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BEC" w:rsidRPr="00243CC0" w:rsidRDefault="00283DDF" w:rsidP="00EA7B43">
      <w:pPr>
        <w:spacing w:after="0" w:line="360" w:lineRule="auto"/>
        <w:jc w:val="both"/>
        <w:rPr>
          <w:rFonts w:ascii="Book Antiqua" w:hAnsi="Book Antiqua"/>
          <w:b/>
          <w:sz w:val="24"/>
          <w:szCs w:val="24"/>
          <w:lang w:eastAsia="zh-CN"/>
        </w:rPr>
      </w:pPr>
      <w:r w:rsidRPr="00243CC0">
        <w:rPr>
          <w:rFonts w:ascii="Book Antiqua" w:hAnsi="Book Antiqua"/>
          <w:b/>
          <w:sz w:val="24"/>
          <w:szCs w:val="24"/>
        </w:rPr>
        <w:t xml:space="preserve">Name of </w:t>
      </w:r>
      <w:r w:rsidR="006F5658" w:rsidRPr="00243CC0">
        <w:rPr>
          <w:rFonts w:ascii="Book Antiqua" w:hAnsi="Book Antiqua"/>
          <w:b/>
          <w:sz w:val="24"/>
          <w:szCs w:val="24"/>
        </w:rPr>
        <w:t>J</w:t>
      </w:r>
      <w:r w:rsidRPr="00243CC0">
        <w:rPr>
          <w:rFonts w:ascii="Book Antiqua" w:hAnsi="Book Antiqua"/>
          <w:b/>
          <w:sz w:val="24"/>
          <w:szCs w:val="24"/>
        </w:rPr>
        <w:t xml:space="preserve">ournal: </w:t>
      </w:r>
      <w:r w:rsidR="006F2BEC" w:rsidRPr="00243CC0">
        <w:rPr>
          <w:rFonts w:ascii="Book Antiqua" w:hAnsi="Book Antiqua"/>
          <w:b/>
          <w:i/>
          <w:iCs/>
          <w:sz w:val="24"/>
          <w:szCs w:val="24"/>
        </w:rPr>
        <w:t>World Journal of Gastrointestinal Pharmacology and Therapeutics</w:t>
      </w:r>
      <w:r w:rsidR="006F2BEC" w:rsidRPr="00243CC0">
        <w:rPr>
          <w:rFonts w:ascii="Book Antiqua" w:hAnsi="Book Antiqua"/>
          <w:b/>
          <w:sz w:val="24"/>
          <w:szCs w:val="24"/>
        </w:rPr>
        <w:t xml:space="preserve"> </w:t>
      </w:r>
    </w:p>
    <w:p w:rsidR="00283DDF" w:rsidRPr="00243CC0" w:rsidRDefault="00283DDF" w:rsidP="00EA7B43">
      <w:pPr>
        <w:spacing w:after="0" w:line="360" w:lineRule="auto"/>
        <w:jc w:val="both"/>
        <w:rPr>
          <w:rFonts w:ascii="Book Antiqua" w:hAnsi="Book Antiqua"/>
          <w:b/>
          <w:sz w:val="24"/>
          <w:szCs w:val="24"/>
          <w:lang w:eastAsia="zh-CN"/>
        </w:rPr>
      </w:pPr>
      <w:r w:rsidRPr="00243CC0">
        <w:rPr>
          <w:rFonts w:ascii="Book Antiqua" w:hAnsi="Book Antiqua"/>
          <w:b/>
          <w:sz w:val="24"/>
          <w:szCs w:val="24"/>
        </w:rPr>
        <w:t xml:space="preserve">ESPS Manuscript NO: </w:t>
      </w:r>
      <w:r w:rsidRPr="00243CC0">
        <w:rPr>
          <w:rFonts w:ascii="Book Antiqua" w:hAnsi="Book Antiqua"/>
          <w:b/>
          <w:sz w:val="24"/>
          <w:szCs w:val="24"/>
          <w:lang w:eastAsia="zh-CN"/>
        </w:rPr>
        <w:t>20838</w:t>
      </w:r>
    </w:p>
    <w:p w:rsidR="00283DDF" w:rsidRPr="00243CC0" w:rsidRDefault="00283DDF" w:rsidP="00EA7B43">
      <w:pPr>
        <w:spacing w:after="0" w:line="360" w:lineRule="auto"/>
        <w:jc w:val="both"/>
        <w:rPr>
          <w:rFonts w:ascii="Book Antiqua" w:hAnsi="Book Antiqua"/>
          <w:sz w:val="24"/>
          <w:szCs w:val="24"/>
          <w:lang w:eastAsia="zh-CN"/>
        </w:rPr>
      </w:pPr>
      <w:r w:rsidRPr="00243CC0">
        <w:rPr>
          <w:rFonts w:ascii="Book Antiqua" w:hAnsi="Book Antiqua"/>
          <w:b/>
          <w:sz w:val="24"/>
          <w:szCs w:val="24"/>
        </w:rPr>
        <w:t xml:space="preserve">Manuscript Type: </w:t>
      </w:r>
      <w:r w:rsidRPr="00243CC0">
        <w:rPr>
          <w:rFonts w:ascii="Book Antiqua" w:hAnsi="Book Antiqua"/>
          <w:b/>
          <w:sz w:val="24"/>
          <w:szCs w:val="24"/>
          <w:lang w:eastAsia="zh-CN"/>
        </w:rPr>
        <w:t>REVIEW</w:t>
      </w:r>
    </w:p>
    <w:p w:rsidR="00283DDF" w:rsidRPr="00243CC0" w:rsidRDefault="00283DDF" w:rsidP="00EA7B43">
      <w:pPr>
        <w:pStyle w:val="NormalWeb"/>
        <w:spacing w:before="0" w:beforeAutospacing="0" w:after="0" w:afterAutospacing="0" w:line="360" w:lineRule="auto"/>
        <w:jc w:val="both"/>
        <w:rPr>
          <w:rFonts w:ascii="Book Antiqua" w:eastAsiaTheme="minorEastAsia" w:hAnsi="Book Antiqua"/>
          <w:b/>
          <w:lang w:eastAsia="zh-CN"/>
        </w:rPr>
      </w:pPr>
    </w:p>
    <w:p w:rsidR="002C5063" w:rsidRPr="00243CC0" w:rsidRDefault="007B5C7B" w:rsidP="00EA7B43">
      <w:pPr>
        <w:pStyle w:val="NormalWeb"/>
        <w:spacing w:before="0" w:beforeAutospacing="0" w:after="0" w:afterAutospacing="0" w:line="360" w:lineRule="auto"/>
        <w:jc w:val="both"/>
        <w:rPr>
          <w:rFonts w:ascii="Book Antiqua" w:hAnsi="Book Antiqua"/>
          <w:b/>
        </w:rPr>
      </w:pPr>
      <w:r w:rsidRPr="00243CC0">
        <w:rPr>
          <w:rFonts w:ascii="Book Antiqua" w:hAnsi="Book Antiqua"/>
          <w:b/>
        </w:rPr>
        <w:t>Hepatitis C virus</w:t>
      </w:r>
      <w:r w:rsidR="002C5063" w:rsidRPr="00243CC0">
        <w:rPr>
          <w:rFonts w:ascii="Book Antiqua" w:hAnsi="Book Antiqua"/>
          <w:b/>
        </w:rPr>
        <w:t xml:space="preserve">: A </w:t>
      </w:r>
      <w:r w:rsidRPr="00243CC0">
        <w:rPr>
          <w:rFonts w:ascii="Book Antiqua" w:hAnsi="Book Antiqua"/>
          <w:b/>
        </w:rPr>
        <w:t>time for de</w:t>
      </w:r>
      <w:r w:rsidR="002C5063" w:rsidRPr="00243CC0">
        <w:rPr>
          <w:rFonts w:ascii="Book Antiqua" w:hAnsi="Book Antiqua"/>
          <w:b/>
        </w:rPr>
        <w:t>cisions</w:t>
      </w:r>
      <w:r w:rsidR="004F728D" w:rsidRPr="00243CC0">
        <w:rPr>
          <w:rFonts w:ascii="Book Antiqua" w:eastAsiaTheme="minorEastAsia" w:hAnsi="Book Antiqua"/>
          <w:b/>
          <w:lang w:eastAsia="zh-CN"/>
        </w:rPr>
        <w:t>.</w:t>
      </w:r>
      <w:r w:rsidR="000D526F" w:rsidRPr="00243CC0">
        <w:rPr>
          <w:rFonts w:ascii="Book Antiqua" w:eastAsiaTheme="minorEastAsia" w:hAnsi="Book Antiqua"/>
          <w:b/>
          <w:lang w:eastAsia="zh-CN"/>
        </w:rPr>
        <w:t xml:space="preserve"> </w:t>
      </w:r>
      <w:r w:rsidR="004F728D" w:rsidRPr="00243CC0">
        <w:rPr>
          <w:rFonts w:ascii="Book Antiqua" w:hAnsi="Book Antiqua"/>
          <w:b/>
          <w:lang w:eastAsia="zh-CN"/>
        </w:rPr>
        <w:t>W</w:t>
      </w:r>
      <w:r w:rsidRPr="00243CC0">
        <w:rPr>
          <w:rFonts w:ascii="Book Antiqua" w:hAnsi="Book Antiqua"/>
          <w:b/>
          <w:lang w:eastAsia="zh-CN"/>
        </w:rPr>
        <w:t>ho should be treated and w</w:t>
      </w:r>
      <w:r w:rsidR="00ED70F6" w:rsidRPr="00243CC0">
        <w:rPr>
          <w:rFonts w:ascii="Book Antiqua" w:hAnsi="Book Antiqua"/>
          <w:b/>
          <w:lang w:eastAsia="zh-CN"/>
        </w:rPr>
        <w:t>hen?</w:t>
      </w:r>
    </w:p>
    <w:p w:rsidR="003B247E" w:rsidRPr="00243CC0" w:rsidRDefault="003B247E" w:rsidP="00EA7B43">
      <w:pPr>
        <w:pStyle w:val="NoSpacing"/>
        <w:spacing w:line="360" w:lineRule="auto"/>
        <w:jc w:val="both"/>
        <w:rPr>
          <w:rFonts w:ascii="Book Antiqua" w:hAnsi="Book Antiqua"/>
          <w:sz w:val="24"/>
          <w:szCs w:val="24"/>
        </w:rPr>
      </w:pPr>
    </w:p>
    <w:p w:rsidR="00ED70F6" w:rsidRPr="00243CC0" w:rsidRDefault="003D1DF0" w:rsidP="00EA7B43">
      <w:pPr>
        <w:pStyle w:val="NoSpacing"/>
        <w:spacing w:line="360" w:lineRule="auto"/>
        <w:jc w:val="both"/>
        <w:rPr>
          <w:rFonts w:ascii="Book Antiqua" w:hAnsi="Book Antiqua"/>
          <w:sz w:val="24"/>
          <w:szCs w:val="24"/>
        </w:rPr>
      </w:pPr>
      <w:r w:rsidRPr="00243CC0">
        <w:rPr>
          <w:rFonts w:ascii="Book Antiqua" w:hAnsi="Book Antiqua" w:cs="Times New Roman"/>
          <w:sz w:val="24"/>
          <w:szCs w:val="24"/>
        </w:rPr>
        <w:t>Attar</w:t>
      </w:r>
      <w:r w:rsidRPr="00243CC0">
        <w:rPr>
          <w:rFonts w:ascii="Book Antiqua" w:hAnsi="Book Antiqua" w:cs="Times New Roman"/>
          <w:sz w:val="24"/>
          <w:szCs w:val="24"/>
          <w:lang w:eastAsia="zh-CN"/>
        </w:rPr>
        <w:t xml:space="preserve"> BM </w:t>
      </w:r>
      <w:r w:rsidRPr="00243CC0">
        <w:rPr>
          <w:rFonts w:ascii="Book Antiqua" w:hAnsi="Book Antiqua" w:cs="Times New Roman"/>
          <w:i/>
          <w:sz w:val="24"/>
          <w:szCs w:val="24"/>
          <w:lang w:eastAsia="zh-CN"/>
        </w:rPr>
        <w:t>et al</w:t>
      </w:r>
      <w:r w:rsidRPr="00243CC0">
        <w:rPr>
          <w:rFonts w:ascii="Book Antiqua" w:hAnsi="Book Antiqua" w:cs="Times New Roman"/>
          <w:sz w:val="24"/>
          <w:szCs w:val="24"/>
          <w:lang w:eastAsia="zh-CN"/>
        </w:rPr>
        <w:t>.</w:t>
      </w:r>
      <w:r w:rsidR="00ED70F6" w:rsidRPr="00243CC0">
        <w:rPr>
          <w:rFonts w:ascii="Book Antiqua" w:hAnsi="Book Antiqua" w:cs="Times New Roman"/>
          <w:sz w:val="24"/>
          <w:szCs w:val="24"/>
          <w:lang w:eastAsia="zh-CN"/>
        </w:rPr>
        <w:t xml:space="preserve"> </w:t>
      </w:r>
      <w:r w:rsidR="00ED70F6" w:rsidRPr="00243CC0">
        <w:rPr>
          <w:rFonts w:ascii="Book Antiqua" w:hAnsi="Book Antiqua"/>
          <w:sz w:val="24"/>
          <w:szCs w:val="24"/>
        </w:rPr>
        <w:t xml:space="preserve">Who </w:t>
      </w:r>
      <w:r w:rsidR="004F728D" w:rsidRPr="00243CC0">
        <w:rPr>
          <w:rFonts w:ascii="Book Antiqua" w:hAnsi="Book Antiqua"/>
          <w:sz w:val="24"/>
          <w:szCs w:val="24"/>
        </w:rPr>
        <w:t>should be treated and w</w:t>
      </w:r>
      <w:r w:rsidR="00ED70F6" w:rsidRPr="00243CC0">
        <w:rPr>
          <w:rFonts w:ascii="Book Antiqua" w:hAnsi="Book Antiqua"/>
          <w:sz w:val="24"/>
          <w:szCs w:val="24"/>
        </w:rPr>
        <w:t>hen?</w:t>
      </w:r>
    </w:p>
    <w:p w:rsidR="002C5063" w:rsidRPr="00243CC0" w:rsidRDefault="002C5063" w:rsidP="00EA7B43">
      <w:pPr>
        <w:spacing w:after="0" w:line="360" w:lineRule="auto"/>
        <w:jc w:val="both"/>
        <w:rPr>
          <w:rFonts w:ascii="Book Antiqua" w:hAnsi="Book Antiqua" w:cs="Times New Roman"/>
          <w:b/>
          <w:sz w:val="24"/>
          <w:szCs w:val="24"/>
          <w:lang w:eastAsia="zh-CN"/>
        </w:rPr>
      </w:pPr>
    </w:p>
    <w:p w:rsidR="00283DDF" w:rsidRPr="00243CC0" w:rsidRDefault="003D1DF0" w:rsidP="00EA7B43">
      <w:pPr>
        <w:spacing w:after="0" w:line="360" w:lineRule="auto"/>
        <w:jc w:val="both"/>
        <w:rPr>
          <w:rFonts w:ascii="Book Antiqua" w:hAnsi="Book Antiqua" w:cs="Times New Roman"/>
          <w:b/>
          <w:sz w:val="24"/>
          <w:szCs w:val="24"/>
          <w:lang w:eastAsia="zh-CN"/>
        </w:rPr>
      </w:pPr>
      <w:r w:rsidRPr="00243CC0">
        <w:rPr>
          <w:rFonts w:ascii="Book Antiqua" w:hAnsi="Book Antiqua" w:cs="Times New Roman"/>
          <w:b/>
          <w:sz w:val="24"/>
          <w:szCs w:val="24"/>
        </w:rPr>
        <w:t>Bashar M</w:t>
      </w:r>
      <w:r w:rsidR="00283DDF" w:rsidRPr="00243CC0">
        <w:rPr>
          <w:rFonts w:ascii="Book Antiqua" w:hAnsi="Book Antiqua" w:cs="Times New Roman"/>
          <w:b/>
          <w:sz w:val="24"/>
          <w:szCs w:val="24"/>
        </w:rPr>
        <w:t xml:space="preserve"> Attar and David </w:t>
      </w:r>
      <w:r w:rsidR="00C40FBC">
        <w:rPr>
          <w:rFonts w:ascii="Book Antiqua" w:hAnsi="Book Antiqua" w:cs="Times New Roman" w:hint="eastAsia"/>
          <w:b/>
          <w:sz w:val="24"/>
          <w:szCs w:val="24"/>
          <w:lang w:eastAsia="zh-CN"/>
        </w:rPr>
        <w:t xml:space="preserve">H </w:t>
      </w:r>
      <w:r w:rsidR="000B2341">
        <w:rPr>
          <w:rFonts w:ascii="Book Antiqua" w:hAnsi="Book Antiqua" w:cs="Times New Roman"/>
          <w:b/>
          <w:sz w:val="24"/>
          <w:szCs w:val="24"/>
        </w:rPr>
        <w:t xml:space="preserve">Van Thiel </w:t>
      </w:r>
    </w:p>
    <w:p w:rsidR="004F728D" w:rsidRPr="00243CC0" w:rsidRDefault="004F728D" w:rsidP="00EA7B43">
      <w:pPr>
        <w:spacing w:after="0" w:line="360" w:lineRule="auto"/>
        <w:jc w:val="both"/>
        <w:rPr>
          <w:rFonts w:ascii="Book Antiqua" w:hAnsi="Book Antiqua" w:cs="Times New Roman"/>
          <w:b/>
          <w:sz w:val="24"/>
          <w:szCs w:val="24"/>
          <w:lang w:eastAsia="zh-CN"/>
        </w:rPr>
      </w:pPr>
    </w:p>
    <w:p w:rsidR="00ED70F6" w:rsidRPr="00243CC0" w:rsidRDefault="00C4005A" w:rsidP="00EA7B43">
      <w:pPr>
        <w:spacing w:after="0" w:line="360" w:lineRule="auto"/>
        <w:jc w:val="both"/>
        <w:rPr>
          <w:rFonts w:ascii="Book Antiqua" w:eastAsia="Times New Roman" w:hAnsi="Book Antiqua" w:cs="Times New Roman"/>
          <w:sz w:val="24"/>
          <w:szCs w:val="24"/>
        </w:rPr>
      </w:pPr>
      <w:r w:rsidRPr="00243CC0">
        <w:rPr>
          <w:rFonts w:ascii="Book Antiqua" w:eastAsia="Times New Roman" w:hAnsi="Book Antiqua" w:cs="Times New Roman"/>
          <w:b/>
          <w:bCs/>
          <w:color w:val="000000"/>
          <w:sz w:val="24"/>
          <w:szCs w:val="24"/>
        </w:rPr>
        <w:t>Bashar M</w:t>
      </w:r>
      <w:r w:rsidR="00ED70F6" w:rsidRPr="00243CC0">
        <w:rPr>
          <w:rFonts w:ascii="Book Antiqua" w:eastAsia="Times New Roman" w:hAnsi="Book Antiqua" w:cs="Times New Roman"/>
          <w:b/>
          <w:bCs/>
          <w:color w:val="000000"/>
          <w:sz w:val="24"/>
          <w:szCs w:val="24"/>
        </w:rPr>
        <w:t xml:space="preserve"> Attar, </w:t>
      </w:r>
      <w:r w:rsidR="00ED70F6" w:rsidRPr="00243CC0">
        <w:rPr>
          <w:rFonts w:ascii="Book Antiqua" w:eastAsia="Times New Roman" w:hAnsi="Book Antiqua" w:cs="Times New Roman"/>
          <w:bCs/>
          <w:color w:val="000000"/>
          <w:sz w:val="24"/>
          <w:szCs w:val="24"/>
        </w:rPr>
        <w:t>Cook County Health and Hospitals System</w:t>
      </w:r>
      <w:r w:rsidR="004F728D" w:rsidRPr="00243CC0">
        <w:rPr>
          <w:rFonts w:ascii="Book Antiqua" w:hAnsi="Book Antiqua" w:cs="Times New Roman"/>
          <w:sz w:val="24"/>
          <w:szCs w:val="24"/>
          <w:lang w:eastAsia="zh-CN"/>
        </w:rPr>
        <w:t xml:space="preserve">, </w:t>
      </w:r>
      <w:r w:rsidR="00ED70F6" w:rsidRPr="00243CC0">
        <w:rPr>
          <w:rFonts w:ascii="Book Antiqua" w:eastAsia="Times New Roman" w:hAnsi="Book Antiqua" w:cs="Times New Roman"/>
          <w:bCs/>
          <w:color w:val="000000"/>
          <w:sz w:val="24"/>
          <w:szCs w:val="24"/>
        </w:rPr>
        <w:t>Rush University Medical Center</w:t>
      </w:r>
      <w:r w:rsidR="007B7073" w:rsidRPr="00243CC0">
        <w:rPr>
          <w:rFonts w:ascii="Book Antiqua" w:hAnsi="Book Antiqua" w:cs="Times New Roman"/>
          <w:sz w:val="24"/>
          <w:szCs w:val="24"/>
          <w:lang w:eastAsia="zh-CN"/>
        </w:rPr>
        <w:t xml:space="preserve">, </w:t>
      </w:r>
      <w:r w:rsidR="004F728D" w:rsidRPr="00243CC0">
        <w:rPr>
          <w:rFonts w:ascii="Book Antiqua" w:eastAsia="Times New Roman" w:hAnsi="Book Antiqua" w:cs="Times New Roman"/>
          <w:bCs/>
          <w:color w:val="000000"/>
          <w:sz w:val="24"/>
          <w:szCs w:val="24"/>
        </w:rPr>
        <w:t>Chicago, IL 60612</w:t>
      </w:r>
      <w:r w:rsidR="004F728D" w:rsidRPr="00243CC0">
        <w:rPr>
          <w:rFonts w:ascii="Book Antiqua" w:hAnsi="Book Antiqua" w:cs="Times New Roman"/>
          <w:bCs/>
          <w:color w:val="000000"/>
          <w:sz w:val="24"/>
          <w:szCs w:val="24"/>
          <w:lang w:eastAsia="zh-CN"/>
        </w:rPr>
        <w:t>,</w:t>
      </w:r>
      <w:r w:rsidR="004F728D" w:rsidRPr="00243CC0">
        <w:rPr>
          <w:rFonts w:ascii="Book Antiqua" w:eastAsia="Times New Roman" w:hAnsi="Book Antiqua" w:cs="Times New Roman"/>
          <w:bCs/>
          <w:color w:val="000000"/>
          <w:sz w:val="24"/>
          <w:szCs w:val="24"/>
        </w:rPr>
        <w:t xml:space="preserve"> United States</w:t>
      </w:r>
    </w:p>
    <w:p w:rsidR="001E420A" w:rsidRPr="00243CC0" w:rsidRDefault="001E420A" w:rsidP="00EA7B43">
      <w:pPr>
        <w:spacing w:after="0" w:line="360" w:lineRule="auto"/>
        <w:jc w:val="both"/>
        <w:rPr>
          <w:rFonts w:ascii="Book Antiqua" w:eastAsia="Times New Roman" w:hAnsi="Book Antiqua" w:cs="Times New Roman"/>
          <w:b/>
          <w:bCs/>
          <w:color w:val="000000"/>
          <w:sz w:val="24"/>
          <w:szCs w:val="24"/>
        </w:rPr>
      </w:pPr>
    </w:p>
    <w:p w:rsidR="00ED70F6" w:rsidRPr="00243CC0" w:rsidRDefault="00C40FBC" w:rsidP="00EA7B43">
      <w:pPr>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b/>
          <w:bCs/>
          <w:color w:val="000000"/>
          <w:sz w:val="24"/>
          <w:szCs w:val="24"/>
        </w:rPr>
        <w:t>David H</w:t>
      </w:r>
      <w:r>
        <w:rPr>
          <w:rFonts w:ascii="Book Antiqua" w:hAnsi="Book Antiqua" w:cs="Times New Roman" w:hint="eastAsia"/>
          <w:b/>
          <w:bCs/>
          <w:color w:val="000000"/>
          <w:sz w:val="24"/>
          <w:szCs w:val="24"/>
          <w:lang w:eastAsia="zh-CN"/>
        </w:rPr>
        <w:t xml:space="preserve"> </w:t>
      </w:r>
      <w:r w:rsidR="00ED70F6" w:rsidRPr="00243CC0">
        <w:rPr>
          <w:rFonts w:ascii="Book Antiqua" w:eastAsia="Times New Roman" w:hAnsi="Book Antiqua" w:cs="Times New Roman"/>
          <w:b/>
          <w:bCs/>
          <w:color w:val="000000"/>
          <w:sz w:val="24"/>
          <w:szCs w:val="24"/>
        </w:rPr>
        <w:t xml:space="preserve">Van Thiel, </w:t>
      </w:r>
      <w:r w:rsidR="00ED70F6" w:rsidRPr="00243CC0">
        <w:rPr>
          <w:rFonts w:ascii="Book Antiqua" w:eastAsia="Times New Roman" w:hAnsi="Book Antiqua" w:cs="Times New Roman"/>
          <w:bCs/>
          <w:color w:val="000000"/>
          <w:sz w:val="24"/>
          <w:szCs w:val="24"/>
        </w:rPr>
        <w:t>Advanced Liver and Gastrointestinal Disease Center</w:t>
      </w:r>
      <w:r w:rsidR="007B7073" w:rsidRPr="00243CC0">
        <w:rPr>
          <w:rFonts w:ascii="Book Antiqua" w:hAnsi="Book Antiqua" w:cs="Times New Roman"/>
          <w:sz w:val="24"/>
          <w:szCs w:val="24"/>
          <w:lang w:eastAsia="zh-CN"/>
        </w:rPr>
        <w:t xml:space="preserve">, </w:t>
      </w:r>
      <w:r w:rsidR="00ED70F6" w:rsidRPr="00243CC0">
        <w:rPr>
          <w:rFonts w:ascii="Book Antiqua" w:eastAsia="Times New Roman" w:hAnsi="Book Antiqua" w:cs="Times New Roman"/>
          <w:bCs/>
          <w:color w:val="000000"/>
          <w:sz w:val="24"/>
          <w:szCs w:val="24"/>
        </w:rPr>
        <w:t>Berwyn, IL 60402</w:t>
      </w:r>
      <w:r w:rsidR="007B7073" w:rsidRPr="00243CC0">
        <w:rPr>
          <w:rFonts w:ascii="Book Antiqua" w:hAnsi="Book Antiqua" w:cs="Times New Roman"/>
          <w:bCs/>
          <w:color w:val="000000"/>
          <w:sz w:val="24"/>
          <w:szCs w:val="24"/>
          <w:lang w:eastAsia="zh-CN"/>
        </w:rPr>
        <w:t>,</w:t>
      </w:r>
      <w:r w:rsidR="007B7073" w:rsidRPr="00243CC0">
        <w:rPr>
          <w:rFonts w:ascii="Book Antiqua" w:eastAsia="Times New Roman" w:hAnsi="Book Antiqua" w:cs="Times New Roman"/>
          <w:bCs/>
          <w:color w:val="000000"/>
          <w:sz w:val="24"/>
          <w:szCs w:val="24"/>
        </w:rPr>
        <w:t xml:space="preserve"> United States</w:t>
      </w:r>
    </w:p>
    <w:p w:rsidR="00283DDF" w:rsidRPr="00243CC0" w:rsidRDefault="00283DDF" w:rsidP="00EA7B43">
      <w:pPr>
        <w:spacing w:after="0" w:line="360" w:lineRule="auto"/>
        <w:jc w:val="both"/>
        <w:rPr>
          <w:rFonts w:ascii="Book Antiqua" w:hAnsi="Book Antiqua" w:cs="Times New Roman"/>
          <w:b/>
          <w:sz w:val="24"/>
          <w:szCs w:val="24"/>
          <w:lang w:eastAsia="zh-CN"/>
        </w:rPr>
      </w:pPr>
    </w:p>
    <w:p w:rsidR="00ED70F6" w:rsidRPr="00243CC0" w:rsidRDefault="00ED78FA" w:rsidP="00EA7B43">
      <w:pPr>
        <w:spacing w:after="0" w:line="360" w:lineRule="auto"/>
        <w:jc w:val="both"/>
        <w:rPr>
          <w:rFonts w:ascii="Book Antiqua" w:hAnsi="Book Antiqua"/>
          <w:sz w:val="24"/>
          <w:szCs w:val="24"/>
        </w:rPr>
      </w:pPr>
      <w:r w:rsidRPr="00243CC0">
        <w:rPr>
          <w:rFonts w:ascii="Book Antiqua" w:hAnsi="Book Antiqua"/>
          <w:b/>
          <w:sz w:val="24"/>
          <w:szCs w:val="24"/>
        </w:rPr>
        <w:t>Author contributions:</w:t>
      </w:r>
      <w:r w:rsidR="00C4005A" w:rsidRPr="00243CC0">
        <w:rPr>
          <w:rFonts w:ascii="Book Antiqua" w:hAnsi="Book Antiqua"/>
          <w:b/>
          <w:sz w:val="24"/>
          <w:szCs w:val="24"/>
          <w:lang w:eastAsia="zh-CN"/>
        </w:rPr>
        <w:t xml:space="preserve"> </w:t>
      </w:r>
      <w:r w:rsidR="00C4005A" w:rsidRPr="00243CC0">
        <w:rPr>
          <w:rFonts w:ascii="Book Antiqua" w:hAnsi="Book Antiqua"/>
          <w:sz w:val="24"/>
          <w:szCs w:val="24"/>
          <w:lang w:eastAsia="zh-CN"/>
        </w:rPr>
        <w:t xml:space="preserve">Both the authors contribute to </w:t>
      </w:r>
      <w:r w:rsidR="00C4005A" w:rsidRPr="00243CC0">
        <w:rPr>
          <w:rFonts w:ascii="Book Antiqua" w:hAnsi="Book Antiqua"/>
          <w:bCs/>
          <w:sz w:val="24"/>
          <w:szCs w:val="24"/>
          <w:lang w:eastAsia="zh-CN"/>
        </w:rPr>
        <w:t>collect</w:t>
      </w:r>
      <w:r w:rsidR="00ED70F6" w:rsidRPr="00243CC0">
        <w:rPr>
          <w:rFonts w:ascii="Book Antiqua" w:hAnsi="Book Antiqua"/>
          <w:bCs/>
          <w:sz w:val="24"/>
          <w:szCs w:val="24"/>
          <w:lang w:eastAsia="zh-CN"/>
        </w:rPr>
        <w:t xml:space="preserve"> of data, synthesis, and writ</w:t>
      </w:r>
      <w:r w:rsidR="00C4005A" w:rsidRPr="00243CC0">
        <w:rPr>
          <w:rFonts w:ascii="Book Antiqua" w:hAnsi="Book Antiqua"/>
          <w:bCs/>
          <w:sz w:val="24"/>
          <w:szCs w:val="24"/>
          <w:lang w:eastAsia="zh-CN"/>
        </w:rPr>
        <w:t>e</w:t>
      </w:r>
      <w:r w:rsidR="00ED70F6" w:rsidRPr="00243CC0">
        <w:rPr>
          <w:rFonts w:ascii="Book Antiqua" w:hAnsi="Book Antiqua"/>
          <w:bCs/>
          <w:sz w:val="24"/>
          <w:szCs w:val="24"/>
          <w:lang w:eastAsia="zh-CN"/>
        </w:rPr>
        <w:t xml:space="preserve"> of the manuscript.</w:t>
      </w:r>
    </w:p>
    <w:p w:rsidR="00ED78FA" w:rsidRPr="00243CC0" w:rsidRDefault="00ED78FA" w:rsidP="00EA7B43">
      <w:pPr>
        <w:spacing w:after="0" w:line="360" w:lineRule="auto"/>
        <w:jc w:val="both"/>
        <w:rPr>
          <w:rFonts w:ascii="Book Antiqua" w:hAnsi="Book Antiqua" w:cs="Tahoma"/>
          <w:b/>
          <w:color w:val="000000"/>
          <w:sz w:val="24"/>
          <w:szCs w:val="24"/>
          <w:lang w:eastAsia="zh-CN"/>
        </w:rPr>
      </w:pPr>
    </w:p>
    <w:p w:rsidR="00ED70F6" w:rsidRPr="00243CC0" w:rsidRDefault="00AA71CB" w:rsidP="00EA7B43">
      <w:pPr>
        <w:spacing w:after="0" w:line="360" w:lineRule="auto"/>
        <w:jc w:val="both"/>
        <w:rPr>
          <w:rFonts w:ascii="Book Antiqua" w:hAnsi="Book Antiqua" w:cs="Tahoma"/>
          <w:b/>
          <w:color w:val="000000"/>
          <w:sz w:val="24"/>
          <w:szCs w:val="24"/>
          <w:lang w:eastAsia="zh-CN"/>
        </w:rPr>
      </w:pPr>
      <w:r w:rsidRPr="00243CC0">
        <w:rPr>
          <w:rFonts w:ascii="Book Antiqua" w:hAnsi="Book Antiqua" w:cs="TimesNewRomanPS-BoldItalicMT"/>
          <w:b/>
          <w:bCs/>
          <w:iCs/>
          <w:color w:val="000000"/>
          <w:sz w:val="24"/>
          <w:szCs w:val="24"/>
        </w:rPr>
        <w:t>Conflict-of-interest</w:t>
      </w:r>
      <w:r w:rsidRPr="00243CC0">
        <w:rPr>
          <w:rFonts w:ascii="Book Antiqua" w:hAnsi="Book Antiqua"/>
          <w:sz w:val="24"/>
          <w:szCs w:val="24"/>
        </w:rPr>
        <w:t xml:space="preserve"> </w:t>
      </w:r>
      <w:r w:rsidRPr="00243CC0">
        <w:rPr>
          <w:rFonts w:ascii="Book Antiqua" w:hAnsi="Book Antiqua" w:cs="TimesNewRomanPS-BoldItalicMT"/>
          <w:b/>
          <w:bCs/>
          <w:iCs/>
          <w:color w:val="000000"/>
          <w:sz w:val="24"/>
          <w:szCs w:val="24"/>
        </w:rPr>
        <w:t xml:space="preserve">statement: </w:t>
      </w:r>
      <w:r w:rsidRPr="00243CC0">
        <w:rPr>
          <w:rFonts w:ascii="Book Antiqua" w:hAnsi="Book Antiqua" w:cs="Garamond"/>
          <w:color w:val="000000"/>
          <w:sz w:val="24"/>
          <w:szCs w:val="24"/>
        </w:rPr>
        <w:t>The authors declare no conflicts of interest regarding this manuscript.</w:t>
      </w:r>
    </w:p>
    <w:p w:rsidR="00D2699E" w:rsidRPr="00243CC0" w:rsidRDefault="00D2699E" w:rsidP="00EA7B43">
      <w:pPr>
        <w:spacing w:after="0" w:line="360" w:lineRule="auto"/>
        <w:jc w:val="both"/>
        <w:rPr>
          <w:rFonts w:ascii="Book Antiqua" w:hAnsi="Book Antiqua" w:cs="Tahoma"/>
          <w:b/>
          <w:color w:val="000000"/>
          <w:sz w:val="24"/>
          <w:szCs w:val="24"/>
          <w:lang w:eastAsia="zh-CN"/>
        </w:rPr>
      </w:pPr>
    </w:p>
    <w:p w:rsidR="00D2699E" w:rsidRPr="00243CC0" w:rsidRDefault="00D2699E" w:rsidP="00EA7B43">
      <w:pPr>
        <w:spacing w:after="0" w:line="360" w:lineRule="auto"/>
        <w:jc w:val="both"/>
        <w:rPr>
          <w:rFonts w:ascii="Book Antiqua" w:hAnsi="Book Antiqua" w:cs="宋体"/>
          <w:sz w:val="24"/>
          <w:szCs w:val="24"/>
        </w:rPr>
      </w:pPr>
      <w:r w:rsidRPr="00243CC0">
        <w:rPr>
          <w:rFonts w:ascii="Book Antiqua" w:hAnsi="Book Antiqua"/>
          <w:b/>
          <w:color w:val="000000"/>
          <w:sz w:val="24"/>
          <w:szCs w:val="24"/>
        </w:rPr>
        <w:t xml:space="preserve">Open-Access: </w:t>
      </w:r>
      <w:bookmarkStart w:id="0" w:name="OLE_LINK479"/>
      <w:bookmarkStart w:id="1" w:name="OLE_LINK496"/>
      <w:bookmarkStart w:id="2" w:name="OLE_LINK506"/>
      <w:bookmarkStart w:id="3" w:name="OLE_LINK507"/>
      <w:r w:rsidRPr="00243CC0">
        <w:rPr>
          <w:rFonts w:ascii="Book Antiqua" w:hAnsi="Book Antiqua"/>
          <w:color w:val="000000"/>
          <w:sz w:val="24"/>
          <w:szCs w:val="24"/>
        </w:rPr>
        <w:t xml:space="preserve">This article is an </w:t>
      </w:r>
      <w:r w:rsidRPr="00243CC0">
        <w:rPr>
          <w:rFonts w:ascii="Book Antiqua" w:hAnsi="Book Antiqua"/>
          <w:sz w:val="24"/>
          <w:szCs w:val="24"/>
        </w:rPr>
        <w:t xml:space="preserve">open-access article which </w:t>
      </w:r>
      <w:r w:rsidRPr="00243CC0">
        <w:rPr>
          <w:rFonts w:ascii="Book Antiqua" w:hAnsi="Book Antiqua"/>
          <w:color w:val="000000"/>
          <w:sz w:val="24"/>
          <w:szCs w:val="24"/>
        </w:rPr>
        <w:t>was selected by an in-house editor and fully peer-reviewed by external reviewers. It is dis</w:t>
      </w:r>
      <w:r w:rsidRPr="00243CC0">
        <w:rPr>
          <w:rFonts w:ascii="Book Antiqua" w:hAnsi="Book Antiqua"/>
          <w:sz w:val="24"/>
          <w:szCs w:val="24"/>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43CC0">
          <w:rPr>
            <w:rStyle w:val="Hyperlink"/>
            <w:rFonts w:ascii="Book Antiqua" w:hAnsi="Book Antiqua"/>
            <w:color w:val="auto"/>
            <w:sz w:val="24"/>
            <w:szCs w:val="24"/>
          </w:rPr>
          <w:t>http://creativecommons.org/licenses/by-nc/4.0/</w:t>
        </w:r>
      </w:hyperlink>
      <w:bookmarkEnd w:id="0"/>
      <w:bookmarkEnd w:id="1"/>
      <w:bookmarkEnd w:id="2"/>
      <w:bookmarkEnd w:id="3"/>
    </w:p>
    <w:p w:rsidR="00D2699E" w:rsidRPr="00243CC0" w:rsidRDefault="00D2699E" w:rsidP="00EA7B43">
      <w:pPr>
        <w:spacing w:after="0" w:line="360" w:lineRule="auto"/>
        <w:jc w:val="both"/>
        <w:rPr>
          <w:rFonts w:ascii="Book Antiqua" w:hAnsi="Book Antiqua" w:cs="Tahoma"/>
          <w:b/>
          <w:color w:val="000000"/>
          <w:sz w:val="24"/>
          <w:szCs w:val="24"/>
          <w:lang w:eastAsia="zh-CN"/>
        </w:rPr>
      </w:pPr>
    </w:p>
    <w:p w:rsidR="00024B9D" w:rsidRPr="00243CC0" w:rsidRDefault="00D2699E" w:rsidP="00EA7B43">
      <w:pPr>
        <w:spacing w:after="0" w:line="360" w:lineRule="auto"/>
        <w:jc w:val="both"/>
        <w:rPr>
          <w:rFonts w:ascii="Book Antiqua" w:hAnsi="Book Antiqua"/>
          <w:b/>
          <w:sz w:val="24"/>
          <w:szCs w:val="24"/>
          <w:lang w:eastAsia="zh-CN"/>
        </w:rPr>
      </w:pPr>
      <w:r w:rsidRPr="00243CC0">
        <w:rPr>
          <w:rFonts w:ascii="Book Antiqua" w:hAnsi="Book Antiqua"/>
          <w:b/>
          <w:sz w:val="24"/>
          <w:szCs w:val="24"/>
        </w:rPr>
        <w:lastRenderedPageBreak/>
        <w:t xml:space="preserve">Correspondence to: </w:t>
      </w:r>
      <w:r w:rsidR="002C5063" w:rsidRPr="00243CC0">
        <w:rPr>
          <w:rFonts w:ascii="Book Antiqua" w:eastAsia="Times New Roman" w:hAnsi="Book Antiqua" w:cs="Tahoma"/>
          <w:b/>
          <w:color w:val="000000"/>
          <w:sz w:val="24"/>
          <w:szCs w:val="24"/>
        </w:rPr>
        <w:t xml:space="preserve">Bashar M </w:t>
      </w:r>
      <w:r w:rsidR="00912421">
        <w:rPr>
          <w:rFonts w:ascii="Book Antiqua" w:eastAsia="Times New Roman" w:hAnsi="Book Antiqua" w:cs="Tahoma"/>
          <w:b/>
          <w:color w:val="000000"/>
          <w:sz w:val="24"/>
          <w:szCs w:val="24"/>
        </w:rPr>
        <w:t>Attar, MD, PhD, MP</w:t>
      </w:r>
      <w:r w:rsidR="004D7378" w:rsidRPr="00243CC0">
        <w:rPr>
          <w:rFonts w:ascii="Book Antiqua" w:eastAsia="Times New Roman" w:hAnsi="Book Antiqua" w:cs="Tahoma"/>
          <w:b/>
          <w:color w:val="000000"/>
          <w:sz w:val="24"/>
          <w:szCs w:val="24"/>
        </w:rPr>
        <w:t>H</w:t>
      </w:r>
      <w:r w:rsidR="004D7378" w:rsidRPr="00243CC0">
        <w:rPr>
          <w:rFonts w:ascii="Book Antiqua" w:hAnsi="Book Antiqua" w:cs="Tahoma"/>
          <w:b/>
          <w:color w:val="000000"/>
          <w:sz w:val="24"/>
          <w:szCs w:val="24"/>
          <w:lang w:eastAsia="zh-CN"/>
        </w:rPr>
        <w:t>,</w:t>
      </w:r>
      <w:r w:rsidR="004D7378" w:rsidRPr="00243CC0">
        <w:rPr>
          <w:rFonts w:ascii="Book Antiqua" w:hAnsi="Book Antiqua"/>
          <w:b/>
          <w:sz w:val="24"/>
          <w:szCs w:val="24"/>
          <w:lang w:eastAsia="zh-CN"/>
        </w:rPr>
        <w:t xml:space="preserve"> </w:t>
      </w:r>
      <w:r w:rsidR="002C5063" w:rsidRPr="00243CC0">
        <w:rPr>
          <w:rFonts w:ascii="Book Antiqua" w:eastAsia="Times New Roman" w:hAnsi="Book Antiqua" w:cs="Tahoma"/>
          <w:color w:val="000000"/>
          <w:sz w:val="24"/>
          <w:szCs w:val="24"/>
        </w:rPr>
        <w:t>Cook County Health and Hospitals System</w:t>
      </w:r>
      <w:r w:rsidR="004D7378" w:rsidRPr="00243CC0">
        <w:rPr>
          <w:rFonts w:ascii="Book Antiqua" w:hAnsi="Book Antiqua" w:cs="Tahoma"/>
          <w:color w:val="000000"/>
          <w:sz w:val="24"/>
          <w:szCs w:val="24"/>
          <w:lang w:eastAsia="zh-CN"/>
        </w:rPr>
        <w:t>,</w:t>
      </w:r>
      <w:r w:rsidR="00ED70F6" w:rsidRPr="00243CC0">
        <w:rPr>
          <w:rFonts w:ascii="Book Antiqua" w:eastAsia="Times New Roman" w:hAnsi="Book Antiqua" w:cs="Tahoma"/>
          <w:color w:val="000000"/>
          <w:sz w:val="24"/>
          <w:szCs w:val="24"/>
        </w:rPr>
        <w:t xml:space="preserve"> </w:t>
      </w:r>
      <w:r w:rsidR="002C5063" w:rsidRPr="00243CC0">
        <w:rPr>
          <w:rFonts w:ascii="Book Antiqua" w:eastAsia="Times New Roman" w:hAnsi="Book Antiqua" w:cs="Tahoma"/>
          <w:color w:val="000000"/>
          <w:sz w:val="24"/>
          <w:szCs w:val="24"/>
        </w:rPr>
        <w:t>Rush University Medical Center</w:t>
      </w:r>
      <w:r w:rsidR="004D7378" w:rsidRPr="00243CC0">
        <w:rPr>
          <w:rFonts w:ascii="Book Antiqua" w:hAnsi="Book Antiqua"/>
          <w:b/>
          <w:sz w:val="24"/>
          <w:szCs w:val="24"/>
          <w:lang w:eastAsia="zh-CN"/>
        </w:rPr>
        <w:t xml:space="preserve">, </w:t>
      </w:r>
      <w:r w:rsidR="00024B9D" w:rsidRPr="00243CC0">
        <w:rPr>
          <w:rFonts w:ascii="Book Antiqua" w:hAnsi="Book Antiqua" w:cs="Tahoma"/>
          <w:bCs/>
          <w:color w:val="000000"/>
          <w:sz w:val="24"/>
          <w:szCs w:val="24"/>
          <w:lang w:eastAsia="zh-CN"/>
        </w:rPr>
        <w:t>1901 West Harrison Street</w:t>
      </w:r>
      <w:r w:rsidR="004D7378" w:rsidRPr="00243CC0">
        <w:rPr>
          <w:rFonts w:ascii="Book Antiqua" w:hAnsi="Book Antiqua" w:cs="Tahoma"/>
          <w:bCs/>
          <w:color w:val="000000"/>
          <w:sz w:val="24"/>
          <w:szCs w:val="24"/>
          <w:lang w:eastAsia="zh-CN"/>
        </w:rPr>
        <w:t>,</w:t>
      </w:r>
      <w:r w:rsidR="004D7378" w:rsidRPr="00243CC0">
        <w:rPr>
          <w:rFonts w:ascii="Book Antiqua" w:hAnsi="Book Antiqua"/>
          <w:b/>
          <w:sz w:val="24"/>
          <w:szCs w:val="24"/>
          <w:lang w:eastAsia="zh-CN"/>
        </w:rPr>
        <w:t xml:space="preserve"> </w:t>
      </w:r>
      <w:r w:rsidR="004D7378" w:rsidRPr="00243CC0">
        <w:rPr>
          <w:rFonts w:ascii="Book Antiqua" w:eastAsia="Times New Roman" w:hAnsi="Book Antiqua" w:cs="Times New Roman"/>
          <w:bCs/>
          <w:color w:val="000000"/>
          <w:sz w:val="24"/>
          <w:szCs w:val="24"/>
        </w:rPr>
        <w:t>Chicago, IL 60612</w:t>
      </w:r>
      <w:r w:rsidR="004D7378" w:rsidRPr="00243CC0">
        <w:rPr>
          <w:rFonts w:ascii="Book Antiqua" w:hAnsi="Book Antiqua" w:cs="Times New Roman"/>
          <w:bCs/>
          <w:color w:val="000000"/>
          <w:sz w:val="24"/>
          <w:szCs w:val="24"/>
          <w:lang w:eastAsia="zh-CN"/>
        </w:rPr>
        <w:t>,</w:t>
      </w:r>
      <w:r w:rsidR="004D7378" w:rsidRPr="00243CC0">
        <w:rPr>
          <w:rFonts w:ascii="Book Antiqua" w:eastAsia="Times New Roman" w:hAnsi="Book Antiqua" w:cs="Times New Roman"/>
          <w:bCs/>
          <w:color w:val="000000"/>
          <w:sz w:val="24"/>
          <w:szCs w:val="24"/>
        </w:rPr>
        <w:t xml:space="preserve"> United States</w:t>
      </w:r>
      <w:r w:rsidR="00496393">
        <w:rPr>
          <w:rFonts w:ascii="Book Antiqua" w:hAnsi="Book Antiqua" w:cs="Times New Roman" w:hint="eastAsia"/>
          <w:bCs/>
          <w:color w:val="000000"/>
          <w:sz w:val="24"/>
          <w:szCs w:val="24"/>
          <w:lang w:eastAsia="zh-CN"/>
        </w:rPr>
        <w:t>.</w:t>
      </w:r>
      <w:r w:rsidR="00FF375F" w:rsidRPr="00FF375F">
        <w:t xml:space="preserve"> </w:t>
      </w:r>
      <w:r w:rsidR="00FF375F" w:rsidRPr="00FF375F">
        <w:rPr>
          <w:rFonts w:ascii="Book Antiqua" w:hAnsi="Book Antiqua" w:cs="Times New Roman"/>
          <w:bCs/>
          <w:color w:val="000000"/>
          <w:sz w:val="24"/>
          <w:szCs w:val="24"/>
          <w:lang w:eastAsia="zh-CN"/>
        </w:rPr>
        <w:t>battar@rush.edu</w:t>
      </w:r>
      <w:r w:rsidR="00024B9D" w:rsidRPr="00243CC0">
        <w:rPr>
          <w:rFonts w:ascii="Book Antiqua" w:hAnsi="Book Antiqua" w:cs="Tahoma"/>
          <w:b/>
          <w:bCs/>
          <w:color w:val="000000"/>
          <w:sz w:val="24"/>
          <w:szCs w:val="24"/>
          <w:lang w:eastAsia="zh-CN"/>
        </w:rPr>
        <w:t xml:space="preserve"> </w:t>
      </w:r>
    </w:p>
    <w:p w:rsidR="00D2699E" w:rsidRPr="00243CC0" w:rsidRDefault="00243CC0" w:rsidP="00EA7B43">
      <w:pPr>
        <w:spacing w:after="0" w:line="360" w:lineRule="auto"/>
        <w:jc w:val="both"/>
        <w:rPr>
          <w:rFonts w:ascii="Book Antiqua" w:hAnsi="Book Antiqua"/>
          <w:b/>
          <w:sz w:val="24"/>
          <w:szCs w:val="24"/>
          <w:vertAlign w:val="subscript"/>
        </w:rPr>
      </w:pPr>
      <w:r>
        <w:rPr>
          <w:rFonts w:ascii="Book Antiqua" w:hAnsi="Book Antiqua"/>
          <w:b/>
          <w:sz w:val="24"/>
          <w:szCs w:val="24"/>
        </w:rPr>
        <w:t>Telephone:</w:t>
      </w:r>
      <w:r>
        <w:rPr>
          <w:rFonts w:ascii="Book Antiqua" w:hAnsi="Book Antiqua" w:hint="eastAsia"/>
          <w:b/>
          <w:sz w:val="24"/>
          <w:szCs w:val="24"/>
          <w:lang w:eastAsia="zh-CN"/>
        </w:rPr>
        <w:t xml:space="preserve"> </w:t>
      </w:r>
      <w:r w:rsidR="00ED70F6" w:rsidRPr="00243CC0">
        <w:rPr>
          <w:rFonts w:ascii="Book Antiqua" w:hAnsi="Book Antiqua"/>
          <w:sz w:val="24"/>
          <w:szCs w:val="24"/>
        </w:rPr>
        <w:t>+</w:t>
      </w:r>
      <w:r>
        <w:rPr>
          <w:rFonts w:ascii="Book Antiqua" w:hAnsi="Book Antiqua" w:hint="eastAsia"/>
          <w:sz w:val="24"/>
          <w:szCs w:val="24"/>
          <w:lang w:eastAsia="zh-CN"/>
        </w:rPr>
        <w:t>1-</w:t>
      </w:r>
      <w:r>
        <w:rPr>
          <w:rFonts w:ascii="Book Antiqua" w:hAnsi="Book Antiqua"/>
          <w:sz w:val="24"/>
          <w:szCs w:val="24"/>
        </w:rPr>
        <w:t>312-864</w:t>
      </w:r>
      <w:r w:rsidR="00ED70F6" w:rsidRPr="00243CC0">
        <w:rPr>
          <w:rFonts w:ascii="Book Antiqua" w:hAnsi="Book Antiqua"/>
          <w:sz w:val="24"/>
          <w:szCs w:val="24"/>
        </w:rPr>
        <w:t>7213</w:t>
      </w:r>
    </w:p>
    <w:p w:rsidR="00D2699E" w:rsidRPr="00243CC0" w:rsidRDefault="00D2699E" w:rsidP="00EA7B43">
      <w:pPr>
        <w:spacing w:after="0" w:line="360" w:lineRule="auto"/>
        <w:jc w:val="both"/>
        <w:rPr>
          <w:rFonts w:ascii="Book Antiqua" w:hAnsi="Book Antiqua"/>
          <w:b/>
          <w:sz w:val="24"/>
          <w:szCs w:val="24"/>
        </w:rPr>
      </w:pPr>
      <w:r w:rsidRPr="00243CC0">
        <w:rPr>
          <w:rFonts w:ascii="Book Antiqua" w:hAnsi="Book Antiqua"/>
          <w:b/>
          <w:sz w:val="24"/>
          <w:szCs w:val="24"/>
        </w:rPr>
        <w:t>Fax:</w:t>
      </w:r>
      <w:r w:rsidR="00ED70F6" w:rsidRPr="00243CC0">
        <w:rPr>
          <w:rFonts w:ascii="Book Antiqua" w:hAnsi="Book Antiqua"/>
          <w:b/>
          <w:sz w:val="24"/>
          <w:szCs w:val="24"/>
        </w:rPr>
        <w:t xml:space="preserve"> </w:t>
      </w:r>
      <w:r w:rsidR="00ED70F6" w:rsidRPr="00243CC0">
        <w:rPr>
          <w:rFonts w:ascii="Book Antiqua" w:hAnsi="Book Antiqua"/>
          <w:sz w:val="24"/>
          <w:szCs w:val="24"/>
        </w:rPr>
        <w:t>+</w:t>
      </w:r>
      <w:r w:rsidR="00243CC0">
        <w:rPr>
          <w:rFonts w:ascii="Book Antiqua" w:hAnsi="Book Antiqua" w:hint="eastAsia"/>
          <w:sz w:val="24"/>
          <w:szCs w:val="24"/>
          <w:lang w:eastAsia="zh-CN"/>
        </w:rPr>
        <w:t>1-</w:t>
      </w:r>
      <w:r w:rsidR="00243CC0">
        <w:rPr>
          <w:rFonts w:ascii="Book Antiqua" w:hAnsi="Book Antiqua"/>
          <w:sz w:val="24"/>
          <w:szCs w:val="24"/>
        </w:rPr>
        <w:t>312-864</w:t>
      </w:r>
      <w:r w:rsidR="00ED70F6" w:rsidRPr="00243CC0">
        <w:rPr>
          <w:rFonts w:ascii="Book Antiqua" w:hAnsi="Book Antiqua"/>
          <w:sz w:val="24"/>
          <w:szCs w:val="24"/>
        </w:rPr>
        <w:t>9214</w:t>
      </w:r>
    </w:p>
    <w:p w:rsidR="00D2699E" w:rsidRPr="00243CC0" w:rsidRDefault="00D2699E" w:rsidP="00EA7B43">
      <w:pPr>
        <w:spacing w:after="0" w:line="360" w:lineRule="auto"/>
        <w:jc w:val="both"/>
        <w:rPr>
          <w:rFonts w:ascii="Book Antiqua" w:hAnsi="Book Antiqua" w:cs="Tahoma"/>
          <w:color w:val="000000"/>
          <w:sz w:val="24"/>
          <w:szCs w:val="24"/>
          <w:lang w:eastAsia="zh-CN"/>
        </w:rPr>
      </w:pPr>
    </w:p>
    <w:p w:rsidR="009E19A7" w:rsidRPr="009E19A7" w:rsidRDefault="009E19A7" w:rsidP="00EA7B43">
      <w:pPr>
        <w:widowControl w:val="0"/>
        <w:spacing w:after="0" w:line="360" w:lineRule="auto"/>
        <w:jc w:val="both"/>
        <w:rPr>
          <w:rFonts w:ascii="Book Antiqua" w:eastAsia="宋体" w:hAnsi="Book Antiqua" w:cs="Times New Roman"/>
          <w:b/>
          <w:kern w:val="2"/>
          <w:sz w:val="24"/>
          <w:szCs w:val="24"/>
          <w:lang w:eastAsia="zh-CN"/>
        </w:rPr>
      </w:pPr>
      <w:bookmarkStart w:id="4" w:name="OLE_LINK108"/>
      <w:bookmarkStart w:id="5" w:name="OLE_LINK175"/>
      <w:bookmarkStart w:id="6" w:name="OLE_LINK176"/>
      <w:r w:rsidRPr="009E19A7">
        <w:rPr>
          <w:rFonts w:ascii="Book Antiqua" w:eastAsia="宋体" w:hAnsi="Book Antiqua" w:cs="Times New Roman"/>
          <w:b/>
          <w:kern w:val="2"/>
          <w:sz w:val="24"/>
          <w:szCs w:val="24"/>
          <w:lang w:eastAsia="zh-CN"/>
        </w:rPr>
        <w:t xml:space="preserve">Received: </w:t>
      </w:r>
      <w:bookmarkStart w:id="7" w:name="OLE_LINK106"/>
      <w:bookmarkStart w:id="8" w:name="OLE_LINK107"/>
      <w:r w:rsidRPr="009E19A7">
        <w:rPr>
          <w:rFonts w:ascii="Book Antiqua" w:eastAsia="宋体" w:hAnsi="Book Antiqua" w:cs="Times New Roman" w:hint="eastAsia"/>
          <w:kern w:val="2"/>
          <w:sz w:val="24"/>
          <w:szCs w:val="24"/>
          <w:lang w:eastAsia="zh-CN"/>
        </w:rPr>
        <w:t xml:space="preserve">June </w:t>
      </w:r>
      <w:r w:rsidR="002C62C9">
        <w:rPr>
          <w:rFonts w:ascii="Book Antiqua" w:eastAsia="宋体" w:hAnsi="Book Antiqua" w:cs="Times New Roman" w:hint="eastAsia"/>
          <w:kern w:val="2"/>
          <w:sz w:val="24"/>
          <w:szCs w:val="24"/>
          <w:lang w:eastAsia="zh-CN"/>
        </w:rPr>
        <w:t>24</w:t>
      </w:r>
      <w:r w:rsidRPr="009E19A7">
        <w:rPr>
          <w:rFonts w:ascii="Book Antiqua" w:eastAsia="宋体" w:hAnsi="Book Antiqua" w:cs="Times New Roman" w:hint="eastAsia"/>
          <w:kern w:val="2"/>
          <w:sz w:val="24"/>
          <w:szCs w:val="24"/>
          <w:lang w:eastAsia="zh-CN"/>
        </w:rPr>
        <w:t>, 2015</w:t>
      </w:r>
      <w:bookmarkEnd w:id="7"/>
      <w:bookmarkEnd w:id="8"/>
    </w:p>
    <w:p w:rsidR="009E19A7" w:rsidRPr="009E19A7" w:rsidRDefault="009E19A7" w:rsidP="00EA7B43">
      <w:pPr>
        <w:widowControl w:val="0"/>
        <w:spacing w:after="0" w:line="360" w:lineRule="auto"/>
        <w:jc w:val="both"/>
        <w:rPr>
          <w:rFonts w:ascii="Book Antiqua" w:eastAsia="宋体" w:hAnsi="Book Antiqua" w:cs="Times New Roman"/>
          <w:b/>
          <w:kern w:val="2"/>
          <w:sz w:val="24"/>
          <w:szCs w:val="24"/>
          <w:lang w:eastAsia="zh-CN"/>
        </w:rPr>
      </w:pPr>
      <w:r w:rsidRPr="009E19A7">
        <w:rPr>
          <w:rFonts w:ascii="Book Antiqua" w:eastAsia="宋体" w:hAnsi="Book Antiqua" w:cs="Times New Roman" w:hint="eastAsia"/>
          <w:b/>
          <w:kern w:val="2"/>
          <w:sz w:val="24"/>
          <w:szCs w:val="24"/>
          <w:lang w:eastAsia="zh-CN"/>
        </w:rPr>
        <w:t>Peer-review started</w:t>
      </w:r>
      <w:r w:rsidRPr="009E19A7">
        <w:rPr>
          <w:rFonts w:ascii="Book Antiqua" w:eastAsia="宋体" w:hAnsi="Book Antiqua" w:cs="Times New Roman"/>
          <w:b/>
          <w:kern w:val="2"/>
          <w:sz w:val="24"/>
          <w:szCs w:val="24"/>
          <w:lang w:eastAsia="zh-CN"/>
        </w:rPr>
        <w:t>:</w:t>
      </w:r>
      <w:r w:rsidRPr="009E19A7">
        <w:rPr>
          <w:rFonts w:ascii="Book Antiqua" w:eastAsia="宋体" w:hAnsi="Book Antiqua" w:cs="Times New Roman" w:hint="eastAsia"/>
          <w:b/>
          <w:kern w:val="2"/>
          <w:sz w:val="24"/>
          <w:szCs w:val="24"/>
          <w:lang w:eastAsia="zh-CN"/>
        </w:rPr>
        <w:t xml:space="preserve"> </w:t>
      </w:r>
      <w:r w:rsidRPr="009E19A7">
        <w:rPr>
          <w:rFonts w:ascii="Book Antiqua" w:eastAsia="宋体" w:hAnsi="Book Antiqua" w:cs="Times New Roman" w:hint="eastAsia"/>
          <w:kern w:val="2"/>
          <w:sz w:val="24"/>
          <w:szCs w:val="24"/>
          <w:lang w:eastAsia="zh-CN"/>
        </w:rPr>
        <w:t xml:space="preserve">June </w:t>
      </w:r>
      <w:r w:rsidR="002C62C9">
        <w:rPr>
          <w:rFonts w:ascii="Book Antiqua" w:eastAsia="宋体" w:hAnsi="Book Antiqua" w:cs="Times New Roman" w:hint="eastAsia"/>
          <w:kern w:val="2"/>
          <w:sz w:val="24"/>
          <w:szCs w:val="24"/>
          <w:lang w:eastAsia="zh-CN"/>
        </w:rPr>
        <w:t>24</w:t>
      </w:r>
      <w:r w:rsidRPr="009E19A7">
        <w:rPr>
          <w:rFonts w:ascii="Book Antiqua" w:eastAsia="宋体" w:hAnsi="Book Antiqua" w:cs="Times New Roman" w:hint="eastAsia"/>
          <w:kern w:val="2"/>
          <w:sz w:val="24"/>
          <w:szCs w:val="24"/>
          <w:lang w:eastAsia="zh-CN"/>
        </w:rPr>
        <w:t>, 2015</w:t>
      </w:r>
    </w:p>
    <w:p w:rsidR="009E19A7" w:rsidRPr="009E19A7" w:rsidRDefault="009E19A7" w:rsidP="00EA7B43">
      <w:pPr>
        <w:widowControl w:val="0"/>
        <w:spacing w:after="0" w:line="360" w:lineRule="auto"/>
        <w:jc w:val="both"/>
        <w:rPr>
          <w:rFonts w:ascii="Book Antiqua" w:eastAsia="宋体" w:hAnsi="Book Antiqua" w:cs="Times New Roman"/>
          <w:b/>
          <w:kern w:val="2"/>
          <w:sz w:val="24"/>
          <w:szCs w:val="24"/>
          <w:lang w:eastAsia="zh-CN"/>
        </w:rPr>
      </w:pPr>
      <w:r w:rsidRPr="009E19A7">
        <w:rPr>
          <w:rFonts w:ascii="Book Antiqua" w:eastAsia="宋体" w:hAnsi="Book Antiqua" w:cs="Times New Roman"/>
          <w:b/>
          <w:kern w:val="2"/>
          <w:sz w:val="24"/>
          <w:szCs w:val="24"/>
          <w:lang w:eastAsia="zh-CN"/>
        </w:rPr>
        <w:t>First decision:</w:t>
      </w:r>
      <w:r w:rsidRPr="009E19A7">
        <w:rPr>
          <w:rFonts w:ascii="Book Antiqua" w:eastAsia="宋体" w:hAnsi="Book Antiqua" w:cs="Times New Roman" w:hint="eastAsia"/>
          <w:b/>
          <w:kern w:val="2"/>
          <w:sz w:val="24"/>
          <w:szCs w:val="24"/>
          <w:lang w:eastAsia="zh-CN"/>
        </w:rPr>
        <w:t xml:space="preserve"> </w:t>
      </w:r>
      <w:r w:rsidRPr="009E19A7">
        <w:rPr>
          <w:rFonts w:ascii="Book Antiqua" w:eastAsia="宋体" w:hAnsi="Book Antiqua" w:cs="Times New Roman" w:hint="eastAsia"/>
          <w:kern w:val="2"/>
          <w:sz w:val="24"/>
          <w:szCs w:val="24"/>
          <w:lang w:eastAsia="zh-CN"/>
        </w:rPr>
        <w:t xml:space="preserve">August </w:t>
      </w:r>
      <w:r w:rsidR="002C62C9">
        <w:rPr>
          <w:rFonts w:ascii="Book Antiqua" w:eastAsia="宋体" w:hAnsi="Book Antiqua" w:cs="Times New Roman" w:hint="eastAsia"/>
          <w:kern w:val="2"/>
          <w:sz w:val="24"/>
          <w:szCs w:val="24"/>
          <w:lang w:eastAsia="zh-CN"/>
        </w:rPr>
        <w:t>3</w:t>
      </w:r>
      <w:r w:rsidRPr="009E19A7">
        <w:rPr>
          <w:rFonts w:ascii="Book Antiqua" w:eastAsia="宋体" w:hAnsi="Book Antiqua" w:cs="Times New Roman" w:hint="eastAsia"/>
          <w:kern w:val="2"/>
          <w:sz w:val="24"/>
          <w:szCs w:val="24"/>
          <w:lang w:eastAsia="zh-CN"/>
        </w:rPr>
        <w:t>, 2015</w:t>
      </w:r>
    </w:p>
    <w:p w:rsidR="009E19A7" w:rsidRPr="009E19A7" w:rsidRDefault="009E19A7" w:rsidP="00EA7B43">
      <w:pPr>
        <w:widowControl w:val="0"/>
        <w:spacing w:after="0" w:line="360" w:lineRule="auto"/>
        <w:jc w:val="both"/>
        <w:rPr>
          <w:rFonts w:ascii="Book Antiqua" w:eastAsia="宋体" w:hAnsi="Book Antiqua" w:cs="Times New Roman"/>
          <w:b/>
          <w:kern w:val="2"/>
          <w:sz w:val="24"/>
          <w:szCs w:val="24"/>
          <w:lang w:eastAsia="zh-CN"/>
        </w:rPr>
      </w:pPr>
      <w:r w:rsidRPr="009E19A7">
        <w:rPr>
          <w:rFonts w:ascii="Book Antiqua" w:eastAsia="宋体" w:hAnsi="Book Antiqua" w:cs="Times New Roman"/>
          <w:b/>
          <w:kern w:val="2"/>
          <w:sz w:val="24"/>
          <w:szCs w:val="24"/>
          <w:lang w:eastAsia="zh-CN"/>
        </w:rPr>
        <w:t xml:space="preserve">Revised: </w:t>
      </w:r>
      <w:r w:rsidRPr="009E19A7">
        <w:rPr>
          <w:rFonts w:ascii="Book Antiqua" w:eastAsia="宋体" w:hAnsi="Book Antiqua" w:cs="Times New Roman" w:hint="eastAsia"/>
          <w:kern w:val="2"/>
          <w:sz w:val="24"/>
          <w:szCs w:val="24"/>
          <w:lang w:eastAsia="zh-CN"/>
        </w:rPr>
        <w:t xml:space="preserve">September </w:t>
      </w:r>
      <w:r w:rsidR="002C62C9">
        <w:rPr>
          <w:rFonts w:ascii="Book Antiqua" w:eastAsia="宋体" w:hAnsi="Book Antiqua" w:cs="Times New Roman" w:hint="eastAsia"/>
          <w:kern w:val="2"/>
          <w:sz w:val="24"/>
          <w:szCs w:val="24"/>
          <w:lang w:eastAsia="zh-CN"/>
        </w:rPr>
        <w:t>16</w:t>
      </w:r>
      <w:r w:rsidRPr="009E19A7">
        <w:rPr>
          <w:rFonts w:ascii="Book Antiqua" w:eastAsia="宋体" w:hAnsi="Book Antiqua" w:cs="Times New Roman" w:hint="eastAsia"/>
          <w:kern w:val="2"/>
          <w:sz w:val="24"/>
          <w:szCs w:val="24"/>
          <w:lang w:eastAsia="zh-CN"/>
        </w:rPr>
        <w:t>, 2015</w:t>
      </w:r>
    </w:p>
    <w:p w:rsidR="009E19A7" w:rsidRPr="00B323F3" w:rsidRDefault="009E19A7" w:rsidP="00EA7B43">
      <w:pPr>
        <w:widowControl w:val="0"/>
        <w:spacing w:after="0" w:line="360" w:lineRule="auto"/>
        <w:jc w:val="both"/>
        <w:rPr>
          <w:rFonts w:ascii="Book Antiqua" w:eastAsia="宋体" w:hAnsi="Book Antiqua" w:cs="Times New Roman"/>
          <w:iCs/>
          <w:kern w:val="2"/>
          <w:sz w:val="24"/>
          <w:szCs w:val="24"/>
          <w:lang w:eastAsia="zh-CN"/>
        </w:rPr>
      </w:pPr>
      <w:r w:rsidRPr="009E19A7">
        <w:rPr>
          <w:rFonts w:ascii="Book Antiqua" w:eastAsia="宋体" w:hAnsi="Book Antiqua" w:cs="Times New Roman"/>
          <w:b/>
          <w:kern w:val="2"/>
          <w:sz w:val="24"/>
          <w:szCs w:val="24"/>
          <w:lang w:eastAsia="zh-CN"/>
        </w:rPr>
        <w:t xml:space="preserve">Accepted: </w:t>
      </w:r>
      <w:r w:rsidR="00B323F3" w:rsidRPr="00B323F3">
        <w:rPr>
          <w:rFonts w:ascii="Book Antiqua" w:eastAsia="宋体" w:hAnsi="Book Antiqua" w:cs="Times New Roman"/>
          <w:iCs/>
          <w:kern w:val="2"/>
          <w:sz w:val="24"/>
          <w:szCs w:val="24"/>
          <w:lang w:eastAsia="zh-CN"/>
        </w:rPr>
        <w:t>November 13, 2015</w:t>
      </w:r>
    </w:p>
    <w:p w:rsidR="009E19A7" w:rsidRPr="009E19A7" w:rsidRDefault="009E19A7" w:rsidP="00EA7B43">
      <w:pPr>
        <w:widowControl w:val="0"/>
        <w:spacing w:after="0" w:line="360" w:lineRule="auto"/>
        <w:jc w:val="both"/>
        <w:rPr>
          <w:rFonts w:ascii="Book Antiqua" w:eastAsia="宋体" w:hAnsi="Book Antiqua" w:cs="Times New Roman"/>
          <w:b/>
          <w:kern w:val="2"/>
          <w:sz w:val="24"/>
          <w:szCs w:val="24"/>
          <w:lang w:eastAsia="zh-CN"/>
        </w:rPr>
      </w:pPr>
      <w:r w:rsidRPr="009E19A7">
        <w:rPr>
          <w:rFonts w:ascii="Book Antiqua" w:eastAsia="宋体" w:hAnsi="Book Antiqua" w:cs="Times New Roman"/>
          <w:b/>
          <w:kern w:val="2"/>
          <w:sz w:val="24"/>
          <w:szCs w:val="24"/>
          <w:lang w:eastAsia="zh-CN"/>
        </w:rPr>
        <w:t>Article in press:</w:t>
      </w:r>
      <w:r w:rsidRPr="009E19A7">
        <w:rPr>
          <w:rFonts w:ascii="Book Antiqua" w:eastAsia="宋体" w:hAnsi="Book Antiqua" w:cs="Times New Roman" w:hint="eastAsia"/>
          <w:kern w:val="2"/>
          <w:sz w:val="24"/>
          <w:szCs w:val="24"/>
          <w:lang w:eastAsia="zh-CN"/>
        </w:rPr>
        <w:t xml:space="preserve"> </w:t>
      </w:r>
    </w:p>
    <w:p w:rsidR="009E19A7" w:rsidRPr="009E19A7" w:rsidRDefault="009E19A7" w:rsidP="00B323F3">
      <w:pPr>
        <w:widowControl w:val="0"/>
        <w:tabs>
          <w:tab w:val="left" w:pos="3621"/>
        </w:tabs>
        <w:spacing w:after="0" w:line="360" w:lineRule="auto"/>
        <w:jc w:val="both"/>
        <w:rPr>
          <w:rFonts w:ascii="Book Antiqua" w:eastAsia="宋体" w:hAnsi="Book Antiqua" w:cs="Times New Roman"/>
          <w:b/>
          <w:kern w:val="2"/>
          <w:sz w:val="24"/>
          <w:szCs w:val="24"/>
          <w:lang w:eastAsia="zh-CN"/>
        </w:rPr>
      </w:pPr>
      <w:r w:rsidRPr="009E19A7">
        <w:rPr>
          <w:rFonts w:ascii="Book Antiqua" w:eastAsia="宋体" w:hAnsi="Book Antiqua" w:cs="Times New Roman"/>
          <w:b/>
          <w:kern w:val="2"/>
          <w:sz w:val="24"/>
          <w:szCs w:val="24"/>
          <w:lang w:eastAsia="zh-CN"/>
        </w:rPr>
        <w:t xml:space="preserve">Published online: </w:t>
      </w:r>
      <w:r w:rsidR="00B323F3">
        <w:rPr>
          <w:rFonts w:ascii="Book Antiqua" w:eastAsia="宋体" w:hAnsi="Book Antiqua" w:cs="Times New Roman"/>
          <w:b/>
          <w:kern w:val="2"/>
          <w:sz w:val="24"/>
          <w:szCs w:val="24"/>
          <w:lang w:eastAsia="zh-CN"/>
        </w:rPr>
        <w:tab/>
      </w:r>
    </w:p>
    <w:bookmarkEnd w:id="4"/>
    <w:bookmarkEnd w:id="5"/>
    <w:bookmarkEnd w:id="6"/>
    <w:p w:rsidR="002C5063" w:rsidRPr="00243CC0" w:rsidRDefault="002C5063" w:rsidP="00EA7B43">
      <w:pPr>
        <w:spacing w:after="0" w:line="360" w:lineRule="auto"/>
        <w:jc w:val="both"/>
        <w:rPr>
          <w:rFonts w:ascii="Book Antiqua" w:hAnsi="Book Antiqua" w:cs="Times New Roman"/>
          <w:sz w:val="24"/>
          <w:szCs w:val="24"/>
        </w:rPr>
      </w:pPr>
    </w:p>
    <w:p w:rsidR="00C61FD9" w:rsidRPr="00243CC0" w:rsidRDefault="00C61FD9" w:rsidP="00EA7B43">
      <w:pPr>
        <w:spacing w:after="0" w:line="360" w:lineRule="auto"/>
        <w:jc w:val="both"/>
        <w:rPr>
          <w:rFonts w:ascii="Book Antiqua" w:hAnsi="Book Antiqua" w:cs="Times New Roman"/>
          <w:sz w:val="24"/>
          <w:szCs w:val="24"/>
        </w:rPr>
      </w:pPr>
    </w:p>
    <w:p w:rsidR="009E19A7" w:rsidRDefault="009E19A7" w:rsidP="00EA7B43">
      <w:pPr>
        <w:spacing w:after="0" w:line="360" w:lineRule="auto"/>
        <w:rPr>
          <w:rFonts w:ascii="Book Antiqua" w:hAnsi="Book Antiqua"/>
          <w:b/>
          <w:sz w:val="24"/>
          <w:szCs w:val="24"/>
        </w:rPr>
      </w:pPr>
      <w:r>
        <w:rPr>
          <w:rFonts w:ascii="Book Antiqua" w:hAnsi="Book Antiqua"/>
          <w:b/>
          <w:sz w:val="24"/>
          <w:szCs w:val="24"/>
        </w:rPr>
        <w:br w:type="page"/>
      </w:r>
    </w:p>
    <w:p w:rsidR="001971E1" w:rsidRPr="00243CC0" w:rsidRDefault="001971E1" w:rsidP="00EA7B43">
      <w:pPr>
        <w:spacing w:after="0" w:line="360" w:lineRule="auto"/>
        <w:jc w:val="both"/>
        <w:rPr>
          <w:rFonts w:ascii="Book Antiqua" w:eastAsia="Times New Roman" w:hAnsi="Book Antiqua" w:cs="Times New Roman"/>
          <w:b/>
          <w:sz w:val="24"/>
          <w:szCs w:val="24"/>
        </w:rPr>
      </w:pPr>
      <w:r w:rsidRPr="00243CC0">
        <w:rPr>
          <w:rFonts w:ascii="Book Antiqua" w:hAnsi="Book Antiqua"/>
          <w:b/>
          <w:sz w:val="24"/>
          <w:szCs w:val="24"/>
        </w:rPr>
        <w:lastRenderedPageBreak/>
        <w:t>Abstract</w:t>
      </w:r>
      <w:r w:rsidR="00CC1FA8" w:rsidRPr="00243CC0">
        <w:rPr>
          <w:rFonts w:ascii="Book Antiqua" w:hAnsi="Book Antiqua"/>
          <w:color w:val="000000"/>
          <w:sz w:val="24"/>
          <w:szCs w:val="24"/>
        </w:rPr>
        <w:t xml:space="preserve"> </w:t>
      </w:r>
    </w:p>
    <w:p w:rsidR="00ED70F6" w:rsidRPr="00243CC0" w:rsidRDefault="00ED70F6" w:rsidP="007111F3">
      <w:pPr>
        <w:spacing w:after="0" w:line="360" w:lineRule="auto"/>
        <w:jc w:val="both"/>
        <w:rPr>
          <w:rFonts w:ascii="Book Antiqua" w:eastAsia="Times New Roman" w:hAnsi="Book Antiqua" w:cs="Times New Roman"/>
          <w:sz w:val="24"/>
          <w:szCs w:val="24"/>
        </w:rPr>
      </w:pPr>
      <w:r w:rsidRPr="00243CC0">
        <w:rPr>
          <w:rFonts w:ascii="Book Antiqua" w:eastAsia="Times New Roman" w:hAnsi="Book Antiqua" w:cs="Times New Roman"/>
          <w:sz w:val="24"/>
          <w:szCs w:val="24"/>
        </w:rPr>
        <w:t xml:space="preserve">Cirrhosis is the most important risk factor for hepatocellular cancer (HCC) regardless of the etiology of cirrhosis. Compared to individuals </w:t>
      </w:r>
      <w:r w:rsidR="00EE4614">
        <w:rPr>
          <w:rFonts w:ascii="Book Antiqua" w:eastAsia="Times New Roman" w:hAnsi="Book Antiqua" w:cs="Times New Roman"/>
          <w:sz w:val="24"/>
          <w:szCs w:val="24"/>
        </w:rPr>
        <w:t xml:space="preserve">who are anti-hepatitis C virus </w:t>
      </w:r>
      <w:r w:rsidRPr="00243CC0">
        <w:rPr>
          <w:rFonts w:ascii="Book Antiqua" w:eastAsia="Times New Roman" w:hAnsi="Book Antiqua" w:cs="Times New Roman"/>
          <w:sz w:val="24"/>
          <w:szCs w:val="24"/>
        </w:rPr>
        <w:t>(HCV) seronegative,</w:t>
      </w:r>
      <w:r w:rsidRPr="00243CC0">
        <w:rPr>
          <w:rFonts w:ascii="Book Antiqua" w:eastAsia="Times New Roman" w:hAnsi="Book Antiqua" w:cs="AdvOT1ef757c0"/>
          <w:sz w:val="24"/>
          <w:szCs w:val="24"/>
        </w:rPr>
        <w:t xml:space="preserve"> </w:t>
      </w:r>
      <w:r w:rsidRPr="00243CC0">
        <w:rPr>
          <w:rFonts w:ascii="Book Antiqua" w:eastAsia="Times New Roman" w:hAnsi="Book Antiqua" w:cs="Times New Roman"/>
          <w:sz w:val="24"/>
          <w:szCs w:val="24"/>
        </w:rPr>
        <w:t xml:space="preserve">anti-HCV seropositive individuals have a greater mortality from both hepatic as well as </w:t>
      </w:r>
      <w:proofErr w:type="spellStart"/>
      <w:r w:rsidRPr="00243CC0">
        <w:rPr>
          <w:rFonts w:ascii="Book Antiqua" w:eastAsia="Times New Roman" w:hAnsi="Book Antiqua" w:cs="Times New Roman"/>
          <w:sz w:val="24"/>
          <w:szCs w:val="24"/>
        </w:rPr>
        <w:t>nonhepatic</w:t>
      </w:r>
      <w:proofErr w:type="spellEnd"/>
      <w:r w:rsidRPr="00243CC0">
        <w:rPr>
          <w:rFonts w:ascii="Book Antiqua" w:eastAsia="Times New Roman" w:hAnsi="Book Antiqua" w:cs="Times New Roman"/>
          <w:sz w:val="24"/>
          <w:szCs w:val="24"/>
        </w:rPr>
        <w:t xml:space="preserve"> disease processes.</w:t>
      </w:r>
      <w:r w:rsidR="007111F3">
        <w:rPr>
          <w:rFonts w:ascii="Book Antiqua" w:hAnsi="Book Antiqua" w:cs="Times New Roman" w:hint="eastAsia"/>
          <w:sz w:val="24"/>
          <w:szCs w:val="24"/>
          <w:lang w:eastAsia="zh-CN"/>
        </w:rPr>
        <w:t xml:space="preserve"> </w:t>
      </w:r>
      <w:r w:rsidRPr="00243CC0">
        <w:rPr>
          <w:rFonts w:ascii="Book Antiqua" w:eastAsia="Times New Roman" w:hAnsi="Book Antiqua" w:cs="Times New Roman"/>
          <w:color w:val="000000"/>
          <w:sz w:val="24"/>
          <w:szCs w:val="24"/>
        </w:rPr>
        <w:t>The aim of this paper is do</w:t>
      </w:r>
      <w:r w:rsidRPr="00243CC0">
        <w:rPr>
          <w:rFonts w:ascii="Book Antiqua" w:eastAsia="Times New Roman" w:hAnsi="Book Antiqua" w:cs="Times New Roman"/>
          <w:sz w:val="24"/>
          <w:szCs w:val="24"/>
        </w:rPr>
        <w:t xml:space="preserve"> describe the burden of HCV infection and consider treatment strategies to reduce HCV-related morbidity and mortality. The newly developed direct acting antiviral (DAA) therapies are associated with greater rates of drug compliance, fewer adverse effects, and appear not to be limited by the presence of a variety of factors that adversely affect the outcome of interferon-based therapies. Because of the cost of the current DAA, their use has been severely rationed by insurers as well as state and federal agencies to those with advanced fibrotic liver disease (</w:t>
      </w:r>
      <w:proofErr w:type="spellStart"/>
      <w:r w:rsidRPr="00243CC0">
        <w:rPr>
          <w:rFonts w:ascii="Book Antiqua" w:eastAsia="Times New Roman" w:hAnsi="Book Antiqua" w:cs="Times New Roman"/>
          <w:sz w:val="24"/>
          <w:szCs w:val="24"/>
        </w:rPr>
        <w:t>Metavir</w:t>
      </w:r>
      <w:proofErr w:type="spellEnd"/>
      <w:r w:rsidRPr="00243CC0">
        <w:rPr>
          <w:rFonts w:ascii="Book Antiqua" w:eastAsia="Times New Roman" w:hAnsi="Book Antiqua" w:cs="Times New Roman"/>
          <w:sz w:val="24"/>
          <w:szCs w:val="24"/>
        </w:rPr>
        <w:t xml:space="preserve"> fibrosis stage F3- F4). The rationale for such rationing is that many of those recognized as having the disease progress slowly over many years and will not develop advanced liver disease manifested as chronic hepatitis C, cirrhosis, and experience any of the multiple complications of liver disease to include hepatocellular carcinoma (HCC). This mitigation has a short sided view of the cost of treatment of hepatitis C related disease processes and ignores the long-term expenses of hepatitis C treatment consisting of the cost of treatment of hepatitis C, the management of cirrhosis with or without decompensation as well as the cost of treatment of HCC and liver transplantation.</w:t>
      </w:r>
      <w:r w:rsidR="007111F3">
        <w:rPr>
          <w:rFonts w:ascii="Book Antiqua" w:hAnsi="Book Antiqua" w:cs="Times New Roman" w:hint="eastAsia"/>
          <w:sz w:val="24"/>
          <w:szCs w:val="24"/>
          <w:lang w:eastAsia="zh-CN"/>
        </w:rPr>
        <w:t xml:space="preserve"> </w:t>
      </w:r>
      <w:r w:rsidRPr="00243CC0">
        <w:rPr>
          <w:rFonts w:ascii="Book Antiqua" w:eastAsiaTheme="minorHAnsi" w:hAnsi="Book Antiqua" w:cs="Times New Roman"/>
          <w:sz w:val="24"/>
          <w:szCs w:val="24"/>
        </w:rPr>
        <w:t xml:space="preserve">We believe that </w:t>
      </w:r>
      <w:r w:rsidRPr="00243CC0">
        <w:rPr>
          <w:rFonts w:ascii="Book Antiqua" w:eastAsia="Times New Roman" w:hAnsi="Book Antiqua" w:cs="Times New Roman"/>
          <w:sz w:val="24"/>
          <w:szCs w:val="24"/>
        </w:rPr>
        <w:t>t</w:t>
      </w:r>
      <w:r w:rsidRPr="00243CC0">
        <w:rPr>
          <w:rFonts w:ascii="Book Antiqua" w:eastAsiaTheme="minorHAnsi" w:hAnsi="Book Antiqua" w:cs="Times New Roman"/>
          <w:sz w:val="24"/>
          <w:szCs w:val="24"/>
        </w:rPr>
        <w:t>reatment should include all HCV infected patients including those with stage F0-F2 fibrosis with or without evidence of coexisting liver disease. Specifically, interferon (IFN)-free regimens</w:t>
      </w:r>
      <w:r w:rsidR="00B323F3">
        <w:rPr>
          <w:rFonts w:ascii="Book Antiqua" w:eastAsiaTheme="minorHAnsi" w:hAnsi="Book Antiqua" w:cs="Times New Roman"/>
          <w:sz w:val="24"/>
          <w:szCs w:val="24"/>
        </w:rPr>
        <w:t xml:space="preserve"> </w:t>
      </w:r>
      <w:r w:rsidRPr="00243CC0">
        <w:rPr>
          <w:rFonts w:ascii="Book Antiqua" w:eastAsiaTheme="minorHAnsi" w:hAnsi="Book Antiqua" w:cs="Times New Roman"/>
          <w:sz w:val="24"/>
          <w:szCs w:val="24"/>
        </w:rPr>
        <w:t>with the current effective DAAs without liver staging requirements and including those without evidence of hepatic diseases but having</w:t>
      </w:r>
      <w:r w:rsidR="00B323F3">
        <w:rPr>
          <w:rFonts w:ascii="Book Antiqua" w:eastAsiaTheme="minorHAnsi" w:hAnsi="Book Antiqua" w:cs="Times New Roman"/>
          <w:sz w:val="24"/>
          <w:szCs w:val="24"/>
        </w:rPr>
        <w:t xml:space="preserve"> </w:t>
      </w:r>
      <w:r w:rsidRPr="00243CC0">
        <w:rPr>
          <w:rFonts w:ascii="Book Antiqua" w:eastAsiaTheme="minorHAnsi" w:hAnsi="Book Antiqua" w:cs="Times New Roman"/>
          <w:sz w:val="24"/>
          <w:szCs w:val="24"/>
        </w:rPr>
        <w:t>recognized extrahepatic</w:t>
      </w:r>
      <w:r w:rsidR="000B2341">
        <w:rPr>
          <w:rFonts w:ascii="Book Antiqua" w:hAnsi="Book Antiqua" w:cs="Times New Roman" w:hint="eastAsia"/>
          <w:sz w:val="24"/>
          <w:szCs w:val="24"/>
          <w:lang w:eastAsia="zh-CN"/>
        </w:rPr>
        <w:t xml:space="preserve"> </w:t>
      </w:r>
      <w:r w:rsidRPr="00243CC0">
        <w:rPr>
          <w:rFonts w:ascii="Book Antiqua" w:eastAsiaTheme="minorHAnsi" w:hAnsi="Book Antiqua" w:cs="Times New Roman"/>
          <w:sz w:val="24"/>
          <w:szCs w:val="24"/>
        </w:rPr>
        <w:t>manifestations of HCV infection is projected to be the</w:t>
      </w:r>
      <w:r w:rsidR="00B323F3">
        <w:rPr>
          <w:rFonts w:ascii="Book Antiqua" w:eastAsiaTheme="minorHAnsi" w:hAnsi="Book Antiqua" w:cs="Times New Roman"/>
          <w:sz w:val="24"/>
          <w:szCs w:val="24"/>
        </w:rPr>
        <w:t xml:space="preserve"> </w:t>
      </w:r>
      <w:bookmarkStart w:id="9" w:name="_GoBack"/>
      <w:bookmarkEnd w:id="9"/>
      <w:r w:rsidRPr="00243CC0">
        <w:rPr>
          <w:rFonts w:ascii="Book Antiqua" w:eastAsiaTheme="minorHAnsi" w:hAnsi="Book Antiqua" w:cs="Times New Roman"/>
          <w:sz w:val="24"/>
          <w:szCs w:val="24"/>
        </w:rPr>
        <w:t>most cost-effective approach for treating HCV in all of its varied presentations. Early rather than later therapy of HCV infected individuals would be even more efficacious than waiting particularly if it includes all cases from F0-F4 hepatic disease</w:t>
      </w:r>
      <w:r w:rsidR="007111F3">
        <w:rPr>
          <w:rFonts w:ascii="Book Antiqua" w:hAnsi="Book Antiqua" w:cs="Times New Roman" w:hint="eastAsia"/>
          <w:sz w:val="24"/>
          <w:szCs w:val="24"/>
          <w:lang w:eastAsia="zh-CN"/>
        </w:rPr>
        <w:t xml:space="preserve">. </w:t>
      </w:r>
      <w:r w:rsidRPr="00243CC0">
        <w:rPr>
          <w:rFonts w:ascii="Book Antiqua" w:eastAsia="Times New Roman" w:hAnsi="Book Antiqua" w:cs="Times New Roman"/>
          <w:sz w:val="24"/>
          <w:szCs w:val="24"/>
        </w:rPr>
        <w:t xml:space="preserve">Timely therapy will reduce the number of individuals developing advanced liver disease, reduce the cost of treating these cases and more importantly, reduce the lifetime cost of treatment of those with any form of HCV related disease as </w:t>
      </w:r>
      <w:r w:rsidRPr="00243CC0">
        <w:rPr>
          <w:rFonts w:ascii="Book Antiqua" w:eastAsia="Times New Roman" w:hAnsi="Book Antiqua" w:cs="Times New Roman"/>
          <w:sz w:val="24"/>
          <w:szCs w:val="24"/>
        </w:rPr>
        <w:lastRenderedPageBreak/>
        <w:t>well as</w:t>
      </w:r>
      <w:r w:rsidR="000B2341">
        <w:rPr>
          <w:rFonts w:ascii="Book Antiqua" w:hAnsi="Book Antiqua" w:cs="Times New Roman" w:hint="eastAsia"/>
          <w:sz w:val="24"/>
          <w:szCs w:val="24"/>
          <w:lang w:eastAsia="zh-CN"/>
        </w:rPr>
        <w:t xml:space="preserve"> </w:t>
      </w:r>
      <w:r w:rsidRPr="00243CC0">
        <w:rPr>
          <w:rFonts w:ascii="Book Antiqua" w:eastAsia="Times New Roman" w:hAnsi="Book Antiqua" w:cs="Times New Roman"/>
          <w:sz w:val="24"/>
          <w:szCs w:val="24"/>
        </w:rPr>
        <w:t xml:space="preserve">HCV associated all </w:t>
      </w:r>
      <w:r w:rsidR="00AB467A">
        <w:rPr>
          <w:rFonts w:ascii="Book Antiqua" w:eastAsia="Times New Roman" w:hAnsi="Book Antiqua" w:cs="Times New Roman"/>
          <w:sz w:val="24"/>
          <w:szCs w:val="24"/>
        </w:rPr>
        <w:t>-</w:t>
      </w:r>
      <w:r w:rsidRPr="00243CC0">
        <w:rPr>
          <w:rFonts w:ascii="Book Antiqua" w:eastAsia="Times New Roman" w:hAnsi="Book Antiqua" w:cs="Times New Roman"/>
          <w:sz w:val="24"/>
          <w:szCs w:val="24"/>
        </w:rPr>
        <w:t>cause mortality. Importantly, HCV treatment regimens without any restrictions would result in a substantial reduction in health care expenditure and simultaneously reduce the number of infected individuals who are infecting others.</w:t>
      </w:r>
    </w:p>
    <w:p w:rsidR="00ED70F6" w:rsidRPr="00243CC0" w:rsidRDefault="00ED70F6" w:rsidP="00EA7B43">
      <w:pPr>
        <w:pStyle w:val="NormalWeb"/>
        <w:spacing w:before="0" w:beforeAutospacing="0" w:after="0" w:afterAutospacing="0" w:line="360" w:lineRule="auto"/>
        <w:jc w:val="both"/>
        <w:rPr>
          <w:rFonts w:ascii="Book Antiqua" w:hAnsi="Book Antiqua"/>
          <w:b/>
        </w:rPr>
      </w:pPr>
    </w:p>
    <w:p w:rsidR="001C6E11" w:rsidRPr="00EE4614" w:rsidRDefault="00A16D87" w:rsidP="00EA7B43">
      <w:pPr>
        <w:pStyle w:val="NormalWeb"/>
        <w:spacing w:before="0" w:beforeAutospacing="0" w:after="0" w:afterAutospacing="0" w:line="360" w:lineRule="auto"/>
        <w:jc w:val="both"/>
        <w:rPr>
          <w:rFonts w:ascii="Book Antiqua" w:eastAsiaTheme="minorEastAsia" w:hAnsi="Book Antiqua"/>
          <w:b/>
          <w:lang w:eastAsia="zh-CN"/>
        </w:rPr>
      </w:pPr>
      <w:r w:rsidRPr="00243CC0">
        <w:rPr>
          <w:rFonts w:ascii="Book Antiqua" w:hAnsi="Book Antiqua"/>
          <w:b/>
        </w:rPr>
        <w:t>Key words:</w:t>
      </w:r>
      <w:r w:rsidR="00EE4614">
        <w:rPr>
          <w:rFonts w:ascii="Book Antiqua" w:eastAsiaTheme="minorEastAsia" w:hAnsi="Book Antiqua" w:hint="eastAsia"/>
          <w:b/>
          <w:lang w:eastAsia="zh-CN"/>
        </w:rPr>
        <w:t xml:space="preserve"> </w:t>
      </w:r>
      <w:r w:rsidR="001C6E11" w:rsidRPr="00243CC0">
        <w:rPr>
          <w:rFonts w:ascii="Book Antiqua" w:hAnsi="Book Antiqua" w:cs="Tahoma"/>
          <w:color w:val="000000"/>
        </w:rPr>
        <w:t>Hepatitis C</w:t>
      </w:r>
      <w:r w:rsidR="00513BA5">
        <w:rPr>
          <w:rFonts w:ascii="Book Antiqua" w:eastAsiaTheme="minorEastAsia" w:hAnsi="Book Antiqua" w:cs="Tahoma" w:hint="eastAsia"/>
          <w:color w:val="000000"/>
          <w:lang w:eastAsia="zh-CN"/>
        </w:rPr>
        <w:t xml:space="preserve"> </w:t>
      </w:r>
      <w:r w:rsidR="00513BA5">
        <w:rPr>
          <w:rFonts w:ascii="Book Antiqua" w:hAnsi="Book Antiqua"/>
        </w:rPr>
        <w:t>virus</w:t>
      </w:r>
      <w:r w:rsidR="00EE4614">
        <w:rPr>
          <w:rFonts w:ascii="Book Antiqua" w:eastAsiaTheme="minorEastAsia" w:hAnsi="Book Antiqua" w:cs="Tahoma" w:hint="eastAsia"/>
          <w:color w:val="000000"/>
          <w:lang w:eastAsia="zh-CN"/>
        </w:rPr>
        <w:t xml:space="preserve">; </w:t>
      </w:r>
      <w:r w:rsidR="001C6E11" w:rsidRPr="00243CC0">
        <w:rPr>
          <w:rFonts w:ascii="Book Antiqua" w:hAnsi="Book Antiqua" w:cs="Tahoma"/>
          <w:color w:val="000000"/>
        </w:rPr>
        <w:t>Di</w:t>
      </w:r>
      <w:r w:rsidR="00EE4614" w:rsidRPr="00243CC0">
        <w:rPr>
          <w:rFonts w:ascii="Book Antiqua" w:hAnsi="Book Antiqua" w:cs="Tahoma"/>
          <w:color w:val="000000"/>
        </w:rPr>
        <w:t>rect acting ant</w:t>
      </w:r>
      <w:r w:rsidR="001C6E11" w:rsidRPr="00243CC0">
        <w:rPr>
          <w:rFonts w:ascii="Book Antiqua" w:hAnsi="Book Antiqua" w:cs="Tahoma"/>
          <w:color w:val="000000"/>
        </w:rPr>
        <w:t>ivirals</w:t>
      </w:r>
      <w:r w:rsidR="00EE4614">
        <w:rPr>
          <w:rFonts w:ascii="Book Antiqua" w:eastAsiaTheme="minorEastAsia" w:hAnsi="Book Antiqua" w:cs="Tahoma" w:hint="eastAsia"/>
          <w:color w:val="000000"/>
          <w:lang w:eastAsia="zh-CN"/>
        </w:rPr>
        <w:t xml:space="preserve">; </w:t>
      </w:r>
      <w:r w:rsidR="001C6E11" w:rsidRPr="00243CC0">
        <w:rPr>
          <w:rFonts w:ascii="Book Antiqua" w:hAnsi="Book Antiqua" w:cs="Tahoma"/>
          <w:color w:val="000000"/>
        </w:rPr>
        <w:t>Cirrhosis of the liver</w:t>
      </w:r>
      <w:r w:rsidR="00EE4614">
        <w:rPr>
          <w:rFonts w:ascii="Book Antiqua" w:eastAsiaTheme="minorEastAsia" w:hAnsi="Book Antiqua" w:cs="Tahoma" w:hint="eastAsia"/>
          <w:color w:val="000000"/>
          <w:lang w:eastAsia="zh-CN"/>
        </w:rPr>
        <w:t xml:space="preserve">; </w:t>
      </w:r>
      <w:r w:rsidR="00EE4614">
        <w:rPr>
          <w:rFonts w:ascii="Book Antiqua" w:hAnsi="Book Antiqua" w:cs="Tahoma"/>
          <w:color w:val="000000"/>
        </w:rPr>
        <w:t>Timing</w:t>
      </w:r>
      <w:r w:rsidR="001C6E11" w:rsidRPr="00243CC0">
        <w:rPr>
          <w:rFonts w:ascii="Book Antiqua" w:hAnsi="Book Antiqua" w:cs="Tahoma"/>
          <w:color w:val="000000"/>
        </w:rPr>
        <w:t xml:space="preserve"> of </w:t>
      </w:r>
      <w:r w:rsidR="00EE4614" w:rsidRPr="00243CC0">
        <w:rPr>
          <w:rFonts w:ascii="Book Antiqua" w:hAnsi="Book Antiqua" w:cs="Tahoma"/>
          <w:color w:val="000000"/>
        </w:rPr>
        <w:t>tr</w:t>
      </w:r>
      <w:r w:rsidR="001C6E11" w:rsidRPr="00243CC0">
        <w:rPr>
          <w:rFonts w:ascii="Book Antiqua" w:hAnsi="Book Antiqua" w:cs="Tahoma"/>
          <w:color w:val="000000"/>
        </w:rPr>
        <w:t>eatment</w:t>
      </w:r>
    </w:p>
    <w:p w:rsidR="001C6E11" w:rsidRPr="00243CC0" w:rsidRDefault="001C6E11" w:rsidP="00EA7B43">
      <w:pPr>
        <w:spacing w:after="0" w:line="360" w:lineRule="auto"/>
        <w:jc w:val="both"/>
        <w:rPr>
          <w:rFonts w:ascii="Book Antiqua" w:eastAsia="Times New Roman" w:hAnsi="Book Antiqua" w:cs="Times New Roman"/>
          <w:b/>
          <w:sz w:val="24"/>
          <w:szCs w:val="24"/>
          <w:u w:val="single"/>
        </w:rPr>
      </w:pPr>
    </w:p>
    <w:p w:rsidR="009A2A2B" w:rsidRPr="00B01D72" w:rsidRDefault="009A2A2B" w:rsidP="00EA7B43">
      <w:pPr>
        <w:spacing w:after="0" w:line="360" w:lineRule="auto"/>
        <w:jc w:val="both"/>
        <w:rPr>
          <w:rFonts w:ascii="Book Antiqua" w:hAnsi="Book Antiqua" w:cs="Arial"/>
          <w:sz w:val="24"/>
          <w:szCs w:val="24"/>
        </w:rPr>
      </w:pPr>
      <w:r w:rsidRPr="00B01D72">
        <w:rPr>
          <w:rFonts w:ascii="Book Antiqua" w:hAnsi="Book Antiqua"/>
          <w:b/>
          <w:sz w:val="24"/>
          <w:szCs w:val="24"/>
        </w:rPr>
        <w:t>©</w:t>
      </w:r>
      <w:r w:rsidRPr="00B01D72">
        <w:rPr>
          <w:rFonts w:ascii="Book Antiqua" w:hAnsi="Book Antiqua" w:hint="eastAsia"/>
          <w:b/>
          <w:sz w:val="24"/>
          <w:szCs w:val="24"/>
        </w:rPr>
        <w:t xml:space="preserve"> </w:t>
      </w:r>
      <w:r w:rsidRPr="00B01D72">
        <w:rPr>
          <w:rFonts w:ascii="Book Antiqua" w:hAnsi="Book Antiqua" w:cs="Arial"/>
          <w:b/>
          <w:sz w:val="24"/>
          <w:szCs w:val="24"/>
        </w:rPr>
        <w:t>The Author(s) 2015.</w:t>
      </w:r>
      <w:r w:rsidRPr="00B01D72">
        <w:rPr>
          <w:rFonts w:ascii="Book Antiqua" w:hAnsi="Book Antiqua" w:cs="Arial"/>
          <w:sz w:val="24"/>
          <w:szCs w:val="24"/>
        </w:rPr>
        <w:t xml:space="preserve"> Published by </w:t>
      </w:r>
      <w:proofErr w:type="spellStart"/>
      <w:r w:rsidRPr="00B01D72">
        <w:rPr>
          <w:rFonts w:ascii="Book Antiqua" w:hAnsi="Book Antiqua" w:cs="Arial"/>
          <w:sz w:val="24"/>
          <w:szCs w:val="24"/>
        </w:rPr>
        <w:t>Baishideng</w:t>
      </w:r>
      <w:proofErr w:type="spellEnd"/>
      <w:r w:rsidRPr="00B01D72">
        <w:rPr>
          <w:rFonts w:ascii="Book Antiqua" w:hAnsi="Book Antiqua" w:cs="Arial"/>
          <w:sz w:val="24"/>
          <w:szCs w:val="24"/>
        </w:rPr>
        <w:t xml:space="preserve"> Publishing Group Inc. All rights reserved.</w:t>
      </w:r>
    </w:p>
    <w:p w:rsidR="009A5DCB" w:rsidRPr="00243CC0" w:rsidRDefault="009A5DCB" w:rsidP="00EA7B43">
      <w:pPr>
        <w:spacing w:after="0" w:line="360" w:lineRule="auto"/>
        <w:jc w:val="both"/>
        <w:rPr>
          <w:rFonts w:ascii="Book Antiqua" w:hAnsi="Book Antiqua"/>
          <w:b/>
          <w:sz w:val="24"/>
          <w:szCs w:val="24"/>
          <w:lang w:eastAsia="zh-CN"/>
        </w:rPr>
      </w:pPr>
    </w:p>
    <w:p w:rsidR="001C6E11" w:rsidRPr="00243CC0" w:rsidRDefault="00A16D87" w:rsidP="007111F3">
      <w:pPr>
        <w:spacing w:after="0" w:line="360" w:lineRule="auto"/>
        <w:jc w:val="both"/>
        <w:rPr>
          <w:rFonts w:ascii="Book Antiqua" w:hAnsi="Book Antiqua"/>
          <w:sz w:val="24"/>
          <w:szCs w:val="24"/>
        </w:rPr>
      </w:pPr>
      <w:r w:rsidRPr="00243CC0">
        <w:rPr>
          <w:rFonts w:ascii="Book Antiqua" w:hAnsi="Book Antiqua"/>
          <w:b/>
          <w:sz w:val="24"/>
          <w:szCs w:val="24"/>
        </w:rPr>
        <w:t>Core tip:</w:t>
      </w:r>
      <w:r w:rsidR="009A2A2B">
        <w:rPr>
          <w:rFonts w:ascii="Book Antiqua" w:hAnsi="Book Antiqua" w:hint="eastAsia"/>
          <w:b/>
          <w:sz w:val="24"/>
          <w:szCs w:val="24"/>
          <w:lang w:eastAsia="zh-CN"/>
        </w:rPr>
        <w:t xml:space="preserve"> </w:t>
      </w:r>
      <w:r w:rsidR="001C6E11" w:rsidRPr="00243CC0">
        <w:rPr>
          <w:rFonts w:ascii="Book Antiqua" w:hAnsi="Book Antiqua"/>
          <w:sz w:val="24"/>
          <w:szCs w:val="24"/>
        </w:rPr>
        <w:t xml:space="preserve">This study presents the burden of hepatitis C virus </w:t>
      </w:r>
      <w:r w:rsidR="009B757F">
        <w:rPr>
          <w:rFonts w:ascii="Book Antiqua" w:hAnsi="Book Antiqua" w:hint="eastAsia"/>
          <w:sz w:val="24"/>
          <w:szCs w:val="24"/>
          <w:lang w:eastAsia="zh-CN"/>
        </w:rPr>
        <w:t xml:space="preserve">(HCV) </w:t>
      </w:r>
      <w:r w:rsidR="001C6E11" w:rsidRPr="00243CC0">
        <w:rPr>
          <w:rFonts w:ascii="Book Antiqua" w:hAnsi="Book Antiqua"/>
          <w:sz w:val="24"/>
          <w:szCs w:val="24"/>
        </w:rPr>
        <w:t>infection. Current guidelines limit treatment to those with advanced liver disease (</w:t>
      </w:r>
      <w:proofErr w:type="spellStart"/>
      <w:r w:rsidR="001C6E11" w:rsidRPr="00243CC0">
        <w:rPr>
          <w:rFonts w:ascii="Book Antiqua" w:hAnsi="Book Antiqua"/>
          <w:sz w:val="24"/>
          <w:szCs w:val="24"/>
        </w:rPr>
        <w:t>Metavir</w:t>
      </w:r>
      <w:proofErr w:type="spellEnd"/>
      <w:r w:rsidR="001C6E11" w:rsidRPr="00243CC0">
        <w:rPr>
          <w:rFonts w:ascii="Book Antiqua" w:hAnsi="Book Antiqua"/>
          <w:sz w:val="24"/>
          <w:szCs w:val="24"/>
        </w:rPr>
        <w:t xml:space="preserve"> F-3 or F-4 fibrosis). This represents a small fraction of those infected having the worse prognosis. They are unlikely to infect others. In contrast, the much larger group F-0 to F-2 </w:t>
      </w:r>
      <w:r w:rsidR="00DB53CF">
        <w:rPr>
          <w:rFonts w:ascii="Book Antiqua" w:hAnsi="Book Antiqua" w:hint="eastAsia"/>
          <w:sz w:val="24"/>
          <w:szCs w:val="24"/>
          <w:lang w:eastAsia="zh-CN"/>
        </w:rPr>
        <w:t>is</w:t>
      </w:r>
      <w:r w:rsidR="001C6E11" w:rsidRPr="00243CC0">
        <w:rPr>
          <w:rFonts w:ascii="Book Antiqua" w:hAnsi="Book Antiqua"/>
          <w:sz w:val="24"/>
          <w:szCs w:val="24"/>
        </w:rPr>
        <w:t xml:space="preserve"> the vectors for additional infections.</w:t>
      </w:r>
      <w:r w:rsidR="007111F3">
        <w:rPr>
          <w:rFonts w:ascii="Book Antiqua" w:hAnsi="Book Antiqua" w:hint="eastAsia"/>
          <w:sz w:val="24"/>
          <w:szCs w:val="24"/>
          <w:lang w:eastAsia="zh-CN"/>
        </w:rPr>
        <w:t xml:space="preserve"> </w:t>
      </w:r>
      <w:r w:rsidR="001C6E11" w:rsidRPr="00243CC0">
        <w:rPr>
          <w:rFonts w:ascii="Book Antiqua" w:hAnsi="Book Antiqua"/>
          <w:sz w:val="24"/>
          <w:szCs w:val="24"/>
        </w:rPr>
        <w:t xml:space="preserve">The plague of HCV can only be </w:t>
      </w:r>
      <w:r w:rsidR="001B16CF">
        <w:rPr>
          <w:rFonts w:ascii="Book Antiqua" w:hAnsi="Book Antiqua"/>
          <w:sz w:val="24"/>
          <w:szCs w:val="24"/>
        </w:rPr>
        <w:t>eliminated if th</w:t>
      </w:r>
      <w:r w:rsidR="003E1C5A">
        <w:rPr>
          <w:rFonts w:ascii="Book Antiqua" w:hAnsi="Book Antiqua" w:hint="eastAsia"/>
          <w:sz w:val="24"/>
          <w:szCs w:val="24"/>
          <w:lang w:eastAsia="zh-CN"/>
        </w:rPr>
        <w:t>e</w:t>
      </w:r>
      <w:r w:rsidR="001B16CF">
        <w:rPr>
          <w:rFonts w:ascii="Book Antiqua" w:hAnsi="Book Antiqua"/>
          <w:sz w:val="24"/>
          <w:szCs w:val="24"/>
        </w:rPr>
        <w:t xml:space="preserve"> larger group</w:t>
      </w:r>
      <w:r w:rsidR="003E1C5A">
        <w:rPr>
          <w:rFonts w:ascii="Book Antiqua" w:hAnsi="Book Antiqua" w:hint="eastAsia"/>
          <w:sz w:val="24"/>
          <w:szCs w:val="24"/>
          <w:lang w:eastAsia="zh-CN"/>
        </w:rPr>
        <w:t>s</w:t>
      </w:r>
      <w:r w:rsidR="001C6E11" w:rsidRPr="00243CC0">
        <w:rPr>
          <w:rFonts w:ascii="Book Antiqua" w:hAnsi="Book Antiqua"/>
          <w:sz w:val="24"/>
          <w:szCs w:val="24"/>
        </w:rPr>
        <w:t xml:space="preserve"> </w:t>
      </w:r>
      <w:r w:rsidR="001B16CF">
        <w:rPr>
          <w:rFonts w:ascii="Book Antiqua" w:hAnsi="Book Antiqua" w:hint="eastAsia"/>
          <w:sz w:val="24"/>
          <w:szCs w:val="24"/>
          <w:lang w:eastAsia="zh-CN"/>
        </w:rPr>
        <w:t>that</w:t>
      </w:r>
      <w:r w:rsidR="001C6E11" w:rsidRPr="00243CC0">
        <w:rPr>
          <w:rFonts w:ascii="Book Antiqua" w:hAnsi="Book Antiqua"/>
          <w:sz w:val="24"/>
          <w:szCs w:val="24"/>
        </w:rPr>
        <w:t xml:space="preserve"> infect others are treated. The cost of treating this larger population is expensive but much less expensive than treating only those with advanced fibrosis in the long run.</w:t>
      </w:r>
    </w:p>
    <w:p w:rsidR="001C6E11" w:rsidRPr="00243CC0" w:rsidRDefault="001C6E11" w:rsidP="00EA7B43">
      <w:pPr>
        <w:spacing w:after="0" w:line="360" w:lineRule="auto"/>
        <w:jc w:val="both"/>
        <w:rPr>
          <w:rFonts w:ascii="Book Antiqua" w:eastAsia="Times New Roman" w:hAnsi="Book Antiqua" w:cs="Times New Roman"/>
          <w:b/>
          <w:sz w:val="24"/>
          <w:szCs w:val="24"/>
        </w:rPr>
      </w:pPr>
    </w:p>
    <w:p w:rsidR="00C40FBC" w:rsidRPr="00C40FBC" w:rsidRDefault="00C40FBC" w:rsidP="00EA7B43">
      <w:pPr>
        <w:pStyle w:val="NormalWeb"/>
        <w:spacing w:before="0" w:beforeAutospacing="0" w:after="0" w:afterAutospacing="0" w:line="360" w:lineRule="auto"/>
        <w:jc w:val="both"/>
        <w:rPr>
          <w:rFonts w:ascii="Book Antiqua" w:hAnsi="Book Antiqua"/>
        </w:rPr>
      </w:pPr>
      <w:r w:rsidRPr="00C40FBC">
        <w:rPr>
          <w:rFonts w:ascii="Book Antiqua" w:hAnsi="Book Antiqua"/>
        </w:rPr>
        <w:t xml:space="preserve">Attar </w:t>
      </w:r>
      <w:r w:rsidRPr="00C40FBC">
        <w:rPr>
          <w:rFonts w:ascii="Book Antiqua" w:eastAsiaTheme="minorEastAsia" w:hAnsi="Book Antiqua" w:hint="eastAsia"/>
          <w:lang w:eastAsia="zh-CN"/>
        </w:rPr>
        <w:t xml:space="preserve">BM </w:t>
      </w:r>
      <w:r w:rsidRPr="00C40FBC">
        <w:rPr>
          <w:rFonts w:ascii="Book Antiqua" w:hAnsi="Book Antiqua"/>
        </w:rPr>
        <w:t>and Thiel</w:t>
      </w:r>
      <w:r w:rsidRPr="00C40FBC">
        <w:rPr>
          <w:rFonts w:ascii="Book Antiqua" w:eastAsiaTheme="minorEastAsia" w:hAnsi="Book Antiqua" w:hint="eastAsia"/>
          <w:lang w:eastAsia="zh-CN"/>
        </w:rPr>
        <w:t xml:space="preserve"> DHV</w:t>
      </w:r>
      <w:r w:rsidRPr="00C40FBC">
        <w:rPr>
          <w:rFonts w:ascii="Book Antiqua" w:hAnsi="Book Antiqua" w:hint="eastAsia"/>
          <w:lang w:eastAsia="zh-CN"/>
        </w:rPr>
        <w:t xml:space="preserve">. </w:t>
      </w:r>
      <w:r w:rsidRPr="00C40FBC">
        <w:rPr>
          <w:rFonts w:ascii="Book Antiqua" w:hAnsi="Book Antiqua"/>
        </w:rPr>
        <w:t>Hepatitis C virus: A time for decisions</w:t>
      </w:r>
      <w:r w:rsidRPr="00C40FBC">
        <w:rPr>
          <w:rFonts w:ascii="Book Antiqua" w:eastAsiaTheme="minorEastAsia" w:hAnsi="Book Antiqua"/>
          <w:lang w:eastAsia="zh-CN"/>
        </w:rPr>
        <w:t xml:space="preserve">. </w:t>
      </w:r>
      <w:r w:rsidRPr="00C40FBC">
        <w:rPr>
          <w:rFonts w:ascii="Book Antiqua" w:hAnsi="Book Antiqua"/>
          <w:lang w:eastAsia="zh-CN"/>
        </w:rPr>
        <w:t>Who should be treated and when?</w:t>
      </w:r>
      <w:r w:rsidR="009847E6" w:rsidRPr="009847E6">
        <w:rPr>
          <w:rFonts w:ascii="Book Antiqua" w:hAnsi="Book Antiqua"/>
          <w:i/>
          <w:iCs/>
        </w:rPr>
        <w:t xml:space="preserve"> </w:t>
      </w:r>
      <w:r w:rsidR="009847E6" w:rsidRPr="00125820">
        <w:rPr>
          <w:rFonts w:ascii="Book Antiqua" w:hAnsi="Book Antiqua"/>
          <w:i/>
          <w:iCs/>
        </w:rPr>
        <w:t xml:space="preserve">World J </w:t>
      </w:r>
      <w:proofErr w:type="spellStart"/>
      <w:r w:rsidR="009847E6" w:rsidRPr="00125820">
        <w:rPr>
          <w:rFonts w:ascii="Book Antiqua" w:hAnsi="Book Antiqua"/>
          <w:i/>
          <w:iCs/>
        </w:rPr>
        <w:t>Gastrointest</w:t>
      </w:r>
      <w:proofErr w:type="spellEnd"/>
      <w:r w:rsidR="009847E6" w:rsidRPr="00125820">
        <w:rPr>
          <w:rFonts w:ascii="Book Antiqua" w:hAnsi="Book Antiqua"/>
          <w:i/>
          <w:iCs/>
        </w:rPr>
        <w:t xml:space="preserve"> </w:t>
      </w:r>
      <w:proofErr w:type="spellStart"/>
      <w:r w:rsidR="009847E6" w:rsidRPr="00125820">
        <w:rPr>
          <w:rFonts w:ascii="Book Antiqua" w:hAnsi="Book Antiqua"/>
          <w:i/>
          <w:iCs/>
        </w:rPr>
        <w:t>Pharmacol</w:t>
      </w:r>
      <w:proofErr w:type="spellEnd"/>
      <w:r w:rsidR="009847E6" w:rsidRPr="00125820">
        <w:rPr>
          <w:rFonts w:ascii="Book Antiqua" w:hAnsi="Book Antiqua"/>
          <w:i/>
          <w:iCs/>
        </w:rPr>
        <w:t xml:space="preserve"> </w:t>
      </w:r>
      <w:proofErr w:type="spellStart"/>
      <w:r w:rsidR="009847E6" w:rsidRPr="00125820">
        <w:rPr>
          <w:rFonts w:ascii="Book Antiqua" w:hAnsi="Book Antiqua"/>
          <w:i/>
          <w:iCs/>
        </w:rPr>
        <w:t>Ther</w:t>
      </w:r>
      <w:proofErr w:type="spellEnd"/>
      <w:r w:rsidR="009847E6" w:rsidRPr="00125820">
        <w:rPr>
          <w:rFonts w:ascii="Book Antiqua" w:hAnsi="Book Antiqua" w:hint="eastAsia"/>
          <w:iCs/>
        </w:rPr>
        <w:t xml:space="preserve"> 2015; In press</w:t>
      </w:r>
    </w:p>
    <w:p w:rsidR="00C40FBC" w:rsidRPr="00243CC0" w:rsidRDefault="00C40FBC" w:rsidP="00EA7B43">
      <w:pPr>
        <w:spacing w:after="0" w:line="360" w:lineRule="auto"/>
        <w:jc w:val="both"/>
        <w:rPr>
          <w:rFonts w:ascii="Book Antiqua" w:hAnsi="Book Antiqua" w:cs="Times New Roman"/>
          <w:b/>
          <w:sz w:val="24"/>
          <w:szCs w:val="24"/>
          <w:lang w:eastAsia="zh-CN"/>
        </w:rPr>
      </w:pPr>
    </w:p>
    <w:p w:rsidR="001C6E11" w:rsidRPr="00C40FBC" w:rsidRDefault="001C6E11" w:rsidP="00EA7B43">
      <w:pPr>
        <w:pStyle w:val="NormalWeb"/>
        <w:spacing w:before="0" w:beforeAutospacing="0" w:after="0" w:afterAutospacing="0" w:line="360" w:lineRule="auto"/>
        <w:jc w:val="both"/>
        <w:rPr>
          <w:rFonts w:ascii="Book Antiqua" w:eastAsiaTheme="minorEastAsia" w:hAnsi="Book Antiqua"/>
          <w:b/>
          <w:lang w:eastAsia="zh-CN"/>
        </w:rPr>
      </w:pPr>
    </w:p>
    <w:p w:rsidR="001C6E11" w:rsidRDefault="001C6E11" w:rsidP="00EA7B43">
      <w:pPr>
        <w:pStyle w:val="NormalWeb"/>
        <w:spacing w:before="0" w:beforeAutospacing="0" w:after="0" w:afterAutospacing="0" w:line="360" w:lineRule="auto"/>
        <w:jc w:val="both"/>
        <w:rPr>
          <w:rFonts w:ascii="Book Antiqua" w:eastAsiaTheme="minorEastAsia" w:hAnsi="Book Antiqua"/>
          <w:b/>
          <w:lang w:eastAsia="zh-CN"/>
        </w:rPr>
      </w:pPr>
    </w:p>
    <w:p w:rsidR="00673418" w:rsidRDefault="00673418" w:rsidP="00EA7B43">
      <w:pPr>
        <w:pStyle w:val="NormalWeb"/>
        <w:spacing w:before="0" w:beforeAutospacing="0" w:after="0" w:afterAutospacing="0" w:line="360" w:lineRule="auto"/>
        <w:jc w:val="both"/>
        <w:rPr>
          <w:rFonts w:ascii="Book Antiqua" w:eastAsiaTheme="minorEastAsia" w:hAnsi="Book Antiqua"/>
          <w:b/>
          <w:lang w:eastAsia="zh-CN"/>
        </w:rPr>
      </w:pPr>
    </w:p>
    <w:p w:rsidR="00673418" w:rsidRDefault="00673418" w:rsidP="00EA7B43">
      <w:pPr>
        <w:pStyle w:val="NormalWeb"/>
        <w:spacing w:before="0" w:beforeAutospacing="0" w:after="0" w:afterAutospacing="0" w:line="360" w:lineRule="auto"/>
        <w:jc w:val="both"/>
        <w:rPr>
          <w:rFonts w:ascii="Book Antiqua" w:eastAsiaTheme="minorEastAsia" w:hAnsi="Book Antiqua"/>
          <w:b/>
          <w:lang w:eastAsia="zh-CN"/>
        </w:rPr>
      </w:pPr>
    </w:p>
    <w:p w:rsidR="00673418" w:rsidRPr="00673418" w:rsidRDefault="00673418" w:rsidP="00EA7B43">
      <w:pPr>
        <w:pStyle w:val="NormalWeb"/>
        <w:spacing w:before="0" w:beforeAutospacing="0" w:after="0" w:afterAutospacing="0" w:line="360" w:lineRule="auto"/>
        <w:jc w:val="both"/>
        <w:rPr>
          <w:rFonts w:ascii="Book Antiqua" w:eastAsiaTheme="minorEastAsia" w:hAnsi="Book Antiqua"/>
          <w:b/>
          <w:lang w:eastAsia="zh-CN"/>
        </w:rPr>
      </w:pPr>
    </w:p>
    <w:p w:rsidR="00605574" w:rsidRPr="007B65FE" w:rsidRDefault="005F4B87" w:rsidP="00EA7B43">
      <w:pPr>
        <w:pStyle w:val="NormalWeb"/>
        <w:spacing w:before="0" w:beforeAutospacing="0" w:after="0" w:afterAutospacing="0" w:line="360" w:lineRule="auto"/>
        <w:jc w:val="both"/>
        <w:rPr>
          <w:rFonts w:ascii="Book Antiqua" w:hAnsi="Book Antiqua"/>
          <w:b/>
        </w:rPr>
      </w:pPr>
      <w:r w:rsidRPr="00243CC0">
        <w:rPr>
          <w:rFonts w:ascii="Book Antiqua" w:hAnsi="Book Antiqua"/>
          <w:b/>
        </w:rPr>
        <w:t>INTRODUCTION</w:t>
      </w:r>
    </w:p>
    <w:p w:rsidR="00605574" w:rsidRPr="007B65FE" w:rsidRDefault="00605574" w:rsidP="00EA7B43">
      <w:pPr>
        <w:pStyle w:val="NormalWeb"/>
        <w:spacing w:before="0" w:beforeAutospacing="0" w:after="0" w:afterAutospacing="0" w:line="360" w:lineRule="auto"/>
        <w:jc w:val="both"/>
        <w:rPr>
          <w:rFonts w:ascii="Book Antiqua" w:eastAsiaTheme="minorEastAsia" w:hAnsi="Book Antiqua"/>
          <w:lang w:eastAsia="zh-CN"/>
        </w:rPr>
      </w:pPr>
      <w:r w:rsidRPr="00243CC0">
        <w:rPr>
          <w:rFonts w:ascii="Book Antiqua" w:hAnsi="Book Antiqua"/>
        </w:rPr>
        <w:lastRenderedPageBreak/>
        <w:t>Chronic hepatitis C virus (</w:t>
      </w:r>
      <w:r w:rsidRPr="00243CC0">
        <w:rPr>
          <w:rStyle w:val="highlight"/>
          <w:rFonts w:ascii="Book Antiqua" w:hAnsi="Book Antiqua"/>
        </w:rPr>
        <w:t>HCV</w:t>
      </w:r>
      <w:r w:rsidRPr="00243CC0">
        <w:rPr>
          <w:rFonts w:ascii="Book Antiqua" w:hAnsi="Book Antiqua"/>
        </w:rPr>
        <w:t xml:space="preserve">) infection is an important cause of advanced liver disease and liver-related deaths. The aim of this document is to describe the burden of </w:t>
      </w:r>
      <w:r w:rsidRPr="00243CC0">
        <w:rPr>
          <w:rStyle w:val="highlight"/>
          <w:rFonts w:ascii="Book Antiqua" w:hAnsi="Book Antiqua"/>
        </w:rPr>
        <w:t>HCV</w:t>
      </w:r>
      <w:r w:rsidRPr="00243CC0">
        <w:rPr>
          <w:rFonts w:ascii="Book Antiqua" w:hAnsi="Book Antiqua"/>
        </w:rPr>
        <w:t xml:space="preserve"> infection and consider treatment strategies to reduce </w:t>
      </w:r>
      <w:r w:rsidRPr="00243CC0">
        <w:rPr>
          <w:rStyle w:val="highlight"/>
          <w:rFonts w:ascii="Book Antiqua" w:hAnsi="Book Antiqua"/>
        </w:rPr>
        <w:t>HCV</w:t>
      </w:r>
      <w:r w:rsidRPr="00243CC0">
        <w:rPr>
          <w:rFonts w:ascii="Book Antiqua" w:hAnsi="Book Antiqua"/>
        </w:rPr>
        <w:t>-</w:t>
      </w:r>
      <w:r w:rsidR="007B65FE">
        <w:rPr>
          <w:rFonts w:ascii="Book Antiqua" w:hAnsi="Book Antiqua"/>
        </w:rPr>
        <w:t>related morbidity and mortality</w:t>
      </w:r>
      <w:r w:rsidRPr="00243CC0">
        <w:rPr>
          <w:rFonts w:ascii="Book Antiqua" w:hAnsi="Book Antiqua"/>
          <w:vertAlign w:val="superscript"/>
        </w:rPr>
        <w:t>[1-5]</w:t>
      </w:r>
      <w:r w:rsidR="007B65FE">
        <w:rPr>
          <w:rFonts w:ascii="Book Antiqua" w:eastAsiaTheme="minorEastAsia" w:hAnsi="Book Antiqua" w:hint="eastAsia"/>
          <w:lang w:eastAsia="zh-CN"/>
        </w:rPr>
        <w:t>.</w:t>
      </w:r>
    </w:p>
    <w:p w:rsidR="00605574" w:rsidRPr="00243CC0" w:rsidRDefault="00605574" w:rsidP="00EA7B43">
      <w:pPr>
        <w:pStyle w:val="NoSpacing"/>
        <w:spacing w:line="360" w:lineRule="auto"/>
        <w:ind w:firstLineChars="100" w:firstLine="240"/>
        <w:jc w:val="both"/>
        <w:rPr>
          <w:rFonts w:ascii="Book Antiqua" w:eastAsia="Times New Roman" w:hAnsi="Book Antiqua" w:cs="Times New Roman"/>
          <w:color w:val="0070C0"/>
          <w:sz w:val="24"/>
          <w:szCs w:val="24"/>
        </w:rPr>
      </w:pPr>
      <w:r w:rsidRPr="00243CC0">
        <w:rPr>
          <w:rFonts w:ascii="Book Antiqua" w:hAnsi="Book Antiqua"/>
          <w:sz w:val="24"/>
          <w:szCs w:val="24"/>
        </w:rPr>
        <w:t>It is estimated that the incidence of hepatocellular carcinoma (HCC) in Europe and United States will peak at</w:t>
      </w:r>
      <w:r w:rsidR="00146D1A">
        <w:rPr>
          <w:rFonts w:ascii="Book Antiqua" w:hAnsi="Book Antiqua"/>
          <w:sz w:val="24"/>
          <w:szCs w:val="24"/>
        </w:rPr>
        <w:t xml:space="preserve"> 2020 at which there will be 78</w:t>
      </w:r>
      <w:r w:rsidRPr="00243CC0">
        <w:rPr>
          <w:rFonts w:ascii="Book Antiqua" w:hAnsi="Book Antiqua"/>
          <w:sz w:val="24"/>
          <w:szCs w:val="24"/>
        </w:rPr>
        <w:t xml:space="preserve">000 new HCC cases in Europe </w:t>
      </w:r>
      <w:r w:rsidR="0049440A">
        <w:rPr>
          <w:rFonts w:ascii="Book Antiqua" w:hAnsi="Book Antiqua"/>
          <w:sz w:val="24"/>
          <w:szCs w:val="24"/>
        </w:rPr>
        <w:t>and 27</w:t>
      </w:r>
      <w:r w:rsidR="005577C8">
        <w:rPr>
          <w:rFonts w:ascii="Book Antiqua" w:hAnsi="Book Antiqua"/>
          <w:sz w:val="24"/>
          <w:szCs w:val="24"/>
        </w:rPr>
        <w:t>000 in the United States</w:t>
      </w:r>
      <w:r w:rsidRPr="00243CC0">
        <w:rPr>
          <w:rFonts w:ascii="Book Antiqua" w:hAnsi="Book Antiqua"/>
          <w:sz w:val="24"/>
          <w:szCs w:val="24"/>
          <w:vertAlign w:val="superscript"/>
        </w:rPr>
        <w:t>[6]</w:t>
      </w:r>
      <w:r w:rsidR="005577C8">
        <w:rPr>
          <w:rFonts w:ascii="Book Antiqua" w:hAnsi="Book Antiqua" w:hint="eastAsia"/>
          <w:sz w:val="24"/>
          <w:szCs w:val="24"/>
          <w:lang w:eastAsia="zh-CN"/>
        </w:rPr>
        <w:t>.</w:t>
      </w:r>
      <w:r w:rsidR="005577C8">
        <w:rPr>
          <w:rFonts w:ascii="Book Antiqua" w:hAnsi="Book Antiqua"/>
          <w:sz w:val="24"/>
          <w:szCs w:val="24"/>
        </w:rPr>
        <w:t xml:space="preserve"> </w:t>
      </w:r>
      <w:r w:rsidRPr="00243CC0">
        <w:rPr>
          <w:rFonts w:ascii="Book Antiqua" w:hAnsi="Book Antiqua"/>
          <w:sz w:val="24"/>
          <w:szCs w:val="24"/>
        </w:rPr>
        <w:t>Cirrhosis is the most important risk factor for HCC regardless of the etiology and cirrhosis occurs in the bac</w:t>
      </w:r>
      <w:r w:rsidR="007E67AC">
        <w:rPr>
          <w:rFonts w:ascii="Book Antiqua" w:hAnsi="Book Antiqua"/>
          <w:sz w:val="24"/>
          <w:szCs w:val="24"/>
        </w:rPr>
        <w:t>kground of 90% of cases of HCC</w:t>
      </w:r>
      <w:r w:rsidRPr="00243CC0">
        <w:rPr>
          <w:rFonts w:ascii="Book Antiqua" w:hAnsi="Book Antiqua"/>
          <w:sz w:val="24"/>
          <w:szCs w:val="24"/>
          <w:vertAlign w:val="superscript"/>
        </w:rPr>
        <w:t>[6]</w:t>
      </w:r>
      <w:r w:rsidR="007E67AC">
        <w:rPr>
          <w:rFonts w:ascii="Book Antiqua" w:hAnsi="Book Antiqua" w:hint="eastAsia"/>
          <w:sz w:val="24"/>
          <w:szCs w:val="24"/>
          <w:lang w:eastAsia="zh-CN"/>
        </w:rPr>
        <w:t>.</w:t>
      </w:r>
      <w:r w:rsidRPr="00243CC0">
        <w:rPr>
          <w:rFonts w:ascii="Book Antiqua" w:eastAsia="Times New Roman" w:hAnsi="Book Antiqua" w:cs="Times New Roman"/>
          <w:color w:val="0070C0"/>
          <w:sz w:val="24"/>
          <w:szCs w:val="24"/>
        </w:rPr>
        <w:t xml:space="preserve"> </w:t>
      </w:r>
    </w:p>
    <w:p w:rsidR="00605574" w:rsidRPr="005142CD" w:rsidRDefault="00605574" w:rsidP="00EA7B43">
      <w:pPr>
        <w:pStyle w:val="NoSpacing"/>
        <w:spacing w:line="360" w:lineRule="auto"/>
        <w:ind w:firstLineChars="100" w:firstLine="240"/>
        <w:jc w:val="both"/>
        <w:rPr>
          <w:rFonts w:ascii="Book Antiqua" w:hAnsi="Book Antiqua" w:cs="Times New Roman"/>
          <w:sz w:val="24"/>
          <w:szCs w:val="24"/>
          <w:lang w:eastAsia="zh-CN"/>
        </w:rPr>
      </w:pPr>
      <w:r w:rsidRPr="00243CC0">
        <w:rPr>
          <w:rFonts w:ascii="Book Antiqua" w:hAnsi="Book Antiqua" w:cs="Times New Roman"/>
          <w:sz w:val="24"/>
          <w:szCs w:val="24"/>
        </w:rPr>
        <w:t>These figures probably under estimate the actual prevalence of the disease HCV as they are based upon data that excludes groups at recognized highest risks for the infection. Despite these limitations relative to the current estimates of the disease prevalence, it is well recognized that 50</w:t>
      </w:r>
      <w:r w:rsidR="00C74387" w:rsidRPr="00243CC0">
        <w:rPr>
          <w:rFonts w:ascii="Book Antiqua" w:hAnsi="Book Antiqua" w:cs="Times New Roman"/>
          <w:sz w:val="24"/>
          <w:szCs w:val="24"/>
        </w:rPr>
        <w:t>%</w:t>
      </w:r>
      <w:r w:rsidRPr="00243CC0">
        <w:rPr>
          <w:rFonts w:ascii="Book Antiqua" w:hAnsi="Book Antiqua" w:cs="Times New Roman"/>
          <w:sz w:val="24"/>
          <w:szCs w:val="24"/>
        </w:rPr>
        <w:t>-85% of the patients infected with HCV and manifest a hepatic disease process develop a chronic hepatitis and 20</w:t>
      </w:r>
      <w:r w:rsidR="00C74387" w:rsidRPr="00243CC0">
        <w:rPr>
          <w:rFonts w:ascii="Book Antiqua" w:hAnsi="Book Antiqua" w:cs="Times New Roman"/>
          <w:sz w:val="24"/>
          <w:szCs w:val="24"/>
        </w:rPr>
        <w:t>%</w:t>
      </w:r>
      <w:r w:rsidRPr="00243CC0">
        <w:rPr>
          <w:rFonts w:ascii="Book Antiqua" w:hAnsi="Book Antiqua" w:cs="Times New Roman"/>
          <w:sz w:val="24"/>
          <w:szCs w:val="24"/>
        </w:rPr>
        <w:t>-25% of these cases progress to cirrhosis with 20% of this latter group progressing further to hepatocellular carcinoma</w:t>
      </w:r>
      <w:r w:rsidRPr="00243CC0">
        <w:rPr>
          <w:rFonts w:ascii="Book Antiqua" w:hAnsi="Book Antiqua"/>
          <w:sz w:val="24"/>
          <w:szCs w:val="24"/>
          <w:vertAlign w:val="superscript"/>
        </w:rPr>
        <w:t>[7-9]</w:t>
      </w:r>
      <w:r w:rsidR="005142CD">
        <w:rPr>
          <w:rFonts w:ascii="Book Antiqua" w:hAnsi="Book Antiqua" w:hint="eastAsia"/>
          <w:sz w:val="24"/>
          <w:szCs w:val="24"/>
          <w:lang w:eastAsia="zh-CN"/>
        </w:rPr>
        <w:t>.</w:t>
      </w:r>
    </w:p>
    <w:p w:rsidR="00605574" w:rsidRPr="00243CC0" w:rsidRDefault="00605574" w:rsidP="00EA7B43">
      <w:pPr>
        <w:pStyle w:val="NoSpacing"/>
        <w:spacing w:line="360" w:lineRule="auto"/>
        <w:jc w:val="both"/>
        <w:rPr>
          <w:rFonts w:ascii="Book Antiqua" w:hAnsi="Book Antiqua" w:cs="Times New Roman"/>
          <w:b/>
          <w:sz w:val="24"/>
          <w:szCs w:val="24"/>
        </w:rPr>
      </w:pPr>
    </w:p>
    <w:p w:rsidR="00605574" w:rsidRPr="00F846DD" w:rsidRDefault="00F846DD" w:rsidP="00EA7B43">
      <w:pPr>
        <w:pStyle w:val="NoSpacing"/>
        <w:spacing w:line="360" w:lineRule="auto"/>
        <w:jc w:val="both"/>
        <w:rPr>
          <w:rFonts w:ascii="Book Antiqua" w:hAnsi="Book Antiqua" w:cs="Times New Roman"/>
          <w:b/>
          <w:sz w:val="24"/>
          <w:szCs w:val="24"/>
          <w:lang w:eastAsia="zh-CN"/>
        </w:rPr>
      </w:pPr>
      <w:r w:rsidRPr="00243CC0">
        <w:rPr>
          <w:rFonts w:ascii="Book Antiqua" w:hAnsi="Book Antiqua" w:cs="Times New Roman"/>
          <w:b/>
          <w:sz w:val="24"/>
          <w:szCs w:val="24"/>
        </w:rPr>
        <w:t>RISK OF HCV INFECTION AND NEED FOR SCREENING</w:t>
      </w:r>
    </w:p>
    <w:p w:rsidR="00605574" w:rsidRPr="00243CC0" w:rsidRDefault="00605574" w:rsidP="00EA7B43">
      <w:pPr>
        <w:autoSpaceDE w:val="0"/>
        <w:autoSpaceDN w:val="0"/>
        <w:adjustRightInd w:val="0"/>
        <w:spacing w:after="0" w:line="360" w:lineRule="auto"/>
        <w:jc w:val="both"/>
        <w:rPr>
          <w:rFonts w:ascii="Book Antiqua" w:hAnsi="Book Antiqua" w:cs="Times New Roman"/>
          <w:sz w:val="24"/>
          <w:szCs w:val="24"/>
        </w:rPr>
      </w:pPr>
      <w:r w:rsidRPr="00243CC0">
        <w:rPr>
          <w:rFonts w:ascii="Book Antiqua" w:hAnsi="Book Antiqua" w:cs="Times New Roman"/>
          <w:sz w:val="24"/>
          <w:szCs w:val="24"/>
        </w:rPr>
        <w:t>HCV infection has an increasing HCV-related mort</w:t>
      </w:r>
      <w:r w:rsidR="008B4EC7">
        <w:rPr>
          <w:rFonts w:ascii="Book Antiqua" w:hAnsi="Book Antiqua" w:cs="Times New Roman"/>
          <w:sz w:val="24"/>
          <w:szCs w:val="24"/>
        </w:rPr>
        <w:t>ality from 1.09 to 2.40 per 100000 person</w:t>
      </w:r>
      <w:r w:rsidR="008B4EC7">
        <w:rPr>
          <w:rFonts w:ascii="Book Antiqua" w:hAnsi="Book Antiqua" w:cs="Times New Roman" w:hint="eastAsia"/>
          <w:sz w:val="24"/>
          <w:szCs w:val="24"/>
          <w:lang w:eastAsia="zh-CN"/>
        </w:rPr>
        <w:t xml:space="preserve"> </w:t>
      </w:r>
      <w:r w:rsidRPr="00243CC0">
        <w:rPr>
          <w:rFonts w:ascii="Book Antiqua" w:hAnsi="Book Antiqua" w:cs="Times New Roman"/>
          <w:sz w:val="24"/>
          <w:szCs w:val="24"/>
        </w:rPr>
        <w:t>years in the United States from 1995 to 2004</w:t>
      </w:r>
      <w:r w:rsidRPr="00243CC0">
        <w:rPr>
          <w:rFonts w:ascii="Book Antiqua" w:hAnsi="Book Antiqua"/>
          <w:sz w:val="24"/>
          <w:szCs w:val="24"/>
          <w:vertAlign w:val="superscript"/>
        </w:rPr>
        <w:t>[10]</w:t>
      </w:r>
      <w:r w:rsidR="008B4EC7">
        <w:rPr>
          <w:rFonts w:ascii="Book Antiqua" w:hAnsi="Book Antiqua" w:hint="eastAsia"/>
          <w:sz w:val="24"/>
          <w:szCs w:val="24"/>
          <w:lang w:eastAsia="zh-CN"/>
        </w:rPr>
        <w:t>.</w:t>
      </w:r>
      <w:r w:rsidRPr="00243CC0">
        <w:rPr>
          <w:rFonts w:ascii="Book Antiqua" w:eastAsia="Times New Roman" w:hAnsi="Book Antiqua" w:cs="Times New Roman"/>
          <w:color w:val="0070C0"/>
          <w:sz w:val="24"/>
          <w:szCs w:val="24"/>
        </w:rPr>
        <w:t xml:space="preserve"> </w:t>
      </w:r>
      <w:r w:rsidRPr="00243CC0">
        <w:rPr>
          <w:rFonts w:ascii="Book Antiqua" w:hAnsi="Book Antiqua" w:cs="Times New Roman"/>
          <w:sz w:val="24"/>
          <w:szCs w:val="24"/>
        </w:rPr>
        <w:t>The predicted mortality of</w:t>
      </w:r>
      <w:r w:rsidR="008B4EC7">
        <w:rPr>
          <w:rFonts w:ascii="Book Antiqua" w:hAnsi="Book Antiqua" w:cs="Times New Roman"/>
          <w:sz w:val="24"/>
          <w:szCs w:val="24"/>
        </w:rPr>
        <w:t xml:space="preserve"> HCV related disease over a 20-</w:t>
      </w:r>
      <w:r w:rsidRPr="00243CC0">
        <w:rPr>
          <w:rFonts w:ascii="Book Antiqua" w:hAnsi="Book Antiqua" w:cs="Times New Roman"/>
          <w:sz w:val="24"/>
          <w:szCs w:val="24"/>
        </w:rPr>
        <w:t>year period is expected to continue to rise as more and more individuals, who are currently infected, will have their disease for many more years. As a result, the healthcare burden in direct and indirect costs related to HCV infection will continue to rise in the foreseeable future</w:t>
      </w:r>
      <w:r w:rsidRPr="00243CC0">
        <w:rPr>
          <w:rFonts w:ascii="Book Antiqua" w:hAnsi="Book Antiqua"/>
          <w:sz w:val="24"/>
          <w:szCs w:val="24"/>
          <w:vertAlign w:val="superscript"/>
        </w:rPr>
        <w:t>[10]</w:t>
      </w:r>
      <w:r w:rsidR="001A64B7">
        <w:rPr>
          <w:rFonts w:ascii="Book Antiqua" w:hAnsi="Book Antiqua" w:hint="eastAsia"/>
          <w:sz w:val="24"/>
          <w:szCs w:val="24"/>
          <w:lang w:eastAsia="zh-CN"/>
        </w:rPr>
        <w:t>.</w:t>
      </w:r>
      <w:r w:rsidRPr="00243CC0">
        <w:rPr>
          <w:rFonts w:ascii="Book Antiqua" w:hAnsi="Book Antiqua"/>
          <w:sz w:val="24"/>
          <w:szCs w:val="24"/>
        </w:rPr>
        <w:t xml:space="preserve"> </w:t>
      </w:r>
      <w:r w:rsidRPr="00243CC0">
        <w:rPr>
          <w:rFonts w:ascii="Book Antiqua" w:hAnsi="Book Antiqua" w:cs="Times New Roman"/>
          <w:noProof/>
          <w:sz w:val="24"/>
          <w:szCs w:val="24"/>
        </w:rPr>
        <mc:AlternateContent>
          <mc:Choice Requires="wpi">
            <w:drawing>
              <wp:anchor distT="0" distB="0" distL="114300" distR="114300" simplePos="0" relativeHeight="251663360" behindDoc="0" locked="0" layoutInCell="1" allowOverlap="1" wp14:anchorId="0418B28D" wp14:editId="42869028">
                <wp:simplePos x="0" y="0"/>
                <wp:positionH relativeFrom="column">
                  <wp:posOffset>8299920</wp:posOffset>
                </wp:positionH>
                <wp:positionV relativeFrom="paragraph">
                  <wp:posOffset>3322715</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id="Ink 4" o:spid="_x0000_s1026" type="#_x0000_t75" style="position:absolute;margin-left:652.35pt;margin-top:260.45pt;width:2.45pt;height:2.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">
                <v:imagedata r:id="rId15" o:title=""/>
              </v:shape>
            </w:pict>
          </mc:Fallback>
        </mc:AlternateContent>
      </w:r>
      <w:r w:rsidRPr="00243CC0">
        <w:rPr>
          <w:rFonts w:ascii="Book Antiqua" w:hAnsi="Book Antiqua" w:cs="Times New Roman"/>
          <w:noProof/>
          <w:sz w:val="24"/>
          <w:szCs w:val="24"/>
        </w:rPr>
        <mc:AlternateContent>
          <mc:Choice Requires="wpi">
            <w:drawing>
              <wp:anchor distT="0" distB="0" distL="114300" distR="114300" simplePos="0" relativeHeight="251662336" behindDoc="0" locked="0" layoutInCell="1" allowOverlap="1" wp14:anchorId="3F552C91" wp14:editId="419B8EF1">
                <wp:simplePos x="0" y="0"/>
                <wp:positionH relativeFrom="column">
                  <wp:posOffset>-1596840</wp:posOffset>
                </wp:positionH>
                <wp:positionV relativeFrom="paragraph">
                  <wp:posOffset>2751755</wp:posOffset>
                </wp:positionV>
                <wp:extent cx="360" cy="360"/>
                <wp:effectExtent l="0" t="0" r="0" b="0"/>
                <wp:wrapNone/>
                <wp:docPr id="5" name="Ink 5"/>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id="Ink 5" o:spid="_x0000_s1026" type="#_x0000_t75" style="position:absolute;margin-left:-126.95pt;margin-top:215.45pt;width:2.45pt;height:2.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">
                <v:imagedata r:id="rId15" o:title=""/>
              </v:shape>
            </w:pict>
          </mc:Fallback>
        </mc:AlternateContent>
      </w:r>
      <w:r w:rsidRPr="00243CC0">
        <w:rPr>
          <w:rFonts w:ascii="Book Antiqua" w:hAnsi="Book Antiqua" w:cs="Times New Roman"/>
          <w:sz w:val="24"/>
          <w:szCs w:val="24"/>
        </w:rPr>
        <w:t xml:space="preserve">The detection of HCV RNA in serum identifies active cases manifested by replication of the virus. Lee </w:t>
      </w:r>
      <w:r w:rsidRPr="000B2341">
        <w:rPr>
          <w:rFonts w:ascii="Book Antiqua" w:hAnsi="Book Antiqua" w:cs="Times New Roman"/>
          <w:i/>
          <w:sz w:val="24"/>
          <w:szCs w:val="24"/>
        </w:rPr>
        <w:t>et al</w:t>
      </w:r>
      <w:r w:rsidR="000B2341" w:rsidRPr="00243CC0">
        <w:rPr>
          <w:rFonts w:ascii="Book Antiqua" w:hAnsi="Book Antiqua"/>
          <w:sz w:val="24"/>
          <w:szCs w:val="24"/>
          <w:vertAlign w:val="superscript"/>
        </w:rPr>
        <w:t>[10]</w:t>
      </w:r>
      <w:r w:rsidRPr="00243CC0">
        <w:rPr>
          <w:rFonts w:ascii="Book Antiqua" w:hAnsi="Book Antiqua" w:cs="Times New Roman"/>
          <w:sz w:val="24"/>
          <w:szCs w:val="24"/>
        </w:rPr>
        <w:t xml:space="preserve"> reported that 52</w:t>
      </w:r>
      <w:r w:rsidR="001A64B7" w:rsidRPr="00243CC0">
        <w:rPr>
          <w:rFonts w:ascii="Book Antiqua" w:hAnsi="Book Antiqua" w:cs="Times New Roman"/>
          <w:sz w:val="24"/>
          <w:szCs w:val="24"/>
        </w:rPr>
        <w:t>%</w:t>
      </w:r>
      <w:r w:rsidR="00AB467A">
        <w:rPr>
          <w:rFonts w:ascii="Book Antiqua" w:hAnsi="Book Antiqua" w:cs="Times New Roman"/>
          <w:sz w:val="24"/>
          <w:szCs w:val="24"/>
        </w:rPr>
        <w:t>-</w:t>
      </w:r>
      <w:r w:rsidRPr="00243CC0">
        <w:rPr>
          <w:rFonts w:ascii="Book Antiqua" w:hAnsi="Book Antiqua" w:cs="Times New Roman"/>
          <w:sz w:val="24"/>
          <w:szCs w:val="24"/>
        </w:rPr>
        <w:t>80% of serum samples seropositive for anti-HCV have been reported to have detectable serum levels of HCV RNA</w:t>
      </w:r>
      <w:r w:rsidR="00E85D65">
        <w:rPr>
          <w:rFonts w:ascii="Book Antiqua" w:hAnsi="Book Antiqua" w:hint="eastAsia"/>
          <w:sz w:val="24"/>
          <w:szCs w:val="24"/>
          <w:lang w:eastAsia="zh-CN"/>
        </w:rPr>
        <w:t xml:space="preserve">. </w:t>
      </w:r>
      <w:r w:rsidRPr="00243CC0">
        <w:rPr>
          <w:rFonts w:ascii="Book Antiqua" w:hAnsi="Book Antiqua" w:cs="Times New Roman"/>
          <w:sz w:val="24"/>
          <w:szCs w:val="24"/>
        </w:rPr>
        <w:t xml:space="preserve">Importantly, anti-HCV seropositive individuals with detectable serum HCV RNA have an increased risk of dying from all causes, whereas the risk for anti-HCV </w:t>
      </w:r>
      <w:proofErr w:type="spellStart"/>
      <w:r w:rsidRPr="00243CC0">
        <w:rPr>
          <w:rFonts w:ascii="Book Antiqua" w:hAnsi="Book Antiqua" w:cs="Times New Roman"/>
          <w:sz w:val="24"/>
          <w:szCs w:val="24"/>
        </w:rPr>
        <w:t>seropositives</w:t>
      </w:r>
      <w:proofErr w:type="spellEnd"/>
      <w:r w:rsidRPr="00243CC0">
        <w:rPr>
          <w:rFonts w:ascii="Book Antiqua" w:hAnsi="Book Antiqua" w:cs="Times New Roman"/>
          <w:sz w:val="24"/>
          <w:szCs w:val="24"/>
        </w:rPr>
        <w:t xml:space="preserve"> with negative HCV RNA is similar to that of HCV seronegative individuals</w:t>
      </w:r>
      <w:r w:rsidRPr="00243CC0">
        <w:rPr>
          <w:rFonts w:ascii="Book Antiqua" w:hAnsi="Book Antiqua"/>
          <w:sz w:val="24"/>
          <w:szCs w:val="24"/>
          <w:vertAlign w:val="superscript"/>
        </w:rPr>
        <w:t>[9,10]</w:t>
      </w:r>
      <w:r w:rsidR="00E85D65">
        <w:rPr>
          <w:rFonts w:ascii="Book Antiqua" w:hAnsi="Book Antiqua" w:hint="eastAsia"/>
          <w:sz w:val="24"/>
          <w:szCs w:val="24"/>
          <w:lang w:eastAsia="zh-CN"/>
        </w:rPr>
        <w:t>.</w:t>
      </w:r>
      <w:r w:rsidRPr="00243CC0">
        <w:rPr>
          <w:rFonts w:ascii="Book Antiqua" w:hAnsi="Book Antiqua"/>
          <w:sz w:val="24"/>
          <w:szCs w:val="24"/>
        </w:rPr>
        <w:t xml:space="preserve"> </w:t>
      </w:r>
      <w:r w:rsidRPr="00243CC0">
        <w:rPr>
          <w:rFonts w:ascii="Book Antiqua" w:hAnsi="Book Antiqua" w:cs="Times New Roman"/>
          <w:sz w:val="24"/>
          <w:szCs w:val="24"/>
        </w:rPr>
        <w:t xml:space="preserve">Indeed, 2394 deaths occurred in HCV positive </w:t>
      </w:r>
      <w:r w:rsidRPr="00243CC0">
        <w:rPr>
          <w:rFonts w:ascii="Book Antiqua" w:hAnsi="Book Antiqua" w:cs="Times New Roman"/>
          <w:sz w:val="24"/>
          <w:szCs w:val="24"/>
        </w:rPr>
        <w:lastRenderedPageBreak/>
        <w:t>individuals during an average follow-up period of 16.2 years. Compared to individuals, who are anti-HCV seronegative,</w:t>
      </w:r>
      <w:r w:rsidRPr="00243CC0">
        <w:rPr>
          <w:rFonts w:ascii="Book Antiqua" w:hAnsi="Book Antiqua" w:cs="AdvOT1ef757c0"/>
          <w:sz w:val="24"/>
          <w:szCs w:val="24"/>
        </w:rPr>
        <w:t xml:space="preserve"> </w:t>
      </w:r>
      <w:r w:rsidRPr="00243CC0">
        <w:rPr>
          <w:rFonts w:ascii="Book Antiqua" w:hAnsi="Book Antiqua" w:cs="Times New Roman"/>
          <w:sz w:val="24"/>
          <w:szCs w:val="24"/>
        </w:rPr>
        <w:t>anti-HCV seropositive individuals have a greater mortality from both hepatic as well as</w:t>
      </w:r>
      <w:r w:rsidR="00353B4A">
        <w:rPr>
          <w:rFonts w:ascii="Book Antiqua" w:hAnsi="Book Antiqua" w:cs="Times New Roman"/>
          <w:sz w:val="24"/>
          <w:szCs w:val="24"/>
        </w:rPr>
        <w:t xml:space="preserve"> </w:t>
      </w:r>
      <w:proofErr w:type="spellStart"/>
      <w:r w:rsidR="00353B4A">
        <w:rPr>
          <w:rFonts w:ascii="Book Antiqua" w:hAnsi="Book Antiqua" w:cs="Times New Roman"/>
          <w:sz w:val="24"/>
          <w:szCs w:val="24"/>
        </w:rPr>
        <w:t>nonhepatic</w:t>
      </w:r>
      <w:proofErr w:type="spellEnd"/>
      <w:r w:rsidR="00353B4A">
        <w:rPr>
          <w:rFonts w:ascii="Book Antiqua" w:hAnsi="Book Antiqua" w:cs="Times New Roman"/>
          <w:sz w:val="24"/>
          <w:szCs w:val="24"/>
        </w:rPr>
        <w:t xml:space="preserve"> disease processes.</w:t>
      </w:r>
      <w:r w:rsidR="00353B4A">
        <w:rPr>
          <w:rFonts w:ascii="Book Antiqua" w:hAnsi="Book Antiqua" w:cs="Times New Roman" w:hint="eastAsia"/>
          <w:sz w:val="24"/>
          <w:szCs w:val="24"/>
          <w:lang w:eastAsia="zh-CN"/>
        </w:rPr>
        <w:t xml:space="preserve"> </w:t>
      </w:r>
      <w:r w:rsidRPr="00243CC0">
        <w:rPr>
          <w:rFonts w:ascii="Book Antiqua" w:hAnsi="Book Antiqua" w:cs="Times New Roman"/>
          <w:sz w:val="24"/>
          <w:szCs w:val="24"/>
        </w:rPr>
        <w:t>The multivariate-adjusted hazard ratio (95% confidence interval) of 1.89 (1.66</w:t>
      </w:r>
      <w:r w:rsidR="00AB467A">
        <w:rPr>
          <w:rFonts w:ascii="Book Antiqua" w:hAnsi="Book Antiqua" w:cs="Times New Roman" w:hint="eastAsia"/>
          <w:sz w:val="24"/>
          <w:szCs w:val="24"/>
          <w:lang w:eastAsia="zh-CN"/>
        </w:rPr>
        <w:t>-</w:t>
      </w:r>
      <w:r w:rsidRPr="00243CC0">
        <w:rPr>
          <w:rFonts w:ascii="Book Antiqua" w:hAnsi="Book Antiqua" w:cs="Times New Roman"/>
          <w:sz w:val="24"/>
          <w:szCs w:val="24"/>
        </w:rPr>
        <w:t>2.15) for all causes of death in HCV seropositive individuals and 12.48 (9.34</w:t>
      </w:r>
      <w:r w:rsidR="00AB467A">
        <w:rPr>
          <w:rFonts w:ascii="Book Antiqua" w:hAnsi="Book Antiqua" w:cs="Times New Roman" w:hint="eastAsia"/>
          <w:sz w:val="24"/>
          <w:szCs w:val="24"/>
          <w:lang w:eastAsia="zh-CN"/>
        </w:rPr>
        <w:t>-</w:t>
      </w:r>
      <w:r w:rsidRPr="00243CC0">
        <w:rPr>
          <w:rFonts w:ascii="Book Antiqua" w:hAnsi="Book Antiqua" w:cs="Times New Roman"/>
          <w:sz w:val="24"/>
          <w:szCs w:val="24"/>
        </w:rPr>
        <w:t>16.66) for hepatic diseases, 1.35 (1.15</w:t>
      </w:r>
      <w:r w:rsidR="00AB467A">
        <w:rPr>
          <w:rFonts w:ascii="Book Antiqua" w:hAnsi="Book Antiqua" w:cs="Times New Roman"/>
          <w:sz w:val="24"/>
          <w:szCs w:val="24"/>
        </w:rPr>
        <w:t>-</w:t>
      </w:r>
      <w:r w:rsidRPr="00243CC0">
        <w:rPr>
          <w:rFonts w:ascii="Book Antiqua" w:hAnsi="Book Antiqua" w:cs="Times New Roman"/>
          <w:sz w:val="24"/>
          <w:szCs w:val="24"/>
        </w:rPr>
        <w:t>1.57) for extrahepatic diseases, 1.50 (1.10</w:t>
      </w:r>
      <w:r w:rsidR="00AB467A">
        <w:rPr>
          <w:rFonts w:ascii="Book Antiqua" w:hAnsi="Book Antiqua" w:cs="Times New Roman"/>
          <w:sz w:val="24"/>
          <w:szCs w:val="24"/>
        </w:rPr>
        <w:t>-</w:t>
      </w:r>
      <w:r w:rsidRPr="00243CC0">
        <w:rPr>
          <w:rFonts w:ascii="Book Antiqua" w:hAnsi="Book Antiqua" w:cs="Times New Roman"/>
          <w:sz w:val="24"/>
          <w:szCs w:val="24"/>
        </w:rPr>
        <w:t>2.03) for circulatory diseases, 2.77 (1.49</w:t>
      </w:r>
      <w:r w:rsidR="00AB467A">
        <w:rPr>
          <w:rFonts w:ascii="Book Antiqua" w:hAnsi="Book Antiqua" w:cs="Times New Roman"/>
          <w:sz w:val="24"/>
          <w:szCs w:val="24"/>
        </w:rPr>
        <w:t>-</w:t>
      </w:r>
      <w:r w:rsidRPr="00243CC0">
        <w:rPr>
          <w:rFonts w:ascii="Book Antiqua" w:hAnsi="Book Antiqua" w:cs="Times New Roman"/>
          <w:sz w:val="24"/>
          <w:szCs w:val="24"/>
        </w:rPr>
        <w:t>5.15) for nephritis, nephrotic syndrome, and nephrosis, 4.08 (1.38</w:t>
      </w:r>
      <w:r w:rsidR="00AB467A">
        <w:rPr>
          <w:rFonts w:ascii="Book Antiqua" w:hAnsi="Book Antiqua" w:cs="Times New Roman"/>
          <w:sz w:val="24"/>
          <w:szCs w:val="24"/>
        </w:rPr>
        <w:t>-</w:t>
      </w:r>
      <w:r w:rsidRPr="00243CC0">
        <w:rPr>
          <w:rFonts w:ascii="Book Antiqua" w:hAnsi="Book Antiqua" w:cs="Times New Roman"/>
          <w:sz w:val="24"/>
          <w:szCs w:val="24"/>
        </w:rPr>
        <w:t>12.08) for esophageal cancer, 8.22 (1.36</w:t>
      </w:r>
      <w:r w:rsidR="00AB467A">
        <w:rPr>
          <w:rFonts w:ascii="Book Antiqua" w:hAnsi="Book Antiqua" w:cs="Times New Roman"/>
          <w:sz w:val="24"/>
          <w:szCs w:val="24"/>
        </w:rPr>
        <w:t>-</w:t>
      </w:r>
      <w:r w:rsidRPr="00243CC0">
        <w:rPr>
          <w:rFonts w:ascii="Book Antiqua" w:hAnsi="Book Antiqua" w:cs="Times New Roman"/>
          <w:sz w:val="24"/>
          <w:szCs w:val="24"/>
        </w:rPr>
        <w:t>49.66) for thyroid cancer, and</w:t>
      </w:r>
      <w:r w:rsidR="000B2341">
        <w:rPr>
          <w:rFonts w:ascii="Book Antiqua" w:hAnsi="Book Antiqua" w:cs="Times New Roman" w:hint="eastAsia"/>
          <w:sz w:val="24"/>
          <w:szCs w:val="24"/>
          <w:lang w:eastAsia="zh-CN"/>
        </w:rPr>
        <w:t xml:space="preserve"> </w:t>
      </w:r>
      <w:r w:rsidRPr="00243CC0">
        <w:rPr>
          <w:rFonts w:ascii="Book Antiqua" w:hAnsi="Book Antiqua" w:cs="Times New Roman"/>
          <w:sz w:val="24"/>
          <w:szCs w:val="24"/>
        </w:rPr>
        <w:t>4.19 (1.18</w:t>
      </w:r>
      <w:r w:rsidR="00AB467A">
        <w:rPr>
          <w:rFonts w:ascii="Book Antiqua" w:hAnsi="Book Antiqua" w:cs="Times New Roman"/>
          <w:sz w:val="24"/>
          <w:szCs w:val="24"/>
        </w:rPr>
        <w:t>-</w:t>
      </w:r>
      <w:r w:rsidRPr="00243CC0">
        <w:rPr>
          <w:rFonts w:ascii="Book Antiqua" w:hAnsi="Book Antiqua" w:cs="Times New Roman"/>
          <w:sz w:val="24"/>
          <w:szCs w:val="24"/>
        </w:rPr>
        <w:t>14.94) for prostate cancer</w:t>
      </w:r>
      <w:r w:rsidRPr="00243CC0">
        <w:rPr>
          <w:rFonts w:ascii="Book Antiqua" w:hAnsi="Book Antiqua"/>
          <w:sz w:val="24"/>
          <w:szCs w:val="24"/>
        </w:rPr>
        <w:t xml:space="preserve">. </w:t>
      </w:r>
      <w:r w:rsidRPr="00243CC0">
        <w:rPr>
          <w:rFonts w:ascii="Book Antiqua" w:hAnsi="Book Antiqua" w:cs="Times New Roman"/>
          <w:sz w:val="24"/>
          <w:szCs w:val="24"/>
        </w:rPr>
        <w:t xml:space="preserve">Thus, the presence of HCV </w:t>
      </w:r>
      <w:proofErr w:type="spellStart"/>
      <w:r w:rsidRPr="00243CC0">
        <w:rPr>
          <w:rFonts w:ascii="Book Antiqua" w:hAnsi="Book Antiqua" w:cs="Times New Roman"/>
          <w:sz w:val="24"/>
          <w:szCs w:val="24"/>
        </w:rPr>
        <w:t>seropositivity</w:t>
      </w:r>
      <w:proofErr w:type="spellEnd"/>
      <w:r w:rsidRPr="00243CC0">
        <w:rPr>
          <w:rFonts w:ascii="Book Antiqua" w:hAnsi="Book Antiqua" w:cs="Times New Roman"/>
          <w:sz w:val="24"/>
          <w:szCs w:val="24"/>
        </w:rPr>
        <w:t xml:space="preserve"> increases the risk of death from a wide array of extrahepatic disease processes. Moreover, anti-HCV </w:t>
      </w:r>
      <w:proofErr w:type="spellStart"/>
      <w:r w:rsidRPr="00243CC0">
        <w:rPr>
          <w:rFonts w:ascii="Book Antiqua" w:hAnsi="Book Antiqua" w:cs="Times New Roman"/>
          <w:sz w:val="24"/>
          <w:szCs w:val="24"/>
        </w:rPr>
        <w:t>seropositives</w:t>
      </w:r>
      <w:proofErr w:type="spellEnd"/>
      <w:r w:rsidRPr="00243CC0">
        <w:rPr>
          <w:rFonts w:ascii="Book Antiqua" w:hAnsi="Book Antiqua" w:cs="Times New Roman"/>
          <w:sz w:val="24"/>
          <w:szCs w:val="24"/>
        </w:rPr>
        <w:t xml:space="preserve"> with detectable HCV RNA levels have a significantly greater mortality risk for death due to both hepatic and extrahepatic diseases processes than do individuals who are anti-HCV </w:t>
      </w:r>
      <w:proofErr w:type="spellStart"/>
      <w:r w:rsidRPr="00243CC0">
        <w:rPr>
          <w:rFonts w:ascii="Book Antiqua" w:hAnsi="Book Antiqua" w:cs="Times New Roman"/>
          <w:sz w:val="24"/>
          <w:szCs w:val="24"/>
        </w:rPr>
        <w:t>seropositives</w:t>
      </w:r>
      <w:proofErr w:type="spellEnd"/>
      <w:r w:rsidRPr="00243CC0">
        <w:rPr>
          <w:rFonts w:ascii="Book Antiqua" w:hAnsi="Book Antiqua" w:cs="Times New Roman"/>
          <w:sz w:val="24"/>
          <w:szCs w:val="24"/>
        </w:rPr>
        <w:t xml:space="preserve"> but who are HCV RNA negative. These data imply that individuals with chronic hepatitis C having an active infection manifested by HCV-RNA positivity should benefit from antiviral treatment to reduce both their overall mortality as well as hepatic disease mortality risk</w:t>
      </w:r>
      <w:r w:rsidRPr="00243CC0">
        <w:rPr>
          <w:rFonts w:ascii="Book Antiqua" w:hAnsi="Book Antiqua"/>
          <w:sz w:val="24"/>
          <w:szCs w:val="24"/>
          <w:vertAlign w:val="superscript"/>
        </w:rPr>
        <w:t>[10]</w:t>
      </w:r>
      <w:r w:rsidR="00F469FF">
        <w:rPr>
          <w:rFonts w:ascii="Book Antiqua" w:hAnsi="Book Antiqua" w:hint="eastAsia"/>
          <w:sz w:val="24"/>
          <w:szCs w:val="24"/>
          <w:lang w:eastAsia="zh-CN"/>
        </w:rPr>
        <w:t>.</w:t>
      </w:r>
      <w:r w:rsidRPr="00243CC0">
        <w:rPr>
          <w:rFonts w:ascii="Book Antiqua" w:eastAsia="Times New Roman" w:hAnsi="Book Antiqua" w:cs="Times New Roman"/>
          <w:color w:val="0070C0"/>
          <w:sz w:val="24"/>
          <w:szCs w:val="24"/>
        </w:rPr>
        <w:t xml:space="preserve"> </w:t>
      </w:r>
    </w:p>
    <w:p w:rsidR="00605574" w:rsidRPr="00243CC0" w:rsidRDefault="00605574" w:rsidP="00EA7B43">
      <w:pPr>
        <w:pStyle w:val="NoSpacing"/>
        <w:spacing w:line="360" w:lineRule="auto"/>
        <w:ind w:firstLineChars="100" w:firstLine="240"/>
        <w:jc w:val="both"/>
        <w:rPr>
          <w:rFonts w:ascii="Book Antiqua" w:hAnsi="Book Antiqua" w:cs="Times New Roman"/>
          <w:sz w:val="24"/>
          <w:szCs w:val="24"/>
        </w:rPr>
      </w:pPr>
      <w:r w:rsidRPr="00243CC0">
        <w:rPr>
          <w:rFonts w:ascii="Book Antiqua" w:hAnsi="Book Antiqua" w:cs="Times New Roman"/>
          <w:sz w:val="24"/>
          <w:szCs w:val="24"/>
        </w:rPr>
        <w:t>Recently, the Center for Disease Control (CDC) has identified individuals born between 1945 and 1965 as well as veterans, males, people in low income groups, prisoners, those in various institutions, and African American as well as the Latino populations as being at higher risk for a HCV infection</w:t>
      </w:r>
      <w:r w:rsidRPr="00243CC0">
        <w:rPr>
          <w:rFonts w:ascii="Book Antiqua" w:hAnsi="Book Antiqua"/>
          <w:sz w:val="24"/>
          <w:szCs w:val="24"/>
          <w:vertAlign w:val="superscript"/>
        </w:rPr>
        <w:t>[11]</w:t>
      </w:r>
      <w:r w:rsidR="00D307A3">
        <w:rPr>
          <w:rFonts w:ascii="Book Antiqua" w:hAnsi="Book Antiqua" w:hint="eastAsia"/>
          <w:sz w:val="24"/>
          <w:szCs w:val="24"/>
          <w:lang w:eastAsia="zh-CN"/>
        </w:rPr>
        <w:t>.</w:t>
      </w:r>
      <w:r w:rsidRPr="00243CC0">
        <w:rPr>
          <w:rFonts w:ascii="Book Antiqua" w:hAnsi="Book Antiqua"/>
          <w:sz w:val="24"/>
          <w:szCs w:val="24"/>
        </w:rPr>
        <w:t xml:space="preserve"> </w:t>
      </w:r>
      <w:r w:rsidRPr="00243CC0">
        <w:rPr>
          <w:rFonts w:ascii="Book Antiqua" w:hAnsi="Book Antiqua" w:cs="Times New Roman"/>
          <w:sz w:val="24"/>
          <w:szCs w:val="24"/>
        </w:rPr>
        <w:t>As the majority of infected individuals have little or no symptoms, they may never know that they are infected despite the fact that 75</w:t>
      </w:r>
      <w:r w:rsidR="000F25DE" w:rsidRPr="00243CC0">
        <w:rPr>
          <w:rFonts w:ascii="Book Antiqua" w:hAnsi="Book Antiqua" w:cs="Times New Roman"/>
          <w:sz w:val="24"/>
          <w:szCs w:val="24"/>
        </w:rPr>
        <w:t>%</w:t>
      </w:r>
      <w:r w:rsidRPr="00243CC0">
        <w:rPr>
          <w:rFonts w:ascii="Book Antiqua" w:hAnsi="Book Antiqua" w:cs="Times New Roman"/>
          <w:sz w:val="24"/>
          <w:szCs w:val="24"/>
        </w:rPr>
        <w:t xml:space="preserve">-80% of them may develop a lifelong chronic infection that adversely affects their life quality as well as their longevity. Individuals in this latter group also include those who received plasma or blood transfusions prior to 1992, hemophiliacs, individuals on hemodialysis, organ transplant recipients, those who experience needle sticks as a result of illicit drug use or an occupational exposures and possibly those infected as a result of tattoos or the use of unsterile equipment for body piercing, children born of a hepatitis C positive mothers and those who practice unprotected or high risk sex with multiple partners (Table I). Most importantly, these </w:t>
      </w:r>
      <w:r w:rsidRPr="00243CC0">
        <w:rPr>
          <w:rFonts w:ascii="Book Antiqua" w:hAnsi="Book Antiqua" w:cs="Times New Roman"/>
          <w:sz w:val="24"/>
          <w:szCs w:val="24"/>
        </w:rPr>
        <w:lastRenderedPageBreak/>
        <w:t>asymptomatic individuals can unknowingly transmit the disease to others, thereby perpetuating the disease process in society at large</w:t>
      </w:r>
      <w:r w:rsidRPr="00243CC0">
        <w:rPr>
          <w:rFonts w:ascii="Book Antiqua" w:hAnsi="Book Antiqua"/>
          <w:sz w:val="24"/>
          <w:szCs w:val="24"/>
          <w:vertAlign w:val="superscript"/>
        </w:rPr>
        <w:t>[11,12]</w:t>
      </w:r>
      <w:r w:rsidR="00747FB4">
        <w:rPr>
          <w:rFonts w:ascii="Book Antiqua" w:hAnsi="Book Antiqua" w:hint="eastAsia"/>
          <w:sz w:val="24"/>
          <w:szCs w:val="24"/>
          <w:lang w:eastAsia="zh-CN"/>
        </w:rPr>
        <w:t>.</w:t>
      </w:r>
      <w:r w:rsidRPr="00243CC0">
        <w:rPr>
          <w:rFonts w:ascii="Book Antiqua" w:eastAsia="Times New Roman" w:hAnsi="Book Antiqua" w:cs="Times New Roman"/>
          <w:color w:val="0070C0"/>
          <w:sz w:val="24"/>
          <w:szCs w:val="24"/>
        </w:rPr>
        <w:t xml:space="preserve"> </w:t>
      </w:r>
    </w:p>
    <w:p w:rsidR="00605574" w:rsidRPr="00243CC0" w:rsidRDefault="00605574" w:rsidP="00EA7B43">
      <w:pPr>
        <w:pStyle w:val="NoSpacing"/>
        <w:spacing w:line="360" w:lineRule="auto"/>
        <w:jc w:val="both"/>
        <w:rPr>
          <w:rFonts w:ascii="Book Antiqua" w:hAnsi="Book Antiqua" w:cs="Times New Roman"/>
          <w:sz w:val="24"/>
          <w:szCs w:val="24"/>
        </w:rPr>
      </w:pPr>
    </w:p>
    <w:p w:rsidR="00605574" w:rsidRPr="00243CC0" w:rsidRDefault="00A774B3" w:rsidP="00EA7B43">
      <w:pPr>
        <w:pStyle w:val="NoSpacing"/>
        <w:spacing w:line="360" w:lineRule="auto"/>
        <w:jc w:val="both"/>
        <w:rPr>
          <w:rFonts w:ascii="Book Antiqua" w:hAnsi="Book Antiqua" w:cs="Times New Roman"/>
          <w:b/>
          <w:sz w:val="24"/>
          <w:szCs w:val="24"/>
        </w:rPr>
      </w:pPr>
      <w:r w:rsidRPr="00243CC0">
        <w:rPr>
          <w:rFonts w:ascii="Book Antiqua" w:hAnsi="Book Antiqua" w:cs="Times New Roman"/>
          <w:b/>
          <w:sz w:val="24"/>
          <w:szCs w:val="24"/>
        </w:rPr>
        <w:t>THERAPY AND ERADICATION OF HCV</w:t>
      </w:r>
    </w:p>
    <w:p w:rsidR="00605574" w:rsidRPr="00243CC0" w:rsidRDefault="00605574" w:rsidP="00EA7B43">
      <w:pPr>
        <w:pStyle w:val="NoSpacing"/>
        <w:spacing w:line="360" w:lineRule="auto"/>
        <w:jc w:val="both"/>
        <w:rPr>
          <w:rFonts w:ascii="Book Antiqua" w:hAnsi="Book Antiqua" w:cs="Times New Roman"/>
          <w:sz w:val="24"/>
          <w:szCs w:val="24"/>
        </w:rPr>
      </w:pPr>
      <w:r w:rsidRPr="00243CC0">
        <w:rPr>
          <w:rFonts w:ascii="Book Antiqua" w:hAnsi="Book Antiqua" w:cs="Times New Roman"/>
          <w:sz w:val="24"/>
          <w:szCs w:val="24"/>
        </w:rPr>
        <w:t>Historically, the available therapeutic agents utilized for the treatment of chronic hepatitis C (interferon-based therapies) have had only limited success at the elimination of the disease with efficacy rates ranging between 20</w:t>
      </w:r>
      <w:r w:rsidR="007628CE" w:rsidRPr="00243CC0">
        <w:rPr>
          <w:rFonts w:ascii="Book Antiqua" w:hAnsi="Book Antiqua" w:cs="Times New Roman"/>
          <w:sz w:val="24"/>
          <w:szCs w:val="24"/>
        </w:rPr>
        <w:t>%</w:t>
      </w:r>
      <w:r w:rsidRPr="00243CC0">
        <w:rPr>
          <w:rFonts w:ascii="Book Antiqua" w:hAnsi="Book Antiqua" w:cs="Times New Roman"/>
          <w:sz w:val="24"/>
          <w:szCs w:val="24"/>
        </w:rPr>
        <w:t xml:space="preserve"> and 40% manifested as a sustained viral response (SVR) 6 </w:t>
      </w:r>
      <w:proofErr w:type="spellStart"/>
      <w:r w:rsidRPr="00243CC0">
        <w:rPr>
          <w:rFonts w:ascii="Book Antiqua" w:hAnsi="Book Antiqua" w:cs="Times New Roman"/>
          <w:sz w:val="24"/>
          <w:szCs w:val="24"/>
        </w:rPr>
        <w:t>mo</w:t>
      </w:r>
      <w:proofErr w:type="spellEnd"/>
      <w:r w:rsidRPr="00243CC0">
        <w:rPr>
          <w:rFonts w:ascii="Book Antiqua" w:hAnsi="Book Antiqua" w:cs="Times New Roman"/>
          <w:sz w:val="24"/>
          <w:szCs w:val="24"/>
        </w:rPr>
        <w:t xml:space="preserve"> after a presumed end of tre</w:t>
      </w:r>
      <w:r w:rsidR="007628CE">
        <w:rPr>
          <w:rFonts w:ascii="Book Antiqua" w:hAnsi="Book Antiqua" w:cs="Times New Roman"/>
          <w:sz w:val="24"/>
          <w:szCs w:val="24"/>
        </w:rPr>
        <w:t>atment (EOT) course of</w:t>
      </w:r>
      <w:r w:rsidR="000B2341">
        <w:rPr>
          <w:rFonts w:ascii="Book Antiqua" w:hAnsi="Book Antiqua" w:cs="Times New Roman" w:hint="eastAsia"/>
          <w:sz w:val="24"/>
          <w:szCs w:val="24"/>
          <w:lang w:eastAsia="zh-CN"/>
        </w:rPr>
        <w:t xml:space="preserve"> </w:t>
      </w:r>
      <w:r w:rsidR="007628CE">
        <w:rPr>
          <w:rFonts w:ascii="Book Antiqua" w:hAnsi="Book Antiqua" w:cs="Times New Roman"/>
          <w:sz w:val="24"/>
          <w:szCs w:val="24"/>
        </w:rPr>
        <w:t>therapy</w:t>
      </w:r>
      <w:r w:rsidRPr="00243CC0">
        <w:rPr>
          <w:rFonts w:ascii="Book Antiqua" w:hAnsi="Book Antiqua"/>
          <w:sz w:val="24"/>
          <w:szCs w:val="24"/>
          <w:vertAlign w:val="superscript"/>
        </w:rPr>
        <w:t>[12]</w:t>
      </w:r>
      <w:r w:rsidRPr="00243CC0">
        <w:rPr>
          <w:rFonts w:ascii="Book Antiqua" w:hAnsi="Book Antiqua"/>
          <w:sz w:val="24"/>
          <w:szCs w:val="24"/>
        </w:rPr>
        <w:t>.</w:t>
      </w:r>
      <w:r w:rsidRPr="00243CC0">
        <w:rPr>
          <w:rFonts w:ascii="Book Antiqua" w:hAnsi="Book Antiqua" w:cs="Times New Roman"/>
          <w:sz w:val="24"/>
          <w:szCs w:val="24"/>
        </w:rPr>
        <w:t xml:space="preserve"> In addition, these historical treatment regimens were expensive in terms of their direct and indirect costs, albeit less so than the new direct acting antiviral agents </w:t>
      </w:r>
      <w:r w:rsidR="00300708">
        <w:rPr>
          <w:rFonts w:ascii="Book Antiqua" w:hAnsi="Book Antiqua" w:cs="Times New Roman"/>
          <w:sz w:val="24"/>
          <w:szCs w:val="24"/>
        </w:rPr>
        <w:t>and had numerous adverse effect</w:t>
      </w:r>
      <w:r w:rsidRPr="00243CC0">
        <w:rPr>
          <w:rFonts w:ascii="Book Antiqua" w:hAnsi="Book Antiqua" w:cs="Times New Roman"/>
          <w:sz w:val="24"/>
          <w:szCs w:val="24"/>
        </w:rPr>
        <w:t xml:space="preserve"> that limited their acceptability by individuals, who would have been considered as appropriate candidates for </w:t>
      </w:r>
      <w:r w:rsidR="00300708">
        <w:rPr>
          <w:rFonts w:ascii="Book Antiqua" w:hAnsi="Book Antiqua" w:cs="Times New Roman"/>
          <w:sz w:val="24"/>
          <w:szCs w:val="24"/>
        </w:rPr>
        <w:t xml:space="preserve">therapy. Moreover, the use of </w:t>
      </w:r>
      <w:r w:rsidRPr="00243CC0">
        <w:rPr>
          <w:rFonts w:ascii="Book Antiqua" w:hAnsi="Book Antiqua" w:cs="Times New Roman"/>
          <w:sz w:val="24"/>
          <w:szCs w:val="24"/>
        </w:rPr>
        <w:t xml:space="preserve">IFN-based therapies </w:t>
      </w:r>
      <w:r w:rsidR="00300708">
        <w:rPr>
          <w:rFonts w:ascii="Book Antiqua" w:hAnsi="Book Antiqua" w:cs="Times New Roman" w:hint="eastAsia"/>
          <w:sz w:val="24"/>
          <w:szCs w:val="24"/>
          <w:lang w:eastAsia="zh-CN"/>
        </w:rPr>
        <w:t>are</w:t>
      </w:r>
      <w:r w:rsidRPr="00243CC0">
        <w:rPr>
          <w:rFonts w:ascii="Book Antiqua" w:hAnsi="Book Antiqua" w:cs="Times New Roman"/>
          <w:sz w:val="24"/>
          <w:szCs w:val="24"/>
        </w:rPr>
        <w:t xml:space="preserve"> contraindicated in individuals with a variety of autoimmune disease processes, those with a clinically significant depressive disorders, and those with advanced coronary artery or cerebrovascular disease. In addition, IFN-therapies have limited efficacy in individuals with different viral genotypes as well as specific genetic as well as phenotypic characteristics that include variant IL28B polymorphisms, obesity, diabetes mellitus, ethnicity and coinfection with either HBV or HIV</w:t>
      </w:r>
      <w:r w:rsidRPr="00243CC0">
        <w:rPr>
          <w:rFonts w:ascii="Book Antiqua" w:hAnsi="Book Antiqua"/>
          <w:sz w:val="24"/>
          <w:szCs w:val="24"/>
          <w:vertAlign w:val="superscript"/>
        </w:rPr>
        <w:t>[13,14]</w:t>
      </w:r>
      <w:r w:rsidR="00300708">
        <w:rPr>
          <w:rFonts w:ascii="Book Antiqua" w:hAnsi="Book Antiqua" w:hint="eastAsia"/>
          <w:sz w:val="24"/>
          <w:szCs w:val="24"/>
          <w:lang w:eastAsia="zh-CN"/>
        </w:rPr>
        <w:t>.</w:t>
      </w:r>
      <w:r w:rsidRPr="00243CC0">
        <w:rPr>
          <w:rFonts w:ascii="Book Antiqua" w:eastAsia="Times New Roman" w:hAnsi="Book Antiqua" w:cs="Times New Roman"/>
          <w:color w:val="0070C0"/>
          <w:sz w:val="24"/>
          <w:szCs w:val="24"/>
        </w:rPr>
        <w:t xml:space="preserve"> </w:t>
      </w:r>
    </w:p>
    <w:p w:rsidR="00605574" w:rsidRPr="00243CC0" w:rsidRDefault="00605574" w:rsidP="00EA7B43">
      <w:pPr>
        <w:pStyle w:val="NoSpacing"/>
        <w:spacing w:line="360" w:lineRule="auto"/>
        <w:ind w:firstLineChars="100" w:firstLine="240"/>
        <w:jc w:val="both"/>
        <w:rPr>
          <w:rFonts w:ascii="Book Antiqua" w:hAnsi="Book Antiqua" w:cs="Times New Roman"/>
          <w:sz w:val="24"/>
          <w:szCs w:val="24"/>
        </w:rPr>
      </w:pPr>
      <w:r w:rsidRPr="00243CC0">
        <w:rPr>
          <w:rFonts w:ascii="Book Antiqua" w:hAnsi="Book Antiqua" w:cs="Times New Roman"/>
          <w:sz w:val="24"/>
          <w:szCs w:val="24"/>
        </w:rPr>
        <w:t>In contrast, the newly developed direct acting (DAA) antiviral therapies are administered orally and</w:t>
      </w:r>
      <w:r w:rsidR="009C299B">
        <w:rPr>
          <w:rFonts w:ascii="Book Antiqua" w:hAnsi="Book Antiqua" w:cs="Times New Roman"/>
          <w:sz w:val="24"/>
          <w:szCs w:val="24"/>
        </w:rPr>
        <w:t xml:space="preserve"> require less complex regimes. </w:t>
      </w:r>
      <w:r w:rsidRPr="00243CC0">
        <w:rPr>
          <w:rFonts w:ascii="Book Antiqua" w:hAnsi="Book Antiqua" w:cs="Times New Roman"/>
          <w:sz w:val="24"/>
          <w:szCs w:val="24"/>
        </w:rPr>
        <w:t>As a result, they are more readily acceptable. As a consequence of their enhanced acceptability and increased rate of drug compliance, they achieve a significantly greater efficacy rate, have fewer adverse effects and appear not to be limited by the presence of a variety of concurrent medical disease processes to include the aforementioned genetic and phenotypic characteristics that adversely affect the outcome of interferon-based therapies. It is expected that the newer 3</w:t>
      </w:r>
      <w:r w:rsidRPr="00243CC0">
        <w:rPr>
          <w:rFonts w:ascii="Book Antiqua" w:hAnsi="Book Antiqua" w:cs="Times New Roman"/>
          <w:sz w:val="24"/>
          <w:szCs w:val="24"/>
          <w:vertAlign w:val="superscript"/>
        </w:rPr>
        <w:t>rd</w:t>
      </w:r>
      <w:r w:rsidRPr="00243CC0">
        <w:rPr>
          <w:rFonts w:ascii="Book Antiqua" w:hAnsi="Book Antiqua" w:cs="Times New Roman"/>
          <w:sz w:val="24"/>
          <w:szCs w:val="24"/>
        </w:rPr>
        <w:t xml:space="preserve"> generation DAAs soon to be approved by the</w:t>
      </w:r>
      <w:r w:rsidR="000B2341">
        <w:rPr>
          <w:rFonts w:ascii="Book Antiqua" w:hAnsi="Book Antiqua" w:cs="Times New Roman" w:hint="eastAsia"/>
          <w:sz w:val="24"/>
          <w:szCs w:val="24"/>
          <w:lang w:eastAsia="zh-CN"/>
        </w:rPr>
        <w:t xml:space="preserve"> </w:t>
      </w:r>
      <w:r w:rsidRPr="00243CC0">
        <w:rPr>
          <w:rStyle w:val="Emphasis"/>
          <w:rFonts w:ascii="Book Antiqua" w:hAnsi="Book Antiqua" w:cs="Times New Roman"/>
          <w:b w:val="0"/>
          <w:sz w:val="24"/>
          <w:szCs w:val="24"/>
          <w:lang w:val="en"/>
        </w:rPr>
        <w:t>Food and Drug Administration</w:t>
      </w:r>
      <w:r w:rsidR="000B2341">
        <w:rPr>
          <w:rStyle w:val="st1"/>
          <w:rFonts w:ascii="Book Antiqua" w:hAnsi="Book Antiqua" w:cs="Times New Roman"/>
          <w:b/>
          <w:sz w:val="24"/>
          <w:szCs w:val="24"/>
          <w:lang w:val="en"/>
        </w:rPr>
        <w:t xml:space="preserve"> </w:t>
      </w:r>
      <w:r w:rsidRPr="00243CC0">
        <w:rPr>
          <w:rStyle w:val="st1"/>
          <w:rFonts w:ascii="Book Antiqua" w:hAnsi="Book Antiqua" w:cs="Times New Roman"/>
          <w:b/>
          <w:sz w:val="24"/>
          <w:szCs w:val="24"/>
          <w:lang w:val="en"/>
        </w:rPr>
        <w:t>(</w:t>
      </w:r>
      <w:r w:rsidRPr="00243CC0">
        <w:rPr>
          <w:rFonts w:ascii="Book Antiqua" w:hAnsi="Book Antiqua" w:cs="Times New Roman"/>
          <w:sz w:val="24"/>
          <w:szCs w:val="24"/>
        </w:rPr>
        <w:t>FDA) are even more efficacious and are effective across all genotypes as compared to the current 2</w:t>
      </w:r>
      <w:r w:rsidRPr="00243CC0">
        <w:rPr>
          <w:rFonts w:ascii="Book Antiqua" w:hAnsi="Book Antiqua" w:cs="Times New Roman"/>
          <w:sz w:val="24"/>
          <w:szCs w:val="24"/>
          <w:vertAlign w:val="superscript"/>
        </w:rPr>
        <w:t>nd</w:t>
      </w:r>
      <w:r w:rsidRPr="00243CC0">
        <w:rPr>
          <w:rFonts w:ascii="Book Antiqua" w:hAnsi="Book Antiqua" w:cs="Times New Roman"/>
          <w:sz w:val="24"/>
          <w:szCs w:val="24"/>
        </w:rPr>
        <w:t xml:space="preserve"> generation DAA agents (Table II)</w:t>
      </w:r>
      <w:r w:rsidRPr="00243CC0">
        <w:rPr>
          <w:rFonts w:ascii="Book Antiqua" w:hAnsi="Book Antiqua"/>
          <w:sz w:val="24"/>
          <w:szCs w:val="24"/>
          <w:vertAlign w:val="superscript"/>
        </w:rPr>
        <w:t>[15,16]</w:t>
      </w:r>
      <w:r w:rsidR="009C299B">
        <w:rPr>
          <w:rFonts w:ascii="Book Antiqua" w:hAnsi="Book Antiqua" w:hint="eastAsia"/>
          <w:sz w:val="24"/>
          <w:szCs w:val="24"/>
          <w:lang w:eastAsia="zh-CN"/>
        </w:rPr>
        <w:t>.</w:t>
      </w:r>
      <w:r w:rsidRPr="00243CC0">
        <w:rPr>
          <w:rFonts w:ascii="Book Antiqua" w:eastAsia="Times New Roman" w:hAnsi="Book Antiqua" w:cs="Times New Roman"/>
          <w:color w:val="0070C0"/>
          <w:sz w:val="24"/>
          <w:szCs w:val="24"/>
        </w:rPr>
        <w:t xml:space="preserve"> </w:t>
      </w:r>
    </w:p>
    <w:p w:rsidR="00605574" w:rsidRPr="00243CC0" w:rsidRDefault="00605574" w:rsidP="00EA7B43">
      <w:pPr>
        <w:spacing w:after="0" w:line="360" w:lineRule="auto"/>
        <w:ind w:firstLineChars="100" w:firstLine="240"/>
        <w:jc w:val="both"/>
        <w:rPr>
          <w:rFonts w:ascii="Book Antiqua" w:hAnsi="Book Antiqua"/>
          <w:sz w:val="24"/>
          <w:szCs w:val="24"/>
        </w:rPr>
      </w:pPr>
      <w:r w:rsidRPr="00243CC0">
        <w:rPr>
          <w:rFonts w:ascii="Book Antiqua" w:hAnsi="Book Antiqua"/>
          <w:sz w:val="24"/>
          <w:szCs w:val="24"/>
        </w:rPr>
        <w:t xml:space="preserve">By increasing the sustained </w:t>
      </w:r>
      <w:proofErr w:type="spellStart"/>
      <w:r w:rsidRPr="00243CC0">
        <w:rPr>
          <w:rFonts w:ascii="Book Antiqua" w:hAnsi="Book Antiqua"/>
          <w:sz w:val="24"/>
          <w:szCs w:val="24"/>
        </w:rPr>
        <w:t>virological</w:t>
      </w:r>
      <w:proofErr w:type="spellEnd"/>
      <w:r w:rsidRPr="00243CC0">
        <w:rPr>
          <w:rFonts w:ascii="Book Antiqua" w:hAnsi="Book Antiqua"/>
          <w:sz w:val="24"/>
          <w:szCs w:val="24"/>
        </w:rPr>
        <w:t xml:space="preserve"> response (SVR) to 90% or more from 2016 onward the number of treated cases in Belgium has been esti</w:t>
      </w:r>
      <w:r w:rsidR="00BF5E8B">
        <w:rPr>
          <w:rFonts w:ascii="Book Antiqua" w:hAnsi="Book Antiqua"/>
          <w:sz w:val="24"/>
          <w:szCs w:val="24"/>
        </w:rPr>
        <w:t xml:space="preserve">mated to increase from 710 </w:t>
      </w:r>
      <w:r w:rsidR="00BF5E8B">
        <w:rPr>
          <w:rFonts w:ascii="Book Antiqua" w:hAnsi="Book Antiqua"/>
          <w:sz w:val="24"/>
          <w:szCs w:val="24"/>
        </w:rPr>
        <w:lastRenderedPageBreak/>
        <w:t>to 2</w:t>
      </w:r>
      <w:r w:rsidRPr="00243CC0">
        <w:rPr>
          <w:rFonts w:ascii="Book Antiqua" w:hAnsi="Book Antiqua"/>
          <w:sz w:val="24"/>
          <w:szCs w:val="24"/>
        </w:rPr>
        <w:t>050 in 2030 resulting in a reduction of the number of cases with cirrhosis, decompensated cirrhosis and HCC disease process which have high di</w:t>
      </w:r>
      <w:r w:rsidR="00F61CCC">
        <w:rPr>
          <w:rFonts w:ascii="Book Antiqua" w:hAnsi="Book Antiqua"/>
          <w:sz w:val="24"/>
          <w:szCs w:val="24"/>
        </w:rPr>
        <w:t>rect and indirect costs of care</w:t>
      </w:r>
      <w:r w:rsidRPr="00243CC0">
        <w:rPr>
          <w:rFonts w:ascii="Book Antiqua" w:hAnsi="Book Antiqua"/>
          <w:sz w:val="24"/>
          <w:szCs w:val="24"/>
          <w:vertAlign w:val="superscript"/>
        </w:rPr>
        <w:t>[17]</w:t>
      </w:r>
      <w:r w:rsidRPr="00243CC0">
        <w:rPr>
          <w:rFonts w:ascii="Book Antiqua" w:hAnsi="Book Antiqua"/>
          <w:sz w:val="24"/>
          <w:szCs w:val="24"/>
        </w:rPr>
        <w:t>.</w:t>
      </w:r>
      <w:r w:rsidRPr="00243CC0">
        <w:rPr>
          <w:rFonts w:ascii="Book Antiqua" w:eastAsia="Times New Roman" w:hAnsi="Book Antiqua" w:cs="Times New Roman"/>
          <w:color w:val="0070C0"/>
          <w:sz w:val="24"/>
          <w:szCs w:val="24"/>
        </w:rPr>
        <w:t xml:space="preserve"> </w:t>
      </w:r>
      <w:r w:rsidRPr="00243CC0">
        <w:rPr>
          <w:rFonts w:ascii="Book Antiqua" w:hAnsi="Book Antiqua"/>
          <w:sz w:val="24"/>
          <w:szCs w:val="24"/>
        </w:rPr>
        <w:t xml:space="preserve">The new DAAs are reported to be most efficacious as compared to historical regimens with interferon when applied to F2-F4 cases. To obtain comparable outcomes with all cases ranging from those with F0-F4 fibrosis, 50% more cases would have to be treated, a number which would appear to be achievable with the greater acceptability and reduced frequency of adverse events associated with the newer agents. Additionally, a two-year delay in access to the DAAs has been estimated to increase </w:t>
      </w:r>
      <w:r w:rsidRPr="00243CC0">
        <w:rPr>
          <w:rStyle w:val="highlight"/>
          <w:rFonts w:ascii="Book Antiqua" w:hAnsi="Book Antiqua"/>
          <w:sz w:val="24"/>
          <w:szCs w:val="24"/>
        </w:rPr>
        <w:t>HCV</w:t>
      </w:r>
      <w:r w:rsidRPr="00243CC0">
        <w:rPr>
          <w:rFonts w:ascii="Book Antiqua" w:hAnsi="Book Antiqua"/>
          <w:sz w:val="24"/>
          <w:szCs w:val="24"/>
        </w:rPr>
        <w:t xml:space="preserve"> related m</w:t>
      </w:r>
      <w:r w:rsidR="000B2341">
        <w:rPr>
          <w:rFonts w:ascii="Book Antiqua" w:hAnsi="Book Antiqua"/>
          <w:sz w:val="24"/>
          <w:szCs w:val="24"/>
        </w:rPr>
        <w:t xml:space="preserve">orbidity and mortality by 15%. </w:t>
      </w:r>
      <w:r w:rsidRPr="00243CC0">
        <w:rPr>
          <w:rFonts w:ascii="Book Antiqua" w:hAnsi="Book Antiqua" w:cs="Times New Roman"/>
          <w:sz w:val="24"/>
          <w:szCs w:val="24"/>
        </w:rPr>
        <w:t>These data suggest that early rather than later therapy of HCV infected individuals would be even more efficacious than waiting particularly if it includes all cases from F0-F4 hepatic disease</w:t>
      </w:r>
      <w:r w:rsidRPr="00243CC0">
        <w:rPr>
          <w:rFonts w:ascii="Book Antiqua" w:hAnsi="Book Antiqua"/>
          <w:sz w:val="24"/>
          <w:szCs w:val="24"/>
          <w:vertAlign w:val="superscript"/>
        </w:rPr>
        <w:t>[17]</w:t>
      </w:r>
      <w:r w:rsidR="00C31FB6">
        <w:rPr>
          <w:rFonts w:ascii="Book Antiqua" w:hAnsi="Book Antiqua" w:hint="eastAsia"/>
          <w:sz w:val="24"/>
          <w:szCs w:val="24"/>
          <w:lang w:eastAsia="zh-CN"/>
        </w:rPr>
        <w:t>.</w:t>
      </w:r>
      <w:r w:rsidRPr="00243CC0">
        <w:rPr>
          <w:rFonts w:ascii="Book Antiqua" w:eastAsia="Times New Roman" w:hAnsi="Book Antiqua" w:cs="Times New Roman"/>
          <w:color w:val="0070C0"/>
          <w:sz w:val="24"/>
          <w:szCs w:val="24"/>
        </w:rPr>
        <w:t xml:space="preserve"> </w:t>
      </w:r>
    </w:p>
    <w:p w:rsidR="00605574" w:rsidRPr="00243CC0" w:rsidRDefault="00263233" w:rsidP="00EA7B43">
      <w:pPr>
        <w:pStyle w:val="NormalWeb"/>
        <w:spacing w:before="0" w:beforeAutospacing="0" w:after="0" w:afterAutospacing="0" w:line="360" w:lineRule="auto"/>
        <w:ind w:firstLineChars="100" w:firstLine="240"/>
        <w:jc w:val="both"/>
        <w:rPr>
          <w:rFonts w:ascii="Book Antiqua" w:hAnsi="Book Antiqua"/>
        </w:rPr>
      </w:pPr>
      <w:r>
        <w:rPr>
          <w:rFonts w:ascii="Book Antiqua" w:hAnsi="Book Antiqua"/>
        </w:rPr>
        <w:t xml:space="preserve">Vander Meer </w:t>
      </w:r>
      <w:r w:rsidRPr="00263233">
        <w:rPr>
          <w:rFonts w:ascii="Book Antiqua" w:hAnsi="Book Antiqua"/>
          <w:i/>
        </w:rPr>
        <w:t>et al</w:t>
      </w:r>
      <w:r w:rsidRPr="00243CC0">
        <w:rPr>
          <w:rFonts w:ascii="Book Antiqua" w:hAnsi="Book Antiqua"/>
          <w:vertAlign w:val="superscript"/>
        </w:rPr>
        <w:t>[18]</w:t>
      </w:r>
      <w:r w:rsidRPr="00243CC0">
        <w:rPr>
          <w:rFonts w:ascii="Book Antiqua" w:hAnsi="Book Antiqua"/>
        </w:rPr>
        <w:t xml:space="preserve"> </w:t>
      </w:r>
      <w:r w:rsidR="00605574" w:rsidRPr="00243CC0">
        <w:rPr>
          <w:rFonts w:ascii="Book Antiqua" w:hAnsi="Book Antiqua"/>
        </w:rPr>
        <w:t>have shown in an international, multicenter, long-term follow-up study from 5 large tertiary care hospitals in Canada and Europe consisting of 530 patients with chronic HCV infection, who started an interferon-based treatment regimen between 1990 and 2003, that the 10-year cumulative incidence rate of liver-related mortality o</w:t>
      </w:r>
      <w:r w:rsidR="00DA4D95">
        <w:rPr>
          <w:rFonts w:ascii="Book Antiqua" w:hAnsi="Book Antiqua"/>
        </w:rPr>
        <w:t>r transplantation was 1.9% (95%</w:t>
      </w:r>
      <w:r w:rsidR="00605574" w:rsidRPr="00243CC0">
        <w:rPr>
          <w:rFonts w:ascii="Book Antiqua" w:hAnsi="Book Antiqua"/>
        </w:rPr>
        <w:t>CI</w:t>
      </w:r>
      <w:r w:rsidR="00DA4D95">
        <w:rPr>
          <w:rFonts w:ascii="Book Antiqua" w:eastAsiaTheme="minorEastAsia" w:hAnsi="Book Antiqua" w:hint="eastAsia"/>
          <w:lang w:eastAsia="zh-CN"/>
        </w:rPr>
        <w:t>:</w:t>
      </w:r>
      <w:r w:rsidR="00605574" w:rsidRPr="00243CC0">
        <w:rPr>
          <w:rFonts w:ascii="Book Antiqua" w:hAnsi="Book Antiqua"/>
        </w:rPr>
        <w:t xml:space="preserve"> 0.0%-4.1%) with a prior SVR following treatment and 27.4% (95%CI</w:t>
      </w:r>
      <w:r w:rsidR="00DC26F4">
        <w:rPr>
          <w:rFonts w:ascii="Book Antiqua" w:eastAsiaTheme="minorEastAsia" w:hAnsi="Book Antiqua" w:hint="eastAsia"/>
          <w:lang w:eastAsia="zh-CN"/>
        </w:rPr>
        <w:t>:</w:t>
      </w:r>
      <w:r w:rsidR="00605574" w:rsidRPr="00243CC0">
        <w:rPr>
          <w:rFonts w:ascii="Book Antiqua" w:hAnsi="Book Antiqua"/>
        </w:rPr>
        <w:t xml:space="preserve"> 2</w:t>
      </w:r>
      <w:r w:rsidR="001F4145">
        <w:rPr>
          <w:rFonts w:ascii="Book Antiqua" w:hAnsi="Book Antiqua"/>
        </w:rPr>
        <w:t>2.0%-32.8%) without a SVR (</w:t>
      </w:r>
      <w:r w:rsidR="001F4145" w:rsidRPr="001F4145">
        <w:rPr>
          <w:rFonts w:ascii="Book Antiqua" w:hAnsi="Book Antiqua"/>
          <w:i/>
        </w:rPr>
        <w:t>P</w:t>
      </w:r>
      <w:r w:rsidR="001F4145">
        <w:rPr>
          <w:rFonts w:ascii="Book Antiqua" w:hAnsi="Book Antiqua"/>
        </w:rPr>
        <w:t xml:space="preserve"> &lt; </w:t>
      </w:r>
      <w:r w:rsidR="00605574" w:rsidRPr="00243CC0">
        <w:rPr>
          <w:rFonts w:ascii="Book Antiqua" w:hAnsi="Book Antiqua"/>
        </w:rPr>
        <w:t xml:space="preserve">001). Thus, in patients with chronic HCV infection and advanced hepatic fibrosis, a sustained </w:t>
      </w:r>
      <w:proofErr w:type="spellStart"/>
      <w:r w:rsidR="00605574" w:rsidRPr="00243CC0">
        <w:rPr>
          <w:rFonts w:ascii="Book Antiqua" w:hAnsi="Book Antiqua"/>
        </w:rPr>
        <w:t>virological</w:t>
      </w:r>
      <w:proofErr w:type="spellEnd"/>
      <w:r w:rsidR="00605574" w:rsidRPr="00243CC0">
        <w:rPr>
          <w:rFonts w:ascii="Book Antiqua" w:hAnsi="Book Antiqua"/>
        </w:rPr>
        <w:t xml:space="preserve"> response to interferon-based treatment is associated with a lower all-cause mortality rate and obviously a substantial reduction in overall direct and indirect costs of healthcare. </w:t>
      </w:r>
    </w:p>
    <w:p w:rsidR="00605574" w:rsidRPr="00243CC0" w:rsidRDefault="00CB5F5F" w:rsidP="00EA7B43">
      <w:pPr>
        <w:pStyle w:val="NormalWeb"/>
        <w:spacing w:before="0" w:beforeAutospacing="0" w:after="0" w:afterAutospacing="0" w:line="360" w:lineRule="auto"/>
        <w:ind w:firstLineChars="100" w:firstLine="240"/>
        <w:jc w:val="both"/>
        <w:rPr>
          <w:rFonts w:ascii="Book Antiqua" w:hAnsi="Book Antiqua"/>
        </w:rPr>
      </w:pPr>
      <w:r>
        <w:rPr>
          <w:rFonts w:ascii="Book Antiqua" w:hAnsi="Book Antiqua"/>
        </w:rPr>
        <w:t xml:space="preserve">Molnar </w:t>
      </w:r>
      <w:r w:rsidRPr="00CB5F5F">
        <w:rPr>
          <w:rFonts w:ascii="Book Antiqua" w:hAnsi="Book Antiqua"/>
          <w:i/>
        </w:rPr>
        <w:t>et al</w:t>
      </w:r>
      <w:r w:rsidRPr="00243CC0">
        <w:rPr>
          <w:rFonts w:ascii="Book Antiqua" w:hAnsi="Book Antiqua"/>
          <w:vertAlign w:val="superscript"/>
        </w:rPr>
        <w:t>[19]</w:t>
      </w:r>
      <w:r w:rsidR="00605574" w:rsidRPr="00243CC0">
        <w:rPr>
          <w:rFonts w:ascii="Book Antiqua" w:hAnsi="Book Antiqua"/>
        </w:rPr>
        <w:t xml:space="preserve"> reported an association between HCV infection and the progression of chronic kidney disease. HCV infection was associated with a 2.2 fold increase in mortality, a 98% higher hazard of development of end-stage kidney, and a 15% worsening of renal function in </w:t>
      </w:r>
      <w:r w:rsidR="00D42CBC">
        <w:rPr>
          <w:rFonts w:ascii="Book Antiqua" w:hAnsi="Book Antiqua"/>
        </w:rPr>
        <w:t xml:space="preserve">a large cohort of US veterans. </w:t>
      </w:r>
      <w:r w:rsidR="00605574" w:rsidRPr="00243CC0">
        <w:rPr>
          <w:rFonts w:ascii="Book Antiqua" w:hAnsi="Book Antiqua"/>
        </w:rPr>
        <w:t>In addition to death related to hepatocellular cancer, all-cause mortality increased with HCV infection was attributed in part to association with extrahepatic manifestations o</w:t>
      </w:r>
      <w:r w:rsidR="00D42CBC">
        <w:rPr>
          <w:rFonts w:ascii="Book Antiqua" w:hAnsi="Book Antiqua"/>
        </w:rPr>
        <w:t xml:space="preserve">f HCV such as </w:t>
      </w:r>
      <w:proofErr w:type="spellStart"/>
      <w:r w:rsidR="00D42CBC">
        <w:rPr>
          <w:rFonts w:ascii="Book Antiqua" w:hAnsi="Book Antiqua"/>
        </w:rPr>
        <w:t>cryoglobulinemia</w:t>
      </w:r>
      <w:proofErr w:type="spellEnd"/>
      <w:r w:rsidR="00D42CBC">
        <w:rPr>
          <w:rFonts w:ascii="Book Antiqua" w:hAnsi="Book Antiqua"/>
        </w:rPr>
        <w:t>,</w:t>
      </w:r>
      <w:r w:rsidR="00605574" w:rsidRPr="00243CC0">
        <w:rPr>
          <w:rFonts w:ascii="Book Antiqua" w:hAnsi="Book Antiqua"/>
        </w:rPr>
        <w:t xml:space="preserve"> lymphoma, </w:t>
      </w:r>
      <w:proofErr w:type="spellStart"/>
      <w:r w:rsidR="00605574" w:rsidRPr="00243CC0">
        <w:rPr>
          <w:rFonts w:ascii="Book Antiqua" w:hAnsi="Book Antiqua"/>
        </w:rPr>
        <w:t>glomerlulonephritides</w:t>
      </w:r>
      <w:proofErr w:type="spellEnd"/>
      <w:r w:rsidR="00605574" w:rsidRPr="00243CC0">
        <w:rPr>
          <w:rFonts w:ascii="Book Antiqua" w:hAnsi="Book Antiqua"/>
        </w:rPr>
        <w:t>, as well as rheumatologic, hematolo</w:t>
      </w:r>
      <w:r>
        <w:rPr>
          <w:rFonts w:ascii="Book Antiqua" w:hAnsi="Book Antiqua"/>
        </w:rPr>
        <w:t>gic, and dermatologic disorders</w:t>
      </w:r>
      <w:r w:rsidR="00605574" w:rsidRPr="00243CC0">
        <w:rPr>
          <w:rFonts w:ascii="Book Antiqua" w:hAnsi="Book Antiqua"/>
        </w:rPr>
        <w:t xml:space="preserve">. </w:t>
      </w:r>
    </w:p>
    <w:p w:rsidR="00605574" w:rsidRPr="00243CC0" w:rsidRDefault="00605574" w:rsidP="00EA7B43">
      <w:pPr>
        <w:pStyle w:val="NormalWeb"/>
        <w:spacing w:before="0" w:beforeAutospacing="0" w:after="0" w:afterAutospacing="0" w:line="360" w:lineRule="auto"/>
        <w:ind w:firstLineChars="100" w:firstLine="240"/>
        <w:jc w:val="both"/>
        <w:rPr>
          <w:rFonts w:ascii="Book Antiqua" w:hAnsi="Book Antiqua"/>
        </w:rPr>
      </w:pPr>
      <w:r w:rsidRPr="00243CC0">
        <w:rPr>
          <w:rFonts w:ascii="Book Antiqua" w:hAnsi="Book Antiqua"/>
        </w:rPr>
        <w:lastRenderedPageBreak/>
        <w:t xml:space="preserve">Simmons </w:t>
      </w:r>
      <w:r w:rsidRPr="00D42CBC">
        <w:rPr>
          <w:rFonts w:ascii="Book Antiqua" w:hAnsi="Book Antiqua"/>
          <w:i/>
        </w:rPr>
        <w:t>et al</w:t>
      </w:r>
      <w:r w:rsidR="00D42CBC" w:rsidRPr="00243CC0">
        <w:rPr>
          <w:rFonts w:ascii="Book Antiqua" w:hAnsi="Book Antiqua"/>
          <w:vertAlign w:val="superscript"/>
        </w:rPr>
        <w:t>[20]</w:t>
      </w:r>
      <w:r w:rsidRPr="00243CC0">
        <w:rPr>
          <w:rFonts w:ascii="Book Antiqua" w:hAnsi="Book Antiqua"/>
        </w:rPr>
        <w:t xml:space="preserve"> reported in a meta-analysis and systematic review of 31 studies that achieving SVR in individuals with chronic HCV. After adjustment for potential confounding factors, the results of the pooled HR analysis revealed a decreased risk of all-cause mortality by approximately 50%, 74%, and 79% in the general populations, cirrhotic patients, and </w:t>
      </w:r>
      <w:proofErr w:type="spellStart"/>
      <w:r w:rsidRPr="00243CC0">
        <w:rPr>
          <w:rFonts w:ascii="Book Antiqua" w:hAnsi="Book Antiqua"/>
        </w:rPr>
        <w:t>coinfected</w:t>
      </w:r>
      <w:proofErr w:type="spellEnd"/>
      <w:r w:rsidRPr="00243CC0">
        <w:rPr>
          <w:rFonts w:ascii="Book Antiqua" w:hAnsi="Book Antiqua"/>
        </w:rPr>
        <w:t xml:space="preserve"> (HCV/HIV) individuals respectively.</w:t>
      </w:r>
      <w:r w:rsidRPr="00243CC0">
        <w:rPr>
          <w:rFonts w:ascii="Book Antiqua" w:hAnsi="Book Antiqua"/>
          <w:vertAlign w:val="superscript"/>
        </w:rPr>
        <w:t xml:space="preserve"> </w:t>
      </w:r>
    </w:p>
    <w:p w:rsidR="00605574" w:rsidRPr="00243CC0" w:rsidRDefault="00605574" w:rsidP="00EA7B43">
      <w:pPr>
        <w:pStyle w:val="NormalWeb"/>
        <w:spacing w:before="0" w:beforeAutospacing="0" w:after="0" w:afterAutospacing="0" w:line="360" w:lineRule="auto"/>
        <w:ind w:firstLineChars="50" w:firstLine="120"/>
        <w:jc w:val="both"/>
        <w:rPr>
          <w:rFonts w:ascii="Book Antiqua" w:hAnsi="Book Antiqua"/>
        </w:rPr>
      </w:pPr>
      <w:r w:rsidRPr="00243CC0">
        <w:rPr>
          <w:rFonts w:ascii="Book Antiqua" w:hAnsi="Book Antiqua"/>
        </w:rPr>
        <w:t xml:space="preserve">Sievert </w:t>
      </w:r>
      <w:r w:rsidRPr="00E2701C">
        <w:rPr>
          <w:rFonts w:ascii="Book Antiqua" w:hAnsi="Book Antiqua"/>
          <w:i/>
        </w:rPr>
        <w:t>et al</w:t>
      </w:r>
      <w:r w:rsidR="00E2701C" w:rsidRPr="00243CC0">
        <w:rPr>
          <w:rFonts w:ascii="Book Antiqua" w:hAnsi="Book Antiqua"/>
          <w:vertAlign w:val="superscript"/>
        </w:rPr>
        <w:t>[21]</w:t>
      </w:r>
      <w:r w:rsidRPr="00243CC0">
        <w:rPr>
          <w:rFonts w:ascii="Book Antiqua" w:hAnsi="Book Antiqua"/>
        </w:rPr>
        <w:t xml:space="preserve"> described three different treatment scenarios based upon the anticipated introduction of</w:t>
      </w:r>
      <w:r w:rsidR="000B2341">
        <w:rPr>
          <w:rFonts w:ascii="Book Antiqua" w:eastAsiaTheme="minorEastAsia" w:hAnsi="Book Antiqua" w:hint="eastAsia"/>
          <w:lang w:eastAsia="zh-CN"/>
        </w:rPr>
        <w:t xml:space="preserve"> </w:t>
      </w:r>
      <w:r w:rsidRPr="00243CC0">
        <w:rPr>
          <w:rFonts w:ascii="Book Antiqua" w:hAnsi="Book Antiqua"/>
        </w:rPr>
        <w:t>DAA</w:t>
      </w:r>
      <w:r w:rsidR="000B2341">
        <w:rPr>
          <w:rFonts w:ascii="Book Antiqua" w:eastAsiaTheme="minorEastAsia" w:hAnsi="Book Antiqua" w:hint="eastAsia"/>
          <w:lang w:eastAsia="zh-CN"/>
        </w:rPr>
        <w:t xml:space="preserve"> </w:t>
      </w:r>
      <w:r w:rsidRPr="00243CC0">
        <w:rPr>
          <w:rFonts w:ascii="Book Antiqua" w:hAnsi="Book Antiqua"/>
        </w:rPr>
        <w:t xml:space="preserve">regimens have been estimated to reduce the overall </w:t>
      </w:r>
      <w:r w:rsidRPr="00243CC0">
        <w:rPr>
          <w:rStyle w:val="highlight"/>
          <w:rFonts w:ascii="Book Antiqua" w:hAnsi="Book Antiqua"/>
        </w:rPr>
        <w:t>HCV</w:t>
      </w:r>
      <w:r w:rsidRPr="00243CC0">
        <w:rPr>
          <w:rFonts w:ascii="Book Antiqua" w:hAnsi="Book Antiqua"/>
        </w:rPr>
        <w:t xml:space="preserve"> disease burden. Scenario 1 evaluated the impact of increased treatment efficacy alone estimated to be 80</w:t>
      </w:r>
      <w:r w:rsidR="000B2341" w:rsidRPr="00243CC0">
        <w:rPr>
          <w:rFonts w:ascii="Book Antiqua" w:hAnsi="Book Antiqua"/>
        </w:rPr>
        <w:t>%</w:t>
      </w:r>
      <w:r w:rsidRPr="00243CC0">
        <w:rPr>
          <w:rFonts w:ascii="Book Antiqua" w:hAnsi="Book Antiqua"/>
        </w:rPr>
        <w:t xml:space="preserve">-90% by 2016. Scenario 2 evaluated the increased expected efficacy as well as the increase in numbers of individuals expected to be treated from a value of </w:t>
      </w:r>
      <w:r w:rsidR="004260FB">
        <w:rPr>
          <w:rFonts w:ascii="Book Antiqua" w:hAnsi="Book Antiqua"/>
        </w:rPr>
        <w:t>2550 to 13</w:t>
      </w:r>
      <w:r w:rsidRPr="00243CC0">
        <w:rPr>
          <w:rFonts w:ascii="Book Antiqua" w:hAnsi="Book Antiqua"/>
        </w:rPr>
        <w:t>500 by 2018 without any treatment restrictions. Scenario 3 considered the same increases in efficiency and number expected to be treated limited to those with fibrotic disease ≥</w:t>
      </w:r>
      <w:r w:rsidRPr="00243CC0">
        <w:rPr>
          <w:rFonts w:ascii="Cambria Math" w:hAnsi="Cambria Math" w:cs="Cambria Math"/>
        </w:rPr>
        <w:t> </w:t>
      </w:r>
      <w:r w:rsidRPr="00243CC0">
        <w:rPr>
          <w:rFonts w:ascii="Book Antiqua" w:hAnsi="Book Antiqua"/>
        </w:rPr>
        <w:t>F3 during the period of 2015-2017.</w:t>
      </w:r>
      <w:r w:rsidR="004260FB">
        <w:rPr>
          <w:rFonts w:ascii="Book Antiqua" w:hAnsi="Book Antiqua"/>
        </w:rPr>
        <w:t xml:space="preserve"> The authors estimated that 233</w:t>
      </w:r>
      <w:r w:rsidRPr="00243CC0">
        <w:rPr>
          <w:rFonts w:ascii="Book Antiqua" w:hAnsi="Book Antiqua"/>
        </w:rPr>
        <w:t xml:space="preserve">490 people with chronic </w:t>
      </w:r>
      <w:r w:rsidRPr="00243CC0">
        <w:rPr>
          <w:rStyle w:val="highlight"/>
          <w:rFonts w:ascii="Book Antiqua" w:hAnsi="Book Antiqua"/>
        </w:rPr>
        <w:t>HCV</w:t>
      </w:r>
      <w:r w:rsidRPr="00243CC0">
        <w:rPr>
          <w:rFonts w:ascii="Book Antiqua" w:hAnsi="Book Antiqua"/>
        </w:rPr>
        <w:t xml:space="preserve"> infect</w:t>
      </w:r>
      <w:r w:rsidR="004260FB">
        <w:rPr>
          <w:rFonts w:ascii="Book Antiqua" w:hAnsi="Book Antiqua"/>
        </w:rPr>
        <w:t>ion. This group has included 13</w:t>
      </w:r>
      <w:r w:rsidRPr="00243CC0">
        <w:rPr>
          <w:rFonts w:ascii="Book Antiqua" w:hAnsi="Book Antiqua"/>
        </w:rPr>
        <w:t>850 individuals with cirrhosis, 590 with hepatocellular carcinoma (HCC) and 5</w:t>
      </w:r>
      <w:r w:rsidR="004260FB">
        <w:rPr>
          <w:rFonts w:ascii="Book Antiqua" w:hAnsi="Book Antiqua"/>
        </w:rPr>
        <w:t xml:space="preserve">30 with liver-related deaths. </w:t>
      </w:r>
      <w:r w:rsidRPr="00243CC0">
        <w:rPr>
          <w:rFonts w:ascii="Book Antiqua" w:hAnsi="Book Antiqua"/>
        </w:rPr>
        <w:t xml:space="preserve">Scenario 1 would result in a modest reduction in disease burden (4% decreases in HCC, decompensated cirrhosis, and liver deaths) and the overall costs related to these diseases. Scenario 3 had the greatest impact on disease burden projected at a 50% decrease in HCC, decompensated cirrhosis, and liver deaths and overall healthcare costs. Scenario 2 had only a slightly lower impact than did Scenario 3. </w:t>
      </w:r>
    </w:p>
    <w:p w:rsidR="00605574" w:rsidRPr="00243CC0" w:rsidRDefault="00605574" w:rsidP="00EA7B43">
      <w:pPr>
        <w:pStyle w:val="NormalWeb"/>
        <w:spacing w:before="0" w:beforeAutospacing="0" w:after="0" w:afterAutospacing="0" w:line="360" w:lineRule="auto"/>
        <w:ind w:firstLineChars="100" w:firstLine="240"/>
        <w:jc w:val="both"/>
        <w:rPr>
          <w:rFonts w:ascii="Book Antiqua" w:hAnsi="Book Antiqua"/>
        </w:rPr>
      </w:pPr>
      <w:r w:rsidRPr="00243CC0">
        <w:rPr>
          <w:rFonts w:ascii="Book Antiqua" w:hAnsi="Book Antiqua"/>
        </w:rPr>
        <w:t>These data suggest that treatment regimens without any restrictions would result in a substantial reduction in health care costs and simultaneously reduce the number of infected individuals infected who can infect others (Table III)</w:t>
      </w:r>
      <w:r w:rsidR="004260FB" w:rsidRPr="00243CC0">
        <w:rPr>
          <w:rFonts w:ascii="Book Antiqua" w:hAnsi="Book Antiqua"/>
          <w:vertAlign w:val="superscript"/>
        </w:rPr>
        <w:t>[22,23]</w:t>
      </w:r>
      <w:r w:rsidRPr="00243CC0">
        <w:rPr>
          <w:rFonts w:ascii="Book Antiqua" w:hAnsi="Book Antiqua"/>
        </w:rPr>
        <w:t>.</w:t>
      </w:r>
      <w:r w:rsidRPr="00243CC0">
        <w:rPr>
          <w:rFonts w:ascii="Book Antiqua" w:hAnsi="Book Antiqua"/>
          <w:vertAlign w:val="superscript"/>
        </w:rPr>
        <w:t xml:space="preserve"> </w:t>
      </w:r>
    </w:p>
    <w:p w:rsidR="00605574" w:rsidRPr="00243CC0" w:rsidRDefault="00605574" w:rsidP="00EA7B43">
      <w:pPr>
        <w:spacing w:after="0" w:line="360" w:lineRule="auto"/>
        <w:ind w:firstLineChars="100" w:firstLine="240"/>
        <w:jc w:val="both"/>
        <w:rPr>
          <w:rFonts w:ascii="Book Antiqua" w:hAnsi="Book Antiqua"/>
          <w:sz w:val="24"/>
          <w:szCs w:val="24"/>
        </w:rPr>
      </w:pPr>
      <w:r w:rsidRPr="00243CC0">
        <w:rPr>
          <w:rFonts w:ascii="Book Antiqua" w:hAnsi="Book Antiqua"/>
          <w:sz w:val="24"/>
          <w:szCs w:val="24"/>
        </w:rPr>
        <w:t xml:space="preserve">The development of the second-generation protease inhibitors (PIs) had a higher antiviral efficiency as a result of their </w:t>
      </w:r>
      <w:proofErr w:type="spellStart"/>
      <w:r w:rsidRPr="00243CC0">
        <w:rPr>
          <w:rFonts w:ascii="Book Antiqua" w:hAnsi="Book Antiqua"/>
          <w:sz w:val="24"/>
          <w:szCs w:val="24"/>
        </w:rPr>
        <w:t>plurigenotypic</w:t>
      </w:r>
      <w:proofErr w:type="spellEnd"/>
      <w:r w:rsidRPr="00243CC0">
        <w:rPr>
          <w:rFonts w:ascii="Book Antiqua" w:hAnsi="Book Antiqua"/>
          <w:sz w:val="24"/>
          <w:szCs w:val="24"/>
        </w:rPr>
        <w:t xml:space="preserve"> range but also as they were more convenient to administer and were associated with fewer </w:t>
      </w:r>
      <w:hyperlink r:id="rId17" w:history="1">
        <w:r w:rsidRPr="00243CC0">
          <w:rPr>
            <w:rStyle w:val="Hyperlink"/>
            <w:rFonts w:ascii="Book Antiqua" w:hAnsi="Book Antiqua"/>
            <w:color w:val="auto"/>
            <w:sz w:val="24"/>
            <w:szCs w:val="24"/>
            <w:u w:val="none"/>
          </w:rPr>
          <w:t>side effects</w:t>
        </w:r>
      </w:hyperlink>
      <w:r w:rsidRPr="00243CC0">
        <w:rPr>
          <w:rFonts w:ascii="Book Antiqua" w:hAnsi="Book Antiqua"/>
          <w:sz w:val="24"/>
          <w:szCs w:val="24"/>
          <w:vertAlign w:val="superscript"/>
        </w:rPr>
        <w:t>[24]</w:t>
      </w:r>
      <w:r w:rsidR="00DF7A0E">
        <w:rPr>
          <w:rFonts w:ascii="Book Antiqua" w:hAnsi="Book Antiqua" w:hint="eastAsia"/>
          <w:sz w:val="24"/>
          <w:szCs w:val="24"/>
          <w:lang w:eastAsia="zh-CN"/>
        </w:rPr>
        <w:t>.</w:t>
      </w:r>
      <w:r w:rsidRPr="00243CC0">
        <w:rPr>
          <w:rFonts w:ascii="Book Antiqua" w:hAnsi="Book Antiqua"/>
          <w:sz w:val="24"/>
          <w:szCs w:val="24"/>
        </w:rPr>
        <w:t xml:space="preserve"> The NS5B inhibitors include nucleoside/nucleotide inhibitors (NIs) and non-nucleotide inhibitors (NNIs). NIs have even higher efficacy rates and even more useful as they can be used across all genotypes. </w:t>
      </w:r>
      <w:proofErr w:type="spellStart"/>
      <w:r w:rsidRPr="00243CC0">
        <w:rPr>
          <w:rFonts w:ascii="Book Antiqua" w:hAnsi="Book Antiqua"/>
          <w:sz w:val="24"/>
          <w:szCs w:val="24"/>
        </w:rPr>
        <w:t>Sofosbuvir</w:t>
      </w:r>
      <w:proofErr w:type="spellEnd"/>
      <w:r w:rsidRPr="00243CC0">
        <w:rPr>
          <w:rFonts w:ascii="Book Antiqua" w:hAnsi="Book Antiqua"/>
          <w:sz w:val="24"/>
          <w:szCs w:val="24"/>
        </w:rPr>
        <w:t xml:space="preserve"> has highly potent antiviral activity across all genotypes when used in association with </w:t>
      </w:r>
      <w:proofErr w:type="spellStart"/>
      <w:r w:rsidRPr="00243CC0">
        <w:rPr>
          <w:rFonts w:ascii="Book Antiqua" w:hAnsi="Book Antiqua"/>
          <w:sz w:val="24"/>
          <w:szCs w:val="24"/>
        </w:rPr>
        <w:t>pegylated</w:t>
      </w:r>
      <w:proofErr w:type="spellEnd"/>
      <w:r w:rsidRPr="00243CC0">
        <w:rPr>
          <w:rFonts w:ascii="Book Antiqua" w:hAnsi="Book Antiqua"/>
          <w:sz w:val="24"/>
          <w:szCs w:val="24"/>
        </w:rPr>
        <w:t xml:space="preserve"> interferon and ribavirin (PR). NS5A inhibitors </w:t>
      </w:r>
      <w:r w:rsidRPr="00243CC0">
        <w:rPr>
          <w:rFonts w:ascii="Book Antiqua" w:hAnsi="Book Antiqua"/>
          <w:sz w:val="24"/>
          <w:szCs w:val="24"/>
        </w:rPr>
        <w:lastRenderedPageBreak/>
        <w:t>(NS5A) also have potent antiviral activity and when used in combination with protease inhibitors are reported to achieve a SVR in GT-1b</w:t>
      </w:r>
      <w:r w:rsidRPr="00243CC0">
        <w:rPr>
          <w:rFonts w:ascii="Book Antiqua" w:hAnsi="Book Antiqua"/>
          <w:color w:val="FF0000"/>
          <w:sz w:val="24"/>
          <w:szCs w:val="24"/>
        </w:rPr>
        <w:t xml:space="preserve"> </w:t>
      </w:r>
      <w:r w:rsidRPr="00243CC0">
        <w:rPr>
          <w:rFonts w:ascii="Book Antiqua" w:hAnsi="Book Antiqua"/>
          <w:sz w:val="24"/>
          <w:szCs w:val="24"/>
        </w:rPr>
        <w:t>prior null responders to a prior interferon-based regimen. Several additional studies have demonstrated that interferon (IFN)-free regimens with DAA agent combinations achieve even higher rates of SVR in naïve as well as</w:t>
      </w:r>
      <w:r w:rsidR="00DA6CC3">
        <w:rPr>
          <w:rFonts w:ascii="Book Antiqua" w:hAnsi="Book Antiqua" w:hint="eastAsia"/>
          <w:sz w:val="24"/>
          <w:szCs w:val="24"/>
          <w:lang w:eastAsia="zh-CN"/>
        </w:rPr>
        <w:t xml:space="preserve"> </w:t>
      </w:r>
      <w:r w:rsidRPr="00243CC0">
        <w:rPr>
          <w:rFonts w:ascii="Book Antiqua" w:hAnsi="Book Antiqua"/>
          <w:sz w:val="24"/>
          <w:szCs w:val="24"/>
        </w:rPr>
        <w:t xml:space="preserve">treatment-experienced GT-1 patients, who have failed prior interferon based treatment regimes. Moreover, quadruple regimens with </w:t>
      </w:r>
      <w:proofErr w:type="spellStart"/>
      <w:r w:rsidRPr="00243CC0">
        <w:rPr>
          <w:rFonts w:ascii="Book Antiqua" w:hAnsi="Book Antiqua"/>
          <w:sz w:val="24"/>
          <w:szCs w:val="24"/>
        </w:rPr>
        <w:t>peginterferon</w:t>
      </w:r>
      <w:proofErr w:type="spellEnd"/>
      <w:r w:rsidRPr="00243CC0">
        <w:rPr>
          <w:rFonts w:ascii="Book Antiqua" w:hAnsi="Book Antiqua"/>
          <w:sz w:val="24"/>
          <w:szCs w:val="24"/>
        </w:rPr>
        <w:t xml:space="preserve"> plus ribavirin (PR) achieve a SVR in almost all GT-1 null responders. The development of pan-genotypic direct-acting antiviral agents (NIs or NS5A.I) will allow additional new combinations with or without PR that are expected to increase the rate of SVRs for all patient populations</w:t>
      </w:r>
      <w:r w:rsidR="00DA6CC3">
        <w:rPr>
          <w:rFonts w:ascii="Book Antiqua" w:hAnsi="Book Antiqua" w:hint="eastAsia"/>
          <w:sz w:val="24"/>
          <w:szCs w:val="24"/>
          <w:lang w:eastAsia="zh-CN"/>
        </w:rPr>
        <w:t xml:space="preserve"> </w:t>
      </w:r>
      <w:r w:rsidRPr="00243CC0">
        <w:rPr>
          <w:rFonts w:ascii="Book Antiqua" w:hAnsi="Book Antiqua"/>
          <w:sz w:val="24"/>
          <w:szCs w:val="24"/>
        </w:rPr>
        <w:t xml:space="preserve">regardless of genotype and those with </w:t>
      </w:r>
      <w:hyperlink r:id="rId18" w:history="1">
        <w:r w:rsidRPr="00243CC0">
          <w:rPr>
            <w:rStyle w:val="Hyperlink"/>
            <w:rFonts w:ascii="Book Antiqua" w:hAnsi="Book Antiqua"/>
            <w:color w:val="auto"/>
            <w:sz w:val="24"/>
            <w:szCs w:val="24"/>
            <w:u w:val="none"/>
          </w:rPr>
          <w:t>cirrhosis</w:t>
        </w:r>
      </w:hyperlink>
      <w:r w:rsidRPr="00243CC0">
        <w:rPr>
          <w:rFonts w:ascii="Book Antiqua" w:hAnsi="Book Antiqua"/>
          <w:sz w:val="24"/>
          <w:szCs w:val="24"/>
          <w:vertAlign w:val="superscript"/>
        </w:rPr>
        <w:t>[24]</w:t>
      </w:r>
      <w:r w:rsidR="007B7F78">
        <w:rPr>
          <w:rFonts w:ascii="Book Antiqua" w:hAnsi="Book Antiqua" w:hint="eastAsia"/>
          <w:sz w:val="24"/>
          <w:szCs w:val="24"/>
          <w:lang w:eastAsia="zh-CN"/>
        </w:rPr>
        <w:t>.</w:t>
      </w:r>
      <w:r w:rsidRPr="00243CC0">
        <w:rPr>
          <w:rFonts w:ascii="Book Antiqua" w:eastAsia="Times New Roman" w:hAnsi="Book Antiqua" w:cs="Times New Roman"/>
          <w:color w:val="0070C0"/>
          <w:sz w:val="24"/>
          <w:szCs w:val="24"/>
        </w:rPr>
        <w:t xml:space="preserve"> </w:t>
      </w:r>
    </w:p>
    <w:p w:rsidR="00605574" w:rsidRPr="00243CC0" w:rsidRDefault="00605574" w:rsidP="00EA7B43">
      <w:pPr>
        <w:spacing w:after="0" w:line="360" w:lineRule="auto"/>
        <w:jc w:val="both"/>
        <w:rPr>
          <w:rFonts w:ascii="Book Antiqua" w:hAnsi="Book Antiqua"/>
          <w:color w:val="00B0F0"/>
          <w:sz w:val="24"/>
          <w:szCs w:val="24"/>
        </w:rPr>
      </w:pPr>
    </w:p>
    <w:p w:rsidR="00605574" w:rsidRPr="00243CC0" w:rsidRDefault="00B7222D" w:rsidP="00EA7B43">
      <w:pPr>
        <w:pStyle w:val="ListParagraph"/>
        <w:autoSpaceDE w:val="0"/>
        <w:autoSpaceDN w:val="0"/>
        <w:adjustRightInd w:val="0"/>
        <w:spacing w:after="0" w:line="360" w:lineRule="auto"/>
        <w:ind w:left="0"/>
        <w:jc w:val="both"/>
        <w:rPr>
          <w:rFonts w:ascii="Book Antiqua" w:hAnsi="Book Antiqua" w:cs="AdvOT1ef757c0"/>
          <w:b/>
          <w:sz w:val="24"/>
          <w:szCs w:val="24"/>
        </w:rPr>
      </w:pPr>
      <w:r w:rsidRPr="00243CC0">
        <w:rPr>
          <w:rFonts w:ascii="Book Antiqua" w:hAnsi="Book Antiqua" w:cs="AdvOT1ef757c0"/>
          <w:b/>
          <w:sz w:val="24"/>
          <w:szCs w:val="24"/>
        </w:rPr>
        <w:t>COST OF HCV TREATMENT AND THE NEED FOR TIMELY THERAPY</w:t>
      </w:r>
    </w:p>
    <w:p w:rsidR="00605574" w:rsidRPr="00243CC0" w:rsidRDefault="00605574" w:rsidP="00EA7B43">
      <w:pPr>
        <w:pStyle w:val="NoSpacing"/>
        <w:spacing w:line="360" w:lineRule="auto"/>
        <w:jc w:val="both"/>
        <w:rPr>
          <w:rFonts w:ascii="Book Antiqua" w:hAnsi="Book Antiqua" w:cs="Times New Roman"/>
          <w:sz w:val="24"/>
          <w:szCs w:val="24"/>
        </w:rPr>
      </w:pPr>
      <w:r w:rsidRPr="00243CC0">
        <w:rPr>
          <w:rFonts w:ascii="Book Antiqua" w:hAnsi="Book Antiqua" w:cs="Times New Roman"/>
          <w:sz w:val="24"/>
          <w:szCs w:val="24"/>
        </w:rPr>
        <w:t>In contrast to the recommendation for screening for HCV and the subsequent recognition of cases, the use of direct acting antivirals (DAA) therapy has been severely rationed by insurers as well as state and federal agencies. The cost of these drugs can be effectively reduced by an increase of the use of these agents to include all those patients infected with HCV rather than just those with advanced hepatic fibrosis</w:t>
      </w:r>
      <w:r w:rsidRPr="00243CC0">
        <w:rPr>
          <w:rFonts w:ascii="Book Antiqua" w:hAnsi="Book Antiqua"/>
          <w:sz w:val="24"/>
          <w:szCs w:val="24"/>
          <w:vertAlign w:val="superscript"/>
        </w:rPr>
        <w:t>[25,26]</w:t>
      </w:r>
      <w:r w:rsidR="007B0501">
        <w:rPr>
          <w:rFonts w:ascii="Book Antiqua" w:hAnsi="Book Antiqua" w:hint="eastAsia"/>
          <w:sz w:val="24"/>
          <w:szCs w:val="24"/>
          <w:lang w:eastAsia="zh-CN"/>
        </w:rPr>
        <w:t>.</w:t>
      </w:r>
      <w:r w:rsidRPr="00243CC0">
        <w:rPr>
          <w:rFonts w:ascii="Book Antiqua" w:hAnsi="Book Antiqua"/>
          <w:sz w:val="24"/>
          <w:szCs w:val="24"/>
        </w:rPr>
        <w:t xml:space="preserve"> </w:t>
      </w:r>
      <w:r w:rsidRPr="00243CC0">
        <w:rPr>
          <w:rFonts w:ascii="Book Antiqua" w:hAnsi="Book Antiqua" w:cs="Times New Roman"/>
          <w:sz w:val="24"/>
          <w:szCs w:val="24"/>
        </w:rPr>
        <w:t>The rationale for such rationing is that many of those recognized as having the disease will progress slowly over many years, many identified cases will not develop advanced liver disease manifested as advanced chronic hepatitis and cirrhosis (F3-4 cases) and experience any of the multiple complications of their liver disease requiring specific treatment</w:t>
      </w:r>
      <w:r w:rsidRPr="00243CC0">
        <w:rPr>
          <w:rFonts w:ascii="Book Antiqua" w:hAnsi="Book Antiqua"/>
          <w:sz w:val="24"/>
          <w:szCs w:val="24"/>
          <w:vertAlign w:val="superscript"/>
        </w:rPr>
        <w:t>[27,31]</w:t>
      </w:r>
      <w:r w:rsidR="00450BD5">
        <w:rPr>
          <w:rFonts w:ascii="Book Antiqua" w:hAnsi="Book Antiqua" w:hint="eastAsia"/>
          <w:sz w:val="24"/>
          <w:szCs w:val="24"/>
          <w:lang w:eastAsia="zh-CN"/>
        </w:rPr>
        <w:t>.</w:t>
      </w:r>
      <w:r w:rsidRPr="00243CC0">
        <w:rPr>
          <w:rFonts w:ascii="Book Antiqua" w:eastAsia="Times New Roman" w:hAnsi="Book Antiqua" w:cs="Times New Roman"/>
          <w:color w:val="0070C0"/>
          <w:sz w:val="24"/>
          <w:szCs w:val="24"/>
        </w:rPr>
        <w:t xml:space="preserve"> </w:t>
      </w:r>
    </w:p>
    <w:p w:rsidR="00605574" w:rsidRPr="00243CC0" w:rsidRDefault="00605574" w:rsidP="00EA7B43">
      <w:pPr>
        <w:pStyle w:val="NoSpacing"/>
        <w:spacing w:line="360" w:lineRule="auto"/>
        <w:jc w:val="both"/>
        <w:rPr>
          <w:rFonts w:ascii="Book Antiqua" w:hAnsi="Book Antiqua" w:cs="Times New Roman"/>
          <w:sz w:val="24"/>
          <w:szCs w:val="24"/>
        </w:rPr>
      </w:pPr>
    </w:p>
    <w:p w:rsidR="00605574" w:rsidRPr="00243CC0" w:rsidRDefault="00605574" w:rsidP="00EA7B43">
      <w:pPr>
        <w:pStyle w:val="NoSpacing"/>
        <w:spacing w:line="360" w:lineRule="auto"/>
        <w:ind w:firstLineChars="100" w:firstLine="240"/>
        <w:jc w:val="both"/>
        <w:rPr>
          <w:rFonts w:ascii="Book Antiqua" w:hAnsi="Book Antiqua" w:cs="Times New Roman"/>
          <w:sz w:val="24"/>
          <w:szCs w:val="24"/>
        </w:rPr>
      </w:pPr>
      <w:r w:rsidRPr="00243CC0">
        <w:rPr>
          <w:rFonts w:ascii="Book Antiqua" w:hAnsi="Book Antiqua" w:cs="Times New Roman"/>
          <w:sz w:val="24"/>
          <w:szCs w:val="24"/>
        </w:rPr>
        <w:t xml:space="preserve">This reasoning fails to recognize the non-hepatic consequences of hepatitis C infection and the adverse effects of these non-hepatic diseases on patient’s quality of life. This represents a short sided view of the cost of treatment of hepatitis C related disease (infections) and ignores the long-term costs of hepatitis C treatment consisting of the cost of treatment of cirrhosis, the cost of treatment of decompensated cirrhosis as well as the cost of treatment of hepatocellular carcinoma as well as the cost of liver transplantation and its long-term follow up. These costs far exceed the costs related to </w:t>
      </w:r>
      <w:r w:rsidRPr="00243CC0">
        <w:rPr>
          <w:rFonts w:ascii="Book Antiqua" w:hAnsi="Book Antiqua" w:cs="Times New Roman"/>
          <w:sz w:val="24"/>
          <w:szCs w:val="24"/>
        </w:rPr>
        <w:lastRenderedPageBreak/>
        <w:t>the treatment of hepatitis C before any of these complications occurs. In addition, this reasoning ignores the fact that hepatitis C infection is not limited to the liver per se and also includes a wide range of extra hepatic disease processes that occur in the absence of clinical liver disease and have extensive direct and indirec</w:t>
      </w:r>
      <w:r w:rsidR="00787A56">
        <w:rPr>
          <w:rFonts w:ascii="Book Antiqua" w:hAnsi="Book Antiqua" w:cs="Times New Roman"/>
          <w:sz w:val="24"/>
          <w:szCs w:val="24"/>
        </w:rPr>
        <w:t>t costs of their own (Table IV)</w:t>
      </w:r>
      <w:r w:rsidRPr="00243CC0">
        <w:rPr>
          <w:rFonts w:ascii="Book Antiqua" w:hAnsi="Book Antiqua"/>
          <w:sz w:val="24"/>
          <w:szCs w:val="24"/>
          <w:vertAlign w:val="superscript"/>
        </w:rPr>
        <w:t>[30-35]</w:t>
      </w:r>
      <w:r w:rsidR="00787A56">
        <w:rPr>
          <w:rFonts w:ascii="Book Antiqua" w:hAnsi="Book Antiqua" w:hint="eastAsia"/>
          <w:sz w:val="24"/>
          <w:szCs w:val="24"/>
          <w:lang w:eastAsia="zh-CN"/>
        </w:rPr>
        <w:t>.</w:t>
      </w:r>
      <w:r w:rsidRPr="00243CC0">
        <w:rPr>
          <w:rFonts w:ascii="Book Antiqua" w:hAnsi="Book Antiqua" w:cs="Times New Roman"/>
          <w:sz w:val="24"/>
          <w:szCs w:val="24"/>
        </w:rPr>
        <w:t xml:space="preserve"> These diseases affect adversely the individual’s life quality and potentially longevity</w:t>
      </w:r>
      <w:r w:rsidRPr="00243CC0">
        <w:rPr>
          <w:rFonts w:ascii="Book Antiqua" w:hAnsi="Book Antiqua"/>
          <w:sz w:val="24"/>
          <w:szCs w:val="24"/>
          <w:vertAlign w:val="superscript"/>
        </w:rPr>
        <w:t>[36-41]</w:t>
      </w:r>
      <w:r w:rsidR="00787A56">
        <w:rPr>
          <w:rFonts w:ascii="Book Antiqua" w:hAnsi="Book Antiqua" w:hint="eastAsia"/>
          <w:sz w:val="24"/>
          <w:szCs w:val="24"/>
          <w:lang w:eastAsia="zh-CN"/>
        </w:rPr>
        <w:t>.</w:t>
      </w:r>
      <w:r w:rsidRPr="00243CC0">
        <w:rPr>
          <w:rFonts w:ascii="Book Antiqua" w:hAnsi="Book Antiqua"/>
          <w:sz w:val="24"/>
          <w:szCs w:val="24"/>
        </w:rPr>
        <w:t xml:space="preserve"> </w:t>
      </w:r>
      <w:r w:rsidRPr="00243CC0">
        <w:rPr>
          <w:rFonts w:ascii="Book Antiqua" w:hAnsi="Book Antiqua" w:cs="Times New Roman"/>
          <w:sz w:val="24"/>
          <w:szCs w:val="24"/>
        </w:rPr>
        <w:t>Most importantly, the exclusion of cases with recognized hepatic disease ranging from those with F0 to F2 and those with extra hepatic disease processes fails to recognize that these individuals are the principal vectors for new cases of HCV infection</w:t>
      </w:r>
      <w:r w:rsidRPr="00243CC0">
        <w:rPr>
          <w:rFonts w:ascii="Book Antiqua" w:hAnsi="Book Antiqua"/>
          <w:sz w:val="24"/>
          <w:szCs w:val="24"/>
          <w:vertAlign w:val="superscript"/>
        </w:rPr>
        <w:t>[42-47]</w:t>
      </w:r>
      <w:r w:rsidR="00787A56">
        <w:rPr>
          <w:rFonts w:ascii="Book Antiqua" w:hAnsi="Book Antiqua" w:hint="eastAsia"/>
          <w:sz w:val="24"/>
          <w:szCs w:val="24"/>
          <w:lang w:eastAsia="zh-CN"/>
        </w:rPr>
        <w:t>.</w:t>
      </w:r>
      <w:r w:rsidRPr="00243CC0">
        <w:rPr>
          <w:rFonts w:ascii="Book Antiqua" w:hAnsi="Book Antiqua"/>
          <w:sz w:val="24"/>
          <w:szCs w:val="24"/>
        </w:rPr>
        <w:t xml:space="preserve"> </w:t>
      </w:r>
      <w:r w:rsidRPr="00243CC0">
        <w:rPr>
          <w:rFonts w:ascii="Book Antiqua" w:hAnsi="Book Antiqua" w:cs="Times New Roman"/>
          <w:sz w:val="24"/>
          <w:szCs w:val="24"/>
        </w:rPr>
        <w:t>Their treatment would be expected to greatly reduce the numbers of newly infected cases to include those with and without recognized hepatic disease and potentially eliminate the disease in the population at large</w:t>
      </w:r>
      <w:r w:rsidRPr="00243CC0">
        <w:rPr>
          <w:rFonts w:ascii="Book Antiqua" w:hAnsi="Book Antiqua"/>
          <w:sz w:val="24"/>
          <w:szCs w:val="24"/>
          <w:vertAlign w:val="superscript"/>
        </w:rPr>
        <w:t>[48-50]</w:t>
      </w:r>
      <w:r w:rsidR="00787A56">
        <w:rPr>
          <w:rFonts w:ascii="Book Antiqua" w:hAnsi="Book Antiqua" w:hint="eastAsia"/>
          <w:sz w:val="24"/>
          <w:szCs w:val="24"/>
          <w:lang w:eastAsia="zh-CN"/>
        </w:rPr>
        <w:t>.</w:t>
      </w:r>
      <w:r w:rsidRPr="00243CC0">
        <w:rPr>
          <w:rFonts w:ascii="Book Antiqua" w:eastAsia="Times New Roman" w:hAnsi="Book Antiqua" w:cs="Times New Roman"/>
          <w:color w:val="0070C0"/>
          <w:sz w:val="24"/>
          <w:szCs w:val="24"/>
        </w:rPr>
        <w:t xml:space="preserve"> </w:t>
      </w:r>
    </w:p>
    <w:p w:rsidR="00605574" w:rsidRPr="00243CC0" w:rsidRDefault="00605574" w:rsidP="00EA7B43">
      <w:pPr>
        <w:pStyle w:val="NoSpacing"/>
        <w:spacing w:line="360" w:lineRule="auto"/>
        <w:ind w:firstLineChars="100" w:firstLine="240"/>
        <w:jc w:val="both"/>
        <w:rPr>
          <w:rFonts w:ascii="Book Antiqua" w:hAnsi="Book Antiqua" w:cs="Times New Roman"/>
          <w:sz w:val="24"/>
          <w:szCs w:val="24"/>
        </w:rPr>
      </w:pPr>
      <w:r w:rsidRPr="00243CC0">
        <w:rPr>
          <w:rFonts w:ascii="Book Antiqua" w:hAnsi="Book Antiqua" w:cs="Times New Roman"/>
          <w:sz w:val="24"/>
          <w:szCs w:val="24"/>
        </w:rPr>
        <w:t>The rationing of therapy to those with advanced liver disease, also calls into question the ethical consequences of the recommendations of the CDC and other health related organizations and societies to screen individuals for the disease if no treatment is to be made available to those identified</w:t>
      </w:r>
      <w:r w:rsidR="00FD48B5">
        <w:rPr>
          <w:rFonts w:ascii="Book Antiqua" w:hAnsi="Book Antiqua" w:cs="Times New Roman"/>
          <w:sz w:val="24"/>
          <w:szCs w:val="24"/>
        </w:rPr>
        <w:t xml:space="preserve"> as having the disease.</w:t>
      </w:r>
      <w:r w:rsidR="00FD48B5">
        <w:rPr>
          <w:rFonts w:ascii="Book Antiqua" w:hAnsi="Book Antiqua" w:cs="Times New Roman" w:hint="eastAsia"/>
          <w:sz w:val="24"/>
          <w:szCs w:val="24"/>
          <w:lang w:eastAsia="zh-CN"/>
        </w:rPr>
        <w:t xml:space="preserve"> </w:t>
      </w:r>
      <w:r w:rsidRPr="00243CC0">
        <w:rPr>
          <w:rFonts w:ascii="Book Antiqua" w:hAnsi="Book Antiqua" w:cs="Times New Roman"/>
          <w:sz w:val="24"/>
          <w:szCs w:val="24"/>
        </w:rPr>
        <w:t>To do so under these circumstances only produces anguish and inappropriate fear in those identified as having the infection</w:t>
      </w:r>
      <w:r w:rsidRPr="00243CC0">
        <w:rPr>
          <w:rFonts w:ascii="Book Antiqua" w:hAnsi="Book Antiqua"/>
          <w:sz w:val="24"/>
          <w:szCs w:val="24"/>
          <w:vertAlign w:val="superscript"/>
        </w:rPr>
        <w:t>[51]</w:t>
      </w:r>
      <w:r w:rsidR="0025285D">
        <w:rPr>
          <w:rFonts w:ascii="Book Antiqua" w:hAnsi="Book Antiqua" w:hint="eastAsia"/>
          <w:sz w:val="24"/>
          <w:szCs w:val="24"/>
          <w:lang w:eastAsia="zh-CN"/>
        </w:rPr>
        <w:t>.</w:t>
      </w:r>
      <w:r w:rsidRPr="00243CC0">
        <w:rPr>
          <w:rFonts w:ascii="Book Antiqua" w:eastAsia="Times New Roman" w:hAnsi="Book Antiqua" w:cs="Times New Roman"/>
          <w:color w:val="0070C0"/>
          <w:sz w:val="24"/>
          <w:szCs w:val="24"/>
        </w:rPr>
        <w:t xml:space="preserve"> </w:t>
      </w:r>
    </w:p>
    <w:p w:rsidR="00605574" w:rsidRPr="00243CC0" w:rsidRDefault="00605574" w:rsidP="00EA7B43">
      <w:pPr>
        <w:pStyle w:val="NoSpacing"/>
        <w:spacing w:line="360" w:lineRule="auto"/>
        <w:ind w:firstLineChars="100" w:firstLine="240"/>
        <w:jc w:val="both"/>
        <w:rPr>
          <w:rFonts w:ascii="Book Antiqua" w:hAnsi="Book Antiqua" w:cs="Times New Roman"/>
          <w:sz w:val="24"/>
          <w:szCs w:val="24"/>
        </w:rPr>
      </w:pPr>
      <w:r w:rsidRPr="00243CC0">
        <w:rPr>
          <w:rFonts w:ascii="Book Antiqua" w:hAnsi="Book Antiqua" w:cs="Times New Roman"/>
          <w:sz w:val="24"/>
          <w:szCs w:val="24"/>
        </w:rPr>
        <w:t xml:space="preserve">The alternative approach of recognizing those that have the infection and treating them before they develop clinically evident disease associated with the tremendous costs to society in terms of direct and indirect costs of health care as a result of hepatic as well as the many extra hepatic disease processes known to occur as a result of hepatitis C infection should result in major long term </w:t>
      </w:r>
      <w:r w:rsidR="00394703">
        <w:rPr>
          <w:rFonts w:ascii="Book Antiqua" w:hAnsi="Book Antiqua" w:cs="Times New Roman"/>
          <w:sz w:val="24"/>
          <w:szCs w:val="24"/>
        </w:rPr>
        <w:t>reductions in health care costs</w:t>
      </w:r>
      <w:r w:rsidRPr="00243CC0">
        <w:rPr>
          <w:rFonts w:ascii="Book Antiqua" w:hAnsi="Book Antiqua"/>
          <w:sz w:val="24"/>
          <w:szCs w:val="24"/>
          <w:vertAlign w:val="superscript"/>
        </w:rPr>
        <w:t>[52]</w:t>
      </w:r>
      <w:r w:rsidRPr="00243CC0">
        <w:rPr>
          <w:rFonts w:ascii="Book Antiqua" w:hAnsi="Book Antiqua"/>
          <w:sz w:val="24"/>
          <w:szCs w:val="24"/>
        </w:rPr>
        <w:t>.</w:t>
      </w:r>
      <w:r w:rsidRPr="00243CC0">
        <w:rPr>
          <w:rFonts w:ascii="Book Antiqua" w:hAnsi="Book Antiqua" w:cs="Times New Roman"/>
          <w:sz w:val="24"/>
          <w:szCs w:val="24"/>
        </w:rPr>
        <w:t xml:space="preserve"> Moreover, by treating these larger populations, the number of individuals, who unknowingly infect others and perpetuate the infection in the population, would be reduced with even greater overall health care cost reductions. The institution of this alternative approach incorporating a much larger population of infected individuals would make it possible for a marked reduction in cost per unit pill or course of therapy while maintaining the overall profit for pharmaceutical companies, who have expended large amounts of mon</w:t>
      </w:r>
      <w:r w:rsidR="00394703">
        <w:rPr>
          <w:rFonts w:ascii="Book Antiqua" w:hAnsi="Book Antiqua" w:cs="Times New Roman"/>
          <w:sz w:val="24"/>
          <w:szCs w:val="24"/>
        </w:rPr>
        <w:t>ey to bring the drugs to market</w:t>
      </w:r>
      <w:r w:rsidR="00394703">
        <w:rPr>
          <w:rFonts w:ascii="Book Antiqua" w:hAnsi="Book Antiqua"/>
          <w:sz w:val="24"/>
          <w:szCs w:val="24"/>
          <w:vertAlign w:val="superscript"/>
        </w:rPr>
        <w:t>[52,</w:t>
      </w:r>
      <w:r w:rsidRPr="00243CC0">
        <w:rPr>
          <w:rFonts w:ascii="Book Antiqua" w:hAnsi="Book Antiqua"/>
          <w:sz w:val="24"/>
          <w:szCs w:val="24"/>
          <w:vertAlign w:val="superscript"/>
        </w:rPr>
        <w:t>53]</w:t>
      </w:r>
      <w:r w:rsidR="00394703">
        <w:rPr>
          <w:rFonts w:ascii="Book Antiqua" w:hAnsi="Book Antiqua" w:hint="eastAsia"/>
          <w:sz w:val="24"/>
          <w:szCs w:val="24"/>
          <w:lang w:eastAsia="zh-CN"/>
        </w:rPr>
        <w:t>.</w:t>
      </w:r>
      <w:r w:rsidRPr="00243CC0">
        <w:rPr>
          <w:rFonts w:ascii="Book Antiqua" w:eastAsia="Times New Roman" w:hAnsi="Book Antiqua" w:cs="Times New Roman"/>
          <w:color w:val="0070C0"/>
          <w:sz w:val="24"/>
          <w:szCs w:val="24"/>
        </w:rPr>
        <w:t xml:space="preserve"> </w:t>
      </w:r>
    </w:p>
    <w:p w:rsidR="00605574" w:rsidRPr="00243CC0" w:rsidRDefault="00605574" w:rsidP="00EA7B43">
      <w:pPr>
        <w:autoSpaceDE w:val="0"/>
        <w:autoSpaceDN w:val="0"/>
        <w:adjustRightInd w:val="0"/>
        <w:spacing w:after="0" w:line="360" w:lineRule="auto"/>
        <w:ind w:firstLineChars="100" w:firstLine="240"/>
        <w:jc w:val="both"/>
        <w:rPr>
          <w:rFonts w:ascii="Book Antiqua" w:hAnsi="Book Antiqua" w:cs="AdvOT1ef757c0"/>
          <w:sz w:val="24"/>
          <w:szCs w:val="24"/>
        </w:rPr>
      </w:pPr>
      <w:r w:rsidRPr="00243CC0">
        <w:rPr>
          <w:rFonts w:ascii="Book Antiqua" w:hAnsi="Book Antiqua" w:cs="AdvOT1ef757c0"/>
          <w:sz w:val="24"/>
          <w:szCs w:val="24"/>
        </w:rPr>
        <w:lastRenderedPageBreak/>
        <w:t xml:space="preserve">Finally, at the day to day clinical level, treatment of patients with stages F0-F3 would be expected to be even more efficacious, be better tolerated with fewer cases dropping out of therapy than what would occur by delaying, treatment until more advanced stages of liver disease (cirrhosis, hepatic cancer, liver transplant) or </w:t>
      </w:r>
      <w:r w:rsidR="00394703">
        <w:rPr>
          <w:rFonts w:ascii="Book Antiqua" w:hAnsi="Book Antiqua" w:cs="AdvOT1ef757c0"/>
          <w:sz w:val="24"/>
          <w:szCs w:val="24"/>
        </w:rPr>
        <w:t>not providing treatment</w:t>
      </w:r>
      <w:r w:rsidR="00DA6CC3">
        <w:rPr>
          <w:rFonts w:ascii="Book Antiqua" w:hAnsi="Book Antiqua" w:cs="AdvOT1ef757c0" w:hint="eastAsia"/>
          <w:sz w:val="24"/>
          <w:szCs w:val="24"/>
          <w:lang w:eastAsia="zh-CN"/>
        </w:rPr>
        <w:t xml:space="preserve"> </w:t>
      </w:r>
      <w:r w:rsidR="00394703">
        <w:rPr>
          <w:rFonts w:ascii="Book Antiqua" w:hAnsi="Book Antiqua" w:cs="AdvOT1ef757c0"/>
          <w:sz w:val="24"/>
          <w:szCs w:val="24"/>
        </w:rPr>
        <w:t>at all</w:t>
      </w:r>
      <w:r w:rsidRPr="00243CC0">
        <w:rPr>
          <w:rFonts w:ascii="Book Antiqua" w:hAnsi="Book Antiqua"/>
          <w:sz w:val="24"/>
          <w:szCs w:val="24"/>
          <w:vertAlign w:val="superscript"/>
        </w:rPr>
        <w:t>[54]</w:t>
      </w:r>
      <w:r w:rsidRPr="00243CC0">
        <w:rPr>
          <w:rFonts w:ascii="Book Antiqua" w:hAnsi="Book Antiqua"/>
          <w:sz w:val="24"/>
          <w:szCs w:val="24"/>
        </w:rPr>
        <w:t>.</w:t>
      </w:r>
      <w:r w:rsidRPr="00243CC0">
        <w:rPr>
          <w:rFonts w:ascii="Book Antiqua" w:eastAsia="Times New Roman" w:hAnsi="Book Antiqua" w:cs="Times New Roman"/>
          <w:color w:val="0070C0"/>
          <w:sz w:val="24"/>
          <w:szCs w:val="24"/>
        </w:rPr>
        <w:t xml:space="preserve"> </w:t>
      </w:r>
    </w:p>
    <w:p w:rsidR="00605574" w:rsidRPr="00243CC0" w:rsidRDefault="00605574" w:rsidP="00EA7B43">
      <w:pPr>
        <w:spacing w:after="0" w:line="360" w:lineRule="auto"/>
        <w:ind w:firstLineChars="100" w:firstLine="240"/>
        <w:jc w:val="both"/>
        <w:rPr>
          <w:rFonts w:ascii="Book Antiqua" w:eastAsia="Times New Roman" w:hAnsi="Book Antiqua" w:cs="Times New Roman"/>
          <w:color w:val="0070C0"/>
          <w:sz w:val="24"/>
          <w:szCs w:val="24"/>
        </w:rPr>
      </w:pPr>
      <w:proofErr w:type="spellStart"/>
      <w:r w:rsidRPr="00243CC0">
        <w:rPr>
          <w:rFonts w:ascii="Book Antiqua" w:hAnsi="Book Antiqua" w:cs="AdvOT1ef757c0"/>
          <w:sz w:val="24"/>
          <w:szCs w:val="24"/>
        </w:rPr>
        <w:t>Younossi</w:t>
      </w:r>
      <w:proofErr w:type="spellEnd"/>
      <w:r w:rsidRPr="00243CC0">
        <w:rPr>
          <w:rFonts w:ascii="Book Antiqua" w:hAnsi="Book Antiqua" w:cs="AdvOT1ef757c0"/>
          <w:sz w:val="24"/>
          <w:szCs w:val="24"/>
        </w:rPr>
        <w:t xml:space="preserve"> </w:t>
      </w:r>
      <w:r w:rsidRPr="00394703">
        <w:rPr>
          <w:rFonts w:ascii="Book Antiqua" w:hAnsi="Book Antiqua" w:cs="AdvOT1ef757c0"/>
          <w:i/>
          <w:sz w:val="24"/>
          <w:szCs w:val="24"/>
        </w:rPr>
        <w:t>et al</w:t>
      </w:r>
      <w:r w:rsidR="00394703" w:rsidRPr="00243CC0">
        <w:rPr>
          <w:rFonts w:ascii="Book Antiqua" w:hAnsi="Book Antiqua"/>
          <w:sz w:val="24"/>
          <w:szCs w:val="24"/>
          <w:vertAlign w:val="superscript"/>
        </w:rPr>
        <w:t>[55]</w:t>
      </w:r>
      <w:r w:rsidRPr="00243CC0">
        <w:rPr>
          <w:rFonts w:ascii="Book Antiqua" w:hAnsi="Book Antiqua" w:cs="AdvOT1ef757c0"/>
          <w:sz w:val="24"/>
          <w:szCs w:val="24"/>
        </w:rPr>
        <w:t xml:space="preserve"> administered a questionnaire to 1923 individuals with chronic hepatitis C, genotype-1, who were enrolled in the ION trials and received HCV treatment of combination of </w:t>
      </w:r>
      <w:proofErr w:type="spellStart"/>
      <w:r w:rsidRPr="00243CC0">
        <w:rPr>
          <w:rFonts w:ascii="Book Antiqua" w:hAnsi="Book Antiqua" w:cs="AdvOT1ef757c0"/>
          <w:sz w:val="24"/>
          <w:szCs w:val="24"/>
        </w:rPr>
        <w:t>ledipasvir</w:t>
      </w:r>
      <w:proofErr w:type="spellEnd"/>
      <w:r w:rsidRPr="00243CC0">
        <w:rPr>
          <w:rFonts w:ascii="Book Antiqua" w:hAnsi="Book Antiqua" w:cs="AdvOT1ef757c0"/>
          <w:sz w:val="24"/>
          <w:szCs w:val="24"/>
        </w:rPr>
        <w:t xml:space="preserve"> and </w:t>
      </w:r>
      <w:proofErr w:type="spellStart"/>
      <w:r w:rsidRPr="00243CC0">
        <w:rPr>
          <w:rFonts w:ascii="Book Antiqua" w:hAnsi="Book Antiqua" w:cs="AdvOT1ef757c0"/>
          <w:sz w:val="24"/>
          <w:szCs w:val="24"/>
        </w:rPr>
        <w:t>sofosbuvir</w:t>
      </w:r>
      <w:proofErr w:type="spellEnd"/>
      <w:r w:rsidRPr="00243CC0">
        <w:rPr>
          <w:rFonts w:ascii="Book Antiqua" w:hAnsi="Book Antiqua" w:cs="AdvOT1ef757c0"/>
          <w:sz w:val="24"/>
          <w:szCs w:val="24"/>
        </w:rPr>
        <w:t xml:space="preserve"> (LDV/</w:t>
      </w:r>
      <w:proofErr w:type="spellStart"/>
      <w:r w:rsidRPr="00243CC0">
        <w:rPr>
          <w:rFonts w:ascii="Book Antiqua" w:hAnsi="Book Antiqua" w:cs="AdvOT1ef757c0"/>
          <w:sz w:val="24"/>
          <w:szCs w:val="24"/>
        </w:rPr>
        <w:t>Sof</w:t>
      </w:r>
      <w:proofErr w:type="spellEnd"/>
      <w:r w:rsidRPr="00243CC0">
        <w:rPr>
          <w:rFonts w:ascii="Book Antiqua" w:hAnsi="Book Antiqua" w:cs="AdvOT1ef757c0"/>
          <w:sz w:val="24"/>
          <w:szCs w:val="24"/>
        </w:rPr>
        <w:t xml:space="preserve">) with a SVR-12 rate of 93.21%.Reduced work productivity secondary to </w:t>
      </w:r>
      <w:proofErr w:type="spellStart"/>
      <w:r w:rsidRPr="00243CC0">
        <w:rPr>
          <w:rFonts w:ascii="Book Antiqua" w:hAnsi="Book Antiqua" w:cs="AdvOT1ef757c0"/>
          <w:sz w:val="24"/>
          <w:szCs w:val="24"/>
        </w:rPr>
        <w:t>absententeeism</w:t>
      </w:r>
      <w:proofErr w:type="spellEnd"/>
      <w:r w:rsidRPr="00243CC0">
        <w:rPr>
          <w:rFonts w:ascii="Book Antiqua" w:hAnsi="Book Antiqua" w:cs="AdvOT1ef757c0"/>
          <w:sz w:val="24"/>
          <w:szCs w:val="24"/>
        </w:rPr>
        <w:t xml:space="preserve"> and </w:t>
      </w:r>
      <w:proofErr w:type="spellStart"/>
      <w:r w:rsidRPr="00243CC0">
        <w:rPr>
          <w:rFonts w:ascii="Book Antiqua" w:hAnsi="Book Antiqua" w:cs="AdvOT1ef757c0"/>
          <w:sz w:val="24"/>
          <w:szCs w:val="24"/>
        </w:rPr>
        <w:t>presenteesim</w:t>
      </w:r>
      <w:proofErr w:type="spellEnd"/>
      <w:r w:rsidRPr="00243CC0">
        <w:rPr>
          <w:rFonts w:ascii="Book Antiqua" w:hAnsi="Book Antiqua" w:cs="AdvOT1ef757c0"/>
          <w:sz w:val="24"/>
          <w:szCs w:val="24"/>
        </w:rPr>
        <w:t xml:space="preserve"> impairments dropped after achieving SVR-12 which would result in a productivity loss saving of 2.7 billion over one-year</w:t>
      </w:r>
      <w:r w:rsidRPr="00243CC0">
        <w:rPr>
          <w:rFonts w:ascii="Book Antiqua" w:hAnsi="Book Antiqua"/>
          <w:sz w:val="24"/>
          <w:szCs w:val="24"/>
        </w:rPr>
        <w:t>.</w:t>
      </w:r>
      <w:r w:rsidRPr="00243CC0">
        <w:rPr>
          <w:rFonts w:ascii="Book Antiqua" w:hAnsi="Book Antiqua" w:cs="AdvOT1ef757c0"/>
          <w:sz w:val="24"/>
          <w:szCs w:val="24"/>
        </w:rPr>
        <w:t xml:space="preserve"> </w:t>
      </w:r>
    </w:p>
    <w:p w:rsidR="00605574" w:rsidRPr="00243CC0" w:rsidRDefault="00ED0C4B" w:rsidP="00EA7B43">
      <w:pPr>
        <w:spacing w:after="0" w:line="360" w:lineRule="auto"/>
        <w:ind w:firstLineChars="100" w:firstLine="240"/>
        <w:jc w:val="both"/>
        <w:rPr>
          <w:rFonts w:ascii="Book Antiqua" w:hAnsi="Book Antiqua" w:cs="AdvOT1ef757c0"/>
          <w:sz w:val="24"/>
          <w:szCs w:val="24"/>
        </w:rPr>
      </w:pPr>
      <w:r>
        <w:rPr>
          <w:rFonts w:ascii="Book Antiqua" w:hAnsi="Book Antiqua" w:cs="AdvOT1ef757c0"/>
          <w:sz w:val="24"/>
          <w:szCs w:val="24"/>
        </w:rPr>
        <w:t xml:space="preserve"> </w:t>
      </w:r>
      <w:proofErr w:type="spellStart"/>
      <w:r>
        <w:rPr>
          <w:rFonts w:ascii="Book Antiqua" w:hAnsi="Book Antiqua" w:cs="AdvOT1ef757c0"/>
          <w:sz w:val="24"/>
          <w:szCs w:val="24"/>
        </w:rPr>
        <w:t>Tandon</w:t>
      </w:r>
      <w:proofErr w:type="spellEnd"/>
      <w:r>
        <w:rPr>
          <w:rFonts w:ascii="Book Antiqua" w:hAnsi="Book Antiqua" w:cs="AdvOT1ef757c0"/>
          <w:sz w:val="24"/>
          <w:szCs w:val="24"/>
        </w:rPr>
        <w:t xml:space="preserve"> </w:t>
      </w:r>
      <w:r w:rsidRPr="00ED0C4B">
        <w:rPr>
          <w:rFonts w:ascii="Book Antiqua" w:hAnsi="Book Antiqua" w:cs="AdvOT1ef757c0"/>
          <w:i/>
          <w:sz w:val="24"/>
          <w:szCs w:val="24"/>
        </w:rPr>
        <w:t>et al</w:t>
      </w:r>
      <w:r w:rsidRPr="00243CC0">
        <w:rPr>
          <w:rFonts w:ascii="Book Antiqua" w:hAnsi="Book Antiqua"/>
          <w:sz w:val="24"/>
          <w:szCs w:val="24"/>
          <w:vertAlign w:val="superscript"/>
        </w:rPr>
        <w:t>[56]</w:t>
      </w:r>
      <w:r w:rsidR="00605574" w:rsidRPr="00243CC0">
        <w:rPr>
          <w:rFonts w:ascii="Book Antiqua" w:hAnsi="Book Antiqua" w:cs="AdvOT1ef757c0"/>
          <w:sz w:val="24"/>
          <w:szCs w:val="24"/>
        </w:rPr>
        <w:t xml:space="preserve"> using a health insurance claims database from January 2001 to March 2012, compared a total of 1,017 patients, who completed interferon therapy and 953 patients, who discontinued therapy. Both resource utilization and healthcare cost statistically signif</w:t>
      </w:r>
      <w:r w:rsidR="009F111D">
        <w:rPr>
          <w:rFonts w:ascii="Book Antiqua" w:hAnsi="Book Antiqua" w:cs="AdvOT1ef757c0"/>
          <w:sz w:val="24"/>
          <w:szCs w:val="24"/>
        </w:rPr>
        <w:t>icant lower cost allocation of 3687 and 1</w:t>
      </w:r>
      <w:r w:rsidR="00605574" w:rsidRPr="00243CC0">
        <w:rPr>
          <w:rFonts w:ascii="Book Antiqua" w:hAnsi="Book Antiqua" w:cs="AdvOT1ef757c0"/>
          <w:sz w:val="24"/>
          <w:szCs w:val="24"/>
        </w:rPr>
        <w:t>644</w:t>
      </w:r>
      <w:r w:rsidR="009F111D">
        <w:rPr>
          <w:rFonts w:ascii="Book Antiqua" w:hAnsi="Book Antiqua" w:cs="AdvOT1ef757c0" w:hint="eastAsia"/>
          <w:sz w:val="24"/>
          <w:szCs w:val="24"/>
          <w:lang w:eastAsia="zh-CN"/>
        </w:rPr>
        <w:t xml:space="preserve"> dollars</w:t>
      </w:r>
      <w:r w:rsidR="00605574" w:rsidRPr="00243CC0">
        <w:rPr>
          <w:rFonts w:ascii="Book Antiqua" w:hAnsi="Book Antiqua" w:cs="AdvOT1ef757c0"/>
          <w:sz w:val="24"/>
          <w:szCs w:val="24"/>
        </w:rPr>
        <w:t xml:space="preserve"> for all-causes and CHC-related healthcare costs, respectively, relative to those who discontinued therapy</w:t>
      </w:r>
      <w:r w:rsidR="00605574" w:rsidRPr="00243CC0">
        <w:rPr>
          <w:rFonts w:ascii="Book Antiqua" w:hAnsi="Book Antiqua"/>
          <w:sz w:val="24"/>
          <w:szCs w:val="24"/>
        </w:rPr>
        <w:t>.</w:t>
      </w:r>
      <w:r w:rsidR="00605574" w:rsidRPr="00243CC0">
        <w:rPr>
          <w:rFonts w:ascii="Book Antiqua" w:eastAsia="Times New Roman" w:hAnsi="Book Antiqua" w:cs="Times New Roman"/>
          <w:color w:val="0070C0"/>
          <w:sz w:val="24"/>
          <w:szCs w:val="24"/>
        </w:rPr>
        <w:t xml:space="preserve"> </w:t>
      </w:r>
    </w:p>
    <w:p w:rsidR="00605574" w:rsidRPr="00243CC0" w:rsidRDefault="00605574" w:rsidP="00EA7B43">
      <w:pPr>
        <w:spacing w:after="0" w:line="360" w:lineRule="auto"/>
        <w:jc w:val="both"/>
        <w:rPr>
          <w:rFonts w:ascii="Book Antiqua" w:hAnsi="Book Antiqua" w:cs="AdvOT1ef757c0"/>
          <w:sz w:val="24"/>
          <w:szCs w:val="24"/>
          <w:lang w:eastAsia="zh-CN"/>
        </w:rPr>
      </w:pPr>
    </w:p>
    <w:p w:rsidR="00605574" w:rsidRPr="00243CC0" w:rsidRDefault="00120187" w:rsidP="00EA7B43">
      <w:pPr>
        <w:pStyle w:val="ListParagraph"/>
        <w:spacing w:after="0" w:line="360" w:lineRule="auto"/>
        <w:ind w:left="0"/>
        <w:jc w:val="both"/>
        <w:rPr>
          <w:rFonts w:ascii="Book Antiqua" w:eastAsia="Times New Roman" w:hAnsi="Book Antiqua" w:cs="Times New Roman"/>
          <w:b/>
          <w:bCs/>
          <w:kern w:val="36"/>
          <w:sz w:val="24"/>
          <w:szCs w:val="24"/>
          <w:lang w:eastAsia="zh-CN"/>
        </w:rPr>
      </w:pPr>
      <w:r>
        <w:rPr>
          <w:rFonts w:ascii="Book Antiqua" w:hAnsi="Book Antiqua" w:cs="Times New Roman"/>
          <w:b/>
          <w:sz w:val="24"/>
          <w:szCs w:val="24"/>
        </w:rPr>
        <w:t>CONCLUSION</w:t>
      </w:r>
    </w:p>
    <w:p w:rsidR="00605574" w:rsidRPr="00243CC0" w:rsidRDefault="00605574" w:rsidP="00EA7B43">
      <w:pPr>
        <w:autoSpaceDE w:val="0"/>
        <w:autoSpaceDN w:val="0"/>
        <w:adjustRightInd w:val="0"/>
        <w:spacing w:after="0" w:line="360" w:lineRule="auto"/>
        <w:jc w:val="both"/>
        <w:rPr>
          <w:rFonts w:ascii="Book Antiqua" w:hAnsi="Book Antiqua" w:cs="AdvMINION-R"/>
          <w:sz w:val="24"/>
          <w:szCs w:val="24"/>
        </w:rPr>
      </w:pPr>
      <w:r w:rsidRPr="00243CC0">
        <w:rPr>
          <w:rFonts w:ascii="Book Antiqua" w:hAnsi="Book Antiqua" w:cs="AdvMINION-R"/>
          <w:sz w:val="24"/>
          <w:szCs w:val="24"/>
        </w:rPr>
        <w:t xml:space="preserve">Many patients achieve a SVR with PEG-IFN containing therapies. The continued improvements in the ability to obtain a SVR (expected cure) of HCV have been made within the past several years. The principal reason to utilize DAAs is to avoid the side effects of IFN which </w:t>
      </w:r>
      <w:r w:rsidRPr="00243CC0">
        <w:rPr>
          <w:rFonts w:ascii="Book Antiqua" w:hAnsi="Book Antiqua" w:cs="Times New Roman"/>
          <w:sz w:val="24"/>
          <w:szCs w:val="24"/>
        </w:rPr>
        <w:t>enhances acceptability, compliance and efficacy of treatment</w:t>
      </w:r>
      <w:r w:rsidRPr="00243CC0">
        <w:rPr>
          <w:rFonts w:ascii="Book Antiqua" w:hAnsi="Book Antiqua" w:cs="AdvMINION-R"/>
          <w:sz w:val="24"/>
          <w:szCs w:val="24"/>
        </w:rPr>
        <w:t xml:space="preserve">. </w:t>
      </w:r>
      <w:r w:rsidRPr="00243CC0">
        <w:rPr>
          <w:rFonts w:ascii="Book Antiqua" w:eastAsia="Times New Roman" w:hAnsi="Book Antiqua" w:cs="Times New Roman"/>
          <w:sz w:val="24"/>
          <w:szCs w:val="24"/>
        </w:rPr>
        <w:t>The enhanced efficacy of these agents and the shorter duration of therapy are additional benefits.</w:t>
      </w:r>
    </w:p>
    <w:p w:rsidR="00605574" w:rsidRPr="00243CC0" w:rsidRDefault="00605574" w:rsidP="00EA7B43">
      <w:pPr>
        <w:pStyle w:val="NormalWeb"/>
        <w:spacing w:before="0" w:beforeAutospacing="0" w:after="0" w:afterAutospacing="0" w:line="360" w:lineRule="auto"/>
        <w:ind w:firstLineChars="100" w:firstLine="240"/>
        <w:jc w:val="both"/>
        <w:rPr>
          <w:rFonts w:ascii="Book Antiqua" w:hAnsi="Book Antiqua"/>
        </w:rPr>
      </w:pPr>
      <w:r w:rsidRPr="00243CC0">
        <w:rPr>
          <w:rFonts w:ascii="Book Antiqua" w:hAnsi="Book Antiqua"/>
        </w:rPr>
        <w:t xml:space="preserve">Secondly, considerable increases in the burden of </w:t>
      </w:r>
      <w:r w:rsidRPr="00243CC0">
        <w:rPr>
          <w:rStyle w:val="highlight"/>
          <w:rFonts w:ascii="Book Antiqua" w:hAnsi="Book Antiqua"/>
        </w:rPr>
        <w:t>HCV</w:t>
      </w:r>
      <w:r w:rsidRPr="00243CC0">
        <w:rPr>
          <w:rFonts w:ascii="Book Antiqua" w:hAnsi="Book Antiqua"/>
        </w:rPr>
        <w:t xml:space="preserve">-related advanced liver disease and its complications are expected to be seen in the United States utilizing current treatment regimens. The introduction of improved direct-acting antiviral regimens with enhanced efficacy and a non- restricted requirement for treatment should result in an even greater impact on the total health care costs and reduce the life-long costs of HCV disease management costs. A combination of increased treatment efficacy and greater </w:t>
      </w:r>
      <w:r w:rsidRPr="00243CC0">
        <w:rPr>
          <w:rFonts w:ascii="Book Antiqua" w:hAnsi="Book Antiqua"/>
        </w:rPr>
        <w:lastRenderedPageBreak/>
        <w:t xml:space="preserve">utilization by treating all presentations of all the disease to include not only those with evident hepatic disease but also those without evidence of liver disease should result </w:t>
      </w:r>
      <w:proofErr w:type="spellStart"/>
      <w:r w:rsidRPr="00243CC0">
        <w:rPr>
          <w:rFonts w:ascii="Book Antiqua" w:hAnsi="Book Antiqua"/>
        </w:rPr>
        <w:t>inmajor</w:t>
      </w:r>
      <w:proofErr w:type="spellEnd"/>
      <w:r w:rsidRPr="00243CC0">
        <w:rPr>
          <w:rFonts w:ascii="Book Antiqua" w:hAnsi="Book Antiqua"/>
        </w:rPr>
        <w:t xml:space="preserve"> reductions in the lifetime costs of HCV related disease costs. </w:t>
      </w:r>
    </w:p>
    <w:p w:rsidR="00605574" w:rsidRPr="00243CC0" w:rsidRDefault="00605574" w:rsidP="00EA7B43">
      <w:pPr>
        <w:spacing w:after="0" w:line="360" w:lineRule="auto"/>
        <w:ind w:firstLineChars="100" w:firstLine="240"/>
        <w:jc w:val="both"/>
        <w:rPr>
          <w:rFonts w:ascii="Book Antiqua" w:hAnsi="Book Antiqua"/>
          <w:sz w:val="24"/>
          <w:szCs w:val="24"/>
        </w:rPr>
      </w:pPr>
      <w:r w:rsidRPr="00243CC0">
        <w:rPr>
          <w:rFonts w:ascii="Book Antiqua" w:eastAsia="Times New Roman" w:hAnsi="Book Antiqua" w:cs="Times New Roman"/>
          <w:sz w:val="24"/>
          <w:szCs w:val="24"/>
        </w:rPr>
        <w:t>Finally, t</w:t>
      </w:r>
      <w:r w:rsidRPr="00243CC0">
        <w:rPr>
          <w:rFonts w:ascii="Book Antiqua" w:hAnsi="Book Antiqua"/>
          <w:sz w:val="24"/>
          <w:szCs w:val="24"/>
        </w:rPr>
        <w:t xml:space="preserve">reating all </w:t>
      </w:r>
      <w:r w:rsidRPr="00243CC0">
        <w:rPr>
          <w:rStyle w:val="highlight"/>
          <w:rFonts w:ascii="Book Antiqua" w:hAnsi="Book Antiqua"/>
          <w:sz w:val="24"/>
          <w:szCs w:val="24"/>
        </w:rPr>
        <w:t>HCV infected</w:t>
      </w:r>
      <w:r w:rsidRPr="00243CC0">
        <w:rPr>
          <w:rFonts w:ascii="Book Antiqua" w:hAnsi="Book Antiqua"/>
          <w:sz w:val="24"/>
          <w:szCs w:val="24"/>
        </w:rPr>
        <w:t xml:space="preserve"> patients to include those with and without hepatic disease with DAA regimens will reduce the number of individuals developing advanced liver disease, reduce the cost of treating these cases and more importantly, reduce the cost of treatment of those with any form of HCV related disease to include not only those with F0-F2 fibrosis of the liver but also those with extra hepatic disease related to HCV infection with or without evidence for coexistent liver disease. Specifically, IFN-free regimens without liver staging requirements and including those without evidence of hepatic diseases but having recognized extrahepatic</w:t>
      </w:r>
      <w:r w:rsidR="00DA6CC3">
        <w:rPr>
          <w:rFonts w:ascii="Book Antiqua" w:hAnsi="Book Antiqua"/>
          <w:sz w:val="24"/>
          <w:szCs w:val="24"/>
        </w:rPr>
        <w:t xml:space="preserve"> </w:t>
      </w:r>
      <w:r w:rsidRPr="00243CC0">
        <w:rPr>
          <w:rFonts w:ascii="Book Antiqua" w:hAnsi="Book Antiqua"/>
          <w:sz w:val="24"/>
          <w:szCs w:val="24"/>
        </w:rPr>
        <w:t>manifestations of HCV infection is projected to be the</w:t>
      </w:r>
      <w:r w:rsidR="00DA6CC3">
        <w:rPr>
          <w:rFonts w:ascii="Book Antiqua" w:hAnsi="Book Antiqua" w:hint="eastAsia"/>
          <w:sz w:val="24"/>
          <w:szCs w:val="24"/>
          <w:lang w:eastAsia="zh-CN"/>
        </w:rPr>
        <w:t xml:space="preserve"> </w:t>
      </w:r>
      <w:r w:rsidRPr="00243CC0">
        <w:rPr>
          <w:rFonts w:ascii="Book Antiqua" w:hAnsi="Book Antiqua"/>
          <w:sz w:val="24"/>
          <w:szCs w:val="24"/>
        </w:rPr>
        <w:t xml:space="preserve">most </w:t>
      </w:r>
      <w:r w:rsidRPr="00243CC0">
        <w:rPr>
          <w:rStyle w:val="highlight"/>
          <w:rFonts w:ascii="Book Antiqua" w:hAnsi="Book Antiqua"/>
          <w:sz w:val="24"/>
          <w:szCs w:val="24"/>
        </w:rPr>
        <w:t>cost</w:t>
      </w:r>
      <w:r w:rsidRPr="00243CC0">
        <w:rPr>
          <w:rFonts w:ascii="Book Antiqua" w:hAnsi="Book Antiqua"/>
          <w:sz w:val="24"/>
          <w:szCs w:val="24"/>
        </w:rPr>
        <w:t xml:space="preserve">-effective approach for treating HCV in all of its varied presentations. Therefore, </w:t>
      </w:r>
      <w:r w:rsidRPr="00243CC0">
        <w:rPr>
          <w:rFonts w:ascii="Book Antiqua" w:hAnsi="Book Antiqua" w:cs="Times New Roman"/>
          <w:sz w:val="24"/>
          <w:szCs w:val="24"/>
        </w:rPr>
        <w:t>treatment regimens without any restrictions would result in a substantial reduction in health care expenditure and simultaneously reduce the number of infected Individuals who are infected can infect others.</w:t>
      </w:r>
    </w:p>
    <w:p w:rsidR="00605574" w:rsidRPr="00243CC0" w:rsidRDefault="00605574" w:rsidP="00EA7B43">
      <w:pPr>
        <w:spacing w:after="0" w:line="360" w:lineRule="auto"/>
        <w:jc w:val="both"/>
        <w:rPr>
          <w:rFonts w:ascii="Book Antiqua" w:eastAsia="Times New Roman" w:hAnsi="Book Antiqua" w:cs="Times New Roman"/>
          <w:bCs/>
          <w:color w:val="00B0F0"/>
          <w:kern w:val="36"/>
          <w:sz w:val="24"/>
          <w:szCs w:val="24"/>
        </w:rPr>
      </w:pPr>
    </w:p>
    <w:p w:rsidR="00605574" w:rsidRPr="00243CC0" w:rsidRDefault="00605574" w:rsidP="00EA7B43">
      <w:pPr>
        <w:spacing w:after="0" w:line="360" w:lineRule="auto"/>
        <w:jc w:val="both"/>
        <w:rPr>
          <w:rFonts w:ascii="Book Antiqua" w:eastAsia="Times New Roman" w:hAnsi="Book Antiqua" w:cs="Times New Roman"/>
          <w:sz w:val="24"/>
          <w:szCs w:val="24"/>
        </w:rPr>
      </w:pPr>
      <w:r w:rsidRPr="00243CC0">
        <w:rPr>
          <w:rFonts w:ascii="Book Antiqua" w:hAnsi="Book Antiqua"/>
          <w:sz w:val="24"/>
          <w:szCs w:val="24"/>
        </w:rPr>
        <w:br w:type="page"/>
      </w:r>
    </w:p>
    <w:p w:rsidR="00605574" w:rsidRPr="006E4ADA" w:rsidRDefault="00605574" w:rsidP="00EA7B43">
      <w:pPr>
        <w:spacing w:after="0" w:line="360" w:lineRule="auto"/>
        <w:jc w:val="both"/>
        <w:rPr>
          <w:rFonts w:ascii="Book Antiqua" w:hAnsi="Book Antiqua"/>
          <w:sz w:val="24"/>
          <w:szCs w:val="24"/>
          <w:lang w:eastAsia="zh-CN"/>
        </w:rPr>
      </w:pPr>
      <w:r w:rsidRPr="00243CC0">
        <w:rPr>
          <w:rFonts w:ascii="Book Antiqua" w:hAnsi="Book Antiqua"/>
          <w:b/>
          <w:sz w:val="24"/>
          <w:szCs w:val="24"/>
        </w:rPr>
        <w:lastRenderedPageBreak/>
        <w:t>REFERENCES</w:t>
      </w:r>
    </w:p>
    <w:p w:rsidR="00857612" w:rsidRDefault="00857612" w:rsidP="00EA7B43">
      <w:pPr>
        <w:spacing w:after="0" w:line="360" w:lineRule="auto"/>
        <w:rPr>
          <w:rFonts w:ascii="Book Antiqua" w:hAnsi="Book Antiqua" w:cs="宋体"/>
          <w:sz w:val="24"/>
        </w:rPr>
      </w:pPr>
      <w:r w:rsidRPr="002C2095">
        <w:rPr>
          <w:rFonts w:ascii="Book Antiqua" w:hAnsi="Book Antiqua" w:cs="宋体"/>
          <w:sz w:val="24"/>
        </w:rPr>
        <w:t>1 </w:t>
      </w:r>
      <w:r w:rsidRPr="002C2095">
        <w:rPr>
          <w:rFonts w:ascii="Book Antiqua" w:hAnsi="Book Antiqua" w:cs="宋体"/>
          <w:b/>
          <w:bCs/>
          <w:sz w:val="24"/>
        </w:rPr>
        <w:t>Boccaccio V</w:t>
      </w:r>
      <w:r w:rsidRPr="002C2095">
        <w:rPr>
          <w:rFonts w:ascii="Book Antiqua" w:hAnsi="Book Antiqua" w:cs="宋体"/>
          <w:sz w:val="24"/>
        </w:rPr>
        <w:t>, Bruno S. Management of HCV patients with cirrhosis with direct acting antivirals. </w:t>
      </w:r>
      <w:r w:rsidRPr="002C2095">
        <w:rPr>
          <w:rFonts w:ascii="Book Antiqua" w:hAnsi="Book Antiqua" w:cs="宋体"/>
          <w:i/>
          <w:iCs/>
          <w:sz w:val="24"/>
        </w:rPr>
        <w:t xml:space="preserve">Liver </w:t>
      </w:r>
      <w:proofErr w:type="spellStart"/>
      <w:r w:rsidRPr="002C2095">
        <w:rPr>
          <w:rFonts w:ascii="Book Antiqua" w:hAnsi="Book Antiqua" w:cs="宋体"/>
          <w:i/>
          <w:iCs/>
          <w:sz w:val="24"/>
        </w:rPr>
        <w:t>Int</w:t>
      </w:r>
      <w:proofErr w:type="spellEnd"/>
      <w:r w:rsidRPr="002C2095">
        <w:rPr>
          <w:rFonts w:ascii="Book Antiqua" w:hAnsi="Book Antiqua" w:cs="宋体"/>
          <w:sz w:val="24"/>
        </w:rPr>
        <w:t> 2014; </w:t>
      </w:r>
      <w:r w:rsidRPr="002C2095">
        <w:rPr>
          <w:rFonts w:ascii="Book Antiqua" w:hAnsi="Book Antiqua" w:cs="宋体"/>
          <w:b/>
          <w:bCs/>
          <w:sz w:val="24"/>
        </w:rPr>
        <w:t xml:space="preserve">34 </w:t>
      </w:r>
      <w:proofErr w:type="spellStart"/>
      <w:r w:rsidRPr="002C2095">
        <w:rPr>
          <w:rFonts w:ascii="Book Antiqua" w:hAnsi="Book Antiqua" w:cs="宋体"/>
          <w:bCs/>
          <w:sz w:val="24"/>
        </w:rPr>
        <w:t>Suppl</w:t>
      </w:r>
      <w:proofErr w:type="spellEnd"/>
      <w:r w:rsidRPr="002C2095">
        <w:rPr>
          <w:rFonts w:ascii="Book Antiqua" w:hAnsi="Book Antiqua" w:cs="宋体"/>
          <w:bCs/>
          <w:sz w:val="24"/>
        </w:rPr>
        <w:t xml:space="preserve"> 1</w:t>
      </w:r>
      <w:r w:rsidRPr="002C2095">
        <w:rPr>
          <w:rFonts w:ascii="Book Antiqua" w:hAnsi="Book Antiqua" w:cs="宋体"/>
          <w:sz w:val="24"/>
        </w:rPr>
        <w:t>: 38-45 [PMID: 24373077 DOI: 10.1111/liv.12391]</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2 </w:t>
      </w:r>
      <w:proofErr w:type="spellStart"/>
      <w:r w:rsidRPr="00FE5658">
        <w:rPr>
          <w:rFonts w:ascii="Book Antiqua" w:hAnsi="Book Antiqua" w:cs="宋体"/>
          <w:b/>
          <w:bCs/>
          <w:sz w:val="24"/>
          <w:szCs w:val="24"/>
        </w:rPr>
        <w:t>Bourlière</w:t>
      </w:r>
      <w:proofErr w:type="spellEnd"/>
      <w:r w:rsidRPr="00FE5658">
        <w:rPr>
          <w:rFonts w:ascii="Book Antiqua" w:hAnsi="Book Antiqua" w:cs="宋体"/>
          <w:b/>
          <w:bCs/>
          <w:sz w:val="24"/>
          <w:szCs w:val="24"/>
        </w:rPr>
        <w:t xml:space="preserve"> M</w:t>
      </w:r>
      <w:r w:rsidRPr="00FE5658">
        <w:rPr>
          <w:rFonts w:ascii="Book Antiqua" w:hAnsi="Book Antiqua" w:cs="宋体"/>
          <w:sz w:val="24"/>
          <w:szCs w:val="24"/>
        </w:rPr>
        <w:t xml:space="preserve">, Wendt A, Fontaine H, </w:t>
      </w:r>
      <w:proofErr w:type="spellStart"/>
      <w:r w:rsidRPr="00FE5658">
        <w:rPr>
          <w:rFonts w:ascii="Book Antiqua" w:hAnsi="Book Antiqua" w:cs="宋体"/>
          <w:sz w:val="24"/>
          <w:szCs w:val="24"/>
        </w:rPr>
        <w:t>Hézode</w:t>
      </w:r>
      <w:proofErr w:type="spellEnd"/>
      <w:r w:rsidRPr="00FE5658">
        <w:rPr>
          <w:rFonts w:ascii="Book Antiqua" w:hAnsi="Book Antiqua" w:cs="宋体"/>
          <w:sz w:val="24"/>
          <w:szCs w:val="24"/>
        </w:rPr>
        <w:t xml:space="preserve"> C, Pol S, </w:t>
      </w:r>
      <w:proofErr w:type="spellStart"/>
      <w:r w:rsidRPr="00FE5658">
        <w:rPr>
          <w:rFonts w:ascii="Book Antiqua" w:hAnsi="Book Antiqua" w:cs="宋体"/>
          <w:sz w:val="24"/>
          <w:szCs w:val="24"/>
        </w:rPr>
        <w:t>Bronowicki</w:t>
      </w:r>
      <w:proofErr w:type="spellEnd"/>
      <w:r w:rsidRPr="00FE5658">
        <w:rPr>
          <w:rFonts w:ascii="Book Antiqua" w:hAnsi="Book Antiqua" w:cs="宋体"/>
          <w:sz w:val="24"/>
          <w:szCs w:val="24"/>
        </w:rPr>
        <w:t xml:space="preserve"> JP. How to optimize HCV therapy in genotype 1 patients with cirrhosis. </w:t>
      </w:r>
      <w:r w:rsidRPr="00FE5658">
        <w:rPr>
          <w:rFonts w:ascii="Book Antiqua" w:hAnsi="Book Antiqua" w:cs="宋体"/>
          <w:i/>
          <w:iCs/>
          <w:sz w:val="24"/>
          <w:szCs w:val="24"/>
        </w:rPr>
        <w:t xml:space="preserve">Liver </w:t>
      </w:r>
      <w:proofErr w:type="spellStart"/>
      <w:r w:rsidRPr="00FE5658">
        <w:rPr>
          <w:rFonts w:ascii="Book Antiqua" w:hAnsi="Book Antiqua" w:cs="宋体"/>
          <w:i/>
          <w:iCs/>
          <w:sz w:val="24"/>
          <w:szCs w:val="24"/>
        </w:rPr>
        <w:t>Int</w:t>
      </w:r>
      <w:proofErr w:type="spellEnd"/>
      <w:r w:rsidRPr="00FE5658">
        <w:rPr>
          <w:rFonts w:ascii="Book Antiqua" w:hAnsi="Book Antiqua" w:cs="宋体"/>
          <w:sz w:val="24"/>
          <w:szCs w:val="24"/>
        </w:rPr>
        <w:t> 2013; </w:t>
      </w:r>
      <w:r w:rsidRPr="00FE5658">
        <w:rPr>
          <w:rFonts w:ascii="Book Antiqua" w:hAnsi="Book Antiqua" w:cs="宋体"/>
          <w:b/>
          <w:bCs/>
          <w:sz w:val="24"/>
          <w:szCs w:val="24"/>
        </w:rPr>
        <w:t xml:space="preserve">33 </w:t>
      </w:r>
      <w:proofErr w:type="spellStart"/>
      <w:r w:rsidRPr="00FE5658">
        <w:rPr>
          <w:rFonts w:ascii="Book Antiqua" w:hAnsi="Book Antiqua" w:cs="宋体"/>
          <w:bCs/>
          <w:sz w:val="24"/>
          <w:szCs w:val="24"/>
        </w:rPr>
        <w:t>Suppl</w:t>
      </w:r>
      <w:proofErr w:type="spellEnd"/>
      <w:r w:rsidRPr="00FE5658">
        <w:rPr>
          <w:rFonts w:ascii="Book Antiqua" w:hAnsi="Book Antiqua" w:cs="宋体"/>
          <w:bCs/>
          <w:sz w:val="24"/>
          <w:szCs w:val="24"/>
        </w:rPr>
        <w:t xml:space="preserve"> 1</w:t>
      </w:r>
      <w:r w:rsidRPr="00FE5658">
        <w:rPr>
          <w:rFonts w:ascii="Book Antiqua" w:hAnsi="Book Antiqua" w:cs="宋体"/>
          <w:sz w:val="24"/>
          <w:szCs w:val="24"/>
        </w:rPr>
        <w:t>: 46-55 [PMID: 23286846 DOI: 10.1111/liv.12067]</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3 </w:t>
      </w:r>
      <w:proofErr w:type="spellStart"/>
      <w:r w:rsidRPr="00FE5658">
        <w:rPr>
          <w:rFonts w:ascii="Book Antiqua" w:hAnsi="Book Antiqua" w:cs="宋体"/>
          <w:b/>
          <w:bCs/>
          <w:sz w:val="24"/>
          <w:szCs w:val="24"/>
        </w:rPr>
        <w:t>Shiffman</w:t>
      </w:r>
      <w:proofErr w:type="spellEnd"/>
      <w:r w:rsidRPr="00FE5658">
        <w:rPr>
          <w:rFonts w:ascii="Book Antiqua" w:hAnsi="Book Antiqua" w:cs="宋体"/>
          <w:b/>
          <w:bCs/>
          <w:sz w:val="24"/>
          <w:szCs w:val="24"/>
        </w:rPr>
        <w:t xml:space="preserve"> ML</w:t>
      </w:r>
      <w:r w:rsidRPr="00FE5658">
        <w:rPr>
          <w:rFonts w:ascii="Book Antiqua" w:hAnsi="Book Antiqua" w:cs="宋体"/>
          <w:sz w:val="24"/>
          <w:szCs w:val="24"/>
        </w:rPr>
        <w:t xml:space="preserve">, </w:t>
      </w:r>
      <w:proofErr w:type="spellStart"/>
      <w:r w:rsidRPr="00FE5658">
        <w:rPr>
          <w:rFonts w:ascii="Book Antiqua" w:hAnsi="Book Antiqua" w:cs="宋体"/>
          <w:sz w:val="24"/>
          <w:szCs w:val="24"/>
        </w:rPr>
        <w:t>Benhamou</w:t>
      </w:r>
      <w:proofErr w:type="spellEnd"/>
      <w:r w:rsidRPr="00FE5658">
        <w:rPr>
          <w:rFonts w:ascii="Book Antiqua" w:hAnsi="Book Antiqua" w:cs="宋体"/>
          <w:sz w:val="24"/>
          <w:szCs w:val="24"/>
        </w:rPr>
        <w:t xml:space="preserve"> Y. Patients with HCV and F1 and F2 fibrosis stage: treat now or wait? </w:t>
      </w:r>
      <w:r w:rsidRPr="00FE5658">
        <w:rPr>
          <w:rFonts w:ascii="Book Antiqua" w:hAnsi="Book Antiqua" w:cs="宋体"/>
          <w:i/>
          <w:iCs/>
          <w:sz w:val="24"/>
          <w:szCs w:val="24"/>
        </w:rPr>
        <w:t xml:space="preserve">Liver </w:t>
      </w:r>
      <w:proofErr w:type="spellStart"/>
      <w:r w:rsidRPr="00FE5658">
        <w:rPr>
          <w:rFonts w:ascii="Book Antiqua" w:hAnsi="Book Antiqua" w:cs="宋体"/>
          <w:i/>
          <w:iCs/>
          <w:sz w:val="24"/>
          <w:szCs w:val="24"/>
        </w:rPr>
        <w:t>Int</w:t>
      </w:r>
      <w:proofErr w:type="spellEnd"/>
      <w:r w:rsidRPr="00FE5658">
        <w:rPr>
          <w:rFonts w:ascii="Book Antiqua" w:hAnsi="Book Antiqua" w:cs="宋体"/>
          <w:sz w:val="24"/>
          <w:szCs w:val="24"/>
        </w:rPr>
        <w:t> 2013; </w:t>
      </w:r>
      <w:r w:rsidRPr="00FE5658">
        <w:rPr>
          <w:rFonts w:ascii="Book Antiqua" w:hAnsi="Book Antiqua" w:cs="宋体"/>
          <w:b/>
          <w:bCs/>
          <w:sz w:val="24"/>
          <w:szCs w:val="24"/>
        </w:rPr>
        <w:t xml:space="preserve">33 </w:t>
      </w:r>
      <w:proofErr w:type="spellStart"/>
      <w:r w:rsidRPr="00FE5658">
        <w:rPr>
          <w:rFonts w:ascii="Book Antiqua" w:hAnsi="Book Antiqua" w:cs="宋体"/>
          <w:bCs/>
          <w:sz w:val="24"/>
          <w:szCs w:val="24"/>
        </w:rPr>
        <w:t>Suppl</w:t>
      </w:r>
      <w:proofErr w:type="spellEnd"/>
      <w:r w:rsidRPr="00FE5658">
        <w:rPr>
          <w:rFonts w:ascii="Book Antiqua" w:hAnsi="Book Antiqua" w:cs="宋体"/>
          <w:bCs/>
          <w:sz w:val="24"/>
          <w:szCs w:val="24"/>
        </w:rPr>
        <w:t xml:space="preserve"> 1</w:t>
      </w:r>
      <w:r w:rsidRPr="00FE5658">
        <w:rPr>
          <w:rFonts w:ascii="Book Antiqua" w:hAnsi="Book Antiqua" w:cs="宋体"/>
          <w:sz w:val="24"/>
          <w:szCs w:val="24"/>
        </w:rPr>
        <w:t>: 105-110 [PMID: 23286853 DOI: 10.1111/liv.12066</w:t>
      </w:r>
      <w:r>
        <w:rPr>
          <w:rFonts w:ascii="Book Antiqua" w:hAnsi="Book Antiqua" w:cs="宋体"/>
          <w:sz w:val="24"/>
        </w:rPr>
        <w:t>]</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4 </w:t>
      </w:r>
      <w:proofErr w:type="spellStart"/>
      <w:r w:rsidRPr="00FE5658">
        <w:rPr>
          <w:rFonts w:ascii="Book Antiqua" w:hAnsi="Book Antiqua" w:cs="宋体"/>
          <w:b/>
          <w:bCs/>
          <w:sz w:val="24"/>
          <w:szCs w:val="24"/>
        </w:rPr>
        <w:t>Afdhal</w:t>
      </w:r>
      <w:proofErr w:type="spellEnd"/>
      <w:r w:rsidRPr="00FE5658">
        <w:rPr>
          <w:rFonts w:ascii="Book Antiqua" w:hAnsi="Book Antiqua" w:cs="宋体"/>
          <w:b/>
          <w:bCs/>
          <w:sz w:val="24"/>
          <w:szCs w:val="24"/>
        </w:rPr>
        <w:t xml:space="preserve"> NH</w:t>
      </w:r>
      <w:r w:rsidRPr="00FE5658">
        <w:rPr>
          <w:rFonts w:ascii="Book Antiqua" w:hAnsi="Book Antiqua" w:cs="宋体"/>
          <w:sz w:val="24"/>
          <w:szCs w:val="24"/>
        </w:rPr>
        <w:t xml:space="preserve">, </w:t>
      </w:r>
      <w:proofErr w:type="spellStart"/>
      <w:r w:rsidRPr="00FE5658">
        <w:rPr>
          <w:rFonts w:ascii="Book Antiqua" w:hAnsi="Book Antiqua" w:cs="宋体"/>
          <w:sz w:val="24"/>
          <w:szCs w:val="24"/>
        </w:rPr>
        <w:t>Zeuzem</w:t>
      </w:r>
      <w:proofErr w:type="spellEnd"/>
      <w:r w:rsidRPr="00FE5658">
        <w:rPr>
          <w:rFonts w:ascii="Book Antiqua" w:hAnsi="Book Antiqua" w:cs="宋体"/>
          <w:sz w:val="24"/>
          <w:szCs w:val="24"/>
        </w:rPr>
        <w:t xml:space="preserve"> S, </w:t>
      </w:r>
      <w:proofErr w:type="spellStart"/>
      <w:r w:rsidRPr="00FE5658">
        <w:rPr>
          <w:rFonts w:ascii="Book Antiqua" w:hAnsi="Book Antiqua" w:cs="宋体"/>
          <w:sz w:val="24"/>
          <w:szCs w:val="24"/>
        </w:rPr>
        <w:t>Schooley</w:t>
      </w:r>
      <w:proofErr w:type="spellEnd"/>
      <w:r w:rsidRPr="00FE5658">
        <w:rPr>
          <w:rFonts w:ascii="Book Antiqua" w:hAnsi="Book Antiqua" w:cs="宋体"/>
          <w:sz w:val="24"/>
          <w:szCs w:val="24"/>
        </w:rPr>
        <w:t xml:space="preserve"> RT, Thomas DL, Ward JW, </w:t>
      </w:r>
      <w:proofErr w:type="spellStart"/>
      <w:r w:rsidRPr="00FE5658">
        <w:rPr>
          <w:rFonts w:ascii="Book Antiqua" w:hAnsi="Book Antiqua" w:cs="宋体"/>
          <w:sz w:val="24"/>
          <w:szCs w:val="24"/>
        </w:rPr>
        <w:t>Litwin</w:t>
      </w:r>
      <w:proofErr w:type="spellEnd"/>
      <w:r w:rsidRPr="00FE5658">
        <w:rPr>
          <w:rFonts w:ascii="Book Antiqua" w:hAnsi="Book Antiqua" w:cs="宋体"/>
          <w:sz w:val="24"/>
          <w:szCs w:val="24"/>
        </w:rPr>
        <w:t xml:space="preserve"> AH, </w:t>
      </w:r>
      <w:proofErr w:type="spellStart"/>
      <w:r w:rsidRPr="00FE5658">
        <w:rPr>
          <w:rFonts w:ascii="Book Antiqua" w:hAnsi="Book Antiqua" w:cs="宋体"/>
          <w:sz w:val="24"/>
          <w:szCs w:val="24"/>
        </w:rPr>
        <w:t>Razavi</w:t>
      </w:r>
      <w:proofErr w:type="spellEnd"/>
      <w:r w:rsidRPr="00FE5658">
        <w:rPr>
          <w:rFonts w:ascii="Book Antiqua" w:hAnsi="Book Antiqua" w:cs="宋体"/>
          <w:sz w:val="24"/>
          <w:szCs w:val="24"/>
        </w:rPr>
        <w:t xml:space="preserve"> H, </w:t>
      </w:r>
      <w:proofErr w:type="spellStart"/>
      <w:r w:rsidRPr="00FE5658">
        <w:rPr>
          <w:rFonts w:ascii="Book Antiqua" w:hAnsi="Book Antiqua" w:cs="宋体"/>
          <w:sz w:val="24"/>
          <w:szCs w:val="24"/>
        </w:rPr>
        <w:t>Castera</w:t>
      </w:r>
      <w:proofErr w:type="spellEnd"/>
      <w:r w:rsidRPr="00FE5658">
        <w:rPr>
          <w:rFonts w:ascii="Book Antiqua" w:hAnsi="Book Antiqua" w:cs="宋体"/>
          <w:sz w:val="24"/>
          <w:szCs w:val="24"/>
        </w:rPr>
        <w:t xml:space="preserve"> L, </w:t>
      </w:r>
      <w:proofErr w:type="spellStart"/>
      <w:r w:rsidRPr="00FE5658">
        <w:rPr>
          <w:rFonts w:ascii="Book Antiqua" w:hAnsi="Book Antiqua" w:cs="宋体"/>
          <w:sz w:val="24"/>
          <w:szCs w:val="24"/>
        </w:rPr>
        <w:t>Poynard</w:t>
      </w:r>
      <w:proofErr w:type="spellEnd"/>
      <w:r w:rsidRPr="00FE5658">
        <w:rPr>
          <w:rFonts w:ascii="Book Antiqua" w:hAnsi="Book Antiqua" w:cs="宋体"/>
          <w:sz w:val="24"/>
          <w:szCs w:val="24"/>
        </w:rPr>
        <w:t xml:space="preserve"> T, Muir A, Mehta SH, Dee L, Graham C, Church DR, </w:t>
      </w:r>
      <w:proofErr w:type="spellStart"/>
      <w:r w:rsidRPr="00FE5658">
        <w:rPr>
          <w:rFonts w:ascii="Book Antiqua" w:hAnsi="Book Antiqua" w:cs="宋体"/>
          <w:sz w:val="24"/>
          <w:szCs w:val="24"/>
        </w:rPr>
        <w:t>Talal</w:t>
      </w:r>
      <w:proofErr w:type="spellEnd"/>
      <w:r w:rsidRPr="00FE5658">
        <w:rPr>
          <w:rFonts w:ascii="Book Antiqua" w:hAnsi="Book Antiqua" w:cs="宋体"/>
          <w:sz w:val="24"/>
          <w:szCs w:val="24"/>
        </w:rPr>
        <w:t xml:space="preserve"> AH, </w:t>
      </w:r>
      <w:proofErr w:type="spellStart"/>
      <w:r w:rsidRPr="00FE5658">
        <w:rPr>
          <w:rFonts w:ascii="Book Antiqua" w:hAnsi="Book Antiqua" w:cs="宋体"/>
          <w:sz w:val="24"/>
          <w:szCs w:val="24"/>
        </w:rPr>
        <w:t>Sulkowski</w:t>
      </w:r>
      <w:proofErr w:type="spellEnd"/>
      <w:r w:rsidRPr="00FE5658">
        <w:rPr>
          <w:rFonts w:ascii="Book Antiqua" w:hAnsi="Book Antiqua" w:cs="宋体"/>
          <w:sz w:val="24"/>
          <w:szCs w:val="24"/>
        </w:rPr>
        <w:t xml:space="preserve"> MS, Jacobson IM. The new paradigm of hepatitis C therapy: integration of oral therapies into best practices. </w:t>
      </w:r>
      <w:r w:rsidRPr="00FE5658">
        <w:rPr>
          <w:rFonts w:ascii="Book Antiqua" w:hAnsi="Book Antiqua" w:cs="宋体"/>
          <w:i/>
          <w:iCs/>
          <w:sz w:val="24"/>
          <w:szCs w:val="24"/>
        </w:rPr>
        <w:t xml:space="preserve">J Viral </w:t>
      </w:r>
      <w:proofErr w:type="spellStart"/>
      <w:r w:rsidRPr="00FE5658">
        <w:rPr>
          <w:rFonts w:ascii="Book Antiqua" w:hAnsi="Book Antiqua" w:cs="宋体"/>
          <w:i/>
          <w:iCs/>
          <w:sz w:val="24"/>
          <w:szCs w:val="24"/>
        </w:rPr>
        <w:t>Hepat</w:t>
      </w:r>
      <w:proofErr w:type="spellEnd"/>
      <w:r w:rsidRPr="00FE5658">
        <w:rPr>
          <w:rFonts w:ascii="Book Antiqua" w:hAnsi="Book Antiqua" w:cs="宋体"/>
          <w:sz w:val="24"/>
          <w:szCs w:val="24"/>
        </w:rPr>
        <w:t> 2013; </w:t>
      </w:r>
      <w:r w:rsidRPr="00FE5658">
        <w:rPr>
          <w:rFonts w:ascii="Book Antiqua" w:hAnsi="Book Antiqua" w:cs="宋体"/>
          <w:b/>
          <w:bCs/>
          <w:sz w:val="24"/>
          <w:szCs w:val="24"/>
        </w:rPr>
        <w:t>20</w:t>
      </w:r>
      <w:r w:rsidRPr="00FE5658">
        <w:rPr>
          <w:rFonts w:ascii="Book Antiqua" w:hAnsi="Book Antiqua" w:cs="宋体"/>
          <w:sz w:val="24"/>
          <w:szCs w:val="24"/>
        </w:rPr>
        <w:t>: 745-760 [PMID: 24168254 DOI: 10.1111/jvh.12173</w:t>
      </w:r>
      <w:r>
        <w:rPr>
          <w:rFonts w:ascii="Book Antiqua" w:hAnsi="Book Antiqua" w:cs="宋体"/>
          <w:sz w:val="24"/>
        </w:rPr>
        <w:t>]</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5 </w:t>
      </w:r>
      <w:proofErr w:type="spellStart"/>
      <w:r w:rsidRPr="00FE5658">
        <w:rPr>
          <w:rFonts w:ascii="Book Antiqua" w:hAnsi="Book Antiqua" w:cs="宋体"/>
          <w:b/>
          <w:bCs/>
          <w:sz w:val="24"/>
          <w:szCs w:val="24"/>
        </w:rPr>
        <w:t>Oramasionwu</w:t>
      </w:r>
      <w:proofErr w:type="spellEnd"/>
      <w:r w:rsidRPr="00FE5658">
        <w:rPr>
          <w:rFonts w:ascii="Book Antiqua" w:hAnsi="Book Antiqua" w:cs="宋体"/>
          <w:b/>
          <w:bCs/>
          <w:sz w:val="24"/>
          <w:szCs w:val="24"/>
        </w:rPr>
        <w:t xml:space="preserve"> CU</w:t>
      </w:r>
      <w:r w:rsidRPr="00FE5658">
        <w:rPr>
          <w:rFonts w:ascii="Book Antiqua" w:hAnsi="Book Antiqua" w:cs="宋体"/>
          <w:sz w:val="24"/>
          <w:szCs w:val="24"/>
        </w:rPr>
        <w:t>, Moore HN, Toliver JC. Barriers to hepatitis C antiviral therapy in HIV/HCV co-infected patients in the United States: a review. </w:t>
      </w:r>
      <w:r w:rsidRPr="00FE5658">
        <w:rPr>
          <w:rFonts w:ascii="Book Antiqua" w:hAnsi="Book Antiqua" w:cs="宋体"/>
          <w:i/>
          <w:iCs/>
          <w:sz w:val="24"/>
          <w:szCs w:val="24"/>
        </w:rPr>
        <w:t>AIDS Patient Care STDS</w:t>
      </w:r>
      <w:r w:rsidRPr="00FE5658">
        <w:rPr>
          <w:rFonts w:ascii="Book Antiqua" w:hAnsi="Book Antiqua" w:cs="宋体"/>
          <w:sz w:val="24"/>
          <w:szCs w:val="24"/>
        </w:rPr>
        <w:t> 2014; </w:t>
      </w:r>
      <w:r w:rsidRPr="00FE5658">
        <w:rPr>
          <w:rFonts w:ascii="Book Antiqua" w:hAnsi="Book Antiqua" w:cs="宋体"/>
          <w:b/>
          <w:bCs/>
          <w:sz w:val="24"/>
          <w:szCs w:val="24"/>
        </w:rPr>
        <w:t>28</w:t>
      </w:r>
      <w:r w:rsidRPr="00FE5658">
        <w:rPr>
          <w:rFonts w:ascii="Book Antiqua" w:hAnsi="Book Antiqua" w:cs="宋体"/>
          <w:sz w:val="24"/>
          <w:szCs w:val="24"/>
        </w:rPr>
        <w:t>: 228-239 [PMID: 24738846 DOI: 10.1089/apc.2014.0033</w:t>
      </w:r>
      <w:r>
        <w:rPr>
          <w:rFonts w:ascii="Book Antiqua" w:hAnsi="Book Antiqua" w:cs="宋体"/>
          <w:sz w:val="24"/>
        </w:rPr>
        <w:t>]</w:t>
      </w:r>
    </w:p>
    <w:p w:rsidR="00857612" w:rsidRPr="00FE5658" w:rsidRDefault="00857612" w:rsidP="00EA7B43">
      <w:pPr>
        <w:spacing w:after="0" w:line="360" w:lineRule="auto"/>
        <w:jc w:val="both"/>
        <w:rPr>
          <w:rFonts w:ascii="Book Antiqua" w:hAnsi="Book Antiqua" w:cs="宋体"/>
          <w:sz w:val="24"/>
          <w:szCs w:val="24"/>
        </w:rPr>
      </w:pPr>
      <w:r>
        <w:rPr>
          <w:rFonts w:ascii="Book Antiqua" w:hAnsi="Book Antiqua" w:cs="宋体"/>
          <w:sz w:val="24"/>
        </w:rPr>
        <w:t xml:space="preserve">6 </w:t>
      </w:r>
      <w:r w:rsidRPr="00FE5658">
        <w:rPr>
          <w:rFonts w:ascii="Book Antiqua" w:hAnsi="Book Antiqua" w:cs="宋体"/>
          <w:b/>
          <w:sz w:val="24"/>
          <w:szCs w:val="24"/>
        </w:rPr>
        <w:t>Flores A</w:t>
      </w:r>
      <w:r w:rsidRPr="00FE5658">
        <w:rPr>
          <w:rFonts w:ascii="Book Antiqua" w:hAnsi="Book Antiqua" w:cs="宋体"/>
          <w:sz w:val="24"/>
          <w:szCs w:val="24"/>
        </w:rPr>
        <w:t>, Marrero JA. Emerging trends in hepatocellular carcinoma: focus on diagnosis and therap</w:t>
      </w:r>
      <w:r>
        <w:rPr>
          <w:rFonts w:ascii="Book Antiqua" w:hAnsi="Book Antiqua" w:cs="宋体"/>
          <w:sz w:val="24"/>
        </w:rPr>
        <w:t xml:space="preserve">eutics. </w:t>
      </w:r>
      <w:proofErr w:type="spellStart"/>
      <w:r w:rsidRPr="00910E41">
        <w:rPr>
          <w:rFonts w:ascii="Book Antiqua" w:hAnsi="Book Antiqua" w:cs="宋体"/>
          <w:i/>
          <w:sz w:val="24"/>
        </w:rPr>
        <w:t>Clin</w:t>
      </w:r>
      <w:proofErr w:type="spellEnd"/>
      <w:r w:rsidRPr="00910E41">
        <w:rPr>
          <w:rFonts w:ascii="Book Antiqua" w:hAnsi="Book Antiqua" w:cs="宋体"/>
          <w:i/>
          <w:sz w:val="24"/>
        </w:rPr>
        <w:t xml:space="preserve"> Med Insights </w:t>
      </w:r>
      <w:proofErr w:type="spellStart"/>
      <w:r w:rsidRPr="00910E41">
        <w:rPr>
          <w:rFonts w:ascii="Book Antiqua" w:hAnsi="Book Antiqua" w:cs="宋体"/>
          <w:i/>
          <w:sz w:val="24"/>
        </w:rPr>
        <w:t>Oncol</w:t>
      </w:r>
      <w:proofErr w:type="spellEnd"/>
      <w:r>
        <w:rPr>
          <w:rFonts w:ascii="Book Antiqua" w:hAnsi="Book Antiqua" w:cs="宋体"/>
          <w:sz w:val="24"/>
        </w:rPr>
        <w:t xml:space="preserve"> 2014</w:t>
      </w:r>
      <w:r>
        <w:rPr>
          <w:rFonts w:ascii="Book Antiqua" w:hAnsi="Book Antiqua" w:cs="宋体" w:hint="eastAsia"/>
          <w:sz w:val="24"/>
        </w:rPr>
        <w:t>;</w:t>
      </w:r>
      <w:r w:rsidRPr="00FE5658">
        <w:rPr>
          <w:rFonts w:ascii="Book Antiqua" w:hAnsi="Book Antiqua" w:cs="宋体"/>
          <w:sz w:val="24"/>
          <w:szCs w:val="24"/>
        </w:rPr>
        <w:t xml:space="preserve"> </w:t>
      </w:r>
      <w:r w:rsidRPr="00FE5658">
        <w:rPr>
          <w:rFonts w:ascii="Book Antiqua" w:hAnsi="Book Antiqua" w:cs="宋体"/>
          <w:b/>
          <w:sz w:val="24"/>
          <w:szCs w:val="24"/>
        </w:rPr>
        <w:t>8</w:t>
      </w:r>
      <w:r w:rsidRPr="00FE5658">
        <w:rPr>
          <w:rFonts w:ascii="Book Antiqua" w:hAnsi="Book Antiqua" w:cs="宋体"/>
          <w:sz w:val="24"/>
          <w:szCs w:val="24"/>
        </w:rPr>
        <w:t>: 71-</w:t>
      </w:r>
      <w:r>
        <w:rPr>
          <w:rFonts w:ascii="Book Antiqua" w:hAnsi="Book Antiqua" w:cs="宋体" w:hint="eastAsia"/>
          <w:sz w:val="24"/>
        </w:rPr>
        <w:t>7</w:t>
      </w:r>
      <w:r>
        <w:rPr>
          <w:rFonts w:ascii="Book Antiqua" w:hAnsi="Book Antiqua" w:cs="宋体"/>
          <w:sz w:val="24"/>
        </w:rPr>
        <w:t>6</w:t>
      </w:r>
      <w:r w:rsidRPr="00FE5658">
        <w:rPr>
          <w:rFonts w:ascii="Book Antiqua" w:hAnsi="Book Antiqua" w:cs="宋体"/>
          <w:sz w:val="24"/>
          <w:szCs w:val="24"/>
        </w:rPr>
        <w:t xml:space="preserve"> </w:t>
      </w:r>
      <w:r>
        <w:rPr>
          <w:rFonts w:ascii="Book Antiqua" w:hAnsi="Book Antiqua" w:cs="宋体" w:hint="eastAsia"/>
          <w:sz w:val="24"/>
        </w:rPr>
        <w:t>[</w:t>
      </w:r>
      <w:r w:rsidRPr="00FE5658">
        <w:rPr>
          <w:rFonts w:ascii="Book Antiqua" w:hAnsi="Book Antiqua" w:cs="宋体"/>
          <w:sz w:val="24"/>
        </w:rPr>
        <w:t>PMID: 24899827</w:t>
      </w:r>
      <w:r w:rsidRPr="00FE5658">
        <w:rPr>
          <w:rFonts w:ascii="Book Antiqua" w:hAnsi="Book Antiqua" w:cs="宋体"/>
          <w:sz w:val="24"/>
          <w:szCs w:val="24"/>
        </w:rPr>
        <w:t xml:space="preserve"> </w:t>
      </w:r>
      <w:r w:rsidRPr="00FE5658">
        <w:rPr>
          <w:rFonts w:ascii="Book Antiqua" w:hAnsi="Book Antiqua" w:cs="宋体"/>
          <w:sz w:val="24"/>
        </w:rPr>
        <w:t>DOI</w:t>
      </w:r>
      <w:r w:rsidRPr="00FE5658">
        <w:rPr>
          <w:rFonts w:ascii="Book Antiqua" w:hAnsi="Book Antiqua" w:cs="宋体"/>
          <w:sz w:val="24"/>
          <w:szCs w:val="24"/>
        </w:rPr>
        <w:t>: 10.4</w:t>
      </w:r>
      <w:r>
        <w:rPr>
          <w:rFonts w:ascii="Book Antiqua" w:hAnsi="Book Antiqua" w:cs="宋体"/>
          <w:sz w:val="24"/>
        </w:rPr>
        <w:t>137/CMO.S9926</w:t>
      </w:r>
      <w:r>
        <w:rPr>
          <w:rFonts w:ascii="Book Antiqua" w:hAnsi="Book Antiqua" w:cs="宋体" w:hint="eastAsia"/>
          <w:sz w:val="24"/>
        </w:rPr>
        <w:t>]</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7 </w:t>
      </w:r>
      <w:proofErr w:type="spellStart"/>
      <w:r w:rsidRPr="00FE5658">
        <w:rPr>
          <w:rFonts w:ascii="Book Antiqua" w:hAnsi="Book Antiqua" w:cs="宋体"/>
          <w:b/>
          <w:bCs/>
          <w:sz w:val="24"/>
          <w:szCs w:val="24"/>
        </w:rPr>
        <w:t>Shiffman</w:t>
      </w:r>
      <w:proofErr w:type="spellEnd"/>
      <w:r w:rsidRPr="00FE5658">
        <w:rPr>
          <w:rFonts w:ascii="Book Antiqua" w:hAnsi="Book Antiqua" w:cs="宋体"/>
          <w:b/>
          <w:bCs/>
          <w:sz w:val="24"/>
          <w:szCs w:val="24"/>
        </w:rPr>
        <w:t xml:space="preserve"> ML</w:t>
      </w:r>
      <w:r w:rsidRPr="00FE5658">
        <w:rPr>
          <w:rFonts w:ascii="Book Antiqua" w:hAnsi="Book Antiqua" w:cs="宋体"/>
          <w:sz w:val="24"/>
          <w:szCs w:val="24"/>
        </w:rPr>
        <w:t>. Hepatitis C virus therapy in the direct acting antiviral era. </w:t>
      </w:r>
      <w:proofErr w:type="spellStart"/>
      <w:r w:rsidRPr="00FE5658">
        <w:rPr>
          <w:rFonts w:ascii="Book Antiqua" w:hAnsi="Book Antiqua" w:cs="宋体"/>
          <w:i/>
          <w:iCs/>
          <w:sz w:val="24"/>
          <w:szCs w:val="24"/>
        </w:rPr>
        <w:t>Curr</w:t>
      </w:r>
      <w:proofErr w:type="spellEnd"/>
      <w:r w:rsidRPr="00FE5658">
        <w:rPr>
          <w:rFonts w:ascii="Book Antiqua" w:hAnsi="Book Antiqua" w:cs="宋体"/>
          <w:i/>
          <w:iCs/>
          <w:sz w:val="24"/>
          <w:szCs w:val="24"/>
        </w:rPr>
        <w:t xml:space="preserve"> </w:t>
      </w:r>
      <w:proofErr w:type="spellStart"/>
      <w:r w:rsidRPr="00FE5658">
        <w:rPr>
          <w:rFonts w:ascii="Book Antiqua" w:hAnsi="Book Antiqua" w:cs="宋体"/>
          <w:i/>
          <w:iCs/>
          <w:sz w:val="24"/>
          <w:szCs w:val="24"/>
        </w:rPr>
        <w:t>Opin</w:t>
      </w:r>
      <w:proofErr w:type="spellEnd"/>
      <w:r w:rsidRPr="00FE5658">
        <w:rPr>
          <w:rFonts w:ascii="Book Antiqua" w:hAnsi="Book Antiqua" w:cs="宋体"/>
          <w:i/>
          <w:iCs/>
          <w:sz w:val="24"/>
          <w:szCs w:val="24"/>
        </w:rPr>
        <w:t xml:space="preserve"> </w:t>
      </w:r>
      <w:proofErr w:type="spellStart"/>
      <w:r w:rsidRPr="00FE5658">
        <w:rPr>
          <w:rFonts w:ascii="Book Antiqua" w:hAnsi="Book Antiqua" w:cs="宋体"/>
          <w:i/>
          <w:iCs/>
          <w:sz w:val="24"/>
          <w:szCs w:val="24"/>
        </w:rPr>
        <w:t>Gastroenterol</w:t>
      </w:r>
      <w:proofErr w:type="spellEnd"/>
      <w:r w:rsidRPr="00FE5658">
        <w:rPr>
          <w:rFonts w:ascii="Book Antiqua" w:hAnsi="Book Antiqua" w:cs="宋体"/>
          <w:sz w:val="24"/>
          <w:szCs w:val="24"/>
        </w:rPr>
        <w:t> 2014; </w:t>
      </w:r>
      <w:r w:rsidRPr="00FE5658">
        <w:rPr>
          <w:rFonts w:ascii="Book Antiqua" w:hAnsi="Book Antiqua" w:cs="宋体"/>
          <w:b/>
          <w:bCs/>
          <w:sz w:val="24"/>
          <w:szCs w:val="24"/>
        </w:rPr>
        <w:t>30</w:t>
      </w:r>
      <w:r w:rsidRPr="00FE5658">
        <w:rPr>
          <w:rFonts w:ascii="Book Antiqua" w:hAnsi="Book Antiqua" w:cs="宋体"/>
          <w:sz w:val="24"/>
          <w:szCs w:val="24"/>
        </w:rPr>
        <w:t>: 217-222 [PMID: 24625897 DOI: 10.1097/MOG.0000000000000062</w:t>
      </w:r>
      <w:r>
        <w:rPr>
          <w:rFonts w:ascii="Book Antiqua" w:hAnsi="Book Antiqua" w:cs="宋体"/>
          <w:sz w:val="24"/>
        </w:rPr>
        <w:t>]</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8 </w:t>
      </w:r>
      <w:proofErr w:type="spellStart"/>
      <w:r w:rsidRPr="00FE5658">
        <w:rPr>
          <w:rFonts w:ascii="Book Antiqua" w:hAnsi="Book Antiqua" w:cs="宋体"/>
          <w:b/>
          <w:bCs/>
          <w:sz w:val="24"/>
          <w:szCs w:val="24"/>
        </w:rPr>
        <w:t>Sebastiani</w:t>
      </w:r>
      <w:proofErr w:type="spellEnd"/>
      <w:r w:rsidRPr="00FE5658">
        <w:rPr>
          <w:rFonts w:ascii="Book Antiqua" w:hAnsi="Book Antiqua" w:cs="宋体"/>
          <w:b/>
          <w:bCs/>
          <w:sz w:val="24"/>
          <w:szCs w:val="24"/>
        </w:rPr>
        <w:t xml:space="preserve"> G</w:t>
      </w:r>
      <w:r w:rsidRPr="00FE5658">
        <w:rPr>
          <w:rFonts w:ascii="Book Antiqua" w:hAnsi="Book Antiqua" w:cs="宋体"/>
          <w:sz w:val="24"/>
          <w:szCs w:val="24"/>
        </w:rPr>
        <w:t xml:space="preserve">, </w:t>
      </w:r>
      <w:proofErr w:type="spellStart"/>
      <w:r w:rsidRPr="00FE5658">
        <w:rPr>
          <w:rFonts w:ascii="Book Antiqua" w:hAnsi="Book Antiqua" w:cs="宋体"/>
          <w:sz w:val="24"/>
          <w:szCs w:val="24"/>
        </w:rPr>
        <w:t>Gkouvatsos</w:t>
      </w:r>
      <w:proofErr w:type="spellEnd"/>
      <w:r w:rsidRPr="00FE5658">
        <w:rPr>
          <w:rFonts w:ascii="Book Antiqua" w:hAnsi="Book Antiqua" w:cs="宋体"/>
          <w:sz w:val="24"/>
          <w:szCs w:val="24"/>
        </w:rPr>
        <w:t xml:space="preserve"> K, </w:t>
      </w:r>
      <w:proofErr w:type="spellStart"/>
      <w:r w:rsidRPr="00FE5658">
        <w:rPr>
          <w:rFonts w:ascii="Book Antiqua" w:hAnsi="Book Antiqua" w:cs="宋体"/>
          <w:sz w:val="24"/>
          <w:szCs w:val="24"/>
        </w:rPr>
        <w:t>Pantopoulos</w:t>
      </w:r>
      <w:proofErr w:type="spellEnd"/>
      <w:r w:rsidRPr="00FE5658">
        <w:rPr>
          <w:rFonts w:ascii="Book Antiqua" w:hAnsi="Book Antiqua" w:cs="宋体"/>
          <w:sz w:val="24"/>
          <w:szCs w:val="24"/>
        </w:rPr>
        <w:t xml:space="preserve"> K. Chronic hepatitis C and liver fibrosis. </w:t>
      </w:r>
      <w:r w:rsidRPr="00FE5658">
        <w:rPr>
          <w:rFonts w:ascii="Book Antiqua" w:hAnsi="Book Antiqua" w:cs="宋体"/>
          <w:i/>
          <w:iCs/>
          <w:sz w:val="24"/>
          <w:szCs w:val="24"/>
        </w:rPr>
        <w:t xml:space="preserve">World J </w:t>
      </w:r>
      <w:proofErr w:type="spellStart"/>
      <w:r w:rsidRPr="00FE5658">
        <w:rPr>
          <w:rFonts w:ascii="Book Antiqua" w:hAnsi="Book Antiqua" w:cs="宋体"/>
          <w:i/>
          <w:iCs/>
          <w:sz w:val="24"/>
          <w:szCs w:val="24"/>
        </w:rPr>
        <w:t>Gastroenterol</w:t>
      </w:r>
      <w:proofErr w:type="spellEnd"/>
      <w:r w:rsidRPr="00FE5658">
        <w:rPr>
          <w:rFonts w:ascii="Book Antiqua" w:hAnsi="Book Antiqua" w:cs="宋体"/>
          <w:sz w:val="24"/>
          <w:szCs w:val="24"/>
        </w:rPr>
        <w:t> 2014; </w:t>
      </w:r>
      <w:r w:rsidRPr="00FE5658">
        <w:rPr>
          <w:rFonts w:ascii="Book Antiqua" w:hAnsi="Book Antiqua" w:cs="宋体"/>
          <w:b/>
          <w:bCs/>
          <w:sz w:val="24"/>
          <w:szCs w:val="24"/>
        </w:rPr>
        <w:t>20</w:t>
      </w:r>
      <w:r w:rsidRPr="00FE5658">
        <w:rPr>
          <w:rFonts w:ascii="Book Antiqua" w:hAnsi="Book Antiqua" w:cs="宋体"/>
          <w:sz w:val="24"/>
          <w:szCs w:val="24"/>
        </w:rPr>
        <w:t>: 11033-11053 [PMID: 25170193 DOI: 10.3748/wjg.v20.i32.11033</w:t>
      </w:r>
      <w:r>
        <w:rPr>
          <w:rFonts w:ascii="Book Antiqua" w:hAnsi="Book Antiqua" w:cs="宋体"/>
          <w:sz w:val="24"/>
        </w:rPr>
        <w:t>]</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9 </w:t>
      </w:r>
      <w:proofErr w:type="spellStart"/>
      <w:r w:rsidRPr="00FE5658">
        <w:rPr>
          <w:rFonts w:ascii="Book Antiqua" w:hAnsi="Book Antiqua" w:cs="宋体"/>
          <w:b/>
          <w:bCs/>
          <w:sz w:val="24"/>
          <w:szCs w:val="24"/>
        </w:rPr>
        <w:t>Maan</w:t>
      </w:r>
      <w:proofErr w:type="spellEnd"/>
      <w:r w:rsidRPr="00FE5658">
        <w:rPr>
          <w:rFonts w:ascii="Book Antiqua" w:hAnsi="Book Antiqua" w:cs="宋体"/>
          <w:b/>
          <w:bCs/>
          <w:sz w:val="24"/>
          <w:szCs w:val="24"/>
        </w:rPr>
        <w:t xml:space="preserve"> R</w:t>
      </w:r>
      <w:r w:rsidRPr="00FE5658">
        <w:rPr>
          <w:rFonts w:ascii="Book Antiqua" w:hAnsi="Book Antiqua" w:cs="宋体"/>
          <w:sz w:val="24"/>
          <w:szCs w:val="24"/>
        </w:rPr>
        <w:t xml:space="preserve">, van der Meer AJ, Hansen BE, Feld JJ, </w:t>
      </w:r>
      <w:proofErr w:type="spellStart"/>
      <w:r w:rsidRPr="00FE5658">
        <w:rPr>
          <w:rFonts w:ascii="Book Antiqua" w:hAnsi="Book Antiqua" w:cs="宋体"/>
          <w:sz w:val="24"/>
          <w:szCs w:val="24"/>
        </w:rPr>
        <w:t>Wedemeyer</w:t>
      </w:r>
      <w:proofErr w:type="spellEnd"/>
      <w:r w:rsidRPr="00FE5658">
        <w:rPr>
          <w:rFonts w:ascii="Book Antiqua" w:hAnsi="Book Antiqua" w:cs="宋体"/>
          <w:sz w:val="24"/>
          <w:szCs w:val="24"/>
        </w:rPr>
        <w:t xml:space="preserve"> H, </w:t>
      </w:r>
      <w:proofErr w:type="spellStart"/>
      <w:r w:rsidRPr="00FE5658">
        <w:rPr>
          <w:rFonts w:ascii="Book Antiqua" w:hAnsi="Book Antiqua" w:cs="宋体"/>
          <w:sz w:val="24"/>
          <w:szCs w:val="24"/>
        </w:rPr>
        <w:t>Dufour</w:t>
      </w:r>
      <w:proofErr w:type="spellEnd"/>
      <w:r w:rsidRPr="00FE5658">
        <w:rPr>
          <w:rFonts w:ascii="Book Antiqua" w:hAnsi="Book Antiqua" w:cs="宋体"/>
          <w:sz w:val="24"/>
          <w:szCs w:val="24"/>
        </w:rPr>
        <w:t xml:space="preserve"> JF, </w:t>
      </w:r>
      <w:proofErr w:type="spellStart"/>
      <w:r w:rsidRPr="00FE5658">
        <w:rPr>
          <w:rFonts w:ascii="Book Antiqua" w:hAnsi="Book Antiqua" w:cs="宋体"/>
          <w:sz w:val="24"/>
          <w:szCs w:val="24"/>
        </w:rPr>
        <w:t>Zangneh</w:t>
      </w:r>
      <w:proofErr w:type="spellEnd"/>
      <w:r w:rsidRPr="00FE5658">
        <w:rPr>
          <w:rFonts w:ascii="Book Antiqua" w:hAnsi="Book Antiqua" w:cs="宋体"/>
          <w:sz w:val="24"/>
          <w:szCs w:val="24"/>
        </w:rPr>
        <w:t xml:space="preserve"> HF, </w:t>
      </w:r>
      <w:proofErr w:type="spellStart"/>
      <w:r w:rsidRPr="00FE5658">
        <w:rPr>
          <w:rFonts w:ascii="Book Antiqua" w:hAnsi="Book Antiqua" w:cs="宋体"/>
          <w:sz w:val="24"/>
          <w:szCs w:val="24"/>
        </w:rPr>
        <w:t>Lammert</w:t>
      </w:r>
      <w:proofErr w:type="spellEnd"/>
      <w:r w:rsidRPr="00FE5658">
        <w:rPr>
          <w:rFonts w:ascii="Book Antiqua" w:hAnsi="Book Antiqua" w:cs="宋体"/>
          <w:sz w:val="24"/>
          <w:szCs w:val="24"/>
        </w:rPr>
        <w:t xml:space="preserve"> F, </w:t>
      </w:r>
      <w:proofErr w:type="spellStart"/>
      <w:r w:rsidRPr="00FE5658">
        <w:rPr>
          <w:rFonts w:ascii="Book Antiqua" w:hAnsi="Book Antiqua" w:cs="宋体"/>
          <w:sz w:val="24"/>
          <w:szCs w:val="24"/>
        </w:rPr>
        <w:t>Manns</w:t>
      </w:r>
      <w:proofErr w:type="spellEnd"/>
      <w:r w:rsidRPr="00FE5658">
        <w:rPr>
          <w:rFonts w:ascii="Book Antiqua" w:hAnsi="Book Antiqua" w:cs="宋体"/>
          <w:sz w:val="24"/>
          <w:szCs w:val="24"/>
        </w:rPr>
        <w:t xml:space="preserve"> MP, </w:t>
      </w:r>
      <w:proofErr w:type="spellStart"/>
      <w:r w:rsidRPr="00FE5658">
        <w:rPr>
          <w:rFonts w:ascii="Book Antiqua" w:hAnsi="Book Antiqua" w:cs="宋体"/>
          <w:sz w:val="24"/>
          <w:szCs w:val="24"/>
        </w:rPr>
        <w:t>Zeuzem</w:t>
      </w:r>
      <w:proofErr w:type="spellEnd"/>
      <w:r w:rsidRPr="00FE5658">
        <w:rPr>
          <w:rFonts w:ascii="Book Antiqua" w:hAnsi="Book Antiqua" w:cs="宋体"/>
          <w:sz w:val="24"/>
          <w:szCs w:val="24"/>
        </w:rPr>
        <w:t xml:space="preserve"> S, Janssen HL, de </w:t>
      </w:r>
      <w:proofErr w:type="spellStart"/>
      <w:r w:rsidRPr="00FE5658">
        <w:rPr>
          <w:rFonts w:ascii="Book Antiqua" w:hAnsi="Book Antiqua" w:cs="宋体"/>
          <w:sz w:val="24"/>
          <w:szCs w:val="24"/>
        </w:rPr>
        <w:t>Knegt</w:t>
      </w:r>
      <w:proofErr w:type="spellEnd"/>
      <w:r w:rsidRPr="00FE5658">
        <w:rPr>
          <w:rFonts w:ascii="Book Antiqua" w:hAnsi="Book Antiqua" w:cs="宋体"/>
          <w:sz w:val="24"/>
          <w:szCs w:val="24"/>
        </w:rPr>
        <w:t xml:space="preserve"> RJ, Veldt BJ. Effect of thrombocytopenia on treatment tolerability and outcome in patients with chronic HCV infection and advanced hepatic fibrosis. </w:t>
      </w:r>
      <w:r w:rsidRPr="00FE5658">
        <w:rPr>
          <w:rFonts w:ascii="Book Antiqua" w:hAnsi="Book Antiqua" w:cs="宋体"/>
          <w:i/>
          <w:iCs/>
          <w:sz w:val="24"/>
          <w:szCs w:val="24"/>
        </w:rPr>
        <w:t xml:space="preserve">J </w:t>
      </w:r>
      <w:proofErr w:type="spellStart"/>
      <w:r w:rsidRPr="00FE5658">
        <w:rPr>
          <w:rFonts w:ascii="Book Antiqua" w:hAnsi="Book Antiqua" w:cs="宋体"/>
          <w:i/>
          <w:iCs/>
          <w:sz w:val="24"/>
          <w:szCs w:val="24"/>
        </w:rPr>
        <w:t>Hepatol</w:t>
      </w:r>
      <w:proofErr w:type="spellEnd"/>
      <w:r w:rsidRPr="00FE5658">
        <w:rPr>
          <w:rFonts w:ascii="Book Antiqua" w:hAnsi="Book Antiqua" w:cs="宋体"/>
          <w:sz w:val="24"/>
          <w:szCs w:val="24"/>
        </w:rPr>
        <w:t> 2014; </w:t>
      </w:r>
      <w:r w:rsidRPr="00FE5658">
        <w:rPr>
          <w:rFonts w:ascii="Book Antiqua" w:hAnsi="Book Antiqua" w:cs="宋体"/>
          <w:b/>
          <w:bCs/>
          <w:sz w:val="24"/>
          <w:szCs w:val="24"/>
        </w:rPr>
        <w:t>61</w:t>
      </w:r>
      <w:r w:rsidRPr="00FE5658">
        <w:rPr>
          <w:rFonts w:ascii="Book Antiqua" w:hAnsi="Book Antiqua" w:cs="宋体"/>
          <w:sz w:val="24"/>
          <w:szCs w:val="24"/>
        </w:rPr>
        <w:t>: 482-491 [PMID: 24780302 DOI: 10.1016/j.jhep.2014.04.021</w:t>
      </w:r>
      <w:r>
        <w:rPr>
          <w:rFonts w:ascii="Book Antiqua" w:hAnsi="Book Antiqua" w:cs="宋体"/>
          <w:sz w:val="24"/>
        </w:rPr>
        <w:t>]</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lastRenderedPageBreak/>
        <w:t>10 </w:t>
      </w:r>
      <w:r w:rsidRPr="00FE5658">
        <w:rPr>
          <w:rFonts w:ascii="Book Antiqua" w:hAnsi="Book Antiqua" w:cs="宋体"/>
          <w:b/>
          <w:bCs/>
          <w:sz w:val="24"/>
          <w:szCs w:val="24"/>
        </w:rPr>
        <w:t>Lee MH</w:t>
      </w:r>
      <w:r w:rsidRPr="00FE5658">
        <w:rPr>
          <w:rFonts w:ascii="Book Antiqua" w:hAnsi="Book Antiqua" w:cs="宋体"/>
          <w:sz w:val="24"/>
          <w:szCs w:val="24"/>
        </w:rPr>
        <w:t>, Yang HI, Lu SN, Jen CL, You SL, Wang LY, Wang CH, Chen WJ, Chen CJ. Chronic hepatitis C virus infection increases mortality from hepatic and extrahepatic diseases: a community-based long-term prospective study. </w:t>
      </w:r>
      <w:r w:rsidRPr="00FE5658">
        <w:rPr>
          <w:rFonts w:ascii="Book Antiqua" w:hAnsi="Book Antiqua" w:cs="宋体"/>
          <w:i/>
          <w:iCs/>
          <w:sz w:val="24"/>
          <w:szCs w:val="24"/>
        </w:rPr>
        <w:t>J Infect Dis</w:t>
      </w:r>
      <w:r w:rsidRPr="00FE5658">
        <w:rPr>
          <w:rFonts w:ascii="Book Antiqua" w:hAnsi="Book Antiqua" w:cs="宋体"/>
          <w:sz w:val="24"/>
          <w:szCs w:val="24"/>
        </w:rPr>
        <w:t> 2012; </w:t>
      </w:r>
      <w:r w:rsidRPr="00FE5658">
        <w:rPr>
          <w:rFonts w:ascii="Book Antiqua" w:hAnsi="Book Antiqua" w:cs="宋体"/>
          <w:b/>
          <w:bCs/>
          <w:sz w:val="24"/>
          <w:szCs w:val="24"/>
        </w:rPr>
        <w:t>206</w:t>
      </w:r>
      <w:r w:rsidRPr="00FE5658">
        <w:rPr>
          <w:rFonts w:ascii="Book Antiqua" w:hAnsi="Book Antiqua" w:cs="宋体"/>
          <w:sz w:val="24"/>
          <w:szCs w:val="24"/>
        </w:rPr>
        <w:t>: 469-477 [PMID: 22811301 DOI: 10.1002/ijc.28753</w:t>
      </w:r>
      <w:r>
        <w:rPr>
          <w:rFonts w:ascii="Book Antiqua" w:hAnsi="Book Antiqua" w:cs="宋体"/>
          <w:sz w:val="24"/>
        </w:rPr>
        <w:t>]</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11 </w:t>
      </w:r>
      <w:r w:rsidRPr="00FE5658">
        <w:rPr>
          <w:rFonts w:ascii="Book Antiqua" w:hAnsi="Book Antiqua" w:cs="宋体"/>
          <w:b/>
          <w:bCs/>
          <w:sz w:val="24"/>
          <w:szCs w:val="24"/>
        </w:rPr>
        <w:t>Ward JW</w:t>
      </w:r>
      <w:r w:rsidRPr="00FE5658">
        <w:rPr>
          <w:rFonts w:ascii="Book Antiqua" w:hAnsi="Book Antiqua" w:cs="宋体"/>
          <w:sz w:val="24"/>
          <w:szCs w:val="24"/>
        </w:rPr>
        <w:t>. The epidemiology of chronic hepatitis C and one-time hepatitis C virus testing of persons born during 1945 to 1965 in the United States. </w:t>
      </w:r>
      <w:proofErr w:type="spellStart"/>
      <w:r w:rsidRPr="00FE5658">
        <w:rPr>
          <w:rFonts w:ascii="Book Antiqua" w:hAnsi="Book Antiqua" w:cs="宋体"/>
          <w:i/>
          <w:iCs/>
          <w:sz w:val="24"/>
          <w:szCs w:val="24"/>
        </w:rPr>
        <w:t>Clin</w:t>
      </w:r>
      <w:proofErr w:type="spellEnd"/>
      <w:r w:rsidRPr="00FE5658">
        <w:rPr>
          <w:rFonts w:ascii="Book Antiqua" w:hAnsi="Book Antiqua" w:cs="宋体"/>
          <w:i/>
          <w:iCs/>
          <w:sz w:val="24"/>
          <w:szCs w:val="24"/>
        </w:rPr>
        <w:t xml:space="preserve"> Liver Dis</w:t>
      </w:r>
      <w:r w:rsidRPr="00FE5658">
        <w:rPr>
          <w:rFonts w:ascii="Book Antiqua" w:hAnsi="Book Antiqua" w:cs="宋体"/>
          <w:sz w:val="24"/>
          <w:szCs w:val="24"/>
        </w:rPr>
        <w:t> 2013; </w:t>
      </w:r>
      <w:r w:rsidRPr="00FE5658">
        <w:rPr>
          <w:rFonts w:ascii="Book Antiqua" w:hAnsi="Book Antiqua" w:cs="宋体"/>
          <w:b/>
          <w:bCs/>
          <w:sz w:val="24"/>
          <w:szCs w:val="24"/>
        </w:rPr>
        <w:t>17</w:t>
      </w:r>
      <w:r w:rsidRPr="00FE5658">
        <w:rPr>
          <w:rFonts w:ascii="Book Antiqua" w:hAnsi="Book Antiqua" w:cs="宋体"/>
          <w:sz w:val="24"/>
          <w:szCs w:val="24"/>
        </w:rPr>
        <w:t>: 1-11 [PMID: 23177279 DOI: 10.1016/j.cld.2012.09.011]</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12 </w:t>
      </w:r>
      <w:r w:rsidRPr="00FE5658">
        <w:rPr>
          <w:rFonts w:ascii="Book Antiqua" w:hAnsi="Book Antiqua" w:cs="宋体"/>
          <w:b/>
          <w:bCs/>
          <w:sz w:val="24"/>
          <w:szCs w:val="24"/>
        </w:rPr>
        <w:t>Muir AJ</w:t>
      </w:r>
      <w:r w:rsidRPr="00FE5658">
        <w:rPr>
          <w:rFonts w:ascii="Book Antiqua" w:hAnsi="Book Antiqua" w:cs="宋体"/>
          <w:sz w:val="24"/>
          <w:szCs w:val="24"/>
        </w:rPr>
        <w:t>. The rapid evolution of treatment strategies for hepatitis C. </w:t>
      </w:r>
      <w:r w:rsidRPr="00FE5658">
        <w:rPr>
          <w:rFonts w:ascii="Book Antiqua" w:hAnsi="Book Antiqua" w:cs="宋体"/>
          <w:i/>
          <w:iCs/>
          <w:sz w:val="24"/>
          <w:szCs w:val="24"/>
        </w:rPr>
        <w:t xml:space="preserve">Am J </w:t>
      </w:r>
      <w:proofErr w:type="spellStart"/>
      <w:r w:rsidRPr="00FE5658">
        <w:rPr>
          <w:rFonts w:ascii="Book Antiqua" w:hAnsi="Book Antiqua" w:cs="宋体"/>
          <w:i/>
          <w:iCs/>
          <w:sz w:val="24"/>
          <w:szCs w:val="24"/>
        </w:rPr>
        <w:t>Gastroenterol</w:t>
      </w:r>
      <w:proofErr w:type="spellEnd"/>
      <w:r w:rsidRPr="00FE5658">
        <w:rPr>
          <w:rFonts w:ascii="Book Antiqua" w:hAnsi="Book Antiqua" w:cs="宋体"/>
          <w:sz w:val="24"/>
          <w:szCs w:val="24"/>
        </w:rPr>
        <w:t> 2014; </w:t>
      </w:r>
      <w:r w:rsidRPr="00FE5658">
        <w:rPr>
          <w:rFonts w:ascii="Book Antiqua" w:hAnsi="Book Antiqua" w:cs="宋体"/>
          <w:b/>
          <w:bCs/>
          <w:sz w:val="24"/>
          <w:szCs w:val="24"/>
        </w:rPr>
        <w:t>109</w:t>
      </w:r>
      <w:r w:rsidRPr="00FE5658">
        <w:rPr>
          <w:rFonts w:ascii="Book Antiqua" w:hAnsi="Book Antiqua" w:cs="宋体"/>
          <w:sz w:val="24"/>
          <w:szCs w:val="24"/>
        </w:rPr>
        <w:t>: 628-35; quiz 636 [PMID: 24732866 DOI: 10.1038/ajg.2014.66</w:t>
      </w:r>
      <w:r>
        <w:rPr>
          <w:rFonts w:ascii="Book Antiqua" w:hAnsi="Book Antiqua" w:cs="宋体"/>
          <w:sz w:val="24"/>
        </w:rPr>
        <w:t>]</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13 </w:t>
      </w:r>
      <w:proofErr w:type="spellStart"/>
      <w:r w:rsidRPr="00FE5658">
        <w:rPr>
          <w:rFonts w:ascii="Book Antiqua" w:hAnsi="Book Antiqua" w:cs="宋体"/>
          <w:b/>
          <w:bCs/>
          <w:sz w:val="24"/>
          <w:szCs w:val="24"/>
        </w:rPr>
        <w:t>Kohli</w:t>
      </w:r>
      <w:proofErr w:type="spellEnd"/>
      <w:r w:rsidRPr="00FE5658">
        <w:rPr>
          <w:rFonts w:ascii="Book Antiqua" w:hAnsi="Book Antiqua" w:cs="宋体"/>
          <w:b/>
          <w:bCs/>
          <w:sz w:val="24"/>
          <w:szCs w:val="24"/>
        </w:rPr>
        <w:t xml:space="preserve"> A</w:t>
      </w:r>
      <w:r w:rsidRPr="00FE5658">
        <w:rPr>
          <w:rFonts w:ascii="Book Antiqua" w:hAnsi="Book Antiqua" w:cs="宋体"/>
          <w:sz w:val="24"/>
          <w:szCs w:val="24"/>
        </w:rPr>
        <w:t xml:space="preserve">, Shaffer A, Sherman A, </w:t>
      </w:r>
      <w:proofErr w:type="spellStart"/>
      <w:r w:rsidRPr="00FE5658">
        <w:rPr>
          <w:rFonts w:ascii="Book Antiqua" w:hAnsi="Book Antiqua" w:cs="宋体"/>
          <w:sz w:val="24"/>
          <w:szCs w:val="24"/>
        </w:rPr>
        <w:t>Kottilil</w:t>
      </w:r>
      <w:proofErr w:type="spellEnd"/>
      <w:r w:rsidRPr="00FE5658">
        <w:rPr>
          <w:rFonts w:ascii="Book Antiqua" w:hAnsi="Book Antiqua" w:cs="宋体"/>
          <w:sz w:val="24"/>
          <w:szCs w:val="24"/>
        </w:rPr>
        <w:t xml:space="preserve"> S. Treatment of hepatitis C: a systematic review. </w:t>
      </w:r>
      <w:r w:rsidRPr="00FE5658">
        <w:rPr>
          <w:rFonts w:ascii="Book Antiqua" w:hAnsi="Book Antiqua" w:cs="宋体"/>
          <w:i/>
          <w:iCs/>
          <w:sz w:val="24"/>
          <w:szCs w:val="24"/>
        </w:rPr>
        <w:t>JAMA</w:t>
      </w:r>
      <w:r w:rsidRPr="00FE5658">
        <w:rPr>
          <w:rFonts w:ascii="Book Antiqua" w:hAnsi="Book Antiqua" w:cs="宋体"/>
          <w:sz w:val="24"/>
          <w:szCs w:val="24"/>
        </w:rPr>
        <w:t> 2014; </w:t>
      </w:r>
      <w:r w:rsidRPr="00FE5658">
        <w:rPr>
          <w:rFonts w:ascii="Book Antiqua" w:hAnsi="Book Antiqua" w:cs="宋体"/>
          <w:b/>
          <w:bCs/>
          <w:sz w:val="24"/>
          <w:szCs w:val="24"/>
        </w:rPr>
        <w:t>312</w:t>
      </w:r>
      <w:r w:rsidRPr="00FE5658">
        <w:rPr>
          <w:rFonts w:ascii="Book Antiqua" w:hAnsi="Book Antiqua" w:cs="宋体"/>
          <w:sz w:val="24"/>
          <w:szCs w:val="24"/>
        </w:rPr>
        <w:t>: 631-640 [PMID: 25117132 DOI: 10.1001/jama.2014.7085]</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14 </w:t>
      </w:r>
      <w:r w:rsidRPr="00FE5658">
        <w:rPr>
          <w:rFonts w:ascii="Book Antiqua" w:hAnsi="Book Antiqua" w:cs="宋体"/>
          <w:b/>
          <w:bCs/>
          <w:sz w:val="24"/>
          <w:szCs w:val="24"/>
        </w:rPr>
        <w:t>Feeney ER</w:t>
      </w:r>
      <w:r w:rsidRPr="00FE5658">
        <w:rPr>
          <w:rFonts w:ascii="Book Antiqua" w:hAnsi="Book Antiqua" w:cs="宋体"/>
          <w:sz w:val="24"/>
          <w:szCs w:val="24"/>
        </w:rPr>
        <w:t>, Chung RT. Antiviral treatment of hepatitis C. </w:t>
      </w:r>
      <w:r w:rsidRPr="00FE5658">
        <w:rPr>
          <w:rFonts w:ascii="Book Antiqua" w:hAnsi="Book Antiqua" w:cs="宋体"/>
          <w:i/>
          <w:iCs/>
          <w:sz w:val="24"/>
          <w:szCs w:val="24"/>
        </w:rPr>
        <w:t>BMJ</w:t>
      </w:r>
      <w:r w:rsidRPr="00FE5658">
        <w:rPr>
          <w:rFonts w:ascii="Book Antiqua" w:hAnsi="Book Antiqua" w:cs="宋体"/>
          <w:sz w:val="24"/>
          <w:szCs w:val="24"/>
        </w:rPr>
        <w:t> 2014; </w:t>
      </w:r>
      <w:r w:rsidRPr="00FE5658">
        <w:rPr>
          <w:rFonts w:ascii="Book Antiqua" w:hAnsi="Book Antiqua" w:cs="宋体"/>
          <w:b/>
          <w:bCs/>
          <w:sz w:val="24"/>
          <w:szCs w:val="24"/>
        </w:rPr>
        <w:t>348</w:t>
      </w:r>
      <w:r w:rsidRPr="00FE5658">
        <w:rPr>
          <w:rFonts w:ascii="Book Antiqua" w:hAnsi="Book Antiqua" w:cs="宋体"/>
          <w:sz w:val="24"/>
          <w:szCs w:val="24"/>
        </w:rPr>
        <w:t>: g3308 [PMID: 25002352 DOI: 10.1136/bmj.g3308</w:t>
      </w:r>
      <w:r>
        <w:rPr>
          <w:rFonts w:ascii="Book Antiqua" w:hAnsi="Book Antiqua" w:cs="宋体"/>
          <w:sz w:val="24"/>
        </w:rPr>
        <w:t>]</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15 </w:t>
      </w:r>
      <w:proofErr w:type="spellStart"/>
      <w:r w:rsidRPr="00FE5658">
        <w:rPr>
          <w:rFonts w:ascii="Book Antiqua" w:hAnsi="Book Antiqua" w:cs="宋体"/>
          <w:b/>
          <w:bCs/>
          <w:sz w:val="24"/>
          <w:szCs w:val="24"/>
        </w:rPr>
        <w:t>Pawlotsky</w:t>
      </w:r>
      <w:proofErr w:type="spellEnd"/>
      <w:r w:rsidRPr="00FE5658">
        <w:rPr>
          <w:rFonts w:ascii="Book Antiqua" w:hAnsi="Book Antiqua" w:cs="宋体"/>
          <w:b/>
          <w:bCs/>
          <w:sz w:val="24"/>
          <w:szCs w:val="24"/>
        </w:rPr>
        <w:t xml:space="preserve"> JM</w:t>
      </w:r>
      <w:r w:rsidRPr="00FE5658">
        <w:rPr>
          <w:rFonts w:ascii="Book Antiqua" w:hAnsi="Book Antiqua" w:cs="宋体"/>
          <w:sz w:val="24"/>
          <w:szCs w:val="24"/>
        </w:rPr>
        <w:t>. New hepatitis C therapies: the toolbox, strategies, and challenges. </w:t>
      </w:r>
      <w:r w:rsidRPr="00FE5658">
        <w:rPr>
          <w:rFonts w:ascii="Book Antiqua" w:hAnsi="Book Antiqua" w:cs="宋体"/>
          <w:i/>
          <w:iCs/>
          <w:sz w:val="24"/>
          <w:szCs w:val="24"/>
        </w:rPr>
        <w:t>Gastroenterology</w:t>
      </w:r>
      <w:r w:rsidRPr="00FE5658">
        <w:rPr>
          <w:rFonts w:ascii="Book Antiqua" w:hAnsi="Book Antiqua" w:cs="宋体"/>
          <w:sz w:val="24"/>
          <w:szCs w:val="24"/>
        </w:rPr>
        <w:t> 2014; </w:t>
      </w:r>
      <w:r w:rsidRPr="00FE5658">
        <w:rPr>
          <w:rFonts w:ascii="Book Antiqua" w:hAnsi="Book Antiqua" w:cs="宋体"/>
          <w:b/>
          <w:bCs/>
          <w:sz w:val="24"/>
          <w:szCs w:val="24"/>
        </w:rPr>
        <w:t>146</w:t>
      </w:r>
      <w:r w:rsidRPr="00FE5658">
        <w:rPr>
          <w:rFonts w:ascii="Book Antiqua" w:hAnsi="Book Antiqua" w:cs="宋体"/>
          <w:sz w:val="24"/>
          <w:szCs w:val="24"/>
        </w:rPr>
        <w:t>: 1176-1192 [PMID: 24631495 DOI: 10.1053/j.gastro.2014.03.003</w:t>
      </w:r>
      <w:r>
        <w:rPr>
          <w:rFonts w:ascii="Book Antiqua" w:hAnsi="Book Antiqua" w:cs="宋体"/>
          <w:sz w:val="24"/>
        </w:rPr>
        <w:t>]</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16 </w:t>
      </w:r>
      <w:proofErr w:type="spellStart"/>
      <w:r w:rsidRPr="00FE5658">
        <w:rPr>
          <w:rFonts w:ascii="Book Antiqua" w:hAnsi="Book Antiqua" w:cs="宋体"/>
          <w:b/>
          <w:bCs/>
          <w:sz w:val="24"/>
          <w:szCs w:val="24"/>
        </w:rPr>
        <w:t>Kabiri</w:t>
      </w:r>
      <w:proofErr w:type="spellEnd"/>
      <w:r w:rsidRPr="00FE5658">
        <w:rPr>
          <w:rFonts w:ascii="Book Antiqua" w:hAnsi="Book Antiqua" w:cs="宋体"/>
          <w:b/>
          <w:bCs/>
          <w:sz w:val="24"/>
          <w:szCs w:val="24"/>
        </w:rPr>
        <w:t xml:space="preserve"> M</w:t>
      </w:r>
      <w:r w:rsidRPr="00FE5658">
        <w:rPr>
          <w:rFonts w:ascii="Book Antiqua" w:hAnsi="Book Antiqua" w:cs="宋体"/>
          <w:sz w:val="24"/>
          <w:szCs w:val="24"/>
        </w:rPr>
        <w:t xml:space="preserve">, </w:t>
      </w:r>
      <w:proofErr w:type="spellStart"/>
      <w:r w:rsidRPr="00FE5658">
        <w:rPr>
          <w:rFonts w:ascii="Book Antiqua" w:hAnsi="Book Antiqua" w:cs="宋体"/>
          <w:sz w:val="24"/>
          <w:szCs w:val="24"/>
        </w:rPr>
        <w:t>Jazwinski</w:t>
      </w:r>
      <w:proofErr w:type="spellEnd"/>
      <w:r w:rsidRPr="00FE5658">
        <w:rPr>
          <w:rFonts w:ascii="Book Antiqua" w:hAnsi="Book Antiqua" w:cs="宋体"/>
          <w:sz w:val="24"/>
          <w:szCs w:val="24"/>
        </w:rPr>
        <w:t xml:space="preserve"> AB, Roberts MS, Schaefer AJ, </w:t>
      </w:r>
      <w:proofErr w:type="spellStart"/>
      <w:r w:rsidRPr="00FE5658">
        <w:rPr>
          <w:rFonts w:ascii="Book Antiqua" w:hAnsi="Book Antiqua" w:cs="宋体"/>
          <w:sz w:val="24"/>
          <w:szCs w:val="24"/>
        </w:rPr>
        <w:t>Chhatwal</w:t>
      </w:r>
      <w:proofErr w:type="spellEnd"/>
      <w:r w:rsidRPr="00FE5658">
        <w:rPr>
          <w:rFonts w:ascii="Book Antiqua" w:hAnsi="Book Antiqua" w:cs="宋体"/>
          <w:sz w:val="24"/>
          <w:szCs w:val="24"/>
        </w:rPr>
        <w:t xml:space="preserve"> J. The changing burden of hepatitis C virus infection in the United States: model-based predictions. </w:t>
      </w:r>
      <w:r w:rsidRPr="00FE5658">
        <w:rPr>
          <w:rFonts w:ascii="Book Antiqua" w:hAnsi="Book Antiqua" w:cs="宋体"/>
          <w:i/>
          <w:iCs/>
          <w:sz w:val="24"/>
          <w:szCs w:val="24"/>
        </w:rPr>
        <w:t>Ann Intern Med</w:t>
      </w:r>
      <w:r w:rsidRPr="00FE5658">
        <w:rPr>
          <w:rFonts w:ascii="Book Antiqua" w:hAnsi="Book Antiqua" w:cs="宋体"/>
          <w:sz w:val="24"/>
          <w:szCs w:val="24"/>
        </w:rPr>
        <w:t> 2014; </w:t>
      </w:r>
      <w:r w:rsidRPr="00FE5658">
        <w:rPr>
          <w:rFonts w:ascii="Book Antiqua" w:hAnsi="Book Antiqua" w:cs="宋体"/>
          <w:b/>
          <w:bCs/>
          <w:sz w:val="24"/>
          <w:szCs w:val="24"/>
        </w:rPr>
        <w:t>161</w:t>
      </w:r>
      <w:r w:rsidRPr="00FE5658">
        <w:rPr>
          <w:rFonts w:ascii="Book Antiqua" w:hAnsi="Book Antiqua" w:cs="宋体"/>
          <w:sz w:val="24"/>
          <w:szCs w:val="24"/>
        </w:rPr>
        <w:t>: 170-180 [PMID: 25089861 DOI: 10.7326/M14-0095</w:t>
      </w:r>
      <w:r>
        <w:rPr>
          <w:rFonts w:ascii="Book Antiqua" w:hAnsi="Book Antiqua" w:cs="宋体"/>
          <w:sz w:val="24"/>
        </w:rPr>
        <w:t>]</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17 </w:t>
      </w:r>
      <w:proofErr w:type="spellStart"/>
      <w:r w:rsidRPr="00FE5658">
        <w:rPr>
          <w:rFonts w:ascii="Book Antiqua" w:hAnsi="Book Antiqua" w:cs="宋体"/>
          <w:b/>
          <w:bCs/>
          <w:sz w:val="24"/>
          <w:szCs w:val="24"/>
        </w:rPr>
        <w:t>Stärkel</w:t>
      </w:r>
      <w:proofErr w:type="spellEnd"/>
      <w:r w:rsidRPr="00FE5658">
        <w:rPr>
          <w:rFonts w:ascii="Book Antiqua" w:hAnsi="Book Antiqua" w:cs="宋体"/>
          <w:b/>
          <w:bCs/>
          <w:sz w:val="24"/>
          <w:szCs w:val="24"/>
        </w:rPr>
        <w:t xml:space="preserve"> P</w:t>
      </w:r>
      <w:r w:rsidRPr="00FE5658">
        <w:rPr>
          <w:rFonts w:ascii="Book Antiqua" w:hAnsi="Book Antiqua" w:cs="宋体"/>
          <w:sz w:val="24"/>
          <w:szCs w:val="24"/>
        </w:rPr>
        <w:t xml:space="preserve">, </w:t>
      </w:r>
      <w:proofErr w:type="spellStart"/>
      <w:r w:rsidRPr="00FE5658">
        <w:rPr>
          <w:rFonts w:ascii="Book Antiqua" w:hAnsi="Book Antiqua" w:cs="宋体"/>
          <w:sz w:val="24"/>
          <w:szCs w:val="24"/>
        </w:rPr>
        <w:t>Vandijck</w:t>
      </w:r>
      <w:proofErr w:type="spellEnd"/>
      <w:r w:rsidRPr="00FE5658">
        <w:rPr>
          <w:rFonts w:ascii="Book Antiqua" w:hAnsi="Book Antiqua" w:cs="宋体"/>
          <w:sz w:val="24"/>
          <w:szCs w:val="24"/>
        </w:rPr>
        <w:t xml:space="preserve"> D, </w:t>
      </w:r>
      <w:proofErr w:type="spellStart"/>
      <w:r w:rsidRPr="00FE5658">
        <w:rPr>
          <w:rFonts w:ascii="Book Antiqua" w:hAnsi="Book Antiqua" w:cs="宋体"/>
          <w:sz w:val="24"/>
          <w:szCs w:val="24"/>
        </w:rPr>
        <w:t>Laleman</w:t>
      </w:r>
      <w:proofErr w:type="spellEnd"/>
      <w:r w:rsidRPr="00FE5658">
        <w:rPr>
          <w:rFonts w:ascii="Book Antiqua" w:hAnsi="Book Antiqua" w:cs="宋体"/>
          <w:sz w:val="24"/>
          <w:szCs w:val="24"/>
        </w:rPr>
        <w:t xml:space="preserve"> W, Van </w:t>
      </w:r>
      <w:proofErr w:type="spellStart"/>
      <w:r w:rsidRPr="00FE5658">
        <w:rPr>
          <w:rFonts w:ascii="Book Antiqua" w:hAnsi="Book Antiqua" w:cs="宋体"/>
          <w:sz w:val="24"/>
          <w:szCs w:val="24"/>
        </w:rPr>
        <w:t>Damme</w:t>
      </w:r>
      <w:proofErr w:type="spellEnd"/>
      <w:r w:rsidRPr="00FE5658">
        <w:rPr>
          <w:rFonts w:ascii="Book Antiqua" w:hAnsi="Book Antiqua" w:cs="宋体"/>
          <w:sz w:val="24"/>
          <w:szCs w:val="24"/>
        </w:rPr>
        <w:t xml:space="preserve"> P, Moreno C, </w:t>
      </w:r>
      <w:proofErr w:type="spellStart"/>
      <w:r w:rsidRPr="00FE5658">
        <w:rPr>
          <w:rFonts w:ascii="Book Antiqua" w:hAnsi="Book Antiqua" w:cs="宋体"/>
          <w:sz w:val="24"/>
          <w:szCs w:val="24"/>
        </w:rPr>
        <w:t>Blach</w:t>
      </w:r>
      <w:proofErr w:type="spellEnd"/>
      <w:r w:rsidRPr="00FE5658">
        <w:rPr>
          <w:rFonts w:ascii="Book Antiqua" w:hAnsi="Book Antiqua" w:cs="宋体"/>
          <w:sz w:val="24"/>
          <w:szCs w:val="24"/>
        </w:rPr>
        <w:t xml:space="preserve"> S, </w:t>
      </w:r>
      <w:proofErr w:type="spellStart"/>
      <w:r w:rsidRPr="00FE5658">
        <w:rPr>
          <w:rFonts w:ascii="Book Antiqua" w:hAnsi="Book Antiqua" w:cs="宋体"/>
          <w:sz w:val="24"/>
          <w:szCs w:val="24"/>
        </w:rPr>
        <w:t>Razavi</w:t>
      </w:r>
      <w:proofErr w:type="spellEnd"/>
      <w:r w:rsidRPr="00FE5658">
        <w:rPr>
          <w:rFonts w:ascii="Book Antiqua" w:hAnsi="Book Antiqua" w:cs="宋体"/>
          <w:sz w:val="24"/>
          <w:szCs w:val="24"/>
        </w:rPr>
        <w:t xml:space="preserve"> H, Van </w:t>
      </w:r>
      <w:proofErr w:type="spellStart"/>
      <w:r w:rsidRPr="00FE5658">
        <w:rPr>
          <w:rFonts w:ascii="Book Antiqua" w:hAnsi="Book Antiqua" w:cs="宋体"/>
          <w:sz w:val="24"/>
          <w:szCs w:val="24"/>
        </w:rPr>
        <w:t>Vlierberghe</w:t>
      </w:r>
      <w:proofErr w:type="spellEnd"/>
      <w:r w:rsidRPr="00FE5658">
        <w:rPr>
          <w:rFonts w:ascii="Book Antiqua" w:hAnsi="Book Antiqua" w:cs="宋体"/>
          <w:sz w:val="24"/>
          <w:szCs w:val="24"/>
        </w:rPr>
        <w:t xml:space="preserve"> H. The Disease Burden of Hepatitis C in Belgium</w:t>
      </w:r>
      <w:r w:rsidRPr="00FE5658">
        <w:rPr>
          <w:rFonts w:ascii="Cambria Math" w:eastAsia="MS Gothic" w:hAnsi="Cambria Math" w:cs="Cambria Math"/>
          <w:sz w:val="24"/>
          <w:szCs w:val="24"/>
        </w:rPr>
        <w:t> </w:t>
      </w:r>
      <w:r w:rsidRPr="00FE5658">
        <w:rPr>
          <w:rFonts w:ascii="Book Antiqua" w:hAnsi="Book Antiqua" w:cs="宋体"/>
          <w:sz w:val="24"/>
          <w:szCs w:val="24"/>
        </w:rPr>
        <w:t>: An update of a realistic disease control strategy. </w:t>
      </w:r>
      <w:proofErr w:type="spellStart"/>
      <w:r w:rsidRPr="00FE5658">
        <w:rPr>
          <w:rFonts w:ascii="Book Antiqua" w:hAnsi="Book Antiqua" w:cs="宋体"/>
          <w:i/>
          <w:iCs/>
          <w:sz w:val="24"/>
          <w:szCs w:val="24"/>
        </w:rPr>
        <w:t>Acta</w:t>
      </w:r>
      <w:proofErr w:type="spellEnd"/>
      <w:r w:rsidRPr="00FE5658">
        <w:rPr>
          <w:rFonts w:ascii="Book Antiqua" w:hAnsi="Book Antiqua" w:cs="宋体"/>
          <w:i/>
          <w:iCs/>
          <w:sz w:val="24"/>
          <w:szCs w:val="24"/>
        </w:rPr>
        <w:t xml:space="preserve"> </w:t>
      </w:r>
      <w:proofErr w:type="spellStart"/>
      <w:r w:rsidRPr="00FE5658">
        <w:rPr>
          <w:rFonts w:ascii="Book Antiqua" w:hAnsi="Book Antiqua" w:cs="宋体"/>
          <w:i/>
          <w:iCs/>
          <w:sz w:val="24"/>
          <w:szCs w:val="24"/>
        </w:rPr>
        <w:t>Gastroenterol</w:t>
      </w:r>
      <w:proofErr w:type="spellEnd"/>
      <w:r w:rsidRPr="00FE5658">
        <w:rPr>
          <w:rFonts w:ascii="Book Antiqua" w:hAnsi="Book Antiqua" w:cs="宋体"/>
          <w:i/>
          <w:iCs/>
          <w:sz w:val="24"/>
          <w:szCs w:val="24"/>
        </w:rPr>
        <w:t xml:space="preserve"> </w:t>
      </w:r>
      <w:proofErr w:type="spellStart"/>
      <w:r w:rsidRPr="00FE5658">
        <w:rPr>
          <w:rFonts w:ascii="Book Antiqua" w:hAnsi="Book Antiqua" w:cs="宋体"/>
          <w:i/>
          <w:iCs/>
          <w:sz w:val="24"/>
          <w:szCs w:val="24"/>
        </w:rPr>
        <w:t>Belg</w:t>
      </w:r>
      <w:proofErr w:type="spellEnd"/>
      <w:r w:rsidRPr="00FE5658">
        <w:rPr>
          <w:rFonts w:ascii="Book Antiqua" w:hAnsi="Book Antiqua" w:cs="宋体"/>
          <w:sz w:val="24"/>
          <w:szCs w:val="24"/>
        </w:rPr>
        <w:t> 2015; </w:t>
      </w:r>
      <w:r w:rsidRPr="00FE5658">
        <w:rPr>
          <w:rFonts w:ascii="Book Antiqua" w:hAnsi="Book Antiqua" w:cs="宋体"/>
          <w:b/>
          <w:bCs/>
          <w:sz w:val="24"/>
          <w:szCs w:val="24"/>
        </w:rPr>
        <w:t>78</w:t>
      </w:r>
      <w:r w:rsidRPr="00FE5658">
        <w:rPr>
          <w:rFonts w:ascii="Book Antiqua" w:hAnsi="Book Antiqua" w:cs="宋体"/>
          <w:sz w:val="24"/>
          <w:szCs w:val="24"/>
        </w:rPr>
        <w:t>: 228-232 [PMID: 26151693]</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18 </w:t>
      </w:r>
      <w:r w:rsidRPr="00FE5658">
        <w:rPr>
          <w:rFonts w:ascii="Book Antiqua" w:hAnsi="Book Antiqua" w:cs="宋体"/>
          <w:b/>
          <w:bCs/>
          <w:sz w:val="24"/>
          <w:szCs w:val="24"/>
        </w:rPr>
        <w:t>van der Meer AJ</w:t>
      </w:r>
      <w:r w:rsidRPr="00FE5658">
        <w:rPr>
          <w:rFonts w:ascii="Book Antiqua" w:hAnsi="Book Antiqua" w:cs="宋体"/>
          <w:sz w:val="24"/>
          <w:szCs w:val="24"/>
        </w:rPr>
        <w:t xml:space="preserve">, Veldt BJ, Feld JJ, </w:t>
      </w:r>
      <w:proofErr w:type="spellStart"/>
      <w:r w:rsidRPr="00FE5658">
        <w:rPr>
          <w:rFonts w:ascii="Book Antiqua" w:hAnsi="Book Antiqua" w:cs="宋体"/>
          <w:sz w:val="24"/>
          <w:szCs w:val="24"/>
        </w:rPr>
        <w:t>Wedemeyer</w:t>
      </w:r>
      <w:proofErr w:type="spellEnd"/>
      <w:r w:rsidRPr="00FE5658">
        <w:rPr>
          <w:rFonts w:ascii="Book Antiqua" w:hAnsi="Book Antiqua" w:cs="宋体"/>
          <w:sz w:val="24"/>
          <w:szCs w:val="24"/>
        </w:rPr>
        <w:t xml:space="preserve"> H, </w:t>
      </w:r>
      <w:proofErr w:type="spellStart"/>
      <w:r w:rsidRPr="00FE5658">
        <w:rPr>
          <w:rFonts w:ascii="Book Antiqua" w:hAnsi="Book Antiqua" w:cs="宋体"/>
          <w:sz w:val="24"/>
          <w:szCs w:val="24"/>
        </w:rPr>
        <w:t>Dufour</w:t>
      </w:r>
      <w:proofErr w:type="spellEnd"/>
      <w:r w:rsidRPr="00FE5658">
        <w:rPr>
          <w:rFonts w:ascii="Book Antiqua" w:hAnsi="Book Antiqua" w:cs="宋体"/>
          <w:sz w:val="24"/>
          <w:szCs w:val="24"/>
        </w:rPr>
        <w:t xml:space="preserve"> JF, </w:t>
      </w:r>
      <w:proofErr w:type="spellStart"/>
      <w:r w:rsidRPr="00FE5658">
        <w:rPr>
          <w:rFonts w:ascii="Book Antiqua" w:hAnsi="Book Antiqua" w:cs="宋体"/>
          <w:sz w:val="24"/>
          <w:szCs w:val="24"/>
        </w:rPr>
        <w:t>Lammert</w:t>
      </w:r>
      <w:proofErr w:type="spellEnd"/>
      <w:r w:rsidRPr="00FE5658">
        <w:rPr>
          <w:rFonts w:ascii="Book Antiqua" w:hAnsi="Book Antiqua" w:cs="宋体"/>
          <w:sz w:val="24"/>
          <w:szCs w:val="24"/>
        </w:rPr>
        <w:t xml:space="preserve"> F, Duarte-</w:t>
      </w:r>
      <w:proofErr w:type="spellStart"/>
      <w:r w:rsidRPr="00FE5658">
        <w:rPr>
          <w:rFonts w:ascii="Book Antiqua" w:hAnsi="Book Antiqua" w:cs="宋体"/>
          <w:sz w:val="24"/>
          <w:szCs w:val="24"/>
        </w:rPr>
        <w:t>Rojo</w:t>
      </w:r>
      <w:proofErr w:type="spellEnd"/>
      <w:r w:rsidRPr="00FE5658">
        <w:rPr>
          <w:rFonts w:ascii="Book Antiqua" w:hAnsi="Book Antiqua" w:cs="宋体"/>
          <w:sz w:val="24"/>
          <w:szCs w:val="24"/>
        </w:rPr>
        <w:t xml:space="preserve"> A, Heathcote EJ, </w:t>
      </w:r>
      <w:proofErr w:type="spellStart"/>
      <w:r w:rsidRPr="00FE5658">
        <w:rPr>
          <w:rFonts w:ascii="Book Antiqua" w:hAnsi="Book Antiqua" w:cs="宋体"/>
          <w:sz w:val="24"/>
          <w:szCs w:val="24"/>
        </w:rPr>
        <w:t>Manns</w:t>
      </w:r>
      <w:proofErr w:type="spellEnd"/>
      <w:r w:rsidRPr="00FE5658">
        <w:rPr>
          <w:rFonts w:ascii="Book Antiqua" w:hAnsi="Book Antiqua" w:cs="宋体"/>
          <w:sz w:val="24"/>
          <w:szCs w:val="24"/>
        </w:rPr>
        <w:t xml:space="preserve"> MP, </w:t>
      </w:r>
      <w:proofErr w:type="spellStart"/>
      <w:r w:rsidRPr="00FE5658">
        <w:rPr>
          <w:rFonts w:ascii="Book Antiqua" w:hAnsi="Book Antiqua" w:cs="宋体"/>
          <w:sz w:val="24"/>
          <w:szCs w:val="24"/>
        </w:rPr>
        <w:t>Kuske</w:t>
      </w:r>
      <w:proofErr w:type="spellEnd"/>
      <w:r w:rsidRPr="00FE5658">
        <w:rPr>
          <w:rFonts w:ascii="Book Antiqua" w:hAnsi="Book Antiqua" w:cs="宋体"/>
          <w:sz w:val="24"/>
          <w:szCs w:val="24"/>
        </w:rPr>
        <w:t xml:space="preserve"> L, </w:t>
      </w:r>
      <w:proofErr w:type="spellStart"/>
      <w:r w:rsidRPr="00FE5658">
        <w:rPr>
          <w:rFonts w:ascii="Book Antiqua" w:hAnsi="Book Antiqua" w:cs="宋体"/>
          <w:sz w:val="24"/>
          <w:szCs w:val="24"/>
        </w:rPr>
        <w:t>Zeuzem</w:t>
      </w:r>
      <w:proofErr w:type="spellEnd"/>
      <w:r w:rsidRPr="00FE5658">
        <w:rPr>
          <w:rFonts w:ascii="Book Antiqua" w:hAnsi="Book Antiqua" w:cs="宋体"/>
          <w:sz w:val="24"/>
          <w:szCs w:val="24"/>
        </w:rPr>
        <w:t xml:space="preserve"> S, Hofmann WP, de </w:t>
      </w:r>
      <w:proofErr w:type="spellStart"/>
      <w:r w:rsidRPr="00FE5658">
        <w:rPr>
          <w:rFonts w:ascii="Book Antiqua" w:hAnsi="Book Antiqua" w:cs="宋体"/>
          <w:sz w:val="24"/>
          <w:szCs w:val="24"/>
        </w:rPr>
        <w:t>Knegt</w:t>
      </w:r>
      <w:proofErr w:type="spellEnd"/>
      <w:r w:rsidRPr="00FE5658">
        <w:rPr>
          <w:rFonts w:ascii="Book Antiqua" w:hAnsi="Book Antiqua" w:cs="宋体"/>
          <w:sz w:val="24"/>
          <w:szCs w:val="24"/>
        </w:rPr>
        <w:t xml:space="preserve"> RJ, Hansen BE, Janssen HL. Association between sustained </w:t>
      </w:r>
      <w:proofErr w:type="spellStart"/>
      <w:r w:rsidRPr="00FE5658">
        <w:rPr>
          <w:rFonts w:ascii="Book Antiqua" w:hAnsi="Book Antiqua" w:cs="宋体"/>
          <w:sz w:val="24"/>
          <w:szCs w:val="24"/>
        </w:rPr>
        <w:t>virological</w:t>
      </w:r>
      <w:proofErr w:type="spellEnd"/>
      <w:r w:rsidRPr="00FE5658">
        <w:rPr>
          <w:rFonts w:ascii="Book Antiqua" w:hAnsi="Book Antiqua" w:cs="宋体"/>
          <w:sz w:val="24"/>
          <w:szCs w:val="24"/>
        </w:rPr>
        <w:t xml:space="preserve"> response and all-cause mortality among patients with chronic hepatitis C and advanced hepatic fibrosis. </w:t>
      </w:r>
      <w:r w:rsidRPr="00FE5658">
        <w:rPr>
          <w:rFonts w:ascii="Book Antiqua" w:hAnsi="Book Antiqua" w:cs="宋体"/>
          <w:i/>
          <w:iCs/>
          <w:sz w:val="24"/>
          <w:szCs w:val="24"/>
        </w:rPr>
        <w:t>JAMA</w:t>
      </w:r>
      <w:r w:rsidRPr="00FE5658">
        <w:rPr>
          <w:rFonts w:ascii="Book Antiqua" w:hAnsi="Book Antiqua" w:cs="宋体"/>
          <w:sz w:val="24"/>
          <w:szCs w:val="24"/>
        </w:rPr>
        <w:t> 2012; </w:t>
      </w:r>
      <w:r w:rsidRPr="00FE5658">
        <w:rPr>
          <w:rFonts w:ascii="Book Antiqua" w:hAnsi="Book Antiqua" w:cs="宋体"/>
          <w:b/>
          <w:bCs/>
          <w:sz w:val="24"/>
          <w:szCs w:val="24"/>
        </w:rPr>
        <w:t>308</w:t>
      </w:r>
      <w:r w:rsidRPr="00FE5658">
        <w:rPr>
          <w:rFonts w:ascii="Book Antiqua" w:hAnsi="Book Antiqua" w:cs="宋体"/>
          <w:sz w:val="24"/>
          <w:szCs w:val="24"/>
        </w:rPr>
        <w:t>: 2584-2593 [PMID: 23268517 DOI: 10.1001/jama.2012.144878</w:t>
      </w:r>
      <w:r>
        <w:rPr>
          <w:rFonts w:ascii="Book Antiqua" w:hAnsi="Book Antiqua" w:cs="宋体"/>
          <w:sz w:val="24"/>
        </w:rPr>
        <w:t>]</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19 </w:t>
      </w:r>
      <w:r w:rsidRPr="00FE5658">
        <w:rPr>
          <w:rFonts w:ascii="Book Antiqua" w:hAnsi="Book Antiqua" w:cs="宋体"/>
          <w:b/>
          <w:bCs/>
          <w:sz w:val="24"/>
          <w:szCs w:val="24"/>
        </w:rPr>
        <w:t>Molnar MZ</w:t>
      </w:r>
      <w:r w:rsidRPr="00FE5658">
        <w:rPr>
          <w:rFonts w:ascii="Book Antiqua" w:hAnsi="Book Antiqua" w:cs="宋体"/>
          <w:sz w:val="24"/>
          <w:szCs w:val="24"/>
        </w:rPr>
        <w:t xml:space="preserve">, </w:t>
      </w:r>
      <w:proofErr w:type="spellStart"/>
      <w:r w:rsidRPr="00FE5658">
        <w:rPr>
          <w:rFonts w:ascii="Book Antiqua" w:hAnsi="Book Antiqua" w:cs="宋体"/>
          <w:sz w:val="24"/>
          <w:szCs w:val="24"/>
        </w:rPr>
        <w:t>Alhourani</w:t>
      </w:r>
      <w:proofErr w:type="spellEnd"/>
      <w:r w:rsidRPr="00FE5658">
        <w:rPr>
          <w:rFonts w:ascii="Book Antiqua" w:hAnsi="Book Antiqua" w:cs="宋体"/>
          <w:sz w:val="24"/>
          <w:szCs w:val="24"/>
        </w:rPr>
        <w:t xml:space="preserve"> HM, Wall BM, Lu JL, </w:t>
      </w:r>
      <w:proofErr w:type="spellStart"/>
      <w:r w:rsidRPr="00FE5658">
        <w:rPr>
          <w:rFonts w:ascii="Book Antiqua" w:hAnsi="Book Antiqua" w:cs="宋体"/>
          <w:sz w:val="24"/>
          <w:szCs w:val="24"/>
        </w:rPr>
        <w:t>Streja</w:t>
      </w:r>
      <w:proofErr w:type="spellEnd"/>
      <w:r w:rsidRPr="00FE5658">
        <w:rPr>
          <w:rFonts w:ascii="Book Antiqua" w:hAnsi="Book Antiqua" w:cs="宋体"/>
          <w:sz w:val="24"/>
          <w:szCs w:val="24"/>
        </w:rPr>
        <w:t xml:space="preserve"> E, </w:t>
      </w:r>
      <w:proofErr w:type="spellStart"/>
      <w:r w:rsidRPr="00FE5658">
        <w:rPr>
          <w:rFonts w:ascii="Book Antiqua" w:hAnsi="Book Antiqua" w:cs="宋体"/>
          <w:sz w:val="24"/>
          <w:szCs w:val="24"/>
        </w:rPr>
        <w:t>Kalantar-Zadeh</w:t>
      </w:r>
      <w:proofErr w:type="spellEnd"/>
      <w:r w:rsidRPr="00FE5658">
        <w:rPr>
          <w:rFonts w:ascii="Book Antiqua" w:hAnsi="Book Antiqua" w:cs="宋体"/>
          <w:sz w:val="24"/>
          <w:szCs w:val="24"/>
        </w:rPr>
        <w:t xml:space="preserve"> K, </w:t>
      </w:r>
      <w:proofErr w:type="spellStart"/>
      <w:r w:rsidRPr="00FE5658">
        <w:rPr>
          <w:rFonts w:ascii="Book Antiqua" w:hAnsi="Book Antiqua" w:cs="宋体"/>
          <w:sz w:val="24"/>
          <w:szCs w:val="24"/>
        </w:rPr>
        <w:t>Kovesdy</w:t>
      </w:r>
      <w:proofErr w:type="spellEnd"/>
      <w:r w:rsidRPr="00FE5658">
        <w:rPr>
          <w:rFonts w:ascii="Book Antiqua" w:hAnsi="Book Antiqua" w:cs="宋体"/>
          <w:sz w:val="24"/>
          <w:szCs w:val="24"/>
        </w:rPr>
        <w:t xml:space="preserve"> CP. Association of hepatitis C viral infection with incidence and progression of chronic </w:t>
      </w:r>
      <w:r w:rsidRPr="00FE5658">
        <w:rPr>
          <w:rFonts w:ascii="Book Antiqua" w:hAnsi="Book Antiqua" w:cs="宋体"/>
          <w:sz w:val="24"/>
          <w:szCs w:val="24"/>
        </w:rPr>
        <w:lastRenderedPageBreak/>
        <w:t>kidney disease in a large cohort of US veterans. </w:t>
      </w:r>
      <w:r w:rsidRPr="00FE5658">
        <w:rPr>
          <w:rFonts w:ascii="Book Antiqua" w:hAnsi="Book Antiqua" w:cs="宋体"/>
          <w:i/>
          <w:iCs/>
          <w:sz w:val="24"/>
          <w:szCs w:val="24"/>
        </w:rPr>
        <w:t>Hepatology</w:t>
      </w:r>
      <w:r w:rsidRPr="00FE5658">
        <w:rPr>
          <w:rFonts w:ascii="Book Antiqua" w:hAnsi="Book Antiqua" w:cs="宋体"/>
          <w:sz w:val="24"/>
          <w:szCs w:val="24"/>
        </w:rPr>
        <w:t> 2015; </w:t>
      </w:r>
      <w:r w:rsidRPr="00FE5658">
        <w:rPr>
          <w:rFonts w:ascii="Book Antiqua" w:hAnsi="Book Antiqua" w:cs="宋体"/>
          <w:b/>
          <w:bCs/>
          <w:sz w:val="24"/>
          <w:szCs w:val="24"/>
        </w:rPr>
        <w:t>61</w:t>
      </w:r>
      <w:r w:rsidRPr="00FE5658">
        <w:rPr>
          <w:rFonts w:ascii="Book Antiqua" w:hAnsi="Book Antiqua" w:cs="宋体"/>
          <w:sz w:val="24"/>
          <w:szCs w:val="24"/>
        </w:rPr>
        <w:t>: 1495-1502 [PMID: 25529816 DOI: 10.1002/hep.27664]</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20 </w:t>
      </w:r>
      <w:r w:rsidRPr="00FE5658">
        <w:rPr>
          <w:rFonts w:ascii="Book Antiqua" w:hAnsi="Book Antiqua" w:cs="宋体"/>
          <w:b/>
          <w:bCs/>
          <w:sz w:val="24"/>
          <w:szCs w:val="24"/>
        </w:rPr>
        <w:t>Simmons B</w:t>
      </w:r>
      <w:r w:rsidRPr="00FE5658">
        <w:rPr>
          <w:rFonts w:ascii="Book Antiqua" w:hAnsi="Book Antiqua" w:cs="宋体"/>
          <w:sz w:val="24"/>
          <w:szCs w:val="24"/>
        </w:rPr>
        <w:t xml:space="preserve">, </w:t>
      </w:r>
      <w:proofErr w:type="spellStart"/>
      <w:r w:rsidRPr="00FE5658">
        <w:rPr>
          <w:rFonts w:ascii="Book Antiqua" w:hAnsi="Book Antiqua" w:cs="宋体"/>
          <w:sz w:val="24"/>
          <w:szCs w:val="24"/>
        </w:rPr>
        <w:t>Saleem</w:t>
      </w:r>
      <w:proofErr w:type="spellEnd"/>
      <w:r w:rsidRPr="00FE5658">
        <w:rPr>
          <w:rFonts w:ascii="Book Antiqua" w:hAnsi="Book Antiqua" w:cs="宋体"/>
          <w:sz w:val="24"/>
          <w:szCs w:val="24"/>
        </w:rPr>
        <w:t xml:space="preserve"> J, Heath K, Cooke GS, Hill A. Long-Term Treatment Outcomes of Patients Infected With Hepatitis C Virus: A Systematic Review and Meta-analysis of the Survival Benefit of Achieving a Sustained </w:t>
      </w:r>
      <w:proofErr w:type="spellStart"/>
      <w:r w:rsidRPr="00FE5658">
        <w:rPr>
          <w:rFonts w:ascii="Book Antiqua" w:hAnsi="Book Antiqua" w:cs="宋体"/>
          <w:sz w:val="24"/>
          <w:szCs w:val="24"/>
        </w:rPr>
        <w:t>Virological</w:t>
      </w:r>
      <w:proofErr w:type="spellEnd"/>
      <w:r w:rsidRPr="00FE5658">
        <w:rPr>
          <w:rFonts w:ascii="Book Antiqua" w:hAnsi="Book Antiqua" w:cs="宋体"/>
          <w:sz w:val="24"/>
          <w:szCs w:val="24"/>
        </w:rPr>
        <w:t xml:space="preserve"> Response. </w:t>
      </w:r>
      <w:proofErr w:type="spellStart"/>
      <w:r w:rsidRPr="00FE5658">
        <w:rPr>
          <w:rFonts w:ascii="Book Antiqua" w:hAnsi="Book Antiqua" w:cs="宋体"/>
          <w:i/>
          <w:iCs/>
          <w:sz w:val="24"/>
          <w:szCs w:val="24"/>
        </w:rPr>
        <w:t>Clin</w:t>
      </w:r>
      <w:proofErr w:type="spellEnd"/>
      <w:r w:rsidRPr="00FE5658">
        <w:rPr>
          <w:rFonts w:ascii="Book Antiqua" w:hAnsi="Book Antiqua" w:cs="宋体"/>
          <w:i/>
          <w:iCs/>
          <w:sz w:val="24"/>
          <w:szCs w:val="24"/>
        </w:rPr>
        <w:t xml:space="preserve"> Infect Dis</w:t>
      </w:r>
      <w:r w:rsidRPr="00FE5658">
        <w:rPr>
          <w:rFonts w:ascii="Book Antiqua" w:hAnsi="Book Antiqua" w:cs="宋体"/>
          <w:sz w:val="24"/>
          <w:szCs w:val="24"/>
        </w:rPr>
        <w:t> 2015; </w:t>
      </w:r>
      <w:r w:rsidRPr="00FE5658">
        <w:rPr>
          <w:rFonts w:ascii="Book Antiqua" w:hAnsi="Book Antiqua" w:cs="宋体"/>
          <w:b/>
          <w:bCs/>
          <w:sz w:val="24"/>
          <w:szCs w:val="24"/>
        </w:rPr>
        <w:t>61</w:t>
      </w:r>
      <w:r w:rsidRPr="00FE5658">
        <w:rPr>
          <w:rFonts w:ascii="Book Antiqua" w:hAnsi="Book Antiqua" w:cs="宋体"/>
          <w:sz w:val="24"/>
          <w:szCs w:val="24"/>
        </w:rPr>
        <w:t>: 730-740 [PMID: 25987643 DOI: 10.1093/</w:t>
      </w:r>
      <w:proofErr w:type="spellStart"/>
      <w:r w:rsidRPr="00FE5658">
        <w:rPr>
          <w:rFonts w:ascii="Book Antiqua" w:hAnsi="Book Antiqua" w:cs="宋体"/>
          <w:sz w:val="24"/>
          <w:szCs w:val="24"/>
        </w:rPr>
        <w:t>cid</w:t>
      </w:r>
      <w:proofErr w:type="spellEnd"/>
      <w:r w:rsidRPr="00FE5658">
        <w:rPr>
          <w:rFonts w:ascii="Book Antiqua" w:hAnsi="Book Antiqua" w:cs="宋体"/>
          <w:sz w:val="24"/>
          <w:szCs w:val="24"/>
        </w:rPr>
        <w:t>/civ396</w:t>
      </w:r>
      <w:r>
        <w:rPr>
          <w:rFonts w:ascii="Book Antiqua" w:hAnsi="Book Antiqua" w:cs="宋体"/>
          <w:sz w:val="24"/>
        </w:rPr>
        <w:t>]</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21 </w:t>
      </w:r>
      <w:r w:rsidRPr="00FE5658">
        <w:rPr>
          <w:rFonts w:ascii="Book Antiqua" w:hAnsi="Book Antiqua" w:cs="宋体"/>
          <w:b/>
          <w:bCs/>
          <w:sz w:val="24"/>
          <w:szCs w:val="24"/>
        </w:rPr>
        <w:t>Sievert W</w:t>
      </w:r>
      <w:r w:rsidRPr="00FE5658">
        <w:rPr>
          <w:rFonts w:ascii="Book Antiqua" w:hAnsi="Book Antiqua" w:cs="宋体"/>
          <w:sz w:val="24"/>
          <w:szCs w:val="24"/>
        </w:rPr>
        <w:t xml:space="preserve">, </w:t>
      </w:r>
      <w:proofErr w:type="spellStart"/>
      <w:r w:rsidRPr="00FE5658">
        <w:rPr>
          <w:rFonts w:ascii="Book Antiqua" w:hAnsi="Book Antiqua" w:cs="宋体"/>
          <w:sz w:val="24"/>
          <w:szCs w:val="24"/>
        </w:rPr>
        <w:t>Razavi</w:t>
      </w:r>
      <w:proofErr w:type="spellEnd"/>
      <w:r w:rsidRPr="00FE5658">
        <w:rPr>
          <w:rFonts w:ascii="Book Antiqua" w:hAnsi="Book Antiqua" w:cs="宋体"/>
          <w:sz w:val="24"/>
          <w:szCs w:val="24"/>
        </w:rPr>
        <w:t xml:space="preserve"> H, Estes C, Thompson AJ, </w:t>
      </w:r>
      <w:proofErr w:type="spellStart"/>
      <w:r w:rsidRPr="00FE5658">
        <w:rPr>
          <w:rFonts w:ascii="Book Antiqua" w:hAnsi="Book Antiqua" w:cs="宋体"/>
          <w:sz w:val="24"/>
          <w:szCs w:val="24"/>
        </w:rPr>
        <w:t>Zekry</w:t>
      </w:r>
      <w:proofErr w:type="spellEnd"/>
      <w:r w:rsidRPr="00FE5658">
        <w:rPr>
          <w:rFonts w:ascii="Book Antiqua" w:hAnsi="Book Antiqua" w:cs="宋体"/>
          <w:sz w:val="24"/>
          <w:szCs w:val="24"/>
        </w:rPr>
        <w:t xml:space="preserve"> A, Roberts SK, Dore GJ. Enhanced antiviral treatment efficacy and uptake in preventing the rising burden of hepatitis C-related liver disease and costs in Australia. </w:t>
      </w:r>
      <w:r w:rsidRPr="00FE5658">
        <w:rPr>
          <w:rFonts w:ascii="Book Antiqua" w:hAnsi="Book Antiqua" w:cs="宋体"/>
          <w:i/>
          <w:iCs/>
          <w:sz w:val="24"/>
          <w:szCs w:val="24"/>
        </w:rPr>
        <w:t xml:space="preserve">J </w:t>
      </w:r>
      <w:proofErr w:type="spellStart"/>
      <w:r w:rsidRPr="00FE5658">
        <w:rPr>
          <w:rFonts w:ascii="Book Antiqua" w:hAnsi="Book Antiqua" w:cs="宋体"/>
          <w:i/>
          <w:iCs/>
          <w:sz w:val="24"/>
          <w:szCs w:val="24"/>
        </w:rPr>
        <w:t>Gastroenterol</w:t>
      </w:r>
      <w:proofErr w:type="spellEnd"/>
      <w:r w:rsidRPr="00FE5658">
        <w:rPr>
          <w:rFonts w:ascii="Book Antiqua" w:hAnsi="Book Antiqua" w:cs="宋体"/>
          <w:i/>
          <w:iCs/>
          <w:sz w:val="24"/>
          <w:szCs w:val="24"/>
        </w:rPr>
        <w:t xml:space="preserve"> </w:t>
      </w:r>
      <w:proofErr w:type="spellStart"/>
      <w:r w:rsidRPr="00FE5658">
        <w:rPr>
          <w:rFonts w:ascii="Book Antiqua" w:hAnsi="Book Antiqua" w:cs="宋体"/>
          <w:i/>
          <w:iCs/>
          <w:sz w:val="24"/>
          <w:szCs w:val="24"/>
        </w:rPr>
        <w:t>Hepatol</w:t>
      </w:r>
      <w:proofErr w:type="spellEnd"/>
      <w:r w:rsidRPr="00FE5658">
        <w:rPr>
          <w:rFonts w:ascii="Book Antiqua" w:hAnsi="Book Antiqua" w:cs="宋体"/>
          <w:sz w:val="24"/>
          <w:szCs w:val="24"/>
        </w:rPr>
        <w:t> 2014; </w:t>
      </w:r>
      <w:r w:rsidRPr="00FE5658">
        <w:rPr>
          <w:rFonts w:ascii="Book Antiqua" w:hAnsi="Book Antiqua" w:cs="宋体"/>
          <w:b/>
          <w:bCs/>
          <w:sz w:val="24"/>
          <w:szCs w:val="24"/>
        </w:rPr>
        <w:t xml:space="preserve">29 </w:t>
      </w:r>
      <w:proofErr w:type="spellStart"/>
      <w:r w:rsidRPr="00FE5658">
        <w:rPr>
          <w:rFonts w:ascii="Book Antiqua" w:hAnsi="Book Antiqua" w:cs="宋体"/>
          <w:bCs/>
          <w:sz w:val="24"/>
          <w:szCs w:val="24"/>
        </w:rPr>
        <w:t>Suppl</w:t>
      </w:r>
      <w:proofErr w:type="spellEnd"/>
      <w:r w:rsidRPr="00FE5658">
        <w:rPr>
          <w:rFonts w:ascii="Book Antiqua" w:hAnsi="Book Antiqua" w:cs="宋体"/>
          <w:bCs/>
          <w:sz w:val="24"/>
          <w:szCs w:val="24"/>
        </w:rPr>
        <w:t xml:space="preserve"> 1</w:t>
      </w:r>
      <w:r w:rsidRPr="00FE5658">
        <w:rPr>
          <w:rFonts w:ascii="Book Antiqua" w:hAnsi="Book Antiqua" w:cs="宋体"/>
          <w:sz w:val="24"/>
          <w:szCs w:val="24"/>
        </w:rPr>
        <w:t>: 1-9 [PMID: 25055928 DOI: 10.1111/jgh.12677</w:t>
      </w:r>
      <w:r>
        <w:rPr>
          <w:rFonts w:ascii="Book Antiqua" w:hAnsi="Book Antiqua" w:cs="宋体"/>
          <w:sz w:val="24"/>
        </w:rPr>
        <w:t>]</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22 </w:t>
      </w:r>
      <w:proofErr w:type="spellStart"/>
      <w:r w:rsidRPr="00FE5658">
        <w:rPr>
          <w:rFonts w:ascii="Book Antiqua" w:hAnsi="Book Antiqua" w:cs="宋体"/>
          <w:b/>
          <w:bCs/>
          <w:sz w:val="24"/>
          <w:szCs w:val="24"/>
        </w:rPr>
        <w:t>Massard</w:t>
      </w:r>
      <w:proofErr w:type="spellEnd"/>
      <w:r w:rsidRPr="00FE5658">
        <w:rPr>
          <w:rFonts w:ascii="Book Antiqua" w:hAnsi="Book Antiqua" w:cs="宋体"/>
          <w:b/>
          <w:bCs/>
          <w:sz w:val="24"/>
          <w:szCs w:val="24"/>
        </w:rPr>
        <w:t xml:space="preserve"> J</w:t>
      </w:r>
      <w:r w:rsidRPr="00FE5658">
        <w:rPr>
          <w:rFonts w:ascii="Book Antiqua" w:hAnsi="Book Antiqua" w:cs="宋体"/>
          <w:sz w:val="24"/>
          <w:szCs w:val="24"/>
        </w:rPr>
        <w:t xml:space="preserve">, </w:t>
      </w:r>
      <w:proofErr w:type="spellStart"/>
      <w:r w:rsidRPr="00FE5658">
        <w:rPr>
          <w:rFonts w:ascii="Book Antiqua" w:hAnsi="Book Antiqua" w:cs="宋体"/>
          <w:sz w:val="24"/>
          <w:szCs w:val="24"/>
        </w:rPr>
        <w:t>Ratziu</w:t>
      </w:r>
      <w:proofErr w:type="spellEnd"/>
      <w:r w:rsidRPr="00FE5658">
        <w:rPr>
          <w:rFonts w:ascii="Book Antiqua" w:hAnsi="Book Antiqua" w:cs="宋体"/>
          <w:sz w:val="24"/>
          <w:szCs w:val="24"/>
        </w:rPr>
        <w:t xml:space="preserve"> V, </w:t>
      </w:r>
      <w:proofErr w:type="spellStart"/>
      <w:r w:rsidRPr="00FE5658">
        <w:rPr>
          <w:rFonts w:ascii="Book Antiqua" w:hAnsi="Book Antiqua" w:cs="宋体"/>
          <w:sz w:val="24"/>
          <w:szCs w:val="24"/>
        </w:rPr>
        <w:t>Thabut</w:t>
      </w:r>
      <w:proofErr w:type="spellEnd"/>
      <w:r w:rsidRPr="00FE5658">
        <w:rPr>
          <w:rFonts w:ascii="Book Antiqua" w:hAnsi="Book Antiqua" w:cs="宋体"/>
          <w:sz w:val="24"/>
          <w:szCs w:val="24"/>
        </w:rPr>
        <w:t xml:space="preserve"> D, </w:t>
      </w:r>
      <w:proofErr w:type="spellStart"/>
      <w:r w:rsidRPr="00FE5658">
        <w:rPr>
          <w:rFonts w:ascii="Book Antiqua" w:hAnsi="Book Antiqua" w:cs="宋体"/>
          <w:sz w:val="24"/>
          <w:szCs w:val="24"/>
        </w:rPr>
        <w:t>Moussalli</w:t>
      </w:r>
      <w:proofErr w:type="spellEnd"/>
      <w:r w:rsidRPr="00FE5658">
        <w:rPr>
          <w:rFonts w:ascii="Book Antiqua" w:hAnsi="Book Antiqua" w:cs="宋体"/>
          <w:sz w:val="24"/>
          <w:szCs w:val="24"/>
        </w:rPr>
        <w:t xml:space="preserve"> J, </w:t>
      </w:r>
      <w:proofErr w:type="spellStart"/>
      <w:r w:rsidRPr="00FE5658">
        <w:rPr>
          <w:rFonts w:ascii="Book Antiqua" w:hAnsi="Book Antiqua" w:cs="宋体"/>
          <w:sz w:val="24"/>
          <w:szCs w:val="24"/>
        </w:rPr>
        <w:t>Lebray</w:t>
      </w:r>
      <w:proofErr w:type="spellEnd"/>
      <w:r w:rsidRPr="00FE5658">
        <w:rPr>
          <w:rFonts w:ascii="Book Antiqua" w:hAnsi="Book Antiqua" w:cs="宋体"/>
          <w:sz w:val="24"/>
          <w:szCs w:val="24"/>
        </w:rPr>
        <w:t xml:space="preserve"> P, </w:t>
      </w:r>
      <w:proofErr w:type="spellStart"/>
      <w:r w:rsidRPr="00FE5658">
        <w:rPr>
          <w:rFonts w:ascii="Book Antiqua" w:hAnsi="Book Antiqua" w:cs="宋体"/>
          <w:sz w:val="24"/>
          <w:szCs w:val="24"/>
        </w:rPr>
        <w:t>Benhamou</w:t>
      </w:r>
      <w:proofErr w:type="spellEnd"/>
      <w:r w:rsidRPr="00FE5658">
        <w:rPr>
          <w:rFonts w:ascii="Book Antiqua" w:hAnsi="Book Antiqua" w:cs="宋体"/>
          <w:sz w:val="24"/>
          <w:szCs w:val="24"/>
        </w:rPr>
        <w:t xml:space="preserve"> Y, </w:t>
      </w:r>
      <w:proofErr w:type="spellStart"/>
      <w:r w:rsidRPr="00FE5658">
        <w:rPr>
          <w:rFonts w:ascii="Book Antiqua" w:hAnsi="Book Antiqua" w:cs="宋体"/>
          <w:sz w:val="24"/>
          <w:szCs w:val="24"/>
        </w:rPr>
        <w:t>Poynard</w:t>
      </w:r>
      <w:proofErr w:type="spellEnd"/>
      <w:r w:rsidRPr="00FE5658">
        <w:rPr>
          <w:rFonts w:ascii="Book Antiqua" w:hAnsi="Book Antiqua" w:cs="宋体"/>
          <w:sz w:val="24"/>
          <w:szCs w:val="24"/>
        </w:rPr>
        <w:t xml:space="preserve"> T. Natural history and predictors of disease severity in chronic hepatitis C. </w:t>
      </w:r>
      <w:r w:rsidRPr="00FE5658">
        <w:rPr>
          <w:rFonts w:ascii="Book Antiqua" w:hAnsi="Book Antiqua" w:cs="宋体"/>
          <w:i/>
          <w:iCs/>
          <w:sz w:val="24"/>
          <w:szCs w:val="24"/>
        </w:rPr>
        <w:t xml:space="preserve">J </w:t>
      </w:r>
      <w:proofErr w:type="spellStart"/>
      <w:r w:rsidRPr="00FE5658">
        <w:rPr>
          <w:rFonts w:ascii="Book Antiqua" w:hAnsi="Book Antiqua" w:cs="宋体"/>
          <w:i/>
          <w:iCs/>
          <w:sz w:val="24"/>
          <w:szCs w:val="24"/>
        </w:rPr>
        <w:t>Hepatol</w:t>
      </w:r>
      <w:proofErr w:type="spellEnd"/>
      <w:r w:rsidRPr="00FE5658">
        <w:rPr>
          <w:rFonts w:ascii="Book Antiqua" w:hAnsi="Book Antiqua" w:cs="宋体"/>
          <w:sz w:val="24"/>
          <w:szCs w:val="24"/>
        </w:rPr>
        <w:t> 2006; </w:t>
      </w:r>
      <w:r w:rsidRPr="00FE5658">
        <w:rPr>
          <w:rFonts w:ascii="Book Antiqua" w:hAnsi="Book Antiqua" w:cs="宋体"/>
          <w:b/>
          <w:bCs/>
          <w:sz w:val="24"/>
          <w:szCs w:val="24"/>
        </w:rPr>
        <w:t>44</w:t>
      </w:r>
      <w:r w:rsidRPr="00FE5658">
        <w:rPr>
          <w:rFonts w:ascii="Book Antiqua" w:hAnsi="Book Antiqua" w:cs="宋体"/>
          <w:sz w:val="24"/>
          <w:szCs w:val="24"/>
        </w:rPr>
        <w:t>: S19-S24 [PMID: 16356583]</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23 </w:t>
      </w:r>
      <w:proofErr w:type="spellStart"/>
      <w:r w:rsidRPr="00FE5658">
        <w:rPr>
          <w:rFonts w:ascii="Book Antiqua" w:hAnsi="Book Antiqua" w:cs="宋体"/>
          <w:b/>
          <w:bCs/>
          <w:sz w:val="24"/>
          <w:szCs w:val="24"/>
        </w:rPr>
        <w:t>Poynard</w:t>
      </w:r>
      <w:proofErr w:type="spellEnd"/>
      <w:r w:rsidRPr="00FE5658">
        <w:rPr>
          <w:rFonts w:ascii="Book Antiqua" w:hAnsi="Book Antiqua" w:cs="宋体"/>
          <w:b/>
          <w:bCs/>
          <w:sz w:val="24"/>
          <w:szCs w:val="24"/>
        </w:rPr>
        <w:t xml:space="preserve"> T</w:t>
      </w:r>
      <w:r w:rsidRPr="00FE5658">
        <w:rPr>
          <w:rFonts w:ascii="Book Antiqua" w:hAnsi="Book Antiqua" w:cs="宋体"/>
          <w:sz w:val="24"/>
          <w:szCs w:val="24"/>
        </w:rPr>
        <w:t xml:space="preserve">, </w:t>
      </w:r>
      <w:proofErr w:type="spellStart"/>
      <w:r w:rsidRPr="00FE5658">
        <w:rPr>
          <w:rFonts w:ascii="Book Antiqua" w:hAnsi="Book Antiqua" w:cs="宋体"/>
          <w:sz w:val="24"/>
          <w:szCs w:val="24"/>
        </w:rPr>
        <w:t>Ratziu</w:t>
      </w:r>
      <w:proofErr w:type="spellEnd"/>
      <w:r w:rsidRPr="00FE5658">
        <w:rPr>
          <w:rFonts w:ascii="Book Antiqua" w:hAnsi="Book Antiqua" w:cs="宋体"/>
          <w:sz w:val="24"/>
          <w:szCs w:val="24"/>
        </w:rPr>
        <w:t xml:space="preserve"> V, Charlotte F, Goodman Z, </w:t>
      </w:r>
      <w:proofErr w:type="spellStart"/>
      <w:r w:rsidRPr="00FE5658">
        <w:rPr>
          <w:rFonts w:ascii="Book Antiqua" w:hAnsi="Book Antiqua" w:cs="宋体"/>
          <w:sz w:val="24"/>
          <w:szCs w:val="24"/>
        </w:rPr>
        <w:t>McHutchison</w:t>
      </w:r>
      <w:proofErr w:type="spellEnd"/>
      <w:r w:rsidRPr="00FE5658">
        <w:rPr>
          <w:rFonts w:ascii="Book Antiqua" w:hAnsi="Book Antiqua" w:cs="宋体"/>
          <w:sz w:val="24"/>
          <w:szCs w:val="24"/>
        </w:rPr>
        <w:t xml:space="preserve"> J, Albrecht J. Rates and risk factors of liver fibrosis progression in patients with chronic hepatitis c. </w:t>
      </w:r>
      <w:r w:rsidRPr="00FE5658">
        <w:rPr>
          <w:rFonts w:ascii="Book Antiqua" w:hAnsi="Book Antiqua" w:cs="宋体"/>
          <w:i/>
          <w:iCs/>
          <w:sz w:val="24"/>
          <w:szCs w:val="24"/>
        </w:rPr>
        <w:t xml:space="preserve">J </w:t>
      </w:r>
      <w:proofErr w:type="spellStart"/>
      <w:r w:rsidRPr="00FE5658">
        <w:rPr>
          <w:rFonts w:ascii="Book Antiqua" w:hAnsi="Book Antiqua" w:cs="宋体"/>
          <w:i/>
          <w:iCs/>
          <w:sz w:val="24"/>
          <w:szCs w:val="24"/>
        </w:rPr>
        <w:t>Hepatol</w:t>
      </w:r>
      <w:proofErr w:type="spellEnd"/>
      <w:r w:rsidRPr="00FE5658">
        <w:rPr>
          <w:rFonts w:ascii="Book Antiqua" w:hAnsi="Book Antiqua" w:cs="宋体"/>
          <w:sz w:val="24"/>
          <w:szCs w:val="24"/>
        </w:rPr>
        <w:t> 2001; </w:t>
      </w:r>
      <w:r w:rsidRPr="00FE5658">
        <w:rPr>
          <w:rFonts w:ascii="Book Antiqua" w:hAnsi="Book Antiqua" w:cs="宋体"/>
          <w:b/>
          <w:bCs/>
          <w:sz w:val="24"/>
          <w:szCs w:val="24"/>
        </w:rPr>
        <w:t>34</w:t>
      </w:r>
      <w:r w:rsidRPr="00FE5658">
        <w:rPr>
          <w:rFonts w:ascii="Book Antiqua" w:hAnsi="Book Antiqua" w:cs="宋体"/>
          <w:sz w:val="24"/>
          <w:szCs w:val="24"/>
        </w:rPr>
        <w:t>: 730-739 [PMID: 11434620]</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24 </w:t>
      </w:r>
      <w:r w:rsidRPr="00FE5658">
        <w:rPr>
          <w:rFonts w:ascii="Book Antiqua" w:hAnsi="Book Antiqua" w:cs="宋体"/>
          <w:b/>
          <w:bCs/>
          <w:sz w:val="24"/>
          <w:szCs w:val="24"/>
        </w:rPr>
        <w:t>Wendt A</w:t>
      </w:r>
      <w:r w:rsidRPr="00FE5658">
        <w:rPr>
          <w:rFonts w:ascii="Book Antiqua" w:hAnsi="Book Antiqua" w:cs="宋体"/>
          <w:sz w:val="24"/>
          <w:szCs w:val="24"/>
        </w:rPr>
        <w:t xml:space="preserve">, </w:t>
      </w:r>
      <w:proofErr w:type="spellStart"/>
      <w:r w:rsidRPr="00FE5658">
        <w:rPr>
          <w:rFonts w:ascii="Book Antiqua" w:hAnsi="Book Antiqua" w:cs="宋体"/>
          <w:sz w:val="24"/>
          <w:szCs w:val="24"/>
        </w:rPr>
        <w:t>Adhoute</w:t>
      </w:r>
      <w:proofErr w:type="spellEnd"/>
      <w:r w:rsidRPr="00FE5658">
        <w:rPr>
          <w:rFonts w:ascii="Book Antiqua" w:hAnsi="Book Antiqua" w:cs="宋体"/>
          <w:sz w:val="24"/>
          <w:szCs w:val="24"/>
        </w:rPr>
        <w:t xml:space="preserve"> X, Castellani P, </w:t>
      </w:r>
      <w:proofErr w:type="spellStart"/>
      <w:r w:rsidRPr="00FE5658">
        <w:rPr>
          <w:rFonts w:ascii="Book Antiqua" w:hAnsi="Book Antiqua" w:cs="宋体"/>
          <w:sz w:val="24"/>
          <w:szCs w:val="24"/>
        </w:rPr>
        <w:t>Oules</w:t>
      </w:r>
      <w:proofErr w:type="spellEnd"/>
      <w:r w:rsidRPr="00FE5658">
        <w:rPr>
          <w:rFonts w:ascii="Book Antiqua" w:hAnsi="Book Antiqua" w:cs="宋体"/>
          <w:sz w:val="24"/>
          <w:szCs w:val="24"/>
        </w:rPr>
        <w:t xml:space="preserve"> V, </w:t>
      </w:r>
      <w:proofErr w:type="spellStart"/>
      <w:r w:rsidRPr="00FE5658">
        <w:rPr>
          <w:rFonts w:ascii="Book Antiqua" w:hAnsi="Book Antiqua" w:cs="宋体"/>
          <w:sz w:val="24"/>
          <w:szCs w:val="24"/>
        </w:rPr>
        <w:t>Ansaldi</w:t>
      </w:r>
      <w:proofErr w:type="spellEnd"/>
      <w:r w:rsidRPr="00FE5658">
        <w:rPr>
          <w:rFonts w:ascii="Book Antiqua" w:hAnsi="Book Antiqua" w:cs="宋体"/>
          <w:sz w:val="24"/>
          <w:szCs w:val="24"/>
        </w:rPr>
        <w:t xml:space="preserve"> C, </w:t>
      </w:r>
      <w:proofErr w:type="spellStart"/>
      <w:r w:rsidRPr="00FE5658">
        <w:rPr>
          <w:rFonts w:ascii="Book Antiqua" w:hAnsi="Book Antiqua" w:cs="宋体"/>
          <w:sz w:val="24"/>
          <w:szCs w:val="24"/>
        </w:rPr>
        <w:t>Benali</w:t>
      </w:r>
      <w:proofErr w:type="spellEnd"/>
      <w:r w:rsidRPr="00FE5658">
        <w:rPr>
          <w:rFonts w:ascii="Book Antiqua" w:hAnsi="Book Antiqua" w:cs="宋体"/>
          <w:sz w:val="24"/>
          <w:szCs w:val="24"/>
        </w:rPr>
        <w:t xml:space="preserve"> S, </w:t>
      </w:r>
      <w:proofErr w:type="spellStart"/>
      <w:r w:rsidRPr="00FE5658">
        <w:rPr>
          <w:rFonts w:ascii="Book Antiqua" w:hAnsi="Book Antiqua" w:cs="宋体"/>
          <w:sz w:val="24"/>
          <w:szCs w:val="24"/>
        </w:rPr>
        <w:t>Bourlière</w:t>
      </w:r>
      <w:proofErr w:type="spellEnd"/>
      <w:r w:rsidRPr="00FE5658">
        <w:rPr>
          <w:rFonts w:ascii="Book Antiqua" w:hAnsi="Book Antiqua" w:cs="宋体"/>
          <w:sz w:val="24"/>
          <w:szCs w:val="24"/>
        </w:rPr>
        <w:t xml:space="preserve"> M. Chronic hepatitis C: future treatment. </w:t>
      </w:r>
      <w:proofErr w:type="spellStart"/>
      <w:r w:rsidRPr="00FE5658">
        <w:rPr>
          <w:rFonts w:ascii="Book Antiqua" w:hAnsi="Book Antiqua" w:cs="宋体"/>
          <w:i/>
          <w:iCs/>
          <w:sz w:val="24"/>
          <w:szCs w:val="24"/>
        </w:rPr>
        <w:t>Clin</w:t>
      </w:r>
      <w:proofErr w:type="spellEnd"/>
      <w:r w:rsidRPr="00FE5658">
        <w:rPr>
          <w:rFonts w:ascii="Book Antiqua" w:hAnsi="Book Antiqua" w:cs="宋体"/>
          <w:i/>
          <w:iCs/>
          <w:sz w:val="24"/>
          <w:szCs w:val="24"/>
        </w:rPr>
        <w:t xml:space="preserve"> </w:t>
      </w:r>
      <w:proofErr w:type="spellStart"/>
      <w:r w:rsidRPr="00FE5658">
        <w:rPr>
          <w:rFonts w:ascii="Book Antiqua" w:hAnsi="Book Antiqua" w:cs="宋体"/>
          <w:i/>
          <w:iCs/>
          <w:sz w:val="24"/>
          <w:szCs w:val="24"/>
        </w:rPr>
        <w:t>Pharmacol</w:t>
      </w:r>
      <w:proofErr w:type="spellEnd"/>
      <w:r w:rsidRPr="00FE5658">
        <w:rPr>
          <w:rFonts w:ascii="Book Antiqua" w:hAnsi="Book Antiqua" w:cs="宋体"/>
          <w:sz w:val="24"/>
          <w:szCs w:val="24"/>
        </w:rPr>
        <w:t> 2014; </w:t>
      </w:r>
      <w:r w:rsidRPr="00FE5658">
        <w:rPr>
          <w:rFonts w:ascii="Book Antiqua" w:hAnsi="Book Antiqua" w:cs="宋体"/>
          <w:b/>
          <w:bCs/>
          <w:sz w:val="24"/>
          <w:szCs w:val="24"/>
        </w:rPr>
        <w:t>6</w:t>
      </w:r>
      <w:r w:rsidRPr="00FE5658">
        <w:rPr>
          <w:rFonts w:ascii="Book Antiqua" w:hAnsi="Book Antiqua" w:cs="宋体"/>
          <w:sz w:val="24"/>
          <w:szCs w:val="24"/>
        </w:rPr>
        <w:t>: 1-17 [PMID: 24470777 DOI: 10.2147/CPAA.S30338</w:t>
      </w:r>
      <w:r>
        <w:rPr>
          <w:rFonts w:ascii="Book Antiqua" w:hAnsi="Book Antiqua" w:cs="宋体"/>
          <w:sz w:val="24"/>
        </w:rPr>
        <w:t>]</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25 </w:t>
      </w:r>
      <w:r w:rsidRPr="00FE5658">
        <w:rPr>
          <w:rFonts w:ascii="Book Antiqua" w:hAnsi="Book Antiqua" w:cs="宋体"/>
          <w:b/>
          <w:bCs/>
          <w:sz w:val="24"/>
          <w:szCs w:val="24"/>
        </w:rPr>
        <w:t>Hagan LM</w:t>
      </w:r>
      <w:r w:rsidRPr="00FE5658">
        <w:rPr>
          <w:rFonts w:ascii="Book Antiqua" w:hAnsi="Book Antiqua" w:cs="宋体"/>
          <w:sz w:val="24"/>
          <w:szCs w:val="24"/>
        </w:rPr>
        <w:t xml:space="preserve">, </w:t>
      </w:r>
      <w:proofErr w:type="spellStart"/>
      <w:r w:rsidRPr="00FE5658">
        <w:rPr>
          <w:rFonts w:ascii="Book Antiqua" w:hAnsi="Book Antiqua" w:cs="宋体"/>
          <w:sz w:val="24"/>
          <w:szCs w:val="24"/>
        </w:rPr>
        <w:t>Sulkowski</w:t>
      </w:r>
      <w:proofErr w:type="spellEnd"/>
      <w:r w:rsidRPr="00FE5658">
        <w:rPr>
          <w:rFonts w:ascii="Book Antiqua" w:hAnsi="Book Antiqua" w:cs="宋体"/>
          <w:sz w:val="24"/>
          <w:szCs w:val="24"/>
        </w:rPr>
        <w:t xml:space="preserve"> MS, </w:t>
      </w:r>
      <w:proofErr w:type="spellStart"/>
      <w:r w:rsidRPr="00FE5658">
        <w:rPr>
          <w:rFonts w:ascii="Book Antiqua" w:hAnsi="Book Antiqua" w:cs="宋体"/>
          <w:sz w:val="24"/>
          <w:szCs w:val="24"/>
        </w:rPr>
        <w:t>Schinazi</w:t>
      </w:r>
      <w:proofErr w:type="spellEnd"/>
      <w:r w:rsidRPr="00FE5658">
        <w:rPr>
          <w:rFonts w:ascii="Book Antiqua" w:hAnsi="Book Antiqua" w:cs="宋体"/>
          <w:sz w:val="24"/>
          <w:szCs w:val="24"/>
        </w:rPr>
        <w:t xml:space="preserve"> RF. Cost analysis of </w:t>
      </w:r>
      <w:proofErr w:type="spellStart"/>
      <w:r w:rsidRPr="00FE5658">
        <w:rPr>
          <w:rFonts w:ascii="Book Antiqua" w:hAnsi="Book Antiqua" w:cs="宋体"/>
          <w:sz w:val="24"/>
          <w:szCs w:val="24"/>
        </w:rPr>
        <w:t>sofosbuvir</w:t>
      </w:r>
      <w:proofErr w:type="spellEnd"/>
      <w:r w:rsidRPr="00FE5658">
        <w:rPr>
          <w:rFonts w:ascii="Book Antiqua" w:hAnsi="Book Antiqua" w:cs="宋体"/>
          <w:sz w:val="24"/>
          <w:szCs w:val="24"/>
        </w:rPr>
        <w:t xml:space="preserve">/ribavirin versus </w:t>
      </w:r>
      <w:proofErr w:type="spellStart"/>
      <w:r w:rsidRPr="00FE5658">
        <w:rPr>
          <w:rFonts w:ascii="Book Antiqua" w:hAnsi="Book Antiqua" w:cs="宋体"/>
          <w:sz w:val="24"/>
          <w:szCs w:val="24"/>
        </w:rPr>
        <w:t>sofosbuvir</w:t>
      </w:r>
      <w:proofErr w:type="spellEnd"/>
      <w:r w:rsidRPr="00FE5658">
        <w:rPr>
          <w:rFonts w:ascii="Book Antiqua" w:hAnsi="Book Antiqua" w:cs="宋体"/>
          <w:sz w:val="24"/>
          <w:szCs w:val="24"/>
        </w:rPr>
        <w:t>/</w:t>
      </w:r>
      <w:proofErr w:type="spellStart"/>
      <w:r w:rsidRPr="00FE5658">
        <w:rPr>
          <w:rFonts w:ascii="Book Antiqua" w:hAnsi="Book Antiqua" w:cs="宋体"/>
          <w:sz w:val="24"/>
          <w:szCs w:val="24"/>
        </w:rPr>
        <w:t>simeprevir</w:t>
      </w:r>
      <w:proofErr w:type="spellEnd"/>
      <w:r w:rsidRPr="00FE5658">
        <w:rPr>
          <w:rFonts w:ascii="Book Antiqua" w:hAnsi="Book Antiqua" w:cs="宋体"/>
          <w:sz w:val="24"/>
          <w:szCs w:val="24"/>
        </w:rPr>
        <w:t xml:space="preserve"> for genotype 1 hepatitis C virus in interferon-ineligible/intolerant individuals. </w:t>
      </w:r>
      <w:r w:rsidRPr="00FE5658">
        <w:rPr>
          <w:rFonts w:ascii="Book Antiqua" w:hAnsi="Book Antiqua" w:cs="宋体"/>
          <w:i/>
          <w:iCs/>
          <w:sz w:val="24"/>
          <w:szCs w:val="24"/>
        </w:rPr>
        <w:t>Hepatology</w:t>
      </w:r>
      <w:r w:rsidRPr="00FE5658">
        <w:rPr>
          <w:rFonts w:ascii="Book Antiqua" w:hAnsi="Book Antiqua" w:cs="宋体"/>
          <w:sz w:val="24"/>
          <w:szCs w:val="24"/>
        </w:rPr>
        <w:t> 2014; </w:t>
      </w:r>
      <w:r w:rsidRPr="00FE5658">
        <w:rPr>
          <w:rFonts w:ascii="Book Antiqua" w:hAnsi="Book Antiqua" w:cs="宋体"/>
          <w:b/>
          <w:bCs/>
          <w:sz w:val="24"/>
          <w:szCs w:val="24"/>
        </w:rPr>
        <w:t>60</w:t>
      </w:r>
      <w:r w:rsidRPr="00FE5658">
        <w:rPr>
          <w:rFonts w:ascii="Book Antiqua" w:hAnsi="Book Antiqua" w:cs="宋体"/>
          <w:sz w:val="24"/>
          <w:szCs w:val="24"/>
        </w:rPr>
        <w:t>: 37-45 [PMID: 24677184 DOI: 10.1002/hep.27151</w:t>
      </w:r>
      <w:r>
        <w:rPr>
          <w:rFonts w:ascii="Book Antiqua" w:hAnsi="Book Antiqua" w:cs="宋体"/>
          <w:sz w:val="24"/>
        </w:rPr>
        <w:t>]</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26 </w:t>
      </w:r>
      <w:r w:rsidRPr="00FE5658">
        <w:rPr>
          <w:rFonts w:ascii="Book Antiqua" w:hAnsi="Book Antiqua" w:cs="宋体"/>
          <w:b/>
          <w:bCs/>
          <w:sz w:val="24"/>
          <w:szCs w:val="24"/>
        </w:rPr>
        <w:t>Myers RP</w:t>
      </w:r>
      <w:r w:rsidRPr="00FE5658">
        <w:rPr>
          <w:rFonts w:ascii="Book Antiqua" w:hAnsi="Book Antiqua" w:cs="宋体"/>
          <w:sz w:val="24"/>
          <w:szCs w:val="24"/>
        </w:rPr>
        <w:t xml:space="preserve">, </w:t>
      </w:r>
      <w:proofErr w:type="spellStart"/>
      <w:r w:rsidRPr="00FE5658">
        <w:rPr>
          <w:rFonts w:ascii="Book Antiqua" w:hAnsi="Book Antiqua" w:cs="宋体"/>
          <w:sz w:val="24"/>
          <w:szCs w:val="24"/>
        </w:rPr>
        <w:t>Krajden</w:t>
      </w:r>
      <w:proofErr w:type="spellEnd"/>
      <w:r w:rsidRPr="00FE5658">
        <w:rPr>
          <w:rFonts w:ascii="Book Antiqua" w:hAnsi="Book Antiqua" w:cs="宋体"/>
          <w:sz w:val="24"/>
          <w:szCs w:val="24"/>
        </w:rPr>
        <w:t xml:space="preserve"> M, </w:t>
      </w:r>
      <w:proofErr w:type="spellStart"/>
      <w:r w:rsidRPr="00FE5658">
        <w:rPr>
          <w:rFonts w:ascii="Book Antiqua" w:hAnsi="Book Antiqua" w:cs="宋体"/>
          <w:sz w:val="24"/>
          <w:szCs w:val="24"/>
        </w:rPr>
        <w:t>Bilodeau</w:t>
      </w:r>
      <w:proofErr w:type="spellEnd"/>
      <w:r w:rsidRPr="00FE5658">
        <w:rPr>
          <w:rFonts w:ascii="Book Antiqua" w:hAnsi="Book Antiqua" w:cs="宋体"/>
          <w:sz w:val="24"/>
          <w:szCs w:val="24"/>
        </w:rPr>
        <w:t xml:space="preserve"> M, </w:t>
      </w:r>
      <w:proofErr w:type="spellStart"/>
      <w:r w:rsidRPr="00FE5658">
        <w:rPr>
          <w:rFonts w:ascii="Book Antiqua" w:hAnsi="Book Antiqua" w:cs="宋体"/>
          <w:sz w:val="24"/>
          <w:szCs w:val="24"/>
        </w:rPr>
        <w:t>Kaita</w:t>
      </w:r>
      <w:proofErr w:type="spellEnd"/>
      <w:r w:rsidRPr="00FE5658">
        <w:rPr>
          <w:rFonts w:ascii="Book Antiqua" w:hAnsi="Book Antiqua" w:cs="宋体"/>
          <w:sz w:val="24"/>
          <w:szCs w:val="24"/>
        </w:rPr>
        <w:t xml:space="preserve"> K, Marotta P, </w:t>
      </w:r>
      <w:proofErr w:type="spellStart"/>
      <w:r w:rsidRPr="00FE5658">
        <w:rPr>
          <w:rFonts w:ascii="Book Antiqua" w:hAnsi="Book Antiqua" w:cs="宋体"/>
          <w:sz w:val="24"/>
          <w:szCs w:val="24"/>
        </w:rPr>
        <w:t>Peltekian</w:t>
      </w:r>
      <w:proofErr w:type="spellEnd"/>
      <w:r w:rsidRPr="00FE5658">
        <w:rPr>
          <w:rFonts w:ascii="Book Antiqua" w:hAnsi="Book Antiqua" w:cs="宋体"/>
          <w:sz w:val="24"/>
          <w:szCs w:val="24"/>
        </w:rPr>
        <w:t xml:space="preserve"> K, Ramji A, Estes C, </w:t>
      </w:r>
      <w:proofErr w:type="spellStart"/>
      <w:r w:rsidRPr="00FE5658">
        <w:rPr>
          <w:rFonts w:ascii="Book Antiqua" w:hAnsi="Book Antiqua" w:cs="宋体"/>
          <w:sz w:val="24"/>
          <w:szCs w:val="24"/>
        </w:rPr>
        <w:t>Razavi</w:t>
      </w:r>
      <w:proofErr w:type="spellEnd"/>
      <w:r w:rsidRPr="00FE5658">
        <w:rPr>
          <w:rFonts w:ascii="Book Antiqua" w:hAnsi="Book Antiqua" w:cs="宋体"/>
          <w:sz w:val="24"/>
          <w:szCs w:val="24"/>
        </w:rPr>
        <w:t xml:space="preserve"> H, Sherman M. Burden of disease and cost of chronic hepatitis C infection in Canada. </w:t>
      </w:r>
      <w:r w:rsidRPr="00FE5658">
        <w:rPr>
          <w:rFonts w:ascii="Book Antiqua" w:hAnsi="Book Antiqua" w:cs="宋体"/>
          <w:i/>
          <w:iCs/>
          <w:sz w:val="24"/>
          <w:szCs w:val="24"/>
        </w:rPr>
        <w:t xml:space="preserve">Can J </w:t>
      </w:r>
      <w:proofErr w:type="spellStart"/>
      <w:r w:rsidRPr="00FE5658">
        <w:rPr>
          <w:rFonts w:ascii="Book Antiqua" w:hAnsi="Book Antiqua" w:cs="宋体"/>
          <w:i/>
          <w:iCs/>
          <w:sz w:val="24"/>
          <w:szCs w:val="24"/>
        </w:rPr>
        <w:t>Gastroenterol</w:t>
      </w:r>
      <w:proofErr w:type="spellEnd"/>
      <w:r w:rsidRPr="00FE5658">
        <w:rPr>
          <w:rFonts w:ascii="Book Antiqua" w:hAnsi="Book Antiqua" w:cs="宋体"/>
          <w:i/>
          <w:iCs/>
          <w:sz w:val="24"/>
          <w:szCs w:val="24"/>
        </w:rPr>
        <w:t xml:space="preserve"> </w:t>
      </w:r>
      <w:proofErr w:type="spellStart"/>
      <w:r w:rsidRPr="00FE5658">
        <w:rPr>
          <w:rFonts w:ascii="Book Antiqua" w:hAnsi="Book Antiqua" w:cs="宋体"/>
          <w:i/>
          <w:iCs/>
          <w:sz w:val="24"/>
          <w:szCs w:val="24"/>
        </w:rPr>
        <w:t>Hepatol</w:t>
      </w:r>
      <w:proofErr w:type="spellEnd"/>
      <w:r w:rsidRPr="00FE5658">
        <w:rPr>
          <w:rFonts w:ascii="Book Antiqua" w:hAnsi="Book Antiqua" w:cs="宋体"/>
          <w:sz w:val="24"/>
          <w:szCs w:val="24"/>
        </w:rPr>
        <w:t> 2014; </w:t>
      </w:r>
      <w:r w:rsidRPr="00FE5658">
        <w:rPr>
          <w:rFonts w:ascii="Book Antiqua" w:hAnsi="Book Antiqua" w:cs="宋体"/>
          <w:b/>
          <w:bCs/>
          <w:sz w:val="24"/>
          <w:szCs w:val="24"/>
        </w:rPr>
        <w:t>28</w:t>
      </w:r>
      <w:r w:rsidRPr="00FE5658">
        <w:rPr>
          <w:rFonts w:ascii="Book Antiqua" w:hAnsi="Book Antiqua" w:cs="宋体"/>
          <w:sz w:val="24"/>
          <w:szCs w:val="24"/>
        </w:rPr>
        <w:t>: 243-250 [PMID: 24839620]</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27 </w:t>
      </w:r>
      <w:proofErr w:type="spellStart"/>
      <w:r w:rsidRPr="00FE5658">
        <w:rPr>
          <w:rFonts w:ascii="Book Antiqua" w:hAnsi="Book Antiqua" w:cs="宋体"/>
          <w:b/>
          <w:bCs/>
          <w:sz w:val="24"/>
          <w:szCs w:val="24"/>
        </w:rPr>
        <w:t>Vandijck</w:t>
      </w:r>
      <w:proofErr w:type="spellEnd"/>
      <w:r w:rsidRPr="00FE5658">
        <w:rPr>
          <w:rFonts w:ascii="Book Antiqua" w:hAnsi="Book Antiqua" w:cs="宋体"/>
          <w:b/>
          <w:bCs/>
          <w:sz w:val="24"/>
          <w:szCs w:val="24"/>
        </w:rPr>
        <w:t xml:space="preserve"> D</w:t>
      </w:r>
      <w:r w:rsidRPr="00FE5658">
        <w:rPr>
          <w:rFonts w:ascii="Book Antiqua" w:hAnsi="Book Antiqua" w:cs="宋体"/>
          <w:sz w:val="24"/>
          <w:szCs w:val="24"/>
        </w:rPr>
        <w:t xml:space="preserve">, Moreno C, </w:t>
      </w:r>
      <w:proofErr w:type="spellStart"/>
      <w:r w:rsidRPr="00FE5658">
        <w:rPr>
          <w:rFonts w:ascii="Book Antiqua" w:hAnsi="Book Antiqua" w:cs="宋体"/>
          <w:sz w:val="24"/>
          <w:szCs w:val="24"/>
        </w:rPr>
        <w:t>Stärkel</w:t>
      </w:r>
      <w:proofErr w:type="spellEnd"/>
      <w:r w:rsidRPr="00FE5658">
        <w:rPr>
          <w:rFonts w:ascii="Book Antiqua" w:hAnsi="Book Antiqua" w:cs="宋体"/>
          <w:sz w:val="24"/>
          <w:szCs w:val="24"/>
        </w:rPr>
        <w:t xml:space="preserve"> P, Van </w:t>
      </w:r>
      <w:proofErr w:type="spellStart"/>
      <w:r w:rsidRPr="00FE5658">
        <w:rPr>
          <w:rFonts w:ascii="Book Antiqua" w:hAnsi="Book Antiqua" w:cs="宋体"/>
          <w:sz w:val="24"/>
          <w:szCs w:val="24"/>
        </w:rPr>
        <w:t>Damme</w:t>
      </w:r>
      <w:proofErr w:type="spellEnd"/>
      <w:r w:rsidRPr="00FE5658">
        <w:rPr>
          <w:rFonts w:ascii="Book Antiqua" w:hAnsi="Book Antiqua" w:cs="宋体"/>
          <w:sz w:val="24"/>
          <w:szCs w:val="24"/>
        </w:rPr>
        <w:t xml:space="preserve"> P, Van </w:t>
      </w:r>
      <w:proofErr w:type="spellStart"/>
      <w:r w:rsidRPr="00FE5658">
        <w:rPr>
          <w:rFonts w:ascii="Book Antiqua" w:hAnsi="Book Antiqua" w:cs="宋体"/>
          <w:sz w:val="24"/>
          <w:szCs w:val="24"/>
        </w:rPr>
        <w:t>Vlierberghe</w:t>
      </w:r>
      <w:proofErr w:type="spellEnd"/>
      <w:r w:rsidRPr="00FE5658">
        <w:rPr>
          <w:rFonts w:ascii="Book Antiqua" w:hAnsi="Book Antiqua" w:cs="宋体"/>
          <w:sz w:val="24"/>
          <w:szCs w:val="24"/>
        </w:rPr>
        <w:t xml:space="preserve"> H, </w:t>
      </w:r>
      <w:proofErr w:type="spellStart"/>
      <w:r w:rsidRPr="00FE5658">
        <w:rPr>
          <w:rFonts w:ascii="Book Antiqua" w:hAnsi="Book Antiqua" w:cs="宋体"/>
          <w:sz w:val="24"/>
          <w:szCs w:val="24"/>
        </w:rPr>
        <w:t>Hindman</w:t>
      </w:r>
      <w:proofErr w:type="spellEnd"/>
      <w:r w:rsidRPr="00FE5658">
        <w:rPr>
          <w:rFonts w:ascii="Book Antiqua" w:hAnsi="Book Antiqua" w:cs="宋体"/>
          <w:sz w:val="24"/>
          <w:szCs w:val="24"/>
        </w:rPr>
        <w:t xml:space="preserve"> SJ, </w:t>
      </w:r>
      <w:proofErr w:type="spellStart"/>
      <w:r w:rsidRPr="00FE5658">
        <w:rPr>
          <w:rFonts w:ascii="Book Antiqua" w:hAnsi="Book Antiqua" w:cs="宋体"/>
          <w:sz w:val="24"/>
          <w:szCs w:val="24"/>
        </w:rPr>
        <w:t>Razavi</w:t>
      </w:r>
      <w:proofErr w:type="spellEnd"/>
      <w:r w:rsidRPr="00FE5658">
        <w:rPr>
          <w:rFonts w:ascii="Book Antiqua" w:hAnsi="Book Antiqua" w:cs="宋体"/>
          <w:sz w:val="24"/>
          <w:szCs w:val="24"/>
        </w:rPr>
        <w:t xml:space="preserve"> H, </w:t>
      </w:r>
      <w:proofErr w:type="spellStart"/>
      <w:r w:rsidRPr="00FE5658">
        <w:rPr>
          <w:rFonts w:ascii="Book Antiqua" w:hAnsi="Book Antiqua" w:cs="宋体"/>
          <w:sz w:val="24"/>
          <w:szCs w:val="24"/>
        </w:rPr>
        <w:t>Laleman</w:t>
      </w:r>
      <w:proofErr w:type="spellEnd"/>
      <w:r w:rsidRPr="00FE5658">
        <w:rPr>
          <w:rFonts w:ascii="Book Antiqua" w:hAnsi="Book Antiqua" w:cs="宋体"/>
          <w:sz w:val="24"/>
          <w:szCs w:val="24"/>
        </w:rPr>
        <w:t xml:space="preserve"> W. Current and future health and economic impact of hepatitis C in Belgium. </w:t>
      </w:r>
      <w:proofErr w:type="spellStart"/>
      <w:r w:rsidRPr="00FE5658">
        <w:rPr>
          <w:rFonts w:ascii="Book Antiqua" w:hAnsi="Book Antiqua" w:cs="宋体"/>
          <w:i/>
          <w:iCs/>
          <w:sz w:val="24"/>
          <w:szCs w:val="24"/>
        </w:rPr>
        <w:t>Acta</w:t>
      </w:r>
      <w:proofErr w:type="spellEnd"/>
      <w:r w:rsidRPr="00FE5658">
        <w:rPr>
          <w:rFonts w:ascii="Book Antiqua" w:hAnsi="Book Antiqua" w:cs="宋体"/>
          <w:i/>
          <w:iCs/>
          <w:sz w:val="24"/>
          <w:szCs w:val="24"/>
        </w:rPr>
        <w:t xml:space="preserve"> </w:t>
      </w:r>
      <w:proofErr w:type="spellStart"/>
      <w:r w:rsidRPr="00FE5658">
        <w:rPr>
          <w:rFonts w:ascii="Book Antiqua" w:hAnsi="Book Antiqua" w:cs="宋体"/>
          <w:i/>
          <w:iCs/>
          <w:sz w:val="24"/>
          <w:szCs w:val="24"/>
        </w:rPr>
        <w:t>Gastroenterol</w:t>
      </w:r>
      <w:proofErr w:type="spellEnd"/>
      <w:r w:rsidRPr="00FE5658">
        <w:rPr>
          <w:rFonts w:ascii="Book Antiqua" w:hAnsi="Book Antiqua" w:cs="宋体"/>
          <w:i/>
          <w:iCs/>
          <w:sz w:val="24"/>
          <w:szCs w:val="24"/>
        </w:rPr>
        <w:t xml:space="preserve"> </w:t>
      </w:r>
      <w:proofErr w:type="spellStart"/>
      <w:r w:rsidRPr="00FE5658">
        <w:rPr>
          <w:rFonts w:ascii="Book Antiqua" w:hAnsi="Book Antiqua" w:cs="宋体"/>
          <w:i/>
          <w:iCs/>
          <w:sz w:val="24"/>
          <w:szCs w:val="24"/>
        </w:rPr>
        <w:t>Belg</w:t>
      </w:r>
      <w:proofErr w:type="spellEnd"/>
      <w:r w:rsidRPr="00FE5658">
        <w:rPr>
          <w:rFonts w:ascii="Book Antiqua" w:hAnsi="Book Antiqua" w:cs="宋体"/>
          <w:sz w:val="24"/>
          <w:szCs w:val="24"/>
        </w:rPr>
        <w:t> 2014; </w:t>
      </w:r>
      <w:r w:rsidRPr="00FE5658">
        <w:rPr>
          <w:rFonts w:ascii="Book Antiqua" w:hAnsi="Book Antiqua" w:cs="宋体"/>
          <w:b/>
          <w:bCs/>
          <w:sz w:val="24"/>
          <w:szCs w:val="24"/>
        </w:rPr>
        <w:t>77</w:t>
      </w:r>
      <w:r w:rsidRPr="00FE5658">
        <w:rPr>
          <w:rFonts w:ascii="Book Antiqua" w:hAnsi="Book Antiqua" w:cs="宋体"/>
          <w:sz w:val="24"/>
          <w:szCs w:val="24"/>
        </w:rPr>
        <w:t>: 285-290 [PMID: 25090835]</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lastRenderedPageBreak/>
        <w:t>28 </w:t>
      </w:r>
      <w:proofErr w:type="spellStart"/>
      <w:r w:rsidRPr="00FE5658">
        <w:rPr>
          <w:rFonts w:ascii="Book Antiqua" w:hAnsi="Book Antiqua" w:cs="宋体"/>
          <w:b/>
          <w:bCs/>
          <w:sz w:val="24"/>
          <w:szCs w:val="24"/>
        </w:rPr>
        <w:t>Razavi</w:t>
      </w:r>
      <w:proofErr w:type="spellEnd"/>
      <w:r w:rsidRPr="00FE5658">
        <w:rPr>
          <w:rFonts w:ascii="Book Antiqua" w:hAnsi="Book Antiqua" w:cs="宋体"/>
          <w:b/>
          <w:bCs/>
          <w:sz w:val="24"/>
          <w:szCs w:val="24"/>
        </w:rPr>
        <w:t xml:space="preserve"> H</w:t>
      </w:r>
      <w:r w:rsidRPr="00FE5658">
        <w:rPr>
          <w:rFonts w:ascii="Book Antiqua" w:hAnsi="Book Antiqua" w:cs="宋体"/>
          <w:sz w:val="24"/>
          <w:szCs w:val="24"/>
        </w:rPr>
        <w:t xml:space="preserve">, </w:t>
      </w:r>
      <w:proofErr w:type="spellStart"/>
      <w:r w:rsidRPr="00FE5658">
        <w:rPr>
          <w:rFonts w:ascii="Book Antiqua" w:hAnsi="Book Antiqua" w:cs="宋体"/>
          <w:sz w:val="24"/>
          <w:szCs w:val="24"/>
        </w:rPr>
        <w:t>Elkhoury</w:t>
      </w:r>
      <w:proofErr w:type="spellEnd"/>
      <w:r w:rsidRPr="00FE5658">
        <w:rPr>
          <w:rFonts w:ascii="Book Antiqua" w:hAnsi="Book Antiqua" w:cs="宋体"/>
          <w:sz w:val="24"/>
          <w:szCs w:val="24"/>
        </w:rPr>
        <w:t xml:space="preserve"> AC, </w:t>
      </w:r>
      <w:proofErr w:type="spellStart"/>
      <w:r w:rsidRPr="00FE5658">
        <w:rPr>
          <w:rFonts w:ascii="Book Antiqua" w:hAnsi="Book Antiqua" w:cs="宋体"/>
          <w:sz w:val="24"/>
          <w:szCs w:val="24"/>
        </w:rPr>
        <w:t>Elbasha</w:t>
      </w:r>
      <w:proofErr w:type="spellEnd"/>
      <w:r w:rsidRPr="00FE5658">
        <w:rPr>
          <w:rFonts w:ascii="Book Antiqua" w:hAnsi="Book Antiqua" w:cs="宋体"/>
          <w:sz w:val="24"/>
          <w:szCs w:val="24"/>
        </w:rPr>
        <w:t xml:space="preserve"> E, Estes C, </w:t>
      </w:r>
      <w:proofErr w:type="spellStart"/>
      <w:r w:rsidRPr="00FE5658">
        <w:rPr>
          <w:rFonts w:ascii="Book Antiqua" w:hAnsi="Book Antiqua" w:cs="宋体"/>
          <w:sz w:val="24"/>
          <w:szCs w:val="24"/>
        </w:rPr>
        <w:t>Pasini</w:t>
      </w:r>
      <w:proofErr w:type="spellEnd"/>
      <w:r w:rsidRPr="00FE5658">
        <w:rPr>
          <w:rFonts w:ascii="Book Antiqua" w:hAnsi="Book Antiqua" w:cs="宋体"/>
          <w:sz w:val="24"/>
          <w:szCs w:val="24"/>
        </w:rPr>
        <w:t xml:space="preserve"> K, </w:t>
      </w:r>
      <w:proofErr w:type="spellStart"/>
      <w:r w:rsidRPr="00FE5658">
        <w:rPr>
          <w:rFonts w:ascii="Book Antiqua" w:hAnsi="Book Antiqua" w:cs="宋体"/>
          <w:sz w:val="24"/>
          <w:szCs w:val="24"/>
        </w:rPr>
        <w:t>Poynard</w:t>
      </w:r>
      <w:proofErr w:type="spellEnd"/>
      <w:r w:rsidRPr="00FE5658">
        <w:rPr>
          <w:rFonts w:ascii="Book Antiqua" w:hAnsi="Book Antiqua" w:cs="宋体"/>
          <w:sz w:val="24"/>
          <w:szCs w:val="24"/>
        </w:rPr>
        <w:t xml:space="preserve"> T, Kumar R. Chronic hepatitis C virus (HCV) disease burden and cost in the United States. </w:t>
      </w:r>
      <w:r w:rsidRPr="00FE5658">
        <w:rPr>
          <w:rFonts w:ascii="Book Antiqua" w:hAnsi="Book Antiqua" w:cs="宋体"/>
          <w:i/>
          <w:iCs/>
          <w:sz w:val="24"/>
          <w:szCs w:val="24"/>
        </w:rPr>
        <w:t>Hepatology</w:t>
      </w:r>
      <w:r w:rsidRPr="00FE5658">
        <w:rPr>
          <w:rFonts w:ascii="Book Antiqua" w:hAnsi="Book Antiqua" w:cs="宋体"/>
          <w:sz w:val="24"/>
          <w:szCs w:val="24"/>
        </w:rPr>
        <w:t> 2013; </w:t>
      </w:r>
      <w:r w:rsidRPr="00FE5658">
        <w:rPr>
          <w:rFonts w:ascii="Book Antiqua" w:hAnsi="Book Antiqua" w:cs="宋体"/>
          <w:b/>
          <w:bCs/>
          <w:sz w:val="24"/>
          <w:szCs w:val="24"/>
        </w:rPr>
        <w:t>57</w:t>
      </w:r>
      <w:r w:rsidRPr="00FE5658">
        <w:rPr>
          <w:rFonts w:ascii="Book Antiqua" w:hAnsi="Book Antiqua" w:cs="宋体"/>
          <w:sz w:val="24"/>
          <w:szCs w:val="24"/>
        </w:rPr>
        <w:t>: 2164-2170 [PMID: 23280550 DOI: 10.1002/hep.26218]</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29 </w:t>
      </w:r>
      <w:r w:rsidRPr="00FE5658">
        <w:rPr>
          <w:rFonts w:ascii="Book Antiqua" w:hAnsi="Book Antiqua" w:cs="宋体"/>
          <w:b/>
          <w:bCs/>
          <w:sz w:val="24"/>
          <w:szCs w:val="24"/>
        </w:rPr>
        <w:t>Chan K</w:t>
      </w:r>
      <w:r w:rsidRPr="00FE5658">
        <w:rPr>
          <w:rFonts w:ascii="Book Antiqua" w:hAnsi="Book Antiqua" w:cs="宋体"/>
          <w:sz w:val="24"/>
          <w:szCs w:val="24"/>
        </w:rPr>
        <w:t xml:space="preserve">, Lai MN, </w:t>
      </w:r>
      <w:proofErr w:type="spellStart"/>
      <w:r w:rsidRPr="00FE5658">
        <w:rPr>
          <w:rFonts w:ascii="Book Antiqua" w:hAnsi="Book Antiqua" w:cs="宋体"/>
          <w:sz w:val="24"/>
          <w:szCs w:val="24"/>
        </w:rPr>
        <w:t>Groessl</w:t>
      </w:r>
      <w:proofErr w:type="spellEnd"/>
      <w:r w:rsidRPr="00FE5658">
        <w:rPr>
          <w:rFonts w:ascii="Book Antiqua" w:hAnsi="Book Antiqua" w:cs="宋体"/>
          <w:sz w:val="24"/>
          <w:szCs w:val="24"/>
        </w:rPr>
        <w:t xml:space="preserve"> EJ, </w:t>
      </w:r>
      <w:proofErr w:type="spellStart"/>
      <w:r w:rsidRPr="00FE5658">
        <w:rPr>
          <w:rFonts w:ascii="Book Antiqua" w:hAnsi="Book Antiqua" w:cs="宋体"/>
          <w:sz w:val="24"/>
          <w:szCs w:val="24"/>
        </w:rPr>
        <w:t>Hanchate</w:t>
      </w:r>
      <w:proofErr w:type="spellEnd"/>
      <w:r w:rsidRPr="00FE5658">
        <w:rPr>
          <w:rFonts w:ascii="Book Antiqua" w:hAnsi="Book Antiqua" w:cs="宋体"/>
          <w:sz w:val="24"/>
          <w:szCs w:val="24"/>
        </w:rPr>
        <w:t xml:space="preserve"> AD, Wong JB, Clark JA, Asch SM, Gifford AL, Ho SB. Cost effectiveness of direct-acting antiviral therapy for treatment-naive patients with chronic HCV genotype 1 infection in the veterans health administration. </w:t>
      </w:r>
      <w:proofErr w:type="spellStart"/>
      <w:r w:rsidRPr="00FE5658">
        <w:rPr>
          <w:rFonts w:ascii="Book Antiqua" w:hAnsi="Book Antiqua" w:cs="宋体"/>
          <w:i/>
          <w:iCs/>
          <w:sz w:val="24"/>
          <w:szCs w:val="24"/>
        </w:rPr>
        <w:t>Clin</w:t>
      </w:r>
      <w:proofErr w:type="spellEnd"/>
      <w:r w:rsidRPr="00FE5658">
        <w:rPr>
          <w:rFonts w:ascii="Book Antiqua" w:hAnsi="Book Antiqua" w:cs="宋体"/>
          <w:i/>
          <w:iCs/>
          <w:sz w:val="24"/>
          <w:szCs w:val="24"/>
        </w:rPr>
        <w:t xml:space="preserve"> </w:t>
      </w:r>
      <w:proofErr w:type="spellStart"/>
      <w:r w:rsidRPr="00FE5658">
        <w:rPr>
          <w:rFonts w:ascii="Book Antiqua" w:hAnsi="Book Antiqua" w:cs="宋体"/>
          <w:i/>
          <w:iCs/>
          <w:sz w:val="24"/>
          <w:szCs w:val="24"/>
        </w:rPr>
        <w:t>Gastroenterol</w:t>
      </w:r>
      <w:proofErr w:type="spellEnd"/>
      <w:r w:rsidRPr="00FE5658">
        <w:rPr>
          <w:rFonts w:ascii="Book Antiqua" w:hAnsi="Book Antiqua" w:cs="宋体"/>
          <w:i/>
          <w:iCs/>
          <w:sz w:val="24"/>
          <w:szCs w:val="24"/>
        </w:rPr>
        <w:t xml:space="preserve"> </w:t>
      </w:r>
      <w:proofErr w:type="spellStart"/>
      <w:r w:rsidRPr="00FE5658">
        <w:rPr>
          <w:rFonts w:ascii="Book Antiqua" w:hAnsi="Book Antiqua" w:cs="宋体"/>
          <w:i/>
          <w:iCs/>
          <w:sz w:val="24"/>
          <w:szCs w:val="24"/>
        </w:rPr>
        <w:t>Hepatol</w:t>
      </w:r>
      <w:proofErr w:type="spellEnd"/>
      <w:r w:rsidRPr="00FE5658">
        <w:rPr>
          <w:rFonts w:ascii="Book Antiqua" w:hAnsi="Book Antiqua" w:cs="宋体"/>
          <w:sz w:val="24"/>
          <w:szCs w:val="24"/>
        </w:rPr>
        <w:t> 2013; </w:t>
      </w:r>
      <w:r w:rsidRPr="00FE5658">
        <w:rPr>
          <w:rFonts w:ascii="Book Antiqua" w:hAnsi="Book Antiqua" w:cs="宋体"/>
          <w:b/>
          <w:bCs/>
          <w:sz w:val="24"/>
          <w:szCs w:val="24"/>
        </w:rPr>
        <w:t>11</w:t>
      </w:r>
      <w:r w:rsidRPr="00FE5658">
        <w:rPr>
          <w:rFonts w:ascii="Book Antiqua" w:hAnsi="Book Antiqua" w:cs="宋体"/>
          <w:sz w:val="24"/>
          <w:szCs w:val="24"/>
        </w:rPr>
        <w:t>: 1503-1510 [PMID: 23707354 DOI: 10.1016/j.cgh.2013.05.014</w:t>
      </w:r>
      <w:r>
        <w:rPr>
          <w:rFonts w:ascii="Book Antiqua" w:hAnsi="Book Antiqua" w:cs="宋体"/>
          <w:sz w:val="24"/>
        </w:rPr>
        <w:t>]</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30 </w:t>
      </w:r>
      <w:proofErr w:type="spellStart"/>
      <w:r w:rsidRPr="00FE5658">
        <w:rPr>
          <w:rFonts w:ascii="Book Antiqua" w:hAnsi="Book Antiqua" w:cs="宋体"/>
          <w:b/>
          <w:bCs/>
          <w:sz w:val="24"/>
          <w:szCs w:val="24"/>
        </w:rPr>
        <w:t>Backx</w:t>
      </w:r>
      <w:proofErr w:type="spellEnd"/>
      <w:r w:rsidRPr="00FE5658">
        <w:rPr>
          <w:rFonts w:ascii="Book Antiqua" w:hAnsi="Book Antiqua" w:cs="宋体"/>
          <w:b/>
          <w:bCs/>
          <w:sz w:val="24"/>
          <w:szCs w:val="24"/>
        </w:rPr>
        <w:t xml:space="preserve"> M</w:t>
      </w:r>
      <w:r w:rsidRPr="00FE5658">
        <w:rPr>
          <w:rFonts w:ascii="Book Antiqua" w:hAnsi="Book Antiqua" w:cs="宋体"/>
          <w:sz w:val="24"/>
          <w:szCs w:val="24"/>
        </w:rPr>
        <w:t xml:space="preserve">, </w:t>
      </w:r>
      <w:proofErr w:type="spellStart"/>
      <w:r w:rsidRPr="00FE5658">
        <w:rPr>
          <w:rFonts w:ascii="Book Antiqua" w:hAnsi="Book Antiqua" w:cs="宋体"/>
          <w:sz w:val="24"/>
          <w:szCs w:val="24"/>
        </w:rPr>
        <w:t>Lewszuk</w:t>
      </w:r>
      <w:proofErr w:type="spellEnd"/>
      <w:r w:rsidRPr="00FE5658">
        <w:rPr>
          <w:rFonts w:ascii="Book Antiqua" w:hAnsi="Book Antiqua" w:cs="宋体"/>
          <w:sz w:val="24"/>
          <w:szCs w:val="24"/>
        </w:rPr>
        <w:t xml:space="preserve"> A, White JR, Cole J, </w:t>
      </w:r>
      <w:proofErr w:type="spellStart"/>
      <w:r w:rsidRPr="00FE5658">
        <w:rPr>
          <w:rFonts w:ascii="Book Antiqua" w:hAnsi="Book Antiqua" w:cs="宋体"/>
          <w:sz w:val="24"/>
          <w:szCs w:val="24"/>
        </w:rPr>
        <w:t>Sreedharan</w:t>
      </w:r>
      <w:proofErr w:type="spellEnd"/>
      <w:r w:rsidRPr="00FE5658">
        <w:rPr>
          <w:rFonts w:ascii="Book Antiqua" w:hAnsi="Book Antiqua" w:cs="宋体"/>
          <w:sz w:val="24"/>
          <w:szCs w:val="24"/>
        </w:rPr>
        <w:t xml:space="preserve"> A, van Sanden S, Diels J, Lawson A, Neal KR, </w:t>
      </w:r>
      <w:proofErr w:type="spellStart"/>
      <w:r w:rsidRPr="00FE5658">
        <w:rPr>
          <w:rFonts w:ascii="Book Antiqua" w:hAnsi="Book Antiqua" w:cs="宋体"/>
          <w:sz w:val="24"/>
          <w:szCs w:val="24"/>
        </w:rPr>
        <w:t>Wiselka</w:t>
      </w:r>
      <w:proofErr w:type="spellEnd"/>
      <w:r w:rsidRPr="00FE5658">
        <w:rPr>
          <w:rFonts w:ascii="Book Antiqua" w:hAnsi="Book Antiqua" w:cs="宋体"/>
          <w:sz w:val="24"/>
          <w:szCs w:val="24"/>
        </w:rPr>
        <w:t xml:space="preserve"> MJ, Ito T, Irving WL. The cost of treatment failure: resource use and costs incurred by hepatitis C virus genotype 1-infected patients who do or do not achieve sustained </w:t>
      </w:r>
      <w:proofErr w:type="spellStart"/>
      <w:r w:rsidRPr="00FE5658">
        <w:rPr>
          <w:rFonts w:ascii="Book Antiqua" w:hAnsi="Book Antiqua" w:cs="宋体"/>
          <w:sz w:val="24"/>
          <w:szCs w:val="24"/>
        </w:rPr>
        <w:t>virological</w:t>
      </w:r>
      <w:proofErr w:type="spellEnd"/>
      <w:r w:rsidRPr="00FE5658">
        <w:rPr>
          <w:rFonts w:ascii="Book Antiqua" w:hAnsi="Book Antiqua" w:cs="宋体"/>
          <w:sz w:val="24"/>
          <w:szCs w:val="24"/>
        </w:rPr>
        <w:t xml:space="preserve"> response to therapy. </w:t>
      </w:r>
      <w:r w:rsidRPr="00FE5658">
        <w:rPr>
          <w:rFonts w:ascii="Book Antiqua" w:hAnsi="Book Antiqua" w:cs="宋体"/>
          <w:i/>
          <w:iCs/>
          <w:sz w:val="24"/>
          <w:szCs w:val="24"/>
        </w:rPr>
        <w:t xml:space="preserve">J Viral </w:t>
      </w:r>
      <w:proofErr w:type="spellStart"/>
      <w:r w:rsidRPr="00FE5658">
        <w:rPr>
          <w:rFonts w:ascii="Book Antiqua" w:hAnsi="Book Antiqua" w:cs="宋体"/>
          <w:i/>
          <w:iCs/>
          <w:sz w:val="24"/>
          <w:szCs w:val="24"/>
        </w:rPr>
        <w:t>Hepat</w:t>
      </w:r>
      <w:proofErr w:type="spellEnd"/>
      <w:r w:rsidRPr="00FE5658">
        <w:rPr>
          <w:rFonts w:ascii="Book Antiqua" w:hAnsi="Book Antiqua" w:cs="宋体"/>
          <w:sz w:val="24"/>
          <w:szCs w:val="24"/>
        </w:rPr>
        <w:t> 2014; </w:t>
      </w:r>
      <w:r w:rsidRPr="00FE5658">
        <w:rPr>
          <w:rFonts w:ascii="Book Antiqua" w:hAnsi="Book Antiqua" w:cs="宋体"/>
          <w:b/>
          <w:bCs/>
          <w:sz w:val="24"/>
          <w:szCs w:val="24"/>
        </w:rPr>
        <w:t>21</w:t>
      </w:r>
      <w:r w:rsidRPr="00FE5658">
        <w:rPr>
          <w:rFonts w:ascii="Book Antiqua" w:hAnsi="Book Antiqua" w:cs="宋体"/>
          <w:sz w:val="24"/>
          <w:szCs w:val="24"/>
        </w:rPr>
        <w:t>: 208-215 [PMID: 24438682 DOI: 10.1111/jvh.12132</w:t>
      </w:r>
      <w:r>
        <w:rPr>
          <w:rFonts w:ascii="Book Antiqua" w:hAnsi="Book Antiqua" w:cs="宋体"/>
          <w:sz w:val="24"/>
        </w:rPr>
        <w:t>]</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31 </w:t>
      </w:r>
      <w:r w:rsidRPr="00FE5658">
        <w:rPr>
          <w:rFonts w:ascii="Book Antiqua" w:hAnsi="Book Antiqua" w:cs="宋体"/>
          <w:b/>
          <w:bCs/>
          <w:sz w:val="24"/>
          <w:szCs w:val="24"/>
        </w:rPr>
        <w:t>Hagan LM</w:t>
      </w:r>
      <w:r w:rsidRPr="00FE5658">
        <w:rPr>
          <w:rFonts w:ascii="Book Antiqua" w:hAnsi="Book Antiqua" w:cs="宋体"/>
          <w:sz w:val="24"/>
          <w:szCs w:val="24"/>
        </w:rPr>
        <w:t xml:space="preserve">, Yang Z, </w:t>
      </w:r>
      <w:proofErr w:type="spellStart"/>
      <w:r w:rsidRPr="00FE5658">
        <w:rPr>
          <w:rFonts w:ascii="Book Antiqua" w:hAnsi="Book Antiqua" w:cs="宋体"/>
          <w:sz w:val="24"/>
          <w:szCs w:val="24"/>
        </w:rPr>
        <w:t>Ehteshami</w:t>
      </w:r>
      <w:proofErr w:type="spellEnd"/>
      <w:r w:rsidRPr="00FE5658">
        <w:rPr>
          <w:rFonts w:ascii="Book Antiqua" w:hAnsi="Book Antiqua" w:cs="宋体"/>
          <w:sz w:val="24"/>
          <w:szCs w:val="24"/>
        </w:rPr>
        <w:t xml:space="preserve"> M, </w:t>
      </w:r>
      <w:proofErr w:type="spellStart"/>
      <w:r w:rsidRPr="00FE5658">
        <w:rPr>
          <w:rFonts w:ascii="Book Antiqua" w:hAnsi="Book Antiqua" w:cs="宋体"/>
          <w:sz w:val="24"/>
          <w:szCs w:val="24"/>
        </w:rPr>
        <w:t>Schinazi</w:t>
      </w:r>
      <w:proofErr w:type="spellEnd"/>
      <w:r w:rsidRPr="00FE5658">
        <w:rPr>
          <w:rFonts w:ascii="Book Antiqua" w:hAnsi="Book Antiqua" w:cs="宋体"/>
          <w:sz w:val="24"/>
          <w:szCs w:val="24"/>
        </w:rPr>
        <w:t xml:space="preserve"> RF. All-oral, interferon-free treatment for chronic hepatitis C: cost-effectiveness analyses. </w:t>
      </w:r>
      <w:r w:rsidRPr="00FE5658">
        <w:rPr>
          <w:rFonts w:ascii="Book Antiqua" w:hAnsi="Book Antiqua" w:cs="宋体"/>
          <w:i/>
          <w:iCs/>
          <w:sz w:val="24"/>
          <w:szCs w:val="24"/>
        </w:rPr>
        <w:t xml:space="preserve">J Viral </w:t>
      </w:r>
      <w:proofErr w:type="spellStart"/>
      <w:r w:rsidRPr="00FE5658">
        <w:rPr>
          <w:rFonts w:ascii="Book Antiqua" w:hAnsi="Book Antiqua" w:cs="宋体"/>
          <w:i/>
          <w:iCs/>
          <w:sz w:val="24"/>
          <w:szCs w:val="24"/>
        </w:rPr>
        <w:t>Hepat</w:t>
      </w:r>
      <w:proofErr w:type="spellEnd"/>
      <w:r w:rsidRPr="00FE5658">
        <w:rPr>
          <w:rFonts w:ascii="Book Antiqua" w:hAnsi="Book Antiqua" w:cs="宋体"/>
          <w:sz w:val="24"/>
          <w:szCs w:val="24"/>
        </w:rPr>
        <w:t> 2013; </w:t>
      </w:r>
      <w:r w:rsidRPr="00FE5658">
        <w:rPr>
          <w:rFonts w:ascii="Book Antiqua" w:hAnsi="Book Antiqua" w:cs="宋体"/>
          <w:b/>
          <w:bCs/>
          <w:sz w:val="24"/>
          <w:szCs w:val="24"/>
        </w:rPr>
        <w:t>20</w:t>
      </w:r>
      <w:r w:rsidRPr="00FE5658">
        <w:rPr>
          <w:rFonts w:ascii="Book Antiqua" w:hAnsi="Book Antiqua" w:cs="宋体"/>
          <w:sz w:val="24"/>
          <w:szCs w:val="24"/>
        </w:rPr>
        <w:t>: 847-857 [PMID: 24304454 DOI: 10.1111/jvh.12111</w:t>
      </w:r>
      <w:r>
        <w:rPr>
          <w:rFonts w:ascii="Book Antiqua" w:hAnsi="Book Antiqua" w:cs="宋体"/>
          <w:sz w:val="24"/>
        </w:rPr>
        <w:t>]</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32 </w:t>
      </w:r>
      <w:r w:rsidRPr="00FE5658">
        <w:rPr>
          <w:rFonts w:ascii="Book Antiqua" w:hAnsi="Book Antiqua" w:cs="宋体"/>
          <w:b/>
          <w:bCs/>
          <w:sz w:val="24"/>
          <w:szCs w:val="24"/>
        </w:rPr>
        <w:t>Jacobson IM</w:t>
      </w:r>
      <w:r w:rsidRPr="00FE5658">
        <w:rPr>
          <w:rFonts w:ascii="Book Antiqua" w:hAnsi="Book Antiqua" w:cs="宋体"/>
          <w:sz w:val="24"/>
          <w:szCs w:val="24"/>
        </w:rPr>
        <w:t xml:space="preserve">, </w:t>
      </w:r>
      <w:proofErr w:type="spellStart"/>
      <w:r w:rsidRPr="00FE5658">
        <w:rPr>
          <w:rFonts w:ascii="Book Antiqua" w:hAnsi="Book Antiqua" w:cs="宋体"/>
          <w:sz w:val="24"/>
          <w:szCs w:val="24"/>
        </w:rPr>
        <w:t>Cacoub</w:t>
      </w:r>
      <w:proofErr w:type="spellEnd"/>
      <w:r w:rsidRPr="00FE5658">
        <w:rPr>
          <w:rFonts w:ascii="Book Antiqua" w:hAnsi="Book Antiqua" w:cs="宋体"/>
          <w:sz w:val="24"/>
          <w:szCs w:val="24"/>
        </w:rPr>
        <w:t xml:space="preserve"> P, Dal </w:t>
      </w:r>
      <w:proofErr w:type="spellStart"/>
      <w:r w:rsidRPr="00FE5658">
        <w:rPr>
          <w:rFonts w:ascii="Book Antiqua" w:hAnsi="Book Antiqua" w:cs="宋体"/>
          <w:sz w:val="24"/>
          <w:szCs w:val="24"/>
        </w:rPr>
        <w:t>Maso</w:t>
      </w:r>
      <w:proofErr w:type="spellEnd"/>
      <w:r w:rsidRPr="00FE5658">
        <w:rPr>
          <w:rFonts w:ascii="Book Antiqua" w:hAnsi="Book Antiqua" w:cs="宋体"/>
          <w:sz w:val="24"/>
          <w:szCs w:val="24"/>
        </w:rPr>
        <w:t xml:space="preserve"> L, Harrison SA, </w:t>
      </w:r>
      <w:proofErr w:type="spellStart"/>
      <w:r w:rsidRPr="00FE5658">
        <w:rPr>
          <w:rFonts w:ascii="Book Antiqua" w:hAnsi="Book Antiqua" w:cs="宋体"/>
          <w:sz w:val="24"/>
          <w:szCs w:val="24"/>
        </w:rPr>
        <w:t>Younossi</w:t>
      </w:r>
      <w:proofErr w:type="spellEnd"/>
      <w:r w:rsidRPr="00FE5658">
        <w:rPr>
          <w:rFonts w:ascii="Book Antiqua" w:hAnsi="Book Antiqua" w:cs="宋体"/>
          <w:sz w:val="24"/>
          <w:szCs w:val="24"/>
        </w:rPr>
        <w:t xml:space="preserve"> ZM. Manifestations of chronic hepatitis C virus infection beyond the liver. </w:t>
      </w:r>
      <w:proofErr w:type="spellStart"/>
      <w:r w:rsidRPr="00FE5658">
        <w:rPr>
          <w:rFonts w:ascii="Book Antiqua" w:hAnsi="Book Antiqua" w:cs="宋体"/>
          <w:i/>
          <w:iCs/>
          <w:sz w:val="24"/>
          <w:szCs w:val="24"/>
        </w:rPr>
        <w:t>Clin</w:t>
      </w:r>
      <w:proofErr w:type="spellEnd"/>
      <w:r w:rsidRPr="00FE5658">
        <w:rPr>
          <w:rFonts w:ascii="Book Antiqua" w:hAnsi="Book Antiqua" w:cs="宋体"/>
          <w:i/>
          <w:iCs/>
          <w:sz w:val="24"/>
          <w:szCs w:val="24"/>
        </w:rPr>
        <w:t xml:space="preserve"> </w:t>
      </w:r>
      <w:proofErr w:type="spellStart"/>
      <w:r w:rsidRPr="00FE5658">
        <w:rPr>
          <w:rFonts w:ascii="Book Antiqua" w:hAnsi="Book Antiqua" w:cs="宋体"/>
          <w:i/>
          <w:iCs/>
          <w:sz w:val="24"/>
          <w:szCs w:val="24"/>
        </w:rPr>
        <w:t>Gastroenterol</w:t>
      </w:r>
      <w:proofErr w:type="spellEnd"/>
      <w:r w:rsidRPr="00FE5658">
        <w:rPr>
          <w:rFonts w:ascii="Book Antiqua" w:hAnsi="Book Antiqua" w:cs="宋体"/>
          <w:i/>
          <w:iCs/>
          <w:sz w:val="24"/>
          <w:szCs w:val="24"/>
        </w:rPr>
        <w:t xml:space="preserve"> </w:t>
      </w:r>
      <w:proofErr w:type="spellStart"/>
      <w:r w:rsidRPr="00FE5658">
        <w:rPr>
          <w:rFonts w:ascii="Book Antiqua" w:hAnsi="Book Antiqua" w:cs="宋体"/>
          <w:i/>
          <w:iCs/>
          <w:sz w:val="24"/>
          <w:szCs w:val="24"/>
        </w:rPr>
        <w:t>Hepatol</w:t>
      </w:r>
      <w:proofErr w:type="spellEnd"/>
      <w:r w:rsidRPr="00FE5658">
        <w:rPr>
          <w:rFonts w:ascii="Book Antiqua" w:hAnsi="Book Antiqua" w:cs="宋体"/>
          <w:sz w:val="24"/>
          <w:szCs w:val="24"/>
        </w:rPr>
        <w:t> 2010; </w:t>
      </w:r>
      <w:r w:rsidRPr="00FE5658">
        <w:rPr>
          <w:rFonts w:ascii="Book Antiqua" w:hAnsi="Book Antiqua" w:cs="宋体"/>
          <w:b/>
          <w:bCs/>
          <w:sz w:val="24"/>
          <w:szCs w:val="24"/>
        </w:rPr>
        <w:t>8</w:t>
      </w:r>
      <w:r w:rsidRPr="00FE5658">
        <w:rPr>
          <w:rFonts w:ascii="Book Antiqua" w:hAnsi="Book Antiqua" w:cs="宋体"/>
          <w:sz w:val="24"/>
          <w:szCs w:val="24"/>
        </w:rPr>
        <w:t>: 1017-1029 [PMID: 20870037 DOI: 10.1016/j.cgh.2010.08.026</w:t>
      </w:r>
      <w:r>
        <w:rPr>
          <w:rFonts w:ascii="Book Antiqua" w:hAnsi="Book Antiqua" w:cs="宋体"/>
          <w:sz w:val="24"/>
        </w:rPr>
        <w:t>]</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33 </w:t>
      </w:r>
      <w:proofErr w:type="spellStart"/>
      <w:r w:rsidRPr="00FE5658">
        <w:rPr>
          <w:rFonts w:ascii="Book Antiqua" w:hAnsi="Book Antiqua" w:cs="宋体"/>
          <w:b/>
          <w:bCs/>
          <w:sz w:val="24"/>
          <w:szCs w:val="24"/>
        </w:rPr>
        <w:t>Hajarizadeh</w:t>
      </w:r>
      <w:proofErr w:type="spellEnd"/>
      <w:r w:rsidRPr="00FE5658">
        <w:rPr>
          <w:rFonts w:ascii="Book Antiqua" w:hAnsi="Book Antiqua" w:cs="宋体"/>
          <w:b/>
          <w:bCs/>
          <w:sz w:val="24"/>
          <w:szCs w:val="24"/>
        </w:rPr>
        <w:t xml:space="preserve"> B</w:t>
      </w:r>
      <w:r w:rsidRPr="00FE5658">
        <w:rPr>
          <w:rFonts w:ascii="Book Antiqua" w:hAnsi="Book Antiqua" w:cs="宋体"/>
          <w:sz w:val="24"/>
          <w:szCs w:val="24"/>
        </w:rPr>
        <w:t xml:space="preserve">, </w:t>
      </w:r>
      <w:proofErr w:type="spellStart"/>
      <w:r w:rsidRPr="00FE5658">
        <w:rPr>
          <w:rFonts w:ascii="Book Antiqua" w:hAnsi="Book Antiqua" w:cs="宋体"/>
          <w:sz w:val="24"/>
          <w:szCs w:val="24"/>
        </w:rPr>
        <w:t>Grebely</w:t>
      </w:r>
      <w:proofErr w:type="spellEnd"/>
      <w:r w:rsidRPr="00FE5658">
        <w:rPr>
          <w:rFonts w:ascii="Book Antiqua" w:hAnsi="Book Antiqua" w:cs="宋体"/>
          <w:sz w:val="24"/>
          <w:szCs w:val="24"/>
        </w:rPr>
        <w:t xml:space="preserve"> J, Dore GJ. Epidemiology and natural history of HCV infection. </w:t>
      </w:r>
      <w:r w:rsidRPr="00FE5658">
        <w:rPr>
          <w:rFonts w:ascii="Book Antiqua" w:hAnsi="Book Antiqua" w:cs="宋体"/>
          <w:i/>
          <w:iCs/>
          <w:sz w:val="24"/>
          <w:szCs w:val="24"/>
        </w:rPr>
        <w:t xml:space="preserve">Nat Rev </w:t>
      </w:r>
      <w:proofErr w:type="spellStart"/>
      <w:r w:rsidRPr="00FE5658">
        <w:rPr>
          <w:rFonts w:ascii="Book Antiqua" w:hAnsi="Book Antiqua" w:cs="宋体"/>
          <w:i/>
          <w:iCs/>
          <w:sz w:val="24"/>
          <w:szCs w:val="24"/>
        </w:rPr>
        <w:t>Gastroenterol</w:t>
      </w:r>
      <w:proofErr w:type="spellEnd"/>
      <w:r w:rsidRPr="00FE5658">
        <w:rPr>
          <w:rFonts w:ascii="Book Antiqua" w:hAnsi="Book Antiqua" w:cs="宋体"/>
          <w:i/>
          <w:iCs/>
          <w:sz w:val="24"/>
          <w:szCs w:val="24"/>
        </w:rPr>
        <w:t xml:space="preserve"> </w:t>
      </w:r>
      <w:proofErr w:type="spellStart"/>
      <w:r w:rsidRPr="00FE5658">
        <w:rPr>
          <w:rFonts w:ascii="Book Antiqua" w:hAnsi="Book Antiqua" w:cs="宋体"/>
          <w:i/>
          <w:iCs/>
          <w:sz w:val="24"/>
          <w:szCs w:val="24"/>
        </w:rPr>
        <w:t>Hepatol</w:t>
      </w:r>
      <w:proofErr w:type="spellEnd"/>
      <w:r w:rsidRPr="00FE5658">
        <w:rPr>
          <w:rFonts w:ascii="Book Antiqua" w:hAnsi="Book Antiqua" w:cs="宋体"/>
          <w:sz w:val="24"/>
          <w:szCs w:val="24"/>
        </w:rPr>
        <w:t> 2013; </w:t>
      </w:r>
      <w:r w:rsidRPr="00FE5658">
        <w:rPr>
          <w:rFonts w:ascii="Book Antiqua" w:hAnsi="Book Antiqua" w:cs="宋体"/>
          <w:b/>
          <w:bCs/>
          <w:sz w:val="24"/>
          <w:szCs w:val="24"/>
        </w:rPr>
        <w:t>10</w:t>
      </w:r>
      <w:r w:rsidRPr="00FE5658">
        <w:rPr>
          <w:rFonts w:ascii="Book Antiqua" w:hAnsi="Book Antiqua" w:cs="宋体"/>
          <w:sz w:val="24"/>
          <w:szCs w:val="24"/>
        </w:rPr>
        <w:t>: 553-562 [PMID: 23817321 DOI: 10.1038/nrgastro.2013.107</w:t>
      </w:r>
      <w:r>
        <w:rPr>
          <w:rFonts w:ascii="Book Antiqua" w:hAnsi="Book Antiqua" w:cs="宋体"/>
          <w:sz w:val="24"/>
        </w:rPr>
        <w:t>]</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34 </w:t>
      </w:r>
      <w:r w:rsidRPr="00FE5658">
        <w:rPr>
          <w:rFonts w:ascii="Book Antiqua" w:hAnsi="Book Antiqua" w:cs="宋体"/>
          <w:b/>
          <w:bCs/>
          <w:sz w:val="24"/>
          <w:szCs w:val="24"/>
        </w:rPr>
        <w:t>Chou R</w:t>
      </w:r>
      <w:r w:rsidRPr="00FE5658">
        <w:rPr>
          <w:rFonts w:ascii="Book Antiqua" w:hAnsi="Book Antiqua" w:cs="宋体"/>
          <w:sz w:val="24"/>
          <w:szCs w:val="24"/>
        </w:rPr>
        <w:t xml:space="preserve">, </w:t>
      </w:r>
      <w:proofErr w:type="spellStart"/>
      <w:r w:rsidRPr="00FE5658">
        <w:rPr>
          <w:rFonts w:ascii="Book Antiqua" w:hAnsi="Book Antiqua" w:cs="宋体"/>
          <w:sz w:val="24"/>
          <w:szCs w:val="24"/>
        </w:rPr>
        <w:t>Hartung</w:t>
      </w:r>
      <w:proofErr w:type="spellEnd"/>
      <w:r w:rsidRPr="00FE5658">
        <w:rPr>
          <w:rFonts w:ascii="Book Antiqua" w:hAnsi="Book Antiqua" w:cs="宋体"/>
          <w:sz w:val="24"/>
          <w:szCs w:val="24"/>
        </w:rPr>
        <w:t xml:space="preserve"> D, Rahman B, Wasson N, Cottrell EB, Fu R. Comparative effectiveness of antiviral treatment for hepatitis C virus infection in adults: a systematic review. </w:t>
      </w:r>
      <w:r w:rsidRPr="00FE5658">
        <w:rPr>
          <w:rFonts w:ascii="Book Antiqua" w:hAnsi="Book Antiqua" w:cs="宋体"/>
          <w:i/>
          <w:iCs/>
          <w:sz w:val="24"/>
          <w:szCs w:val="24"/>
        </w:rPr>
        <w:t>Ann Intern Med</w:t>
      </w:r>
      <w:r w:rsidRPr="00FE5658">
        <w:rPr>
          <w:rFonts w:ascii="Book Antiqua" w:hAnsi="Book Antiqua" w:cs="宋体"/>
          <w:sz w:val="24"/>
          <w:szCs w:val="24"/>
        </w:rPr>
        <w:t> 2013; </w:t>
      </w:r>
      <w:r w:rsidRPr="00FE5658">
        <w:rPr>
          <w:rFonts w:ascii="Book Antiqua" w:hAnsi="Book Antiqua" w:cs="宋体"/>
          <w:b/>
          <w:bCs/>
          <w:sz w:val="24"/>
          <w:szCs w:val="24"/>
        </w:rPr>
        <w:t>158</w:t>
      </w:r>
      <w:r w:rsidRPr="00FE5658">
        <w:rPr>
          <w:rFonts w:ascii="Book Antiqua" w:hAnsi="Book Antiqua" w:cs="宋体"/>
          <w:sz w:val="24"/>
          <w:szCs w:val="24"/>
        </w:rPr>
        <w:t>: 114-123 [PMID: 23437439]</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35 </w:t>
      </w:r>
      <w:r w:rsidRPr="00FE5658">
        <w:rPr>
          <w:rFonts w:ascii="Book Antiqua" w:hAnsi="Book Antiqua" w:cs="宋体"/>
          <w:b/>
          <w:bCs/>
          <w:sz w:val="24"/>
          <w:szCs w:val="24"/>
        </w:rPr>
        <w:t>Wei L</w:t>
      </w:r>
      <w:r w:rsidRPr="00FE5658">
        <w:rPr>
          <w:rFonts w:ascii="Book Antiqua" w:hAnsi="Book Antiqua" w:cs="宋体"/>
          <w:sz w:val="24"/>
          <w:szCs w:val="24"/>
        </w:rPr>
        <w:t xml:space="preserve">, </w:t>
      </w:r>
      <w:proofErr w:type="spellStart"/>
      <w:r w:rsidRPr="00FE5658">
        <w:rPr>
          <w:rFonts w:ascii="Book Antiqua" w:hAnsi="Book Antiqua" w:cs="宋体"/>
          <w:sz w:val="24"/>
          <w:szCs w:val="24"/>
        </w:rPr>
        <w:t>Lok</w:t>
      </w:r>
      <w:proofErr w:type="spellEnd"/>
      <w:r w:rsidRPr="00FE5658">
        <w:rPr>
          <w:rFonts w:ascii="Book Antiqua" w:hAnsi="Book Antiqua" w:cs="宋体"/>
          <w:sz w:val="24"/>
          <w:szCs w:val="24"/>
        </w:rPr>
        <w:t xml:space="preserve"> AS. Impact of new hepatitis C treatments in different regions of the world. </w:t>
      </w:r>
      <w:r w:rsidRPr="00FE5658">
        <w:rPr>
          <w:rFonts w:ascii="Book Antiqua" w:hAnsi="Book Antiqua" w:cs="宋体"/>
          <w:i/>
          <w:iCs/>
          <w:sz w:val="24"/>
          <w:szCs w:val="24"/>
        </w:rPr>
        <w:t>Gastroenterology</w:t>
      </w:r>
      <w:r w:rsidRPr="00FE5658">
        <w:rPr>
          <w:rFonts w:ascii="Book Antiqua" w:hAnsi="Book Antiqua" w:cs="宋体"/>
          <w:sz w:val="24"/>
          <w:szCs w:val="24"/>
        </w:rPr>
        <w:t> 2014; </w:t>
      </w:r>
      <w:r w:rsidRPr="00FE5658">
        <w:rPr>
          <w:rFonts w:ascii="Book Antiqua" w:hAnsi="Book Antiqua" w:cs="宋体"/>
          <w:b/>
          <w:bCs/>
          <w:sz w:val="24"/>
          <w:szCs w:val="24"/>
        </w:rPr>
        <w:t>146</w:t>
      </w:r>
      <w:r w:rsidRPr="00FE5658">
        <w:rPr>
          <w:rFonts w:ascii="Book Antiqua" w:hAnsi="Book Antiqua" w:cs="宋体"/>
          <w:sz w:val="24"/>
          <w:szCs w:val="24"/>
        </w:rPr>
        <w:t>: 1145-50.</w:t>
      </w:r>
      <w:r>
        <w:rPr>
          <w:rFonts w:ascii="Book Antiqua" w:hAnsi="Book Antiqua" w:cs="宋体" w:hint="eastAsia"/>
          <w:sz w:val="24"/>
        </w:rPr>
        <w:t xml:space="preserve"> </w:t>
      </w:r>
      <w:r w:rsidRPr="00FE5658">
        <w:rPr>
          <w:rFonts w:ascii="Book Antiqua" w:hAnsi="Book Antiqua" w:cs="宋体"/>
          <w:sz w:val="24"/>
          <w:szCs w:val="24"/>
        </w:rPr>
        <w:t>e1-4 [PMID: 24662488 DOI: 10.1053/j.gastro.2014.03.008</w:t>
      </w:r>
      <w:r>
        <w:rPr>
          <w:rFonts w:ascii="Book Antiqua" w:hAnsi="Book Antiqua" w:cs="宋体"/>
          <w:sz w:val="24"/>
        </w:rPr>
        <w:t>]</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lastRenderedPageBreak/>
        <w:t>36 </w:t>
      </w:r>
      <w:proofErr w:type="spellStart"/>
      <w:r w:rsidRPr="00FE5658">
        <w:rPr>
          <w:rFonts w:ascii="Book Antiqua" w:hAnsi="Book Antiqua" w:cs="宋体"/>
          <w:b/>
          <w:bCs/>
          <w:sz w:val="24"/>
          <w:szCs w:val="24"/>
        </w:rPr>
        <w:t>Carreño</w:t>
      </w:r>
      <w:proofErr w:type="spellEnd"/>
      <w:r w:rsidRPr="00FE5658">
        <w:rPr>
          <w:rFonts w:ascii="Book Antiqua" w:hAnsi="Book Antiqua" w:cs="宋体"/>
          <w:b/>
          <w:bCs/>
          <w:sz w:val="24"/>
          <w:szCs w:val="24"/>
        </w:rPr>
        <w:t xml:space="preserve"> V</w:t>
      </w:r>
      <w:r w:rsidRPr="00FE5658">
        <w:rPr>
          <w:rFonts w:ascii="Book Antiqua" w:hAnsi="Book Antiqua" w:cs="宋体"/>
          <w:sz w:val="24"/>
          <w:szCs w:val="24"/>
        </w:rPr>
        <w:t xml:space="preserve">, </w:t>
      </w:r>
      <w:proofErr w:type="spellStart"/>
      <w:r w:rsidRPr="00FE5658">
        <w:rPr>
          <w:rFonts w:ascii="Book Antiqua" w:hAnsi="Book Antiqua" w:cs="宋体"/>
          <w:sz w:val="24"/>
          <w:szCs w:val="24"/>
        </w:rPr>
        <w:t>Bartolomé</w:t>
      </w:r>
      <w:proofErr w:type="spellEnd"/>
      <w:r w:rsidRPr="00FE5658">
        <w:rPr>
          <w:rFonts w:ascii="Book Antiqua" w:hAnsi="Book Antiqua" w:cs="宋体"/>
          <w:sz w:val="24"/>
          <w:szCs w:val="24"/>
        </w:rPr>
        <w:t xml:space="preserve"> J, Castillo I, </w:t>
      </w:r>
      <w:proofErr w:type="spellStart"/>
      <w:r w:rsidRPr="00FE5658">
        <w:rPr>
          <w:rFonts w:ascii="Book Antiqua" w:hAnsi="Book Antiqua" w:cs="宋体"/>
          <w:sz w:val="24"/>
          <w:szCs w:val="24"/>
        </w:rPr>
        <w:t>Quiroga</w:t>
      </w:r>
      <w:proofErr w:type="spellEnd"/>
      <w:r w:rsidRPr="00FE5658">
        <w:rPr>
          <w:rFonts w:ascii="Book Antiqua" w:hAnsi="Book Antiqua" w:cs="宋体"/>
          <w:sz w:val="24"/>
          <w:szCs w:val="24"/>
        </w:rPr>
        <w:t xml:space="preserve"> JA. New perspectives in occult hepatitis C virus infection. </w:t>
      </w:r>
      <w:r w:rsidRPr="00FE5658">
        <w:rPr>
          <w:rFonts w:ascii="Book Antiqua" w:hAnsi="Book Antiqua" w:cs="宋体"/>
          <w:i/>
          <w:iCs/>
          <w:sz w:val="24"/>
          <w:szCs w:val="24"/>
        </w:rPr>
        <w:t xml:space="preserve">World J </w:t>
      </w:r>
      <w:proofErr w:type="spellStart"/>
      <w:r w:rsidRPr="00FE5658">
        <w:rPr>
          <w:rFonts w:ascii="Book Antiqua" w:hAnsi="Book Antiqua" w:cs="宋体"/>
          <w:i/>
          <w:iCs/>
          <w:sz w:val="24"/>
          <w:szCs w:val="24"/>
        </w:rPr>
        <w:t>Gastroenterol</w:t>
      </w:r>
      <w:proofErr w:type="spellEnd"/>
      <w:r w:rsidRPr="00FE5658">
        <w:rPr>
          <w:rFonts w:ascii="Book Antiqua" w:hAnsi="Book Antiqua" w:cs="宋体"/>
          <w:sz w:val="24"/>
          <w:szCs w:val="24"/>
        </w:rPr>
        <w:t> 2012; </w:t>
      </w:r>
      <w:r w:rsidRPr="00FE5658">
        <w:rPr>
          <w:rFonts w:ascii="Book Antiqua" w:hAnsi="Book Antiqua" w:cs="宋体"/>
          <w:b/>
          <w:bCs/>
          <w:sz w:val="24"/>
          <w:szCs w:val="24"/>
        </w:rPr>
        <w:t>18</w:t>
      </w:r>
      <w:r w:rsidRPr="00FE5658">
        <w:rPr>
          <w:rFonts w:ascii="Book Antiqua" w:hAnsi="Book Antiqua" w:cs="宋体"/>
          <w:sz w:val="24"/>
          <w:szCs w:val="24"/>
        </w:rPr>
        <w:t>: 2887-2894 [PMID: 22736911 DOI: 10.3748/wjg.v18.i23.2887</w:t>
      </w:r>
      <w:r>
        <w:rPr>
          <w:rFonts w:ascii="Book Antiqua" w:hAnsi="Book Antiqua" w:cs="宋体"/>
          <w:sz w:val="24"/>
        </w:rPr>
        <w:t>]</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37 </w:t>
      </w:r>
      <w:r w:rsidRPr="00FE5658">
        <w:rPr>
          <w:rFonts w:ascii="Book Antiqua" w:hAnsi="Book Antiqua" w:cs="宋体"/>
          <w:b/>
          <w:bCs/>
          <w:sz w:val="24"/>
          <w:szCs w:val="24"/>
        </w:rPr>
        <w:t>Castillo I</w:t>
      </w:r>
      <w:r w:rsidRPr="00FE5658">
        <w:rPr>
          <w:rFonts w:ascii="Book Antiqua" w:hAnsi="Book Antiqua" w:cs="宋体"/>
          <w:sz w:val="24"/>
          <w:szCs w:val="24"/>
        </w:rPr>
        <w:t>, Rodríguez-</w:t>
      </w:r>
      <w:proofErr w:type="spellStart"/>
      <w:r w:rsidRPr="00FE5658">
        <w:rPr>
          <w:rFonts w:ascii="Book Antiqua" w:hAnsi="Book Antiqua" w:cs="宋体"/>
          <w:sz w:val="24"/>
          <w:szCs w:val="24"/>
        </w:rPr>
        <w:t>Iñigo</w:t>
      </w:r>
      <w:proofErr w:type="spellEnd"/>
      <w:r w:rsidRPr="00FE5658">
        <w:rPr>
          <w:rFonts w:ascii="Book Antiqua" w:hAnsi="Book Antiqua" w:cs="宋体"/>
          <w:sz w:val="24"/>
          <w:szCs w:val="24"/>
        </w:rPr>
        <w:t xml:space="preserve"> E, </w:t>
      </w:r>
      <w:proofErr w:type="spellStart"/>
      <w:r w:rsidRPr="00FE5658">
        <w:rPr>
          <w:rFonts w:ascii="Book Antiqua" w:hAnsi="Book Antiqua" w:cs="宋体"/>
          <w:sz w:val="24"/>
          <w:szCs w:val="24"/>
        </w:rPr>
        <w:t>Bartolomé</w:t>
      </w:r>
      <w:proofErr w:type="spellEnd"/>
      <w:r w:rsidRPr="00FE5658">
        <w:rPr>
          <w:rFonts w:ascii="Book Antiqua" w:hAnsi="Book Antiqua" w:cs="宋体"/>
          <w:sz w:val="24"/>
          <w:szCs w:val="24"/>
        </w:rPr>
        <w:t xml:space="preserve"> J, de Lucas S, </w:t>
      </w:r>
      <w:proofErr w:type="spellStart"/>
      <w:r w:rsidRPr="00FE5658">
        <w:rPr>
          <w:rFonts w:ascii="Book Antiqua" w:hAnsi="Book Antiqua" w:cs="宋体"/>
          <w:sz w:val="24"/>
          <w:szCs w:val="24"/>
        </w:rPr>
        <w:t>Ortíz-Movilla</w:t>
      </w:r>
      <w:proofErr w:type="spellEnd"/>
      <w:r w:rsidRPr="00FE5658">
        <w:rPr>
          <w:rFonts w:ascii="Book Antiqua" w:hAnsi="Book Antiqua" w:cs="宋体"/>
          <w:sz w:val="24"/>
          <w:szCs w:val="24"/>
        </w:rPr>
        <w:t xml:space="preserve"> N, </w:t>
      </w:r>
      <w:proofErr w:type="spellStart"/>
      <w:r w:rsidRPr="00FE5658">
        <w:rPr>
          <w:rFonts w:ascii="Book Antiqua" w:hAnsi="Book Antiqua" w:cs="宋体"/>
          <w:sz w:val="24"/>
          <w:szCs w:val="24"/>
        </w:rPr>
        <w:t>López-Alcorocho</w:t>
      </w:r>
      <w:proofErr w:type="spellEnd"/>
      <w:r w:rsidRPr="00FE5658">
        <w:rPr>
          <w:rFonts w:ascii="Book Antiqua" w:hAnsi="Book Antiqua" w:cs="宋体"/>
          <w:sz w:val="24"/>
          <w:szCs w:val="24"/>
        </w:rPr>
        <w:t xml:space="preserve"> JM, Pardo M, </w:t>
      </w:r>
      <w:proofErr w:type="spellStart"/>
      <w:r w:rsidRPr="00FE5658">
        <w:rPr>
          <w:rFonts w:ascii="Book Antiqua" w:hAnsi="Book Antiqua" w:cs="宋体"/>
          <w:sz w:val="24"/>
          <w:szCs w:val="24"/>
        </w:rPr>
        <w:t>Carreño</w:t>
      </w:r>
      <w:proofErr w:type="spellEnd"/>
      <w:r w:rsidRPr="00FE5658">
        <w:rPr>
          <w:rFonts w:ascii="Book Antiqua" w:hAnsi="Book Antiqua" w:cs="宋体"/>
          <w:sz w:val="24"/>
          <w:szCs w:val="24"/>
        </w:rPr>
        <w:t xml:space="preserve"> V. Hepatitis C virus replicates in peripheral blood mononuclear cells of patients with occult hepatitis C virus infection. </w:t>
      </w:r>
      <w:r w:rsidRPr="00FE5658">
        <w:rPr>
          <w:rFonts w:ascii="Book Antiqua" w:hAnsi="Book Antiqua" w:cs="宋体"/>
          <w:i/>
          <w:iCs/>
          <w:sz w:val="24"/>
          <w:szCs w:val="24"/>
        </w:rPr>
        <w:t>Gut</w:t>
      </w:r>
      <w:r w:rsidRPr="00FE5658">
        <w:rPr>
          <w:rFonts w:ascii="Book Antiqua" w:hAnsi="Book Antiqua" w:cs="宋体"/>
          <w:sz w:val="24"/>
          <w:szCs w:val="24"/>
        </w:rPr>
        <w:t> 2005; </w:t>
      </w:r>
      <w:r w:rsidRPr="00FE5658">
        <w:rPr>
          <w:rFonts w:ascii="Book Antiqua" w:hAnsi="Book Antiqua" w:cs="宋体"/>
          <w:b/>
          <w:bCs/>
          <w:sz w:val="24"/>
          <w:szCs w:val="24"/>
        </w:rPr>
        <w:t>54</w:t>
      </w:r>
      <w:r w:rsidRPr="00FE5658">
        <w:rPr>
          <w:rFonts w:ascii="Book Antiqua" w:hAnsi="Book Antiqua" w:cs="宋体"/>
          <w:sz w:val="24"/>
          <w:szCs w:val="24"/>
        </w:rPr>
        <w:t>: 682-685 [PMID: 15831916]</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38 </w:t>
      </w:r>
      <w:proofErr w:type="spellStart"/>
      <w:r w:rsidRPr="00FE5658">
        <w:rPr>
          <w:rFonts w:ascii="Book Antiqua" w:hAnsi="Book Antiqua" w:cs="宋体"/>
          <w:b/>
          <w:bCs/>
          <w:sz w:val="24"/>
          <w:szCs w:val="24"/>
        </w:rPr>
        <w:t>Roque-Afonso</w:t>
      </w:r>
      <w:proofErr w:type="spellEnd"/>
      <w:r w:rsidRPr="00FE5658">
        <w:rPr>
          <w:rFonts w:ascii="Book Antiqua" w:hAnsi="Book Antiqua" w:cs="宋体"/>
          <w:b/>
          <w:bCs/>
          <w:sz w:val="24"/>
          <w:szCs w:val="24"/>
        </w:rPr>
        <w:t xml:space="preserve"> AM</w:t>
      </w:r>
      <w:r w:rsidRPr="00FE5658">
        <w:rPr>
          <w:rFonts w:ascii="Book Antiqua" w:hAnsi="Book Antiqua" w:cs="宋体"/>
          <w:sz w:val="24"/>
          <w:szCs w:val="24"/>
        </w:rPr>
        <w:t xml:space="preserve">, </w:t>
      </w:r>
      <w:proofErr w:type="spellStart"/>
      <w:r w:rsidRPr="00FE5658">
        <w:rPr>
          <w:rFonts w:ascii="Book Antiqua" w:hAnsi="Book Antiqua" w:cs="宋体"/>
          <w:sz w:val="24"/>
          <w:szCs w:val="24"/>
        </w:rPr>
        <w:t>Ducoulombier</w:t>
      </w:r>
      <w:proofErr w:type="spellEnd"/>
      <w:r w:rsidRPr="00FE5658">
        <w:rPr>
          <w:rFonts w:ascii="Book Antiqua" w:hAnsi="Book Antiqua" w:cs="宋体"/>
          <w:sz w:val="24"/>
          <w:szCs w:val="24"/>
        </w:rPr>
        <w:t xml:space="preserve"> D, Di </w:t>
      </w:r>
      <w:proofErr w:type="spellStart"/>
      <w:r w:rsidRPr="00FE5658">
        <w:rPr>
          <w:rFonts w:ascii="Book Antiqua" w:hAnsi="Book Antiqua" w:cs="宋体"/>
          <w:sz w:val="24"/>
          <w:szCs w:val="24"/>
        </w:rPr>
        <w:t>Liberto</w:t>
      </w:r>
      <w:proofErr w:type="spellEnd"/>
      <w:r w:rsidRPr="00FE5658">
        <w:rPr>
          <w:rFonts w:ascii="Book Antiqua" w:hAnsi="Book Antiqua" w:cs="宋体"/>
          <w:sz w:val="24"/>
          <w:szCs w:val="24"/>
        </w:rPr>
        <w:t xml:space="preserve"> G, Kara R, </w:t>
      </w:r>
      <w:proofErr w:type="spellStart"/>
      <w:r w:rsidRPr="00FE5658">
        <w:rPr>
          <w:rFonts w:ascii="Book Antiqua" w:hAnsi="Book Antiqua" w:cs="宋体"/>
          <w:sz w:val="24"/>
          <w:szCs w:val="24"/>
        </w:rPr>
        <w:t>Gigou</w:t>
      </w:r>
      <w:proofErr w:type="spellEnd"/>
      <w:r w:rsidRPr="00FE5658">
        <w:rPr>
          <w:rFonts w:ascii="Book Antiqua" w:hAnsi="Book Antiqua" w:cs="宋体"/>
          <w:sz w:val="24"/>
          <w:szCs w:val="24"/>
        </w:rPr>
        <w:t xml:space="preserve"> M, </w:t>
      </w:r>
      <w:proofErr w:type="spellStart"/>
      <w:r w:rsidRPr="00FE5658">
        <w:rPr>
          <w:rFonts w:ascii="Book Antiqua" w:hAnsi="Book Antiqua" w:cs="宋体"/>
          <w:sz w:val="24"/>
          <w:szCs w:val="24"/>
        </w:rPr>
        <w:t>Dussaix</w:t>
      </w:r>
      <w:proofErr w:type="spellEnd"/>
      <w:r w:rsidRPr="00FE5658">
        <w:rPr>
          <w:rFonts w:ascii="Book Antiqua" w:hAnsi="Book Antiqua" w:cs="宋体"/>
          <w:sz w:val="24"/>
          <w:szCs w:val="24"/>
        </w:rPr>
        <w:t xml:space="preserve"> E, Samuel D, </w:t>
      </w:r>
      <w:proofErr w:type="spellStart"/>
      <w:r w:rsidRPr="00FE5658">
        <w:rPr>
          <w:rFonts w:ascii="Book Antiqua" w:hAnsi="Book Antiqua" w:cs="宋体"/>
          <w:sz w:val="24"/>
          <w:szCs w:val="24"/>
        </w:rPr>
        <w:t>Féray</w:t>
      </w:r>
      <w:proofErr w:type="spellEnd"/>
      <w:r w:rsidRPr="00FE5658">
        <w:rPr>
          <w:rFonts w:ascii="Book Antiqua" w:hAnsi="Book Antiqua" w:cs="宋体"/>
          <w:sz w:val="24"/>
          <w:szCs w:val="24"/>
        </w:rPr>
        <w:t xml:space="preserve"> C. Compartmentalization of hepatitis C virus genotypes between plasma and peripheral blood mononuclear cells. </w:t>
      </w:r>
      <w:r w:rsidRPr="00FE5658">
        <w:rPr>
          <w:rFonts w:ascii="Book Antiqua" w:hAnsi="Book Antiqua" w:cs="宋体"/>
          <w:i/>
          <w:iCs/>
          <w:sz w:val="24"/>
          <w:szCs w:val="24"/>
        </w:rPr>
        <w:t xml:space="preserve">J </w:t>
      </w:r>
      <w:proofErr w:type="spellStart"/>
      <w:r w:rsidRPr="00FE5658">
        <w:rPr>
          <w:rFonts w:ascii="Book Antiqua" w:hAnsi="Book Antiqua" w:cs="宋体"/>
          <w:i/>
          <w:iCs/>
          <w:sz w:val="24"/>
          <w:szCs w:val="24"/>
        </w:rPr>
        <w:t>Virol</w:t>
      </w:r>
      <w:proofErr w:type="spellEnd"/>
      <w:r w:rsidRPr="00FE5658">
        <w:rPr>
          <w:rFonts w:ascii="Book Antiqua" w:hAnsi="Book Antiqua" w:cs="宋体"/>
          <w:sz w:val="24"/>
          <w:szCs w:val="24"/>
        </w:rPr>
        <w:t> 2005; </w:t>
      </w:r>
      <w:r w:rsidRPr="00FE5658">
        <w:rPr>
          <w:rFonts w:ascii="Book Antiqua" w:hAnsi="Book Antiqua" w:cs="宋体"/>
          <w:b/>
          <w:bCs/>
          <w:sz w:val="24"/>
          <w:szCs w:val="24"/>
        </w:rPr>
        <w:t>79</w:t>
      </w:r>
      <w:r w:rsidRPr="00FE5658">
        <w:rPr>
          <w:rFonts w:ascii="Book Antiqua" w:hAnsi="Book Antiqua" w:cs="宋体"/>
          <w:sz w:val="24"/>
          <w:szCs w:val="24"/>
        </w:rPr>
        <w:t>: 6349-6357 [PMID: 15858018]</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39 </w:t>
      </w:r>
      <w:proofErr w:type="spellStart"/>
      <w:r w:rsidRPr="00FE5658">
        <w:rPr>
          <w:rFonts w:ascii="Book Antiqua" w:hAnsi="Book Antiqua" w:cs="宋体"/>
          <w:b/>
          <w:bCs/>
          <w:sz w:val="24"/>
          <w:szCs w:val="24"/>
        </w:rPr>
        <w:t>Roque-Cuéllar</w:t>
      </w:r>
      <w:proofErr w:type="spellEnd"/>
      <w:r w:rsidRPr="00FE5658">
        <w:rPr>
          <w:rFonts w:ascii="Book Antiqua" w:hAnsi="Book Antiqua" w:cs="宋体"/>
          <w:b/>
          <w:bCs/>
          <w:sz w:val="24"/>
          <w:szCs w:val="24"/>
        </w:rPr>
        <w:t xml:space="preserve"> MC</w:t>
      </w:r>
      <w:r w:rsidRPr="00FE5658">
        <w:rPr>
          <w:rFonts w:ascii="Book Antiqua" w:hAnsi="Book Antiqua" w:cs="宋体"/>
          <w:sz w:val="24"/>
          <w:szCs w:val="24"/>
        </w:rPr>
        <w:t xml:space="preserve">, Sánchez B, </w:t>
      </w:r>
      <w:proofErr w:type="spellStart"/>
      <w:r w:rsidRPr="00FE5658">
        <w:rPr>
          <w:rFonts w:ascii="Book Antiqua" w:hAnsi="Book Antiqua" w:cs="宋体"/>
          <w:sz w:val="24"/>
          <w:szCs w:val="24"/>
        </w:rPr>
        <w:t>García</w:t>
      </w:r>
      <w:proofErr w:type="spellEnd"/>
      <w:r w:rsidRPr="00FE5658">
        <w:rPr>
          <w:rFonts w:ascii="Book Antiqua" w:hAnsi="Book Antiqua" w:cs="宋体"/>
          <w:sz w:val="24"/>
          <w:szCs w:val="24"/>
        </w:rPr>
        <w:t xml:space="preserve">-Lozano JR, </w:t>
      </w:r>
      <w:proofErr w:type="spellStart"/>
      <w:r w:rsidRPr="00FE5658">
        <w:rPr>
          <w:rFonts w:ascii="Book Antiqua" w:hAnsi="Book Antiqua" w:cs="宋体"/>
          <w:sz w:val="24"/>
          <w:szCs w:val="24"/>
        </w:rPr>
        <w:t>Praena-Fernández</w:t>
      </w:r>
      <w:proofErr w:type="spellEnd"/>
      <w:r w:rsidRPr="00FE5658">
        <w:rPr>
          <w:rFonts w:ascii="Book Antiqua" w:hAnsi="Book Antiqua" w:cs="宋体"/>
          <w:sz w:val="24"/>
          <w:szCs w:val="24"/>
        </w:rPr>
        <w:t xml:space="preserve"> JM, </w:t>
      </w:r>
      <w:proofErr w:type="spellStart"/>
      <w:r w:rsidRPr="00FE5658">
        <w:rPr>
          <w:rFonts w:ascii="Book Antiqua" w:hAnsi="Book Antiqua" w:cs="宋体"/>
          <w:sz w:val="24"/>
          <w:szCs w:val="24"/>
        </w:rPr>
        <w:t>Márquez-Galán</w:t>
      </w:r>
      <w:proofErr w:type="spellEnd"/>
      <w:r w:rsidRPr="00FE5658">
        <w:rPr>
          <w:rFonts w:ascii="Book Antiqua" w:hAnsi="Book Antiqua" w:cs="宋体"/>
          <w:sz w:val="24"/>
          <w:szCs w:val="24"/>
        </w:rPr>
        <w:t xml:space="preserve"> JL, </w:t>
      </w:r>
      <w:proofErr w:type="spellStart"/>
      <w:r w:rsidRPr="00FE5658">
        <w:rPr>
          <w:rFonts w:ascii="Book Antiqua" w:hAnsi="Book Antiqua" w:cs="宋体"/>
          <w:sz w:val="24"/>
          <w:szCs w:val="24"/>
        </w:rPr>
        <w:t>Núñez-Roldán</w:t>
      </w:r>
      <w:proofErr w:type="spellEnd"/>
      <w:r w:rsidRPr="00FE5658">
        <w:rPr>
          <w:rFonts w:ascii="Book Antiqua" w:hAnsi="Book Antiqua" w:cs="宋体"/>
          <w:sz w:val="24"/>
          <w:szCs w:val="24"/>
        </w:rPr>
        <w:t xml:space="preserve"> A, Aguilar-Reina J. Hepatitis C virus-specific cellular immune responses in sustained </w:t>
      </w:r>
      <w:proofErr w:type="spellStart"/>
      <w:r w:rsidRPr="00FE5658">
        <w:rPr>
          <w:rFonts w:ascii="Book Antiqua" w:hAnsi="Book Antiqua" w:cs="宋体"/>
          <w:sz w:val="24"/>
          <w:szCs w:val="24"/>
        </w:rPr>
        <w:t>virological</w:t>
      </w:r>
      <w:proofErr w:type="spellEnd"/>
      <w:r w:rsidRPr="00FE5658">
        <w:rPr>
          <w:rFonts w:ascii="Book Antiqua" w:hAnsi="Book Antiqua" w:cs="宋体"/>
          <w:sz w:val="24"/>
          <w:szCs w:val="24"/>
        </w:rPr>
        <w:t xml:space="preserve"> responders with viral persistence in peripheral blood mononuclear cells. </w:t>
      </w:r>
      <w:r w:rsidRPr="00FE5658">
        <w:rPr>
          <w:rFonts w:ascii="Book Antiqua" w:hAnsi="Book Antiqua" w:cs="宋体"/>
          <w:i/>
          <w:iCs/>
          <w:sz w:val="24"/>
          <w:szCs w:val="24"/>
        </w:rPr>
        <w:t xml:space="preserve">Liver </w:t>
      </w:r>
      <w:proofErr w:type="spellStart"/>
      <w:r w:rsidRPr="00FE5658">
        <w:rPr>
          <w:rFonts w:ascii="Book Antiqua" w:hAnsi="Book Antiqua" w:cs="宋体"/>
          <w:i/>
          <w:iCs/>
          <w:sz w:val="24"/>
          <w:szCs w:val="24"/>
        </w:rPr>
        <w:t>Int</w:t>
      </w:r>
      <w:proofErr w:type="spellEnd"/>
      <w:r w:rsidRPr="00FE5658">
        <w:rPr>
          <w:rFonts w:ascii="Book Antiqua" w:hAnsi="Book Antiqua" w:cs="宋体"/>
          <w:sz w:val="24"/>
          <w:szCs w:val="24"/>
        </w:rPr>
        <w:t> 2014; </w:t>
      </w:r>
      <w:r w:rsidRPr="00FE5658">
        <w:rPr>
          <w:rFonts w:ascii="Book Antiqua" w:hAnsi="Book Antiqua" w:cs="宋体"/>
          <w:b/>
          <w:bCs/>
          <w:sz w:val="24"/>
          <w:szCs w:val="24"/>
        </w:rPr>
        <w:t>34</w:t>
      </w:r>
      <w:r w:rsidRPr="00FE5658">
        <w:rPr>
          <w:rFonts w:ascii="Book Antiqua" w:hAnsi="Book Antiqua" w:cs="宋体"/>
          <w:sz w:val="24"/>
          <w:szCs w:val="24"/>
        </w:rPr>
        <w:t>: e80-e88 [PMID: 24127783 DOI: 10.1111/liv.12320</w:t>
      </w:r>
      <w:r>
        <w:rPr>
          <w:rFonts w:ascii="Book Antiqua" w:hAnsi="Book Antiqua" w:cs="宋体"/>
          <w:sz w:val="24"/>
        </w:rPr>
        <w:t>]</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40 </w:t>
      </w:r>
      <w:proofErr w:type="spellStart"/>
      <w:r w:rsidRPr="00FE5658">
        <w:rPr>
          <w:rFonts w:ascii="Book Antiqua" w:hAnsi="Book Antiqua" w:cs="宋体"/>
          <w:b/>
          <w:bCs/>
          <w:sz w:val="24"/>
          <w:szCs w:val="24"/>
        </w:rPr>
        <w:t>Blackard</w:t>
      </w:r>
      <w:proofErr w:type="spellEnd"/>
      <w:r w:rsidRPr="00FE5658">
        <w:rPr>
          <w:rFonts w:ascii="Book Antiqua" w:hAnsi="Book Antiqua" w:cs="宋体"/>
          <w:b/>
          <w:bCs/>
          <w:sz w:val="24"/>
          <w:szCs w:val="24"/>
        </w:rPr>
        <w:t xml:space="preserve"> JT</w:t>
      </w:r>
      <w:r w:rsidRPr="00FE5658">
        <w:rPr>
          <w:rFonts w:ascii="Book Antiqua" w:hAnsi="Book Antiqua" w:cs="宋体"/>
          <w:sz w:val="24"/>
          <w:szCs w:val="24"/>
        </w:rPr>
        <w:t xml:space="preserve">, </w:t>
      </w:r>
      <w:proofErr w:type="spellStart"/>
      <w:r w:rsidRPr="00FE5658">
        <w:rPr>
          <w:rFonts w:ascii="Book Antiqua" w:hAnsi="Book Antiqua" w:cs="宋体"/>
          <w:sz w:val="24"/>
          <w:szCs w:val="24"/>
        </w:rPr>
        <w:t>Kemmer</w:t>
      </w:r>
      <w:proofErr w:type="spellEnd"/>
      <w:r w:rsidRPr="00FE5658">
        <w:rPr>
          <w:rFonts w:ascii="Book Antiqua" w:hAnsi="Book Antiqua" w:cs="宋体"/>
          <w:sz w:val="24"/>
          <w:szCs w:val="24"/>
        </w:rPr>
        <w:t xml:space="preserve"> N, Sherman KE. Extrahepatic replication of HCV: insights into clinical manifestations and biological consequences. </w:t>
      </w:r>
      <w:r w:rsidRPr="00FE5658">
        <w:rPr>
          <w:rFonts w:ascii="Book Antiqua" w:hAnsi="Book Antiqua" w:cs="宋体"/>
          <w:i/>
          <w:iCs/>
          <w:sz w:val="24"/>
          <w:szCs w:val="24"/>
        </w:rPr>
        <w:t>Hepatology</w:t>
      </w:r>
      <w:r w:rsidRPr="00FE5658">
        <w:rPr>
          <w:rFonts w:ascii="Book Antiqua" w:hAnsi="Book Antiqua" w:cs="宋体"/>
          <w:sz w:val="24"/>
          <w:szCs w:val="24"/>
        </w:rPr>
        <w:t> 2006; </w:t>
      </w:r>
      <w:r w:rsidRPr="00FE5658">
        <w:rPr>
          <w:rFonts w:ascii="Book Antiqua" w:hAnsi="Book Antiqua" w:cs="宋体"/>
          <w:b/>
          <w:bCs/>
          <w:sz w:val="24"/>
          <w:szCs w:val="24"/>
        </w:rPr>
        <w:t>44</w:t>
      </w:r>
      <w:r w:rsidRPr="00FE5658">
        <w:rPr>
          <w:rFonts w:ascii="Book Antiqua" w:hAnsi="Book Antiqua" w:cs="宋体"/>
          <w:sz w:val="24"/>
          <w:szCs w:val="24"/>
        </w:rPr>
        <w:t>: 15-22 [PMID: 16799966]</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41 </w:t>
      </w:r>
      <w:proofErr w:type="spellStart"/>
      <w:r w:rsidRPr="00FE5658">
        <w:rPr>
          <w:rFonts w:ascii="Book Antiqua" w:hAnsi="Book Antiqua" w:cs="宋体"/>
          <w:b/>
          <w:bCs/>
          <w:sz w:val="24"/>
          <w:szCs w:val="24"/>
        </w:rPr>
        <w:t>Quiroga</w:t>
      </w:r>
      <w:proofErr w:type="spellEnd"/>
      <w:r w:rsidRPr="00FE5658">
        <w:rPr>
          <w:rFonts w:ascii="Book Antiqua" w:hAnsi="Book Antiqua" w:cs="宋体"/>
          <w:b/>
          <w:bCs/>
          <w:sz w:val="24"/>
          <w:szCs w:val="24"/>
        </w:rPr>
        <w:t xml:space="preserve"> JA</w:t>
      </w:r>
      <w:r w:rsidRPr="00FE5658">
        <w:rPr>
          <w:rFonts w:ascii="Book Antiqua" w:hAnsi="Book Antiqua" w:cs="宋体"/>
          <w:sz w:val="24"/>
          <w:szCs w:val="24"/>
        </w:rPr>
        <w:t xml:space="preserve">, </w:t>
      </w:r>
      <w:proofErr w:type="spellStart"/>
      <w:r w:rsidRPr="00FE5658">
        <w:rPr>
          <w:rFonts w:ascii="Book Antiqua" w:hAnsi="Book Antiqua" w:cs="宋体"/>
          <w:sz w:val="24"/>
          <w:szCs w:val="24"/>
        </w:rPr>
        <w:t>Llorente</w:t>
      </w:r>
      <w:proofErr w:type="spellEnd"/>
      <w:r w:rsidRPr="00FE5658">
        <w:rPr>
          <w:rFonts w:ascii="Book Antiqua" w:hAnsi="Book Antiqua" w:cs="宋体"/>
          <w:sz w:val="24"/>
          <w:szCs w:val="24"/>
        </w:rPr>
        <w:t xml:space="preserve"> S, Castillo I, Rodríguez-</w:t>
      </w:r>
      <w:proofErr w:type="spellStart"/>
      <w:r w:rsidRPr="00FE5658">
        <w:rPr>
          <w:rFonts w:ascii="Book Antiqua" w:hAnsi="Book Antiqua" w:cs="宋体"/>
          <w:sz w:val="24"/>
          <w:szCs w:val="24"/>
        </w:rPr>
        <w:t>Iñigo</w:t>
      </w:r>
      <w:proofErr w:type="spellEnd"/>
      <w:r w:rsidRPr="00FE5658">
        <w:rPr>
          <w:rFonts w:ascii="Book Antiqua" w:hAnsi="Book Antiqua" w:cs="宋体"/>
          <w:sz w:val="24"/>
          <w:szCs w:val="24"/>
        </w:rPr>
        <w:t xml:space="preserve"> E, Pardo M, </w:t>
      </w:r>
      <w:proofErr w:type="spellStart"/>
      <w:r w:rsidRPr="00FE5658">
        <w:rPr>
          <w:rFonts w:ascii="Book Antiqua" w:hAnsi="Book Antiqua" w:cs="宋体"/>
          <w:sz w:val="24"/>
          <w:szCs w:val="24"/>
        </w:rPr>
        <w:t>Carreño</w:t>
      </w:r>
      <w:proofErr w:type="spellEnd"/>
      <w:r w:rsidRPr="00FE5658">
        <w:rPr>
          <w:rFonts w:ascii="Book Antiqua" w:hAnsi="Book Antiqua" w:cs="宋体"/>
          <w:sz w:val="24"/>
          <w:szCs w:val="24"/>
        </w:rPr>
        <w:t xml:space="preserve"> V. Cellular immune responses associated with occult hepatitis C virus infection of the liver. </w:t>
      </w:r>
      <w:r w:rsidRPr="00FE5658">
        <w:rPr>
          <w:rFonts w:ascii="Book Antiqua" w:hAnsi="Book Antiqua" w:cs="宋体"/>
          <w:i/>
          <w:iCs/>
          <w:sz w:val="24"/>
          <w:szCs w:val="24"/>
        </w:rPr>
        <w:t xml:space="preserve">J </w:t>
      </w:r>
      <w:proofErr w:type="spellStart"/>
      <w:r w:rsidRPr="00FE5658">
        <w:rPr>
          <w:rFonts w:ascii="Book Antiqua" w:hAnsi="Book Antiqua" w:cs="宋体"/>
          <w:i/>
          <w:iCs/>
          <w:sz w:val="24"/>
          <w:szCs w:val="24"/>
        </w:rPr>
        <w:t>Virol</w:t>
      </w:r>
      <w:proofErr w:type="spellEnd"/>
      <w:r w:rsidRPr="00FE5658">
        <w:rPr>
          <w:rFonts w:ascii="Book Antiqua" w:hAnsi="Book Antiqua" w:cs="宋体"/>
          <w:sz w:val="24"/>
          <w:szCs w:val="24"/>
        </w:rPr>
        <w:t> 2006; </w:t>
      </w:r>
      <w:r w:rsidRPr="00FE5658">
        <w:rPr>
          <w:rFonts w:ascii="Book Antiqua" w:hAnsi="Book Antiqua" w:cs="宋体"/>
          <w:b/>
          <w:bCs/>
          <w:sz w:val="24"/>
          <w:szCs w:val="24"/>
        </w:rPr>
        <w:t>80</w:t>
      </w:r>
      <w:r w:rsidRPr="00FE5658">
        <w:rPr>
          <w:rFonts w:ascii="Book Antiqua" w:hAnsi="Book Antiqua" w:cs="宋体"/>
          <w:sz w:val="24"/>
          <w:szCs w:val="24"/>
        </w:rPr>
        <w:t>: 10972-10979 [PMID: 17071928]</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42 </w:t>
      </w:r>
      <w:proofErr w:type="spellStart"/>
      <w:r w:rsidRPr="00FE5658">
        <w:rPr>
          <w:rFonts w:ascii="Book Antiqua" w:hAnsi="Book Antiqua" w:cs="宋体"/>
          <w:b/>
          <w:bCs/>
          <w:sz w:val="24"/>
          <w:szCs w:val="24"/>
        </w:rPr>
        <w:t>Carreño</w:t>
      </w:r>
      <w:proofErr w:type="spellEnd"/>
      <w:r w:rsidRPr="00FE5658">
        <w:rPr>
          <w:rFonts w:ascii="Book Antiqua" w:hAnsi="Book Antiqua" w:cs="宋体"/>
          <w:b/>
          <w:bCs/>
          <w:sz w:val="24"/>
          <w:szCs w:val="24"/>
        </w:rPr>
        <w:t xml:space="preserve"> V</w:t>
      </w:r>
      <w:r w:rsidRPr="00FE5658">
        <w:rPr>
          <w:rFonts w:ascii="Book Antiqua" w:hAnsi="Book Antiqua" w:cs="宋体"/>
          <w:sz w:val="24"/>
          <w:szCs w:val="24"/>
        </w:rPr>
        <w:t xml:space="preserve">, Pardo M, </w:t>
      </w:r>
      <w:proofErr w:type="spellStart"/>
      <w:r w:rsidRPr="00FE5658">
        <w:rPr>
          <w:rFonts w:ascii="Book Antiqua" w:hAnsi="Book Antiqua" w:cs="宋体"/>
          <w:sz w:val="24"/>
          <w:szCs w:val="24"/>
        </w:rPr>
        <w:t>López-Alcorocho</w:t>
      </w:r>
      <w:proofErr w:type="spellEnd"/>
      <w:r w:rsidRPr="00FE5658">
        <w:rPr>
          <w:rFonts w:ascii="Book Antiqua" w:hAnsi="Book Antiqua" w:cs="宋体"/>
          <w:sz w:val="24"/>
          <w:szCs w:val="24"/>
        </w:rPr>
        <w:t xml:space="preserve"> JM, Rodríguez-</w:t>
      </w:r>
      <w:proofErr w:type="spellStart"/>
      <w:r w:rsidRPr="00FE5658">
        <w:rPr>
          <w:rFonts w:ascii="Book Antiqua" w:hAnsi="Book Antiqua" w:cs="宋体"/>
          <w:sz w:val="24"/>
          <w:szCs w:val="24"/>
        </w:rPr>
        <w:t>Iñigo</w:t>
      </w:r>
      <w:proofErr w:type="spellEnd"/>
      <w:r w:rsidRPr="00FE5658">
        <w:rPr>
          <w:rFonts w:ascii="Book Antiqua" w:hAnsi="Book Antiqua" w:cs="宋体"/>
          <w:sz w:val="24"/>
          <w:szCs w:val="24"/>
        </w:rPr>
        <w:t xml:space="preserve"> E, </w:t>
      </w:r>
      <w:proofErr w:type="spellStart"/>
      <w:r w:rsidRPr="00FE5658">
        <w:rPr>
          <w:rFonts w:ascii="Book Antiqua" w:hAnsi="Book Antiqua" w:cs="宋体"/>
          <w:sz w:val="24"/>
          <w:szCs w:val="24"/>
        </w:rPr>
        <w:t>Bartolomé</w:t>
      </w:r>
      <w:proofErr w:type="spellEnd"/>
      <w:r w:rsidRPr="00FE5658">
        <w:rPr>
          <w:rFonts w:ascii="Book Antiqua" w:hAnsi="Book Antiqua" w:cs="宋体"/>
          <w:sz w:val="24"/>
          <w:szCs w:val="24"/>
        </w:rPr>
        <w:t xml:space="preserve"> J, Castillo I. Detection of hepatitis C virus (HCV) RNA in the liver of healthy, anti-HCV antibody-positive, serum HCV RNA-negative patients with normal alanine aminotransferase levels. </w:t>
      </w:r>
      <w:r w:rsidRPr="00FE5658">
        <w:rPr>
          <w:rFonts w:ascii="Book Antiqua" w:hAnsi="Book Antiqua" w:cs="宋体"/>
          <w:i/>
          <w:iCs/>
          <w:sz w:val="24"/>
          <w:szCs w:val="24"/>
        </w:rPr>
        <w:t>J Infect Dis</w:t>
      </w:r>
      <w:r w:rsidRPr="00FE5658">
        <w:rPr>
          <w:rFonts w:ascii="Book Antiqua" w:hAnsi="Book Antiqua" w:cs="宋体"/>
          <w:sz w:val="24"/>
          <w:szCs w:val="24"/>
        </w:rPr>
        <w:t> 2006; </w:t>
      </w:r>
      <w:r w:rsidRPr="00FE5658">
        <w:rPr>
          <w:rFonts w:ascii="Book Antiqua" w:hAnsi="Book Antiqua" w:cs="宋体"/>
          <w:b/>
          <w:bCs/>
          <w:sz w:val="24"/>
          <w:szCs w:val="24"/>
        </w:rPr>
        <w:t>194</w:t>
      </w:r>
      <w:r w:rsidRPr="00FE5658">
        <w:rPr>
          <w:rFonts w:ascii="Book Antiqua" w:hAnsi="Book Antiqua" w:cs="宋体"/>
          <w:sz w:val="24"/>
          <w:szCs w:val="24"/>
        </w:rPr>
        <w:t>: 53-60 [PMID: 16741882]</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43 </w:t>
      </w:r>
      <w:proofErr w:type="spellStart"/>
      <w:r w:rsidRPr="00FE5658">
        <w:rPr>
          <w:rFonts w:ascii="Book Antiqua" w:hAnsi="Book Antiqua" w:cs="宋体"/>
          <w:b/>
          <w:bCs/>
          <w:sz w:val="24"/>
          <w:szCs w:val="24"/>
        </w:rPr>
        <w:t>Sagnelli</w:t>
      </w:r>
      <w:proofErr w:type="spellEnd"/>
      <w:r w:rsidRPr="00FE5658">
        <w:rPr>
          <w:rFonts w:ascii="Book Antiqua" w:hAnsi="Book Antiqua" w:cs="宋体"/>
          <w:b/>
          <w:bCs/>
          <w:sz w:val="24"/>
          <w:szCs w:val="24"/>
        </w:rPr>
        <w:t xml:space="preserve"> E</w:t>
      </w:r>
      <w:r w:rsidRPr="00FE5658">
        <w:rPr>
          <w:rFonts w:ascii="Book Antiqua" w:hAnsi="Book Antiqua" w:cs="宋体"/>
          <w:sz w:val="24"/>
          <w:szCs w:val="24"/>
        </w:rPr>
        <w:t xml:space="preserve">, </w:t>
      </w:r>
      <w:proofErr w:type="spellStart"/>
      <w:r w:rsidRPr="00FE5658">
        <w:rPr>
          <w:rFonts w:ascii="Book Antiqua" w:hAnsi="Book Antiqua" w:cs="宋体"/>
          <w:sz w:val="24"/>
          <w:szCs w:val="24"/>
        </w:rPr>
        <w:t>Sagnelli</w:t>
      </w:r>
      <w:proofErr w:type="spellEnd"/>
      <w:r w:rsidRPr="00FE5658">
        <w:rPr>
          <w:rFonts w:ascii="Book Antiqua" w:hAnsi="Book Antiqua" w:cs="宋体"/>
          <w:sz w:val="24"/>
          <w:szCs w:val="24"/>
        </w:rPr>
        <w:t xml:space="preserve"> C, </w:t>
      </w:r>
      <w:proofErr w:type="spellStart"/>
      <w:r w:rsidRPr="00FE5658">
        <w:rPr>
          <w:rFonts w:ascii="Book Antiqua" w:hAnsi="Book Antiqua" w:cs="宋体"/>
          <w:sz w:val="24"/>
          <w:szCs w:val="24"/>
        </w:rPr>
        <w:t>Pisaturo</w:t>
      </w:r>
      <w:proofErr w:type="spellEnd"/>
      <w:r w:rsidRPr="00FE5658">
        <w:rPr>
          <w:rFonts w:ascii="Book Antiqua" w:hAnsi="Book Antiqua" w:cs="宋体"/>
          <w:sz w:val="24"/>
          <w:szCs w:val="24"/>
        </w:rPr>
        <w:t xml:space="preserve"> M, Coppola N. Hepatic flares in chronic hepatitis C: spontaneous exacerbation vs </w:t>
      </w:r>
      <w:proofErr w:type="spellStart"/>
      <w:r w:rsidRPr="00FE5658">
        <w:rPr>
          <w:rFonts w:ascii="Book Antiqua" w:hAnsi="Book Antiqua" w:cs="宋体"/>
          <w:sz w:val="24"/>
          <w:szCs w:val="24"/>
        </w:rPr>
        <w:t>hepatotropic</w:t>
      </w:r>
      <w:proofErr w:type="spellEnd"/>
      <w:r w:rsidRPr="00FE5658">
        <w:rPr>
          <w:rFonts w:ascii="Book Antiqua" w:hAnsi="Book Antiqua" w:cs="宋体"/>
          <w:sz w:val="24"/>
          <w:szCs w:val="24"/>
        </w:rPr>
        <w:t xml:space="preserve"> viruses superinfection. </w:t>
      </w:r>
      <w:r w:rsidRPr="00FE5658">
        <w:rPr>
          <w:rFonts w:ascii="Book Antiqua" w:hAnsi="Book Antiqua" w:cs="宋体"/>
          <w:i/>
          <w:iCs/>
          <w:sz w:val="24"/>
          <w:szCs w:val="24"/>
        </w:rPr>
        <w:t xml:space="preserve">World J </w:t>
      </w:r>
      <w:proofErr w:type="spellStart"/>
      <w:r w:rsidRPr="00FE5658">
        <w:rPr>
          <w:rFonts w:ascii="Book Antiqua" w:hAnsi="Book Antiqua" w:cs="宋体"/>
          <w:i/>
          <w:iCs/>
          <w:sz w:val="24"/>
          <w:szCs w:val="24"/>
        </w:rPr>
        <w:t>Gastroenterol</w:t>
      </w:r>
      <w:proofErr w:type="spellEnd"/>
      <w:r w:rsidRPr="00FE5658">
        <w:rPr>
          <w:rFonts w:ascii="Book Antiqua" w:hAnsi="Book Antiqua" w:cs="宋体"/>
          <w:sz w:val="24"/>
          <w:szCs w:val="24"/>
        </w:rPr>
        <w:t> 2014; </w:t>
      </w:r>
      <w:r w:rsidRPr="00FE5658">
        <w:rPr>
          <w:rFonts w:ascii="Book Antiqua" w:hAnsi="Book Antiqua" w:cs="宋体"/>
          <w:b/>
          <w:bCs/>
          <w:sz w:val="24"/>
          <w:szCs w:val="24"/>
        </w:rPr>
        <w:t>20</w:t>
      </w:r>
      <w:r w:rsidRPr="00FE5658">
        <w:rPr>
          <w:rFonts w:ascii="Book Antiqua" w:hAnsi="Book Antiqua" w:cs="宋体"/>
          <w:sz w:val="24"/>
          <w:szCs w:val="24"/>
        </w:rPr>
        <w:t>: 6707-6715 [PMID: 24944463 DOI: 10.3748/wjg.v20.i22.6707</w:t>
      </w:r>
      <w:r>
        <w:rPr>
          <w:rFonts w:ascii="Book Antiqua" w:hAnsi="Book Antiqua" w:cs="宋体"/>
          <w:sz w:val="24"/>
        </w:rPr>
        <w:t>]</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44 </w:t>
      </w:r>
      <w:proofErr w:type="spellStart"/>
      <w:r w:rsidRPr="00FE5658">
        <w:rPr>
          <w:rFonts w:ascii="Book Antiqua" w:hAnsi="Book Antiqua" w:cs="宋体"/>
          <w:b/>
          <w:bCs/>
          <w:sz w:val="24"/>
          <w:szCs w:val="24"/>
        </w:rPr>
        <w:t>Richiardi</w:t>
      </w:r>
      <w:proofErr w:type="spellEnd"/>
      <w:r w:rsidRPr="00FE5658">
        <w:rPr>
          <w:rFonts w:ascii="Book Antiqua" w:hAnsi="Book Antiqua" w:cs="宋体"/>
          <w:b/>
          <w:bCs/>
          <w:sz w:val="24"/>
          <w:szCs w:val="24"/>
        </w:rPr>
        <w:t xml:space="preserve"> L</w:t>
      </w:r>
      <w:r w:rsidRPr="00FE5658">
        <w:rPr>
          <w:rFonts w:ascii="Book Antiqua" w:hAnsi="Book Antiqua" w:cs="宋体"/>
          <w:sz w:val="24"/>
          <w:szCs w:val="24"/>
        </w:rPr>
        <w:t xml:space="preserve">, De Marco L, </w:t>
      </w:r>
      <w:proofErr w:type="spellStart"/>
      <w:r w:rsidRPr="00FE5658">
        <w:rPr>
          <w:rFonts w:ascii="Book Antiqua" w:hAnsi="Book Antiqua" w:cs="宋体"/>
          <w:sz w:val="24"/>
          <w:szCs w:val="24"/>
        </w:rPr>
        <w:t>Gillio-Tos</w:t>
      </w:r>
      <w:proofErr w:type="spellEnd"/>
      <w:r w:rsidRPr="00FE5658">
        <w:rPr>
          <w:rFonts w:ascii="Book Antiqua" w:hAnsi="Book Antiqua" w:cs="宋体"/>
          <w:sz w:val="24"/>
          <w:szCs w:val="24"/>
        </w:rPr>
        <w:t xml:space="preserve"> A, </w:t>
      </w:r>
      <w:proofErr w:type="spellStart"/>
      <w:r w:rsidRPr="00FE5658">
        <w:rPr>
          <w:rFonts w:ascii="Book Antiqua" w:hAnsi="Book Antiqua" w:cs="宋体"/>
          <w:sz w:val="24"/>
          <w:szCs w:val="24"/>
        </w:rPr>
        <w:t>Merletti</w:t>
      </w:r>
      <w:proofErr w:type="spellEnd"/>
      <w:r w:rsidRPr="00FE5658">
        <w:rPr>
          <w:rFonts w:ascii="Book Antiqua" w:hAnsi="Book Antiqua" w:cs="宋体"/>
          <w:sz w:val="24"/>
          <w:szCs w:val="24"/>
        </w:rPr>
        <w:t xml:space="preserve"> F, </w:t>
      </w:r>
      <w:proofErr w:type="spellStart"/>
      <w:r w:rsidRPr="00FE5658">
        <w:rPr>
          <w:rFonts w:ascii="Book Antiqua" w:hAnsi="Book Antiqua" w:cs="宋体"/>
          <w:sz w:val="24"/>
          <w:szCs w:val="24"/>
        </w:rPr>
        <w:t>Fiano</w:t>
      </w:r>
      <w:proofErr w:type="spellEnd"/>
      <w:r w:rsidRPr="00FE5658">
        <w:rPr>
          <w:rFonts w:ascii="Book Antiqua" w:hAnsi="Book Antiqua" w:cs="宋体"/>
          <w:sz w:val="24"/>
          <w:szCs w:val="24"/>
        </w:rPr>
        <w:t xml:space="preserve"> V, </w:t>
      </w:r>
      <w:proofErr w:type="spellStart"/>
      <w:r w:rsidRPr="00FE5658">
        <w:rPr>
          <w:rFonts w:ascii="Book Antiqua" w:hAnsi="Book Antiqua" w:cs="宋体"/>
          <w:sz w:val="24"/>
          <w:szCs w:val="24"/>
        </w:rPr>
        <w:t>Palli</w:t>
      </w:r>
      <w:proofErr w:type="spellEnd"/>
      <w:r w:rsidRPr="00FE5658">
        <w:rPr>
          <w:rFonts w:ascii="Book Antiqua" w:hAnsi="Book Antiqua" w:cs="宋体"/>
          <w:sz w:val="24"/>
          <w:szCs w:val="24"/>
        </w:rPr>
        <w:t xml:space="preserve"> D, Masala G, </w:t>
      </w:r>
      <w:proofErr w:type="spellStart"/>
      <w:r w:rsidRPr="00FE5658">
        <w:rPr>
          <w:rFonts w:ascii="Book Antiqua" w:hAnsi="Book Antiqua" w:cs="宋体"/>
          <w:sz w:val="24"/>
          <w:szCs w:val="24"/>
        </w:rPr>
        <w:t>Agnoli</w:t>
      </w:r>
      <w:proofErr w:type="spellEnd"/>
      <w:r w:rsidRPr="00FE5658">
        <w:rPr>
          <w:rFonts w:ascii="Book Antiqua" w:hAnsi="Book Antiqua" w:cs="宋体"/>
          <w:sz w:val="24"/>
          <w:szCs w:val="24"/>
        </w:rPr>
        <w:t xml:space="preserve"> C, Tagliabue G, </w:t>
      </w:r>
      <w:proofErr w:type="spellStart"/>
      <w:r w:rsidRPr="00FE5658">
        <w:rPr>
          <w:rFonts w:ascii="Book Antiqua" w:hAnsi="Book Antiqua" w:cs="宋体"/>
          <w:sz w:val="24"/>
          <w:szCs w:val="24"/>
        </w:rPr>
        <w:t>Panico</w:t>
      </w:r>
      <w:proofErr w:type="spellEnd"/>
      <w:r w:rsidRPr="00FE5658">
        <w:rPr>
          <w:rFonts w:ascii="Book Antiqua" w:hAnsi="Book Antiqua" w:cs="宋体"/>
          <w:sz w:val="24"/>
          <w:szCs w:val="24"/>
        </w:rPr>
        <w:t xml:space="preserve"> S, </w:t>
      </w:r>
      <w:proofErr w:type="spellStart"/>
      <w:r w:rsidRPr="00FE5658">
        <w:rPr>
          <w:rFonts w:ascii="Book Antiqua" w:hAnsi="Book Antiqua" w:cs="宋体"/>
          <w:sz w:val="24"/>
          <w:szCs w:val="24"/>
        </w:rPr>
        <w:t>Mattiello</w:t>
      </w:r>
      <w:proofErr w:type="spellEnd"/>
      <w:r w:rsidRPr="00FE5658">
        <w:rPr>
          <w:rFonts w:ascii="Book Antiqua" w:hAnsi="Book Antiqua" w:cs="宋体"/>
          <w:sz w:val="24"/>
          <w:szCs w:val="24"/>
        </w:rPr>
        <w:t xml:space="preserve"> A, </w:t>
      </w:r>
      <w:proofErr w:type="spellStart"/>
      <w:r w:rsidRPr="00FE5658">
        <w:rPr>
          <w:rFonts w:ascii="Book Antiqua" w:hAnsi="Book Antiqua" w:cs="宋体"/>
          <w:sz w:val="24"/>
          <w:szCs w:val="24"/>
        </w:rPr>
        <w:t>Tumino</w:t>
      </w:r>
      <w:proofErr w:type="spellEnd"/>
      <w:r w:rsidRPr="00FE5658">
        <w:rPr>
          <w:rFonts w:ascii="Book Antiqua" w:hAnsi="Book Antiqua" w:cs="宋体"/>
          <w:sz w:val="24"/>
          <w:szCs w:val="24"/>
        </w:rPr>
        <w:t xml:space="preserve"> R, </w:t>
      </w:r>
      <w:proofErr w:type="spellStart"/>
      <w:r w:rsidRPr="00FE5658">
        <w:rPr>
          <w:rFonts w:ascii="Book Antiqua" w:hAnsi="Book Antiqua" w:cs="宋体"/>
          <w:sz w:val="24"/>
          <w:szCs w:val="24"/>
        </w:rPr>
        <w:t>Frasca</w:t>
      </w:r>
      <w:proofErr w:type="spellEnd"/>
      <w:r w:rsidRPr="00FE5658">
        <w:rPr>
          <w:rFonts w:ascii="Book Antiqua" w:hAnsi="Book Antiqua" w:cs="宋体"/>
          <w:sz w:val="24"/>
          <w:szCs w:val="24"/>
        </w:rPr>
        <w:t xml:space="preserve"> G, </w:t>
      </w:r>
      <w:proofErr w:type="spellStart"/>
      <w:r w:rsidRPr="00FE5658">
        <w:rPr>
          <w:rFonts w:ascii="Book Antiqua" w:hAnsi="Book Antiqua" w:cs="宋体"/>
          <w:sz w:val="24"/>
          <w:szCs w:val="24"/>
        </w:rPr>
        <w:t>Vineis</w:t>
      </w:r>
      <w:proofErr w:type="spellEnd"/>
      <w:r w:rsidRPr="00FE5658">
        <w:rPr>
          <w:rFonts w:ascii="Book Antiqua" w:hAnsi="Book Antiqua" w:cs="宋体"/>
          <w:sz w:val="24"/>
          <w:szCs w:val="24"/>
        </w:rPr>
        <w:t xml:space="preserve"> P, </w:t>
      </w:r>
      <w:proofErr w:type="spellStart"/>
      <w:r w:rsidRPr="00FE5658">
        <w:rPr>
          <w:rFonts w:ascii="Book Antiqua" w:hAnsi="Book Antiqua" w:cs="宋体"/>
          <w:sz w:val="24"/>
          <w:szCs w:val="24"/>
        </w:rPr>
        <w:t>Sacerdote</w:t>
      </w:r>
      <w:proofErr w:type="spellEnd"/>
      <w:r w:rsidRPr="00FE5658">
        <w:rPr>
          <w:rFonts w:ascii="Book Antiqua" w:hAnsi="Book Antiqua" w:cs="宋体"/>
          <w:sz w:val="24"/>
          <w:szCs w:val="24"/>
        </w:rPr>
        <w:t xml:space="preserve"> C. </w:t>
      </w:r>
      <w:r w:rsidRPr="00FE5658">
        <w:rPr>
          <w:rFonts w:ascii="Book Antiqua" w:hAnsi="Book Antiqua" w:cs="宋体"/>
          <w:sz w:val="24"/>
          <w:szCs w:val="24"/>
        </w:rPr>
        <w:lastRenderedPageBreak/>
        <w:t>Persistent infection by HCV and EBV in peripheral blood mononuclear cells and risk of non-Hodgkin's lymphoma. </w:t>
      </w:r>
      <w:r w:rsidRPr="00FE5658">
        <w:rPr>
          <w:rFonts w:ascii="Book Antiqua" w:hAnsi="Book Antiqua" w:cs="宋体"/>
          <w:i/>
          <w:iCs/>
          <w:sz w:val="24"/>
          <w:szCs w:val="24"/>
        </w:rPr>
        <w:t xml:space="preserve">Cancer </w:t>
      </w:r>
      <w:proofErr w:type="spellStart"/>
      <w:r w:rsidRPr="00FE5658">
        <w:rPr>
          <w:rFonts w:ascii="Book Antiqua" w:hAnsi="Book Antiqua" w:cs="宋体"/>
          <w:i/>
          <w:iCs/>
          <w:sz w:val="24"/>
          <w:szCs w:val="24"/>
        </w:rPr>
        <w:t>Epidemiol</w:t>
      </w:r>
      <w:proofErr w:type="spellEnd"/>
      <w:r w:rsidRPr="00FE5658">
        <w:rPr>
          <w:rFonts w:ascii="Book Antiqua" w:hAnsi="Book Antiqua" w:cs="宋体"/>
          <w:sz w:val="24"/>
          <w:szCs w:val="24"/>
        </w:rPr>
        <w:t> 2010; </w:t>
      </w:r>
      <w:r w:rsidRPr="00FE5658">
        <w:rPr>
          <w:rFonts w:ascii="Book Antiqua" w:hAnsi="Book Antiqua" w:cs="宋体"/>
          <w:b/>
          <w:bCs/>
          <w:sz w:val="24"/>
          <w:szCs w:val="24"/>
        </w:rPr>
        <w:t>34</w:t>
      </w:r>
      <w:r w:rsidRPr="00FE5658">
        <w:rPr>
          <w:rFonts w:ascii="Book Antiqua" w:hAnsi="Book Antiqua" w:cs="宋体"/>
          <w:sz w:val="24"/>
          <w:szCs w:val="24"/>
        </w:rPr>
        <w:t>: 709-712 [PMID: 20709616 DOI: 10.1016/j.canep.2010.07.014</w:t>
      </w:r>
      <w:r>
        <w:rPr>
          <w:rFonts w:ascii="Book Antiqua" w:hAnsi="Book Antiqua" w:cs="宋体"/>
          <w:sz w:val="24"/>
        </w:rPr>
        <w:t>]</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45 </w:t>
      </w:r>
      <w:proofErr w:type="spellStart"/>
      <w:r w:rsidRPr="00FE5658">
        <w:rPr>
          <w:rFonts w:ascii="Book Antiqua" w:hAnsi="Book Antiqua" w:cs="宋体"/>
          <w:b/>
          <w:bCs/>
          <w:sz w:val="24"/>
          <w:szCs w:val="24"/>
        </w:rPr>
        <w:t>Tillmann</w:t>
      </w:r>
      <w:proofErr w:type="spellEnd"/>
      <w:r w:rsidRPr="00FE5658">
        <w:rPr>
          <w:rFonts w:ascii="Book Antiqua" w:hAnsi="Book Antiqua" w:cs="宋体"/>
          <w:b/>
          <w:bCs/>
          <w:sz w:val="24"/>
          <w:szCs w:val="24"/>
        </w:rPr>
        <w:t xml:space="preserve"> HL</w:t>
      </w:r>
      <w:r w:rsidRPr="00FE5658">
        <w:rPr>
          <w:rFonts w:ascii="Book Antiqua" w:hAnsi="Book Antiqua" w:cs="宋体"/>
          <w:sz w:val="24"/>
          <w:szCs w:val="24"/>
        </w:rPr>
        <w:t>. Hepatitis C virus core antigen testing: role in diagnosis, disease monitoring and treatment. </w:t>
      </w:r>
      <w:r w:rsidRPr="00FE5658">
        <w:rPr>
          <w:rFonts w:ascii="Book Antiqua" w:hAnsi="Book Antiqua" w:cs="宋体"/>
          <w:i/>
          <w:iCs/>
          <w:sz w:val="24"/>
          <w:szCs w:val="24"/>
        </w:rPr>
        <w:t xml:space="preserve">World J </w:t>
      </w:r>
      <w:proofErr w:type="spellStart"/>
      <w:r w:rsidRPr="00FE5658">
        <w:rPr>
          <w:rFonts w:ascii="Book Antiqua" w:hAnsi="Book Antiqua" w:cs="宋体"/>
          <w:i/>
          <w:iCs/>
          <w:sz w:val="24"/>
          <w:szCs w:val="24"/>
        </w:rPr>
        <w:t>Gastroenterol</w:t>
      </w:r>
      <w:proofErr w:type="spellEnd"/>
      <w:r w:rsidRPr="00FE5658">
        <w:rPr>
          <w:rFonts w:ascii="Book Antiqua" w:hAnsi="Book Antiqua" w:cs="宋体"/>
          <w:sz w:val="24"/>
          <w:szCs w:val="24"/>
        </w:rPr>
        <w:t> 2014; </w:t>
      </w:r>
      <w:r w:rsidRPr="00FE5658">
        <w:rPr>
          <w:rFonts w:ascii="Book Antiqua" w:hAnsi="Book Antiqua" w:cs="宋体"/>
          <w:b/>
          <w:bCs/>
          <w:sz w:val="24"/>
          <w:szCs w:val="24"/>
        </w:rPr>
        <w:t>20</w:t>
      </w:r>
      <w:r w:rsidRPr="00FE5658">
        <w:rPr>
          <w:rFonts w:ascii="Book Antiqua" w:hAnsi="Book Antiqua" w:cs="宋体"/>
          <w:sz w:val="24"/>
          <w:szCs w:val="24"/>
        </w:rPr>
        <w:t>: 6701-6706 [PMID: 24944462 DOI: 10.3748/wjg.v20.i22.6701</w:t>
      </w:r>
      <w:r>
        <w:rPr>
          <w:rFonts w:ascii="Book Antiqua" w:hAnsi="Book Antiqua" w:cs="宋体"/>
          <w:sz w:val="24"/>
        </w:rPr>
        <w:t>]</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46 </w:t>
      </w:r>
      <w:r w:rsidRPr="00FE5658">
        <w:rPr>
          <w:rFonts w:ascii="Book Antiqua" w:hAnsi="Book Antiqua" w:cs="宋体"/>
          <w:b/>
          <w:bCs/>
          <w:sz w:val="24"/>
          <w:szCs w:val="24"/>
        </w:rPr>
        <w:t>Choi YS</w:t>
      </w:r>
      <w:r w:rsidRPr="00FE5658">
        <w:rPr>
          <w:rFonts w:ascii="Book Antiqua" w:hAnsi="Book Antiqua" w:cs="宋体"/>
          <w:sz w:val="24"/>
          <w:szCs w:val="24"/>
        </w:rPr>
        <w:t xml:space="preserve">, Lee JE, Nam SJ, Park JT, Kim HS, Choi KH, Kim BS, Shin EC. Two distinct functional patterns of hepatitis C Virus (HCV)-specific T cell responses in seronegative, </w:t>
      </w:r>
      <w:proofErr w:type="spellStart"/>
      <w:r w:rsidRPr="00FE5658">
        <w:rPr>
          <w:rFonts w:ascii="Book Antiqua" w:hAnsi="Book Antiqua" w:cs="宋体"/>
          <w:sz w:val="24"/>
          <w:szCs w:val="24"/>
        </w:rPr>
        <w:t>aviremic</w:t>
      </w:r>
      <w:proofErr w:type="spellEnd"/>
      <w:r w:rsidRPr="00FE5658">
        <w:rPr>
          <w:rFonts w:ascii="Book Antiqua" w:hAnsi="Book Antiqua" w:cs="宋体"/>
          <w:sz w:val="24"/>
          <w:szCs w:val="24"/>
        </w:rPr>
        <w:t xml:space="preserve"> patients. </w:t>
      </w:r>
      <w:proofErr w:type="spellStart"/>
      <w:r w:rsidRPr="00FE5658">
        <w:rPr>
          <w:rFonts w:ascii="Book Antiqua" w:hAnsi="Book Antiqua" w:cs="宋体"/>
          <w:i/>
          <w:iCs/>
          <w:sz w:val="24"/>
          <w:szCs w:val="24"/>
        </w:rPr>
        <w:t>PLoS</w:t>
      </w:r>
      <w:proofErr w:type="spellEnd"/>
      <w:r w:rsidRPr="00FE5658">
        <w:rPr>
          <w:rFonts w:ascii="Book Antiqua" w:hAnsi="Book Antiqua" w:cs="宋体"/>
          <w:i/>
          <w:iCs/>
          <w:sz w:val="24"/>
          <w:szCs w:val="24"/>
        </w:rPr>
        <w:t xml:space="preserve"> One</w:t>
      </w:r>
      <w:r w:rsidRPr="00FE5658">
        <w:rPr>
          <w:rFonts w:ascii="Book Antiqua" w:hAnsi="Book Antiqua" w:cs="宋体"/>
          <w:sz w:val="24"/>
          <w:szCs w:val="24"/>
        </w:rPr>
        <w:t> 2013; </w:t>
      </w:r>
      <w:r w:rsidRPr="00FE5658">
        <w:rPr>
          <w:rFonts w:ascii="Book Antiqua" w:hAnsi="Book Antiqua" w:cs="宋体"/>
          <w:b/>
          <w:bCs/>
          <w:sz w:val="24"/>
          <w:szCs w:val="24"/>
        </w:rPr>
        <w:t>8</w:t>
      </w:r>
      <w:r w:rsidRPr="00FE5658">
        <w:rPr>
          <w:rFonts w:ascii="Book Antiqua" w:hAnsi="Book Antiqua" w:cs="宋体"/>
          <w:sz w:val="24"/>
          <w:szCs w:val="24"/>
        </w:rPr>
        <w:t>: e62319 [PMID: 23638039 DOI: 10.1371/journal.pone.0062319</w:t>
      </w:r>
      <w:r>
        <w:rPr>
          <w:rFonts w:ascii="Book Antiqua" w:hAnsi="Book Antiqua" w:cs="宋体"/>
          <w:sz w:val="24"/>
        </w:rPr>
        <w:t>]</w:t>
      </w:r>
    </w:p>
    <w:p w:rsidR="00857612" w:rsidRPr="006F3263" w:rsidRDefault="00857612" w:rsidP="00EA7B43">
      <w:pPr>
        <w:pStyle w:val="ListParagraph"/>
        <w:spacing w:after="0" w:line="360" w:lineRule="auto"/>
        <w:ind w:left="0"/>
        <w:jc w:val="both"/>
        <w:rPr>
          <w:rFonts w:ascii="Book Antiqua" w:hAnsi="Book Antiqua"/>
          <w:sz w:val="24"/>
          <w:szCs w:val="24"/>
        </w:rPr>
      </w:pPr>
      <w:r w:rsidRPr="00FE5658">
        <w:rPr>
          <w:rFonts w:ascii="Book Antiqua" w:hAnsi="Book Antiqua" w:cs="宋体"/>
          <w:sz w:val="24"/>
          <w:szCs w:val="24"/>
        </w:rPr>
        <w:t xml:space="preserve">47 </w:t>
      </w:r>
      <w:r w:rsidRPr="00FE5658">
        <w:rPr>
          <w:rFonts w:ascii="Book Antiqua" w:hAnsi="Book Antiqua"/>
          <w:b/>
          <w:sz w:val="24"/>
          <w:szCs w:val="24"/>
        </w:rPr>
        <w:t>Falcón V</w:t>
      </w:r>
      <w:r w:rsidRPr="00243CC0">
        <w:rPr>
          <w:rFonts w:ascii="Book Antiqua" w:hAnsi="Book Antiqua"/>
          <w:sz w:val="24"/>
          <w:szCs w:val="24"/>
        </w:rPr>
        <w:t>, Acosta-</w:t>
      </w:r>
      <w:proofErr w:type="spellStart"/>
      <w:r w:rsidRPr="00243CC0">
        <w:rPr>
          <w:rFonts w:ascii="Book Antiqua" w:hAnsi="Book Antiqua"/>
          <w:sz w:val="24"/>
          <w:szCs w:val="24"/>
        </w:rPr>
        <w:t>Rivero</w:t>
      </w:r>
      <w:proofErr w:type="spellEnd"/>
      <w:r w:rsidRPr="00243CC0">
        <w:rPr>
          <w:rFonts w:ascii="Book Antiqua" w:hAnsi="Book Antiqua"/>
          <w:sz w:val="24"/>
          <w:szCs w:val="24"/>
        </w:rPr>
        <w:t xml:space="preserve"> N, </w:t>
      </w:r>
      <w:proofErr w:type="spellStart"/>
      <w:r w:rsidRPr="00243CC0">
        <w:rPr>
          <w:rFonts w:ascii="Book Antiqua" w:hAnsi="Book Antiqua"/>
          <w:sz w:val="24"/>
          <w:szCs w:val="24"/>
        </w:rPr>
        <w:t>Shibayama</w:t>
      </w:r>
      <w:proofErr w:type="spellEnd"/>
      <w:r w:rsidRPr="00243CC0">
        <w:rPr>
          <w:rFonts w:ascii="Book Antiqua" w:hAnsi="Book Antiqua"/>
          <w:sz w:val="24"/>
          <w:szCs w:val="24"/>
        </w:rPr>
        <w:t xml:space="preserve"> M. Evidences of hepatitis C virus replication in hepatocytes and peripheral blood mononuclear cells from patients negative for viral RNA in serum. </w:t>
      </w:r>
      <w:r w:rsidRPr="00FE5658">
        <w:rPr>
          <w:rFonts w:ascii="Book Antiqua" w:hAnsi="Book Antiqua"/>
          <w:i/>
          <w:sz w:val="24"/>
          <w:szCs w:val="24"/>
        </w:rPr>
        <w:t>Am J Infect Dis</w:t>
      </w:r>
      <w:r w:rsidRPr="00243CC0">
        <w:rPr>
          <w:rFonts w:ascii="Book Antiqua" w:hAnsi="Book Antiqua"/>
          <w:sz w:val="24"/>
          <w:szCs w:val="24"/>
        </w:rPr>
        <w:t xml:space="preserve"> 2005; </w:t>
      </w:r>
      <w:r w:rsidRPr="00FE5658">
        <w:rPr>
          <w:rFonts w:ascii="Book Antiqua" w:hAnsi="Book Antiqua"/>
          <w:b/>
          <w:sz w:val="24"/>
          <w:szCs w:val="24"/>
        </w:rPr>
        <w:t>1</w:t>
      </w:r>
      <w:r w:rsidRPr="00243CC0">
        <w:rPr>
          <w:rFonts w:ascii="Book Antiqua" w:hAnsi="Book Antiqua"/>
          <w:sz w:val="24"/>
          <w:szCs w:val="24"/>
        </w:rPr>
        <w:t>: 34-42</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48 </w:t>
      </w:r>
      <w:proofErr w:type="spellStart"/>
      <w:r w:rsidRPr="00FE5658">
        <w:rPr>
          <w:rFonts w:ascii="Book Antiqua" w:hAnsi="Book Antiqua" w:cs="宋体"/>
          <w:b/>
          <w:bCs/>
          <w:sz w:val="24"/>
          <w:szCs w:val="24"/>
        </w:rPr>
        <w:t>Zignego</w:t>
      </w:r>
      <w:proofErr w:type="spellEnd"/>
      <w:r w:rsidRPr="00FE5658">
        <w:rPr>
          <w:rFonts w:ascii="Book Antiqua" w:hAnsi="Book Antiqua" w:cs="宋体"/>
          <w:b/>
          <w:bCs/>
          <w:sz w:val="24"/>
          <w:szCs w:val="24"/>
        </w:rPr>
        <w:t xml:space="preserve"> AL</w:t>
      </w:r>
      <w:r w:rsidRPr="00FE5658">
        <w:rPr>
          <w:rFonts w:ascii="Book Antiqua" w:hAnsi="Book Antiqua" w:cs="宋体"/>
          <w:sz w:val="24"/>
          <w:szCs w:val="24"/>
        </w:rPr>
        <w:t xml:space="preserve">, </w:t>
      </w:r>
      <w:proofErr w:type="spellStart"/>
      <w:r w:rsidRPr="00FE5658">
        <w:rPr>
          <w:rFonts w:ascii="Book Antiqua" w:hAnsi="Book Antiqua" w:cs="宋体"/>
          <w:sz w:val="24"/>
          <w:szCs w:val="24"/>
        </w:rPr>
        <w:t>Giannini</w:t>
      </w:r>
      <w:proofErr w:type="spellEnd"/>
      <w:r w:rsidRPr="00FE5658">
        <w:rPr>
          <w:rFonts w:ascii="Book Antiqua" w:hAnsi="Book Antiqua" w:cs="宋体"/>
          <w:sz w:val="24"/>
          <w:szCs w:val="24"/>
        </w:rPr>
        <w:t xml:space="preserve"> C, Monti M, </w:t>
      </w:r>
      <w:proofErr w:type="spellStart"/>
      <w:r w:rsidRPr="00FE5658">
        <w:rPr>
          <w:rFonts w:ascii="Book Antiqua" w:hAnsi="Book Antiqua" w:cs="宋体"/>
          <w:sz w:val="24"/>
          <w:szCs w:val="24"/>
        </w:rPr>
        <w:t>Gragnani</w:t>
      </w:r>
      <w:proofErr w:type="spellEnd"/>
      <w:r w:rsidRPr="00FE5658">
        <w:rPr>
          <w:rFonts w:ascii="Book Antiqua" w:hAnsi="Book Antiqua" w:cs="宋体"/>
          <w:sz w:val="24"/>
          <w:szCs w:val="24"/>
        </w:rPr>
        <w:t xml:space="preserve"> L. Hepatitis C virus </w:t>
      </w:r>
      <w:proofErr w:type="spellStart"/>
      <w:r w:rsidRPr="00FE5658">
        <w:rPr>
          <w:rFonts w:ascii="Book Antiqua" w:hAnsi="Book Antiqua" w:cs="宋体"/>
          <w:sz w:val="24"/>
          <w:szCs w:val="24"/>
        </w:rPr>
        <w:t>lymphotropism</w:t>
      </w:r>
      <w:proofErr w:type="spellEnd"/>
      <w:r w:rsidRPr="00FE5658">
        <w:rPr>
          <w:rFonts w:ascii="Book Antiqua" w:hAnsi="Book Antiqua" w:cs="宋体"/>
          <w:sz w:val="24"/>
          <w:szCs w:val="24"/>
        </w:rPr>
        <w:t>: lessons from a decade of studies. </w:t>
      </w:r>
      <w:r w:rsidRPr="00FE5658">
        <w:rPr>
          <w:rFonts w:ascii="Book Antiqua" w:hAnsi="Book Antiqua" w:cs="宋体"/>
          <w:i/>
          <w:iCs/>
          <w:sz w:val="24"/>
          <w:szCs w:val="24"/>
        </w:rPr>
        <w:t>Dig Liver Dis</w:t>
      </w:r>
      <w:r w:rsidRPr="00FE5658">
        <w:rPr>
          <w:rFonts w:ascii="Book Antiqua" w:hAnsi="Book Antiqua" w:cs="宋体"/>
          <w:sz w:val="24"/>
          <w:szCs w:val="24"/>
        </w:rPr>
        <w:t> 2007; </w:t>
      </w:r>
      <w:r w:rsidRPr="00FE5658">
        <w:rPr>
          <w:rFonts w:ascii="Book Antiqua" w:hAnsi="Book Antiqua" w:cs="宋体"/>
          <w:b/>
          <w:bCs/>
          <w:sz w:val="24"/>
          <w:szCs w:val="24"/>
        </w:rPr>
        <w:t xml:space="preserve">39 </w:t>
      </w:r>
      <w:proofErr w:type="spellStart"/>
      <w:r w:rsidRPr="00FE5658">
        <w:rPr>
          <w:rFonts w:ascii="Book Antiqua" w:hAnsi="Book Antiqua" w:cs="宋体"/>
          <w:bCs/>
          <w:sz w:val="24"/>
          <w:szCs w:val="24"/>
        </w:rPr>
        <w:t>Suppl</w:t>
      </w:r>
      <w:proofErr w:type="spellEnd"/>
      <w:r w:rsidRPr="00FE5658">
        <w:rPr>
          <w:rFonts w:ascii="Book Antiqua" w:hAnsi="Book Antiqua" w:cs="宋体"/>
          <w:bCs/>
          <w:sz w:val="24"/>
          <w:szCs w:val="24"/>
        </w:rPr>
        <w:t xml:space="preserve"> 1</w:t>
      </w:r>
      <w:r w:rsidRPr="00FE5658">
        <w:rPr>
          <w:rFonts w:ascii="Book Antiqua" w:hAnsi="Book Antiqua" w:cs="宋体"/>
          <w:sz w:val="24"/>
          <w:szCs w:val="24"/>
        </w:rPr>
        <w:t>: S38-S45 [PMID: 17936221]</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49 </w:t>
      </w:r>
      <w:r w:rsidRPr="00FE5658">
        <w:rPr>
          <w:rFonts w:ascii="Book Antiqua" w:hAnsi="Book Antiqua" w:cs="宋体"/>
          <w:b/>
          <w:bCs/>
          <w:sz w:val="24"/>
          <w:szCs w:val="24"/>
        </w:rPr>
        <w:t>Natarajan V</w:t>
      </w:r>
      <w:r w:rsidRPr="00FE5658">
        <w:rPr>
          <w:rFonts w:ascii="Book Antiqua" w:hAnsi="Book Antiqua" w:cs="宋体"/>
          <w:sz w:val="24"/>
          <w:szCs w:val="24"/>
        </w:rPr>
        <w:t xml:space="preserve">, </w:t>
      </w:r>
      <w:proofErr w:type="spellStart"/>
      <w:r w:rsidRPr="00FE5658">
        <w:rPr>
          <w:rFonts w:ascii="Book Antiqua" w:hAnsi="Book Antiqua" w:cs="宋体"/>
          <w:sz w:val="24"/>
          <w:szCs w:val="24"/>
        </w:rPr>
        <w:t>Kottilil</w:t>
      </w:r>
      <w:proofErr w:type="spellEnd"/>
      <w:r w:rsidRPr="00FE5658">
        <w:rPr>
          <w:rFonts w:ascii="Book Antiqua" w:hAnsi="Book Antiqua" w:cs="宋体"/>
          <w:sz w:val="24"/>
          <w:szCs w:val="24"/>
        </w:rPr>
        <w:t xml:space="preserve"> S, Hazen A, </w:t>
      </w:r>
      <w:proofErr w:type="spellStart"/>
      <w:r w:rsidRPr="00FE5658">
        <w:rPr>
          <w:rFonts w:ascii="Book Antiqua" w:hAnsi="Book Antiqua" w:cs="宋体"/>
          <w:sz w:val="24"/>
          <w:szCs w:val="24"/>
        </w:rPr>
        <w:t>Adelsberger</w:t>
      </w:r>
      <w:proofErr w:type="spellEnd"/>
      <w:r w:rsidRPr="00FE5658">
        <w:rPr>
          <w:rFonts w:ascii="Book Antiqua" w:hAnsi="Book Antiqua" w:cs="宋体"/>
          <w:sz w:val="24"/>
          <w:szCs w:val="24"/>
        </w:rPr>
        <w:t xml:space="preserve"> J, Murphy AA, Polis MA, Kovacs JA. HCV in peripheral blood mononuclear cells are predominantly carried on the surface of cells in HIV/HCV co-infected individuals. </w:t>
      </w:r>
      <w:r w:rsidRPr="00FE5658">
        <w:rPr>
          <w:rFonts w:ascii="Book Antiqua" w:hAnsi="Book Antiqua" w:cs="宋体"/>
          <w:i/>
          <w:iCs/>
          <w:sz w:val="24"/>
          <w:szCs w:val="24"/>
        </w:rPr>
        <w:t xml:space="preserve">J Med </w:t>
      </w:r>
      <w:proofErr w:type="spellStart"/>
      <w:r w:rsidRPr="00FE5658">
        <w:rPr>
          <w:rFonts w:ascii="Book Antiqua" w:hAnsi="Book Antiqua" w:cs="宋体"/>
          <w:i/>
          <w:iCs/>
          <w:sz w:val="24"/>
          <w:szCs w:val="24"/>
        </w:rPr>
        <w:t>Virol</w:t>
      </w:r>
      <w:proofErr w:type="spellEnd"/>
      <w:r w:rsidRPr="00FE5658">
        <w:rPr>
          <w:rFonts w:ascii="Book Antiqua" w:hAnsi="Book Antiqua" w:cs="宋体"/>
          <w:sz w:val="24"/>
          <w:szCs w:val="24"/>
        </w:rPr>
        <w:t> 2010; </w:t>
      </w:r>
      <w:r w:rsidRPr="00FE5658">
        <w:rPr>
          <w:rFonts w:ascii="Book Antiqua" w:hAnsi="Book Antiqua" w:cs="宋体"/>
          <w:b/>
          <w:bCs/>
          <w:sz w:val="24"/>
          <w:szCs w:val="24"/>
        </w:rPr>
        <w:t>82</w:t>
      </w:r>
      <w:r w:rsidRPr="00FE5658">
        <w:rPr>
          <w:rFonts w:ascii="Book Antiqua" w:hAnsi="Book Antiqua" w:cs="宋体"/>
          <w:sz w:val="24"/>
          <w:szCs w:val="24"/>
        </w:rPr>
        <w:t>: 2032-2037 [PMID: 20981790 DOI: 10.1002/jmv.21906</w:t>
      </w:r>
      <w:r>
        <w:rPr>
          <w:rFonts w:ascii="Book Antiqua" w:hAnsi="Book Antiqua" w:cs="宋体"/>
          <w:sz w:val="24"/>
        </w:rPr>
        <w:t>]</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50 </w:t>
      </w:r>
      <w:r w:rsidRPr="00FE5658">
        <w:rPr>
          <w:rFonts w:ascii="Book Antiqua" w:hAnsi="Book Antiqua" w:cs="宋体"/>
          <w:b/>
          <w:bCs/>
          <w:sz w:val="24"/>
          <w:szCs w:val="24"/>
        </w:rPr>
        <w:t>Angulo J</w:t>
      </w:r>
      <w:r w:rsidRPr="00FE5658">
        <w:rPr>
          <w:rFonts w:ascii="Book Antiqua" w:hAnsi="Book Antiqua" w:cs="宋体"/>
          <w:sz w:val="24"/>
          <w:szCs w:val="24"/>
        </w:rPr>
        <w:t xml:space="preserve">, </w:t>
      </w:r>
      <w:proofErr w:type="spellStart"/>
      <w:r w:rsidRPr="00FE5658">
        <w:rPr>
          <w:rFonts w:ascii="Book Antiqua" w:hAnsi="Book Antiqua" w:cs="宋体"/>
          <w:sz w:val="24"/>
          <w:szCs w:val="24"/>
        </w:rPr>
        <w:t>Pino</w:t>
      </w:r>
      <w:proofErr w:type="spellEnd"/>
      <w:r w:rsidRPr="00FE5658">
        <w:rPr>
          <w:rFonts w:ascii="Book Antiqua" w:hAnsi="Book Antiqua" w:cs="宋体"/>
          <w:sz w:val="24"/>
          <w:szCs w:val="24"/>
        </w:rPr>
        <w:t xml:space="preserve"> K, </w:t>
      </w:r>
      <w:proofErr w:type="spellStart"/>
      <w:r w:rsidRPr="00FE5658">
        <w:rPr>
          <w:rFonts w:ascii="Book Antiqua" w:hAnsi="Book Antiqua" w:cs="宋体"/>
          <w:sz w:val="24"/>
          <w:szCs w:val="24"/>
        </w:rPr>
        <w:t>Pavez</w:t>
      </w:r>
      <w:proofErr w:type="spellEnd"/>
      <w:r w:rsidRPr="00FE5658">
        <w:rPr>
          <w:rFonts w:ascii="Book Antiqua" w:hAnsi="Book Antiqua" w:cs="宋体"/>
          <w:sz w:val="24"/>
          <w:szCs w:val="24"/>
        </w:rPr>
        <w:t xml:space="preserve"> C, Biel F, </w:t>
      </w:r>
      <w:proofErr w:type="spellStart"/>
      <w:r w:rsidRPr="00FE5658">
        <w:rPr>
          <w:rFonts w:ascii="Book Antiqua" w:hAnsi="Book Antiqua" w:cs="宋体"/>
          <w:sz w:val="24"/>
          <w:szCs w:val="24"/>
        </w:rPr>
        <w:t>Labbé</w:t>
      </w:r>
      <w:proofErr w:type="spellEnd"/>
      <w:r w:rsidRPr="00FE5658">
        <w:rPr>
          <w:rFonts w:ascii="Book Antiqua" w:hAnsi="Book Antiqua" w:cs="宋体"/>
          <w:sz w:val="24"/>
          <w:szCs w:val="24"/>
        </w:rPr>
        <w:t xml:space="preserve"> P, Miquel JF, </w:t>
      </w:r>
      <w:proofErr w:type="spellStart"/>
      <w:r w:rsidRPr="00FE5658">
        <w:rPr>
          <w:rFonts w:ascii="Book Antiqua" w:hAnsi="Book Antiqua" w:cs="宋体"/>
          <w:sz w:val="24"/>
          <w:szCs w:val="24"/>
        </w:rPr>
        <w:t>Soza</w:t>
      </w:r>
      <w:proofErr w:type="spellEnd"/>
      <w:r w:rsidRPr="00FE5658">
        <w:rPr>
          <w:rFonts w:ascii="Book Antiqua" w:hAnsi="Book Antiqua" w:cs="宋体"/>
          <w:sz w:val="24"/>
          <w:szCs w:val="24"/>
        </w:rPr>
        <w:t xml:space="preserve"> A, </w:t>
      </w:r>
      <w:proofErr w:type="spellStart"/>
      <w:r w:rsidRPr="00FE5658">
        <w:rPr>
          <w:rFonts w:ascii="Book Antiqua" w:hAnsi="Book Antiqua" w:cs="宋体"/>
          <w:sz w:val="24"/>
          <w:szCs w:val="24"/>
        </w:rPr>
        <w:t>López-Lastra</w:t>
      </w:r>
      <w:proofErr w:type="spellEnd"/>
      <w:r w:rsidRPr="00FE5658">
        <w:rPr>
          <w:rFonts w:ascii="Book Antiqua" w:hAnsi="Book Antiqua" w:cs="宋体"/>
          <w:sz w:val="24"/>
          <w:szCs w:val="24"/>
        </w:rPr>
        <w:t xml:space="preserve"> M. Genetic variations in host IL28B links to the detection of peripheral blood mononuclear cells-associated hepatitis C virus RNA in chronically infected patients. </w:t>
      </w:r>
      <w:r w:rsidRPr="00FE5658">
        <w:rPr>
          <w:rFonts w:ascii="Book Antiqua" w:hAnsi="Book Antiqua" w:cs="宋体"/>
          <w:i/>
          <w:iCs/>
          <w:sz w:val="24"/>
          <w:szCs w:val="24"/>
        </w:rPr>
        <w:t xml:space="preserve">J Viral </w:t>
      </w:r>
      <w:proofErr w:type="spellStart"/>
      <w:r w:rsidRPr="00FE5658">
        <w:rPr>
          <w:rFonts w:ascii="Book Antiqua" w:hAnsi="Book Antiqua" w:cs="宋体"/>
          <w:i/>
          <w:iCs/>
          <w:sz w:val="24"/>
          <w:szCs w:val="24"/>
        </w:rPr>
        <w:t>Hepat</w:t>
      </w:r>
      <w:proofErr w:type="spellEnd"/>
      <w:r w:rsidRPr="00FE5658">
        <w:rPr>
          <w:rFonts w:ascii="Book Antiqua" w:hAnsi="Book Antiqua" w:cs="宋体"/>
          <w:sz w:val="24"/>
          <w:szCs w:val="24"/>
        </w:rPr>
        <w:t> 2013; </w:t>
      </w:r>
      <w:r w:rsidRPr="00FE5658">
        <w:rPr>
          <w:rFonts w:ascii="Book Antiqua" w:hAnsi="Book Antiqua" w:cs="宋体"/>
          <w:b/>
          <w:bCs/>
          <w:sz w:val="24"/>
          <w:szCs w:val="24"/>
        </w:rPr>
        <w:t>20</w:t>
      </w:r>
      <w:r w:rsidRPr="00FE5658">
        <w:rPr>
          <w:rFonts w:ascii="Book Antiqua" w:hAnsi="Book Antiqua" w:cs="宋体"/>
          <w:sz w:val="24"/>
          <w:szCs w:val="24"/>
        </w:rPr>
        <w:t>: 263-272 [PMID: 23490371 DOI: 10.1111/jvh.12076</w:t>
      </w:r>
      <w:r>
        <w:rPr>
          <w:rFonts w:ascii="Book Antiqua" w:hAnsi="Book Antiqua" w:cs="宋体"/>
          <w:sz w:val="24"/>
        </w:rPr>
        <w:t>]</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51 </w:t>
      </w:r>
      <w:proofErr w:type="spellStart"/>
      <w:r w:rsidRPr="00FE5658">
        <w:rPr>
          <w:rFonts w:ascii="Book Antiqua" w:hAnsi="Book Antiqua" w:cs="宋体"/>
          <w:b/>
          <w:bCs/>
          <w:sz w:val="24"/>
          <w:szCs w:val="24"/>
        </w:rPr>
        <w:t>Slomski</w:t>
      </w:r>
      <w:proofErr w:type="spellEnd"/>
      <w:r w:rsidRPr="00FE5658">
        <w:rPr>
          <w:rFonts w:ascii="Book Antiqua" w:hAnsi="Book Antiqua" w:cs="宋体"/>
          <w:b/>
          <w:bCs/>
          <w:sz w:val="24"/>
          <w:szCs w:val="24"/>
        </w:rPr>
        <w:t xml:space="preserve"> A</w:t>
      </w:r>
      <w:r w:rsidRPr="00FE5658">
        <w:rPr>
          <w:rFonts w:ascii="Book Antiqua" w:hAnsi="Book Antiqua" w:cs="宋体"/>
          <w:sz w:val="24"/>
          <w:szCs w:val="24"/>
        </w:rPr>
        <w:t>. WHO issues guidelines on HCV amid drug cost controversy. </w:t>
      </w:r>
      <w:r w:rsidRPr="00FE5658">
        <w:rPr>
          <w:rFonts w:ascii="Book Antiqua" w:hAnsi="Book Antiqua" w:cs="宋体"/>
          <w:i/>
          <w:iCs/>
          <w:sz w:val="24"/>
          <w:szCs w:val="24"/>
        </w:rPr>
        <w:t>JAMA</w:t>
      </w:r>
      <w:r w:rsidRPr="00FE5658">
        <w:rPr>
          <w:rFonts w:ascii="Book Antiqua" w:hAnsi="Book Antiqua" w:cs="宋体"/>
          <w:sz w:val="24"/>
          <w:szCs w:val="24"/>
        </w:rPr>
        <w:t> 2014; </w:t>
      </w:r>
      <w:r w:rsidRPr="00FE5658">
        <w:rPr>
          <w:rFonts w:ascii="Book Antiqua" w:hAnsi="Book Antiqua" w:cs="宋体"/>
          <w:b/>
          <w:bCs/>
          <w:sz w:val="24"/>
          <w:szCs w:val="24"/>
        </w:rPr>
        <w:t>311</w:t>
      </w:r>
      <w:r w:rsidRPr="00FE5658">
        <w:rPr>
          <w:rFonts w:ascii="Book Antiqua" w:hAnsi="Book Antiqua" w:cs="宋体"/>
          <w:sz w:val="24"/>
          <w:szCs w:val="24"/>
        </w:rPr>
        <w:t>: 2262-2263 [PMID: 24915242 DOI: 10.1001/jama.2014.5277</w:t>
      </w:r>
      <w:r>
        <w:rPr>
          <w:rFonts w:ascii="Book Antiqua" w:hAnsi="Book Antiqua" w:cs="宋体"/>
          <w:sz w:val="24"/>
        </w:rPr>
        <w:t>]</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52 </w:t>
      </w:r>
      <w:r w:rsidRPr="00FE5658">
        <w:rPr>
          <w:rFonts w:ascii="Book Antiqua" w:hAnsi="Book Antiqua" w:cs="宋体"/>
          <w:b/>
          <w:bCs/>
          <w:sz w:val="24"/>
          <w:szCs w:val="24"/>
        </w:rPr>
        <w:t>van der Meer AJ</w:t>
      </w:r>
      <w:r w:rsidRPr="00FE5658">
        <w:rPr>
          <w:rFonts w:ascii="Book Antiqua" w:hAnsi="Book Antiqua" w:cs="宋体"/>
          <w:sz w:val="24"/>
          <w:szCs w:val="24"/>
        </w:rPr>
        <w:t xml:space="preserve">, Hansen BE, </w:t>
      </w:r>
      <w:proofErr w:type="spellStart"/>
      <w:r w:rsidRPr="00FE5658">
        <w:rPr>
          <w:rFonts w:ascii="Book Antiqua" w:hAnsi="Book Antiqua" w:cs="宋体"/>
          <w:sz w:val="24"/>
          <w:szCs w:val="24"/>
        </w:rPr>
        <w:t>Fattovich</w:t>
      </w:r>
      <w:proofErr w:type="spellEnd"/>
      <w:r w:rsidRPr="00FE5658">
        <w:rPr>
          <w:rFonts w:ascii="Book Antiqua" w:hAnsi="Book Antiqua" w:cs="宋体"/>
          <w:sz w:val="24"/>
          <w:szCs w:val="24"/>
        </w:rPr>
        <w:t xml:space="preserve"> G, Feld JJ, </w:t>
      </w:r>
      <w:proofErr w:type="spellStart"/>
      <w:r w:rsidRPr="00FE5658">
        <w:rPr>
          <w:rFonts w:ascii="Book Antiqua" w:hAnsi="Book Antiqua" w:cs="宋体"/>
          <w:sz w:val="24"/>
          <w:szCs w:val="24"/>
        </w:rPr>
        <w:t>Wedemeyer</w:t>
      </w:r>
      <w:proofErr w:type="spellEnd"/>
      <w:r w:rsidRPr="00FE5658">
        <w:rPr>
          <w:rFonts w:ascii="Book Antiqua" w:hAnsi="Book Antiqua" w:cs="宋体"/>
          <w:sz w:val="24"/>
          <w:szCs w:val="24"/>
        </w:rPr>
        <w:t xml:space="preserve"> H, </w:t>
      </w:r>
      <w:proofErr w:type="spellStart"/>
      <w:r w:rsidRPr="00FE5658">
        <w:rPr>
          <w:rFonts w:ascii="Book Antiqua" w:hAnsi="Book Antiqua" w:cs="宋体"/>
          <w:sz w:val="24"/>
          <w:szCs w:val="24"/>
        </w:rPr>
        <w:t>Dufour</w:t>
      </w:r>
      <w:proofErr w:type="spellEnd"/>
      <w:r w:rsidRPr="00FE5658">
        <w:rPr>
          <w:rFonts w:ascii="Book Antiqua" w:hAnsi="Book Antiqua" w:cs="宋体"/>
          <w:sz w:val="24"/>
          <w:szCs w:val="24"/>
        </w:rPr>
        <w:t xml:space="preserve"> JF, </w:t>
      </w:r>
      <w:proofErr w:type="spellStart"/>
      <w:r w:rsidRPr="00FE5658">
        <w:rPr>
          <w:rFonts w:ascii="Book Antiqua" w:hAnsi="Book Antiqua" w:cs="宋体"/>
          <w:sz w:val="24"/>
          <w:szCs w:val="24"/>
        </w:rPr>
        <w:t>Lammert</w:t>
      </w:r>
      <w:proofErr w:type="spellEnd"/>
      <w:r w:rsidRPr="00FE5658">
        <w:rPr>
          <w:rFonts w:ascii="Book Antiqua" w:hAnsi="Book Antiqua" w:cs="宋体"/>
          <w:sz w:val="24"/>
          <w:szCs w:val="24"/>
        </w:rPr>
        <w:t xml:space="preserve"> F, Duarte-</w:t>
      </w:r>
      <w:proofErr w:type="spellStart"/>
      <w:r w:rsidRPr="00FE5658">
        <w:rPr>
          <w:rFonts w:ascii="Book Antiqua" w:hAnsi="Book Antiqua" w:cs="宋体"/>
          <w:sz w:val="24"/>
          <w:szCs w:val="24"/>
        </w:rPr>
        <w:t>Rojo</w:t>
      </w:r>
      <w:proofErr w:type="spellEnd"/>
      <w:r w:rsidRPr="00FE5658">
        <w:rPr>
          <w:rFonts w:ascii="Book Antiqua" w:hAnsi="Book Antiqua" w:cs="宋体"/>
          <w:sz w:val="24"/>
          <w:szCs w:val="24"/>
        </w:rPr>
        <w:t xml:space="preserve"> A, </w:t>
      </w:r>
      <w:proofErr w:type="spellStart"/>
      <w:r w:rsidRPr="00FE5658">
        <w:rPr>
          <w:rFonts w:ascii="Book Antiqua" w:hAnsi="Book Antiqua" w:cs="宋体"/>
          <w:sz w:val="24"/>
          <w:szCs w:val="24"/>
        </w:rPr>
        <w:t>Manns</w:t>
      </w:r>
      <w:proofErr w:type="spellEnd"/>
      <w:r w:rsidRPr="00FE5658">
        <w:rPr>
          <w:rFonts w:ascii="Book Antiqua" w:hAnsi="Book Antiqua" w:cs="宋体"/>
          <w:sz w:val="24"/>
          <w:szCs w:val="24"/>
        </w:rPr>
        <w:t xml:space="preserve"> MP, </w:t>
      </w:r>
      <w:proofErr w:type="spellStart"/>
      <w:r w:rsidRPr="00FE5658">
        <w:rPr>
          <w:rFonts w:ascii="Book Antiqua" w:hAnsi="Book Antiqua" w:cs="宋体"/>
          <w:sz w:val="24"/>
          <w:szCs w:val="24"/>
        </w:rPr>
        <w:t>Ieluzzi</w:t>
      </w:r>
      <w:proofErr w:type="spellEnd"/>
      <w:r w:rsidRPr="00FE5658">
        <w:rPr>
          <w:rFonts w:ascii="Book Antiqua" w:hAnsi="Book Antiqua" w:cs="宋体"/>
          <w:sz w:val="24"/>
          <w:szCs w:val="24"/>
        </w:rPr>
        <w:t xml:space="preserve"> D, </w:t>
      </w:r>
      <w:proofErr w:type="spellStart"/>
      <w:r w:rsidRPr="00FE5658">
        <w:rPr>
          <w:rFonts w:ascii="Book Antiqua" w:hAnsi="Book Antiqua" w:cs="宋体"/>
          <w:sz w:val="24"/>
          <w:szCs w:val="24"/>
        </w:rPr>
        <w:t>Zeuzem</w:t>
      </w:r>
      <w:proofErr w:type="spellEnd"/>
      <w:r w:rsidRPr="00FE5658">
        <w:rPr>
          <w:rFonts w:ascii="Book Antiqua" w:hAnsi="Book Antiqua" w:cs="宋体"/>
          <w:sz w:val="24"/>
          <w:szCs w:val="24"/>
        </w:rPr>
        <w:t xml:space="preserve"> S, Hofmann WP, de </w:t>
      </w:r>
      <w:proofErr w:type="spellStart"/>
      <w:r w:rsidRPr="00FE5658">
        <w:rPr>
          <w:rFonts w:ascii="Book Antiqua" w:hAnsi="Book Antiqua" w:cs="宋体"/>
          <w:sz w:val="24"/>
          <w:szCs w:val="24"/>
        </w:rPr>
        <w:t>Knegt</w:t>
      </w:r>
      <w:proofErr w:type="spellEnd"/>
      <w:r w:rsidRPr="00FE5658">
        <w:rPr>
          <w:rFonts w:ascii="Book Antiqua" w:hAnsi="Book Antiqua" w:cs="宋体"/>
          <w:sz w:val="24"/>
          <w:szCs w:val="24"/>
        </w:rPr>
        <w:t xml:space="preserve"> RJ, Veldt BJ, Janssen HL. Reliable prediction of clinical outcome in patients with chronic HCV infection and compensated advanced hepatic fibrosis: a validated model using </w:t>
      </w:r>
      <w:r w:rsidRPr="00FE5658">
        <w:rPr>
          <w:rFonts w:ascii="Book Antiqua" w:hAnsi="Book Antiqua" w:cs="宋体"/>
          <w:sz w:val="24"/>
          <w:szCs w:val="24"/>
        </w:rPr>
        <w:lastRenderedPageBreak/>
        <w:t>objective and readily available clinical parameters. </w:t>
      </w:r>
      <w:r w:rsidRPr="00FE5658">
        <w:rPr>
          <w:rFonts w:ascii="Book Antiqua" w:hAnsi="Book Antiqua" w:cs="宋体"/>
          <w:i/>
          <w:iCs/>
          <w:sz w:val="24"/>
          <w:szCs w:val="24"/>
        </w:rPr>
        <w:t>Gut</w:t>
      </w:r>
      <w:r w:rsidRPr="00FE5658">
        <w:rPr>
          <w:rFonts w:ascii="Book Antiqua" w:hAnsi="Book Antiqua" w:cs="宋体"/>
          <w:sz w:val="24"/>
          <w:szCs w:val="24"/>
        </w:rPr>
        <w:t> 2015; </w:t>
      </w:r>
      <w:r w:rsidRPr="00FE5658">
        <w:rPr>
          <w:rFonts w:ascii="Book Antiqua" w:hAnsi="Book Antiqua" w:cs="宋体"/>
          <w:b/>
          <w:bCs/>
          <w:sz w:val="24"/>
          <w:szCs w:val="24"/>
        </w:rPr>
        <w:t>64</w:t>
      </w:r>
      <w:r w:rsidRPr="00FE5658">
        <w:rPr>
          <w:rFonts w:ascii="Book Antiqua" w:hAnsi="Book Antiqua" w:cs="宋体"/>
          <w:sz w:val="24"/>
          <w:szCs w:val="24"/>
        </w:rPr>
        <w:t>: 322-331 [PMID: 24815676 DOI: 10.1136/gutjnl-2013-305357</w:t>
      </w:r>
      <w:r>
        <w:rPr>
          <w:rFonts w:ascii="Book Antiqua" w:hAnsi="Book Antiqua" w:cs="宋体"/>
          <w:sz w:val="24"/>
        </w:rPr>
        <w:t>]</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53 </w:t>
      </w:r>
      <w:r w:rsidRPr="00FE5658">
        <w:rPr>
          <w:rFonts w:ascii="Book Antiqua" w:hAnsi="Book Antiqua" w:cs="宋体"/>
          <w:b/>
          <w:bCs/>
          <w:sz w:val="24"/>
          <w:szCs w:val="24"/>
        </w:rPr>
        <w:t>van der Meer AJ</w:t>
      </w:r>
      <w:r w:rsidRPr="00FE5658">
        <w:rPr>
          <w:rFonts w:ascii="Book Antiqua" w:hAnsi="Book Antiqua" w:cs="宋体"/>
          <w:sz w:val="24"/>
          <w:szCs w:val="24"/>
        </w:rPr>
        <w:t xml:space="preserve">, Veldt BJ, Feld JJ, </w:t>
      </w:r>
      <w:proofErr w:type="spellStart"/>
      <w:r w:rsidRPr="00FE5658">
        <w:rPr>
          <w:rFonts w:ascii="Book Antiqua" w:hAnsi="Book Antiqua" w:cs="宋体"/>
          <w:sz w:val="24"/>
          <w:szCs w:val="24"/>
        </w:rPr>
        <w:t>Wedemeyer</w:t>
      </w:r>
      <w:proofErr w:type="spellEnd"/>
      <w:r w:rsidRPr="00FE5658">
        <w:rPr>
          <w:rFonts w:ascii="Book Antiqua" w:hAnsi="Book Antiqua" w:cs="宋体"/>
          <w:sz w:val="24"/>
          <w:szCs w:val="24"/>
        </w:rPr>
        <w:t xml:space="preserve"> H, </w:t>
      </w:r>
      <w:proofErr w:type="spellStart"/>
      <w:r w:rsidRPr="00FE5658">
        <w:rPr>
          <w:rFonts w:ascii="Book Antiqua" w:hAnsi="Book Antiqua" w:cs="宋体"/>
          <w:sz w:val="24"/>
          <w:szCs w:val="24"/>
        </w:rPr>
        <w:t>Dufour</w:t>
      </w:r>
      <w:proofErr w:type="spellEnd"/>
      <w:r w:rsidRPr="00FE5658">
        <w:rPr>
          <w:rFonts w:ascii="Book Antiqua" w:hAnsi="Book Antiqua" w:cs="宋体"/>
          <w:sz w:val="24"/>
          <w:szCs w:val="24"/>
        </w:rPr>
        <w:t xml:space="preserve"> JF, </w:t>
      </w:r>
      <w:proofErr w:type="spellStart"/>
      <w:r w:rsidRPr="00FE5658">
        <w:rPr>
          <w:rFonts w:ascii="Book Antiqua" w:hAnsi="Book Antiqua" w:cs="宋体"/>
          <w:sz w:val="24"/>
          <w:szCs w:val="24"/>
        </w:rPr>
        <w:t>Lammert</w:t>
      </w:r>
      <w:proofErr w:type="spellEnd"/>
      <w:r w:rsidRPr="00FE5658">
        <w:rPr>
          <w:rFonts w:ascii="Book Antiqua" w:hAnsi="Book Antiqua" w:cs="宋体"/>
          <w:sz w:val="24"/>
          <w:szCs w:val="24"/>
        </w:rPr>
        <w:t xml:space="preserve"> F, Duarte-</w:t>
      </w:r>
      <w:proofErr w:type="spellStart"/>
      <w:r w:rsidRPr="00FE5658">
        <w:rPr>
          <w:rFonts w:ascii="Book Antiqua" w:hAnsi="Book Antiqua" w:cs="宋体"/>
          <w:sz w:val="24"/>
          <w:szCs w:val="24"/>
        </w:rPr>
        <w:t>Rojo</w:t>
      </w:r>
      <w:proofErr w:type="spellEnd"/>
      <w:r w:rsidRPr="00FE5658">
        <w:rPr>
          <w:rFonts w:ascii="Book Antiqua" w:hAnsi="Book Antiqua" w:cs="宋体"/>
          <w:sz w:val="24"/>
          <w:szCs w:val="24"/>
        </w:rPr>
        <w:t xml:space="preserve"> A, </w:t>
      </w:r>
      <w:proofErr w:type="spellStart"/>
      <w:r w:rsidRPr="00FE5658">
        <w:rPr>
          <w:rFonts w:ascii="Book Antiqua" w:hAnsi="Book Antiqua" w:cs="宋体"/>
          <w:sz w:val="24"/>
          <w:szCs w:val="24"/>
        </w:rPr>
        <w:t>Manns</w:t>
      </w:r>
      <w:proofErr w:type="spellEnd"/>
      <w:r w:rsidRPr="00FE5658">
        <w:rPr>
          <w:rFonts w:ascii="Book Antiqua" w:hAnsi="Book Antiqua" w:cs="宋体"/>
          <w:sz w:val="24"/>
          <w:szCs w:val="24"/>
        </w:rPr>
        <w:t xml:space="preserve"> MP, </w:t>
      </w:r>
      <w:proofErr w:type="spellStart"/>
      <w:r w:rsidRPr="00FE5658">
        <w:rPr>
          <w:rFonts w:ascii="Book Antiqua" w:hAnsi="Book Antiqua" w:cs="宋体"/>
          <w:sz w:val="24"/>
          <w:szCs w:val="24"/>
        </w:rPr>
        <w:t>Zeuzem</w:t>
      </w:r>
      <w:proofErr w:type="spellEnd"/>
      <w:r w:rsidRPr="00FE5658">
        <w:rPr>
          <w:rFonts w:ascii="Book Antiqua" w:hAnsi="Book Antiqua" w:cs="宋体"/>
          <w:sz w:val="24"/>
          <w:szCs w:val="24"/>
        </w:rPr>
        <w:t xml:space="preserve"> S, Hofmann WP, de </w:t>
      </w:r>
      <w:proofErr w:type="spellStart"/>
      <w:r w:rsidRPr="00FE5658">
        <w:rPr>
          <w:rFonts w:ascii="Book Antiqua" w:hAnsi="Book Antiqua" w:cs="宋体"/>
          <w:sz w:val="24"/>
          <w:szCs w:val="24"/>
        </w:rPr>
        <w:t>Knegt</w:t>
      </w:r>
      <w:proofErr w:type="spellEnd"/>
      <w:r w:rsidRPr="00FE5658">
        <w:rPr>
          <w:rFonts w:ascii="Book Antiqua" w:hAnsi="Book Antiqua" w:cs="宋体"/>
          <w:sz w:val="24"/>
          <w:szCs w:val="24"/>
        </w:rPr>
        <w:t xml:space="preserve"> RJ, Hansen BE, Janssen HL. The number needed to treat to prevent mortality and cirrhosis-related complications among patients with cirrhosis and HCV genotype 1 infection. </w:t>
      </w:r>
      <w:r w:rsidRPr="00FE5658">
        <w:rPr>
          <w:rFonts w:ascii="Book Antiqua" w:hAnsi="Book Antiqua" w:cs="宋体"/>
          <w:i/>
          <w:iCs/>
          <w:sz w:val="24"/>
          <w:szCs w:val="24"/>
        </w:rPr>
        <w:t xml:space="preserve">J Viral </w:t>
      </w:r>
      <w:proofErr w:type="spellStart"/>
      <w:r w:rsidRPr="00FE5658">
        <w:rPr>
          <w:rFonts w:ascii="Book Antiqua" w:hAnsi="Book Antiqua" w:cs="宋体"/>
          <w:i/>
          <w:iCs/>
          <w:sz w:val="24"/>
          <w:szCs w:val="24"/>
        </w:rPr>
        <w:t>Hepat</w:t>
      </w:r>
      <w:proofErr w:type="spellEnd"/>
      <w:r w:rsidRPr="00FE5658">
        <w:rPr>
          <w:rFonts w:ascii="Book Antiqua" w:hAnsi="Book Antiqua" w:cs="宋体"/>
          <w:sz w:val="24"/>
          <w:szCs w:val="24"/>
        </w:rPr>
        <w:t> 2014; </w:t>
      </w:r>
      <w:r w:rsidRPr="00FE5658">
        <w:rPr>
          <w:rFonts w:ascii="Book Antiqua" w:hAnsi="Book Antiqua" w:cs="宋体"/>
          <w:b/>
          <w:bCs/>
          <w:sz w:val="24"/>
          <w:szCs w:val="24"/>
        </w:rPr>
        <w:t>21</w:t>
      </w:r>
      <w:r w:rsidRPr="00FE5658">
        <w:rPr>
          <w:rFonts w:ascii="Book Antiqua" w:hAnsi="Book Antiqua" w:cs="宋体"/>
          <w:sz w:val="24"/>
          <w:szCs w:val="24"/>
        </w:rPr>
        <w:t>: 568-577 [PMID: 24118177 DOI: 10.1111/jvh.12185]</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54 </w:t>
      </w:r>
      <w:proofErr w:type="spellStart"/>
      <w:r w:rsidRPr="00FE5658">
        <w:rPr>
          <w:rFonts w:ascii="Book Antiqua" w:hAnsi="Book Antiqua" w:cs="宋体"/>
          <w:b/>
          <w:bCs/>
          <w:sz w:val="24"/>
          <w:szCs w:val="24"/>
        </w:rPr>
        <w:t>Shiffman</w:t>
      </w:r>
      <w:proofErr w:type="spellEnd"/>
      <w:r w:rsidRPr="00FE5658">
        <w:rPr>
          <w:rFonts w:ascii="Book Antiqua" w:hAnsi="Book Antiqua" w:cs="宋体"/>
          <w:b/>
          <w:bCs/>
          <w:sz w:val="24"/>
          <w:szCs w:val="24"/>
        </w:rPr>
        <w:t xml:space="preserve"> ML</w:t>
      </w:r>
      <w:r w:rsidRPr="00FE5658">
        <w:rPr>
          <w:rFonts w:ascii="Book Antiqua" w:hAnsi="Book Antiqua" w:cs="宋体"/>
          <w:sz w:val="24"/>
          <w:szCs w:val="24"/>
        </w:rPr>
        <w:t xml:space="preserve">, </w:t>
      </w:r>
      <w:proofErr w:type="spellStart"/>
      <w:r w:rsidRPr="00FE5658">
        <w:rPr>
          <w:rFonts w:ascii="Book Antiqua" w:hAnsi="Book Antiqua" w:cs="宋体"/>
          <w:sz w:val="24"/>
          <w:szCs w:val="24"/>
        </w:rPr>
        <w:t>Benhamou</w:t>
      </w:r>
      <w:proofErr w:type="spellEnd"/>
      <w:r w:rsidRPr="00FE5658">
        <w:rPr>
          <w:rFonts w:ascii="Book Antiqua" w:hAnsi="Book Antiqua" w:cs="宋体"/>
          <w:sz w:val="24"/>
          <w:szCs w:val="24"/>
        </w:rPr>
        <w:t xml:space="preserve"> Y. HCV F1/F2 patients: treat now or continue to wait. </w:t>
      </w:r>
      <w:r w:rsidRPr="00FE5658">
        <w:rPr>
          <w:rFonts w:ascii="Book Antiqua" w:hAnsi="Book Antiqua" w:cs="宋体"/>
          <w:i/>
          <w:iCs/>
          <w:sz w:val="24"/>
          <w:szCs w:val="24"/>
        </w:rPr>
        <w:t xml:space="preserve">Liver </w:t>
      </w:r>
      <w:proofErr w:type="spellStart"/>
      <w:r w:rsidRPr="00FE5658">
        <w:rPr>
          <w:rFonts w:ascii="Book Antiqua" w:hAnsi="Book Antiqua" w:cs="宋体"/>
          <w:i/>
          <w:iCs/>
          <w:sz w:val="24"/>
          <w:szCs w:val="24"/>
        </w:rPr>
        <w:t>Int</w:t>
      </w:r>
      <w:proofErr w:type="spellEnd"/>
      <w:r w:rsidRPr="00FE5658">
        <w:rPr>
          <w:rFonts w:ascii="Book Antiqua" w:hAnsi="Book Antiqua" w:cs="宋体"/>
          <w:sz w:val="24"/>
          <w:szCs w:val="24"/>
        </w:rPr>
        <w:t> 2014; </w:t>
      </w:r>
      <w:r w:rsidRPr="00FE5658">
        <w:rPr>
          <w:rFonts w:ascii="Book Antiqua" w:hAnsi="Book Antiqua" w:cs="宋体"/>
          <w:b/>
          <w:bCs/>
          <w:sz w:val="24"/>
          <w:szCs w:val="24"/>
        </w:rPr>
        <w:t xml:space="preserve">34 </w:t>
      </w:r>
      <w:proofErr w:type="spellStart"/>
      <w:r w:rsidRPr="00FE5658">
        <w:rPr>
          <w:rFonts w:ascii="Book Antiqua" w:hAnsi="Book Antiqua" w:cs="宋体"/>
          <w:bCs/>
          <w:sz w:val="24"/>
          <w:szCs w:val="24"/>
        </w:rPr>
        <w:t>Suppl</w:t>
      </w:r>
      <w:proofErr w:type="spellEnd"/>
      <w:r w:rsidRPr="00FE5658">
        <w:rPr>
          <w:rFonts w:ascii="Book Antiqua" w:hAnsi="Book Antiqua" w:cs="宋体"/>
          <w:bCs/>
          <w:sz w:val="24"/>
          <w:szCs w:val="24"/>
        </w:rPr>
        <w:t xml:space="preserve"> 1</w:t>
      </w:r>
      <w:r w:rsidRPr="00FE5658">
        <w:rPr>
          <w:rFonts w:ascii="Book Antiqua" w:hAnsi="Book Antiqua" w:cs="宋体"/>
          <w:sz w:val="24"/>
          <w:szCs w:val="24"/>
        </w:rPr>
        <w:t>: 79-84 [PMID: 24373082 DOI: 10.1111/liv.12408</w:t>
      </w:r>
      <w:r>
        <w:rPr>
          <w:rFonts w:ascii="Book Antiqua" w:hAnsi="Book Antiqua" w:cs="宋体"/>
          <w:sz w:val="24"/>
        </w:rPr>
        <w:t>]</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55 </w:t>
      </w:r>
      <w:proofErr w:type="spellStart"/>
      <w:r w:rsidRPr="00FE5658">
        <w:rPr>
          <w:rFonts w:ascii="Book Antiqua" w:hAnsi="Book Antiqua" w:cs="宋体"/>
          <w:b/>
          <w:bCs/>
          <w:sz w:val="24"/>
          <w:szCs w:val="24"/>
        </w:rPr>
        <w:t>Younossi</w:t>
      </w:r>
      <w:proofErr w:type="spellEnd"/>
      <w:r w:rsidRPr="00FE5658">
        <w:rPr>
          <w:rFonts w:ascii="Book Antiqua" w:hAnsi="Book Antiqua" w:cs="宋体"/>
          <w:b/>
          <w:bCs/>
          <w:sz w:val="24"/>
          <w:szCs w:val="24"/>
        </w:rPr>
        <w:t xml:space="preserve"> ZM</w:t>
      </w:r>
      <w:r w:rsidRPr="00FE5658">
        <w:rPr>
          <w:rFonts w:ascii="Book Antiqua" w:hAnsi="Book Antiqua" w:cs="宋体"/>
          <w:sz w:val="24"/>
          <w:szCs w:val="24"/>
        </w:rPr>
        <w:t xml:space="preserve">, Jiang Y, Smith NJ, </w:t>
      </w:r>
      <w:proofErr w:type="spellStart"/>
      <w:r w:rsidRPr="00FE5658">
        <w:rPr>
          <w:rFonts w:ascii="Book Antiqua" w:hAnsi="Book Antiqua" w:cs="宋体"/>
          <w:sz w:val="24"/>
          <w:szCs w:val="24"/>
        </w:rPr>
        <w:t>Stepanova</w:t>
      </w:r>
      <w:proofErr w:type="spellEnd"/>
      <w:r w:rsidRPr="00FE5658">
        <w:rPr>
          <w:rFonts w:ascii="Book Antiqua" w:hAnsi="Book Antiqua" w:cs="宋体"/>
          <w:sz w:val="24"/>
          <w:szCs w:val="24"/>
        </w:rPr>
        <w:t xml:space="preserve"> M, Beckerman R. </w:t>
      </w:r>
      <w:proofErr w:type="spellStart"/>
      <w:r w:rsidRPr="00FE5658">
        <w:rPr>
          <w:rFonts w:ascii="Book Antiqua" w:hAnsi="Book Antiqua" w:cs="宋体"/>
          <w:sz w:val="24"/>
          <w:szCs w:val="24"/>
        </w:rPr>
        <w:t>Ledipasvir</w:t>
      </w:r>
      <w:proofErr w:type="spellEnd"/>
      <w:r w:rsidRPr="00FE5658">
        <w:rPr>
          <w:rFonts w:ascii="Book Antiqua" w:hAnsi="Book Antiqua" w:cs="宋体"/>
          <w:sz w:val="24"/>
          <w:szCs w:val="24"/>
        </w:rPr>
        <w:t>/</w:t>
      </w:r>
      <w:proofErr w:type="spellStart"/>
      <w:r w:rsidRPr="00FE5658">
        <w:rPr>
          <w:rFonts w:ascii="Book Antiqua" w:hAnsi="Book Antiqua" w:cs="宋体"/>
          <w:sz w:val="24"/>
          <w:szCs w:val="24"/>
        </w:rPr>
        <w:t>sofosbuvir</w:t>
      </w:r>
      <w:proofErr w:type="spellEnd"/>
      <w:r w:rsidRPr="00FE5658">
        <w:rPr>
          <w:rFonts w:ascii="Book Antiqua" w:hAnsi="Book Antiqua" w:cs="宋体"/>
          <w:sz w:val="24"/>
          <w:szCs w:val="24"/>
        </w:rPr>
        <w:t xml:space="preserve"> regimens for chronic hepatitis C infection: Insights from a work productivity economic model from the United States. </w:t>
      </w:r>
      <w:r w:rsidRPr="00FE5658">
        <w:rPr>
          <w:rFonts w:ascii="Book Antiqua" w:hAnsi="Book Antiqua" w:cs="宋体"/>
          <w:i/>
          <w:iCs/>
          <w:sz w:val="24"/>
          <w:szCs w:val="24"/>
        </w:rPr>
        <w:t>Hepatology</w:t>
      </w:r>
      <w:r w:rsidRPr="00FE5658">
        <w:rPr>
          <w:rFonts w:ascii="Book Antiqua" w:hAnsi="Book Antiqua" w:cs="宋体"/>
          <w:sz w:val="24"/>
          <w:szCs w:val="24"/>
        </w:rPr>
        <w:t> 2015; </w:t>
      </w:r>
      <w:r w:rsidRPr="00FE5658">
        <w:rPr>
          <w:rFonts w:ascii="Book Antiqua" w:hAnsi="Book Antiqua" w:cs="宋体"/>
          <w:b/>
          <w:bCs/>
          <w:sz w:val="24"/>
          <w:szCs w:val="24"/>
        </w:rPr>
        <w:t>61</w:t>
      </w:r>
      <w:r w:rsidRPr="00FE5658">
        <w:rPr>
          <w:rFonts w:ascii="Book Antiqua" w:hAnsi="Book Antiqua" w:cs="宋体"/>
          <w:sz w:val="24"/>
          <w:szCs w:val="24"/>
        </w:rPr>
        <w:t>: 1471-1478 [PMID: 25706754 DOI: 10.1002/hep.27757</w:t>
      </w:r>
      <w:r>
        <w:rPr>
          <w:rFonts w:ascii="Book Antiqua" w:hAnsi="Book Antiqua" w:cs="宋体"/>
          <w:sz w:val="24"/>
        </w:rPr>
        <w:t>]</w:t>
      </w:r>
    </w:p>
    <w:p w:rsidR="00857612" w:rsidRPr="00FE5658" w:rsidRDefault="00857612" w:rsidP="00EA7B43">
      <w:pPr>
        <w:spacing w:after="0" w:line="360" w:lineRule="auto"/>
        <w:jc w:val="both"/>
        <w:rPr>
          <w:rFonts w:ascii="Book Antiqua" w:hAnsi="Book Antiqua" w:cs="宋体"/>
          <w:sz w:val="24"/>
          <w:szCs w:val="24"/>
        </w:rPr>
      </w:pPr>
      <w:r w:rsidRPr="00FE5658">
        <w:rPr>
          <w:rFonts w:ascii="Book Antiqua" w:hAnsi="Book Antiqua" w:cs="宋体"/>
          <w:sz w:val="24"/>
          <w:szCs w:val="24"/>
        </w:rPr>
        <w:t>56 </w:t>
      </w:r>
      <w:proofErr w:type="spellStart"/>
      <w:r w:rsidRPr="00FE5658">
        <w:rPr>
          <w:rFonts w:ascii="Book Antiqua" w:hAnsi="Book Antiqua" w:cs="宋体"/>
          <w:b/>
          <w:bCs/>
          <w:sz w:val="24"/>
          <w:szCs w:val="24"/>
        </w:rPr>
        <w:t>Tandon</w:t>
      </w:r>
      <w:proofErr w:type="spellEnd"/>
      <w:r w:rsidRPr="00FE5658">
        <w:rPr>
          <w:rFonts w:ascii="Book Antiqua" w:hAnsi="Book Antiqua" w:cs="宋体"/>
          <w:b/>
          <w:bCs/>
          <w:sz w:val="24"/>
          <w:szCs w:val="24"/>
        </w:rPr>
        <w:t xml:space="preserve"> N</w:t>
      </w:r>
      <w:r w:rsidRPr="00FE5658">
        <w:rPr>
          <w:rFonts w:ascii="Book Antiqua" w:hAnsi="Book Antiqua" w:cs="宋体"/>
          <w:sz w:val="24"/>
          <w:szCs w:val="24"/>
        </w:rPr>
        <w:t xml:space="preserve">, Balart LA, </w:t>
      </w:r>
      <w:proofErr w:type="spellStart"/>
      <w:r w:rsidRPr="00FE5658">
        <w:rPr>
          <w:rFonts w:ascii="Book Antiqua" w:hAnsi="Book Antiqua" w:cs="宋体"/>
          <w:sz w:val="24"/>
          <w:szCs w:val="24"/>
        </w:rPr>
        <w:t>Laliberté</w:t>
      </w:r>
      <w:proofErr w:type="spellEnd"/>
      <w:r w:rsidRPr="00FE5658">
        <w:rPr>
          <w:rFonts w:ascii="Book Antiqua" w:hAnsi="Book Antiqua" w:cs="宋体"/>
          <w:sz w:val="24"/>
          <w:szCs w:val="24"/>
        </w:rPr>
        <w:t xml:space="preserve"> F, Pilon D, Lefebvre P, </w:t>
      </w:r>
      <w:proofErr w:type="spellStart"/>
      <w:r w:rsidRPr="00FE5658">
        <w:rPr>
          <w:rFonts w:ascii="Book Antiqua" w:hAnsi="Book Antiqua" w:cs="宋体"/>
          <w:sz w:val="24"/>
          <w:szCs w:val="24"/>
        </w:rPr>
        <w:t>Germain</w:t>
      </w:r>
      <w:proofErr w:type="spellEnd"/>
      <w:r w:rsidRPr="00FE5658">
        <w:rPr>
          <w:rFonts w:ascii="Book Antiqua" w:hAnsi="Book Antiqua" w:cs="宋体"/>
          <w:sz w:val="24"/>
          <w:szCs w:val="24"/>
        </w:rPr>
        <w:t xml:space="preserve"> G, </w:t>
      </w:r>
      <w:proofErr w:type="spellStart"/>
      <w:r w:rsidRPr="00FE5658">
        <w:rPr>
          <w:rFonts w:ascii="Book Antiqua" w:hAnsi="Book Antiqua" w:cs="宋体"/>
          <w:sz w:val="24"/>
          <w:szCs w:val="24"/>
        </w:rPr>
        <w:t>Prabhakar</w:t>
      </w:r>
      <w:proofErr w:type="spellEnd"/>
      <w:r w:rsidRPr="00FE5658">
        <w:rPr>
          <w:rFonts w:ascii="Book Antiqua" w:hAnsi="Book Antiqua" w:cs="宋体"/>
          <w:sz w:val="24"/>
          <w:szCs w:val="24"/>
        </w:rPr>
        <w:t xml:space="preserve"> A. Impact of completing chronic hepatitis C (CHC) treatment on post-therapy healthcare cost. </w:t>
      </w:r>
      <w:r w:rsidRPr="00FE5658">
        <w:rPr>
          <w:rFonts w:ascii="Book Antiqua" w:hAnsi="Book Antiqua" w:cs="宋体"/>
          <w:i/>
          <w:iCs/>
          <w:sz w:val="24"/>
          <w:szCs w:val="24"/>
        </w:rPr>
        <w:t>J Med Econ</w:t>
      </w:r>
      <w:r w:rsidRPr="00FE5658">
        <w:rPr>
          <w:rFonts w:ascii="Book Antiqua" w:hAnsi="Book Antiqua" w:cs="宋体"/>
          <w:sz w:val="24"/>
          <w:szCs w:val="24"/>
        </w:rPr>
        <w:t> 2014; </w:t>
      </w:r>
      <w:r w:rsidRPr="00FE5658">
        <w:rPr>
          <w:rFonts w:ascii="Book Antiqua" w:hAnsi="Book Antiqua" w:cs="宋体"/>
          <w:b/>
          <w:bCs/>
          <w:sz w:val="24"/>
          <w:szCs w:val="24"/>
        </w:rPr>
        <w:t>17</w:t>
      </w:r>
      <w:r w:rsidRPr="00FE5658">
        <w:rPr>
          <w:rFonts w:ascii="Book Antiqua" w:hAnsi="Book Antiqua" w:cs="宋体"/>
          <w:sz w:val="24"/>
          <w:szCs w:val="24"/>
        </w:rPr>
        <w:t>: 862-871 [PMID: 25215925 DOI: 10.3111/13696998.2014.964720</w:t>
      </w:r>
      <w:r>
        <w:rPr>
          <w:rFonts w:ascii="Book Antiqua" w:hAnsi="Book Antiqua" w:cs="宋体"/>
          <w:sz w:val="24"/>
        </w:rPr>
        <w:t>]</w:t>
      </w:r>
    </w:p>
    <w:p w:rsidR="00857612" w:rsidRDefault="00857612" w:rsidP="00EA7B43">
      <w:pPr>
        <w:spacing w:after="0" w:line="360" w:lineRule="auto"/>
        <w:rPr>
          <w:rFonts w:ascii="Book Antiqua" w:hAnsi="Book Antiqua" w:cs="宋体"/>
          <w:sz w:val="24"/>
        </w:rPr>
      </w:pPr>
    </w:p>
    <w:p w:rsidR="00857612" w:rsidRPr="00B01D72" w:rsidRDefault="00857612" w:rsidP="00EA7B43">
      <w:pPr>
        <w:pStyle w:val="PlainText"/>
        <w:spacing w:line="360" w:lineRule="auto"/>
        <w:jc w:val="right"/>
        <w:rPr>
          <w:rFonts w:ascii="Book Antiqua" w:hAnsi="Book Antiqua"/>
          <w:b/>
          <w:sz w:val="24"/>
          <w:szCs w:val="24"/>
        </w:rPr>
      </w:pPr>
      <w:r w:rsidRPr="00B01D72">
        <w:rPr>
          <w:rFonts w:ascii="Book Antiqua" w:hAnsi="Book Antiqua"/>
          <w:b/>
          <w:sz w:val="24"/>
          <w:szCs w:val="24"/>
        </w:rPr>
        <w:t xml:space="preserve">P-Reviewer: </w:t>
      </w:r>
      <w:proofErr w:type="spellStart"/>
      <w:r w:rsidRPr="00DF7981">
        <w:rPr>
          <w:rFonts w:ascii="Book Antiqua" w:hAnsi="Book Antiqua"/>
          <w:sz w:val="24"/>
          <w:szCs w:val="24"/>
        </w:rPr>
        <w:t>Enomoto</w:t>
      </w:r>
      <w:proofErr w:type="spellEnd"/>
      <w:r w:rsidRPr="00DF7981">
        <w:rPr>
          <w:rFonts w:ascii="Book Antiqua" w:hAnsi="Book Antiqua" w:hint="eastAsia"/>
          <w:sz w:val="24"/>
          <w:szCs w:val="24"/>
        </w:rPr>
        <w:t xml:space="preserve"> </w:t>
      </w:r>
      <w:r w:rsidRPr="00DF7981">
        <w:rPr>
          <w:rFonts w:ascii="Book Antiqua" w:hAnsi="Book Antiqua"/>
          <w:sz w:val="24"/>
          <w:szCs w:val="24"/>
        </w:rPr>
        <w:t>H</w:t>
      </w:r>
      <w:r w:rsidRPr="00DF7981">
        <w:rPr>
          <w:rFonts w:ascii="Book Antiqua" w:hAnsi="Book Antiqua" w:hint="eastAsia"/>
          <w:sz w:val="24"/>
          <w:szCs w:val="24"/>
        </w:rPr>
        <w:t xml:space="preserve">, </w:t>
      </w:r>
      <w:r w:rsidRPr="00DF7981">
        <w:rPr>
          <w:rFonts w:ascii="Book Antiqua" w:hAnsi="Book Antiqua"/>
          <w:sz w:val="24"/>
          <w:szCs w:val="24"/>
        </w:rPr>
        <w:t>Kaya</w:t>
      </w:r>
      <w:r w:rsidRPr="00DF7981">
        <w:rPr>
          <w:rFonts w:ascii="Book Antiqua" w:hAnsi="Book Antiqua" w:hint="eastAsia"/>
          <w:sz w:val="24"/>
          <w:szCs w:val="24"/>
        </w:rPr>
        <w:t xml:space="preserve"> M, </w:t>
      </w:r>
      <w:proofErr w:type="spellStart"/>
      <w:r w:rsidRPr="00DF7981">
        <w:rPr>
          <w:rFonts w:ascii="Book Antiqua" w:hAnsi="Book Antiqua"/>
          <w:sz w:val="24"/>
          <w:szCs w:val="24"/>
        </w:rPr>
        <w:t>Waisberg</w:t>
      </w:r>
      <w:proofErr w:type="spellEnd"/>
      <w:r w:rsidRPr="00DF7981">
        <w:rPr>
          <w:rFonts w:ascii="Book Antiqua" w:hAnsi="Book Antiqua" w:hint="eastAsia"/>
          <w:sz w:val="24"/>
          <w:szCs w:val="24"/>
        </w:rPr>
        <w:t xml:space="preserve"> J </w:t>
      </w:r>
      <w:r w:rsidRPr="00B01D72">
        <w:rPr>
          <w:rFonts w:ascii="Book Antiqua" w:hAnsi="Book Antiqua"/>
          <w:b/>
          <w:sz w:val="24"/>
          <w:szCs w:val="24"/>
        </w:rPr>
        <w:t xml:space="preserve">S-Editor: </w:t>
      </w:r>
      <w:proofErr w:type="spellStart"/>
      <w:r>
        <w:rPr>
          <w:rFonts w:ascii="Book Antiqua" w:hAnsi="Book Antiqua" w:hint="eastAsia"/>
          <w:sz w:val="24"/>
          <w:szCs w:val="24"/>
        </w:rPr>
        <w:t>Qiu</w:t>
      </w:r>
      <w:proofErr w:type="spellEnd"/>
      <w:r>
        <w:rPr>
          <w:rFonts w:ascii="Book Antiqua" w:hAnsi="Book Antiqua" w:hint="eastAsia"/>
          <w:sz w:val="24"/>
          <w:szCs w:val="24"/>
        </w:rPr>
        <w:t xml:space="preserve"> S</w:t>
      </w:r>
      <w:r w:rsidRPr="00B01D72">
        <w:rPr>
          <w:rFonts w:ascii="Book Antiqua" w:hAnsi="Book Antiqua"/>
          <w:b/>
          <w:sz w:val="24"/>
          <w:szCs w:val="24"/>
        </w:rPr>
        <w:t xml:space="preserve"> L-Editor: E-Editor:</w:t>
      </w:r>
    </w:p>
    <w:p w:rsidR="00857612" w:rsidRPr="00406FAD" w:rsidRDefault="00857612" w:rsidP="00EA7B43">
      <w:pPr>
        <w:spacing w:after="0" w:line="360" w:lineRule="auto"/>
        <w:jc w:val="both"/>
        <w:rPr>
          <w:rFonts w:ascii="Book Antiqua" w:hAnsi="Book Antiqua" w:cs="宋体"/>
          <w:sz w:val="24"/>
          <w:szCs w:val="24"/>
        </w:rPr>
      </w:pPr>
    </w:p>
    <w:p w:rsidR="00857612" w:rsidRDefault="00857612" w:rsidP="00EA7B43">
      <w:pPr>
        <w:spacing w:after="0" w:line="360" w:lineRule="auto"/>
        <w:rPr>
          <w:rFonts w:ascii="Book Antiqua" w:hAnsi="Book Antiqua"/>
          <w:b/>
          <w:sz w:val="24"/>
          <w:szCs w:val="24"/>
        </w:rPr>
      </w:pPr>
      <w:r>
        <w:rPr>
          <w:rFonts w:ascii="Book Antiqua" w:hAnsi="Book Antiqua"/>
          <w:b/>
          <w:sz w:val="24"/>
          <w:szCs w:val="24"/>
        </w:rPr>
        <w:br w:type="page"/>
      </w:r>
    </w:p>
    <w:p w:rsidR="00605574" w:rsidRPr="00243CC0" w:rsidRDefault="00605574" w:rsidP="00EA7B43">
      <w:pPr>
        <w:spacing w:after="0" w:line="360" w:lineRule="auto"/>
        <w:jc w:val="both"/>
        <w:rPr>
          <w:rFonts w:ascii="Book Antiqua" w:hAnsi="Book Antiqua"/>
          <w:b/>
          <w:sz w:val="24"/>
          <w:szCs w:val="24"/>
        </w:rPr>
      </w:pPr>
      <w:r w:rsidRPr="00243CC0">
        <w:rPr>
          <w:rFonts w:ascii="Book Antiqua" w:hAnsi="Book Antiqua"/>
          <w:b/>
          <w:sz w:val="24"/>
          <w:szCs w:val="24"/>
        </w:rPr>
        <w:lastRenderedPageBreak/>
        <w:t>Table</w:t>
      </w:r>
      <w:r w:rsidR="006F3263">
        <w:rPr>
          <w:rFonts w:ascii="Book Antiqua" w:hAnsi="Book Antiqua" w:hint="eastAsia"/>
          <w:b/>
          <w:sz w:val="24"/>
          <w:szCs w:val="24"/>
          <w:lang w:eastAsia="zh-CN"/>
        </w:rPr>
        <w:t xml:space="preserve"> 1 </w:t>
      </w:r>
      <w:r w:rsidRPr="00243CC0">
        <w:rPr>
          <w:rFonts w:ascii="Book Antiqua" w:hAnsi="Book Antiqua"/>
          <w:b/>
          <w:sz w:val="24"/>
          <w:szCs w:val="24"/>
        </w:rPr>
        <w:t>Indiv</w:t>
      </w:r>
      <w:r w:rsidR="006F3263" w:rsidRPr="00243CC0">
        <w:rPr>
          <w:rFonts w:ascii="Book Antiqua" w:hAnsi="Book Antiqua"/>
          <w:b/>
          <w:sz w:val="24"/>
          <w:szCs w:val="24"/>
        </w:rPr>
        <w:t xml:space="preserve">iduals at high risk for </w:t>
      </w:r>
      <w:r w:rsidR="006F3263" w:rsidRPr="006F3263">
        <w:rPr>
          <w:rFonts w:ascii="Book Antiqua" w:hAnsi="Book Antiqua"/>
          <w:b/>
          <w:sz w:val="24"/>
          <w:szCs w:val="24"/>
        </w:rPr>
        <w:t>hepatitis C virus</w:t>
      </w:r>
      <w:r w:rsidR="006F3263" w:rsidRPr="00243CC0">
        <w:rPr>
          <w:rFonts w:ascii="Book Antiqua" w:hAnsi="Book Antiqua"/>
          <w:b/>
          <w:sz w:val="24"/>
          <w:szCs w:val="24"/>
        </w:rPr>
        <w:t xml:space="preserve"> infect</w:t>
      </w:r>
      <w:r w:rsidRPr="00243CC0">
        <w:rPr>
          <w:rFonts w:ascii="Book Antiqua" w:hAnsi="Book Antiqua"/>
          <w:b/>
          <w:sz w:val="24"/>
          <w:szCs w:val="24"/>
        </w:rPr>
        <w:t>ion</w:t>
      </w:r>
    </w:p>
    <w:p w:rsidR="00A25FA6" w:rsidRPr="00243CC0" w:rsidRDefault="00A25FA6" w:rsidP="00EA7B43">
      <w:pPr>
        <w:spacing w:after="0" w:line="360" w:lineRule="auto"/>
        <w:jc w:val="both"/>
        <w:rPr>
          <w:rFonts w:ascii="Book Antiqua" w:hAnsi="Book Antiqua"/>
          <w:b/>
          <w:sz w:val="24"/>
          <w:szCs w:val="24"/>
        </w:rPr>
      </w:pPr>
    </w:p>
    <w:tbl>
      <w:tblPr>
        <w:tblStyle w:val="TableGrid"/>
        <w:tblW w:w="0" w:type="auto"/>
        <w:tblBorders>
          <w:bottom w:val="none" w:sz="0" w:space="0" w:color="auto"/>
        </w:tblBorders>
        <w:tblLook w:val="04A0" w:firstRow="1" w:lastRow="0" w:firstColumn="1" w:lastColumn="0" w:noHBand="0" w:noVBand="1"/>
      </w:tblPr>
      <w:tblGrid>
        <w:gridCol w:w="9108"/>
      </w:tblGrid>
      <w:tr w:rsidR="00901D69" w:rsidRPr="00243CC0" w:rsidTr="006F5997">
        <w:tc>
          <w:tcPr>
            <w:tcW w:w="9108" w:type="dxa"/>
            <w:tcBorders>
              <w:top w:val="single" w:sz="8" w:space="0" w:color="000000"/>
              <w:left w:val="nil"/>
              <w:bottom w:val="single" w:sz="8" w:space="0" w:color="000000"/>
              <w:right w:val="nil"/>
            </w:tcBorders>
          </w:tcPr>
          <w:p w:rsidR="00901D69" w:rsidRPr="00243CC0" w:rsidRDefault="00901D69" w:rsidP="00EA7B43">
            <w:pPr>
              <w:pStyle w:val="ListParagraph"/>
              <w:spacing w:line="360" w:lineRule="auto"/>
              <w:ind w:left="0"/>
              <w:jc w:val="both"/>
              <w:rPr>
                <w:rFonts w:ascii="Book Antiqua" w:hAnsi="Book Antiqua"/>
                <w:sz w:val="24"/>
                <w:szCs w:val="24"/>
              </w:rPr>
            </w:pPr>
            <w:r w:rsidRPr="00243CC0">
              <w:rPr>
                <w:rFonts w:ascii="Book Antiqua" w:hAnsi="Book Antiqua"/>
                <w:sz w:val="24"/>
                <w:szCs w:val="24"/>
              </w:rPr>
              <w:t>Individuals working in Emergency Departments</w:t>
            </w:r>
          </w:p>
        </w:tc>
      </w:tr>
      <w:tr w:rsidR="00901D69" w:rsidRPr="00243CC0" w:rsidTr="006F5997">
        <w:trPr>
          <w:trHeight w:val="6050"/>
        </w:trPr>
        <w:tc>
          <w:tcPr>
            <w:tcW w:w="9108" w:type="dxa"/>
            <w:tcBorders>
              <w:top w:val="single" w:sz="8" w:space="0" w:color="000000"/>
              <w:left w:val="nil"/>
              <w:bottom w:val="single" w:sz="8" w:space="0" w:color="000000"/>
              <w:right w:val="nil"/>
            </w:tcBorders>
          </w:tcPr>
          <w:p w:rsidR="006F5997" w:rsidRPr="00243CC0" w:rsidRDefault="00901D69" w:rsidP="00EA7B43">
            <w:pPr>
              <w:pStyle w:val="ListParagraph"/>
              <w:spacing w:line="360" w:lineRule="auto"/>
              <w:ind w:left="0"/>
              <w:jc w:val="both"/>
              <w:rPr>
                <w:rFonts w:ascii="Book Antiqua" w:hAnsi="Book Antiqua"/>
                <w:sz w:val="24"/>
                <w:szCs w:val="24"/>
              </w:rPr>
            </w:pPr>
            <w:r w:rsidRPr="00243CC0">
              <w:rPr>
                <w:rFonts w:ascii="Book Antiqua" w:hAnsi="Book Antiqua"/>
                <w:sz w:val="24"/>
                <w:szCs w:val="24"/>
              </w:rPr>
              <w:t>Anesthesiologists</w:t>
            </w:r>
          </w:p>
          <w:p w:rsidR="006F5997" w:rsidRPr="00243CC0" w:rsidRDefault="006F5997" w:rsidP="00EA7B43">
            <w:pPr>
              <w:pStyle w:val="ListParagraph"/>
              <w:spacing w:line="360" w:lineRule="auto"/>
              <w:ind w:left="0"/>
              <w:jc w:val="both"/>
              <w:rPr>
                <w:rFonts w:ascii="Book Antiqua" w:hAnsi="Book Antiqua"/>
                <w:sz w:val="24"/>
                <w:szCs w:val="24"/>
              </w:rPr>
            </w:pPr>
            <w:r w:rsidRPr="00243CC0">
              <w:rPr>
                <w:rFonts w:ascii="Book Antiqua" w:hAnsi="Book Antiqua"/>
                <w:sz w:val="24"/>
                <w:szCs w:val="24"/>
              </w:rPr>
              <w:t>First responders</w:t>
            </w:r>
          </w:p>
          <w:p w:rsidR="006F5997" w:rsidRPr="00243CC0" w:rsidRDefault="006F5997" w:rsidP="00EA7B43">
            <w:pPr>
              <w:pStyle w:val="ListParagraph"/>
              <w:spacing w:line="360" w:lineRule="auto"/>
              <w:ind w:left="0"/>
              <w:jc w:val="both"/>
              <w:rPr>
                <w:rFonts w:ascii="Book Antiqua" w:hAnsi="Book Antiqua"/>
                <w:sz w:val="24"/>
                <w:szCs w:val="24"/>
              </w:rPr>
            </w:pPr>
            <w:r w:rsidRPr="00243CC0">
              <w:rPr>
                <w:rFonts w:ascii="Book Antiqua" w:hAnsi="Book Antiqua"/>
                <w:sz w:val="24"/>
                <w:szCs w:val="24"/>
              </w:rPr>
              <w:t>Fire</w:t>
            </w:r>
          </w:p>
          <w:p w:rsidR="006F5997" w:rsidRPr="00243CC0" w:rsidRDefault="006F5997" w:rsidP="00EA7B43">
            <w:pPr>
              <w:pStyle w:val="ListParagraph"/>
              <w:spacing w:line="360" w:lineRule="auto"/>
              <w:ind w:left="0"/>
              <w:jc w:val="both"/>
              <w:rPr>
                <w:rFonts w:ascii="Book Antiqua" w:hAnsi="Book Antiqua"/>
                <w:sz w:val="24"/>
                <w:szCs w:val="24"/>
              </w:rPr>
            </w:pPr>
            <w:r w:rsidRPr="00243CC0">
              <w:rPr>
                <w:rFonts w:ascii="Book Antiqua" w:hAnsi="Book Antiqua"/>
                <w:sz w:val="24"/>
                <w:szCs w:val="24"/>
              </w:rPr>
              <w:t xml:space="preserve">Police </w:t>
            </w:r>
          </w:p>
          <w:p w:rsidR="006F5997" w:rsidRPr="006F5997" w:rsidRDefault="006F5997" w:rsidP="00EA7B43">
            <w:pPr>
              <w:pStyle w:val="ListParagraph"/>
              <w:spacing w:line="360" w:lineRule="auto"/>
              <w:ind w:left="0"/>
              <w:jc w:val="both"/>
              <w:rPr>
                <w:rFonts w:ascii="Book Antiqua" w:hAnsi="Book Antiqua"/>
                <w:sz w:val="24"/>
                <w:szCs w:val="24"/>
              </w:rPr>
            </w:pPr>
            <w:r w:rsidRPr="00243CC0">
              <w:rPr>
                <w:rFonts w:ascii="Book Antiqua" w:hAnsi="Book Antiqua"/>
                <w:sz w:val="24"/>
                <w:szCs w:val="24"/>
              </w:rPr>
              <w:t>Ambulance attendants</w:t>
            </w:r>
          </w:p>
          <w:p w:rsidR="006F5997" w:rsidRPr="00243CC0" w:rsidRDefault="006F5997" w:rsidP="00EA7B43">
            <w:pPr>
              <w:pStyle w:val="ListParagraph"/>
              <w:spacing w:line="360" w:lineRule="auto"/>
              <w:ind w:left="0"/>
              <w:jc w:val="both"/>
              <w:rPr>
                <w:rFonts w:ascii="Book Antiqua" w:hAnsi="Book Antiqua"/>
                <w:sz w:val="24"/>
                <w:szCs w:val="24"/>
              </w:rPr>
            </w:pPr>
            <w:r w:rsidRPr="00243CC0">
              <w:rPr>
                <w:rFonts w:ascii="Book Antiqua" w:hAnsi="Book Antiqua"/>
                <w:sz w:val="24"/>
                <w:szCs w:val="24"/>
              </w:rPr>
              <w:t>Individuals undergoing chronic hemodialysis</w:t>
            </w:r>
          </w:p>
          <w:p w:rsidR="006F5997" w:rsidRPr="00243CC0" w:rsidRDefault="006F5997" w:rsidP="00EA7B43">
            <w:pPr>
              <w:pStyle w:val="ListParagraph"/>
              <w:spacing w:line="360" w:lineRule="auto"/>
              <w:ind w:left="0"/>
              <w:jc w:val="both"/>
              <w:rPr>
                <w:rFonts w:ascii="Book Antiqua" w:hAnsi="Book Antiqua"/>
                <w:sz w:val="24"/>
                <w:szCs w:val="24"/>
              </w:rPr>
            </w:pPr>
            <w:r w:rsidRPr="00243CC0">
              <w:rPr>
                <w:rFonts w:ascii="Book Antiqua" w:hAnsi="Book Antiqua"/>
                <w:sz w:val="24"/>
                <w:szCs w:val="24"/>
              </w:rPr>
              <w:t>Healthcare workers including employees in dialysis center</w:t>
            </w:r>
          </w:p>
          <w:p w:rsidR="006F5997" w:rsidRPr="00243CC0" w:rsidRDefault="006F5997" w:rsidP="00EA7B43">
            <w:pPr>
              <w:pStyle w:val="ListParagraph"/>
              <w:spacing w:line="360" w:lineRule="auto"/>
              <w:ind w:left="0"/>
              <w:jc w:val="both"/>
              <w:rPr>
                <w:rFonts w:ascii="Book Antiqua" w:hAnsi="Book Antiqua"/>
                <w:sz w:val="24"/>
                <w:szCs w:val="24"/>
              </w:rPr>
            </w:pPr>
            <w:r w:rsidRPr="00243CC0">
              <w:rPr>
                <w:rFonts w:ascii="Book Antiqua" w:hAnsi="Book Antiqua"/>
                <w:sz w:val="24"/>
                <w:szCs w:val="24"/>
              </w:rPr>
              <w:t>Institutional residents (prisons, individuals with physical, mental, and developmental abnormalities)</w:t>
            </w:r>
          </w:p>
          <w:p w:rsidR="006F5997" w:rsidRPr="00243CC0" w:rsidRDefault="006F5997" w:rsidP="00EA7B43">
            <w:pPr>
              <w:pStyle w:val="ListParagraph"/>
              <w:spacing w:line="360" w:lineRule="auto"/>
              <w:ind w:left="0"/>
              <w:jc w:val="both"/>
              <w:rPr>
                <w:rFonts w:ascii="Book Antiqua" w:hAnsi="Book Antiqua"/>
                <w:sz w:val="24"/>
                <w:szCs w:val="24"/>
              </w:rPr>
            </w:pPr>
            <w:r w:rsidRPr="00243CC0">
              <w:rPr>
                <w:rFonts w:ascii="Book Antiqua" w:hAnsi="Book Antiqua"/>
                <w:sz w:val="24"/>
                <w:szCs w:val="24"/>
              </w:rPr>
              <w:t>Individuals born between 1945-1965</w:t>
            </w:r>
          </w:p>
          <w:p w:rsidR="006F5997" w:rsidRPr="00243CC0" w:rsidRDefault="006F5997" w:rsidP="00EA7B43">
            <w:pPr>
              <w:pStyle w:val="ListParagraph"/>
              <w:spacing w:line="360" w:lineRule="auto"/>
              <w:ind w:left="0"/>
              <w:jc w:val="both"/>
              <w:rPr>
                <w:rFonts w:ascii="Book Antiqua" w:hAnsi="Book Antiqua"/>
                <w:sz w:val="24"/>
                <w:szCs w:val="24"/>
              </w:rPr>
            </w:pPr>
            <w:r w:rsidRPr="00243CC0">
              <w:rPr>
                <w:rFonts w:ascii="Book Antiqua" w:hAnsi="Book Antiqua"/>
                <w:sz w:val="24"/>
                <w:szCs w:val="24"/>
              </w:rPr>
              <w:t>Those receiving blood or blood products before 1992</w:t>
            </w:r>
          </w:p>
          <w:p w:rsidR="006F5997" w:rsidRPr="00243CC0" w:rsidRDefault="006F5997" w:rsidP="00EA7B43">
            <w:pPr>
              <w:pStyle w:val="ListParagraph"/>
              <w:spacing w:line="360" w:lineRule="auto"/>
              <w:ind w:left="0"/>
              <w:jc w:val="both"/>
              <w:rPr>
                <w:rFonts w:ascii="Book Antiqua" w:hAnsi="Book Antiqua"/>
                <w:sz w:val="24"/>
                <w:szCs w:val="24"/>
              </w:rPr>
            </w:pPr>
            <w:r w:rsidRPr="00243CC0">
              <w:rPr>
                <w:rFonts w:ascii="Book Antiqua" w:hAnsi="Book Antiqua"/>
                <w:sz w:val="24"/>
                <w:szCs w:val="24"/>
              </w:rPr>
              <w:t>Intravenous drug abusers</w:t>
            </w:r>
          </w:p>
          <w:p w:rsidR="00901D69" w:rsidRPr="00243CC0" w:rsidRDefault="006F5997" w:rsidP="00EA7B43">
            <w:pPr>
              <w:pStyle w:val="ListParagraph"/>
              <w:spacing w:line="360" w:lineRule="auto"/>
              <w:ind w:left="0"/>
              <w:jc w:val="both"/>
              <w:rPr>
                <w:rFonts w:ascii="Book Antiqua" w:hAnsi="Book Antiqua"/>
                <w:sz w:val="24"/>
                <w:szCs w:val="24"/>
              </w:rPr>
            </w:pPr>
            <w:r w:rsidRPr="00243CC0">
              <w:rPr>
                <w:rFonts w:ascii="Book Antiqua" w:hAnsi="Book Antiqua"/>
                <w:sz w:val="24"/>
                <w:szCs w:val="24"/>
              </w:rPr>
              <w:t xml:space="preserve">Presence of </w:t>
            </w:r>
            <w:r w:rsidR="00BD2C89" w:rsidRPr="00BD2C89">
              <w:rPr>
                <w:rFonts w:ascii="Book Antiqua" w:hAnsi="Book Antiqua"/>
                <w:sz w:val="24"/>
                <w:szCs w:val="24"/>
              </w:rPr>
              <w:t>human immunodeficiency virus</w:t>
            </w:r>
            <w:r w:rsidRPr="00243CC0">
              <w:rPr>
                <w:rFonts w:ascii="Book Antiqua" w:hAnsi="Book Antiqua"/>
                <w:sz w:val="24"/>
                <w:szCs w:val="24"/>
              </w:rPr>
              <w:t xml:space="preserve"> infection or individuals with high risk sexual behaviors</w:t>
            </w:r>
          </w:p>
        </w:tc>
      </w:tr>
      <w:tr w:rsidR="006F5997" w:rsidRPr="00243CC0" w:rsidTr="006F5997">
        <w:trPr>
          <w:trHeight w:val="365"/>
        </w:trPr>
        <w:tc>
          <w:tcPr>
            <w:tcW w:w="9108" w:type="dxa"/>
            <w:tcBorders>
              <w:top w:val="single" w:sz="8" w:space="0" w:color="000000"/>
              <w:left w:val="nil"/>
              <w:bottom w:val="nil"/>
              <w:right w:val="nil"/>
            </w:tcBorders>
          </w:tcPr>
          <w:p w:rsidR="006F5997" w:rsidRPr="00243CC0" w:rsidRDefault="006F5997" w:rsidP="00EA7B43">
            <w:pPr>
              <w:pStyle w:val="ListParagraph"/>
              <w:spacing w:line="360" w:lineRule="auto"/>
              <w:ind w:left="0"/>
              <w:jc w:val="both"/>
              <w:rPr>
                <w:rFonts w:ascii="Book Antiqua" w:hAnsi="Book Antiqua"/>
                <w:sz w:val="24"/>
                <w:szCs w:val="24"/>
              </w:rPr>
            </w:pPr>
          </w:p>
        </w:tc>
      </w:tr>
    </w:tbl>
    <w:p w:rsidR="00605574" w:rsidRPr="00243CC0" w:rsidRDefault="00605574" w:rsidP="00EA7B43">
      <w:pPr>
        <w:spacing w:after="0" w:line="360" w:lineRule="auto"/>
        <w:jc w:val="both"/>
        <w:rPr>
          <w:rFonts w:ascii="Book Antiqua" w:hAnsi="Book Antiqua"/>
          <w:b/>
          <w:sz w:val="24"/>
          <w:szCs w:val="24"/>
        </w:rPr>
      </w:pPr>
    </w:p>
    <w:p w:rsidR="00605574" w:rsidRPr="00243CC0" w:rsidRDefault="00605574" w:rsidP="00EA7B43">
      <w:pPr>
        <w:spacing w:after="0" w:line="360" w:lineRule="auto"/>
        <w:jc w:val="both"/>
        <w:rPr>
          <w:rFonts w:ascii="Book Antiqua" w:hAnsi="Book Antiqua"/>
          <w:sz w:val="24"/>
          <w:szCs w:val="24"/>
        </w:rPr>
      </w:pPr>
      <w:r w:rsidRPr="00243CC0">
        <w:rPr>
          <w:rFonts w:ascii="Book Antiqua" w:hAnsi="Book Antiqua"/>
          <w:sz w:val="24"/>
          <w:szCs w:val="24"/>
        </w:rPr>
        <w:br w:type="page"/>
      </w:r>
    </w:p>
    <w:p w:rsidR="00605574" w:rsidRPr="00243CC0" w:rsidRDefault="00605574" w:rsidP="00EA7B43">
      <w:pPr>
        <w:spacing w:after="0" w:line="360" w:lineRule="auto"/>
        <w:jc w:val="both"/>
        <w:rPr>
          <w:rFonts w:ascii="Book Antiqua" w:hAnsi="Book Antiqua"/>
          <w:sz w:val="24"/>
          <w:szCs w:val="24"/>
        </w:rPr>
      </w:pPr>
      <w:r w:rsidRPr="00243CC0">
        <w:rPr>
          <w:rFonts w:ascii="Book Antiqua" w:hAnsi="Book Antiqua"/>
          <w:b/>
          <w:sz w:val="24"/>
          <w:szCs w:val="24"/>
        </w:rPr>
        <w:lastRenderedPageBreak/>
        <w:t xml:space="preserve">Table </w:t>
      </w:r>
      <w:r w:rsidR="005D1D10">
        <w:rPr>
          <w:rFonts w:ascii="Book Antiqua" w:hAnsi="Book Antiqua" w:hint="eastAsia"/>
          <w:b/>
          <w:sz w:val="24"/>
          <w:szCs w:val="24"/>
          <w:lang w:eastAsia="zh-CN"/>
        </w:rPr>
        <w:t>2</w:t>
      </w:r>
      <w:r w:rsidR="005D1D10">
        <w:rPr>
          <w:rFonts w:ascii="Book Antiqua" w:hAnsi="Book Antiqua"/>
          <w:b/>
          <w:sz w:val="24"/>
          <w:szCs w:val="24"/>
        </w:rPr>
        <w:t xml:space="preserve"> </w:t>
      </w:r>
      <w:r w:rsidRPr="00243CC0">
        <w:rPr>
          <w:rFonts w:ascii="Book Antiqua" w:hAnsi="Book Antiqua"/>
          <w:b/>
          <w:sz w:val="24"/>
          <w:szCs w:val="24"/>
        </w:rPr>
        <w:t>Go</w:t>
      </w:r>
      <w:r w:rsidR="005D1D10" w:rsidRPr="00243CC0">
        <w:rPr>
          <w:rFonts w:ascii="Book Antiqua" w:hAnsi="Book Antiqua"/>
          <w:b/>
          <w:sz w:val="24"/>
          <w:szCs w:val="24"/>
        </w:rPr>
        <w:t xml:space="preserve">als of treatment of </w:t>
      </w:r>
      <w:r w:rsidR="005D1D10" w:rsidRPr="006F3263">
        <w:rPr>
          <w:rFonts w:ascii="Book Antiqua" w:hAnsi="Book Antiqua"/>
          <w:b/>
          <w:sz w:val="24"/>
          <w:szCs w:val="24"/>
        </w:rPr>
        <w:t>hepatitis C virus</w:t>
      </w:r>
    </w:p>
    <w:tbl>
      <w:tblPr>
        <w:tblStyle w:val="TableGrid"/>
        <w:tblW w:w="0" w:type="auto"/>
        <w:tblInd w:w="198" w:type="dxa"/>
        <w:tblLook w:val="04A0" w:firstRow="1" w:lastRow="0" w:firstColumn="1" w:lastColumn="0" w:noHBand="0" w:noVBand="1"/>
      </w:tblPr>
      <w:tblGrid>
        <w:gridCol w:w="8820"/>
      </w:tblGrid>
      <w:tr w:rsidR="003A6E87" w:rsidRPr="00243CC0" w:rsidTr="009D43E7">
        <w:tc>
          <w:tcPr>
            <w:tcW w:w="8820" w:type="dxa"/>
            <w:tcBorders>
              <w:left w:val="nil"/>
              <w:right w:val="nil"/>
            </w:tcBorders>
          </w:tcPr>
          <w:p w:rsidR="003A6E87" w:rsidRPr="009D43E7" w:rsidRDefault="003A6E87" w:rsidP="00EA7B43">
            <w:pPr>
              <w:spacing w:line="360" w:lineRule="auto"/>
              <w:jc w:val="both"/>
              <w:rPr>
                <w:rFonts w:ascii="Book Antiqua" w:hAnsi="Book Antiqua"/>
                <w:b/>
                <w:sz w:val="24"/>
                <w:szCs w:val="24"/>
              </w:rPr>
            </w:pPr>
            <w:r w:rsidRPr="00243CC0">
              <w:rPr>
                <w:rFonts w:ascii="Book Antiqua" w:hAnsi="Book Antiqua"/>
                <w:b/>
                <w:sz w:val="24"/>
                <w:szCs w:val="24"/>
              </w:rPr>
              <w:t xml:space="preserve">Current goals of HCV treatment </w:t>
            </w:r>
          </w:p>
        </w:tc>
      </w:tr>
      <w:tr w:rsidR="00605574" w:rsidRPr="00243CC0" w:rsidTr="00107330">
        <w:trPr>
          <w:trHeight w:val="7757"/>
        </w:trPr>
        <w:tc>
          <w:tcPr>
            <w:tcW w:w="8820" w:type="dxa"/>
            <w:tcBorders>
              <w:left w:val="nil"/>
              <w:bottom w:val="single" w:sz="4" w:space="0" w:color="auto"/>
              <w:right w:val="nil"/>
            </w:tcBorders>
          </w:tcPr>
          <w:p w:rsidR="00605574" w:rsidRPr="00243CC0" w:rsidRDefault="00605574" w:rsidP="00EA7B43">
            <w:pPr>
              <w:spacing w:line="360" w:lineRule="auto"/>
              <w:jc w:val="both"/>
              <w:rPr>
                <w:rFonts w:ascii="Book Antiqua" w:hAnsi="Book Antiqua"/>
                <w:sz w:val="24"/>
                <w:szCs w:val="24"/>
              </w:rPr>
            </w:pPr>
            <w:r w:rsidRPr="00243CC0">
              <w:rPr>
                <w:rFonts w:ascii="Book Antiqua" w:hAnsi="Book Antiqua"/>
                <w:sz w:val="24"/>
                <w:szCs w:val="24"/>
              </w:rPr>
              <w:t>Cure HCV infection in those infected with the virus</w:t>
            </w:r>
          </w:p>
          <w:p w:rsidR="00605574" w:rsidRPr="00243CC0" w:rsidRDefault="00605574" w:rsidP="00EA7B43">
            <w:pPr>
              <w:spacing w:line="360" w:lineRule="auto"/>
              <w:jc w:val="both"/>
              <w:rPr>
                <w:rFonts w:ascii="Book Antiqua" w:hAnsi="Book Antiqua"/>
                <w:sz w:val="24"/>
                <w:szCs w:val="24"/>
              </w:rPr>
            </w:pPr>
            <w:r w:rsidRPr="00243CC0">
              <w:rPr>
                <w:rFonts w:ascii="Book Antiqua" w:hAnsi="Book Antiqua"/>
                <w:sz w:val="24"/>
                <w:szCs w:val="24"/>
              </w:rPr>
              <w:t>Reduce the downstream consequences of chronic hepatitis C</w:t>
            </w:r>
          </w:p>
          <w:p w:rsidR="00605574" w:rsidRPr="00243CC0" w:rsidRDefault="00605574" w:rsidP="00EA7B43">
            <w:pPr>
              <w:spacing w:line="360" w:lineRule="auto"/>
              <w:jc w:val="both"/>
              <w:rPr>
                <w:rFonts w:ascii="Book Antiqua" w:hAnsi="Book Antiqua"/>
                <w:sz w:val="24"/>
                <w:szCs w:val="24"/>
              </w:rPr>
            </w:pPr>
            <w:r w:rsidRPr="00243CC0">
              <w:rPr>
                <w:rFonts w:ascii="Book Antiqua" w:hAnsi="Book Antiqua"/>
                <w:sz w:val="24"/>
                <w:szCs w:val="24"/>
              </w:rPr>
              <w:t>Prevent cirrhosis</w:t>
            </w:r>
          </w:p>
          <w:p w:rsidR="00605574" w:rsidRPr="00243CC0" w:rsidRDefault="00605574" w:rsidP="00EA7B43">
            <w:pPr>
              <w:spacing w:line="360" w:lineRule="auto"/>
              <w:jc w:val="both"/>
              <w:rPr>
                <w:rFonts w:ascii="Book Antiqua" w:hAnsi="Book Antiqua"/>
                <w:sz w:val="24"/>
                <w:szCs w:val="24"/>
              </w:rPr>
            </w:pPr>
            <w:r w:rsidRPr="00243CC0">
              <w:rPr>
                <w:rFonts w:ascii="Book Antiqua" w:hAnsi="Book Antiqua"/>
                <w:sz w:val="24"/>
                <w:szCs w:val="24"/>
              </w:rPr>
              <w:t>Prevent decompensation of cirrhosis</w:t>
            </w:r>
          </w:p>
          <w:p w:rsidR="00605574" w:rsidRPr="00243CC0" w:rsidRDefault="00605574" w:rsidP="00EA7B43">
            <w:pPr>
              <w:spacing w:line="360" w:lineRule="auto"/>
              <w:jc w:val="both"/>
              <w:rPr>
                <w:rFonts w:ascii="Book Antiqua" w:hAnsi="Book Antiqua"/>
                <w:sz w:val="24"/>
                <w:szCs w:val="24"/>
              </w:rPr>
            </w:pPr>
            <w:r w:rsidRPr="00243CC0">
              <w:rPr>
                <w:rFonts w:ascii="Book Antiqua" w:hAnsi="Book Antiqua"/>
                <w:sz w:val="24"/>
                <w:szCs w:val="24"/>
              </w:rPr>
              <w:t>Prevent hepatocellular carcinoma</w:t>
            </w:r>
          </w:p>
          <w:p w:rsidR="00605574" w:rsidRPr="00243CC0" w:rsidRDefault="00605574" w:rsidP="00EA7B43">
            <w:pPr>
              <w:spacing w:line="360" w:lineRule="auto"/>
              <w:jc w:val="both"/>
              <w:rPr>
                <w:rFonts w:ascii="Book Antiqua" w:hAnsi="Book Antiqua"/>
                <w:sz w:val="24"/>
                <w:szCs w:val="24"/>
              </w:rPr>
            </w:pPr>
            <w:r w:rsidRPr="00243CC0">
              <w:rPr>
                <w:rFonts w:ascii="Book Antiqua" w:hAnsi="Book Antiqua"/>
                <w:sz w:val="24"/>
                <w:szCs w:val="24"/>
              </w:rPr>
              <w:t>Reduce the requirement for liver transplantation in individuals with chronic hepatitis C</w:t>
            </w:r>
          </w:p>
          <w:p w:rsidR="00605574" w:rsidRPr="00243CC0" w:rsidRDefault="00605574" w:rsidP="00EA7B43">
            <w:pPr>
              <w:spacing w:line="360" w:lineRule="auto"/>
              <w:jc w:val="both"/>
              <w:rPr>
                <w:rFonts w:ascii="Book Antiqua" w:hAnsi="Book Antiqua"/>
                <w:sz w:val="24"/>
                <w:szCs w:val="24"/>
              </w:rPr>
            </w:pPr>
            <w:r w:rsidRPr="00243CC0">
              <w:rPr>
                <w:rFonts w:ascii="Book Antiqua" w:hAnsi="Book Antiqua"/>
                <w:sz w:val="24"/>
                <w:szCs w:val="24"/>
              </w:rPr>
              <w:t>Improve life quality of those with HCV</w:t>
            </w:r>
          </w:p>
          <w:p w:rsidR="00605574" w:rsidRPr="00243CC0" w:rsidRDefault="00605574" w:rsidP="00EA7B43">
            <w:pPr>
              <w:spacing w:line="360" w:lineRule="auto"/>
              <w:jc w:val="both"/>
              <w:rPr>
                <w:rFonts w:ascii="Book Antiqua" w:hAnsi="Book Antiqua"/>
                <w:sz w:val="24"/>
                <w:szCs w:val="24"/>
              </w:rPr>
            </w:pPr>
            <w:r w:rsidRPr="00243CC0">
              <w:rPr>
                <w:rFonts w:ascii="Book Antiqua" w:hAnsi="Book Antiqua"/>
                <w:sz w:val="24"/>
                <w:szCs w:val="24"/>
              </w:rPr>
              <w:t>Reduction of all-cause as well as liver disease mortality</w:t>
            </w:r>
          </w:p>
          <w:p w:rsidR="009D43E7" w:rsidRPr="00243CC0" w:rsidRDefault="009D43E7" w:rsidP="00EA7B43">
            <w:pPr>
              <w:pStyle w:val="ListParagraph"/>
              <w:spacing w:line="360" w:lineRule="auto"/>
              <w:ind w:left="0"/>
              <w:jc w:val="both"/>
              <w:rPr>
                <w:rFonts w:ascii="Book Antiqua" w:hAnsi="Book Antiqua"/>
                <w:b/>
                <w:sz w:val="24"/>
                <w:szCs w:val="24"/>
                <w:u w:val="single"/>
                <w:lang w:eastAsia="zh-CN"/>
              </w:rPr>
            </w:pPr>
          </w:p>
          <w:p w:rsidR="009D43E7" w:rsidRPr="00107330" w:rsidRDefault="009D43E7" w:rsidP="00EA7B43">
            <w:pPr>
              <w:pStyle w:val="ListParagraph"/>
              <w:spacing w:line="360" w:lineRule="auto"/>
              <w:ind w:left="0"/>
              <w:jc w:val="both"/>
              <w:rPr>
                <w:rFonts w:ascii="Book Antiqua" w:hAnsi="Book Antiqua"/>
                <w:sz w:val="24"/>
                <w:szCs w:val="24"/>
              </w:rPr>
            </w:pPr>
            <w:r w:rsidRPr="00107330">
              <w:rPr>
                <w:rFonts w:ascii="Book Antiqua" w:hAnsi="Book Antiqua"/>
                <w:sz w:val="24"/>
                <w:szCs w:val="24"/>
              </w:rPr>
              <w:t>Ideal goals of HCV treatment:</w:t>
            </w:r>
          </w:p>
          <w:p w:rsidR="009D43E7" w:rsidRPr="00243CC0" w:rsidRDefault="009D43E7" w:rsidP="00EA7B43">
            <w:pPr>
              <w:pStyle w:val="ListParagraph"/>
              <w:spacing w:line="360" w:lineRule="auto"/>
              <w:ind w:left="0"/>
              <w:jc w:val="both"/>
              <w:rPr>
                <w:rFonts w:ascii="Book Antiqua" w:hAnsi="Book Antiqua"/>
                <w:sz w:val="24"/>
                <w:szCs w:val="24"/>
              </w:rPr>
            </w:pPr>
            <w:r w:rsidRPr="00243CC0">
              <w:rPr>
                <w:rFonts w:ascii="Book Antiqua" w:hAnsi="Book Antiqua"/>
                <w:sz w:val="24"/>
                <w:szCs w:val="24"/>
              </w:rPr>
              <w:t xml:space="preserve">Eliminate HCV disease in its all of varied manifestations (both hepatic and extrahepatic) </w:t>
            </w:r>
          </w:p>
          <w:p w:rsidR="009D43E7" w:rsidRPr="00243CC0" w:rsidRDefault="009D43E7" w:rsidP="00EA7B43">
            <w:pPr>
              <w:pStyle w:val="ListParagraph"/>
              <w:spacing w:line="360" w:lineRule="auto"/>
              <w:ind w:left="0"/>
              <w:jc w:val="both"/>
              <w:rPr>
                <w:rFonts w:ascii="Book Antiqua" w:hAnsi="Book Antiqua"/>
                <w:sz w:val="24"/>
                <w:szCs w:val="24"/>
                <w:lang w:eastAsia="zh-CN"/>
              </w:rPr>
            </w:pPr>
            <w:r w:rsidRPr="00243CC0">
              <w:rPr>
                <w:rFonts w:ascii="Book Antiqua" w:hAnsi="Book Antiqua"/>
                <w:sz w:val="24"/>
                <w:szCs w:val="24"/>
              </w:rPr>
              <w:t xml:space="preserve">Reduce the number of individuals infected with minimal or no liver disease who are important transmitters of </w:t>
            </w:r>
            <w:r w:rsidR="00107330">
              <w:rPr>
                <w:rFonts w:ascii="Book Antiqua" w:hAnsi="Book Antiqua"/>
                <w:sz w:val="24"/>
                <w:szCs w:val="24"/>
              </w:rPr>
              <w:t>the virus within the population</w:t>
            </w:r>
          </w:p>
          <w:p w:rsidR="00605574" w:rsidRPr="009D43E7" w:rsidRDefault="009D43E7" w:rsidP="00EA7B43">
            <w:pPr>
              <w:pStyle w:val="ListParagraph"/>
              <w:spacing w:line="360" w:lineRule="auto"/>
              <w:ind w:left="0"/>
              <w:jc w:val="both"/>
              <w:rPr>
                <w:rFonts w:ascii="Book Antiqua" w:hAnsi="Book Antiqua"/>
                <w:sz w:val="24"/>
                <w:szCs w:val="24"/>
                <w:lang w:eastAsia="zh-CN"/>
              </w:rPr>
            </w:pPr>
            <w:r w:rsidRPr="00243CC0">
              <w:rPr>
                <w:rFonts w:ascii="Book Antiqua" w:hAnsi="Book Antiqua"/>
                <w:sz w:val="24"/>
                <w:szCs w:val="24"/>
              </w:rPr>
              <w:t xml:space="preserve">Improve the life expectancy and quality of those infected with HCV regardless of the specific clinical </w:t>
            </w:r>
            <w:r w:rsidR="00107330">
              <w:rPr>
                <w:rFonts w:ascii="Book Antiqua" w:hAnsi="Book Antiqua"/>
                <w:sz w:val="24"/>
                <w:szCs w:val="24"/>
              </w:rPr>
              <w:t>presentation of their infection</w:t>
            </w:r>
          </w:p>
        </w:tc>
      </w:tr>
    </w:tbl>
    <w:p w:rsidR="00605574" w:rsidRPr="00B907D0" w:rsidRDefault="00B907D0" w:rsidP="00EA7B43">
      <w:pPr>
        <w:spacing w:after="0" w:line="360" w:lineRule="auto"/>
        <w:jc w:val="both"/>
        <w:rPr>
          <w:rFonts w:ascii="Book Antiqua" w:hAnsi="Book Antiqua"/>
          <w:sz w:val="24"/>
          <w:szCs w:val="24"/>
          <w:lang w:eastAsia="zh-CN"/>
        </w:rPr>
      </w:pPr>
      <w:r w:rsidRPr="00B907D0">
        <w:rPr>
          <w:rFonts w:ascii="Book Antiqua" w:hAnsi="Book Antiqua"/>
          <w:sz w:val="24"/>
          <w:szCs w:val="24"/>
        </w:rPr>
        <w:t>HCV</w:t>
      </w:r>
      <w:r w:rsidRPr="00B907D0">
        <w:rPr>
          <w:rFonts w:ascii="Book Antiqua" w:hAnsi="Book Antiqua" w:hint="eastAsia"/>
          <w:sz w:val="24"/>
          <w:szCs w:val="24"/>
          <w:lang w:eastAsia="zh-CN"/>
        </w:rPr>
        <w:t xml:space="preserve">: </w:t>
      </w:r>
      <w:r w:rsidRPr="00B907D0">
        <w:rPr>
          <w:rFonts w:ascii="Book Antiqua" w:hAnsi="Book Antiqua"/>
          <w:sz w:val="24"/>
          <w:szCs w:val="24"/>
        </w:rPr>
        <w:t>Hepatitis C virus</w:t>
      </w:r>
      <w:r w:rsidRPr="00B907D0">
        <w:rPr>
          <w:rFonts w:ascii="Book Antiqua" w:hAnsi="Book Antiqua" w:hint="eastAsia"/>
          <w:sz w:val="24"/>
          <w:szCs w:val="24"/>
          <w:lang w:eastAsia="zh-CN"/>
        </w:rPr>
        <w:t>.</w:t>
      </w:r>
    </w:p>
    <w:p w:rsidR="00605574" w:rsidRPr="00243CC0" w:rsidRDefault="00605574" w:rsidP="00EA7B43">
      <w:pPr>
        <w:pStyle w:val="ListParagraph"/>
        <w:spacing w:after="0" w:line="360" w:lineRule="auto"/>
        <w:ind w:left="0"/>
        <w:jc w:val="both"/>
        <w:rPr>
          <w:rFonts w:ascii="Book Antiqua" w:hAnsi="Book Antiqua"/>
          <w:sz w:val="24"/>
          <w:szCs w:val="24"/>
        </w:rPr>
      </w:pPr>
    </w:p>
    <w:p w:rsidR="00605574" w:rsidRPr="00243CC0" w:rsidRDefault="00605574" w:rsidP="00EA7B43">
      <w:pPr>
        <w:spacing w:after="0" w:line="360" w:lineRule="auto"/>
        <w:jc w:val="both"/>
        <w:rPr>
          <w:rFonts w:ascii="Book Antiqua" w:hAnsi="Book Antiqua"/>
          <w:sz w:val="24"/>
          <w:szCs w:val="24"/>
        </w:rPr>
      </w:pPr>
    </w:p>
    <w:p w:rsidR="00605574" w:rsidRPr="00243CC0" w:rsidRDefault="00605574" w:rsidP="00EA7B43">
      <w:pPr>
        <w:spacing w:after="0" w:line="360" w:lineRule="auto"/>
        <w:jc w:val="both"/>
        <w:rPr>
          <w:rFonts w:ascii="Book Antiqua" w:hAnsi="Book Antiqua"/>
          <w:sz w:val="24"/>
          <w:szCs w:val="24"/>
        </w:rPr>
      </w:pPr>
    </w:p>
    <w:p w:rsidR="00605574" w:rsidRPr="00243CC0" w:rsidRDefault="00605574" w:rsidP="00EA7B43">
      <w:pPr>
        <w:spacing w:after="0" w:line="360" w:lineRule="auto"/>
        <w:jc w:val="both"/>
        <w:rPr>
          <w:rFonts w:ascii="Book Antiqua" w:hAnsi="Book Antiqua"/>
          <w:sz w:val="24"/>
          <w:szCs w:val="24"/>
        </w:rPr>
      </w:pPr>
    </w:p>
    <w:p w:rsidR="00605574" w:rsidRPr="00243CC0" w:rsidRDefault="00605574" w:rsidP="00EA7B43">
      <w:pPr>
        <w:spacing w:after="0" w:line="360" w:lineRule="auto"/>
        <w:jc w:val="both"/>
        <w:rPr>
          <w:rFonts w:ascii="Book Antiqua" w:hAnsi="Book Antiqua"/>
          <w:sz w:val="24"/>
          <w:szCs w:val="24"/>
        </w:rPr>
      </w:pPr>
    </w:p>
    <w:p w:rsidR="00605574" w:rsidRPr="00243CC0" w:rsidRDefault="00605574" w:rsidP="00EA7B43">
      <w:pPr>
        <w:spacing w:after="0" w:line="360" w:lineRule="auto"/>
        <w:jc w:val="both"/>
        <w:rPr>
          <w:rFonts w:ascii="Book Antiqua" w:hAnsi="Book Antiqua"/>
          <w:sz w:val="24"/>
          <w:szCs w:val="24"/>
        </w:rPr>
      </w:pPr>
    </w:p>
    <w:p w:rsidR="00605574" w:rsidRPr="00243CC0" w:rsidRDefault="00605574" w:rsidP="00EA7B43">
      <w:pPr>
        <w:spacing w:after="0" w:line="360" w:lineRule="auto"/>
        <w:jc w:val="both"/>
        <w:rPr>
          <w:rFonts w:ascii="Book Antiqua" w:hAnsi="Book Antiqua"/>
          <w:sz w:val="24"/>
          <w:szCs w:val="24"/>
        </w:rPr>
      </w:pPr>
    </w:p>
    <w:p w:rsidR="00605574" w:rsidRPr="00243CC0" w:rsidRDefault="00605574" w:rsidP="00EA7B43">
      <w:pPr>
        <w:spacing w:after="0" w:line="360" w:lineRule="auto"/>
        <w:jc w:val="both"/>
        <w:rPr>
          <w:rFonts w:ascii="Book Antiqua" w:hAnsi="Book Antiqua"/>
          <w:sz w:val="24"/>
          <w:szCs w:val="24"/>
        </w:rPr>
      </w:pPr>
    </w:p>
    <w:p w:rsidR="00605574" w:rsidRPr="00E43FC3" w:rsidRDefault="00605574" w:rsidP="00EA7B43">
      <w:pPr>
        <w:spacing w:after="0" w:line="360" w:lineRule="auto"/>
        <w:jc w:val="both"/>
        <w:rPr>
          <w:rFonts w:ascii="Book Antiqua" w:hAnsi="Book Antiqua" w:cs="Times New Roman"/>
          <w:b/>
          <w:sz w:val="24"/>
          <w:szCs w:val="24"/>
        </w:rPr>
      </w:pPr>
      <w:r w:rsidRPr="00243CC0">
        <w:rPr>
          <w:rFonts w:ascii="Book Antiqua" w:hAnsi="Book Antiqua" w:cs="Times New Roman"/>
          <w:b/>
          <w:sz w:val="24"/>
          <w:szCs w:val="24"/>
        </w:rPr>
        <w:lastRenderedPageBreak/>
        <w:t>Table</w:t>
      </w:r>
      <w:r w:rsidR="008A4B24">
        <w:rPr>
          <w:rFonts w:ascii="Book Antiqua" w:hAnsi="Book Antiqua" w:cs="Times New Roman" w:hint="eastAsia"/>
          <w:b/>
          <w:sz w:val="24"/>
          <w:szCs w:val="24"/>
          <w:lang w:eastAsia="zh-CN"/>
        </w:rPr>
        <w:t xml:space="preserve"> 3 </w:t>
      </w:r>
      <w:r w:rsidRPr="00243CC0">
        <w:rPr>
          <w:rFonts w:ascii="Book Antiqua" w:hAnsi="Book Antiqua" w:cs="Times New Roman"/>
          <w:b/>
          <w:sz w:val="24"/>
          <w:szCs w:val="24"/>
        </w:rPr>
        <w:t>Fa</w:t>
      </w:r>
      <w:r w:rsidR="00E43FC3" w:rsidRPr="00243CC0">
        <w:rPr>
          <w:rFonts w:ascii="Book Antiqua" w:hAnsi="Book Antiqua" w:cs="Times New Roman"/>
          <w:b/>
          <w:sz w:val="24"/>
          <w:szCs w:val="24"/>
        </w:rPr>
        <w:t xml:space="preserve">ctors potentially contributing to fibrosis progression in individuals with chronic </w:t>
      </w:r>
      <w:r w:rsidR="00E43FC3" w:rsidRPr="006F3263">
        <w:rPr>
          <w:rFonts w:ascii="Book Antiqua" w:hAnsi="Book Antiqua"/>
          <w:b/>
          <w:sz w:val="24"/>
          <w:szCs w:val="24"/>
        </w:rPr>
        <w:t>hepatitis c virus</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410"/>
      </w:tblGrid>
      <w:tr w:rsidR="00605574" w:rsidRPr="00243CC0" w:rsidTr="0072463D">
        <w:tc>
          <w:tcPr>
            <w:tcW w:w="5220" w:type="dxa"/>
            <w:tcBorders>
              <w:top w:val="single" w:sz="8" w:space="0" w:color="000000"/>
              <w:bottom w:val="single" w:sz="8" w:space="0" w:color="000000"/>
            </w:tcBorders>
          </w:tcPr>
          <w:p w:rsidR="00605574" w:rsidRPr="00243CC0" w:rsidRDefault="00705692" w:rsidP="00EA7B43">
            <w:pPr>
              <w:spacing w:line="360" w:lineRule="auto"/>
              <w:jc w:val="both"/>
              <w:rPr>
                <w:rFonts w:ascii="Book Antiqua" w:hAnsi="Book Antiqua" w:cs="Times New Roman"/>
                <w:b/>
                <w:sz w:val="24"/>
                <w:szCs w:val="24"/>
                <w:lang w:eastAsia="zh-CN"/>
              </w:rPr>
            </w:pPr>
            <w:r>
              <w:rPr>
                <w:rFonts w:ascii="Book Antiqua" w:hAnsi="Book Antiqua" w:cs="Times New Roman"/>
                <w:b/>
                <w:sz w:val="24"/>
                <w:szCs w:val="24"/>
              </w:rPr>
              <w:t>E</w:t>
            </w:r>
            <w:r w:rsidR="00B25D74">
              <w:rPr>
                <w:rFonts w:ascii="Book Antiqua" w:hAnsi="Book Antiqua" w:cs="Times New Roman"/>
                <w:b/>
                <w:sz w:val="24"/>
                <w:szCs w:val="24"/>
              </w:rPr>
              <w:t>stablished factors</w:t>
            </w:r>
            <w:r w:rsidR="00B25D74" w:rsidRPr="00705692">
              <w:rPr>
                <w:rFonts w:ascii="Book Antiqua" w:hAnsi="Book Antiqua" w:cs="Times New Roman"/>
                <w:b/>
                <w:sz w:val="24"/>
                <w:szCs w:val="24"/>
                <w:vertAlign w:val="superscript"/>
                <w:lang w:eastAsia="zh-CN"/>
              </w:rPr>
              <w:t>1</w:t>
            </w:r>
          </w:p>
        </w:tc>
        <w:tc>
          <w:tcPr>
            <w:tcW w:w="4410" w:type="dxa"/>
            <w:tcBorders>
              <w:top w:val="single" w:sz="8" w:space="0" w:color="000000"/>
              <w:bottom w:val="single" w:sz="8" w:space="0" w:color="000000"/>
            </w:tcBorders>
          </w:tcPr>
          <w:p w:rsidR="00605574" w:rsidRPr="00243CC0" w:rsidRDefault="00605574" w:rsidP="00EA7B43">
            <w:pPr>
              <w:spacing w:line="360" w:lineRule="auto"/>
              <w:jc w:val="both"/>
              <w:rPr>
                <w:rFonts w:ascii="Book Antiqua" w:hAnsi="Book Antiqua" w:cs="Times New Roman"/>
                <w:b/>
                <w:sz w:val="24"/>
                <w:szCs w:val="24"/>
              </w:rPr>
            </w:pPr>
            <w:r w:rsidRPr="00243CC0">
              <w:rPr>
                <w:rFonts w:ascii="Book Antiqua" w:hAnsi="Book Antiqua" w:cs="Times New Roman"/>
                <w:b/>
                <w:sz w:val="24"/>
                <w:szCs w:val="24"/>
              </w:rPr>
              <w:t>M</w:t>
            </w:r>
            <w:r w:rsidR="00B25D74" w:rsidRPr="00243CC0">
              <w:rPr>
                <w:rFonts w:ascii="Book Antiqua" w:hAnsi="Book Antiqua" w:cs="Times New Roman"/>
                <w:b/>
                <w:sz w:val="24"/>
                <w:szCs w:val="24"/>
              </w:rPr>
              <w:t>ore recently identified risk factors</w:t>
            </w:r>
          </w:p>
        </w:tc>
      </w:tr>
      <w:tr w:rsidR="00605574" w:rsidRPr="00243CC0" w:rsidTr="0072463D">
        <w:tc>
          <w:tcPr>
            <w:tcW w:w="5220" w:type="dxa"/>
            <w:tcBorders>
              <w:top w:val="single" w:sz="8" w:space="0" w:color="000000"/>
            </w:tcBorders>
          </w:tcPr>
          <w:p w:rsidR="00605574" w:rsidRPr="00243CC0" w:rsidRDefault="00605574" w:rsidP="00EA7B43">
            <w:pPr>
              <w:spacing w:line="360" w:lineRule="auto"/>
              <w:jc w:val="both"/>
              <w:rPr>
                <w:rFonts w:ascii="Book Antiqua" w:hAnsi="Book Antiqua" w:cs="Times New Roman"/>
                <w:sz w:val="24"/>
                <w:szCs w:val="24"/>
              </w:rPr>
            </w:pPr>
            <w:r w:rsidRPr="00243CC0">
              <w:rPr>
                <w:rFonts w:ascii="Book Antiqua" w:hAnsi="Book Antiqua" w:cs="Times New Roman"/>
                <w:sz w:val="24"/>
                <w:szCs w:val="24"/>
              </w:rPr>
              <w:t>Duration of HCV infection</w:t>
            </w:r>
          </w:p>
        </w:tc>
        <w:tc>
          <w:tcPr>
            <w:tcW w:w="4410" w:type="dxa"/>
            <w:tcBorders>
              <w:top w:val="single" w:sz="8" w:space="0" w:color="000000"/>
            </w:tcBorders>
          </w:tcPr>
          <w:p w:rsidR="00605574" w:rsidRPr="00243CC0" w:rsidRDefault="00605574" w:rsidP="00EA7B43">
            <w:pPr>
              <w:spacing w:line="360" w:lineRule="auto"/>
              <w:jc w:val="both"/>
              <w:rPr>
                <w:rFonts w:ascii="Book Antiqua" w:hAnsi="Book Antiqua" w:cs="Times New Roman"/>
                <w:sz w:val="24"/>
                <w:szCs w:val="24"/>
              </w:rPr>
            </w:pPr>
            <w:r w:rsidRPr="00243CC0">
              <w:rPr>
                <w:rFonts w:ascii="Book Antiqua" w:hAnsi="Book Antiqua" w:cs="Times New Roman"/>
                <w:sz w:val="24"/>
                <w:szCs w:val="24"/>
              </w:rPr>
              <w:t>Patient age at time of diagnosis</w:t>
            </w:r>
          </w:p>
        </w:tc>
      </w:tr>
      <w:tr w:rsidR="00605574" w:rsidRPr="00243CC0" w:rsidTr="0072463D">
        <w:tc>
          <w:tcPr>
            <w:tcW w:w="5220" w:type="dxa"/>
          </w:tcPr>
          <w:p w:rsidR="00605574" w:rsidRPr="00243CC0" w:rsidRDefault="00605574" w:rsidP="00EA7B43">
            <w:pPr>
              <w:spacing w:line="360" w:lineRule="auto"/>
              <w:jc w:val="both"/>
              <w:rPr>
                <w:rFonts w:ascii="Book Antiqua" w:hAnsi="Book Antiqua" w:cs="Times New Roman"/>
                <w:sz w:val="24"/>
                <w:szCs w:val="24"/>
              </w:rPr>
            </w:pPr>
            <w:r w:rsidRPr="00243CC0">
              <w:rPr>
                <w:rFonts w:ascii="Book Antiqua" w:hAnsi="Book Antiqua" w:cs="Times New Roman"/>
                <w:sz w:val="24"/>
                <w:szCs w:val="24"/>
              </w:rPr>
              <w:t>Older age at infection</w:t>
            </w:r>
          </w:p>
        </w:tc>
        <w:tc>
          <w:tcPr>
            <w:tcW w:w="4410" w:type="dxa"/>
          </w:tcPr>
          <w:p w:rsidR="00605574" w:rsidRPr="00243CC0" w:rsidRDefault="00605574" w:rsidP="00EA7B43">
            <w:pPr>
              <w:spacing w:line="360" w:lineRule="auto"/>
              <w:jc w:val="both"/>
              <w:rPr>
                <w:rFonts w:ascii="Book Antiqua" w:hAnsi="Book Antiqua" w:cs="Times New Roman"/>
                <w:sz w:val="24"/>
                <w:szCs w:val="24"/>
              </w:rPr>
            </w:pPr>
            <w:r w:rsidRPr="00243CC0">
              <w:rPr>
                <w:rFonts w:ascii="Book Antiqua" w:hAnsi="Book Antiqua" w:cs="Times New Roman"/>
                <w:sz w:val="24"/>
                <w:szCs w:val="24"/>
              </w:rPr>
              <w:t>Genotype 3</w:t>
            </w:r>
            <w:r w:rsidR="00DA6CC3">
              <w:rPr>
                <w:rFonts w:ascii="Book Antiqua" w:hAnsi="Book Antiqua" w:cs="Times New Roman" w:hint="eastAsia"/>
                <w:sz w:val="24"/>
                <w:szCs w:val="24"/>
                <w:lang w:eastAsia="zh-CN"/>
              </w:rPr>
              <w:t xml:space="preserve"> </w:t>
            </w:r>
            <w:r w:rsidRPr="00243CC0">
              <w:rPr>
                <w:rFonts w:ascii="Book Antiqua" w:hAnsi="Book Antiqua" w:cs="Times New Roman"/>
                <w:sz w:val="24"/>
                <w:szCs w:val="24"/>
              </w:rPr>
              <w:t>infection</w:t>
            </w:r>
          </w:p>
        </w:tc>
      </w:tr>
      <w:tr w:rsidR="00605574" w:rsidRPr="00243CC0" w:rsidTr="0072463D">
        <w:tc>
          <w:tcPr>
            <w:tcW w:w="5220" w:type="dxa"/>
          </w:tcPr>
          <w:p w:rsidR="00605574" w:rsidRPr="00243CC0" w:rsidRDefault="00605574" w:rsidP="00EA7B43">
            <w:pPr>
              <w:spacing w:line="360" w:lineRule="auto"/>
              <w:jc w:val="both"/>
              <w:rPr>
                <w:rFonts w:ascii="Book Antiqua" w:hAnsi="Book Antiqua" w:cs="Times New Roman"/>
                <w:sz w:val="24"/>
                <w:szCs w:val="24"/>
              </w:rPr>
            </w:pPr>
            <w:r w:rsidRPr="00243CC0">
              <w:rPr>
                <w:rFonts w:ascii="Book Antiqua" w:hAnsi="Book Antiqua" w:cs="Times New Roman"/>
                <w:sz w:val="24"/>
                <w:szCs w:val="24"/>
              </w:rPr>
              <w:t>Male gender</w:t>
            </w:r>
          </w:p>
        </w:tc>
        <w:tc>
          <w:tcPr>
            <w:tcW w:w="4410" w:type="dxa"/>
          </w:tcPr>
          <w:p w:rsidR="00605574" w:rsidRPr="00243CC0" w:rsidRDefault="00605574" w:rsidP="00EA7B43">
            <w:pPr>
              <w:spacing w:line="360" w:lineRule="auto"/>
              <w:jc w:val="both"/>
              <w:rPr>
                <w:rFonts w:ascii="Book Antiqua" w:hAnsi="Book Antiqua" w:cs="Times New Roman"/>
                <w:sz w:val="24"/>
                <w:szCs w:val="24"/>
              </w:rPr>
            </w:pPr>
            <w:r w:rsidRPr="00243CC0">
              <w:rPr>
                <w:rFonts w:ascii="Book Antiqua" w:hAnsi="Book Antiqua" w:cs="Times New Roman"/>
                <w:sz w:val="24"/>
                <w:szCs w:val="24"/>
              </w:rPr>
              <w:t>Insulin resistance</w:t>
            </w:r>
          </w:p>
        </w:tc>
      </w:tr>
      <w:tr w:rsidR="00605574" w:rsidRPr="00243CC0" w:rsidTr="0072463D">
        <w:tc>
          <w:tcPr>
            <w:tcW w:w="5220" w:type="dxa"/>
          </w:tcPr>
          <w:p w:rsidR="00605574" w:rsidRPr="00243CC0" w:rsidRDefault="00605574" w:rsidP="00EA7B43">
            <w:pPr>
              <w:spacing w:line="360" w:lineRule="auto"/>
              <w:jc w:val="both"/>
              <w:rPr>
                <w:rFonts w:ascii="Book Antiqua" w:hAnsi="Book Antiqua" w:cs="Times New Roman"/>
                <w:sz w:val="24"/>
                <w:szCs w:val="24"/>
              </w:rPr>
            </w:pPr>
            <w:r w:rsidRPr="00243CC0">
              <w:rPr>
                <w:rFonts w:ascii="Book Antiqua" w:hAnsi="Book Antiqua" w:cs="Times New Roman"/>
                <w:sz w:val="24"/>
                <w:szCs w:val="24"/>
              </w:rPr>
              <w:t>Presence of baseline fibrosis</w:t>
            </w:r>
          </w:p>
        </w:tc>
        <w:tc>
          <w:tcPr>
            <w:tcW w:w="4410" w:type="dxa"/>
          </w:tcPr>
          <w:p w:rsidR="00605574" w:rsidRPr="00243CC0" w:rsidRDefault="00605574" w:rsidP="00EA7B43">
            <w:pPr>
              <w:spacing w:line="360" w:lineRule="auto"/>
              <w:jc w:val="both"/>
              <w:rPr>
                <w:rFonts w:ascii="Book Antiqua" w:hAnsi="Book Antiqua" w:cs="Times New Roman"/>
                <w:sz w:val="24"/>
                <w:szCs w:val="24"/>
              </w:rPr>
            </w:pPr>
            <w:r w:rsidRPr="00243CC0">
              <w:rPr>
                <w:rFonts w:ascii="Book Antiqua" w:hAnsi="Book Antiqua" w:cs="Times New Roman"/>
                <w:sz w:val="24"/>
                <w:szCs w:val="24"/>
              </w:rPr>
              <w:t>Gene polymorphisms involved in inflammation and iron metabolism</w:t>
            </w:r>
          </w:p>
        </w:tc>
      </w:tr>
      <w:tr w:rsidR="00605574" w:rsidRPr="00243CC0" w:rsidTr="0072463D">
        <w:tc>
          <w:tcPr>
            <w:tcW w:w="5220" w:type="dxa"/>
          </w:tcPr>
          <w:p w:rsidR="00605574" w:rsidRPr="00243CC0" w:rsidRDefault="00605574" w:rsidP="00EA7B43">
            <w:pPr>
              <w:spacing w:line="360" w:lineRule="auto"/>
              <w:jc w:val="both"/>
              <w:rPr>
                <w:rFonts w:ascii="Book Antiqua" w:hAnsi="Book Antiqua" w:cs="Times New Roman"/>
                <w:sz w:val="24"/>
                <w:szCs w:val="24"/>
              </w:rPr>
            </w:pPr>
            <w:r w:rsidRPr="00243CC0">
              <w:rPr>
                <w:rFonts w:ascii="Book Antiqua" w:hAnsi="Book Antiqua" w:cs="Times New Roman"/>
                <w:sz w:val="24"/>
                <w:szCs w:val="24"/>
              </w:rPr>
              <w:t>HIV coinfection</w:t>
            </w:r>
            <w:r w:rsidRPr="00243CC0">
              <w:rPr>
                <w:rFonts w:ascii="Book Antiqua" w:hAnsi="Book Antiqua" w:cs="Times New Roman"/>
                <w:sz w:val="24"/>
                <w:szCs w:val="24"/>
                <w:vertAlign w:val="superscript"/>
              </w:rPr>
              <w:t>1</w:t>
            </w:r>
            <w:r w:rsidRPr="00243CC0">
              <w:rPr>
                <w:rFonts w:ascii="Book Antiqua" w:hAnsi="Book Antiqua" w:cs="Times New Roman"/>
                <w:sz w:val="24"/>
                <w:szCs w:val="24"/>
              </w:rPr>
              <w:t>/CD4 count</w:t>
            </w:r>
            <w:r w:rsidRPr="00243CC0">
              <w:rPr>
                <w:rFonts w:ascii="Book Antiqua" w:hAnsi="Book Antiqua" w:cs="Times New Roman"/>
                <w:sz w:val="24"/>
                <w:szCs w:val="24"/>
                <w:vertAlign w:val="superscript"/>
              </w:rPr>
              <w:t xml:space="preserve"> </w:t>
            </w:r>
            <w:r w:rsidRPr="00243CC0">
              <w:rPr>
                <w:rFonts w:ascii="Book Antiqua" w:hAnsi="Book Antiqua" w:cs="Times New Roman"/>
                <w:sz w:val="24"/>
                <w:szCs w:val="24"/>
              </w:rPr>
              <w:t>&lt;</w:t>
            </w:r>
            <w:r w:rsidR="00D20FAB">
              <w:rPr>
                <w:rFonts w:ascii="Book Antiqua" w:hAnsi="Book Antiqua" w:cs="Times New Roman" w:hint="eastAsia"/>
                <w:sz w:val="24"/>
                <w:szCs w:val="24"/>
                <w:lang w:eastAsia="zh-CN"/>
              </w:rPr>
              <w:t xml:space="preserve"> </w:t>
            </w:r>
            <w:r w:rsidRPr="00243CC0">
              <w:rPr>
                <w:rFonts w:ascii="Book Antiqua" w:hAnsi="Book Antiqua" w:cs="Times New Roman"/>
                <w:sz w:val="24"/>
                <w:szCs w:val="24"/>
              </w:rPr>
              <w:t>200 cells/mL</w:t>
            </w:r>
          </w:p>
        </w:tc>
        <w:tc>
          <w:tcPr>
            <w:tcW w:w="4410" w:type="dxa"/>
          </w:tcPr>
          <w:p w:rsidR="00605574" w:rsidRPr="00243CC0" w:rsidRDefault="00605574" w:rsidP="00EA7B43">
            <w:pPr>
              <w:spacing w:line="360" w:lineRule="auto"/>
              <w:jc w:val="both"/>
              <w:rPr>
                <w:rFonts w:ascii="Book Antiqua" w:hAnsi="Book Antiqua" w:cs="Times New Roman"/>
                <w:sz w:val="24"/>
                <w:szCs w:val="24"/>
              </w:rPr>
            </w:pPr>
            <w:r w:rsidRPr="00243CC0">
              <w:rPr>
                <w:rFonts w:ascii="Book Antiqua" w:hAnsi="Book Antiqua" w:cs="Times New Roman"/>
                <w:sz w:val="24"/>
                <w:szCs w:val="24"/>
              </w:rPr>
              <w:t>Human leukocyte antigen DRB1*1201-3 allele</w:t>
            </w:r>
          </w:p>
        </w:tc>
      </w:tr>
      <w:tr w:rsidR="00605574" w:rsidRPr="00243CC0" w:rsidTr="0072463D">
        <w:tc>
          <w:tcPr>
            <w:tcW w:w="5220" w:type="dxa"/>
          </w:tcPr>
          <w:p w:rsidR="00605574" w:rsidRPr="00243CC0" w:rsidRDefault="00605574" w:rsidP="00EA7B43">
            <w:pPr>
              <w:spacing w:line="360" w:lineRule="auto"/>
              <w:jc w:val="both"/>
              <w:rPr>
                <w:rFonts w:ascii="Book Antiqua" w:hAnsi="Book Antiqua" w:cs="Times New Roman"/>
                <w:sz w:val="24"/>
                <w:szCs w:val="24"/>
              </w:rPr>
            </w:pPr>
            <w:r w:rsidRPr="00243CC0">
              <w:rPr>
                <w:rFonts w:ascii="Book Antiqua" w:hAnsi="Book Antiqua" w:cs="Times New Roman"/>
                <w:sz w:val="24"/>
                <w:szCs w:val="24"/>
              </w:rPr>
              <w:t>Long term alcohol consumption</w:t>
            </w:r>
          </w:p>
          <w:p w:rsidR="00605574" w:rsidRPr="00243CC0" w:rsidRDefault="00605574" w:rsidP="00EA7B43">
            <w:pPr>
              <w:spacing w:line="360" w:lineRule="auto"/>
              <w:jc w:val="both"/>
              <w:rPr>
                <w:rFonts w:ascii="Book Antiqua" w:hAnsi="Book Antiqua" w:cs="Times New Roman"/>
                <w:sz w:val="24"/>
                <w:szCs w:val="24"/>
              </w:rPr>
            </w:pPr>
            <w:r w:rsidRPr="00243CC0">
              <w:rPr>
                <w:rFonts w:ascii="Book Antiqua" w:hAnsi="Book Antiqua" w:cs="Times New Roman"/>
                <w:sz w:val="24"/>
                <w:szCs w:val="24"/>
              </w:rPr>
              <w:t>(&gt;</w:t>
            </w:r>
            <w:r w:rsidR="00726031">
              <w:rPr>
                <w:rFonts w:ascii="Book Antiqua" w:hAnsi="Book Antiqua" w:cs="Times New Roman" w:hint="eastAsia"/>
                <w:sz w:val="24"/>
                <w:szCs w:val="24"/>
                <w:lang w:eastAsia="zh-CN"/>
              </w:rPr>
              <w:t xml:space="preserve"> </w:t>
            </w:r>
            <w:r w:rsidRPr="00243CC0">
              <w:rPr>
                <w:rFonts w:ascii="Book Antiqua" w:hAnsi="Book Antiqua" w:cs="Times New Roman"/>
                <w:sz w:val="24"/>
                <w:szCs w:val="24"/>
              </w:rPr>
              <w:t>20-50 g/d)</w:t>
            </w:r>
          </w:p>
        </w:tc>
        <w:tc>
          <w:tcPr>
            <w:tcW w:w="4410" w:type="dxa"/>
          </w:tcPr>
          <w:p w:rsidR="00605574" w:rsidRPr="00243CC0" w:rsidRDefault="00605574" w:rsidP="00EA7B43">
            <w:pPr>
              <w:spacing w:line="360" w:lineRule="auto"/>
              <w:jc w:val="both"/>
              <w:rPr>
                <w:rFonts w:ascii="Book Antiqua" w:hAnsi="Book Antiqua" w:cs="Times New Roman"/>
                <w:sz w:val="24"/>
                <w:szCs w:val="24"/>
              </w:rPr>
            </w:pPr>
            <w:r w:rsidRPr="00243CC0">
              <w:rPr>
                <w:rFonts w:ascii="Book Antiqua" w:hAnsi="Book Antiqua" w:cs="Times New Roman"/>
                <w:sz w:val="24"/>
                <w:szCs w:val="24"/>
              </w:rPr>
              <w:t>Latin ethnicity</w:t>
            </w:r>
          </w:p>
        </w:tc>
      </w:tr>
      <w:tr w:rsidR="00605574" w:rsidRPr="00243CC0" w:rsidTr="0072463D">
        <w:tc>
          <w:tcPr>
            <w:tcW w:w="5220" w:type="dxa"/>
          </w:tcPr>
          <w:p w:rsidR="00605574" w:rsidRPr="00243CC0" w:rsidRDefault="00605574" w:rsidP="00EA7B43">
            <w:pPr>
              <w:spacing w:line="360" w:lineRule="auto"/>
              <w:jc w:val="both"/>
              <w:rPr>
                <w:rFonts w:ascii="Book Antiqua" w:hAnsi="Book Antiqua" w:cs="Times New Roman"/>
                <w:sz w:val="24"/>
                <w:szCs w:val="24"/>
              </w:rPr>
            </w:pPr>
            <w:r w:rsidRPr="00243CC0">
              <w:rPr>
                <w:rFonts w:ascii="Book Antiqua" w:hAnsi="Book Antiqua" w:cs="Times New Roman"/>
                <w:sz w:val="24"/>
                <w:szCs w:val="24"/>
              </w:rPr>
              <w:t>HBV coinfection</w:t>
            </w:r>
          </w:p>
        </w:tc>
        <w:tc>
          <w:tcPr>
            <w:tcW w:w="4410" w:type="dxa"/>
          </w:tcPr>
          <w:p w:rsidR="00605574" w:rsidRPr="00243CC0" w:rsidRDefault="00605574" w:rsidP="00EA7B43">
            <w:pPr>
              <w:spacing w:line="360" w:lineRule="auto"/>
              <w:jc w:val="both"/>
              <w:rPr>
                <w:rFonts w:ascii="Book Antiqua" w:hAnsi="Book Antiqua" w:cs="Times New Roman"/>
                <w:sz w:val="24"/>
                <w:szCs w:val="24"/>
              </w:rPr>
            </w:pPr>
          </w:p>
        </w:tc>
      </w:tr>
      <w:tr w:rsidR="00605574" w:rsidRPr="00243CC0" w:rsidTr="0072463D">
        <w:tc>
          <w:tcPr>
            <w:tcW w:w="5220" w:type="dxa"/>
            <w:tcBorders>
              <w:bottom w:val="single" w:sz="8" w:space="0" w:color="000000"/>
            </w:tcBorders>
          </w:tcPr>
          <w:p w:rsidR="00605574" w:rsidRPr="00243CC0" w:rsidRDefault="00605574" w:rsidP="00EA7B43">
            <w:pPr>
              <w:spacing w:line="360" w:lineRule="auto"/>
              <w:jc w:val="both"/>
              <w:rPr>
                <w:rFonts w:ascii="Book Antiqua" w:hAnsi="Book Antiqua" w:cs="Times New Roman"/>
                <w:sz w:val="24"/>
                <w:szCs w:val="24"/>
              </w:rPr>
            </w:pPr>
            <w:r w:rsidRPr="00243CC0">
              <w:rPr>
                <w:rFonts w:ascii="Book Antiqua" w:hAnsi="Book Antiqua" w:cs="Times New Roman"/>
                <w:sz w:val="24"/>
                <w:szCs w:val="24"/>
              </w:rPr>
              <w:t>Metabolic syndrome (steatosis, insulin resistance, type 2 diabetes)</w:t>
            </w:r>
          </w:p>
        </w:tc>
        <w:tc>
          <w:tcPr>
            <w:tcW w:w="4410" w:type="dxa"/>
            <w:tcBorders>
              <w:bottom w:val="single" w:sz="8" w:space="0" w:color="000000"/>
            </w:tcBorders>
          </w:tcPr>
          <w:p w:rsidR="00605574" w:rsidRPr="00243CC0" w:rsidRDefault="00605574" w:rsidP="00EA7B43">
            <w:pPr>
              <w:spacing w:line="360" w:lineRule="auto"/>
              <w:jc w:val="both"/>
              <w:rPr>
                <w:rFonts w:ascii="Book Antiqua" w:hAnsi="Book Antiqua" w:cs="Times New Roman"/>
                <w:sz w:val="24"/>
                <w:szCs w:val="24"/>
              </w:rPr>
            </w:pPr>
            <w:r w:rsidRPr="00243CC0">
              <w:rPr>
                <w:rFonts w:ascii="Book Antiqua" w:hAnsi="Book Antiqua" w:cs="Times New Roman"/>
                <w:sz w:val="24"/>
                <w:szCs w:val="24"/>
              </w:rPr>
              <w:t>Daily cannabis use</w:t>
            </w:r>
          </w:p>
        </w:tc>
      </w:tr>
    </w:tbl>
    <w:p w:rsidR="00605574" w:rsidRPr="00726031" w:rsidRDefault="00705692" w:rsidP="00EA7B43">
      <w:pPr>
        <w:spacing w:after="0" w:line="360" w:lineRule="auto"/>
        <w:jc w:val="both"/>
        <w:rPr>
          <w:rFonts w:ascii="Book Antiqua" w:hAnsi="Book Antiqua"/>
          <w:sz w:val="24"/>
          <w:szCs w:val="24"/>
          <w:lang w:eastAsia="zh-CN"/>
        </w:rPr>
      </w:pPr>
      <w:r w:rsidRPr="00705692">
        <w:rPr>
          <w:rFonts w:ascii="Book Antiqua" w:hAnsi="Book Antiqua" w:cs="Times New Roman" w:hint="eastAsia"/>
          <w:sz w:val="24"/>
          <w:szCs w:val="24"/>
          <w:vertAlign w:val="superscript"/>
          <w:lang w:eastAsia="zh-CN"/>
        </w:rPr>
        <w:t>1</w:t>
      </w:r>
      <w:r w:rsidR="00605574" w:rsidRPr="00243CC0">
        <w:rPr>
          <w:rFonts w:ascii="Book Antiqua" w:hAnsi="Book Antiqua" w:cs="Times New Roman"/>
          <w:sz w:val="24"/>
          <w:szCs w:val="24"/>
        </w:rPr>
        <w:t>HCV viral load and mode of infection are not associated with faster fibrosis progression</w:t>
      </w:r>
      <w:r w:rsidR="00726031">
        <w:rPr>
          <w:rFonts w:ascii="Book Antiqua" w:hAnsi="Book Antiqua" w:cs="Times New Roman" w:hint="eastAsia"/>
          <w:sz w:val="24"/>
          <w:szCs w:val="24"/>
          <w:lang w:eastAsia="zh-CN"/>
        </w:rPr>
        <w:t>;</w:t>
      </w:r>
      <w:r w:rsidR="00726031" w:rsidRPr="00726031">
        <w:rPr>
          <w:rFonts w:ascii="Book Antiqua" w:hAnsi="Book Antiqua"/>
          <w:sz w:val="24"/>
          <w:szCs w:val="24"/>
        </w:rPr>
        <w:t xml:space="preserve"> </w:t>
      </w:r>
      <w:r w:rsidR="00726031" w:rsidRPr="00B907D0">
        <w:rPr>
          <w:rFonts w:ascii="Book Antiqua" w:hAnsi="Book Antiqua"/>
          <w:sz w:val="24"/>
          <w:szCs w:val="24"/>
        </w:rPr>
        <w:t>HCV</w:t>
      </w:r>
      <w:r w:rsidR="00726031" w:rsidRPr="00B907D0">
        <w:rPr>
          <w:rFonts w:ascii="Book Antiqua" w:hAnsi="Book Antiqua" w:hint="eastAsia"/>
          <w:sz w:val="24"/>
          <w:szCs w:val="24"/>
          <w:lang w:eastAsia="zh-CN"/>
        </w:rPr>
        <w:t xml:space="preserve">: </w:t>
      </w:r>
      <w:r w:rsidR="00726031" w:rsidRPr="00B907D0">
        <w:rPr>
          <w:rFonts w:ascii="Book Antiqua" w:hAnsi="Book Antiqua"/>
          <w:sz w:val="24"/>
          <w:szCs w:val="24"/>
        </w:rPr>
        <w:t>Hepatitis C virus</w:t>
      </w:r>
      <w:r w:rsidR="0036665F">
        <w:rPr>
          <w:rFonts w:ascii="Book Antiqua" w:hAnsi="Book Antiqua" w:hint="eastAsia"/>
          <w:sz w:val="24"/>
          <w:szCs w:val="24"/>
          <w:lang w:eastAsia="zh-CN"/>
        </w:rPr>
        <w:t xml:space="preserve">; </w:t>
      </w:r>
      <w:r w:rsidR="0036665F" w:rsidRPr="00243CC0">
        <w:rPr>
          <w:rFonts w:ascii="Book Antiqua" w:hAnsi="Book Antiqua" w:cs="Times New Roman"/>
          <w:sz w:val="24"/>
          <w:szCs w:val="24"/>
        </w:rPr>
        <w:t>HBV</w:t>
      </w:r>
      <w:r w:rsidR="0036665F">
        <w:rPr>
          <w:rFonts w:ascii="Book Antiqua" w:hAnsi="Book Antiqua" w:cs="Times New Roman" w:hint="eastAsia"/>
          <w:sz w:val="24"/>
          <w:szCs w:val="24"/>
          <w:lang w:eastAsia="zh-CN"/>
        </w:rPr>
        <w:t xml:space="preserve">: </w:t>
      </w:r>
      <w:r w:rsidR="0036665F" w:rsidRPr="0036665F">
        <w:rPr>
          <w:rFonts w:ascii="Book Antiqua" w:hAnsi="Book Antiqua" w:cs="Times New Roman"/>
          <w:sz w:val="24"/>
          <w:szCs w:val="24"/>
          <w:lang w:eastAsia="zh-CN"/>
        </w:rPr>
        <w:t>Hepatitis B virus</w:t>
      </w:r>
      <w:r w:rsidR="0036665F">
        <w:rPr>
          <w:rFonts w:ascii="Book Antiqua" w:hAnsi="Book Antiqua" w:cs="Times New Roman" w:hint="eastAsia"/>
          <w:sz w:val="24"/>
          <w:szCs w:val="24"/>
          <w:lang w:eastAsia="zh-CN"/>
        </w:rPr>
        <w:t>.</w:t>
      </w:r>
    </w:p>
    <w:p w:rsidR="00605574" w:rsidRPr="00243CC0" w:rsidRDefault="00605574" w:rsidP="00EA7B43">
      <w:pPr>
        <w:spacing w:after="0" w:line="360" w:lineRule="auto"/>
        <w:jc w:val="both"/>
        <w:rPr>
          <w:rFonts w:ascii="Book Antiqua" w:hAnsi="Book Antiqua" w:cs="Times New Roman"/>
          <w:sz w:val="24"/>
          <w:szCs w:val="24"/>
        </w:rPr>
      </w:pPr>
      <w:r w:rsidRPr="00243CC0">
        <w:rPr>
          <w:rFonts w:ascii="Book Antiqua" w:hAnsi="Book Antiqua" w:cs="Times New Roman"/>
          <w:sz w:val="24"/>
          <w:szCs w:val="24"/>
        </w:rPr>
        <w:br w:type="page"/>
      </w:r>
    </w:p>
    <w:p w:rsidR="00605574" w:rsidRPr="00243CC0" w:rsidRDefault="00605574" w:rsidP="00EA7B43">
      <w:pPr>
        <w:spacing w:after="0" w:line="360" w:lineRule="auto"/>
        <w:jc w:val="both"/>
        <w:rPr>
          <w:rFonts w:ascii="Book Antiqua" w:hAnsi="Book Antiqua" w:cs="Times New Roman"/>
          <w:b/>
          <w:sz w:val="24"/>
          <w:szCs w:val="24"/>
        </w:rPr>
      </w:pPr>
      <w:r w:rsidRPr="00243CC0">
        <w:rPr>
          <w:rFonts w:ascii="Book Antiqua" w:hAnsi="Book Antiqua" w:cs="Times New Roman"/>
          <w:b/>
          <w:sz w:val="24"/>
          <w:szCs w:val="24"/>
        </w:rPr>
        <w:lastRenderedPageBreak/>
        <w:t>T</w:t>
      </w:r>
      <w:r w:rsidR="00370975" w:rsidRPr="00243CC0">
        <w:rPr>
          <w:rFonts w:ascii="Book Antiqua" w:hAnsi="Book Antiqua" w:cs="Times New Roman"/>
          <w:b/>
          <w:sz w:val="24"/>
          <w:szCs w:val="24"/>
        </w:rPr>
        <w:t xml:space="preserve">able </w:t>
      </w:r>
      <w:r w:rsidR="00370975">
        <w:rPr>
          <w:rFonts w:ascii="Book Antiqua" w:hAnsi="Book Antiqua" w:cs="Times New Roman" w:hint="eastAsia"/>
          <w:b/>
          <w:sz w:val="24"/>
          <w:szCs w:val="24"/>
          <w:lang w:eastAsia="zh-CN"/>
        </w:rPr>
        <w:t xml:space="preserve">4 </w:t>
      </w:r>
      <w:r w:rsidRPr="00243CC0">
        <w:rPr>
          <w:rFonts w:ascii="Book Antiqua" w:hAnsi="Book Antiqua" w:cs="Times New Roman"/>
          <w:b/>
          <w:sz w:val="24"/>
          <w:szCs w:val="24"/>
        </w:rPr>
        <w:t xml:space="preserve">Extrahepatic manifestations associated with </w:t>
      </w:r>
      <w:r w:rsidR="0072519D" w:rsidRPr="006F3263">
        <w:rPr>
          <w:rFonts w:ascii="Book Antiqua" w:hAnsi="Book Antiqua"/>
          <w:b/>
          <w:sz w:val="24"/>
          <w:szCs w:val="24"/>
        </w:rPr>
        <w:t>hepatitis c virus</w:t>
      </w:r>
      <w:r w:rsidRPr="00243CC0">
        <w:rPr>
          <w:rFonts w:ascii="Book Antiqua" w:hAnsi="Book Antiqua" w:cs="Times New Roman"/>
          <w:b/>
          <w:sz w:val="24"/>
          <w:szCs w:val="24"/>
        </w:rPr>
        <w:t xml:space="preserve"> infection</w:t>
      </w:r>
    </w:p>
    <w:tbl>
      <w:tblPr>
        <w:tblW w:w="0" w:type="auto"/>
        <w:tblInd w:w="215" w:type="dxa"/>
        <w:tblBorders>
          <w:top w:val="single" w:sz="8" w:space="0" w:color="000000"/>
        </w:tblBorders>
        <w:tblLook w:val="0000" w:firstRow="0" w:lastRow="0" w:firstColumn="0" w:lastColumn="0" w:noHBand="0" w:noVBand="0"/>
      </w:tblPr>
      <w:tblGrid>
        <w:gridCol w:w="8307"/>
      </w:tblGrid>
      <w:tr w:rsidR="00DD5A21" w:rsidTr="00DD5A21">
        <w:trPr>
          <w:trHeight w:val="100"/>
        </w:trPr>
        <w:tc>
          <w:tcPr>
            <w:tcW w:w="8307" w:type="dxa"/>
          </w:tcPr>
          <w:p w:rsidR="00DD5A21" w:rsidRDefault="00DD5A21" w:rsidP="00EA7B43">
            <w:pPr>
              <w:spacing w:after="0" w:line="360" w:lineRule="auto"/>
              <w:jc w:val="both"/>
              <w:rPr>
                <w:rFonts w:ascii="Book Antiqua" w:hAnsi="Book Antiqua" w:cs="Times New Roman"/>
                <w:b/>
                <w:sz w:val="24"/>
                <w:szCs w:val="24"/>
              </w:rPr>
            </w:pPr>
          </w:p>
        </w:tc>
      </w:tr>
    </w:tbl>
    <w:p w:rsidR="00605574" w:rsidRPr="00243CC0" w:rsidRDefault="00605574" w:rsidP="00EA7B43">
      <w:pPr>
        <w:spacing w:after="0" w:line="360" w:lineRule="auto"/>
        <w:jc w:val="both"/>
        <w:rPr>
          <w:rFonts w:ascii="Book Antiqua" w:hAnsi="Book Antiqua" w:cs="Times New Roman"/>
          <w:b/>
          <w:sz w:val="24"/>
          <w:szCs w:val="24"/>
        </w:rPr>
      </w:pPr>
      <w:r w:rsidRPr="00243CC0">
        <w:rPr>
          <w:rFonts w:ascii="Book Antiqua" w:hAnsi="Book Antiqua" w:cs="Times New Roman"/>
          <w:b/>
          <w:sz w:val="24"/>
          <w:szCs w:val="24"/>
        </w:rPr>
        <w:t>Neuropsychiatric</w:t>
      </w:r>
      <w:r w:rsidRPr="00243CC0">
        <w:rPr>
          <w:rFonts w:ascii="Book Antiqua" w:hAnsi="Book Antiqua" w:cs="Times New Roman"/>
          <w:b/>
          <w:sz w:val="24"/>
          <w:szCs w:val="24"/>
        </w:rPr>
        <w:tab/>
      </w:r>
      <w:r w:rsidR="00DD5A21">
        <w:rPr>
          <w:rFonts w:ascii="Book Antiqua" w:hAnsi="Book Antiqua" w:cs="Times New Roman"/>
          <w:sz w:val="24"/>
          <w:szCs w:val="24"/>
        </w:rPr>
        <w:tab/>
      </w:r>
      <w:r w:rsidR="00DD5A21">
        <w:rPr>
          <w:rFonts w:ascii="Book Antiqua" w:hAnsi="Book Antiqua" w:cs="Times New Roman"/>
          <w:sz w:val="24"/>
          <w:szCs w:val="24"/>
        </w:rPr>
        <w:tab/>
      </w:r>
      <w:r w:rsidRPr="00243CC0">
        <w:rPr>
          <w:rFonts w:ascii="Book Antiqua" w:hAnsi="Book Antiqua" w:cs="Times New Roman"/>
          <w:b/>
          <w:sz w:val="24"/>
          <w:szCs w:val="24"/>
        </w:rPr>
        <w:t>Ocular</w:t>
      </w:r>
    </w:p>
    <w:p w:rsidR="00605574" w:rsidRPr="00243CC0" w:rsidRDefault="00DD5A21" w:rsidP="00EA7B43">
      <w:pPr>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Depression</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r>
      <w:r w:rsidR="00DA6CC3">
        <w:rPr>
          <w:rFonts w:ascii="Book Antiqua" w:hAnsi="Book Antiqua" w:cs="Times New Roman" w:hint="eastAsia"/>
          <w:sz w:val="24"/>
          <w:szCs w:val="24"/>
          <w:lang w:eastAsia="zh-CN"/>
        </w:rPr>
        <w:t xml:space="preserve"> </w:t>
      </w:r>
      <w:r w:rsidR="00605574" w:rsidRPr="00243CC0">
        <w:rPr>
          <w:rFonts w:ascii="Book Antiqua" w:hAnsi="Book Antiqua" w:cs="Times New Roman"/>
          <w:sz w:val="24"/>
          <w:szCs w:val="24"/>
        </w:rPr>
        <w:t>Corneal ulcer</w:t>
      </w:r>
    </w:p>
    <w:p w:rsidR="00605574" w:rsidRPr="00243CC0" w:rsidRDefault="00DD5A21" w:rsidP="00EA7B43">
      <w:pPr>
        <w:pStyle w:val="ListParagraph"/>
        <w:spacing w:after="0" w:line="360" w:lineRule="auto"/>
        <w:ind w:left="0"/>
        <w:jc w:val="both"/>
        <w:rPr>
          <w:rFonts w:ascii="Book Antiqua" w:hAnsi="Book Antiqua" w:cs="Times New Roman"/>
          <w:sz w:val="24"/>
          <w:szCs w:val="24"/>
          <w:lang w:eastAsia="zh-CN"/>
        </w:rPr>
      </w:pPr>
      <w:r>
        <w:rPr>
          <w:rFonts w:ascii="Book Antiqua" w:hAnsi="Book Antiqua" w:cs="Times New Roman"/>
          <w:sz w:val="24"/>
          <w:szCs w:val="24"/>
        </w:rPr>
        <w:t xml:space="preserve"> Cerebral vasculitis</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t xml:space="preserve">  </w:t>
      </w:r>
      <w:r w:rsidR="00605574" w:rsidRPr="00243CC0">
        <w:rPr>
          <w:rFonts w:ascii="Book Antiqua" w:hAnsi="Book Antiqua" w:cs="Times New Roman"/>
          <w:sz w:val="24"/>
          <w:szCs w:val="24"/>
        </w:rPr>
        <w:t>Uveitis</w:t>
      </w:r>
    </w:p>
    <w:p w:rsidR="00605574" w:rsidRPr="00243CC0" w:rsidRDefault="00605574" w:rsidP="00EA7B43">
      <w:pPr>
        <w:spacing w:after="0" w:line="360" w:lineRule="auto"/>
        <w:jc w:val="both"/>
        <w:rPr>
          <w:rFonts w:ascii="Book Antiqua" w:hAnsi="Book Antiqua" w:cs="Times New Roman"/>
          <w:sz w:val="24"/>
          <w:szCs w:val="24"/>
        </w:rPr>
      </w:pPr>
    </w:p>
    <w:p w:rsidR="00605574" w:rsidRPr="00243CC0" w:rsidRDefault="00605574" w:rsidP="00EA7B43">
      <w:pPr>
        <w:spacing w:after="0" w:line="360" w:lineRule="auto"/>
        <w:jc w:val="both"/>
        <w:rPr>
          <w:rFonts w:ascii="Book Antiqua" w:hAnsi="Book Antiqua" w:cs="Times New Roman"/>
          <w:sz w:val="24"/>
          <w:szCs w:val="24"/>
        </w:rPr>
      </w:pPr>
      <w:r w:rsidRPr="00243CC0">
        <w:rPr>
          <w:rFonts w:ascii="Book Antiqua" w:hAnsi="Book Antiqua" w:cs="Times New Roman"/>
          <w:sz w:val="24"/>
          <w:szCs w:val="24"/>
        </w:rPr>
        <w:t xml:space="preserve"> </w:t>
      </w:r>
      <w:r w:rsidRPr="00243CC0">
        <w:rPr>
          <w:rFonts w:ascii="Book Antiqua" w:hAnsi="Book Antiqua" w:cs="Times New Roman"/>
          <w:b/>
          <w:sz w:val="24"/>
          <w:szCs w:val="24"/>
        </w:rPr>
        <w:t>Endocrine</w:t>
      </w:r>
      <w:r w:rsidRPr="00243CC0">
        <w:rPr>
          <w:rFonts w:ascii="Book Antiqua" w:hAnsi="Book Antiqua" w:cs="Times New Roman"/>
          <w:b/>
          <w:sz w:val="24"/>
          <w:szCs w:val="24"/>
        </w:rPr>
        <w:tab/>
      </w:r>
      <w:r w:rsidR="00DD5A21">
        <w:rPr>
          <w:rFonts w:ascii="Book Antiqua" w:hAnsi="Book Antiqua" w:cs="Times New Roman"/>
          <w:sz w:val="24"/>
          <w:szCs w:val="24"/>
        </w:rPr>
        <w:tab/>
      </w:r>
      <w:r w:rsidR="00DD5A21">
        <w:rPr>
          <w:rFonts w:ascii="Book Antiqua" w:hAnsi="Book Antiqua" w:cs="Times New Roman"/>
          <w:sz w:val="24"/>
          <w:szCs w:val="24"/>
        </w:rPr>
        <w:tab/>
      </w:r>
      <w:r w:rsidR="00DD5A21">
        <w:rPr>
          <w:rFonts w:ascii="Book Antiqua" w:hAnsi="Book Antiqua" w:cs="Times New Roman"/>
          <w:sz w:val="24"/>
          <w:szCs w:val="24"/>
        </w:rPr>
        <w:tab/>
      </w:r>
      <w:r w:rsidRPr="00243CC0">
        <w:rPr>
          <w:rFonts w:ascii="Book Antiqua" w:hAnsi="Book Antiqua" w:cs="Times New Roman"/>
          <w:b/>
          <w:sz w:val="24"/>
          <w:szCs w:val="24"/>
        </w:rPr>
        <w:t>Autoimmune phenomena</w:t>
      </w:r>
    </w:p>
    <w:p w:rsidR="00605574" w:rsidRPr="00243CC0" w:rsidRDefault="00DD5A21" w:rsidP="00EA7B43">
      <w:pPr>
        <w:spacing w:after="0" w:line="360" w:lineRule="auto"/>
        <w:ind w:firstLineChars="50" w:firstLine="120"/>
        <w:jc w:val="both"/>
        <w:rPr>
          <w:rFonts w:ascii="Book Antiqua" w:hAnsi="Book Antiqua" w:cs="Times New Roman"/>
          <w:sz w:val="24"/>
          <w:szCs w:val="24"/>
        </w:rPr>
      </w:pPr>
      <w:proofErr w:type="spellStart"/>
      <w:r>
        <w:rPr>
          <w:rFonts w:ascii="Book Antiqua" w:hAnsi="Book Antiqua" w:cs="Times New Roman"/>
          <w:sz w:val="24"/>
          <w:szCs w:val="24"/>
        </w:rPr>
        <w:t>Hypothydroidism</w:t>
      </w:r>
      <w:proofErr w:type="spellEnd"/>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ab/>
        <w:t xml:space="preserve">  </w:t>
      </w:r>
      <w:r w:rsidR="00605574" w:rsidRPr="00243CC0">
        <w:rPr>
          <w:rFonts w:ascii="Book Antiqua" w:hAnsi="Book Antiqua" w:cs="Times New Roman"/>
          <w:sz w:val="24"/>
          <w:szCs w:val="24"/>
        </w:rPr>
        <w:t>CREST syndrome</w:t>
      </w:r>
    </w:p>
    <w:p w:rsidR="00605574" w:rsidRPr="00243CC0" w:rsidRDefault="00605574" w:rsidP="00EA7B43">
      <w:pPr>
        <w:spacing w:after="0" w:line="360" w:lineRule="auto"/>
        <w:ind w:firstLineChars="50" w:firstLine="120"/>
        <w:jc w:val="both"/>
        <w:rPr>
          <w:rFonts w:ascii="Book Antiqua" w:hAnsi="Book Antiqua" w:cs="Times New Roman"/>
          <w:sz w:val="24"/>
          <w:szCs w:val="24"/>
        </w:rPr>
      </w:pPr>
      <w:r w:rsidRPr="00243CC0">
        <w:rPr>
          <w:rFonts w:ascii="Book Antiqua" w:hAnsi="Book Antiqua" w:cs="Times New Roman"/>
          <w:sz w:val="24"/>
          <w:szCs w:val="24"/>
        </w:rPr>
        <w:t xml:space="preserve">Diabetes mellitus         </w:t>
      </w:r>
      <w:r w:rsidR="00DD5A21">
        <w:rPr>
          <w:rFonts w:ascii="Book Antiqua" w:hAnsi="Book Antiqua" w:cs="Times New Roman"/>
          <w:sz w:val="24"/>
          <w:szCs w:val="24"/>
        </w:rPr>
        <w:t xml:space="preserve">                    </w:t>
      </w:r>
      <w:r w:rsidRPr="00243CC0">
        <w:rPr>
          <w:rFonts w:ascii="Book Antiqua" w:hAnsi="Book Antiqua" w:cs="Times New Roman"/>
          <w:sz w:val="24"/>
          <w:szCs w:val="24"/>
        </w:rPr>
        <w:t>Thyroiditis/Hypothyroidism</w:t>
      </w:r>
    </w:p>
    <w:p w:rsidR="00605574" w:rsidRPr="00DD5A21" w:rsidRDefault="00605574" w:rsidP="00EA7B43">
      <w:pPr>
        <w:spacing w:after="0" w:line="360" w:lineRule="auto"/>
        <w:ind w:firstLineChars="50" w:firstLine="120"/>
        <w:jc w:val="both"/>
        <w:rPr>
          <w:rFonts w:ascii="Book Antiqua" w:hAnsi="Book Antiqua" w:cs="Times New Roman"/>
          <w:sz w:val="24"/>
          <w:szCs w:val="24"/>
        </w:rPr>
      </w:pPr>
      <w:r w:rsidRPr="00DD5A21">
        <w:rPr>
          <w:rFonts w:ascii="Book Antiqua" w:hAnsi="Book Antiqua" w:cs="Times New Roman"/>
          <w:sz w:val="24"/>
          <w:szCs w:val="24"/>
        </w:rPr>
        <w:t xml:space="preserve">Thyroiditis                   </w:t>
      </w:r>
      <w:r w:rsidR="00DD5A21">
        <w:rPr>
          <w:rFonts w:ascii="Book Antiqua" w:hAnsi="Book Antiqua" w:cs="Times New Roman"/>
          <w:sz w:val="24"/>
          <w:szCs w:val="24"/>
        </w:rPr>
        <w:t xml:space="preserve">                      </w:t>
      </w:r>
      <w:r w:rsidRPr="00DD5A21">
        <w:rPr>
          <w:rFonts w:ascii="Book Antiqua" w:hAnsi="Book Antiqua" w:cs="Times New Roman"/>
          <w:sz w:val="24"/>
          <w:szCs w:val="24"/>
        </w:rPr>
        <w:t>Sicca syndrome</w:t>
      </w:r>
    </w:p>
    <w:p w:rsidR="00605574" w:rsidRPr="00243CC0" w:rsidRDefault="00605574" w:rsidP="00EA7B43">
      <w:pPr>
        <w:spacing w:after="0" w:line="360" w:lineRule="auto"/>
        <w:jc w:val="both"/>
        <w:rPr>
          <w:rFonts w:ascii="Book Antiqua" w:hAnsi="Book Antiqua" w:cs="Times New Roman"/>
          <w:sz w:val="24"/>
          <w:szCs w:val="24"/>
          <w:lang w:eastAsia="zh-CN"/>
        </w:rPr>
      </w:pPr>
    </w:p>
    <w:p w:rsidR="00605574" w:rsidRPr="00243CC0" w:rsidRDefault="00605574" w:rsidP="00EA7B43">
      <w:pPr>
        <w:spacing w:after="0" w:line="360" w:lineRule="auto"/>
        <w:jc w:val="both"/>
        <w:rPr>
          <w:rFonts w:ascii="Book Antiqua" w:hAnsi="Book Antiqua" w:cs="Times New Roman"/>
          <w:sz w:val="24"/>
          <w:szCs w:val="24"/>
        </w:rPr>
      </w:pPr>
      <w:r w:rsidRPr="00243CC0">
        <w:rPr>
          <w:rFonts w:ascii="Book Antiqua" w:hAnsi="Book Antiqua" w:cs="Times New Roman"/>
          <w:b/>
          <w:sz w:val="24"/>
          <w:szCs w:val="24"/>
        </w:rPr>
        <w:t>Neuromuscular</w:t>
      </w:r>
      <w:r w:rsidR="00DD5A21">
        <w:rPr>
          <w:rFonts w:ascii="Book Antiqua" w:hAnsi="Book Antiqua" w:cs="Times New Roman"/>
          <w:sz w:val="24"/>
          <w:szCs w:val="24"/>
        </w:rPr>
        <w:tab/>
      </w:r>
      <w:r w:rsidR="00DD5A21">
        <w:rPr>
          <w:rFonts w:ascii="Book Antiqua" w:hAnsi="Book Antiqua" w:cs="Times New Roman"/>
          <w:sz w:val="24"/>
          <w:szCs w:val="24"/>
        </w:rPr>
        <w:tab/>
      </w:r>
      <w:r w:rsidR="00DD5A21">
        <w:rPr>
          <w:rFonts w:ascii="Book Antiqua" w:hAnsi="Book Antiqua" w:cs="Times New Roman"/>
          <w:sz w:val="24"/>
          <w:szCs w:val="24"/>
        </w:rPr>
        <w:tab/>
      </w:r>
      <w:r w:rsidRPr="00243CC0">
        <w:rPr>
          <w:rFonts w:ascii="Book Antiqua" w:hAnsi="Book Antiqua" w:cs="Times New Roman"/>
          <w:b/>
          <w:sz w:val="24"/>
          <w:szCs w:val="24"/>
        </w:rPr>
        <w:t>Renal</w:t>
      </w:r>
    </w:p>
    <w:p w:rsidR="00605574" w:rsidRPr="00243CC0" w:rsidRDefault="00605574" w:rsidP="00EA7B43">
      <w:pPr>
        <w:spacing w:after="0" w:line="360" w:lineRule="auto"/>
        <w:jc w:val="both"/>
        <w:rPr>
          <w:rFonts w:ascii="Book Antiqua" w:hAnsi="Book Antiqua" w:cs="Times New Roman"/>
          <w:sz w:val="24"/>
          <w:szCs w:val="24"/>
        </w:rPr>
      </w:pPr>
      <w:r w:rsidRPr="00243CC0">
        <w:rPr>
          <w:rFonts w:ascii="Book Antiqua" w:hAnsi="Book Antiqua" w:cs="Times New Roman"/>
          <w:sz w:val="24"/>
          <w:szCs w:val="24"/>
        </w:rPr>
        <w:t xml:space="preserve"> Weakness/myalgia</w:t>
      </w:r>
      <w:r w:rsidRPr="00243CC0">
        <w:rPr>
          <w:rFonts w:ascii="Book Antiqua" w:hAnsi="Book Antiqua" w:cs="Times New Roman"/>
          <w:sz w:val="24"/>
          <w:szCs w:val="24"/>
        </w:rPr>
        <w:tab/>
      </w:r>
      <w:r w:rsidRPr="00243CC0">
        <w:rPr>
          <w:rFonts w:ascii="Book Antiqua" w:hAnsi="Book Antiqua" w:cs="Times New Roman"/>
          <w:sz w:val="24"/>
          <w:szCs w:val="24"/>
        </w:rPr>
        <w:tab/>
      </w:r>
      <w:r w:rsidRPr="00243CC0">
        <w:rPr>
          <w:rFonts w:ascii="Book Antiqua" w:hAnsi="Book Antiqua" w:cs="Times New Roman"/>
          <w:sz w:val="24"/>
          <w:szCs w:val="24"/>
        </w:rPr>
        <w:tab/>
        <w:t xml:space="preserve">  Membranous glomerulonephritis</w:t>
      </w:r>
    </w:p>
    <w:p w:rsidR="00605574" w:rsidRPr="00243CC0" w:rsidRDefault="00605574" w:rsidP="00EA7B43">
      <w:pPr>
        <w:spacing w:after="0" w:line="360" w:lineRule="auto"/>
        <w:jc w:val="both"/>
        <w:rPr>
          <w:rFonts w:ascii="Book Antiqua" w:hAnsi="Book Antiqua" w:cs="Times New Roman"/>
          <w:sz w:val="24"/>
          <w:szCs w:val="24"/>
        </w:rPr>
      </w:pPr>
      <w:r w:rsidRPr="00243CC0">
        <w:rPr>
          <w:rFonts w:ascii="Book Antiqua" w:hAnsi="Book Antiqua" w:cs="Times New Roman"/>
          <w:sz w:val="24"/>
          <w:szCs w:val="24"/>
        </w:rPr>
        <w:t xml:space="preserve"> Peripheral neuropathy</w:t>
      </w:r>
      <w:r w:rsidRPr="00243CC0">
        <w:rPr>
          <w:rFonts w:ascii="Book Antiqua" w:hAnsi="Book Antiqua" w:cs="Times New Roman"/>
          <w:sz w:val="24"/>
          <w:szCs w:val="24"/>
        </w:rPr>
        <w:tab/>
      </w:r>
      <w:r w:rsidRPr="00243CC0">
        <w:rPr>
          <w:rFonts w:ascii="Book Antiqua" w:hAnsi="Book Antiqua" w:cs="Times New Roman"/>
          <w:sz w:val="24"/>
          <w:szCs w:val="24"/>
        </w:rPr>
        <w:tab/>
        <w:t xml:space="preserve">   Nephrotic syndrome </w:t>
      </w:r>
    </w:p>
    <w:p w:rsidR="00605574" w:rsidRPr="00243CC0" w:rsidRDefault="00DD5A21" w:rsidP="00EA7B43">
      <w:pPr>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605574" w:rsidRPr="00243CC0">
        <w:rPr>
          <w:rFonts w:ascii="Book Antiqua" w:hAnsi="Book Antiqua" w:cs="Times New Roman"/>
          <w:sz w:val="24"/>
          <w:szCs w:val="24"/>
        </w:rPr>
        <w:t>Arthritis/arthralgia</w:t>
      </w:r>
      <w:r w:rsidR="00605574" w:rsidRPr="00243CC0">
        <w:rPr>
          <w:rFonts w:ascii="Book Antiqua" w:hAnsi="Book Antiqua" w:cs="Times New Roman"/>
          <w:sz w:val="24"/>
          <w:szCs w:val="24"/>
        </w:rPr>
        <w:tab/>
      </w:r>
      <w:r w:rsidR="00605574" w:rsidRPr="00243CC0">
        <w:rPr>
          <w:rFonts w:ascii="Book Antiqua" w:hAnsi="Book Antiqua" w:cs="Times New Roman"/>
          <w:sz w:val="24"/>
          <w:szCs w:val="24"/>
        </w:rPr>
        <w:tab/>
      </w:r>
      <w:r>
        <w:rPr>
          <w:rFonts w:ascii="Book Antiqua" w:hAnsi="Book Antiqua" w:cs="Times New Roman" w:hint="eastAsia"/>
          <w:sz w:val="24"/>
          <w:szCs w:val="24"/>
          <w:lang w:eastAsia="zh-CN"/>
        </w:rPr>
        <w:t xml:space="preserve">   </w:t>
      </w:r>
      <w:proofErr w:type="spellStart"/>
      <w:r>
        <w:rPr>
          <w:rFonts w:ascii="Book Antiqua" w:hAnsi="Book Antiqua" w:cs="Times New Roman"/>
          <w:sz w:val="24"/>
          <w:szCs w:val="24"/>
        </w:rPr>
        <w:t>Cryoglobulinemia</w:t>
      </w:r>
      <w:proofErr w:type="spellEnd"/>
      <w:r>
        <w:rPr>
          <w:rFonts w:ascii="Book Antiqua" w:hAnsi="Book Antiqua" w:cs="Times New Roman"/>
          <w:sz w:val="24"/>
          <w:szCs w:val="24"/>
        </w:rPr>
        <w:t xml:space="preserve"> </w:t>
      </w:r>
      <w:r w:rsidR="00605574" w:rsidRPr="00243CC0">
        <w:rPr>
          <w:rFonts w:ascii="Book Antiqua" w:hAnsi="Book Antiqua" w:cs="Times New Roman"/>
          <w:sz w:val="24"/>
          <w:szCs w:val="24"/>
        </w:rPr>
        <w:t xml:space="preserve">related </w:t>
      </w:r>
    </w:p>
    <w:p w:rsidR="00605574" w:rsidRPr="00243CC0" w:rsidRDefault="00605574" w:rsidP="00EA7B43">
      <w:pPr>
        <w:spacing w:after="0" w:line="360" w:lineRule="auto"/>
        <w:jc w:val="both"/>
        <w:rPr>
          <w:rFonts w:ascii="Book Antiqua" w:hAnsi="Book Antiqua" w:cs="Times New Roman"/>
          <w:sz w:val="24"/>
          <w:szCs w:val="24"/>
        </w:rPr>
      </w:pPr>
      <w:r w:rsidRPr="00243CC0">
        <w:rPr>
          <w:rFonts w:ascii="Book Antiqua" w:hAnsi="Book Antiqua" w:cs="Times New Roman"/>
          <w:sz w:val="24"/>
          <w:szCs w:val="24"/>
        </w:rPr>
        <w:t xml:space="preserve">   </w:t>
      </w:r>
      <w:r w:rsidRPr="00243CC0">
        <w:rPr>
          <w:rFonts w:ascii="Book Antiqua" w:hAnsi="Book Antiqua" w:cs="Times New Roman"/>
          <w:sz w:val="24"/>
          <w:szCs w:val="24"/>
        </w:rPr>
        <w:tab/>
      </w:r>
      <w:r w:rsidRPr="00243CC0">
        <w:rPr>
          <w:rFonts w:ascii="Book Antiqua" w:hAnsi="Book Antiqua" w:cs="Times New Roman"/>
          <w:sz w:val="24"/>
          <w:szCs w:val="24"/>
        </w:rPr>
        <w:tab/>
      </w:r>
      <w:r w:rsidRPr="00243CC0">
        <w:rPr>
          <w:rFonts w:ascii="Book Antiqua" w:hAnsi="Book Antiqua" w:cs="Times New Roman"/>
          <w:sz w:val="24"/>
          <w:szCs w:val="24"/>
        </w:rPr>
        <w:tab/>
      </w:r>
      <w:r w:rsidRPr="00243CC0">
        <w:rPr>
          <w:rFonts w:ascii="Book Antiqua" w:hAnsi="Book Antiqua" w:cs="Times New Roman"/>
          <w:sz w:val="24"/>
          <w:szCs w:val="24"/>
        </w:rPr>
        <w:tab/>
      </w:r>
      <w:r w:rsidRPr="00243CC0">
        <w:rPr>
          <w:rFonts w:ascii="Book Antiqua" w:hAnsi="Book Antiqua" w:cs="Times New Roman"/>
          <w:sz w:val="24"/>
          <w:szCs w:val="24"/>
        </w:rPr>
        <w:tab/>
      </w:r>
      <w:r w:rsidR="00DD5A21">
        <w:rPr>
          <w:rFonts w:ascii="Book Antiqua" w:hAnsi="Book Antiqua" w:cs="Times New Roman" w:hint="eastAsia"/>
          <w:sz w:val="24"/>
          <w:szCs w:val="24"/>
          <w:lang w:eastAsia="zh-CN"/>
        </w:rPr>
        <w:t xml:space="preserve">   </w:t>
      </w:r>
      <w:r w:rsidRPr="00243CC0">
        <w:rPr>
          <w:rFonts w:ascii="Book Antiqua" w:hAnsi="Book Antiqua" w:cs="Times New Roman"/>
          <w:sz w:val="24"/>
          <w:szCs w:val="24"/>
        </w:rPr>
        <w:t>glomerulonephritis</w:t>
      </w:r>
    </w:p>
    <w:p w:rsidR="00605574" w:rsidRPr="00243CC0" w:rsidRDefault="00605574" w:rsidP="00EA7B43">
      <w:pPr>
        <w:spacing w:after="0" w:line="360" w:lineRule="auto"/>
        <w:jc w:val="both"/>
        <w:rPr>
          <w:rFonts w:ascii="Book Antiqua" w:hAnsi="Book Antiqua" w:cs="Times New Roman"/>
          <w:sz w:val="24"/>
          <w:szCs w:val="24"/>
          <w:lang w:eastAsia="zh-CN"/>
        </w:rPr>
      </w:pPr>
    </w:p>
    <w:p w:rsidR="00605574" w:rsidRPr="00243CC0" w:rsidRDefault="00605574" w:rsidP="00EA7B43">
      <w:pPr>
        <w:spacing w:after="0" w:line="360" w:lineRule="auto"/>
        <w:jc w:val="both"/>
        <w:rPr>
          <w:rFonts w:ascii="Book Antiqua" w:hAnsi="Book Antiqua" w:cs="Times New Roman"/>
          <w:sz w:val="24"/>
          <w:szCs w:val="24"/>
        </w:rPr>
      </w:pPr>
      <w:r w:rsidRPr="00243CC0">
        <w:rPr>
          <w:rFonts w:ascii="Book Antiqua" w:hAnsi="Book Antiqua" w:cs="Times New Roman"/>
          <w:b/>
          <w:sz w:val="24"/>
          <w:szCs w:val="24"/>
        </w:rPr>
        <w:t>Vascular</w:t>
      </w:r>
      <w:r w:rsidRPr="00243CC0">
        <w:rPr>
          <w:rFonts w:ascii="Book Antiqua" w:hAnsi="Book Antiqua" w:cs="Times New Roman"/>
          <w:sz w:val="24"/>
          <w:szCs w:val="24"/>
        </w:rPr>
        <w:tab/>
      </w:r>
      <w:r w:rsidRPr="00243CC0">
        <w:rPr>
          <w:rFonts w:ascii="Book Antiqua" w:hAnsi="Book Antiqua" w:cs="Times New Roman"/>
          <w:sz w:val="24"/>
          <w:szCs w:val="24"/>
        </w:rPr>
        <w:tab/>
      </w:r>
      <w:r w:rsidRPr="00243CC0">
        <w:rPr>
          <w:rFonts w:ascii="Book Antiqua" w:hAnsi="Book Antiqua" w:cs="Times New Roman"/>
          <w:sz w:val="24"/>
          <w:szCs w:val="24"/>
        </w:rPr>
        <w:tab/>
      </w:r>
      <w:r w:rsidRPr="00243CC0">
        <w:rPr>
          <w:rFonts w:ascii="Book Antiqua" w:hAnsi="Book Antiqua" w:cs="Times New Roman"/>
          <w:sz w:val="24"/>
          <w:szCs w:val="24"/>
        </w:rPr>
        <w:tab/>
      </w:r>
      <w:r w:rsidRPr="00243CC0">
        <w:rPr>
          <w:rFonts w:ascii="Book Antiqua" w:hAnsi="Book Antiqua" w:cs="Times New Roman"/>
          <w:b/>
          <w:sz w:val="24"/>
          <w:szCs w:val="24"/>
        </w:rPr>
        <w:t>Hematologic</w:t>
      </w:r>
    </w:p>
    <w:p w:rsidR="00605574" w:rsidRPr="00243CC0" w:rsidRDefault="00605574" w:rsidP="00EA7B43">
      <w:pPr>
        <w:spacing w:after="0" w:line="360" w:lineRule="auto"/>
        <w:jc w:val="both"/>
        <w:rPr>
          <w:rFonts w:ascii="Book Antiqua" w:hAnsi="Book Antiqua" w:cs="Times New Roman"/>
          <w:sz w:val="24"/>
          <w:szCs w:val="24"/>
          <w:vertAlign w:val="superscript"/>
        </w:rPr>
      </w:pPr>
      <w:r w:rsidRPr="00243CC0">
        <w:rPr>
          <w:rFonts w:ascii="Book Antiqua" w:hAnsi="Book Antiqua" w:cs="Times New Roman"/>
          <w:sz w:val="24"/>
          <w:szCs w:val="24"/>
        </w:rPr>
        <w:t xml:space="preserve"> Necrotizing vasculitis </w:t>
      </w:r>
      <w:r w:rsidRPr="00243CC0">
        <w:rPr>
          <w:rFonts w:ascii="Book Antiqua" w:hAnsi="Book Antiqua" w:cs="Times New Roman"/>
          <w:sz w:val="24"/>
          <w:szCs w:val="24"/>
        </w:rPr>
        <w:tab/>
      </w:r>
      <w:r w:rsidRPr="00243CC0">
        <w:rPr>
          <w:rFonts w:ascii="Book Antiqua" w:hAnsi="Book Antiqua" w:cs="Times New Roman"/>
          <w:sz w:val="24"/>
          <w:szCs w:val="24"/>
        </w:rPr>
        <w:tab/>
      </w:r>
      <w:r w:rsidR="00DD5A21">
        <w:rPr>
          <w:rFonts w:ascii="Book Antiqua" w:hAnsi="Book Antiqua" w:cs="Times New Roman" w:hint="eastAsia"/>
          <w:sz w:val="24"/>
          <w:szCs w:val="24"/>
          <w:lang w:eastAsia="zh-CN"/>
        </w:rPr>
        <w:t xml:space="preserve"> </w:t>
      </w:r>
      <w:r w:rsidRPr="00243CC0">
        <w:rPr>
          <w:rFonts w:ascii="Book Antiqua" w:hAnsi="Book Antiqua" w:cs="Times New Roman"/>
          <w:sz w:val="24"/>
          <w:szCs w:val="24"/>
        </w:rPr>
        <w:t>Aplastic anemia</w:t>
      </w:r>
      <w:r w:rsidRPr="00243CC0">
        <w:rPr>
          <w:rFonts w:ascii="Book Antiqua" w:hAnsi="Book Antiqua" w:cs="Times New Roman"/>
          <w:sz w:val="24"/>
          <w:szCs w:val="24"/>
        </w:rPr>
        <w:tab/>
      </w:r>
      <w:r w:rsidRPr="00243CC0">
        <w:rPr>
          <w:rFonts w:ascii="Book Antiqua" w:hAnsi="Book Antiqua" w:cs="Times New Roman"/>
          <w:sz w:val="24"/>
          <w:szCs w:val="24"/>
        </w:rPr>
        <w:tab/>
      </w:r>
      <w:r w:rsidRPr="00243CC0">
        <w:rPr>
          <w:rFonts w:ascii="Book Antiqua" w:hAnsi="Book Antiqua" w:cs="Times New Roman"/>
          <w:sz w:val="24"/>
          <w:szCs w:val="24"/>
        </w:rPr>
        <w:tab/>
      </w:r>
    </w:p>
    <w:p w:rsidR="00605574" w:rsidRPr="00243CC0" w:rsidRDefault="00605574" w:rsidP="00EA7B43">
      <w:pPr>
        <w:spacing w:after="0" w:line="360" w:lineRule="auto"/>
        <w:jc w:val="both"/>
        <w:rPr>
          <w:rFonts w:ascii="Book Antiqua" w:hAnsi="Book Antiqua" w:cs="Times New Roman"/>
          <w:sz w:val="24"/>
          <w:szCs w:val="24"/>
        </w:rPr>
      </w:pPr>
      <w:r w:rsidRPr="00243CC0">
        <w:rPr>
          <w:rFonts w:ascii="Book Antiqua" w:hAnsi="Book Antiqua" w:cs="Times New Roman"/>
          <w:sz w:val="24"/>
          <w:szCs w:val="24"/>
        </w:rPr>
        <w:t xml:space="preserve"> </w:t>
      </w:r>
      <w:proofErr w:type="spellStart"/>
      <w:r w:rsidRPr="00243CC0">
        <w:rPr>
          <w:rFonts w:ascii="Book Antiqua" w:hAnsi="Book Antiqua" w:cs="Times New Roman"/>
          <w:sz w:val="24"/>
          <w:szCs w:val="24"/>
        </w:rPr>
        <w:t>Polyarteritis</w:t>
      </w:r>
      <w:proofErr w:type="spellEnd"/>
      <w:r w:rsidRPr="00243CC0">
        <w:rPr>
          <w:rFonts w:ascii="Book Antiqua" w:hAnsi="Book Antiqua" w:cs="Times New Roman"/>
          <w:sz w:val="24"/>
          <w:szCs w:val="24"/>
        </w:rPr>
        <w:t xml:space="preserve"> </w:t>
      </w:r>
      <w:proofErr w:type="spellStart"/>
      <w:r w:rsidRPr="00243CC0">
        <w:rPr>
          <w:rFonts w:ascii="Book Antiqua" w:hAnsi="Book Antiqua" w:cs="Times New Roman"/>
          <w:sz w:val="24"/>
          <w:szCs w:val="24"/>
        </w:rPr>
        <w:t>nodosa</w:t>
      </w:r>
      <w:proofErr w:type="spellEnd"/>
      <w:r w:rsidRPr="00243CC0">
        <w:rPr>
          <w:rFonts w:ascii="Book Antiqua" w:hAnsi="Book Antiqua" w:cs="Times New Roman"/>
          <w:sz w:val="24"/>
          <w:szCs w:val="24"/>
        </w:rPr>
        <w:tab/>
      </w:r>
      <w:r w:rsidRPr="00243CC0">
        <w:rPr>
          <w:rFonts w:ascii="Book Antiqua" w:hAnsi="Book Antiqua" w:cs="Times New Roman"/>
          <w:sz w:val="24"/>
          <w:szCs w:val="24"/>
        </w:rPr>
        <w:tab/>
      </w:r>
      <w:r w:rsidR="00DD5A21">
        <w:rPr>
          <w:rFonts w:ascii="Book Antiqua" w:hAnsi="Book Antiqua" w:cs="Times New Roman" w:hint="eastAsia"/>
          <w:sz w:val="24"/>
          <w:szCs w:val="24"/>
          <w:lang w:eastAsia="zh-CN"/>
        </w:rPr>
        <w:t xml:space="preserve"> </w:t>
      </w:r>
      <w:r w:rsidRPr="00243CC0">
        <w:rPr>
          <w:rFonts w:ascii="Book Antiqua" w:hAnsi="Book Antiqua" w:cs="Times New Roman"/>
          <w:sz w:val="24"/>
          <w:szCs w:val="24"/>
        </w:rPr>
        <w:t>Thrombocytopenia</w:t>
      </w:r>
    </w:p>
    <w:p w:rsidR="00605574" w:rsidRPr="00243CC0" w:rsidRDefault="00605574" w:rsidP="00EA7B43">
      <w:pPr>
        <w:spacing w:after="0" w:line="360" w:lineRule="auto"/>
        <w:jc w:val="both"/>
        <w:rPr>
          <w:rFonts w:ascii="Book Antiqua" w:hAnsi="Book Antiqua" w:cs="Times New Roman"/>
          <w:sz w:val="24"/>
          <w:szCs w:val="24"/>
          <w:lang w:eastAsia="zh-CN"/>
        </w:rPr>
      </w:pPr>
      <w:r w:rsidRPr="00243CC0">
        <w:rPr>
          <w:rFonts w:ascii="Book Antiqua" w:hAnsi="Book Antiqua" w:cs="Times New Roman"/>
          <w:sz w:val="24"/>
          <w:szCs w:val="24"/>
        </w:rPr>
        <w:t xml:space="preserve">  </w:t>
      </w:r>
      <w:proofErr w:type="spellStart"/>
      <w:r w:rsidRPr="00243CC0">
        <w:rPr>
          <w:rFonts w:ascii="Book Antiqua" w:hAnsi="Book Antiqua" w:cs="Times New Roman"/>
          <w:sz w:val="24"/>
          <w:szCs w:val="24"/>
        </w:rPr>
        <w:t>Cryoglobulinemia</w:t>
      </w:r>
      <w:proofErr w:type="spellEnd"/>
      <w:r w:rsidRPr="00243CC0">
        <w:rPr>
          <w:rFonts w:ascii="Book Antiqua" w:hAnsi="Book Antiqua" w:cs="Times New Roman"/>
          <w:sz w:val="24"/>
          <w:szCs w:val="24"/>
        </w:rPr>
        <w:tab/>
      </w:r>
      <w:r w:rsidRPr="00243CC0">
        <w:rPr>
          <w:rFonts w:ascii="Book Antiqua" w:hAnsi="Book Antiqua" w:cs="Times New Roman"/>
          <w:sz w:val="24"/>
          <w:szCs w:val="24"/>
        </w:rPr>
        <w:tab/>
      </w:r>
      <w:r w:rsidRPr="00243CC0">
        <w:rPr>
          <w:rFonts w:ascii="Book Antiqua" w:hAnsi="Book Antiqua" w:cs="Times New Roman"/>
          <w:sz w:val="24"/>
          <w:szCs w:val="24"/>
        </w:rPr>
        <w:tab/>
        <w:t xml:space="preserve">  Non-Hodgkin’s B Cell lymphoma</w:t>
      </w:r>
      <w:r w:rsidRPr="00243CC0">
        <w:rPr>
          <w:rFonts w:ascii="Book Antiqua" w:hAnsi="Book Antiqua" w:cs="Times New Roman"/>
          <w:sz w:val="24"/>
          <w:szCs w:val="24"/>
        </w:rPr>
        <w:tab/>
      </w:r>
      <w:r w:rsidRPr="00243CC0">
        <w:rPr>
          <w:rFonts w:ascii="Book Antiqua" w:hAnsi="Book Antiqua" w:cs="Times New Roman"/>
          <w:sz w:val="24"/>
          <w:szCs w:val="24"/>
        </w:rPr>
        <w:tab/>
      </w:r>
      <w:r w:rsidRPr="00243CC0">
        <w:rPr>
          <w:rFonts w:ascii="Book Antiqua" w:hAnsi="Book Antiqua" w:cs="Times New Roman"/>
          <w:sz w:val="24"/>
          <w:szCs w:val="24"/>
        </w:rPr>
        <w:tab/>
      </w:r>
      <w:r w:rsidRPr="00243CC0">
        <w:rPr>
          <w:rFonts w:ascii="Book Antiqua" w:hAnsi="Book Antiqua" w:cs="Times New Roman"/>
          <w:sz w:val="24"/>
          <w:szCs w:val="24"/>
        </w:rPr>
        <w:tab/>
      </w:r>
      <w:r w:rsidRPr="00243CC0">
        <w:rPr>
          <w:rFonts w:ascii="Book Antiqua" w:hAnsi="Book Antiqua" w:cs="Times New Roman"/>
          <w:sz w:val="24"/>
          <w:szCs w:val="24"/>
        </w:rPr>
        <w:tab/>
        <w:t xml:space="preserve">   </w:t>
      </w:r>
    </w:p>
    <w:p w:rsidR="00494F10" w:rsidRDefault="00605574" w:rsidP="00EA7B43">
      <w:pPr>
        <w:spacing w:after="0" w:line="360" w:lineRule="auto"/>
        <w:jc w:val="both"/>
        <w:rPr>
          <w:rFonts w:ascii="Book Antiqua" w:hAnsi="Book Antiqua" w:cs="Times New Roman"/>
          <w:sz w:val="24"/>
          <w:szCs w:val="24"/>
          <w:lang w:eastAsia="zh-CN"/>
        </w:rPr>
      </w:pPr>
      <w:r w:rsidRPr="00243CC0">
        <w:rPr>
          <w:rFonts w:ascii="Book Antiqua" w:hAnsi="Book Antiqua" w:cs="Times New Roman"/>
          <w:b/>
          <w:sz w:val="24"/>
          <w:szCs w:val="24"/>
        </w:rPr>
        <w:t>Dermatologic</w:t>
      </w:r>
    </w:p>
    <w:p w:rsidR="00605574" w:rsidRPr="00243CC0" w:rsidRDefault="00605574" w:rsidP="00EA7B43">
      <w:pPr>
        <w:spacing w:after="0" w:line="360" w:lineRule="auto"/>
        <w:ind w:firstLineChars="50" w:firstLine="120"/>
        <w:jc w:val="both"/>
        <w:rPr>
          <w:rFonts w:ascii="Book Antiqua" w:hAnsi="Book Antiqua" w:cs="Times New Roman"/>
          <w:sz w:val="24"/>
          <w:szCs w:val="24"/>
        </w:rPr>
      </w:pPr>
      <w:r w:rsidRPr="00243CC0">
        <w:rPr>
          <w:rFonts w:ascii="Book Antiqua" w:hAnsi="Book Antiqua" w:cs="Times New Roman"/>
          <w:sz w:val="24"/>
          <w:szCs w:val="24"/>
        </w:rPr>
        <w:t xml:space="preserve">Porphyria </w:t>
      </w:r>
      <w:proofErr w:type="spellStart"/>
      <w:r w:rsidRPr="00243CC0">
        <w:rPr>
          <w:rFonts w:ascii="Book Antiqua" w:hAnsi="Book Antiqua" w:cs="Times New Roman"/>
          <w:sz w:val="24"/>
          <w:szCs w:val="24"/>
        </w:rPr>
        <w:t>cutanea</w:t>
      </w:r>
      <w:proofErr w:type="spellEnd"/>
      <w:r w:rsidRPr="00243CC0">
        <w:rPr>
          <w:rFonts w:ascii="Book Antiqua" w:hAnsi="Book Antiqua" w:cs="Times New Roman"/>
          <w:sz w:val="24"/>
          <w:szCs w:val="24"/>
        </w:rPr>
        <w:t xml:space="preserve"> </w:t>
      </w:r>
      <w:proofErr w:type="spellStart"/>
      <w:r w:rsidRPr="00243CC0">
        <w:rPr>
          <w:rFonts w:ascii="Book Antiqua" w:hAnsi="Book Antiqua" w:cs="Times New Roman"/>
          <w:sz w:val="24"/>
          <w:szCs w:val="24"/>
        </w:rPr>
        <w:t>tarda</w:t>
      </w:r>
      <w:proofErr w:type="spellEnd"/>
    </w:p>
    <w:p w:rsidR="00605574" w:rsidRPr="00243CC0" w:rsidRDefault="00605574" w:rsidP="00EA7B43">
      <w:pPr>
        <w:spacing w:after="0" w:line="360" w:lineRule="auto"/>
        <w:ind w:firstLineChars="50" w:firstLine="120"/>
        <w:jc w:val="both"/>
        <w:rPr>
          <w:rFonts w:ascii="Book Antiqua" w:hAnsi="Book Antiqua" w:cs="Times New Roman"/>
          <w:sz w:val="24"/>
          <w:szCs w:val="24"/>
        </w:rPr>
      </w:pPr>
      <w:r w:rsidRPr="00243CC0">
        <w:rPr>
          <w:rFonts w:ascii="Book Antiqua" w:hAnsi="Book Antiqua" w:cs="Times New Roman"/>
          <w:sz w:val="24"/>
          <w:szCs w:val="24"/>
        </w:rPr>
        <w:t>Lichen planus</w:t>
      </w:r>
    </w:p>
    <w:p w:rsidR="00605574" w:rsidRPr="00243CC0" w:rsidRDefault="00605574" w:rsidP="00EA7B43">
      <w:pPr>
        <w:spacing w:after="0" w:line="360" w:lineRule="auto"/>
        <w:ind w:firstLineChars="50" w:firstLine="120"/>
        <w:jc w:val="both"/>
        <w:rPr>
          <w:rFonts w:ascii="Book Antiqua" w:hAnsi="Book Antiqua" w:cs="Times New Roman"/>
          <w:sz w:val="24"/>
          <w:szCs w:val="24"/>
        </w:rPr>
      </w:pPr>
      <w:r w:rsidRPr="00243CC0">
        <w:rPr>
          <w:rFonts w:ascii="Book Antiqua" w:hAnsi="Book Antiqua" w:cs="Times New Roman"/>
          <w:sz w:val="24"/>
          <w:szCs w:val="24"/>
        </w:rPr>
        <w:t>Cutaneous necrotizing vasculitis</w:t>
      </w:r>
    </w:p>
    <w:p w:rsidR="00605574" w:rsidRPr="00243CC0" w:rsidRDefault="00605574" w:rsidP="00EA7B43">
      <w:pPr>
        <w:spacing w:after="0" w:line="360" w:lineRule="auto"/>
        <w:ind w:firstLineChars="50" w:firstLine="120"/>
        <w:jc w:val="both"/>
        <w:rPr>
          <w:rFonts w:ascii="Book Antiqua" w:hAnsi="Book Antiqua" w:cs="Times New Roman"/>
          <w:sz w:val="24"/>
          <w:szCs w:val="24"/>
        </w:rPr>
      </w:pPr>
      <w:r w:rsidRPr="00243CC0">
        <w:rPr>
          <w:rFonts w:ascii="Book Antiqua" w:hAnsi="Book Antiqua" w:cs="Times New Roman"/>
          <w:sz w:val="24"/>
          <w:szCs w:val="24"/>
        </w:rPr>
        <w:t>Livedo reticularis</w:t>
      </w:r>
    </w:p>
    <w:tbl>
      <w:tblPr>
        <w:tblW w:w="0" w:type="auto"/>
        <w:tblInd w:w="172" w:type="dxa"/>
        <w:tblBorders>
          <w:top w:val="single" w:sz="8" w:space="0" w:color="000000"/>
        </w:tblBorders>
        <w:tblLook w:val="0000" w:firstRow="0" w:lastRow="0" w:firstColumn="0" w:lastColumn="0" w:noHBand="0" w:noVBand="0"/>
      </w:tblPr>
      <w:tblGrid>
        <w:gridCol w:w="8941"/>
      </w:tblGrid>
      <w:tr w:rsidR="00DD5A21" w:rsidTr="00DD5A21">
        <w:trPr>
          <w:trHeight w:val="100"/>
        </w:trPr>
        <w:tc>
          <w:tcPr>
            <w:tcW w:w="8941" w:type="dxa"/>
          </w:tcPr>
          <w:p w:rsidR="00DD5A21" w:rsidRDefault="00DD5A21" w:rsidP="00EA7B43">
            <w:pPr>
              <w:spacing w:after="0" w:line="360" w:lineRule="auto"/>
              <w:jc w:val="both"/>
              <w:rPr>
                <w:rFonts w:ascii="Book Antiqua" w:hAnsi="Book Antiqua" w:cs="Times New Roman"/>
                <w:sz w:val="24"/>
                <w:szCs w:val="24"/>
                <w:lang w:eastAsia="zh-CN"/>
              </w:rPr>
            </w:pPr>
          </w:p>
        </w:tc>
      </w:tr>
    </w:tbl>
    <w:p w:rsidR="00D5254F" w:rsidRDefault="00D5254F" w:rsidP="007A482A">
      <w:pPr>
        <w:rPr>
          <w:rFonts w:ascii="Book Antiqua" w:hAnsi="Book Antiqua" w:cs="Times New Roman"/>
          <w:sz w:val="24"/>
          <w:szCs w:val="24"/>
          <w:lang w:eastAsia="zh-CN"/>
        </w:rPr>
      </w:pPr>
    </w:p>
    <w:sectPr w:rsidR="00D5254F">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CA7" w:rsidRDefault="00213CA7" w:rsidP="00A15640">
      <w:pPr>
        <w:spacing w:after="0" w:line="240" w:lineRule="auto"/>
      </w:pPr>
      <w:r>
        <w:separator/>
      </w:r>
    </w:p>
  </w:endnote>
  <w:endnote w:type="continuationSeparator" w:id="0">
    <w:p w:rsidR="00213CA7" w:rsidRDefault="00213CA7" w:rsidP="00A15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dvOT1ef757c0">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dvMINION-R">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847991"/>
      <w:docPartObj>
        <w:docPartGallery w:val="Page Numbers (Bottom of Page)"/>
        <w:docPartUnique/>
      </w:docPartObj>
    </w:sdtPr>
    <w:sdtEndPr>
      <w:rPr>
        <w:noProof/>
      </w:rPr>
    </w:sdtEndPr>
    <w:sdtContent>
      <w:p w:rsidR="00024B9D" w:rsidRDefault="00024B9D" w:rsidP="00D5254F">
        <w:pPr>
          <w:pStyle w:val="Footer"/>
          <w:jc w:val="center"/>
        </w:pPr>
        <w:r>
          <w:fldChar w:fldCharType="begin"/>
        </w:r>
        <w:r>
          <w:instrText xml:space="preserve"> PAGE   \* MERGEFORMAT </w:instrText>
        </w:r>
        <w:r>
          <w:fldChar w:fldCharType="separate"/>
        </w:r>
        <w:r w:rsidR="00B323F3">
          <w:rPr>
            <w:noProof/>
          </w:rPr>
          <w:t>24</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CA7" w:rsidRDefault="00213CA7" w:rsidP="00A15640">
      <w:pPr>
        <w:spacing w:after="0" w:line="240" w:lineRule="auto"/>
      </w:pPr>
      <w:r>
        <w:separator/>
      </w:r>
    </w:p>
  </w:footnote>
  <w:footnote w:type="continuationSeparator" w:id="0">
    <w:p w:rsidR="00213CA7" w:rsidRDefault="00213CA7" w:rsidP="00A156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DFA"/>
    <w:multiLevelType w:val="hybridMultilevel"/>
    <w:tmpl w:val="E5B4C176"/>
    <w:lvl w:ilvl="0" w:tplc="118EDB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83A64"/>
    <w:multiLevelType w:val="hybridMultilevel"/>
    <w:tmpl w:val="E5B4C176"/>
    <w:lvl w:ilvl="0" w:tplc="118EDB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F11E8"/>
    <w:multiLevelType w:val="hybridMultilevel"/>
    <w:tmpl w:val="08F640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B60CF8"/>
    <w:multiLevelType w:val="hybridMultilevel"/>
    <w:tmpl w:val="59EE8F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76F86"/>
    <w:multiLevelType w:val="hybridMultilevel"/>
    <w:tmpl w:val="CA080EAE"/>
    <w:lvl w:ilvl="0" w:tplc="3998E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74564C"/>
    <w:multiLevelType w:val="hybridMultilevel"/>
    <w:tmpl w:val="BEECD9A4"/>
    <w:lvl w:ilvl="0" w:tplc="104202C6">
      <w:start w:val="4"/>
      <w:numFmt w:val="bullet"/>
      <w:lvlText w:val="-"/>
      <w:lvlJc w:val="left"/>
      <w:pPr>
        <w:ind w:left="360" w:hanging="360"/>
      </w:pPr>
      <w:rPr>
        <w:rFonts w:ascii="Book Antiqua" w:eastAsiaTheme="minorEastAsia" w:hAnsi="Book Antiqua"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F91331A"/>
    <w:multiLevelType w:val="hybridMultilevel"/>
    <w:tmpl w:val="06A690D2"/>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C63567"/>
    <w:multiLevelType w:val="hybridMultilevel"/>
    <w:tmpl w:val="761EE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2308FA"/>
    <w:multiLevelType w:val="hybridMultilevel"/>
    <w:tmpl w:val="14683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E73D53"/>
    <w:multiLevelType w:val="hybridMultilevel"/>
    <w:tmpl w:val="DF1E1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D84132"/>
    <w:multiLevelType w:val="hybridMultilevel"/>
    <w:tmpl w:val="B29EF46E"/>
    <w:lvl w:ilvl="0" w:tplc="E03A96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9803B4"/>
    <w:multiLevelType w:val="hybridMultilevel"/>
    <w:tmpl w:val="14CE99D8"/>
    <w:lvl w:ilvl="0" w:tplc="E04A2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436329"/>
    <w:multiLevelType w:val="hybridMultilevel"/>
    <w:tmpl w:val="2E0C02C6"/>
    <w:lvl w:ilvl="0" w:tplc="CB84445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4DB6B32"/>
    <w:multiLevelType w:val="hybridMultilevel"/>
    <w:tmpl w:val="75CA3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1E4188"/>
    <w:multiLevelType w:val="hybridMultilevel"/>
    <w:tmpl w:val="598E2C4E"/>
    <w:lvl w:ilvl="0" w:tplc="D926292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93415D1"/>
    <w:multiLevelType w:val="hybridMultilevel"/>
    <w:tmpl w:val="1120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3"/>
  </w:num>
  <w:num w:numId="5">
    <w:abstractNumId w:val="15"/>
  </w:num>
  <w:num w:numId="6">
    <w:abstractNumId w:val="12"/>
  </w:num>
  <w:num w:numId="7">
    <w:abstractNumId w:val="2"/>
  </w:num>
  <w:num w:numId="8">
    <w:abstractNumId w:val="10"/>
  </w:num>
  <w:num w:numId="9">
    <w:abstractNumId w:val="14"/>
  </w:num>
  <w:num w:numId="10">
    <w:abstractNumId w:val="1"/>
  </w:num>
  <w:num w:numId="11">
    <w:abstractNumId w:val="11"/>
  </w:num>
  <w:num w:numId="12">
    <w:abstractNumId w:val="13"/>
  </w:num>
  <w:num w:numId="13">
    <w:abstractNumId w:val="6"/>
  </w:num>
  <w:num w:numId="14">
    <w:abstractNumId w:val="9"/>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6E"/>
    <w:rsid w:val="00004AE7"/>
    <w:rsid w:val="00024B9D"/>
    <w:rsid w:val="0003120E"/>
    <w:rsid w:val="0003372B"/>
    <w:rsid w:val="00036BE0"/>
    <w:rsid w:val="0005676A"/>
    <w:rsid w:val="00063163"/>
    <w:rsid w:val="00066C16"/>
    <w:rsid w:val="00071B0B"/>
    <w:rsid w:val="0007741E"/>
    <w:rsid w:val="00083C51"/>
    <w:rsid w:val="00091EC3"/>
    <w:rsid w:val="000B2341"/>
    <w:rsid w:val="000B3A0C"/>
    <w:rsid w:val="000B5ECD"/>
    <w:rsid w:val="000C5CAC"/>
    <w:rsid w:val="000D526F"/>
    <w:rsid w:val="000F25DE"/>
    <w:rsid w:val="00104A46"/>
    <w:rsid w:val="001063F5"/>
    <w:rsid w:val="0010725E"/>
    <w:rsid w:val="00107330"/>
    <w:rsid w:val="00120187"/>
    <w:rsid w:val="0012305B"/>
    <w:rsid w:val="00135A7F"/>
    <w:rsid w:val="00146D1A"/>
    <w:rsid w:val="001514AF"/>
    <w:rsid w:val="0015616E"/>
    <w:rsid w:val="0015694C"/>
    <w:rsid w:val="001655A3"/>
    <w:rsid w:val="00170FF6"/>
    <w:rsid w:val="001836AC"/>
    <w:rsid w:val="001951C9"/>
    <w:rsid w:val="001971E1"/>
    <w:rsid w:val="001A20E0"/>
    <w:rsid w:val="001A64B7"/>
    <w:rsid w:val="001A7749"/>
    <w:rsid w:val="001B16CF"/>
    <w:rsid w:val="001B424F"/>
    <w:rsid w:val="001B71D6"/>
    <w:rsid w:val="001C6E11"/>
    <w:rsid w:val="001E420A"/>
    <w:rsid w:val="001E6F4C"/>
    <w:rsid w:val="001F4145"/>
    <w:rsid w:val="001F7335"/>
    <w:rsid w:val="002036D4"/>
    <w:rsid w:val="00213CA7"/>
    <w:rsid w:val="002178E5"/>
    <w:rsid w:val="0022032E"/>
    <w:rsid w:val="00225A51"/>
    <w:rsid w:val="00237E24"/>
    <w:rsid w:val="00240257"/>
    <w:rsid w:val="00243CC0"/>
    <w:rsid w:val="00246F6F"/>
    <w:rsid w:val="0025285D"/>
    <w:rsid w:val="00263233"/>
    <w:rsid w:val="00264682"/>
    <w:rsid w:val="00274016"/>
    <w:rsid w:val="0028204D"/>
    <w:rsid w:val="0028318E"/>
    <w:rsid w:val="00283DDF"/>
    <w:rsid w:val="00285ED3"/>
    <w:rsid w:val="00293CED"/>
    <w:rsid w:val="002A111B"/>
    <w:rsid w:val="002B1AE5"/>
    <w:rsid w:val="002C5063"/>
    <w:rsid w:val="002C62C9"/>
    <w:rsid w:val="002D5539"/>
    <w:rsid w:val="002E21E0"/>
    <w:rsid w:val="002F4FB5"/>
    <w:rsid w:val="00300708"/>
    <w:rsid w:val="00314FA7"/>
    <w:rsid w:val="003165BD"/>
    <w:rsid w:val="0032060D"/>
    <w:rsid w:val="00324973"/>
    <w:rsid w:val="00335CE5"/>
    <w:rsid w:val="0034118A"/>
    <w:rsid w:val="00350CAE"/>
    <w:rsid w:val="00351543"/>
    <w:rsid w:val="00353B4A"/>
    <w:rsid w:val="00360F04"/>
    <w:rsid w:val="0036665F"/>
    <w:rsid w:val="003666C3"/>
    <w:rsid w:val="00366CB9"/>
    <w:rsid w:val="00370975"/>
    <w:rsid w:val="00376B7A"/>
    <w:rsid w:val="00377C65"/>
    <w:rsid w:val="003802B3"/>
    <w:rsid w:val="0038099F"/>
    <w:rsid w:val="00381D51"/>
    <w:rsid w:val="003833A9"/>
    <w:rsid w:val="00392549"/>
    <w:rsid w:val="00394703"/>
    <w:rsid w:val="00397142"/>
    <w:rsid w:val="0039794C"/>
    <w:rsid w:val="003A0463"/>
    <w:rsid w:val="003A6E87"/>
    <w:rsid w:val="003B247E"/>
    <w:rsid w:val="003C0513"/>
    <w:rsid w:val="003C5845"/>
    <w:rsid w:val="003D1DF0"/>
    <w:rsid w:val="003D42E5"/>
    <w:rsid w:val="003D7CF9"/>
    <w:rsid w:val="003E1C5A"/>
    <w:rsid w:val="003E73BD"/>
    <w:rsid w:val="003F6C9A"/>
    <w:rsid w:val="00405C7F"/>
    <w:rsid w:val="00411581"/>
    <w:rsid w:val="00415EF1"/>
    <w:rsid w:val="00421AB3"/>
    <w:rsid w:val="0042281F"/>
    <w:rsid w:val="004260FB"/>
    <w:rsid w:val="0044590D"/>
    <w:rsid w:val="00447646"/>
    <w:rsid w:val="00450BD5"/>
    <w:rsid w:val="004550D2"/>
    <w:rsid w:val="00486E0C"/>
    <w:rsid w:val="00492196"/>
    <w:rsid w:val="00493BE9"/>
    <w:rsid w:val="0049440A"/>
    <w:rsid w:val="00494F10"/>
    <w:rsid w:val="00496393"/>
    <w:rsid w:val="0049799C"/>
    <w:rsid w:val="004A3371"/>
    <w:rsid w:val="004B082D"/>
    <w:rsid w:val="004B7BD9"/>
    <w:rsid w:val="004C5486"/>
    <w:rsid w:val="004D7378"/>
    <w:rsid w:val="004E1C81"/>
    <w:rsid w:val="004E6883"/>
    <w:rsid w:val="004F02F8"/>
    <w:rsid w:val="004F634F"/>
    <w:rsid w:val="004F728D"/>
    <w:rsid w:val="0050319A"/>
    <w:rsid w:val="00504BA0"/>
    <w:rsid w:val="00505FBE"/>
    <w:rsid w:val="00507F92"/>
    <w:rsid w:val="0051326F"/>
    <w:rsid w:val="00513BA5"/>
    <w:rsid w:val="005142CD"/>
    <w:rsid w:val="00532FD1"/>
    <w:rsid w:val="00542816"/>
    <w:rsid w:val="00553695"/>
    <w:rsid w:val="00557509"/>
    <w:rsid w:val="005577C8"/>
    <w:rsid w:val="00560605"/>
    <w:rsid w:val="00573A31"/>
    <w:rsid w:val="00577A3D"/>
    <w:rsid w:val="0058317E"/>
    <w:rsid w:val="00590EA3"/>
    <w:rsid w:val="0059798B"/>
    <w:rsid w:val="00597999"/>
    <w:rsid w:val="005A2049"/>
    <w:rsid w:val="005D1D10"/>
    <w:rsid w:val="005D3C6F"/>
    <w:rsid w:val="005D6D67"/>
    <w:rsid w:val="005E2993"/>
    <w:rsid w:val="005F307C"/>
    <w:rsid w:val="005F3D5F"/>
    <w:rsid w:val="005F3EC1"/>
    <w:rsid w:val="005F4B87"/>
    <w:rsid w:val="00602A08"/>
    <w:rsid w:val="00605574"/>
    <w:rsid w:val="00615594"/>
    <w:rsid w:val="006254ED"/>
    <w:rsid w:val="0063462D"/>
    <w:rsid w:val="00637ABA"/>
    <w:rsid w:val="006674A8"/>
    <w:rsid w:val="00672BFB"/>
    <w:rsid w:val="00673418"/>
    <w:rsid w:val="00676555"/>
    <w:rsid w:val="00684DD6"/>
    <w:rsid w:val="0068603E"/>
    <w:rsid w:val="006A62C5"/>
    <w:rsid w:val="006B67F1"/>
    <w:rsid w:val="006C1CF4"/>
    <w:rsid w:val="006C307A"/>
    <w:rsid w:val="006C3840"/>
    <w:rsid w:val="006C489E"/>
    <w:rsid w:val="006D1C2F"/>
    <w:rsid w:val="006D799E"/>
    <w:rsid w:val="006E4ADA"/>
    <w:rsid w:val="006F2BEC"/>
    <w:rsid w:val="006F3263"/>
    <w:rsid w:val="006F5658"/>
    <w:rsid w:val="006F5997"/>
    <w:rsid w:val="00705692"/>
    <w:rsid w:val="007073C5"/>
    <w:rsid w:val="00707E57"/>
    <w:rsid w:val="007111F3"/>
    <w:rsid w:val="00713E3D"/>
    <w:rsid w:val="0072159F"/>
    <w:rsid w:val="0072463D"/>
    <w:rsid w:val="0072519D"/>
    <w:rsid w:val="00725FA1"/>
    <w:rsid w:val="00726031"/>
    <w:rsid w:val="00726412"/>
    <w:rsid w:val="007316B9"/>
    <w:rsid w:val="00732267"/>
    <w:rsid w:val="007328DE"/>
    <w:rsid w:val="00740CDD"/>
    <w:rsid w:val="007423AF"/>
    <w:rsid w:val="00745F5F"/>
    <w:rsid w:val="0074691C"/>
    <w:rsid w:val="00747FB4"/>
    <w:rsid w:val="00752E28"/>
    <w:rsid w:val="0075555A"/>
    <w:rsid w:val="00761509"/>
    <w:rsid w:val="007628CE"/>
    <w:rsid w:val="00763ED0"/>
    <w:rsid w:val="00781C2A"/>
    <w:rsid w:val="00787959"/>
    <w:rsid w:val="00787A56"/>
    <w:rsid w:val="00797047"/>
    <w:rsid w:val="007A482A"/>
    <w:rsid w:val="007A5CDD"/>
    <w:rsid w:val="007B0501"/>
    <w:rsid w:val="007B5C7B"/>
    <w:rsid w:val="007B65FE"/>
    <w:rsid w:val="007B7073"/>
    <w:rsid w:val="007B7F78"/>
    <w:rsid w:val="007C7743"/>
    <w:rsid w:val="007D0E6A"/>
    <w:rsid w:val="007D0F0E"/>
    <w:rsid w:val="007E1C36"/>
    <w:rsid w:val="007E5F36"/>
    <w:rsid w:val="007E67AC"/>
    <w:rsid w:val="007F49DD"/>
    <w:rsid w:val="007F6B9A"/>
    <w:rsid w:val="00805560"/>
    <w:rsid w:val="0081038C"/>
    <w:rsid w:val="00810923"/>
    <w:rsid w:val="008125CE"/>
    <w:rsid w:val="00824A27"/>
    <w:rsid w:val="00831151"/>
    <w:rsid w:val="00832AAD"/>
    <w:rsid w:val="008372D4"/>
    <w:rsid w:val="0084030E"/>
    <w:rsid w:val="00857612"/>
    <w:rsid w:val="0088074A"/>
    <w:rsid w:val="00884ED4"/>
    <w:rsid w:val="008870A7"/>
    <w:rsid w:val="008A182B"/>
    <w:rsid w:val="008A368D"/>
    <w:rsid w:val="008A409A"/>
    <w:rsid w:val="008A4B24"/>
    <w:rsid w:val="008B4EC7"/>
    <w:rsid w:val="008C0891"/>
    <w:rsid w:val="008D45AC"/>
    <w:rsid w:val="008D5A05"/>
    <w:rsid w:val="008E2531"/>
    <w:rsid w:val="008F4294"/>
    <w:rsid w:val="008F52D0"/>
    <w:rsid w:val="008F6850"/>
    <w:rsid w:val="009019A5"/>
    <w:rsid w:val="00901D69"/>
    <w:rsid w:val="00907E7C"/>
    <w:rsid w:val="00912421"/>
    <w:rsid w:val="00915172"/>
    <w:rsid w:val="00926F5C"/>
    <w:rsid w:val="00942076"/>
    <w:rsid w:val="009430B9"/>
    <w:rsid w:val="00953EEC"/>
    <w:rsid w:val="0095556D"/>
    <w:rsid w:val="0095602F"/>
    <w:rsid w:val="00970D52"/>
    <w:rsid w:val="009716DF"/>
    <w:rsid w:val="00972A96"/>
    <w:rsid w:val="009767EE"/>
    <w:rsid w:val="009847E6"/>
    <w:rsid w:val="009920E1"/>
    <w:rsid w:val="00992EA7"/>
    <w:rsid w:val="009A141D"/>
    <w:rsid w:val="009A148A"/>
    <w:rsid w:val="009A2A2B"/>
    <w:rsid w:val="009A4510"/>
    <w:rsid w:val="009A5DCB"/>
    <w:rsid w:val="009B54F8"/>
    <w:rsid w:val="009B757F"/>
    <w:rsid w:val="009C299B"/>
    <w:rsid w:val="009C326D"/>
    <w:rsid w:val="009C4FCA"/>
    <w:rsid w:val="009D43E7"/>
    <w:rsid w:val="009D5A9A"/>
    <w:rsid w:val="009E19A7"/>
    <w:rsid w:val="009E417E"/>
    <w:rsid w:val="009E4AC7"/>
    <w:rsid w:val="009F111D"/>
    <w:rsid w:val="009F1E92"/>
    <w:rsid w:val="009F40D3"/>
    <w:rsid w:val="009F5A60"/>
    <w:rsid w:val="009F5DD5"/>
    <w:rsid w:val="00A15640"/>
    <w:rsid w:val="00A16D87"/>
    <w:rsid w:val="00A25FA6"/>
    <w:rsid w:val="00A27614"/>
    <w:rsid w:val="00A415B1"/>
    <w:rsid w:val="00A63E0C"/>
    <w:rsid w:val="00A64F81"/>
    <w:rsid w:val="00A71845"/>
    <w:rsid w:val="00A74015"/>
    <w:rsid w:val="00A757C0"/>
    <w:rsid w:val="00A774B3"/>
    <w:rsid w:val="00A80297"/>
    <w:rsid w:val="00A80366"/>
    <w:rsid w:val="00A84509"/>
    <w:rsid w:val="00A91289"/>
    <w:rsid w:val="00A95C97"/>
    <w:rsid w:val="00AA71CB"/>
    <w:rsid w:val="00AB0CE8"/>
    <w:rsid w:val="00AB467A"/>
    <w:rsid w:val="00AC62EA"/>
    <w:rsid w:val="00AC6D00"/>
    <w:rsid w:val="00AC7A24"/>
    <w:rsid w:val="00AC7CED"/>
    <w:rsid w:val="00B00036"/>
    <w:rsid w:val="00B076A0"/>
    <w:rsid w:val="00B24782"/>
    <w:rsid w:val="00B25D74"/>
    <w:rsid w:val="00B263D4"/>
    <w:rsid w:val="00B3031F"/>
    <w:rsid w:val="00B30F02"/>
    <w:rsid w:val="00B323F3"/>
    <w:rsid w:val="00B522ED"/>
    <w:rsid w:val="00B55C06"/>
    <w:rsid w:val="00B7222D"/>
    <w:rsid w:val="00B900CB"/>
    <w:rsid w:val="00B907D0"/>
    <w:rsid w:val="00BA39B2"/>
    <w:rsid w:val="00BA3D72"/>
    <w:rsid w:val="00BA50F9"/>
    <w:rsid w:val="00BB048C"/>
    <w:rsid w:val="00BC0908"/>
    <w:rsid w:val="00BC0CAB"/>
    <w:rsid w:val="00BC7012"/>
    <w:rsid w:val="00BD2C89"/>
    <w:rsid w:val="00BF5E8B"/>
    <w:rsid w:val="00C02F34"/>
    <w:rsid w:val="00C118CE"/>
    <w:rsid w:val="00C2193F"/>
    <w:rsid w:val="00C258C4"/>
    <w:rsid w:val="00C31FB6"/>
    <w:rsid w:val="00C4005A"/>
    <w:rsid w:val="00C40FBC"/>
    <w:rsid w:val="00C43003"/>
    <w:rsid w:val="00C4466C"/>
    <w:rsid w:val="00C44AEF"/>
    <w:rsid w:val="00C47E51"/>
    <w:rsid w:val="00C52C9C"/>
    <w:rsid w:val="00C574F2"/>
    <w:rsid w:val="00C61FD9"/>
    <w:rsid w:val="00C74387"/>
    <w:rsid w:val="00C815AF"/>
    <w:rsid w:val="00C85FE1"/>
    <w:rsid w:val="00C91BB4"/>
    <w:rsid w:val="00CA3623"/>
    <w:rsid w:val="00CA37E5"/>
    <w:rsid w:val="00CB0747"/>
    <w:rsid w:val="00CB5F5F"/>
    <w:rsid w:val="00CB65EB"/>
    <w:rsid w:val="00CC07B9"/>
    <w:rsid w:val="00CC1FA8"/>
    <w:rsid w:val="00CC4CD9"/>
    <w:rsid w:val="00CD2FE0"/>
    <w:rsid w:val="00CD37AB"/>
    <w:rsid w:val="00CE1BAE"/>
    <w:rsid w:val="00CE5789"/>
    <w:rsid w:val="00CF5FB2"/>
    <w:rsid w:val="00D07471"/>
    <w:rsid w:val="00D134C3"/>
    <w:rsid w:val="00D17759"/>
    <w:rsid w:val="00D20E35"/>
    <w:rsid w:val="00D20FAB"/>
    <w:rsid w:val="00D224EC"/>
    <w:rsid w:val="00D2699E"/>
    <w:rsid w:val="00D27CD6"/>
    <w:rsid w:val="00D307A3"/>
    <w:rsid w:val="00D425CC"/>
    <w:rsid w:val="00D42CBC"/>
    <w:rsid w:val="00D5254F"/>
    <w:rsid w:val="00D627A0"/>
    <w:rsid w:val="00D63C08"/>
    <w:rsid w:val="00D8233C"/>
    <w:rsid w:val="00D91F36"/>
    <w:rsid w:val="00D97973"/>
    <w:rsid w:val="00DA1836"/>
    <w:rsid w:val="00DA4D90"/>
    <w:rsid w:val="00DA4D95"/>
    <w:rsid w:val="00DA6CC3"/>
    <w:rsid w:val="00DB53CF"/>
    <w:rsid w:val="00DC20C5"/>
    <w:rsid w:val="00DC26F4"/>
    <w:rsid w:val="00DC6CB8"/>
    <w:rsid w:val="00DC78D9"/>
    <w:rsid w:val="00DD30A1"/>
    <w:rsid w:val="00DD5A21"/>
    <w:rsid w:val="00DE33EA"/>
    <w:rsid w:val="00DF501B"/>
    <w:rsid w:val="00DF7A0E"/>
    <w:rsid w:val="00E0556D"/>
    <w:rsid w:val="00E201A2"/>
    <w:rsid w:val="00E2476E"/>
    <w:rsid w:val="00E2701C"/>
    <w:rsid w:val="00E32293"/>
    <w:rsid w:val="00E3485B"/>
    <w:rsid w:val="00E37A2F"/>
    <w:rsid w:val="00E43FC3"/>
    <w:rsid w:val="00E47F00"/>
    <w:rsid w:val="00E5763F"/>
    <w:rsid w:val="00E576C7"/>
    <w:rsid w:val="00E605D7"/>
    <w:rsid w:val="00E75F51"/>
    <w:rsid w:val="00E77F4B"/>
    <w:rsid w:val="00E83748"/>
    <w:rsid w:val="00E85D65"/>
    <w:rsid w:val="00E86820"/>
    <w:rsid w:val="00E91579"/>
    <w:rsid w:val="00E97396"/>
    <w:rsid w:val="00EA4B9E"/>
    <w:rsid w:val="00EA7B43"/>
    <w:rsid w:val="00EB0546"/>
    <w:rsid w:val="00EB0C06"/>
    <w:rsid w:val="00EB0F74"/>
    <w:rsid w:val="00EB7285"/>
    <w:rsid w:val="00ED0C4B"/>
    <w:rsid w:val="00ED60CE"/>
    <w:rsid w:val="00ED70F6"/>
    <w:rsid w:val="00ED78FA"/>
    <w:rsid w:val="00EE4614"/>
    <w:rsid w:val="00F02F47"/>
    <w:rsid w:val="00F04BB4"/>
    <w:rsid w:val="00F107F5"/>
    <w:rsid w:val="00F11ED6"/>
    <w:rsid w:val="00F12544"/>
    <w:rsid w:val="00F17679"/>
    <w:rsid w:val="00F176A8"/>
    <w:rsid w:val="00F20336"/>
    <w:rsid w:val="00F22B77"/>
    <w:rsid w:val="00F2330F"/>
    <w:rsid w:val="00F469FF"/>
    <w:rsid w:val="00F474BC"/>
    <w:rsid w:val="00F52A45"/>
    <w:rsid w:val="00F57880"/>
    <w:rsid w:val="00F61CCC"/>
    <w:rsid w:val="00F71FBF"/>
    <w:rsid w:val="00F7679B"/>
    <w:rsid w:val="00F846DD"/>
    <w:rsid w:val="00FA5780"/>
    <w:rsid w:val="00FB3D7A"/>
    <w:rsid w:val="00FC0FB2"/>
    <w:rsid w:val="00FD2723"/>
    <w:rsid w:val="00FD48B5"/>
    <w:rsid w:val="00FD542F"/>
    <w:rsid w:val="00FE3854"/>
    <w:rsid w:val="00FE4FEF"/>
    <w:rsid w:val="00FE7AFE"/>
    <w:rsid w:val="00FE7F59"/>
    <w:rsid w:val="00FF375F"/>
    <w:rsid w:val="00FF6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61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264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16E"/>
    <w:rPr>
      <w:color w:val="0000FF"/>
      <w:u w:val="single"/>
    </w:rPr>
  </w:style>
  <w:style w:type="character" w:customStyle="1" w:styleId="highlight">
    <w:name w:val="highlight"/>
    <w:basedOn w:val="DefaultParagraphFont"/>
    <w:rsid w:val="0015616E"/>
  </w:style>
  <w:style w:type="character" w:customStyle="1" w:styleId="Heading1Char">
    <w:name w:val="Heading 1 Char"/>
    <w:basedOn w:val="DefaultParagraphFont"/>
    <w:link w:val="Heading1"/>
    <w:uiPriority w:val="9"/>
    <w:rsid w:val="0015616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26412"/>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72641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5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640"/>
  </w:style>
  <w:style w:type="paragraph" w:styleId="Footer">
    <w:name w:val="footer"/>
    <w:basedOn w:val="Normal"/>
    <w:link w:val="FooterChar"/>
    <w:uiPriority w:val="99"/>
    <w:unhideWhenUsed/>
    <w:rsid w:val="00A15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640"/>
  </w:style>
  <w:style w:type="paragraph" w:styleId="BalloonText">
    <w:name w:val="Balloon Text"/>
    <w:basedOn w:val="Normal"/>
    <w:link w:val="BalloonTextChar"/>
    <w:uiPriority w:val="99"/>
    <w:semiHidden/>
    <w:unhideWhenUsed/>
    <w:rsid w:val="00237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24"/>
    <w:rPr>
      <w:rFonts w:ascii="Tahoma" w:hAnsi="Tahoma" w:cs="Tahoma"/>
      <w:sz w:val="16"/>
      <w:szCs w:val="16"/>
    </w:rPr>
  </w:style>
  <w:style w:type="paragraph" w:styleId="ListParagraph">
    <w:name w:val="List Paragraph"/>
    <w:basedOn w:val="Normal"/>
    <w:uiPriority w:val="34"/>
    <w:qFormat/>
    <w:rsid w:val="002178E5"/>
    <w:pPr>
      <w:ind w:left="720"/>
      <w:contextualSpacing/>
    </w:pPr>
  </w:style>
  <w:style w:type="paragraph" w:styleId="NoSpacing">
    <w:name w:val="No Spacing"/>
    <w:uiPriority w:val="1"/>
    <w:qFormat/>
    <w:rsid w:val="0010725E"/>
    <w:pPr>
      <w:spacing w:after="0" w:line="240" w:lineRule="auto"/>
    </w:pPr>
  </w:style>
  <w:style w:type="table" w:styleId="TableGrid">
    <w:name w:val="Table Grid"/>
    <w:basedOn w:val="TableNormal"/>
    <w:uiPriority w:val="59"/>
    <w:rsid w:val="005E2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rsid w:val="009E4A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9E4A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9E4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9E4AC7"/>
  </w:style>
  <w:style w:type="paragraph" w:customStyle="1" w:styleId="links">
    <w:name w:val="links"/>
    <w:basedOn w:val="Normal"/>
    <w:rsid w:val="009E4A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6A62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F11ED6"/>
  </w:style>
  <w:style w:type="character" w:customStyle="1" w:styleId="ref-title">
    <w:name w:val="ref-title"/>
    <w:basedOn w:val="DefaultParagraphFont"/>
    <w:rsid w:val="00F11ED6"/>
  </w:style>
  <w:style w:type="character" w:customStyle="1" w:styleId="ref-journal">
    <w:name w:val="ref-journal"/>
    <w:basedOn w:val="DefaultParagraphFont"/>
    <w:rsid w:val="00F11ED6"/>
  </w:style>
  <w:style w:type="character" w:customStyle="1" w:styleId="ref-vol">
    <w:name w:val="ref-vol"/>
    <w:basedOn w:val="DefaultParagraphFont"/>
    <w:rsid w:val="00F11ED6"/>
  </w:style>
  <w:style w:type="character" w:customStyle="1" w:styleId="nowrap">
    <w:name w:val="nowrap"/>
    <w:basedOn w:val="DefaultParagraphFont"/>
    <w:rsid w:val="00F11ED6"/>
  </w:style>
  <w:style w:type="character" w:customStyle="1" w:styleId="element-citation">
    <w:name w:val="element-citation"/>
    <w:basedOn w:val="DefaultParagraphFont"/>
    <w:rsid w:val="00F11ED6"/>
  </w:style>
  <w:style w:type="character" w:styleId="PageNumber">
    <w:name w:val="page number"/>
    <w:basedOn w:val="DefaultParagraphFont"/>
    <w:uiPriority w:val="99"/>
    <w:semiHidden/>
    <w:unhideWhenUsed/>
    <w:rsid w:val="002C5063"/>
  </w:style>
  <w:style w:type="character" w:styleId="CommentReference">
    <w:name w:val="annotation reference"/>
    <w:basedOn w:val="DefaultParagraphFont"/>
    <w:uiPriority w:val="99"/>
    <w:semiHidden/>
    <w:unhideWhenUsed/>
    <w:rsid w:val="00C258C4"/>
    <w:rPr>
      <w:sz w:val="21"/>
      <w:szCs w:val="21"/>
    </w:rPr>
  </w:style>
  <w:style w:type="paragraph" w:styleId="CommentText">
    <w:name w:val="annotation text"/>
    <w:basedOn w:val="Normal"/>
    <w:link w:val="CommentTextChar"/>
    <w:uiPriority w:val="99"/>
    <w:semiHidden/>
    <w:unhideWhenUsed/>
    <w:rsid w:val="00C258C4"/>
  </w:style>
  <w:style w:type="character" w:customStyle="1" w:styleId="CommentTextChar">
    <w:name w:val="Comment Text Char"/>
    <w:basedOn w:val="DefaultParagraphFont"/>
    <w:link w:val="CommentText"/>
    <w:uiPriority w:val="99"/>
    <w:semiHidden/>
    <w:rsid w:val="00C258C4"/>
  </w:style>
  <w:style w:type="paragraph" w:styleId="CommentSubject">
    <w:name w:val="annotation subject"/>
    <w:basedOn w:val="CommentText"/>
    <w:next w:val="CommentText"/>
    <w:link w:val="CommentSubjectChar"/>
    <w:uiPriority w:val="99"/>
    <w:semiHidden/>
    <w:unhideWhenUsed/>
    <w:rsid w:val="00C258C4"/>
    <w:rPr>
      <w:b/>
      <w:bCs/>
    </w:rPr>
  </w:style>
  <w:style w:type="character" w:customStyle="1" w:styleId="CommentSubjectChar">
    <w:name w:val="Comment Subject Char"/>
    <w:basedOn w:val="CommentTextChar"/>
    <w:link w:val="CommentSubject"/>
    <w:uiPriority w:val="99"/>
    <w:semiHidden/>
    <w:rsid w:val="00C258C4"/>
    <w:rPr>
      <w:b/>
      <w:bCs/>
    </w:rPr>
  </w:style>
  <w:style w:type="paragraph" w:styleId="Revision">
    <w:name w:val="Revision"/>
    <w:hidden/>
    <w:uiPriority w:val="99"/>
    <w:semiHidden/>
    <w:rsid w:val="00D2699E"/>
    <w:pPr>
      <w:spacing w:after="0" w:line="240" w:lineRule="auto"/>
    </w:pPr>
  </w:style>
  <w:style w:type="character" w:styleId="Emphasis">
    <w:name w:val="Emphasis"/>
    <w:basedOn w:val="DefaultParagraphFont"/>
    <w:uiPriority w:val="20"/>
    <w:qFormat/>
    <w:rsid w:val="00605574"/>
    <w:rPr>
      <w:b/>
      <w:bCs/>
      <w:i w:val="0"/>
      <w:iCs w:val="0"/>
    </w:rPr>
  </w:style>
  <w:style w:type="character" w:customStyle="1" w:styleId="st1">
    <w:name w:val="st1"/>
    <w:basedOn w:val="DefaultParagraphFont"/>
    <w:rsid w:val="00605574"/>
  </w:style>
  <w:style w:type="paragraph" w:styleId="PlainText">
    <w:name w:val="Plain Text"/>
    <w:basedOn w:val="Normal"/>
    <w:link w:val="PlainTextChar"/>
    <w:rsid w:val="00857612"/>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857612"/>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61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264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16E"/>
    <w:rPr>
      <w:color w:val="0000FF"/>
      <w:u w:val="single"/>
    </w:rPr>
  </w:style>
  <w:style w:type="character" w:customStyle="1" w:styleId="highlight">
    <w:name w:val="highlight"/>
    <w:basedOn w:val="DefaultParagraphFont"/>
    <w:rsid w:val="0015616E"/>
  </w:style>
  <w:style w:type="character" w:customStyle="1" w:styleId="Heading1Char">
    <w:name w:val="Heading 1 Char"/>
    <w:basedOn w:val="DefaultParagraphFont"/>
    <w:link w:val="Heading1"/>
    <w:uiPriority w:val="9"/>
    <w:rsid w:val="0015616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26412"/>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72641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5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640"/>
  </w:style>
  <w:style w:type="paragraph" w:styleId="Footer">
    <w:name w:val="footer"/>
    <w:basedOn w:val="Normal"/>
    <w:link w:val="FooterChar"/>
    <w:uiPriority w:val="99"/>
    <w:unhideWhenUsed/>
    <w:rsid w:val="00A15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640"/>
  </w:style>
  <w:style w:type="paragraph" w:styleId="BalloonText">
    <w:name w:val="Balloon Text"/>
    <w:basedOn w:val="Normal"/>
    <w:link w:val="BalloonTextChar"/>
    <w:uiPriority w:val="99"/>
    <w:semiHidden/>
    <w:unhideWhenUsed/>
    <w:rsid w:val="00237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24"/>
    <w:rPr>
      <w:rFonts w:ascii="Tahoma" w:hAnsi="Tahoma" w:cs="Tahoma"/>
      <w:sz w:val="16"/>
      <w:szCs w:val="16"/>
    </w:rPr>
  </w:style>
  <w:style w:type="paragraph" w:styleId="ListParagraph">
    <w:name w:val="List Paragraph"/>
    <w:basedOn w:val="Normal"/>
    <w:uiPriority w:val="34"/>
    <w:qFormat/>
    <w:rsid w:val="002178E5"/>
    <w:pPr>
      <w:ind w:left="720"/>
      <w:contextualSpacing/>
    </w:pPr>
  </w:style>
  <w:style w:type="paragraph" w:styleId="NoSpacing">
    <w:name w:val="No Spacing"/>
    <w:uiPriority w:val="1"/>
    <w:qFormat/>
    <w:rsid w:val="0010725E"/>
    <w:pPr>
      <w:spacing w:after="0" w:line="240" w:lineRule="auto"/>
    </w:pPr>
  </w:style>
  <w:style w:type="table" w:styleId="TableGrid">
    <w:name w:val="Table Grid"/>
    <w:basedOn w:val="TableNormal"/>
    <w:uiPriority w:val="59"/>
    <w:rsid w:val="005E2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rsid w:val="009E4A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9E4A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9E4A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9E4AC7"/>
  </w:style>
  <w:style w:type="paragraph" w:customStyle="1" w:styleId="links">
    <w:name w:val="links"/>
    <w:basedOn w:val="Normal"/>
    <w:rsid w:val="009E4A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6A62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F11ED6"/>
  </w:style>
  <w:style w:type="character" w:customStyle="1" w:styleId="ref-title">
    <w:name w:val="ref-title"/>
    <w:basedOn w:val="DefaultParagraphFont"/>
    <w:rsid w:val="00F11ED6"/>
  </w:style>
  <w:style w:type="character" w:customStyle="1" w:styleId="ref-journal">
    <w:name w:val="ref-journal"/>
    <w:basedOn w:val="DefaultParagraphFont"/>
    <w:rsid w:val="00F11ED6"/>
  </w:style>
  <w:style w:type="character" w:customStyle="1" w:styleId="ref-vol">
    <w:name w:val="ref-vol"/>
    <w:basedOn w:val="DefaultParagraphFont"/>
    <w:rsid w:val="00F11ED6"/>
  </w:style>
  <w:style w:type="character" w:customStyle="1" w:styleId="nowrap">
    <w:name w:val="nowrap"/>
    <w:basedOn w:val="DefaultParagraphFont"/>
    <w:rsid w:val="00F11ED6"/>
  </w:style>
  <w:style w:type="character" w:customStyle="1" w:styleId="element-citation">
    <w:name w:val="element-citation"/>
    <w:basedOn w:val="DefaultParagraphFont"/>
    <w:rsid w:val="00F11ED6"/>
  </w:style>
  <w:style w:type="character" w:styleId="PageNumber">
    <w:name w:val="page number"/>
    <w:basedOn w:val="DefaultParagraphFont"/>
    <w:uiPriority w:val="99"/>
    <w:semiHidden/>
    <w:unhideWhenUsed/>
    <w:rsid w:val="002C5063"/>
  </w:style>
  <w:style w:type="character" w:styleId="CommentReference">
    <w:name w:val="annotation reference"/>
    <w:basedOn w:val="DefaultParagraphFont"/>
    <w:uiPriority w:val="99"/>
    <w:semiHidden/>
    <w:unhideWhenUsed/>
    <w:rsid w:val="00C258C4"/>
    <w:rPr>
      <w:sz w:val="21"/>
      <w:szCs w:val="21"/>
    </w:rPr>
  </w:style>
  <w:style w:type="paragraph" w:styleId="CommentText">
    <w:name w:val="annotation text"/>
    <w:basedOn w:val="Normal"/>
    <w:link w:val="CommentTextChar"/>
    <w:uiPriority w:val="99"/>
    <w:semiHidden/>
    <w:unhideWhenUsed/>
    <w:rsid w:val="00C258C4"/>
  </w:style>
  <w:style w:type="character" w:customStyle="1" w:styleId="CommentTextChar">
    <w:name w:val="Comment Text Char"/>
    <w:basedOn w:val="DefaultParagraphFont"/>
    <w:link w:val="CommentText"/>
    <w:uiPriority w:val="99"/>
    <w:semiHidden/>
    <w:rsid w:val="00C258C4"/>
  </w:style>
  <w:style w:type="paragraph" w:styleId="CommentSubject">
    <w:name w:val="annotation subject"/>
    <w:basedOn w:val="CommentText"/>
    <w:next w:val="CommentText"/>
    <w:link w:val="CommentSubjectChar"/>
    <w:uiPriority w:val="99"/>
    <w:semiHidden/>
    <w:unhideWhenUsed/>
    <w:rsid w:val="00C258C4"/>
    <w:rPr>
      <w:b/>
      <w:bCs/>
    </w:rPr>
  </w:style>
  <w:style w:type="character" w:customStyle="1" w:styleId="CommentSubjectChar">
    <w:name w:val="Comment Subject Char"/>
    <w:basedOn w:val="CommentTextChar"/>
    <w:link w:val="CommentSubject"/>
    <w:uiPriority w:val="99"/>
    <w:semiHidden/>
    <w:rsid w:val="00C258C4"/>
    <w:rPr>
      <w:b/>
      <w:bCs/>
    </w:rPr>
  </w:style>
  <w:style w:type="paragraph" w:styleId="Revision">
    <w:name w:val="Revision"/>
    <w:hidden/>
    <w:uiPriority w:val="99"/>
    <w:semiHidden/>
    <w:rsid w:val="00D2699E"/>
    <w:pPr>
      <w:spacing w:after="0" w:line="240" w:lineRule="auto"/>
    </w:pPr>
  </w:style>
  <w:style w:type="character" w:styleId="Emphasis">
    <w:name w:val="Emphasis"/>
    <w:basedOn w:val="DefaultParagraphFont"/>
    <w:uiPriority w:val="20"/>
    <w:qFormat/>
    <w:rsid w:val="00605574"/>
    <w:rPr>
      <w:b/>
      <w:bCs/>
      <w:i w:val="0"/>
      <w:iCs w:val="0"/>
    </w:rPr>
  </w:style>
  <w:style w:type="character" w:customStyle="1" w:styleId="st1">
    <w:name w:val="st1"/>
    <w:basedOn w:val="DefaultParagraphFont"/>
    <w:rsid w:val="00605574"/>
  </w:style>
  <w:style w:type="paragraph" w:styleId="PlainText">
    <w:name w:val="Plain Text"/>
    <w:basedOn w:val="Normal"/>
    <w:link w:val="PlainTextChar"/>
    <w:rsid w:val="00857612"/>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857612"/>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1001">
      <w:bodyDiv w:val="1"/>
      <w:marLeft w:val="0"/>
      <w:marRight w:val="0"/>
      <w:marTop w:val="0"/>
      <w:marBottom w:val="0"/>
      <w:divBdr>
        <w:top w:val="none" w:sz="0" w:space="0" w:color="auto"/>
        <w:left w:val="none" w:sz="0" w:space="0" w:color="auto"/>
        <w:bottom w:val="none" w:sz="0" w:space="0" w:color="auto"/>
        <w:right w:val="none" w:sz="0" w:space="0" w:color="auto"/>
      </w:divBdr>
      <w:divsChild>
        <w:div w:id="317727463">
          <w:marLeft w:val="0"/>
          <w:marRight w:val="0"/>
          <w:marTop w:val="0"/>
          <w:marBottom w:val="0"/>
          <w:divBdr>
            <w:top w:val="none" w:sz="0" w:space="0" w:color="auto"/>
            <w:left w:val="none" w:sz="0" w:space="0" w:color="auto"/>
            <w:bottom w:val="none" w:sz="0" w:space="0" w:color="auto"/>
            <w:right w:val="none" w:sz="0" w:space="0" w:color="auto"/>
          </w:divBdr>
          <w:divsChild>
            <w:div w:id="1246066727">
              <w:marLeft w:val="0"/>
              <w:marRight w:val="0"/>
              <w:marTop w:val="0"/>
              <w:marBottom w:val="0"/>
              <w:divBdr>
                <w:top w:val="none" w:sz="0" w:space="0" w:color="auto"/>
                <w:left w:val="none" w:sz="0" w:space="0" w:color="auto"/>
                <w:bottom w:val="none" w:sz="0" w:space="0" w:color="auto"/>
                <w:right w:val="none" w:sz="0" w:space="0" w:color="auto"/>
              </w:divBdr>
              <w:divsChild>
                <w:div w:id="843514699">
                  <w:marLeft w:val="0"/>
                  <w:marRight w:val="0"/>
                  <w:marTop w:val="0"/>
                  <w:marBottom w:val="0"/>
                  <w:divBdr>
                    <w:top w:val="none" w:sz="0" w:space="0" w:color="auto"/>
                    <w:left w:val="none" w:sz="0" w:space="0" w:color="auto"/>
                    <w:bottom w:val="none" w:sz="0" w:space="0" w:color="auto"/>
                    <w:right w:val="none" w:sz="0" w:space="0" w:color="auto"/>
                  </w:divBdr>
                  <w:divsChild>
                    <w:div w:id="928192658">
                      <w:marLeft w:val="0"/>
                      <w:marRight w:val="0"/>
                      <w:marTop w:val="0"/>
                      <w:marBottom w:val="0"/>
                      <w:divBdr>
                        <w:top w:val="none" w:sz="0" w:space="0" w:color="auto"/>
                        <w:left w:val="none" w:sz="0" w:space="0" w:color="auto"/>
                        <w:bottom w:val="none" w:sz="0" w:space="0" w:color="auto"/>
                        <w:right w:val="none" w:sz="0" w:space="0" w:color="auto"/>
                      </w:divBdr>
                      <w:divsChild>
                        <w:div w:id="620308738">
                          <w:marLeft w:val="0"/>
                          <w:marRight w:val="0"/>
                          <w:marTop w:val="0"/>
                          <w:marBottom w:val="0"/>
                          <w:divBdr>
                            <w:top w:val="none" w:sz="0" w:space="0" w:color="auto"/>
                            <w:left w:val="none" w:sz="0" w:space="0" w:color="auto"/>
                            <w:bottom w:val="none" w:sz="0" w:space="0" w:color="auto"/>
                            <w:right w:val="none" w:sz="0" w:space="0" w:color="auto"/>
                          </w:divBdr>
                          <w:divsChild>
                            <w:div w:id="1275747565">
                              <w:marLeft w:val="0"/>
                              <w:marRight w:val="0"/>
                              <w:marTop w:val="0"/>
                              <w:marBottom w:val="0"/>
                              <w:divBdr>
                                <w:top w:val="none" w:sz="0" w:space="0" w:color="auto"/>
                                <w:left w:val="none" w:sz="0" w:space="0" w:color="auto"/>
                                <w:bottom w:val="none" w:sz="0" w:space="0" w:color="auto"/>
                                <w:right w:val="none" w:sz="0" w:space="0" w:color="auto"/>
                              </w:divBdr>
                              <w:divsChild>
                                <w:div w:id="808597787">
                                  <w:marLeft w:val="0"/>
                                  <w:marRight w:val="0"/>
                                  <w:marTop w:val="0"/>
                                  <w:marBottom w:val="0"/>
                                  <w:divBdr>
                                    <w:top w:val="none" w:sz="0" w:space="0" w:color="auto"/>
                                    <w:left w:val="none" w:sz="0" w:space="0" w:color="auto"/>
                                    <w:bottom w:val="none" w:sz="0" w:space="0" w:color="auto"/>
                                    <w:right w:val="none" w:sz="0" w:space="0" w:color="auto"/>
                                  </w:divBdr>
                                  <w:divsChild>
                                    <w:div w:id="950672285">
                                      <w:marLeft w:val="0"/>
                                      <w:marRight w:val="0"/>
                                      <w:marTop w:val="0"/>
                                      <w:marBottom w:val="0"/>
                                      <w:divBdr>
                                        <w:top w:val="none" w:sz="0" w:space="0" w:color="auto"/>
                                        <w:left w:val="none" w:sz="0" w:space="0" w:color="auto"/>
                                        <w:bottom w:val="none" w:sz="0" w:space="0" w:color="auto"/>
                                        <w:right w:val="none" w:sz="0" w:space="0" w:color="auto"/>
                                      </w:divBdr>
                                    </w:div>
                                    <w:div w:id="156606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22331">
      <w:bodyDiv w:val="1"/>
      <w:marLeft w:val="0"/>
      <w:marRight w:val="0"/>
      <w:marTop w:val="0"/>
      <w:marBottom w:val="0"/>
      <w:divBdr>
        <w:top w:val="none" w:sz="0" w:space="0" w:color="auto"/>
        <w:left w:val="none" w:sz="0" w:space="0" w:color="auto"/>
        <w:bottom w:val="none" w:sz="0" w:space="0" w:color="auto"/>
        <w:right w:val="none" w:sz="0" w:space="0" w:color="auto"/>
      </w:divBdr>
      <w:divsChild>
        <w:div w:id="214631414">
          <w:marLeft w:val="0"/>
          <w:marRight w:val="0"/>
          <w:marTop w:val="0"/>
          <w:marBottom w:val="0"/>
          <w:divBdr>
            <w:top w:val="none" w:sz="0" w:space="0" w:color="auto"/>
            <w:left w:val="none" w:sz="0" w:space="0" w:color="auto"/>
            <w:bottom w:val="none" w:sz="0" w:space="0" w:color="auto"/>
            <w:right w:val="none" w:sz="0" w:space="0" w:color="auto"/>
          </w:divBdr>
          <w:divsChild>
            <w:div w:id="1329868440">
              <w:marLeft w:val="0"/>
              <w:marRight w:val="0"/>
              <w:marTop w:val="0"/>
              <w:marBottom w:val="0"/>
              <w:divBdr>
                <w:top w:val="none" w:sz="0" w:space="0" w:color="auto"/>
                <w:left w:val="none" w:sz="0" w:space="0" w:color="auto"/>
                <w:bottom w:val="none" w:sz="0" w:space="0" w:color="auto"/>
                <w:right w:val="none" w:sz="0" w:space="0" w:color="auto"/>
              </w:divBdr>
              <w:divsChild>
                <w:div w:id="184176487">
                  <w:marLeft w:val="0"/>
                  <w:marRight w:val="0"/>
                  <w:marTop w:val="0"/>
                  <w:marBottom w:val="0"/>
                  <w:divBdr>
                    <w:top w:val="none" w:sz="0" w:space="0" w:color="auto"/>
                    <w:left w:val="none" w:sz="0" w:space="0" w:color="auto"/>
                    <w:bottom w:val="none" w:sz="0" w:space="0" w:color="auto"/>
                    <w:right w:val="none" w:sz="0" w:space="0" w:color="auto"/>
                  </w:divBdr>
                  <w:divsChild>
                    <w:div w:id="1266696377">
                      <w:marLeft w:val="0"/>
                      <w:marRight w:val="0"/>
                      <w:marTop w:val="0"/>
                      <w:marBottom w:val="0"/>
                      <w:divBdr>
                        <w:top w:val="none" w:sz="0" w:space="0" w:color="auto"/>
                        <w:left w:val="none" w:sz="0" w:space="0" w:color="auto"/>
                        <w:bottom w:val="none" w:sz="0" w:space="0" w:color="auto"/>
                        <w:right w:val="none" w:sz="0" w:space="0" w:color="auto"/>
                      </w:divBdr>
                      <w:divsChild>
                        <w:div w:id="1086877882">
                          <w:marLeft w:val="0"/>
                          <w:marRight w:val="0"/>
                          <w:marTop w:val="0"/>
                          <w:marBottom w:val="0"/>
                          <w:divBdr>
                            <w:top w:val="none" w:sz="0" w:space="0" w:color="auto"/>
                            <w:left w:val="none" w:sz="0" w:space="0" w:color="auto"/>
                            <w:bottom w:val="none" w:sz="0" w:space="0" w:color="auto"/>
                            <w:right w:val="none" w:sz="0" w:space="0" w:color="auto"/>
                          </w:divBdr>
                          <w:divsChild>
                            <w:div w:id="795563493">
                              <w:marLeft w:val="0"/>
                              <w:marRight w:val="0"/>
                              <w:marTop w:val="0"/>
                              <w:marBottom w:val="0"/>
                              <w:divBdr>
                                <w:top w:val="none" w:sz="0" w:space="0" w:color="auto"/>
                                <w:left w:val="none" w:sz="0" w:space="0" w:color="auto"/>
                                <w:bottom w:val="none" w:sz="0" w:space="0" w:color="auto"/>
                                <w:right w:val="none" w:sz="0" w:space="0" w:color="auto"/>
                              </w:divBdr>
                              <w:divsChild>
                                <w:div w:id="725495442">
                                  <w:marLeft w:val="0"/>
                                  <w:marRight w:val="0"/>
                                  <w:marTop w:val="0"/>
                                  <w:marBottom w:val="0"/>
                                  <w:divBdr>
                                    <w:top w:val="none" w:sz="0" w:space="0" w:color="auto"/>
                                    <w:left w:val="none" w:sz="0" w:space="0" w:color="auto"/>
                                    <w:bottom w:val="none" w:sz="0" w:space="0" w:color="auto"/>
                                    <w:right w:val="none" w:sz="0" w:space="0" w:color="auto"/>
                                  </w:divBdr>
                                  <w:divsChild>
                                    <w:div w:id="1110853461">
                                      <w:marLeft w:val="0"/>
                                      <w:marRight w:val="0"/>
                                      <w:marTop w:val="0"/>
                                      <w:marBottom w:val="0"/>
                                      <w:divBdr>
                                        <w:top w:val="none" w:sz="0" w:space="0" w:color="auto"/>
                                        <w:left w:val="none" w:sz="0" w:space="0" w:color="auto"/>
                                        <w:bottom w:val="none" w:sz="0" w:space="0" w:color="auto"/>
                                        <w:right w:val="none" w:sz="0" w:space="0" w:color="auto"/>
                                      </w:divBdr>
                                      <w:divsChild>
                                        <w:div w:id="1522086859">
                                          <w:marLeft w:val="0"/>
                                          <w:marRight w:val="0"/>
                                          <w:marTop w:val="0"/>
                                          <w:marBottom w:val="0"/>
                                          <w:divBdr>
                                            <w:top w:val="none" w:sz="0" w:space="0" w:color="auto"/>
                                            <w:left w:val="none" w:sz="0" w:space="0" w:color="auto"/>
                                            <w:bottom w:val="none" w:sz="0" w:space="0" w:color="auto"/>
                                            <w:right w:val="none" w:sz="0" w:space="0" w:color="auto"/>
                                          </w:divBdr>
                                        </w:div>
                                        <w:div w:id="279728162">
                                          <w:marLeft w:val="0"/>
                                          <w:marRight w:val="0"/>
                                          <w:marTop w:val="0"/>
                                          <w:marBottom w:val="0"/>
                                          <w:divBdr>
                                            <w:top w:val="none" w:sz="0" w:space="0" w:color="auto"/>
                                            <w:left w:val="none" w:sz="0" w:space="0" w:color="auto"/>
                                            <w:bottom w:val="none" w:sz="0" w:space="0" w:color="auto"/>
                                            <w:right w:val="none" w:sz="0" w:space="0" w:color="auto"/>
                                          </w:divBdr>
                                          <w:divsChild>
                                            <w:div w:id="1339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74541">
      <w:bodyDiv w:val="1"/>
      <w:marLeft w:val="0"/>
      <w:marRight w:val="0"/>
      <w:marTop w:val="0"/>
      <w:marBottom w:val="0"/>
      <w:divBdr>
        <w:top w:val="none" w:sz="0" w:space="0" w:color="auto"/>
        <w:left w:val="none" w:sz="0" w:space="0" w:color="auto"/>
        <w:bottom w:val="none" w:sz="0" w:space="0" w:color="auto"/>
        <w:right w:val="none" w:sz="0" w:space="0" w:color="auto"/>
      </w:divBdr>
      <w:divsChild>
        <w:div w:id="339088355">
          <w:marLeft w:val="0"/>
          <w:marRight w:val="0"/>
          <w:marTop w:val="0"/>
          <w:marBottom w:val="0"/>
          <w:divBdr>
            <w:top w:val="none" w:sz="0" w:space="0" w:color="auto"/>
            <w:left w:val="none" w:sz="0" w:space="0" w:color="auto"/>
            <w:bottom w:val="none" w:sz="0" w:space="0" w:color="auto"/>
            <w:right w:val="none" w:sz="0" w:space="0" w:color="auto"/>
          </w:divBdr>
          <w:divsChild>
            <w:div w:id="87241946">
              <w:marLeft w:val="0"/>
              <w:marRight w:val="0"/>
              <w:marTop w:val="0"/>
              <w:marBottom w:val="0"/>
              <w:divBdr>
                <w:top w:val="none" w:sz="0" w:space="0" w:color="auto"/>
                <w:left w:val="none" w:sz="0" w:space="0" w:color="auto"/>
                <w:bottom w:val="none" w:sz="0" w:space="0" w:color="auto"/>
                <w:right w:val="none" w:sz="0" w:space="0" w:color="auto"/>
              </w:divBdr>
              <w:divsChild>
                <w:div w:id="1297299136">
                  <w:marLeft w:val="0"/>
                  <w:marRight w:val="0"/>
                  <w:marTop w:val="0"/>
                  <w:marBottom w:val="0"/>
                  <w:divBdr>
                    <w:top w:val="none" w:sz="0" w:space="0" w:color="auto"/>
                    <w:left w:val="none" w:sz="0" w:space="0" w:color="auto"/>
                    <w:bottom w:val="none" w:sz="0" w:space="0" w:color="auto"/>
                    <w:right w:val="none" w:sz="0" w:space="0" w:color="auto"/>
                  </w:divBdr>
                  <w:divsChild>
                    <w:div w:id="158883505">
                      <w:marLeft w:val="0"/>
                      <w:marRight w:val="0"/>
                      <w:marTop w:val="0"/>
                      <w:marBottom w:val="0"/>
                      <w:divBdr>
                        <w:top w:val="none" w:sz="0" w:space="0" w:color="auto"/>
                        <w:left w:val="none" w:sz="0" w:space="0" w:color="auto"/>
                        <w:bottom w:val="none" w:sz="0" w:space="0" w:color="auto"/>
                        <w:right w:val="none" w:sz="0" w:space="0" w:color="auto"/>
                      </w:divBdr>
                      <w:divsChild>
                        <w:div w:id="1121875062">
                          <w:marLeft w:val="0"/>
                          <w:marRight w:val="0"/>
                          <w:marTop w:val="0"/>
                          <w:marBottom w:val="0"/>
                          <w:divBdr>
                            <w:top w:val="none" w:sz="0" w:space="0" w:color="auto"/>
                            <w:left w:val="none" w:sz="0" w:space="0" w:color="auto"/>
                            <w:bottom w:val="none" w:sz="0" w:space="0" w:color="auto"/>
                            <w:right w:val="none" w:sz="0" w:space="0" w:color="auto"/>
                          </w:divBdr>
                          <w:divsChild>
                            <w:div w:id="1512915794">
                              <w:marLeft w:val="0"/>
                              <w:marRight w:val="0"/>
                              <w:marTop w:val="0"/>
                              <w:marBottom w:val="0"/>
                              <w:divBdr>
                                <w:top w:val="none" w:sz="0" w:space="0" w:color="auto"/>
                                <w:left w:val="none" w:sz="0" w:space="0" w:color="auto"/>
                                <w:bottom w:val="none" w:sz="0" w:space="0" w:color="auto"/>
                                <w:right w:val="none" w:sz="0" w:space="0" w:color="auto"/>
                              </w:divBdr>
                              <w:divsChild>
                                <w:div w:id="1216619832">
                                  <w:marLeft w:val="0"/>
                                  <w:marRight w:val="0"/>
                                  <w:marTop w:val="0"/>
                                  <w:marBottom w:val="0"/>
                                  <w:divBdr>
                                    <w:top w:val="none" w:sz="0" w:space="0" w:color="auto"/>
                                    <w:left w:val="none" w:sz="0" w:space="0" w:color="auto"/>
                                    <w:bottom w:val="none" w:sz="0" w:space="0" w:color="auto"/>
                                    <w:right w:val="none" w:sz="0" w:space="0" w:color="auto"/>
                                  </w:divBdr>
                                  <w:divsChild>
                                    <w:div w:id="372273329">
                                      <w:marLeft w:val="0"/>
                                      <w:marRight w:val="0"/>
                                      <w:marTop w:val="0"/>
                                      <w:marBottom w:val="0"/>
                                      <w:divBdr>
                                        <w:top w:val="none" w:sz="0" w:space="0" w:color="auto"/>
                                        <w:left w:val="none" w:sz="0" w:space="0" w:color="auto"/>
                                        <w:bottom w:val="none" w:sz="0" w:space="0" w:color="auto"/>
                                        <w:right w:val="none" w:sz="0" w:space="0" w:color="auto"/>
                                      </w:divBdr>
                                    </w:div>
                                    <w:div w:id="14897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385472">
      <w:bodyDiv w:val="1"/>
      <w:marLeft w:val="0"/>
      <w:marRight w:val="0"/>
      <w:marTop w:val="0"/>
      <w:marBottom w:val="0"/>
      <w:divBdr>
        <w:top w:val="none" w:sz="0" w:space="0" w:color="auto"/>
        <w:left w:val="none" w:sz="0" w:space="0" w:color="auto"/>
        <w:bottom w:val="none" w:sz="0" w:space="0" w:color="auto"/>
        <w:right w:val="none" w:sz="0" w:space="0" w:color="auto"/>
      </w:divBdr>
      <w:divsChild>
        <w:div w:id="350304744">
          <w:marLeft w:val="0"/>
          <w:marRight w:val="1"/>
          <w:marTop w:val="0"/>
          <w:marBottom w:val="0"/>
          <w:divBdr>
            <w:top w:val="none" w:sz="0" w:space="0" w:color="auto"/>
            <w:left w:val="none" w:sz="0" w:space="0" w:color="auto"/>
            <w:bottom w:val="none" w:sz="0" w:space="0" w:color="auto"/>
            <w:right w:val="none" w:sz="0" w:space="0" w:color="auto"/>
          </w:divBdr>
          <w:divsChild>
            <w:div w:id="1612472868">
              <w:marLeft w:val="0"/>
              <w:marRight w:val="0"/>
              <w:marTop w:val="0"/>
              <w:marBottom w:val="0"/>
              <w:divBdr>
                <w:top w:val="none" w:sz="0" w:space="0" w:color="auto"/>
                <w:left w:val="none" w:sz="0" w:space="0" w:color="auto"/>
                <w:bottom w:val="none" w:sz="0" w:space="0" w:color="auto"/>
                <w:right w:val="none" w:sz="0" w:space="0" w:color="auto"/>
              </w:divBdr>
              <w:divsChild>
                <w:div w:id="511336874">
                  <w:marLeft w:val="0"/>
                  <w:marRight w:val="1"/>
                  <w:marTop w:val="0"/>
                  <w:marBottom w:val="0"/>
                  <w:divBdr>
                    <w:top w:val="none" w:sz="0" w:space="0" w:color="auto"/>
                    <w:left w:val="none" w:sz="0" w:space="0" w:color="auto"/>
                    <w:bottom w:val="none" w:sz="0" w:space="0" w:color="auto"/>
                    <w:right w:val="none" w:sz="0" w:space="0" w:color="auto"/>
                  </w:divBdr>
                  <w:divsChild>
                    <w:div w:id="1892619016">
                      <w:marLeft w:val="0"/>
                      <w:marRight w:val="0"/>
                      <w:marTop w:val="0"/>
                      <w:marBottom w:val="0"/>
                      <w:divBdr>
                        <w:top w:val="none" w:sz="0" w:space="0" w:color="auto"/>
                        <w:left w:val="none" w:sz="0" w:space="0" w:color="auto"/>
                        <w:bottom w:val="none" w:sz="0" w:space="0" w:color="auto"/>
                        <w:right w:val="none" w:sz="0" w:space="0" w:color="auto"/>
                      </w:divBdr>
                      <w:divsChild>
                        <w:div w:id="2019378991">
                          <w:marLeft w:val="0"/>
                          <w:marRight w:val="0"/>
                          <w:marTop w:val="0"/>
                          <w:marBottom w:val="0"/>
                          <w:divBdr>
                            <w:top w:val="none" w:sz="0" w:space="0" w:color="auto"/>
                            <w:left w:val="none" w:sz="0" w:space="0" w:color="auto"/>
                            <w:bottom w:val="none" w:sz="0" w:space="0" w:color="auto"/>
                            <w:right w:val="none" w:sz="0" w:space="0" w:color="auto"/>
                          </w:divBdr>
                          <w:divsChild>
                            <w:div w:id="1964145405">
                              <w:marLeft w:val="0"/>
                              <w:marRight w:val="0"/>
                              <w:marTop w:val="120"/>
                              <w:marBottom w:val="360"/>
                              <w:divBdr>
                                <w:top w:val="none" w:sz="0" w:space="0" w:color="auto"/>
                                <w:left w:val="none" w:sz="0" w:space="0" w:color="auto"/>
                                <w:bottom w:val="none" w:sz="0" w:space="0" w:color="auto"/>
                                <w:right w:val="none" w:sz="0" w:space="0" w:color="auto"/>
                              </w:divBdr>
                              <w:divsChild>
                                <w:div w:id="1632905769">
                                  <w:marLeft w:val="0"/>
                                  <w:marRight w:val="0"/>
                                  <w:marTop w:val="0"/>
                                  <w:marBottom w:val="0"/>
                                  <w:divBdr>
                                    <w:top w:val="none" w:sz="0" w:space="0" w:color="auto"/>
                                    <w:left w:val="none" w:sz="0" w:space="0" w:color="auto"/>
                                    <w:bottom w:val="none" w:sz="0" w:space="0" w:color="auto"/>
                                    <w:right w:val="none" w:sz="0" w:space="0" w:color="auto"/>
                                  </w:divBdr>
                                  <w:divsChild>
                                    <w:div w:id="7436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3260">
      <w:bodyDiv w:val="1"/>
      <w:marLeft w:val="0"/>
      <w:marRight w:val="0"/>
      <w:marTop w:val="0"/>
      <w:marBottom w:val="0"/>
      <w:divBdr>
        <w:top w:val="none" w:sz="0" w:space="0" w:color="auto"/>
        <w:left w:val="none" w:sz="0" w:space="0" w:color="auto"/>
        <w:bottom w:val="none" w:sz="0" w:space="0" w:color="auto"/>
        <w:right w:val="none" w:sz="0" w:space="0" w:color="auto"/>
      </w:divBdr>
      <w:divsChild>
        <w:div w:id="1311208283">
          <w:marLeft w:val="0"/>
          <w:marRight w:val="0"/>
          <w:marTop w:val="0"/>
          <w:marBottom w:val="0"/>
          <w:divBdr>
            <w:top w:val="none" w:sz="0" w:space="0" w:color="auto"/>
            <w:left w:val="none" w:sz="0" w:space="0" w:color="auto"/>
            <w:bottom w:val="none" w:sz="0" w:space="0" w:color="auto"/>
            <w:right w:val="none" w:sz="0" w:space="0" w:color="auto"/>
          </w:divBdr>
          <w:divsChild>
            <w:div w:id="1462310649">
              <w:marLeft w:val="0"/>
              <w:marRight w:val="0"/>
              <w:marTop w:val="0"/>
              <w:marBottom w:val="0"/>
              <w:divBdr>
                <w:top w:val="none" w:sz="0" w:space="0" w:color="auto"/>
                <w:left w:val="none" w:sz="0" w:space="0" w:color="auto"/>
                <w:bottom w:val="none" w:sz="0" w:space="0" w:color="auto"/>
                <w:right w:val="none" w:sz="0" w:space="0" w:color="auto"/>
              </w:divBdr>
              <w:divsChild>
                <w:div w:id="196697484">
                  <w:marLeft w:val="0"/>
                  <w:marRight w:val="0"/>
                  <w:marTop w:val="0"/>
                  <w:marBottom w:val="0"/>
                  <w:divBdr>
                    <w:top w:val="none" w:sz="0" w:space="0" w:color="auto"/>
                    <w:left w:val="none" w:sz="0" w:space="0" w:color="auto"/>
                    <w:bottom w:val="none" w:sz="0" w:space="0" w:color="auto"/>
                    <w:right w:val="none" w:sz="0" w:space="0" w:color="auto"/>
                  </w:divBdr>
                  <w:divsChild>
                    <w:div w:id="1807240177">
                      <w:marLeft w:val="0"/>
                      <w:marRight w:val="0"/>
                      <w:marTop w:val="0"/>
                      <w:marBottom w:val="0"/>
                      <w:divBdr>
                        <w:top w:val="none" w:sz="0" w:space="0" w:color="auto"/>
                        <w:left w:val="none" w:sz="0" w:space="0" w:color="auto"/>
                        <w:bottom w:val="none" w:sz="0" w:space="0" w:color="auto"/>
                        <w:right w:val="none" w:sz="0" w:space="0" w:color="auto"/>
                      </w:divBdr>
                      <w:divsChild>
                        <w:div w:id="560137533">
                          <w:marLeft w:val="0"/>
                          <w:marRight w:val="0"/>
                          <w:marTop w:val="0"/>
                          <w:marBottom w:val="0"/>
                          <w:divBdr>
                            <w:top w:val="none" w:sz="0" w:space="0" w:color="auto"/>
                            <w:left w:val="none" w:sz="0" w:space="0" w:color="auto"/>
                            <w:bottom w:val="none" w:sz="0" w:space="0" w:color="auto"/>
                            <w:right w:val="none" w:sz="0" w:space="0" w:color="auto"/>
                          </w:divBdr>
                          <w:divsChild>
                            <w:div w:id="787939399">
                              <w:marLeft w:val="0"/>
                              <w:marRight w:val="0"/>
                              <w:marTop w:val="0"/>
                              <w:marBottom w:val="0"/>
                              <w:divBdr>
                                <w:top w:val="none" w:sz="0" w:space="0" w:color="auto"/>
                                <w:left w:val="none" w:sz="0" w:space="0" w:color="auto"/>
                                <w:bottom w:val="none" w:sz="0" w:space="0" w:color="auto"/>
                                <w:right w:val="none" w:sz="0" w:space="0" w:color="auto"/>
                              </w:divBdr>
                              <w:divsChild>
                                <w:div w:id="1578173635">
                                  <w:marLeft w:val="0"/>
                                  <w:marRight w:val="0"/>
                                  <w:marTop w:val="0"/>
                                  <w:marBottom w:val="0"/>
                                  <w:divBdr>
                                    <w:top w:val="none" w:sz="0" w:space="0" w:color="auto"/>
                                    <w:left w:val="none" w:sz="0" w:space="0" w:color="auto"/>
                                    <w:bottom w:val="none" w:sz="0" w:space="0" w:color="auto"/>
                                    <w:right w:val="none" w:sz="0" w:space="0" w:color="auto"/>
                                  </w:divBdr>
                                  <w:divsChild>
                                    <w:div w:id="1707831734">
                                      <w:marLeft w:val="0"/>
                                      <w:marRight w:val="0"/>
                                      <w:marTop w:val="0"/>
                                      <w:marBottom w:val="0"/>
                                      <w:divBdr>
                                        <w:top w:val="none" w:sz="0" w:space="0" w:color="auto"/>
                                        <w:left w:val="none" w:sz="0" w:space="0" w:color="auto"/>
                                        <w:bottom w:val="none" w:sz="0" w:space="0" w:color="auto"/>
                                        <w:right w:val="none" w:sz="0" w:space="0" w:color="auto"/>
                                      </w:divBdr>
                                    </w:div>
                                    <w:div w:id="19185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477828">
      <w:bodyDiv w:val="1"/>
      <w:marLeft w:val="0"/>
      <w:marRight w:val="0"/>
      <w:marTop w:val="0"/>
      <w:marBottom w:val="0"/>
      <w:divBdr>
        <w:top w:val="none" w:sz="0" w:space="0" w:color="auto"/>
        <w:left w:val="none" w:sz="0" w:space="0" w:color="auto"/>
        <w:bottom w:val="none" w:sz="0" w:space="0" w:color="auto"/>
        <w:right w:val="none" w:sz="0" w:space="0" w:color="auto"/>
      </w:divBdr>
      <w:divsChild>
        <w:div w:id="425426290">
          <w:marLeft w:val="0"/>
          <w:marRight w:val="0"/>
          <w:marTop w:val="0"/>
          <w:marBottom w:val="0"/>
          <w:divBdr>
            <w:top w:val="none" w:sz="0" w:space="0" w:color="auto"/>
            <w:left w:val="none" w:sz="0" w:space="0" w:color="auto"/>
            <w:bottom w:val="none" w:sz="0" w:space="0" w:color="auto"/>
            <w:right w:val="none" w:sz="0" w:space="0" w:color="auto"/>
          </w:divBdr>
          <w:divsChild>
            <w:div w:id="53356734">
              <w:marLeft w:val="0"/>
              <w:marRight w:val="0"/>
              <w:marTop w:val="0"/>
              <w:marBottom w:val="0"/>
              <w:divBdr>
                <w:top w:val="none" w:sz="0" w:space="0" w:color="auto"/>
                <w:left w:val="none" w:sz="0" w:space="0" w:color="auto"/>
                <w:bottom w:val="none" w:sz="0" w:space="0" w:color="auto"/>
                <w:right w:val="none" w:sz="0" w:space="0" w:color="auto"/>
              </w:divBdr>
              <w:divsChild>
                <w:div w:id="1909264408">
                  <w:marLeft w:val="0"/>
                  <w:marRight w:val="0"/>
                  <w:marTop w:val="0"/>
                  <w:marBottom w:val="0"/>
                  <w:divBdr>
                    <w:top w:val="none" w:sz="0" w:space="0" w:color="auto"/>
                    <w:left w:val="none" w:sz="0" w:space="0" w:color="auto"/>
                    <w:bottom w:val="none" w:sz="0" w:space="0" w:color="auto"/>
                    <w:right w:val="none" w:sz="0" w:space="0" w:color="auto"/>
                  </w:divBdr>
                  <w:divsChild>
                    <w:div w:id="776631907">
                      <w:marLeft w:val="0"/>
                      <w:marRight w:val="0"/>
                      <w:marTop w:val="0"/>
                      <w:marBottom w:val="0"/>
                      <w:divBdr>
                        <w:top w:val="none" w:sz="0" w:space="0" w:color="auto"/>
                        <w:left w:val="none" w:sz="0" w:space="0" w:color="auto"/>
                        <w:bottom w:val="none" w:sz="0" w:space="0" w:color="auto"/>
                        <w:right w:val="none" w:sz="0" w:space="0" w:color="auto"/>
                      </w:divBdr>
                      <w:divsChild>
                        <w:div w:id="1471939682">
                          <w:marLeft w:val="0"/>
                          <w:marRight w:val="0"/>
                          <w:marTop w:val="0"/>
                          <w:marBottom w:val="0"/>
                          <w:divBdr>
                            <w:top w:val="none" w:sz="0" w:space="0" w:color="auto"/>
                            <w:left w:val="none" w:sz="0" w:space="0" w:color="auto"/>
                            <w:bottom w:val="none" w:sz="0" w:space="0" w:color="auto"/>
                            <w:right w:val="none" w:sz="0" w:space="0" w:color="auto"/>
                          </w:divBdr>
                          <w:divsChild>
                            <w:div w:id="1522206092">
                              <w:marLeft w:val="0"/>
                              <w:marRight w:val="0"/>
                              <w:marTop w:val="0"/>
                              <w:marBottom w:val="0"/>
                              <w:divBdr>
                                <w:top w:val="none" w:sz="0" w:space="0" w:color="auto"/>
                                <w:left w:val="none" w:sz="0" w:space="0" w:color="auto"/>
                                <w:bottom w:val="none" w:sz="0" w:space="0" w:color="auto"/>
                                <w:right w:val="none" w:sz="0" w:space="0" w:color="auto"/>
                              </w:divBdr>
                              <w:divsChild>
                                <w:div w:id="788284016">
                                  <w:marLeft w:val="0"/>
                                  <w:marRight w:val="0"/>
                                  <w:marTop w:val="0"/>
                                  <w:marBottom w:val="0"/>
                                  <w:divBdr>
                                    <w:top w:val="none" w:sz="0" w:space="0" w:color="auto"/>
                                    <w:left w:val="none" w:sz="0" w:space="0" w:color="auto"/>
                                    <w:bottom w:val="none" w:sz="0" w:space="0" w:color="auto"/>
                                    <w:right w:val="none" w:sz="0" w:space="0" w:color="auto"/>
                                  </w:divBdr>
                                  <w:divsChild>
                                    <w:div w:id="1171725378">
                                      <w:marLeft w:val="0"/>
                                      <w:marRight w:val="0"/>
                                      <w:marTop w:val="0"/>
                                      <w:marBottom w:val="0"/>
                                      <w:divBdr>
                                        <w:top w:val="none" w:sz="0" w:space="0" w:color="auto"/>
                                        <w:left w:val="none" w:sz="0" w:space="0" w:color="auto"/>
                                        <w:bottom w:val="none" w:sz="0" w:space="0" w:color="auto"/>
                                        <w:right w:val="none" w:sz="0" w:space="0" w:color="auto"/>
                                      </w:divBdr>
                                    </w:div>
                                    <w:div w:id="7970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493213">
      <w:bodyDiv w:val="1"/>
      <w:marLeft w:val="0"/>
      <w:marRight w:val="0"/>
      <w:marTop w:val="0"/>
      <w:marBottom w:val="0"/>
      <w:divBdr>
        <w:top w:val="none" w:sz="0" w:space="0" w:color="auto"/>
        <w:left w:val="none" w:sz="0" w:space="0" w:color="auto"/>
        <w:bottom w:val="none" w:sz="0" w:space="0" w:color="auto"/>
        <w:right w:val="none" w:sz="0" w:space="0" w:color="auto"/>
      </w:divBdr>
      <w:divsChild>
        <w:div w:id="483202304">
          <w:marLeft w:val="0"/>
          <w:marRight w:val="0"/>
          <w:marTop w:val="0"/>
          <w:marBottom w:val="0"/>
          <w:divBdr>
            <w:top w:val="none" w:sz="0" w:space="0" w:color="auto"/>
            <w:left w:val="none" w:sz="0" w:space="0" w:color="auto"/>
            <w:bottom w:val="none" w:sz="0" w:space="0" w:color="auto"/>
            <w:right w:val="none" w:sz="0" w:space="0" w:color="auto"/>
          </w:divBdr>
          <w:divsChild>
            <w:div w:id="317730890">
              <w:marLeft w:val="0"/>
              <w:marRight w:val="0"/>
              <w:marTop w:val="0"/>
              <w:marBottom w:val="0"/>
              <w:divBdr>
                <w:top w:val="none" w:sz="0" w:space="0" w:color="auto"/>
                <w:left w:val="none" w:sz="0" w:space="0" w:color="auto"/>
                <w:bottom w:val="none" w:sz="0" w:space="0" w:color="auto"/>
                <w:right w:val="none" w:sz="0" w:space="0" w:color="auto"/>
              </w:divBdr>
              <w:divsChild>
                <w:div w:id="1420786760">
                  <w:marLeft w:val="0"/>
                  <w:marRight w:val="0"/>
                  <w:marTop w:val="0"/>
                  <w:marBottom w:val="0"/>
                  <w:divBdr>
                    <w:top w:val="none" w:sz="0" w:space="0" w:color="auto"/>
                    <w:left w:val="none" w:sz="0" w:space="0" w:color="auto"/>
                    <w:bottom w:val="none" w:sz="0" w:space="0" w:color="auto"/>
                    <w:right w:val="none" w:sz="0" w:space="0" w:color="auto"/>
                  </w:divBdr>
                  <w:divsChild>
                    <w:div w:id="331227134">
                      <w:marLeft w:val="0"/>
                      <w:marRight w:val="0"/>
                      <w:marTop w:val="0"/>
                      <w:marBottom w:val="0"/>
                      <w:divBdr>
                        <w:top w:val="none" w:sz="0" w:space="0" w:color="auto"/>
                        <w:left w:val="none" w:sz="0" w:space="0" w:color="auto"/>
                        <w:bottom w:val="none" w:sz="0" w:space="0" w:color="auto"/>
                        <w:right w:val="none" w:sz="0" w:space="0" w:color="auto"/>
                      </w:divBdr>
                      <w:divsChild>
                        <w:div w:id="494731525">
                          <w:marLeft w:val="0"/>
                          <w:marRight w:val="0"/>
                          <w:marTop w:val="0"/>
                          <w:marBottom w:val="0"/>
                          <w:divBdr>
                            <w:top w:val="none" w:sz="0" w:space="0" w:color="auto"/>
                            <w:left w:val="none" w:sz="0" w:space="0" w:color="auto"/>
                            <w:bottom w:val="none" w:sz="0" w:space="0" w:color="auto"/>
                            <w:right w:val="none" w:sz="0" w:space="0" w:color="auto"/>
                          </w:divBdr>
                          <w:divsChild>
                            <w:div w:id="1952281655">
                              <w:marLeft w:val="0"/>
                              <w:marRight w:val="0"/>
                              <w:marTop w:val="0"/>
                              <w:marBottom w:val="0"/>
                              <w:divBdr>
                                <w:top w:val="none" w:sz="0" w:space="0" w:color="auto"/>
                                <w:left w:val="none" w:sz="0" w:space="0" w:color="auto"/>
                                <w:bottom w:val="none" w:sz="0" w:space="0" w:color="auto"/>
                                <w:right w:val="none" w:sz="0" w:space="0" w:color="auto"/>
                              </w:divBdr>
                              <w:divsChild>
                                <w:div w:id="1489517512">
                                  <w:marLeft w:val="0"/>
                                  <w:marRight w:val="0"/>
                                  <w:marTop w:val="0"/>
                                  <w:marBottom w:val="0"/>
                                  <w:divBdr>
                                    <w:top w:val="none" w:sz="0" w:space="0" w:color="auto"/>
                                    <w:left w:val="none" w:sz="0" w:space="0" w:color="auto"/>
                                    <w:bottom w:val="none" w:sz="0" w:space="0" w:color="auto"/>
                                    <w:right w:val="none" w:sz="0" w:space="0" w:color="auto"/>
                                  </w:divBdr>
                                  <w:divsChild>
                                    <w:div w:id="1968509007">
                                      <w:marLeft w:val="0"/>
                                      <w:marRight w:val="0"/>
                                      <w:marTop w:val="0"/>
                                      <w:marBottom w:val="0"/>
                                      <w:divBdr>
                                        <w:top w:val="none" w:sz="0" w:space="0" w:color="auto"/>
                                        <w:left w:val="none" w:sz="0" w:space="0" w:color="auto"/>
                                        <w:bottom w:val="none" w:sz="0" w:space="0" w:color="auto"/>
                                        <w:right w:val="none" w:sz="0" w:space="0" w:color="auto"/>
                                      </w:divBdr>
                                    </w:div>
                                    <w:div w:id="8974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822707">
      <w:bodyDiv w:val="1"/>
      <w:marLeft w:val="0"/>
      <w:marRight w:val="0"/>
      <w:marTop w:val="0"/>
      <w:marBottom w:val="0"/>
      <w:divBdr>
        <w:top w:val="none" w:sz="0" w:space="0" w:color="auto"/>
        <w:left w:val="none" w:sz="0" w:space="0" w:color="auto"/>
        <w:bottom w:val="none" w:sz="0" w:space="0" w:color="auto"/>
        <w:right w:val="none" w:sz="0" w:space="0" w:color="auto"/>
      </w:divBdr>
      <w:divsChild>
        <w:div w:id="1456364571">
          <w:marLeft w:val="0"/>
          <w:marRight w:val="0"/>
          <w:marTop w:val="0"/>
          <w:marBottom w:val="0"/>
          <w:divBdr>
            <w:top w:val="none" w:sz="0" w:space="0" w:color="auto"/>
            <w:left w:val="none" w:sz="0" w:space="0" w:color="auto"/>
            <w:bottom w:val="none" w:sz="0" w:space="0" w:color="auto"/>
            <w:right w:val="none" w:sz="0" w:space="0" w:color="auto"/>
          </w:divBdr>
          <w:divsChild>
            <w:div w:id="304554943">
              <w:marLeft w:val="0"/>
              <w:marRight w:val="0"/>
              <w:marTop w:val="0"/>
              <w:marBottom w:val="0"/>
              <w:divBdr>
                <w:top w:val="none" w:sz="0" w:space="0" w:color="auto"/>
                <w:left w:val="none" w:sz="0" w:space="0" w:color="auto"/>
                <w:bottom w:val="none" w:sz="0" w:space="0" w:color="auto"/>
                <w:right w:val="none" w:sz="0" w:space="0" w:color="auto"/>
              </w:divBdr>
              <w:divsChild>
                <w:div w:id="901449792">
                  <w:marLeft w:val="0"/>
                  <w:marRight w:val="0"/>
                  <w:marTop w:val="0"/>
                  <w:marBottom w:val="0"/>
                  <w:divBdr>
                    <w:top w:val="none" w:sz="0" w:space="0" w:color="auto"/>
                    <w:left w:val="none" w:sz="0" w:space="0" w:color="auto"/>
                    <w:bottom w:val="none" w:sz="0" w:space="0" w:color="auto"/>
                    <w:right w:val="none" w:sz="0" w:space="0" w:color="auto"/>
                  </w:divBdr>
                  <w:divsChild>
                    <w:div w:id="203055439">
                      <w:marLeft w:val="0"/>
                      <w:marRight w:val="0"/>
                      <w:marTop w:val="0"/>
                      <w:marBottom w:val="0"/>
                      <w:divBdr>
                        <w:top w:val="none" w:sz="0" w:space="0" w:color="auto"/>
                        <w:left w:val="none" w:sz="0" w:space="0" w:color="auto"/>
                        <w:bottom w:val="none" w:sz="0" w:space="0" w:color="auto"/>
                        <w:right w:val="none" w:sz="0" w:space="0" w:color="auto"/>
                      </w:divBdr>
                      <w:divsChild>
                        <w:div w:id="885795950">
                          <w:marLeft w:val="0"/>
                          <w:marRight w:val="0"/>
                          <w:marTop w:val="0"/>
                          <w:marBottom w:val="0"/>
                          <w:divBdr>
                            <w:top w:val="none" w:sz="0" w:space="0" w:color="auto"/>
                            <w:left w:val="none" w:sz="0" w:space="0" w:color="auto"/>
                            <w:bottom w:val="none" w:sz="0" w:space="0" w:color="auto"/>
                            <w:right w:val="none" w:sz="0" w:space="0" w:color="auto"/>
                          </w:divBdr>
                          <w:divsChild>
                            <w:div w:id="1026174427">
                              <w:marLeft w:val="0"/>
                              <w:marRight w:val="0"/>
                              <w:marTop w:val="0"/>
                              <w:marBottom w:val="0"/>
                              <w:divBdr>
                                <w:top w:val="none" w:sz="0" w:space="0" w:color="auto"/>
                                <w:left w:val="none" w:sz="0" w:space="0" w:color="auto"/>
                                <w:bottom w:val="none" w:sz="0" w:space="0" w:color="auto"/>
                                <w:right w:val="none" w:sz="0" w:space="0" w:color="auto"/>
                              </w:divBdr>
                              <w:divsChild>
                                <w:div w:id="977030671">
                                  <w:marLeft w:val="0"/>
                                  <w:marRight w:val="0"/>
                                  <w:marTop w:val="0"/>
                                  <w:marBottom w:val="0"/>
                                  <w:divBdr>
                                    <w:top w:val="none" w:sz="0" w:space="0" w:color="auto"/>
                                    <w:left w:val="none" w:sz="0" w:space="0" w:color="auto"/>
                                    <w:bottom w:val="none" w:sz="0" w:space="0" w:color="auto"/>
                                    <w:right w:val="none" w:sz="0" w:space="0" w:color="auto"/>
                                  </w:divBdr>
                                  <w:divsChild>
                                    <w:div w:id="776558835">
                                      <w:marLeft w:val="0"/>
                                      <w:marRight w:val="0"/>
                                      <w:marTop w:val="0"/>
                                      <w:marBottom w:val="0"/>
                                      <w:divBdr>
                                        <w:top w:val="none" w:sz="0" w:space="0" w:color="auto"/>
                                        <w:left w:val="none" w:sz="0" w:space="0" w:color="auto"/>
                                        <w:bottom w:val="none" w:sz="0" w:space="0" w:color="auto"/>
                                        <w:right w:val="none" w:sz="0" w:space="0" w:color="auto"/>
                                      </w:divBdr>
                                    </w:div>
                                    <w:div w:id="19386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391323">
      <w:bodyDiv w:val="1"/>
      <w:marLeft w:val="0"/>
      <w:marRight w:val="0"/>
      <w:marTop w:val="0"/>
      <w:marBottom w:val="0"/>
      <w:divBdr>
        <w:top w:val="none" w:sz="0" w:space="0" w:color="auto"/>
        <w:left w:val="none" w:sz="0" w:space="0" w:color="auto"/>
        <w:bottom w:val="none" w:sz="0" w:space="0" w:color="auto"/>
        <w:right w:val="none" w:sz="0" w:space="0" w:color="auto"/>
      </w:divBdr>
      <w:divsChild>
        <w:div w:id="219512555">
          <w:marLeft w:val="0"/>
          <w:marRight w:val="0"/>
          <w:marTop w:val="0"/>
          <w:marBottom w:val="0"/>
          <w:divBdr>
            <w:top w:val="none" w:sz="0" w:space="0" w:color="auto"/>
            <w:left w:val="none" w:sz="0" w:space="0" w:color="auto"/>
            <w:bottom w:val="none" w:sz="0" w:space="0" w:color="auto"/>
            <w:right w:val="none" w:sz="0" w:space="0" w:color="auto"/>
          </w:divBdr>
          <w:divsChild>
            <w:div w:id="1269237304">
              <w:marLeft w:val="0"/>
              <w:marRight w:val="0"/>
              <w:marTop w:val="0"/>
              <w:marBottom w:val="0"/>
              <w:divBdr>
                <w:top w:val="none" w:sz="0" w:space="0" w:color="auto"/>
                <w:left w:val="none" w:sz="0" w:space="0" w:color="auto"/>
                <w:bottom w:val="none" w:sz="0" w:space="0" w:color="auto"/>
                <w:right w:val="none" w:sz="0" w:space="0" w:color="auto"/>
              </w:divBdr>
              <w:divsChild>
                <w:div w:id="646786673">
                  <w:marLeft w:val="0"/>
                  <w:marRight w:val="0"/>
                  <w:marTop w:val="0"/>
                  <w:marBottom w:val="0"/>
                  <w:divBdr>
                    <w:top w:val="none" w:sz="0" w:space="0" w:color="auto"/>
                    <w:left w:val="none" w:sz="0" w:space="0" w:color="auto"/>
                    <w:bottom w:val="none" w:sz="0" w:space="0" w:color="auto"/>
                    <w:right w:val="none" w:sz="0" w:space="0" w:color="auto"/>
                  </w:divBdr>
                  <w:divsChild>
                    <w:div w:id="2007898542">
                      <w:marLeft w:val="0"/>
                      <w:marRight w:val="0"/>
                      <w:marTop w:val="0"/>
                      <w:marBottom w:val="0"/>
                      <w:divBdr>
                        <w:top w:val="none" w:sz="0" w:space="0" w:color="auto"/>
                        <w:left w:val="none" w:sz="0" w:space="0" w:color="auto"/>
                        <w:bottom w:val="none" w:sz="0" w:space="0" w:color="auto"/>
                        <w:right w:val="none" w:sz="0" w:space="0" w:color="auto"/>
                      </w:divBdr>
                      <w:divsChild>
                        <w:div w:id="380374137">
                          <w:marLeft w:val="0"/>
                          <w:marRight w:val="0"/>
                          <w:marTop w:val="0"/>
                          <w:marBottom w:val="0"/>
                          <w:divBdr>
                            <w:top w:val="none" w:sz="0" w:space="0" w:color="auto"/>
                            <w:left w:val="none" w:sz="0" w:space="0" w:color="auto"/>
                            <w:bottom w:val="none" w:sz="0" w:space="0" w:color="auto"/>
                            <w:right w:val="none" w:sz="0" w:space="0" w:color="auto"/>
                          </w:divBdr>
                          <w:divsChild>
                            <w:div w:id="204101755">
                              <w:marLeft w:val="0"/>
                              <w:marRight w:val="0"/>
                              <w:marTop w:val="0"/>
                              <w:marBottom w:val="0"/>
                              <w:divBdr>
                                <w:top w:val="none" w:sz="0" w:space="0" w:color="auto"/>
                                <w:left w:val="none" w:sz="0" w:space="0" w:color="auto"/>
                                <w:bottom w:val="none" w:sz="0" w:space="0" w:color="auto"/>
                                <w:right w:val="none" w:sz="0" w:space="0" w:color="auto"/>
                              </w:divBdr>
                              <w:divsChild>
                                <w:div w:id="1547524032">
                                  <w:marLeft w:val="0"/>
                                  <w:marRight w:val="0"/>
                                  <w:marTop w:val="0"/>
                                  <w:marBottom w:val="0"/>
                                  <w:divBdr>
                                    <w:top w:val="none" w:sz="0" w:space="0" w:color="auto"/>
                                    <w:left w:val="none" w:sz="0" w:space="0" w:color="auto"/>
                                    <w:bottom w:val="none" w:sz="0" w:space="0" w:color="auto"/>
                                    <w:right w:val="none" w:sz="0" w:space="0" w:color="auto"/>
                                  </w:divBdr>
                                  <w:divsChild>
                                    <w:div w:id="860318848">
                                      <w:marLeft w:val="0"/>
                                      <w:marRight w:val="0"/>
                                      <w:marTop w:val="0"/>
                                      <w:marBottom w:val="0"/>
                                      <w:divBdr>
                                        <w:top w:val="none" w:sz="0" w:space="0" w:color="auto"/>
                                        <w:left w:val="none" w:sz="0" w:space="0" w:color="auto"/>
                                        <w:bottom w:val="none" w:sz="0" w:space="0" w:color="auto"/>
                                        <w:right w:val="none" w:sz="0" w:space="0" w:color="auto"/>
                                      </w:divBdr>
                                    </w:div>
                                    <w:div w:id="2931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730960">
      <w:bodyDiv w:val="1"/>
      <w:marLeft w:val="0"/>
      <w:marRight w:val="0"/>
      <w:marTop w:val="0"/>
      <w:marBottom w:val="0"/>
      <w:divBdr>
        <w:top w:val="none" w:sz="0" w:space="0" w:color="auto"/>
        <w:left w:val="none" w:sz="0" w:space="0" w:color="auto"/>
        <w:bottom w:val="none" w:sz="0" w:space="0" w:color="auto"/>
        <w:right w:val="none" w:sz="0" w:space="0" w:color="auto"/>
      </w:divBdr>
      <w:divsChild>
        <w:div w:id="144400722">
          <w:marLeft w:val="0"/>
          <w:marRight w:val="0"/>
          <w:marTop w:val="0"/>
          <w:marBottom w:val="0"/>
          <w:divBdr>
            <w:top w:val="none" w:sz="0" w:space="0" w:color="auto"/>
            <w:left w:val="none" w:sz="0" w:space="0" w:color="auto"/>
            <w:bottom w:val="none" w:sz="0" w:space="0" w:color="auto"/>
            <w:right w:val="none" w:sz="0" w:space="0" w:color="auto"/>
          </w:divBdr>
          <w:divsChild>
            <w:div w:id="2039425908">
              <w:marLeft w:val="0"/>
              <w:marRight w:val="0"/>
              <w:marTop w:val="0"/>
              <w:marBottom w:val="0"/>
              <w:divBdr>
                <w:top w:val="none" w:sz="0" w:space="0" w:color="auto"/>
                <w:left w:val="none" w:sz="0" w:space="0" w:color="auto"/>
                <w:bottom w:val="none" w:sz="0" w:space="0" w:color="auto"/>
                <w:right w:val="none" w:sz="0" w:space="0" w:color="auto"/>
              </w:divBdr>
              <w:divsChild>
                <w:div w:id="630792010">
                  <w:marLeft w:val="0"/>
                  <w:marRight w:val="0"/>
                  <w:marTop w:val="0"/>
                  <w:marBottom w:val="0"/>
                  <w:divBdr>
                    <w:top w:val="none" w:sz="0" w:space="0" w:color="auto"/>
                    <w:left w:val="none" w:sz="0" w:space="0" w:color="auto"/>
                    <w:bottom w:val="none" w:sz="0" w:space="0" w:color="auto"/>
                    <w:right w:val="none" w:sz="0" w:space="0" w:color="auto"/>
                  </w:divBdr>
                  <w:divsChild>
                    <w:div w:id="182326291">
                      <w:marLeft w:val="0"/>
                      <w:marRight w:val="0"/>
                      <w:marTop w:val="0"/>
                      <w:marBottom w:val="0"/>
                      <w:divBdr>
                        <w:top w:val="none" w:sz="0" w:space="0" w:color="auto"/>
                        <w:left w:val="none" w:sz="0" w:space="0" w:color="auto"/>
                        <w:bottom w:val="none" w:sz="0" w:space="0" w:color="auto"/>
                        <w:right w:val="none" w:sz="0" w:space="0" w:color="auto"/>
                      </w:divBdr>
                      <w:divsChild>
                        <w:div w:id="1779325485">
                          <w:marLeft w:val="0"/>
                          <w:marRight w:val="0"/>
                          <w:marTop w:val="0"/>
                          <w:marBottom w:val="0"/>
                          <w:divBdr>
                            <w:top w:val="none" w:sz="0" w:space="0" w:color="auto"/>
                            <w:left w:val="none" w:sz="0" w:space="0" w:color="auto"/>
                            <w:bottom w:val="none" w:sz="0" w:space="0" w:color="auto"/>
                            <w:right w:val="none" w:sz="0" w:space="0" w:color="auto"/>
                          </w:divBdr>
                          <w:divsChild>
                            <w:div w:id="1542740237">
                              <w:marLeft w:val="0"/>
                              <w:marRight w:val="0"/>
                              <w:marTop w:val="0"/>
                              <w:marBottom w:val="0"/>
                              <w:divBdr>
                                <w:top w:val="none" w:sz="0" w:space="0" w:color="auto"/>
                                <w:left w:val="none" w:sz="0" w:space="0" w:color="auto"/>
                                <w:bottom w:val="none" w:sz="0" w:space="0" w:color="auto"/>
                                <w:right w:val="none" w:sz="0" w:space="0" w:color="auto"/>
                              </w:divBdr>
                              <w:divsChild>
                                <w:div w:id="461963753">
                                  <w:marLeft w:val="0"/>
                                  <w:marRight w:val="0"/>
                                  <w:marTop w:val="0"/>
                                  <w:marBottom w:val="0"/>
                                  <w:divBdr>
                                    <w:top w:val="none" w:sz="0" w:space="0" w:color="auto"/>
                                    <w:left w:val="none" w:sz="0" w:space="0" w:color="auto"/>
                                    <w:bottom w:val="none" w:sz="0" w:space="0" w:color="auto"/>
                                    <w:right w:val="none" w:sz="0" w:space="0" w:color="auto"/>
                                  </w:divBdr>
                                  <w:divsChild>
                                    <w:div w:id="598413621">
                                      <w:marLeft w:val="0"/>
                                      <w:marRight w:val="0"/>
                                      <w:marTop w:val="0"/>
                                      <w:marBottom w:val="0"/>
                                      <w:divBdr>
                                        <w:top w:val="none" w:sz="0" w:space="0" w:color="auto"/>
                                        <w:left w:val="none" w:sz="0" w:space="0" w:color="auto"/>
                                        <w:bottom w:val="none" w:sz="0" w:space="0" w:color="auto"/>
                                        <w:right w:val="none" w:sz="0" w:space="0" w:color="auto"/>
                                      </w:divBdr>
                                      <w:divsChild>
                                        <w:div w:id="8088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906985">
      <w:bodyDiv w:val="1"/>
      <w:marLeft w:val="0"/>
      <w:marRight w:val="0"/>
      <w:marTop w:val="0"/>
      <w:marBottom w:val="0"/>
      <w:divBdr>
        <w:top w:val="none" w:sz="0" w:space="0" w:color="auto"/>
        <w:left w:val="none" w:sz="0" w:space="0" w:color="auto"/>
        <w:bottom w:val="none" w:sz="0" w:space="0" w:color="auto"/>
        <w:right w:val="none" w:sz="0" w:space="0" w:color="auto"/>
      </w:divBdr>
      <w:divsChild>
        <w:div w:id="1981031848">
          <w:marLeft w:val="0"/>
          <w:marRight w:val="0"/>
          <w:marTop w:val="0"/>
          <w:marBottom w:val="0"/>
          <w:divBdr>
            <w:top w:val="none" w:sz="0" w:space="0" w:color="auto"/>
            <w:left w:val="none" w:sz="0" w:space="0" w:color="auto"/>
            <w:bottom w:val="none" w:sz="0" w:space="0" w:color="auto"/>
            <w:right w:val="none" w:sz="0" w:space="0" w:color="auto"/>
          </w:divBdr>
          <w:divsChild>
            <w:div w:id="1211382234">
              <w:marLeft w:val="0"/>
              <w:marRight w:val="0"/>
              <w:marTop w:val="0"/>
              <w:marBottom w:val="0"/>
              <w:divBdr>
                <w:top w:val="none" w:sz="0" w:space="0" w:color="auto"/>
                <w:left w:val="none" w:sz="0" w:space="0" w:color="auto"/>
                <w:bottom w:val="none" w:sz="0" w:space="0" w:color="auto"/>
                <w:right w:val="none" w:sz="0" w:space="0" w:color="auto"/>
              </w:divBdr>
              <w:divsChild>
                <w:div w:id="1020741152">
                  <w:marLeft w:val="0"/>
                  <w:marRight w:val="0"/>
                  <w:marTop w:val="0"/>
                  <w:marBottom w:val="0"/>
                  <w:divBdr>
                    <w:top w:val="none" w:sz="0" w:space="0" w:color="auto"/>
                    <w:left w:val="none" w:sz="0" w:space="0" w:color="auto"/>
                    <w:bottom w:val="none" w:sz="0" w:space="0" w:color="auto"/>
                    <w:right w:val="none" w:sz="0" w:space="0" w:color="auto"/>
                  </w:divBdr>
                  <w:divsChild>
                    <w:div w:id="1568370717">
                      <w:marLeft w:val="0"/>
                      <w:marRight w:val="0"/>
                      <w:marTop w:val="0"/>
                      <w:marBottom w:val="0"/>
                      <w:divBdr>
                        <w:top w:val="none" w:sz="0" w:space="0" w:color="auto"/>
                        <w:left w:val="none" w:sz="0" w:space="0" w:color="auto"/>
                        <w:bottom w:val="none" w:sz="0" w:space="0" w:color="auto"/>
                        <w:right w:val="none" w:sz="0" w:space="0" w:color="auto"/>
                      </w:divBdr>
                      <w:divsChild>
                        <w:div w:id="507017934">
                          <w:marLeft w:val="0"/>
                          <w:marRight w:val="0"/>
                          <w:marTop w:val="0"/>
                          <w:marBottom w:val="0"/>
                          <w:divBdr>
                            <w:top w:val="none" w:sz="0" w:space="0" w:color="auto"/>
                            <w:left w:val="none" w:sz="0" w:space="0" w:color="auto"/>
                            <w:bottom w:val="none" w:sz="0" w:space="0" w:color="auto"/>
                            <w:right w:val="none" w:sz="0" w:space="0" w:color="auto"/>
                          </w:divBdr>
                          <w:divsChild>
                            <w:div w:id="612978684">
                              <w:marLeft w:val="0"/>
                              <w:marRight w:val="0"/>
                              <w:marTop w:val="0"/>
                              <w:marBottom w:val="0"/>
                              <w:divBdr>
                                <w:top w:val="none" w:sz="0" w:space="0" w:color="auto"/>
                                <w:left w:val="none" w:sz="0" w:space="0" w:color="auto"/>
                                <w:bottom w:val="none" w:sz="0" w:space="0" w:color="auto"/>
                                <w:right w:val="none" w:sz="0" w:space="0" w:color="auto"/>
                              </w:divBdr>
                              <w:divsChild>
                                <w:div w:id="99883571">
                                  <w:marLeft w:val="0"/>
                                  <w:marRight w:val="0"/>
                                  <w:marTop w:val="0"/>
                                  <w:marBottom w:val="0"/>
                                  <w:divBdr>
                                    <w:top w:val="none" w:sz="0" w:space="0" w:color="auto"/>
                                    <w:left w:val="none" w:sz="0" w:space="0" w:color="auto"/>
                                    <w:bottom w:val="none" w:sz="0" w:space="0" w:color="auto"/>
                                    <w:right w:val="none" w:sz="0" w:space="0" w:color="auto"/>
                                  </w:divBdr>
                                  <w:divsChild>
                                    <w:div w:id="167991274">
                                      <w:marLeft w:val="0"/>
                                      <w:marRight w:val="0"/>
                                      <w:marTop w:val="0"/>
                                      <w:marBottom w:val="0"/>
                                      <w:divBdr>
                                        <w:top w:val="none" w:sz="0" w:space="0" w:color="auto"/>
                                        <w:left w:val="none" w:sz="0" w:space="0" w:color="auto"/>
                                        <w:bottom w:val="none" w:sz="0" w:space="0" w:color="auto"/>
                                        <w:right w:val="none" w:sz="0" w:space="0" w:color="auto"/>
                                      </w:divBdr>
                                    </w:div>
                                    <w:div w:id="13836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159088">
      <w:bodyDiv w:val="1"/>
      <w:marLeft w:val="0"/>
      <w:marRight w:val="0"/>
      <w:marTop w:val="0"/>
      <w:marBottom w:val="0"/>
      <w:divBdr>
        <w:top w:val="none" w:sz="0" w:space="0" w:color="auto"/>
        <w:left w:val="none" w:sz="0" w:space="0" w:color="auto"/>
        <w:bottom w:val="none" w:sz="0" w:space="0" w:color="auto"/>
        <w:right w:val="none" w:sz="0" w:space="0" w:color="auto"/>
      </w:divBdr>
    </w:div>
    <w:div w:id="1072775411">
      <w:bodyDiv w:val="1"/>
      <w:marLeft w:val="0"/>
      <w:marRight w:val="0"/>
      <w:marTop w:val="0"/>
      <w:marBottom w:val="0"/>
      <w:divBdr>
        <w:top w:val="none" w:sz="0" w:space="0" w:color="auto"/>
        <w:left w:val="none" w:sz="0" w:space="0" w:color="auto"/>
        <w:bottom w:val="none" w:sz="0" w:space="0" w:color="auto"/>
        <w:right w:val="none" w:sz="0" w:space="0" w:color="auto"/>
      </w:divBdr>
    </w:div>
    <w:div w:id="1169177729">
      <w:bodyDiv w:val="1"/>
      <w:marLeft w:val="0"/>
      <w:marRight w:val="0"/>
      <w:marTop w:val="0"/>
      <w:marBottom w:val="0"/>
      <w:divBdr>
        <w:top w:val="none" w:sz="0" w:space="0" w:color="auto"/>
        <w:left w:val="none" w:sz="0" w:space="0" w:color="auto"/>
        <w:bottom w:val="none" w:sz="0" w:space="0" w:color="auto"/>
        <w:right w:val="none" w:sz="0" w:space="0" w:color="auto"/>
      </w:divBdr>
      <w:divsChild>
        <w:div w:id="241987030">
          <w:marLeft w:val="0"/>
          <w:marRight w:val="0"/>
          <w:marTop w:val="0"/>
          <w:marBottom w:val="0"/>
          <w:divBdr>
            <w:top w:val="none" w:sz="0" w:space="0" w:color="auto"/>
            <w:left w:val="none" w:sz="0" w:space="0" w:color="auto"/>
            <w:bottom w:val="none" w:sz="0" w:space="0" w:color="auto"/>
            <w:right w:val="none" w:sz="0" w:space="0" w:color="auto"/>
          </w:divBdr>
          <w:divsChild>
            <w:div w:id="1946110328">
              <w:marLeft w:val="0"/>
              <w:marRight w:val="0"/>
              <w:marTop w:val="0"/>
              <w:marBottom w:val="0"/>
              <w:divBdr>
                <w:top w:val="none" w:sz="0" w:space="0" w:color="auto"/>
                <w:left w:val="none" w:sz="0" w:space="0" w:color="auto"/>
                <w:bottom w:val="none" w:sz="0" w:space="0" w:color="auto"/>
                <w:right w:val="none" w:sz="0" w:space="0" w:color="auto"/>
              </w:divBdr>
              <w:divsChild>
                <w:div w:id="279267006">
                  <w:marLeft w:val="0"/>
                  <w:marRight w:val="0"/>
                  <w:marTop w:val="0"/>
                  <w:marBottom w:val="0"/>
                  <w:divBdr>
                    <w:top w:val="none" w:sz="0" w:space="0" w:color="auto"/>
                    <w:left w:val="none" w:sz="0" w:space="0" w:color="auto"/>
                    <w:bottom w:val="none" w:sz="0" w:space="0" w:color="auto"/>
                    <w:right w:val="none" w:sz="0" w:space="0" w:color="auto"/>
                  </w:divBdr>
                  <w:divsChild>
                    <w:div w:id="1032338723">
                      <w:marLeft w:val="0"/>
                      <w:marRight w:val="0"/>
                      <w:marTop w:val="0"/>
                      <w:marBottom w:val="0"/>
                      <w:divBdr>
                        <w:top w:val="none" w:sz="0" w:space="0" w:color="auto"/>
                        <w:left w:val="none" w:sz="0" w:space="0" w:color="auto"/>
                        <w:bottom w:val="none" w:sz="0" w:space="0" w:color="auto"/>
                        <w:right w:val="none" w:sz="0" w:space="0" w:color="auto"/>
                      </w:divBdr>
                      <w:divsChild>
                        <w:div w:id="59448937">
                          <w:marLeft w:val="0"/>
                          <w:marRight w:val="0"/>
                          <w:marTop w:val="0"/>
                          <w:marBottom w:val="0"/>
                          <w:divBdr>
                            <w:top w:val="none" w:sz="0" w:space="0" w:color="auto"/>
                            <w:left w:val="none" w:sz="0" w:space="0" w:color="auto"/>
                            <w:bottom w:val="none" w:sz="0" w:space="0" w:color="auto"/>
                            <w:right w:val="none" w:sz="0" w:space="0" w:color="auto"/>
                          </w:divBdr>
                          <w:divsChild>
                            <w:div w:id="1206066929">
                              <w:marLeft w:val="0"/>
                              <w:marRight w:val="0"/>
                              <w:marTop w:val="0"/>
                              <w:marBottom w:val="0"/>
                              <w:divBdr>
                                <w:top w:val="none" w:sz="0" w:space="0" w:color="auto"/>
                                <w:left w:val="none" w:sz="0" w:space="0" w:color="auto"/>
                                <w:bottom w:val="none" w:sz="0" w:space="0" w:color="auto"/>
                                <w:right w:val="none" w:sz="0" w:space="0" w:color="auto"/>
                              </w:divBdr>
                              <w:divsChild>
                                <w:div w:id="197552467">
                                  <w:marLeft w:val="0"/>
                                  <w:marRight w:val="0"/>
                                  <w:marTop w:val="0"/>
                                  <w:marBottom w:val="0"/>
                                  <w:divBdr>
                                    <w:top w:val="none" w:sz="0" w:space="0" w:color="auto"/>
                                    <w:left w:val="none" w:sz="0" w:space="0" w:color="auto"/>
                                    <w:bottom w:val="none" w:sz="0" w:space="0" w:color="auto"/>
                                    <w:right w:val="none" w:sz="0" w:space="0" w:color="auto"/>
                                  </w:divBdr>
                                  <w:divsChild>
                                    <w:div w:id="2067414732">
                                      <w:marLeft w:val="0"/>
                                      <w:marRight w:val="0"/>
                                      <w:marTop w:val="0"/>
                                      <w:marBottom w:val="0"/>
                                      <w:divBdr>
                                        <w:top w:val="none" w:sz="0" w:space="0" w:color="auto"/>
                                        <w:left w:val="none" w:sz="0" w:space="0" w:color="auto"/>
                                        <w:bottom w:val="none" w:sz="0" w:space="0" w:color="auto"/>
                                        <w:right w:val="none" w:sz="0" w:space="0" w:color="auto"/>
                                      </w:divBdr>
                                    </w:div>
                                    <w:div w:id="101268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611935">
      <w:bodyDiv w:val="1"/>
      <w:marLeft w:val="0"/>
      <w:marRight w:val="0"/>
      <w:marTop w:val="0"/>
      <w:marBottom w:val="0"/>
      <w:divBdr>
        <w:top w:val="none" w:sz="0" w:space="0" w:color="auto"/>
        <w:left w:val="none" w:sz="0" w:space="0" w:color="auto"/>
        <w:bottom w:val="none" w:sz="0" w:space="0" w:color="auto"/>
        <w:right w:val="none" w:sz="0" w:space="0" w:color="auto"/>
      </w:divBdr>
      <w:divsChild>
        <w:div w:id="259340788">
          <w:marLeft w:val="0"/>
          <w:marRight w:val="0"/>
          <w:marTop w:val="0"/>
          <w:marBottom w:val="0"/>
          <w:divBdr>
            <w:top w:val="none" w:sz="0" w:space="0" w:color="auto"/>
            <w:left w:val="none" w:sz="0" w:space="0" w:color="auto"/>
            <w:bottom w:val="none" w:sz="0" w:space="0" w:color="auto"/>
            <w:right w:val="none" w:sz="0" w:space="0" w:color="auto"/>
          </w:divBdr>
          <w:divsChild>
            <w:div w:id="387651456">
              <w:marLeft w:val="0"/>
              <w:marRight w:val="0"/>
              <w:marTop w:val="0"/>
              <w:marBottom w:val="0"/>
              <w:divBdr>
                <w:top w:val="none" w:sz="0" w:space="0" w:color="auto"/>
                <w:left w:val="none" w:sz="0" w:space="0" w:color="auto"/>
                <w:bottom w:val="none" w:sz="0" w:space="0" w:color="auto"/>
                <w:right w:val="none" w:sz="0" w:space="0" w:color="auto"/>
              </w:divBdr>
              <w:divsChild>
                <w:div w:id="363095818">
                  <w:marLeft w:val="0"/>
                  <w:marRight w:val="0"/>
                  <w:marTop w:val="0"/>
                  <w:marBottom w:val="0"/>
                  <w:divBdr>
                    <w:top w:val="none" w:sz="0" w:space="0" w:color="auto"/>
                    <w:left w:val="none" w:sz="0" w:space="0" w:color="auto"/>
                    <w:bottom w:val="none" w:sz="0" w:space="0" w:color="auto"/>
                    <w:right w:val="none" w:sz="0" w:space="0" w:color="auto"/>
                  </w:divBdr>
                  <w:divsChild>
                    <w:div w:id="1197817881">
                      <w:marLeft w:val="0"/>
                      <w:marRight w:val="0"/>
                      <w:marTop w:val="0"/>
                      <w:marBottom w:val="0"/>
                      <w:divBdr>
                        <w:top w:val="none" w:sz="0" w:space="0" w:color="auto"/>
                        <w:left w:val="none" w:sz="0" w:space="0" w:color="auto"/>
                        <w:bottom w:val="none" w:sz="0" w:space="0" w:color="auto"/>
                        <w:right w:val="none" w:sz="0" w:space="0" w:color="auto"/>
                      </w:divBdr>
                      <w:divsChild>
                        <w:div w:id="1417092327">
                          <w:marLeft w:val="0"/>
                          <w:marRight w:val="0"/>
                          <w:marTop w:val="0"/>
                          <w:marBottom w:val="0"/>
                          <w:divBdr>
                            <w:top w:val="none" w:sz="0" w:space="0" w:color="auto"/>
                            <w:left w:val="none" w:sz="0" w:space="0" w:color="auto"/>
                            <w:bottom w:val="none" w:sz="0" w:space="0" w:color="auto"/>
                            <w:right w:val="none" w:sz="0" w:space="0" w:color="auto"/>
                          </w:divBdr>
                          <w:divsChild>
                            <w:div w:id="1574654517">
                              <w:marLeft w:val="0"/>
                              <w:marRight w:val="0"/>
                              <w:marTop w:val="0"/>
                              <w:marBottom w:val="0"/>
                              <w:divBdr>
                                <w:top w:val="none" w:sz="0" w:space="0" w:color="auto"/>
                                <w:left w:val="none" w:sz="0" w:space="0" w:color="auto"/>
                                <w:bottom w:val="none" w:sz="0" w:space="0" w:color="auto"/>
                                <w:right w:val="none" w:sz="0" w:space="0" w:color="auto"/>
                              </w:divBdr>
                              <w:divsChild>
                                <w:div w:id="43796000">
                                  <w:marLeft w:val="0"/>
                                  <w:marRight w:val="0"/>
                                  <w:marTop w:val="0"/>
                                  <w:marBottom w:val="0"/>
                                  <w:divBdr>
                                    <w:top w:val="none" w:sz="0" w:space="0" w:color="auto"/>
                                    <w:left w:val="none" w:sz="0" w:space="0" w:color="auto"/>
                                    <w:bottom w:val="none" w:sz="0" w:space="0" w:color="auto"/>
                                    <w:right w:val="none" w:sz="0" w:space="0" w:color="auto"/>
                                  </w:divBdr>
                                  <w:divsChild>
                                    <w:div w:id="577401154">
                                      <w:marLeft w:val="0"/>
                                      <w:marRight w:val="0"/>
                                      <w:marTop w:val="0"/>
                                      <w:marBottom w:val="0"/>
                                      <w:divBdr>
                                        <w:top w:val="none" w:sz="0" w:space="0" w:color="auto"/>
                                        <w:left w:val="none" w:sz="0" w:space="0" w:color="auto"/>
                                        <w:bottom w:val="none" w:sz="0" w:space="0" w:color="auto"/>
                                        <w:right w:val="none" w:sz="0" w:space="0" w:color="auto"/>
                                      </w:divBdr>
                                    </w:div>
                                    <w:div w:id="7068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409523">
      <w:bodyDiv w:val="1"/>
      <w:marLeft w:val="0"/>
      <w:marRight w:val="0"/>
      <w:marTop w:val="0"/>
      <w:marBottom w:val="0"/>
      <w:divBdr>
        <w:top w:val="none" w:sz="0" w:space="0" w:color="auto"/>
        <w:left w:val="none" w:sz="0" w:space="0" w:color="auto"/>
        <w:bottom w:val="none" w:sz="0" w:space="0" w:color="auto"/>
        <w:right w:val="none" w:sz="0" w:space="0" w:color="auto"/>
      </w:divBdr>
      <w:divsChild>
        <w:div w:id="519701250">
          <w:marLeft w:val="0"/>
          <w:marRight w:val="0"/>
          <w:marTop w:val="0"/>
          <w:marBottom w:val="0"/>
          <w:divBdr>
            <w:top w:val="none" w:sz="0" w:space="0" w:color="auto"/>
            <w:left w:val="none" w:sz="0" w:space="0" w:color="auto"/>
            <w:bottom w:val="none" w:sz="0" w:space="0" w:color="auto"/>
            <w:right w:val="none" w:sz="0" w:space="0" w:color="auto"/>
          </w:divBdr>
          <w:divsChild>
            <w:div w:id="1234585235">
              <w:marLeft w:val="0"/>
              <w:marRight w:val="0"/>
              <w:marTop w:val="0"/>
              <w:marBottom w:val="0"/>
              <w:divBdr>
                <w:top w:val="none" w:sz="0" w:space="0" w:color="auto"/>
                <w:left w:val="none" w:sz="0" w:space="0" w:color="auto"/>
                <w:bottom w:val="none" w:sz="0" w:space="0" w:color="auto"/>
                <w:right w:val="none" w:sz="0" w:space="0" w:color="auto"/>
              </w:divBdr>
              <w:divsChild>
                <w:div w:id="701322865">
                  <w:marLeft w:val="0"/>
                  <w:marRight w:val="0"/>
                  <w:marTop w:val="0"/>
                  <w:marBottom w:val="0"/>
                  <w:divBdr>
                    <w:top w:val="none" w:sz="0" w:space="0" w:color="auto"/>
                    <w:left w:val="none" w:sz="0" w:space="0" w:color="auto"/>
                    <w:bottom w:val="none" w:sz="0" w:space="0" w:color="auto"/>
                    <w:right w:val="none" w:sz="0" w:space="0" w:color="auto"/>
                  </w:divBdr>
                  <w:divsChild>
                    <w:div w:id="96101838">
                      <w:marLeft w:val="0"/>
                      <w:marRight w:val="0"/>
                      <w:marTop w:val="0"/>
                      <w:marBottom w:val="0"/>
                      <w:divBdr>
                        <w:top w:val="none" w:sz="0" w:space="0" w:color="auto"/>
                        <w:left w:val="none" w:sz="0" w:space="0" w:color="auto"/>
                        <w:bottom w:val="none" w:sz="0" w:space="0" w:color="auto"/>
                        <w:right w:val="none" w:sz="0" w:space="0" w:color="auto"/>
                      </w:divBdr>
                      <w:divsChild>
                        <w:div w:id="1577058814">
                          <w:marLeft w:val="0"/>
                          <w:marRight w:val="0"/>
                          <w:marTop w:val="0"/>
                          <w:marBottom w:val="0"/>
                          <w:divBdr>
                            <w:top w:val="none" w:sz="0" w:space="0" w:color="auto"/>
                            <w:left w:val="none" w:sz="0" w:space="0" w:color="auto"/>
                            <w:bottom w:val="none" w:sz="0" w:space="0" w:color="auto"/>
                            <w:right w:val="none" w:sz="0" w:space="0" w:color="auto"/>
                          </w:divBdr>
                          <w:divsChild>
                            <w:div w:id="1470829488">
                              <w:marLeft w:val="0"/>
                              <w:marRight w:val="0"/>
                              <w:marTop w:val="0"/>
                              <w:marBottom w:val="0"/>
                              <w:divBdr>
                                <w:top w:val="none" w:sz="0" w:space="0" w:color="auto"/>
                                <w:left w:val="none" w:sz="0" w:space="0" w:color="auto"/>
                                <w:bottom w:val="none" w:sz="0" w:space="0" w:color="auto"/>
                                <w:right w:val="none" w:sz="0" w:space="0" w:color="auto"/>
                              </w:divBdr>
                              <w:divsChild>
                                <w:div w:id="2108961764">
                                  <w:marLeft w:val="0"/>
                                  <w:marRight w:val="0"/>
                                  <w:marTop w:val="0"/>
                                  <w:marBottom w:val="0"/>
                                  <w:divBdr>
                                    <w:top w:val="none" w:sz="0" w:space="0" w:color="auto"/>
                                    <w:left w:val="none" w:sz="0" w:space="0" w:color="auto"/>
                                    <w:bottom w:val="none" w:sz="0" w:space="0" w:color="auto"/>
                                    <w:right w:val="none" w:sz="0" w:space="0" w:color="auto"/>
                                  </w:divBdr>
                                  <w:divsChild>
                                    <w:div w:id="12070929">
                                      <w:marLeft w:val="0"/>
                                      <w:marRight w:val="0"/>
                                      <w:marTop w:val="0"/>
                                      <w:marBottom w:val="0"/>
                                      <w:divBdr>
                                        <w:top w:val="none" w:sz="0" w:space="0" w:color="auto"/>
                                        <w:left w:val="none" w:sz="0" w:space="0" w:color="auto"/>
                                        <w:bottom w:val="none" w:sz="0" w:space="0" w:color="auto"/>
                                        <w:right w:val="none" w:sz="0" w:space="0" w:color="auto"/>
                                      </w:divBdr>
                                    </w:div>
                                    <w:div w:id="236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38434">
      <w:bodyDiv w:val="1"/>
      <w:marLeft w:val="0"/>
      <w:marRight w:val="0"/>
      <w:marTop w:val="0"/>
      <w:marBottom w:val="0"/>
      <w:divBdr>
        <w:top w:val="none" w:sz="0" w:space="0" w:color="auto"/>
        <w:left w:val="none" w:sz="0" w:space="0" w:color="auto"/>
        <w:bottom w:val="none" w:sz="0" w:space="0" w:color="auto"/>
        <w:right w:val="none" w:sz="0" w:space="0" w:color="auto"/>
      </w:divBdr>
      <w:divsChild>
        <w:div w:id="917904852">
          <w:marLeft w:val="0"/>
          <w:marRight w:val="0"/>
          <w:marTop w:val="0"/>
          <w:marBottom w:val="0"/>
          <w:divBdr>
            <w:top w:val="none" w:sz="0" w:space="0" w:color="auto"/>
            <w:left w:val="none" w:sz="0" w:space="0" w:color="auto"/>
            <w:bottom w:val="none" w:sz="0" w:space="0" w:color="auto"/>
            <w:right w:val="none" w:sz="0" w:space="0" w:color="auto"/>
          </w:divBdr>
          <w:divsChild>
            <w:div w:id="611865227">
              <w:marLeft w:val="0"/>
              <w:marRight w:val="0"/>
              <w:marTop w:val="0"/>
              <w:marBottom w:val="0"/>
              <w:divBdr>
                <w:top w:val="none" w:sz="0" w:space="0" w:color="auto"/>
                <w:left w:val="none" w:sz="0" w:space="0" w:color="auto"/>
                <w:bottom w:val="none" w:sz="0" w:space="0" w:color="auto"/>
                <w:right w:val="none" w:sz="0" w:space="0" w:color="auto"/>
              </w:divBdr>
              <w:divsChild>
                <w:div w:id="2131121769">
                  <w:marLeft w:val="0"/>
                  <w:marRight w:val="0"/>
                  <w:marTop w:val="0"/>
                  <w:marBottom w:val="0"/>
                  <w:divBdr>
                    <w:top w:val="none" w:sz="0" w:space="0" w:color="auto"/>
                    <w:left w:val="none" w:sz="0" w:space="0" w:color="auto"/>
                    <w:bottom w:val="none" w:sz="0" w:space="0" w:color="auto"/>
                    <w:right w:val="none" w:sz="0" w:space="0" w:color="auto"/>
                  </w:divBdr>
                  <w:divsChild>
                    <w:div w:id="846485747">
                      <w:marLeft w:val="0"/>
                      <w:marRight w:val="0"/>
                      <w:marTop w:val="0"/>
                      <w:marBottom w:val="0"/>
                      <w:divBdr>
                        <w:top w:val="none" w:sz="0" w:space="0" w:color="auto"/>
                        <w:left w:val="none" w:sz="0" w:space="0" w:color="auto"/>
                        <w:bottom w:val="none" w:sz="0" w:space="0" w:color="auto"/>
                        <w:right w:val="none" w:sz="0" w:space="0" w:color="auto"/>
                      </w:divBdr>
                      <w:divsChild>
                        <w:div w:id="508300817">
                          <w:marLeft w:val="0"/>
                          <w:marRight w:val="0"/>
                          <w:marTop w:val="0"/>
                          <w:marBottom w:val="0"/>
                          <w:divBdr>
                            <w:top w:val="none" w:sz="0" w:space="0" w:color="auto"/>
                            <w:left w:val="none" w:sz="0" w:space="0" w:color="auto"/>
                            <w:bottom w:val="none" w:sz="0" w:space="0" w:color="auto"/>
                            <w:right w:val="none" w:sz="0" w:space="0" w:color="auto"/>
                          </w:divBdr>
                          <w:divsChild>
                            <w:div w:id="1250654734">
                              <w:marLeft w:val="0"/>
                              <w:marRight w:val="0"/>
                              <w:marTop w:val="0"/>
                              <w:marBottom w:val="0"/>
                              <w:divBdr>
                                <w:top w:val="none" w:sz="0" w:space="0" w:color="auto"/>
                                <w:left w:val="none" w:sz="0" w:space="0" w:color="auto"/>
                                <w:bottom w:val="none" w:sz="0" w:space="0" w:color="auto"/>
                                <w:right w:val="none" w:sz="0" w:space="0" w:color="auto"/>
                              </w:divBdr>
                              <w:divsChild>
                                <w:div w:id="2089957015">
                                  <w:marLeft w:val="0"/>
                                  <w:marRight w:val="0"/>
                                  <w:marTop w:val="0"/>
                                  <w:marBottom w:val="0"/>
                                  <w:divBdr>
                                    <w:top w:val="none" w:sz="0" w:space="0" w:color="auto"/>
                                    <w:left w:val="none" w:sz="0" w:space="0" w:color="auto"/>
                                    <w:bottom w:val="none" w:sz="0" w:space="0" w:color="auto"/>
                                    <w:right w:val="none" w:sz="0" w:space="0" w:color="auto"/>
                                  </w:divBdr>
                                  <w:divsChild>
                                    <w:div w:id="1312557852">
                                      <w:marLeft w:val="0"/>
                                      <w:marRight w:val="0"/>
                                      <w:marTop w:val="0"/>
                                      <w:marBottom w:val="0"/>
                                      <w:divBdr>
                                        <w:top w:val="none" w:sz="0" w:space="0" w:color="auto"/>
                                        <w:left w:val="none" w:sz="0" w:space="0" w:color="auto"/>
                                        <w:bottom w:val="none" w:sz="0" w:space="0" w:color="auto"/>
                                        <w:right w:val="none" w:sz="0" w:space="0" w:color="auto"/>
                                      </w:divBdr>
                                    </w:div>
                                    <w:div w:id="72699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196065">
      <w:bodyDiv w:val="1"/>
      <w:marLeft w:val="0"/>
      <w:marRight w:val="0"/>
      <w:marTop w:val="0"/>
      <w:marBottom w:val="0"/>
      <w:divBdr>
        <w:top w:val="none" w:sz="0" w:space="0" w:color="auto"/>
        <w:left w:val="none" w:sz="0" w:space="0" w:color="auto"/>
        <w:bottom w:val="none" w:sz="0" w:space="0" w:color="auto"/>
        <w:right w:val="none" w:sz="0" w:space="0" w:color="auto"/>
      </w:divBdr>
    </w:div>
    <w:div w:id="1865513477">
      <w:bodyDiv w:val="1"/>
      <w:marLeft w:val="0"/>
      <w:marRight w:val="0"/>
      <w:marTop w:val="0"/>
      <w:marBottom w:val="0"/>
      <w:divBdr>
        <w:top w:val="none" w:sz="0" w:space="0" w:color="auto"/>
        <w:left w:val="none" w:sz="0" w:space="0" w:color="auto"/>
        <w:bottom w:val="none" w:sz="0" w:space="0" w:color="auto"/>
        <w:right w:val="none" w:sz="0" w:space="0" w:color="auto"/>
      </w:divBdr>
      <w:divsChild>
        <w:div w:id="1898468070">
          <w:marLeft w:val="0"/>
          <w:marRight w:val="0"/>
          <w:marTop w:val="0"/>
          <w:marBottom w:val="0"/>
          <w:divBdr>
            <w:top w:val="none" w:sz="0" w:space="0" w:color="auto"/>
            <w:left w:val="none" w:sz="0" w:space="0" w:color="auto"/>
            <w:bottom w:val="none" w:sz="0" w:space="0" w:color="auto"/>
            <w:right w:val="none" w:sz="0" w:space="0" w:color="auto"/>
          </w:divBdr>
          <w:divsChild>
            <w:div w:id="1752392267">
              <w:marLeft w:val="0"/>
              <w:marRight w:val="0"/>
              <w:marTop w:val="0"/>
              <w:marBottom w:val="0"/>
              <w:divBdr>
                <w:top w:val="none" w:sz="0" w:space="0" w:color="auto"/>
                <w:left w:val="none" w:sz="0" w:space="0" w:color="auto"/>
                <w:bottom w:val="none" w:sz="0" w:space="0" w:color="auto"/>
                <w:right w:val="none" w:sz="0" w:space="0" w:color="auto"/>
              </w:divBdr>
              <w:divsChild>
                <w:div w:id="5181814">
                  <w:marLeft w:val="0"/>
                  <w:marRight w:val="0"/>
                  <w:marTop w:val="0"/>
                  <w:marBottom w:val="0"/>
                  <w:divBdr>
                    <w:top w:val="none" w:sz="0" w:space="0" w:color="auto"/>
                    <w:left w:val="none" w:sz="0" w:space="0" w:color="auto"/>
                    <w:bottom w:val="none" w:sz="0" w:space="0" w:color="auto"/>
                    <w:right w:val="none" w:sz="0" w:space="0" w:color="auto"/>
                  </w:divBdr>
                  <w:divsChild>
                    <w:div w:id="1648170339">
                      <w:marLeft w:val="0"/>
                      <w:marRight w:val="0"/>
                      <w:marTop w:val="0"/>
                      <w:marBottom w:val="0"/>
                      <w:divBdr>
                        <w:top w:val="none" w:sz="0" w:space="0" w:color="auto"/>
                        <w:left w:val="none" w:sz="0" w:space="0" w:color="auto"/>
                        <w:bottom w:val="none" w:sz="0" w:space="0" w:color="auto"/>
                        <w:right w:val="none" w:sz="0" w:space="0" w:color="auto"/>
                      </w:divBdr>
                      <w:divsChild>
                        <w:div w:id="1854612728">
                          <w:marLeft w:val="0"/>
                          <w:marRight w:val="0"/>
                          <w:marTop w:val="0"/>
                          <w:marBottom w:val="0"/>
                          <w:divBdr>
                            <w:top w:val="none" w:sz="0" w:space="0" w:color="auto"/>
                            <w:left w:val="none" w:sz="0" w:space="0" w:color="auto"/>
                            <w:bottom w:val="none" w:sz="0" w:space="0" w:color="auto"/>
                            <w:right w:val="none" w:sz="0" w:space="0" w:color="auto"/>
                          </w:divBdr>
                          <w:divsChild>
                            <w:div w:id="2048676709">
                              <w:marLeft w:val="0"/>
                              <w:marRight w:val="0"/>
                              <w:marTop w:val="0"/>
                              <w:marBottom w:val="0"/>
                              <w:divBdr>
                                <w:top w:val="none" w:sz="0" w:space="0" w:color="auto"/>
                                <w:left w:val="none" w:sz="0" w:space="0" w:color="auto"/>
                                <w:bottom w:val="none" w:sz="0" w:space="0" w:color="auto"/>
                                <w:right w:val="none" w:sz="0" w:space="0" w:color="auto"/>
                              </w:divBdr>
                              <w:divsChild>
                                <w:div w:id="1475028214">
                                  <w:marLeft w:val="0"/>
                                  <w:marRight w:val="0"/>
                                  <w:marTop w:val="0"/>
                                  <w:marBottom w:val="0"/>
                                  <w:divBdr>
                                    <w:top w:val="none" w:sz="0" w:space="0" w:color="auto"/>
                                    <w:left w:val="none" w:sz="0" w:space="0" w:color="auto"/>
                                    <w:bottom w:val="none" w:sz="0" w:space="0" w:color="auto"/>
                                    <w:right w:val="none" w:sz="0" w:space="0" w:color="auto"/>
                                  </w:divBdr>
                                  <w:divsChild>
                                    <w:div w:id="734283052">
                                      <w:marLeft w:val="0"/>
                                      <w:marRight w:val="0"/>
                                      <w:marTop w:val="0"/>
                                      <w:marBottom w:val="0"/>
                                      <w:divBdr>
                                        <w:top w:val="none" w:sz="0" w:space="0" w:color="auto"/>
                                        <w:left w:val="none" w:sz="0" w:space="0" w:color="auto"/>
                                        <w:bottom w:val="none" w:sz="0" w:space="0" w:color="auto"/>
                                        <w:right w:val="none" w:sz="0" w:space="0" w:color="auto"/>
                                      </w:divBdr>
                                    </w:div>
                                    <w:div w:id="126492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137350">
      <w:bodyDiv w:val="1"/>
      <w:marLeft w:val="0"/>
      <w:marRight w:val="0"/>
      <w:marTop w:val="0"/>
      <w:marBottom w:val="0"/>
      <w:divBdr>
        <w:top w:val="none" w:sz="0" w:space="0" w:color="auto"/>
        <w:left w:val="none" w:sz="0" w:space="0" w:color="auto"/>
        <w:bottom w:val="none" w:sz="0" w:space="0" w:color="auto"/>
        <w:right w:val="none" w:sz="0" w:space="0" w:color="auto"/>
      </w:divBdr>
      <w:divsChild>
        <w:div w:id="1679304970">
          <w:marLeft w:val="0"/>
          <w:marRight w:val="0"/>
          <w:marTop w:val="0"/>
          <w:marBottom w:val="0"/>
          <w:divBdr>
            <w:top w:val="none" w:sz="0" w:space="0" w:color="auto"/>
            <w:left w:val="none" w:sz="0" w:space="0" w:color="auto"/>
            <w:bottom w:val="none" w:sz="0" w:space="0" w:color="auto"/>
            <w:right w:val="none" w:sz="0" w:space="0" w:color="auto"/>
          </w:divBdr>
          <w:divsChild>
            <w:div w:id="2051227001">
              <w:marLeft w:val="0"/>
              <w:marRight w:val="0"/>
              <w:marTop w:val="0"/>
              <w:marBottom w:val="0"/>
              <w:divBdr>
                <w:top w:val="none" w:sz="0" w:space="0" w:color="auto"/>
                <w:left w:val="none" w:sz="0" w:space="0" w:color="auto"/>
                <w:bottom w:val="none" w:sz="0" w:space="0" w:color="auto"/>
                <w:right w:val="none" w:sz="0" w:space="0" w:color="auto"/>
              </w:divBdr>
              <w:divsChild>
                <w:div w:id="1593930109">
                  <w:marLeft w:val="0"/>
                  <w:marRight w:val="0"/>
                  <w:marTop w:val="0"/>
                  <w:marBottom w:val="0"/>
                  <w:divBdr>
                    <w:top w:val="none" w:sz="0" w:space="0" w:color="auto"/>
                    <w:left w:val="none" w:sz="0" w:space="0" w:color="auto"/>
                    <w:bottom w:val="none" w:sz="0" w:space="0" w:color="auto"/>
                    <w:right w:val="none" w:sz="0" w:space="0" w:color="auto"/>
                  </w:divBdr>
                  <w:divsChild>
                    <w:div w:id="917248281">
                      <w:marLeft w:val="0"/>
                      <w:marRight w:val="0"/>
                      <w:marTop w:val="0"/>
                      <w:marBottom w:val="0"/>
                      <w:divBdr>
                        <w:top w:val="none" w:sz="0" w:space="0" w:color="auto"/>
                        <w:left w:val="none" w:sz="0" w:space="0" w:color="auto"/>
                        <w:bottom w:val="none" w:sz="0" w:space="0" w:color="auto"/>
                        <w:right w:val="none" w:sz="0" w:space="0" w:color="auto"/>
                      </w:divBdr>
                      <w:divsChild>
                        <w:div w:id="301733581">
                          <w:marLeft w:val="0"/>
                          <w:marRight w:val="0"/>
                          <w:marTop w:val="0"/>
                          <w:marBottom w:val="0"/>
                          <w:divBdr>
                            <w:top w:val="none" w:sz="0" w:space="0" w:color="auto"/>
                            <w:left w:val="none" w:sz="0" w:space="0" w:color="auto"/>
                            <w:bottom w:val="none" w:sz="0" w:space="0" w:color="auto"/>
                            <w:right w:val="none" w:sz="0" w:space="0" w:color="auto"/>
                          </w:divBdr>
                          <w:divsChild>
                            <w:div w:id="347173316">
                              <w:marLeft w:val="0"/>
                              <w:marRight w:val="0"/>
                              <w:marTop w:val="0"/>
                              <w:marBottom w:val="0"/>
                              <w:divBdr>
                                <w:top w:val="none" w:sz="0" w:space="0" w:color="auto"/>
                                <w:left w:val="none" w:sz="0" w:space="0" w:color="auto"/>
                                <w:bottom w:val="none" w:sz="0" w:space="0" w:color="auto"/>
                                <w:right w:val="none" w:sz="0" w:space="0" w:color="auto"/>
                              </w:divBdr>
                              <w:divsChild>
                                <w:div w:id="67509030">
                                  <w:marLeft w:val="0"/>
                                  <w:marRight w:val="0"/>
                                  <w:marTop w:val="0"/>
                                  <w:marBottom w:val="0"/>
                                  <w:divBdr>
                                    <w:top w:val="none" w:sz="0" w:space="0" w:color="auto"/>
                                    <w:left w:val="none" w:sz="0" w:space="0" w:color="auto"/>
                                    <w:bottom w:val="none" w:sz="0" w:space="0" w:color="auto"/>
                                    <w:right w:val="none" w:sz="0" w:space="0" w:color="auto"/>
                                  </w:divBdr>
                                  <w:divsChild>
                                    <w:div w:id="1522360477">
                                      <w:marLeft w:val="0"/>
                                      <w:marRight w:val="0"/>
                                      <w:marTop w:val="0"/>
                                      <w:marBottom w:val="0"/>
                                      <w:divBdr>
                                        <w:top w:val="none" w:sz="0" w:space="0" w:color="auto"/>
                                        <w:left w:val="none" w:sz="0" w:space="0" w:color="auto"/>
                                        <w:bottom w:val="none" w:sz="0" w:space="0" w:color="auto"/>
                                        <w:right w:val="none" w:sz="0" w:space="0" w:color="auto"/>
                                      </w:divBdr>
                                      <w:divsChild>
                                        <w:div w:id="2639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336653">
      <w:bodyDiv w:val="1"/>
      <w:marLeft w:val="0"/>
      <w:marRight w:val="0"/>
      <w:marTop w:val="0"/>
      <w:marBottom w:val="0"/>
      <w:divBdr>
        <w:top w:val="none" w:sz="0" w:space="0" w:color="auto"/>
        <w:left w:val="none" w:sz="0" w:space="0" w:color="auto"/>
        <w:bottom w:val="none" w:sz="0" w:space="0" w:color="auto"/>
        <w:right w:val="none" w:sz="0" w:space="0" w:color="auto"/>
      </w:divBdr>
      <w:divsChild>
        <w:div w:id="1316379464">
          <w:marLeft w:val="0"/>
          <w:marRight w:val="0"/>
          <w:marTop w:val="0"/>
          <w:marBottom w:val="0"/>
          <w:divBdr>
            <w:top w:val="none" w:sz="0" w:space="0" w:color="auto"/>
            <w:left w:val="none" w:sz="0" w:space="0" w:color="auto"/>
            <w:bottom w:val="none" w:sz="0" w:space="0" w:color="auto"/>
            <w:right w:val="none" w:sz="0" w:space="0" w:color="auto"/>
          </w:divBdr>
          <w:divsChild>
            <w:div w:id="1574125261">
              <w:marLeft w:val="0"/>
              <w:marRight w:val="0"/>
              <w:marTop w:val="0"/>
              <w:marBottom w:val="0"/>
              <w:divBdr>
                <w:top w:val="none" w:sz="0" w:space="0" w:color="auto"/>
                <w:left w:val="none" w:sz="0" w:space="0" w:color="auto"/>
                <w:bottom w:val="none" w:sz="0" w:space="0" w:color="auto"/>
                <w:right w:val="none" w:sz="0" w:space="0" w:color="auto"/>
              </w:divBdr>
              <w:divsChild>
                <w:div w:id="434518913">
                  <w:marLeft w:val="0"/>
                  <w:marRight w:val="0"/>
                  <w:marTop w:val="0"/>
                  <w:marBottom w:val="0"/>
                  <w:divBdr>
                    <w:top w:val="none" w:sz="0" w:space="0" w:color="auto"/>
                    <w:left w:val="none" w:sz="0" w:space="0" w:color="auto"/>
                    <w:bottom w:val="none" w:sz="0" w:space="0" w:color="auto"/>
                    <w:right w:val="none" w:sz="0" w:space="0" w:color="auto"/>
                  </w:divBdr>
                  <w:divsChild>
                    <w:div w:id="1216435070">
                      <w:marLeft w:val="0"/>
                      <w:marRight w:val="0"/>
                      <w:marTop w:val="0"/>
                      <w:marBottom w:val="0"/>
                      <w:divBdr>
                        <w:top w:val="none" w:sz="0" w:space="0" w:color="auto"/>
                        <w:left w:val="none" w:sz="0" w:space="0" w:color="auto"/>
                        <w:bottom w:val="none" w:sz="0" w:space="0" w:color="auto"/>
                        <w:right w:val="none" w:sz="0" w:space="0" w:color="auto"/>
                      </w:divBdr>
                      <w:divsChild>
                        <w:div w:id="142082747">
                          <w:marLeft w:val="0"/>
                          <w:marRight w:val="0"/>
                          <w:marTop w:val="0"/>
                          <w:marBottom w:val="0"/>
                          <w:divBdr>
                            <w:top w:val="none" w:sz="0" w:space="0" w:color="auto"/>
                            <w:left w:val="none" w:sz="0" w:space="0" w:color="auto"/>
                            <w:bottom w:val="none" w:sz="0" w:space="0" w:color="auto"/>
                            <w:right w:val="none" w:sz="0" w:space="0" w:color="auto"/>
                          </w:divBdr>
                          <w:divsChild>
                            <w:div w:id="1013415721">
                              <w:marLeft w:val="0"/>
                              <w:marRight w:val="0"/>
                              <w:marTop w:val="0"/>
                              <w:marBottom w:val="0"/>
                              <w:divBdr>
                                <w:top w:val="none" w:sz="0" w:space="0" w:color="auto"/>
                                <w:left w:val="none" w:sz="0" w:space="0" w:color="auto"/>
                                <w:bottom w:val="none" w:sz="0" w:space="0" w:color="auto"/>
                                <w:right w:val="none" w:sz="0" w:space="0" w:color="auto"/>
                              </w:divBdr>
                              <w:divsChild>
                                <w:div w:id="1540431702">
                                  <w:marLeft w:val="0"/>
                                  <w:marRight w:val="0"/>
                                  <w:marTop w:val="0"/>
                                  <w:marBottom w:val="0"/>
                                  <w:divBdr>
                                    <w:top w:val="none" w:sz="0" w:space="0" w:color="auto"/>
                                    <w:left w:val="none" w:sz="0" w:space="0" w:color="auto"/>
                                    <w:bottom w:val="none" w:sz="0" w:space="0" w:color="auto"/>
                                    <w:right w:val="none" w:sz="0" w:space="0" w:color="auto"/>
                                  </w:divBdr>
                                  <w:divsChild>
                                    <w:div w:id="700519938">
                                      <w:marLeft w:val="0"/>
                                      <w:marRight w:val="0"/>
                                      <w:marTop w:val="0"/>
                                      <w:marBottom w:val="0"/>
                                      <w:divBdr>
                                        <w:top w:val="none" w:sz="0" w:space="0" w:color="auto"/>
                                        <w:left w:val="none" w:sz="0" w:space="0" w:color="auto"/>
                                        <w:bottom w:val="none" w:sz="0" w:space="0" w:color="auto"/>
                                        <w:right w:val="none" w:sz="0" w:space="0" w:color="auto"/>
                                      </w:divBdr>
                                      <w:divsChild>
                                        <w:div w:id="1894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184744">
      <w:bodyDiv w:val="1"/>
      <w:marLeft w:val="0"/>
      <w:marRight w:val="0"/>
      <w:marTop w:val="0"/>
      <w:marBottom w:val="0"/>
      <w:divBdr>
        <w:top w:val="none" w:sz="0" w:space="0" w:color="auto"/>
        <w:left w:val="none" w:sz="0" w:space="0" w:color="auto"/>
        <w:bottom w:val="none" w:sz="0" w:space="0" w:color="auto"/>
        <w:right w:val="none" w:sz="0" w:space="0" w:color="auto"/>
      </w:divBdr>
      <w:divsChild>
        <w:div w:id="1415006163">
          <w:marLeft w:val="0"/>
          <w:marRight w:val="0"/>
          <w:marTop w:val="0"/>
          <w:marBottom w:val="0"/>
          <w:divBdr>
            <w:top w:val="none" w:sz="0" w:space="0" w:color="auto"/>
            <w:left w:val="none" w:sz="0" w:space="0" w:color="auto"/>
            <w:bottom w:val="none" w:sz="0" w:space="0" w:color="auto"/>
            <w:right w:val="none" w:sz="0" w:space="0" w:color="auto"/>
          </w:divBdr>
          <w:divsChild>
            <w:div w:id="1397702155">
              <w:marLeft w:val="0"/>
              <w:marRight w:val="0"/>
              <w:marTop w:val="0"/>
              <w:marBottom w:val="0"/>
              <w:divBdr>
                <w:top w:val="none" w:sz="0" w:space="0" w:color="auto"/>
                <w:left w:val="none" w:sz="0" w:space="0" w:color="auto"/>
                <w:bottom w:val="none" w:sz="0" w:space="0" w:color="auto"/>
                <w:right w:val="none" w:sz="0" w:space="0" w:color="auto"/>
              </w:divBdr>
              <w:divsChild>
                <w:div w:id="1319965416">
                  <w:marLeft w:val="0"/>
                  <w:marRight w:val="0"/>
                  <w:marTop w:val="0"/>
                  <w:marBottom w:val="0"/>
                  <w:divBdr>
                    <w:top w:val="none" w:sz="0" w:space="0" w:color="auto"/>
                    <w:left w:val="none" w:sz="0" w:space="0" w:color="auto"/>
                    <w:bottom w:val="none" w:sz="0" w:space="0" w:color="auto"/>
                    <w:right w:val="none" w:sz="0" w:space="0" w:color="auto"/>
                  </w:divBdr>
                  <w:divsChild>
                    <w:div w:id="650712311">
                      <w:marLeft w:val="0"/>
                      <w:marRight w:val="0"/>
                      <w:marTop w:val="0"/>
                      <w:marBottom w:val="0"/>
                      <w:divBdr>
                        <w:top w:val="none" w:sz="0" w:space="0" w:color="auto"/>
                        <w:left w:val="none" w:sz="0" w:space="0" w:color="auto"/>
                        <w:bottom w:val="none" w:sz="0" w:space="0" w:color="auto"/>
                        <w:right w:val="none" w:sz="0" w:space="0" w:color="auto"/>
                      </w:divBdr>
                      <w:divsChild>
                        <w:div w:id="605313939">
                          <w:marLeft w:val="0"/>
                          <w:marRight w:val="0"/>
                          <w:marTop w:val="0"/>
                          <w:marBottom w:val="0"/>
                          <w:divBdr>
                            <w:top w:val="none" w:sz="0" w:space="0" w:color="auto"/>
                            <w:left w:val="none" w:sz="0" w:space="0" w:color="auto"/>
                            <w:bottom w:val="none" w:sz="0" w:space="0" w:color="auto"/>
                            <w:right w:val="none" w:sz="0" w:space="0" w:color="auto"/>
                          </w:divBdr>
                          <w:divsChild>
                            <w:div w:id="793981986">
                              <w:marLeft w:val="0"/>
                              <w:marRight w:val="0"/>
                              <w:marTop w:val="0"/>
                              <w:marBottom w:val="0"/>
                              <w:divBdr>
                                <w:top w:val="none" w:sz="0" w:space="0" w:color="auto"/>
                                <w:left w:val="none" w:sz="0" w:space="0" w:color="auto"/>
                                <w:bottom w:val="none" w:sz="0" w:space="0" w:color="auto"/>
                                <w:right w:val="none" w:sz="0" w:space="0" w:color="auto"/>
                              </w:divBdr>
                              <w:divsChild>
                                <w:div w:id="1760246506">
                                  <w:marLeft w:val="0"/>
                                  <w:marRight w:val="0"/>
                                  <w:marTop w:val="0"/>
                                  <w:marBottom w:val="0"/>
                                  <w:divBdr>
                                    <w:top w:val="none" w:sz="0" w:space="0" w:color="auto"/>
                                    <w:left w:val="none" w:sz="0" w:space="0" w:color="auto"/>
                                    <w:bottom w:val="none" w:sz="0" w:space="0" w:color="auto"/>
                                    <w:right w:val="none" w:sz="0" w:space="0" w:color="auto"/>
                                  </w:divBdr>
                                  <w:divsChild>
                                    <w:div w:id="710224925">
                                      <w:marLeft w:val="0"/>
                                      <w:marRight w:val="0"/>
                                      <w:marTop w:val="0"/>
                                      <w:marBottom w:val="0"/>
                                      <w:divBdr>
                                        <w:top w:val="none" w:sz="0" w:space="0" w:color="auto"/>
                                        <w:left w:val="none" w:sz="0" w:space="0" w:color="auto"/>
                                        <w:bottom w:val="none" w:sz="0" w:space="0" w:color="auto"/>
                                        <w:right w:val="none" w:sz="0" w:space="0" w:color="auto"/>
                                      </w:divBdr>
                                    </w:div>
                                    <w:div w:id="19982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494411">
      <w:bodyDiv w:val="1"/>
      <w:marLeft w:val="0"/>
      <w:marRight w:val="0"/>
      <w:marTop w:val="0"/>
      <w:marBottom w:val="0"/>
      <w:divBdr>
        <w:top w:val="none" w:sz="0" w:space="0" w:color="auto"/>
        <w:left w:val="none" w:sz="0" w:space="0" w:color="auto"/>
        <w:bottom w:val="none" w:sz="0" w:space="0" w:color="auto"/>
        <w:right w:val="none" w:sz="0" w:space="0" w:color="auto"/>
      </w:divBdr>
      <w:divsChild>
        <w:div w:id="479614258">
          <w:marLeft w:val="0"/>
          <w:marRight w:val="0"/>
          <w:marTop w:val="0"/>
          <w:marBottom w:val="0"/>
          <w:divBdr>
            <w:top w:val="none" w:sz="0" w:space="0" w:color="auto"/>
            <w:left w:val="none" w:sz="0" w:space="0" w:color="auto"/>
            <w:bottom w:val="none" w:sz="0" w:space="0" w:color="auto"/>
            <w:right w:val="none" w:sz="0" w:space="0" w:color="auto"/>
          </w:divBdr>
          <w:divsChild>
            <w:div w:id="1215235333">
              <w:marLeft w:val="0"/>
              <w:marRight w:val="0"/>
              <w:marTop w:val="0"/>
              <w:marBottom w:val="0"/>
              <w:divBdr>
                <w:top w:val="none" w:sz="0" w:space="0" w:color="auto"/>
                <w:left w:val="none" w:sz="0" w:space="0" w:color="auto"/>
                <w:bottom w:val="none" w:sz="0" w:space="0" w:color="auto"/>
                <w:right w:val="none" w:sz="0" w:space="0" w:color="auto"/>
              </w:divBdr>
              <w:divsChild>
                <w:div w:id="439690067">
                  <w:marLeft w:val="0"/>
                  <w:marRight w:val="0"/>
                  <w:marTop w:val="0"/>
                  <w:marBottom w:val="0"/>
                  <w:divBdr>
                    <w:top w:val="none" w:sz="0" w:space="0" w:color="auto"/>
                    <w:left w:val="none" w:sz="0" w:space="0" w:color="auto"/>
                    <w:bottom w:val="none" w:sz="0" w:space="0" w:color="auto"/>
                    <w:right w:val="none" w:sz="0" w:space="0" w:color="auto"/>
                  </w:divBdr>
                  <w:divsChild>
                    <w:div w:id="398095686">
                      <w:marLeft w:val="0"/>
                      <w:marRight w:val="0"/>
                      <w:marTop w:val="0"/>
                      <w:marBottom w:val="0"/>
                      <w:divBdr>
                        <w:top w:val="none" w:sz="0" w:space="0" w:color="auto"/>
                        <w:left w:val="none" w:sz="0" w:space="0" w:color="auto"/>
                        <w:bottom w:val="none" w:sz="0" w:space="0" w:color="auto"/>
                        <w:right w:val="none" w:sz="0" w:space="0" w:color="auto"/>
                      </w:divBdr>
                      <w:divsChild>
                        <w:div w:id="207959858">
                          <w:marLeft w:val="0"/>
                          <w:marRight w:val="0"/>
                          <w:marTop w:val="0"/>
                          <w:marBottom w:val="0"/>
                          <w:divBdr>
                            <w:top w:val="none" w:sz="0" w:space="0" w:color="auto"/>
                            <w:left w:val="none" w:sz="0" w:space="0" w:color="auto"/>
                            <w:bottom w:val="none" w:sz="0" w:space="0" w:color="auto"/>
                            <w:right w:val="none" w:sz="0" w:space="0" w:color="auto"/>
                          </w:divBdr>
                          <w:divsChild>
                            <w:div w:id="240139502">
                              <w:marLeft w:val="0"/>
                              <w:marRight w:val="0"/>
                              <w:marTop w:val="0"/>
                              <w:marBottom w:val="0"/>
                              <w:divBdr>
                                <w:top w:val="none" w:sz="0" w:space="0" w:color="auto"/>
                                <w:left w:val="none" w:sz="0" w:space="0" w:color="auto"/>
                                <w:bottom w:val="none" w:sz="0" w:space="0" w:color="auto"/>
                                <w:right w:val="none" w:sz="0" w:space="0" w:color="auto"/>
                              </w:divBdr>
                              <w:divsChild>
                                <w:div w:id="1475171504">
                                  <w:marLeft w:val="0"/>
                                  <w:marRight w:val="0"/>
                                  <w:marTop w:val="0"/>
                                  <w:marBottom w:val="0"/>
                                  <w:divBdr>
                                    <w:top w:val="none" w:sz="0" w:space="0" w:color="auto"/>
                                    <w:left w:val="none" w:sz="0" w:space="0" w:color="auto"/>
                                    <w:bottom w:val="none" w:sz="0" w:space="0" w:color="auto"/>
                                    <w:right w:val="none" w:sz="0" w:space="0" w:color="auto"/>
                                  </w:divBdr>
                                  <w:divsChild>
                                    <w:div w:id="746734393">
                                      <w:marLeft w:val="0"/>
                                      <w:marRight w:val="0"/>
                                      <w:marTop w:val="0"/>
                                      <w:marBottom w:val="0"/>
                                      <w:divBdr>
                                        <w:top w:val="none" w:sz="0" w:space="0" w:color="auto"/>
                                        <w:left w:val="none" w:sz="0" w:space="0" w:color="auto"/>
                                        <w:bottom w:val="none" w:sz="0" w:space="0" w:color="auto"/>
                                        <w:right w:val="none" w:sz="0" w:space="0" w:color="auto"/>
                                      </w:divBdr>
                                    </w:div>
                                    <w:div w:id="20689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195239">
      <w:bodyDiv w:val="1"/>
      <w:marLeft w:val="0"/>
      <w:marRight w:val="0"/>
      <w:marTop w:val="0"/>
      <w:marBottom w:val="0"/>
      <w:divBdr>
        <w:top w:val="none" w:sz="0" w:space="0" w:color="auto"/>
        <w:left w:val="none" w:sz="0" w:space="0" w:color="auto"/>
        <w:bottom w:val="none" w:sz="0" w:space="0" w:color="auto"/>
        <w:right w:val="none" w:sz="0" w:space="0" w:color="auto"/>
      </w:divBdr>
      <w:divsChild>
        <w:div w:id="1654330649">
          <w:marLeft w:val="0"/>
          <w:marRight w:val="0"/>
          <w:marTop w:val="0"/>
          <w:marBottom w:val="0"/>
          <w:divBdr>
            <w:top w:val="none" w:sz="0" w:space="0" w:color="auto"/>
            <w:left w:val="none" w:sz="0" w:space="0" w:color="auto"/>
            <w:bottom w:val="none" w:sz="0" w:space="0" w:color="auto"/>
            <w:right w:val="none" w:sz="0" w:space="0" w:color="auto"/>
          </w:divBdr>
          <w:divsChild>
            <w:div w:id="998994467">
              <w:marLeft w:val="0"/>
              <w:marRight w:val="0"/>
              <w:marTop w:val="0"/>
              <w:marBottom w:val="0"/>
              <w:divBdr>
                <w:top w:val="none" w:sz="0" w:space="0" w:color="auto"/>
                <w:left w:val="none" w:sz="0" w:space="0" w:color="auto"/>
                <w:bottom w:val="none" w:sz="0" w:space="0" w:color="auto"/>
                <w:right w:val="none" w:sz="0" w:space="0" w:color="auto"/>
              </w:divBdr>
              <w:divsChild>
                <w:div w:id="639457524">
                  <w:marLeft w:val="0"/>
                  <w:marRight w:val="0"/>
                  <w:marTop w:val="0"/>
                  <w:marBottom w:val="0"/>
                  <w:divBdr>
                    <w:top w:val="none" w:sz="0" w:space="0" w:color="auto"/>
                    <w:left w:val="none" w:sz="0" w:space="0" w:color="auto"/>
                    <w:bottom w:val="none" w:sz="0" w:space="0" w:color="auto"/>
                    <w:right w:val="none" w:sz="0" w:space="0" w:color="auto"/>
                  </w:divBdr>
                  <w:divsChild>
                    <w:div w:id="876434292">
                      <w:marLeft w:val="0"/>
                      <w:marRight w:val="0"/>
                      <w:marTop w:val="0"/>
                      <w:marBottom w:val="0"/>
                      <w:divBdr>
                        <w:top w:val="none" w:sz="0" w:space="0" w:color="auto"/>
                        <w:left w:val="none" w:sz="0" w:space="0" w:color="auto"/>
                        <w:bottom w:val="none" w:sz="0" w:space="0" w:color="auto"/>
                        <w:right w:val="none" w:sz="0" w:space="0" w:color="auto"/>
                      </w:divBdr>
                      <w:divsChild>
                        <w:div w:id="443035005">
                          <w:marLeft w:val="0"/>
                          <w:marRight w:val="0"/>
                          <w:marTop w:val="0"/>
                          <w:marBottom w:val="0"/>
                          <w:divBdr>
                            <w:top w:val="none" w:sz="0" w:space="0" w:color="auto"/>
                            <w:left w:val="none" w:sz="0" w:space="0" w:color="auto"/>
                            <w:bottom w:val="none" w:sz="0" w:space="0" w:color="auto"/>
                            <w:right w:val="none" w:sz="0" w:space="0" w:color="auto"/>
                          </w:divBdr>
                          <w:divsChild>
                            <w:div w:id="507598781">
                              <w:marLeft w:val="0"/>
                              <w:marRight w:val="0"/>
                              <w:marTop w:val="0"/>
                              <w:marBottom w:val="0"/>
                              <w:divBdr>
                                <w:top w:val="none" w:sz="0" w:space="0" w:color="auto"/>
                                <w:left w:val="none" w:sz="0" w:space="0" w:color="auto"/>
                                <w:bottom w:val="none" w:sz="0" w:space="0" w:color="auto"/>
                                <w:right w:val="none" w:sz="0" w:space="0" w:color="auto"/>
                              </w:divBdr>
                              <w:divsChild>
                                <w:div w:id="1324357901">
                                  <w:marLeft w:val="0"/>
                                  <w:marRight w:val="0"/>
                                  <w:marTop w:val="0"/>
                                  <w:marBottom w:val="0"/>
                                  <w:divBdr>
                                    <w:top w:val="none" w:sz="0" w:space="0" w:color="auto"/>
                                    <w:left w:val="none" w:sz="0" w:space="0" w:color="auto"/>
                                    <w:bottom w:val="none" w:sz="0" w:space="0" w:color="auto"/>
                                    <w:right w:val="none" w:sz="0" w:space="0" w:color="auto"/>
                                  </w:divBdr>
                                  <w:divsChild>
                                    <w:div w:id="12996050">
                                      <w:marLeft w:val="0"/>
                                      <w:marRight w:val="0"/>
                                      <w:marTop w:val="0"/>
                                      <w:marBottom w:val="0"/>
                                      <w:divBdr>
                                        <w:top w:val="none" w:sz="0" w:space="0" w:color="auto"/>
                                        <w:left w:val="none" w:sz="0" w:space="0" w:color="auto"/>
                                        <w:bottom w:val="none" w:sz="0" w:space="0" w:color="auto"/>
                                        <w:right w:val="none" w:sz="0" w:space="0" w:color="auto"/>
                                      </w:divBdr>
                                    </w:div>
                                    <w:div w:id="1865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439389">
      <w:bodyDiv w:val="1"/>
      <w:marLeft w:val="0"/>
      <w:marRight w:val="0"/>
      <w:marTop w:val="0"/>
      <w:marBottom w:val="0"/>
      <w:divBdr>
        <w:top w:val="none" w:sz="0" w:space="0" w:color="auto"/>
        <w:left w:val="none" w:sz="0" w:space="0" w:color="auto"/>
        <w:bottom w:val="none" w:sz="0" w:space="0" w:color="auto"/>
        <w:right w:val="none" w:sz="0" w:space="0" w:color="auto"/>
      </w:divBdr>
      <w:divsChild>
        <w:div w:id="1893542965">
          <w:marLeft w:val="0"/>
          <w:marRight w:val="0"/>
          <w:marTop w:val="0"/>
          <w:marBottom w:val="0"/>
          <w:divBdr>
            <w:top w:val="none" w:sz="0" w:space="0" w:color="auto"/>
            <w:left w:val="none" w:sz="0" w:space="0" w:color="auto"/>
            <w:bottom w:val="none" w:sz="0" w:space="0" w:color="auto"/>
            <w:right w:val="none" w:sz="0" w:space="0" w:color="auto"/>
          </w:divBdr>
          <w:divsChild>
            <w:div w:id="2012024786">
              <w:marLeft w:val="0"/>
              <w:marRight w:val="0"/>
              <w:marTop w:val="0"/>
              <w:marBottom w:val="0"/>
              <w:divBdr>
                <w:top w:val="none" w:sz="0" w:space="0" w:color="auto"/>
                <w:left w:val="none" w:sz="0" w:space="0" w:color="auto"/>
                <w:bottom w:val="none" w:sz="0" w:space="0" w:color="auto"/>
                <w:right w:val="none" w:sz="0" w:space="0" w:color="auto"/>
              </w:divBdr>
              <w:divsChild>
                <w:div w:id="764543443">
                  <w:marLeft w:val="0"/>
                  <w:marRight w:val="0"/>
                  <w:marTop w:val="0"/>
                  <w:marBottom w:val="0"/>
                  <w:divBdr>
                    <w:top w:val="none" w:sz="0" w:space="0" w:color="auto"/>
                    <w:left w:val="none" w:sz="0" w:space="0" w:color="auto"/>
                    <w:bottom w:val="none" w:sz="0" w:space="0" w:color="auto"/>
                    <w:right w:val="none" w:sz="0" w:space="0" w:color="auto"/>
                  </w:divBdr>
                  <w:divsChild>
                    <w:div w:id="1040936652">
                      <w:marLeft w:val="0"/>
                      <w:marRight w:val="0"/>
                      <w:marTop w:val="0"/>
                      <w:marBottom w:val="0"/>
                      <w:divBdr>
                        <w:top w:val="none" w:sz="0" w:space="0" w:color="auto"/>
                        <w:left w:val="none" w:sz="0" w:space="0" w:color="auto"/>
                        <w:bottom w:val="none" w:sz="0" w:space="0" w:color="auto"/>
                        <w:right w:val="none" w:sz="0" w:space="0" w:color="auto"/>
                      </w:divBdr>
                      <w:divsChild>
                        <w:div w:id="1194877150">
                          <w:marLeft w:val="0"/>
                          <w:marRight w:val="0"/>
                          <w:marTop w:val="0"/>
                          <w:marBottom w:val="0"/>
                          <w:divBdr>
                            <w:top w:val="none" w:sz="0" w:space="0" w:color="auto"/>
                            <w:left w:val="none" w:sz="0" w:space="0" w:color="auto"/>
                            <w:bottom w:val="none" w:sz="0" w:space="0" w:color="auto"/>
                            <w:right w:val="none" w:sz="0" w:space="0" w:color="auto"/>
                          </w:divBdr>
                          <w:divsChild>
                            <w:div w:id="813638470">
                              <w:marLeft w:val="0"/>
                              <w:marRight w:val="0"/>
                              <w:marTop w:val="0"/>
                              <w:marBottom w:val="0"/>
                              <w:divBdr>
                                <w:top w:val="none" w:sz="0" w:space="0" w:color="auto"/>
                                <w:left w:val="none" w:sz="0" w:space="0" w:color="auto"/>
                                <w:bottom w:val="none" w:sz="0" w:space="0" w:color="auto"/>
                                <w:right w:val="none" w:sz="0" w:space="0" w:color="auto"/>
                              </w:divBdr>
                              <w:divsChild>
                                <w:div w:id="1447196041">
                                  <w:marLeft w:val="0"/>
                                  <w:marRight w:val="0"/>
                                  <w:marTop w:val="0"/>
                                  <w:marBottom w:val="0"/>
                                  <w:divBdr>
                                    <w:top w:val="none" w:sz="0" w:space="0" w:color="auto"/>
                                    <w:left w:val="none" w:sz="0" w:space="0" w:color="auto"/>
                                    <w:bottom w:val="none" w:sz="0" w:space="0" w:color="auto"/>
                                    <w:right w:val="none" w:sz="0" w:space="0" w:color="auto"/>
                                  </w:divBdr>
                                  <w:divsChild>
                                    <w:div w:id="1846674540">
                                      <w:marLeft w:val="0"/>
                                      <w:marRight w:val="0"/>
                                      <w:marTop w:val="0"/>
                                      <w:marBottom w:val="0"/>
                                      <w:divBdr>
                                        <w:top w:val="none" w:sz="0" w:space="0" w:color="auto"/>
                                        <w:left w:val="none" w:sz="0" w:space="0" w:color="auto"/>
                                        <w:bottom w:val="none" w:sz="0" w:space="0" w:color="auto"/>
                                        <w:right w:val="none" w:sz="0" w:space="0" w:color="auto"/>
                                      </w:divBdr>
                                    </w:div>
                                    <w:div w:id="6336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795652">
      <w:bodyDiv w:val="1"/>
      <w:marLeft w:val="0"/>
      <w:marRight w:val="0"/>
      <w:marTop w:val="0"/>
      <w:marBottom w:val="0"/>
      <w:divBdr>
        <w:top w:val="none" w:sz="0" w:space="0" w:color="auto"/>
        <w:left w:val="none" w:sz="0" w:space="0" w:color="auto"/>
        <w:bottom w:val="none" w:sz="0" w:space="0" w:color="auto"/>
        <w:right w:val="none" w:sz="0" w:space="0" w:color="auto"/>
      </w:divBdr>
      <w:divsChild>
        <w:div w:id="114562927">
          <w:marLeft w:val="0"/>
          <w:marRight w:val="0"/>
          <w:marTop w:val="0"/>
          <w:marBottom w:val="0"/>
          <w:divBdr>
            <w:top w:val="none" w:sz="0" w:space="0" w:color="auto"/>
            <w:left w:val="none" w:sz="0" w:space="0" w:color="auto"/>
            <w:bottom w:val="none" w:sz="0" w:space="0" w:color="auto"/>
            <w:right w:val="none" w:sz="0" w:space="0" w:color="auto"/>
          </w:divBdr>
          <w:divsChild>
            <w:div w:id="1734084635">
              <w:marLeft w:val="0"/>
              <w:marRight w:val="0"/>
              <w:marTop w:val="0"/>
              <w:marBottom w:val="0"/>
              <w:divBdr>
                <w:top w:val="none" w:sz="0" w:space="0" w:color="auto"/>
                <w:left w:val="none" w:sz="0" w:space="0" w:color="auto"/>
                <w:bottom w:val="none" w:sz="0" w:space="0" w:color="auto"/>
                <w:right w:val="none" w:sz="0" w:space="0" w:color="auto"/>
              </w:divBdr>
              <w:divsChild>
                <w:div w:id="1649356045">
                  <w:marLeft w:val="0"/>
                  <w:marRight w:val="0"/>
                  <w:marTop w:val="195"/>
                  <w:marBottom w:val="0"/>
                  <w:divBdr>
                    <w:top w:val="none" w:sz="0" w:space="0" w:color="auto"/>
                    <w:left w:val="none" w:sz="0" w:space="0" w:color="auto"/>
                    <w:bottom w:val="none" w:sz="0" w:space="0" w:color="auto"/>
                    <w:right w:val="none" w:sz="0" w:space="0" w:color="auto"/>
                  </w:divBdr>
                  <w:divsChild>
                    <w:div w:id="1358654804">
                      <w:marLeft w:val="0"/>
                      <w:marRight w:val="0"/>
                      <w:marTop w:val="0"/>
                      <w:marBottom w:val="0"/>
                      <w:divBdr>
                        <w:top w:val="none" w:sz="0" w:space="0" w:color="auto"/>
                        <w:left w:val="none" w:sz="0" w:space="0" w:color="auto"/>
                        <w:bottom w:val="none" w:sz="0" w:space="0" w:color="auto"/>
                        <w:right w:val="none" w:sz="0" w:space="0" w:color="auto"/>
                      </w:divBdr>
                      <w:divsChild>
                        <w:div w:id="508714419">
                          <w:marLeft w:val="0"/>
                          <w:marRight w:val="0"/>
                          <w:marTop w:val="0"/>
                          <w:marBottom w:val="0"/>
                          <w:divBdr>
                            <w:top w:val="none" w:sz="0" w:space="0" w:color="auto"/>
                            <w:left w:val="none" w:sz="0" w:space="0" w:color="auto"/>
                            <w:bottom w:val="none" w:sz="0" w:space="0" w:color="auto"/>
                            <w:right w:val="none" w:sz="0" w:space="0" w:color="auto"/>
                          </w:divBdr>
                          <w:divsChild>
                            <w:div w:id="1956983555">
                              <w:marLeft w:val="0"/>
                              <w:marRight w:val="0"/>
                              <w:marTop w:val="0"/>
                              <w:marBottom w:val="0"/>
                              <w:divBdr>
                                <w:top w:val="none" w:sz="0" w:space="0" w:color="auto"/>
                                <w:left w:val="none" w:sz="0" w:space="0" w:color="auto"/>
                                <w:bottom w:val="none" w:sz="0" w:space="0" w:color="auto"/>
                                <w:right w:val="none" w:sz="0" w:space="0" w:color="auto"/>
                              </w:divBdr>
                              <w:divsChild>
                                <w:div w:id="746613116">
                                  <w:marLeft w:val="0"/>
                                  <w:marRight w:val="0"/>
                                  <w:marTop w:val="0"/>
                                  <w:marBottom w:val="0"/>
                                  <w:divBdr>
                                    <w:top w:val="none" w:sz="0" w:space="0" w:color="auto"/>
                                    <w:left w:val="none" w:sz="0" w:space="0" w:color="auto"/>
                                    <w:bottom w:val="none" w:sz="0" w:space="0" w:color="auto"/>
                                    <w:right w:val="none" w:sz="0" w:space="0" w:color="auto"/>
                                  </w:divBdr>
                                  <w:divsChild>
                                    <w:div w:id="1426077694">
                                      <w:marLeft w:val="0"/>
                                      <w:marRight w:val="0"/>
                                      <w:marTop w:val="0"/>
                                      <w:marBottom w:val="0"/>
                                      <w:divBdr>
                                        <w:top w:val="none" w:sz="0" w:space="0" w:color="auto"/>
                                        <w:left w:val="none" w:sz="0" w:space="0" w:color="auto"/>
                                        <w:bottom w:val="none" w:sz="0" w:space="0" w:color="auto"/>
                                        <w:right w:val="none" w:sz="0" w:space="0" w:color="auto"/>
                                      </w:divBdr>
                                      <w:divsChild>
                                        <w:div w:id="575044872">
                                          <w:marLeft w:val="0"/>
                                          <w:marRight w:val="0"/>
                                          <w:marTop w:val="0"/>
                                          <w:marBottom w:val="0"/>
                                          <w:divBdr>
                                            <w:top w:val="none" w:sz="0" w:space="0" w:color="auto"/>
                                            <w:left w:val="none" w:sz="0" w:space="0" w:color="auto"/>
                                            <w:bottom w:val="none" w:sz="0" w:space="0" w:color="auto"/>
                                            <w:right w:val="none" w:sz="0" w:space="0" w:color="auto"/>
                                          </w:divBdr>
                                          <w:divsChild>
                                            <w:div w:id="2013332121">
                                              <w:marLeft w:val="0"/>
                                              <w:marRight w:val="0"/>
                                              <w:marTop w:val="0"/>
                                              <w:marBottom w:val="180"/>
                                              <w:divBdr>
                                                <w:top w:val="none" w:sz="0" w:space="0" w:color="auto"/>
                                                <w:left w:val="none" w:sz="0" w:space="0" w:color="auto"/>
                                                <w:bottom w:val="none" w:sz="0" w:space="0" w:color="auto"/>
                                                <w:right w:val="none" w:sz="0" w:space="0" w:color="auto"/>
                                              </w:divBdr>
                                              <w:divsChild>
                                                <w:div w:id="761267367">
                                                  <w:marLeft w:val="0"/>
                                                  <w:marRight w:val="0"/>
                                                  <w:marTop w:val="0"/>
                                                  <w:marBottom w:val="0"/>
                                                  <w:divBdr>
                                                    <w:top w:val="none" w:sz="0" w:space="0" w:color="auto"/>
                                                    <w:left w:val="none" w:sz="0" w:space="0" w:color="auto"/>
                                                    <w:bottom w:val="none" w:sz="0" w:space="0" w:color="auto"/>
                                                    <w:right w:val="none" w:sz="0" w:space="0" w:color="auto"/>
                                                  </w:divBdr>
                                                  <w:divsChild>
                                                    <w:div w:id="491338257">
                                                      <w:marLeft w:val="0"/>
                                                      <w:marRight w:val="0"/>
                                                      <w:marTop w:val="0"/>
                                                      <w:marBottom w:val="0"/>
                                                      <w:divBdr>
                                                        <w:top w:val="none" w:sz="0" w:space="0" w:color="auto"/>
                                                        <w:left w:val="none" w:sz="0" w:space="0" w:color="auto"/>
                                                        <w:bottom w:val="none" w:sz="0" w:space="0" w:color="auto"/>
                                                        <w:right w:val="none" w:sz="0" w:space="0" w:color="auto"/>
                                                      </w:divBdr>
                                                      <w:divsChild>
                                                        <w:div w:id="943732053">
                                                          <w:marLeft w:val="0"/>
                                                          <w:marRight w:val="0"/>
                                                          <w:marTop w:val="0"/>
                                                          <w:marBottom w:val="0"/>
                                                          <w:divBdr>
                                                            <w:top w:val="none" w:sz="0" w:space="0" w:color="auto"/>
                                                            <w:left w:val="none" w:sz="0" w:space="0" w:color="auto"/>
                                                            <w:bottom w:val="none" w:sz="0" w:space="0" w:color="auto"/>
                                                            <w:right w:val="none" w:sz="0" w:space="0" w:color="auto"/>
                                                          </w:divBdr>
                                                          <w:divsChild>
                                                            <w:div w:id="1689478062">
                                                              <w:marLeft w:val="0"/>
                                                              <w:marRight w:val="0"/>
                                                              <w:marTop w:val="0"/>
                                                              <w:marBottom w:val="0"/>
                                                              <w:divBdr>
                                                                <w:top w:val="none" w:sz="0" w:space="0" w:color="auto"/>
                                                                <w:left w:val="none" w:sz="0" w:space="0" w:color="auto"/>
                                                                <w:bottom w:val="none" w:sz="0" w:space="0" w:color="auto"/>
                                                                <w:right w:val="none" w:sz="0" w:space="0" w:color="auto"/>
                                                              </w:divBdr>
                                                              <w:divsChild>
                                                                <w:div w:id="1843814009">
                                                                  <w:marLeft w:val="0"/>
                                                                  <w:marRight w:val="0"/>
                                                                  <w:marTop w:val="0"/>
                                                                  <w:marBottom w:val="0"/>
                                                                  <w:divBdr>
                                                                    <w:top w:val="none" w:sz="0" w:space="0" w:color="auto"/>
                                                                    <w:left w:val="none" w:sz="0" w:space="0" w:color="auto"/>
                                                                    <w:bottom w:val="none" w:sz="0" w:space="0" w:color="auto"/>
                                                                    <w:right w:val="none" w:sz="0" w:space="0" w:color="auto"/>
                                                                  </w:divBdr>
                                                                  <w:divsChild>
                                                                    <w:div w:id="876770108">
                                                                      <w:marLeft w:val="0"/>
                                                                      <w:marRight w:val="0"/>
                                                                      <w:marTop w:val="0"/>
                                                                      <w:marBottom w:val="0"/>
                                                                      <w:divBdr>
                                                                        <w:top w:val="none" w:sz="0" w:space="0" w:color="auto"/>
                                                                        <w:left w:val="none" w:sz="0" w:space="0" w:color="auto"/>
                                                                        <w:bottom w:val="none" w:sz="0" w:space="0" w:color="auto"/>
                                                                        <w:right w:val="none" w:sz="0" w:space="0" w:color="auto"/>
                                                                      </w:divBdr>
                                                                      <w:divsChild>
                                                                        <w:div w:id="8464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5" Type="http://schemas.openxmlformats.org/officeDocument/2006/relationships/image" Target="media/image2.emf"/><Relationship Id="rId16" Type="http://schemas.openxmlformats.org/officeDocument/2006/relationships/customXml" Target="ink/ink2.xml"/><Relationship Id="rId17" Type="http://schemas.openxmlformats.org/officeDocument/2006/relationships/hyperlink" Target="http://www-ncbi-nlm-nih-gov.ezproxy.rush.edu/pubmed/24470777" TargetMode="External"/><Relationship Id="rId18" Type="http://schemas.openxmlformats.org/officeDocument/2006/relationships/hyperlink" Target="http://www-ncbi-nlm-nih-gov.ezproxy.rush.edu/pubmed/24470777" TargetMode="External"/><Relationship Id="rId1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ax="4095" units="cm"/>
          <inkml:channel name="Y" type="integer" max="4095" units="cm"/>
        </inkml:traceFormat>
        <inkml:channelProperties>
          <inkml:channelProperty channel="X" name="resolution" value="139.14374" units="1/cm"/>
          <inkml:channelProperty channel="Y" name="resolution" value="247.43202" units="1/cm"/>
        </inkml:channelProperties>
      </inkml:inkSource>
      <inkml:timestamp xml:id="ts0" timeString="2015-09-15T04:31:19.233"/>
    </inkml:context>
    <inkml:brush xml:id="br0">
      <inkml:brushProperty name="width" value="0.08333" units="cm"/>
      <inkml:brushProperty name="height" value="0.08333" units="cm"/>
      <inkml:brushProperty name="fitToCurve" value="1"/>
    </inkml:brush>
  </inkml:definitions>
  <inkml:trace contextRef="#ctx0" brushRef="#br0">0 0,'0'0,"0"0,0 0,0 0,0 0,0 0,0 0,0 0,0 0,0 0,0 0,0 0,0 0,0 0,0 0,0 0,0 0,0 0,0 0,0 0,0 0,0 0,0 0,0 0,0 0,0 0,0 0,0 0,0 0,0 0,0 0,0 0,0 0,0 0,0 0,0 0,0 0,0 0,0 0,0 0,0 0,0 0,0 0,0 0,0 0,0 0,0 0,0 0,0 0,0 0,0 0,0 0,0 0,0 0,0 0,0 0,0 0,0 0</inkml:trace>
</inkml:ink>
</file>

<file path=word/ink/ink2.xml><?xml version="1.0" encoding="utf-8"?>
<inkml:ink xmlns:inkml="http://www.w3.org/2003/InkML">
  <inkml:definitions>
    <inkml:context xml:id="ctx0">
      <inkml:inkSource xml:id="inkSrc0">
        <inkml:traceFormat>
          <inkml:channel name="X" type="integer" max="4095" units="cm"/>
          <inkml:channel name="Y" type="integer" max="4095" units="cm"/>
        </inkml:traceFormat>
        <inkml:channelProperties>
          <inkml:channelProperty channel="X" name="resolution" value="139.14374" units="1/cm"/>
          <inkml:channelProperty channel="Y" name="resolution" value="247.43202" units="1/cm"/>
        </inkml:channelProperties>
      </inkml:inkSource>
      <inkml:timestamp xml:id="ts0" timeString="2015-09-15T04:31:19.234"/>
    </inkml:context>
    <inkml:brush xml:id="br0">
      <inkml:brushProperty name="width" value="0.08333" units="cm"/>
      <inkml:brushProperty name="height" value="0.08333" units="cm"/>
      <inkml:brushProperty name="fitToCurve" value="1"/>
    </inkml:brush>
  </inkml:definitions>
  <inkml:trace contextRef="#ctx0" brushRef="#br0">0 0,'0'0,"0"0,0 0,0 0,0 0,0 0,0 0,0 0,0 0,0 0,0 0,0 0,0 0,0 0,0 0,0 0,0 0,0 0,0 0,0 0,0 0,0 0,0 0,0 0,0 0,0 0,0 0,0 0,0 0,0 0,0 0,0 0,0 0,0 0,0 0,0 0,0 0,0 0,0 0,0 0,0 0,0 0,0 0,0 0,0 0,0 0,0 0,0 0,0 0,0 0,0 0,0 0,0 0,0 0,0 0,0 0,0 0,0 0,0 0,0 0,0 0,0 0,0 0,0 0,0 0,0 0,0 0,0 0,0 0,0 0,0 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5E595-A27C-EE46-ABAA-60258751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6368</Words>
  <Characters>36304</Characters>
  <Application>Microsoft Macintosh Word</Application>
  <DocSecurity>0</DocSecurity>
  <Lines>302</Lines>
  <Paragraphs>85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We believe that treatment should include all HCV infected patients including tho</vt:lpstr>
      <vt:lpstr>Tandon et al, using a health insurance claims database from January 2001 to Mar</vt:lpstr>
      <vt:lpstr/>
      <vt:lpstr/>
      <vt:lpstr>CONCLUSIONS</vt:lpstr>
      <vt:lpstr>Finally, treating all HCV infected patients to include those with and without he</vt:lpstr>
      <vt:lpstr/>
      <vt:lpstr/>
      <vt:lpstr>van der Meer AJ, Wedemeyer H, Feld JJ, Is there sufficient evidence to recommend</vt:lpstr>
      <vt:lpstr>van der Meer AJ1, Veldt BJ, Feld JJ, et al. Association between sustained virolo</vt:lpstr>
      <vt:lpstr>Molnar MZ, Alhourani HM, Wall BM, et al.  Association of Hepatitis C vioral infe</vt:lpstr>
      <vt:lpstr>Simmons B, Saleem J, Heath k, et al. Long-term treatment outcomes of patients in</vt:lpstr>
      <vt:lpstr/>
      <vt:lpstr/>
    </vt:vector>
  </TitlesOfParts>
  <Company>MedAssets, Inc.</Company>
  <LinksUpToDate>false</LinksUpToDate>
  <CharactersWithSpaces>42587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dc:creator>
  <cp:lastModifiedBy>Na Ma</cp:lastModifiedBy>
  <cp:revision>2</cp:revision>
  <cp:lastPrinted>2015-06-22T20:26:00Z</cp:lastPrinted>
  <dcterms:created xsi:type="dcterms:W3CDTF">2015-11-15T22:43:00Z</dcterms:created>
  <dcterms:modified xsi:type="dcterms:W3CDTF">2015-11-15T22:43:00Z</dcterms:modified>
</cp:coreProperties>
</file>