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43BD" w14:textId="67CC9A60" w:rsidR="00934EB4" w:rsidRPr="00415ABE" w:rsidRDefault="00934EB4" w:rsidP="00415ABE">
      <w:pPr>
        <w:pStyle w:val="1"/>
        <w:spacing w:line="360" w:lineRule="auto"/>
        <w:jc w:val="both"/>
        <w:rPr>
          <w:rFonts w:ascii="Book Antiqua" w:eastAsiaTheme="minorEastAsia" w:hAnsi="Book Antiqua" w:cs="Times New Roman"/>
          <w:b/>
          <w:i/>
          <w:color w:val="auto"/>
          <w:sz w:val="24"/>
          <w:szCs w:val="24"/>
          <w:lang w:val="en-US" w:eastAsia="en-US"/>
        </w:rPr>
      </w:pPr>
      <w:r w:rsidRPr="00415ABE">
        <w:rPr>
          <w:rFonts w:ascii="Book Antiqua" w:eastAsiaTheme="minorEastAsia" w:hAnsi="Book Antiqua" w:cs="Times New Roman"/>
          <w:b/>
          <w:color w:val="auto"/>
          <w:sz w:val="24"/>
          <w:szCs w:val="24"/>
          <w:lang w:val="en-US" w:eastAsia="en-US"/>
        </w:rPr>
        <w:t xml:space="preserve">Name of </w:t>
      </w:r>
      <w:r w:rsidR="00415ABE">
        <w:rPr>
          <w:rFonts w:ascii="Book Antiqua" w:hAnsi="Book Antiqua" w:cs="Times New Roman" w:hint="eastAsia"/>
          <w:b/>
          <w:color w:val="auto"/>
          <w:sz w:val="24"/>
          <w:szCs w:val="24"/>
          <w:lang w:val="en-US" w:eastAsia="zh-CN"/>
        </w:rPr>
        <w:t>J</w:t>
      </w:r>
      <w:r w:rsidRPr="00415ABE">
        <w:rPr>
          <w:rFonts w:ascii="Book Antiqua" w:eastAsiaTheme="minorEastAsia" w:hAnsi="Book Antiqua" w:cs="Times New Roman"/>
          <w:b/>
          <w:color w:val="auto"/>
          <w:sz w:val="24"/>
          <w:szCs w:val="24"/>
          <w:lang w:val="en-US" w:eastAsia="en-US"/>
        </w:rPr>
        <w:t xml:space="preserve">ournal: </w:t>
      </w:r>
      <w:r w:rsidRPr="00415ABE">
        <w:rPr>
          <w:rFonts w:ascii="Book Antiqua" w:eastAsiaTheme="minorEastAsia" w:hAnsi="Book Antiqua" w:cs="Times New Roman"/>
          <w:b/>
          <w:i/>
          <w:color w:val="auto"/>
          <w:sz w:val="24"/>
          <w:szCs w:val="24"/>
          <w:lang w:val="en-US" w:eastAsia="en-US"/>
        </w:rPr>
        <w:t xml:space="preserve">World Journal of </w:t>
      </w:r>
      <w:r w:rsidR="00FB6E39" w:rsidRPr="00415ABE">
        <w:rPr>
          <w:rFonts w:ascii="Book Antiqua" w:eastAsiaTheme="minorEastAsia" w:hAnsi="Book Antiqua" w:cs="Times New Roman"/>
          <w:b/>
          <w:i/>
          <w:color w:val="auto"/>
          <w:sz w:val="24"/>
          <w:szCs w:val="24"/>
          <w:lang w:val="en-US" w:eastAsia="en-US"/>
        </w:rPr>
        <w:t>Hepatology</w:t>
      </w:r>
    </w:p>
    <w:p w14:paraId="5A8D89DE" w14:textId="287C1298" w:rsidR="00934EB4" w:rsidRPr="00415ABE" w:rsidRDefault="00934EB4" w:rsidP="00415ABE">
      <w:pPr>
        <w:pStyle w:val="1"/>
        <w:spacing w:line="360" w:lineRule="auto"/>
        <w:jc w:val="both"/>
        <w:rPr>
          <w:rFonts w:ascii="Book Antiqua" w:eastAsiaTheme="minorEastAsia" w:hAnsi="Book Antiqua" w:cs="Times New Roman"/>
          <w:b/>
          <w:color w:val="auto"/>
          <w:sz w:val="24"/>
          <w:szCs w:val="24"/>
          <w:lang w:val="en-US" w:eastAsia="en-US"/>
        </w:rPr>
      </w:pPr>
      <w:r w:rsidRPr="00415ABE">
        <w:rPr>
          <w:rFonts w:ascii="Book Antiqua" w:eastAsiaTheme="minorEastAsia" w:hAnsi="Book Antiqua" w:cs="Times New Roman"/>
          <w:b/>
          <w:color w:val="auto"/>
          <w:sz w:val="24"/>
          <w:szCs w:val="24"/>
          <w:lang w:val="en-US" w:eastAsia="en-US"/>
        </w:rPr>
        <w:t xml:space="preserve">ESPS Manuscript NO: </w:t>
      </w:r>
      <w:r w:rsidR="00FB6E39" w:rsidRPr="00415ABE">
        <w:rPr>
          <w:rFonts w:ascii="Book Antiqua" w:eastAsiaTheme="minorEastAsia" w:hAnsi="Book Antiqua" w:cs="Times New Roman"/>
          <w:b/>
          <w:color w:val="auto"/>
          <w:sz w:val="24"/>
          <w:szCs w:val="24"/>
          <w:lang w:val="en-US" w:eastAsia="en-US"/>
        </w:rPr>
        <w:t>20884</w:t>
      </w:r>
    </w:p>
    <w:p w14:paraId="4CACAFD8" w14:textId="7413325F" w:rsidR="00934EB4" w:rsidRPr="00415ABE" w:rsidRDefault="00934EB4" w:rsidP="00415ABE">
      <w:pPr>
        <w:spacing w:line="360" w:lineRule="auto"/>
        <w:jc w:val="both"/>
        <w:rPr>
          <w:rFonts w:ascii="Book Antiqua" w:hAnsi="Book Antiqua"/>
          <w:b/>
        </w:rPr>
      </w:pPr>
      <w:r w:rsidRPr="00415ABE">
        <w:rPr>
          <w:rFonts w:ascii="Book Antiqua" w:hAnsi="Book Antiqua"/>
          <w:b/>
        </w:rPr>
        <w:t xml:space="preserve">Manuscript </w:t>
      </w:r>
      <w:r w:rsidRPr="00415ABE">
        <w:rPr>
          <w:rFonts w:ascii="Book Antiqua" w:hAnsi="Book Antiqua" w:hint="eastAsia"/>
          <w:b/>
        </w:rPr>
        <w:t>t</w:t>
      </w:r>
      <w:r w:rsidRPr="00415ABE">
        <w:rPr>
          <w:rFonts w:ascii="Book Antiqua" w:hAnsi="Book Antiqua"/>
          <w:b/>
        </w:rPr>
        <w:t>ype</w:t>
      </w:r>
      <w:r w:rsidR="007F7E43" w:rsidRPr="00415ABE">
        <w:rPr>
          <w:rFonts w:ascii="Book Antiqua" w:hAnsi="Book Antiqua" w:hint="eastAsia"/>
          <w:b/>
        </w:rPr>
        <w:t xml:space="preserve">: </w:t>
      </w:r>
      <w:r w:rsidR="00415ABE" w:rsidRPr="00415ABE">
        <w:rPr>
          <w:rFonts w:ascii="Book Antiqua" w:hAnsi="Book Antiqua"/>
          <w:b/>
        </w:rPr>
        <w:t>Topic Highlight</w:t>
      </w:r>
    </w:p>
    <w:p w14:paraId="6B7A3C60" w14:textId="77777777" w:rsidR="00934EB4" w:rsidRPr="00415ABE" w:rsidRDefault="00934EB4" w:rsidP="00415ABE">
      <w:pPr>
        <w:spacing w:line="360" w:lineRule="auto"/>
        <w:jc w:val="both"/>
        <w:rPr>
          <w:rFonts w:ascii="Book Antiqua" w:hAnsi="Book Antiqua"/>
          <w:b/>
        </w:rPr>
      </w:pPr>
    </w:p>
    <w:p w14:paraId="599230F4" w14:textId="45FAD246" w:rsidR="00415ABE" w:rsidRPr="00415ABE" w:rsidRDefault="00415ABE" w:rsidP="00415ABE">
      <w:pPr>
        <w:spacing w:line="360" w:lineRule="auto"/>
        <w:jc w:val="both"/>
        <w:rPr>
          <w:rFonts w:ascii="Book Antiqua" w:hAnsi="Book Antiqua"/>
          <w:b/>
        </w:rPr>
      </w:pPr>
      <w:r w:rsidRPr="00415ABE">
        <w:rPr>
          <w:rFonts w:ascii="Book Antiqua" w:hAnsi="Book Antiqua"/>
          <w:b/>
        </w:rPr>
        <w:t>2015 Advances in Nonalcoholic Fatty Liver Disease</w:t>
      </w:r>
    </w:p>
    <w:p w14:paraId="42619E7F" w14:textId="77777777" w:rsidR="00415ABE" w:rsidRPr="00415ABE" w:rsidRDefault="00415ABE" w:rsidP="00415ABE">
      <w:pPr>
        <w:spacing w:line="360" w:lineRule="auto"/>
        <w:jc w:val="both"/>
        <w:rPr>
          <w:rFonts w:ascii="Book Antiqua" w:eastAsia="宋体" w:hAnsi="Book Antiqua"/>
          <w:u w:val="single"/>
          <w:lang w:eastAsia="zh-CN"/>
        </w:rPr>
      </w:pPr>
    </w:p>
    <w:p w14:paraId="760EFB0D" w14:textId="59FE638D" w:rsidR="00D666E6" w:rsidRPr="00F2060A" w:rsidRDefault="00D666E6" w:rsidP="00415ABE">
      <w:pPr>
        <w:spacing w:line="360" w:lineRule="auto"/>
        <w:jc w:val="both"/>
        <w:rPr>
          <w:rFonts w:ascii="Book Antiqua" w:hAnsi="Book Antiqua"/>
        </w:rPr>
      </w:pPr>
      <w:r w:rsidRPr="00F2060A">
        <w:rPr>
          <w:rFonts w:ascii="Book Antiqua" w:hAnsi="Book Antiqua"/>
          <w:b/>
        </w:rPr>
        <w:t xml:space="preserve">Management of </w:t>
      </w:r>
      <w:r w:rsidR="007F7E43" w:rsidRPr="00F2060A">
        <w:rPr>
          <w:rFonts w:ascii="Book Antiqua" w:hAnsi="Book Antiqua"/>
          <w:b/>
        </w:rPr>
        <w:t>n</w:t>
      </w:r>
      <w:r w:rsidR="008A3056" w:rsidRPr="00F2060A">
        <w:rPr>
          <w:rFonts w:ascii="Book Antiqua" w:hAnsi="Book Antiqua"/>
          <w:b/>
        </w:rPr>
        <w:t xml:space="preserve">on-alcoholic </w:t>
      </w:r>
      <w:r w:rsidR="007F7E43" w:rsidRPr="00F2060A">
        <w:rPr>
          <w:rFonts w:ascii="Book Antiqua" w:hAnsi="Book Antiqua"/>
          <w:b/>
        </w:rPr>
        <w:t>f</w:t>
      </w:r>
      <w:r w:rsidR="008A3056" w:rsidRPr="00F2060A">
        <w:rPr>
          <w:rFonts w:ascii="Book Antiqua" w:hAnsi="Book Antiqua"/>
          <w:b/>
        </w:rPr>
        <w:t xml:space="preserve">atty </w:t>
      </w:r>
      <w:r w:rsidR="007F7E43" w:rsidRPr="00F2060A">
        <w:rPr>
          <w:rFonts w:ascii="Book Antiqua" w:hAnsi="Book Antiqua"/>
          <w:b/>
        </w:rPr>
        <w:t>l</w:t>
      </w:r>
      <w:r w:rsidR="008A3056" w:rsidRPr="00F2060A">
        <w:rPr>
          <w:rFonts w:ascii="Book Antiqua" w:hAnsi="Book Antiqua"/>
          <w:b/>
        </w:rPr>
        <w:t xml:space="preserve">iver </w:t>
      </w:r>
      <w:r w:rsidR="007F7E43" w:rsidRPr="00F2060A">
        <w:rPr>
          <w:rFonts w:ascii="Book Antiqua" w:hAnsi="Book Antiqua"/>
          <w:b/>
        </w:rPr>
        <w:t>d</w:t>
      </w:r>
      <w:r w:rsidR="008A3056" w:rsidRPr="00F2060A">
        <w:rPr>
          <w:rFonts w:ascii="Book Antiqua" w:hAnsi="Book Antiqua"/>
          <w:b/>
        </w:rPr>
        <w:t xml:space="preserve">isease </w:t>
      </w:r>
      <w:r w:rsidRPr="00F2060A">
        <w:rPr>
          <w:rFonts w:ascii="Book Antiqua" w:hAnsi="Book Antiqua"/>
          <w:b/>
        </w:rPr>
        <w:t xml:space="preserve">in 2015 </w:t>
      </w:r>
    </w:p>
    <w:p w14:paraId="2A99F581" w14:textId="77777777" w:rsidR="00D666E6" w:rsidRPr="00F2060A" w:rsidRDefault="00D666E6" w:rsidP="00415ABE">
      <w:pPr>
        <w:spacing w:line="360" w:lineRule="auto"/>
        <w:jc w:val="both"/>
        <w:rPr>
          <w:rFonts w:ascii="Book Antiqua" w:hAnsi="Book Antiqua"/>
        </w:rPr>
      </w:pPr>
    </w:p>
    <w:p w14:paraId="37CD6B9A" w14:textId="2B2071FC" w:rsidR="00D666E6" w:rsidRPr="00F2060A" w:rsidRDefault="007F7E43" w:rsidP="00415ABE">
      <w:pPr>
        <w:spacing w:line="360" w:lineRule="auto"/>
        <w:jc w:val="both"/>
        <w:rPr>
          <w:rFonts w:ascii="Book Antiqua" w:hAnsi="Book Antiqua"/>
        </w:rPr>
      </w:pPr>
      <w:r w:rsidRPr="007F7E43">
        <w:rPr>
          <w:rFonts w:ascii="Book Antiqua" w:hAnsi="Book Antiqua"/>
          <w:highlight w:val="white"/>
          <w:lang w:eastAsia="zh-CN"/>
        </w:rPr>
        <w:t>Malhotra N</w:t>
      </w:r>
      <w:r w:rsidRPr="007F7E43">
        <w:rPr>
          <w:rFonts w:ascii="Book Antiqua" w:eastAsia="宋体" w:hAnsi="Book Antiqua" w:hint="eastAsia"/>
          <w:lang w:eastAsia="zh-CN"/>
        </w:rPr>
        <w:t xml:space="preserve"> </w:t>
      </w:r>
      <w:r w:rsidRPr="007F7E43">
        <w:rPr>
          <w:rFonts w:ascii="Book Antiqua" w:eastAsia="宋体" w:hAnsi="Book Antiqua" w:hint="eastAsia"/>
          <w:i/>
          <w:lang w:eastAsia="zh-CN"/>
        </w:rPr>
        <w:t>et al.</w:t>
      </w:r>
      <w:r>
        <w:rPr>
          <w:rFonts w:ascii="Book Antiqua" w:eastAsia="宋体" w:hAnsi="Book Antiqua" w:hint="eastAsia"/>
          <w:lang w:eastAsia="zh-CN"/>
        </w:rPr>
        <w:t xml:space="preserve"> </w:t>
      </w:r>
      <w:r w:rsidR="008A3056" w:rsidRPr="00F2060A">
        <w:rPr>
          <w:rFonts w:ascii="Book Antiqua" w:hAnsi="Book Antiqua"/>
        </w:rPr>
        <w:t xml:space="preserve">Past, </w:t>
      </w:r>
      <w:r w:rsidRPr="00F2060A">
        <w:rPr>
          <w:rFonts w:ascii="Book Antiqua" w:hAnsi="Book Antiqua"/>
        </w:rPr>
        <w:t>p</w:t>
      </w:r>
      <w:r w:rsidR="008A3056" w:rsidRPr="00F2060A">
        <w:rPr>
          <w:rFonts w:ascii="Book Antiqua" w:hAnsi="Book Antiqua"/>
        </w:rPr>
        <w:t xml:space="preserve">resent and </w:t>
      </w:r>
      <w:r w:rsidRPr="00F2060A">
        <w:rPr>
          <w:rFonts w:ascii="Book Antiqua" w:hAnsi="Book Antiqua"/>
        </w:rPr>
        <w:t>f</w:t>
      </w:r>
      <w:r w:rsidR="008A3056" w:rsidRPr="00F2060A">
        <w:rPr>
          <w:rFonts w:ascii="Book Antiqua" w:hAnsi="Book Antiqua"/>
        </w:rPr>
        <w:t>uture</w:t>
      </w:r>
    </w:p>
    <w:p w14:paraId="243280C8" w14:textId="77777777" w:rsidR="00D666E6" w:rsidRPr="00F2060A" w:rsidRDefault="00D666E6" w:rsidP="00415ABE">
      <w:pPr>
        <w:spacing w:line="360" w:lineRule="auto"/>
        <w:jc w:val="both"/>
        <w:rPr>
          <w:rFonts w:ascii="Book Antiqua" w:hAnsi="Book Antiqua"/>
        </w:rPr>
      </w:pPr>
    </w:p>
    <w:p w14:paraId="14662F5B" w14:textId="62779ABD" w:rsidR="006C6B9E" w:rsidRPr="00415ABE" w:rsidRDefault="006C6B9E" w:rsidP="00415ABE">
      <w:pPr>
        <w:spacing w:line="360" w:lineRule="auto"/>
        <w:jc w:val="both"/>
        <w:rPr>
          <w:rFonts w:ascii="Book Antiqua" w:hAnsi="Book Antiqua"/>
          <w:b/>
        </w:rPr>
      </w:pPr>
      <w:r w:rsidRPr="00415ABE">
        <w:rPr>
          <w:rFonts w:ascii="Book Antiqua" w:hAnsi="Book Antiqua"/>
          <w:b/>
        </w:rPr>
        <w:t>Neel Malhotra</w:t>
      </w:r>
      <w:r w:rsidR="00606EB1" w:rsidRPr="00415ABE">
        <w:rPr>
          <w:rFonts w:ascii="Book Antiqua" w:eastAsia="宋体" w:hAnsi="Book Antiqua"/>
          <w:b/>
          <w:lang w:eastAsia="zh-CN"/>
        </w:rPr>
        <w:t xml:space="preserve">, </w:t>
      </w:r>
      <w:r w:rsidRPr="00415ABE">
        <w:rPr>
          <w:rFonts w:ascii="Book Antiqua" w:hAnsi="Book Antiqua"/>
          <w:b/>
        </w:rPr>
        <w:t xml:space="preserve">Melanie D Beaton </w:t>
      </w:r>
    </w:p>
    <w:p w14:paraId="04AB15BB" w14:textId="77777777" w:rsidR="00D666E6" w:rsidRPr="00F2060A" w:rsidRDefault="00D666E6" w:rsidP="00415ABE">
      <w:pPr>
        <w:spacing w:line="360" w:lineRule="auto"/>
        <w:jc w:val="both"/>
        <w:rPr>
          <w:rFonts w:ascii="Book Antiqua" w:hAnsi="Book Antiqua"/>
        </w:rPr>
      </w:pPr>
    </w:p>
    <w:p w14:paraId="7E257489" w14:textId="4D17764C" w:rsidR="00D666E6" w:rsidRPr="00F2060A" w:rsidRDefault="008A3056" w:rsidP="00415ABE">
      <w:pPr>
        <w:spacing w:line="360" w:lineRule="auto"/>
        <w:jc w:val="both"/>
        <w:rPr>
          <w:rFonts w:ascii="Book Antiqua" w:hAnsi="Book Antiqua"/>
        </w:rPr>
      </w:pPr>
      <w:r w:rsidRPr="007F7E43">
        <w:rPr>
          <w:rFonts w:ascii="Book Antiqua" w:hAnsi="Book Antiqua"/>
          <w:b/>
        </w:rPr>
        <w:t>Neel Malhotra</w:t>
      </w:r>
      <w:r w:rsidRPr="007F7E43">
        <w:rPr>
          <w:rFonts w:ascii="Book Antiqua" w:eastAsia="宋体" w:hAnsi="Book Antiqua"/>
          <w:b/>
          <w:lang w:eastAsia="zh-CN"/>
        </w:rPr>
        <w:t xml:space="preserve">, </w:t>
      </w:r>
      <w:r w:rsidRPr="007F7E43">
        <w:rPr>
          <w:rFonts w:ascii="Book Antiqua" w:hAnsi="Book Antiqua"/>
          <w:b/>
        </w:rPr>
        <w:t>Melanie D Beaton,</w:t>
      </w:r>
      <w:r w:rsidRPr="00F2060A">
        <w:rPr>
          <w:rFonts w:ascii="Book Antiqua" w:hAnsi="Book Antiqua"/>
        </w:rPr>
        <w:t xml:space="preserve"> </w:t>
      </w:r>
      <w:r w:rsidR="00D666E6" w:rsidRPr="00F2060A">
        <w:rPr>
          <w:rFonts w:ascii="Book Antiqua" w:hAnsi="Book Antiqua"/>
        </w:rPr>
        <w:t>Department of Medicine, Division of Gastroenterology</w:t>
      </w:r>
      <w:r w:rsidRPr="00F2060A">
        <w:rPr>
          <w:rFonts w:ascii="Book Antiqua" w:hAnsi="Book Antiqua"/>
        </w:rPr>
        <w:t xml:space="preserve">, </w:t>
      </w:r>
      <w:r w:rsidR="00D666E6" w:rsidRPr="00F2060A">
        <w:rPr>
          <w:rFonts w:ascii="Book Antiqua" w:hAnsi="Book Antiqua"/>
        </w:rPr>
        <w:t>Western</w:t>
      </w:r>
      <w:r w:rsidRPr="00F2060A">
        <w:rPr>
          <w:rFonts w:ascii="Book Antiqua" w:hAnsi="Book Antiqua"/>
        </w:rPr>
        <w:t xml:space="preserve"> </w:t>
      </w:r>
      <w:r w:rsidR="00D666E6" w:rsidRPr="00F2060A">
        <w:rPr>
          <w:rFonts w:ascii="Book Antiqua" w:hAnsi="Book Antiqua"/>
        </w:rPr>
        <w:t>University</w:t>
      </w:r>
      <w:r w:rsidRPr="00F2060A">
        <w:rPr>
          <w:rFonts w:ascii="Book Antiqua" w:hAnsi="Book Antiqua"/>
        </w:rPr>
        <w:t xml:space="preserve">, </w:t>
      </w:r>
      <w:r w:rsidR="00D666E6" w:rsidRPr="00F2060A">
        <w:rPr>
          <w:rFonts w:ascii="Book Antiqua" w:hAnsi="Book Antiqua"/>
        </w:rPr>
        <w:t>London, Ontario</w:t>
      </w:r>
      <w:r w:rsidR="007F7E43">
        <w:rPr>
          <w:rFonts w:ascii="Book Antiqua" w:eastAsia="宋体" w:hAnsi="Book Antiqua" w:hint="eastAsia"/>
          <w:lang w:eastAsia="zh-CN"/>
        </w:rPr>
        <w:t xml:space="preserve"> </w:t>
      </w:r>
      <w:r w:rsidR="007F7E43" w:rsidRPr="00F2060A">
        <w:rPr>
          <w:rFonts w:ascii="Book Antiqua" w:hAnsi="Book Antiqua"/>
        </w:rPr>
        <w:t>N6A3A5</w:t>
      </w:r>
      <w:r w:rsidR="00774422" w:rsidRPr="00F2060A">
        <w:rPr>
          <w:rFonts w:ascii="Book Antiqua" w:hAnsi="Book Antiqua"/>
        </w:rPr>
        <w:t>, Canada</w:t>
      </w:r>
    </w:p>
    <w:p w14:paraId="1A9704F4" w14:textId="77777777" w:rsidR="00D666E6" w:rsidRPr="00F2060A" w:rsidRDefault="00D666E6" w:rsidP="00415ABE">
      <w:pPr>
        <w:spacing w:line="360" w:lineRule="auto"/>
        <w:jc w:val="both"/>
        <w:rPr>
          <w:rFonts w:ascii="Book Antiqua" w:eastAsia="宋体" w:hAnsi="Book Antiqua"/>
          <w:lang w:eastAsia="zh-CN"/>
        </w:rPr>
      </w:pPr>
    </w:p>
    <w:p w14:paraId="480C56BB" w14:textId="5B0D98C8" w:rsidR="00656579" w:rsidRPr="007F7E43" w:rsidRDefault="00656579" w:rsidP="00415ABE">
      <w:pPr>
        <w:pStyle w:val="1"/>
        <w:spacing w:line="360" w:lineRule="auto"/>
        <w:jc w:val="both"/>
        <w:rPr>
          <w:rFonts w:ascii="Book Antiqua" w:hAnsi="Book Antiqua" w:cs="Times New Roman"/>
          <w:color w:val="auto"/>
          <w:sz w:val="24"/>
          <w:highlight w:val="white"/>
          <w:lang w:val="en-US" w:eastAsia="zh-CN"/>
        </w:rPr>
      </w:pPr>
      <w:bookmarkStart w:id="0" w:name="OLE_LINK188"/>
      <w:bookmarkStart w:id="1" w:name="OLE_LINK189"/>
      <w:bookmarkStart w:id="2" w:name="OLE_LINK106"/>
      <w:bookmarkStart w:id="3" w:name="OLE_LINK107"/>
      <w:bookmarkStart w:id="4" w:name="OLE_LINK187"/>
      <w:r w:rsidRPr="00F2060A">
        <w:rPr>
          <w:rFonts w:ascii="Book Antiqua" w:hAnsi="Book Antiqua" w:cs="Times New Roman"/>
          <w:b/>
          <w:color w:val="auto"/>
          <w:sz w:val="24"/>
          <w:highlight w:val="white"/>
          <w:lang w:val="en-US" w:eastAsia="zh-CN"/>
        </w:rPr>
        <w:t>Author contributions:</w:t>
      </w:r>
      <w:r w:rsidR="008A3056" w:rsidRPr="00F2060A">
        <w:rPr>
          <w:rFonts w:ascii="Book Antiqua" w:hAnsi="Book Antiqua" w:cs="Times New Roman"/>
          <w:b/>
          <w:color w:val="auto"/>
          <w:sz w:val="24"/>
          <w:highlight w:val="white"/>
          <w:lang w:val="en-US" w:eastAsia="zh-CN"/>
        </w:rPr>
        <w:t xml:space="preserve"> </w:t>
      </w:r>
      <w:r w:rsidR="008A3056" w:rsidRPr="007F7E43">
        <w:rPr>
          <w:rFonts w:ascii="Book Antiqua" w:hAnsi="Book Antiqua" w:cs="Times New Roman"/>
          <w:color w:val="auto"/>
          <w:sz w:val="24"/>
          <w:highlight w:val="white"/>
          <w:lang w:val="en-US" w:eastAsia="zh-CN"/>
        </w:rPr>
        <w:t>Malhotra N and Beaton M analyzed the literature and wrote the manuscript</w:t>
      </w:r>
      <w:r w:rsidR="00415ABE">
        <w:rPr>
          <w:rFonts w:ascii="Book Antiqua" w:hAnsi="Book Antiqua" w:cs="Times New Roman" w:hint="eastAsia"/>
          <w:color w:val="auto"/>
          <w:sz w:val="24"/>
          <w:highlight w:val="white"/>
          <w:lang w:val="en-US" w:eastAsia="zh-CN"/>
        </w:rPr>
        <w:t>.</w:t>
      </w:r>
    </w:p>
    <w:bookmarkEnd w:id="0"/>
    <w:bookmarkEnd w:id="1"/>
    <w:bookmarkEnd w:id="2"/>
    <w:bookmarkEnd w:id="3"/>
    <w:bookmarkEnd w:id="4"/>
    <w:p w14:paraId="5A18A8C8" w14:textId="77777777" w:rsidR="00656579" w:rsidRPr="00F2060A" w:rsidRDefault="00656579" w:rsidP="00415ABE">
      <w:pPr>
        <w:pStyle w:val="1"/>
        <w:spacing w:line="360" w:lineRule="auto"/>
        <w:jc w:val="both"/>
        <w:rPr>
          <w:rFonts w:ascii="Book Antiqua" w:hAnsi="Book Antiqua" w:cs="Times New Roman"/>
          <w:b/>
          <w:bCs/>
          <w:color w:val="auto"/>
          <w:sz w:val="24"/>
          <w:highlight w:val="white"/>
          <w:lang w:val="en-US" w:eastAsia="zh-CN"/>
        </w:rPr>
      </w:pPr>
    </w:p>
    <w:p w14:paraId="37F7D8EE" w14:textId="18221C20" w:rsidR="00656579" w:rsidRPr="007F7E43" w:rsidRDefault="00656579" w:rsidP="00415ABE">
      <w:pPr>
        <w:spacing w:line="360" w:lineRule="auto"/>
        <w:jc w:val="both"/>
        <w:rPr>
          <w:rFonts w:ascii="Book Antiqua" w:eastAsia="宋体" w:hAnsi="Book Antiqua"/>
          <w:b/>
          <w:bCs/>
          <w:iCs/>
          <w:lang w:eastAsia="zh-CN"/>
        </w:rPr>
      </w:pPr>
      <w:bookmarkStart w:id="5" w:name="OLE_LINK43"/>
      <w:bookmarkStart w:id="6" w:name="OLE_LINK44"/>
      <w:bookmarkStart w:id="7" w:name="OLE_LINK130"/>
      <w:r w:rsidRPr="00F2060A">
        <w:rPr>
          <w:rFonts w:ascii="Book Antiqua" w:hAnsi="Book Antiqua"/>
          <w:b/>
          <w:bCs/>
          <w:iCs/>
          <w:highlight w:val="white"/>
          <w:lang w:eastAsia="zh-CN"/>
        </w:rPr>
        <w:t>Conflict-of-interest</w:t>
      </w:r>
      <w:r w:rsidRPr="00F2060A">
        <w:rPr>
          <w:rFonts w:ascii="Book Antiqua" w:hAnsi="Book Antiqua" w:hint="eastAsia"/>
          <w:b/>
          <w:bCs/>
          <w:iCs/>
          <w:highlight w:val="white"/>
          <w:lang w:eastAsia="zh-CN"/>
        </w:rPr>
        <w:t xml:space="preserve"> statement</w:t>
      </w:r>
      <w:r w:rsidRPr="00F2060A">
        <w:rPr>
          <w:rFonts w:ascii="Book Antiqua" w:hAnsi="Book Antiqua"/>
          <w:b/>
          <w:bCs/>
          <w:iCs/>
          <w:highlight w:val="white"/>
          <w:lang w:eastAsia="zh-CN"/>
        </w:rPr>
        <w:t>:</w:t>
      </w:r>
      <w:bookmarkEnd w:id="5"/>
      <w:bookmarkEnd w:id="6"/>
      <w:bookmarkEnd w:id="7"/>
      <w:r w:rsidR="008A3056" w:rsidRPr="00F2060A">
        <w:rPr>
          <w:rFonts w:ascii="Book Antiqua" w:hAnsi="Book Antiqua"/>
          <w:b/>
          <w:bCs/>
          <w:iCs/>
          <w:lang w:eastAsia="zh-CN"/>
        </w:rPr>
        <w:t xml:space="preserve"> </w:t>
      </w:r>
      <w:r w:rsidR="008A3056" w:rsidRPr="007F7E43">
        <w:rPr>
          <w:rFonts w:ascii="Book Antiqua" w:hAnsi="Book Antiqua"/>
          <w:bCs/>
          <w:iCs/>
          <w:lang w:eastAsia="zh-CN"/>
        </w:rPr>
        <w:t>The authors have no conflict of interest to report</w:t>
      </w:r>
      <w:r w:rsidR="007F7E43" w:rsidRPr="007F7E43">
        <w:rPr>
          <w:rFonts w:ascii="Book Antiqua" w:eastAsia="宋体" w:hAnsi="Book Antiqua" w:hint="eastAsia"/>
          <w:bCs/>
          <w:iCs/>
          <w:lang w:eastAsia="zh-CN"/>
        </w:rPr>
        <w:t>.</w:t>
      </w:r>
    </w:p>
    <w:p w14:paraId="1EC245DD" w14:textId="77777777" w:rsidR="00656579" w:rsidRDefault="00656579" w:rsidP="00415ABE">
      <w:pPr>
        <w:spacing w:line="360" w:lineRule="auto"/>
        <w:jc w:val="both"/>
        <w:rPr>
          <w:rFonts w:ascii="Book Antiqua" w:eastAsia="宋体" w:hAnsi="Book Antiqua"/>
          <w:lang w:eastAsia="zh-CN"/>
        </w:rPr>
      </w:pPr>
    </w:p>
    <w:p w14:paraId="12E97BB9" w14:textId="74DAB9F2" w:rsidR="00842E57" w:rsidRDefault="00842E57" w:rsidP="00415ABE">
      <w:pPr>
        <w:spacing w:line="360" w:lineRule="auto"/>
        <w:jc w:val="both"/>
        <w:rPr>
          <w:rStyle w:val="Hyperlink"/>
          <w:rFonts w:ascii="Book Antiqua" w:eastAsia="宋体" w:hAnsi="Book Antiqua"/>
          <w:bCs/>
          <w:color w:val="auto"/>
          <w:u w:val="none"/>
          <w:lang w:eastAsia="zh-CN"/>
        </w:rPr>
      </w:pPr>
      <w:r w:rsidRPr="00005305">
        <w:rPr>
          <w:rFonts w:ascii="Book Antiqua" w:hAnsi="Book Antiqua"/>
          <w:b/>
          <w:bCs/>
          <w:highlight w:val="white"/>
        </w:rPr>
        <w:t>Open-Access:</w:t>
      </w:r>
      <w:r w:rsidRPr="00005305">
        <w:rPr>
          <w:rFonts w:ascii="Book Antiqua" w:hAnsi="Book Antiqua"/>
          <w:bCs/>
          <w:highlight w:val="white"/>
        </w:rPr>
        <w:t xml:space="preserve"> </w:t>
      </w:r>
      <w:bookmarkStart w:id="8" w:name="OLE_LINK479"/>
      <w:bookmarkStart w:id="9" w:name="OLE_LINK496"/>
      <w:bookmarkStart w:id="10" w:name="OLE_LINK506"/>
      <w:bookmarkStart w:id="11" w:name="OLE_LINK507"/>
      <w:r w:rsidRPr="00005305">
        <w:rPr>
          <w:rFonts w:ascii="Book Antiqua" w:hAnsi="Book Antiqua"/>
          <w:bCs/>
          <w:highlight w:val="white"/>
        </w:rPr>
        <w:t>This article is an open-access article which was selected by an in-house editor and fully peer-reviewed by external reviewers. It is distributed</w:t>
      </w:r>
      <w:r>
        <w:rPr>
          <w:rFonts w:ascii="Book Antiqua" w:hAnsi="Book Antiqua" w:hint="eastAsia"/>
          <w:bCs/>
          <w:highlight w:val="white"/>
          <w:lang w:eastAsia="zh-CN"/>
        </w:rPr>
        <w:t xml:space="preserve"> </w:t>
      </w:r>
      <w:r w:rsidRPr="00005305">
        <w:rPr>
          <w:rFonts w:ascii="Book Antiqua" w:hAnsi="Book Antiqua"/>
          <w:bCs/>
          <w:highlight w:val="white"/>
        </w:rPr>
        <w:t>in</w:t>
      </w:r>
      <w:r>
        <w:rPr>
          <w:rFonts w:ascii="Book Antiqua" w:hAnsi="Book Antiqua" w:hint="eastAsia"/>
          <w:bCs/>
          <w:highlight w:val="white"/>
          <w:lang w:eastAsia="zh-CN"/>
        </w:rPr>
        <w:t xml:space="preserve"> </w:t>
      </w:r>
      <w:r w:rsidRPr="00005305">
        <w:rPr>
          <w:rFonts w:ascii="Book Antiqua" w:hAnsi="Book Antiqua"/>
          <w:bCs/>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bCs/>
            <w:color w:val="auto"/>
            <w:highlight w:val="white"/>
            <w:u w:val="none"/>
          </w:rPr>
          <w:t>http://creativecommons.org/licenses/by-nc/4.0/</w:t>
        </w:r>
      </w:hyperlink>
      <w:bookmarkEnd w:id="8"/>
      <w:bookmarkEnd w:id="9"/>
      <w:bookmarkEnd w:id="10"/>
      <w:bookmarkEnd w:id="11"/>
    </w:p>
    <w:p w14:paraId="061C6EA1" w14:textId="77777777" w:rsidR="00842E57" w:rsidRPr="00842E57" w:rsidRDefault="00842E57" w:rsidP="00415ABE">
      <w:pPr>
        <w:spacing w:line="360" w:lineRule="auto"/>
        <w:jc w:val="both"/>
        <w:rPr>
          <w:rFonts w:ascii="Book Antiqua" w:eastAsia="宋体" w:hAnsi="Book Antiqua"/>
          <w:lang w:eastAsia="zh-CN"/>
        </w:rPr>
      </w:pPr>
    </w:p>
    <w:p w14:paraId="71F3E22C" w14:textId="5816084A" w:rsidR="00D666E6" w:rsidRPr="00F2060A" w:rsidRDefault="00D666E6" w:rsidP="00415ABE">
      <w:pPr>
        <w:spacing w:line="360" w:lineRule="auto"/>
        <w:jc w:val="both"/>
        <w:rPr>
          <w:rFonts w:ascii="Book Antiqua" w:eastAsia="宋体" w:hAnsi="Book Antiqua"/>
          <w:lang w:eastAsia="zh-CN"/>
        </w:rPr>
      </w:pPr>
      <w:r w:rsidRPr="00F2060A">
        <w:rPr>
          <w:rFonts w:ascii="Book Antiqua" w:hAnsi="Book Antiqua"/>
          <w:b/>
        </w:rPr>
        <w:t>Correspondence to:</w:t>
      </w:r>
      <w:r w:rsidR="007F7E43">
        <w:rPr>
          <w:rFonts w:ascii="Book Antiqua" w:eastAsia="宋体" w:hAnsi="Book Antiqua" w:hint="eastAsia"/>
          <w:b/>
          <w:lang w:eastAsia="zh-CN"/>
        </w:rPr>
        <w:t xml:space="preserve"> </w:t>
      </w:r>
      <w:r w:rsidRPr="007F7E43">
        <w:rPr>
          <w:rFonts w:ascii="Book Antiqua" w:hAnsi="Book Antiqua"/>
          <w:b/>
        </w:rPr>
        <w:t>Dr. Melanie D Beaton</w:t>
      </w:r>
      <w:r w:rsidR="00656579" w:rsidRPr="007F7E43">
        <w:rPr>
          <w:rFonts w:ascii="Book Antiqua" w:eastAsia="宋体" w:hAnsi="Book Antiqua"/>
          <w:b/>
          <w:lang w:eastAsia="zh-CN"/>
        </w:rPr>
        <w:t>,</w:t>
      </w:r>
      <w:r w:rsidR="00656579" w:rsidRPr="00F2060A">
        <w:rPr>
          <w:rFonts w:ascii="Book Antiqua" w:eastAsia="宋体" w:hAnsi="Book Antiqua"/>
          <w:lang w:eastAsia="zh-CN"/>
        </w:rPr>
        <w:t xml:space="preserve"> </w:t>
      </w:r>
      <w:r w:rsidRPr="00F2060A">
        <w:rPr>
          <w:rFonts w:ascii="Book Antiqua" w:hAnsi="Book Antiqua"/>
        </w:rPr>
        <w:t>London Health Sciences Centre: University Hospital</w:t>
      </w:r>
      <w:r w:rsidR="00656579" w:rsidRPr="00F2060A">
        <w:rPr>
          <w:rFonts w:ascii="Book Antiqua" w:eastAsia="宋体" w:hAnsi="Book Antiqua"/>
          <w:lang w:eastAsia="zh-CN"/>
        </w:rPr>
        <w:t xml:space="preserve">, </w:t>
      </w:r>
      <w:r w:rsidRPr="00F2060A">
        <w:rPr>
          <w:rFonts w:ascii="Book Antiqua" w:hAnsi="Book Antiqua"/>
        </w:rPr>
        <w:t>Room</w:t>
      </w:r>
      <w:r w:rsidR="00774422" w:rsidRPr="00F2060A">
        <w:rPr>
          <w:rFonts w:ascii="Book Antiqua" w:hAnsi="Book Antiqua"/>
        </w:rPr>
        <w:t xml:space="preserve"> A10-223</w:t>
      </w:r>
      <w:r w:rsidR="00656579" w:rsidRPr="00F2060A">
        <w:rPr>
          <w:rFonts w:ascii="Book Antiqua" w:eastAsia="宋体" w:hAnsi="Book Antiqua"/>
          <w:lang w:eastAsia="zh-CN"/>
        </w:rPr>
        <w:t>,</w:t>
      </w:r>
      <w:r w:rsidR="007F7E43">
        <w:rPr>
          <w:rFonts w:ascii="Book Antiqua" w:eastAsia="宋体" w:hAnsi="Book Antiqua" w:hint="eastAsia"/>
          <w:lang w:eastAsia="zh-CN"/>
        </w:rPr>
        <w:t xml:space="preserve"> </w:t>
      </w:r>
      <w:r w:rsidRPr="00F2060A">
        <w:rPr>
          <w:rFonts w:ascii="Book Antiqua" w:hAnsi="Book Antiqua"/>
        </w:rPr>
        <w:t>339 Windermere Road London, Ontario</w:t>
      </w:r>
      <w:r w:rsidR="00656579" w:rsidRPr="00F2060A">
        <w:rPr>
          <w:rFonts w:ascii="Book Antiqua" w:eastAsia="宋体" w:hAnsi="Book Antiqua"/>
          <w:lang w:eastAsia="zh-CN"/>
        </w:rPr>
        <w:t xml:space="preserve"> </w:t>
      </w:r>
      <w:r w:rsidRPr="00F2060A">
        <w:rPr>
          <w:rFonts w:ascii="Book Antiqua" w:hAnsi="Book Antiqua"/>
        </w:rPr>
        <w:t>N6A3A5</w:t>
      </w:r>
      <w:r w:rsidR="00656579" w:rsidRPr="00F2060A">
        <w:rPr>
          <w:rFonts w:ascii="Book Antiqua" w:eastAsia="宋体" w:hAnsi="Book Antiqua"/>
          <w:lang w:eastAsia="zh-CN"/>
        </w:rPr>
        <w:t xml:space="preserve">, </w:t>
      </w:r>
      <w:r w:rsidR="00656579" w:rsidRPr="00F2060A">
        <w:rPr>
          <w:rFonts w:ascii="Book Antiqua" w:hAnsi="Book Antiqua"/>
        </w:rPr>
        <w:t>Canad</w:t>
      </w:r>
      <w:r w:rsidR="00656579" w:rsidRPr="00F2060A">
        <w:rPr>
          <w:rFonts w:ascii="Book Antiqua" w:eastAsia="宋体" w:hAnsi="Book Antiqua"/>
          <w:lang w:eastAsia="zh-CN"/>
        </w:rPr>
        <w:t>a</w:t>
      </w:r>
      <w:r w:rsidR="00523828" w:rsidRPr="00F2060A">
        <w:rPr>
          <w:rFonts w:ascii="Book Antiqua" w:eastAsia="宋体" w:hAnsi="Book Antiqua"/>
          <w:lang w:eastAsia="zh-CN"/>
        </w:rPr>
        <w:t>.</w:t>
      </w:r>
      <w:r w:rsidR="007F7E43">
        <w:rPr>
          <w:rFonts w:ascii="Book Antiqua" w:eastAsia="宋体" w:hAnsi="Book Antiqua" w:hint="eastAsia"/>
          <w:lang w:eastAsia="zh-CN"/>
        </w:rPr>
        <w:t xml:space="preserve"> </w:t>
      </w:r>
      <w:r w:rsidR="007F7E43" w:rsidRPr="00F2060A">
        <w:rPr>
          <w:rFonts w:ascii="Book Antiqua" w:hAnsi="Book Antiqua"/>
        </w:rPr>
        <w:t>melanie.beaton@lhsc.on.ca</w:t>
      </w:r>
    </w:p>
    <w:p w14:paraId="7D8EB363" w14:textId="229E9854" w:rsidR="00D666E6" w:rsidRPr="00F2060A" w:rsidRDefault="00D666E6" w:rsidP="00415ABE">
      <w:pPr>
        <w:spacing w:line="360" w:lineRule="auto"/>
        <w:jc w:val="both"/>
        <w:rPr>
          <w:rFonts w:ascii="Book Antiqua" w:eastAsia="宋体" w:hAnsi="Book Antiqua"/>
          <w:lang w:eastAsia="zh-CN"/>
        </w:rPr>
      </w:pPr>
      <w:r w:rsidRPr="00F2060A">
        <w:rPr>
          <w:rFonts w:ascii="Book Antiqua" w:hAnsi="Book Antiqua"/>
          <w:b/>
        </w:rPr>
        <w:lastRenderedPageBreak/>
        <w:t>Telephone:</w:t>
      </w:r>
      <w:r w:rsidRPr="00F2060A">
        <w:rPr>
          <w:rFonts w:ascii="Book Antiqua" w:hAnsi="Book Antiqua"/>
        </w:rPr>
        <w:t xml:space="preserve"> </w:t>
      </w:r>
      <w:r w:rsidR="00656579" w:rsidRPr="00F2060A">
        <w:rPr>
          <w:rFonts w:ascii="Book Antiqua" w:eastAsia="宋体" w:hAnsi="Book Antiqua"/>
          <w:lang w:eastAsia="zh-CN"/>
        </w:rPr>
        <w:t>+</w:t>
      </w:r>
      <w:r w:rsidR="007F7E43">
        <w:rPr>
          <w:rFonts w:ascii="Book Antiqua" w:eastAsia="宋体" w:hAnsi="Book Antiqua" w:hint="eastAsia"/>
          <w:lang w:eastAsia="zh-CN"/>
        </w:rPr>
        <w:t>1-</w:t>
      </w:r>
      <w:r w:rsidR="007F7E43">
        <w:rPr>
          <w:rFonts w:ascii="Book Antiqua" w:hAnsi="Book Antiqua"/>
        </w:rPr>
        <w:t>519-663</w:t>
      </w:r>
      <w:r w:rsidRPr="00F2060A">
        <w:rPr>
          <w:rFonts w:ascii="Book Antiqua" w:hAnsi="Book Antiqua"/>
        </w:rPr>
        <w:t>3344</w:t>
      </w:r>
    </w:p>
    <w:p w14:paraId="140596D9" w14:textId="658A8A2E" w:rsidR="00D666E6" w:rsidRPr="00F2060A" w:rsidRDefault="00774422" w:rsidP="00415ABE">
      <w:pPr>
        <w:spacing w:line="360" w:lineRule="auto"/>
        <w:jc w:val="both"/>
        <w:rPr>
          <w:rFonts w:ascii="Book Antiqua" w:hAnsi="Book Antiqua"/>
        </w:rPr>
      </w:pPr>
      <w:r w:rsidRPr="00F2060A">
        <w:rPr>
          <w:rFonts w:ascii="Book Antiqua" w:hAnsi="Book Antiqua"/>
          <w:b/>
        </w:rPr>
        <w:t>Fax:</w:t>
      </w:r>
      <w:r w:rsidR="007F7E43">
        <w:rPr>
          <w:rFonts w:ascii="Book Antiqua" w:eastAsia="宋体" w:hAnsi="Book Antiqua" w:hint="eastAsia"/>
          <w:b/>
          <w:lang w:eastAsia="zh-CN"/>
        </w:rPr>
        <w:t xml:space="preserve"> </w:t>
      </w:r>
      <w:r w:rsidR="007F7E43" w:rsidRPr="007F7E43">
        <w:rPr>
          <w:rFonts w:ascii="Book Antiqua" w:eastAsia="宋体" w:hAnsi="Book Antiqua" w:hint="eastAsia"/>
          <w:lang w:eastAsia="zh-CN"/>
        </w:rPr>
        <w:t>+1-</w:t>
      </w:r>
      <w:r w:rsidR="007F7E43">
        <w:rPr>
          <w:rFonts w:ascii="Book Antiqua" w:hAnsi="Book Antiqua"/>
        </w:rPr>
        <w:t>519-663</w:t>
      </w:r>
      <w:r w:rsidRPr="00F2060A">
        <w:rPr>
          <w:rFonts w:ascii="Book Antiqua" w:hAnsi="Book Antiqua"/>
        </w:rPr>
        <w:t>3220</w:t>
      </w:r>
    </w:p>
    <w:p w14:paraId="75554B15" w14:textId="591F0098" w:rsidR="00D666E6" w:rsidRPr="00F2060A" w:rsidRDefault="00D666E6" w:rsidP="00415ABE">
      <w:pPr>
        <w:spacing w:line="360" w:lineRule="auto"/>
        <w:jc w:val="both"/>
        <w:rPr>
          <w:rFonts w:ascii="Book Antiqua" w:hAnsi="Book Antiqua"/>
        </w:rPr>
      </w:pPr>
      <w:r w:rsidRPr="00F2060A">
        <w:rPr>
          <w:rFonts w:ascii="Book Antiqua" w:hAnsi="Book Antiqua"/>
        </w:rPr>
        <w:t xml:space="preserve"> </w:t>
      </w:r>
    </w:p>
    <w:p w14:paraId="77A7A028" w14:textId="6F203BDE" w:rsidR="009A559E" w:rsidRPr="00373816" w:rsidRDefault="006C4B71" w:rsidP="00415ABE">
      <w:pPr>
        <w:spacing w:line="360" w:lineRule="auto"/>
        <w:contextualSpacing/>
        <w:rPr>
          <w:rFonts w:ascii="Book Antiqua" w:eastAsia="宋体" w:hAnsi="Book Antiqua"/>
          <w:b/>
          <w:lang w:eastAsia="zh-CN"/>
        </w:rPr>
      </w:pPr>
      <w:bookmarkStart w:id="12" w:name="OLE_LINK237"/>
      <w:bookmarkStart w:id="13" w:name="OLE_LINK238"/>
      <w:r>
        <w:rPr>
          <w:rFonts w:ascii="Book Antiqua" w:hAnsi="Book Antiqua"/>
          <w:b/>
        </w:rPr>
        <w:t>Received:</w:t>
      </w:r>
      <w:r w:rsidR="00373816">
        <w:rPr>
          <w:rFonts w:ascii="Book Antiqua" w:eastAsia="宋体" w:hAnsi="Book Antiqua" w:hint="eastAsia"/>
          <w:b/>
          <w:lang w:eastAsia="zh-CN"/>
        </w:rPr>
        <w:t xml:space="preserve"> </w:t>
      </w:r>
      <w:r w:rsidR="00373816" w:rsidRPr="00373816">
        <w:rPr>
          <w:rFonts w:ascii="Book Antiqua" w:eastAsia="宋体" w:hAnsi="Book Antiqua" w:hint="eastAsia"/>
          <w:lang w:eastAsia="zh-CN"/>
        </w:rPr>
        <w:t>June 25, 2015</w:t>
      </w:r>
    </w:p>
    <w:p w14:paraId="74B807CD" w14:textId="66400B17" w:rsidR="009A559E" w:rsidRPr="00373816" w:rsidRDefault="009A559E" w:rsidP="00415ABE">
      <w:pPr>
        <w:spacing w:line="360" w:lineRule="auto"/>
        <w:contextualSpacing/>
        <w:rPr>
          <w:rFonts w:ascii="Book Antiqua" w:eastAsia="宋体" w:hAnsi="Book Antiqua"/>
          <w:b/>
          <w:lang w:eastAsia="zh-CN"/>
        </w:rPr>
      </w:pPr>
      <w:r w:rsidRPr="00F2060A">
        <w:rPr>
          <w:rFonts w:ascii="Book Antiqua" w:hAnsi="Book Antiqua"/>
          <w:b/>
        </w:rPr>
        <w:t>Peer-review started:</w:t>
      </w:r>
      <w:r w:rsidR="00373816">
        <w:rPr>
          <w:rFonts w:ascii="Book Antiqua" w:eastAsia="宋体" w:hAnsi="Book Antiqua" w:hint="eastAsia"/>
          <w:b/>
          <w:lang w:eastAsia="zh-CN"/>
        </w:rPr>
        <w:t xml:space="preserve"> </w:t>
      </w:r>
      <w:r w:rsidR="00373816" w:rsidRPr="00373816">
        <w:rPr>
          <w:rFonts w:ascii="Book Antiqua" w:eastAsia="宋体" w:hAnsi="Book Antiqua" w:hint="eastAsia"/>
          <w:lang w:eastAsia="zh-CN"/>
        </w:rPr>
        <w:t>June 2</w:t>
      </w:r>
      <w:r w:rsidR="00373816">
        <w:rPr>
          <w:rFonts w:ascii="Book Antiqua" w:eastAsia="宋体" w:hAnsi="Book Antiqua" w:hint="eastAsia"/>
          <w:lang w:eastAsia="zh-CN"/>
        </w:rPr>
        <w:t>6</w:t>
      </w:r>
      <w:r w:rsidR="00373816" w:rsidRPr="00373816">
        <w:rPr>
          <w:rFonts w:ascii="Book Antiqua" w:eastAsia="宋体" w:hAnsi="Book Antiqua" w:hint="eastAsia"/>
          <w:lang w:eastAsia="zh-CN"/>
        </w:rPr>
        <w:t>, 2015</w:t>
      </w:r>
    </w:p>
    <w:p w14:paraId="53104B9E" w14:textId="25EDF271" w:rsidR="009A559E" w:rsidRPr="00373816" w:rsidRDefault="009A559E" w:rsidP="00415ABE">
      <w:pPr>
        <w:spacing w:line="360" w:lineRule="auto"/>
        <w:contextualSpacing/>
        <w:rPr>
          <w:rFonts w:ascii="Book Antiqua" w:eastAsia="宋体" w:hAnsi="Book Antiqua"/>
          <w:b/>
          <w:lang w:eastAsia="zh-CN"/>
        </w:rPr>
      </w:pPr>
      <w:r w:rsidRPr="00F2060A">
        <w:rPr>
          <w:rFonts w:ascii="Book Antiqua" w:hAnsi="Book Antiqua"/>
          <w:b/>
        </w:rPr>
        <w:t>First decision:</w:t>
      </w:r>
      <w:r w:rsidR="00373816">
        <w:rPr>
          <w:rFonts w:ascii="Book Antiqua" w:eastAsia="宋体" w:hAnsi="Book Antiqua" w:hint="eastAsia"/>
          <w:b/>
          <w:lang w:eastAsia="zh-CN"/>
        </w:rPr>
        <w:t xml:space="preserve"> </w:t>
      </w:r>
      <w:r w:rsidR="00373816" w:rsidRPr="00373816">
        <w:rPr>
          <w:rFonts w:ascii="Book Antiqua" w:eastAsia="宋体" w:hAnsi="Book Antiqua" w:hint="eastAsia"/>
          <w:lang w:eastAsia="zh-CN"/>
        </w:rPr>
        <w:t>September 8, 2015</w:t>
      </w:r>
    </w:p>
    <w:p w14:paraId="3331C7E3" w14:textId="4CF13999" w:rsidR="009A559E" w:rsidRPr="006C4B71" w:rsidRDefault="006C4B71" w:rsidP="00415ABE">
      <w:pPr>
        <w:spacing w:line="360" w:lineRule="auto"/>
        <w:contextualSpacing/>
        <w:rPr>
          <w:rFonts w:ascii="Book Antiqua" w:eastAsia="宋体" w:hAnsi="Book Antiqua"/>
          <w:b/>
          <w:lang w:eastAsia="zh-CN"/>
        </w:rPr>
      </w:pPr>
      <w:r>
        <w:rPr>
          <w:rFonts w:ascii="Book Antiqua" w:hAnsi="Book Antiqua"/>
          <w:b/>
        </w:rPr>
        <w:t xml:space="preserve">Revised: </w:t>
      </w:r>
      <w:r w:rsidR="00373816" w:rsidRPr="00373816">
        <w:rPr>
          <w:rFonts w:ascii="Book Antiqua" w:eastAsia="宋体" w:hAnsi="Book Antiqua" w:hint="eastAsia"/>
          <w:lang w:eastAsia="zh-CN"/>
        </w:rPr>
        <w:t xml:space="preserve">September </w:t>
      </w:r>
      <w:r w:rsidR="00373816">
        <w:rPr>
          <w:rFonts w:ascii="Book Antiqua" w:eastAsia="宋体" w:hAnsi="Book Antiqua" w:hint="eastAsia"/>
          <w:lang w:eastAsia="zh-CN"/>
        </w:rPr>
        <w:t>25</w:t>
      </w:r>
      <w:r w:rsidR="00373816" w:rsidRPr="00373816">
        <w:rPr>
          <w:rFonts w:ascii="Book Antiqua" w:eastAsia="宋体" w:hAnsi="Book Antiqua" w:hint="eastAsia"/>
          <w:lang w:eastAsia="zh-CN"/>
        </w:rPr>
        <w:t>, 2015</w:t>
      </w:r>
    </w:p>
    <w:p w14:paraId="31ED3082" w14:textId="3FE5BACF" w:rsidR="006C4B71" w:rsidRPr="003F5587" w:rsidRDefault="006C4B71" w:rsidP="003F5587">
      <w:pPr>
        <w:rPr>
          <w:rFonts w:ascii="Book Antiqua" w:hAnsi="Book Antiqua"/>
          <w:iCs/>
        </w:rPr>
      </w:pPr>
      <w:r>
        <w:rPr>
          <w:rFonts w:ascii="Book Antiqua" w:hAnsi="Book Antiqua"/>
          <w:b/>
        </w:rPr>
        <w:t xml:space="preserve">Accepted: </w:t>
      </w:r>
      <w:r w:rsidR="003F5587">
        <w:rPr>
          <w:rStyle w:val="Emphasis"/>
        </w:rPr>
        <w:t xml:space="preserve">December </w:t>
      </w:r>
      <w:r w:rsidR="003F5587">
        <w:rPr>
          <w:rStyle w:val="Emphasis"/>
          <w:rFonts w:ascii="宋体" w:hAnsi="宋体" w:cs="宋体" w:hint="eastAsia"/>
        </w:rPr>
        <w:t>17</w:t>
      </w:r>
      <w:r w:rsidR="003F5587" w:rsidRPr="00235CD4">
        <w:rPr>
          <w:rStyle w:val="Emphasis"/>
        </w:rPr>
        <w:t>, 2015</w:t>
      </w:r>
      <w:bookmarkStart w:id="14" w:name="_GoBack"/>
      <w:bookmarkEnd w:id="14"/>
    </w:p>
    <w:p w14:paraId="59D4555D" w14:textId="736ABE2C" w:rsidR="009A559E" w:rsidRPr="00F2060A" w:rsidRDefault="009A559E" w:rsidP="00415ABE">
      <w:pPr>
        <w:spacing w:line="360" w:lineRule="auto"/>
        <w:contextualSpacing/>
        <w:rPr>
          <w:rFonts w:ascii="Book Antiqua" w:hAnsi="Book Antiqua"/>
          <w:b/>
        </w:rPr>
      </w:pPr>
      <w:r w:rsidRPr="00F2060A">
        <w:rPr>
          <w:rFonts w:ascii="Book Antiqua" w:hAnsi="Book Antiqua"/>
          <w:b/>
        </w:rPr>
        <w:t>Article in press:</w:t>
      </w:r>
    </w:p>
    <w:p w14:paraId="41DBA741" w14:textId="77777777" w:rsidR="009A559E" w:rsidRPr="00F2060A" w:rsidRDefault="009A559E" w:rsidP="00415ABE">
      <w:pPr>
        <w:pStyle w:val="1"/>
        <w:spacing w:line="360" w:lineRule="auto"/>
        <w:rPr>
          <w:rFonts w:ascii="Book Antiqua" w:hAnsi="Book Antiqua" w:cs="Times New Roman"/>
          <w:b/>
          <w:color w:val="auto"/>
          <w:sz w:val="24"/>
          <w:highlight w:val="white"/>
          <w:lang w:val="en-US" w:eastAsia="zh-CN"/>
        </w:rPr>
      </w:pPr>
      <w:r w:rsidRPr="00F2060A">
        <w:rPr>
          <w:rFonts w:ascii="Book Antiqua" w:hAnsi="Book Antiqua"/>
          <w:b/>
          <w:color w:val="auto"/>
          <w:sz w:val="24"/>
          <w:szCs w:val="24"/>
        </w:rPr>
        <w:t>Published online</w:t>
      </w:r>
      <w:r w:rsidRPr="00F2060A">
        <w:rPr>
          <w:rFonts w:ascii="Book Antiqua" w:hAnsi="Book Antiqua" w:hint="eastAsia"/>
          <w:b/>
          <w:color w:val="auto"/>
          <w:sz w:val="24"/>
          <w:szCs w:val="24"/>
        </w:rPr>
        <w:t>:</w:t>
      </w:r>
    </w:p>
    <w:bookmarkEnd w:id="12"/>
    <w:bookmarkEnd w:id="13"/>
    <w:p w14:paraId="3F0A54A3" w14:textId="77777777" w:rsidR="00606EB1" w:rsidRPr="00F2060A" w:rsidRDefault="00606EB1" w:rsidP="00415ABE">
      <w:pPr>
        <w:spacing w:line="360" w:lineRule="auto"/>
        <w:jc w:val="both"/>
        <w:rPr>
          <w:rFonts w:ascii="Book Antiqua" w:hAnsi="Book Antiqua"/>
          <w:u w:val="single"/>
        </w:rPr>
      </w:pPr>
      <w:r w:rsidRPr="00F2060A">
        <w:rPr>
          <w:rFonts w:ascii="Book Antiqua" w:hAnsi="Book Antiqua"/>
          <w:u w:val="single"/>
        </w:rPr>
        <w:br w:type="page"/>
      </w:r>
    </w:p>
    <w:p w14:paraId="5750766F" w14:textId="69536303" w:rsidR="001B7A39" w:rsidRPr="00F2060A" w:rsidRDefault="001B7A39" w:rsidP="00415ABE">
      <w:pPr>
        <w:spacing w:line="360" w:lineRule="auto"/>
        <w:jc w:val="both"/>
        <w:rPr>
          <w:rFonts w:ascii="Book Antiqua" w:hAnsi="Book Antiqua"/>
          <w:b/>
        </w:rPr>
      </w:pPr>
      <w:r w:rsidRPr="00F2060A">
        <w:rPr>
          <w:rFonts w:ascii="Book Antiqua" w:hAnsi="Book Antiqua"/>
          <w:b/>
        </w:rPr>
        <w:lastRenderedPageBreak/>
        <w:t>Abstract</w:t>
      </w:r>
    </w:p>
    <w:p w14:paraId="4327BE12" w14:textId="687F6D0F" w:rsidR="002C59CC" w:rsidRPr="00F2060A" w:rsidRDefault="00774422" w:rsidP="00415ABE">
      <w:pPr>
        <w:spacing w:line="360" w:lineRule="auto"/>
        <w:jc w:val="both"/>
        <w:rPr>
          <w:rFonts w:ascii="Book Antiqua" w:hAnsi="Book Antiqua"/>
        </w:rPr>
      </w:pPr>
      <w:r w:rsidRPr="00F2060A">
        <w:rPr>
          <w:rFonts w:ascii="Book Antiqua" w:hAnsi="Book Antiqua"/>
        </w:rPr>
        <w:t>T</w:t>
      </w:r>
      <w:r w:rsidR="00313CDA" w:rsidRPr="00F2060A">
        <w:rPr>
          <w:rFonts w:ascii="Book Antiqua" w:hAnsi="Book Antiqua"/>
        </w:rPr>
        <w:t>here is no single pharmacologic therapy that has been approved to treat nonalcoholic fatty liver di</w:t>
      </w:r>
      <w:r w:rsidR="006C6B9E" w:rsidRPr="00F2060A">
        <w:rPr>
          <w:rFonts w:ascii="Book Antiqua" w:hAnsi="Book Antiqua"/>
        </w:rPr>
        <w:t>sease in the general population</w:t>
      </w:r>
      <w:r w:rsidR="002C59CC" w:rsidRPr="00F2060A">
        <w:rPr>
          <w:rFonts w:ascii="Book Antiqua" w:hAnsi="Book Antiqua"/>
        </w:rPr>
        <w:t>. The backbone of</w:t>
      </w:r>
      <w:r w:rsidR="00313CDA" w:rsidRPr="00F2060A">
        <w:rPr>
          <w:rFonts w:ascii="Book Antiqua" w:hAnsi="Book Antiqua"/>
        </w:rPr>
        <w:t xml:space="preserve"> therapy </w:t>
      </w:r>
      <w:r w:rsidR="002C59CC" w:rsidRPr="00F2060A">
        <w:rPr>
          <w:rFonts w:ascii="Book Antiqua" w:hAnsi="Book Antiqua"/>
        </w:rPr>
        <w:t xml:space="preserve">currently </w:t>
      </w:r>
      <w:r w:rsidR="00313CDA" w:rsidRPr="00F2060A">
        <w:rPr>
          <w:rFonts w:ascii="Book Antiqua" w:hAnsi="Book Antiqua"/>
        </w:rPr>
        <w:t>includes intensive lifestyle modification with established t</w:t>
      </w:r>
      <w:r w:rsidR="006C6B9E" w:rsidRPr="00F2060A">
        <w:rPr>
          <w:rFonts w:ascii="Book Antiqua" w:hAnsi="Book Antiqua"/>
        </w:rPr>
        <w:t>argets for diet and weight loss</w:t>
      </w:r>
      <w:r w:rsidR="00B20F09" w:rsidRPr="00F2060A">
        <w:rPr>
          <w:rFonts w:ascii="Book Antiqua" w:hAnsi="Book Antiqua"/>
        </w:rPr>
        <w:t xml:space="preserve">. The use of unsweetened, unfiltered coffee along with limiting high fructose corn syrup have emerged as beneficial dietary recommendations. The use of empiric oral hypoglycemic agents and Vitamin E, however, has not been widely accepted. </w:t>
      </w:r>
      <w:r w:rsidR="00E53B1B" w:rsidRPr="00F2060A">
        <w:rPr>
          <w:rFonts w:ascii="Book Antiqua" w:hAnsi="Book Antiqua"/>
        </w:rPr>
        <w:t>Developing bariatric</w:t>
      </w:r>
      <w:r w:rsidR="00DA50BF" w:rsidRPr="00F2060A">
        <w:rPr>
          <w:rFonts w:ascii="Book Antiqua" w:hAnsi="Book Antiqua"/>
        </w:rPr>
        <w:t xml:space="preserve"> </w:t>
      </w:r>
      <w:r w:rsidR="00B20F09" w:rsidRPr="00F2060A">
        <w:rPr>
          <w:rFonts w:ascii="Book Antiqua" w:hAnsi="Book Antiqua"/>
        </w:rPr>
        <w:t xml:space="preserve">surgical </w:t>
      </w:r>
      <w:r w:rsidR="00E53B1B" w:rsidRPr="00F2060A">
        <w:rPr>
          <w:rFonts w:ascii="Book Antiqua" w:hAnsi="Book Antiqua"/>
        </w:rPr>
        <w:t>techniques are</w:t>
      </w:r>
      <w:r w:rsidR="00DA50BF" w:rsidRPr="00F2060A">
        <w:rPr>
          <w:rFonts w:ascii="Book Antiqua" w:hAnsi="Book Antiqua"/>
        </w:rPr>
        <w:t xml:space="preserve"> promising, but additional studies with long</w:t>
      </w:r>
      <w:r w:rsidR="00381284" w:rsidRPr="00F2060A">
        <w:rPr>
          <w:rFonts w:ascii="Book Antiqua" w:hAnsi="Book Antiqua"/>
        </w:rPr>
        <w:t>-</w:t>
      </w:r>
      <w:r w:rsidR="00DA50BF" w:rsidRPr="00F2060A">
        <w:rPr>
          <w:rFonts w:ascii="Book Antiqua" w:hAnsi="Book Antiqua"/>
        </w:rPr>
        <w:t>term follow up are needed before it can be widely recommended.</w:t>
      </w:r>
      <w:r w:rsidR="00E43D14">
        <w:rPr>
          <w:rFonts w:ascii="Book Antiqua" w:eastAsia="宋体" w:hAnsi="Book Antiqua" w:hint="eastAsia"/>
          <w:lang w:eastAsia="zh-CN"/>
        </w:rPr>
        <w:t xml:space="preserve"> </w:t>
      </w:r>
      <w:r w:rsidR="00DA50BF" w:rsidRPr="00F2060A">
        <w:rPr>
          <w:rFonts w:ascii="Book Antiqua" w:hAnsi="Book Antiqua"/>
        </w:rPr>
        <w:t>Finally, liver</w:t>
      </w:r>
      <w:r w:rsidR="00B20F09" w:rsidRPr="00F2060A">
        <w:rPr>
          <w:rFonts w:ascii="Book Antiqua" w:hAnsi="Book Antiqua"/>
        </w:rPr>
        <w:t xml:space="preserve"> transplantation is a</w:t>
      </w:r>
      <w:r w:rsidR="00BB13E9" w:rsidRPr="00F2060A">
        <w:rPr>
          <w:rFonts w:ascii="Book Antiqua" w:hAnsi="Book Antiqua"/>
        </w:rPr>
        <w:t>n increasingly frequent</w:t>
      </w:r>
      <w:r w:rsidR="00381284" w:rsidRPr="00F2060A">
        <w:rPr>
          <w:rFonts w:ascii="Book Antiqua" w:hAnsi="Book Antiqua"/>
        </w:rPr>
        <w:t xml:space="preserve"> </w:t>
      </w:r>
      <w:r w:rsidR="00B20F09" w:rsidRPr="00F2060A">
        <w:rPr>
          <w:rFonts w:ascii="Book Antiqua" w:hAnsi="Book Antiqua"/>
        </w:rPr>
        <w:t xml:space="preserve">consideration once </w:t>
      </w:r>
      <w:r w:rsidR="00DA50BF" w:rsidRPr="00F2060A">
        <w:rPr>
          <w:rFonts w:ascii="Book Antiqua" w:hAnsi="Book Antiqua"/>
        </w:rPr>
        <w:t xml:space="preserve">complications of </w:t>
      </w:r>
      <w:r w:rsidR="00B20F09" w:rsidRPr="00F2060A">
        <w:rPr>
          <w:rFonts w:ascii="Book Antiqua" w:hAnsi="Book Antiqua"/>
        </w:rPr>
        <w:t>end-stage disease ha</w:t>
      </w:r>
      <w:r w:rsidR="00DA50BF" w:rsidRPr="00F2060A">
        <w:rPr>
          <w:rFonts w:ascii="Book Antiqua" w:hAnsi="Book Antiqua"/>
        </w:rPr>
        <w:t>ve</w:t>
      </w:r>
      <w:r w:rsidR="00B20F09" w:rsidRPr="00F2060A">
        <w:rPr>
          <w:rFonts w:ascii="Book Antiqua" w:hAnsi="Book Antiqua"/>
        </w:rPr>
        <w:t xml:space="preserve"> developed. </w:t>
      </w:r>
      <w:r w:rsidR="001E3C62" w:rsidRPr="00F2060A">
        <w:rPr>
          <w:rFonts w:ascii="Book Antiqua" w:hAnsi="Book Antiqua"/>
        </w:rPr>
        <w:t xml:space="preserve">The future treatment of those with nonalcoholic fatty liver disease will likely involve a personalized approach. The importance of the gut microbiome in mediating hepatocyte inflammation and intestinal permeability is </w:t>
      </w:r>
      <w:r w:rsidR="00DA50BF" w:rsidRPr="00F2060A">
        <w:rPr>
          <w:rFonts w:ascii="Book Antiqua" w:hAnsi="Book Antiqua"/>
        </w:rPr>
        <w:t>emerging</w:t>
      </w:r>
      <w:r w:rsidR="00BB13E9" w:rsidRPr="00F2060A">
        <w:rPr>
          <w:rFonts w:ascii="Book Antiqua" w:hAnsi="Book Antiqua"/>
        </w:rPr>
        <w:t xml:space="preserve"> and may offer avenues for novel treatment. </w:t>
      </w:r>
      <w:r w:rsidR="001E3C62" w:rsidRPr="00F2060A">
        <w:rPr>
          <w:rFonts w:ascii="Book Antiqua" w:hAnsi="Book Antiqua"/>
        </w:rPr>
        <w:t xml:space="preserve">The </w:t>
      </w:r>
      <w:r w:rsidR="006C6B9E" w:rsidRPr="00F2060A">
        <w:rPr>
          <w:rFonts w:ascii="Book Antiqua" w:hAnsi="Book Antiqua"/>
        </w:rPr>
        <w:t>study of anti-fibrotic agents such as pentoxifylline</w:t>
      </w:r>
      <w:r w:rsidR="00BB13E9" w:rsidRPr="00F2060A">
        <w:rPr>
          <w:rFonts w:ascii="Book Antiqua" w:hAnsi="Book Antiqua"/>
        </w:rPr>
        <w:t xml:space="preserve"> and FXR </w:t>
      </w:r>
      <w:r w:rsidR="00381284" w:rsidRPr="00F2060A">
        <w:rPr>
          <w:rFonts w:ascii="Book Antiqua" w:hAnsi="Book Antiqua"/>
        </w:rPr>
        <w:t>agonists hold</w:t>
      </w:r>
      <w:r w:rsidR="00BB13E9" w:rsidRPr="00F2060A">
        <w:rPr>
          <w:rFonts w:ascii="Book Antiqua" w:hAnsi="Book Antiqua"/>
        </w:rPr>
        <w:t xml:space="preserve"> promise</w:t>
      </w:r>
      <w:r w:rsidR="00E53B1B" w:rsidRPr="00F2060A">
        <w:rPr>
          <w:rFonts w:ascii="Book Antiqua" w:hAnsi="Book Antiqua"/>
        </w:rPr>
        <w:t xml:space="preserve"> and</w:t>
      </w:r>
      <w:r w:rsidR="00817306" w:rsidRPr="00F2060A">
        <w:rPr>
          <w:rFonts w:ascii="Book Antiqua" w:hAnsi="Book Antiqua"/>
        </w:rPr>
        <w:t xml:space="preserve"> </w:t>
      </w:r>
      <w:r w:rsidR="00BB13E9" w:rsidRPr="00F2060A">
        <w:rPr>
          <w:rFonts w:ascii="Book Antiqua" w:hAnsi="Book Antiqua"/>
        </w:rPr>
        <w:t xml:space="preserve">new pathways, such as </w:t>
      </w:r>
      <w:r w:rsidR="00817306" w:rsidRPr="00F2060A">
        <w:rPr>
          <w:rFonts w:ascii="Book Antiqua" w:hAnsi="Book Antiqua"/>
        </w:rPr>
        <w:t xml:space="preserve">hepatocyte cannabinoid receptor antagonists are being studied. With the incidence of obesity and </w:t>
      </w:r>
      <w:r w:rsidR="00E53B1B" w:rsidRPr="00F2060A">
        <w:rPr>
          <w:rFonts w:ascii="Book Antiqua" w:hAnsi="Book Antiqua"/>
        </w:rPr>
        <w:t xml:space="preserve">the </w:t>
      </w:r>
      <w:r w:rsidR="00817306" w:rsidRPr="00F2060A">
        <w:rPr>
          <w:rFonts w:ascii="Book Antiqua" w:hAnsi="Book Antiqua"/>
        </w:rPr>
        <w:t xml:space="preserve">metabolic syndrome increasing throughout the developed world, the future will continue to focus on finding novel agents and new applications of existing therapies to help </w:t>
      </w:r>
      <w:r w:rsidR="00BB13E9" w:rsidRPr="00F2060A">
        <w:rPr>
          <w:rFonts w:ascii="Book Antiqua" w:hAnsi="Book Antiqua"/>
        </w:rPr>
        <w:t>prevent and to</w:t>
      </w:r>
      <w:r w:rsidR="00381284" w:rsidRPr="00F2060A">
        <w:rPr>
          <w:rFonts w:ascii="Book Antiqua" w:hAnsi="Book Antiqua"/>
        </w:rPr>
        <w:t xml:space="preserve"> </w:t>
      </w:r>
      <w:r w:rsidR="00BB13E9" w:rsidRPr="00F2060A">
        <w:rPr>
          <w:rFonts w:ascii="Book Antiqua" w:hAnsi="Book Antiqua"/>
        </w:rPr>
        <w:t xml:space="preserve">mediate </w:t>
      </w:r>
      <w:r w:rsidR="00817306" w:rsidRPr="00F2060A">
        <w:rPr>
          <w:rFonts w:ascii="Book Antiqua" w:hAnsi="Book Antiqua"/>
        </w:rPr>
        <w:t xml:space="preserve">the progression of nonalcoholic fatty liver disease. </w:t>
      </w:r>
    </w:p>
    <w:p w14:paraId="6BD28562" w14:textId="77777777" w:rsidR="00313CDA" w:rsidRPr="00F2060A" w:rsidRDefault="00313CDA" w:rsidP="00415ABE">
      <w:pPr>
        <w:spacing w:line="360" w:lineRule="auto"/>
        <w:jc w:val="both"/>
        <w:rPr>
          <w:rFonts w:ascii="Book Antiqua" w:hAnsi="Book Antiqua"/>
        </w:rPr>
      </w:pPr>
    </w:p>
    <w:p w14:paraId="12D96D3E" w14:textId="7B76D7DE" w:rsidR="001B7A39" w:rsidRPr="00F2060A" w:rsidRDefault="001B7A39" w:rsidP="00415ABE">
      <w:pPr>
        <w:spacing w:line="360" w:lineRule="auto"/>
        <w:jc w:val="both"/>
        <w:rPr>
          <w:rFonts w:ascii="Book Antiqua" w:hAnsi="Book Antiqua"/>
        </w:rPr>
      </w:pPr>
      <w:r w:rsidRPr="00F2060A">
        <w:rPr>
          <w:rFonts w:ascii="Book Antiqua" w:hAnsi="Book Antiqua"/>
          <w:b/>
        </w:rPr>
        <w:t>Key</w:t>
      </w:r>
      <w:r w:rsidR="00E43D14">
        <w:rPr>
          <w:rFonts w:ascii="Book Antiqua" w:eastAsia="宋体" w:hAnsi="Book Antiqua" w:hint="eastAsia"/>
          <w:b/>
          <w:lang w:eastAsia="zh-CN"/>
        </w:rPr>
        <w:t xml:space="preserve"> </w:t>
      </w:r>
      <w:r w:rsidR="009A559E" w:rsidRPr="00F2060A">
        <w:rPr>
          <w:rFonts w:ascii="Book Antiqua" w:hAnsi="Book Antiqua"/>
          <w:b/>
        </w:rPr>
        <w:t>w</w:t>
      </w:r>
      <w:r w:rsidRPr="00F2060A">
        <w:rPr>
          <w:rFonts w:ascii="Book Antiqua" w:hAnsi="Book Antiqua"/>
          <w:b/>
        </w:rPr>
        <w:t>ords:</w:t>
      </w:r>
      <w:r w:rsidR="00E43D14">
        <w:rPr>
          <w:rFonts w:ascii="Book Antiqua" w:eastAsia="宋体" w:hAnsi="Book Antiqua" w:hint="eastAsia"/>
          <w:lang w:eastAsia="zh-CN"/>
        </w:rPr>
        <w:t xml:space="preserve"> </w:t>
      </w:r>
      <w:r w:rsidRPr="00F2060A">
        <w:rPr>
          <w:rFonts w:ascii="Book Antiqua" w:hAnsi="Book Antiqua"/>
        </w:rPr>
        <w:t>Non-alcoholic fatty liver disease</w:t>
      </w:r>
      <w:r w:rsidR="009A559E" w:rsidRPr="00F2060A">
        <w:rPr>
          <w:rFonts w:ascii="Book Antiqua" w:eastAsia="宋体" w:hAnsi="Book Antiqua"/>
          <w:lang w:eastAsia="zh-CN"/>
        </w:rPr>
        <w:t>;</w:t>
      </w:r>
      <w:r w:rsidR="009A559E" w:rsidRPr="00F2060A">
        <w:rPr>
          <w:rFonts w:ascii="Book Antiqua" w:hAnsi="Book Antiqua"/>
        </w:rPr>
        <w:t xml:space="preserve"> </w:t>
      </w:r>
      <w:r w:rsidRPr="00F2060A">
        <w:rPr>
          <w:rFonts w:ascii="Book Antiqua" w:hAnsi="Book Antiqua"/>
        </w:rPr>
        <w:t>Non-alcoholic steatohepatitis</w:t>
      </w:r>
      <w:r w:rsidR="009A559E" w:rsidRPr="00F2060A">
        <w:rPr>
          <w:rFonts w:ascii="Book Antiqua" w:eastAsia="宋体" w:hAnsi="Book Antiqua"/>
          <w:lang w:eastAsia="zh-CN"/>
        </w:rPr>
        <w:t>;</w:t>
      </w:r>
      <w:r w:rsidR="009A559E" w:rsidRPr="00F2060A">
        <w:rPr>
          <w:rFonts w:ascii="Book Antiqua" w:hAnsi="Book Antiqua"/>
        </w:rPr>
        <w:t xml:space="preserve"> </w:t>
      </w:r>
      <w:r w:rsidR="00610EBB" w:rsidRPr="00F2060A">
        <w:rPr>
          <w:rFonts w:ascii="Book Antiqua" w:hAnsi="Book Antiqua"/>
        </w:rPr>
        <w:t>Liver</w:t>
      </w:r>
      <w:r w:rsidRPr="00F2060A">
        <w:rPr>
          <w:rFonts w:ascii="Book Antiqua" w:hAnsi="Book Antiqua"/>
        </w:rPr>
        <w:t xml:space="preserve"> fibrosis</w:t>
      </w:r>
      <w:r w:rsidR="009A559E" w:rsidRPr="00F2060A">
        <w:rPr>
          <w:rFonts w:ascii="Book Antiqua" w:eastAsia="宋体" w:hAnsi="Book Antiqua"/>
          <w:lang w:eastAsia="zh-CN"/>
        </w:rPr>
        <w:t>;</w:t>
      </w:r>
      <w:r w:rsidR="009A559E" w:rsidRPr="00F2060A">
        <w:rPr>
          <w:rFonts w:ascii="Book Antiqua" w:hAnsi="Book Antiqua"/>
        </w:rPr>
        <w:t xml:space="preserve"> </w:t>
      </w:r>
      <w:r w:rsidRPr="00F2060A">
        <w:rPr>
          <w:rFonts w:ascii="Book Antiqua" w:hAnsi="Book Antiqua"/>
        </w:rPr>
        <w:t xml:space="preserve">Lobular </w:t>
      </w:r>
      <w:r w:rsidR="00E43D14" w:rsidRPr="00F2060A">
        <w:rPr>
          <w:rFonts w:ascii="Book Antiqua" w:hAnsi="Book Antiqua"/>
        </w:rPr>
        <w:t>i</w:t>
      </w:r>
      <w:r w:rsidRPr="00F2060A">
        <w:rPr>
          <w:rFonts w:ascii="Book Antiqua" w:hAnsi="Book Antiqua"/>
        </w:rPr>
        <w:t>nflammation</w:t>
      </w:r>
    </w:p>
    <w:p w14:paraId="3A40B113" w14:textId="77777777" w:rsidR="001B7A39" w:rsidRPr="00F2060A" w:rsidRDefault="001B7A39" w:rsidP="00415ABE">
      <w:pPr>
        <w:spacing w:line="360" w:lineRule="auto"/>
        <w:jc w:val="both"/>
        <w:rPr>
          <w:rFonts w:ascii="Book Antiqua" w:eastAsia="宋体" w:hAnsi="Book Antiqua"/>
          <w:lang w:eastAsia="zh-CN"/>
        </w:rPr>
      </w:pPr>
    </w:p>
    <w:p w14:paraId="4AC5A201" w14:textId="6C6C1EFA" w:rsidR="006E7614" w:rsidRPr="00F2060A" w:rsidRDefault="006E7614" w:rsidP="00415ABE">
      <w:pPr>
        <w:adjustRightInd w:val="0"/>
        <w:snapToGrid w:val="0"/>
        <w:spacing w:line="360" w:lineRule="auto"/>
        <w:rPr>
          <w:rFonts w:ascii="Book Antiqua" w:hAnsi="Book Antiqua"/>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proofErr w:type="gramStart"/>
      <w:r w:rsidRPr="00F2060A">
        <w:rPr>
          <w:rFonts w:ascii="Book Antiqua" w:hAnsi="Book Antiqua" w:hint="eastAsia"/>
          <w:b/>
        </w:rPr>
        <w:t>©</w:t>
      </w:r>
      <w:r w:rsidRPr="00F2060A">
        <w:rPr>
          <w:rFonts w:ascii="Book Antiqua" w:hAnsi="Book Antiqua"/>
          <w:b/>
        </w:rPr>
        <w:t xml:space="preserve"> The Author(s) 2015.</w:t>
      </w:r>
      <w:proofErr w:type="gramEnd"/>
      <w:r w:rsidR="00E43D14">
        <w:rPr>
          <w:rFonts w:ascii="Book Antiqua" w:eastAsia="宋体" w:hAnsi="Book Antiqua" w:hint="eastAsia"/>
          <w:lang w:eastAsia="zh-CN"/>
        </w:rPr>
        <w:t xml:space="preserve"> </w:t>
      </w:r>
      <w:r w:rsidRPr="00F2060A">
        <w:rPr>
          <w:rFonts w:ascii="Book Antiqua" w:hAnsi="Book Antiqua"/>
        </w:rPr>
        <w:t xml:space="preserve">Published by </w:t>
      </w:r>
      <w:proofErr w:type="spellStart"/>
      <w:r w:rsidRPr="00F2060A">
        <w:rPr>
          <w:rFonts w:ascii="Book Antiqua" w:hAnsi="Book Antiqua"/>
        </w:rPr>
        <w:t>Baishideng</w:t>
      </w:r>
      <w:proofErr w:type="spellEnd"/>
      <w:r w:rsidRPr="00F2060A">
        <w:rPr>
          <w:rFonts w:ascii="Book Antiqua" w:hAnsi="Book Antiqua"/>
        </w:rPr>
        <w:t xml:space="preserve"> Publishing Group Inc. All rights reserved.</w:t>
      </w:r>
    </w:p>
    <w:bookmarkEnd w:id="15"/>
    <w:bookmarkEnd w:id="16"/>
    <w:bookmarkEnd w:id="17"/>
    <w:bookmarkEnd w:id="18"/>
    <w:bookmarkEnd w:id="19"/>
    <w:bookmarkEnd w:id="20"/>
    <w:bookmarkEnd w:id="21"/>
    <w:p w14:paraId="4F42A520" w14:textId="77777777" w:rsidR="006E7614" w:rsidRPr="00E43D14" w:rsidRDefault="006E7614" w:rsidP="00415ABE">
      <w:pPr>
        <w:spacing w:line="360" w:lineRule="auto"/>
        <w:jc w:val="both"/>
        <w:rPr>
          <w:rFonts w:ascii="Book Antiqua" w:eastAsia="宋体" w:hAnsi="Book Antiqua"/>
          <w:lang w:eastAsia="zh-CN"/>
        </w:rPr>
      </w:pPr>
    </w:p>
    <w:p w14:paraId="7DB0E47C" w14:textId="5391FAD8" w:rsidR="009A559E" w:rsidRPr="00F2060A" w:rsidRDefault="001B7A39" w:rsidP="00415ABE">
      <w:pPr>
        <w:spacing w:line="360" w:lineRule="auto"/>
        <w:jc w:val="both"/>
        <w:rPr>
          <w:rFonts w:ascii="Book Antiqua" w:eastAsia="宋体" w:hAnsi="Book Antiqua"/>
          <w:lang w:eastAsia="zh-CN"/>
        </w:rPr>
      </w:pPr>
      <w:r w:rsidRPr="00F2060A">
        <w:rPr>
          <w:rFonts w:ascii="Book Antiqua" w:hAnsi="Book Antiqua"/>
          <w:b/>
        </w:rPr>
        <w:t xml:space="preserve">Core </w:t>
      </w:r>
      <w:r w:rsidR="009A559E" w:rsidRPr="00F2060A">
        <w:rPr>
          <w:rFonts w:ascii="Book Antiqua" w:eastAsia="宋体" w:hAnsi="Book Antiqua"/>
          <w:b/>
          <w:lang w:eastAsia="zh-CN"/>
        </w:rPr>
        <w:t>t</w:t>
      </w:r>
      <w:r w:rsidR="009A559E" w:rsidRPr="00F2060A">
        <w:rPr>
          <w:rFonts w:ascii="Book Antiqua" w:hAnsi="Book Antiqua"/>
          <w:b/>
        </w:rPr>
        <w:t>ip</w:t>
      </w:r>
      <w:r w:rsidR="009A559E" w:rsidRPr="00F2060A">
        <w:rPr>
          <w:rFonts w:ascii="Book Antiqua" w:eastAsia="宋体" w:hAnsi="Book Antiqua"/>
          <w:b/>
          <w:lang w:eastAsia="zh-CN"/>
        </w:rPr>
        <w:t xml:space="preserve">: </w:t>
      </w:r>
      <w:r w:rsidR="00C83F32" w:rsidRPr="00F2060A">
        <w:rPr>
          <w:rFonts w:ascii="Book Antiqua" w:hAnsi="Book Antiqua"/>
        </w:rPr>
        <w:t>Lifestyle modification with diet and exercise remain the mainstay of therapy for nonalcoholic fatty liver disease. Loss of at least 7</w:t>
      </w:r>
      <w:r w:rsidR="00E43D14" w:rsidRPr="00F2060A">
        <w:rPr>
          <w:rFonts w:ascii="Book Antiqua" w:hAnsi="Book Antiqua"/>
        </w:rPr>
        <w:t>%</w:t>
      </w:r>
      <w:r w:rsidR="00C83F32" w:rsidRPr="00F2060A">
        <w:rPr>
          <w:rFonts w:ascii="Book Antiqua" w:hAnsi="Book Antiqua"/>
        </w:rPr>
        <w:t>-10%</w:t>
      </w:r>
      <w:r w:rsidR="00E43D14">
        <w:rPr>
          <w:rFonts w:ascii="Book Antiqua" w:eastAsia="宋体" w:hAnsi="Book Antiqua" w:hint="eastAsia"/>
          <w:lang w:eastAsia="zh-CN"/>
        </w:rPr>
        <w:t xml:space="preserve"> </w:t>
      </w:r>
      <w:r w:rsidR="00C83F32" w:rsidRPr="00F2060A">
        <w:rPr>
          <w:rFonts w:ascii="Book Antiqua" w:hAnsi="Book Antiqua"/>
        </w:rPr>
        <w:t xml:space="preserve">of body weight </w:t>
      </w:r>
      <w:r w:rsidR="00313CDA" w:rsidRPr="00F2060A">
        <w:rPr>
          <w:rFonts w:ascii="Book Antiqua" w:hAnsi="Book Antiqua"/>
        </w:rPr>
        <w:t>with limiting high fructos</w:t>
      </w:r>
      <w:r w:rsidR="004C61E5">
        <w:rPr>
          <w:rFonts w:ascii="Book Antiqua" w:hAnsi="Book Antiqua"/>
        </w:rPr>
        <w:t>e corn syrup and high-saturated/</w:t>
      </w:r>
      <w:r w:rsidR="00313CDA" w:rsidRPr="00F2060A">
        <w:rPr>
          <w:rFonts w:ascii="Book Antiqua" w:hAnsi="Book Antiqua"/>
        </w:rPr>
        <w:t>high glycemic index foods should be combined with regular, vigorous physical activity.</w:t>
      </w:r>
      <w:r w:rsidR="00E43D14">
        <w:rPr>
          <w:rFonts w:ascii="Book Antiqua" w:eastAsia="宋体" w:hAnsi="Book Antiqua" w:hint="eastAsia"/>
          <w:lang w:eastAsia="zh-CN"/>
        </w:rPr>
        <w:t xml:space="preserve"> </w:t>
      </w:r>
      <w:r w:rsidR="00313CDA" w:rsidRPr="00F2060A">
        <w:rPr>
          <w:rFonts w:ascii="Book Antiqua" w:hAnsi="Book Antiqua"/>
        </w:rPr>
        <w:t xml:space="preserve">The future of treatment will continue to evolve and likely include the role of </w:t>
      </w:r>
      <w:r w:rsidR="00AB474F" w:rsidRPr="00F2060A">
        <w:rPr>
          <w:rFonts w:ascii="Book Antiqua" w:hAnsi="Book Antiqua"/>
        </w:rPr>
        <w:t>ant</w:t>
      </w:r>
      <w:r w:rsidR="00693450" w:rsidRPr="00F2060A">
        <w:rPr>
          <w:rFonts w:ascii="Book Antiqua" w:hAnsi="Book Antiqua"/>
        </w:rPr>
        <w:t>i</w:t>
      </w:r>
      <w:r w:rsidR="00AB474F" w:rsidRPr="00F2060A">
        <w:rPr>
          <w:rFonts w:ascii="Book Antiqua" w:hAnsi="Book Antiqua"/>
        </w:rPr>
        <w:t xml:space="preserve"> fibrotic</w:t>
      </w:r>
      <w:r w:rsidR="00313CDA" w:rsidRPr="00F2060A">
        <w:rPr>
          <w:rFonts w:ascii="Book Antiqua" w:hAnsi="Book Antiqua"/>
        </w:rPr>
        <w:t xml:space="preserve"> agents, surgical management and transplantation when indicated. </w:t>
      </w:r>
    </w:p>
    <w:p w14:paraId="6B6C9FC9" w14:textId="77777777" w:rsidR="006E7614" w:rsidRPr="00F2060A" w:rsidRDefault="006E7614" w:rsidP="00415ABE">
      <w:pPr>
        <w:spacing w:line="360" w:lineRule="auto"/>
        <w:rPr>
          <w:rFonts w:ascii="Book Antiqua" w:hAnsi="Book Antiqua"/>
          <w:lang w:val="pl-PL"/>
        </w:rPr>
      </w:pPr>
    </w:p>
    <w:p w14:paraId="646E738B" w14:textId="24B08E45" w:rsidR="006E7614" w:rsidRPr="00F2060A" w:rsidRDefault="00D545B5" w:rsidP="00415ABE">
      <w:pPr>
        <w:spacing w:line="360" w:lineRule="auto"/>
        <w:jc w:val="both"/>
        <w:rPr>
          <w:rFonts w:ascii="Book Antiqua" w:eastAsia="宋体" w:hAnsi="Book Antiqua"/>
          <w:lang w:val="pl-PL" w:eastAsia="zh-CN"/>
        </w:rPr>
      </w:pPr>
      <w:bookmarkStart w:id="22" w:name="OLE_LINK47"/>
      <w:bookmarkStart w:id="23" w:name="OLE_LINK48"/>
      <w:r w:rsidRPr="00F2060A">
        <w:rPr>
          <w:rFonts w:ascii="Book Antiqua" w:hAnsi="Book Antiqua"/>
        </w:rPr>
        <w:t xml:space="preserve">Malhotra N, Beaton M, Management of </w:t>
      </w:r>
      <w:r w:rsidR="00E43D14" w:rsidRPr="00F2060A">
        <w:rPr>
          <w:rFonts w:ascii="Book Antiqua" w:hAnsi="Book Antiqua"/>
        </w:rPr>
        <w:t>n</w:t>
      </w:r>
      <w:r w:rsidRPr="00F2060A">
        <w:rPr>
          <w:rFonts w:ascii="Book Antiqua" w:hAnsi="Book Antiqua"/>
        </w:rPr>
        <w:t>on-</w:t>
      </w:r>
      <w:r w:rsidR="00E43D14" w:rsidRPr="00F2060A">
        <w:rPr>
          <w:rFonts w:ascii="Book Antiqua" w:hAnsi="Book Antiqua"/>
        </w:rPr>
        <w:t>a</w:t>
      </w:r>
      <w:r w:rsidRPr="00F2060A">
        <w:rPr>
          <w:rFonts w:ascii="Book Antiqua" w:hAnsi="Book Antiqua"/>
        </w:rPr>
        <w:t xml:space="preserve">lcoholic </w:t>
      </w:r>
      <w:r w:rsidR="00E43D14" w:rsidRPr="00F2060A">
        <w:rPr>
          <w:rFonts w:ascii="Book Antiqua" w:hAnsi="Book Antiqua"/>
        </w:rPr>
        <w:t>f</w:t>
      </w:r>
      <w:r w:rsidRPr="00F2060A">
        <w:rPr>
          <w:rFonts w:ascii="Book Antiqua" w:hAnsi="Book Antiqua"/>
        </w:rPr>
        <w:t xml:space="preserve">atty </w:t>
      </w:r>
      <w:r w:rsidR="00E43D14" w:rsidRPr="00F2060A">
        <w:rPr>
          <w:rFonts w:ascii="Book Antiqua" w:hAnsi="Book Antiqua"/>
        </w:rPr>
        <w:t>l</w:t>
      </w:r>
      <w:r w:rsidRPr="00F2060A">
        <w:rPr>
          <w:rFonts w:ascii="Book Antiqua" w:hAnsi="Book Antiqua"/>
        </w:rPr>
        <w:t xml:space="preserve">iver </w:t>
      </w:r>
      <w:r w:rsidR="00E43D14" w:rsidRPr="00F2060A">
        <w:rPr>
          <w:rFonts w:ascii="Book Antiqua" w:hAnsi="Book Antiqua"/>
        </w:rPr>
        <w:t>d</w:t>
      </w:r>
      <w:r w:rsidRPr="00F2060A">
        <w:rPr>
          <w:rFonts w:ascii="Book Antiqua" w:hAnsi="Book Antiqua"/>
        </w:rPr>
        <w:t>isease in 2015</w:t>
      </w:r>
      <w:r w:rsidR="006E7614" w:rsidRPr="00F2060A">
        <w:rPr>
          <w:rFonts w:ascii="Book Antiqua" w:hAnsi="Book Antiqua"/>
        </w:rPr>
        <w:t>.</w:t>
      </w:r>
      <w:r w:rsidR="006E7614" w:rsidRPr="00F2060A">
        <w:rPr>
          <w:rFonts w:ascii="Book Antiqua" w:hAnsi="Book Antiqua"/>
          <w:i/>
        </w:rPr>
        <w:t xml:space="preserve"> World J </w:t>
      </w:r>
      <w:proofErr w:type="spellStart"/>
      <w:r w:rsidR="00E43D14" w:rsidRPr="004C61E5">
        <w:rPr>
          <w:rFonts w:ascii="Book Antiqua" w:hAnsi="Book Antiqua"/>
          <w:i/>
          <w:highlight w:val="white"/>
          <w:lang w:eastAsia="zh-CN"/>
        </w:rPr>
        <w:t>Hepatol</w:t>
      </w:r>
      <w:proofErr w:type="spellEnd"/>
      <w:r w:rsidR="00E43D14">
        <w:rPr>
          <w:rFonts w:ascii="Book Antiqua" w:eastAsia="宋体" w:hAnsi="Book Antiqua" w:hint="eastAsia"/>
          <w:b/>
          <w:i/>
          <w:lang w:eastAsia="zh-CN"/>
        </w:rPr>
        <w:t xml:space="preserve"> </w:t>
      </w:r>
      <w:r w:rsidR="006E7614" w:rsidRPr="00F2060A">
        <w:rPr>
          <w:rFonts w:ascii="Book Antiqua" w:hAnsi="Book Antiqua"/>
        </w:rPr>
        <w:t xml:space="preserve">2015; </w:t>
      </w:r>
      <w:proofErr w:type="gramStart"/>
      <w:r w:rsidR="006E7614" w:rsidRPr="00F2060A">
        <w:rPr>
          <w:rFonts w:ascii="Book Antiqua" w:hAnsi="Book Antiqua"/>
        </w:rPr>
        <w:t>In</w:t>
      </w:r>
      <w:proofErr w:type="gramEnd"/>
      <w:r w:rsidR="006E7614" w:rsidRPr="00F2060A">
        <w:rPr>
          <w:rFonts w:ascii="Book Antiqua" w:hAnsi="Book Antiqua"/>
        </w:rPr>
        <w:t xml:space="preserve"> press</w:t>
      </w:r>
      <w:bookmarkEnd w:id="22"/>
      <w:bookmarkEnd w:id="23"/>
    </w:p>
    <w:p w14:paraId="1A06FD00" w14:textId="77777777" w:rsidR="001B7A39" w:rsidRPr="00F2060A" w:rsidRDefault="001B7A39" w:rsidP="00415ABE">
      <w:pPr>
        <w:spacing w:line="360" w:lineRule="auto"/>
        <w:jc w:val="both"/>
        <w:rPr>
          <w:rFonts w:ascii="Book Antiqua" w:eastAsia="宋体" w:hAnsi="Book Antiqua"/>
          <w:lang w:eastAsia="zh-CN"/>
        </w:rPr>
      </w:pPr>
    </w:p>
    <w:p w14:paraId="57323E78" w14:textId="77777777" w:rsidR="006E7614" w:rsidRPr="00F2060A" w:rsidRDefault="006E7614" w:rsidP="00415ABE">
      <w:pPr>
        <w:spacing w:line="360" w:lineRule="auto"/>
        <w:rPr>
          <w:rFonts w:ascii="Book Antiqua" w:hAnsi="Book Antiqua"/>
          <w:u w:val="single"/>
        </w:rPr>
      </w:pPr>
      <w:r w:rsidRPr="00F2060A">
        <w:rPr>
          <w:rFonts w:ascii="Book Antiqua" w:hAnsi="Book Antiqua"/>
          <w:u w:val="single"/>
        </w:rPr>
        <w:br w:type="page"/>
      </w:r>
    </w:p>
    <w:p w14:paraId="3ED13876" w14:textId="1AE4D0FD" w:rsidR="001B7A39" w:rsidRPr="00F2060A" w:rsidRDefault="001B7A39" w:rsidP="00415ABE">
      <w:pPr>
        <w:spacing w:line="360" w:lineRule="auto"/>
        <w:jc w:val="both"/>
        <w:rPr>
          <w:rFonts w:ascii="Book Antiqua" w:hAnsi="Book Antiqua"/>
          <w:b/>
          <w:caps/>
        </w:rPr>
      </w:pPr>
      <w:r w:rsidRPr="00F2060A">
        <w:rPr>
          <w:rFonts w:ascii="Book Antiqua" w:hAnsi="Book Antiqua"/>
          <w:b/>
          <w:caps/>
        </w:rPr>
        <w:lastRenderedPageBreak/>
        <w:t>Introduction</w:t>
      </w:r>
    </w:p>
    <w:p w14:paraId="586E3AEA" w14:textId="7DD21887" w:rsidR="00BA5CF2" w:rsidRPr="00F2060A" w:rsidRDefault="00D820DA" w:rsidP="00415ABE">
      <w:pPr>
        <w:spacing w:line="360" w:lineRule="auto"/>
        <w:jc w:val="both"/>
        <w:rPr>
          <w:rFonts w:ascii="Book Antiqua" w:eastAsia="宋体" w:hAnsi="Book Antiqua"/>
          <w:lang w:eastAsia="zh-CN"/>
        </w:rPr>
      </w:pPr>
      <w:r w:rsidRPr="00F2060A">
        <w:rPr>
          <w:rFonts w:ascii="Book Antiqua" w:hAnsi="Book Antiqua"/>
        </w:rPr>
        <w:t xml:space="preserve">Non-alcoholic fatty liver disease (NAFLD) is </w:t>
      </w:r>
      <w:r w:rsidR="00C26A9E" w:rsidRPr="00F2060A">
        <w:rPr>
          <w:rFonts w:ascii="Book Antiqua" w:hAnsi="Book Antiqua"/>
        </w:rPr>
        <w:t xml:space="preserve">a </w:t>
      </w:r>
      <w:r w:rsidRPr="00F2060A">
        <w:rPr>
          <w:rFonts w:ascii="Book Antiqua" w:hAnsi="Book Antiqua"/>
        </w:rPr>
        <w:t xml:space="preserve">form of chronic hepatitis that affects a wide range of individuals. It is estimated that up to 95 million adults in the United States have been affected and that the prevalence will continue to </w:t>
      </w:r>
      <w:proofErr w:type="gramStart"/>
      <w:r w:rsidRPr="00F2060A">
        <w:rPr>
          <w:rFonts w:ascii="Book Antiqua" w:hAnsi="Book Antiqua"/>
        </w:rPr>
        <w:t>increase</w:t>
      </w:r>
      <w:r w:rsidRPr="00F2060A">
        <w:rPr>
          <w:rFonts w:ascii="Book Antiqua" w:hAnsi="Book Antiqua"/>
          <w:vertAlign w:val="superscript"/>
        </w:rPr>
        <w:t>[</w:t>
      </w:r>
      <w:proofErr w:type="gramEnd"/>
      <w:r w:rsidRPr="00F2060A">
        <w:rPr>
          <w:rFonts w:ascii="Book Antiqua" w:hAnsi="Book Antiqua"/>
          <w:vertAlign w:val="superscript"/>
        </w:rPr>
        <w:t>1]</w:t>
      </w:r>
      <w:r w:rsidRPr="00F2060A">
        <w:rPr>
          <w:rFonts w:ascii="Book Antiqua" w:hAnsi="Book Antiqua"/>
        </w:rPr>
        <w:t xml:space="preserve">. </w:t>
      </w:r>
      <w:r w:rsidR="00FD6CC7" w:rsidRPr="00F2060A">
        <w:rPr>
          <w:rFonts w:ascii="Book Antiqua" w:hAnsi="Book Antiqua"/>
        </w:rPr>
        <w:t xml:space="preserve">The most common documented comorbidities that have been associated with NAFLD include obesity, impaired insulin sensitivity and dyslipidemia. There is growing evidence that there </w:t>
      </w:r>
      <w:r w:rsidR="003217D4" w:rsidRPr="00F2060A">
        <w:rPr>
          <w:rFonts w:ascii="Book Antiqua" w:hAnsi="Book Antiqua"/>
        </w:rPr>
        <w:t>is also</w:t>
      </w:r>
      <w:r w:rsidR="00FD6CC7" w:rsidRPr="00F2060A">
        <w:rPr>
          <w:rFonts w:ascii="Book Antiqua" w:hAnsi="Book Antiqua"/>
        </w:rPr>
        <w:t xml:space="preserve"> a connection to a number of </w:t>
      </w:r>
      <w:r w:rsidR="00E53B1B" w:rsidRPr="00F2060A">
        <w:rPr>
          <w:rFonts w:ascii="Book Antiqua" w:hAnsi="Book Antiqua"/>
        </w:rPr>
        <w:t xml:space="preserve">other </w:t>
      </w:r>
      <w:r w:rsidR="00FD6CC7" w:rsidRPr="00F2060A">
        <w:rPr>
          <w:rFonts w:ascii="Book Antiqua" w:hAnsi="Book Antiqua"/>
        </w:rPr>
        <w:t xml:space="preserve">disorders including </w:t>
      </w:r>
      <w:r w:rsidR="00BB13E9" w:rsidRPr="00F2060A">
        <w:rPr>
          <w:rFonts w:ascii="Book Antiqua" w:hAnsi="Book Antiqua"/>
        </w:rPr>
        <w:t xml:space="preserve">obstructive sleep apnea, </w:t>
      </w:r>
      <w:r w:rsidR="00FD6CC7" w:rsidRPr="00F2060A">
        <w:rPr>
          <w:rFonts w:ascii="Book Antiqua" w:hAnsi="Book Antiqua"/>
        </w:rPr>
        <w:t>hypothyroidism, hypopituitarism,</w:t>
      </w:r>
      <w:r w:rsidR="00285142">
        <w:rPr>
          <w:rFonts w:ascii="Book Antiqua" w:eastAsia="宋体" w:hAnsi="Book Antiqua" w:hint="eastAsia"/>
          <w:lang w:eastAsia="zh-CN"/>
        </w:rPr>
        <w:t xml:space="preserve"> </w:t>
      </w:r>
      <w:r w:rsidR="00FD6CC7" w:rsidRPr="00F2060A">
        <w:rPr>
          <w:rFonts w:ascii="Book Antiqua" w:hAnsi="Book Antiqua"/>
        </w:rPr>
        <w:t xml:space="preserve">hypogonadism and polycystic ovarian </w:t>
      </w:r>
      <w:proofErr w:type="gramStart"/>
      <w:r w:rsidR="00FD6CC7" w:rsidRPr="00F2060A">
        <w:rPr>
          <w:rFonts w:ascii="Book Antiqua" w:hAnsi="Book Antiqua"/>
        </w:rPr>
        <w:t>syndrome</w:t>
      </w:r>
      <w:r w:rsidR="00FD6CC7" w:rsidRPr="00F2060A">
        <w:rPr>
          <w:rFonts w:ascii="Book Antiqua" w:hAnsi="Book Antiqua"/>
          <w:vertAlign w:val="superscript"/>
        </w:rPr>
        <w:t>[</w:t>
      </w:r>
      <w:proofErr w:type="gramEnd"/>
      <w:r w:rsidR="00FD6CC7" w:rsidRPr="00F2060A">
        <w:rPr>
          <w:rFonts w:ascii="Book Antiqua" w:hAnsi="Book Antiqua"/>
          <w:vertAlign w:val="superscript"/>
        </w:rPr>
        <w:t>2]</w:t>
      </w:r>
      <w:r w:rsidR="00FD6CC7" w:rsidRPr="00F2060A">
        <w:rPr>
          <w:rFonts w:ascii="Book Antiqua" w:hAnsi="Book Antiqua"/>
        </w:rPr>
        <w:t xml:space="preserve">. </w:t>
      </w:r>
    </w:p>
    <w:p w14:paraId="2D5B8641" w14:textId="0003DE1F" w:rsidR="00BA5CF2" w:rsidRPr="00F2060A" w:rsidRDefault="00FD6CC7" w:rsidP="00415ABE">
      <w:pPr>
        <w:spacing w:line="360" w:lineRule="auto"/>
        <w:ind w:firstLineChars="100" w:firstLine="240"/>
        <w:jc w:val="both"/>
        <w:rPr>
          <w:rFonts w:ascii="Book Antiqua" w:eastAsia="宋体" w:hAnsi="Book Antiqua"/>
          <w:lang w:eastAsia="zh-CN"/>
        </w:rPr>
      </w:pPr>
      <w:r w:rsidRPr="00F2060A">
        <w:rPr>
          <w:rFonts w:ascii="Book Antiqua" w:hAnsi="Book Antiqua"/>
        </w:rPr>
        <w:t>NAFLD exists as a spectrum and is best characterized histologically. Important features include steatosis, inflammation, hepatoc</w:t>
      </w:r>
      <w:r w:rsidR="007C7058" w:rsidRPr="00F2060A">
        <w:rPr>
          <w:rFonts w:ascii="Book Antiqua" w:hAnsi="Book Antiqua"/>
        </w:rPr>
        <w:t>ellular ballooning and fibrosis</w:t>
      </w:r>
      <w:r w:rsidR="00BA5CF2" w:rsidRPr="00F2060A">
        <w:rPr>
          <w:rFonts w:ascii="Book Antiqua" w:hAnsi="Book Antiqua"/>
        </w:rPr>
        <w:t>.</w:t>
      </w:r>
      <w:r w:rsidRPr="00F2060A">
        <w:rPr>
          <w:rFonts w:ascii="Book Antiqua" w:hAnsi="Book Antiqua"/>
        </w:rPr>
        <w:t xml:space="preserve"> </w:t>
      </w:r>
      <w:r w:rsidR="00BA5CF2" w:rsidRPr="00F2060A">
        <w:rPr>
          <w:rFonts w:ascii="Book Antiqua" w:hAnsi="Book Antiqua"/>
        </w:rPr>
        <w:t xml:space="preserve">NAFLD can be </w:t>
      </w:r>
      <w:r w:rsidR="009B65B1" w:rsidRPr="00F2060A">
        <w:rPr>
          <w:rFonts w:ascii="Book Antiqua" w:hAnsi="Book Antiqua"/>
        </w:rPr>
        <w:t>classified</w:t>
      </w:r>
      <w:r w:rsidR="00E53B1B" w:rsidRPr="00F2060A">
        <w:rPr>
          <w:rFonts w:ascii="Book Antiqua" w:hAnsi="Book Antiqua"/>
        </w:rPr>
        <w:t xml:space="preserve"> as </w:t>
      </w:r>
      <w:r w:rsidR="00BA5CF2" w:rsidRPr="00F2060A">
        <w:rPr>
          <w:rFonts w:ascii="Book Antiqua" w:hAnsi="Book Antiqua"/>
        </w:rPr>
        <w:t xml:space="preserve">non-alcoholic fatty liver (NAFL) and non-alcoholic steatohepatitis (NASH). </w:t>
      </w:r>
      <w:r w:rsidR="00E53B1B" w:rsidRPr="00F2060A">
        <w:rPr>
          <w:rFonts w:ascii="Book Antiqua" w:hAnsi="Book Antiqua"/>
        </w:rPr>
        <w:t>In NAFL</w:t>
      </w:r>
      <w:r w:rsidR="00BA5CF2" w:rsidRPr="00F2060A">
        <w:rPr>
          <w:rFonts w:ascii="Book Antiqua" w:hAnsi="Book Antiqua"/>
        </w:rPr>
        <w:t xml:space="preserve"> hepatoc</w:t>
      </w:r>
      <w:r w:rsidR="00E53B1B" w:rsidRPr="00F2060A">
        <w:rPr>
          <w:rFonts w:ascii="Book Antiqua" w:hAnsi="Book Antiqua"/>
        </w:rPr>
        <w:t>ellular injury is absent, whereas NASH involves</w:t>
      </w:r>
      <w:r w:rsidR="00BA5CF2" w:rsidRPr="00F2060A">
        <w:rPr>
          <w:rFonts w:ascii="Book Antiqua" w:hAnsi="Book Antiqua"/>
        </w:rPr>
        <w:t xml:space="preserve"> the presence of inflammation with hepatocyte </w:t>
      </w:r>
      <w:r w:rsidR="003217D4" w:rsidRPr="00F2060A">
        <w:rPr>
          <w:rFonts w:ascii="Book Antiqua" w:hAnsi="Book Antiqua"/>
        </w:rPr>
        <w:t>damage</w:t>
      </w:r>
      <w:r w:rsidR="00E53B1B" w:rsidRPr="00F2060A">
        <w:rPr>
          <w:rFonts w:ascii="Book Antiqua" w:hAnsi="Book Antiqua"/>
        </w:rPr>
        <w:t>,</w:t>
      </w:r>
      <w:r w:rsidR="00BA5CF2" w:rsidRPr="00F2060A">
        <w:rPr>
          <w:rFonts w:ascii="Book Antiqua" w:hAnsi="Book Antiqua"/>
        </w:rPr>
        <w:t xml:space="preserve"> </w:t>
      </w:r>
      <w:r w:rsidR="007C7058" w:rsidRPr="00F2060A">
        <w:rPr>
          <w:rFonts w:ascii="Book Antiqua" w:hAnsi="Book Antiqua"/>
        </w:rPr>
        <w:t xml:space="preserve">with or without </w:t>
      </w:r>
      <w:proofErr w:type="gramStart"/>
      <w:r w:rsidR="007C7058" w:rsidRPr="00F2060A">
        <w:rPr>
          <w:rFonts w:ascii="Book Antiqua" w:hAnsi="Book Antiqua"/>
        </w:rPr>
        <w:t>fibrosis</w:t>
      </w:r>
      <w:r w:rsidR="007C7058" w:rsidRPr="00F2060A">
        <w:rPr>
          <w:rFonts w:ascii="Book Antiqua" w:hAnsi="Book Antiqua"/>
          <w:vertAlign w:val="superscript"/>
        </w:rPr>
        <w:t>[</w:t>
      </w:r>
      <w:proofErr w:type="gramEnd"/>
      <w:r w:rsidR="007C7058" w:rsidRPr="00F2060A">
        <w:rPr>
          <w:rFonts w:ascii="Book Antiqua" w:hAnsi="Book Antiqua"/>
          <w:vertAlign w:val="superscript"/>
        </w:rPr>
        <w:t>2]</w:t>
      </w:r>
      <w:r w:rsidR="007C7058" w:rsidRPr="00F2060A">
        <w:rPr>
          <w:rFonts w:ascii="Book Antiqua" w:hAnsi="Book Antiqua"/>
        </w:rPr>
        <w:t>. Once present,</w:t>
      </w:r>
      <w:r w:rsidR="00E53B1B" w:rsidRPr="00F2060A">
        <w:rPr>
          <w:rFonts w:ascii="Book Antiqua" w:hAnsi="Book Antiqua"/>
        </w:rPr>
        <w:t xml:space="preserve"> these specific changes mediate</w:t>
      </w:r>
      <w:r w:rsidR="007C7058" w:rsidRPr="00F2060A">
        <w:rPr>
          <w:rFonts w:ascii="Book Antiqua" w:hAnsi="Book Antiqua"/>
        </w:rPr>
        <w:t xml:space="preserve"> </w:t>
      </w:r>
      <w:r w:rsidR="00E53B1B" w:rsidRPr="00F2060A">
        <w:rPr>
          <w:rFonts w:ascii="Book Antiqua" w:hAnsi="Book Antiqua"/>
        </w:rPr>
        <w:t xml:space="preserve">the risk of </w:t>
      </w:r>
      <w:r w:rsidR="007C7058" w:rsidRPr="00F2060A">
        <w:rPr>
          <w:rFonts w:ascii="Book Antiqua" w:hAnsi="Book Antiqua"/>
        </w:rPr>
        <w:t>future disease progression.</w:t>
      </w:r>
    </w:p>
    <w:p w14:paraId="2B3A496D" w14:textId="44E89663" w:rsidR="001B21D3" w:rsidRPr="004C61E5" w:rsidRDefault="00BA5CF2" w:rsidP="00415ABE">
      <w:pPr>
        <w:spacing w:line="360" w:lineRule="auto"/>
        <w:ind w:firstLineChars="100" w:firstLine="240"/>
        <w:jc w:val="both"/>
        <w:rPr>
          <w:rFonts w:ascii="Book Antiqua" w:eastAsia="宋体" w:hAnsi="Book Antiqua"/>
          <w:lang w:eastAsia="zh-CN"/>
        </w:rPr>
      </w:pPr>
      <w:r w:rsidRPr="00F2060A">
        <w:rPr>
          <w:rFonts w:ascii="Book Antiqua" w:hAnsi="Book Antiqua"/>
        </w:rPr>
        <w:t xml:space="preserve">The importance of treatment for NAFLD comes from the knowledge of its complications. </w:t>
      </w:r>
      <w:r w:rsidR="00E53B1B" w:rsidRPr="00F2060A">
        <w:rPr>
          <w:rFonts w:ascii="Book Antiqua" w:hAnsi="Book Antiqua"/>
        </w:rPr>
        <w:t xml:space="preserve">It is well established that </w:t>
      </w:r>
      <w:r w:rsidRPr="00F2060A">
        <w:rPr>
          <w:rFonts w:ascii="Book Antiqua" w:hAnsi="Book Antiqua"/>
        </w:rPr>
        <w:t xml:space="preserve">patients with NASH can </w:t>
      </w:r>
      <w:r w:rsidR="00E53B1B" w:rsidRPr="00F2060A">
        <w:rPr>
          <w:rFonts w:ascii="Book Antiqua" w:hAnsi="Book Antiqua"/>
        </w:rPr>
        <w:t xml:space="preserve">progress to develop cirrhosis and its </w:t>
      </w:r>
      <w:proofErr w:type="gramStart"/>
      <w:r w:rsidR="00E53B1B" w:rsidRPr="00F2060A">
        <w:rPr>
          <w:rFonts w:ascii="Book Antiqua" w:hAnsi="Book Antiqua"/>
        </w:rPr>
        <w:t>complications</w:t>
      </w:r>
      <w:r w:rsidRPr="00F2060A">
        <w:rPr>
          <w:rFonts w:ascii="Book Antiqua" w:hAnsi="Book Antiqua"/>
          <w:vertAlign w:val="superscript"/>
        </w:rPr>
        <w:t>[</w:t>
      </w:r>
      <w:proofErr w:type="gramEnd"/>
      <w:r w:rsidRPr="00F2060A">
        <w:rPr>
          <w:rFonts w:ascii="Book Antiqua" w:hAnsi="Book Antiqua"/>
          <w:vertAlign w:val="superscript"/>
        </w:rPr>
        <w:t>2]</w:t>
      </w:r>
      <w:r w:rsidR="00E53B1B" w:rsidRPr="00F2060A">
        <w:rPr>
          <w:rFonts w:ascii="Book Antiqua" w:hAnsi="Book Antiqua"/>
        </w:rPr>
        <w:t xml:space="preserve"> including</w:t>
      </w:r>
      <w:r w:rsidR="00E43D14">
        <w:rPr>
          <w:rFonts w:ascii="Book Antiqua" w:hAnsi="Book Antiqua"/>
        </w:rPr>
        <w:t xml:space="preserve"> hepatocellular carcinoma (HCC)</w:t>
      </w:r>
      <w:r w:rsidR="007C7058" w:rsidRPr="00F2060A">
        <w:rPr>
          <w:rFonts w:ascii="Book Antiqua" w:hAnsi="Book Antiqua"/>
          <w:vertAlign w:val="superscript"/>
        </w:rPr>
        <w:t>[2]</w:t>
      </w:r>
      <w:r w:rsidR="007C7058" w:rsidRPr="00F2060A">
        <w:rPr>
          <w:rFonts w:ascii="Book Antiqua" w:hAnsi="Book Antiqua"/>
        </w:rPr>
        <w:t>.</w:t>
      </w:r>
      <w:r w:rsidR="00E53B1B" w:rsidRPr="00F2060A">
        <w:rPr>
          <w:rFonts w:ascii="Book Antiqua" w:hAnsi="Book Antiqua"/>
        </w:rPr>
        <w:t xml:space="preserve"> However,</w:t>
      </w:r>
      <w:r w:rsidRPr="00F2060A">
        <w:rPr>
          <w:rFonts w:ascii="Book Antiqua" w:hAnsi="Book Antiqua"/>
        </w:rPr>
        <w:t xml:space="preserve"> </w:t>
      </w:r>
      <w:r w:rsidR="00E53B1B" w:rsidRPr="00F2060A">
        <w:rPr>
          <w:rFonts w:ascii="Book Antiqua" w:hAnsi="Book Antiqua"/>
        </w:rPr>
        <w:t>the most common cause of death in patients with NAF</w:t>
      </w:r>
      <w:r w:rsidR="00E43D14">
        <w:rPr>
          <w:rFonts w:ascii="Book Antiqua" w:hAnsi="Book Antiqua"/>
        </w:rPr>
        <w:t>LD is cardiovascular disease.</w:t>
      </w:r>
      <w:r w:rsidR="00E43D14">
        <w:rPr>
          <w:rFonts w:ascii="Book Antiqua" w:eastAsia="宋体" w:hAnsi="Book Antiqua" w:hint="eastAsia"/>
          <w:lang w:eastAsia="zh-CN"/>
        </w:rPr>
        <w:t xml:space="preserve"> </w:t>
      </w:r>
      <w:r w:rsidR="00560EEB" w:rsidRPr="00F2060A">
        <w:rPr>
          <w:rFonts w:ascii="Book Antiqua" w:hAnsi="Book Antiqua"/>
        </w:rPr>
        <w:t>Today, t</w:t>
      </w:r>
      <w:r w:rsidR="001B21D3" w:rsidRPr="00F2060A">
        <w:rPr>
          <w:rFonts w:ascii="Book Antiqua" w:hAnsi="Book Antiqua"/>
        </w:rPr>
        <w:t>he medical community conti</w:t>
      </w:r>
      <w:r w:rsidR="00D820DA" w:rsidRPr="00F2060A">
        <w:rPr>
          <w:rFonts w:ascii="Book Antiqua" w:hAnsi="Book Antiqua"/>
        </w:rPr>
        <w:t xml:space="preserve">nues to look for </w:t>
      </w:r>
      <w:r w:rsidR="00560EEB" w:rsidRPr="00F2060A">
        <w:rPr>
          <w:rFonts w:ascii="Book Antiqua" w:hAnsi="Book Antiqua"/>
        </w:rPr>
        <w:t>evidence-based</w:t>
      </w:r>
      <w:r w:rsidR="00D820DA" w:rsidRPr="00F2060A">
        <w:rPr>
          <w:rFonts w:ascii="Book Antiqua" w:hAnsi="Book Antiqua"/>
        </w:rPr>
        <w:t xml:space="preserve"> </w:t>
      </w:r>
      <w:r w:rsidR="007C7058" w:rsidRPr="00F2060A">
        <w:rPr>
          <w:rFonts w:ascii="Book Antiqua" w:hAnsi="Book Antiqua"/>
        </w:rPr>
        <w:t>therapy</w:t>
      </w:r>
      <w:r w:rsidR="00D820DA" w:rsidRPr="00F2060A">
        <w:rPr>
          <w:rFonts w:ascii="Book Antiqua" w:hAnsi="Book Antiqua"/>
        </w:rPr>
        <w:t xml:space="preserve"> to </w:t>
      </w:r>
      <w:r w:rsidR="003668EC" w:rsidRPr="00F2060A">
        <w:rPr>
          <w:rFonts w:ascii="Book Antiqua" w:hAnsi="Book Antiqua"/>
        </w:rPr>
        <w:t>improve liver histology and reduce associated risks</w:t>
      </w:r>
      <w:r w:rsidR="00560EEB" w:rsidRPr="00F2060A">
        <w:rPr>
          <w:rFonts w:ascii="Book Antiqua" w:hAnsi="Book Antiqua"/>
        </w:rPr>
        <w:t>.</w:t>
      </w:r>
      <w:r w:rsidR="00D820DA" w:rsidRPr="00F2060A">
        <w:rPr>
          <w:rFonts w:ascii="Book Antiqua" w:hAnsi="Book Antiqua"/>
        </w:rPr>
        <w:t xml:space="preserve"> </w:t>
      </w:r>
      <w:r w:rsidR="00560EEB" w:rsidRPr="00F2060A">
        <w:rPr>
          <w:rFonts w:ascii="Book Antiqua" w:hAnsi="Book Antiqua"/>
        </w:rPr>
        <w:t>Th</w:t>
      </w:r>
      <w:r w:rsidR="003668EC" w:rsidRPr="00F2060A">
        <w:rPr>
          <w:rFonts w:ascii="Book Antiqua" w:hAnsi="Book Antiqua"/>
        </w:rPr>
        <w:t>e</w:t>
      </w:r>
      <w:r w:rsidR="00560EEB" w:rsidRPr="00F2060A">
        <w:rPr>
          <w:rFonts w:ascii="Book Antiqua" w:hAnsi="Book Antiqua"/>
        </w:rPr>
        <w:t>se include lifestyle management</w:t>
      </w:r>
      <w:r w:rsidR="003668EC" w:rsidRPr="00F2060A">
        <w:rPr>
          <w:rFonts w:ascii="Book Antiqua" w:hAnsi="Book Antiqua"/>
        </w:rPr>
        <w:t xml:space="preserve"> with a goal of sustained weight loss</w:t>
      </w:r>
      <w:r w:rsidR="00560EEB" w:rsidRPr="00F2060A">
        <w:rPr>
          <w:rFonts w:ascii="Book Antiqua" w:hAnsi="Book Antiqua"/>
        </w:rPr>
        <w:t xml:space="preserve">, treating associated </w:t>
      </w:r>
      <w:r w:rsidR="003668EC" w:rsidRPr="00F2060A">
        <w:rPr>
          <w:rFonts w:ascii="Book Antiqua" w:hAnsi="Book Antiqua"/>
        </w:rPr>
        <w:t xml:space="preserve">features of the </w:t>
      </w:r>
      <w:r w:rsidR="00560EEB" w:rsidRPr="00F2060A">
        <w:rPr>
          <w:rFonts w:ascii="Book Antiqua" w:hAnsi="Book Antiqua"/>
        </w:rPr>
        <w:t>metabolic syndrome</w:t>
      </w:r>
      <w:r w:rsidR="003668EC" w:rsidRPr="00F2060A">
        <w:rPr>
          <w:rFonts w:ascii="Book Antiqua" w:hAnsi="Book Antiqua"/>
        </w:rPr>
        <w:t xml:space="preserve"> to reduce cardiovascular risk</w:t>
      </w:r>
      <w:r w:rsidR="00560EEB" w:rsidRPr="00F2060A">
        <w:rPr>
          <w:rFonts w:ascii="Book Antiqua" w:hAnsi="Book Antiqua"/>
        </w:rPr>
        <w:t>,</w:t>
      </w:r>
      <w:r w:rsidR="003668EC" w:rsidRPr="00F2060A">
        <w:rPr>
          <w:rFonts w:ascii="Book Antiqua" w:hAnsi="Book Antiqua"/>
        </w:rPr>
        <w:t xml:space="preserve"> as well as liver specific</w:t>
      </w:r>
      <w:r w:rsidR="00560EEB" w:rsidRPr="00F2060A">
        <w:rPr>
          <w:rFonts w:ascii="Book Antiqua" w:hAnsi="Book Antiqua"/>
        </w:rPr>
        <w:t xml:space="preserve"> pharmacologic therapy and</w:t>
      </w:r>
      <w:r w:rsidR="003668EC" w:rsidRPr="00F2060A">
        <w:rPr>
          <w:rFonts w:ascii="Book Antiqua" w:hAnsi="Book Antiqua"/>
        </w:rPr>
        <w:t xml:space="preserve"> in some cases</w:t>
      </w:r>
      <w:r w:rsidR="00560EEB" w:rsidRPr="00F2060A">
        <w:rPr>
          <w:rFonts w:ascii="Book Antiqua" w:hAnsi="Book Antiqua"/>
        </w:rPr>
        <w:t xml:space="preserve"> transplantation. </w:t>
      </w:r>
      <w:r w:rsidR="00D820DA" w:rsidRPr="00F2060A">
        <w:rPr>
          <w:rFonts w:ascii="Book Antiqua" w:hAnsi="Book Antiqua"/>
        </w:rPr>
        <w:t xml:space="preserve">As we look </w:t>
      </w:r>
      <w:r w:rsidR="00560EEB" w:rsidRPr="00F2060A">
        <w:rPr>
          <w:rFonts w:ascii="Book Antiqua" w:hAnsi="Book Antiqua"/>
        </w:rPr>
        <w:t>beyond</w:t>
      </w:r>
      <w:r w:rsidR="00D820DA" w:rsidRPr="00F2060A">
        <w:rPr>
          <w:rFonts w:ascii="Book Antiqua" w:hAnsi="Book Antiqua"/>
        </w:rPr>
        <w:t xml:space="preserve"> 2015, </w:t>
      </w:r>
      <w:r w:rsidR="003668EC" w:rsidRPr="00F2060A">
        <w:rPr>
          <w:rFonts w:ascii="Book Antiqua" w:hAnsi="Book Antiqua"/>
        </w:rPr>
        <w:t>we are hopeful</w:t>
      </w:r>
      <w:r w:rsidR="00D820DA" w:rsidRPr="00F2060A">
        <w:rPr>
          <w:rFonts w:ascii="Book Antiqua" w:hAnsi="Book Antiqua"/>
        </w:rPr>
        <w:t xml:space="preserve"> that </w:t>
      </w:r>
      <w:r w:rsidR="003668EC" w:rsidRPr="00F2060A">
        <w:rPr>
          <w:rFonts w:ascii="Book Antiqua" w:hAnsi="Book Antiqua"/>
        </w:rPr>
        <w:t xml:space="preserve">studies currently evaluating </w:t>
      </w:r>
      <w:r w:rsidR="00D820DA" w:rsidRPr="00F2060A">
        <w:rPr>
          <w:rFonts w:ascii="Book Antiqua" w:hAnsi="Book Antiqua"/>
        </w:rPr>
        <w:t>t</w:t>
      </w:r>
      <w:r w:rsidR="00560EEB" w:rsidRPr="00F2060A">
        <w:rPr>
          <w:rFonts w:ascii="Book Antiqua" w:hAnsi="Book Antiqua"/>
        </w:rPr>
        <w:t>he role of</w:t>
      </w:r>
      <w:r w:rsidR="003668EC" w:rsidRPr="00F2060A">
        <w:rPr>
          <w:rFonts w:ascii="Book Antiqua" w:hAnsi="Book Antiqua"/>
        </w:rPr>
        <w:t xml:space="preserve"> the microbiome, novel insulin sensitizers and anti-fibrotic agents will provide</w:t>
      </w:r>
      <w:r w:rsidR="00560EEB" w:rsidRPr="00F2060A">
        <w:rPr>
          <w:rFonts w:ascii="Book Antiqua" w:hAnsi="Book Antiqua"/>
        </w:rPr>
        <w:t xml:space="preserve"> </w:t>
      </w:r>
      <w:r w:rsidR="003668EC" w:rsidRPr="00F2060A">
        <w:rPr>
          <w:rFonts w:ascii="Book Antiqua" w:hAnsi="Book Antiqua"/>
        </w:rPr>
        <w:t>effective</w:t>
      </w:r>
      <w:r w:rsidR="00560EEB" w:rsidRPr="00F2060A">
        <w:rPr>
          <w:rFonts w:ascii="Book Antiqua" w:hAnsi="Book Antiqua"/>
        </w:rPr>
        <w:t xml:space="preserve"> therapies for</w:t>
      </w:r>
      <w:r w:rsidR="003668EC" w:rsidRPr="00F2060A">
        <w:rPr>
          <w:rFonts w:ascii="Book Antiqua" w:hAnsi="Book Antiqua"/>
        </w:rPr>
        <w:t xml:space="preserve"> this condition</w:t>
      </w:r>
      <w:r w:rsidR="00560EEB" w:rsidRPr="00F2060A">
        <w:rPr>
          <w:rFonts w:ascii="Book Antiqua" w:hAnsi="Book Antiqua"/>
        </w:rPr>
        <w:t xml:space="preserve">. We aim to discuss the current management of NAFLD and future directions </w:t>
      </w:r>
      <w:r w:rsidR="009B65B1" w:rsidRPr="00F2060A">
        <w:rPr>
          <w:rFonts w:ascii="Book Antiqua" w:hAnsi="Book Antiqua"/>
        </w:rPr>
        <w:t>of</w:t>
      </w:r>
      <w:r w:rsidR="004C61E5">
        <w:rPr>
          <w:rFonts w:ascii="Book Antiqua" w:hAnsi="Book Antiqua"/>
        </w:rPr>
        <w:t xml:space="preserve"> treatment.</w:t>
      </w:r>
    </w:p>
    <w:p w14:paraId="761F9DF5" w14:textId="77777777" w:rsidR="001B21D3" w:rsidRPr="00F2060A" w:rsidRDefault="001B21D3" w:rsidP="00415ABE">
      <w:pPr>
        <w:spacing w:line="360" w:lineRule="auto"/>
        <w:jc w:val="both"/>
        <w:rPr>
          <w:rFonts w:ascii="Book Antiqua" w:hAnsi="Book Antiqua"/>
        </w:rPr>
      </w:pPr>
    </w:p>
    <w:p w14:paraId="11FBD1C4" w14:textId="1E7C715C" w:rsidR="00F8294C" w:rsidRPr="00F2060A" w:rsidRDefault="008B6435" w:rsidP="00415ABE">
      <w:pPr>
        <w:spacing w:line="360" w:lineRule="auto"/>
        <w:jc w:val="both"/>
        <w:rPr>
          <w:rFonts w:ascii="Book Antiqua" w:hAnsi="Book Antiqua"/>
          <w:b/>
        </w:rPr>
      </w:pPr>
      <w:r w:rsidRPr="00F2060A">
        <w:rPr>
          <w:rFonts w:ascii="Book Antiqua" w:hAnsi="Book Antiqua"/>
          <w:b/>
        </w:rPr>
        <w:t>LIFESTYLE MODIFICATION</w:t>
      </w:r>
      <w:r w:rsidR="006C6B9E" w:rsidRPr="00F2060A">
        <w:rPr>
          <w:rFonts w:ascii="Book Antiqua" w:hAnsi="Book Antiqua"/>
          <w:b/>
        </w:rPr>
        <w:t>:</w:t>
      </w:r>
      <w:r w:rsidR="00D55741" w:rsidRPr="00F2060A">
        <w:rPr>
          <w:rFonts w:ascii="Book Antiqua" w:hAnsi="Book Antiqua"/>
          <w:b/>
        </w:rPr>
        <w:t xml:space="preserve"> </w:t>
      </w:r>
      <w:r w:rsidRPr="00F2060A">
        <w:rPr>
          <w:rFonts w:ascii="Book Antiqua" w:hAnsi="Book Antiqua"/>
          <w:b/>
        </w:rPr>
        <w:t>EXERCISE</w:t>
      </w:r>
    </w:p>
    <w:p w14:paraId="2FE01F38" w14:textId="194EC95A" w:rsidR="00C179EB" w:rsidRPr="004C61E5" w:rsidRDefault="00A257BC" w:rsidP="00415ABE">
      <w:pPr>
        <w:spacing w:line="360" w:lineRule="auto"/>
        <w:jc w:val="both"/>
        <w:rPr>
          <w:rFonts w:ascii="Book Antiqua" w:eastAsia="宋体" w:hAnsi="Book Antiqua"/>
          <w:lang w:eastAsia="zh-CN"/>
        </w:rPr>
      </w:pPr>
      <w:r w:rsidRPr="00F2060A">
        <w:rPr>
          <w:rFonts w:ascii="Book Antiqua" w:hAnsi="Book Antiqua"/>
        </w:rPr>
        <w:t xml:space="preserve">Based on the 2012 published practice guidelines, lifestyle intervention has shown to improve hepatic aminotransferases along with </w:t>
      </w:r>
      <w:proofErr w:type="gramStart"/>
      <w:r w:rsidRPr="00F2060A">
        <w:rPr>
          <w:rFonts w:ascii="Book Antiqua" w:hAnsi="Book Antiqua"/>
        </w:rPr>
        <w:t>steatosis</w:t>
      </w:r>
      <w:r w:rsidRPr="00F2060A">
        <w:rPr>
          <w:rFonts w:ascii="Book Antiqua" w:hAnsi="Book Antiqua"/>
          <w:vertAlign w:val="superscript"/>
        </w:rPr>
        <w:t>[</w:t>
      </w:r>
      <w:proofErr w:type="gramEnd"/>
      <w:r w:rsidRPr="00F2060A">
        <w:rPr>
          <w:rFonts w:ascii="Book Antiqua" w:hAnsi="Book Antiqua"/>
          <w:vertAlign w:val="superscript"/>
        </w:rPr>
        <w:t>2]</w:t>
      </w:r>
      <w:r w:rsidRPr="00F2060A">
        <w:rPr>
          <w:rFonts w:ascii="Book Antiqua" w:hAnsi="Book Antiqua"/>
        </w:rPr>
        <w:t>.</w:t>
      </w:r>
      <w:r w:rsidR="002E2F26" w:rsidRPr="00F2060A">
        <w:rPr>
          <w:rFonts w:ascii="Book Antiqua" w:hAnsi="Book Antiqua"/>
        </w:rPr>
        <w:t xml:space="preserve"> It broadly encompasses both </w:t>
      </w:r>
      <w:r w:rsidR="002E2F26" w:rsidRPr="00F2060A">
        <w:rPr>
          <w:rFonts w:ascii="Book Antiqua" w:hAnsi="Book Antiqua"/>
        </w:rPr>
        <w:lastRenderedPageBreak/>
        <w:t xml:space="preserve">dietary changes and </w:t>
      </w:r>
      <w:r w:rsidR="00B96C52" w:rsidRPr="00F2060A">
        <w:rPr>
          <w:rFonts w:ascii="Book Antiqua" w:hAnsi="Book Antiqua"/>
        </w:rPr>
        <w:t xml:space="preserve">regular </w:t>
      </w:r>
      <w:r w:rsidR="002E2F26" w:rsidRPr="00F2060A">
        <w:rPr>
          <w:rFonts w:ascii="Book Antiqua" w:hAnsi="Book Antiqua"/>
        </w:rPr>
        <w:t xml:space="preserve">exercise. One of the objective end points for many studies has included the </w:t>
      </w:r>
      <w:r w:rsidR="003373B4" w:rsidRPr="00F2060A">
        <w:rPr>
          <w:rFonts w:ascii="Book Antiqua" w:hAnsi="Book Antiqua"/>
        </w:rPr>
        <w:t>NAFLD</w:t>
      </w:r>
      <w:r w:rsidR="002E2F26" w:rsidRPr="00F2060A">
        <w:rPr>
          <w:rFonts w:ascii="Book Antiqua" w:hAnsi="Book Antiqua"/>
        </w:rPr>
        <w:t xml:space="preserve"> activity score (NAS</w:t>
      </w:r>
      <w:r w:rsidR="00B96C52" w:rsidRPr="00F2060A">
        <w:rPr>
          <w:rFonts w:ascii="Book Antiqua" w:hAnsi="Book Antiqua"/>
        </w:rPr>
        <w:t>), which</w:t>
      </w:r>
      <w:r w:rsidR="002F4FAF" w:rsidRPr="00F2060A">
        <w:rPr>
          <w:rFonts w:ascii="Book Antiqua" w:hAnsi="Book Antiqua"/>
        </w:rPr>
        <w:t xml:space="preserve"> was validated by the N</w:t>
      </w:r>
      <w:r w:rsidR="007C4493" w:rsidRPr="00F2060A">
        <w:rPr>
          <w:rFonts w:ascii="Book Antiqua" w:hAnsi="Book Antiqua"/>
        </w:rPr>
        <w:t xml:space="preserve">ASH Clinical Research </w:t>
      </w:r>
      <w:proofErr w:type="gramStart"/>
      <w:r w:rsidR="007C4493" w:rsidRPr="00F2060A">
        <w:rPr>
          <w:rFonts w:ascii="Book Antiqua" w:hAnsi="Book Antiqua"/>
        </w:rPr>
        <w:t>Network</w:t>
      </w:r>
      <w:r w:rsidR="007C4493" w:rsidRPr="00F2060A">
        <w:rPr>
          <w:rFonts w:ascii="Book Antiqua" w:hAnsi="Book Antiqua"/>
          <w:vertAlign w:val="superscript"/>
        </w:rPr>
        <w:t>[</w:t>
      </w:r>
      <w:proofErr w:type="gramEnd"/>
      <w:r w:rsidR="007C4493" w:rsidRPr="00F2060A">
        <w:rPr>
          <w:rFonts w:ascii="Book Antiqua" w:hAnsi="Book Antiqua"/>
          <w:vertAlign w:val="superscript"/>
        </w:rPr>
        <w:t>3</w:t>
      </w:r>
      <w:r w:rsidR="002F4FAF" w:rsidRPr="00F2060A">
        <w:rPr>
          <w:rFonts w:ascii="Book Antiqua" w:hAnsi="Book Antiqua"/>
          <w:vertAlign w:val="superscript"/>
        </w:rPr>
        <w:t>]</w:t>
      </w:r>
      <w:r w:rsidR="002E2F26" w:rsidRPr="00F2060A">
        <w:rPr>
          <w:rFonts w:ascii="Book Antiqua" w:hAnsi="Book Antiqua"/>
        </w:rPr>
        <w:t xml:space="preserve">. The components </w:t>
      </w:r>
      <w:r w:rsidR="002F4FAF" w:rsidRPr="00F2060A">
        <w:rPr>
          <w:rFonts w:ascii="Book Antiqua" w:hAnsi="Book Antiqua"/>
        </w:rPr>
        <w:t xml:space="preserve">are based on histologic examination and </w:t>
      </w:r>
      <w:r w:rsidR="002E2F26" w:rsidRPr="00F2060A">
        <w:rPr>
          <w:rFonts w:ascii="Book Antiqua" w:hAnsi="Book Antiqua"/>
        </w:rPr>
        <w:t xml:space="preserve">include </w:t>
      </w:r>
      <w:r w:rsidR="002F4FAF" w:rsidRPr="00F2060A">
        <w:rPr>
          <w:rFonts w:ascii="Book Antiqua" w:hAnsi="Book Antiqua"/>
        </w:rPr>
        <w:t>hepatic steatosis, lobular inflammation and hepatocyte ballooning. A rando</w:t>
      </w:r>
      <w:r w:rsidR="007C4493" w:rsidRPr="00F2060A">
        <w:rPr>
          <w:rFonts w:ascii="Book Antiqua" w:hAnsi="Book Antiqua"/>
        </w:rPr>
        <w:t xml:space="preserve">mized study by </w:t>
      </w:r>
      <w:proofErr w:type="spellStart"/>
      <w:r w:rsidR="007C4493" w:rsidRPr="00F2060A">
        <w:rPr>
          <w:rFonts w:ascii="Book Antiqua" w:hAnsi="Book Antiqua"/>
        </w:rPr>
        <w:t>Promrat</w:t>
      </w:r>
      <w:proofErr w:type="spellEnd"/>
      <w:r w:rsidR="007C4493" w:rsidRPr="00F2060A">
        <w:rPr>
          <w:rFonts w:ascii="Book Antiqua" w:hAnsi="Book Antiqua"/>
        </w:rPr>
        <w:t xml:space="preserve"> </w:t>
      </w:r>
      <w:r w:rsidR="007C4493" w:rsidRPr="00F2060A">
        <w:rPr>
          <w:rFonts w:ascii="Book Antiqua" w:hAnsi="Book Antiqua"/>
          <w:i/>
        </w:rPr>
        <w:t xml:space="preserve">et </w:t>
      </w:r>
      <w:proofErr w:type="gramStart"/>
      <w:r w:rsidR="007C4493" w:rsidRPr="00F2060A">
        <w:rPr>
          <w:rFonts w:ascii="Book Antiqua" w:hAnsi="Book Antiqua"/>
          <w:i/>
        </w:rPr>
        <w:t>al</w:t>
      </w:r>
      <w:r w:rsidR="007C4493" w:rsidRPr="00F2060A">
        <w:rPr>
          <w:rFonts w:ascii="Book Antiqua" w:hAnsi="Book Antiqua"/>
          <w:vertAlign w:val="superscript"/>
        </w:rPr>
        <w:t>[</w:t>
      </w:r>
      <w:proofErr w:type="gramEnd"/>
      <w:r w:rsidR="007C4493" w:rsidRPr="00F2060A">
        <w:rPr>
          <w:rFonts w:ascii="Book Antiqua" w:hAnsi="Book Antiqua"/>
          <w:vertAlign w:val="superscript"/>
        </w:rPr>
        <w:t>3</w:t>
      </w:r>
      <w:r w:rsidR="002F4FAF" w:rsidRPr="00F2060A">
        <w:rPr>
          <w:rFonts w:ascii="Book Antiqua" w:hAnsi="Book Antiqua"/>
          <w:vertAlign w:val="superscript"/>
        </w:rPr>
        <w:t>]</w:t>
      </w:r>
      <w:r w:rsidR="00B96C52" w:rsidRPr="00F2060A">
        <w:rPr>
          <w:rFonts w:ascii="Book Antiqua" w:hAnsi="Book Antiqua"/>
        </w:rPr>
        <w:t xml:space="preserve"> showed that there was a significant improvement in the NAS score in those treated with lifestyle modification. It required subjects to achieve 7</w:t>
      </w:r>
      <w:r w:rsidR="00DF1801" w:rsidRPr="00F2060A">
        <w:rPr>
          <w:rFonts w:ascii="Book Antiqua" w:hAnsi="Book Antiqua"/>
        </w:rPr>
        <w:t>%</w:t>
      </w:r>
      <w:r w:rsidR="00B96C52" w:rsidRPr="00F2060A">
        <w:rPr>
          <w:rFonts w:ascii="Book Antiqua" w:hAnsi="Book Antiqua"/>
        </w:rPr>
        <w:t xml:space="preserve">-10% reduction in body weight by limiting caloric intake and completing moderate intensity activities for 200 min </w:t>
      </w:r>
      <w:r w:rsidR="00DC3A3A" w:rsidRPr="00F2060A">
        <w:rPr>
          <w:rFonts w:ascii="Book Antiqua" w:hAnsi="Book Antiqua"/>
        </w:rPr>
        <w:t xml:space="preserve">per week. They also included </w:t>
      </w:r>
      <w:r w:rsidR="00B96C52" w:rsidRPr="00F2060A">
        <w:rPr>
          <w:rFonts w:ascii="Book Antiqua" w:hAnsi="Book Antiqua"/>
        </w:rPr>
        <w:t>regular support with behavior modification</w:t>
      </w:r>
      <w:r w:rsidR="00DC3A3A" w:rsidRPr="00F2060A">
        <w:rPr>
          <w:rFonts w:ascii="Book Antiqua" w:hAnsi="Book Antiqua"/>
        </w:rPr>
        <w:t xml:space="preserve"> and </w:t>
      </w:r>
      <w:r w:rsidR="004F4B54" w:rsidRPr="00F2060A">
        <w:rPr>
          <w:rFonts w:ascii="Book Antiqua" w:hAnsi="Book Antiqua"/>
        </w:rPr>
        <w:t xml:space="preserve">dieticians </w:t>
      </w:r>
      <w:r w:rsidR="00DC3A3A" w:rsidRPr="00F2060A">
        <w:rPr>
          <w:rFonts w:ascii="Book Antiqua" w:hAnsi="Book Antiqua"/>
        </w:rPr>
        <w:t xml:space="preserve">for meal planning. Unfortunately, </w:t>
      </w:r>
      <w:r w:rsidR="009B65B1" w:rsidRPr="00F2060A">
        <w:rPr>
          <w:rFonts w:ascii="Book Antiqua" w:hAnsi="Book Antiqua"/>
        </w:rPr>
        <w:t>this study failed to identify a</w:t>
      </w:r>
      <w:r w:rsidR="00DC3A3A" w:rsidRPr="00F2060A">
        <w:rPr>
          <w:rFonts w:ascii="Book Antiqua" w:hAnsi="Book Antiqua"/>
        </w:rPr>
        <w:t xml:space="preserve"> significant difference in fibrosis on </w:t>
      </w:r>
      <w:proofErr w:type="gramStart"/>
      <w:r w:rsidR="00DC3A3A" w:rsidRPr="00F2060A">
        <w:rPr>
          <w:rFonts w:ascii="Book Antiqua" w:hAnsi="Book Antiqua"/>
        </w:rPr>
        <w:t>bio</w:t>
      </w:r>
      <w:r w:rsidR="007C4493" w:rsidRPr="00F2060A">
        <w:rPr>
          <w:rFonts w:ascii="Book Antiqua" w:hAnsi="Book Antiqua"/>
        </w:rPr>
        <w:t>psy</w:t>
      </w:r>
      <w:r w:rsidR="007C4493" w:rsidRPr="00F2060A">
        <w:rPr>
          <w:rFonts w:ascii="Book Antiqua" w:hAnsi="Book Antiqua"/>
          <w:vertAlign w:val="superscript"/>
        </w:rPr>
        <w:t>[</w:t>
      </w:r>
      <w:proofErr w:type="gramEnd"/>
      <w:r w:rsidR="007C4493" w:rsidRPr="00F2060A">
        <w:rPr>
          <w:rFonts w:ascii="Book Antiqua" w:hAnsi="Book Antiqua"/>
          <w:vertAlign w:val="superscript"/>
        </w:rPr>
        <w:t>3</w:t>
      </w:r>
      <w:r w:rsidR="00DC3A3A" w:rsidRPr="00F2060A">
        <w:rPr>
          <w:rFonts w:ascii="Book Antiqua" w:hAnsi="Book Antiqua"/>
          <w:vertAlign w:val="superscript"/>
        </w:rPr>
        <w:t>]</w:t>
      </w:r>
      <w:r w:rsidR="009B65B1" w:rsidRPr="00F2060A">
        <w:rPr>
          <w:rFonts w:ascii="Book Antiqua" w:hAnsi="Book Antiqua"/>
        </w:rPr>
        <w:t>. Alt</w:t>
      </w:r>
      <w:r w:rsidR="00C179EB" w:rsidRPr="00F2060A">
        <w:rPr>
          <w:rFonts w:ascii="Book Antiqua" w:hAnsi="Book Antiqua"/>
        </w:rPr>
        <w:t xml:space="preserve">hough specific </w:t>
      </w:r>
      <w:r w:rsidR="009B65B1" w:rsidRPr="00F2060A">
        <w:rPr>
          <w:rFonts w:ascii="Book Antiqua" w:hAnsi="Book Antiqua"/>
        </w:rPr>
        <w:t>target</w:t>
      </w:r>
      <w:r w:rsidR="00C179EB" w:rsidRPr="00F2060A">
        <w:rPr>
          <w:rFonts w:ascii="Book Antiqua" w:hAnsi="Book Antiqua"/>
        </w:rPr>
        <w:t>s exist</w:t>
      </w:r>
      <w:r w:rsidR="009B65B1" w:rsidRPr="00F2060A">
        <w:rPr>
          <w:rFonts w:ascii="Book Antiqua" w:hAnsi="Book Antiqua"/>
        </w:rPr>
        <w:t xml:space="preserve"> for weight loss, sustained results</w:t>
      </w:r>
      <w:r w:rsidR="003217D4" w:rsidRPr="00F2060A">
        <w:rPr>
          <w:rFonts w:ascii="Book Antiqua" w:hAnsi="Book Antiqua"/>
        </w:rPr>
        <w:t xml:space="preserve"> over the long-term are</w:t>
      </w:r>
      <w:r w:rsidR="00C179EB" w:rsidRPr="00F2060A">
        <w:rPr>
          <w:rFonts w:ascii="Book Antiqua" w:hAnsi="Book Antiqua"/>
        </w:rPr>
        <w:t xml:space="preserve"> the backbone for continued success. Even alone, there has been improvement seen with exercise without dietary </w:t>
      </w:r>
      <w:proofErr w:type="gramStart"/>
      <w:r w:rsidR="00C179EB" w:rsidRPr="00F2060A">
        <w:rPr>
          <w:rFonts w:ascii="Book Antiqua" w:hAnsi="Book Antiqua"/>
        </w:rPr>
        <w:t>modification</w:t>
      </w:r>
      <w:r w:rsidR="00C179EB" w:rsidRPr="00F2060A">
        <w:rPr>
          <w:rFonts w:ascii="Book Antiqua" w:hAnsi="Book Antiqua"/>
          <w:vertAlign w:val="superscript"/>
        </w:rPr>
        <w:t>[</w:t>
      </w:r>
      <w:proofErr w:type="gramEnd"/>
      <w:r w:rsidR="00C179EB" w:rsidRPr="00F2060A">
        <w:rPr>
          <w:rFonts w:ascii="Book Antiqua" w:hAnsi="Book Antiqua"/>
          <w:vertAlign w:val="superscript"/>
        </w:rPr>
        <w:t>2]</w:t>
      </w:r>
      <w:r w:rsidR="00C179EB" w:rsidRPr="00F2060A">
        <w:rPr>
          <w:rFonts w:ascii="Book Antiqua" w:hAnsi="Book Antiqua"/>
        </w:rPr>
        <w:t xml:space="preserve">. </w:t>
      </w:r>
    </w:p>
    <w:p w14:paraId="441A792A" w14:textId="4A903504" w:rsidR="00C16BF3" w:rsidRPr="00F2060A" w:rsidRDefault="00C179EB" w:rsidP="00415ABE">
      <w:pPr>
        <w:spacing w:line="360" w:lineRule="auto"/>
        <w:ind w:firstLineChars="100" w:firstLine="240"/>
        <w:jc w:val="both"/>
        <w:rPr>
          <w:rFonts w:ascii="Book Antiqua" w:hAnsi="Book Antiqua"/>
        </w:rPr>
      </w:pPr>
      <w:r w:rsidRPr="00F2060A">
        <w:rPr>
          <w:rFonts w:ascii="Book Antiqua" w:hAnsi="Book Antiqua"/>
        </w:rPr>
        <w:t xml:space="preserve">We now know that the </w:t>
      </w:r>
      <w:r w:rsidR="003373B4" w:rsidRPr="00F2060A">
        <w:rPr>
          <w:rFonts w:ascii="Book Antiqua" w:hAnsi="Book Antiqua"/>
        </w:rPr>
        <w:t xml:space="preserve">intensity </w:t>
      </w:r>
      <w:r w:rsidRPr="00F2060A">
        <w:rPr>
          <w:rFonts w:ascii="Book Antiqua" w:hAnsi="Book Antiqua"/>
        </w:rPr>
        <w:t xml:space="preserve">of physical activity can effect the histologic improvements demonstrated in patients. Those with vigorous activity </w:t>
      </w:r>
      <w:r w:rsidR="00C16BF3" w:rsidRPr="00F2060A">
        <w:rPr>
          <w:rFonts w:ascii="Book Antiqua" w:hAnsi="Book Antiqua"/>
        </w:rPr>
        <w:t>had decreased odds of NASH and low</w:t>
      </w:r>
      <w:r w:rsidR="007C4493" w:rsidRPr="00F2060A">
        <w:rPr>
          <w:rFonts w:ascii="Book Antiqua" w:hAnsi="Book Antiqua"/>
        </w:rPr>
        <w:t xml:space="preserve">er glucose and insulin </w:t>
      </w:r>
      <w:proofErr w:type="gramStart"/>
      <w:r w:rsidR="007C4493" w:rsidRPr="00F2060A">
        <w:rPr>
          <w:rFonts w:ascii="Book Antiqua" w:hAnsi="Book Antiqua"/>
        </w:rPr>
        <w:t>values</w:t>
      </w:r>
      <w:r w:rsidR="007C4493" w:rsidRPr="00F2060A">
        <w:rPr>
          <w:rFonts w:ascii="Book Antiqua" w:hAnsi="Book Antiqua"/>
          <w:vertAlign w:val="superscript"/>
        </w:rPr>
        <w:t>[</w:t>
      </w:r>
      <w:proofErr w:type="gramEnd"/>
      <w:r w:rsidR="007C4493" w:rsidRPr="00F2060A">
        <w:rPr>
          <w:rFonts w:ascii="Book Antiqua" w:hAnsi="Book Antiqua"/>
          <w:vertAlign w:val="superscript"/>
        </w:rPr>
        <w:t>4</w:t>
      </w:r>
      <w:r w:rsidR="00C16BF3" w:rsidRPr="00F2060A">
        <w:rPr>
          <w:rFonts w:ascii="Book Antiqua" w:hAnsi="Book Antiqua"/>
          <w:vertAlign w:val="superscript"/>
        </w:rPr>
        <w:t>]</w:t>
      </w:r>
      <w:r w:rsidR="00C16BF3" w:rsidRPr="00F2060A">
        <w:rPr>
          <w:rFonts w:ascii="Book Antiqua" w:hAnsi="Book Antiqua"/>
        </w:rPr>
        <w:t>. It can be quantified as 75 min per week with activities that include running on a treadmill or using a step machine. Doubling the time was shown to provide additional bene</w:t>
      </w:r>
      <w:r w:rsidR="007C4493" w:rsidRPr="00F2060A">
        <w:rPr>
          <w:rFonts w:ascii="Book Antiqua" w:hAnsi="Book Antiqua"/>
        </w:rPr>
        <w:t xml:space="preserve">fits of reduced NASH </w:t>
      </w:r>
      <w:proofErr w:type="gramStart"/>
      <w:r w:rsidR="007C4493" w:rsidRPr="00F2060A">
        <w:rPr>
          <w:rFonts w:ascii="Book Antiqua" w:hAnsi="Book Antiqua"/>
        </w:rPr>
        <w:t>activity</w:t>
      </w:r>
      <w:r w:rsidR="007C4493" w:rsidRPr="00F2060A">
        <w:rPr>
          <w:rFonts w:ascii="Book Antiqua" w:hAnsi="Book Antiqua"/>
          <w:vertAlign w:val="superscript"/>
        </w:rPr>
        <w:t>[</w:t>
      </w:r>
      <w:proofErr w:type="gramEnd"/>
      <w:r w:rsidR="007C4493" w:rsidRPr="00F2060A">
        <w:rPr>
          <w:rFonts w:ascii="Book Antiqua" w:hAnsi="Book Antiqua"/>
          <w:vertAlign w:val="superscript"/>
        </w:rPr>
        <w:t>4</w:t>
      </w:r>
      <w:r w:rsidR="00C16BF3" w:rsidRPr="00F2060A">
        <w:rPr>
          <w:rFonts w:ascii="Book Antiqua" w:hAnsi="Book Antiqua"/>
          <w:vertAlign w:val="superscript"/>
        </w:rPr>
        <w:t>]</w:t>
      </w:r>
      <w:r w:rsidR="00C16BF3" w:rsidRPr="00F2060A">
        <w:rPr>
          <w:rFonts w:ascii="Book Antiqua" w:hAnsi="Book Antiqua"/>
        </w:rPr>
        <w:t xml:space="preserve">. </w:t>
      </w:r>
    </w:p>
    <w:p w14:paraId="46A72795" w14:textId="77777777" w:rsidR="00C16BF3" w:rsidRPr="00F2060A" w:rsidRDefault="00C16BF3" w:rsidP="00415ABE">
      <w:pPr>
        <w:spacing w:line="360" w:lineRule="auto"/>
        <w:jc w:val="both"/>
        <w:rPr>
          <w:rFonts w:ascii="Book Antiqua" w:hAnsi="Book Antiqua"/>
        </w:rPr>
      </w:pPr>
    </w:p>
    <w:p w14:paraId="2C75F3D3" w14:textId="7C40CC48" w:rsidR="00C16BF3" w:rsidRPr="004C61E5" w:rsidRDefault="008B6435" w:rsidP="00415ABE">
      <w:pPr>
        <w:spacing w:line="360" w:lineRule="auto"/>
        <w:jc w:val="both"/>
        <w:rPr>
          <w:rFonts w:ascii="Book Antiqua" w:hAnsi="Book Antiqua"/>
          <w:b/>
        </w:rPr>
      </w:pPr>
      <w:r w:rsidRPr="004C61E5">
        <w:rPr>
          <w:rFonts w:ascii="Book Antiqua" w:hAnsi="Book Antiqua"/>
          <w:b/>
        </w:rPr>
        <w:t>LIFESTYLE MODIFICATION</w:t>
      </w:r>
      <w:r w:rsidR="006C6B9E" w:rsidRPr="004C61E5">
        <w:rPr>
          <w:rFonts w:ascii="Book Antiqua" w:hAnsi="Book Antiqua"/>
          <w:b/>
        </w:rPr>
        <w:t xml:space="preserve">: </w:t>
      </w:r>
      <w:r w:rsidRPr="004C61E5">
        <w:rPr>
          <w:rFonts w:ascii="Book Antiqua" w:hAnsi="Book Antiqua"/>
          <w:b/>
        </w:rPr>
        <w:t>DIET</w:t>
      </w:r>
    </w:p>
    <w:p w14:paraId="40A255C4" w14:textId="41E9B241" w:rsidR="00317959" w:rsidRPr="000040C7" w:rsidRDefault="00EE58BC" w:rsidP="00415ABE">
      <w:pPr>
        <w:spacing w:line="360" w:lineRule="auto"/>
        <w:jc w:val="both"/>
        <w:rPr>
          <w:rFonts w:ascii="Book Antiqua" w:eastAsia="宋体" w:hAnsi="Book Antiqua"/>
          <w:lang w:eastAsia="zh-CN"/>
        </w:rPr>
      </w:pPr>
      <w:r w:rsidRPr="00F2060A">
        <w:rPr>
          <w:rFonts w:ascii="Book Antiqua" w:hAnsi="Book Antiqua"/>
        </w:rPr>
        <w:t xml:space="preserve">Dietary composition </w:t>
      </w:r>
      <w:r w:rsidR="00D55741" w:rsidRPr="00F2060A">
        <w:rPr>
          <w:rFonts w:ascii="Book Antiqua" w:hAnsi="Book Antiqua"/>
        </w:rPr>
        <w:t xml:space="preserve">has been scrutinized as a possible modifiable factor </w:t>
      </w:r>
      <w:r w:rsidRPr="00F2060A">
        <w:rPr>
          <w:rFonts w:ascii="Book Antiqua" w:hAnsi="Book Antiqua"/>
        </w:rPr>
        <w:t>in</w:t>
      </w:r>
      <w:r w:rsidR="00D55741" w:rsidRPr="00F2060A">
        <w:rPr>
          <w:rFonts w:ascii="Book Antiqua" w:hAnsi="Book Antiqua"/>
        </w:rPr>
        <w:t xml:space="preserve"> alter</w:t>
      </w:r>
      <w:r w:rsidRPr="00F2060A">
        <w:rPr>
          <w:rFonts w:ascii="Book Antiqua" w:hAnsi="Book Antiqua"/>
        </w:rPr>
        <w:t>ing</w:t>
      </w:r>
      <w:r w:rsidR="00D55741" w:rsidRPr="00F2060A">
        <w:rPr>
          <w:rFonts w:ascii="Book Antiqua" w:hAnsi="Book Antiqua"/>
        </w:rPr>
        <w:t xml:space="preserve"> the course of NAFLD</w:t>
      </w:r>
      <w:r w:rsidRPr="00F2060A">
        <w:rPr>
          <w:rFonts w:ascii="Book Antiqua" w:hAnsi="Book Antiqua"/>
        </w:rPr>
        <w:t xml:space="preserve"> development and progression</w:t>
      </w:r>
      <w:r w:rsidR="00D55741" w:rsidRPr="00F2060A">
        <w:rPr>
          <w:rFonts w:ascii="Book Antiqua" w:hAnsi="Book Antiqua"/>
        </w:rPr>
        <w:t xml:space="preserve">. </w:t>
      </w:r>
      <w:r w:rsidR="00343368" w:rsidRPr="00F2060A">
        <w:rPr>
          <w:rFonts w:ascii="Book Antiqua" w:hAnsi="Book Antiqua"/>
        </w:rPr>
        <w:t>As the North American diet continues to evolve, so does the need for finding easy meal options to keep up with a fast pa</w:t>
      </w:r>
      <w:r w:rsidR="003A3A30" w:rsidRPr="00F2060A">
        <w:rPr>
          <w:rFonts w:ascii="Book Antiqua" w:hAnsi="Book Antiqua"/>
        </w:rPr>
        <w:t>ced lifestyle. That often</w:t>
      </w:r>
      <w:r w:rsidR="00317959" w:rsidRPr="00F2060A">
        <w:rPr>
          <w:rFonts w:ascii="Book Antiqua" w:hAnsi="Book Antiqua"/>
        </w:rPr>
        <w:t xml:space="preserve"> </w:t>
      </w:r>
      <w:r w:rsidR="003A3A30" w:rsidRPr="00F2060A">
        <w:rPr>
          <w:rFonts w:ascii="Book Antiqua" w:hAnsi="Book Antiqua"/>
        </w:rPr>
        <w:t>lead</w:t>
      </w:r>
      <w:r w:rsidR="00317959" w:rsidRPr="00F2060A">
        <w:rPr>
          <w:rFonts w:ascii="Book Antiqua" w:hAnsi="Book Antiqua"/>
        </w:rPr>
        <w:t>s</w:t>
      </w:r>
      <w:r w:rsidR="003A3A30" w:rsidRPr="00F2060A">
        <w:rPr>
          <w:rFonts w:ascii="Book Antiqua" w:hAnsi="Book Antiqua"/>
        </w:rPr>
        <w:t xml:space="preserve"> to consumption of </w:t>
      </w:r>
      <w:r w:rsidR="00317959" w:rsidRPr="00F2060A">
        <w:rPr>
          <w:rFonts w:ascii="Book Antiqua" w:hAnsi="Book Antiqua"/>
        </w:rPr>
        <w:t>high caloric</w:t>
      </w:r>
      <w:r w:rsidR="00496B5A" w:rsidRPr="00F2060A">
        <w:rPr>
          <w:rFonts w:ascii="Book Antiqua" w:hAnsi="Book Antiqua"/>
        </w:rPr>
        <w:t>,</w:t>
      </w:r>
      <w:r w:rsidR="00317959" w:rsidRPr="00F2060A">
        <w:rPr>
          <w:rFonts w:ascii="Book Antiqua" w:hAnsi="Book Antiqua"/>
        </w:rPr>
        <w:t xml:space="preserve"> </w:t>
      </w:r>
      <w:r w:rsidR="003A3A30" w:rsidRPr="00F2060A">
        <w:rPr>
          <w:rFonts w:ascii="Book Antiqua" w:hAnsi="Book Antiqua"/>
        </w:rPr>
        <w:t>processed foods and carbonated beverages.</w:t>
      </w:r>
      <w:r w:rsidR="00317959" w:rsidRPr="00F2060A">
        <w:rPr>
          <w:rFonts w:ascii="Book Antiqua" w:hAnsi="Book Antiqua"/>
        </w:rPr>
        <w:t xml:space="preserve"> Magnetic </w:t>
      </w:r>
      <w:r w:rsidR="004C61E5" w:rsidRPr="00F2060A">
        <w:rPr>
          <w:rFonts w:ascii="Book Antiqua" w:hAnsi="Book Antiqua"/>
        </w:rPr>
        <w:t>r</w:t>
      </w:r>
      <w:r w:rsidR="00317959" w:rsidRPr="00F2060A">
        <w:rPr>
          <w:rFonts w:ascii="Book Antiqua" w:hAnsi="Book Antiqua"/>
        </w:rPr>
        <w:t xml:space="preserve">esonance </w:t>
      </w:r>
      <w:r w:rsidR="004C61E5" w:rsidRPr="00F2060A">
        <w:rPr>
          <w:rFonts w:ascii="Book Antiqua" w:hAnsi="Book Antiqua"/>
        </w:rPr>
        <w:t>s</w:t>
      </w:r>
      <w:r w:rsidR="00317959" w:rsidRPr="00F2060A">
        <w:rPr>
          <w:rFonts w:ascii="Book Antiqua" w:hAnsi="Book Antiqua"/>
        </w:rPr>
        <w:t>pectroscopy (MRS) has been helpful to quantify the accumulation of fat in the liver. The cut off in NAFLD is based on intrahepatic triglyceride (IHTG) content and set at greater than 5.6%</w:t>
      </w:r>
      <w:r w:rsidR="0051097D" w:rsidRPr="00F2060A">
        <w:rPr>
          <w:rFonts w:ascii="Book Antiqua" w:hAnsi="Book Antiqua"/>
          <w:vertAlign w:val="superscript"/>
        </w:rPr>
        <w:t>[5</w:t>
      </w:r>
      <w:r w:rsidR="00317959" w:rsidRPr="00F2060A">
        <w:rPr>
          <w:rFonts w:ascii="Book Antiqua" w:hAnsi="Book Antiqua"/>
          <w:vertAlign w:val="superscript"/>
        </w:rPr>
        <w:t>]</w:t>
      </w:r>
      <w:r w:rsidR="00317959" w:rsidRPr="00F2060A">
        <w:rPr>
          <w:rFonts w:ascii="Book Antiqua" w:hAnsi="Book Antiqua"/>
        </w:rPr>
        <w:t xml:space="preserve">. Fructose, trans-fatty acids and saturated fat may contribute to increased IHTG, while poly and mono-unsaturated fats may play a protective </w:t>
      </w:r>
      <w:proofErr w:type="gramStart"/>
      <w:r w:rsidR="00317959" w:rsidRPr="00F2060A">
        <w:rPr>
          <w:rFonts w:ascii="Book Antiqua" w:hAnsi="Book Antiqua"/>
        </w:rPr>
        <w:t>role</w:t>
      </w:r>
      <w:r w:rsidR="0051097D" w:rsidRPr="00F2060A">
        <w:rPr>
          <w:rFonts w:ascii="Book Antiqua" w:hAnsi="Book Antiqua"/>
          <w:vertAlign w:val="superscript"/>
        </w:rPr>
        <w:t>[</w:t>
      </w:r>
      <w:proofErr w:type="gramEnd"/>
      <w:r w:rsidR="0051097D" w:rsidRPr="00F2060A">
        <w:rPr>
          <w:rFonts w:ascii="Book Antiqua" w:hAnsi="Book Antiqua"/>
          <w:vertAlign w:val="superscript"/>
        </w:rPr>
        <w:t>5</w:t>
      </w:r>
      <w:r w:rsidR="00317959" w:rsidRPr="00F2060A">
        <w:rPr>
          <w:rFonts w:ascii="Book Antiqua" w:hAnsi="Book Antiqua"/>
          <w:vertAlign w:val="superscript"/>
        </w:rPr>
        <w:t>]</w:t>
      </w:r>
      <w:r w:rsidR="00317959" w:rsidRPr="00F2060A">
        <w:rPr>
          <w:rFonts w:ascii="Book Antiqua" w:hAnsi="Book Antiqua"/>
        </w:rPr>
        <w:t xml:space="preserve">. The </w:t>
      </w:r>
      <w:r w:rsidR="00154018" w:rsidRPr="00F2060A">
        <w:rPr>
          <w:rFonts w:ascii="Book Antiqua" w:hAnsi="Book Antiqua"/>
        </w:rPr>
        <w:t xml:space="preserve">result is an </w:t>
      </w:r>
      <w:r w:rsidR="00317959" w:rsidRPr="00F2060A">
        <w:rPr>
          <w:rFonts w:ascii="Book Antiqua" w:hAnsi="Book Antiqua"/>
        </w:rPr>
        <w:t>imbalance of free fatty</w:t>
      </w:r>
      <w:r w:rsidR="00154018" w:rsidRPr="00F2060A">
        <w:rPr>
          <w:rFonts w:ascii="Book Antiqua" w:hAnsi="Book Antiqua"/>
        </w:rPr>
        <w:t xml:space="preserve"> output from the liver</w:t>
      </w:r>
      <w:r w:rsidR="00317959" w:rsidRPr="00F2060A">
        <w:rPr>
          <w:rFonts w:ascii="Book Antiqua" w:hAnsi="Book Antiqua"/>
        </w:rPr>
        <w:t xml:space="preserve">. Saturated fats have been </w:t>
      </w:r>
      <w:r w:rsidR="00496B5A" w:rsidRPr="00F2060A">
        <w:rPr>
          <w:rFonts w:ascii="Book Antiqua" w:hAnsi="Book Antiqua"/>
        </w:rPr>
        <w:t>e</w:t>
      </w:r>
      <w:r w:rsidR="00317959" w:rsidRPr="00F2060A">
        <w:rPr>
          <w:rFonts w:ascii="Book Antiqua" w:hAnsi="Book Antiqua"/>
        </w:rPr>
        <w:t xml:space="preserve">specially shown to contribute toward the development of cardiovascular disease, diabetes </w:t>
      </w:r>
      <w:r w:rsidR="00496B5A" w:rsidRPr="00F2060A">
        <w:rPr>
          <w:rFonts w:ascii="Book Antiqua" w:hAnsi="Book Antiqua"/>
        </w:rPr>
        <w:t>(DM2)</w:t>
      </w:r>
      <w:r w:rsidR="00BC588B" w:rsidRPr="00F2060A">
        <w:rPr>
          <w:rFonts w:ascii="Book Antiqua" w:hAnsi="Book Antiqua"/>
        </w:rPr>
        <w:t xml:space="preserve"> </w:t>
      </w:r>
      <w:r w:rsidR="00317959" w:rsidRPr="00F2060A">
        <w:rPr>
          <w:rFonts w:ascii="Book Antiqua" w:hAnsi="Book Antiqua"/>
        </w:rPr>
        <w:t xml:space="preserve">and the metabolic </w:t>
      </w:r>
      <w:proofErr w:type="gramStart"/>
      <w:r w:rsidR="00317959" w:rsidRPr="00F2060A">
        <w:rPr>
          <w:rFonts w:ascii="Book Antiqua" w:hAnsi="Book Antiqua"/>
        </w:rPr>
        <w:t>syndrome</w:t>
      </w:r>
      <w:r w:rsidR="00317959" w:rsidRPr="00F2060A">
        <w:rPr>
          <w:rFonts w:ascii="Book Antiqua" w:hAnsi="Book Antiqua"/>
          <w:vertAlign w:val="superscript"/>
        </w:rPr>
        <w:t>[</w:t>
      </w:r>
      <w:proofErr w:type="gramEnd"/>
      <w:r w:rsidR="0051097D" w:rsidRPr="00F2060A">
        <w:rPr>
          <w:rFonts w:ascii="Book Antiqua" w:hAnsi="Book Antiqua"/>
          <w:vertAlign w:val="superscript"/>
        </w:rPr>
        <w:t>6</w:t>
      </w:r>
      <w:r w:rsidR="00317959" w:rsidRPr="00F2060A">
        <w:rPr>
          <w:rFonts w:ascii="Book Antiqua" w:hAnsi="Book Antiqua"/>
          <w:vertAlign w:val="superscript"/>
        </w:rPr>
        <w:t>]</w:t>
      </w:r>
      <w:r w:rsidR="00317959" w:rsidRPr="00F2060A">
        <w:rPr>
          <w:rFonts w:ascii="Book Antiqua" w:hAnsi="Book Antiqua"/>
        </w:rPr>
        <w:t xml:space="preserve">. </w:t>
      </w:r>
      <w:r w:rsidR="00154018" w:rsidRPr="00F2060A">
        <w:rPr>
          <w:rFonts w:ascii="Book Antiqua" w:hAnsi="Book Antiqua"/>
        </w:rPr>
        <w:t>Although t</w:t>
      </w:r>
      <w:r w:rsidR="00317959" w:rsidRPr="00F2060A">
        <w:rPr>
          <w:rFonts w:ascii="Book Antiqua" w:hAnsi="Book Antiqua"/>
        </w:rPr>
        <w:t xml:space="preserve">hey have also been shown to increase the IHTG, </w:t>
      </w:r>
      <w:r w:rsidR="00317959" w:rsidRPr="00F2060A">
        <w:rPr>
          <w:rFonts w:ascii="Book Antiqua" w:hAnsi="Book Antiqua"/>
        </w:rPr>
        <w:lastRenderedPageBreak/>
        <w:t>studie</w:t>
      </w:r>
      <w:r w:rsidR="00154018" w:rsidRPr="00F2060A">
        <w:rPr>
          <w:rFonts w:ascii="Book Antiqua" w:hAnsi="Book Antiqua"/>
        </w:rPr>
        <w:t>s</w:t>
      </w:r>
      <w:r w:rsidR="00317959" w:rsidRPr="00F2060A">
        <w:rPr>
          <w:rFonts w:ascii="Book Antiqua" w:hAnsi="Book Antiqua"/>
        </w:rPr>
        <w:t xml:space="preserve"> </w:t>
      </w:r>
      <w:r w:rsidR="00154018" w:rsidRPr="00F2060A">
        <w:rPr>
          <w:rFonts w:ascii="Book Antiqua" w:hAnsi="Book Antiqua"/>
        </w:rPr>
        <w:t>of</w:t>
      </w:r>
      <w:r w:rsidR="00317959" w:rsidRPr="00F2060A">
        <w:rPr>
          <w:rFonts w:ascii="Book Antiqua" w:hAnsi="Book Antiqua"/>
        </w:rPr>
        <w:t xml:space="preserve"> high calorie diets </w:t>
      </w:r>
      <w:r w:rsidR="00154018" w:rsidRPr="00F2060A">
        <w:rPr>
          <w:rFonts w:ascii="Book Antiqua" w:hAnsi="Book Antiqua"/>
        </w:rPr>
        <w:t xml:space="preserve">may have other </w:t>
      </w:r>
      <w:r w:rsidR="00317959" w:rsidRPr="00F2060A">
        <w:rPr>
          <w:rFonts w:ascii="Book Antiqua" w:hAnsi="Book Antiqua"/>
        </w:rPr>
        <w:t xml:space="preserve">potential cofounders </w:t>
      </w:r>
      <w:r w:rsidR="00154018" w:rsidRPr="00F2060A">
        <w:rPr>
          <w:rFonts w:ascii="Book Antiqua" w:hAnsi="Book Antiqua"/>
        </w:rPr>
        <w:t xml:space="preserve">to explain the </w:t>
      </w:r>
      <w:proofErr w:type="gramStart"/>
      <w:r w:rsidR="00154018" w:rsidRPr="00F2060A">
        <w:rPr>
          <w:rFonts w:ascii="Book Antiqua" w:hAnsi="Book Antiqua"/>
        </w:rPr>
        <w:t>results</w:t>
      </w:r>
      <w:r w:rsidR="0051097D" w:rsidRPr="00F2060A">
        <w:rPr>
          <w:rFonts w:ascii="Book Antiqua" w:hAnsi="Book Antiqua"/>
          <w:vertAlign w:val="superscript"/>
        </w:rPr>
        <w:t>[</w:t>
      </w:r>
      <w:proofErr w:type="gramEnd"/>
      <w:r w:rsidR="0051097D" w:rsidRPr="00F2060A">
        <w:rPr>
          <w:rFonts w:ascii="Book Antiqua" w:hAnsi="Book Antiqua"/>
          <w:vertAlign w:val="superscript"/>
        </w:rPr>
        <w:t>7</w:t>
      </w:r>
      <w:r w:rsidR="00317959" w:rsidRPr="00F2060A">
        <w:rPr>
          <w:rFonts w:ascii="Book Antiqua" w:hAnsi="Book Antiqua"/>
          <w:vertAlign w:val="superscript"/>
        </w:rPr>
        <w:t>]</w:t>
      </w:r>
      <w:r w:rsidR="00317959" w:rsidRPr="00F2060A">
        <w:rPr>
          <w:rFonts w:ascii="Book Antiqua" w:hAnsi="Book Antiqua"/>
        </w:rPr>
        <w:t>. Trans-fatty acids are unsaturated and produced due to hydrogenation. They have at least one double bond in the trans configuration and are found in many processed food items. The</w:t>
      </w:r>
      <w:r w:rsidR="00154018" w:rsidRPr="00F2060A">
        <w:rPr>
          <w:rFonts w:ascii="Book Antiqua" w:hAnsi="Book Antiqua"/>
        </w:rPr>
        <w:t>ir</w:t>
      </w:r>
      <w:r w:rsidR="00317959" w:rsidRPr="00F2060A">
        <w:rPr>
          <w:rFonts w:ascii="Book Antiqua" w:hAnsi="Book Antiqua"/>
        </w:rPr>
        <w:t xml:space="preserve"> role in humans and NAFLD has not been well described </w:t>
      </w:r>
      <w:r w:rsidR="00154018" w:rsidRPr="00F2060A">
        <w:rPr>
          <w:rFonts w:ascii="Book Antiqua" w:hAnsi="Book Antiqua"/>
        </w:rPr>
        <w:t>at this time</w:t>
      </w:r>
      <w:r w:rsidR="0051097D" w:rsidRPr="00F2060A">
        <w:rPr>
          <w:rFonts w:ascii="Book Antiqua" w:hAnsi="Book Antiqua"/>
          <w:vertAlign w:val="superscript"/>
        </w:rPr>
        <w:t>5</w:t>
      </w:r>
      <w:r w:rsidR="00317959" w:rsidRPr="00F2060A">
        <w:rPr>
          <w:rFonts w:ascii="Book Antiqua" w:hAnsi="Book Antiqua"/>
          <w:vertAlign w:val="superscript"/>
        </w:rPr>
        <w:t>]</w:t>
      </w:r>
      <w:r w:rsidR="00317959" w:rsidRPr="00F2060A">
        <w:rPr>
          <w:rFonts w:ascii="Book Antiqua" w:hAnsi="Book Antiqua"/>
        </w:rPr>
        <w:t>. Polyunsaturated fatty acids (PUFA) and monounsaturated fatty acids</w:t>
      </w:r>
      <w:r w:rsidR="000040C7">
        <w:rPr>
          <w:rFonts w:ascii="Book Antiqua" w:eastAsia="宋体" w:hAnsi="Book Antiqua" w:hint="eastAsia"/>
          <w:lang w:eastAsia="zh-CN"/>
        </w:rPr>
        <w:t xml:space="preserve"> </w:t>
      </w:r>
      <w:r w:rsidR="00317959" w:rsidRPr="00F2060A">
        <w:rPr>
          <w:rFonts w:ascii="Book Antiqua" w:hAnsi="Book Antiqua"/>
        </w:rPr>
        <w:t xml:space="preserve">have been shown to regulate expression of proteins involved with fatty acid </w:t>
      </w:r>
      <w:proofErr w:type="gramStart"/>
      <w:r w:rsidR="00317959" w:rsidRPr="00F2060A">
        <w:rPr>
          <w:rFonts w:ascii="Book Antiqua" w:hAnsi="Book Antiqua"/>
        </w:rPr>
        <w:t>oxidation</w:t>
      </w:r>
      <w:r w:rsidR="00DB23C2" w:rsidRPr="00F2060A">
        <w:rPr>
          <w:rFonts w:ascii="Book Antiqua" w:hAnsi="Book Antiqua"/>
          <w:vertAlign w:val="superscript"/>
        </w:rPr>
        <w:t>[</w:t>
      </w:r>
      <w:proofErr w:type="gramEnd"/>
      <w:r w:rsidR="00DB23C2" w:rsidRPr="00F2060A">
        <w:rPr>
          <w:rFonts w:ascii="Book Antiqua" w:hAnsi="Book Antiqua"/>
          <w:vertAlign w:val="superscript"/>
        </w:rPr>
        <w:t>8</w:t>
      </w:r>
      <w:r w:rsidR="00317959" w:rsidRPr="00F2060A">
        <w:rPr>
          <w:rFonts w:ascii="Book Antiqua" w:hAnsi="Book Antiqua"/>
          <w:vertAlign w:val="superscript"/>
        </w:rPr>
        <w:t>]</w:t>
      </w:r>
      <w:r w:rsidR="00317959" w:rsidRPr="00F2060A">
        <w:rPr>
          <w:rFonts w:ascii="Book Antiqua" w:hAnsi="Book Antiqua"/>
        </w:rPr>
        <w:t xml:space="preserve">. As a result, this may lead to an overall improvement in the IHTG content in the </w:t>
      </w:r>
      <w:proofErr w:type="gramStart"/>
      <w:r w:rsidR="00317959" w:rsidRPr="00F2060A">
        <w:rPr>
          <w:rFonts w:ascii="Book Antiqua" w:hAnsi="Book Antiqua"/>
        </w:rPr>
        <w:t>liver</w:t>
      </w:r>
      <w:r w:rsidR="00154018" w:rsidRPr="00F2060A">
        <w:rPr>
          <w:rFonts w:ascii="Book Antiqua" w:hAnsi="Book Antiqua"/>
          <w:vertAlign w:val="superscript"/>
        </w:rPr>
        <w:t>[</w:t>
      </w:r>
      <w:proofErr w:type="gramEnd"/>
      <w:r w:rsidR="0051097D" w:rsidRPr="00F2060A">
        <w:rPr>
          <w:rFonts w:ascii="Book Antiqua" w:hAnsi="Book Antiqua"/>
          <w:vertAlign w:val="superscript"/>
        </w:rPr>
        <w:t>5</w:t>
      </w:r>
      <w:r w:rsidR="00317959" w:rsidRPr="00F2060A">
        <w:rPr>
          <w:rFonts w:ascii="Book Antiqua" w:hAnsi="Book Antiqua"/>
          <w:vertAlign w:val="superscript"/>
        </w:rPr>
        <w:t>]</w:t>
      </w:r>
      <w:r w:rsidR="00317959" w:rsidRPr="00F2060A">
        <w:rPr>
          <w:rFonts w:ascii="Book Antiqua" w:hAnsi="Book Antiqua"/>
        </w:rPr>
        <w:t xml:space="preserve">. </w:t>
      </w:r>
    </w:p>
    <w:p w14:paraId="15BA3614" w14:textId="0645007F" w:rsidR="005E5558" w:rsidRPr="000040C7" w:rsidRDefault="00496B5A" w:rsidP="00415ABE">
      <w:pPr>
        <w:spacing w:line="360" w:lineRule="auto"/>
        <w:ind w:firstLineChars="100" w:firstLine="240"/>
        <w:jc w:val="both"/>
        <w:rPr>
          <w:rFonts w:ascii="Book Antiqua" w:eastAsia="宋体" w:hAnsi="Book Antiqua"/>
          <w:lang w:eastAsia="zh-CN"/>
        </w:rPr>
      </w:pPr>
      <w:r w:rsidRPr="00F2060A">
        <w:rPr>
          <w:rFonts w:ascii="Book Antiqua" w:hAnsi="Book Antiqua"/>
        </w:rPr>
        <w:t xml:space="preserve">The monosaccharide fructose </w:t>
      </w:r>
      <w:r w:rsidR="003A3A30" w:rsidRPr="00F2060A">
        <w:rPr>
          <w:rFonts w:ascii="Book Antiqua" w:hAnsi="Book Antiqua"/>
        </w:rPr>
        <w:t xml:space="preserve">and </w:t>
      </w:r>
      <w:r w:rsidRPr="00F2060A">
        <w:rPr>
          <w:rFonts w:ascii="Book Antiqua" w:hAnsi="Book Antiqua"/>
        </w:rPr>
        <w:t xml:space="preserve">its disaccharide form, </w:t>
      </w:r>
      <w:r w:rsidR="003A3A30" w:rsidRPr="00F2060A">
        <w:rPr>
          <w:rFonts w:ascii="Book Antiqua" w:hAnsi="Book Antiqua"/>
        </w:rPr>
        <w:t>sucrose are primary dietary sweeteners th</w:t>
      </w:r>
      <w:r w:rsidR="007C4493" w:rsidRPr="00F2060A">
        <w:rPr>
          <w:rFonts w:ascii="Book Antiqua" w:hAnsi="Book Antiqua"/>
        </w:rPr>
        <w:t xml:space="preserve">at are highly lipogenic </w:t>
      </w:r>
      <w:proofErr w:type="gramStart"/>
      <w:r w:rsidR="007C4493" w:rsidRPr="00F2060A">
        <w:rPr>
          <w:rFonts w:ascii="Book Antiqua" w:hAnsi="Book Antiqua"/>
        </w:rPr>
        <w:t>sugars</w:t>
      </w:r>
      <w:r w:rsidR="00DB23C2" w:rsidRPr="00F2060A">
        <w:rPr>
          <w:rFonts w:ascii="Book Antiqua" w:hAnsi="Book Antiqua"/>
          <w:vertAlign w:val="superscript"/>
        </w:rPr>
        <w:t>[</w:t>
      </w:r>
      <w:proofErr w:type="gramEnd"/>
      <w:r w:rsidR="00DB23C2" w:rsidRPr="00F2060A">
        <w:rPr>
          <w:rFonts w:ascii="Book Antiqua" w:hAnsi="Book Antiqua"/>
          <w:vertAlign w:val="superscript"/>
        </w:rPr>
        <w:t>9</w:t>
      </w:r>
      <w:r w:rsidR="003A3A30" w:rsidRPr="00F2060A">
        <w:rPr>
          <w:rFonts w:ascii="Book Antiqua" w:hAnsi="Book Antiqua"/>
          <w:vertAlign w:val="superscript"/>
        </w:rPr>
        <w:t>]</w:t>
      </w:r>
      <w:r w:rsidR="003A3A30" w:rsidRPr="00F2060A">
        <w:rPr>
          <w:rFonts w:ascii="Book Antiqua" w:hAnsi="Book Antiqua"/>
        </w:rPr>
        <w:t>. This has lead to examine fructose and its role in NAFLD.</w:t>
      </w:r>
      <w:r w:rsidRPr="00F2060A">
        <w:rPr>
          <w:rFonts w:ascii="Book Antiqua" w:hAnsi="Book Antiqua"/>
        </w:rPr>
        <w:t xml:space="preserve"> </w:t>
      </w:r>
      <w:r w:rsidR="00773960" w:rsidRPr="00F2060A">
        <w:rPr>
          <w:rFonts w:ascii="Book Antiqua" w:hAnsi="Book Antiqua"/>
        </w:rPr>
        <w:t>Intake of sucrose and</w:t>
      </w:r>
      <w:r w:rsidRPr="00F2060A">
        <w:rPr>
          <w:rFonts w:ascii="Book Antiqua" w:hAnsi="Book Antiqua"/>
        </w:rPr>
        <w:t xml:space="preserve"> high fructose corn syrup</w:t>
      </w:r>
      <w:r w:rsidR="00773960" w:rsidRPr="00F2060A">
        <w:rPr>
          <w:rFonts w:ascii="Book Antiqua" w:hAnsi="Book Antiqua"/>
        </w:rPr>
        <w:t xml:space="preserve"> has increased 1000% over the past 40 years and can account for up t</w:t>
      </w:r>
      <w:r w:rsidR="00E1073F" w:rsidRPr="00F2060A">
        <w:rPr>
          <w:rFonts w:ascii="Book Antiqua" w:hAnsi="Book Antiqua"/>
        </w:rPr>
        <w:t xml:space="preserve">o 10% of caloric food </w:t>
      </w:r>
      <w:proofErr w:type="gramStart"/>
      <w:r w:rsidR="00E1073F" w:rsidRPr="00F2060A">
        <w:rPr>
          <w:rFonts w:ascii="Book Antiqua" w:hAnsi="Book Antiqua"/>
        </w:rPr>
        <w:t>intake</w:t>
      </w:r>
      <w:r w:rsidR="003119DD" w:rsidRPr="00F2060A">
        <w:rPr>
          <w:rFonts w:ascii="Book Antiqua" w:hAnsi="Book Antiqua"/>
          <w:vertAlign w:val="superscript"/>
        </w:rPr>
        <w:t>[</w:t>
      </w:r>
      <w:proofErr w:type="gramEnd"/>
      <w:r w:rsidR="003119DD" w:rsidRPr="00F2060A">
        <w:rPr>
          <w:rFonts w:ascii="Book Antiqua" w:hAnsi="Book Antiqua"/>
          <w:vertAlign w:val="superscript"/>
        </w:rPr>
        <w:t>10</w:t>
      </w:r>
      <w:r w:rsidR="00773960" w:rsidRPr="00F2060A">
        <w:rPr>
          <w:rFonts w:ascii="Book Antiqua" w:hAnsi="Book Antiqua"/>
          <w:vertAlign w:val="superscript"/>
        </w:rPr>
        <w:t>]</w:t>
      </w:r>
      <w:r w:rsidR="00773960" w:rsidRPr="00F2060A">
        <w:rPr>
          <w:rFonts w:ascii="Book Antiqua" w:hAnsi="Book Antiqua"/>
        </w:rPr>
        <w:t xml:space="preserve">. Overall, fructose is a component of insulin resistance and a contributor to visceral adiposity and </w:t>
      </w:r>
      <w:r w:rsidR="007C4493" w:rsidRPr="00F2060A">
        <w:rPr>
          <w:rFonts w:ascii="Book Antiqua" w:hAnsi="Book Antiqua"/>
        </w:rPr>
        <w:t xml:space="preserve">plasma </w:t>
      </w:r>
      <w:proofErr w:type="gramStart"/>
      <w:r w:rsidR="007C4493" w:rsidRPr="00F2060A">
        <w:rPr>
          <w:rFonts w:ascii="Book Antiqua" w:hAnsi="Book Antiqua"/>
        </w:rPr>
        <w:t>triglycerides</w:t>
      </w:r>
      <w:r w:rsidR="00DB23C2" w:rsidRPr="00F2060A">
        <w:rPr>
          <w:rFonts w:ascii="Book Antiqua" w:hAnsi="Book Antiqua"/>
          <w:vertAlign w:val="superscript"/>
        </w:rPr>
        <w:t>[</w:t>
      </w:r>
      <w:proofErr w:type="gramEnd"/>
      <w:r w:rsidR="00DB23C2" w:rsidRPr="00F2060A">
        <w:rPr>
          <w:rFonts w:ascii="Book Antiqua" w:hAnsi="Book Antiqua"/>
          <w:vertAlign w:val="superscript"/>
        </w:rPr>
        <w:t>9</w:t>
      </w:r>
      <w:r w:rsidR="00C60BA4" w:rsidRPr="00F2060A">
        <w:rPr>
          <w:rFonts w:ascii="Book Antiqua" w:hAnsi="Book Antiqua"/>
          <w:vertAlign w:val="superscript"/>
        </w:rPr>
        <w:t>]</w:t>
      </w:r>
      <w:r w:rsidR="00C60BA4" w:rsidRPr="00F2060A">
        <w:rPr>
          <w:rFonts w:ascii="Book Antiqua" w:hAnsi="Book Antiqua"/>
        </w:rPr>
        <w:t>. The downstream effect is fat deposition in the liver in excess amount</w:t>
      </w:r>
      <w:r w:rsidR="008D5B8C" w:rsidRPr="00F2060A">
        <w:rPr>
          <w:rFonts w:ascii="Book Antiqua" w:hAnsi="Book Antiqua"/>
        </w:rPr>
        <w:t>s</w:t>
      </w:r>
      <w:r w:rsidR="00C60BA4" w:rsidRPr="00F2060A">
        <w:rPr>
          <w:rFonts w:ascii="Book Antiqua" w:hAnsi="Book Antiqua"/>
        </w:rPr>
        <w:t xml:space="preserve">. </w:t>
      </w:r>
      <w:r w:rsidR="00675F4B" w:rsidRPr="00F2060A">
        <w:rPr>
          <w:rFonts w:ascii="Book Antiqua" w:hAnsi="Book Antiqua"/>
        </w:rPr>
        <w:t>S</w:t>
      </w:r>
      <w:r w:rsidR="00C60BA4" w:rsidRPr="00F2060A">
        <w:rPr>
          <w:rFonts w:ascii="Book Antiqua" w:hAnsi="Book Antiqua"/>
        </w:rPr>
        <w:t>teatosis</w:t>
      </w:r>
      <w:r w:rsidR="001A052D" w:rsidRPr="00F2060A">
        <w:rPr>
          <w:rFonts w:ascii="Book Antiqua" w:hAnsi="Book Antiqua"/>
        </w:rPr>
        <w:t xml:space="preserve"> is the eventual</w:t>
      </w:r>
      <w:r w:rsidR="00675F4B" w:rsidRPr="00F2060A">
        <w:rPr>
          <w:rFonts w:ascii="Book Antiqua" w:hAnsi="Book Antiqua"/>
        </w:rPr>
        <w:t xml:space="preserve"> result of the liver’s inability </w:t>
      </w:r>
      <w:r w:rsidRPr="00F2060A">
        <w:rPr>
          <w:rFonts w:ascii="Book Antiqua" w:hAnsi="Book Antiqua"/>
        </w:rPr>
        <w:t>to keep up with synthesis</w:t>
      </w:r>
      <w:r w:rsidR="00C60BA4" w:rsidRPr="00F2060A">
        <w:rPr>
          <w:rFonts w:ascii="Book Antiqua" w:hAnsi="Book Antiqua"/>
        </w:rPr>
        <w:t>, utilization and expenditure</w:t>
      </w:r>
      <w:r w:rsidR="007C4493" w:rsidRPr="00F2060A">
        <w:rPr>
          <w:rFonts w:ascii="Book Antiqua" w:hAnsi="Book Antiqua"/>
        </w:rPr>
        <w:t xml:space="preserve"> of </w:t>
      </w:r>
      <w:proofErr w:type="gramStart"/>
      <w:r w:rsidR="007C4493" w:rsidRPr="00F2060A">
        <w:rPr>
          <w:rFonts w:ascii="Book Antiqua" w:hAnsi="Book Antiqua"/>
        </w:rPr>
        <w:t>fat</w:t>
      </w:r>
      <w:r w:rsidR="003119DD" w:rsidRPr="00F2060A">
        <w:rPr>
          <w:rFonts w:ascii="Book Antiqua" w:hAnsi="Book Antiqua"/>
          <w:vertAlign w:val="superscript"/>
        </w:rPr>
        <w:t>[</w:t>
      </w:r>
      <w:proofErr w:type="gramEnd"/>
      <w:r w:rsidR="003119DD" w:rsidRPr="00F2060A">
        <w:rPr>
          <w:rFonts w:ascii="Book Antiqua" w:hAnsi="Book Antiqua"/>
          <w:vertAlign w:val="superscript"/>
        </w:rPr>
        <w:t>9</w:t>
      </w:r>
      <w:r w:rsidR="00C60BA4" w:rsidRPr="00F2060A">
        <w:rPr>
          <w:rFonts w:ascii="Book Antiqua" w:hAnsi="Book Antiqua"/>
          <w:vertAlign w:val="superscript"/>
        </w:rPr>
        <w:t>]</w:t>
      </w:r>
      <w:r w:rsidR="008D5B8C" w:rsidRPr="00F2060A">
        <w:rPr>
          <w:rFonts w:ascii="Book Antiqua" w:hAnsi="Book Antiqua"/>
        </w:rPr>
        <w:t xml:space="preserve">. </w:t>
      </w:r>
      <w:r w:rsidR="00341BEA" w:rsidRPr="00F2060A">
        <w:rPr>
          <w:rFonts w:ascii="Book Antiqua" w:hAnsi="Book Antiqua"/>
        </w:rPr>
        <w:t>A cross sec</w:t>
      </w:r>
      <w:r w:rsidR="00D1174F" w:rsidRPr="00F2060A">
        <w:rPr>
          <w:rFonts w:ascii="Book Antiqua" w:hAnsi="Book Antiqua"/>
        </w:rPr>
        <w:t xml:space="preserve">tional analysis by Vos </w:t>
      </w:r>
      <w:r w:rsidR="00D1174F" w:rsidRPr="00F2060A">
        <w:rPr>
          <w:rFonts w:ascii="Book Antiqua" w:hAnsi="Book Antiqua"/>
          <w:i/>
        </w:rPr>
        <w:t xml:space="preserve">et </w:t>
      </w:r>
      <w:proofErr w:type="gramStart"/>
      <w:r w:rsidR="00D1174F" w:rsidRPr="00F2060A">
        <w:rPr>
          <w:rFonts w:ascii="Book Antiqua" w:hAnsi="Book Antiqua"/>
          <w:i/>
        </w:rPr>
        <w:t>al</w:t>
      </w:r>
      <w:r w:rsidR="003119DD" w:rsidRPr="00F2060A">
        <w:rPr>
          <w:rFonts w:ascii="Book Antiqua" w:hAnsi="Book Antiqua"/>
          <w:vertAlign w:val="superscript"/>
        </w:rPr>
        <w:t>[</w:t>
      </w:r>
      <w:proofErr w:type="gramEnd"/>
      <w:r w:rsidR="003119DD" w:rsidRPr="00F2060A">
        <w:rPr>
          <w:rFonts w:ascii="Book Antiqua" w:hAnsi="Book Antiqua"/>
          <w:vertAlign w:val="superscript"/>
        </w:rPr>
        <w:t>9</w:t>
      </w:r>
      <w:r w:rsidR="00341BEA" w:rsidRPr="00F2060A">
        <w:rPr>
          <w:rFonts w:ascii="Book Antiqua" w:hAnsi="Book Antiqua"/>
          <w:vertAlign w:val="superscript"/>
        </w:rPr>
        <w:t>]</w:t>
      </w:r>
      <w:r w:rsidR="00341BEA" w:rsidRPr="00F2060A">
        <w:rPr>
          <w:rFonts w:ascii="Book Antiqua" w:hAnsi="Book Antiqua"/>
        </w:rPr>
        <w:t xml:space="preserve"> showed that daily consumption of fructose was associated with significantly more fibrosis (OR</w:t>
      </w:r>
      <w:r w:rsidR="000040C7">
        <w:rPr>
          <w:rFonts w:ascii="Book Antiqua" w:eastAsia="宋体" w:hAnsi="Book Antiqua" w:hint="eastAsia"/>
          <w:lang w:eastAsia="zh-CN"/>
        </w:rPr>
        <w:t xml:space="preserve"> = </w:t>
      </w:r>
      <w:r w:rsidR="00341BEA" w:rsidRPr="00F2060A">
        <w:rPr>
          <w:rFonts w:ascii="Book Antiqua" w:hAnsi="Book Antiqua"/>
        </w:rPr>
        <w:t xml:space="preserve">2.6, </w:t>
      </w:r>
      <w:r w:rsidR="00341BEA" w:rsidRPr="000040C7">
        <w:rPr>
          <w:rFonts w:ascii="Book Antiqua" w:hAnsi="Book Antiqua"/>
          <w:i/>
          <w:caps/>
        </w:rPr>
        <w:t>p</w:t>
      </w:r>
      <w:r w:rsidR="00341BEA" w:rsidRPr="00F2060A">
        <w:rPr>
          <w:rFonts w:ascii="Book Antiqua" w:hAnsi="Book Antiqua"/>
        </w:rPr>
        <w:t xml:space="preserve"> = 0.004) and significantly lower plasma HDL (</w:t>
      </w:r>
      <w:r w:rsidR="00341BEA" w:rsidRPr="000040C7">
        <w:rPr>
          <w:rFonts w:ascii="Book Antiqua" w:hAnsi="Book Antiqua"/>
          <w:i/>
          <w:caps/>
        </w:rPr>
        <w:t>p</w:t>
      </w:r>
      <w:r w:rsidR="00341BEA" w:rsidRPr="00F2060A">
        <w:rPr>
          <w:rFonts w:ascii="Book Antiqua" w:hAnsi="Book Antiqua"/>
        </w:rPr>
        <w:t xml:space="preserve"> &lt; 0.001). More studie</w:t>
      </w:r>
      <w:r w:rsidRPr="00F2060A">
        <w:rPr>
          <w:rFonts w:ascii="Book Antiqua" w:hAnsi="Book Antiqua"/>
        </w:rPr>
        <w:t>s will be needed to further determine how fructose</w:t>
      </w:r>
      <w:r w:rsidR="00341BEA" w:rsidRPr="00F2060A">
        <w:rPr>
          <w:rFonts w:ascii="Book Antiqua" w:hAnsi="Book Antiqua"/>
        </w:rPr>
        <w:t xml:space="preserve"> co</w:t>
      </w:r>
      <w:r w:rsidRPr="00F2060A">
        <w:rPr>
          <w:rFonts w:ascii="Book Antiqua" w:hAnsi="Book Antiqua"/>
        </w:rPr>
        <w:t>ntributes to NAFLD development and</w:t>
      </w:r>
      <w:r w:rsidR="00341BEA" w:rsidRPr="00F2060A">
        <w:rPr>
          <w:rFonts w:ascii="Book Antiqua" w:hAnsi="Book Antiqua"/>
        </w:rPr>
        <w:t xml:space="preserve"> progression to NAS</w:t>
      </w:r>
      <w:r w:rsidRPr="00F2060A">
        <w:rPr>
          <w:rFonts w:ascii="Book Antiqua" w:hAnsi="Book Antiqua"/>
        </w:rPr>
        <w:t xml:space="preserve">H and how this can be </w:t>
      </w:r>
      <w:proofErr w:type="gramStart"/>
      <w:r w:rsidRPr="00F2060A">
        <w:rPr>
          <w:rFonts w:ascii="Book Antiqua" w:hAnsi="Book Antiqua"/>
        </w:rPr>
        <w:t>mediated</w:t>
      </w:r>
      <w:r w:rsidR="007C4493" w:rsidRPr="00F2060A">
        <w:rPr>
          <w:rFonts w:ascii="Book Antiqua" w:hAnsi="Book Antiqua"/>
          <w:vertAlign w:val="superscript"/>
        </w:rPr>
        <w:t>[</w:t>
      </w:r>
      <w:proofErr w:type="gramEnd"/>
      <w:r w:rsidR="007C4493" w:rsidRPr="00F2060A">
        <w:rPr>
          <w:rFonts w:ascii="Book Antiqua" w:hAnsi="Book Antiqua"/>
          <w:vertAlign w:val="superscript"/>
        </w:rPr>
        <w:t>9</w:t>
      </w:r>
      <w:r w:rsidR="00341BEA" w:rsidRPr="00F2060A">
        <w:rPr>
          <w:rFonts w:ascii="Book Antiqua" w:hAnsi="Book Antiqua"/>
          <w:vertAlign w:val="superscript"/>
        </w:rPr>
        <w:t>]</w:t>
      </w:r>
      <w:r w:rsidR="00341BEA" w:rsidRPr="00F2060A">
        <w:rPr>
          <w:rFonts w:ascii="Book Antiqua" w:hAnsi="Book Antiqua"/>
        </w:rPr>
        <w:t xml:space="preserve">. </w:t>
      </w:r>
      <w:r w:rsidR="0059720C" w:rsidRPr="00F2060A">
        <w:rPr>
          <w:rFonts w:ascii="Book Antiqua" w:hAnsi="Book Antiqua"/>
        </w:rPr>
        <w:t>Overall, a balanced diet consisting of lower glycemic index fruit</w:t>
      </w:r>
      <w:r w:rsidR="003373B4" w:rsidRPr="00F2060A">
        <w:rPr>
          <w:rFonts w:ascii="Book Antiqua" w:hAnsi="Book Antiqua"/>
        </w:rPr>
        <w:t>s and</w:t>
      </w:r>
      <w:r w:rsidR="0059720C" w:rsidRPr="00F2060A">
        <w:rPr>
          <w:rFonts w:ascii="Book Antiqua" w:hAnsi="Book Antiqua"/>
        </w:rPr>
        <w:t xml:space="preserve"> vegetables, low saturated fats along with whole grains has been shown </w:t>
      </w:r>
      <w:r w:rsidR="00DD6FE5" w:rsidRPr="00F2060A">
        <w:rPr>
          <w:rFonts w:ascii="Book Antiqua" w:hAnsi="Book Antiqua"/>
        </w:rPr>
        <w:t xml:space="preserve">to </w:t>
      </w:r>
      <w:r w:rsidR="0059720C" w:rsidRPr="00F2060A">
        <w:rPr>
          <w:rFonts w:ascii="Book Antiqua" w:hAnsi="Book Antiqua"/>
        </w:rPr>
        <w:t>reduc</w:t>
      </w:r>
      <w:r w:rsidR="00DB2AED" w:rsidRPr="00F2060A">
        <w:rPr>
          <w:rFonts w:ascii="Book Antiqua" w:hAnsi="Book Antiqua"/>
        </w:rPr>
        <w:t>e</w:t>
      </w:r>
      <w:r w:rsidR="0059720C" w:rsidRPr="00F2060A">
        <w:rPr>
          <w:rFonts w:ascii="Book Antiqua" w:hAnsi="Book Antiqua"/>
        </w:rPr>
        <w:t xml:space="preserve"> liver fat on </w:t>
      </w:r>
      <w:proofErr w:type="gramStart"/>
      <w:r w:rsidR="00317959" w:rsidRPr="00F2060A">
        <w:rPr>
          <w:rFonts w:ascii="Book Antiqua" w:hAnsi="Book Antiqua"/>
        </w:rPr>
        <w:t>MRS</w:t>
      </w:r>
      <w:r w:rsidR="0059720C" w:rsidRPr="00F2060A">
        <w:rPr>
          <w:rFonts w:ascii="Book Antiqua" w:hAnsi="Book Antiqua"/>
          <w:vertAlign w:val="superscript"/>
        </w:rPr>
        <w:t>[</w:t>
      </w:r>
      <w:proofErr w:type="gramEnd"/>
      <w:r w:rsidR="0059720C" w:rsidRPr="00F2060A">
        <w:rPr>
          <w:rFonts w:ascii="Book Antiqua" w:hAnsi="Book Antiqua"/>
          <w:vertAlign w:val="superscript"/>
        </w:rPr>
        <w:t>1]</w:t>
      </w:r>
      <w:r w:rsidR="0059720C" w:rsidRPr="00F2060A">
        <w:rPr>
          <w:rFonts w:ascii="Book Antiqua" w:hAnsi="Book Antiqua"/>
        </w:rPr>
        <w:t xml:space="preserve">. </w:t>
      </w:r>
    </w:p>
    <w:p w14:paraId="0D185D76" w14:textId="7FB621CB" w:rsidR="00381284" w:rsidRPr="00F2060A" w:rsidRDefault="00381284" w:rsidP="00415ABE">
      <w:pPr>
        <w:spacing w:line="360" w:lineRule="auto"/>
        <w:ind w:firstLineChars="100" w:firstLine="240"/>
        <w:jc w:val="both"/>
        <w:rPr>
          <w:rFonts w:ascii="Book Antiqua" w:hAnsi="Book Antiqua"/>
        </w:rPr>
      </w:pPr>
      <w:r w:rsidRPr="00F2060A">
        <w:rPr>
          <w:rFonts w:ascii="Book Antiqua" w:hAnsi="Book Antiqua"/>
        </w:rPr>
        <w:t xml:space="preserve">The effect of coffee has been previously studied in other causes of liver disease, including HCC. A recent meta-analysis by Francesca </w:t>
      </w:r>
      <w:r w:rsidRPr="00F2060A">
        <w:rPr>
          <w:rFonts w:ascii="Book Antiqua" w:hAnsi="Book Antiqua"/>
          <w:i/>
        </w:rPr>
        <w:t xml:space="preserve">et </w:t>
      </w:r>
      <w:proofErr w:type="gramStart"/>
      <w:r w:rsidRPr="00F2060A">
        <w:rPr>
          <w:rFonts w:ascii="Book Antiqua" w:hAnsi="Book Antiqua"/>
          <w:i/>
        </w:rPr>
        <w:t>al</w:t>
      </w:r>
      <w:r w:rsidR="003119DD" w:rsidRPr="00F2060A">
        <w:rPr>
          <w:rFonts w:ascii="Book Antiqua" w:hAnsi="Book Antiqua"/>
          <w:vertAlign w:val="superscript"/>
        </w:rPr>
        <w:t>[</w:t>
      </w:r>
      <w:proofErr w:type="gramEnd"/>
      <w:r w:rsidR="003119DD" w:rsidRPr="00F2060A">
        <w:rPr>
          <w:rFonts w:ascii="Book Antiqua" w:hAnsi="Book Antiqua"/>
          <w:vertAlign w:val="superscript"/>
        </w:rPr>
        <w:t>11</w:t>
      </w:r>
      <w:r w:rsidRPr="00F2060A">
        <w:rPr>
          <w:rFonts w:ascii="Book Antiqua" w:hAnsi="Book Antiqua"/>
          <w:vertAlign w:val="superscript"/>
        </w:rPr>
        <w:t>]</w:t>
      </w:r>
      <w:r w:rsidRPr="00F2060A">
        <w:rPr>
          <w:rFonts w:ascii="Book Antiqua" w:hAnsi="Book Antiqua"/>
        </w:rPr>
        <w:t xml:space="preserve"> revealed a significant decrease in relative risk for HCC with increasing coffee consumption. Similarly in NAFLD, a study by Molloy </w:t>
      </w:r>
      <w:r w:rsidRPr="00F2060A">
        <w:rPr>
          <w:rFonts w:ascii="Book Antiqua" w:hAnsi="Book Antiqua"/>
          <w:i/>
        </w:rPr>
        <w:t xml:space="preserve">et </w:t>
      </w:r>
      <w:proofErr w:type="gramStart"/>
      <w:r w:rsidRPr="00F2060A">
        <w:rPr>
          <w:rFonts w:ascii="Book Antiqua" w:hAnsi="Book Antiqua"/>
          <w:i/>
        </w:rPr>
        <w:t>al</w:t>
      </w:r>
      <w:r w:rsidR="00C51F70" w:rsidRPr="00F2060A">
        <w:rPr>
          <w:rFonts w:ascii="Book Antiqua" w:hAnsi="Book Antiqua"/>
          <w:vertAlign w:val="superscript"/>
        </w:rPr>
        <w:t>[</w:t>
      </w:r>
      <w:proofErr w:type="gramEnd"/>
      <w:r w:rsidR="00C51F70" w:rsidRPr="00F2060A">
        <w:rPr>
          <w:rFonts w:ascii="Book Antiqua" w:hAnsi="Book Antiqua"/>
          <w:vertAlign w:val="superscript"/>
        </w:rPr>
        <w:t>12</w:t>
      </w:r>
      <w:r w:rsidRPr="00F2060A">
        <w:rPr>
          <w:rFonts w:ascii="Book Antiqua" w:hAnsi="Book Antiqua"/>
          <w:vertAlign w:val="superscript"/>
        </w:rPr>
        <w:t>]</w:t>
      </w:r>
      <w:r w:rsidRPr="00F2060A">
        <w:rPr>
          <w:rFonts w:ascii="Book Antiqua" w:hAnsi="Book Antiqua"/>
        </w:rPr>
        <w:t xml:space="preserve"> looked at caffeine and coffee intake. There appeared to be an inverse relationship between regular unsweetened, unfiltered </w:t>
      </w:r>
      <w:r w:rsidR="00496B5A" w:rsidRPr="00F2060A">
        <w:rPr>
          <w:rFonts w:ascii="Book Antiqua" w:hAnsi="Book Antiqua"/>
        </w:rPr>
        <w:t>caffeinated coffee</w:t>
      </w:r>
      <w:r w:rsidRPr="00F2060A">
        <w:rPr>
          <w:rFonts w:ascii="Book Antiqua" w:hAnsi="Book Antiqua"/>
        </w:rPr>
        <w:t xml:space="preserve"> consumption and hepatic </w:t>
      </w:r>
      <w:proofErr w:type="gramStart"/>
      <w:r w:rsidRPr="00F2060A">
        <w:rPr>
          <w:rFonts w:ascii="Book Antiqua" w:hAnsi="Book Antiqua"/>
        </w:rPr>
        <w:t>fibrosis</w:t>
      </w:r>
      <w:r w:rsidR="00D0630F" w:rsidRPr="00F2060A">
        <w:rPr>
          <w:rFonts w:ascii="Book Antiqua" w:hAnsi="Book Antiqua"/>
          <w:vertAlign w:val="superscript"/>
        </w:rPr>
        <w:t>[</w:t>
      </w:r>
      <w:proofErr w:type="gramEnd"/>
      <w:r w:rsidR="00D0630F" w:rsidRPr="00F2060A">
        <w:rPr>
          <w:rFonts w:ascii="Book Antiqua" w:hAnsi="Book Antiqua"/>
          <w:vertAlign w:val="superscript"/>
        </w:rPr>
        <w:t>12</w:t>
      </w:r>
      <w:r w:rsidRPr="00F2060A">
        <w:rPr>
          <w:rFonts w:ascii="Book Antiqua" w:hAnsi="Book Antiqua"/>
          <w:vertAlign w:val="superscript"/>
        </w:rPr>
        <w:t>]</w:t>
      </w:r>
      <w:r w:rsidRPr="00F2060A">
        <w:rPr>
          <w:rFonts w:ascii="Book Antiqua" w:hAnsi="Book Antiqua"/>
        </w:rPr>
        <w:t xml:space="preserve">. This effect could not be extrapolated to other types of caffeine. Unfortunately, there have been no prospective trials identifying a specific amount required for achieve maximal benefit. Although the exact ingredient responsible for these benefits is unknown, it has been postulated that it due to the reduced amount of cafestol and kahweol in unfiltered </w:t>
      </w:r>
      <w:r w:rsidRPr="00F2060A">
        <w:rPr>
          <w:rFonts w:ascii="Book Antiqua" w:hAnsi="Book Antiqua"/>
        </w:rPr>
        <w:lastRenderedPageBreak/>
        <w:t xml:space="preserve">coffee. These are diterpene molecules that are thought to have anti-inflammatory properties, but also potentially increase serum cholesterol. By filtering coffee, it may prevent an elevation in low-density lipoprotein cholesterol and serve as a reasonable adjunct to therapy in NAFLD </w:t>
      </w:r>
      <w:proofErr w:type="gramStart"/>
      <w:r w:rsidRPr="00F2060A">
        <w:rPr>
          <w:rFonts w:ascii="Book Antiqua" w:hAnsi="Book Antiqua"/>
        </w:rPr>
        <w:t>patients</w:t>
      </w:r>
      <w:r w:rsidR="00D0630F" w:rsidRPr="00F2060A">
        <w:rPr>
          <w:rFonts w:ascii="Book Antiqua" w:hAnsi="Book Antiqua"/>
          <w:vertAlign w:val="superscript"/>
        </w:rPr>
        <w:t>[</w:t>
      </w:r>
      <w:proofErr w:type="gramEnd"/>
      <w:r w:rsidR="00D0630F" w:rsidRPr="00F2060A">
        <w:rPr>
          <w:rFonts w:ascii="Book Antiqua" w:hAnsi="Book Antiqua"/>
          <w:vertAlign w:val="superscript"/>
        </w:rPr>
        <w:t>13</w:t>
      </w:r>
      <w:r w:rsidRPr="00F2060A">
        <w:rPr>
          <w:rFonts w:ascii="Book Antiqua" w:hAnsi="Book Antiqua"/>
          <w:vertAlign w:val="superscript"/>
        </w:rPr>
        <w:t>]</w:t>
      </w:r>
      <w:r w:rsidRPr="00F2060A">
        <w:rPr>
          <w:rFonts w:ascii="Book Antiqua" w:hAnsi="Book Antiqua"/>
        </w:rPr>
        <w:t>.</w:t>
      </w:r>
    </w:p>
    <w:p w14:paraId="64715761" w14:textId="77777777" w:rsidR="00381284" w:rsidRPr="00F2060A" w:rsidRDefault="00381284" w:rsidP="00415ABE">
      <w:pPr>
        <w:spacing w:line="360" w:lineRule="auto"/>
        <w:jc w:val="both"/>
        <w:rPr>
          <w:rFonts w:ascii="Book Antiqua" w:hAnsi="Book Antiqua"/>
        </w:rPr>
      </w:pPr>
    </w:p>
    <w:p w14:paraId="3852B8D8" w14:textId="62BC395F" w:rsidR="00752FDA" w:rsidRPr="00F2060A" w:rsidRDefault="008B6435" w:rsidP="00415ABE">
      <w:pPr>
        <w:spacing w:line="360" w:lineRule="auto"/>
        <w:jc w:val="both"/>
        <w:rPr>
          <w:rFonts w:ascii="Book Antiqua" w:hAnsi="Book Antiqua"/>
          <w:b/>
        </w:rPr>
      </w:pPr>
      <w:r w:rsidRPr="00F2060A">
        <w:rPr>
          <w:rFonts w:ascii="Book Antiqua" w:hAnsi="Book Antiqua"/>
          <w:b/>
        </w:rPr>
        <w:t>PHARMACOLOGIC THERAPY</w:t>
      </w:r>
    </w:p>
    <w:p w14:paraId="4D0F1BCE" w14:textId="5582CC4B" w:rsidR="00752FDA" w:rsidRPr="000040C7" w:rsidRDefault="00DB2AED" w:rsidP="00415ABE">
      <w:pPr>
        <w:spacing w:line="360" w:lineRule="auto"/>
        <w:jc w:val="both"/>
        <w:rPr>
          <w:rFonts w:ascii="Book Antiqua" w:eastAsia="宋体" w:hAnsi="Book Antiqua"/>
          <w:lang w:eastAsia="zh-CN"/>
        </w:rPr>
      </w:pPr>
      <w:r w:rsidRPr="00F2060A">
        <w:rPr>
          <w:rFonts w:ascii="Book Antiqua" w:hAnsi="Book Antiqua"/>
        </w:rPr>
        <w:t>Given the related pathophysiology of NAFLD and associated metabolic comorbidities, it has been hoped that t</w:t>
      </w:r>
      <w:r w:rsidR="00752FDA" w:rsidRPr="00F2060A">
        <w:rPr>
          <w:rFonts w:ascii="Book Antiqua" w:hAnsi="Book Antiqua"/>
        </w:rPr>
        <w:t xml:space="preserve">he pharmacologic treatment of </w:t>
      </w:r>
      <w:r w:rsidR="00154018" w:rsidRPr="00F2060A">
        <w:rPr>
          <w:rFonts w:ascii="Book Antiqua" w:hAnsi="Book Antiqua"/>
        </w:rPr>
        <w:t>these conditions</w:t>
      </w:r>
      <w:r w:rsidR="00752FDA" w:rsidRPr="00F2060A">
        <w:rPr>
          <w:rFonts w:ascii="Book Antiqua" w:hAnsi="Book Antiqua"/>
        </w:rPr>
        <w:t xml:space="preserve"> could lead to </w:t>
      </w:r>
      <w:r w:rsidR="0049688F" w:rsidRPr="00F2060A">
        <w:rPr>
          <w:rFonts w:ascii="Book Antiqua" w:hAnsi="Book Antiqua"/>
        </w:rPr>
        <w:t xml:space="preserve">an </w:t>
      </w:r>
      <w:r w:rsidRPr="00F2060A">
        <w:rPr>
          <w:rFonts w:ascii="Book Antiqua" w:hAnsi="Book Antiqua"/>
        </w:rPr>
        <w:t>improve</w:t>
      </w:r>
      <w:r w:rsidR="0049688F" w:rsidRPr="00F2060A">
        <w:rPr>
          <w:rFonts w:ascii="Book Antiqua" w:hAnsi="Book Antiqua"/>
        </w:rPr>
        <w:t>ment in</w:t>
      </w:r>
      <w:r w:rsidRPr="00F2060A">
        <w:rPr>
          <w:rFonts w:ascii="Book Antiqua" w:hAnsi="Book Antiqua"/>
        </w:rPr>
        <w:t xml:space="preserve"> liver </w:t>
      </w:r>
      <w:r w:rsidR="00752FDA" w:rsidRPr="00F2060A">
        <w:rPr>
          <w:rFonts w:ascii="Book Antiqua" w:hAnsi="Book Antiqua"/>
        </w:rPr>
        <w:t>histolog</w:t>
      </w:r>
      <w:r w:rsidRPr="00F2060A">
        <w:rPr>
          <w:rFonts w:ascii="Book Antiqua" w:hAnsi="Book Antiqua"/>
        </w:rPr>
        <w:t>y</w:t>
      </w:r>
      <w:r w:rsidR="00752FDA" w:rsidRPr="00F2060A">
        <w:rPr>
          <w:rFonts w:ascii="Book Antiqua" w:hAnsi="Book Antiqua"/>
        </w:rPr>
        <w:t>.</w:t>
      </w:r>
      <w:r w:rsidR="00731225" w:rsidRPr="00F2060A">
        <w:rPr>
          <w:rFonts w:ascii="Book Antiqua" w:hAnsi="Book Antiqua"/>
        </w:rPr>
        <w:t xml:space="preserve"> This has lead to numerous clinical trials, although none have </w:t>
      </w:r>
      <w:r w:rsidRPr="00F2060A">
        <w:rPr>
          <w:rFonts w:ascii="Book Antiqua" w:hAnsi="Book Antiqua"/>
        </w:rPr>
        <w:t xml:space="preserve">demonstrated significant benefit to </w:t>
      </w:r>
      <w:r w:rsidR="007C4493" w:rsidRPr="00F2060A">
        <w:rPr>
          <w:rFonts w:ascii="Book Antiqua" w:hAnsi="Book Antiqua"/>
        </w:rPr>
        <w:t xml:space="preserve">be approved </w:t>
      </w:r>
      <w:r w:rsidRPr="00F2060A">
        <w:rPr>
          <w:rFonts w:ascii="Book Antiqua" w:hAnsi="Book Antiqua"/>
        </w:rPr>
        <w:t>as</w:t>
      </w:r>
      <w:r w:rsidR="007C4493" w:rsidRPr="00F2060A">
        <w:rPr>
          <w:rFonts w:ascii="Book Antiqua" w:hAnsi="Book Antiqua"/>
        </w:rPr>
        <w:t xml:space="preserve"> </w:t>
      </w:r>
      <w:r w:rsidR="003373B4" w:rsidRPr="00F2060A">
        <w:rPr>
          <w:rFonts w:ascii="Book Antiqua" w:hAnsi="Book Antiqua"/>
        </w:rPr>
        <w:t xml:space="preserve">liver-specific </w:t>
      </w:r>
      <w:proofErr w:type="gramStart"/>
      <w:r w:rsidR="003373B4" w:rsidRPr="00F2060A">
        <w:rPr>
          <w:rFonts w:ascii="Book Antiqua" w:hAnsi="Book Antiqua"/>
        </w:rPr>
        <w:t>therapy</w:t>
      </w:r>
      <w:r w:rsidR="007C4493" w:rsidRPr="00F2060A">
        <w:rPr>
          <w:rFonts w:ascii="Book Antiqua" w:hAnsi="Book Antiqua"/>
          <w:vertAlign w:val="superscript"/>
        </w:rPr>
        <w:t>[</w:t>
      </w:r>
      <w:proofErr w:type="gramEnd"/>
      <w:r w:rsidR="007C4493" w:rsidRPr="00F2060A">
        <w:rPr>
          <w:rFonts w:ascii="Book Antiqua" w:hAnsi="Book Antiqua"/>
          <w:vertAlign w:val="superscript"/>
        </w:rPr>
        <w:t>3</w:t>
      </w:r>
      <w:r w:rsidR="00731225" w:rsidRPr="00F2060A">
        <w:rPr>
          <w:rFonts w:ascii="Book Antiqua" w:hAnsi="Book Antiqua"/>
          <w:vertAlign w:val="superscript"/>
        </w:rPr>
        <w:t>]</w:t>
      </w:r>
      <w:r w:rsidR="00731225" w:rsidRPr="00F2060A">
        <w:rPr>
          <w:rFonts w:ascii="Book Antiqua" w:hAnsi="Book Antiqua"/>
        </w:rPr>
        <w:t xml:space="preserve">. </w:t>
      </w:r>
    </w:p>
    <w:p w14:paraId="2EC9C4DB" w14:textId="0EDE66BD" w:rsidR="00952000" w:rsidRPr="00644D48" w:rsidRDefault="00496B5A" w:rsidP="00415ABE">
      <w:pPr>
        <w:spacing w:line="360" w:lineRule="auto"/>
        <w:ind w:firstLineChars="100" w:firstLine="240"/>
        <w:jc w:val="both"/>
        <w:rPr>
          <w:rFonts w:ascii="Book Antiqua" w:eastAsia="宋体" w:hAnsi="Book Antiqua"/>
          <w:lang w:eastAsia="zh-CN"/>
        </w:rPr>
      </w:pPr>
      <w:r w:rsidRPr="00F2060A">
        <w:rPr>
          <w:rFonts w:ascii="Book Antiqua" w:hAnsi="Book Antiqua"/>
        </w:rPr>
        <w:t xml:space="preserve">Poly unsaturated fatty acids </w:t>
      </w:r>
      <w:r w:rsidR="00731225" w:rsidRPr="00F2060A">
        <w:rPr>
          <w:rFonts w:ascii="Book Antiqua" w:hAnsi="Book Antiqua"/>
        </w:rPr>
        <w:t>ha</w:t>
      </w:r>
      <w:r w:rsidR="003373B4" w:rsidRPr="00F2060A">
        <w:rPr>
          <w:rFonts w:ascii="Book Antiqua" w:hAnsi="Book Antiqua"/>
        </w:rPr>
        <w:t>ve been</w:t>
      </w:r>
      <w:r w:rsidR="00731225" w:rsidRPr="00F2060A">
        <w:rPr>
          <w:rFonts w:ascii="Book Antiqua" w:hAnsi="Book Antiqua"/>
        </w:rPr>
        <w:t xml:space="preserve"> shown to reduce insulin resistance, lipid production and </w:t>
      </w:r>
      <w:r w:rsidR="001A052D" w:rsidRPr="00F2060A">
        <w:rPr>
          <w:rFonts w:ascii="Book Antiqua" w:hAnsi="Book Antiqua"/>
        </w:rPr>
        <w:t xml:space="preserve">systemic </w:t>
      </w:r>
      <w:r w:rsidR="00731225" w:rsidRPr="00F2060A">
        <w:rPr>
          <w:rFonts w:ascii="Book Antiqua" w:hAnsi="Book Antiqua"/>
        </w:rPr>
        <w:t xml:space="preserve">inflammation. </w:t>
      </w:r>
      <w:proofErr w:type="gramStart"/>
      <w:r w:rsidR="0017220E" w:rsidRPr="00F2060A">
        <w:rPr>
          <w:rFonts w:ascii="Book Antiqua" w:hAnsi="Book Antiqua"/>
        </w:rPr>
        <w:t>The</w:t>
      </w:r>
      <w:r w:rsidR="00731225" w:rsidRPr="00F2060A">
        <w:rPr>
          <w:rFonts w:ascii="Book Antiqua" w:hAnsi="Book Antiqua"/>
        </w:rPr>
        <w:t xml:space="preserve"> n-3 </w:t>
      </w:r>
      <w:r w:rsidR="0017220E" w:rsidRPr="00F2060A">
        <w:rPr>
          <w:rFonts w:ascii="Book Antiqua" w:hAnsi="Book Antiqua"/>
        </w:rPr>
        <w:t>form</w:t>
      </w:r>
      <w:r w:rsidR="00731225" w:rsidRPr="00F2060A">
        <w:rPr>
          <w:rFonts w:ascii="Book Antiqua" w:hAnsi="Book Antiqua"/>
        </w:rPr>
        <w:t xml:space="preserve"> of PUFAs </w:t>
      </w:r>
      <w:r w:rsidR="0017220E" w:rsidRPr="00F2060A">
        <w:rPr>
          <w:rFonts w:ascii="Book Antiqua" w:hAnsi="Book Antiqua"/>
        </w:rPr>
        <w:t>represent the family of omega 3 fatty acids.</w:t>
      </w:r>
      <w:proofErr w:type="gramEnd"/>
      <w:r w:rsidR="0017220E" w:rsidRPr="00F2060A">
        <w:rPr>
          <w:rFonts w:ascii="Book Antiqua" w:hAnsi="Book Antiqua"/>
        </w:rPr>
        <w:t xml:space="preserve"> The physiologic forms exist as eicosapentanoic </w:t>
      </w:r>
      <w:r w:rsidR="00AB474F" w:rsidRPr="00F2060A">
        <w:rPr>
          <w:rFonts w:ascii="Book Antiqua" w:hAnsi="Book Antiqua"/>
        </w:rPr>
        <w:t>acid</w:t>
      </w:r>
      <w:r w:rsidR="0017220E" w:rsidRPr="00F2060A">
        <w:rPr>
          <w:rFonts w:ascii="Book Antiqua" w:hAnsi="Book Antiqua"/>
        </w:rPr>
        <w:t xml:space="preserve"> (EPA) </w:t>
      </w:r>
      <w:r w:rsidR="00097E51" w:rsidRPr="00F2060A">
        <w:rPr>
          <w:rFonts w:ascii="Book Antiqua" w:hAnsi="Book Antiqua"/>
        </w:rPr>
        <w:t>along with</w:t>
      </w:r>
      <w:r w:rsidR="0017220E" w:rsidRPr="00F2060A">
        <w:rPr>
          <w:rFonts w:ascii="Book Antiqua" w:hAnsi="Book Antiqua"/>
        </w:rPr>
        <w:t xml:space="preserve"> docosahexanoic acid </w:t>
      </w:r>
      <w:r w:rsidR="00097E51" w:rsidRPr="00F2060A">
        <w:rPr>
          <w:rFonts w:ascii="Book Antiqua" w:hAnsi="Book Antiqua"/>
        </w:rPr>
        <w:t xml:space="preserve">and </w:t>
      </w:r>
      <w:r w:rsidR="0017220E" w:rsidRPr="00F2060A">
        <w:rPr>
          <w:rFonts w:ascii="Book Antiqua" w:hAnsi="Book Antiqua"/>
        </w:rPr>
        <w:t xml:space="preserve">are significantly decreased in </w:t>
      </w:r>
      <w:proofErr w:type="gramStart"/>
      <w:r w:rsidR="0017220E" w:rsidRPr="00F2060A">
        <w:rPr>
          <w:rFonts w:ascii="Book Antiqua" w:hAnsi="Book Antiqua"/>
        </w:rPr>
        <w:t>NASH</w:t>
      </w:r>
      <w:r w:rsidR="00D0630F" w:rsidRPr="00F2060A">
        <w:rPr>
          <w:rFonts w:ascii="Book Antiqua" w:hAnsi="Book Antiqua"/>
          <w:vertAlign w:val="superscript"/>
        </w:rPr>
        <w:t>[</w:t>
      </w:r>
      <w:proofErr w:type="gramEnd"/>
      <w:r w:rsidR="00D0630F" w:rsidRPr="00F2060A">
        <w:rPr>
          <w:rFonts w:ascii="Book Antiqua" w:hAnsi="Book Antiqua"/>
          <w:vertAlign w:val="superscript"/>
        </w:rPr>
        <w:t>14</w:t>
      </w:r>
      <w:r w:rsidR="0017220E" w:rsidRPr="00F2060A">
        <w:rPr>
          <w:rFonts w:ascii="Book Antiqua" w:hAnsi="Book Antiqua"/>
          <w:vertAlign w:val="superscript"/>
        </w:rPr>
        <w:t>]</w:t>
      </w:r>
      <w:r w:rsidR="0017220E" w:rsidRPr="00F2060A">
        <w:rPr>
          <w:rFonts w:ascii="Book Antiqua" w:hAnsi="Book Antiqua"/>
        </w:rPr>
        <w:t xml:space="preserve">. Therefore, supplementation with </w:t>
      </w:r>
      <w:r w:rsidR="00097E51" w:rsidRPr="00F2060A">
        <w:rPr>
          <w:rFonts w:ascii="Book Antiqua" w:hAnsi="Book Antiqua"/>
        </w:rPr>
        <w:t xml:space="preserve">the </w:t>
      </w:r>
      <w:r w:rsidR="0017220E" w:rsidRPr="00F2060A">
        <w:rPr>
          <w:rFonts w:ascii="Book Antiqua" w:hAnsi="Book Antiqua"/>
        </w:rPr>
        <w:t>synthetic ethyl-eicosanpentanoic acid (EPA-E)</w:t>
      </w:r>
      <w:r w:rsidR="00097E51" w:rsidRPr="00F2060A">
        <w:rPr>
          <w:rFonts w:ascii="Book Antiqua" w:hAnsi="Book Antiqua"/>
        </w:rPr>
        <w:t xml:space="preserve"> that is found in many fish oil preparations</w:t>
      </w:r>
      <w:r w:rsidR="0017220E" w:rsidRPr="00F2060A">
        <w:rPr>
          <w:rFonts w:ascii="Book Antiqua" w:hAnsi="Book Antiqua"/>
        </w:rPr>
        <w:t xml:space="preserve"> was studied by </w:t>
      </w:r>
      <w:proofErr w:type="spellStart"/>
      <w:r w:rsidR="0017220E" w:rsidRPr="00F2060A">
        <w:rPr>
          <w:rFonts w:ascii="Book Antiqua" w:hAnsi="Book Antiqua"/>
        </w:rPr>
        <w:t>Sanyal</w:t>
      </w:r>
      <w:proofErr w:type="spellEnd"/>
      <w:r w:rsidR="0017220E" w:rsidRPr="00F2060A">
        <w:rPr>
          <w:rFonts w:ascii="Book Antiqua" w:hAnsi="Book Antiqua"/>
        </w:rPr>
        <w:t xml:space="preserve"> </w:t>
      </w:r>
      <w:r w:rsidR="0017220E" w:rsidRPr="00F2060A">
        <w:rPr>
          <w:rFonts w:ascii="Book Antiqua" w:hAnsi="Book Antiqua"/>
          <w:i/>
        </w:rPr>
        <w:t xml:space="preserve">et </w:t>
      </w:r>
      <w:proofErr w:type="gramStart"/>
      <w:r w:rsidR="0017220E" w:rsidRPr="00F2060A">
        <w:rPr>
          <w:rFonts w:ascii="Book Antiqua" w:hAnsi="Book Antiqua"/>
          <w:i/>
        </w:rPr>
        <w:t>al</w:t>
      </w:r>
      <w:r w:rsidR="00D0630F" w:rsidRPr="00F2060A">
        <w:rPr>
          <w:rFonts w:ascii="Book Antiqua" w:hAnsi="Book Antiqua"/>
          <w:vertAlign w:val="superscript"/>
        </w:rPr>
        <w:t>[</w:t>
      </w:r>
      <w:proofErr w:type="gramEnd"/>
      <w:r w:rsidR="00D0630F" w:rsidRPr="00F2060A">
        <w:rPr>
          <w:rFonts w:ascii="Book Antiqua" w:hAnsi="Book Antiqua"/>
          <w:vertAlign w:val="superscript"/>
        </w:rPr>
        <w:t>14</w:t>
      </w:r>
      <w:r w:rsidR="0017220E" w:rsidRPr="00F2060A">
        <w:rPr>
          <w:rFonts w:ascii="Book Antiqua" w:hAnsi="Book Antiqua"/>
          <w:vertAlign w:val="superscript"/>
        </w:rPr>
        <w:t>]</w:t>
      </w:r>
      <w:r w:rsidR="0017220E" w:rsidRPr="00F2060A">
        <w:rPr>
          <w:rFonts w:ascii="Book Antiqua" w:hAnsi="Book Antiqua"/>
        </w:rPr>
        <w:t>.</w:t>
      </w:r>
      <w:r w:rsidR="000040C7">
        <w:rPr>
          <w:rFonts w:ascii="Book Antiqua" w:eastAsia="宋体" w:hAnsi="Book Antiqua" w:hint="eastAsia"/>
          <w:lang w:eastAsia="zh-CN"/>
        </w:rPr>
        <w:t xml:space="preserve"> </w:t>
      </w:r>
      <w:r w:rsidR="003373B4" w:rsidRPr="00F2060A">
        <w:rPr>
          <w:rFonts w:ascii="Book Antiqua" w:hAnsi="Book Antiqua"/>
        </w:rPr>
        <w:t>Twelve</w:t>
      </w:r>
      <w:r w:rsidR="00097E51" w:rsidRPr="00F2060A">
        <w:rPr>
          <w:rFonts w:ascii="Book Antiqua" w:hAnsi="Book Antiqua"/>
        </w:rPr>
        <w:t xml:space="preserve"> months of therapy was </w:t>
      </w:r>
      <w:r w:rsidR="003373B4" w:rsidRPr="00F2060A">
        <w:rPr>
          <w:rFonts w:ascii="Book Antiqua" w:hAnsi="Book Antiqua"/>
        </w:rPr>
        <w:t xml:space="preserve">compared to placebo by Sanyal </w:t>
      </w:r>
      <w:r w:rsidR="003373B4" w:rsidRPr="00F2060A">
        <w:rPr>
          <w:rFonts w:ascii="Book Antiqua" w:hAnsi="Book Antiqua"/>
          <w:i/>
        </w:rPr>
        <w:t xml:space="preserve">et </w:t>
      </w:r>
      <w:proofErr w:type="gramStart"/>
      <w:r w:rsidR="003373B4" w:rsidRPr="00F2060A">
        <w:rPr>
          <w:rFonts w:ascii="Book Antiqua" w:hAnsi="Book Antiqua"/>
          <w:i/>
        </w:rPr>
        <w:t>al</w:t>
      </w:r>
      <w:r w:rsidR="000040C7" w:rsidRPr="00F2060A">
        <w:rPr>
          <w:rFonts w:ascii="Book Antiqua" w:hAnsi="Book Antiqua"/>
          <w:vertAlign w:val="superscript"/>
        </w:rPr>
        <w:t>[</w:t>
      </w:r>
      <w:proofErr w:type="gramEnd"/>
      <w:r w:rsidR="000040C7" w:rsidRPr="00F2060A">
        <w:rPr>
          <w:rFonts w:ascii="Book Antiqua" w:hAnsi="Book Antiqua"/>
          <w:vertAlign w:val="superscript"/>
        </w:rPr>
        <w:t>14]</w:t>
      </w:r>
      <w:r w:rsidR="000040C7" w:rsidRPr="000040C7">
        <w:rPr>
          <w:rFonts w:ascii="Book Antiqua" w:eastAsia="宋体" w:hAnsi="Book Antiqua" w:hint="eastAsia"/>
          <w:lang w:eastAsia="zh-CN"/>
        </w:rPr>
        <w:t>.</w:t>
      </w:r>
      <w:r w:rsidR="00154018" w:rsidRPr="000040C7">
        <w:rPr>
          <w:rFonts w:ascii="Book Antiqua" w:hAnsi="Book Antiqua"/>
        </w:rPr>
        <w:t xml:space="preserve"> </w:t>
      </w:r>
      <w:r w:rsidR="00154018" w:rsidRPr="00F2060A">
        <w:rPr>
          <w:rFonts w:ascii="Book Antiqua" w:hAnsi="Book Antiqua"/>
        </w:rPr>
        <w:t>D</w:t>
      </w:r>
      <w:r w:rsidR="003373B4" w:rsidRPr="00F2060A">
        <w:rPr>
          <w:rFonts w:ascii="Book Antiqua" w:hAnsi="Book Antiqua"/>
        </w:rPr>
        <w:t>uring the trial, u</w:t>
      </w:r>
      <w:r w:rsidR="00097E51" w:rsidRPr="00F2060A">
        <w:rPr>
          <w:rFonts w:ascii="Book Antiqua" w:hAnsi="Book Antiqua"/>
        </w:rPr>
        <w:t>p to 25% of patients dropp</w:t>
      </w:r>
      <w:r w:rsidR="003373B4" w:rsidRPr="00F2060A">
        <w:rPr>
          <w:rFonts w:ascii="Book Antiqua" w:hAnsi="Book Antiqua"/>
        </w:rPr>
        <w:t>ed</w:t>
      </w:r>
      <w:r w:rsidR="00097E51" w:rsidRPr="00F2060A">
        <w:rPr>
          <w:rFonts w:ascii="Book Antiqua" w:hAnsi="Book Antiqua"/>
        </w:rPr>
        <w:t xml:space="preserve"> out, mainly due to</w:t>
      </w:r>
      <w:r w:rsidR="003373B4" w:rsidRPr="00F2060A">
        <w:rPr>
          <w:rFonts w:ascii="Book Antiqua" w:hAnsi="Book Antiqua"/>
        </w:rPr>
        <w:t xml:space="preserve"> side effects including</w:t>
      </w:r>
      <w:r w:rsidR="00097E51" w:rsidRPr="00F2060A">
        <w:rPr>
          <w:rFonts w:ascii="Book Antiqua" w:hAnsi="Book Antiqua"/>
        </w:rPr>
        <w:t xml:space="preserve"> nausea, diarrhea and abdominal </w:t>
      </w:r>
      <w:proofErr w:type="gramStart"/>
      <w:r w:rsidR="00097E51" w:rsidRPr="00F2060A">
        <w:rPr>
          <w:rFonts w:ascii="Book Antiqua" w:hAnsi="Book Antiqua"/>
        </w:rPr>
        <w:t>discomfort</w:t>
      </w:r>
      <w:r w:rsidR="00D0630F" w:rsidRPr="00F2060A">
        <w:rPr>
          <w:rFonts w:ascii="Book Antiqua" w:hAnsi="Book Antiqua"/>
          <w:vertAlign w:val="superscript"/>
        </w:rPr>
        <w:t>[</w:t>
      </w:r>
      <w:proofErr w:type="gramEnd"/>
      <w:r w:rsidR="00D0630F" w:rsidRPr="00F2060A">
        <w:rPr>
          <w:rFonts w:ascii="Book Antiqua" w:hAnsi="Book Antiqua"/>
          <w:vertAlign w:val="superscript"/>
        </w:rPr>
        <w:t>14</w:t>
      </w:r>
      <w:r w:rsidR="00154018" w:rsidRPr="00F2060A">
        <w:rPr>
          <w:rFonts w:ascii="Book Antiqua" w:hAnsi="Book Antiqua"/>
          <w:vertAlign w:val="superscript"/>
        </w:rPr>
        <w:t>]</w:t>
      </w:r>
      <w:r w:rsidR="00097E51" w:rsidRPr="00F2060A">
        <w:rPr>
          <w:rFonts w:ascii="Book Antiqua" w:hAnsi="Book Antiqua"/>
        </w:rPr>
        <w:t>. Using histolog</w:t>
      </w:r>
      <w:r w:rsidR="003373B4" w:rsidRPr="00F2060A">
        <w:rPr>
          <w:rFonts w:ascii="Book Antiqua" w:hAnsi="Book Antiqua"/>
        </w:rPr>
        <w:t>ic</w:t>
      </w:r>
      <w:r w:rsidR="00097E51" w:rsidRPr="00F2060A">
        <w:rPr>
          <w:rFonts w:ascii="Book Antiqua" w:hAnsi="Book Antiqua"/>
        </w:rPr>
        <w:t xml:space="preserve"> improvement as a</w:t>
      </w:r>
      <w:r w:rsidR="003373B4" w:rsidRPr="00F2060A">
        <w:rPr>
          <w:rFonts w:ascii="Book Antiqua" w:hAnsi="Book Antiqua"/>
        </w:rPr>
        <w:t xml:space="preserve"> primary</w:t>
      </w:r>
      <w:r w:rsidR="00097E51" w:rsidRPr="00F2060A">
        <w:rPr>
          <w:rFonts w:ascii="Book Antiqua" w:hAnsi="Book Antiqua"/>
        </w:rPr>
        <w:t xml:space="preserve"> endpoint, </w:t>
      </w:r>
      <w:r w:rsidR="003373B4" w:rsidRPr="00F2060A">
        <w:rPr>
          <w:rFonts w:ascii="Book Antiqua" w:hAnsi="Book Antiqua"/>
        </w:rPr>
        <w:t>t</w:t>
      </w:r>
      <w:r w:rsidR="00097E51" w:rsidRPr="00F2060A">
        <w:rPr>
          <w:rFonts w:ascii="Book Antiqua" w:hAnsi="Book Antiqua"/>
        </w:rPr>
        <w:t>here was</w:t>
      </w:r>
      <w:r w:rsidR="003373B4" w:rsidRPr="00F2060A">
        <w:rPr>
          <w:rFonts w:ascii="Book Antiqua" w:hAnsi="Book Antiqua"/>
        </w:rPr>
        <w:t xml:space="preserve"> unfortunately</w:t>
      </w:r>
      <w:r w:rsidR="00097E51" w:rsidRPr="00F2060A">
        <w:rPr>
          <w:rFonts w:ascii="Book Antiqua" w:hAnsi="Book Antiqua"/>
        </w:rPr>
        <w:t xml:space="preserve"> no significant effect on steatosis or fibrosis stage when comparing placebo with lower </w:t>
      </w:r>
      <w:r w:rsidR="0049688F" w:rsidRPr="00F2060A">
        <w:rPr>
          <w:rFonts w:ascii="Book Antiqua" w:hAnsi="Book Antiqua"/>
        </w:rPr>
        <w:t>(</w:t>
      </w:r>
      <w:r w:rsidR="00097E51" w:rsidRPr="00F2060A">
        <w:rPr>
          <w:rFonts w:ascii="Book Antiqua" w:hAnsi="Book Antiqua"/>
        </w:rPr>
        <w:t xml:space="preserve">1800 mg/d) or higher (2700 mg/d) doses of </w:t>
      </w:r>
      <w:proofErr w:type="spellStart"/>
      <w:r w:rsidR="00097E51" w:rsidRPr="00F2060A">
        <w:rPr>
          <w:rFonts w:ascii="Book Antiqua" w:hAnsi="Book Antiqua"/>
        </w:rPr>
        <w:t>of</w:t>
      </w:r>
      <w:proofErr w:type="spellEnd"/>
      <w:r w:rsidR="00097E51" w:rsidRPr="00F2060A">
        <w:rPr>
          <w:rFonts w:ascii="Book Antiqua" w:hAnsi="Book Antiqua"/>
        </w:rPr>
        <w:t xml:space="preserve"> EPA-</w:t>
      </w:r>
      <w:proofErr w:type="gramStart"/>
      <w:r w:rsidR="00097E51" w:rsidRPr="00F2060A">
        <w:rPr>
          <w:rFonts w:ascii="Book Antiqua" w:hAnsi="Book Antiqua"/>
        </w:rPr>
        <w:t>E</w:t>
      </w:r>
      <w:r w:rsidR="00D0630F" w:rsidRPr="00F2060A">
        <w:rPr>
          <w:rFonts w:ascii="Book Antiqua" w:hAnsi="Book Antiqua"/>
          <w:vertAlign w:val="superscript"/>
        </w:rPr>
        <w:t>[</w:t>
      </w:r>
      <w:proofErr w:type="gramEnd"/>
      <w:r w:rsidR="00D0630F" w:rsidRPr="00F2060A">
        <w:rPr>
          <w:rFonts w:ascii="Book Antiqua" w:hAnsi="Book Antiqua"/>
          <w:vertAlign w:val="superscript"/>
        </w:rPr>
        <w:t>14</w:t>
      </w:r>
      <w:r w:rsidR="00097E51" w:rsidRPr="00F2060A">
        <w:rPr>
          <w:rFonts w:ascii="Book Antiqua" w:hAnsi="Book Antiqua"/>
          <w:vertAlign w:val="superscript"/>
        </w:rPr>
        <w:t>]</w:t>
      </w:r>
      <w:r w:rsidR="00644D48">
        <w:rPr>
          <w:rFonts w:ascii="Book Antiqua" w:hAnsi="Book Antiqua"/>
        </w:rPr>
        <w:t>.</w:t>
      </w:r>
    </w:p>
    <w:p w14:paraId="72595398" w14:textId="7C3C7A3A" w:rsidR="00966096" w:rsidRPr="000040C7" w:rsidRDefault="00966096" w:rsidP="00415ABE">
      <w:pPr>
        <w:spacing w:line="360" w:lineRule="auto"/>
        <w:ind w:firstLineChars="100" w:firstLine="240"/>
        <w:jc w:val="both"/>
        <w:rPr>
          <w:rFonts w:ascii="Book Antiqua" w:eastAsia="宋体" w:hAnsi="Book Antiqua"/>
          <w:lang w:eastAsia="zh-CN"/>
        </w:rPr>
      </w:pPr>
      <w:r w:rsidRPr="00F2060A">
        <w:rPr>
          <w:rFonts w:ascii="Book Antiqua" w:hAnsi="Book Antiqua"/>
        </w:rPr>
        <w:t>The evaluation</w:t>
      </w:r>
      <w:r w:rsidR="00C55A0C" w:rsidRPr="00F2060A">
        <w:rPr>
          <w:rFonts w:ascii="Book Antiqua" w:hAnsi="Book Antiqua"/>
        </w:rPr>
        <w:t xml:space="preserve"> of </w:t>
      </w:r>
      <w:r w:rsidR="00256038" w:rsidRPr="00F2060A">
        <w:rPr>
          <w:rFonts w:ascii="Book Antiqua" w:hAnsi="Book Antiqua"/>
        </w:rPr>
        <w:t>insulin sensitizing agents</w:t>
      </w:r>
      <w:r w:rsidR="00C55A0C" w:rsidRPr="00F2060A">
        <w:rPr>
          <w:rFonts w:ascii="Book Antiqua" w:hAnsi="Book Antiqua"/>
        </w:rPr>
        <w:t xml:space="preserve"> in NAFLD has mainly focused on the role</w:t>
      </w:r>
      <w:r w:rsidR="00256038" w:rsidRPr="00F2060A">
        <w:rPr>
          <w:rFonts w:ascii="Book Antiqua" w:hAnsi="Book Antiqua"/>
        </w:rPr>
        <w:t xml:space="preserve"> metformin and th</w:t>
      </w:r>
      <w:r w:rsidR="001A021B" w:rsidRPr="00F2060A">
        <w:rPr>
          <w:rFonts w:ascii="Book Antiqua" w:hAnsi="Book Antiqua"/>
        </w:rPr>
        <w:t xml:space="preserve">e family of </w:t>
      </w:r>
      <w:r w:rsidR="00AB474F" w:rsidRPr="00F2060A">
        <w:rPr>
          <w:rFonts w:ascii="Book Antiqua" w:hAnsi="Book Antiqua"/>
        </w:rPr>
        <w:t>thiazolidinedione</w:t>
      </w:r>
      <w:r w:rsidR="00C55A0C" w:rsidRPr="00F2060A">
        <w:rPr>
          <w:rFonts w:ascii="Book Antiqua" w:hAnsi="Book Antiqua"/>
        </w:rPr>
        <w:t>. While pio</w:t>
      </w:r>
      <w:r w:rsidRPr="00F2060A">
        <w:rPr>
          <w:rFonts w:ascii="Book Antiqua" w:hAnsi="Book Antiqua"/>
        </w:rPr>
        <w:t>glitazone has shown improvement</w:t>
      </w:r>
      <w:r w:rsidR="00C55A0C" w:rsidRPr="00F2060A">
        <w:rPr>
          <w:rFonts w:ascii="Book Antiqua" w:hAnsi="Book Antiqua"/>
        </w:rPr>
        <w:t xml:space="preserve"> in st</w:t>
      </w:r>
      <w:r w:rsidRPr="00F2060A">
        <w:rPr>
          <w:rFonts w:ascii="Book Antiqua" w:hAnsi="Book Antiqua"/>
        </w:rPr>
        <w:t>eatosis and inflammation in non diabetics</w:t>
      </w:r>
      <w:r w:rsidR="00C55A0C" w:rsidRPr="00F2060A">
        <w:rPr>
          <w:rFonts w:ascii="Book Antiqua" w:hAnsi="Book Antiqua"/>
        </w:rPr>
        <w:t xml:space="preserve">, there are safety </w:t>
      </w:r>
      <w:r w:rsidR="00B54DC6" w:rsidRPr="00F2060A">
        <w:rPr>
          <w:rFonts w:ascii="Book Antiqua" w:hAnsi="Book Antiqua"/>
        </w:rPr>
        <w:t>concerns including bladder cancer risk</w:t>
      </w:r>
      <w:r w:rsidR="00317959" w:rsidRPr="00F2060A">
        <w:rPr>
          <w:rFonts w:ascii="Book Antiqua" w:hAnsi="Book Antiqua"/>
        </w:rPr>
        <w:t>, weight</w:t>
      </w:r>
      <w:r w:rsidR="00C55A0C" w:rsidRPr="00F2060A">
        <w:rPr>
          <w:rFonts w:ascii="Book Antiqua" w:hAnsi="Book Antiqua"/>
        </w:rPr>
        <w:t xml:space="preserve"> gain</w:t>
      </w:r>
      <w:r w:rsidR="00B54DC6" w:rsidRPr="00F2060A">
        <w:rPr>
          <w:rFonts w:ascii="Book Antiqua" w:hAnsi="Book Antiqua"/>
        </w:rPr>
        <w:t>, fractures and</w:t>
      </w:r>
      <w:r w:rsidR="00C55A0C" w:rsidRPr="00F2060A">
        <w:rPr>
          <w:rFonts w:ascii="Book Antiqua" w:hAnsi="Book Antiqua"/>
        </w:rPr>
        <w:t xml:space="preserve"> heart </w:t>
      </w:r>
      <w:proofErr w:type="gramStart"/>
      <w:r w:rsidR="00C55A0C" w:rsidRPr="00F2060A">
        <w:rPr>
          <w:rFonts w:ascii="Book Antiqua" w:hAnsi="Book Antiqua"/>
        </w:rPr>
        <w:t>failure</w:t>
      </w:r>
      <w:r w:rsidR="00C55A0C" w:rsidRPr="00F2060A">
        <w:rPr>
          <w:rFonts w:ascii="Book Antiqua" w:hAnsi="Book Antiqua"/>
          <w:vertAlign w:val="superscript"/>
        </w:rPr>
        <w:t>[</w:t>
      </w:r>
      <w:proofErr w:type="gramEnd"/>
      <w:r w:rsidR="00C55A0C" w:rsidRPr="00F2060A">
        <w:rPr>
          <w:rFonts w:ascii="Book Antiqua" w:hAnsi="Book Antiqua"/>
          <w:vertAlign w:val="superscript"/>
        </w:rPr>
        <w:t>2]</w:t>
      </w:r>
      <w:r w:rsidR="00C55A0C" w:rsidRPr="00F2060A">
        <w:rPr>
          <w:rFonts w:ascii="Book Antiqua" w:hAnsi="Book Antiqua"/>
        </w:rPr>
        <w:t xml:space="preserve">. </w:t>
      </w:r>
      <w:r w:rsidR="00477797" w:rsidRPr="00F2060A">
        <w:rPr>
          <w:rFonts w:ascii="Book Antiqua" w:hAnsi="Book Antiqua"/>
        </w:rPr>
        <w:t xml:space="preserve">The PIVENS study was a multicenter, randomized, placebo-controlled </w:t>
      </w:r>
      <w:r w:rsidRPr="00F2060A">
        <w:rPr>
          <w:rFonts w:ascii="Book Antiqua" w:hAnsi="Book Antiqua"/>
        </w:rPr>
        <w:t>trial published in 2010. In nondiabetic</w:t>
      </w:r>
      <w:r w:rsidR="00BC588B" w:rsidRPr="00F2060A">
        <w:rPr>
          <w:rFonts w:ascii="Book Antiqua" w:hAnsi="Book Antiqua"/>
        </w:rPr>
        <w:t xml:space="preserve"> </w:t>
      </w:r>
      <w:r w:rsidR="00477797" w:rsidRPr="00F2060A">
        <w:rPr>
          <w:rFonts w:ascii="Book Antiqua" w:hAnsi="Book Antiqua"/>
        </w:rPr>
        <w:t>and non-cirrhotic adults with biopsy proven NASH there was a d</w:t>
      </w:r>
      <w:r w:rsidR="000040C7">
        <w:rPr>
          <w:rFonts w:ascii="Book Antiqua" w:hAnsi="Book Antiqua"/>
        </w:rPr>
        <w:t xml:space="preserve">ecrease in fibrosis after 96 </w:t>
      </w:r>
      <w:proofErr w:type="spellStart"/>
      <w:r w:rsidR="000040C7">
        <w:rPr>
          <w:rFonts w:ascii="Book Antiqua" w:hAnsi="Book Antiqua"/>
        </w:rPr>
        <w:t>w</w:t>
      </w:r>
      <w:r w:rsidR="00477797" w:rsidRPr="00F2060A">
        <w:rPr>
          <w:rFonts w:ascii="Book Antiqua" w:hAnsi="Book Antiqua"/>
        </w:rPr>
        <w:t>k</w:t>
      </w:r>
      <w:proofErr w:type="spellEnd"/>
      <w:r w:rsidR="000040C7">
        <w:rPr>
          <w:rFonts w:ascii="Book Antiqua" w:eastAsia="宋体" w:hAnsi="Book Antiqua" w:hint="eastAsia"/>
          <w:lang w:eastAsia="zh-CN"/>
        </w:rPr>
        <w:t xml:space="preserve"> </w:t>
      </w:r>
      <w:r w:rsidR="00477797" w:rsidRPr="00F2060A">
        <w:rPr>
          <w:rFonts w:ascii="Book Antiqua" w:hAnsi="Book Antiqua"/>
        </w:rPr>
        <w:t>(</w:t>
      </w:r>
      <w:r w:rsidR="00477797" w:rsidRPr="000040C7">
        <w:rPr>
          <w:rFonts w:ascii="Book Antiqua" w:hAnsi="Book Antiqua"/>
          <w:i/>
        </w:rPr>
        <w:t>P</w:t>
      </w:r>
      <w:r w:rsidR="00477797" w:rsidRPr="00F2060A">
        <w:rPr>
          <w:rFonts w:ascii="Book Antiqua" w:hAnsi="Book Antiqua"/>
        </w:rPr>
        <w:t xml:space="preserve"> = 0.04, NNT = 6.9), but it did not meet the </w:t>
      </w:r>
      <w:r w:rsidR="00B54DC6" w:rsidRPr="00F2060A">
        <w:rPr>
          <w:rFonts w:ascii="Book Antiqua" w:hAnsi="Book Antiqua"/>
        </w:rPr>
        <w:t>pre</w:t>
      </w:r>
      <w:r w:rsidR="00154018" w:rsidRPr="00F2060A">
        <w:rPr>
          <w:rFonts w:ascii="Book Antiqua" w:hAnsi="Book Antiqua"/>
        </w:rPr>
        <w:t>-</w:t>
      </w:r>
      <w:r w:rsidR="00B54DC6" w:rsidRPr="00F2060A">
        <w:rPr>
          <w:rFonts w:ascii="Book Antiqua" w:hAnsi="Book Antiqua"/>
        </w:rPr>
        <w:t xml:space="preserve">specified </w:t>
      </w:r>
      <w:r w:rsidR="009813F0" w:rsidRPr="00F2060A">
        <w:rPr>
          <w:rFonts w:ascii="Book Antiqua" w:hAnsi="Book Antiqua"/>
        </w:rPr>
        <w:t xml:space="preserve">statistical </w:t>
      </w:r>
      <w:proofErr w:type="gramStart"/>
      <w:r w:rsidR="00B54DC6" w:rsidRPr="00F2060A">
        <w:rPr>
          <w:rFonts w:ascii="Book Antiqua" w:hAnsi="Book Antiqua"/>
        </w:rPr>
        <w:t>endpoint</w:t>
      </w:r>
      <w:r w:rsidR="00C51F70" w:rsidRPr="00F2060A">
        <w:rPr>
          <w:rFonts w:ascii="Book Antiqua" w:hAnsi="Book Antiqua"/>
          <w:vertAlign w:val="superscript"/>
        </w:rPr>
        <w:t>[</w:t>
      </w:r>
      <w:proofErr w:type="gramEnd"/>
      <w:r w:rsidR="00C51F70" w:rsidRPr="00F2060A">
        <w:rPr>
          <w:rFonts w:ascii="Book Antiqua" w:hAnsi="Book Antiqua"/>
          <w:vertAlign w:val="superscript"/>
        </w:rPr>
        <w:t>15</w:t>
      </w:r>
      <w:r w:rsidR="00477797" w:rsidRPr="00F2060A">
        <w:rPr>
          <w:rFonts w:ascii="Book Antiqua" w:hAnsi="Book Antiqua"/>
          <w:vertAlign w:val="superscript"/>
        </w:rPr>
        <w:t>]</w:t>
      </w:r>
      <w:r w:rsidR="00477797" w:rsidRPr="00F2060A">
        <w:rPr>
          <w:rFonts w:ascii="Book Antiqua" w:hAnsi="Book Antiqua"/>
        </w:rPr>
        <w:t xml:space="preserve">. The lack of significance might </w:t>
      </w:r>
      <w:r w:rsidR="00C217E9" w:rsidRPr="00F2060A">
        <w:rPr>
          <w:rFonts w:ascii="Book Antiqua" w:hAnsi="Book Antiqua"/>
        </w:rPr>
        <w:t>be attributed to the fact that 28% of the initial biopsy specimens lacked hepatocellular ballooning in the pioglitazone group compared</w:t>
      </w:r>
      <w:r w:rsidR="009813F0" w:rsidRPr="00F2060A">
        <w:rPr>
          <w:rFonts w:ascii="Book Antiqua" w:hAnsi="Book Antiqua"/>
        </w:rPr>
        <w:t xml:space="preserve"> to 17% in the placebo </w:t>
      </w:r>
      <w:proofErr w:type="gramStart"/>
      <w:r w:rsidR="009813F0" w:rsidRPr="00F2060A">
        <w:rPr>
          <w:rFonts w:ascii="Book Antiqua" w:hAnsi="Book Antiqua"/>
        </w:rPr>
        <w:t>group</w:t>
      </w:r>
      <w:r w:rsidR="009223E4" w:rsidRPr="00F2060A">
        <w:rPr>
          <w:rFonts w:ascii="Book Antiqua" w:hAnsi="Book Antiqua"/>
          <w:vertAlign w:val="superscript"/>
        </w:rPr>
        <w:t>[</w:t>
      </w:r>
      <w:proofErr w:type="gramEnd"/>
      <w:r w:rsidR="009223E4" w:rsidRPr="00F2060A">
        <w:rPr>
          <w:rFonts w:ascii="Book Antiqua" w:hAnsi="Book Antiqua"/>
          <w:vertAlign w:val="superscript"/>
        </w:rPr>
        <w:t>15</w:t>
      </w:r>
      <w:r w:rsidR="00C217E9" w:rsidRPr="00F2060A">
        <w:rPr>
          <w:rFonts w:ascii="Book Antiqua" w:hAnsi="Book Antiqua"/>
          <w:vertAlign w:val="superscript"/>
        </w:rPr>
        <w:t>]</w:t>
      </w:r>
      <w:r w:rsidR="00C217E9" w:rsidRPr="00F2060A">
        <w:rPr>
          <w:rFonts w:ascii="Book Antiqua" w:hAnsi="Book Antiqua"/>
        </w:rPr>
        <w:t xml:space="preserve">. As result, it </w:t>
      </w:r>
      <w:r w:rsidR="00C217E9" w:rsidRPr="00F2060A">
        <w:rPr>
          <w:rFonts w:ascii="Book Antiqua" w:hAnsi="Book Antiqua"/>
        </w:rPr>
        <w:lastRenderedPageBreak/>
        <w:t>would be harder to meet the targets set in the primary outcome, including improvement in hepatocellular ballooning</w:t>
      </w:r>
      <w:r w:rsidR="001A021B" w:rsidRPr="00F2060A">
        <w:rPr>
          <w:rFonts w:ascii="Book Antiqua" w:hAnsi="Book Antiqua"/>
        </w:rPr>
        <w:t xml:space="preserve"> and fibrosis score. </w:t>
      </w:r>
    </w:p>
    <w:p w14:paraId="7A3A348C" w14:textId="05181E08" w:rsidR="00C55A0C" w:rsidRPr="000040C7" w:rsidRDefault="00FF4FA3" w:rsidP="00415ABE">
      <w:pPr>
        <w:spacing w:line="360" w:lineRule="auto"/>
        <w:ind w:firstLineChars="100" w:firstLine="240"/>
        <w:jc w:val="both"/>
        <w:rPr>
          <w:rFonts w:ascii="Book Antiqua" w:eastAsia="宋体" w:hAnsi="Book Antiqua"/>
          <w:lang w:eastAsia="zh-CN"/>
        </w:rPr>
      </w:pPr>
      <w:r w:rsidRPr="00F2060A">
        <w:rPr>
          <w:rFonts w:ascii="Book Antiqua" w:hAnsi="Book Antiqua"/>
        </w:rPr>
        <w:t>Metformin</w:t>
      </w:r>
      <w:r w:rsidR="00317959" w:rsidRPr="00F2060A">
        <w:rPr>
          <w:rFonts w:ascii="Book Antiqua" w:hAnsi="Book Antiqua"/>
        </w:rPr>
        <w:t xml:space="preserve"> is widely used as a first line agent to control blood sugar and </w:t>
      </w:r>
      <w:r w:rsidR="00966096" w:rsidRPr="00F2060A">
        <w:rPr>
          <w:rFonts w:ascii="Book Antiqua" w:hAnsi="Book Antiqua"/>
        </w:rPr>
        <w:t>its role in NAFLD has been studied</w:t>
      </w:r>
      <w:r w:rsidR="00317959" w:rsidRPr="00F2060A">
        <w:rPr>
          <w:rFonts w:ascii="Book Antiqua" w:hAnsi="Book Antiqua"/>
        </w:rPr>
        <w:t>. In a r</w:t>
      </w:r>
      <w:r w:rsidRPr="00F2060A">
        <w:rPr>
          <w:rFonts w:ascii="Book Antiqua" w:hAnsi="Book Antiqua"/>
        </w:rPr>
        <w:t>ecent</w:t>
      </w:r>
      <w:r w:rsidR="00317959" w:rsidRPr="00F2060A">
        <w:rPr>
          <w:rFonts w:ascii="Book Antiqua" w:hAnsi="Book Antiqua"/>
        </w:rPr>
        <w:t xml:space="preserve"> </w:t>
      </w:r>
      <w:r w:rsidRPr="00F2060A">
        <w:rPr>
          <w:rFonts w:ascii="Book Antiqua" w:hAnsi="Book Antiqua"/>
        </w:rPr>
        <w:t>system</w:t>
      </w:r>
      <w:r w:rsidR="00701F25" w:rsidRPr="00F2060A">
        <w:rPr>
          <w:rFonts w:ascii="Book Antiqua" w:hAnsi="Book Antiqua"/>
        </w:rPr>
        <w:t>atic review and meta-analysis</w:t>
      </w:r>
      <w:r w:rsidR="00317959" w:rsidRPr="00F2060A">
        <w:rPr>
          <w:rFonts w:ascii="Book Antiqua" w:hAnsi="Book Antiqua"/>
        </w:rPr>
        <w:t xml:space="preserve"> </w:t>
      </w:r>
      <w:r w:rsidR="00B54DC6" w:rsidRPr="00F2060A">
        <w:rPr>
          <w:rFonts w:ascii="Book Antiqua" w:hAnsi="Book Antiqua"/>
        </w:rPr>
        <w:t xml:space="preserve">there was an improvement in aminotransferases, </w:t>
      </w:r>
      <w:r w:rsidR="00317959" w:rsidRPr="00F2060A">
        <w:rPr>
          <w:rFonts w:ascii="Book Antiqua" w:hAnsi="Book Antiqua"/>
        </w:rPr>
        <w:t xml:space="preserve">but </w:t>
      </w:r>
      <w:r w:rsidRPr="00F2060A">
        <w:rPr>
          <w:rFonts w:ascii="Book Antiqua" w:hAnsi="Book Antiqua"/>
        </w:rPr>
        <w:t>no sig</w:t>
      </w:r>
      <w:r w:rsidR="009813F0" w:rsidRPr="00F2060A">
        <w:rPr>
          <w:rFonts w:ascii="Book Antiqua" w:hAnsi="Book Antiqua"/>
        </w:rPr>
        <w:t>nificant histologic response</w:t>
      </w:r>
      <w:r w:rsidR="00B54DC6" w:rsidRPr="00F2060A">
        <w:rPr>
          <w:rFonts w:ascii="Book Antiqua" w:hAnsi="Book Antiqua"/>
        </w:rPr>
        <w:t xml:space="preserve"> was </w:t>
      </w:r>
      <w:proofErr w:type="gramStart"/>
      <w:r w:rsidR="00B54DC6" w:rsidRPr="00F2060A">
        <w:rPr>
          <w:rFonts w:ascii="Book Antiqua" w:hAnsi="Book Antiqua"/>
        </w:rPr>
        <w:t>identified</w:t>
      </w:r>
      <w:r w:rsidR="00C51F70" w:rsidRPr="00F2060A">
        <w:rPr>
          <w:rFonts w:ascii="Book Antiqua" w:hAnsi="Book Antiqua"/>
          <w:vertAlign w:val="superscript"/>
        </w:rPr>
        <w:t>[</w:t>
      </w:r>
      <w:proofErr w:type="gramEnd"/>
      <w:r w:rsidR="00C51F70" w:rsidRPr="00F2060A">
        <w:rPr>
          <w:rFonts w:ascii="Book Antiqua" w:hAnsi="Book Antiqua"/>
          <w:vertAlign w:val="superscript"/>
        </w:rPr>
        <w:t>16</w:t>
      </w:r>
      <w:r w:rsidRPr="00F2060A">
        <w:rPr>
          <w:rFonts w:ascii="Book Antiqua" w:hAnsi="Book Antiqua"/>
          <w:vertAlign w:val="superscript"/>
        </w:rPr>
        <w:t>]</w:t>
      </w:r>
      <w:r w:rsidRPr="00F2060A">
        <w:rPr>
          <w:rFonts w:ascii="Book Antiqua" w:hAnsi="Book Antiqua"/>
        </w:rPr>
        <w:t xml:space="preserve">. </w:t>
      </w:r>
      <w:r w:rsidR="00866898" w:rsidRPr="00F2060A">
        <w:rPr>
          <w:rFonts w:ascii="Book Antiqua" w:hAnsi="Book Antiqua"/>
        </w:rPr>
        <w:t xml:space="preserve">In contrast, a </w:t>
      </w:r>
      <w:r w:rsidR="00B54DC6" w:rsidRPr="00F2060A">
        <w:rPr>
          <w:rFonts w:ascii="Book Antiqua" w:hAnsi="Book Antiqua"/>
        </w:rPr>
        <w:t xml:space="preserve">small </w:t>
      </w:r>
      <w:r w:rsidR="00866898" w:rsidRPr="00F2060A">
        <w:rPr>
          <w:rFonts w:ascii="Book Antiqua" w:hAnsi="Book Antiqua"/>
        </w:rPr>
        <w:t xml:space="preserve">randomized controlled trial </w:t>
      </w:r>
      <w:r w:rsidR="009813F0" w:rsidRPr="00F2060A">
        <w:rPr>
          <w:rFonts w:ascii="Book Antiqua" w:hAnsi="Book Antiqua"/>
        </w:rPr>
        <w:t xml:space="preserve">published by Bugianesi </w:t>
      </w:r>
      <w:r w:rsidR="009813F0" w:rsidRPr="000040C7">
        <w:rPr>
          <w:rFonts w:ascii="Book Antiqua" w:hAnsi="Book Antiqua"/>
          <w:i/>
        </w:rPr>
        <w:t xml:space="preserve">et </w:t>
      </w:r>
      <w:proofErr w:type="gramStart"/>
      <w:r w:rsidR="009813F0" w:rsidRPr="000040C7">
        <w:rPr>
          <w:rFonts w:ascii="Book Antiqua" w:hAnsi="Book Antiqua"/>
          <w:i/>
        </w:rPr>
        <w:t>al</w:t>
      </w:r>
      <w:r w:rsidR="00C51F70" w:rsidRPr="00F2060A">
        <w:rPr>
          <w:rFonts w:ascii="Book Antiqua" w:hAnsi="Book Antiqua"/>
          <w:vertAlign w:val="superscript"/>
        </w:rPr>
        <w:t>[</w:t>
      </w:r>
      <w:proofErr w:type="gramEnd"/>
      <w:r w:rsidR="00C51F70" w:rsidRPr="00F2060A">
        <w:rPr>
          <w:rFonts w:ascii="Book Antiqua" w:hAnsi="Book Antiqua"/>
          <w:vertAlign w:val="superscript"/>
        </w:rPr>
        <w:t>17</w:t>
      </w:r>
      <w:r w:rsidR="00866898" w:rsidRPr="00F2060A">
        <w:rPr>
          <w:rFonts w:ascii="Book Antiqua" w:hAnsi="Book Antiqua"/>
          <w:vertAlign w:val="superscript"/>
        </w:rPr>
        <w:t>]</w:t>
      </w:r>
      <w:r w:rsidR="00866898" w:rsidRPr="00F2060A">
        <w:rPr>
          <w:rFonts w:ascii="Book Antiqua" w:hAnsi="Book Antiqua"/>
        </w:rPr>
        <w:t xml:space="preserve"> showed a decrease in liver fat,</w:t>
      </w:r>
      <w:r w:rsidR="00106989" w:rsidRPr="00F2060A">
        <w:rPr>
          <w:rFonts w:ascii="Book Antiqua" w:hAnsi="Book Antiqua"/>
        </w:rPr>
        <w:t xml:space="preserve"> necroi</w:t>
      </w:r>
      <w:r w:rsidR="00966096" w:rsidRPr="00F2060A">
        <w:rPr>
          <w:rFonts w:ascii="Book Antiqua" w:hAnsi="Book Antiqua"/>
        </w:rPr>
        <w:t>nflammation and fibrosis in nondiabetic</w:t>
      </w:r>
      <w:r w:rsidR="00BC588B" w:rsidRPr="00F2060A">
        <w:rPr>
          <w:rFonts w:ascii="Book Antiqua" w:hAnsi="Book Antiqua"/>
        </w:rPr>
        <w:t xml:space="preserve"> </w:t>
      </w:r>
      <w:r w:rsidR="00106989" w:rsidRPr="00F2060A">
        <w:rPr>
          <w:rFonts w:ascii="Book Antiqua" w:hAnsi="Book Antiqua"/>
        </w:rPr>
        <w:t xml:space="preserve">adults treated with metformin. </w:t>
      </w:r>
      <w:r w:rsidR="00966096" w:rsidRPr="00F2060A">
        <w:rPr>
          <w:rFonts w:ascii="Book Antiqua" w:hAnsi="Book Antiqua"/>
        </w:rPr>
        <w:t>Further to this,</w:t>
      </w:r>
      <w:r w:rsidR="00D024F0" w:rsidRPr="00F2060A">
        <w:rPr>
          <w:rFonts w:ascii="Book Antiqua" w:hAnsi="Book Antiqua"/>
        </w:rPr>
        <w:t xml:space="preserve"> </w:t>
      </w:r>
      <w:r w:rsidR="00966096" w:rsidRPr="00F2060A">
        <w:rPr>
          <w:rFonts w:ascii="Book Antiqua" w:hAnsi="Book Antiqua"/>
        </w:rPr>
        <w:t xml:space="preserve">metformin’s effect on </w:t>
      </w:r>
      <w:r w:rsidR="00317959" w:rsidRPr="00F2060A">
        <w:rPr>
          <w:rFonts w:ascii="Book Antiqua" w:hAnsi="Book Antiqua"/>
        </w:rPr>
        <w:t xml:space="preserve">overall </w:t>
      </w:r>
      <w:r w:rsidR="00D024F0" w:rsidRPr="00F2060A">
        <w:rPr>
          <w:rFonts w:ascii="Book Antiqua" w:hAnsi="Book Antiqua"/>
        </w:rPr>
        <w:t>mortali</w:t>
      </w:r>
      <w:r w:rsidR="00966096" w:rsidRPr="00F2060A">
        <w:rPr>
          <w:rFonts w:ascii="Book Antiqua" w:hAnsi="Book Antiqua"/>
        </w:rPr>
        <w:t>ty was</w:t>
      </w:r>
      <w:r w:rsidR="00D024F0" w:rsidRPr="00F2060A">
        <w:rPr>
          <w:rFonts w:ascii="Book Antiqua" w:hAnsi="Book Antiqua"/>
        </w:rPr>
        <w:t xml:space="preserve"> examined in </w:t>
      </w:r>
      <w:r w:rsidR="00317959" w:rsidRPr="00F2060A">
        <w:rPr>
          <w:rFonts w:ascii="Book Antiqua" w:hAnsi="Book Antiqua"/>
        </w:rPr>
        <w:t xml:space="preserve">a cohort study of </w:t>
      </w:r>
      <w:r w:rsidR="00BC588B" w:rsidRPr="00F2060A">
        <w:rPr>
          <w:rFonts w:ascii="Book Antiqua" w:hAnsi="Book Antiqua"/>
        </w:rPr>
        <w:t>DM</w:t>
      </w:r>
      <w:r w:rsidR="00D024F0" w:rsidRPr="00F2060A">
        <w:rPr>
          <w:rFonts w:ascii="Book Antiqua" w:hAnsi="Book Antiqua"/>
        </w:rPr>
        <w:t xml:space="preserve"> patients who develop</w:t>
      </w:r>
      <w:r w:rsidR="00317959" w:rsidRPr="00F2060A">
        <w:rPr>
          <w:rFonts w:ascii="Book Antiqua" w:hAnsi="Book Antiqua"/>
        </w:rPr>
        <w:t>ed</w:t>
      </w:r>
      <w:r w:rsidR="00D024F0" w:rsidRPr="00F2060A">
        <w:rPr>
          <w:rFonts w:ascii="Book Antiqua" w:hAnsi="Book Antiqua"/>
        </w:rPr>
        <w:t xml:space="preserve"> </w:t>
      </w:r>
      <w:r w:rsidR="00317959" w:rsidRPr="00F2060A">
        <w:rPr>
          <w:rFonts w:ascii="Book Antiqua" w:hAnsi="Book Antiqua"/>
        </w:rPr>
        <w:t xml:space="preserve">NASH related </w:t>
      </w:r>
      <w:r w:rsidR="00D024F0" w:rsidRPr="00F2060A">
        <w:rPr>
          <w:rFonts w:ascii="Book Antiqua" w:hAnsi="Book Antiqua"/>
        </w:rPr>
        <w:t xml:space="preserve">cirrhosis, with a 57 percent reduced risk of death </w:t>
      </w:r>
      <w:r w:rsidR="00966096" w:rsidRPr="00F2060A">
        <w:rPr>
          <w:rFonts w:ascii="Book Antiqua" w:hAnsi="Book Antiqua"/>
        </w:rPr>
        <w:t>and</w:t>
      </w:r>
      <w:r w:rsidR="00D024F0" w:rsidRPr="00F2060A">
        <w:rPr>
          <w:rFonts w:ascii="Book Antiqua" w:hAnsi="Book Antiqua"/>
        </w:rPr>
        <w:t xml:space="preserve"> no evidence of lactic acidosis</w:t>
      </w:r>
      <w:r w:rsidR="00966096" w:rsidRPr="00F2060A">
        <w:rPr>
          <w:rFonts w:ascii="Book Antiqua" w:hAnsi="Book Antiqua"/>
        </w:rPr>
        <w:t xml:space="preserve"> in those taking </w:t>
      </w:r>
      <w:proofErr w:type="gramStart"/>
      <w:r w:rsidR="00966096" w:rsidRPr="00F2060A">
        <w:rPr>
          <w:rFonts w:ascii="Book Antiqua" w:hAnsi="Book Antiqua"/>
        </w:rPr>
        <w:t>metformin</w:t>
      </w:r>
      <w:r w:rsidR="000740E4" w:rsidRPr="00F2060A">
        <w:rPr>
          <w:rFonts w:ascii="Book Antiqua" w:hAnsi="Book Antiqua"/>
          <w:vertAlign w:val="superscript"/>
        </w:rPr>
        <w:t>[</w:t>
      </w:r>
      <w:proofErr w:type="gramEnd"/>
      <w:r w:rsidR="000740E4" w:rsidRPr="00F2060A">
        <w:rPr>
          <w:rFonts w:ascii="Book Antiqua" w:hAnsi="Book Antiqua"/>
          <w:vertAlign w:val="superscript"/>
        </w:rPr>
        <w:t>18</w:t>
      </w:r>
      <w:r w:rsidR="00D024F0" w:rsidRPr="00F2060A">
        <w:rPr>
          <w:rFonts w:ascii="Book Antiqua" w:hAnsi="Book Antiqua"/>
          <w:vertAlign w:val="superscript"/>
        </w:rPr>
        <w:t>]</w:t>
      </w:r>
      <w:r w:rsidR="000040C7">
        <w:rPr>
          <w:rFonts w:ascii="Book Antiqua" w:hAnsi="Book Antiqua"/>
        </w:rPr>
        <w:t>.</w:t>
      </w:r>
      <w:r w:rsidR="000040C7">
        <w:rPr>
          <w:rFonts w:ascii="Book Antiqua" w:eastAsia="宋体" w:hAnsi="Book Antiqua" w:hint="eastAsia"/>
          <w:lang w:eastAsia="zh-CN"/>
        </w:rPr>
        <w:t xml:space="preserve"> </w:t>
      </w:r>
      <w:r w:rsidR="00966096" w:rsidRPr="00F2060A">
        <w:rPr>
          <w:rFonts w:ascii="Book Antiqua" w:hAnsi="Book Antiqua"/>
        </w:rPr>
        <w:t xml:space="preserve">Although current guidelines do not recommend metformin as a specific treatment for liver disease in patients with NASH, it may be a useful adjunct in management of associated </w:t>
      </w:r>
      <w:proofErr w:type="gramStart"/>
      <w:r w:rsidR="00966096" w:rsidRPr="00F2060A">
        <w:rPr>
          <w:rFonts w:ascii="Book Antiqua" w:hAnsi="Book Antiqua"/>
        </w:rPr>
        <w:t>DM</w:t>
      </w:r>
      <w:r w:rsidR="00966096" w:rsidRPr="00F2060A">
        <w:rPr>
          <w:rFonts w:ascii="Book Antiqua" w:hAnsi="Book Antiqua"/>
          <w:vertAlign w:val="superscript"/>
        </w:rPr>
        <w:t>[</w:t>
      </w:r>
      <w:proofErr w:type="gramEnd"/>
      <w:r w:rsidR="00966096" w:rsidRPr="00F2060A">
        <w:rPr>
          <w:rFonts w:ascii="Book Antiqua" w:hAnsi="Book Antiqua"/>
          <w:vertAlign w:val="superscript"/>
        </w:rPr>
        <w:t>2]</w:t>
      </w:r>
      <w:r w:rsidR="00966096" w:rsidRPr="00F2060A">
        <w:rPr>
          <w:rFonts w:ascii="Book Antiqua" w:hAnsi="Book Antiqua"/>
        </w:rPr>
        <w:t>.</w:t>
      </w:r>
    </w:p>
    <w:p w14:paraId="2A3AFD46" w14:textId="2E05CCEC" w:rsidR="00DB2AED" w:rsidRPr="000040C7" w:rsidRDefault="00D946D4" w:rsidP="00415ABE">
      <w:pPr>
        <w:spacing w:line="360" w:lineRule="auto"/>
        <w:ind w:firstLineChars="100" w:firstLine="240"/>
        <w:jc w:val="both"/>
        <w:rPr>
          <w:rFonts w:ascii="Book Antiqua" w:eastAsia="宋体" w:hAnsi="Book Antiqua"/>
          <w:lang w:eastAsia="zh-CN"/>
        </w:rPr>
      </w:pPr>
      <w:r w:rsidRPr="00F2060A">
        <w:rPr>
          <w:rFonts w:ascii="Book Antiqua" w:hAnsi="Book Antiqua"/>
        </w:rPr>
        <w:t>Vitamin E is a well-</w:t>
      </w:r>
      <w:r w:rsidR="00C9121E" w:rsidRPr="00F2060A">
        <w:rPr>
          <w:rFonts w:ascii="Book Antiqua" w:hAnsi="Book Antiqua"/>
        </w:rPr>
        <w:t xml:space="preserve">known antioxidant that prevents the propagation of free radicals. </w:t>
      </w:r>
      <w:r w:rsidR="00B54DC6" w:rsidRPr="00F2060A">
        <w:rPr>
          <w:rFonts w:ascii="Book Antiqua" w:hAnsi="Book Antiqua"/>
        </w:rPr>
        <w:t xml:space="preserve">This </w:t>
      </w:r>
      <w:r w:rsidR="000762DE" w:rsidRPr="00F2060A">
        <w:rPr>
          <w:rFonts w:ascii="Book Antiqua" w:hAnsi="Book Antiqua"/>
        </w:rPr>
        <w:t xml:space="preserve">was also examined in the PIVENS trial with a dose of </w:t>
      </w:r>
      <w:r w:rsidR="000040C7">
        <w:rPr>
          <w:rFonts w:ascii="Book Antiqua" w:hAnsi="Book Antiqua"/>
        </w:rPr>
        <w:t xml:space="preserve">800 IU per day over 96 </w:t>
      </w:r>
      <w:proofErr w:type="spellStart"/>
      <w:proofErr w:type="gramStart"/>
      <w:r w:rsidR="000040C7">
        <w:rPr>
          <w:rFonts w:ascii="Book Antiqua" w:hAnsi="Book Antiqua"/>
        </w:rPr>
        <w:t>wk</w:t>
      </w:r>
      <w:proofErr w:type="spellEnd"/>
      <w:r w:rsidR="00C51F70" w:rsidRPr="00F2060A">
        <w:rPr>
          <w:rFonts w:ascii="Book Antiqua" w:hAnsi="Book Antiqua"/>
          <w:vertAlign w:val="superscript"/>
        </w:rPr>
        <w:t>[</w:t>
      </w:r>
      <w:proofErr w:type="gramEnd"/>
      <w:r w:rsidR="00C51F70" w:rsidRPr="00F2060A">
        <w:rPr>
          <w:rFonts w:ascii="Book Antiqua" w:hAnsi="Book Antiqua"/>
          <w:vertAlign w:val="superscript"/>
        </w:rPr>
        <w:t>15</w:t>
      </w:r>
      <w:r w:rsidR="000762DE" w:rsidRPr="00F2060A">
        <w:rPr>
          <w:rFonts w:ascii="Book Antiqua" w:hAnsi="Book Antiqua"/>
          <w:vertAlign w:val="superscript"/>
        </w:rPr>
        <w:t>]</w:t>
      </w:r>
      <w:r w:rsidR="000762DE" w:rsidRPr="00F2060A">
        <w:rPr>
          <w:rFonts w:ascii="Book Antiqua" w:hAnsi="Book Antiqua"/>
        </w:rPr>
        <w:t>. Overall, there was a significant improvement in the primary endpoint of hepatocellular ballooning and stea</w:t>
      </w:r>
      <w:r w:rsidR="009813F0" w:rsidRPr="00F2060A">
        <w:rPr>
          <w:rFonts w:ascii="Book Antiqua" w:hAnsi="Book Antiqua"/>
        </w:rPr>
        <w:t>tosis (</w:t>
      </w:r>
      <w:r w:rsidR="009813F0" w:rsidRPr="000040C7">
        <w:rPr>
          <w:rFonts w:ascii="Book Antiqua" w:hAnsi="Book Antiqua"/>
          <w:i/>
        </w:rPr>
        <w:t>P</w:t>
      </w:r>
      <w:r w:rsidR="009813F0" w:rsidRPr="00F2060A">
        <w:rPr>
          <w:rFonts w:ascii="Book Antiqua" w:hAnsi="Book Antiqua"/>
        </w:rPr>
        <w:t xml:space="preserve"> = 0.001, NNT = 4.2)</w:t>
      </w:r>
      <w:r w:rsidR="009813F0" w:rsidRPr="00F2060A">
        <w:rPr>
          <w:rFonts w:ascii="Book Antiqua" w:hAnsi="Book Antiqua"/>
          <w:vertAlign w:val="superscript"/>
        </w:rPr>
        <w:t>[1</w:t>
      </w:r>
      <w:r w:rsidR="009223E4" w:rsidRPr="00F2060A">
        <w:rPr>
          <w:rFonts w:ascii="Book Antiqua" w:hAnsi="Book Antiqua"/>
          <w:vertAlign w:val="superscript"/>
        </w:rPr>
        <w:t>5</w:t>
      </w:r>
      <w:r w:rsidR="000762DE" w:rsidRPr="00F2060A">
        <w:rPr>
          <w:rFonts w:ascii="Book Antiqua" w:hAnsi="Book Antiqua"/>
          <w:vertAlign w:val="superscript"/>
        </w:rPr>
        <w:t>]</w:t>
      </w:r>
      <w:r w:rsidR="000762DE" w:rsidRPr="00F2060A">
        <w:rPr>
          <w:rFonts w:ascii="Book Antiqua" w:hAnsi="Book Antiqua"/>
        </w:rPr>
        <w:t>. This occurred without significant i</w:t>
      </w:r>
      <w:r w:rsidR="009813F0" w:rsidRPr="00F2060A">
        <w:rPr>
          <w:rFonts w:ascii="Book Antiqua" w:hAnsi="Book Antiqua"/>
        </w:rPr>
        <w:t xml:space="preserve">mprovement in fibrosis </w:t>
      </w:r>
      <w:proofErr w:type="gramStart"/>
      <w:r w:rsidR="009813F0" w:rsidRPr="00F2060A">
        <w:rPr>
          <w:rFonts w:ascii="Book Antiqua" w:hAnsi="Book Antiqua"/>
        </w:rPr>
        <w:t>score</w:t>
      </w:r>
      <w:r w:rsidR="009223E4" w:rsidRPr="00F2060A">
        <w:rPr>
          <w:rFonts w:ascii="Book Antiqua" w:hAnsi="Book Antiqua"/>
          <w:vertAlign w:val="superscript"/>
        </w:rPr>
        <w:t>[</w:t>
      </w:r>
      <w:proofErr w:type="gramEnd"/>
      <w:r w:rsidR="009223E4" w:rsidRPr="00F2060A">
        <w:rPr>
          <w:rFonts w:ascii="Book Antiqua" w:hAnsi="Book Antiqua"/>
          <w:vertAlign w:val="superscript"/>
        </w:rPr>
        <w:t>15</w:t>
      </w:r>
      <w:r w:rsidR="000762DE" w:rsidRPr="00F2060A">
        <w:rPr>
          <w:rFonts w:ascii="Book Antiqua" w:hAnsi="Book Antiqua"/>
          <w:vertAlign w:val="superscript"/>
        </w:rPr>
        <w:t>]</w:t>
      </w:r>
      <w:r w:rsidR="000762DE" w:rsidRPr="00F2060A">
        <w:rPr>
          <w:rFonts w:ascii="Book Antiqua" w:hAnsi="Book Antiqua"/>
        </w:rPr>
        <w:t>. Vitamin E is not free from adverse effects</w:t>
      </w:r>
      <w:r w:rsidR="00B54DC6" w:rsidRPr="00F2060A">
        <w:rPr>
          <w:rFonts w:ascii="Book Antiqua" w:hAnsi="Book Antiqua"/>
        </w:rPr>
        <w:t>, with associations including risk of hemorrhagic stroke, prostate c</w:t>
      </w:r>
      <w:r w:rsidR="00644D48">
        <w:rPr>
          <w:rFonts w:ascii="Book Antiqua" w:hAnsi="Book Antiqua"/>
        </w:rPr>
        <w:t xml:space="preserve">ancer and all-cause mortality. </w:t>
      </w:r>
      <w:r w:rsidR="00B54DC6" w:rsidRPr="00F2060A">
        <w:rPr>
          <w:rFonts w:ascii="Book Antiqua" w:hAnsi="Book Antiqua"/>
        </w:rPr>
        <w:t>As such,</w:t>
      </w:r>
      <w:r w:rsidR="00154018" w:rsidRPr="00F2060A">
        <w:rPr>
          <w:rFonts w:ascii="Book Antiqua" w:hAnsi="Book Antiqua"/>
        </w:rPr>
        <w:t xml:space="preserve"> </w:t>
      </w:r>
      <w:r w:rsidR="000762DE" w:rsidRPr="00F2060A">
        <w:rPr>
          <w:rFonts w:ascii="Book Antiqua" w:hAnsi="Book Antiqua"/>
        </w:rPr>
        <w:t xml:space="preserve">physicians must be mindful </w:t>
      </w:r>
      <w:r w:rsidR="00B54DC6" w:rsidRPr="00F2060A">
        <w:rPr>
          <w:rFonts w:ascii="Book Antiqua" w:hAnsi="Book Antiqua"/>
        </w:rPr>
        <w:t xml:space="preserve">in using it, and when patients are placed on </w:t>
      </w:r>
      <w:r w:rsidR="000040C7" w:rsidRPr="00F2060A">
        <w:rPr>
          <w:rFonts w:ascii="Book Antiqua" w:hAnsi="Book Antiqua"/>
        </w:rPr>
        <w:t>v</w:t>
      </w:r>
      <w:r w:rsidR="00B54DC6" w:rsidRPr="00F2060A">
        <w:rPr>
          <w:rFonts w:ascii="Book Antiqua" w:hAnsi="Book Antiqua"/>
        </w:rPr>
        <w:t xml:space="preserve">itamin E to treat NASH, </w:t>
      </w:r>
      <w:r w:rsidR="00966096" w:rsidRPr="00F2060A">
        <w:rPr>
          <w:rFonts w:ascii="Book Antiqua" w:hAnsi="Book Antiqua"/>
        </w:rPr>
        <w:t>its</w:t>
      </w:r>
      <w:r w:rsidR="00B54DC6" w:rsidRPr="00F2060A">
        <w:rPr>
          <w:rFonts w:ascii="Book Antiqua" w:hAnsi="Book Antiqua"/>
        </w:rPr>
        <w:t xml:space="preserve"> efficacy should be assessed after 6 to 12</w:t>
      </w:r>
      <w:r w:rsidR="000040C7">
        <w:rPr>
          <w:rFonts w:ascii="Book Antiqua" w:eastAsia="宋体" w:hAnsi="Book Antiqua" w:hint="eastAsia"/>
          <w:lang w:eastAsia="zh-CN"/>
        </w:rPr>
        <w:t xml:space="preserve"> </w:t>
      </w:r>
      <w:proofErr w:type="spellStart"/>
      <w:r w:rsidR="00B54DC6" w:rsidRPr="00F2060A">
        <w:rPr>
          <w:rFonts w:ascii="Book Antiqua" w:hAnsi="Book Antiqua"/>
        </w:rPr>
        <w:t>mo</w:t>
      </w:r>
      <w:proofErr w:type="spellEnd"/>
      <w:r w:rsidR="00B54DC6" w:rsidRPr="00F2060A">
        <w:rPr>
          <w:rFonts w:ascii="Book Antiqua" w:hAnsi="Book Antiqua"/>
        </w:rPr>
        <w:t xml:space="preserve"> of </w:t>
      </w:r>
      <w:proofErr w:type="gramStart"/>
      <w:r w:rsidR="00154018" w:rsidRPr="00F2060A">
        <w:rPr>
          <w:rFonts w:ascii="Book Antiqua" w:hAnsi="Book Antiqua"/>
        </w:rPr>
        <w:t>therapy</w:t>
      </w:r>
      <w:r w:rsidR="00154018" w:rsidRPr="00F2060A">
        <w:rPr>
          <w:rFonts w:ascii="Book Antiqua" w:hAnsi="Book Antiqua"/>
          <w:vertAlign w:val="superscript"/>
        </w:rPr>
        <w:t>[</w:t>
      </w:r>
      <w:proofErr w:type="gramEnd"/>
      <w:r w:rsidR="009223E4" w:rsidRPr="00F2060A">
        <w:rPr>
          <w:rFonts w:ascii="Book Antiqua" w:hAnsi="Book Antiqua"/>
          <w:vertAlign w:val="superscript"/>
        </w:rPr>
        <w:t>15</w:t>
      </w:r>
      <w:r w:rsidR="000762DE" w:rsidRPr="00F2060A">
        <w:rPr>
          <w:rFonts w:ascii="Book Antiqua" w:hAnsi="Book Antiqua"/>
          <w:vertAlign w:val="superscript"/>
        </w:rPr>
        <w:t>]</w:t>
      </w:r>
      <w:r w:rsidR="000762DE" w:rsidRPr="00F2060A">
        <w:rPr>
          <w:rFonts w:ascii="Book Antiqua" w:hAnsi="Book Antiqua"/>
        </w:rPr>
        <w:t xml:space="preserve">. </w:t>
      </w:r>
      <w:r w:rsidRPr="00F2060A">
        <w:rPr>
          <w:rFonts w:ascii="Book Antiqua" w:hAnsi="Book Antiqua"/>
        </w:rPr>
        <w:t xml:space="preserve">The current recommendations advocate for use of Vitamin E in </w:t>
      </w:r>
      <w:r w:rsidR="00966096" w:rsidRPr="00F2060A">
        <w:rPr>
          <w:rFonts w:ascii="Book Antiqua" w:hAnsi="Book Antiqua"/>
        </w:rPr>
        <w:t>nondiabetic</w:t>
      </w:r>
      <w:r w:rsidR="00B54DC6" w:rsidRPr="00F2060A">
        <w:rPr>
          <w:rFonts w:ascii="Book Antiqua" w:hAnsi="Book Antiqua"/>
        </w:rPr>
        <w:t xml:space="preserve"> patients</w:t>
      </w:r>
      <w:r w:rsidRPr="00F2060A">
        <w:rPr>
          <w:rFonts w:ascii="Book Antiqua" w:hAnsi="Book Antiqua"/>
        </w:rPr>
        <w:t xml:space="preserve"> with biopsy proven </w:t>
      </w:r>
      <w:proofErr w:type="gramStart"/>
      <w:r w:rsidRPr="00F2060A">
        <w:rPr>
          <w:rFonts w:ascii="Book Antiqua" w:hAnsi="Book Antiqua"/>
        </w:rPr>
        <w:t>NASH</w:t>
      </w:r>
      <w:r w:rsidR="000762DE" w:rsidRPr="00F2060A">
        <w:rPr>
          <w:rFonts w:ascii="Book Antiqua" w:hAnsi="Book Antiqua"/>
          <w:vertAlign w:val="superscript"/>
        </w:rPr>
        <w:t>[</w:t>
      </w:r>
      <w:proofErr w:type="gramEnd"/>
      <w:r w:rsidR="000762DE" w:rsidRPr="00F2060A">
        <w:rPr>
          <w:rFonts w:ascii="Book Antiqua" w:hAnsi="Book Antiqua"/>
          <w:vertAlign w:val="superscript"/>
        </w:rPr>
        <w:t>2]</w:t>
      </w:r>
      <w:r w:rsidR="000762DE" w:rsidRPr="00F2060A">
        <w:rPr>
          <w:rFonts w:ascii="Book Antiqua" w:hAnsi="Book Antiqua"/>
        </w:rPr>
        <w:t xml:space="preserve">. </w:t>
      </w:r>
    </w:p>
    <w:p w14:paraId="124EEFE1" w14:textId="387C56C2" w:rsidR="00317959" w:rsidRPr="00F2060A" w:rsidRDefault="00317959" w:rsidP="00415ABE">
      <w:pPr>
        <w:spacing w:line="360" w:lineRule="auto"/>
        <w:ind w:firstLineChars="100" w:firstLine="240"/>
        <w:jc w:val="both"/>
        <w:rPr>
          <w:rFonts w:ascii="Book Antiqua" w:hAnsi="Book Antiqua"/>
        </w:rPr>
      </w:pPr>
      <w:r w:rsidRPr="00F2060A">
        <w:rPr>
          <w:rFonts w:ascii="Book Antiqua" w:hAnsi="Book Antiqua"/>
        </w:rPr>
        <w:t xml:space="preserve">Angiotensin-converting enzyme inhibitors (ACE-I) and angiotensin receptor blockers (ARBs) are important renin-angiotensin-aldosterone system (RAAS) modulators used in treating hypertension and proteinuria. There is also evidence that these agents help with overall insulin sensitivity in </w:t>
      </w:r>
      <w:r w:rsidR="00BC588B" w:rsidRPr="00F2060A">
        <w:rPr>
          <w:rFonts w:ascii="Book Antiqua" w:hAnsi="Book Antiqua"/>
        </w:rPr>
        <w:t>DM</w:t>
      </w:r>
      <w:r w:rsidRPr="00F2060A">
        <w:rPr>
          <w:rFonts w:ascii="Book Antiqua" w:hAnsi="Book Antiqua"/>
        </w:rPr>
        <w:t xml:space="preserve"> </w:t>
      </w:r>
      <w:proofErr w:type="gramStart"/>
      <w:r w:rsidRPr="00F2060A">
        <w:rPr>
          <w:rFonts w:ascii="Book Antiqua" w:hAnsi="Book Antiqua"/>
        </w:rPr>
        <w:t>patients</w:t>
      </w:r>
      <w:r w:rsidR="000740E4" w:rsidRPr="00F2060A">
        <w:rPr>
          <w:rFonts w:ascii="Book Antiqua" w:hAnsi="Book Antiqua"/>
          <w:vertAlign w:val="superscript"/>
        </w:rPr>
        <w:t>[</w:t>
      </w:r>
      <w:proofErr w:type="gramEnd"/>
      <w:r w:rsidR="000740E4" w:rsidRPr="00F2060A">
        <w:rPr>
          <w:rFonts w:ascii="Book Antiqua" w:hAnsi="Book Antiqua"/>
          <w:vertAlign w:val="superscript"/>
        </w:rPr>
        <w:t>19</w:t>
      </w:r>
      <w:r w:rsidRPr="00F2060A">
        <w:rPr>
          <w:rFonts w:ascii="Book Antiqua" w:hAnsi="Book Antiqua"/>
          <w:vertAlign w:val="superscript"/>
        </w:rPr>
        <w:t>]</w:t>
      </w:r>
      <w:r w:rsidRPr="00F2060A">
        <w:rPr>
          <w:rFonts w:ascii="Book Antiqua" w:hAnsi="Book Antiqua"/>
        </w:rPr>
        <w:t xml:space="preserve">. A meta-analysis by Al-Mallah </w:t>
      </w:r>
      <w:r w:rsidRPr="00F2060A">
        <w:rPr>
          <w:rFonts w:ascii="Book Antiqua" w:hAnsi="Book Antiqua"/>
          <w:i/>
        </w:rPr>
        <w:t xml:space="preserve">et </w:t>
      </w:r>
      <w:proofErr w:type="gramStart"/>
      <w:r w:rsidRPr="00F2060A">
        <w:rPr>
          <w:rFonts w:ascii="Book Antiqua" w:hAnsi="Book Antiqua"/>
          <w:i/>
        </w:rPr>
        <w:t>al</w:t>
      </w:r>
      <w:r w:rsidR="000740E4" w:rsidRPr="00F2060A">
        <w:rPr>
          <w:rFonts w:ascii="Book Antiqua" w:hAnsi="Book Antiqua"/>
          <w:vertAlign w:val="superscript"/>
        </w:rPr>
        <w:t>[</w:t>
      </w:r>
      <w:proofErr w:type="gramEnd"/>
      <w:r w:rsidR="000740E4" w:rsidRPr="00F2060A">
        <w:rPr>
          <w:rFonts w:ascii="Book Antiqua" w:hAnsi="Book Antiqua"/>
          <w:vertAlign w:val="superscript"/>
        </w:rPr>
        <w:t>20</w:t>
      </w:r>
      <w:r w:rsidRPr="00F2060A">
        <w:rPr>
          <w:rFonts w:ascii="Book Antiqua" w:hAnsi="Book Antiqua"/>
          <w:vertAlign w:val="superscript"/>
        </w:rPr>
        <w:t>]</w:t>
      </w:r>
      <w:r w:rsidRPr="00F2060A">
        <w:rPr>
          <w:rFonts w:ascii="Book Antiqua" w:hAnsi="Book Antiqua"/>
        </w:rPr>
        <w:t xml:space="preserve"> established that there was a 20 percent reduction in the incidence of new onset </w:t>
      </w:r>
      <w:r w:rsidR="00BC588B" w:rsidRPr="00F2060A">
        <w:rPr>
          <w:rFonts w:ascii="Book Antiqua" w:hAnsi="Book Antiqua"/>
        </w:rPr>
        <w:t>DM</w:t>
      </w:r>
      <w:r w:rsidRPr="00F2060A">
        <w:rPr>
          <w:rFonts w:ascii="Book Antiqua" w:hAnsi="Book Antiqua"/>
        </w:rPr>
        <w:t xml:space="preserve"> with the use of ACE-I and ARBs. The mechanism behind this may be through vasodilation and improved blood flow to the pancreas, promoting insulin secretion and delivery to tissues </w:t>
      </w:r>
      <w:r w:rsidR="000740E4" w:rsidRPr="00F2060A">
        <w:rPr>
          <w:rFonts w:ascii="Book Antiqua" w:hAnsi="Book Antiqua"/>
          <w:vertAlign w:val="superscript"/>
        </w:rPr>
        <w:t>19</w:t>
      </w:r>
      <w:r w:rsidRPr="00F2060A">
        <w:rPr>
          <w:rFonts w:ascii="Book Antiqua" w:hAnsi="Book Antiqua"/>
          <w:vertAlign w:val="superscript"/>
        </w:rPr>
        <w:t>]</w:t>
      </w:r>
      <w:r w:rsidRPr="00F2060A">
        <w:rPr>
          <w:rFonts w:ascii="Book Antiqua" w:hAnsi="Book Antiqua"/>
        </w:rPr>
        <w:t xml:space="preserve">. Studies for the role of the RAAS in NAFLD are ongoing. Animal models have shown a down regulation in pro-inflammatory and pro-fibrotic cytokines, leading to prevention of </w:t>
      </w:r>
      <w:r w:rsidRPr="00F2060A">
        <w:rPr>
          <w:rFonts w:ascii="Book Antiqua" w:hAnsi="Book Antiqua"/>
        </w:rPr>
        <w:lastRenderedPageBreak/>
        <w:t xml:space="preserve">lobular inflammation along with hepatic </w:t>
      </w:r>
      <w:proofErr w:type="gramStart"/>
      <w:r w:rsidRPr="00F2060A">
        <w:rPr>
          <w:rFonts w:ascii="Book Antiqua" w:hAnsi="Book Antiqua"/>
        </w:rPr>
        <w:t>fibrosis</w:t>
      </w:r>
      <w:r w:rsidR="000740E4" w:rsidRPr="00F2060A">
        <w:rPr>
          <w:rFonts w:ascii="Book Antiqua" w:hAnsi="Book Antiqua"/>
          <w:vertAlign w:val="superscript"/>
        </w:rPr>
        <w:t>[</w:t>
      </w:r>
      <w:proofErr w:type="gramEnd"/>
      <w:r w:rsidR="000740E4" w:rsidRPr="00F2060A">
        <w:rPr>
          <w:rFonts w:ascii="Book Antiqua" w:hAnsi="Book Antiqua"/>
          <w:vertAlign w:val="superscript"/>
        </w:rPr>
        <w:t>21</w:t>
      </w:r>
      <w:r w:rsidRPr="00F2060A">
        <w:rPr>
          <w:rFonts w:ascii="Book Antiqua" w:hAnsi="Book Antiqua"/>
          <w:vertAlign w:val="superscript"/>
        </w:rPr>
        <w:t>]</w:t>
      </w:r>
      <w:r w:rsidRPr="00F2060A">
        <w:rPr>
          <w:rFonts w:ascii="Book Antiqua" w:hAnsi="Book Antiqua"/>
        </w:rPr>
        <w:t xml:space="preserve">. In humans, studies have largely looked at the role for ARBs only. A study by Georgescu </w:t>
      </w:r>
      <w:r w:rsidRPr="00F2060A">
        <w:rPr>
          <w:rFonts w:ascii="Book Antiqua" w:hAnsi="Book Antiqua"/>
          <w:i/>
        </w:rPr>
        <w:t xml:space="preserve">et </w:t>
      </w:r>
      <w:proofErr w:type="gramStart"/>
      <w:r w:rsidRPr="00F2060A">
        <w:rPr>
          <w:rFonts w:ascii="Book Antiqua" w:hAnsi="Book Antiqua"/>
          <w:i/>
        </w:rPr>
        <w:t>al</w:t>
      </w:r>
      <w:r w:rsidR="000740E4" w:rsidRPr="00F2060A">
        <w:rPr>
          <w:rFonts w:ascii="Book Antiqua" w:hAnsi="Book Antiqua"/>
          <w:vertAlign w:val="superscript"/>
        </w:rPr>
        <w:t>[</w:t>
      </w:r>
      <w:proofErr w:type="gramEnd"/>
      <w:r w:rsidR="000740E4" w:rsidRPr="00F2060A">
        <w:rPr>
          <w:rFonts w:ascii="Book Antiqua" w:hAnsi="Book Antiqua"/>
          <w:vertAlign w:val="superscript"/>
        </w:rPr>
        <w:t>22</w:t>
      </w:r>
      <w:r w:rsidRPr="00F2060A">
        <w:rPr>
          <w:rFonts w:ascii="Book Antiqua" w:hAnsi="Book Antiqua"/>
          <w:vertAlign w:val="superscript"/>
        </w:rPr>
        <w:t>]</w:t>
      </w:r>
      <w:r w:rsidRPr="00F2060A">
        <w:rPr>
          <w:rFonts w:ascii="Book Antiqua" w:hAnsi="Book Antiqua"/>
        </w:rPr>
        <w:t xml:space="preserve"> determined that Telmisartan improved transaminase levels and insulin resistance more than Valsartan. Only Telmisartan, however, showed a significant decrease in NAS activity score and </w:t>
      </w:r>
      <w:proofErr w:type="gramStart"/>
      <w:r w:rsidRPr="00F2060A">
        <w:rPr>
          <w:rFonts w:ascii="Book Antiqua" w:hAnsi="Book Antiqua"/>
        </w:rPr>
        <w:t>fibrosis</w:t>
      </w:r>
      <w:r w:rsidR="000740E4" w:rsidRPr="00F2060A">
        <w:rPr>
          <w:rFonts w:ascii="Book Antiqua" w:hAnsi="Book Antiqua"/>
          <w:vertAlign w:val="superscript"/>
        </w:rPr>
        <w:t>[</w:t>
      </w:r>
      <w:proofErr w:type="gramEnd"/>
      <w:r w:rsidR="000740E4" w:rsidRPr="00F2060A">
        <w:rPr>
          <w:rFonts w:ascii="Book Antiqua" w:hAnsi="Book Antiqua"/>
          <w:vertAlign w:val="superscript"/>
        </w:rPr>
        <w:t>22</w:t>
      </w:r>
      <w:r w:rsidRPr="00F2060A">
        <w:rPr>
          <w:rFonts w:ascii="Book Antiqua" w:hAnsi="Book Antiqua"/>
          <w:vertAlign w:val="superscript"/>
        </w:rPr>
        <w:t>]</w:t>
      </w:r>
      <w:r w:rsidRPr="00F2060A">
        <w:rPr>
          <w:rFonts w:ascii="Book Antiqua" w:hAnsi="Book Antiqua"/>
        </w:rPr>
        <w:t xml:space="preserve">. </w:t>
      </w:r>
    </w:p>
    <w:p w14:paraId="3FC47930" w14:textId="77777777" w:rsidR="00317959" w:rsidRPr="00F2060A" w:rsidRDefault="00317959" w:rsidP="00415ABE">
      <w:pPr>
        <w:spacing w:line="360" w:lineRule="auto"/>
        <w:jc w:val="both"/>
        <w:rPr>
          <w:rFonts w:ascii="Book Antiqua" w:hAnsi="Book Antiqua"/>
        </w:rPr>
      </w:pPr>
    </w:p>
    <w:p w14:paraId="1DFD5029" w14:textId="7D2DF78D" w:rsidR="00DB2AED" w:rsidRPr="00F2060A" w:rsidRDefault="008B6435" w:rsidP="00415ABE">
      <w:pPr>
        <w:spacing w:line="360" w:lineRule="auto"/>
        <w:jc w:val="both"/>
        <w:rPr>
          <w:rFonts w:ascii="Book Antiqua" w:hAnsi="Book Antiqua"/>
          <w:b/>
        </w:rPr>
      </w:pPr>
      <w:r w:rsidRPr="00F2060A">
        <w:rPr>
          <w:rFonts w:ascii="Book Antiqua" w:hAnsi="Book Antiqua"/>
          <w:b/>
        </w:rPr>
        <w:t>LIVER TRANSPLANTATION</w:t>
      </w:r>
    </w:p>
    <w:p w14:paraId="34133914" w14:textId="13B5CB21" w:rsidR="00DB2AED" w:rsidRPr="00F2060A" w:rsidRDefault="00DB2AED" w:rsidP="00415ABE">
      <w:pPr>
        <w:spacing w:line="360" w:lineRule="auto"/>
        <w:jc w:val="both"/>
        <w:rPr>
          <w:rFonts w:ascii="Book Antiqua" w:hAnsi="Book Antiqua"/>
        </w:rPr>
      </w:pPr>
      <w:r w:rsidRPr="00F2060A">
        <w:rPr>
          <w:rFonts w:ascii="Book Antiqua" w:hAnsi="Book Antiqua"/>
        </w:rPr>
        <w:t xml:space="preserve">End stage disease leads to consideration of liver transplantation in applicable patients. A meta-analysis looking at this issue found that NASH patients had equivalent survival compare to those who were transplanted for other </w:t>
      </w:r>
      <w:proofErr w:type="gramStart"/>
      <w:r w:rsidRPr="00F2060A">
        <w:rPr>
          <w:rFonts w:ascii="Book Antiqua" w:hAnsi="Book Antiqua"/>
        </w:rPr>
        <w:t>causes</w:t>
      </w:r>
      <w:r w:rsidR="000740E4" w:rsidRPr="00F2060A">
        <w:rPr>
          <w:rFonts w:ascii="Book Antiqua" w:hAnsi="Book Antiqua"/>
          <w:vertAlign w:val="superscript"/>
        </w:rPr>
        <w:t>[</w:t>
      </w:r>
      <w:proofErr w:type="gramEnd"/>
      <w:r w:rsidR="000740E4" w:rsidRPr="00F2060A">
        <w:rPr>
          <w:rFonts w:ascii="Book Antiqua" w:hAnsi="Book Antiqua"/>
          <w:vertAlign w:val="superscript"/>
        </w:rPr>
        <w:t>23</w:t>
      </w:r>
      <w:r w:rsidRPr="00F2060A">
        <w:rPr>
          <w:rFonts w:ascii="Book Antiqua" w:hAnsi="Book Antiqua"/>
          <w:vertAlign w:val="superscript"/>
        </w:rPr>
        <w:t>]</w:t>
      </w:r>
      <w:r w:rsidRPr="00F2060A">
        <w:rPr>
          <w:rFonts w:ascii="Book Antiqua" w:hAnsi="Book Antiqua"/>
        </w:rPr>
        <w:t xml:space="preserve">. Although it can be successful, transplantation in this patient population also carries with it significant risk. </w:t>
      </w:r>
      <w:r w:rsidR="00317959" w:rsidRPr="00F2060A">
        <w:rPr>
          <w:rFonts w:ascii="Book Antiqua" w:hAnsi="Book Antiqua"/>
        </w:rPr>
        <w:t>When compared to other etiologies for liver transplantation, d</w:t>
      </w:r>
      <w:r w:rsidRPr="00F2060A">
        <w:rPr>
          <w:rFonts w:ascii="Book Antiqua" w:hAnsi="Book Antiqua"/>
        </w:rPr>
        <w:t xml:space="preserve">eath </w:t>
      </w:r>
      <w:r w:rsidR="00317959" w:rsidRPr="00F2060A">
        <w:rPr>
          <w:rFonts w:ascii="Book Antiqua" w:hAnsi="Book Antiqua"/>
        </w:rPr>
        <w:t>in subjects with underlying NASH was more likely due to</w:t>
      </w:r>
      <w:r w:rsidRPr="00F2060A">
        <w:rPr>
          <w:rFonts w:ascii="Book Antiqua" w:hAnsi="Book Antiqua"/>
        </w:rPr>
        <w:t xml:space="preserve"> cardiovascular events (OR</w:t>
      </w:r>
      <w:r w:rsidR="000040C7">
        <w:rPr>
          <w:rFonts w:ascii="Book Antiqua" w:eastAsia="宋体" w:hAnsi="Book Antiqua" w:hint="eastAsia"/>
          <w:lang w:eastAsia="zh-CN"/>
        </w:rPr>
        <w:t xml:space="preserve"> = </w:t>
      </w:r>
      <w:r w:rsidRPr="00F2060A">
        <w:rPr>
          <w:rFonts w:ascii="Book Antiqua" w:hAnsi="Book Antiqua"/>
        </w:rPr>
        <w:t>1.65)</w:t>
      </w:r>
      <w:r w:rsidR="00317959" w:rsidRPr="00F2060A">
        <w:rPr>
          <w:rFonts w:ascii="Book Antiqua" w:hAnsi="Book Antiqua"/>
        </w:rPr>
        <w:t xml:space="preserve"> and sepsis (OR</w:t>
      </w:r>
      <w:r w:rsidR="000040C7">
        <w:rPr>
          <w:rFonts w:ascii="Book Antiqua" w:eastAsia="宋体" w:hAnsi="Book Antiqua" w:hint="eastAsia"/>
          <w:lang w:eastAsia="zh-CN"/>
        </w:rPr>
        <w:t xml:space="preserve"> = </w:t>
      </w:r>
      <w:r w:rsidR="00317959" w:rsidRPr="00F2060A">
        <w:rPr>
          <w:rFonts w:ascii="Book Antiqua" w:hAnsi="Book Antiqua"/>
        </w:rPr>
        <w:t>1.71)</w:t>
      </w:r>
      <w:r w:rsidR="000740E4" w:rsidRPr="00F2060A">
        <w:rPr>
          <w:rFonts w:ascii="Book Antiqua" w:hAnsi="Book Antiqua"/>
          <w:vertAlign w:val="superscript"/>
        </w:rPr>
        <w:t>[23</w:t>
      </w:r>
      <w:r w:rsidR="00317959" w:rsidRPr="00F2060A">
        <w:rPr>
          <w:rFonts w:ascii="Book Antiqua" w:hAnsi="Book Antiqua"/>
          <w:vertAlign w:val="superscript"/>
        </w:rPr>
        <w:t>]</w:t>
      </w:r>
      <w:r w:rsidRPr="00F2060A">
        <w:rPr>
          <w:rFonts w:ascii="Book Antiqua" w:hAnsi="Book Antiqua"/>
        </w:rPr>
        <w:t>. This should emphasize the importance of modi</w:t>
      </w:r>
      <w:r w:rsidR="00644D48">
        <w:rPr>
          <w:rFonts w:ascii="Book Antiqua" w:hAnsi="Book Antiqua"/>
        </w:rPr>
        <w:t>fying underlying risk factors.</w:t>
      </w:r>
      <w:r w:rsidR="00644D48">
        <w:rPr>
          <w:rFonts w:ascii="Book Antiqua" w:eastAsia="宋体" w:hAnsi="Book Antiqua" w:hint="eastAsia"/>
          <w:lang w:eastAsia="zh-CN"/>
        </w:rPr>
        <w:t xml:space="preserve"> </w:t>
      </w:r>
      <w:r w:rsidRPr="00F2060A">
        <w:rPr>
          <w:rFonts w:ascii="Book Antiqua" w:hAnsi="Book Antiqua"/>
        </w:rPr>
        <w:t xml:space="preserve">With the increase in the obesity epidemic in the developed world, NAFLD is projected to become the leading cause of liver transplantation in the near </w:t>
      </w:r>
      <w:proofErr w:type="gramStart"/>
      <w:r w:rsidRPr="00F2060A">
        <w:rPr>
          <w:rFonts w:ascii="Book Antiqua" w:hAnsi="Book Antiqua"/>
        </w:rPr>
        <w:t>future</w:t>
      </w:r>
      <w:r w:rsidR="000740E4" w:rsidRPr="00F2060A">
        <w:rPr>
          <w:rFonts w:ascii="Book Antiqua" w:hAnsi="Book Antiqua"/>
          <w:vertAlign w:val="superscript"/>
        </w:rPr>
        <w:t>[</w:t>
      </w:r>
      <w:proofErr w:type="gramEnd"/>
      <w:r w:rsidR="000740E4" w:rsidRPr="00F2060A">
        <w:rPr>
          <w:rFonts w:ascii="Book Antiqua" w:hAnsi="Book Antiqua"/>
          <w:vertAlign w:val="superscript"/>
        </w:rPr>
        <w:t>24</w:t>
      </w:r>
      <w:r w:rsidR="008969F7" w:rsidRPr="00F2060A">
        <w:rPr>
          <w:rFonts w:ascii="Book Antiqua" w:hAnsi="Book Antiqua"/>
          <w:vertAlign w:val="superscript"/>
        </w:rPr>
        <w:t>]</w:t>
      </w:r>
      <w:r w:rsidRPr="00F2060A">
        <w:rPr>
          <w:rFonts w:ascii="Book Antiqua" w:hAnsi="Book Antiqua"/>
        </w:rPr>
        <w:t xml:space="preserve">. Given the limited resources for transplantation, the need for effective therapies to prevent end-stage liver disease is all the more important. </w:t>
      </w:r>
    </w:p>
    <w:p w14:paraId="7680C514" w14:textId="77777777" w:rsidR="001A021B" w:rsidRPr="00F2060A" w:rsidRDefault="001A021B" w:rsidP="00415ABE">
      <w:pPr>
        <w:spacing w:line="360" w:lineRule="auto"/>
        <w:jc w:val="both"/>
        <w:rPr>
          <w:rFonts w:ascii="Book Antiqua" w:hAnsi="Book Antiqua"/>
        </w:rPr>
      </w:pPr>
    </w:p>
    <w:p w14:paraId="7CEDF50D" w14:textId="4A4D4C47" w:rsidR="00BC707E" w:rsidRPr="00F2060A" w:rsidRDefault="008B6435" w:rsidP="00415ABE">
      <w:pPr>
        <w:spacing w:line="360" w:lineRule="auto"/>
        <w:jc w:val="both"/>
        <w:rPr>
          <w:rFonts w:ascii="Book Antiqua" w:hAnsi="Book Antiqua"/>
          <w:b/>
        </w:rPr>
      </w:pPr>
      <w:r w:rsidRPr="00F2060A">
        <w:rPr>
          <w:rFonts w:ascii="Book Antiqua" w:hAnsi="Book Antiqua"/>
          <w:b/>
        </w:rPr>
        <w:t>FUTURE MANAGEMENT</w:t>
      </w:r>
    </w:p>
    <w:p w14:paraId="7B06D072" w14:textId="42604322" w:rsidR="00610096" w:rsidRPr="000040C7" w:rsidRDefault="00B54DC6" w:rsidP="00415ABE">
      <w:pPr>
        <w:spacing w:line="360" w:lineRule="auto"/>
        <w:jc w:val="both"/>
        <w:rPr>
          <w:rFonts w:ascii="Book Antiqua" w:eastAsia="宋体" w:hAnsi="Book Antiqua"/>
          <w:lang w:eastAsia="zh-CN"/>
        </w:rPr>
      </w:pPr>
      <w:r w:rsidRPr="00F2060A">
        <w:rPr>
          <w:rFonts w:ascii="Book Antiqua" w:hAnsi="Book Antiqua"/>
        </w:rPr>
        <w:t>An area of significant interest and study in the treatment of NAFLD is bariatric surgery</w:t>
      </w:r>
      <w:r w:rsidR="00BC588B" w:rsidRPr="00F2060A">
        <w:rPr>
          <w:rFonts w:ascii="Book Antiqua" w:hAnsi="Book Antiqua"/>
        </w:rPr>
        <w:t>.</w:t>
      </w:r>
      <w:r w:rsidR="007870E9" w:rsidRPr="00F2060A">
        <w:rPr>
          <w:rFonts w:ascii="Book Antiqua" w:hAnsi="Book Antiqua"/>
        </w:rPr>
        <w:t xml:space="preserve"> </w:t>
      </w:r>
      <w:r w:rsidR="00C33A52" w:rsidRPr="00F2060A">
        <w:rPr>
          <w:rFonts w:ascii="Book Antiqua" w:hAnsi="Book Antiqua"/>
        </w:rPr>
        <w:t xml:space="preserve">Interventions include gastric bypass, gastric banding and sleeve </w:t>
      </w:r>
      <w:proofErr w:type="gramStart"/>
      <w:r w:rsidR="00C33A52" w:rsidRPr="00F2060A">
        <w:rPr>
          <w:rFonts w:ascii="Book Antiqua" w:hAnsi="Book Antiqua"/>
        </w:rPr>
        <w:t>gastrectomy</w:t>
      </w:r>
      <w:r w:rsidR="00C33A52" w:rsidRPr="00F2060A">
        <w:rPr>
          <w:rFonts w:ascii="Book Antiqua" w:hAnsi="Book Antiqua"/>
          <w:vertAlign w:val="superscript"/>
        </w:rPr>
        <w:t>[</w:t>
      </w:r>
      <w:proofErr w:type="gramEnd"/>
      <w:r w:rsidR="00C33A52" w:rsidRPr="00F2060A">
        <w:rPr>
          <w:rFonts w:ascii="Book Antiqua" w:hAnsi="Book Antiqua"/>
          <w:vertAlign w:val="superscript"/>
        </w:rPr>
        <w:t>2]</w:t>
      </w:r>
      <w:r w:rsidR="00C33A52" w:rsidRPr="00F2060A">
        <w:rPr>
          <w:rFonts w:ascii="Book Antiqua" w:hAnsi="Book Antiqua"/>
        </w:rPr>
        <w:t xml:space="preserve">. </w:t>
      </w:r>
      <w:r w:rsidR="007870E9" w:rsidRPr="00F2060A">
        <w:rPr>
          <w:rFonts w:ascii="Book Antiqua" w:hAnsi="Book Antiqua"/>
        </w:rPr>
        <w:t xml:space="preserve">Early on, weight loss </w:t>
      </w:r>
      <w:r w:rsidR="00C33A52" w:rsidRPr="00F2060A">
        <w:rPr>
          <w:rFonts w:ascii="Book Antiqua" w:hAnsi="Book Antiqua"/>
        </w:rPr>
        <w:t>goals could be achieved with</w:t>
      </w:r>
      <w:r w:rsidR="00701F25" w:rsidRPr="00F2060A">
        <w:rPr>
          <w:rFonts w:ascii="Book Antiqua" w:hAnsi="Book Antiqua"/>
        </w:rPr>
        <w:t xml:space="preserve"> use of</w:t>
      </w:r>
      <w:r w:rsidR="007870E9" w:rsidRPr="00F2060A">
        <w:rPr>
          <w:rFonts w:ascii="Book Antiqua" w:hAnsi="Book Antiqua"/>
        </w:rPr>
        <w:t xml:space="preserve"> bariatric surgery </w:t>
      </w:r>
      <w:r w:rsidR="00701F25" w:rsidRPr="00F2060A">
        <w:rPr>
          <w:rFonts w:ascii="Book Antiqua" w:hAnsi="Book Antiqua"/>
        </w:rPr>
        <w:t>as an adjuvant treatment</w:t>
      </w:r>
      <w:r w:rsidR="00C33A52" w:rsidRPr="00F2060A">
        <w:rPr>
          <w:rFonts w:ascii="Book Antiqua" w:hAnsi="Book Antiqua"/>
        </w:rPr>
        <w:t xml:space="preserve"> to lifestyle modification</w:t>
      </w:r>
      <w:r w:rsidR="00701F25" w:rsidRPr="00F2060A">
        <w:rPr>
          <w:rFonts w:ascii="Book Antiqua" w:hAnsi="Book Antiqua"/>
        </w:rPr>
        <w:t xml:space="preserve">. </w:t>
      </w:r>
      <w:r w:rsidR="00C33A52" w:rsidRPr="00F2060A">
        <w:rPr>
          <w:rFonts w:ascii="Book Antiqua" w:hAnsi="Book Antiqua"/>
        </w:rPr>
        <w:t xml:space="preserve">The reduced gastric remnant works to decrease hunger and stimulate </w:t>
      </w:r>
      <w:proofErr w:type="gramStart"/>
      <w:r w:rsidR="00C33A52" w:rsidRPr="00F2060A">
        <w:rPr>
          <w:rFonts w:ascii="Book Antiqua" w:hAnsi="Book Antiqua"/>
        </w:rPr>
        <w:t>satiety</w:t>
      </w:r>
      <w:r w:rsidR="000740E4" w:rsidRPr="00F2060A">
        <w:rPr>
          <w:rFonts w:ascii="Book Antiqua" w:hAnsi="Book Antiqua"/>
          <w:vertAlign w:val="superscript"/>
        </w:rPr>
        <w:t>[</w:t>
      </w:r>
      <w:proofErr w:type="gramEnd"/>
      <w:r w:rsidR="000740E4" w:rsidRPr="00F2060A">
        <w:rPr>
          <w:rFonts w:ascii="Book Antiqua" w:hAnsi="Book Antiqua"/>
          <w:vertAlign w:val="superscript"/>
        </w:rPr>
        <w:t>25</w:t>
      </w:r>
      <w:r w:rsidR="00C33A52" w:rsidRPr="00F2060A">
        <w:rPr>
          <w:rFonts w:ascii="Book Antiqua" w:hAnsi="Book Antiqua"/>
          <w:vertAlign w:val="superscript"/>
        </w:rPr>
        <w:t>]</w:t>
      </w:r>
      <w:r w:rsidR="00C33A52" w:rsidRPr="00F2060A">
        <w:rPr>
          <w:rFonts w:ascii="Book Antiqua" w:hAnsi="Book Antiqua"/>
        </w:rPr>
        <w:t xml:space="preserve">. In addition to loss of central adiposity in subcutaneous tissues, </w:t>
      </w:r>
      <w:r w:rsidR="00701F25" w:rsidRPr="00F2060A">
        <w:rPr>
          <w:rFonts w:ascii="Book Antiqua" w:hAnsi="Book Antiqua"/>
        </w:rPr>
        <w:t xml:space="preserve">it could </w:t>
      </w:r>
      <w:r w:rsidR="00C33A52" w:rsidRPr="00F2060A">
        <w:rPr>
          <w:rFonts w:ascii="Book Antiqua" w:hAnsi="Book Antiqua"/>
        </w:rPr>
        <w:t xml:space="preserve">also lead to a </w:t>
      </w:r>
      <w:r w:rsidR="00701F25" w:rsidRPr="00F2060A">
        <w:rPr>
          <w:rFonts w:ascii="Book Antiqua" w:hAnsi="Book Antiqua"/>
        </w:rPr>
        <w:t>decrease</w:t>
      </w:r>
      <w:r w:rsidR="007870E9" w:rsidRPr="00F2060A">
        <w:rPr>
          <w:rFonts w:ascii="Book Antiqua" w:hAnsi="Book Antiqua"/>
        </w:rPr>
        <w:t xml:space="preserve"> fat deposition </w:t>
      </w:r>
      <w:r w:rsidR="00701F25" w:rsidRPr="00F2060A">
        <w:rPr>
          <w:rFonts w:ascii="Book Antiqua" w:hAnsi="Book Antiqua"/>
        </w:rPr>
        <w:t>in the liver</w:t>
      </w:r>
      <w:r w:rsidR="007870E9" w:rsidRPr="00F2060A">
        <w:rPr>
          <w:rFonts w:ascii="Book Antiqua" w:hAnsi="Book Antiqua"/>
        </w:rPr>
        <w:t xml:space="preserve">. </w:t>
      </w:r>
      <w:r w:rsidR="00610096" w:rsidRPr="00F2060A">
        <w:rPr>
          <w:rFonts w:ascii="Book Antiqua" w:hAnsi="Book Antiqua"/>
        </w:rPr>
        <w:t xml:space="preserve">Prospective data </w:t>
      </w:r>
      <w:r w:rsidR="00C33A52" w:rsidRPr="00F2060A">
        <w:rPr>
          <w:rFonts w:ascii="Book Antiqua" w:hAnsi="Book Antiqua"/>
        </w:rPr>
        <w:t xml:space="preserve">is mixed and </w:t>
      </w:r>
      <w:r w:rsidR="00610096" w:rsidRPr="00F2060A">
        <w:rPr>
          <w:rFonts w:ascii="Book Antiqua" w:hAnsi="Book Antiqua"/>
        </w:rPr>
        <w:t>indicates a</w:t>
      </w:r>
      <w:r w:rsidR="00C33A52" w:rsidRPr="00F2060A">
        <w:rPr>
          <w:rFonts w:ascii="Book Antiqua" w:hAnsi="Book Antiqua"/>
        </w:rPr>
        <w:t xml:space="preserve">n </w:t>
      </w:r>
      <w:r w:rsidR="00610096" w:rsidRPr="00F2060A">
        <w:rPr>
          <w:rFonts w:ascii="Book Antiqua" w:hAnsi="Book Antiqua"/>
        </w:rPr>
        <w:t>improvement in steatosis and hepatocyte ballooning</w:t>
      </w:r>
      <w:r w:rsidR="00C33A52" w:rsidRPr="00F2060A">
        <w:rPr>
          <w:rFonts w:ascii="Book Antiqua" w:hAnsi="Book Antiqua"/>
        </w:rPr>
        <w:t xml:space="preserve"> in </w:t>
      </w:r>
      <w:proofErr w:type="gramStart"/>
      <w:r w:rsidR="00C33A52" w:rsidRPr="00F2060A">
        <w:rPr>
          <w:rFonts w:ascii="Book Antiqua" w:hAnsi="Book Antiqua"/>
        </w:rPr>
        <w:t>NAFL</w:t>
      </w:r>
      <w:r w:rsidR="00610096" w:rsidRPr="00F2060A">
        <w:rPr>
          <w:rFonts w:ascii="Book Antiqua" w:hAnsi="Book Antiqua"/>
          <w:vertAlign w:val="superscript"/>
        </w:rPr>
        <w:t>[</w:t>
      </w:r>
      <w:proofErr w:type="gramEnd"/>
      <w:r w:rsidR="00610096" w:rsidRPr="00F2060A">
        <w:rPr>
          <w:rFonts w:ascii="Book Antiqua" w:hAnsi="Book Antiqua"/>
          <w:vertAlign w:val="superscript"/>
        </w:rPr>
        <w:t>2]</w:t>
      </w:r>
      <w:r w:rsidR="00610096" w:rsidRPr="00F2060A">
        <w:rPr>
          <w:rFonts w:ascii="Book Antiqua" w:hAnsi="Book Antiqua"/>
        </w:rPr>
        <w:t xml:space="preserve">. </w:t>
      </w:r>
      <w:r w:rsidR="00C33A52" w:rsidRPr="00F2060A">
        <w:rPr>
          <w:rFonts w:ascii="Book Antiqua" w:hAnsi="Book Antiqua"/>
        </w:rPr>
        <w:t xml:space="preserve">Reversal of NASH with fibrosis, however, is less clear and appears more </w:t>
      </w:r>
      <w:proofErr w:type="gramStart"/>
      <w:r w:rsidR="00C33A52" w:rsidRPr="00F2060A">
        <w:rPr>
          <w:rFonts w:ascii="Book Antiqua" w:hAnsi="Book Antiqua"/>
        </w:rPr>
        <w:t>resistant</w:t>
      </w:r>
      <w:r w:rsidR="00610096" w:rsidRPr="00F2060A">
        <w:rPr>
          <w:rFonts w:ascii="Book Antiqua" w:hAnsi="Book Antiqua"/>
          <w:vertAlign w:val="superscript"/>
        </w:rPr>
        <w:t>[</w:t>
      </w:r>
      <w:proofErr w:type="gramEnd"/>
      <w:r w:rsidR="000740E4" w:rsidRPr="00F2060A">
        <w:rPr>
          <w:rFonts w:ascii="Book Antiqua" w:hAnsi="Book Antiqua"/>
          <w:vertAlign w:val="superscript"/>
        </w:rPr>
        <w:t>25</w:t>
      </w:r>
      <w:r w:rsidR="00610096" w:rsidRPr="00F2060A">
        <w:rPr>
          <w:rFonts w:ascii="Book Antiqua" w:hAnsi="Book Antiqua"/>
          <w:vertAlign w:val="superscript"/>
        </w:rPr>
        <w:t>]</w:t>
      </w:r>
      <w:r w:rsidR="00610096" w:rsidRPr="00F2060A">
        <w:rPr>
          <w:rFonts w:ascii="Book Antiqua" w:hAnsi="Book Antiqua"/>
        </w:rPr>
        <w:t xml:space="preserve">. </w:t>
      </w:r>
      <w:r w:rsidR="00C33A52" w:rsidRPr="00F2060A">
        <w:rPr>
          <w:rFonts w:ascii="Book Antiqua" w:hAnsi="Book Antiqua"/>
        </w:rPr>
        <w:t>As a result, c</w:t>
      </w:r>
      <w:r w:rsidR="005661BB" w:rsidRPr="00F2060A">
        <w:rPr>
          <w:rFonts w:ascii="Book Antiqua" w:hAnsi="Book Antiqua"/>
        </w:rPr>
        <w:t>urrent guidelines have not indicated that bariatric surgery should be used a specific treatment of NASH</w:t>
      </w:r>
      <w:r w:rsidR="00C33A52" w:rsidRPr="00F2060A">
        <w:rPr>
          <w:rFonts w:ascii="Book Antiqua" w:hAnsi="Book Antiqua"/>
        </w:rPr>
        <w:t xml:space="preserve"> at this time</w:t>
      </w:r>
      <w:r w:rsidR="000040C7">
        <w:rPr>
          <w:rFonts w:ascii="Book Antiqua" w:hAnsi="Book Antiqua"/>
        </w:rPr>
        <w:t>.</w:t>
      </w:r>
    </w:p>
    <w:p w14:paraId="7B3AC11B" w14:textId="58C7134A" w:rsidR="006315EF" w:rsidRPr="000040C7" w:rsidRDefault="00627C46" w:rsidP="00415ABE">
      <w:pPr>
        <w:spacing w:line="360" w:lineRule="auto"/>
        <w:ind w:firstLineChars="100" w:firstLine="240"/>
        <w:jc w:val="both"/>
        <w:rPr>
          <w:rFonts w:ascii="Book Antiqua" w:eastAsia="宋体" w:hAnsi="Book Antiqua"/>
          <w:lang w:eastAsia="zh-CN"/>
        </w:rPr>
      </w:pPr>
      <w:r w:rsidRPr="00F2060A">
        <w:rPr>
          <w:rFonts w:ascii="Book Antiqua" w:hAnsi="Book Antiqua"/>
        </w:rPr>
        <w:lastRenderedPageBreak/>
        <w:t>An evolving area of interest in NAFLD pathogenesis and manageme</w:t>
      </w:r>
      <w:r w:rsidR="00644D48">
        <w:rPr>
          <w:rFonts w:ascii="Book Antiqua" w:hAnsi="Book Antiqua"/>
        </w:rPr>
        <w:t>nt involves the gut microbiome.</w:t>
      </w:r>
      <w:r w:rsidR="00644D48">
        <w:rPr>
          <w:rFonts w:ascii="Book Antiqua" w:eastAsia="宋体" w:hAnsi="Book Antiqua" w:hint="eastAsia"/>
          <w:lang w:eastAsia="zh-CN"/>
        </w:rPr>
        <w:t xml:space="preserve"> </w:t>
      </w:r>
      <w:r w:rsidRPr="00F2060A">
        <w:rPr>
          <w:rFonts w:ascii="Book Antiqua" w:hAnsi="Book Antiqua"/>
        </w:rPr>
        <w:t xml:space="preserve">Its role </w:t>
      </w:r>
      <w:r w:rsidR="00610096" w:rsidRPr="00F2060A">
        <w:rPr>
          <w:rFonts w:ascii="Book Antiqua" w:hAnsi="Book Antiqua"/>
        </w:rPr>
        <w:t xml:space="preserve">is complex and </w:t>
      </w:r>
      <w:r w:rsidR="00D219E4" w:rsidRPr="00F2060A">
        <w:rPr>
          <w:rFonts w:ascii="Book Antiqua" w:hAnsi="Book Antiqua"/>
        </w:rPr>
        <w:t>at present, incompletely</w:t>
      </w:r>
      <w:r w:rsidR="00610096" w:rsidRPr="00F2060A">
        <w:rPr>
          <w:rFonts w:ascii="Book Antiqua" w:hAnsi="Book Antiqua"/>
        </w:rPr>
        <w:t xml:space="preserve"> understood. </w:t>
      </w:r>
      <w:r w:rsidR="005C35D8" w:rsidRPr="00F2060A">
        <w:rPr>
          <w:rFonts w:ascii="Book Antiqua" w:hAnsi="Book Antiqua"/>
        </w:rPr>
        <w:t xml:space="preserve">Resident </w:t>
      </w:r>
      <w:r w:rsidR="00AB474F" w:rsidRPr="00F2060A">
        <w:rPr>
          <w:rFonts w:ascii="Book Antiqua" w:hAnsi="Book Antiqua"/>
        </w:rPr>
        <w:t>microbiota</w:t>
      </w:r>
      <w:r w:rsidR="005C35D8" w:rsidRPr="00F2060A">
        <w:rPr>
          <w:rFonts w:ascii="Book Antiqua" w:hAnsi="Book Antiqua"/>
        </w:rPr>
        <w:t xml:space="preserve"> consist of million</w:t>
      </w:r>
      <w:r w:rsidR="00D1174F" w:rsidRPr="00F2060A">
        <w:rPr>
          <w:rFonts w:ascii="Book Antiqua" w:hAnsi="Book Antiqua"/>
        </w:rPr>
        <w:t>s</w:t>
      </w:r>
      <w:r w:rsidR="005C35D8" w:rsidRPr="00F2060A">
        <w:rPr>
          <w:rFonts w:ascii="Book Antiqua" w:hAnsi="Book Antiqua"/>
        </w:rPr>
        <w:t xml:space="preserve"> of microbial genes that influence</w:t>
      </w:r>
      <w:r w:rsidR="00BC588B" w:rsidRPr="00F2060A">
        <w:rPr>
          <w:rFonts w:ascii="Book Antiqua" w:hAnsi="Book Antiqua"/>
        </w:rPr>
        <w:t xml:space="preserve"> </w:t>
      </w:r>
      <w:r w:rsidR="005C35D8" w:rsidRPr="00F2060A">
        <w:rPr>
          <w:rFonts w:ascii="Book Antiqua" w:hAnsi="Book Antiqua"/>
        </w:rPr>
        <w:t>metabolism, physiolo</w:t>
      </w:r>
      <w:r w:rsidR="009813F0" w:rsidRPr="00F2060A">
        <w:rPr>
          <w:rFonts w:ascii="Book Antiqua" w:hAnsi="Book Antiqua"/>
        </w:rPr>
        <w:t xml:space="preserve">gy and gene </w:t>
      </w:r>
      <w:proofErr w:type="gramStart"/>
      <w:r w:rsidR="006315EF" w:rsidRPr="00F2060A">
        <w:rPr>
          <w:rFonts w:ascii="Book Antiqua" w:hAnsi="Book Antiqua"/>
        </w:rPr>
        <w:t>regulation</w:t>
      </w:r>
      <w:r w:rsidR="000740E4" w:rsidRPr="00F2060A">
        <w:rPr>
          <w:rFonts w:ascii="Book Antiqua" w:hAnsi="Book Antiqua"/>
          <w:vertAlign w:val="superscript"/>
        </w:rPr>
        <w:t>[</w:t>
      </w:r>
      <w:proofErr w:type="gramEnd"/>
      <w:r w:rsidR="000740E4" w:rsidRPr="00F2060A">
        <w:rPr>
          <w:rFonts w:ascii="Book Antiqua" w:hAnsi="Book Antiqua"/>
          <w:vertAlign w:val="superscript"/>
        </w:rPr>
        <w:t>26</w:t>
      </w:r>
      <w:r w:rsidR="00B11E50" w:rsidRPr="00F2060A">
        <w:rPr>
          <w:rFonts w:ascii="Book Antiqua" w:hAnsi="Book Antiqua"/>
          <w:vertAlign w:val="superscript"/>
        </w:rPr>
        <w:t>]</w:t>
      </w:r>
      <w:r w:rsidR="00B11E50" w:rsidRPr="00F2060A">
        <w:rPr>
          <w:rFonts w:ascii="Book Antiqua" w:hAnsi="Book Antiqua"/>
        </w:rPr>
        <w:t xml:space="preserve">. </w:t>
      </w:r>
      <w:r w:rsidR="006315EF" w:rsidRPr="00F2060A">
        <w:rPr>
          <w:rFonts w:ascii="Book Antiqua" w:hAnsi="Book Antiqua"/>
        </w:rPr>
        <w:t xml:space="preserve">They aid in synthesis of vitamins, digestion of fibers and prevention of pathogen </w:t>
      </w:r>
      <w:proofErr w:type="gramStart"/>
      <w:r w:rsidR="006315EF" w:rsidRPr="00F2060A">
        <w:rPr>
          <w:rFonts w:ascii="Book Antiqua" w:hAnsi="Book Antiqua"/>
        </w:rPr>
        <w:t>colonization</w:t>
      </w:r>
      <w:r w:rsidR="00A72A56" w:rsidRPr="00F2060A">
        <w:rPr>
          <w:rFonts w:ascii="Book Antiqua" w:hAnsi="Book Antiqua"/>
          <w:vertAlign w:val="superscript"/>
        </w:rPr>
        <w:t>[</w:t>
      </w:r>
      <w:proofErr w:type="gramEnd"/>
      <w:r w:rsidR="00A72A56" w:rsidRPr="00F2060A">
        <w:rPr>
          <w:rFonts w:ascii="Book Antiqua" w:hAnsi="Book Antiqua"/>
          <w:vertAlign w:val="superscript"/>
        </w:rPr>
        <w:t>27</w:t>
      </w:r>
      <w:r w:rsidR="006315EF" w:rsidRPr="00F2060A">
        <w:rPr>
          <w:rFonts w:ascii="Book Antiqua" w:hAnsi="Book Antiqua"/>
          <w:vertAlign w:val="superscript"/>
        </w:rPr>
        <w:t>]</w:t>
      </w:r>
      <w:r w:rsidR="006315EF" w:rsidRPr="00F2060A">
        <w:rPr>
          <w:rFonts w:ascii="Book Antiqua" w:hAnsi="Book Antiqua"/>
        </w:rPr>
        <w:t>. As such, t</w:t>
      </w:r>
      <w:r w:rsidR="00B11E50" w:rsidRPr="00F2060A">
        <w:rPr>
          <w:rFonts w:ascii="Book Antiqua" w:hAnsi="Book Antiqua"/>
        </w:rPr>
        <w:t xml:space="preserve">he </w:t>
      </w:r>
      <w:r w:rsidR="00F967BF" w:rsidRPr="00F2060A">
        <w:rPr>
          <w:rFonts w:ascii="Book Antiqua" w:hAnsi="Book Antiqua"/>
        </w:rPr>
        <w:t>role</w:t>
      </w:r>
      <w:r w:rsidR="00B11E50" w:rsidRPr="00F2060A">
        <w:rPr>
          <w:rFonts w:ascii="Book Antiqua" w:hAnsi="Book Antiqua"/>
        </w:rPr>
        <w:t xml:space="preserve"> </w:t>
      </w:r>
      <w:r w:rsidR="00F967BF" w:rsidRPr="00F2060A">
        <w:rPr>
          <w:rFonts w:ascii="Book Antiqua" w:hAnsi="Book Antiqua"/>
        </w:rPr>
        <w:t xml:space="preserve">in </w:t>
      </w:r>
      <w:r w:rsidR="00B11E50" w:rsidRPr="00F2060A">
        <w:rPr>
          <w:rFonts w:ascii="Book Antiqua" w:hAnsi="Book Antiqua"/>
        </w:rPr>
        <w:t xml:space="preserve">intestinal disorders such as </w:t>
      </w:r>
      <w:r w:rsidR="00D219E4" w:rsidRPr="00F2060A">
        <w:rPr>
          <w:rFonts w:ascii="Book Antiqua" w:hAnsi="Book Antiqua"/>
        </w:rPr>
        <w:t xml:space="preserve">C difficile infection, </w:t>
      </w:r>
      <w:r w:rsidR="00B11E50" w:rsidRPr="00F2060A">
        <w:rPr>
          <w:rFonts w:ascii="Book Antiqua" w:hAnsi="Book Antiqua"/>
        </w:rPr>
        <w:t>inflammatory bowel disease and irritable bowel syndrome is</w:t>
      </w:r>
      <w:r w:rsidR="009813F0" w:rsidRPr="00F2060A">
        <w:rPr>
          <w:rFonts w:ascii="Book Antiqua" w:hAnsi="Book Antiqua"/>
        </w:rPr>
        <w:t xml:space="preserve"> </w:t>
      </w:r>
      <w:r w:rsidR="00D219E4" w:rsidRPr="00F2060A">
        <w:rPr>
          <w:rFonts w:ascii="Book Antiqua" w:hAnsi="Book Antiqua"/>
        </w:rPr>
        <w:t xml:space="preserve">increasingly </w:t>
      </w:r>
      <w:proofErr w:type="gramStart"/>
      <w:r w:rsidR="00D219E4" w:rsidRPr="00F2060A">
        <w:rPr>
          <w:rFonts w:ascii="Book Antiqua" w:hAnsi="Book Antiqua"/>
        </w:rPr>
        <w:t>recognized</w:t>
      </w:r>
      <w:r w:rsidR="000740E4" w:rsidRPr="00F2060A">
        <w:rPr>
          <w:rFonts w:ascii="Book Antiqua" w:hAnsi="Book Antiqua"/>
          <w:vertAlign w:val="superscript"/>
        </w:rPr>
        <w:t>[</w:t>
      </w:r>
      <w:proofErr w:type="gramEnd"/>
      <w:r w:rsidR="000740E4" w:rsidRPr="00F2060A">
        <w:rPr>
          <w:rFonts w:ascii="Book Antiqua" w:hAnsi="Book Antiqua"/>
          <w:vertAlign w:val="superscript"/>
        </w:rPr>
        <w:t>26</w:t>
      </w:r>
      <w:r w:rsidR="00B11E50" w:rsidRPr="00F2060A">
        <w:rPr>
          <w:rFonts w:ascii="Book Antiqua" w:hAnsi="Book Antiqua"/>
          <w:vertAlign w:val="superscript"/>
        </w:rPr>
        <w:t>]</w:t>
      </w:r>
      <w:r w:rsidR="008B6435" w:rsidRPr="00F2060A">
        <w:rPr>
          <w:rFonts w:ascii="Book Antiqua" w:hAnsi="Book Antiqua"/>
        </w:rPr>
        <w:t xml:space="preserve">. </w:t>
      </w:r>
      <w:r w:rsidRPr="00F2060A">
        <w:rPr>
          <w:rFonts w:ascii="Book Antiqua" w:hAnsi="Book Antiqua"/>
        </w:rPr>
        <w:t>It is thought that t</w:t>
      </w:r>
      <w:r w:rsidR="004952E5" w:rsidRPr="00F2060A">
        <w:rPr>
          <w:rFonts w:ascii="Book Antiqua" w:hAnsi="Book Antiqua"/>
        </w:rPr>
        <w:t>he</w:t>
      </w:r>
      <w:r w:rsidR="00D219E4" w:rsidRPr="00F2060A">
        <w:rPr>
          <w:rFonts w:ascii="Book Antiqua" w:hAnsi="Book Antiqua"/>
        </w:rPr>
        <w:t xml:space="preserve"> microbiome’s role in</w:t>
      </w:r>
      <w:r w:rsidR="00B11E50" w:rsidRPr="00F2060A">
        <w:rPr>
          <w:rFonts w:ascii="Book Antiqua" w:hAnsi="Book Antiqua"/>
        </w:rPr>
        <w:t xml:space="preserve"> NAFLD may be </w:t>
      </w:r>
      <w:r w:rsidR="00F967BF" w:rsidRPr="00F2060A">
        <w:rPr>
          <w:rFonts w:ascii="Book Antiqua" w:hAnsi="Book Antiqua"/>
        </w:rPr>
        <w:t>mediated</w:t>
      </w:r>
      <w:r w:rsidR="004952E5" w:rsidRPr="00F2060A">
        <w:rPr>
          <w:rFonts w:ascii="Book Antiqua" w:hAnsi="Book Antiqua"/>
        </w:rPr>
        <w:t xml:space="preserve"> </w:t>
      </w:r>
      <w:r w:rsidRPr="00F2060A">
        <w:rPr>
          <w:rFonts w:ascii="Book Antiqua" w:hAnsi="Book Antiqua"/>
        </w:rPr>
        <w:t>via</w:t>
      </w:r>
      <w:r w:rsidR="004952E5" w:rsidRPr="00F2060A">
        <w:rPr>
          <w:rFonts w:ascii="Book Antiqua" w:hAnsi="Book Antiqua"/>
        </w:rPr>
        <w:t xml:space="preserve"> </w:t>
      </w:r>
      <w:r w:rsidR="00F967BF" w:rsidRPr="00F2060A">
        <w:rPr>
          <w:rFonts w:ascii="Book Antiqua" w:hAnsi="Book Antiqua"/>
        </w:rPr>
        <w:t>the development of endotoxins in</w:t>
      </w:r>
      <w:r w:rsidR="002E120F" w:rsidRPr="00F2060A">
        <w:rPr>
          <w:rFonts w:ascii="Book Antiqua" w:hAnsi="Book Antiqua"/>
        </w:rPr>
        <w:t>volved in</w:t>
      </w:r>
      <w:r w:rsidR="00B11E50" w:rsidRPr="00F2060A">
        <w:rPr>
          <w:rFonts w:ascii="Book Antiqua" w:hAnsi="Book Antiqua"/>
        </w:rPr>
        <w:t xml:space="preserve"> obes</w:t>
      </w:r>
      <w:r w:rsidR="004952E5" w:rsidRPr="00F2060A">
        <w:rPr>
          <w:rFonts w:ascii="Book Antiqua" w:hAnsi="Book Antiqua"/>
        </w:rPr>
        <w:t xml:space="preserve">ity and insulin resistance. </w:t>
      </w:r>
      <w:r w:rsidR="006315EF" w:rsidRPr="00F2060A">
        <w:rPr>
          <w:rFonts w:ascii="Book Antiqua" w:hAnsi="Book Antiqua"/>
        </w:rPr>
        <w:t xml:space="preserve">The major fermentation </w:t>
      </w:r>
      <w:r w:rsidR="00154018" w:rsidRPr="00F2060A">
        <w:rPr>
          <w:rFonts w:ascii="Book Antiqua" w:hAnsi="Book Antiqua"/>
        </w:rPr>
        <w:t>products of microbiota are</w:t>
      </w:r>
      <w:r w:rsidR="006315EF" w:rsidRPr="00F2060A">
        <w:rPr>
          <w:rFonts w:ascii="Book Antiqua" w:hAnsi="Book Antiqua"/>
        </w:rPr>
        <w:t xml:space="preserve"> short chain fatty acids (SCFAs)</w:t>
      </w:r>
      <w:r w:rsidR="00A72A56" w:rsidRPr="00F2060A">
        <w:rPr>
          <w:rFonts w:ascii="Book Antiqua" w:hAnsi="Book Antiqua"/>
          <w:vertAlign w:val="superscript"/>
        </w:rPr>
        <w:t>[27</w:t>
      </w:r>
      <w:r w:rsidR="006315EF" w:rsidRPr="00F2060A">
        <w:rPr>
          <w:rFonts w:ascii="Book Antiqua" w:hAnsi="Book Antiqua"/>
          <w:vertAlign w:val="superscript"/>
        </w:rPr>
        <w:t>]</w:t>
      </w:r>
      <w:r w:rsidR="006315EF" w:rsidRPr="00F2060A">
        <w:rPr>
          <w:rFonts w:ascii="Book Antiqua" w:hAnsi="Book Antiqua"/>
        </w:rPr>
        <w:t xml:space="preserve">. There is </w:t>
      </w:r>
      <w:r w:rsidR="00154018" w:rsidRPr="00F2060A">
        <w:rPr>
          <w:rFonts w:ascii="Book Antiqua" w:hAnsi="Book Antiqua"/>
        </w:rPr>
        <w:t xml:space="preserve">also </w:t>
      </w:r>
      <w:r w:rsidR="006315EF" w:rsidRPr="00F2060A">
        <w:rPr>
          <w:rFonts w:ascii="Book Antiqua" w:hAnsi="Book Antiqua"/>
        </w:rPr>
        <w:t xml:space="preserve">an association with increased production of SCFAs in overweight and obese subjects when compared to lean </w:t>
      </w:r>
      <w:proofErr w:type="gramStart"/>
      <w:r w:rsidR="006315EF" w:rsidRPr="00F2060A">
        <w:rPr>
          <w:rFonts w:ascii="Book Antiqua" w:hAnsi="Book Antiqua"/>
        </w:rPr>
        <w:t>individuals</w:t>
      </w:r>
      <w:r w:rsidR="00A72A56" w:rsidRPr="00F2060A">
        <w:rPr>
          <w:rFonts w:ascii="Book Antiqua" w:hAnsi="Book Antiqua"/>
          <w:vertAlign w:val="superscript"/>
        </w:rPr>
        <w:t>[</w:t>
      </w:r>
      <w:proofErr w:type="gramEnd"/>
      <w:r w:rsidR="00A72A56" w:rsidRPr="00F2060A">
        <w:rPr>
          <w:rFonts w:ascii="Book Antiqua" w:hAnsi="Book Antiqua"/>
          <w:vertAlign w:val="superscript"/>
        </w:rPr>
        <w:t>28</w:t>
      </w:r>
      <w:r w:rsidR="006315EF" w:rsidRPr="00F2060A">
        <w:rPr>
          <w:rFonts w:ascii="Book Antiqua" w:hAnsi="Book Antiqua"/>
          <w:vertAlign w:val="superscript"/>
        </w:rPr>
        <w:t>]</w:t>
      </w:r>
      <w:r w:rsidR="006315EF" w:rsidRPr="00F2060A">
        <w:rPr>
          <w:rFonts w:ascii="Book Antiqua" w:hAnsi="Book Antiqua"/>
        </w:rPr>
        <w:t>. The pathophysiology is thought to be due to an increased ability to harvest energy through the glucagon-like peptide 2</w:t>
      </w:r>
      <w:r w:rsidR="000040C7">
        <w:rPr>
          <w:rFonts w:ascii="Book Antiqua" w:eastAsia="宋体" w:hAnsi="Book Antiqua" w:hint="eastAsia"/>
          <w:lang w:eastAsia="zh-CN"/>
        </w:rPr>
        <w:t xml:space="preserve"> </w:t>
      </w:r>
      <w:proofErr w:type="gramStart"/>
      <w:r w:rsidR="006315EF" w:rsidRPr="00F2060A">
        <w:rPr>
          <w:rFonts w:ascii="Book Antiqua" w:hAnsi="Book Antiqua"/>
        </w:rPr>
        <w:t>receptor</w:t>
      </w:r>
      <w:r w:rsidR="00A72A56" w:rsidRPr="00F2060A">
        <w:rPr>
          <w:rFonts w:ascii="Book Antiqua" w:hAnsi="Book Antiqua"/>
          <w:vertAlign w:val="superscript"/>
        </w:rPr>
        <w:t>[</w:t>
      </w:r>
      <w:proofErr w:type="gramEnd"/>
      <w:r w:rsidR="00A72A56" w:rsidRPr="00F2060A">
        <w:rPr>
          <w:rFonts w:ascii="Book Antiqua" w:hAnsi="Book Antiqua"/>
          <w:vertAlign w:val="superscript"/>
        </w:rPr>
        <w:t>27</w:t>
      </w:r>
      <w:r w:rsidR="006315EF" w:rsidRPr="00F2060A">
        <w:rPr>
          <w:rFonts w:ascii="Book Antiqua" w:hAnsi="Book Antiqua"/>
          <w:vertAlign w:val="superscript"/>
        </w:rPr>
        <w:t>]</w:t>
      </w:r>
      <w:r w:rsidR="006315EF" w:rsidRPr="00F2060A">
        <w:rPr>
          <w:rFonts w:ascii="Book Antiqua" w:hAnsi="Book Antiqua"/>
        </w:rPr>
        <w:t xml:space="preserve">. The resident species of bacteria in the gut </w:t>
      </w:r>
      <w:r w:rsidR="000A769E" w:rsidRPr="00F2060A">
        <w:rPr>
          <w:rFonts w:ascii="Book Antiqua" w:hAnsi="Book Antiqua"/>
        </w:rPr>
        <w:t xml:space="preserve">that are involved in these complex interactions </w:t>
      </w:r>
      <w:r w:rsidR="006315EF" w:rsidRPr="00F2060A">
        <w:rPr>
          <w:rFonts w:ascii="Book Antiqua" w:hAnsi="Book Antiqua"/>
        </w:rPr>
        <w:t xml:space="preserve">is also important to consider. A study in obese patients by Ley </w:t>
      </w:r>
      <w:r w:rsidR="006315EF" w:rsidRPr="00F2060A">
        <w:rPr>
          <w:rFonts w:ascii="Book Antiqua" w:hAnsi="Book Antiqua"/>
          <w:i/>
        </w:rPr>
        <w:t xml:space="preserve">et </w:t>
      </w:r>
      <w:proofErr w:type="gramStart"/>
      <w:r w:rsidR="006315EF" w:rsidRPr="00F2060A">
        <w:rPr>
          <w:rFonts w:ascii="Book Antiqua" w:hAnsi="Book Antiqua"/>
          <w:i/>
        </w:rPr>
        <w:t>al</w:t>
      </w:r>
      <w:r w:rsidR="00A72A56" w:rsidRPr="00F2060A">
        <w:rPr>
          <w:rFonts w:ascii="Book Antiqua" w:hAnsi="Book Antiqua"/>
          <w:vertAlign w:val="superscript"/>
        </w:rPr>
        <w:t>[</w:t>
      </w:r>
      <w:proofErr w:type="gramEnd"/>
      <w:r w:rsidR="00A72A56" w:rsidRPr="00F2060A">
        <w:rPr>
          <w:rFonts w:ascii="Book Antiqua" w:hAnsi="Book Antiqua"/>
          <w:vertAlign w:val="superscript"/>
        </w:rPr>
        <w:t>29</w:t>
      </w:r>
      <w:r w:rsidR="006315EF" w:rsidRPr="00F2060A">
        <w:rPr>
          <w:rFonts w:ascii="Book Antiqua" w:hAnsi="Book Antiqua"/>
          <w:vertAlign w:val="superscript"/>
        </w:rPr>
        <w:t>]</w:t>
      </w:r>
      <w:r w:rsidR="006315EF" w:rsidRPr="00F2060A">
        <w:rPr>
          <w:rFonts w:ascii="Book Antiqua" w:hAnsi="Book Antiqua"/>
        </w:rPr>
        <w:t xml:space="preserve"> showed that the proportion of specific microbacteria (Bacteroidetes) was lower in obese compared to lean patients. This proportion </w:t>
      </w:r>
      <w:r w:rsidR="000A769E" w:rsidRPr="00F2060A">
        <w:rPr>
          <w:rFonts w:ascii="Book Antiqua" w:hAnsi="Book Antiqua"/>
        </w:rPr>
        <w:t xml:space="preserve">subsequently </w:t>
      </w:r>
      <w:r w:rsidR="006315EF" w:rsidRPr="00F2060A">
        <w:rPr>
          <w:rFonts w:ascii="Book Antiqua" w:hAnsi="Book Antiqua"/>
        </w:rPr>
        <w:t xml:space="preserve">increased with weight </w:t>
      </w:r>
      <w:proofErr w:type="gramStart"/>
      <w:r w:rsidR="006315EF" w:rsidRPr="00F2060A">
        <w:rPr>
          <w:rFonts w:ascii="Book Antiqua" w:hAnsi="Book Antiqua"/>
        </w:rPr>
        <w:t>loss</w:t>
      </w:r>
      <w:r w:rsidR="00A72A56" w:rsidRPr="00F2060A">
        <w:rPr>
          <w:rFonts w:ascii="Book Antiqua" w:hAnsi="Book Antiqua"/>
          <w:vertAlign w:val="superscript"/>
        </w:rPr>
        <w:t>[</w:t>
      </w:r>
      <w:proofErr w:type="gramEnd"/>
      <w:r w:rsidR="00A72A56" w:rsidRPr="00F2060A">
        <w:rPr>
          <w:rFonts w:ascii="Book Antiqua" w:hAnsi="Book Antiqua"/>
          <w:vertAlign w:val="superscript"/>
        </w:rPr>
        <w:t>29</w:t>
      </w:r>
      <w:r w:rsidR="006315EF" w:rsidRPr="00F2060A">
        <w:rPr>
          <w:rFonts w:ascii="Book Antiqua" w:hAnsi="Book Antiqua"/>
          <w:vertAlign w:val="superscript"/>
        </w:rPr>
        <w:t>]</w:t>
      </w:r>
      <w:r w:rsidR="000040C7">
        <w:rPr>
          <w:rFonts w:ascii="Book Antiqua" w:hAnsi="Book Antiqua"/>
        </w:rPr>
        <w:t>.</w:t>
      </w:r>
    </w:p>
    <w:p w14:paraId="68706051" w14:textId="55BAC225" w:rsidR="00610096" w:rsidRPr="00F2060A" w:rsidRDefault="009F2488" w:rsidP="00415ABE">
      <w:pPr>
        <w:spacing w:line="360" w:lineRule="auto"/>
        <w:ind w:firstLineChars="100" w:firstLine="240"/>
        <w:jc w:val="both"/>
        <w:rPr>
          <w:rFonts w:ascii="Book Antiqua" w:hAnsi="Book Antiqua"/>
        </w:rPr>
      </w:pPr>
      <w:r w:rsidRPr="00F2060A">
        <w:rPr>
          <w:rFonts w:ascii="Book Antiqua" w:hAnsi="Book Antiqua"/>
        </w:rPr>
        <w:t>During digestion, b</w:t>
      </w:r>
      <w:r w:rsidR="006315EF" w:rsidRPr="00F2060A">
        <w:rPr>
          <w:rFonts w:ascii="Book Antiqua" w:hAnsi="Book Antiqua"/>
        </w:rPr>
        <w:t>acterial me</w:t>
      </w:r>
      <w:r w:rsidR="00D14B64" w:rsidRPr="00F2060A">
        <w:rPr>
          <w:rFonts w:ascii="Book Antiqua" w:hAnsi="Book Antiqua"/>
        </w:rPr>
        <w:t>tabolites are present</w:t>
      </w:r>
      <w:r w:rsidR="006315EF" w:rsidRPr="00F2060A">
        <w:rPr>
          <w:rFonts w:ascii="Book Antiqua" w:hAnsi="Book Antiqua"/>
        </w:rPr>
        <w:t xml:space="preserve">ed to the liver through the portal </w:t>
      </w:r>
      <w:proofErr w:type="gramStart"/>
      <w:r w:rsidR="006315EF" w:rsidRPr="00F2060A">
        <w:rPr>
          <w:rFonts w:ascii="Book Antiqua" w:hAnsi="Book Antiqua"/>
        </w:rPr>
        <w:t>vein</w:t>
      </w:r>
      <w:r w:rsidR="00A72A56" w:rsidRPr="00F2060A">
        <w:rPr>
          <w:rFonts w:ascii="Book Antiqua" w:hAnsi="Book Antiqua"/>
          <w:vertAlign w:val="superscript"/>
        </w:rPr>
        <w:t>[</w:t>
      </w:r>
      <w:proofErr w:type="gramEnd"/>
      <w:r w:rsidR="00A72A56" w:rsidRPr="00F2060A">
        <w:rPr>
          <w:rFonts w:ascii="Book Antiqua" w:hAnsi="Book Antiqua"/>
          <w:vertAlign w:val="superscript"/>
        </w:rPr>
        <w:t>27</w:t>
      </w:r>
      <w:r w:rsidR="006315EF" w:rsidRPr="00F2060A">
        <w:rPr>
          <w:rFonts w:ascii="Book Antiqua" w:hAnsi="Book Antiqua"/>
          <w:vertAlign w:val="superscript"/>
        </w:rPr>
        <w:t>]</w:t>
      </w:r>
      <w:r w:rsidR="006315EF" w:rsidRPr="00F2060A">
        <w:rPr>
          <w:rFonts w:ascii="Book Antiqua" w:hAnsi="Book Antiqua"/>
        </w:rPr>
        <w:t>. This</w:t>
      </w:r>
      <w:r w:rsidR="00D1174F" w:rsidRPr="00F2060A">
        <w:rPr>
          <w:rFonts w:ascii="Book Antiqua" w:hAnsi="Book Antiqua"/>
        </w:rPr>
        <w:t xml:space="preserve"> allow</w:t>
      </w:r>
      <w:r w:rsidR="006315EF" w:rsidRPr="00F2060A">
        <w:rPr>
          <w:rFonts w:ascii="Book Antiqua" w:hAnsi="Book Antiqua"/>
        </w:rPr>
        <w:t>s</w:t>
      </w:r>
      <w:r w:rsidR="00D1174F" w:rsidRPr="00F2060A">
        <w:rPr>
          <w:rFonts w:ascii="Book Antiqua" w:hAnsi="Book Antiqua"/>
        </w:rPr>
        <w:t xml:space="preserve"> exposure of gut-</w:t>
      </w:r>
      <w:r w:rsidR="00DA7C61" w:rsidRPr="00F2060A">
        <w:rPr>
          <w:rFonts w:ascii="Book Antiqua" w:hAnsi="Book Antiqua"/>
        </w:rPr>
        <w:t>derived factors from the small intestine</w:t>
      </w:r>
      <w:r w:rsidR="006315EF" w:rsidRPr="00F2060A">
        <w:rPr>
          <w:rFonts w:ascii="Book Antiqua" w:hAnsi="Book Antiqua"/>
        </w:rPr>
        <w:t xml:space="preserve"> to potentially cause a downstream inflammatory response in liver </w:t>
      </w:r>
      <w:proofErr w:type="gramStart"/>
      <w:r w:rsidR="006315EF" w:rsidRPr="00F2060A">
        <w:rPr>
          <w:rFonts w:ascii="Book Antiqua" w:hAnsi="Book Antiqua"/>
        </w:rPr>
        <w:t>tissue</w:t>
      </w:r>
      <w:r w:rsidR="00DA7C61" w:rsidRPr="00F2060A">
        <w:rPr>
          <w:rFonts w:ascii="Book Antiqua" w:hAnsi="Book Antiqua"/>
          <w:vertAlign w:val="superscript"/>
        </w:rPr>
        <w:t>[</w:t>
      </w:r>
      <w:proofErr w:type="gramEnd"/>
      <w:r w:rsidR="00DA7C61" w:rsidRPr="00F2060A">
        <w:rPr>
          <w:rFonts w:ascii="Book Antiqua" w:hAnsi="Book Antiqua"/>
          <w:vertAlign w:val="superscript"/>
        </w:rPr>
        <w:t>1]</w:t>
      </w:r>
      <w:r w:rsidR="00DA7C61" w:rsidRPr="00F2060A">
        <w:rPr>
          <w:rFonts w:ascii="Book Antiqua" w:hAnsi="Book Antiqua"/>
        </w:rPr>
        <w:t xml:space="preserve">. </w:t>
      </w:r>
      <w:r w:rsidRPr="00F2060A">
        <w:rPr>
          <w:rFonts w:ascii="Book Antiqua" w:hAnsi="Book Antiqua"/>
        </w:rPr>
        <w:t xml:space="preserve">Interestingly, </w:t>
      </w:r>
      <w:r w:rsidR="006315EF" w:rsidRPr="00F2060A">
        <w:rPr>
          <w:rFonts w:ascii="Book Antiqua" w:hAnsi="Book Antiqua"/>
        </w:rPr>
        <w:t>SCFA</w:t>
      </w:r>
      <w:r w:rsidR="00154018" w:rsidRPr="00F2060A">
        <w:rPr>
          <w:rFonts w:ascii="Book Antiqua" w:hAnsi="Book Antiqua"/>
        </w:rPr>
        <w:t>s</w:t>
      </w:r>
      <w:r w:rsidR="006315EF" w:rsidRPr="00F2060A">
        <w:rPr>
          <w:rFonts w:ascii="Book Antiqua" w:hAnsi="Book Antiqua"/>
        </w:rPr>
        <w:t xml:space="preserve"> </w:t>
      </w:r>
      <w:r w:rsidR="00D14B64" w:rsidRPr="00F2060A">
        <w:rPr>
          <w:rFonts w:ascii="Book Antiqua" w:hAnsi="Book Antiqua"/>
        </w:rPr>
        <w:t>may</w:t>
      </w:r>
      <w:r w:rsidRPr="00F2060A">
        <w:rPr>
          <w:rFonts w:ascii="Book Antiqua" w:hAnsi="Book Antiqua"/>
        </w:rPr>
        <w:t xml:space="preserve"> </w:t>
      </w:r>
      <w:r w:rsidR="00D14B64" w:rsidRPr="00F2060A">
        <w:rPr>
          <w:rFonts w:ascii="Book Antiqua" w:hAnsi="Book Antiqua"/>
        </w:rPr>
        <w:t>also</w:t>
      </w:r>
      <w:r w:rsidR="00154018" w:rsidRPr="00F2060A">
        <w:rPr>
          <w:rFonts w:ascii="Book Antiqua" w:hAnsi="Book Antiqua"/>
        </w:rPr>
        <w:t xml:space="preserve"> play a</w:t>
      </w:r>
      <w:r w:rsidR="006315EF" w:rsidRPr="00F2060A">
        <w:rPr>
          <w:rFonts w:ascii="Book Antiqua" w:hAnsi="Book Antiqua"/>
        </w:rPr>
        <w:t xml:space="preserve"> protective role </w:t>
      </w:r>
      <w:r w:rsidR="00154018" w:rsidRPr="00F2060A">
        <w:rPr>
          <w:rFonts w:ascii="Book Antiqua" w:hAnsi="Book Antiqua"/>
        </w:rPr>
        <w:t>with down-regulating insulin signaling in adipose tissue through G-protein couple receptor 43</w:t>
      </w:r>
      <w:r w:rsidR="00A72A56" w:rsidRPr="00F2060A">
        <w:rPr>
          <w:rFonts w:ascii="Book Antiqua" w:hAnsi="Book Antiqua"/>
          <w:vertAlign w:val="superscript"/>
        </w:rPr>
        <w:t>[27</w:t>
      </w:r>
      <w:r w:rsidR="00154018" w:rsidRPr="00F2060A">
        <w:rPr>
          <w:rFonts w:ascii="Book Antiqua" w:hAnsi="Book Antiqua"/>
          <w:vertAlign w:val="superscript"/>
        </w:rPr>
        <w:t>]</w:t>
      </w:r>
      <w:r w:rsidR="00154018" w:rsidRPr="00F2060A">
        <w:rPr>
          <w:rFonts w:ascii="Book Antiqua" w:hAnsi="Book Antiqua"/>
        </w:rPr>
        <w:t xml:space="preserve">. </w:t>
      </w:r>
      <w:r w:rsidR="00C41E83" w:rsidRPr="00F2060A">
        <w:rPr>
          <w:rFonts w:ascii="Book Antiqua" w:hAnsi="Book Antiqua"/>
        </w:rPr>
        <w:t xml:space="preserve">The future of the gut microbiome </w:t>
      </w:r>
      <w:r w:rsidRPr="00F2060A">
        <w:rPr>
          <w:rFonts w:ascii="Book Antiqua" w:hAnsi="Book Antiqua"/>
        </w:rPr>
        <w:t xml:space="preserve">is exciting and </w:t>
      </w:r>
      <w:r w:rsidR="00C41E83" w:rsidRPr="00F2060A">
        <w:rPr>
          <w:rFonts w:ascii="Book Antiqua" w:hAnsi="Book Antiqua"/>
        </w:rPr>
        <w:t xml:space="preserve">may </w:t>
      </w:r>
      <w:r w:rsidRPr="00F2060A">
        <w:rPr>
          <w:rFonts w:ascii="Book Antiqua" w:hAnsi="Book Antiqua"/>
        </w:rPr>
        <w:t xml:space="preserve">one day </w:t>
      </w:r>
      <w:r w:rsidR="00C41E83" w:rsidRPr="00F2060A">
        <w:rPr>
          <w:rFonts w:ascii="Book Antiqua" w:hAnsi="Book Antiqua"/>
        </w:rPr>
        <w:t>lead to a personalized approach to manage</w:t>
      </w:r>
      <w:r w:rsidR="000040C7">
        <w:rPr>
          <w:rFonts w:ascii="Book Antiqua" w:eastAsia="宋体" w:hAnsi="Book Antiqua" w:hint="eastAsia"/>
          <w:lang w:eastAsia="zh-CN"/>
        </w:rPr>
        <w:t xml:space="preserve"> </w:t>
      </w:r>
      <w:r w:rsidR="00C41E83" w:rsidRPr="00F2060A">
        <w:rPr>
          <w:rFonts w:ascii="Book Antiqua" w:hAnsi="Book Antiqua"/>
        </w:rPr>
        <w:t xml:space="preserve">NAFLD. </w:t>
      </w:r>
      <w:r w:rsidR="00723F20" w:rsidRPr="00F2060A">
        <w:rPr>
          <w:rFonts w:ascii="Book Antiqua" w:hAnsi="Book Antiqua"/>
        </w:rPr>
        <w:t>This is a promising development for possible future pharmacologic applications in NAFLD</w:t>
      </w:r>
      <w:r w:rsidR="00627C46" w:rsidRPr="00F2060A">
        <w:rPr>
          <w:rFonts w:ascii="Book Antiqua" w:hAnsi="Book Antiqua"/>
        </w:rPr>
        <w:t>.</w:t>
      </w:r>
    </w:p>
    <w:p w14:paraId="3978C6C2" w14:textId="2AFEEE66" w:rsidR="00D14B64" w:rsidRPr="000040C7" w:rsidRDefault="00E909E0" w:rsidP="00415ABE">
      <w:pPr>
        <w:spacing w:line="360" w:lineRule="auto"/>
        <w:ind w:firstLineChars="100" w:firstLine="240"/>
        <w:jc w:val="both"/>
        <w:rPr>
          <w:rFonts w:ascii="Book Antiqua" w:eastAsia="宋体" w:hAnsi="Book Antiqua"/>
          <w:lang w:eastAsia="zh-CN"/>
        </w:rPr>
      </w:pPr>
      <w:r w:rsidRPr="00F2060A">
        <w:rPr>
          <w:rFonts w:ascii="Book Antiqua" w:hAnsi="Book Antiqua"/>
        </w:rPr>
        <w:t xml:space="preserve">There </w:t>
      </w:r>
      <w:r w:rsidR="00055ADE" w:rsidRPr="00F2060A">
        <w:rPr>
          <w:rFonts w:ascii="Book Antiqua" w:hAnsi="Book Antiqua"/>
        </w:rPr>
        <w:t>are</w:t>
      </w:r>
      <w:r w:rsidR="00D57322" w:rsidRPr="00F2060A">
        <w:rPr>
          <w:rFonts w:ascii="Book Antiqua" w:hAnsi="Book Antiqua"/>
        </w:rPr>
        <w:t xml:space="preserve"> a wide range of additional pharmacologic agents </w:t>
      </w:r>
      <w:r w:rsidR="00055ADE" w:rsidRPr="00F2060A">
        <w:rPr>
          <w:rFonts w:ascii="Book Antiqua" w:hAnsi="Book Antiqua"/>
        </w:rPr>
        <w:t xml:space="preserve">currently </w:t>
      </w:r>
      <w:r w:rsidR="00D14B64" w:rsidRPr="00F2060A">
        <w:rPr>
          <w:rFonts w:ascii="Book Antiqua" w:hAnsi="Book Antiqua"/>
        </w:rPr>
        <w:t>under study</w:t>
      </w:r>
      <w:r w:rsidR="00D57322" w:rsidRPr="00F2060A">
        <w:rPr>
          <w:rFonts w:ascii="Book Antiqua" w:hAnsi="Book Antiqua"/>
        </w:rPr>
        <w:t xml:space="preserve">. Endocannabinoid CB1 receptors expressed on hepatocytes and myofibroblasts </w:t>
      </w:r>
      <w:r w:rsidRPr="00F2060A">
        <w:rPr>
          <w:rFonts w:ascii="Book Antiqua" w:hAnsi="Book Antiqua"/>
        </w:rPr>
        <w:t xml:space="preserve">are contributors to hepatic fat </w:t>
      </w:r>
      <w:proofErr w:type="gramStart"/>
      <w:r w:rsidRPr="00F2060A">
        <w:rPr>
          <w:rFonts w:ascii="Book Antiqua" w:hAnsi="Book Antiqua"/>
        </w:rPr>
        <w:t>storage</w:t>
      </w:r>
      <w:r w:rsidRPr="00F2060A">
        <w:rPr>
          <w:rFonts w:ascii="Book Antiqua" w:hAnsi="Book Antiqua"/>
          <w:vertAlign w:val="superscript"/>
        </w:rPr>
        <w:t>[</w:t>
      </w:r>
      <w:proofErr w:type="gramEnd"/>
      <w:r w:rsidRPr="00F2060A">
        <w:rPr>
          <w:rFonts w:ascii="Book Antiqua" w:hAnsi="Book Antiqua"/>
          <w:vertAlign w:val="superscript"/>
        </w:rPr>
        <w:t>1]</w:t>
      </w:r>
      <w:r w:rsidRPr="00F2060A">
        <w:rPr>
          <w:rFonts w:ascii="Book Antiqua" w:hAnsi="Book Antiqua"/>
        </w:rPr>
        <w:t xml:space="preserve">. Peripheral receptor antagonists could prove to be a beneficial strategy in this patient population. Additional </w:t>
      </w:r>
      <w:r w:rsidR="00D91E34" w:rsidRPr="00F2060A">
        <w:rPr>
          <w:rFonts w:ascii="Book Antiqua" w:hAnsi="Book Antiqua"/>
        </w:rPr>
        <w:t xml:space="preserve">newer </w:t>
      </w:r>
      <w:r w:rsidRPr="00F2060A">
        <w:rPr>
          <w:rFonts w:ascii="Book Antiqua" w:hAnsi="Book Antiqua"/>
        </w:rPr>
        <w:t xml:space="preserve">oral hypoglycemic agents </w:t>
      </w:r>
      <w:r w:rsidR="00D91E34" w:rsidRPr="00F2060A">
        <w:rPr>
          <w:rFonts w:ascii="Book Antiqua" w:hAnsi="Book Antiqua"/>
        </w:rPr>
        <w:t xml:space="preserve">GLP-1 receptor analogues (Exenatide™) and DPP-4 inhibitors (Sitagliptin™) may play an indirect role through glycemic control. In patients with NAFLD and </w:t>
      </w:r>
      <w:r w:rsidR="00BC588B" w:rsidRPr="00F2060A">
        <w:rPr>
          <w:rFonts w:ascii="Book Antiqua" w:hAnsi="Book Antiqua"/>
        </w:rPr>
        <w:t>DM</w:t>
      </w:r>
      <w:r w:rsidR="00D91E34" w:rsidRPr="00F2060A">
        <w:rPr>
          <w:rFonts w:ascii="Book Antiqua" w:hAnsi="Book Antiqua"/>
        </w:rPr>
        <w:t xml:space="preserve">, Exenatide™ has been shown to improve body weight and decrease </w:t>
      </w:r>
      <w:proofErr w:type="gramStart"/>
      <w:r w:rsidR="00D91E34" w:rsidRPr="00F2060A">
        <w:rPr>
          <w:rFonts w:ascii="Book Antiqua" w:hAnsi="Book Antiqua"/>
        </w:rPr>
        <w:t>transaminases</w:t>
      </w:r>
      <w:r w:rsidR="00D91E34" w:rsidRPr="00F2060A">
        <w:rPr>
          <w:rFonts w:ascii="Book Antiqua" w:hAnsi="Book Antiqua"/>
          <w:vertAlign w:val="superscript"/>
        </w:rPr>
        <w:t>[</w:t>
      </w:r>
      <w:proofErr w:type="gramEnd"/>
      <w:r w:rsidR="00D91E34" w:rsidRPr="00F2060A">
        <w:rPr>
          <w:rFonts w:ascii="Book Antiqua" w:hAnsi="Book Antiqua"/>
          <w:vertAlign w:val="superscript"/>
        </w:rPr>
        <w:t>1]</w:t>
      </w:r>
      <w:r w:rsidR="00D91E34" w:rsidRPr="00F2060A">
        <w:rPr>
          <w:rFonts w:ascii="Book Antiqua" w:hAnsi="Book Antiqua"/>
        </w:rPr>
        <w:t xml:space="preserve">. In addition, </w:t>
      </w:r>
      <w:r w:rsidR="00D91E34" w:rsidRPr="00F2060A">
        <w:rPr>
          <w:rFonts w:ascii="Book Antiqua" w:hAnsi="Book Antiqua"/>
        </w:rPr>
        <w:lastRenderedPageBreak/>
        <w:t xml:space="preserve">Sitagliptin™ decreases liver triglyceride </w:t>
      </w:r>
      <w:proofErr w:type="gramStart"/>
      <w:r w:rsidR="00D91E34" w:rsidRPr="00F2060A">
        <w:rPr>
          <w:rFonts w:ascii="Book Antiqua" w:hAnsi="Book Antiqua"/>
        </w:rPr>
        <w:t>content</w:t>
      </w:r>
      <w:r w:rsidR="00D91E34" w:rsidRPr="00F2060A">
        <w:rPr>
          <w:rFonts w:ascii="Book Antiqua" w:hAnsi="Book Antiqua"/>
          <w:vertAlign w:val="superscript"/>
        </w:rPr>
        <w:t>[</w:t>
      </w:r>
      <w:proofErr w:type="gramEnd"/>
      <w:r w:rsidR="00D91E34" w:rsidRPr="00F2060A">
        <w:rPr>
          <w:rFonts w:ascii="Book Antiqua" w:hAnsi="Book Antiqua"/>
          <w:vertAlign w:val="superscript"/>
        </w:rPr>
        <w:t>1]</w:t>
      </w:r>
      <w:r w:rsidR="00D91E34" w:rsidRPr="00F2060A">
        <w:rPr>
          <w:rFonts w:ascii="Book Antiqua" w:hAnsi="Book Antiqua"/>
        </w:rPr>
        <w:t xml:space="preserve">. </w:t>
      </w:r>
      <w:r w:rsidR="00BC588B" w:rsidRPr="00F2060A">
        <w:rPr>
          <w:rFonts w:ascii="Book Antiqua" w:hAnsi="Book Antiqua"/>
        </w:rPr>
        <w:t>P</w:t>
      </w:r>
      <w:r w:rsidR="00F26AA9" w:rsidRPr="00F2060A">
        <w:rPr>
          <w:rFonts w:ascii="Book Antiqua" w:hAnsi="Book Antiqua"/>
        </w:rPr>
        <w:t xml:space="preserve">entoxifylline has </w:t>
      </w:r>
      <w:r w:rsidR="00BC588B" w:rsidRPr="00F2060A">
        <w:rPr>
          <w:rFonts w:ascii="Book Antiqua" w:hAnsi="Book Antiqua"/>
        </w:rPr>
        <w:t xml:space="preserve">been shown to </w:t>
      </w:r>
      <w:r w:rsidR="00F26AA9" w:rsidRPr="00F2060A">
        <w:rPr>
          <w:rFonts w:ascii="Book Antiqua" w:hAnsi="Book Antiqua"/>
        </w:rPr>
        <w:t>decreas</w:t>
      </w:r>
      <w:r w:rsidR="00BC588B" w:rsidRPr="00F2060A">
        <w:rPr>
          <w:rFonts w:ascii="Book Antiqua" w:hAnsi="Book Antiqua"/>
        </w:rPr>
        <w:t>e</w:t>
      </w:r>
      <w:r w:rsidR="00F26AA9" w:rsidRPr="00F2060A">
        <w:rPr>
          <w:rFonts w:ascii="Book Antiqua" w:hAnsi="Book Antiqua"/>
        </w:rPr>
        <w:t xml:space="preserve"> free-radical induced oxidative stress and inhibit lipid </w:t>
      </w:r>
      <w:proofErr w:type="gramStart"/>
      <w:r w:rsidR="00F26AA9" w:rsidRPr="00F2060A">
        <w:rPr>
          <w:rFonts w:ascii="Book Antiqua" w:hAnsi="Book Antiqua"/>
        </w:rPr>
        <w:t>oxidation</w:t>
      </w:r>
      <w:r w:rsidR="00F26AA9" w:rsidRPr="00F2060A">
        <w:rPr>
          <w:rFonts w:ascii="Book Antiqua" w:hAnsi="Book Antiqua"/>
          <w:vertAlign w:val="superscript"/>
        </w:rPr>
        <w:t>[</w:t>
      </w:r>
      <w:proofErr w:type="gramEnd"/>
      <w:r w:rsidR="00F26AA9" w:rsidRPr="00F2060A">
        <w:rPr>
          <w:rFonts w:ascii="Book Antiqua" w:hAnsi="Book Antiqua"/>
          <w:vertAlign w:val="superscript"/>
        </w:rPr>
        <w:t>1]</w:t>
      </w:r>
      <w:r w:rsidR="00F26AA9" w:rsidRPr="00F2060A">
        <w:rPr>
          <w:rFonts w:ascii="Book Antiqua" w:hAnsi="Book Antiqua"/>
        </w:rPr>
        <w:t>. A meta-analysis of randomized double-blind cont</w:t>
      </w:r>
      <w:r w:rsidR="009813F0" w:rsidRPr="00F2060A">
        <w:rPr>
          <w:rFonts w:ascii="Book Antiqua" w:hAnsi="Book Antiqua"/>
        </w:rPr>
        <w:t xml:space="preserve">rolled trials by Zeng </w:t>
      </w:r>
      <w:r w:rsidR="009813F0" w:rsidRPr="00F2060A">
        <w:rPr>
          <w:rFonts w:ascii="Book Antiqua" w:hAnsi="Book Antiqua"/>
          <w:i/>
        </w:rPr>
        <w:t xml:space="preserve">et </w:t>
      </w:r>
      <w:proofErr w:type="gramStart"/>
      <w:r w:rsidR="009813F0" w:rsidRPr="00F2060A">
        <w:rPr>
          <w:rFonts w:ascii="Book Antiqua" w:hAnsi="Book Antiqua"/>
          <w:i/>
        </w:rPr>
        <w:t>al</w:t>
      </w:r>
      <w:r w:rsidR="00A72A56" w:rsidRPr="00F2060A">
        <w:rPr>
          <w:rFonts w:ascii="Book Antiqua" w:hAnsi="Book Antiqua"/>
          <w:vertAlign w:val="superscript"/>
        </w:rPr>
        <w:t>[</w:t>
      </w:r>
      <w:proofErr w:type="gramEnd"/>
      <w:r w:rsidR="00A72A56" w:rsidRPr="00F2060A">
        <w:rPr>
          <w:rFonts w:ascii="Book Antiqua" w:hAnsi="Book Antiqua"/>
          <w:vertAlign w:val="superscript"/>
        </w:rPr>
        <w:t>30</w:t>
      </w:r>
      <w:r w:rsidR="00F26AA9" w:rsidRPr="00F2060A">
        <w:rPr>
          <w:rFonts w:ascii="Book Antiqua" w:hAnsi="Book Antiqua"/>
          <w:vertAlign w:val="superscript"/>
        </w:rPr>
        <w:t>]</w:t>
      </w:r>
      <w:r w:rsidR="00F26AA9" w:rsidRPr="00F2060A">
        <w:rPr>
          <w:rFonts w:ascii="Book Antiqua" w:hAnsi="Book Antiqua"/>
        </w:rPr>
        <w:t xml:space="preserve"> examined the application of pento</w:t>
      </w:r>
      <w:r w:rsidR="00F94156" w:rsidRPr="00F2060A">
        <w:rPr>
          <w:rFonts w:ascii="Book Antiqua" w:hAnsi="Book Antiqua"/>
        </w:rPr>
        <w:t>xifylline in NAFLD. Not only were</w:t>
      </w:r>
      <w:r w:rsidR="00F26AA9" w:rsidRPr="00F2060A">
        <w:rPr>
          <w:rFonts w:ascii="Book Antiqua" w:hAnsi="Book Antiqua"/>
        </w:rPr>
        <w:t xml:space="preserve"> there a decrease in aminotransferases, but also significant improvement in steatosis, lobular inflammation</w:t>
      </w:r>
      <w:r w:rsidR="009813F0" w:rsidRPr="00F2060A">
        <w:rPr>
          <w:rFonts w:ascii="Book Antiqua" w:hAnsi="Book Antiqua"/>
        </w:rPr>
        <w:t xml:space="preserve"> and </w:t>
      </w:r>
      <w:proofErr w:type="gramStart"/>
      <w:r w:rsidR="009813F0" w:rsidRPr="00F2060A">
        <w:rPr>
          <w:rFonts w:ascii="Book Antiqua" w:hAnsi="Book Antiqua"/>
        </w:rPr>
        <w:t>fibrosis</w:t>
      </w:r>
      <w:r w:rsidR="00A72A56" w:rsidRPr="00F2060A">
        <w:rPr>
          <w:rFonts w:ascii="Book Antiqua" w:hAnsi="Book Antiqua"/>
          <w:vertAlign w:val="superscript"/>
        </w:rPr>
        <w:t>[</w:t>
      </w:r>
      <w:proofErr w:type="gramEnd"/>
      <w:r w:rsidR="00A72A56" w:rsidRPr="00F2060A">
        <w:rPr>
          <w:rFonts w:ascii="Book Antiqua" w:hAnsi="Book Antiqua"/>
          <w:vertAlign w:val="superscript"/>
        </w:rPr>
        <w:t>30</w:t>
      </w:r>
      <w:r w:rsidR="00F26AA9" w:rsidRPr="00F2060A">
        <w:rPr>
          <w:rFonts w:ascii="Book Antiqua" w:hAnsi="Book Antiqua"/>
          <w:vertAlign w:val="superscript"/>
        </w:rPr>
        <w:t>]</w:t>
      </w:r>
      <w:r w:rsidR="00D14B64" w:rsidRPr="00F2060A">
        <w:rPr>
          <w:rFonts w:ascii="Book Antiqua" w:hAnsi="Book Antiqua"/>
        </w:rPr>
        <w:t xml:space="preserve">, suggesting this may become a potential </w:t>
      </w:r>
      <w:r w:rsidR="00F94156" w:rsidRPr="00F2060A">
        <w:rPr>
          <w:rFonts w:ascii="Book Antiqua" w:hAnsi="Book Antiqua"/>
        </w:rPr>
        <w:t>treatment op</w:t>
      </w:r>
      <w:r w:rsidR="009813F0" w:rsidRPr="00F2060A">
        <w:rPr>
          <w:rFonts w:ascii="Book Antiqua" w:hAnsi="Book Antiqua"/>
        </w:rPr>
        <w:t>tion</w:t>
      </w:r>
      <w:r w:rsidR="00A72A56" w:rsidRPr="00F2060A">
        <w:rPr>
          <w:rFonts w:ascii="Book Antiqua" w:hAnsi="Book Antiqua"/>
          <w:vertAlign w:val="superscript"/>
        </w:rPr>
        <w:t>[31</w:t>
      </w:r>
      <w:r w:rsidR="00F94156" w:rsidRPr="00F2060A">
        <w:rPr>
          <w:rFonts w:ascii="Book Antiqua" w:hAnsi="Book Antiqua"/>
          <w:vertAlign w:val="superscript"/>
        </w:rPr>
        <w:t>]</w:t>
      </w:r>
      <w:r w:rsidR="000040C7">
        <w:rPr>
          <w:rFonts w:ascii="Book Antiqua" w:hAnsi="Book Antiqua"/>
        </w:rPr>
        <w:t>.</w:t>
      </w:r>
    </w:p>
    <w:p w14:paraId="2721082F" w14:textId="683BD420" w:rsidR="009C64E6" w:rsidRPr="000040C7" w:rsidRDefault="00BC588B" w:rsidP="00415ABE">
      <w:pPr>
        <w:spacing w:line="360" w:lineRule="auto"/>
        <w:ind w:firstLineChars="100" w:firstLine="240"/>
        <w:jc w:val="both"/>
        <w:rPr>
          <w:rFonts w:ascii="Book Antiqua" w:eastAsia="宋体" w:hAnsi="Book Antiqua"/>
          <w:lang w:eastAsia="zh-CN"/>
        </w:rPr>
      </w:pPr>
      <w:proofErr w:type="spellStart"/>
      <w:r w:rsidRPr="00F2060A">
        <w:rPr>
          <w:rFonts w:ascii="Book Antiqua" w:hAnsi="Book Antiqua"/>
        </w:rPr>
        <w:t>Obeticholic</w:t>
      </w:r>
      <w:proofErr w:type="spellEnd"/>
      <w:r w:rsidRPr="00F2060A">
        <w:rPr>
          <w:rFonts w:ascii="Book Antiqua" w:hAnsi="Book Antiqua"/>
        </w:rPr>
        <w:t xml:space="preserve"> acid is a bile acid derivative that may have a future role in non-cirrhotic NASH patients. Bile acids bind to Farnesoid X nuclear receptors to promote insulin sensitivity and decrease hepatic gluconeogenesis along with circulating </w:t>
      </w:r>
      <w:proofErr w:type="gramStart"/>
      <w:r w:rsidRPr="00F2060A">
        <w:rPr>
          <w:rFonts w:ascii="Book Antiqua" w:hAnsi="Book Antiqua"/>
        </w:rPr>
        <w:t>triglycerides</w:t>
      </w:r>
      <w:r w:rsidR="00A72A56" w:rsidRPr="00F2060A">
        <w:rPr>
          <w:rFonts w:ascii="Book Antiqua" w:hAnsi="Book Antiqua"/>
          <w:vertAlign w:val="superscript"/>
        </w:rPr>
        <w:t>[</w:t>
      </w:r>
      <w:proofErr w:type="gramEnd"/>
      <w:r w:rsidR="00A72A56" w:rsidRPr="00F2060A">
        <w:rPr>
          <w:rFonts w:ascii="Book Antiqua" w:hAnsi="Book Antiqua"/>
          <w:vertAlign w:val="superscript"/>
        </w:rPr>
        <w:t>32</w:t>
      </w:r>
      <w:r w:rsidRPr="00F2060A">
        <w:rPr>
          <w:rFonts w:ascii="Book Antiqua" w:hAnsi="Book Antiqua"/>
          <w:vertAlign w:val="superscript"/>
        </w:rPr>
        <w:t>]</w:t>
      </w:r>
      <w:r w:rsidRPr="00F2060A">
        <w:rPr>
          <w:rFonts w:ascii="Book Antiqua" w:hAnsi="Book Antiqua"/>
        </w:rPr>
        <w:t xml:space="preserve">. A recent multi-center randomized controlled trial by Neuschwander-Tetri </w:t>
      </w:r>
      <w:r w:rsidRPr="00F2060A">
        <w:rPr>
          <w:rFonts w:ascii="Book Antiqua" w:hAnsi="Book Antiqua"/>
          <w:i/>
        </w:rPr>
        <w:t>et al</w:t>
      </w:r>
      <w:r w:rsidR="00A72A56" w:rsidRPr="00F2060A">
        <w:rPr>
          <w:rFonts w:ascii="Book Antiqua" w:hAnsi="Book Antiqua"/>
          <w:vertAlign w:val="superscript"/>
        </w:rPr>
        <w:t>[33</w:t>
      </w:r>
      <w:r w:rsidRPr="00F2060A">
        <w:rPr>
          <w:rFonts w:ascii="Book Antiqua" w:hAnsi="Book Antiqua"/>
          <w:vertAlign w:val="superscript"/>
        </w:rPr>
        <w:t>]</w:t>
      </w:r>
      <w:r w:rsidRPr="00F2060A">
        <w:rPr>
          <w:rFonts w:ascii="Book Antiqua" w:hAnsi="Book Antiqua"/>
        </w:rPr>
        <w:t xml:space="preserve"> showed a significant improvement in NAS score and fibrosis when compared to placebo (</w:t>
      </w:r>
      <w:r w:rsidRPr="000040C7">
        <w:rPr>
          <w:rFonts w:ascii="Book Antiqua" w:hAnsi="Book Antiqua"/>
          <w:i/>
          <w:caps/>
        </w:rPr>
        <w:t>p</w:t>
      </w:r>
      <w:r w:rsidR="000040C7">
        <w:rPr>
          <w:rFonts w:ascii="Book Antiqua" w:eastAsia="宋体" w:hAnsi="Book Antiqua" w:hint="eastAsia"/>
          <w:lang w:eastAsia="zh-CN"/>
        </w:rPr>
        <w:t xml:space="preserve"> </w:t>
      </w:r>
      <w:r w:rsidRPr="00F2060A">
        <w:rPr>
          <w:rFonts w:ascii="Book Antiqua" w:hAnsi="Book Antiqua"/>
        </w:rPr>
        <w:t>=</w:t>
      </w:r>
      <w:r w:rsidR="000040C7">
        <w:rPr>
          <w:rFonts w:ascii="Book Antiqua" w:eastAsia="宋体" w:hAnsi="Book Antiqua" w:hint="eastAsia"/>
          <w:lang w:eastAsia="zh-CN"/>
        </w:rPr>
        <w:t xml:space="preserve"> </w:t>
      </w:r>
      <w:r w:rsidRPr="00F2060A">
        <w:rPr>
          <w:rFonts w:ascii="Book Antiqua" w:hAnsi="Book Antiqua"/>
        </w:rPr>
        <w:t>0.0002). These derivatives also inhibit conversion of cholesterol to bile acids, which result</w:t>
      </w:r>
      <w:r w:rsidR="00D14B64" w:rsidRPr="00F2060A">
        <w:rPr>
          <w:rFonts w:ascii="Book Antiqua" w:hAnsi="Book Antiqua"/>
        </w:rPr>
        <w:t>ed</w:t>
      </w:r>
      <w:r w:rsidRPr="00F2060A">
        <w:rPr>
          <w:rFonts w:ascii="Book Antiqua" w:hAnsi="Book Antiqua"/>
        </w:rPr>
        <w:t xml:space="preserve"> in a</w:t>
      </w:r>
      <w:r w:rsidR="000040C7">
        <w:rPr>
          <w:rFonts w:ascii="Book Antiqua" w:hAnsi="Book Antiqua"/>
        </w:rPr>
        <w:t>n increase in total cholesterol/</w:t>
      </w:r>
      <w:r w:rsidRPr="00F2060A">
        <w:rPr>
          <w:rFonts w:ascii="Book Antiqua" w:hAnsi="Book Antiqua"/>
        </w:rPr>
        <w:t xml:space="preserve">LDL along with decrease in </w:t>
      </w:r>
      <w:proofErr w:type="gramStart"/>
      <w:r w:rsidRPr="00F2060A">
        <w:rPr>
          <w:rFonts w:ascii="Book Antiqua" w:hAnsi="Book Antiqua"/>
        </w:rPr>
        <w:t>HDL</w:t>
      </w:r>
      <w:r w:rsidR="00A72A56" w:rsidRPr="00F2060A">
        <w:rPr>
          <w:rFonts w:ascii="Book Antiqua" w:hAnsi="Book Antiqua"/>
          <w:vertAlign w:val="superscript"/>
        </w:rPr>
        <w:t>[</w:t>
      </w:r>
      <w:proofErr w:type="gramEnd"/>
      <w:r w:rsidR="00A72A56" w:rsidRPr="00F2060A">
        <w:rPr>
          <w:rFonts w:ascii="Book Antiqua" w:hAnsi="Book Antiqua"/>
          <w:vertAlign w:val="superscript"/>
        </w:rPr>
        <w:t>33</w:t>
      </w:r>
      <w:r w:rsidRPr="00F2060A">
        <w:rPr>
          <w:rFonts w:ascii="Book Antiqua" w:hAnsi="Book Antiqua"/>
          <w:vertAlign w:val="superscript"/>
        </w:rPr>
        <w:t>]</w:t>
      </w:r>
      <w:r w:rsidRPr="00F2060A">
        <w:rPr>
          <w:rFonts w:ascii="Book Antiqua" w:hAnsi="Book Antiqua"/>
        </w:rPr>
        <w:t>.</w:t>
      </w:r>
      <w:r w:rsidR="00D14B64" w:rsidRPr="00F2060A">
        <w:rPr>
          <w:rFonts w:ascii="Book Antiqua" w:hAnsi="Book Antiqua"/>
        </w:rPr>
        <w:t xml:space="preserve"> The clinical significance of this needs further exploration before recommendations can be made for its use.</w:t>
      </w:r>
      <w:r w:rsidR="000040C7">
        <w:rPr>
          <w:rFonts w:ascii="Book Antiqua" w:hAnsi="Book Antiqua"/>
        </w:rPr>
        <w:t xml:space="preserve"> </w:t>
      </w:r>
    </w:p>
    <w:p w14:paraId="67EA7798" w14:textId="3A727A06" w:rsidR="005B31A3" w:rsidRPr="00644D48" w:rsidRDefault="005B31A3" w:rsidP="00415ABE">
      <w:pPr>
        <w:spacing w:line="360" w:lineRule="auto"/>
        <w:ind w:firstLineChars="100" w:firstLine="240"/>
        <w:jc w:val="both"/>
        <w:rPr>
          <w:rFonts w:ascii="Book Antiqua" w:eastAsia="宋体" w:hAnsi="Book Antiqua"/>
          <w:lang w:eastAsia="zh-CN"/>
        </w:rPr>
      </w:pPr>
      <w:r w:rsidRPr="00F2060A">
        <w:rPr>
          <w:rFonts w:ascii="Book Antiqua" w:hAnsi="Book Antiqua"/>
        </w:rPr>
        <w:t xml:space="preserve">Wolfberry, or </w:t>
      </w:r>
      <w:proofErr w:type="spellStart"/>
      <w:r w:rsidRPr="00F2060A">
        <w:rPr>
          <w:rFonts w:ascii="Book Antiqua" w:hAnsi="Book Antiqua"/>
        </w:rPr>
        <w:t>Lycii</w:t>
      </w:r>
      <w:proofErr w:type="spellEnd"/>
      <w:r w:rsidRPr="00F2060A">
        <w:rPr>
          <w:rFonts w:ascii="Book Antiqua" w:hAnsi="Book Antiqua"/>
        </w:rPr>
        <w:t xml:space="preserve"> </w:t>
      </w:r>
      <w:proofErr w:type="spellStart"/>
      <w:r w:rsidRPr="00F2060A">
        <w:rPr>
          <w:rFonts w:ascii="Book Antiqua" w:hAnsi="Book Antiqua"/>
        </w:rPr>
        <w:t>fructus</w:t>
      </w:r>
      <w:proofErr w:type="spellEnd"/>
      <w:r w:rsidRPr="00F2060A">
        <w:rPr>
          <w:rFonts w:ascii="Book Antiqua" w:hAnsi="Book Antiqua"/>
        </w:rPr>
        <w:t>, is a well-known drug supplement in traditional Chinese medicine</w:t>
      </w:r>
      <w:r w:rsidR="00DE2E47" w:rsidRPr="00F2060A">
        <w:rPr>
          <w:rFonts w:ascii="Book Antiqua" w:hAnsi="Book Antiqua"/>
        </w:rPr>
        <w:t xml:space="preserve">. </w:t>
      </w:r>
      <w:r w:rsidR="00210DBF" w:rsidRPr="00F2060A">
        <w:rPr>
          <w:rFonts w:ascii="Book Antiqua" w:hAnsi="Book Antiqua"/>
        </w:rPr>
        <w:t xml:space="preserve">Another common supplement now in North America is epigallocatechin-3-gallate (pure green tea extract). </w:t>
      </w:r>
      <w:r w:rsidR="00DE2E47" w:rsidRPr="00F2060A">
        <w:rPr>
          <w:rFonts w:ascii="Book Antiqua" w:hAnsi="Book Antiqua"/>
        </w:rPr>
        <w:t xml:space="preserve">The </w:t>
      </w:r>
      <w:r w:rsidR="00210DBF" w:rsidRPr="00F2060A">
        <w:rPr>
          <w:rFonts w:ascii="Book Antiqua" w:hAnsi="Book Antiqua"/>
        </w:rPr>
        <w:t xml:space="preserve">premise behind their potential </w:t>
      </w:r>
      <w:r w:rsidR="00DE2E47" w:rsidRPr="00F2060A">
        <w:rPr>
          <w:rFonts w:ascii="Book Antiqua" w:hAnsi="Book Antiqua"/>
        </w:rPr>
        <w:t xml:space="preserve">beneficial effect </w:t>
      </w:r>
      <w:r w:rsidR="00210DBF" w:rsidRPr="00F2060A">
        <w:rPr>
          <w:rFonts w:ascii="Book Antiqua" w:hAnsi="Book Antiqua"/>
        </w:rPr>
        <w:t>relies on reduction of</w:t>
      </w:r>
      <w:r w:rsidR="00DE2E47" w:rsidRPr="00F2060A">
        <w:rPr>
          <w:rFonts w:ascii="Book Antiqua" w:hAnsi="Book Antiqua"/>
        </w:rPr>
        <w:t xml:space="preserve"> oxidative stress and inflammation </w:t>
      </w:r>
      <w:r w:rsidR="00210DBF" w:rsidRPr="00F2060A">
        <w:rPr>
          <w:rFonts w:ascii="Book Antiqua" w:hAnsi="Book Antiqua"/>
        </w:rPr>
        <w:t>within</w:t>
      </w:r>
      <w:r w:rsidR="00DE2E47" w:rsidRPr="00F2060A">
        <w:rPr>
          <w:rFonts w:ascii="Book Antiqua" w:hAnsi="Book Antiqua"/>
        </w:rPr>
        <w:t xml:space="preserve"> </w:t>
      </w:r>
      <w:r w:rsidR="00210DBF" w:rsidRPr="00F2060A">
        <w:rPr>
          <w:rFonts w:ascii="Book Antiqua" w:hAnsi="Book Antiqua"/>
        </w:rPr>
        <w:t>hepatocyte</w:t>
      </w:r>
      <w:r w:rsidR="0077566A" w:rsidRPr="00F2060A">
        <w:rPr>
          <w:rFonts w:ascii="Book Antiqua" w:hAnsi="Book Antiqua"/>
        </w:rPr>
        <w:t>s. The endpoint</w:t>
      </w:r>
      <w:r w:rsidR="00210DBF" w:rsidRPr="00F2060A">
        <w:rPr>
          <w:rFonts w:ascii="Book Antiqua" w:hAnsi="Book Antiqua"/>
        </w:rPr>
        <w:t xml:space="preserve"> would be </w:t>
      </w:r>
      <w:r w:rsidR="0077566A" w:rsidRPr="00F2060A">
        <w:rPr>
          <w:rFonts w:ascii="Book Antiqua" w:hAnsi="Book Antiqua"/>
        </w:rPr>
        <w:t>less downstream</w:t>
      </w:r>
      <w:r w:rsidR="00210DBF" w:rsidRPr="00F2060A">
        <w:rPr>
          <w:rFonts w:ascii="Book Antiqua" w:hAnsi="Book Antiqua"/>
        </w:rPr>
        <w:t xml:space="preserve"> damage</w:t>
      </w:r>
      <w:r w:rsidR="00DE2E47" w:rsidRPr="00F2060A">
        <w:rPr>
          <w:rFonts w:ascii="Book Antiqua" w:hAnsi="Book Antiqua"/>
        </w:rPr>
        <w:t xml:space="preserve"> within the liver. Xiao </w:t>
      </w:r>
      <w:r w:rsidR="00DE2E47" w:rsidRPr="00F2060A">
        <w:rPr>
          <w:rFonts w:ascii="Book Antiqua" w:hAnsi="Book Antiqua"/>
          <w:i/>
        </w:rPr>
        <w:t xml:space="preserve">et </w:t>
      </w:r>
      <w:proofErr w:type="gramStart"/>
      <w:r w:rsidR="00DE2E47" w:rsidRPr="00F2060A">
        <w:rPr>
          <w:rFonts w:ascii="Book Antiqua" w:hAnsi="Book Antiqua"/>
          <w:i/>
        </w:rPr>
        <w:t>al</w:t>
      </w:r>
      <w:r w:rsidR="00DE2E47" w:rsidRPr="00F2060A">
        <w:rPr>
          <w:rFonts w:ascii="Book Antiqua" w:hAnsi="Book Antiqua"/>
          <w:vertAlign w:val="superscript"/>
        </w:rPr>
        <w:t>[</w:t>
      </w:r>
      <w:proofErr w:type="gramEnd"/>
      <w:r w:rsidR="00DE2E47" w:rsidRPr="00F2060A">
        <w:rPr>
          <w:rFonts w:ascii="Book Antiqua" w:hAnsi="Book Antiqua"/>
          <w:vertAlign w:val="superscript"/>
        </w:rPr>
        <w:t>34]</w:t>
      </w:r>
      <w:r w:rsidR="00DE2E47" w:rsidRPr="00F2060A">
        <w:rPr>
          <w:rFonts w:ascii="Book Antiqua" w:hAnsi="Book Antiqua"/>
        </w:rPr>
        <w:t xml:space="preserve"> noted that rat models showed an improvement in fat accumulation, fibrosis </w:t>
      </w:r>
      <w:r w:rsidR="0077566A" w:rsidRPr="00F2060A">
        <w:rPr>
          <w:rFonts w:ascii="Book Antiqua" w:hAnsi="Book Antiqua"/>
        </w:rPr>
        <w:t xml:space="preserve">and eventual histology. The key </w:t>
      </w:r>
      <w:r w:rsidR="00DE2E47" w:rsidRPr="00F2060A">
        <w:rPr>
          <w:rFonts w:ascii="Book Antiqua" w:hAnsi="Book Antiqua"/>
        </w:rPr>
        <w:t>molecule</w:t>
      </w:r>
      <w:r w:rsidR="0077566A" w:rsidRPr="00F2060A">
        <w:rPr>
          <w:rFonts w:ascii="Book Antiqua" w:hAnsi="Book Antiqua"/>
        </w:rPr>
        <w:t>s include many pro-inflammatory cytokines including interleukin molecules. Both of these supplements also mediate inflammation by regulating nuclear factor kappa B, which many chemokine signaling pathways depend on. The applicati</w:t>
      </w:r>
      <w:r w:rsidR="00644D48">
        <w:rPr>
          <w:rFonts w:ascii="Book Antiqua" w:hAnsi="Book Antiqua"/>
        </w:rPr>
        <w:t>on in human models is ongoing.</w:t>
      </w:r>
    </w:p>
    <w:p w14:paraId="0AFEB174" w14:textId="77777777" w:rsidR="005B31A3" w:rsidRPr="00F2060A" w:rsidRDefault="005B31A3" w:rsidP="00415ABE">
      <w:pPr>
        <w:spacing w:line="360" w:lineRule="auto"/>
        <w:jc w:val="both"/>
        <w:rPr>
          <w:rFonts w:ascii="Book Antiqua" w:hAnsi="Book Antiqua"/>
        </w:rPr>
      </w:pPr>
    </w:p>
    <w:p w14:paraId="3E021A29" w14:textId="36C32289" w:rsidR="00610096" w:rsidRPr="00F2060A" w:rsidRDefault="00610096" w:rsidP="00415ABE">
      <w:pPr>
        <w:spacing w:line="360" w:lineRule="auto"/>
        <w:jc w:val="both"/>
        <w:rPr>
          <w:rFonts w:ascii="Book Antiqua" w:hAnsi="Book Antiqua"/>
          <w:b/>
          <w:caps/>
        </w:rPr>
      </w:pPr>
      <w:r w:rsidRPr="00F2060A">
        <w:rPr>
          <w:rFonts w:ascii="Book Antiqua" w:hAnsi="Book Antiqua"/>
          <w:b/>
          <w:caps/>
        </w:rPr>
        <w:t>Conclusion</w:t>
      </w:r>
    </w:p>
    <w:p w14:paraId="47955AF1" w14:textId="3740F42A" w:rsidR="004D6E8D" w:rsidRPr="000040C7" w:rsidRDefault="00610096" w:rsidP="00415ABE">
      <w:pPr>
        <w:spacing w:line="360" w:lineRule="auto"/>
        <w:jc w:val="both"/>
        <w:rPr>
          <w:rFonts w:ascii="Book Antiqua" w:eastAsia="宋体" w:hAnsi="Book Antiqua"/>
          <w:lang w:eastAsia="zh-CN"/>
        </w:rPr>
      </w:pPr>
      <w:r w:rsidRPr="00F2060A">
        <w:rPr>
          <w:rFonts w:ascii="Book Antiqua" w:hAnsi="Book Antiqua"/>
        </w:rPr>
        <w:t xml:space="preserve">There is currently no single pharmacologic or surgical therapy that has been shown to </w:t>
      </w:r>
      <w:r w:rsidR="007F27B2" w:rsidRPr="00F2060A">
        <w:rPr>
          <w:rFonts w:ascii="Book Antiqua" w:hAnsi="Book Antiqua"/>
        </w:rPr>
        <w:t>be universally effective</w:t>
      </w:r>
      <w:r w:rsidRPr="00F2060A">
        <w:rPr>
          <w:rFonts w:ascii="Book Antiqua" w:hAnsi="Book Antiqua"/>
        </w:rPr>
        <w:t xml:space="preserve"> in all patients with NAFLD. Histologic regression </w:t>
      </w:r>
      <w:r w:rsidR="0081454B" w:rsidRPr="00F2060A">
        <w:rPr>
          <w:rFonts w:ascii="Book Antiqua" w:hAnsi="Book Antiqua"/>
        </w:rPr>
        <w:t xml:space="preserve">presently </w:t>
      </w:r>
      <w:r w:rsidRPr="00F2060A">
        <w:rPr>
          <w:rFonts w:ascii="Book Antiqua" w:hAnsi="Book Antiqua"/>
        </w:rPr>
        <w:t>hinge</w:t>
      </w:r>
      <w:r w:rsidR="009C64E6" w:rsidRPr="00F2060A">
        <w:rPr>
          <w:rFonts w:ascii="Book Antiqua" w:hAnsi="Book Antiqua"/>
        </w:rPr>
        <w:t>s</w:t>
      </w:r>
      <w:r w:rsidRPr="00F2060A">
        <w:rPr>
          <w:rFonts w:ascii="Book Antiqua" w:hAnsi="Book Antiqua"/>
        </w:rPr>
        <w:t xml:space="preserve"> on </w:t>
      </w:r>
      <w:r w:rsidR="0081454B" w:rsidRPr="00F2060A">
        <w:rPr>
          <w:rFonts w:ascii="Book Antiqua" w:hAnsi="Book Antiqua"/>
        </w:rPr>
        <w:t>lifestyle modification through diet and exercise with the goal of</w:t>
      </w:r>
      <w:r w:rsidRPr="00F2060A">
        <w:rPr>
          <w:rFonts w:ascii="Book Antiqua" w:hAnsi="Book Antiqua"/>
        </w:rPr>
        <w:t xml:space="preserve"> improvement in weight </w:t>
      </w:r>
      <w:r w:rsidR="0081454B" w:rsidRPr="00F2060A">
        <w:rPr>
          <w:rFonts w:ascii="Book Antiqua" w:hAnsi="Book Antiqua"/>
        </w:rPr>
        <w:t xml:space="preserve">as well as </w:t>
      </w:r>
      <w:r w:rsidR="00055ADE" w:rsidRPr="00F2060A">
        <w:rPr>
          <w:rFonts w:ascii="Book Antiqua" w:hAnsi="Book Antiqua"/>
        </w:rPr>
        <w:t xml:space="preserve">the detection and management of associated </w:t>
      </w:r>
      <w:r w:rsidRPr="00F2060A">
        <w:rPr>
          <w:rFonts w:ascii="Book Antiqua" w:hAnsi="Book Antiqua"/>
        </w:rPr>
        <w:t>metabolic</w:t>
      </w:r>
      <w:r w:rsidR="00055ADE" w:rsidRPr="00F2060A">
        <w:rPr>
          <w:rFonts w:ascii="Book Antiqua" w:hAnsi="Book Antiqua"/>
        </w:rPr>
        <w:t xml:space="preserve"> disorders</w:t>
      </w:r>
      <w:r w:rsidR="0081454B" w:rsidRPr="00F2060A">
        <w:rPr>
          <w:rFonts w:ascii="Book Antiqua" w:hAnsi="Book Antiqua"/>
        </w:rPr>
        <w:t>.</w:t>
      </w:r>
      <w:r w:rsidR="00B755A7" w:rsidRPr="00F2060A">
        <w:rPr>
          <w:rFonts w:ascii="Book Antiqua" w:hAnsi="Book Antiqua"/>
        </w:rPr>
        <w:t xml:space="preserve"> </w:t>
      </w:r>
      <w:r w:rsidR="0081454B" w:rsidRPr="00F2060A">
        <w:rPr>
          <w:rFonts w:ascii="Book Antiqua" w:hAnsi="Book Antiqua"/>
        </w:rPr>
        <w:t>As such, c</w:t>
      </w:r>
      <w:r w:rsidR="005C294F" w:rsidRPr="00F2060A">
        <w:rPr>
          <w:rFonts w:ascii="Book Antiqua" w:hAnsi="Book Antiqua"/>
        </w:rPr>
        <w:t xml:space="preserve">aloric restriction along with regular exercise should be considered in all patients. The use of </w:t>
      </w:r>
      <w:r w:rsidR="005C294F" w:rsidRPr="00F2060A">
        <w:rPr>
          <w:rFonts w:ascii="Book Antiqua" w:hAnsi="Book Antiqua"/>
        </w:rPr>
        <w:lastRenderedPageBreak/>
        <w:t>unfiltered, unsweetened coffee</w:t>
      </w:r>
      <w:r w:rsidR="0081454B" w:rsidRPr="00F2060A">
        <w:rPr>
          <w:rFonts w:ascii="Book Antiqua" w:hAnsi="Book Antiqua"/>
        </w:rPr>
        <w:t>,</w:t>
      </w:r>
      <w:r w:rsidR="005C294F" w:rsidRPr="00F2060A">
        <w:rPr>
          <w:rFonts w:ascii="Book Antiqua" w:hAnsi="Book Antiqua"/>
        </w:rPr>
        <w:t xml:space="preserve"> </w:t>
      </w:r>
      <w:r w:rsidR="0081454B" w:rsidRPr="00F2060A">
        <w:rPr>
          <w:rFonts w:ascii="Book Antiqua" w:hAnsi="Book Antiqua"/>
        </w:rPr>
        <w:t>reduction</w:t>
      </w:r>
      <w:r w:rsidR="005C294F" w:rsidRPr="00F2060A">
        <w:rPr>
          <w:rFonts w:ascii="Book Antiqua" w:hAnsi="Book Antiqua"/>
        </w:rPr>
        <w:t xml:space="preserve"> of </w:t>
      </w:r>
      <w:r w:rsidR="0081454B" w:rsidRPr="00F2060A">
        <w:rPr>
          <w:rFonts w:ascii="Book Antiqua" w:hAnsi="Book Antiqua"/>
        </w:rPr>
        <w:t xml:space="preserve">ingestion of </w:t>
      </w:r>
      <w:r w:rsidR="007D5553" w:rsidRPr="00F2060A">
        <w:rPr>
          <w:rFonts w:ascii="Book Antiqua" w:hAnsi="Book Antiqua"/>
        </w:rPr>
        <w:t>fructose</w:t>
      </w:r>
      <w:r w:rsidR="0081454B" w:rsidRPr="00F2060A">
        <w:rPr>
          <w:rFonts w:ascii="Book Antiqua" w:hAnsi="Book Antiqua"/>
        </w:rPr>
        <w:t xml:space="preserve"> and saturated fats are reasonable specific dietary recommendations for patients. </w:t>
      </w:r>
      <w:r w:rsidR="005C294F" w:rsidRPr="00F2060A">
        <w:rPr>
          <w:rFonts w:ascii="Book Antiqua" w:hAnsi="Book Antiqua"/>
        </w:rPr>
        <w:t xml:space="preserve">Use of Vitamin E should be restricted to </w:t>
      </w:r>
      <w:r w:rsidR="007D5553" w:rsidRPr="00F2060A">
        <w:rPr>
          <w:rFonts w:ascii="Book Antiqua" w:hAnsi="Book Antiqua"/>
        </w:rPr>
        <w:t>nondiabetic patients</w:t>
      </w:r>
      <w:r w:rsidR="00BC588B" w:rsidRPr="00F2060A">
        <w:rPr>
          <w:rFonts w:ascii="Book Antiqua" w:hAnsi="Book Antiqua"/>
        </w:rPr>
        <w:t xml:space="preserve"> </w:t>
      </w:r>
      <w:r w:rsidR="005C294F" w:rsidRPr="00F2060A">
        <w:rPr>
          <w:rFonts w:ascii="Book Antiqua" w:hAnsi="Book Antiqua"/>
        </w:rPr>
        <w:t>with</w:t>
      </w:r>
      <w:r w:rsidR="007D5553" w:rsidRPr="00F2060A">
        <w:rPr>
          <w:rFonts w:ascii="Book Antiqua" w:hAnsi="Book Antiqua"/>
        </w:rPr>
        <w:t xml:space="preserve"> biopsy proven NASH and the </w:t>
      </w:r>
      <w:r w:rsidR="005C294F" w:rsidRPr="00F2060A">
        <w:rPr>
          <w:rFonts w:ascii="Book Antiqua" w:hAnsi="Book Antiqua"/>
        </w:rPr>
        <w:t xml:space="preserve">use of oral hypoglycemic agents </w:t>
      </w:r>
      <w:r w:rsidR="007D5553" w:rsidRPr="00F2060A">
        <w:rPr>
          <w:rFonts w:ascii="Book Antiqua" w:hAnsi="Book Antiqua"/>
        </w:rPr>
        <w:t>(</w:t>
      </w:r>
      <w:r w:rsidR="007D5553" w:rsidRPr="000040C7">
        <w:rPr>
          <w:rFonts w:ascii="Book Antiqua" w:hAnsi="Book Antiqua"/>
          <w:i/>
        </w:rPr>
        <w:t>i</w:t>
      </w:r>
      <w:r w:rsidR="000040C7" w:rsidRPr="000040C7">
        <w:rPr>
          <w:rFonts w:ascii="Book Antiqua" w:eastAsia="宋体" w:hAnsi="Book Antiqua" w:hint="eastAsia"/>
          <w:i/>
          <w:lang w:eastAsia="zh-CN"/>
        </w:rPr>
        <w:t>.</w:t>
      </w:r>
      <w:r w:rsidR="007D5553" w:rsidRPr="000040C7">
        <w:rPr>
          <w:rFonts w:ascii="Book Antiqua" w:hAnsi="Book Antiqua"/>
          <w:i/>
        </w:rPr>
        <w:t>e.</w:t>
      </w:r>
      <w:r w:rsidR="000040C7">
        <w:rPr>
          <w:rFonts w:ascii="Book Antiqua" w:eastAsia="宋体" w:hAnsi="Book Antiqua" w:hint="eastAsia"/>
          <w:lang w:eastAsia="zh-CN"/>
        </w:rPr>
        <w:t xml:space="preserve"> </w:t>
      </w:r>
      <w:r w:rsidR="007D5553" w:rsidRPr="00F2060A">
        <w:rPr>
          <w:rFonts w:ascii="Book Antiqua" w:hAnsi="Book Antiqua"/>
        </w:rPr>
        <w:t>Pioglitazone) in nondiabetics should be considered on an individual patient basis</w:t>
      </w:r>
      <w:r w:rsidR="005C294F" w:rsidRPr="00F2060A">
        <w:rPr>
          <w:rFonts w:ascii="Book Antiqua" w:hAnsi="Book Antiqua"/>
        </w:rPr>
        <w:t xml:space="preserve">. </w:t>
      </w:r>
      <w:r w:rsidR="00CD74BA" w:rsidRPr="00F2060A">
        <w:rPr>
          <w:rFonts w:ascii="Book Antiqua" w:hAnsi="Book Antiqua"/>
        </w:rPr>
        <w:t>In patients with DM metformin is a reasonable first line agent</w:t>
      </w:r>
      <w:r w:rsidR="00644D48">
        <w:rPr>
          <w:rFonts w:ascii="Book Antiqua" w:hAnsi="Book Antiqua"/>
        </w:rPr>
        <w:t xml:space="preserve">. </w:t>
      </w:r>
      <w:r w:rsidR="00886CB5" w:rsidRPr="00F2060A">
        <w:rPr>
          <w:rFonts w:ascii="Book Antiqua" w:hAnsi="Book Antiqua"/>
        </w:rPr>
        <w:t>S</w:t>
      </w:r>
      <w:r w:rsidR="00CD74BA" w:rsidRPr="00F2060A">
        <w:rPr>
          <w:rFonts w:ascii="Book Antiqua" w:hAnsi="Book Antiqua"/>
        </w:rPr>
        <w:t>tatins have been proven to be safe in this population and</w:t>
      </w:r>
      <w:r w:rsidR="00886CB5" w:rsidRPr="00F2060A">
        <w:rPr>
          <w:rFonts w:ascii="Book Antiqua" w:hAnsi="Book Antiqua"/>
        </w:rPr>
        <w:t xml:space="preserve"> given the increased car</w:t>
      </w:r>
      <w:r w:rsidR="0006755C" w:rsidRPr="00F2060A">
        <w:rPr>
          <w:rFonts w:ascii="Book Antiqua" w:hAnsi="Book Antiqua"/>
        </w:rPr>
        <w:t xml:space="preserve">diovascular mortality in NAFLD, </w:t>
      </w:r>
      <w:r w:rsidR="00CD74BA" w:rsidRPr="00F2060A">
        <w:rPr>
          <w:rFonts w:ascii="Book Antiqua" w:hAnsi="Book Antiqua"/>
        </w:rPr>
        <w:t>should be used as indicated fo</w:t>
      </w:r>
      <w:r w:rsidR="000040C7">
        <w:rPr>
          <w:rFonts w:ascii="Book Antiqua" w:hAnsi="Book Antiqua"/>
        </w:rPr>
        <w:t>r management of hyperlipidemia.</w:t>
      </w:r>
    </w:p>
    <w:p w14:paraId="4ADE08EF" w14:textId="75D5EDF3" w:rsidR="000C7069" w:rsidRPr="00F2060A" w:rsidRDefault="00BC588B" w:rsidP="00415ABE">
      <w:pPr>
        <w:spacing w:line="360" w:lineRule="auto"/>
        <w:ind w:firstLineChars="100" w:firstLine="240"/>
        <w:jc w:val="both"/>
        <w:rPr>
          <w:rFonts w:ascii="Book Antiqua" w:hAnsi="Book Antiqua"/>
        </w:rPr>
      </w:pPr>
      <w:r w:rsidRPr="00F2060A">
        <w:rPr>
          <w:rFonts w:ascii="Book Antiqua" w:hAnsi="Book Antiqua"/>
        </w:rPr>
        <w:t>Although no</w:t>
      </w:r>
      <w:r w:rsidR="005631B4" w:rsidRPr="00F2060A">
        <w:rPr>
          <w:rFonts w:ascii="Book Antiqua" w:hAnsi="Book Antiqua"/>
        </w:rPr>
        <w:t>t yet</w:t>
      </w:r>
      <w:r w:rsidRPr="00F2060A">
        <w:rPr>
          <w:rFonts w:ascii="Book Antiqua" w:hAnsi="Book Antiqua"/>
        </w:rPr>
        <w:t xml:space="preserve"> widely recommended, t</w:t>
      </w:r>
      <w:r w:rsidR="005C294F" w:rsidRPr="00F2060A">
        <w:rPr>
          <w:rFonts w:ascii="Book Antiqua" w:hAnsi="Book Antiqua"/>
        </w:rPr>
        <w:t>he use of surgical techniques including bariatric surgery may aid in weight loss and contribute to improved insulin resistance and hepatic fat deposition</w:t>
      </w:r>
      <w:r w:rsidR="007D5553" w:rsidRPr="00F2060A">
        <w:rPr>
          <w:rFonts w:ascii="Book Antiqua" w:hAnsi="Book Antiqua"/>
        </w:rPr>
        <w:t xml:space="preserve"> in carefully selected patients</w:t>
      </w:r>
      <w:r w:rsidR="005C294F" w:rsidRPr="00F2060A">
        <w:rPr>
          <w:rFonts w:ascii="Book Antiqua" w:hAnsi="Book Antiqua"/>
        </w:rPr>
        <w:t xml:space="preserve">. Transplantation </w:t>
      </w:r>
      <w:r w:rsidR="00886CB5" w:rsidRPr="00F2060A">
        <w:rPr>
          <w:rFonts w:ascii="Book Antiqua" w:hAnsi="Book Antiqua"/>
        </w:rPr>
        <w:t>is an option</w:t>
      </w:r>
      <w:r w:rsidR="005C294F" w:rsidRPr="00F2060A">
        <w:rPr>
          <w:rFonts w:ascii="Book Antiqua" w:hAnsi="Book Antiqua"/>
        </w:rPr>
        <w:t xml:space="preserve"> for end stage disease</w:t>
      </w:r>
      <w:r w:rsidR="00886CB5" w:rsidRPr="00F2060A">
        <w:rPr>
          <w:rFonts w:ascii="Book Antiqua" w:hAnsi="Book Antiqua"/>
        </w:rPr>
        <w:t xml:space="preserve"> in some individuals</w:t>
      </w:r>
      <w:r w:rsidR="005C294F" w:rsidRPr="00F2060A">
        <w:rPr>
          <w:rFonts w:ascii="Book Antiqua" w:hAnsi="Book Antiqua"/>
        </w:rPr>
        <w:t xml:space="preserve">. Underlying cardiovascular disease is still a concern for post transplant mortality and </w:t>
      </w:r>
      <w:r w:rsidR="00886CB5" w:rsidRPr="00F2060A">
        <w:rPr>
          <w:rFonts w:ascii="Book Antiqua" w:hAnsi="Book Antiqua"/>
        </w:rPr>
        <w:t xml:space="preserve">recurrence of </w:t>
      </w:r>
      <w:r w:rsidR="005C294F" w:rsidRPr="00F2060A">
        <w:rPr>
          <w:rFonts w:ascii="Book Antiqua" w:hAnsi="Book Antiqua"/>
        </w:rPr>
        <w:t xml:space="preserve">NAFLD </w:t>
      </w:r>
      <w:r w:rsidR="00886CB5" w:rsidRPr="00F2060A">
        <w:rPr>
          <w:rFonts w:ascii="Book Antiqua" w:hAnsi="Book Antiqua"/>
        </w:rPr>
        <w:t>is common</w:t>
      </w:r>
      <w:r w:rsidR="005C294F" w:rsidRPr="00F2060A">
        <w:rPr>
          <w:rFonts w:ascii="Book Antiqua" w:hAnsi="Book Antiqua"/>
        </w:rPr>
        <w:t xml:space="preserve"> if underlying behaviors and risk factors are not addressed.</w:t>
      </w:r>
      <w:r w:rsidRPr="00F2060A">
        <w:rPr>
          <w:rFonts w:ascii="Book Antiqua" w:hAnsi="Book Antiqua"/>
        </w:rPr>
        <w:t xml:space="preserve"> </w:t>
      </w:r>
      <w:r w:rsidR="00886CB5" w:rsidRPr="00F2060A">
        <w:rPr>
          <w:rFonts w:ascii="Book Antiqua" w:hAnsi="Book Antiqua"/>
        </w:rPr>
        <w:t>Promising targets for future</w:t>
      </w:r>
      <w:r w:rsidR="005C294F" w:rsidRPr="00F2060A">
        <w:rPr>
          <w:rFonts w:ascii="Book Antiqua" w:hAnsi="Book Antiqua"/>
        </w:rPr>
        <w:t xml:space="preserve"> manag</w:t>
      </w:r>
      <w:r w:rsidR="007876B7" w:rsidRPr="00F2060A">
        <w:rPr>
          <w:rFonts w:ascii="Book Antiqua" w:hAnsi="Book Antiqua"/>
        </w:rPr>
        <w:t xml:space="preserve">ement </w:t>
      </w:r>
      <w:r w:rsidR="00886CB5" w:rsidRPr="00F2060A">
        <w:rPr>
          <w:rFonts w:ascii="Book Antiqua" w:hAnsi="Book Antiqua"/>
        </w:rPr>
        <w:t>include</w:t>
      </w:r>
      <w:r w:rsidRPr="00F2060A">
        <w:rPr>
          <w:rFonts w:ascii="Book Antiqua" w:hAnsi="Book Antiqua"/>
        </w:rPr>
        <w:t xml:space="preserve"> </w:t>
      </w:r>
      <w:r w:rsidR="00886CB5" w:rsidRPr="00F2060A">
        <w:rPr>
          <w:rFonts w:ascii="Book Antiqua" w:hAnsi="Book Antiqua"/>
        </w:rPr>
        <w:t xml:space="preserve">bile acid transport, </w:t>
      </w:r>
      <w:r w:rsidR="004D6E8D" w:rsidRPr="00F2060A">
        <w:rPr>
          <w:rFonts w:ascii="Book Antiqua" w:hAnsi="Book Antiqua"/>
        </w:rPr>
        <w:t>the gut microbiome</w:t>
      </w:r>
      <w:r w:rsidR="00886CB5" w:rsidRPr="00F2060A">
        <w:rPr>
          <w:rFonts w:ascii="Book Antiqua" w:hAnsi="Book Antiqua"/>
        </w:rPr>
        <w:t xml:space="preserve">, pro-inflammatory and liver fibrosis pathways. </w:t>
      </w:r>
      <w:r w:rsidRPr="00F2060A">
        <w:rPr>
          <w:rFonts w:ascii="Book Antiqua" w:hAnsi="Book Antiqua"/>
        </w:rPr>
        <w:t>W</w:t>
      </w:r>
      <w:r w:rsidR="00D06A1C" w:rsidRPr="00F2060A">
        <w:rPr>
          <w:rFonts w:ascii="Book Antiqua" w:hAnsi="Book Antiqua"/>
        </w:rPr>
        <w:t>e have come a long way, but still have to advocate for aggressive management</w:t>
      </w:r>
      <w:r w:rsidR="000C5F69" w:rsidRPr="00F2060A">
        <w:rPr>
          <w:rFonts w:ascii="Book Antiqua" w:hAnsi="Book Antiqua"/>
        </w:rPr>
        <w:t xml:space="preserve"> of risk factors</w:t>
      </w:r>
      <w:r w:rsidR="00D06A1C" w:rsidRPr="00F2060A">
        <w:rPr>
          <w:rFonts w:ascii="Book Antiqua" w:hAnsi="Book Antiqua"/>
        </w:rPr>
        <w:t xml:space="preserve"> to </w:t>
      </w:r>
      <w:r w:rsidR="000C5F69" w:rsidRPr="00F2060A">
        <w:rPr>
          <w:rFonts w:ascii="Book Antiqua" w:hAnsi="Book Antiqua"/>
        </w:rPr>
        <w:t>prevent progression of NAFLD and potential impact on healthcare resources.</w:t>
      </w:r>
    </w:p>
    <w:p w14:paraId="7DF81EBF" w14:textId="77777777" w:rsidR="006C6B9E" w:rsidRPr="00F2060A" w:rsidRDefault="006C6B9E" w:rsidP="00415ABE">
      <w:pPr>
        <w:spacing w:line="360" w:lineRule="auto"/>
        <w:jc w:val="both"/>
        <w:rPr>
          <w:rFonts w:ascii="Book Antiqua" w:hAnsi="Book Antiqua"/>
        </w:rPr>
      </w:pPr>
    </w:p>
    <w:p w14:paraId="36517AE8" w14:textId="77777777" w:rsidR="008E50C6" w:rsidRPr="00F2060A" w:rsidRDefault="008E50C6" w:rsidP="00415ABE">
      <w:pPr>
        <w:spacing w:line="360" w:lineRule="auto"/>
        <w:rPr>
          <w:rFonts w:ascii="Book Antiqua" w:hAnsi="Book Antiqua"/>
          <w:u w:val="single"/>
        </w:rPr>
      </w:pPr>
      <w:r w:rsidRPr="00F2060A">
        <w:rPr>
          <w:rFonts w:ascii="Book Antiqua" w:hAnsi="Book Antiqua"/>
          <w:u w:val="single"/>
        </w:rPr>
        <w:br w:type="page"/>
      </w:r>
    </w:p>
    <w:p w14:paraId="5CED007D" w14:textId="0AD8B2D6" w:rsidR="009217D2" w:rsidRPr="00F2060A" w:rsidRDefault="009217D2" w:rsidP="00415ABE">
      <w:pPr>
        <w:spacing w:line="360" w:lineRule="auto"/>
        <w:jc w:val="both"/>
        <w:rPr>
          <w:rFonts w:ascii="Book Antiqua" w:hAnsi="Book Antiqua"/>
          <w:b/>
          <w:caps/>
        </w:rPr>
      </w:pPr>
      <w:r w:rsidRPr="00F2060A">
        <w:rPr>
          <w:rFonts w:ascii="Book Antiqua" w:hAnsi="Book Antiqua"/>
          <w:b/>
          <w:caps/>
        </w:rPr>
        <w:lastRenderedPageBreak/>
        <w:t>References</w:t>
      </w:r>
    </w:p>
    <w:p w14:paraId="535C6882" w14:textId="5DAA5C61"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1 </w:t>
      </w:r>
      <w:r w:rsidRPr="004C61E5">
        <w:rPr>
          <w:rFonts w:ascii="Book Antiqua" w:eastAsia="宋体" w:hAnsi="Book Antiqua" w:cs="宋体"/>
          <w:b/>
          <w:bCs/>
          <w:color w:val="000000"/>
          <w:lang w:eastAsia="zh-CN"/>
        </w:rPr>
        <w:t>Federico A</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Zulli</w:t>
      </w:r>
      <w:proofErr w:type="spellEnd"/>
      <w:r w:rsidRPr="004C61E5">
        <w:rPr>
          <w:rFonts w:ascii="Book Antiqua" w:eastAsia="宋体" w:hAnsi="Book Antiqua" w:cs="宋体"/>
          <w:color w:val="000000"/>
          <w:lang w:eastAsia="zh-CN"/>
        </w:rPr>
        <w:t xml:space="preserve"> C, de </w:t>
      </w:r>
      <w:proofErr w:type="spellStart"/>
      <w:r w:rsidRPr="004C61E5">
        <w:rPr>
          <w:rFonts w:ascii="Book Antiqua" w:eastAsia="宋体" w:hAnsi="Book Antiqua" w:cs="宋体"/>
          <w:color w:val="000000"/>
          <w:lang w:eastAsia="zh-CN"/>
        </w:rPr>
        <w:t>Sio</w:t>
      </w:r>
      <w:proofErr w:type="spellEnd"/>
      <w:r w:rsidRPr="004C61E5">
        <w:rPr>
          <w:rFonts w:ascii="Book Antiqua" w:eastAsia="宋体" w:hAnsi="Book Antiqua" w:cs="宋体"/>
          <w:color w:val="000000"/>
          <w:lang w:eastAsia="zh-CN"/>
        </w:rPr>
        <w:t xml:space="preserve"> I, Del </w:t>
      </w:r>
      <w:proofErr w:type="spellStart"/>
      <w:r w:rsidRPr="004C61E5">
        <w:rPr>
          <w:rFonts w:ascii="Book Antiqua" w:eastAsia="宋体" w:hAnsi="Book Antiqua" w:cs="宋体"/>
          <w:color w:val="000000"/>
          <w:lang w:eastAsia="zh-CN"/>
        </w:rPr>
        <w:t>Prete</w:t>
      </w:r>
      <w:proofErr w:type="spellEnd"/>
      <w:r w:rsidRPr="004C61E5">
        <w:rPr>
          <w:rFonts w:ascii="Book Antiqua" w:eastAsia="宋体" w:hAnsi="Book Antiqua" w:cs="宋体"/>
          <w:color w:val="000000"/>
          <w:lang w:eastAsia="zh-CN"/>
        </w:rPr>
        <w:t xml:space="preserve"> A, </w:t>
      </w:r>
      <w:proofErr w:type="spellStart"/>
      <w:r w:rsidRPr="004C61E5">
        <w:rPr>
          <w:rFonts w:ascii="Book Antiqua" w:eastAsia="宋体" w:hAnsi="Book Antiqua" w:cs="宋体"/>
          <w:color w:val="000000"/>
          <w:lang w:eastAsia="zh-CN"/>
        </w:rPr>
        <w:t>Dallio</w:t>
      </w:r>
      <w:proofErr w:type="spellEnd"/>
      <w:r w:rsidRPr="004C61E5">
        <w:rPr>
          <w:rFonts w:ascii="Book Antiqua" w:eastAsia="宋体" w:hAnsi="Book Antiqua" w:cs="宋体"/>
          <w:color w:val="000000"/>
          <w:lang w:eastAsia="zh-CN"/>
        </w:rPr>
        <w:t xml:space="preserve"> M, </w:t>
      </w:r>
      <w:proofErr w:type="spellStart"/>
      <w:r w:rsidRPr="004C61E5">
        <w:rPr>
          <w:rFonts w:ascii="Book Antiqua" w:eastAsia="宋体" w:hAnsi="Book Antiqua" w:cs="宋体"/>
          <w:color w:val="000000"/>
          <w:lang w:eastAsia="zh-CN"/>
        </w:rPr>
        <w:t>Masarone</w:t>
      </w:r>
      <w:proofErr w:type="spellEnd"/>
      <w:r w:rsidRPr="004C61E5">
        <w:rPr>
          <w:rFonts w:ascii="Book Antiqua" w:eastAsia="宋体" w:hAnsi="Book Antiqua" w:cs="宋体"/>
          <w:color w:val="000000"/>
          <w:lang w:eastAsia="zh-CN"/>
        </w:rPr>
        <w:t xml:space="preserve"> M, </w:t>
      </w:r>
      <w:proofErr w:type="spellStart"/>
      <w:r w:rsidRPr="004C61E5">
        <w:rPr>
          <w:rFonts w:ascii="Book Antiqua" w:eastAsia="宋体" w:hAnsi="Book Antiqua" w:cs="宋体"/>
          <w:color w:val="000000"/>
          <w:lang w:eastAsia="zh-CN"/>
        </w:rPr>
        <w:t>Loguercio</w:t>
      </w:r>
      <w:proofErr w:type="spellEnd"/>
      <w:r w:rsidRPr="004C61E5">
        <w:rPr>
          <w:rFonts w:ascii="Book Antiqua" w:eastAsia="宋体" w:hAnsi="Book Antiqua" w:cs="宋体"/>
          <w:color w:val="000000"/>
          <w:lang w:eastAsia="zh-CN"/>
        </w:rPr>
        <w:t xml:space="preserve"> C. Focus on emerging drugs for the treatment of patients with non-alcoholic fatty liver disease.</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 xml:space="preserve">World J </w:t>
      </w:r>
      <w:proofErr w:type="spellStart"/>
      <w:r w:rsidRPr="004C61E5">
        <w:rPr>
          <w:rFonts w:ascii="Book Antiqua" w:eastAsia="宋体" w:hAnsi="Book Antiqua" w:cs="宋体"/>
          <w:i/>
          <w:iCs/>
          <w:color w:val="000000"/>
          <w:lang w:eastAsia="zh-CN"/>
        </w:rPr>
        <w:t>Gastroenterol</w:t>
      </w:r>
      <w:proofErr w:type="spellEnd"/>
      <w:r w:rsidR="00B5610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2014; </w:t>
      </w:r>
      <w:r w:rsidRPr="004C61E5">
        <w:rPr>
          <w:rFonts w:ascii="Book Antiqua" w:eastAsia="宋体" w:hAnsi="Book Antiqua" w:cs="宋体"/>
          <w:b/>
          <w:bCs/>
          <w:color w:val="000000"/>
          <w:lang w:eastAsia="zh-CN"/>
        </w:rPr>
        <w:t>20</w:t>
      </w:r>
      <w:r w:rsidRPr="004C61E5">
        <w:rPr>
          <w:rFonts w:ascii="Book Antiqua" w:eastAsia="宋体" w:hAnsi="Book Antiqua" w:cs="宋体"/>
          <w:color w:val="000000"/>
          <w:lang w:eastAsia="zh-CN"/>
        </w:rPr>
        <w:t>: 16841-16857 [PMID: 25492998</w:t>
      </w:r>
      <w:r w:rsidR="00B5610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DOI: 10.3748/wjg.v20.i45.16841]</w:t>
      </w:r>
    </w:p>
    <w:p w14:paraId="1B222FA6" w14:textId="7C9C080F"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2 </w:t>
      </w:r>
      <w:proofErr w:type="spellStart"/>
      <w:r w:rsidRPr="004C61E5">
        <w:rPr>
          <w:rFonts w:ascii="Book Antiqua" w:eastAsia="宋体" w:hAnsi="Book Antiqua" w:cs="宋体"/>
          <w:b/>
          <w:bCs/>
          <w:color w:val="000000"/>
          <w:lang w:eastAsia="zh-CN"/>
        </w:rPr>
        <w:t>Chalasani</w:t>
      </w:r>
      <w:proofErr w:type="spellEnd"/>
      <w:r w:rsidRPr="004C61E5">
        <w:rPr>
          <w:rFonts w:ascii="Book Antiqua" w:eastAsia="宋体" w:hAnsi="Book Antiqua" w:cs="宋体"/>
          <w:b/>
          <w:bCs/>
          <w:color w:val="000000"/>
          <w:lang w:eastAsia="zh-CN"/>
        </w:rPr>
        <w:t xml:space="preserve"> N</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Younossi</w:t>
      </w:r>
      <w:proofErr w:type="spellEnd"/>
      <w:r w:rsidRPr="004C61E5">
        <w:rPr>
          <w:rFonts w:ascii="Book Antiqua" w:eastAsia="宋体" w:hAnsi="Book Antiqua" w:cs="宋体"/>
          <w:color w:val="000000"/>
          <w:lang w:eastAsia="zh-CN"/>
        </w:rPr>
        <w:t xml:space="preserve"> Z, </w:t>
      </w:r>
      <w:proofErr w:type="spellStart"/>
      <w:r w:rsidRPr="004C61E5">
        <w:rPr>
          <w:rFonts w:ascii="Book Antiqua" w:eastAsia="宋体" w:hAnsi="Book Antiqua" w:cs="宋体"/>
          <w:color w:val="000000"/>
          <w:lang w:eastAsia="zh-CN"/>
        </w:rPr>
        <w:t>Lavine</w:t>
      </w:r>
      <w:proofErr w:type="spellEnd"/>
      <w:r w:rsidRPr="004C61E5">
        <w:rPr>
          <w:rFonts w:ascii="Book Antiqua" w:eastAsia="宋体" w:hAnsi="Book Antiqua" w:cs="宋体"/>
          <w:color w:val="000000"/>
          <w:lang w:eastAsia="zh-CN"/>
        </w:rPr>
        <w:t xml:space="preserve"> JE, Diehl AM, Brunt EM, </w:t>
      </w:r>
      <w:proofErr w:type="spellStart"/>
      <w:r w:rsidRPr="004C61E5">
        <w:rPr>
          <w:rFonts w:ascii="Book Antiqua" w:eastAsia="宋体" w:hAnsi="Book Antiqua" w:cs="宋体"/>
          <w:color w:val="000000"/>
          <w:lang w:eastAsia="zh-CN"/>
        </w:rPr>
        <w:t>Cusi</w:t>
      </w:r>
      <w:proofErr w:type="spellEnd"/>
      <w:r w:rsidRPr="004C61E5">
        <w:rPr>
          <w:rFonts w:ascii="Book Antiqua" w:eastAsia="宋体" w:hAnsi="Book Antiqua" w:cs="宋体"/>
          <w:color w:val="000000"/>
          <w:lang w:eastAsia="zh-CN"/>
        </w:rPr>
        <w:t xml:space="preserve"> K, Charlton M, </w:t>
      </w:r>
      <w:proofErr w:type="spellStart"/>
      <w:r w:rsidRPr="004C61E5">
        <w:rPr>
          <w:rFonts w:ascii="Book Antiqua" w:eastAsia="宋体" w:hAnsi="Book Antiqua" w:cs="宋体"/>
          <w:color w:val="000000"/>
          <w:lang w:eastAsia="zh-CN"/>
        </w:rPr>
        <w:t>Sanyal</w:t>
      </w:r>
      <w:proofErr w:type="spellEnd"/>
      <w:r w:rsidRPr="004C61E5">
        <w:rPr>
          <w:rFonts w:ascii="Book Antiqua" w:eastAsia="宋体" w:hAnsi="Book Antiqua" w:cs="宋体"/>
          <w:color w:val="000000"/>
          <w:lang w:eastAsia="zh-CN"/>
        </w:rPr>
        <w:t xml:space="preserve"> AJ. The diagnosis and management of non-alcoholic fatty liver disease: practice Guideline by the American Association for the Study of Liver Diseases, American College of Gastroenterology, and the American Gastroenterological Association.</w:t>
      </w:r>
      <w:r w:rsidR="00B5610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Hepatology</w:t>
      </w:r>
      <w:r w:rsidR="00B5610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2012;</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55</w:t>
      </w:r>
      <w:r w:rsidRPr="004C61E5">
        <w:rPr>
          <w:rFonts w:ascii="Book Antiqua" w:eastAsia="宋体" w:hAnsi="Book Antiqua" w:cs="宋体"/>
          <w:color w:val="000000"/>
          <w:lang w:eastAsia="zh-CN"/>
        </w:rPr>
        <w:t>: 2005-2023 [PMID: 22488764 DOI: 10.1002/hep.25762]</w:t>
      </w:r>
    </w:p>
    <w:p w14:paraId="098AC6C7"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3 </w:t>
      </w:r>
      <w:proofErr w:type="spellStart"/>
      <w:r w:rsidRPr="004C61E5">
        <w:rPr>
          <w:rFonts w:ascii="Book Antiqua" w:eastAsia="宋体" w:hAnsi="Book Antiqua" w:cs="宋体"/>
          <w:b/>
          <w:bCs/>
          <w:color w:val="000000"/>
          <w:lang w:eastAsia="zh-CN"/>
        </w:rPr>
        <w:t>Promrat</w:t>
      </w:r>
      <w:proofErr w:type="spellEnd"/>
      <w:r w:rsidRPr="004C61E5">
        <w:rPr>
          <w:rFonts w:ascii="Book Antiqua" w:eastAsia="宋体" w:hAnsi="Book Antiqua" w:cs="宋体"/>
          <w:b/>
          <w:bCs/>
          <w:color w:val="000000"/>
          <w:lang w:eastAsia="zh-CN"/>
        </w:rPr>
        <w:t xml:space="preserve"> K</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Kleiner</w:t>
      </w:r>
      <w:proofErr w:type="spellEnd"/>
      <w:r w:rsidRPr="004C61E5">
        <w:rPr>
          <w:rFonts w:ascii="Book Antiqua" w:eastAsia="宋体" w:hAnsi="Book Antiqua" w:cs="宋体"/>
          <w:color w:val="000000"/>
          <w:lang w:eastAsia="zh-CN"/>
        </w:rPr>
        <w:t xml:space="preserve"> DE, </w:t>
      </w:r>
      <w:proofErr w:type="spellStart"/>
      <w:r w:rsidRPr="004C61E5">
        <w:rPr>
          <w:rFonts w:ascii="Book Antiqua" w:eastAsia="宋体" w:hAnsi="Book Antiqua" w:cs="宋体"/>
          <w:color w:val="000000"/>
          <w:lang w:eastAsia="zh-CN"/>
        </w:rPr>
        <w:t>Niemeier</w:t>
      </w:r>
      <w:proofErr w:type="spellEnd"/>
      <w:r w:rsidRPr="004C61E5">
        <w:rPr>
          <w:rFonts w:ascii="Book Antiqua" w:eastAsia="宋体" w:hAnsi="Book Antiqua" w:cs="宋体"/>
          <w:color w:val="000000"/>
          <w:lang w:eastAsia="zh-CN"/>
        </w:rPr>
        <w:t xml:space="preserve"> HM, </w:t>
      </w:r>
      <w:proofErr w:type="spellStart"/>
      <w:r w:rsidRPr="004C61E5">
        <w:rPr>
          <w:rFonts w:ascii="Book Antiqua" w:eastAsia="宋体" w:hAnsi="Book Antiqua" w:cs="宋体"/>
          <w:color w:val="000000"/>
          <w:lang w:eastAsia="zh-CN"/>
        </w:rPr>
        <w:t>Jackvony</w:t>
      </w:r>
      <w:proofErr w:type="spellEnd"/>
      <w:r w:rsidRPr="004C61E5">
        <w:rPr>
          <w:rFonts w:ascii="Book Antiqua" w:eastAsia="宋体" w:hAnsi="Book Antiqua" w:cs="宋体"/>
          <w:color w:val="000000"/>
          <w:lang w:eastAsia="zh-CN"/>
        </w:rPr>
        <w:t xml:space="preserve"> E, Kearns M, Wands JR, Fava JL, Wing RR. Randomized controlled trial testing the effects of weight loss on nonalcoholic steatohepatitis.</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Hepatology</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2010; </w:t>
      </w:r>
      <w:r w:rsidRPr="004C61E5">
        <w:rPr>
          <w:rFonts w:ascii="Book Antiqua" w:eastAsia="宋体" w:hAnsi="Book Antiqua" w:cs="宋体"/>
          <w:b/>
          <w:bCs/>
          <w:color w:val="000000"/>
          <w:lang w:eastAsia="zh-CN"/>
        </w:rPr>
        <w:t>51</w:t>
      </w:r>
      <w:r w:rsidRPr="004C61E5">
        <w:rPr>
          <w:rFonts w:ascii="Book Antiqua" w:eastAsia="宋体" w:hAnsi="Book Antiqua" w:cs="宋体"/>
          <w:color w:val="000000"/>
          <w:lang w:eastAsia="zh-CN"/>
        </w:rPr>
        <w:t>: 121-129 [PMID: 19827166 DOI: 10.1002/hep.23276]</w:t>
      </w:r>
    </w:p>
    <w:p w14:paraId="2BF8811C" w14:textId="74878CE3"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4 </w:t>
      </w:r>
      <w:proofErr w:type="spellStart"/>
      <w:r w:rsidRPr="004C61E5">
        <w:rPr>
          <w:rFonts w:ascii="Book Antiqua" w:eastAsia="宋体" w:hAnsi="Book Antiqua" w:cs="宋体"/>
          <w:b/>
          <w:bCs/>
          <w:color w:val="000000"/>
          <w:lang w:eastAsia="zh-CN"/>
        </w:rPr>
        <w:t>Kistler</w:t>
      </w:r>
      <w:proofErr w:type="spellEnd"/>
      <w:r w:rsidRPr="004C61E5">
        <w:rPr>
          <w:rFonts w:ascii="Book Antiqua" w:eastAsia="宋体" w:hAnsi="Book Antiqua" w:cs="宋体"/>
          <w:b/>
          <w:bCs/>
          <w:color w:val="000000"/>
          <w:lang w:eastAsia="zh-CN"/>
        </w:rPr>
        <w:t xml:space="preserve"> KD</w:t>
      </w:r>
      <w:r w:rsidRPr="004C61E5">
        <w:rPr>
          <w:rFonts w:ascii="Book Antiqua" w:eastAsia="宋体" w:hAnsi="Book Antiqua" w:cs="宋体"/>
          <w:color w:val="000000"/>
          <w:lang w:eastAsia="zh-CN"/>
        </w:rPr>
        <w:t xml:space="preserve">, Brunt EM, Clark JM, Diehl AM, </w:t>
      </w:r>
      <w:proofErr w:type="spellStart"/>
      <w:r w:rsidRPr="004C61E5">
        <w:rPr>
          <w:rFonts w:ascii="Book Antiqua" w:eastAsia="宋体" w:hAnsi="Book Antiqua" w:cs="宋体"/>
          <w:color w:val="000000"/>
          <w:lang w:eastAsia="zh-CN"/>
        </w:rPr>
        <w:t>Sallis</w:t>
      </w:r>
      <w:proofErr w:type="spellEnd"/>
      <w:r w:rsidRPr="004C61E5">
        <w:rPr>
          <w:rFonts w:ascii="Book Antiqua" w:eastAsia="宋体" w:hAnsi="Book Antiqua" w:cs="宋体"/>
          <w:color w:val="000000"/>
          <w:lang w:eastAsia="zh-CN"/>
        </w:rPr>
        <w:t xml:space="preserve"> JF, </w:t>
      </w:r>
      <w:proofErr w:type="spellStart"/>
      <w:r w:rsidRPr="004C61E5">
        <w:rPr>
          <w:rFonts w:ascii="Book Antiqua" w:eastAsia="宋体" w:hAnsi="Book Antiqua" w:cs="宋体"/>
          <w:color w:val="000000"/>
          <w:lang w:eastAsia="zh-CN"/>
        </w:rPr>
        <w:t>Schwimmer</w:t>
      </w:r>
      <w:proofErr w:type="spellEnd"/>
      <w:r w:rsidRPr="004C61E5">
        <w:rPr>
          <w:rFonts w:ascii="Book Antiqua" w:eastAsia="宋体" w:hAnsi="Book Antiqua" w:cs="宋体"/>
          <w:color w:val="000000"/>
          <w:lang w:eastAsia="zh-CN"/>
        </w:rPr>
        <w:t xml:space="preserve"> JB. Physical activity recommendations, exercise intensity, and histological severity of nonalcoholic fatty liver disease.</w:t>
      </w:r>
      <w:r w:rsidR="00B5610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 xml:space="preserve">Am J </w:t>
      </w:r>
      <w:proofErr w:type="spellStart"/>
      <w:r w:rsidRPr="004C61E5">
        <w:rPr>
          <w:rFonts w:ascii="Book Antiqua" w:eastAsia="宋体" w:hAnsi="Book Antiqua" w:cs="宋体"/>
          <w:i/>
          <w:iCs/>
          <w:color w:val="000000"/>
          <w:lang w:eastAsia="zh-CN"/>
        </w:rPr>
        <w:t>Gastroenterol</w:t>
      </w:r>
      <w:proofErr w:type="spellEnd"/>
      <w:r w:rsidR="00B5610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2011;</w:t>
      </w:r>
      <w:r w:rsidR="00B56105">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106</w:t>
      </w:r>
      <w:r w:rsidRPr="004C61E5">
        <w:rPr>
          <w:rFonts w:ascii="Book Antiqua" w:eastAsia="宋体" w:hAnsi="Book Antiqua" w:cs="宋体"/>
          <w:color w:val="000000"/>
          <w:lang w:eastAsia="zh-CN"/>
        </w:rPr>
        <w:t>: 460-4</w:t>
      </w:r>
      <w:r w:rsidR="00B56105">
        <w:rPr>
          <w:rFonts w:ascii="Book Antiqua" w:eastAsia="宋体" w:hAnsi="Book Antiqua" w:cs="宋体" w:hint="eastAsia"/>
          <w:color w:val="000000"/>
          <w:lang w:eastAsia="zh-CN"/>
        </w:rPr>
        <w:t>6</w:t>
      </w:r>
      <w:r w:rsidRPr="004C61E5">
        <w:rPr>
          <w:rFonts w:ascii="Book Antiqua" w:eastAsia="宋体" w:hAnsi="Book Antiqua" w:cs="宋体"/>
          <w:color w:val="000000"/>
          <w:lang w:eastAsia="zh-CN"/>
        </w:rPr>
        <w:t>8;</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quiz 469 [PMID: 21206486 DOI: 10.1038/ajg.2010.488]</w:t>
      </w:r>
    </w:p>
    <w:p w14:paraId="777DC737" w14:textId="77777777"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hint="eastAsia"/>
          <w:color w:val="000000"/>
          <w:lang w:eastAsia="zh-CN"/>
        </w:rPr>
        <w:t>5</w:t>
      </w:r>
      <w:r w:rsidRPr="004C61E5">
        <w:rPr>
          <w:rFonts w:ascii="Book Antiqua" w:eastAsia="宋体" w:hAnsi="Book Antiqua" w:cs="宋体" w:hint="eastAsia"/>
          <w:b/>
          <w:color w:val="000000"/>
          <w:lang w:eastAsia="zh-CN"/>
        </w:rPr>
        <w:t xml:space="preserve"> </w:t>
      </w:r>
      <w:r w:rsidRPr="004C61E5">
        <w:rPr>
          <w:rFonts w:ascii="Book Antiqua" w:eastAsia="宋体" w:hAnsi="Book Antiqua" w:cs="宋体"/>
          <w:b/>
          <w:color w:val="000000"/>
          <w:lang w:eastAsia="zh-CN"/>
        </w:rPr>
        <w:t>Sullivan</w:t>
      </w:r>
      <w:r w:rsidRPr="004C61E5">
        <w:rPr>
          <w:rFonts w:ascii="Book Antiqua" w:eastAsia="宋体" w:hAnsi="Book Antiqua" w:cs="宋体" w:hint="eastAsia"/>
          <w:b/>
          <w:color w:val="000000"/>
          <w:lang w:eastAsia="zh-CN"/>
        </w:rPr>
        <w:t xml:space="preserve"> </w:t>
      </w:r>
      <w:r w:rsidRPr="004C61E5">
        <w:rPr>
          <w:rFonts w:ascii="Book Antiqua" w:eastAsia="宋体" w:hAnsi="Book Antiqua" w:cs="宋体"/>
          <w:b/>
          <w:color w:val="000000"/>
          <w:lang w:eastAsia="zh-CN"/>
        </w:rPr>
        <w:t>S</w:t>
      </w:r>
      <w:r w:rsidRPr="004C61E5">
        <w:rPr>
          <w:rFonts w:ascii="Book Antiqua" w:eastAsia="宋体" w:hAnsi="Book Antiqua" w:cs="宋体"/>
          <w:color w:val="000000"/>
          <w:lang w:eastAsia="zh-CN"/>
        </w:rPr>
        <w:t>.</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Implications of Diet and Nonalcoholic Fatty Liver Disease.</w:t>
      </w:r>
      <w:proofErr w:type="gramEnd"/>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i/>
          <w:color w:val="000000"/>
          <w:lang w:eastAsia="zh-CN"/>
        </w:rPr>
        <w:t>Curr</w:t>
      </w:r>
      <w:proofErr w:type="spellEnd"/>
      <w:r w:rsidRPr="004C61E5">
        <w:rPr>
          <w:rFonts w:ascii="Book Antiqua" w:eastAsia="宋体" w:hAnsi="Book Antiqua" w:cs="宋体"/>
          <w:i/>
          <w:color w:val="000000"/>
          <w:lang w:eastAsia="zh-CN"/>
        </w:rPr>
        <w:t xml:space="preserve"> </w:t>
      </w:r>
      <w:proofErr w:type="spellStart"/>
      <w:r w:rsidRPr="004C61E5">
        <w:rPr>
          <w:rFonts w:ascii="Book Antiqua" w:eastAsia="宋体" w:hAnsi="Book Antiqua" w:cs="宋体"/>
          <w:i/>
          <w:color w:val="000000"/>
          <w:lang w:eastAsia="zh-CN"/>
        </w:rPr>
        <w:t>Opin</w:t>
      </w:r>
      <w:proofErr w:type="spellEnd"/>
      <w:r w:rsidRPr="004C61E5">
        <w:rPr>
          <w:rFonts w:ascii="Book Antiqua" w:eastAsia="宋体" w:hAnsi="Book Antiqua" w:cs="宋体" w:hint="eastAsia"/>
          <w:i/>
          <w:color w:val="000000"/>
          <w:lang w:eastAsia="zh-CN"/>
        </w:rPr>
        <w:t xml:space="preserve"> </w:t>
      </w:r>
      <w:proofErr w:type="spellStart"/>
      <w:r w:rsidRPr="004C61E5">
        <w:rPr>
          <w:rFonts w:ascii="Book Antiqua" w:eastAsia="宋体" w:hAnsi="Book Antiqua" w:cs="宋体"/>
          <w:i/>
          <w:color w:val="000000"/>
          <w:lang w:eastAsia="zh-CN"/>
        </w:rPr>
        <w:t>Gastroenterol</w:t>
      </w:r>
      <w:proofErr w:type="spellEnd"/>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2010;</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b/>
          <w:color w:val="000000"/>
          <w:lang w:eastAsia="zh-CN"/>
        </w:rPr>
        <w:t>26</w:t>
      </w:r>
      <w:r w:rsidRPr="004C61E5">
        <w:rPr>
          <w:rFonts w:ascii="Book Antiqua" w:eastAsia="宋体" w:hAnsi="Book Antiqua" w:cs="宋体"/>
          <w:color w:val="000000"/>
          <w:lang w:eastAsia="zh-CN"/>
        </w:rPr>
        <w:t>: 160-164 [PMID</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20010099</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DOI: 10.1097/MOG.0b013e3283358a58]</w:t>
      </w:r>
    </w:p>
    <w:p w14:paraId="2F508417" w14:textId="77777777"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t>6 </w:t>
      </w:r>
      <w:r w:rsidRPr="004C61E5">
        <w:rPr>
          <w:rFonts w:ascii="Book Antiqua" w:eastAsia="宋体" w:hAnsi="Book Antiqua" w:cs="宋体"/>
          <w:b/>
          <w:bCs/>
          <w:color w:val="000000"/>
          <w:lang w:eastAsia="zh-CN"/>
        </w:rPr>
        <w:t>Funaki M</w:t>
      </w:r>
      <w:r w:rsidRPr="004C61E5">
        <w:rPr>
          <w:rFonts w:ascii="Book Antiqua" w:eastAsia="宋体" w:hAnsi="Book Antiqua" w:cs="宋体"/>
          <w:color w:val="000000"/>
          <w:lang w:eastAsia="zh-CN"/>
        </w:rPr>
        <w:t>. Saturated fatty acids and insulin resistance.</w:t>
      </w:r>
      <w:proofErr w:type="gramEnd"/>
      <w:r w:rsidRPr="004C61E5">
        <w:rPr>
          <w:rFonts w:ascii="Book Antiqua" w:eastAsia="宋体" w:hAnsi="Book Antiqua" w:cs="宋体"/>
          <w:color w:val="000000"/>
          <w:lang w:eastAsia="zh-CN"/>
        </w:rPr>
        <w:t> </w:t>
      </w:r>
      <w:r w:rsidRPr="004C61E5">
        <w:rPr>
          <w:rFonts w:ascii="Book Antiqua" w:eastAsia="宋体" w:hAnsi="Book Antiqua" w:cs="宋体"/>
          <w:i/>
          <w:iCs/>
          <w:color w:val="000000"/>
          <w:lang w:eastAsia="zh-CN"/>
        </w:rPr>
        <w:t>J Med Invest</w:t>
      </w:r>
      <w:r w:rsidRPr="004C61E5">
        <w:rPr>
          <w:rFonts w:ascii="Book Antiqua" w:eastAsia="宋体" w:hAnsi="Book Antiqua" w:cs="宋体"/>
          <w:color w:val="000000"/>
          <w:lang w:eastAsia="zh-CN"/>
        </w:rPr>
        <w:t> 2009; </w:t>
      </w:r>
      <w:r w:rsidRPr="004C61E5">
        <w:rPr>
          <w:rFonts w:ascii="Book Antiqua" w:eastAsia="宋体" w:hAnsi="Book Antiqua" w:cs="宋体"/>
          <w:b/>
          <w:bCs/>
          <w:color w:val="000000"/>
          <w:lang w:eastAsia="zh-CN"/>
        </w:rPr>
        <w:t>56</w:t>
      </w:r>
      <w:r w:rsidRPr="004C61E5">
        <w:rPr>
          <w:rFonts w:ascii="Book Antiqua" w:eastAsia="宋体" w:hAnsi="Book Antiqua" w:cs="宋体"/>
          <w:color w:val="000000"/>
          <w:lang w:eastAsia="zh-CN"/>
        </w:rPr>
        <w:t>: 88-92 [PMID: 19763019 DOI: 10.2152/jmi.56.88]</w:t>
      </w:r>
    </w:p>
    <w:p w14:paraId="3EE82A9E" w14:textId="332E32D3"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7 </w:t>
      </w:r>
      <w:proofErr w:type="spellStart"/>
      <w:r w:rsidRPr="004C61E5">
        <w:rPr>
          <w:rFonts w:ascii="Book Antiqua" w:eastAsia="宋体" w:hAnsi="Book Antiqua" w:cs="宋体"/>
          <w:b/>
          <w:bCs/>
          <w:color w:val="000000"/>
          <w:lang w:eastAsia="zh-CN"/>
        </w:rPr>
        <w:t>Kechagias</w:t>
      </w:r>
      <w:proofErr w:type="spellEnd"/>
      <w:r w:rsidRPr="004C61E5">
        <w:rPr>
          <w:rFonts w:ascii="Book Antiqua" w:eastAsia="宋体" w:hAnsi="Book Antiqua" w:cs="宋体"/>
          <w:b/>
          <w:bCs/>
          <w:color w:val="000000"/>
          <w:lang w:eastAsia="zh-CN"/>
        </w:rPr>
        <w:t xml:space="preserve"> S</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Ernersson</w:t>
      </w:r>
      <w:proofErr w:type="spellEnd"/>
      <w:r w:rsidRPr="004C61E5">
        <w:rPr>
          <w:rFonts w:ascii="Book Antiqua" w:eastAsia="宋体" w:hAnsi="Book Antiqua" w:cs="宋体"/>
          <w:color w:val="000000"/>
          <w:lang w:eastAsia="zh-CN"/>
        </w:rPr>
        <w:t xml:space="preserve"> A, </w:t>
      </w:r>
      <w:proofErr w:type="spellStart"/>
      <w:r w:rsidRPr="004C61E5">
        <w:rPr>
          <w:rFonts w:ascii="Book Antiqua" w:eastAsia="宋体" w:hAnsi="Book Antiqua" w:cs="宋体"/>
          <w:color w:val="000000"/>
          <w:lang w:eastAsia="zh-CN"/>
        </w:rPr>
        <w:t>Dahlqvist</w:t>
      </w:r>
      <w:proofErr w:type="spellEnd"/>
      <w:r w:rsidRPr="004C61E5">
        <w:rPr>
          <w:rFonts w:ascii="Book Antiqua" w:eastAsia="宋体" w:hAnsi="Book Antiqua" w:cs="宋体"/>
          <w:color w:val="000000"/>
          <w:lang w:eastAsia="zh-CN"/>
        </w:rPr>
        <w:t xml:space="preserve"> O, Lundberg P, </w:t>
      </w:r>
      <w:proofErr w:type="spellStart"/>
      <w:r w:rsidRPr="004C61E5">
        <w:rPr>
          <w:rFonts w:ascii="Book Antiqua" w:eastAsia="宋体" w:hAnsi="Book Antiqua" w:cs="宋体"/>
          <w:color w:val="000000"/>
          <w:lang w:eastAsia="zh-CN"/>
        </w:rPr>
        <w:t>Lindström</w:t>
      </w:r>
      <w:proofErr w:type="spellEnd"/>
      <w:r w:rsidRPr="004C61E5">
        <w:rPr>
          <w:rFonts w:ascii="Book Antiqua" w:eastAsia="宋体" w:hAnsi="Book Antiqua" w:cs="宋体"/>
          <w:color w:val="000000"/>
          <w:lang w:eastAsia="zh-CN"/>
        </w:rPr>
        <w:t xml:space="preserve"> T, Nystrom FH. Fast-food-based hyper-alimentation can induce rapid and profound elevation of serum alanine aminotransferase in healthy subjects. </w:t>
      </w:r>
      <w:r w:rsidRPr="004C61E5">
        <w:rPr>
          <w:rFonts w:ascii="Book Antiqua" w:eastAsia="宋体" w:hAnsi="Book Antiqua" w:cs="宋体"/>
          <w:i/>
          <w:iCs/>
          <w:color w:val="000000"/>
          <w:lang w:eastAsia="zh-CN"/>
        </w:rPr>
        <w:t>Gut</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2008;</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57</w:t>
      </w:r>
      <w:r w:rsidRPr="004C61E5">
        <w:rPr>
          <w:rFonts w:ascii="Book Antiqua" w:eastAsia="宋体" w:hAnsi="Book Antiqua" w:cs="宋体"/>
          <w:color w:val="000000"/>
          <w:lang w:eastAsia="zh-CN"/>
        </w:rPr>
        <w:t>: 649-654 [PMID: 18276725 DOI: 10.1136/gut.2007.131797]</w:t>
      </w:r>
    </w:p>
    <w:p w14:paraId="6BB7B514" w14:textId="2BDC323B"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t>8 </w:t>
      </w:r>
      <w:r w:rsidRPr="004C61E5">
        <w:rPr>
          <w:rFonts w:ascii="Book Antiqua" w:eastAsia="宋体" w:hAnsi="Book Antiqua" w:cs="宋体"/>
          <w:b/>
          <w:bCs/>
          <w:color w:val="000000"/>
          <w:lang w:eastAsia="zh-CN"/>
        </w:rPr>
        <w:t>Clarke SD</w:t>
      </w:r>
      <w:r w:rsidRPr="004C61E5">
        <w:rPr>
          <w:rFonts w:ascii="Book Antiqua" w:eastAsia="宋体" w:hAnsi="Book Antiqua" w:cs="宋体"/>
          <w:color w:val="000000"/>
          <w:lang w:eastAsia="zh-CN"/>
        </w:rPr>
        <w:t>. Nonalcoholic steatosis and steatohepatitis.</w:t>
      </w:r>
      <w:proofErr w:type="gramEnd"/>
      <w:r w:rsidRPr="004C61E5">
        <w:rPr>
          <w:rFonts w:ascii="Book Antiqua" w:eastAsia="宋体" w:hAnsi="Book Antiqua" w:cs="宋体"/>
          <w:color w:val="000000"/>
          <w:lang w:eastAsia="zh-CN"/>
        </w:rPr>
        <w:t xml:space="preserve"> I. Molecular mechanism for polyunsaturated fatty acid regulation of gene transcription.</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 xml:space="preserve">Am J </w:t>
      </w:r>
      <w:proofErr w:type="spellStart"/>
      <w:r w:rsidRPr="004C61E5">
        <w:rPr>
          <w:rFonts w:ascii="Book Antiqua" w:eastAsia="宋体" w:hAnsi="Book Antiqua" w:cs="宋体"/>
          <w:i/>
          <w:iCs/>
          <w:color w:val="000000"/>
          <w:lang w:eastAsia="zh-CN"/>
        </w:rPr>
        <w:t>Physiol</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Gastrointest</w:t>
      </w:r>
      <w:proofErr w:type="spellEnd"/>
      <w:r w:rsidRPr="004C61E5">
        <w:rPr>
          <w:rFonts w:ascii="Book Antiqua" w:eastAsia="宋体" w:hAnsi="Book Antiqua" w:cs="宋体"/>
          <w:i/>
          <w:iCs/>
          <w:color w:val="000000"/>
          <w:lang w:eastAsia="zh-CN"/>
        </w:rPr>
        <w:t xml:space="preserve"> Liver </w:t>
      </w:r>
      <w:proofErr w:type="spellStart"/>
      <w:r w:rsidRPr="004C61E5">
        <w:rPr>
          <w:rFonts w:ascii="Book Antiqua" w:eastAsia="宋体" w:hAnsi="Book Antiqua" w:cs="宋体"/>
          <w:i/>
          <w:iCs/>
          <w:color w:val="000000"/>
          <w:lang w:eastAsia="zh-CN"/>
        </w:rPr>
        <w:t>Physiol</w:t>
      </w:r>
      <w:proofErr w:type="spellEnd"/>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2001; </w:t>
      </w:r>
      <w:r w:rsidRPr="004C61E5">
        <w:rPr>
          <w:rFonts w:ascii="Book Antiqua" w:eastAsia="宋体" w:hAnsi="Book Antiqua" w:cs="宋体"/>
          <w:b/>
          <w:bCs/>
          <w:color w:val="000000"/>
          <w:lang w:eastAsia="zh-CN"/>
        </w:rPr>
        <w:t>281</w:t>
      </w:r>
      <w:r w:rsidRPr="004C61E5">
        <w:rPr>
          <w:rFonts w:ascii="Book Antiqua" w:eastAsia="宋体" w:hAnsi="Book Antiqua" w:cs="宋体"/>
          <w:color w:val="000000"/>
          <w:lang w:eastAsia="zh-CN"/>
        </w:rPr>
        <w:t>: G865-G869 [PMID: 11557505]</w:t>
      </w:r>
    </w:p>
    <w:p w14:paraId="01AABDA0"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9 </w:t>
      </w:r>
      <w:proofErr w:type="spellStart"/>
      <w:r w:rsidRPr="004C61E5">
        <w:rPr>
          <w:rFonts w:ascii="Book Antiqua" w:eastAsia="宋体" w:hAnsi="Book Antiqua" w:cs="宋体"/>
          <w:b/>
          <w:bCs/>
          <w:color w:val="000000"/>
          <w:lang w:eastAsia="zh-CN"/>
        </w:rPr>
        <w:t>Vos</w:t>
      </w:r>
      <w:proofErr w:type="spellEnd"/>
      <w:r w:rsidRPr="004C61E5">
        <w:rPr>
          <w:rFonts w:ascii="Book Antiqua" w:eastAsia="宋体" w:hAnsi="Book Antiqua" w:cs="宋体"/>
          <w:b/>
          <w:bCs/>
          <w:color w:val="000000"/>
          <w:lang w:eastAsia="zh-CN"/>
        </w:rPr>
        <w:t xml:space="preserve"> MB</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Lavine</w:t>
      </w:r>
      <w:proofErr w:type="spellEnd"/>
      <w:r w:rsidRPr="004C61E5">
        <w:rPr>
          <w:rFonts w:ascii="Book Antiqua" w:eastAsia="宋体" w:hAnsi="Book Antiqua" w:cs="宋体"/>
          <w:color w:val="000000"/>
          <w:lang w:eastAsia="zh-CN"/>
        </w:rPr>
        <w:t xml:space="preserve"> JE. </w:t>
      </w:r>
      <w:proofErr w:type="gramStart"/>
      <w:r w:rsidRPr="004C61E5">
        <w:rPr>
          <w:rFonts w:ascii="Book Antiqua" w:eastAsia="宋体" w:hAnsi="Book Antiqua" w:cs="宋体"/>
          <w:color w:val="000000"/>
          <w:lang w:eastAsia="zh-CN"/>
        </w:rPr>
        <w:t>Dietary fructose in nonalcoholic fatty liver disease.</w:t>
      </w:r>
      <w:proofErr w:type="gramEnd"/>
      <w:r w:rsidRPr="004C61E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Hepatology</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2013; </w:t>
      </w:r>
      <w:r w:rsidRPr="004C61E5">
        <w:rPr>
          <w:rFonts w:ascii="Book Antiqua" w:eastAsia="宋体" w:hAnsi="Book Antiqua" w:cs="宋体"/>
          <w:b/>
          <w:bCs/>
          <w:color w:val="000000"/>
          <w:lang w:eastAsia="zh-CN"/>
        </w:rPr>
        <w:t>57</w:t>
      </w:r>
      <w:r w:rsidRPr="004C61E5">
        <w:rPr>
          <w:rFonts w:ascii="Book Antiqua" w:eastAsia="宋体" w:hAnsi="Book Antiqua" w:cs="宋体"/>
          <w:color w:val="000000"/>
          <w:lang w:eastAsia="zh-CN"/>
        </w:rPr>
        <w:t>: 2525-2531 [PMID: 23390127 DOI: 10.1002/hep.26299]</w:t>
      </w:r>
    </w:p>
    <w:p w14:paraId="0E395242" w14:textId="5A2F9D59"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lastRenderedPageBreak/>
        <w:t>10 </w:t>
      </w:r>
      <w:proofErr w:type="spellStart"/>
      <w:r w:rsidRPr="004C61E5">
        <w:rPr>
          <w:rFonts w:ascii="Book Antiqua" w:eastAsia="宋体" w:hAnsi="Book Antiqua" w:cs="宋体"/>
          <w:b/>
          <w:bCs/>
          <w:color w:val="000000"/>
          <w:lang w:eastAsia="zh-CN"/>
        </w:rPr>
        <w:t>Abdelmalek</w:t>
      </w:r>
      <w:proofErr w:type="spellEnd"/>
      <w:r w:rsidRPr="004C61E5">
        <w:rPr>
          <w:rFonts w:ascii="Book Antiqua" w:eastAsia="宋体" w:hAnsi="Book Antiqua" w:cs="宋体"/>
          <w:b/>
          <w:bCs/>
          <w:color w:val="000000"/>
          <w:lang w:eastAsia="zh-CN"/>
        </w:rPr>
        <w:t xml:space="preserve"> MF</w:t>
      </w:r>
      <w:r w:rsidRPr="004C61E5">
        <w:rPr>
          <w:rFonts w:ascii="Book Antiqua" w:eastAsia="宋体" w:hAnsi="Book Antiqua" w:cs="宋体"/>
          <w:color w:val="000000"/>
          <w:lang w:eastAsia="zh-CN"/>
        </w:rPr>
        <w:t xml:space="preserve">, Suzuki A, Guy C, </w:t>
      </w:r>
      <w:proofErr w:type="spellStart"/>
      <w:r w:rsidRPr="004C61E5">
        <w:rPr>
          <w:rFonts w:ascii="Book Antiqua" w:eastAsia="宋体" w:hAnsi="Book Antiqua" w:cs="宋体"/>
          <w:color w:val="000000"/>
          <w:lang w:eastAsia="zh-CN"/>
        </w:rPr>
        <w:t>Unalp-Arida</w:t>
      </w:r>
      <w:proofErr w:type="spellEnd"/>
      <w:r w:rsidRPr="004C61E5">
        <w:rPr>
          <w:rFonts w:ascii="Book Antiqua" w:eastAsia="宋体" w:hAnsi="Book Antiqua" w:cs="宋体"/>
          <w:color w:val="000000"/>
          <w:lang w:eastAsia="zh-CN"/>
        </w:rPr>
        <w:t xml:space="preserve"> A, Colvin R, Johnson RJ, Diehl AM. Increased fructose consumption is associated with fibrosis severity in patients with nonalcoholic fatty liver disease.</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Hepatology</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2010;</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51</w:t>
      </w:r>
      <w:r w:rsidRPr="004C61E5">
        <w:rPr>
          <w:rFonts w:ascii="Book Antiqua" w:eastAsia="宋体" w:hAnsi="Book Antiqua" w:cs="宋体"/>
          <w:color w:val="000000"/>
          <w:lang w:eastAsia="zh-CN"/>
        </w:rPr>
        <w:t>: 1961-1971</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[PMID: 20301112 DOI: 10.1002/hep.23535]</w:t>
      </w:r>
    </w:p>
    <w:p w14:paraId="48156B1F" w14:textId="6F194921"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11 </w:t>
      </w:r>
      <w:proofErr w:type="spellStart"/>
      <w:r w:rsidRPr="004C61E5">
        <w:rPr>
          <w:rFonts w:ascii="Book Antiqua" w:eastAsia="宋体" w:hAnsi="Book Antiqua" w:cs="宋体"/>
          <w:b/>
          <w:bCs/>
          <w:color w:val="000000"/>
          <w:lang w:eastAsia="zh-CN"/>
        </w:rPr>
        <w:t>Bravi</w:t>
      </w:r>
      <w:proofErr w:type="spellEnd"/>
      <w:r w:rsidRPr="004C61E5">
        <w:rPr>
          <w:rFonts w:ascii="Book Antiqua" w:eastAsia="宋体" w:hAnsi="Book Antiqua" w:cs="宋体"/>
          <w:b/>
          <w:bCs/>
          <w:color w:val="000000"/>
          <w:lang w:eastAsia="zh-CN"/>
        </w:rPr>
        <w:t xml:space="preserve"> F</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Bosetti</w:t>
      </w:r>
      <w:proofErr w:type="spellEnd"/>
      <w:r w:rsidRPr="004C61E5">
        <w:rPr>
          <w:rFonts w:ascii="Book Antiqua" w:eastAsia="宋体" w:hAnsi="Book Antiqua" w:cs="宋体"/>
          <w:color w:val="000000"/>
          <w:lang w:eastAsia="zh-CN"/>
        </w:rPr>
        <w:t xml:space="preserve"> C, </w:t>
      </w:r>
      <w:proofErr w:type="spellStart"/>
      <w:r w:rsidRPr="004C61E5">
        <w:rPr>
          <w:rFonts w:ascii="Book Antiqua" w:eastAsia="宋体" w:hAnsi="Book Antiqua" w:cs="宋体"/>
          <w:color w:val="000000"/>
          <w:lang w:eastAsia="zh-CN"/>
        </w:rPr>
        <w:t>Tavani</w:t>
      </w:r>
      <w:proofErr w:type="spellEnd"/>
      <w:r w:rsidRPr="004C61E5">
        <w:rPr>
          <w:rFonts w:ascii="Book Antiqua" w:eastAsia="宋体" w:hAnsi="Book Antiqua" w:cs="宋体"/>
          <w:color w:val="000000"/>
          <w:lang w:eastAsia="zh-CN"/>
        </w:rPr>
        <w:t xml:space="preserve"> A, Gallus S, La </w:t>
      </w:r>
      <w:proofErr w:type="spellStart"/>
      <w:r w:rsidRPr="004C61E5">
        <w:rPr>
          <w:rFonts w:ascii="Book Antiqua" w:eastAsia="宋体" w:hAnsi="Book Antiqua" w:cs="宋体"/>
          <w:color w:val="000000"/>
          <w:lang w:eastAsia="zh-CN"/>
        </w:rPr>
        <w:t>Vecchia</w:t>
      </w:r>
      <w:proofErr w:type="spellEnd"/>
      <w:r w:rsidRPr="004C61E5">
        <w:rPr>
          <w:rFonts w:ascii="Book Antiqua" w:eastAsia="宋体" w:hAnsi="Book Antiqua" w:cs="宋体"/>
          <w:color w:val="000000"/>
          <w:lang w:eastAsia="zh-CN"/>
        </w:rPr>
        <w:t xml:space="preserve"> C. Coffee reduces risk for hepatocellular carcinoma: an updated meta-analysis.</w:t>
      </w:r>
      <w:r w:rsidR="003818BE">
        <w:rPr>
          <w:rFonts w:ascii="Book Antiqua" w:eastAsia="宋体" w:hAnsi="Book Antiqua" w:cs="宋体" w:hint="eastAsia"/>
          <w:color w:val="000000"/>
          <w:lang w:eastAsia="zh-CN"/>
        </w:rPr>
        <w:t xml:space="preserve"> </w:t>
      </w:r>
      <w:proofErr w:type="spellStart"/>
      <w:r w:rsidRPr="004C61E5">
        <w:rPr>
          <w:rFonts w:ascii="Book Antiqua" w:eastAsia="宋体" w:hAnsi="Book Antiqua" w:cs="宋体"/>
          <w:i/>
          <w:iCs/>
          <w:color w:val="000000"/>
          <w:lang w:eastAsia="zh-CN"/>
        </w:rPr>
        <w:t>Clin</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Gastroenterol</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Hepatol</w:t>
      </w:r>
      <w:proofErr w:type="spellEnd"/>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2013;</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11</w:t>
      </w:r>
      <w:r w:rsidRPr="004C61E5">
        <w:rPr>
          <w:rFonts w:ascii="Book Antiqua" w:eastAsia="宋体" w:hAnsi="Book Antiqua" w:cs="宋体"/>
          <w:color w:val="000000"/>
          <w:lang w:eastAsia="zh-CN"/>
        </w:rPr>
        <w:t>: 1413-1421.e1 [PMID: 23660416 DOI: 10.1016/j.cgh.2013.04.039]</w:t>
      </w:r>
    </w:p>
    <w:p w14:paraId="78BB5721" w14:textId="77777777"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t>12 </w:t>
      </w:r>
      <w:r w:rsidRPr="004C61E5">
        <w:rPr>
          <w:rFonts w:ascii="Book Antiqua" w:eastAsia="宋体" w:hAnsi="Book Antiqua" w:cs="宋体"/>
          <w:b/>
          <w:bCs/>
          <w:color w:val="000000"/>
          <w:lang w:eastAsia="zh-CN"/>
        </w:rPr>
        <w:t>Molloy JW</w:t>
      </w:r>
      <w:r w:rsidRPr="004C61E5">
        <w:rPr>
          <w:rFonts w:ascii="Book Antiqua" w:eastAsia="宋体" w:hAnsi="Book Antiqua" w:cs="宋体"/>
          <w:color w:val="000000"/>
          <w:lang w:eastAsia="zh-CN"/>
        </w:rPr>
        <w:t>, Calcagno CJ, Williams CD, Jones FJ, Torres DM, Harrison SA.</w:t>
      </w:r>
      <w:proofErr w:type="gramEnd"/>
      <w:r w:rsidRPr="004C61E5">
        <w:rPr>
          <w:rFonts w:ascii="Book Antiqua" w:eastAsia="宋体" w:hAnsi="Book Antiqua" w:cs="宋体"/>
          <w:color w:val="000000"/>
          <w:lang w:eastAsia="zh-CN"/>
        </w:rPr>
        <w:t xml:space="preserve"> </w:t>
      </w:r>
      <w:proofErr w:type="gramStart"/>
      <w:r w:rsidRPr="004C61E5">
        <w:rPr>
          <w:rFonts w:ascii="Book Antiqua" w:eastAsia="宋体" w:hAnsi="Book Antiqua" w:cs="宋体"/>
          <w:color w:val="000000"/>
          <w:lang w:eastAsia="zh-CN"/>
        </w:rPr>
        <w:t>Association of coffee and caffeine consumption with fatty liver disease, nonalcoholic steatohepatitis, and degree of hepatic fibrosis.</w:t>
      </w:r>
      <w:proofErr w:type="gramEnd"/>
      <w:r w:rsidRPr="004C61E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Hepatology</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2012;</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55</w:t>
      </w:r>
      <w:r w:rsidRPr="004C61E5">
        <w:rPr>
          <w:rFonts w:ascii="Book Antiqua" w:eastAsia="宋体" w:hAnsi="Book Antiqua" w:cs="宋体"/>
          <w:color w:val="000000"/>
          <w:lang w:eastAsia="zh-CN"/>
        </w:rPr>
        <w:t>:</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429-436 [PMID: 21987293 DOI: 10.1002/hep.24731]</w:t>
      </w:r>
    </w:p>
    <w:p w14:paraId="460A8925" w14:textId="526ED585"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t>13 </w:t>
      </w:r>
      <w:r w:rsidRPr="004C61E5">
        <w:rPr>
          <w:rFonts w:ascii="Book Antiqua" w:eastAsia="宋体" w:hAnsi="Book Antiqua" w:cs="宋体"/>
          <w:b/>
          <w:bCs/>
          <w:color w:val="000000"/>
          <w:lang w:eastAsia="zh-CN"/>
        </w:rPr>
        <w:t>Torres DM</w:t>
      </w:r>
      <w:r w:rsidRPr="004C61E5">
        <w:rPr>
          <w:rFonts w:ascii="Book Antiqua" w:eastAsia="宋体" w:hAnsi="Book Antiqua" w:cs="宋体"/>
          <w:color w:val="000000"/>
          <w:lang w:eastAsia="zh-CN"/>
        </w:rPr>
        <w:t>, Harrison SA.</w:t>
      </w:r>
      <w:proofErr w:type="gramEnd"/>
      <w:r w:rsidRPr="004C61E5">
        <w:rPr>
          <w:rFonts w:ascii="Book Antiqua" w:eastAsia="宋体" w:hAnsi="Book Antiqua" w:cs="宋体"/>
          <w:color w:val="000000"/>
          <w:lang w:eastAsia="zh-CN"/>
        </w:rPr>
        <w:t xml:space="preserve"> Is it time to write a prescription for coffee? </w:t>
      </w:r>
      <w:proofErr w:type="gramStart"/>
      <w:r w:rsidRPr="004C61E5">
        <w:rPr>
          <w:rFonts w:ascii="Book Antiqua" w:eastAsia="宋体" w:hAnsi="Book Antiqua" w:cs="宋体"/>
          <w:color w:val="000000"/>
          <w:lang w:eastAsia="zh-CN"/>
        </w:rPr>
        <w:t>Coffee and liver disease.</w:t>
      </w:r>
      <w:proofErr w:type="gramEnd"/>
      <w:r w:rsidR="003818BE">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Gastroenterology</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2013;</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144</w:t>
      </w:r>
      <w:r w:rsidRPr="004C61E5">
        <w:rPr>
          <w:rFonts w:ascii="Book Antiqua" w:eastAsia="宋体" w:hAnsi="Book Antiqua" w:cs="宋体"/>
          <w:color w:val="000000"/>
          <w:lang w:eastAsia="zh-CN"/>
        </w:rPr>
        <w:t>: 670-672 [PMID: 23453671 DOI: 10.1053/j.gastro.2013.02.015]</w:t>
      </w:r>
    </w:p>
    <w:p w14:paraId="1D3C2989" w14:textId="05DF9296"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14 </w:t>
      </w:r>
      <w:proofErr w:type="spellStart"/>
      <w:r w:rsidRPr="004C61E5">
        <w:rPr>
          <w:rFonts w:ascii="Book Antiqua" w:eastAsia="宋体" w:hAnsi="Book Antiqua" w:cs="宋体"/>
          <w:b/>
          <w:bCs/>
          <w:color w:val="000000"/>
          <w:lang w:eastAsia="zh-CN"/>
        </w:rPr>
        <w:t>Sanyal</w:t>
      </w:r>
      <w:proofErr w:type="spellEnd"/>
      <w:r w:rsidRPr="004C61E5">
        <w:rPr>
          <w:rFonts w:ascii="Book Antiqua" w:eastAsia="宋体" w:hAnsi="Book Antiqua" w:cs="宋体"/>
          <w:b/>
          <w:bCs/>
          <w:color w:val="000000"/>
          <w:lang w:eastAsia="zh-CN"/>
        </w:rPr>
        <w:t xml:space="preserve"> AJ</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Abdelmalek</w:t>
      </w:r>
      <w:proofErr w:type="spellEnd"/>
      <w:r w:rsidRPr="004C61E5">
        <w:rPr>
          <w:rFonts w:ascii="Book Antiqua" w:eastAsia="宋体" w:hAnsi="Book Antiqua" w:cs="宋体"/>
          <w:color w:val="000000"/>
          <w:lang w:eastAsia="zh-CN"/>
        </w:rPr>
        <w:t xml:space="preserve"> MF, Suzuki A, Cummings OW, </w:t>
      </w:r>
      <w:proofErr w:type="spellStart"/>
      <w:r w:rsidRPr="004C61E5">
        <w:rPr>
          <w:rFonts w:ascii="Book Antiqua" w:eastAsia="宋体" w:hAnsi="Book Antiqua" w:cs="宋体"/>
          <w:color w:val="000000"/>
          <w:lang w:eastAsia="zh-CN"/>
        </w:rPr>
        <w:t>Chojkier</w:t>
      </w:r>
      <w:proofErr w:type="spellEnd"/>
      <w:r w:rsidRPr="004C61E5">
        <w:rPr>
          <w:rFonts w:ascii="Book Antiqua" w:eastAsia="宋体" w:hAnsi="Book Antiqua" w:cs="宋体"/>
          <w:color w:val="000000"/>
          <w:lang w:eastAsia="zh-CN"/>
        </w:rPr>
        <w:t xml:space="preserve"> M. No significant effects of ethyl-</w:t>
      </w:r>
      <w:proofErr w:type="spellStart"/>
      <w:r w:rsidRPr="004C61E5">
        <w:rPr>
          <w:rFonts w:ascii="Book Antiqua" w:eastAsia="宋体" w:hAnsi="Book Antiqua" w:cs="宋体"/>
          <w:color w:val="000000"/>
          <w:lang w:eastAsia="zh-CN"/>
        </w:rPr>
        <w:t>eicosapentanoic</w:t>
      </w:r>
      <w:proofErr w:type="spellEnd"/>
      <w:r w:rsidRPr="004C61E5">
        <w:rPr>
          <w:rFonts w:ascii="Book Antiqua" w:eastAsia="宋体" w:hAnsi="Book Antiqua" w:cs="宋体"/>
          <w:color w:val="000000"/>
          <w:lang w:eastAsia="zh-CN"/>
        </w:rPr>
        <w:t xml:space="preserve"> acid on histologic features of nonalcoholic steatohepatitis in a phase 2 trial.</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Gastroenterology</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2014;</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147</w:t>
      </w:r>
      <w:r w:rsidRPr="004C61E5">
        <w:rPr>
          <w:rFonts w:ascii="Book Antiqua" w:eastAsia="宋体" w:hAnsi="Book Antiqua" w:cs="宋体"/>
          <w:color w:val="000000"/>
          <w:lang w:eastAsia="zh-CN"/>
        </w:rPr>
        <w:t>: 377-84.e1 [PMID: 24818764 DOI: 10.1053/j.gastro.2014.04.046]</w:t>
      </w:r>
    </w:p>
    <w:p w14:paraId="28121F20" w14:textId="27B3CFF1"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15 </w:t>
      </w:r>
      <w:proofErr w:type="spellStart"/>
      <w:r w:rsidRPr="004C61E5">
        <w:rPr>
          <w:rFonts w:ascii="Book Antiqua" w:eastAsia="宋体" w:hAnsi="Book Antiqua" w:cs="宋体"/>
          <w:b/>
          <w:bCs/>
          <w:color w:val="000000"/>
          <w:lang w:eastAsia="zh-CN"/>
        </w:rPr>
        <w:t>Sanyal</w:t>
      </w:r>
      <w:proofErr w:type="spellEnd"/>
      <w:r w:rsidRPr="004C61E5">
        <w:rPr>
          <w:rFonts w:ascii="Book Antiqua" w:eastAsia="宋体" w:hAnsi="Book Antiqua" w:cs="宋体"/>
          <w:b/>
          <w:bCs/>
          <w:color w:val="000000"/>
          <w:lang w:eastAsia="zh-CN"/>
        </w:rPr>
        <w:t xml:space="preserve"> AJ</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Chalasani</w:t>
      </w:r>
      <w:proofErr w:type="spellEnd"/>
      <w:r w:rsidRPr="004C61E5">
        <w:rPr>
          <w:rFonts w:ascii="Book Antiqua" w:eastAsia="宋体" w:hAnsi="Book Antiqua" w:cs="宋体"/>
          <w:color w:val="000000"/>
          <w:lang w:eastAsia="zh-CN"/>
        </w:rPr>
        <w:t xml:space="preserve"> N, </w:t>
      </w:r>
      <w:proofErr w:type="spellStart"/>
      <w:r w:rsidRPr="004C61E5">
        <w:rPr>
          <w:rFonts w:ascii="Book Antiqua" w:eastAsia="宋体" w:hAnsi="Book Antiqua" w:cs="宋体"/>
          <w:color w:val="000000"/>
          <w:lang w:eastAsia="zh-CN"/>
        </w:rPr>
        <w:t>Kowdley</w:t>
      </w:r>
      <w:proofErr w:type="spellEnd"/>
      <w:r w:rsidRPr="004C61E5">
        <w:rPr>
          <w:rFonts w:ascii="Book Antiqua" w:eastAsia="宋体" w:hAnsi="Book Antiqua" w:cs="宋体"/>
          <w:color w:val="000000"/>
          <w:lang w:eastAsia="zh-CN"/>
        </w:rPr>
        <w:t xml:space="preserve"> KV, McCullough A, Diehl AM, Bass NM, </w:t>
      </w:r>
      <w:proofErr w:type="spellStart"/>
      <w:r w:rsidRPr="004C61E5">
        <w:rPr>
          <w:rFonts w:ascii="Book Antiqua" w:eastAsia="宋体" w:hAnsi="Book Antiqua" w:cs="宋体"/>
          <w:color w:val="000000"/>
          <w:lang w:eastAsia="zh-CN"/>
        </w:rPr>
        <w:t>Neuschwander-Tetri</w:t>
      </w:r>
      <w:proofErr w:type="spellEnd"/>
      <w:r w:rsidRPr="004C61E5">
        <w:rPr>
          <w:rFonts w:ascii="Book Antiqua" w:eastAsia="宋体" w:hAnsi="Book Antiqua" w:cs="宋体"/>
          <w:color w:val="000000"/>
          <w:lang w:eastAsia="zh-CN"/>
        </w:rPr>
        <w:t xml:space="preserve"> BA, </w:t>
      </w:r>
      <w:proofErr w:type="spellStart"/>
      <w:r w:rsidRPr="004C61E5">
        <w:rPr>
          <w:rFonts w:ascii="Book Antiqua" w:eastAsia="宋体" w:hAnsi="Book Antiqua" w:cs="宋体"/>
          <w:color w:val="000000"/>
          <w:lang w:eastAsia="zh-CN"/>
        </w:rPr>
        <w:t>Lavine</w:t>
      </w:r>
      <w:proofErr w:type="spellEnd"/>
      <w:r w:rsidRPr="004C61E5">
        <w:rPr>
          <w:rFonts w:ascii="Book Antiqua" w:eastAsia="宋体" w:hAnsi="Book Antiqua" w:cs="宋体"/>
          <w:color w:val="000000"/>
          <w:lang w:eastAsia="zh-CN"/>
        </w:rPr>
        <w:t xml:space="preserve"> JE, </w:t>
      </w:r>
      <w:proofErr w:type="spellStart"/>
      <w:r w:rsidRPr="004C61E5">
        <w:rPr>
          <w:rFonts w:ascii="Book Antiqua" w:eastAsia="宋体" w:hAnsi="Book Antiqua" w:cs="宋体"/>
          <w:color w:val="000000"/>
          <w:lang w:eastAsia="zh-CN"/>
        </w:rPr>
        <w:t>Tonascia</w:t>
      </w:r>
      <w:proofErr w:type="spellEnd"/>
      <w:r w:rsidRPr="004C61E5">
        <w:rPr>
          <w:rFonts w:ascii="Book Antiqua" w:eastAsia="宋体" w:hAnsi="Book Antiqua" w:cs="宋体"/>
          <w:color w:val="000000"/>
          <w:lang w:eastAsia="zh-CN"/>
        </w:rPr>
        <w:t xml:space="preserve"> J, </w:t>
      </w:r>
      <w:proofErr w:type="spellStart"/>
      <w:r w:rsidRPr="004C61E5">
        <w:rPr>
          <w:rFonts w:ascii="Book Antiqua" w:eastAsia="宋体" w:hAnsi="Book Antiqua" w:cs="宋体"/>
          <w:color w:val="000000"/>
          <w:lang w:eastAsia="zh-CN"/>
        </w:rPr>
        <w:t>Unalp</w:t>
      </w:r>
      <w:proofErr w:type="spellEnd"/>
      <w:r w:rsidRPr="004C61E5">
        <w:rPr>
          <w:rFonts w:ascii="Book Antiqua" w:eastAsia="宋体" w:hAnsi="Book Antiqua" w:cs="宋体"/>
          <w:color w:val="000000"/>
          <w:lang w:eastAsia="zh-CN"/>
        </w:rPr>
        <w:t xml:space="preserve"> A, Van Natta M, Clark J, Brunt EM, </w:t>
      </w:r>
      <w:proofErr w:type="spellStart"/>
      <w:r w:rsidRPr="004C61E5">
        <w:rPr>
          <w:rFonts w:ascii="Book Antiqua" w:eastAsia="宋体" w:hAnsi="Book Antiqua" w:cs="宋体"/>
          <w:color w:val="000000"/>
          <w:lang w:eastAsia="zh-CN"/>
        </w:rPr>
        <w:t>Kleiner</w:t>
      </w:r>
      <w:proofErr w:type="spellEnd"/>
      <w:r w:rsidRPr="004C61E5">
        <w:rPr>
          <w:rFonts w:ascii="Book Antiqua" w:eastAsia="宋体" w:hAnsi="Book Antiqua" w:cs="宋体"/>
          <w:color w:val="000000"/>
          <w:lang w:eastAsia="zh-CN"/>
        </w:rPr>
        <w:t xml:space="preserve"> DE, Hoofnagle JH, </w:t>
      </w:r>
      <w:proofErr w:type="spellStart"/>
      <w:r w:rsidRPr="004C61E5">
        <w:rPr>
          <w:rFonts w:ascii="Book Antiqua" w:eastAsia="宋体" w:hAnsi="Book Antiqua" w:cs="宋体"/>
          <w:color w:val="000000"/>
          <w:lang w:eastAsia="zh-CN"/>
        </w:rPr>
        <w:t>Robuck</w:t>
      </w:r>
      <w:proofErr w:type="spellEnd"/>
      <w:r w:rsidRPr="004C61E5">
        <w:rPr>
          <w:rFonts w:ascii="Book Antiqua" w:eastAsia="宋体" w:hAnsi="Book Antiqua" w:cs="宋体"/>
          <w:color w:val="000000"/>
          <w:lang w:eastAsia="zh-CN"/>
        </w:rPr>
        <w:t xml:space="preserve"> PR. Pioglitazone, vitamin E, or placebo for nonalcoholic steatohepatitis. </w:t>
      </w:r>
      <w:r w:rsidRPr="004C61E5">
        <w:rPr>
          <w:rFonts w:ascii="Book Antiqua" w:eastAsia="宋体" w:hAnsi="Book Antiqua" w:cs="宋体"/>
          <w:i/>
          <w:iCs/>
          <w:color w:val="000000"/>
          <w:lang w:eastAsia="zh-CN"/>
        </w:rPr>
        <w:t xml:space="preserve">N </w:t>
      </w:r>
      <w:proofErr w:type="spellStart"/>
      <w:r w:rsidRPr="004C61E5">
        <w:rPr>
          <w:rFonts w:ascii="Book Antiqua" w:eastAsia="宋体" w:hAnsi="Book Antiqua" w:cs="宋体"/>
          <w:i/>
          <w:iCs/>
          <w:color w:val="000000"/>
          <w:lang w:eastAsia="zh-CN"/>
        </w:rPr>
        <w:t>Engl</w:t>
      </w:r>
      <w:proofErr w:type="spellEnd"/>
      <w:r w:rsidRPr="004C61E5">
        <w:rPr>
          <w:rFonts w:ascii="Book Antiqua" w:eastAsia="宋体" w:hAnsi="Book Antiqua" w:cs="宋体"/>
          <w:i/>
          <w:iCs/>
          <w:color w:val="000000"/>
          <w:lang w:eastAsia="zh-CN"/>
        </w:rPr>
        <w:t xml:space="preserve"> J Med</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2010;</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362</w:t>
      </w:r>
      <w:r w:rsidRPr="004C61E5">
        <w:rPr>
          <w:rFonts w:ascii="Book Antiqua" w:eastAsia="宋体" w:hAnsi="Book Antiqua" w:cs="宋体"/>
          <w:color w:val="000000"/>
          <w:lang w:eastAsia="zh-CN"/>
        </w:rPr>
        <w:t>: 1675-1685 [PMID: 20427778 DOI: 10.1056/NEJMoa0907929]</w:t>
      </w:r>
    </w:p>
    <w:p w14:paraId="5A40C47F" w14:textId="36B700D3"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16</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b/>
          <w:color w:val="000000"/>
          <w:lang w:eastAsia="zh-CN"/>
        </w:rPr>
        <w:t>Li Y</w:t>
      </w:r>
      <w:r w:rsidRPr="004C61E5">
        <w:rPr>
          <w:rFonts w:ascii="Book Antiqua" w:eastAsia="宋体" w:hAnsi="Book Antiqua" w:cs="宋体"/>
          <w:color w:val="000000"/>
          <w:lang w:eastAsia="zh-CN"/>
        </w:rPr>
        <w:t>, Liu L, Wang B, Wang J, Chen D.</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Metformin in non-alcoholic fatty liver disease: A systematic review and meta-analysis.</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Biomed Rep</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2013;</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1</w:t>
      </w:r>
      <w:r w:rsidRPr="004C61E5">
        <w:rPr>
          <w:rFonts w:ascii="Book Antiqua" w:eastAsia="宋体" w:hAnsi="Book Antiqua" w:cs="宋体"/>
          <w:color w:val="000000"/>
          <w:lang w:eastAsia="zh-CN"/>
        </w:rPr>
        <w:t>: 57-64 [PMID: 24648894 DOI: 10.3892/br.2018.18]</w:t>
      </w:r>
    </w:p>
    <w:p w14:paraId="01BF2CFC"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17 </w:t>
      </w:r>
      <w:proofErr w:type="spellStart"/>
      <w:r w:rsidRPr="004C61E5">
        <w:rPr>
          <w:rFonts w:ascii="Book Antiqua" w:eastAsia="宋体" w:hAnsi="Book Antiqua" w:cs="宋体"/>
          <w:b/>
          <w:bCs/>
          <w:color w:val="000000"/>
          <w:lang w:eastAsia="zh-CN"/>
        </w:rPr>
        <w:t>Bugianesi</w:t>
      </w:r>
      <w:proofErr w:type="spellEnd"/>
      <w:r w:rsidRPr="004C61E5">
        <w:rPr>
          <w:rFonts w:ascii="Book Antiqua" w:eastAsia="宋体" w:hAnsi="Book Antiqua" w:cs="宋体"/>
          <w:b/>
          <w:bCs/>
          <w:color w:val="000000"/>
          <w:lang w:eastAsia="zh-CN"/>
        </w:rPr>
        <w:t xml:space="preserve"> E</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Gentilcore</w:t>
      </w:r>
      <w:proofErr w:type="spellEnd"/>
      <w:r w:rsidRPr="004C61E5">
        <w:rPr>
          <w:rFonts w:ascii="Book Antiqua" w:eastAsia="宋体" w:hAnsi="Book Antiqua" w:cs="宋体"/>
          <w:color w:val="000000"/>
          <w:lang w:eastAsia="zh-CN"/>
        </w:rPr>
        <w:t xml:space="preserve"> E, Manini R, </w:t>
      </w:r>
      <w:proofErr w:type="spellStart"/>
      <w:r w:rsidRPr="004C61E5">
        <w:rPr>
          <w:rFonts w:ascii="Book Antiqua" w:eastAsia="宋体" w:hAnsi="Book Antiqua" w:cs="宋体"/>
          <w:color w:val="000000"/>
          <w:lang w:eastAsia="zh-CN"/>
        </w:rPr>
        <w:t>Natale</w:t>
      </w:r>
      <w:proofErr w:type="spellEnd"/>
      <w:r w:rsidRPr="004C61E5">
        <w:rPr>
          <w:rFonts w:ascii="Book Antiqua" w:eastAsia="宋体" w:hAnsi="Book Antiqua" w:cs="宋体"/>
          <w:color w:val="000000"/>
          <w:lang w:eastAsia="zh-CN"/>
        </w:rPr>
        <w:t xml:space="preserve"> S, </w:t>
      </w:r>
      <w:proofErr w:type="spellStart"/>
      <w:r w:rsidRPr="004C61E5">
        <w:rPr>
          <w:rFonts w:ascii="Book Antiqua" w:eastAsia="宋体" w:hAnsi="Book Antiqua" w:cs="宋体"/>
          <w:color w:val="000000"/>
          <w:lang w:eastAsia="zh-CN"/>
        </w:rPr>
        <w:t>Vanni</w:t>
      </w:r>
      <w:proofErr w:type="spellEnd"/>
      <w:r w:rsidRPr="004C61E5">
        <w:rPr>
          <w:rFonts w:ascii="Book Antiqua" w:eastAsia="宋体" w:hAnsi="Book Antiqua" w:cs="宋体"/>
          <w:color w:val="000000"/>
          <w:lang w:eastAsia="zh-CN"/>
        </w:rPr>
        <w:t xml:space="preserve"> E, Villanova N, David E, </w:t>
      </w:r>
      <w:proofErr w:type="spellStart"/>
      <w:r w:rsidRPr="004C61E5">
        <w:rPr>
          <w:rFonts w:ascii="Book Antiqua" w:eastAsia="宋体" w:hAnsi="Book Antiqua" w:cs="宋体"/>
          <w:color w:val="000000"/>
          <w:lang w:eastAsia="zh-CN"/>
        </w:rPr>
        <w:t>Rizzetto</w:t>
      </w:r>
      <w:proofErr w:type="spellEnd"/>
      <w:r w:rsidRPr="004C61E5">
        <w:rPr>
          <w:rFonts w:ascii="Book Antiqua" w:eastAsia="宋体" w:hAnsi="Book Antiqua" w:cs="宋体"/>
          <w:color w:val="000000"/>
          <w:lang w:eastAsia="zh-CN"/>
        </w:rPr>
        <w:t xml:space="preserve"> M, </w:t>
      </w:r>
      <w:proofErr w:type="spellStart"/>
      <w:r w:rsidRPr="004C61E5">
        <w:rPr>
          <w:rFonts w:ascii="Book Antiqua" w:eastAsia="宋体" w:hAnsi="Book Antiqua" w:cs="宋体"/>
          <w:color w:val="000000"/>
          <w:lang w:eastAsia="zh-CN"/>
        </w:rPr>
        <w:t>Marchesini</w:t>
      </w:r>
      <w:proofErr w:type="spellEnd"/>
      <w:r w:rsidRPr="004C61E5">
        <w:rPr>
          <w:rFonts w:ascii="Book Antiqua" w:eastAsia="宋体" w:hAnsi="Book Antiqua" w:cs="宋体"/>
          <w:color w:val="000000"/>
          <w:lang w:eastAsia="zh-CN"/>
        </w:rPr>
        <w:t xml:space="preserve"> G. A randomized controlled trial of metformin versus vitamin E or prescriptive diet in nonalcoholic fatty liver disease. </w:t>
      </w:r>
      <w:r w:rsidRPr="004C61E5">
        <w:rPr>
          <w:rFonts w:ascii="Book Antiqua" w:eastAsia="宋体" w:hAnsi="Book Antiqua" w:cs="宋体"/>
          <w:i/>
          <w:iCs/>
          <w:color w:val="000000"/>
          <w:lang w:eastAsia="zh-CN"/>
        </w:rPr>
        <w:t xml:space="preserve">Am J </w:t>
      </w:r>
      <w:proofErr w:type="spellStart"/>
      <w:r w:rsidRPr="004C61E5">
        <w:rPr>
          <w:rFonts w:ascii="Book Antiqua" w:eastAsia="宋体" w:hAnsi="Book Antiqua" w:cs="宋体"/>
          <w:i/>
          <w:iCs/>
          <w:color w:val="000000"/>
          <w:lang w:eastAsia="zh-CN"/>
        </w:rPr>
        <w:t>Gastroenterol</w:t>
      </w:r>
      <w:proofErr w:type="spellEnd"/>
      <w:r w:rsidRPr="004C61E5">
        <w:rPr>
          <w:rFonts w:ascii="Book Antiqua" w:eastAsia="宋体" w:hAnsi="Book Antiqua" w:cs="宋体"/>
          <w:color w:val="000000"/>
          <w:lang w:eastAsia="zh-CN"/>
        </w:rPr>
        <w:t> 2005; </w:t>
      </w:r>
      <w:r w:rsidRPr="004C61E5">
        <w:rPr>
          <w:rFonts w:ascii="Book Antiqua" w:eastAsia="宋体" w:hAnsi="Book Antiqua" w:cs="宋体"/>
          <w:b/>
          <w:bCs/>
          <w:color w:val="000000"/>
          <w:lang w:eastAsia="zh-CN"/>
        </w:rPr>
        <w:t>100</w:t>
      </w:r>
      <w:r w:rsidRPr="004C61E5">
        <w:rPr>
          <w:rFonts w:ascii="Book Antiqua" w:eastAsia="宋体" w:hAnsi="Book Antiqua" w:cs="宋体"/>
          <w:color w:val="000000"/>
          <w:lang w:eastAsia="zh-CN"/>
        </w:rPr>
        <w:t>: 1082-1090 [PMID: 15842582 DOI: 10.1111/j.1572-0241.2005.41583.x]</w:t>
      </w:r>
    </w:p>
    <w:p w14:paraId="1E2D61CB"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lastRenderedPageBreak/>
        <w:t>18 </w:t>
      </w:r>
      <w:r w:rsidRPr="004C61E5">
        <w:rPr>
          <w:rFonts w:ascii="Book Antiqua" w:eastAsia="宋体" w:hAnsi="Book Antiqua" w:cs="宋体"/>
          <w:b/>
          <w:bCs/>
          <w:color w:val="000000"/>
          <w:lang w:eastAsia="zh-CN"/>
        </w:rPr>
        <w:t>Zhang X</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Harmsen</w:t>
      </w:r>
      <w:proofErr w:type="spellEnd"/>
      <w:r w:rsidRPr="004C61E5">
        <w:rPr>
          <w:rFonts w:ascii="Book Antiqua" w:eastAsia="宋体" w:hAnsi="Book Antiqua" w:cs="宋体"/>
          <w:color w:val="000000"/>
          <w:lang w:eastAsia="zh-CN"/>
        </w:rPr>
        <w:t xml:space="preserve"> WS, </w:t>
      </w:r>
      <w:proofErr w:type="spellStart"/>
      <w:r w:rsidRPr="004C61E5">
        <w:rPr>
          <w:rFonts w:ascii="Book Antiqua" w:eastAsia="宋体" w:hAnsi="Book Antiqua" w:cs="宋体"/>
          <w:color w:val="000000"/>
          <w:lang w:eastAsia="zh-CN"/>
        </w:rPr>
        <w:t>Mettler</w:t>
      </w:r>
      <w:proofErr w:type="spellEnd"/>
      <w:r w:rsidRPr="004C61E5">
        <w:rPr>
          <w:rFonts w:ascii="Book Antiqua" w:eastAsia="宋体" w:hAnsi="Book Antiqua" w:cs="宋体"/>
          <w:color w:val="000000"/>
          <w:lang w:eastAsia="zh-CN"/>
        </w:rPr>
        <w:t xml:space="preserve"> TA, Kim WR, Roberts RO, </w:t>
      </w:r>
      <w:proofErr w:type="spellStart"/>
      <w:r w:rsidRPr="004C61E5">
        <w:rPr>
          <w:rFonts w:ascii="Book Antiqua" w:eastAsia="宋体" w:hAnsi="Book Antiqua" w:cs="宋体"/>
          <w:color w:val="000000"/>
          <w:lang w:eastAsia="zh-CN"/>
        </w:rPr>
        <w:t>Therneau</w:t>
      </w:r>
      <w:proofErr w:type="spellEnd"/>
      <w:r w:rsidRPr="004C61E5">
        <w:rPr>
          <w:rFonts w:ascii="Book Antiqua" w:eastAsia="宋体" w:hAnsi="Book Antiqua" w:cs="宋体"/>
          <w:color w:val="000000"/>
          <w:lang w:eastAsia="zh-CN"/>
        </w:rPr>
        <w:t xml:space="preserve"> TM, Roberts LR, </w:t>
      </w:r>
      <w:proofErr w:type="spellStart"/>
      <w:r w:rsidRPr="004C61E5">
        <w:rPr>
          <w:rFonts w:ascii="Book Antiqua" w:eastAsia="宋体" w:hAnsi="Book Antiqua" w:cs="宋体"/>
          <w:color w:val="000000"/>
          <w:lang w:eastAsia="zh-CN"/>
        </w:rPr>
        <w:t>Chaiteerakij</w:t>
      </w:r>
      <w:proofErr w:type="spellEnd"/>
      <w:r w:rsidRPr="004C61E5">
        <w:rPr>
          <w:rFonts w:ascii="Book Antiqua" w:eastAsia="宋体" w:hAnsi="Book Antiqua" w:cs="宋体"/>
          <w:color w:val="000000"/>
          <w:lang w:eastAsia="zh-CN"/>
        </w:rPr>
        <w:t xml:space="preserve"> R. Continuation of metformin use after a diagnosis of cirrhosis significantly improves survival of patients with diabetes. </w:t>
      </w:r>
      <w:r w:rsidRPr="004C61E5">
        <w:rPr>
          <w:rFonts w:ascii="Book Antiqua" w:eastAsia="宋体" w:hAnsi="Book Antiqua" w:cs="宋体"/>
          <w:i/>
          <w:iCs/>
          <w:color w:val="000000"/>
          <w:lang w:eastAsia="zh-CN"/>
        </w:rPr>
        <w:t>Hepatology</w:t>
      </w:r>
      <w:r w:rsidRPr="004C61E5">
        <w:rPr>
          <w:rFonts w:ascii="Book Antiqua" w:eastAsia="宋体" w:hAnsi="Book Antiqua" w:cs="宋体"/>
          <w:color w:val="000000"/>
          <w:lang w:eastAsia="zh-CN"/>
        </w:rPr>
        <w:t> 2014; </w:t>
      </w:r>
      <w:r w:rsidRPr="004C61E5">
        <w:rPr>
          <w:rFonts w:ascii="Book Antiqua" w:eastAsia="宋体" w:hAnsi="Book Antiqua" w:cs="宋体"/>
          <w:b/>
          <w:bCs/>
          <w:color w:val="000000"/>
          <w:lang w:eastAsia="zh-CN"/>
        </w:rPr>
        <w:t>60</w:t>
      </w:r>
      <w:r w:rsidRPr="004C61E5">
        <w:rPr>
          <w:rFonts w:ascii="Book Antiqua" w:eastAsia="宋体" w:hAnsi="Book Antiqua" w:cs="宋体"/>
          <w:color w:val="000000"/>
          <w:lang w:eastAsia="zh-CN"/>
        </w:rPr>
        <w:t>: 2008-2016 [PMID: 24798175 DOI: 10.1002/hep.27199]</w:t>
      </w:r>
    </w:p>
    <w:p w14:paraId="4E0D5C99"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19 </w:t>
      </w:r>
      <w:proofErr w:type="spellStart"/>
      <w:r w:rsidRPr="004C61E5">
        <w:rPr>
          <w:rFonts w:ascii="Book Antiqua" w:eastAsia="宋体" w:hAnsi="Book Antiqua" w:cs="宋体"/>
          <w:b/>
          <w:bCs/>
          <w:color w:val="000000"/>
          <w:lang w:eastAsia="zh-CN"/>
        </w:rPr>
        <w:t>Paschos</w:t>
      </w:r>
      <w:proofErr w:type="spellEnd"/>
      <w:r w:rsidRPr="004C61E5">
        <w:rPr>
          <w:rFonts w:ascii="Book Antiqua" w:eastAsia="宋体" w:hAnsi="Book Antiqua" w:cs="宋体"/>
          <w:b/>
          <w:bCs/>
          <w:color w:val="000000"/>
          <w:lang w:eastAsia="zh-CN"/>
        </w:rPr>
        <w:t xml:space="preserve"> P</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Tziomalos</w:t>
      </w:r>
      <w:proofErr w:type="spellEnd"/>
      <w:r w:rsidRPr="004C61E5">
        <w:rPr>
          <w:rFonts w:ascii="Book Antiqua" w:eastAsia="宋体" w:hAnsi="Book Antiqua" w:cs="宋体"/>
          <w:color w:val="000000"/>
          <w:lang w:eastAsia="zh-CN"/>
        </w:rPr>
        <w:t xml:space="preserve"> K. Nonalcoholic fatty liver disease and the renin-angiotensin system: Implications for treatment. </w:t>
      </w:r>
      <w:r w:rsidRPr="004C61E5">
        <w:rPr>
          <w:rFonts w:ascii="Book Antiqua" w:eastAsia="宋体" w:hAnsi="Book Antiqua" w:cs="宋体"/>
          <w:i/>
          <w:iCs/>
          <w:color w:val="000000"/>
          <w:lang w:eastAsia="zh-CN"/>
        </w:rPr>
        <w:t xml:space="preserve">World J </w:t>
      </w:r>
      <w:proofErr w:type="spellStart"/>
      <w:r w:rsidRPr="004C61E5">
        <w:rPr>
          <w:rFonts w:ascii="Book Antiqua" w:eastAsia="宋体" w:hAnsi="Book Antiqua" w:cs="宋体"/>
          <w:i/>
          <w:iCs/>
          <w:color w:val="000000"/>
          <w:lang w:eastAsia="zh-CN"/>
        </w:rPr>
        <w:t>Hepatol</w:t>
      </w:r>
      <w:proofErr w:type="spellEnd"/>
      <w:r w:rsidRPr="004C61E5">
        <w:rPr>
          <w:rFonts w:ascii="Book Antiqua" w:eastAsia="宋体" w:hAnsi="Book Antiqua" w:cs="宋体"/>
          <w:color w:val="000000"/>
          <w:lang w:eastAsia="zh-CN"/>
        </w:rPr>
        <w:t> 2012; </w:t>
      </w:r>
      <w:r w:rsidRPr="004C61E5">
        <w:rPr>
          <w:rFonts w:ascii="Book Antiqua" w:eastAsia="宋体" w:hAnsi="Book Antiqua" w:cs="宋体"/>
          <w:b/>
          <w:bCs/>
          <w:color w:val="000000"/>
          <w:lang w:eastAsia="zh-CN"/>
        </w:rPr>
        <w:t>4</w:t>
      </w:r>
      <w:r w:rsidRPr="004C61E5">
        <w:rPr>
          <w:rFonts w:ascii="Book Antiqua" w:eastAsia="宋体" w:hAnsi="Book Antiqua" w:cs="宋体"/>
          <w:color w:val="000000"/>
          <w:lang w:eastAsia="zh-CN"/>
        </w:rPr>
        <w:t>: 327-331 [PMID: 23355909 DOI: 10.4254/wjh.v4.i12.327]</w:t>
      </w:r>
    </w:p>
    <w:p w14:paraId="71A63EBC"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20 </w:t>
      </w:r>
      <w:r w:rsidRPr="004C61E5">
        <w:rPr>
          <w:rFonts w:ascii="Book Antiqua" w:eastAsia="宋体" w:hAnsi="Book Antiqua" w:cs="宋体"/>
          <w:b/>
          <w:bCs/>
          <w:color w:val="000000"/>
          <w:lang w:eastAsia="zh-CN"/>
        </w:rPr>
        <w:t>Al-</w:t>
      </w:r>
      <w:proofErr w:type="spellStart"/>
      <w:r w:rsidRPr="004C61E5">
        <w:rPr>
          <w:rFonts w:ascii="Book Antiqua" w:eastAsia="宋体" w:hAnsi="Book Antiqua" w:cs="宋体"/>
          <w:b/>
          <w:bCs/>
          <w:color w:val="000000"/>
          <w:lang w:eastAsia="zh-CN"/>
        </w:rPr>
        <w:t>Mallah</w:t>
      </w:r>
      <w:proofErr w:type="spellEnd"/>
      <w:r w:rsidRPr="004C61E5">
        <w:rPr>
          <w:rFonts w:ascii="Book Antiqua" w:eastAsia="宋体" w:hAnsi="Book Antiqua" w:cs="宋体"/>
          <w:b/>
          <w:bCs/>
          <w:color w:val="000000"/>
          <w:lang w:eastAsia="zh-CN"/>
        </w:rPr>
        <w:t xml:space="preserve"> M</w:t>
      </w:r>
      <w:r w:rsidRPr="004C61E5">
        <w:rPr>
          <w:rFonts w:ascii="Book Antiqua" w:eastAsia="宋体" w:hAnsi="Book Antiqua" w:cs="宋体"/>
          <w:color w:val="000000"/>
          <w:lang w:eastAsia="zh-CN"/>
        </w:rPr>
        <w:t xml:space="preserve">, Khawaja O, </w:t>
      </w:r>
      <w:proofErr w:type="spellStart"/>
      <w:r w:rsidRPr="004C61E5">
        <w:rPr>
          <w:rFonts w:ascii="Book Antiqua" w:eastAsia="宋体" w:hAnsi="Book Antiqua" w:cs="宋体"/>
          <w:color w:val="000000"/>
          <w:lang w:eastAsia="zh-CN"/>
        </w:rPr>
        <w:t>Sinno</w:t>
      </w:r>
      <w:proofErr w:type="spellEnd"/>
      <w:r w:rsidRPr="004C61E5">
        <w:rPr>
          <w:rFonts w:ascii="Book Antiqua" w:eastAsia="宋体" w:hAnsi="Book Antiqua" w:cs="宋体"/>
          <w:color w:val="000000"/>
          <w:lang w:eastAsia="zh-CN"/>
        </w:rPr>
        <w:t xml:space="preserve"> M, </w:t>
      </w:r>
      <w:proofErr w:type="spellStart"/>
      <w:r w:rsidRPr="004C61E5">
        <w:rPr>
          <w:rFonts w:ascii="Book Antiqua" w:eastAsia="宋体" w:hAnsi="Book Antiqua" w:cs="宋体"/>
          <w:color w:val="000000"/>
          <w:lang w:eastAsia="zh-CN"/>
        </w:rPr>
        <w:t>Alzohaili</w:t>
      </w:r>
      <w:proofErr w:type="spellEnd"/>
      <w:r w:rsidRPr="004C61E5">
        <w:rPr>
          <w:rFonts w:ascii="Book Antiqua" w:eastAsia="宋体" w:hAnsi="Book Antiqua" w:cs="宋体"/>
          <w:color w:val="000000"/>
          <w:lang w:eastAsia="zh-CN"/>
        </w:rPr>
        <w:t xml:space="preserve"> O, </w:t>
      </w:r>
      <w:proofErr w:type="spellStart"/>
      <w:r w:rsidRPr="004C61E5">
        <w:rPr>
          <w:rFonts w:ascii="Book Antiqua" w:eastAsia="宋体" w:hAnsi="Book Antiqua" w:cs="宋体"/>
          <w:color w:val="000000"/>
          <w:lang w:eastAsia="zh-CN"/>
        </w:rPr>
        <w:t>Samra</w:t>
      </w:r>
      <w:proofErr w:type="spellEnd"/>
      <w:r w:rsidRPr="004C61E5">
        <w:rPr>
          <w:rFonts w:ascii="Book Antiqua" w:eastAsia="宋体" w:hAnsi="Book Antiqua" w:cs="宋体"/>
          <w:color w:val="000000"/>
          <w:lang w:eastAsia="zh-CN"/>
        </w:rPr>
        <w:t xml:space="preserve"> AB. Do angiotensin converting enzyme inhibitors or angiotensin receptor blockers prevent diabetes mellitus? A meta-analysis. </w:t>
      </w:r>
      <w:proofErr w:type="spellStart"/>
      <w:r w:rsidRPr="004C61E5">
        <w:rPr>
          <w:rFonts w:ascii="Book Antiqua" w:eastAsia="宋体" w:hAnsi="Book Antiqua" w:cs="宋体"/>
          <w:i/>
          <w:iCs/>
          <w:color w:val="000000"/>
          <w:lang w:eastAsia="zh-CN"/>
        </w:rPr>
        <w:t>Cardiol</w:t>
      </w:r>
      <w:proofErr w:type="spellEnd"/>
      <w:r w:rsidRPr="004C61E5">
        <w:rPr>
          <w:rFonts w:ascii="Book Antiqua" w:eastAsia="宋体" w:hAnsi="Book Antiqua" w:cs="宋体"/>
          <w:i/>
          <w:iCs/>
          <w:color w:val="000000"/>
          <w:lang w:eastAsia="zh-CN"/>
        </w:rPr>
        <w:t xml:space="preserve"> J</w:t>
      </w:r>
      <w:r w:rsidRPr="004C61E5">
        <w:rPr>
          <w:rFonts w:ascii="Book Antiqua" w:eastAsia="宋体" w:hAnsi="Book Antiqua" w:cs="宋体"/>
          <w:color w:val="000000"/>
          <w:lang w:eastAsia="zh-CN"/>
        </w:rPr>
        <w:t> 2010; </w:t>
      </w:r>
      <w:r w:rsidRPr="004C61E5">
        <w:rPr>
          <w:rFonts w:ascii="Book Antiqua" w:eastAsia="宋体" w:hAnsi="Book Antiqua" w:cs="宋体"/>
          <w:b/>
          <w:bCs/>
          <w:color w:val="000000"/>
          <w:lang w:eastAsia="zh-CN"/>
        </w:rPr>
        <w:t>17</w:t>
      </w:r>
      <w:r w:rsidRPr="004C61E5">
        <w:rPr>
          <w:rFonts w:ascii="Book Antiqua" w:eastAsia="宋体" w:hAnsi="Book Antiqua" w:cs="宋体"/>
          <w:color w:val="000000"/>
          <w:lang w:eastAsia="zh-CN"/>
        </w:rPr>
        <w:t>: 448-456 [PMID: 20865674]</w:t>
      </w:r>
    </w:p>
    <w:p w14:paraId="11C19462" w14:textId="77777777"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t>21 </w:t>
      </w:r>
      <w:r w:rsidRPr="004C61E5">
        <w:rPr>
          <w:rFonts w:ascii="Book Antiqua" w:eastAsia="宋体" w:hAnsi="Book Antiqua" w:cs="宋体"/>
          <w:b/>
          <w:bCs/>
          <w:color w:val="000000"/>
          <w:lang w:eastAsia="zh-CN"/>
        </w:rPr>
        <w:t>Warner FJ</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Lubel</w:t>
      </w:r>
      <w:proofErr w:type="spellEnd"/>
      <w:r w:rsidRPr="004C61E5">
        <w:rPr>
          <w:rFonts w:ascii="Book Antiqua" w:eastAsia="宋体" w:hAnsi="Book Antiqua" w:cs="宋体"/>
          <w:color w:val="000000"/>
          <w:lang w:eastAsia="zh-CN"/>
        </w:rPr>
        <w:t xml:space="preserve"> JS, </w:t>
      </w:r>
      <w:proofErr w:type="spellStart"/>
      <w:r w:rsidRPr="004C61E5">
        <w:rPr>
          <w:rFonts w:ascii="Book Antiqua" w:eastAsia="宋体" w:hAnsi="Book Antiqua" w:cs="宋体"/>
          <w:color w:val="000000"/>
          <w:lang w:eastAsia="zh-CN"/>
        </w:rPr>
        <w:t>McCaughan</w:t>
      </w:r>
      <w:proofErr w:type="spellEnd"/>
      <w:r w:rsidRPr="004C61E5">
        <w:rPr>
          <w:rFonts w:ascii="Book Antiqua" w:eastAsia="宋体" w:hAnsi="Book Antiqua" w:cs="宋体"/>
          <w:color w:val="000000"/>
          <w:lang w:eastAsia="zh-CN"/>
        </w:rPr>
        <w:t xml:space="preserve"> GW, Angus PW.</w:t>
      </w:r>
      <w:proofErr w:type="gramEnd"/>
      <w:r w:rsidRPr="004C61E5">
        <w:rPr>
          <w:rFonts w:ascii="Book Antiqua" w:eastAsia="宋体" w:hAnsi="Book Antiqua" w:cs="宋体"/>
          <w:color w:val="000000"/>
          <w:lang w:eastAsia="zh-CN"/>
        </w:rPr>
        <w:t xml:space="preserve"> Liver fibrosis: a balance of ACEs? </w:t>
      </w:r>
      <w:proofErr w:type="spellStart"/>
      <w:r w:rsidRPr="004C61E5">
        <w:rPr>
          <w:rFonts w:ascii="Book Antiqua" w:eastAsia="宋体" w:hAnsi="Book Antiqua" w:cs="宋体"/>
          <w:i/>
          <w:iCs/>
          <w:color w:val="000000"/>
          <w:lang w:eastAsia="zh-CN"/>
        </w:rPr>
        <w:t>Clin</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Sci</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Lond</w:t>
      </w:r>
      <w:proofErr w:type="spellEnd"/>
      <w:r w:rsidRPr="004C61E5">
        <w:rPr>
          <w:rFonts w:ascii="Book Antiqua" w:eastAsia="宋体" w:hAnsi="Book Antiqua" w:cs="宋体"/>
          <w:i/>
          <w:iCs/>
          <w:color w:val="000000"/>
          <w:lang w:eastAsia="zh-CN"/>
        </w:rPr>
        <w:t>)</w:t>
      </w:r>
      <w:r w:rsidRPr="004C61E5">
        <w:rPr>
          <w:rFonts w:ascii="Book Antiqua" w:eastAsia="宋体" w:hAnsi="Book Antiqua" w:cs="宋体"/>
          <w:color w:val="000000"/>
          <w:lang w:eastAsia="zh-CN"/>
        </w:rPr>
        <w:t> 2007; </w:t>
      </w:r>
      <w:r w:rsidRPr="004C61E5">
        <w:rPr>
          <w:rFonts w:ascii="Book Antiqua" w:eastAsia="宋体" w:hAnsi="Book Antiqua" w:cs="宋体"/>
          <w:b/>
          <w:bCs/>
          <w:color w:val="000000"/>
          <w:lang w:eastAsia="zh-CN"/>
        </w:rPr>
        <w:t>113</w:t>
      </w:r>
      <w:r w:rsidRPr="004C61E5">
        <w:rPr>
          <w:rFonts w:ascii="Book Antiqua" w:eastAsia="宋体" w:hAnsi="Book Antiqua" w:cs="宋体"/>
          <w:color w:val="000000"/>
          <w:lang w:eastAsia="zh-CN"/>
        </w:rPr>
        <w:t>: 109-118 [PMID: 17600527 DOI: 10.1042/CS20070026]</w:t>
      </w:r>
    </w:p>
    <w:p w14:paraId="4A661E3C" w14:textId="7E5EACE1"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22 </w:t>
      </w:r>
      <w:proofErr w:type="spellStart"/>
      <w:r w:rsidRPr="004C61E5">
        <w:rPr>
          <w:rFonts w:ascii="Book Antiqua" w:eastAsia="宋体" w:hAnsi="Book Antiqua" w:cs="宋体"/>
          <w:b/>
          <w:bCs/>
          <w:color w:val="000000"/>
          <w:lang w:eastAsia="zh-CN"/>
        </w:rPr>
        <w:t>Georgescu</w:t>
      </w:r>
      <w:proofErr w:type="spellEnd"/>
      <w:r w:rsidRPr="004C61E5">
        <w:rPr>
          <w:rFonts w:ascii="Book Antiqua" w:eastAsia="宋体" w:hAnsi="Book Antiqua" w:cs="宋体"/>
          <w:b/>
          <w:bCs/>
          <w:color w:val="000000"/>
          <w:lang w:eastAsia="zh-CN"/>
        </w:rPr>
        <w:t xml:space="preserve"> EF</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Ionescu</w:t>
      </w:r>
      <w:proofErr w:type="spellEnd"/>
      <w:r w:rsidRPr="004C61E5">
        <w:rPr>
          <w:rFonts w:ascii="Book Antiqua" w:eastAsia="宋体" w:hAnsi="Book Antiqua" w:cs="宋体"/>
          <w:color w:val="000000"/>
          <w:lang w:eastAsia="zh-CN"/>
        </w:rPr>
        <w:t xml:space="preserve"> R, </w:t>
      </w:r>
      <w:proofErr w:type="spellStart"/>
      <w:r w:rsidRPr="004C61E5">
        <w:rPr>
          <w:rFonts w:ascii="Book Antiqua" w:eastAsia="宋体" w:hAnsi="Book Antiqua" w:cs="宋体"/>
          <w:color w:val="000000"/>
          <w:lang w:eastAsia="zh-CN"/>
        </w:rPr>
        <w:t>Niculescu</w:t>
      </w:r>
      <w:proofErr w:type="spellEnd"/>
      <w:r w:rsidRPr="004C61E5">
        <w:rPr>
          <w:rFonts w:ascii="Book Antiqua" w:eastAsia="宋体" w:hAnsi="Book Antiqua" w:cs="宋体"/>
          <w:color w:val="000000"/>
          <w:lang w:eastAsia="zh-CN"/>
        </w:rPr>
        <w:t xml:space="preserve"> M, </w:t>
      </w:r>
      <w:proofErr w:type="spellStart"/>
      <w:r w:rsidRPr="004C61E5">
        <w:rPr>
          <w:rFonts w:ascii="Book Antiqua" w:eastAsia="宋体" w:hAnsi="Book Antiqua" w:cs="宋体"/>
          <w:color w:val="000000"/>
          <w:lang w:eastAsia="zh-CN"/>
        </w:rPr>
        <w:t>Mogoanta</w:t>
      </w:r>
      <w:proofErr w:type="spellEnd"/>
      <w:r w:rsidRPr="004C61E5">
        <w:rPr>
          <w:rFonts w:ascii="Book Antiqua" w:eastAsia="宋体" w:hAnsi="Book Antiqua" w:cs="宋体"/>
          <w:color w:val="000000"/>
          <w:lang w:eastAsia="zh-CN"/>
        </w:rPr>
        <w:t xml:space="preserve"> L, </w:t>
      </w:r>
      <w:proofErr w:type="spellStart"/>
      <w:r w:rsidRPr="004C61E5">
        <w:rPr>
          <w:rFonts w:ascii="Book Antiqua" w:eastAsia="宋体" w:hAnsi="Book Antiqua" w:cs="宋体"/>
          <w:color w:val="000000"/>
          <w:lang w:eastAsia="zh-CN"/>
        </w:rPr>
        <w:t>Vancica</w:t>
      </w:r>
      <w:proofErr w:type="spellEnd"/>
      <w:r w:rsidRPr="004C61E5">
        <w:rPr>
          <w:rFonts w:ascii="Book Antiqua" w:eastAsia="宋体" w:hAnsi="Book Antiqua" w:cs="宋体"/>
          <w:color w:val="000000"/>
          <w:lang w:eastAsia="zh-CN"/>
        </w:rPr>
        <w:t xml:space="preserve"> L. Angiotensin-receptor blockers as therapy for mild-to-moderate hypertension-associated non-alcoholic steatohepatitis.</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 xml:space="preserve">World J </w:t>
      </w:r>
      <w:proofErr w:type="spellStart"/>
      <w:r w:rsidRPr="004C61E5">
        <w:rPr>
          <w:rFonts w:ascii="Book Antiqua" w:eastAsia="宋体" w:hAnsi="Book Antiqua" w:cs="宋体"/>
          <w:i/>
          <w:iCs/>
          <w:color w:val="000000"/>
          <w:lang w:eastAsia="zh-CN"/>
        </w:rPr>
        <w:t>Gastroenterol</w:t>
      </w:r>
      <w:proofErr w:type="spellEnd"/>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2009;</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15</w:t>
      </w:r>
      <w:r w:rsidRPr="004C61E5">
        <w:rPr>
          <w:rFonts w:ascii="Book Antiqua" w:eastAsia="宋体" w:hAnsi="Book Antiqua" w:cs="宋体"/>
          <w:color w:val="000000"/>
          <w:lang w:eastAsia="zh-CN"/>
        </w:rPr>
        <w:t>: 942-954 [PMID: 19248193</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DOI</w:t>
      </w:r>
      <w:r w:rsidRPr="004C61E5">
        <w:rPr>
          <w:rFonts w:ascii="Book Antiqua" w:eastAsia="宋体" w:hAnsi="Book Antiqua" w:cs="宋体" w:hint="eastAsia"/>
          <w:color w:val="000000"/>
          <w:lang w:eastAsia="zh-CN"/>
        </w:rPr>
        <w:t>:</w:t>
      </w:r>
      <w:r w:rsidRPr="004C61E5">
        <w:rPr>
          <w:rFonts w:ascii="Book Antiqua" w:eastAsia="宋体" w:hAnsi="Book Antiqua" w:cs="宋体"/>
          <w:color w:val="000000"/>
          <w:lang w:eastAsia="zh-CN"/>
        </w:rPr>
        <w:t xml:space="preserve"> 10.3748/wjg.15.942]</w:t>
      </w:r>
    </w:p>
    <w:p w14:paraId="4AA2CB33"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23 </w:t>
      </w:r>
      <w:r w:rsidRPr="004C61E5">
        <w:rPr>
          <w:rFonts w:ascii="Book Antiqua" w:eastAsia="宋体" w:hAnsi="Book Antiqua" w:cs="宋体"/>
          <w:b/>
          <w:bCs/>
          <w:color w:val="000000"/>
          <w:lang w:eastAsia="zh-CN"/>
        </w:rPr>
        <w:t>Wang X</w:t>
      </w:r>
      <w:r w:rsidRPr="004C61E5">
        <w:rPr>
          <w:rFonts w:ascii="Book Antiqua" w:eastAsia="宋体" w:hAnsi="Book Antiqua" w:cs="宋体"/>
          <w:color w:val="000000"/>
          <w:lang w:eastAsia="zh-CN"/>
        </w:rPr>
        <w:t xml:space="preserve">, Li J, </w:t>
      </w:r>
      <w:proofErr w:type="spellStart"/>
      <w:r w:rsidRPr="004C61E5">
        <w:rPr>
          <w:rFonts w:ascii="Book Antiqua" w:eastAsia="宋体" w:hAnsi="Book Antiqua" w:cs="宋体"/>
          <w:color w:val="000000"/>
          <w:lang w:eastAsia="zh-CN"/>
        </w:rPr>
        <w:t>Riaz</w:t>
      </w:r>
      <w:proofErr w:type="spellEnd"/>
      <w:r w:rsidRPr="004C61E5">
        <w:rPr>
          <w:rFonts w:ascii="Book Antiqua" w:eastAsia="宋体" w:hAnsi="Book Antiqua" w:cs="宋体"/>
          <w:color w:val="000000"/>
          <w:lang w:eastAsia="zh-CN"/>
        </w:rPr>
        <w:t xml:space="preserve"> DR, Shi G, Liu C, Dai Y. Outcomes of liver transplantation for nonalcoholic steatohepatitis: a systematic review and meta-analysis. </w:t>
      </w:r>
      <w:proofErr w:type="spellStart"/>
      <w:r w:rsidRPr="004C61E5">
        <w:rPr>
          <w:rFonts w:ascii="Book Antiqua" w:eastAsia="宋体" w:hAnsi="Book Antiqua" w:cs="宋体"/>
          <w:i/>
          <w:iCs/>
          <w:color w:val="000000"/>
          <w:lang w:eastAsia="zh-CN"/>
        </w:rPr>
        <w:t>Clin</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Gastroenterol</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Hepatol</w:t>
      </w:r>
      <w:proofErr w:type="spellEnd"/>
      <w:r w:rsidRPr="004C61E5">
        <w:rPr>
          <w:rFonts w:ascii="Book Antiqua" w:eastAsia="宋体" w:hAnsi="Book Antiqua" w:cs="宋体"/>
          <w:color w:val="000000"/>
          <w:lang w:eastAsia="zh-CN"/>
        </w:rPr>
        <w:t> 2014; </w:t>
      </w:r>
      <w:r w:rsidRPr="004C61E5">
        <w:rPr>
          <w:rFonts w:ascii="Book Antiqua" w:eastAsia="宋体" w:hAnsi="Book Antiqua" w:cs="宋体"/>
          <w:b/>
          <w:bCs/>
          <w:color w:val="000000"/>
          <w:lang w:eastAsia="zh-CN"/>
        </w:rPr>
        <w:t>12</w:t>
      </w:r>
      <w:r w:rsidRPr="004C61E5">
        <w:rPr>
          <w:rFonts w:ascii="Book Antiqua" w:eastAsia="宋体" w:hAnsi="Book Antiqua" w:cs="宋体"/>
          <w:color w:val="000000"/>
          <w:lang w:eastAsia="zh-CN"/>
        </w:rPr>
        <w:t>: 394-402.e1 [PMID: 24076414 DOI: 10.1016/j.cgh.2013.09.023]</w:t>
      </w:r>
    </w:p>
    <w:p w14:paraId="625A307A" w14:textId="31A71951"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24 </w:t>
      </w:r>
      <w:r w:rsidRPr="004C61E5">
        <w:rPr>
          <w:rFonts w:ascii="Book Antiqua" w:eastAsia="宋体" w:hAnsi="Book Antiqua" w:cs="宋体"/>
          <w:b/>
          <w:bCs/>
          <w:color w:val="000000"/>
          <w:lang w:eastAsia="zh-CN"/>
        </w:rPr>
        <w:t>Charlton MR</w:t>
      </w:r>
      <w:r w:rsidRPr="004C61E5">
        <w:rPr>
          <w:rFonts w:ascii="Book Antiqua" w:eastAsia="宋体" w:hAnsi="Book Antiqua" w:cs="宋体"/>
          <w:color w:val="000000"/>
          <w:lang w:eastAsia="zh-CN"/>
        </w:rPr>
        <w:t xml:space="preserve">, Burns JM, Pedersen RA, Watt KD, </w:t>
      </w:r>
      <w:proofErr w:type="spellStart"/>
      <w:r w:rsidRPr="004C61E5">
        <w:rPr>
          <w:rFonts w:ascii="Book Antiqua" w:eastAsia="宋体" w:hAnsi="Book Antiqua" w:cs="宋体"/>
          <w:color w:val="000000"/>
          <w:lang w:eastAsia="zh-CN"/>
        </w:rPr>
        <w:t>Heimbach</w:t>
      </w:r>
      <w:proofErr w:type="spellEnd"/>
      <w:r w:rsidRPr="004C61E5">
        <w:rPr>
          <w:rFonts w:ascii="Book Antiqua" w:eastAsia="宋体" w:hAnsi="Book Antiqua" w:cs="宋体"/>
          <w:color w:val="000000"/>
          <w:lang w:eastAsia="zh-CN"/>
        </w:rPr>
        <w:t xml:space="preserve"> JK, </w:t>
      </w:r>
      <w:proofErr w:type="spellStart"/>
      <w:r w:rsidRPr="004C61E5">
        <w:rPr>
          <w:rFonts w:ascii="Book Antiqua" w:eastAsia="宋体" w:hAnsi="Book Antiqua" w:cs="宋体"/>
          <w:color w:val="000000"/>
          <w:lang w:eastAsia="zh-CN"/>
        </w:rPr>
        <w:t>Dierkhising</w:t>
      </w:r>
      <w:proofErr w:type="spellEnd"/>
      <w:r w:rsidRPr="004C61E5">
        <w:rPr>
          <w:rFonts w:ascii="Book Antiqua" w:eastAsia="宋体" w:hAnsi="Book Antiqua" w:cs="宋体"/>
          <w:color w:val="000000"/>
          <w:lang w:eastAsia="zh-CN"/>
        </w:rPr>
        <w:t xml:space="preserve"> RA. Frequency and outcomes of liver transplantation for nonalcoholic steatohepatitis in the United States.</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Gastroenterology</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2011;</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b/>
          <w:bCs/>
          <w:color w:val="000000"/>
          <w:lang w:eastAsia="zh-CN"/>
        </w:rPr>
        <w:t>141</w:t>
      </w:r>
      <w:r w:rsidRPr="004C61E5">
        <w:rPr>
          <w:rFonts w:ascii="Book Antiqua" w:eastAsia="宋体" w:hAnsi="Book Antiqua" w:cs="宋体"/>
          <w:color w:val="000000"/>
          <w:lang w:eastAsia="zh-CN"/>
        </w:rPr>
        <w:t>: 1249-1253 [PMID: 21726509 DOI: 10.1053/j.gastro.2011.06.061]</w:t>
      </w:r>
    </w:p>
    <w:p w14:paraId="3902A711" w14:textId="27D6BE18"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25 </w:t>
      </w:r>
      <w:proofErr w:type="spellStart"/>
      <w:r w:rsidRPr="004C61E5">
        <w:rPr>
          <w:rFonts w:ascii="Book Antiqua" w:eastAsia="宋体" w:hAnsi="Book Antiqua" w:cs="宋体"/>
          <w:b/>
          <w:bCs/>
          <w:color w:val="000000"/>
          <w:lang w:eastAsia="zh-CN"/>
        </w:rPr>
        <w:t>Caiazzo</w:t>
      </w:r>
      <w:proofErr w:type="spellEnd"/>
      <w:r w:rsidRPr="004C61E5">
        <w:rPr>
          <w:rFonts w:ascii="Book Antiqua" w:eastAsia="宋体" w:hAnsi="Book Antiqua" w:cs="宋体"/>
          <w:b/>
          <w:bCs/>
          <w:color w:val="000000"/>
          <w:lang w:eastAsia="zh-CN"/>
        </w:rPr>
        <w:t xml:space="preserve"> R</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Lassailly</w:t>
      </w:r>
      <w:proofErr w:type="spellEnd"/>
      <w:r w:rsidRPr="004C61E5">
        <w:rPr>
          <w:rFonts w:ascii="Book Antiqua" w:eastAsia="宋体" w:hAnsi="Book Antiqua" w:cs="宋体"/>
          <w:color w:val="000000"/>
          <w:lang w:eastAsia="zh-CN"/>
        </w:rPr>
        <w:t xml:space="preserve"> G, </w:t>
      </w:r>
      <w:proofErr w:type="spellStart"/>
      <w:r w:rsidRPr="004C61E5">
        <w:rPr>
          <w:rFonts w:ascii="Book Antiqua" w:eastAsia="宋体" w:hAnsi="Book Antiqua" w:cs="宋体"/>
          <w:color w:val="000000"/>
          <w:lang w:eastAsia="zh-CN"/>
        </w:rPr>
        <w:t>Leteurtre</w:t>
      </w:r>
      <w:proofErr w:type="spellEnd"/>
      <w:r w:rsidRPr="004C61E5">
        <w:rPr>
          <w:rFonts w:ascii="Book Antiqua" w:eastAsia="宋体" w:hAnsi="Book Antiqua" w:cs="宋体"/>
          <w:color w:val="000000"/>
          <w:lang w:eastAsia="zh-CN"/>
        </w:rPr>
        <w:t xml:space="preserve"> E, Baud G, </w:t>
      </w:r>
      <w:proofErr w:type="spellStart"/>
      <w:r w:rsidRPr="004C61E5">
        <w:rPr>
          <w:rFonts w:ascii="Book Antiqua" w:eastAsia="宋体" w:hAnsi="Book Antiqua" w:cs="宋体"/>
          <w:color w:val="000000"/>
          <w:lang w:eastAsia="zh-CN"/>
        </w:rPr>
        <w:t>Verkindt</w:t>
      </w:r>
      <w:proofErr w:type="spellEnd"/>
      <w:r w:rsidRPr="004C61E5">
        <w:rPr>
          <w:rFonts w:ascii="Book Antiqua" w:eastAsia="宋体" w:hAnsi="Book Antiqua" w:cs="宋体"/>
          <w:color w:val="000000"/>
          <w:lang w:eastAsia="zh-CN"/>
        </w:rPr>
        <w:t xml:space="preserve"> H, </w:t>
      </w:r>
      <w:proofErr w:type="spellStart"/>
      <w:r w:rsidRPr="004C61E5">
        <w:rPr>
          <w:rFonts w:ascii="Book Antiqua" w:eastAsia="宋体" w:hAnsi="Book Antiqua" w:cs="宋体"/>
          <w:color w:val="000000"/>
          <w:lang w:eastAsia="zh-CN"/>
        </w:rPr>
        <w:t>Raverdy</w:t>
      </w:r>
      <w:proofErr w:type="spellEnd"/>
      <w:r w:rsidRPr="004C61E5">
        <w:rPr>
          <w:rFonts w:ascii="Book Antiqua" w:eastAsia="宋体" w:hAnsi="Book Antiqua" w:cs="宋体"/>
          <w:color w:val="000000"/>
          <w:lang w:eastAsia="zh-CN"/>
        </w:rPr>
        <w:t xml:space="preserve"> V, </w:t>
      </w:r>
      <w:proofErr w:type="spellStart"/>
      <w:r w:rsidRPr="004C61E5">
        <w:rPr>
          <w:rFonts w:ascii="Book Antiqua" w:eastAsia="宋体" w:hAnsi="Book Antiqua" w:cs="宋体"/>
          <w:color w:val="000000"/>
          <w:lang w:eastAsia="zh-CN"/>
        </w:rPr>
        <w:t>Buob</w:t>
      </w:r>
      <w:proofErr w:type="spellEnd"/>
      <w:r w:rsidRPr="004C61E5">
        <w:rPr>
          <w:rFonts w:ascii="Book Antiqua" w:eastAsia="宋体" w:hAnsi="Book Antiqua" w:cs="宋体"/>
          <w:color w:val="000000"/>
          <w:lang w:eastAsia="zh-CN"/>
        </w:rPr>
        <w:t xml:space="preserve"> D, </w:t>
      </w:r>
      <w:proofErr w:type="spellStart"/>
      <w:r w:rsidRPr="004C61E5">
        <w:rPr>
          <w:rFonts w:ascii="Book Antiqua" w:eastAsia="宋体" w:hAnsi="Book Antiqua" w:cs="宋体"/>
          <w:color w:val="000000"/>
          <w:lang w:eastAsia="zh-CN"/>
        </w:rPr>
        <w:t>Pigeyre</w:t>
      </w:r>
      <w:proofErr w:type="spellEnd"/>
      <w:r w:rsidRPr="004C61E5">
        <w:rPr>
          <w:rFonts w:ascii="Book Antiqua" w:eastAsia="宋体" w:hAnsi="Book Antiqua" w:cs="宋体"/>
          <w:color w:val="000000"/>
          <w:lang w:eastAsia="zh-CN"/>
        </w:rPr>
        <w:t xml:space="preserve"> M, Mathurin P, </w:t>
      </w:r>
      <w:proofErr w:type="spellStart"/>
      <w:r w:rsidRPr="004C61E5">
        <w:rPr>
          <w:rFonts w:ascii="Book Antiqua" w:eastAsia="宋体" w:hAnsi="Book Antiqua" w:cs="宋体"/>
          <w:color w:val="000000"/>
          <w:lang w:eastAsia="zh-CN"/>
        </w:rPr>
        <w:t>Pattou</w:t>
      </w:r>
      <w:proofErr w:type="spellEnd"/>
      <w:r w:rsidRPr="004C61E5">
        <w:rPr>
          <w:rFonts w:ascii="Book Antiqua" w:eastAsia="宋体" w:hAnsi="Book Antiqua" w:cs="宋体"/>
          <w:color w:val="000000"/>
          <w:lang w:eastAsia="zh-CN"/>
        </w:rPr>
        <w:t xml:space="preserve"> F. Roux-en-Y gastric bypass versus adjustable gastric banding to reduce nonalcoholic fatty liver disease: a 5-year controlled longitudinal study. </w:t>
      </w:r>
      <w:r w:rsidRPr="004C61E5">
        <w:rPr>
          <w:rFonts w:ascii="Book Antiqua" w:eastAsia="宋体" w:hAnsi="Book Antiqua" w:cs="宋体"/>
          <w:i/>
          <w:iCs/>
          <w:color w:val="000000"/>
          <w:lang w:eastAsia="zh-CN"/>
        </w:rPr>
        <w:t xml:space="preserve">Ann </w:t>
      </w:r>
      <w:proofErr w:type="spellStart"/>
      <w:r w:rsidRPr="004C61E5">
        <w:rPr>
          <w:rFonts w:ascii="Book Antiqua" w:eastAsia="宋体" w:hAnsi="Book Antiqua" w:cs="宋体"/>
          <w:i/>
          <w:iCs/>
          <w:color w:val="000000"/>
          <w:lang w:eastAsia="zh-CN"/>
        </w:rPr>
        <w:t>Surg</w:t>
      </w:r>
      <w:proofErr w:type="spellEnd"/>
      <w:r w:rsidRPr="004C61E5">
        <w:rPr>
          <w:rFonts w:ascii="Book Antiqua" w:eastAsia="宋体" w:hAnsi="Book Antiqua" w:cs="宋体"/>
          <w:color w:val="000000"/>
          <w:lang w:eastAsia="zh-CN"/>
        </w:rPr>
        <w:t> 2014; </w:t>
      </w:r>
      <w:r w:rsidRPr="004C61E5">
        <w:rPr>
          <w:rFonts w:ascii="Book Antiqua" w:eastAsia="宋体" w:hAnsi="Book Antiqua" w:cs="宋体"/>
          <w:b/>
          <w:bCs/>
          <w:color w:val="000000"/>
          <w:lang w:eastAsia="zh-CN"/>
        </w:rPr>
        <w:t>260</w:t>
      </w:r>
      <w:r w:rsidRPr="004C61E5">
        <w:rPr>
          <w:rFonts w:ascii="Book Antiqua" w:eastAsia="宋体" w:hAnsi="Book Antiqua" w:cs="宋体"/>
          <w:color w:val="000000"/>
          <w:lang w:eastAsia="zh-CN"/>
        </w:rPr>
        <w:t>: 893-8</w:t>
      </w:r>
      <w:r w:rsidRPr="004C61E5">
        <w:rPr>
          <w:rFonts w:ascii="Book Antiqua" w:eastAsia="宋体" w:hAnsi="Book Antiqua" w:cs="宋体" w:hint="eastAsia"/>
          <w:color w:val="000000"/>
          <w:lang w:eastAsia="zh-CN"/>
        </w:rPr>
        <w:t>9</w:t>
      </w:r>
      <w:r w:rsidRPr="004C61E5">
        <w:rPr>
          <w:rFonts w:ascii="Book Antiqua" w:eastAsia="宋体" w:hAnsi="Book Antiqua" w:cs="宋体"/>
          <w:color w:val="000000"/>
          <w:lang w:eastAsia="zh-CN"/>
        </w:rPr>
        <w:t>8; discussion 89</w:t>
      </w:r>
      <w:r w:rsidRPr="004C61E5">
        <w:rPr>
          <w:rFonts w:ascii="Book Antiqua" w:eastAsia="宋体" w:hAnsi="Book Antiqua" w:cs="宋体" w:hint="eastAsia"/>
          <w:color w:val="000000"/>
          <w:lang w:eastAsia="zh-CN"/>
        </w:rPr>
        <w:t>8</w:t>
      </w:r>
      <w:r w:rsidRPr="004C61E5">
        <w:rPr>
          <w:rFonts w:ascii="Book Antiqua" w:eastAsia="宋体" w:hAnsi="Book Antiqua" w:cs="宋体"/>
          <w:color w:val="000000"/>
          <w:lang w:eastAsia="zh-CN"/>
        </w:rPr>
        <w:t>-8</w:t>
      </w:r>
      <w:r w:rsidRPr="004C61E5">
        <w:rPr>
          <w:rFonts w:ascii="Book Antiqua" w:eastAsia="宋体" w:hAnsi="Book Antiqua" w:cs="宋体" w:hint="eastAsia"/>
          <w:color w:val="000000"/>
          <w:lang w:eastAsia="zh-CN"/>
        </w:rPr>
        <w:t>99</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[PMID: 25379859 DOI: 10.1097/SLA.0000000000000945]</w:t>
      </w:r>
    </w:p>
    <w:p w14:paraId="35CFFC7C"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26 </w:t>
      </w:r>
      <w:r w:rsidRPr="004C61E5">
        <w:rPr>
          <w:rFonts w:ascii="Book Antiqua" w:eastAsia="宋体" w:hAnsi="Book Antiqua" w:cs="宋体"/>
          <w:b/>
          <w:bCs/>
          <w:color w:val="000000"/>
          <w:lang w:eastAsia="zh-CN"/>
        </w:rPr>
        <w:t>Kinross JM</w:t>
      </w:r>
      <w:r w:rsidRPr="004C61E5">
        <w:rPr>
          <w:rFonts w:ascii="Book Antiqua" w:eastAsia="宋体" w:hAnsi="Book Antiqua" w:cs="宋体"/>
          <w:color w:val="000000"/>
          <w:lang w:eastAsia="zh-CN"/>
        </w:rPr>
        <w:t xml:space="preserve">, von </w:t>
      </w:r>
      <w:proofErr w:type="spellStart"/>
      <w:r w:rsidRPr="004C61E5">
        <w:rPr>
          <w:rFonts w:ascii="Book Antiqua" w:eastAsia="宋体" w:hAnsi="Book Antiqua" w:cs="宋体"/>
          <w:color w:val="000000"/>
          <w:lang w:eastAsia="zh-CN"/>
        </w:rPr>
        <w:t>Roon</w:t>
      </w:r>
      <w:proofErr w:type="spellEnd"/>
      <w:r w:rsidRPr="004C61E5">
        <w:rPr>
          <w:rFonts w:ascii="Book Antiqua" w:eastAsia="宋体" w:hAnsi="Book Antiqua" w:cs="宋体"/>
          <w:color w:val="000000"/>
          <w:lang w:eastAsia="zh-CN"/>
        </w:rPr>
        <w:t xml:space="preserve"> AC, Holmes E, </w:t>
      </w:r>
      <w:proofErr w:type="spellStart"/>
      <w:r w:rsidRPr="004C61E5">
        <w:rPr>
          <w:rFonts w:ascii="Book Antiqua" w:eastAsia="宋体" w:hAnsi="Book Antiqua" w:cs="宋体"/>
          <w:color w:val="000000"/>
          <w:lang w:eastAsia="zh-CN"/>
        </w:rPr>
        <w:t>Darzi</w:t>
      </w:r>
      <w:proofErr w:type="spellEnd"/>
      <w:r w:rsidRPr="004C61E5">
        <w:rPr>
          <w:rFonts w:ascii="Book Antiqua" w:eastAsia="宋体" w:hAnsi="Book Antiqua" w:cs="宋体"/>
          <w:color w:val="000000"/>
          <w:lang w:eastAsia="zh-CN"/>
        </w:rPr>
        <w:t xml:space="preserve"> A, Nicholson JK. The human gut microbiome: implications for future health care. </w:t>
      </w:r>
      <w:proofErr w:type="spellStart"/>
      <w:r w:rsidRPr="004C61E5">
        <w:rPr>
          <w:rFonts w:ascii="Book Antiqua" w:eastAsia="宋体" w:hAnsi="Book Antiqua" w:cs="宋体"/>
          <w:i/>
          <w:iCs/>
          <w:color w:val="000000"/>
          <w:lang w:eastAsia="zh-CN"/>
        </w:rPr>
        <w:t>Curr</w:t>
      </w:r>
      <w:proofErr w:type="spellEnd"/>
      <w:r w:rsidRPr="004C61E5">
        <w:rPr>
          <w:rFonts w:ascii="Book Antiqua" w:eastAsia="宋体" w:hAnsi="Book Antiqua" w:cs="宋体"/>
          <w:i/>
          <w:iCs/>
          <w:color w:val="000000"/>
          <w:lang w:eastAsia="zh-CN"/>
        </w:rPr>
        <w:t xml:space="preserve"> </w:t>
      </w:r>
      <w:proofErr w:type="spellStart"/>
      <w:r w:rsidRPr="004C61E5">
        <w:rPr>
          <w:rFonts w:ascii="Book Antiqua" w:eastAsia="宋体" w:hAnsi="Book Antiqua" w:cs="宋体"/>
          <w:i/>
          <w:iCs/>
          <w:color w:val="000000"/>
          <w:lang w:eastAsia="zh-CN"/>
        </w:rPr>
        <w:t>Gastroenterol</w:t>
      </w:r>
      <w:proofErr w:type="spellEnd"/>
      <w:r w:rsidRPr="004C61E5">
        <w:rPr>
          <w:rFonts w:ascii="Book Antiqua" w:eastAsia="宋体" w:hAnsi="Book Antiqua" w:cs="宋体"/>
          <w:i/>
          <w:iCs/>
          <w:color w:val="000000"/>
          <w:lang w:eastAsia="zh-CN"/>
        </w:rPr>
        <w:t xml:space="preserve"> Rep</w:t>
      </w:r>
      <w:r w:rsidRPr="004C61E5">
        <w:rPr>
          <w:rFonts w:ascii="Book Antiqua" w:eastAsia="宋体" w:hAnsi="Book Antiqua" w:cs="宋体"/>
          <w:color w:val="000000"/>
          <w:lang w:eastAsia="zh-CN"/>
        </w:rPr>
        <w:t> 2008; </w:t>
      </w:r>
      <w:r w:rsidRPr="004C61E5">
        <w:rPr>
          <w:rFonts w:ascii="Book Antiqua" w:eastAsia="宋体" w:hAnsi="Book Antiqua" w:cs="宋体"/>
          <w:b/>
          <w:bCs/>
          <w:color w:val="000000"/>
          <w:lang w:eastAsia="zh-CN"/>
        </w:rPr>
        <w:t>10</w:t>
      </w:r>
      <w:r w:rsidRPr="004C61E5">
        <w:rPr>
          <w:rFonts w:ascii="Book Antiqua" w:eastAsia="宋体" w:hAnsi="Book Antiqua" w:cs="宋体"/>
          <w:color w:val="000000"/>
          <w:lang w:eastAsia="zh-CN"/>
        </w:rPr>
        <w:t>: 396-403 [PMID: 18627653 DOI: 10.1186/gm228]</w:t>
      </w:r>
    </w:p>
    <w:p w14:paraId="0715FB90" w14:textId="77777777"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lastRenderedPageBreak/>
        <w:t>27 </w:t>
      </w:r>
      <w:r w:rsidRPr="004C61E5">
        <w:rPr>
          <w:rFonts w:ascii="Book Antiqua" w:eastAsia="宋体" w:hAnsi="Book Antiqua" w:cs="宋体"/>
          <w:b/>
          <w:bCs/>
          <w:color w:val="000000"/>
          <w:lang w:eastAsia="zh-CN"/>
        </w:rPr>
        <w:t>Zhu L</w:t>
      </w:r>
      <w:r w:rsidRPr="004C61E5">
        <w:rPr>
          <w:rFonts w:ascii="Book Antiqua" w:eastAsia="宋体" w:hAnsi="Book Antiqua" w:cs="宋体"/>
          <w:color w:val="000000"/>
          <w:lang w:eastAsia="zh-CN"/>
        </w:rPr>
        <w:t>, Baker RD, Baker SS. Gut microbiome and nonalcoholic fatty liver diseases.</w:t>
      </w:r>
      <w:proofErr w:type="gramEnd"/>
      <w:r w:rsidRPr="004C61E5">
        <w:rPr>
          <w:rFonts w:ascii="Book Antiqua" w:eastAsia="宋体" w:hAnsi="Book Antiqua" w:cs="宋体"/>
          <w:color w:val="000000"/>
          <w:lang w:eastAsia="zh-CN"/>
        </w:rPr>
        <w:t> </w:t>
      </w:r>
      <w:proofErr w:type="spellStart"/>
      <w:r w:rsidRPr="004C61E5">
        <w:rPr>
          <w:rFonts w:ascii="Book Antiqua" w:eastAsia="宋体" w:hAnsi="Book Antiqua" w:cs="宋体"/>
          <w:i/>
          <w:iCs/>
          <w:color w:val="000000"/>
          <w:lang w:eastAsia="zh-CN"/>
        </w:rPr>
        <w:t>Pediatr</w:t>
      </w:r>
      <w:proofErr w:type="spellEnd"/>
      <w:r w:rsidRPr="004C61E5">
        <w:rPr>
          <w:rFonts w:ascii="Book Antiqua" w:eastAsia="宋体" w:hAnsi="Book Antiqua" w:cs="宋体"/>
          <w:i/>
          <w:iCs/>
          <w:color w:val="000000"/>
          <w:lang w:eastAsia="zh-CN"/>
        </w:rPr>
        <w:t xml:space="preserve"> Res</w:t>
      </w:r>
      <w:r w:rsidRPr="004C61E5">
        <w:rPr>
          <w:rFonts w:ascii="Book Antiqua" w:eastAsia="宋体" w:hAnsi="Book Antiqua" w:cs="宋体"/>
          <w:color w:val="000000"/>
          <w:lang w:eastAsia="zh-CN"/>
        </w:rPr>
        <w:t> 2015; </w:t>
      </w:r>
      <w:r w:rsidRPr="004C61E5">
        <w:rPr>
          <w:rFonts w:ascii="Book Antiqua" w:eastAsia="宋体" w:hAnsi="Book Antiqua" w:cs="宋体"/>
          <w:b/>
          <w:bCs/>
          <w:color w:val="000000"/>
          <w:lang w:eastAsia="zh-CN"/>
        </w:rPr>
        <w:t>77</w:t>
      </w:r>
      <w:r w:rsidRPr="004C61E5">
        <w:rPr>
          <w:rFonts w:ascii="Book Antiqua" w:eastAsia="宋体" w:hAnsi="Book Antiqua" w:cs="宋体"/>
          <w:color w:val="000000"/>
          <w:lang w:eastAsia="zh-CN"/>
        </w:rPr>
        <w:t>: 245-251 [PMID: 25310763 DOI: 10.1038/pr.2014.157]</w:t>
      </w:r>
    </w:p>
    <w:p w14:paraId="716086F8"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28 </w:t>
      </w:r>
      <w:proofErr w:type="spellStart"/>
      <w:r w:rsidRPr="004C61E5">
        <w:rPr>
          <w:rFonts w:ascii="Book Antiqua" w:eastAsia="宋体" w:hAnsi="Book Antiqua" w:cs="宋体"/>
          <w:b/>
          <w:bCs/>
          <w:color w:val="000000"/>
          <w:lang w:eastAsia="zh-CN"/>
        </w:rPr>
        <w:t>Schwiertz</w:t>
      </w:r>
      <w:proofErr w:type="spellEnd"/>
      <w:r w:rsidRPr="004C61E5">
        <w:rPr>
          <w:rFonts w:ascii="Book Antiqua" w:eastAsia="宋体" w:hAnsi="Book Antiqua" w:cs="宋体"/>
          <w:b/>
          <w:bCs/>
          <w:color w:val="000000"/>
          <w:lang w:eastAsia="zh-CN"/>
        </w:rPr>
        <w:t xml:space="preserve"> A</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Taras</w:t>
      </w:r>
      <w:proofErr w:type="spellEnd"/>
      <w:r w:rsidRPr="004C61E5">
        <w:rPr>
          <w:rFonts w:ascii="Book Antiqua" w:eastAsia="宋体" w:hAnsi="Book Antiqua" w:cs="宋体"/>
          <w:color w:val="000000"/>
          <w:lang w:eastAsia="zh-CN"/>
        </w:rPr>
        <w:t xml:space="preserve"> D, </w:t>
      </w:r>
      <w:proofErr w:type="spellStart"/>
      <w:r w:rsidRPr="004C61E5">
        <w:rPr>
          <w:rFonts w:ascii="Book Antiqua" w:eastAsia="宋体" w:hAnsi="Book Antiqua" w:cs="宋体"/>
          <w:color w:val="000000"/>
          <w:lang w:eastAsia="zh-CN"/>
        </w:rPr>
        <w:t>Schäfer</w:t>
      </w:r>
      <w:proofErr w:type="spellEnd"/>
      <w:r w:rsidRPr="004C61E5">
        <w:rPr>
          <w:rFonts w:ascii="Book Antiqua" w:eastAsia="宋体" w:hAnsi="Book Antiqua" w:cs="宋体"/>
          <w:color w:val="000000"/>
          <w:lang w:eastAsia="zh-CN"/>
        </w:rPr>
        <w:t xml:space="preserve"> K, </w:t>
      </w:r>
      <w:proofErr w:type="spellStart"/>
      <w:r w:rsidRPr="004C61E5">
        <w:rPr>
          <w:rFonts w:ascii="Book Antiqua" w:eastAsia="宋体" w:hAnsi="Book Antiqua" w:cs="宋体"/>
          <w:color w:val="000000"/>
          <w:lang w:eastAsia="zh-CN"/>
        </w:rPr>
        <w:t>Beijer</w:t>
      </w:r>
      <w:proofErr w:type="spellEnd"/>
      <w:r w:rsidRPr="004C61E5">
        <w:rPr>
          <w:rFonts w:ascii="Book Antiqua" w:eastAsia="宋体" w:hAnsi="Book Antiqua" w:cs="宋体"/>
          <w:color w:val="000000"/>
          <w:lang w:eastAsia="zh-CN"/>
        </w:rPr>
        <w:t xml:space="preserve"> S, </w:t>
      </w:r>
      <w:proofErr w:type="spellStart"/>
      <w:r w:rsidRPr="004C61E5">
        <w:rPr>
          <w:rFonts w:ascii="Book Antiqua" w:eastAsia="宋体" w:hAnsi="Book Antiqua" w:cs="宋体"/>
          <w:color w:val="000000"/>
          <w:lang w:eastAsia="zh-CN"/>
        </w:rPr>
        <w:t>Bos</w:t>
      </w:r>
      <w:proofErr w:type="spellEnd"/>
      <w:r w:rsidRPr="004C61E5">
        <w:rPr>
          <w:rFonts w:ascii="Book Antiqua" w:eastAsia="宋体" w:hAnsi="Book Antiqua" w:cs="宋体"/>
          <w:color w:val="000000"/>
          <w:lang w:eastAsia="zh-CN"/>
        </w:rPr>
        <w:t xml:space="preserve"> NA, </w:t>
      </w:r>
      <w:proofErr w:type="spellStart"/>
      <w:r w:rsidRPr="004C61E5">
        <w:rPr>
          <w:rFonts w:ascii="Book Antiqua" w:eastAsia="宋体" w:hAnsi="Book Antiqua" w:cs="宋体"/>
          <w:color w:val="000000"/>
          <w:lang w:eastAsia="zh-CN"/>
        </w:rPr>
        <w:t>Donus</w:t>
      </w:r>
      <w:proofErr w:type="spellEnd"/>
      <w:r w:rsidRPr="004C61E5">
        <w:rPr>
          <w:rFonts w:ascii="Book Antiqua" w:eastAsia="宋体" w:hAnsi="Book Antiqua" w:cs="宋体"/>
          <w:color w:val="000000"/>
          <w:lang w:eastAsia="zh-CN"/>
        </w:rPr>
        <w:t xml:space="preserve"> C, </w:t>
      </w:r>
      <w:proofErr w:type="spellStart"/>
      <w:r w:rsidRPr="004C61E5">
        <w:rPr>
          <w:rFonts w:ascii="Book Antiqua" w:eastAsia="宋体" w:hAnsi="Book Antiqua" w:cs="宋体"/>
          <w:color w:val="000000"/>
          <w:lang w:eastAsia="zh-CN"/>
        </w:rPr>
        <w:t>Hardt</w:t>
      </w:r>
      <w:proofErr w:type="spellEnd"/>
      <w:r w:rsidRPr="004C61E5">
        <w:rPr>
          <w:rFonts w:ascii="Book Antiqua" w:eastAsia="宋体" w:hAnsi="Book Antiqua" w:cs="宋体"/>
          <w:color w:val="000000"/>
          <w:lang w:eastAsia="zh-CN"/>
        </w:rPr>
        <w:t xml:space="preserve"> PD. Microbiota and SCFA in lean and overweight healthy subjects. </w:t>
      </w:r>
      <w:r w:rsidRPr="004C61E5">
        <w:rPr>
          <w:rFonts w:ascii="Book Antiqua" w:eastAsia="宋体" w:hAnsi="Book Antiqua" w:cs="宋体"/>
          <w:i/>
          <w:iCs/>
          <w:color w:val="000000"/>
          <w:lang w:eastAsia="zh-CN"/>
        </w:rPr>
        <w:t>Obesity (Silver Spring)</w:t>
      </w:r>
      <w:r w:rsidRPr="004C61E5">
        <w:rPr>
          <w:rFonts w:ascii="Book Antiqua" w:eastAsia="宋体" w:hAnsi="Book Antiqua" w:cs="宋体"/>
          <w:color w:val="000000"/>
          <w:lang w:eastAsia="zh-CN"/>
        </w:rPr>
        <w:t> 2010; </w:t>
      </w:r>
      <w:r w:rsidRPr="004C61E5">
        <w:rPr>
          <w:rFonts w:ascii="Book Antiqua" w:eastAsia="宋体" w:hAnsi="Book Antiqua" w:cs="宋体"/>
          <w:b/>
          <w:bCs/>
          <w:color w:val="000000"/>
          <w:lang w:eastAsia="zh-CN"/>
        </w:rPr>
        <w:t>18</w:t>
      </w:r>
      <w:r w:rsidRPr="004C61E5">
        <w:rPr>
          <w:rFonts w:ascii="Book Antiqua" w:eastAsia="宋体" w:hAnsi="Book Antiqua" w:cs="宋体"/>
          <w:color w:val="000000"/>
          <w:lang w:eastAsia="zh-CN"/>
        </w:rPr>
        <w:t>: 190-195 [PMID: 19498350 DOI: 10.1038/oby.2009.167]</w:t>
      </w:r>
    </w:p>
    <w:p w14:paraId="1F26D91F" w14:textId="77777777"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t>29 </w:t>
      </w:r>
      <w:r w:rsidRPr="004C61E5">
        <w:rPr>
          <w:rFonts w:ascii="Book Antiqua" w:eastAsia="宋体" w:hAnsi="Book Antiqua" w:cs="宋体"/>
          <w:b/>
          <w:bCs/>
          <w:color w:val="000000"/>
          <w:lang w:eastAsia="zh-CN"/>
        </w:rPr>
        <w:t>Ley RE</w:t>
      </w:r>
      <w:proofErr w:type="gramEnd"/>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Turnbaugh</w:t>
      </w:r>
      <w:proofErr w:type="spellEnd"/>
      <w:r w:rsidRPr="004C61E5">
        <w:rPr>
          <w:rFonts w:ascii="Book Antiqua" w:eastAsia="宋体" w:hAnsi="Book Antiqua" w:cs="宋体"/>
          <w:color w:val="000000"/>
          <w:lang w:eastAsia="zh-CN"/>
        </w:rPr>
        <w:t xml:space="preserve"> PJ, Klein S, Gordon JI. Microbial ecology: human gut microbes associated with obesity. </w:t>
      </w:r>
      <w:r w:rsidRPr="004C61E5">
        <w:rPr>
          <w:rFonts w:ascii="Book Antiqua" w:eastAsia="宋体" w:hAnsi="Book Antiqua" w:cs="宋体"/>
          <w:i/>
          <w:iCs/>
          <w:color w:val="000000"/>
          <w:lang w:eastAsia="zh-CN"/>
        </w:rPr>
        <w:t>Nature</w:t>
      </w:r>
      <w:r w:rsidRPr="004C61E5">
        <w:rPr>
          <w:rFonts w:ascii="Book Antiqua" w:eastAsia="宋体" w:hAnsi="Book Antiqua" w:cs="宋体"/>
          <w:color w:val="000000"/>
          <w:lang w:eastAsia="zh-CN"/>
        </w:rPr>
        <w:t> 2006; </w:t>
      </w:r>
      <w:r w:rsidRPr="004C61E5">
        <w:rPr>
          <w:rFonts w:ascii="Book Antiqua" w:eastAsia="宋体" w:hAnsi="Book Antiqua" w:cs="宋体"/>
          <w:b/>
          <w:bCs/>
          <w:color w:val="000000"/>
          <w:lang w:eastAsia="zh-CN"/>
        </w:rPr>
        <w:t>444</w:t>
      </w:r>
      <w:r w:rsidRPr="004C61E5">
        <w:rPr>
          <w:rFonts w:ascii="Book Antiqua" w:eastAsia="宋体" w:hAnsi="Book Antiqua" w:cs="宋体"/>
          <w:color w:val="000000"/>
          <w:lang w:eastAsia="zh-CN"/>
        </w:rPr>
        <w:t>: 1022-1023 [PMID: 17183309]</w:t>
      </w:r>
    </w:p>
    <w:p w14:paraId="30644C02"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30</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b/>
          <w:color w:val="000000"/>
          <w:lang w:eastAsia="zh-CN"/>
        </w:rPr>
        <w:t>Zeng T</w:t>
      </w:r>
      <w:r w:rsidRPr="004C61E5">
        <w:rPr>
          <w:rFonts w:ascii="Book Antiqua" w:eastAsia="宋体" w:hAnsi="Book Antiqua" w:cs="宋体"/>
          <w:color w:val="000000"/>
          <w:lang w:eastAsia="zh-CN"/>
        </w:rPr>
        <w:t xml:space="preserve">, Zhang CL, Zhao XL, </w:t>
      </w:r>
      <w:proofErr w:type="spellStart"/>
      <w:r w:rsidRPr="004C61E5">
        <w:rPr>
          <w:rFonts w:ascii="Book Antiqua" w:eastAsia="宋体" w:hAnsi="Book Antiqua" w:cs="宋体"/>
          <w:color w:val="000000"/>
          <w:lang w:eastAsia="zh-CN"/>
        </w:rPr>
        <w:t>Xie</w:t>
      </w:r>
      <w:proofErr w:type="spellEnd"/>
      <w:r w:rsidRPr="004C61E5">
        <w:rPr>
          <w:rFonts w:ascii="Book Antiqua" w:eastAsia="宋体" w:hAnsi="Book Antiqua" w:cs="宋体"/>
          <w:color w:val="000000"/>
          <w:lang w:eastAsia="zh-CN"/>
        </w:rPr>
        <w:t xml:space="preserve"> KQ. </w:t>
      </w:r>
      <w:proofErr w:type="spellStart"/>
      <w:r w:rsidRPr="004C61E5">
        <w:rPr>
          <w:rFonts w:ascii="Book Antiqua" w:eastAsia="宋体" w:hAnsi="Book Antiqua" w:cs="宋体"/>
          <w:color w:val="000000"/>
          <w:lang w:eastAsia="zh-CN"/>
        </w:rPr>
        <w:t>Pentoxifylline</w:t>
      </w:r>
      <w:proofErr w:type="spellEnd"/>
      <w:r w:rsidRPr="004C61E5">
        <w:rPr>
          <w:rFonts w:ascii="Book Antiqua" w:eastAsia="宋体" w:hAnsi="Book Antiqua" w:cs="宋体"/>
          <w:color w:val="000000"/>
          <w:lang w:eastAsia="zh-CN"/>
        </w:rPr>
        <w:t xml:space="preserve"> for the treatment of nonalcoholic fatty disease: a meta-analysis of randomized double blind, placebo-controlled studies. </w:t>
      </w:r>
      <w:proofErr w:type="spellStart"/>
      <w:r w:rsidRPr="004C61E5">
        <w:rPr>
          <w:rFonts w:ascii="Book Antiqua" w:eastAsia="宋体" w:hAnsi="Book Antiqua" w:cs="宋体"/>
          <w:i/>
          <w:color w:val="000000"/>
          <w:lang w:eastAsia="zh-CN"/>
        </w:rPr>
        <w:t>Eur</w:t>
      </w:r>
      <w:proofErr w:type="spellEnd"/>
      <w:r w:rsidRPr="004C61E5">
        <w:rPr>
          <w:rFonts w:ascii="Book Antiqua" w:eastAsia="宋体" w:hAnsi="Book Antiqua" w:cs="宋体"/>
          <w:i/>
          <w:color w:val="000000"/>
          <w:lang w:eastAsia="zh-CN"/>
        </w:rPr>
        <w:t xml:space="preserve"> J </w:t>
      </w:r>
      <w:proofErr w:type="spellStart"/>
      <w:r w:rsidRPr="004C61E5">
        <w:rPr>
          <w:rFonts w:ascii="Book Antiqua" w:eastAsia="宋体" w:hAnsi="Book Antiqua" w:cs="宋体"/>
          <w:i/>
          <w:color w:val="000000"/>
          <w:lang w:eastAsia="zh-CN"/>
        </w:rPr>
        <w:t>Gastroenterol</w:t>
      </w:r>
      <w:proofErr w:type="spellEnd"/>
      <w:r w:rsidRPr="004C61E5">
        <w:rPr>
          <w:rFonts w:ascii="Book Antiqua" w:eastAsia="宋体" w:hAnsi="Book Antiqua" w:cs="宋体"/>
          <w:i/>
          <w:color w:val="000000"/>
          <w:lang w:eastAsia="zh-CN"/>
        </w:rPr>
        <w:t xml:space="preserve"> </w:t>
      </w:r>
      <w:proofErr w:type="spellStart"/>
      <w:r w:rsidRPr="004C61E5">
        <w:rPr>
          <w:rFonts w:ascii="Book Antiqua" w:eastAsia="宋体" w:hAnsi="Book Antiqua" w:cs="宋体"/>
          <w:i/>
          <w:color w:val="000000"/>
          <w:lang w:eastAsia="zh-CN"/>
        </w:rPr>
        <w:t>Hepato</w:t>
      </w:r>
      <w:r w:rsidRPr="004C61E5">
        <w:rPr>
          <w:rFonts w:ascii="Book Antiqua" w:eastAsia="宋体" w:hAnsi="Book Antiqua" w:cs="宋体" w:hint="eastAsia"/>
          <w:i/>
          <w:color w:val="000000"/>
          <w:lang w:eastAsia="zh-CN"/>
        </w:rPr>
        <w:t>l</w:t>
      </w:r>
      <w:proofErr w:type="spellEnd"/>
      <w:r w:rsidRPr="004C61E5">
        <w:rPr>
          <w:rFonts w:ascii="Book Antiqua" w:eastAsia="宋体" w:hAnsi="Book Antiqua" w:cs="宋体" w:hint="eastAsia"/>
          <w:i/>
          <w:color w:val="000000"/>
          <w:lang w:eastAsia="zh-CN"/>
        </w:rPr>
        <w:t xml:space="preserve"> </w:t>
      </w:r>
      <w:r w:rsidRPr="004C61E5">
        <w:rPr>
          <w:rFonts w:ascii="Book Antiqua" w:eastAsia="宋体" w:hAnsi="Book Antiqua" w:cs="宋体"/>
          <w:color w:val="000000"/>
          <w:lang w:eastAsia="zh-CN"/>
        </w:rPr>
        <w:t xml:space="preserve">2014; </w:t>
      </w:r>
      <w:r w:rsidRPr="004C61E5">
        <w:rPr>
          <w:rFonts w:ascii="Book Antiqua" w:eastAsia="宋体" w:hAnsi="Book Antiqua" w:cs="宋体"/>
          <w:b/>
          <w:color w:val="000000"/>
          <w:lang w:eastAsia="zh-CN"/>
        </w:rPr>
        <w:t>26</w:t>
      </w:r>
      <w:r w:rsidRPr="004C61E5">
        <w:rPr>
          <w:rFonts w:ascii="Book Antiqua" w:eastAsia="宋体" w:hAnsi="Book Antiqua" w:cs="宋体"/>
          <w:color w:val="000000"/>
          <w:lang w:eastAsia="zh-CN"/>
        </w:rPr>
        <w:t>: 646-653 [PMID</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24743504 DOI: 10.1097/MEG.0000000000000068]</w:t>
      </w:r>
    </w:p>
    <w:p w14:paraId="12C4C916" w14:textId="7339AB04" w:rsidR="004C61E5" w:rsidRPr="004C61E5" w:rsidRDefault="004C61E5" w:rsidP="00415ABE">
      <w:pPr>
        <w:spacing w:line="360" w:lineRule="auto"/>
        <w:jc w:val="both"/>
        <w:rPr>
          <w:rFonts w:ascii="Book Antiqua" w:eastAsia="宋体" w:hAnsi="Book Antiqua" w:cs="宋体"/>
          <w:color w:val="000000"/>
          <w:lang w:eastAsia="zh-CN"/>
        </w:rPr>
      </w:pPr>
      <w:proofErr w:type="gramStart"/>
      <w:r w:rsidRPr="004C61E5">
        <w:rPr>
          <w:rFonts w:ascii="Book Antiqua" w:eastAsia="宋体" w:hAnsi="Book Antiqua" w:cs="宋体"/>
          <w:color w:val="000000"/>
          <w:lang w:eastAsia="zh-CN"/>
        </w:rPr>
        <w:t>31 </w:t>
      </w:r>
      <w:r w:rsidRPr="004C61E5">
        <w:rPr>
          <w:rFonts w:ascii="Book Antiqua" w:eastAsia="宋体" w:hAnsi="Book Antiqua" w:cs="宋体"/>
          <w:b/>
          <w:bCs/>
          <w:color w:val="000000"/>
          <w:lang w:eastAsia="zh-CN"/>
        </w:rPr>
        <w:t>Du J</w:t>
      </w:r>
      <w:r w:rsidRPr="004C61E5">
        <w:rPr>
          <w:rFonts w:ascii="Book Antiqua" w:eastAsia="宋体" w:hAnsi="Book Antiqua" w:cs="宋体"/>
          <w:color w:val="000000"/>
          <w:lang w:eastAsia="zh-CN"/>
        </w:rPr>
        <w:t>, Ma YY, Yu CH, Li YM.</w:t>
      </w:r>
      <w:proofErr w:type="gramEnd"/>
      <w:r w:rsidRPr="004C61E5">
        <w:rPr>
          <w:rFonts w:ascii="Book Antiqua" w:eastAsia="宋体" w:hAnsi="Book Antiqua" w:cs="宋体"/>
          <w:color w:val="000000"/>
          <w:lang w:eastAsia="zh-CN"/>
        </w:rPr>
        <w:t xml:space="preserve"> Effects of </w:t>
      </w:r>
      <w:proofErr w:type="spellStart"/>
      <w:r w:rsidRPr="004C61E5">
        <w:rPr>
          <w:rFonts w:ascii="Book Antiqua" w:eastAsia="宋体" w:hAnsi="Book Antiqua" w:cs="宋体"/>
          <w:color w:val="000000"/>
          <w:lang w:eastAsia="zh-CN"/>
        </w:rPr>
        <w:t>pentoxifylline</w:t>
      </w:r>
      <w:proofErr w:type="spellEnd"/>
      <w:r w:rsidRPr="004C61E5">
        <w:rPr>
          <w:rFonts w:ascii="Book Antiqua" w:eastAsia="宋体" w:hAnsi="Book Antiqua" w:cs="宋体"/>
          <w:color w:val="000000"/>
          <w:lang w:eastAsia="zh-CN"/>
        </w:rPr>
        <w:t xml:space="preserve"> on nonalcoholic fatty liver disease: a meta-analysis.</w:t>
      </w:r>
      <w:r w:rsidR="003818BE">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 xml:space="preserve">World J </w:t>
      </w:r>
      <w:proofErr w:type="spellStart"/>
      <w:r w:rsidRPr="004C61E5">
        <w:rPr>
          <w:rFonts w:ascii="Book Antiqua" w:eastAsia="宋体" w:hAnsi="Book Antiqua" w:cs="宋体"/>
          <w:i/>
          <w:iCs/>
          <w:color w:val="000000"/>
          <w:lang w:eastAsia="zh-CN"/>
        </w:rPr>
        <w:t>Gastroenterol</w:t>
      </w:r>
      <w:proofErr w:type="spellEnd"/>
      <w:r w:rsidRPr="004C61E5">
        <w:rPr>
          <w:rFonts w:ascii="Book Antiqua" w:eastAsia="宋体" w:hAnsi="Book Antiqua" w:cs="宋体"/>
          <w:color w:val="000000"/>
          <w:lang w:eastAsia="zh-CN"/>
        </w:rPr>
        <w:t> 2014; </w:t>
      </w:r>
      <w:r w:rsidRPr="004C61E5">
        <w:rPr>
          <w:rFonts w:ascii="Book Antiqua" w:eastAsia="宋体" w:hAnsi="Book Antiqua" w:cs="宋体"/>
          <w:b/>
          <w:bCs/>
          <w:color w:val="000000"/>
          <w:lang w:eastAsia="zh-CN"/>
        </w:rPr>
        <w:t>20</w:t>
      </w:r>
      <w:r w:rsidRPr="004C61E5">
        <w:rPr>
          <w:rFonts w:ascii="Book Antiqua" w:eastAsia="宋体" w:hAnsi="Book Antiqua" w:cs="宋体"/>
          <w:color w:val="000000"/>
          <w:lang w:eastAsia="zh-CN"/>
        </w:rPr>
        <w:t>: 569-577 [PMID: 24574727 DOI: 10.3748/wjg.v20.i2.569]</w:t>
      </w:r>
    </w:p>
    <w:p w14:paraId="22631B19"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32 </w:t>
      </w:r>
      <w:proofErr w:type="spellStart"/>
      <w:r w:rsidRPr="004C61E5">
        <w:rPr>
          <w:rFonts w:ascii="Book Antiqua" w:eastAsia="宋体" w:hAnsi="Book Antiqua" w:cs="宋体"/>
          <w:b/>
          <w:bCs/>
          <w:color w:val="000000"/>
          <w:lang w:eastAsia="zh-CN"/>
        </w:rPr>
        <w:t>Porez</w:t>
      </w:r>
      <w:proofErr w:type="spellEnd"/>
      <w:r w:rsidRPr="004C61E5">
        <w:rPr>
          <w:rFonts w:ascii="Book Antiqua" w:eastAsia="宋体" w:hAnsi="Book Antiqua" w:cs="宋体"/>
          <w:b/>
          <w:bCs/>
          <w:color w:val="000000"/>
          <w:lang w:eastAsia="zh-CN"/>
        </w:rPr>
        <w:t xml:space="preserve"> G</w:t>
      </w:r>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Prawitt</w:t>
      </w:r>
      <w:proofErr w:type="spellEnd"/>
      <w:r w:rsidRPr="004C61E5">
        <w:rPr>
          <w:rFonts w:ascii="Book Antiqua" w:eastAsia="宋体" w:hAnsi="Book Antiqua" w:cs="宋体"/>
          <w:color w:val="000000"/>
          <w:lang w:eastAsia="zh-CN"/>
        </w:rPr>
        <w:t xml:space="preserve"> J, Gross B, </w:t>
      </w:r>
      <w:proofErr w:type="spellStart"/>
      <w:r w:rsidRPr="004C61E5">
        <w:rPr>
          <w:rFonts w:ascii="Book Antiqua" w:eastAsia="宋体" w:hAnsi="Book Antiqua" w:cs="宋体"/>
          <w:color w:val="000000"/>
          <w:lang w:eastAsia="zh-CN"/>
        </w:rPr>
        <w:t>Staels</w:t>
      </w:r>
      <w:proofErr w:type="spellEnd"/>
      <w:r w:rsidRPr="004C61E5">
        <w:rPr>
          <w:rFonts w:ascii="Book Antiqua" w:eastAsia="宋体" w:hAnsi="Book Antiqua" w:cs="宋体"/>
          <w:color w:val="000000"/>
          <w:lang w:eastAsia="zh-CN"/>
        </w:rPr>
        <w:t xml:space="preserve"> B. Bile acid receptors as targets for the treatment of dyslipidemia and cardiovascular disease. </w:t>
      </w:r>
      <w:r w:rsidRPr="004C61E5">
        <w:rPr>
          <w:rFonts w:ascii="Book Antiqua" w:eastAsia="宋体" w:hAnsi="Book Antiqua" w:cs="宋体"/>
          <w:i/>
          <w:iCs/>
          <w:color w:val="000000"/>
          <w:lang w:eastAsia="zh-CN"/>
        </w:rPr>
        <w:t>J Lipid Res</w:t>
      </w:r>
      <w:r w:rsidRPr="004C61E5">
        <w:rPr>
          <w:rFonts w:ascii="Book Antiqua" w:eastAsia="宋体" w:hAnsi="Book Antiqua" w:cs="宋体"/>
          <w:color w:val="000000"/>
          <w:lang w:eastAsia="zh-CN"/>
        </w:rPr>
        <w:t> 2012; </w:t>
      </w:r>
      <w:r w:rsidRPr="004C61E5">
        <w:rPr>
          <w:rFonts w:ascii="Book Antiqua" w:eastAsia="宋体" w:hAnsi="Book Antiqua" w:cs="宋体"/>
          <w:b/>
          <w:bCs/>
          <w:color w:val="000000"/>
          <w:lang w:eastAsia="zh-CN"/>
        </w:rPr>
        <w:t>53</w:t>
      </w:r>
      <w:r w:rsidRPr="004C61E5">
        <w:rPr>
          <w:rFonts w:ascii="Book Antiqua" w:eastAsia="宋体" w:hAnsi="Book Antiqua" w:cs="宋体"/>
          <w:color w:val="000000"/>
          <w:lang w:eastAsia="zh-CN"/>
        </w:rPr>
        <w:t>: 1723-1737 [PMID: 22550135 DOI: 10.1194/jlr.R024794]</w:t>
      </w:r>
    </w:p>
    <w:p w14:paraId="4F135A35"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33 </w:t>
      </w:r>
      <w:proofErr w:type="spellStart"/>
      <w:r w:rsidRPr="004C61E5">
        <w:rPr>
          <w:rFonts w:ascii="Book Antiqua" w:eastAsia="宋体" w:hAnsi="Book Antiqua" w:cs="宋体"/>
          <w:b/>
          <w:bCs/>
          <w:color w:val="000000"/>
          <w:lang w:eastAsia="zh-CN"/>
        </w:rPr>
        <w:t>Neuschwander-Tetri</w:t>
      </w:r>
      <w:proofErr w:type="spellEnd"/>
      <w:r w:rsidRPr="004C61E5">
        <w:rPr>
          <w:rFonts w:ascii="Book Antiqua" w:eastAsia="宋体" w:hAnsi="Book Antiqua" w:cs="宋体"/>
          <w:b/>
          <w:bCs/>
          <w:color w:val="000000"/>
          <w:lang w:eastAsia="zh-CN"/>
        </w:rPr>
        <w:t xml:space="preserve"> BA</w:t>
      </w:r>
      <w:r w:rsidRPr="004C61E5">
        <w:rPr>
          <w:rFonts w:ascii="Book Antiqua" w:eastAsia="宋体" w:hAnsi="Book Antiqua" w:cs="宋体"/>
          <w:color w:val="000000"/>
          <w:lang w:eastAsia="zh-CN"/>
        </w:rPr>
        <w:t xml:space="preserve">, Loomba R, </w:t>
      </w:r>
      <w:proofErr w:type="spellStart"/>
      <w:r w:rsidRPr="004C61E5">
        <w:rPr>
          <w:rFonts w:ascii="Book Antiqua" w:eastAsia="宋体" w:hAnsi="Book Antiqua" w:cs="宋体"/>
          <w:color w:val="000000"/>
          <w:lang w:eastAsia="zh-CN"/>
        </w:rPr>
        <w:t>Sanyal</w:t>
      </w:r>
      <w:proofErr w:type="spellEnd"/>
      <w:r w:rsidRPr="004C61E5">
        <w:rPr>
          <w:rFonts w:ascii="Book Antiqua" w:eastAsia="宋体" w:hAnsi="Book Antiqua" w:cs="宋体"/>
          <w:color w:val="000000"/>
          <w:lang w:eastAsia="zh-CN"/>
        </w:rPr>
        <w:t xml:space="preserve"> AJ, </w:t>
      </w:r>
      <w:proofErr w:type="spellStart"/>
      <w:r w:rsidRPr="004C61E5">
        <w:rPr>
          <w:rFonts w:ascii="Book Antiqua" w:eastAsia="宋体" w:hAnsi="Book Antiqua" w:cs="宋体"/>
          <w:color w:val="000000"/>
          <w:lang w:eastAsia="zh-CN"/>
        </w:rPr>
        <w:t>Lavine</w:t>
      </w:r>
      <w:proofErr w:type="spellEnd"/>
      <w:r w:rsidRPr="004C61E5">
        <w:rPr>
          <w:rFonts w:ascii="Book Antiqua" w:eastAsia="宋体" w:hAnsi="Book Antiqua" w:cs="宋体"/>
          <w:color w:val="000000"/>
          <w:lang w:eastAsia="zh-CN"/>
        </w:rPr>
        <w:t xml:space="preserve"> JE, Van Natta ML, </w:t>
      </w:r>
      <w:proofErr w:type="spellStart"/>
      <w:r w:rsidRPr="004C61E5">
        <w:rPr>
          <w:rFonts w:ascii="Book Antiqua" w:eastAsia="宋体" w:hAnsi="Book Antiqua" w:cs="宋体"/>
          <w:color w:val="000000"/>
          <w:lang w:eastAsia="zh-CN"/>
        </w:rPr>
        <w:t>Abdelmalek</w:t>
      </w:r>
      <w:proofErr w:type="spellEnd"/>
      <w:r w:rsidRPr="004C61E5">
        <w:rPr>
          <w:rFonts w:ascii="Book Antiqua" w:eastAsia="宋体" w:hAnsi="Book Antiqua" w:cs="宋体"/>
          <w:color w:val="000000"/>
          <w:lang w:eastAsia="zh-CN"/>
        </w:rPr>
        <w:t xml:space="preserve"> MF, </w:t>
      </w:r>
      <w:proofErr w:type="spellStart"/>
      <w:r w:rsidRPr="004C61E5">
        <w:rPr>
          <w:rFonts w:ascii="Book Antiqua" w:eastAsia="宋体" w:hAnsi="Book Antiqua" w:cs="宋体"/>
          <w:color w:val="000000"/>
          <w:lang w:eastAsia="zh-CN"/>
        </w:rPr>
        <w:t>Chalasani</w:t>
      </w:r>
      <w:proofErr w:type="spellEnd"/>
      <w:r w:rsidRPr="004C61E5">
        <w:rPr>
          <w:rFonts w:ascii="Book Antiqua" w:eastAsia="宋体" w:hAnsi="Book Antiqua" w:cs="宋体"/>
          <w:color w:val="000000"/>
          <w:lang w:eastAsia="zh-CN"/>
        </w:rPr>
        <w:t xml:space="preserve"> N, </w:t>
      </w:r>
      <w:proofErr w:type="spellStart"/>
      <w:r w:rsidRPr="004C61E5">
        <w:rPr>
          <w:rFonts w:ascii="Book Antiqua" w:eastAsia="宋体" w:hAnsi="Book Antiqua" w:cs="宋体"/>
          <w:color w:val="000000"/>
          <w:lang w:eastAsia="zh-CN"/>
        </w:rPr>
        <w:t>Dasarathy</w:t>
      </w:r>
      <w:proofErr w:type="spellEnd"/>
      <w:r w:rsidRPr="004C61E5">
        <w:rPr>
          <w:rFonts w:ascii="Book Antiqua" w:eastAsia="宋体" w:hAnsi="Book Antiqua" w:cs="宋体"/>
          <w:color w:val="000000"/>
          <w:lang w:eastAsia="zh-CN"/>
        </w:rPr>
        <w:t xml:space="preserve"> S, Diehl AM, Hameed B, </w:t>
      </w:r>
      <w:proofErr w:type="spellStart"/>
      <w:r w:rsidRPr="004C61E5">
        <w:rPr>
          <w:rFonts w:ascii="Book Antiqua" w:eastAsia="宋体" w:hAnsi="Book Antiqua" w:cs="宋体"/>
          <w:color w:val="000000"/>
          <w:lang w:eastAsia="zh-CN"/>
        </w:rPr>
        <w:t>Kowdley</w:t>
      </w:r>
      <w:proofErr w:type="spellEnd"/>
      <w:r w:rsidRPr="004C61E5">
        <w:rPr>
          <w:rFonts w:ascii="Book Antiqua" w:eastAsia="宋体" w:hAnsi="Book Antiqua" w:cs="宋体"/>
          <w:color w:val="000000"/>
          <w:lang w:eastAsia="zh-CN"/>
        </w:rPr>
        <w:t xml:space="preserve"> KV, McCullough A, </w:t>
      </w:r>
      <w:proofErr w:type="spellStart"/>
      <w:r w:rsidRPr="004C61E5">
        <w:rPr>
          <w:rFonts w:ascii="Book Antiqua" w:eastAsia="宋体" w:hAnsi="Book Antiqua" w:cs="宋体"/>
          <w:color w:val="000000"/>
          <w:lang w:eastAsia="zh-CN"/>
        </w:rPr>
        <w:t>Terrault</w:t>
      </w:r>
      <w:proofErr w:type="spellEnd"/>
      <w:r w:rsidRPr="004C61E5">
        <w:rPr>
          <w:rFonts w:ascii="Book Antiqua" w:eastAsia="宋体" w:hAnsi="Book Antiqua" w:cs="宋体"/>
          <w:color w:val="000000"/>
          <w:lang w:eastAsia="zh-CN"/>
        </w:rPr>
        <w:t xml:space="preserve"> N, Clark JM, </w:t>
      </w:r>
      <w:proofErr w:type="spellStart"/>
      <w:r w:rsidRPr="004C61E5">
        <w:rPr>
          <w:rFonts w:ascii="Book Antiqua" w:eastAsia="宋体" w:hAnsi="Book Antiqua" w:cs="宋体"/>
          <w:color w:val="000000"/>
          <w:lang w:eastAsia="zh-CN"/>
        </w:rPr>
        <w:t>Tonascia</w:t>
      </w:r>
      <w:proofErr w:type="spellEnd"/>
      <w:r w:rsidRPr="004C61E5">
        <w:rPr>
          <w:rFonts w:ascii="Book Antiqua" w:eastAsia="宋体" w:hAnsi="Book Antiqua" w:cs="宋体"/>
          <w:color w:val="000000"/>
          <w:lang w:eastAsia="zh-CN"/>
        </w:rPr>
        <w:t xml:space="preserve"> J, Brunt EM, </w:t>
      </w:r>
      <w:proofErr w:type="spellStart"/>
      <w:r w:rsidRPr="004C61E5">
        <w:rPr>
          <w:rFonts w:ascii="Book Antiqua" w:eastAsia="宋体" w:hAnsi="Book Antiqua" w:cs="宋体"/>
          <w:color w:val="000000"/>
          <w:lang w:eastAsia="zh-CN"/>
        </w:rPr>
        <w:t>Kleiner</w:t>
      </w:r>
      <w:proofErr w:type="spellEnd"/>
      <w:r w:rsidRPr="004C61E5">
        <w:rPr>
          <w:rFonts w:ascii="Book Antiqua" w:eastAsia="宋体" w:hAnsi="Book Antiqua" w:cs="宋体"/>
          <w:color w:val="000000"/>
          <w:lang w:eastAsia="zh-CN"/>
        </w:rPr>
        <w:t xml:space="preserve"> DE, Doo E. </w:t>
      </w:r>
      <w:proofErr w:type="spellStart"/>
      <w:r w:rsidRPr="004C61E5">
        <w:rPr>
          <w:rFonts w:ascii="Book Antiqua" w:eastAsia="宋体" w:hAnsi="Book Antiqua" w:cs="宋体"/>
          <w:color w:val="000000"/>
          <w:lang w:eastAsia="zh-CN"/>
        </w:rPr>
        <w:t>Farnesoid</w:t>
      </w:r>
      <w:proofErr w:type="spellEnd"/>
      <w:r w:rsidRPr="004C61E5">
        <w:rPr>
          <w:rFonts w:ascii="Book Antiqua" w:eastAsia="宋体" w:hAnsi="Book Antiqua" w:cs="宋体"/>
          <w:color w:val="000000"/>
          <w:lang w:eastAsia="zh-CN"/>
        </w:rPr>
        <w:t xml:space="preserve"> X nuclear receptor ligand </w:t>
      </w:r>
      <w:proofErr w:type="spellStart"/>
      <w:r w:rsidRPr="004C61E5">
        <w:rPr>
          <w:rFonts w:ascii="Book Antiqua" w:eastAsia="宋体" w:hAnsi="Book Antiqua" w:cs="宋体"/>
          <w:color w:val="000000"/>
          <w:lang w:eastAsia="zh-CN"/>
        </w:rPr>
        <w:t>obeticholic</w:t>
      </w:r>
      <w:proofErr w:type="spellEnd"/>
      <w:r w:rsidRPr="004C61E5">
        <w:rPr>
          <w:rFonts w:ascii="Book Antiqua" w:eastAsia="宋体" w:hAnsi="Book Antiqua" w:cs="宋体"/>
          <w:color w:val="000000"/>
          <w:lang w:eastAsia="zh-CN"/>
        </w:rPr>
        <w:t xml:space="preserve"> acid for non-cirrhotic, non-alcoholic steatohepatitis (FLINT): a </w:t>
      </w:r>
      <w:proofErr w:type="spellStart"/>
      <w:r w:rsidRPr="004C61E5">
        <w:rPr>
          <w:rFonts w:ascii="Book Antiqua" w:eastAsia="宋体" w:hAnsi="Book Antiqua" w:cs="宋体"/>
          <w:color w:val="000000"/>
          <w:lang w:eastAsia="zh-CN"/>
        </w:rPr>
        <w:t>multicentre</w:t>
      </w:r>
      <w:proofErr w:type="spellEnd"/>
      <w:r w:rsidRPr="004C61E5">
        <w:rPr>
          <w:rFonts w:ascii="Book Antiqua" w:eastAsia="宋体" w:hAnsi="Book Antiqua" w:cs="宋体"/>
          <w:color w:val="000000"/>
          <w:lang w:eastAsia="zh-CN"/>
        </w:rPr>
        <w:t xml:space="preserve">, </w:t>
      </w:r>
      <w:proofErr w:type="spellStart"/>
      <w:r w:rsidRPr="004C61E5">
        <w:rPr>
          <w:rFonts w:ascii="Book Antiqua" w:eastAsia="宋体" w:hAnsi="Book Antiqua" w:cs="宋体"/>
          <w:color w:val="000000"/>
          <w:lang w:eastAsia="zh-CN"/>
        </w:rPr>
        <w:t>randomised</w:t>
      </w:r>
      <w:proofErr w:type="spellEnd"/>
      <w:r w:rsidRPr="004C61E5">
        <w:rPr>
          <w:rFonts w:ascii="Book Antiqua" w:eastAsia="宋体" w:hAnsi="Book Antiqua" w:cs="宋体"/>
          <w:color w:val="000000"/>
          <w:lang w:eastAsia="zh-CN"/>
        </w:rPr>
        <w:t>, placebo-controlled</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color w:val="000000"/>
          <w:lang w:eastAsia="zh-CN"/>
        </w:rPr>
        <w:t>trial.</w:t>
      </w:r>
      <w:r w:rsidRPr="004C61E5">
        <w:rPr>
          <w:rFonts w:ascii="Book Antiqua" w:eastAsia="宋体" w:hAnsi="Book Antiqua" w:cs="宋体" w:hint="eastAsia"/>
          <w:color w:val="000000"/>
          <w:lang w:eastAsia="zh-CN"/>
        </w:rPr>
        <w:t xml:space="preserve"> </w:t>
      </w:r>
      <w:r w:rsidRPr="004C61E5">
        <w:rPr>
          <w:rFonts w:ascii="Book Antiqua" w:eastAsia="宋体" w:hAnsi="Book Antiqua" w:cs="宋体"/>
          <w:i/>
          <w:iCs/>
          <w:color w:val="000000"/>
          <w:lang w:eastAsia="zh-CN"/>
        </w:rPr>
        <w:t>Lancet</w:t>
      </w:r>
      <w:r w:rsidRPr="004C61E5">
        <w:rPr>
          <w:rFonts w:ascii="Book Antiqua" w:eastAsia="宋体" w:hAnsi="Book Antiqua" w:cs="宋体"/>
          <w:color w:val="000000"/>
          <w:lang w:eastAsia="zh-CN"/>
        </w:rPr>
        <w:t> 2015; </w:t>
      </w:r>
      <w:r w:rsidRPr="004C61E5">
        <w:rPr>
          <w:rFonts w:ascii="Book Antiqua" w:eastAsia="宋体" w:hAnsi="Book Antiqua" w:cs="宋体"/>
          <w:b/>
          <w:bCs/>
          <w:color w:val="000000"/>
          <w:lang w:eastAsia="zh-CN"/>
        </w:rPr>
        <w:t>385</w:t>
      </w:r>
      <w:r w:rsidRPr="004C61E5">
        <w:rPr>
          <w:rFonts w:ascii="Book Antiqua" w:eastAsia="宋体" w:hAnsi="Book Antiqua" w:cs="宋体"/>
          <w:color w:val="000000"/>
          <w:lang w:eastAsia="zh-CN"/>
        </w:rPr>
        <w:t>: 956-965 [PMID: 25468160 DOI: 10.1016/S0140-6736(14)61933-4]</w:t>
      </w:r>
    </w:p>
    <w:p w14:paraId="34789213" w14:textId="77777777" w:rsidR="004C61E5" w:rsidRPr="004C61E5" w:rsidRDefault="004C61E5" w:rsidP="00415ABE">
      <w:pPr>
        <w:spacing w:line="360" w:lineRule="auto"/>
        <w:jc w:val="both"/>
        <w:rPr>
          <w:rFonts w:ascii="Book Antiqua" w:eastAsia="宋体" w:hAnsi="Book Antiqua" w:cs="宋体"/>
          <w:color w:val="000000"/>
          <w:lang w:eastAsia="zh-CN"/>
        </w:rPr>
      </w:pPr>
      <w:r w:rsidRPr="004C61E5">
        <w:rPr>
          <w:rFonts w:ascii="Book Antiqua" w:eastAsia="宋体" w:hAnsi="Book Antiqua" w:cs="宋体"/>
          <w:color w:val="000000"/>
          <w:lang w:eastAsia="zh-CN"/>
        </w:rPr>
        <w:t>34 </w:t>
      </w:r>
      <w:r w:rsidRPr="004C61E5">
        <w:rPr>
          <w:rFonts w:ascii="Book Antiqua" w:eastAsia="宋体" w:hAnsi="Book Antiqua" w:cs="宋体"/>
          <w:b/>
          <w:bCs/>
          <w:color w:val="000000"/>
          <w:lang w:eastAsia="zh-CN"/>
        </w:rPr>
        <w:t>Xiao J</w:t>
      </w:r>
      <w:r w:rsidRPr="004C61E5">
        <w:rPr>
          <w:rFonts w:ascii="Book Antiqua" w:eastAsia="宋体" w:hAnsi="Book Antiqua" w:cs="宋体"/>
          <w:color w:val="000000"/>
          <w:lang w:eastAsia="zh-CN"/>
        </w:rPr>
        <w:t xml:space="preserve">, Fai So K, </w:t>
      </w:r>
      <w:proofErr w:type="spellStart"/>
      <w:r w:rsidRPr="004C61E5">
        <w:rPr>
          <w:rFonts w:ascii="Book Antiqua" w:eastAsia="宋体" w:hAnsi="Book Antiqua" w:cs="宋体"/>
          <w:color w:val="000000"/>
          <w:lang w:eastAsia="zh-CN"/>
        </w:rPr>
        <w:t>Liong</w:t>
      </w:r>
      <w:proofErr w:type="spellEnd"/>
      <w:r w:rsidRPr="004C61E5">
        <w:rPr>
          <w:rFonts w:ascii="Book Antiqua" w:eastAsia="宋体" w:hAnsi="Book Antiqua" w:cs="宋体"/>
          <w:color w:val="000000"/>
          <w:lang w:eastAsia="zh-CN"/>
        </w:rPr>
        <w:t xml:space="preserve"> EC, </w:t>
      </w:r>
      <w:proofErr w:type="spellStart"/>
      <w:r w:rsidRPr="004C61E5">
        <w:rPr>
          <w:rFonts w:ascii="Book Antiqua" w:eastAsia="宋体" w:hAnsi="Book Antiqua" w:cs="宋体"/>
          <w:color w:val="000000"/>
          <w:lang w:eastAsia="zh-CN"/>
        </w:rPr>
        <w:t>Tipoe</w:t>
      </w:r>
      <w:proofErr w:type="spellEnd"/>
      <w:r w:rsidRPr="004C61E5">
        <w:rPr>
          <w:rFonts w:ascii="Book Antiqua" w:eastAsia="宋体" w:hAnsi="Book Antiqua" w:cs="宋体"/>
          <w:color w:val="000000"/>
          <w:lang w:eastAsia="zh-CN"/>
        </w:rPr>
        <w:t xml:space="preserve"> GL. Recent advances in the herbal treatment of non-alcoholic Fatty liver disease. </w:t>
      </w:r>
      <w:r w:rsidRPr="004C61E5">
        <w:rPr>
          <w:rFonts w:ascii="Book Antiqua" w:eastAsia="宋体" w:hAnsi="Book Antiqua" w:cs="宋体"/>
          <w:i/>
          <w:iCs/>
          <w:color w:val="000000"/>
          <w:lang w:eastAsia="zh-CN"/>
        </w:rPr>
        <w:t xml:space="preserve">J </w:t>
      </w:r>
      <w:proofErr w:type="spellStart"/>
      <w:r w:rsidRPr="004C61E5">
        <w:rPr>
          <w:rFonts w:ascii="Book Antiqua" w:eastAsia="宋体" w:hAnsi="Book Antiqua" w:cs="宋体"/>
          <w:i/>
          <w:iCs/>
          <w:color w:val="000000"/>
          <w:lang w:eastAsia="zh-CN"/>
        </w:rPr>
        <w:t>Tradit</w:t>
      </w:r>
      <w:proofErr w:type="spellEnd"/>
      <w:r w:rsidRPr="004C61E5">
        <w:rPr>
          <w:rFonts w:ascii="Book Antiqua" w:eastAsia="宋体" w:hAnsi="Book Antiqua" w:cs="宋体"/>
          <w:i/>
          <w:iCs/>
          <w:color w:val="000000"/>
          <w:lang w:eastAsia="zh-CN"/>
        </w:rPr>
        <w:t xml:space="preserve"> Complement Med</w:t>
      </w:r>
      <w:r w:rsidRPr="004C61E5">
        <w:rPr>
          <w:rFonts w:ascii="Book Antiqua" w:eastAsia="宋体" w:hAnsi="Book Antiqua" w:cs="宋体"/>
          <w:color w:val="000000"/>
          <w:lang w:eastAsia="zh-CN"/>
        </w:rPr>
        <w:t> 2013; </w:t>
      </w:r>
      <w:r w:rsidRPr="004C61E5">
        <w:rPr>
          <w:rFonts w:ascii="Book Antiqua" w:eastAsia="宋体" w:hAnsi="Book Antiqua" w:cs="宋体"/>
          <w:b/>
          <w:bCs/>
          <w:color w:val="000000"/>
          <w:lang w:eastAsia="zh-CN"/>
        </w:rPr>
        <w:t>3</w:t>
      </w:r>
      <w:r w:rsidRPr="004C61E5">
        <w:rPr>
          <w:rFonts w:ascii="Book Antiqua" w:eastAsia="宋体" w:hAnsi="Book Antiqua" w:cs="宋体"/>
          <w:color w:val="000000"/>
          <w:lang w:eastAsia="zh-CN"/>
        </w:rPr>
        <w:t>: 88-94 [PMID: 24716162 DOI: 10.4103/2225-4110.110411]</w:t>
      </w:r>
    </w:p>
    <w:p w14:paraId="1088AF2F" w14:textId="77777777" w:rsidR="004C61E5" w:rsidRPr="004C61E5" w:rsidRDefault="004C61E5" w:rsidP="00415ABE">
      <w:pPr>
        <w:widowControl w:val="0"/>
        <w:spacing w:line="360" w:lineRule="auto"/>
        <w:jc w:val="right"/>
        <w:rPr>
          <w:rFonts w:ascii="Book Antiqua" w:eastAsia="宋体" w:hAnsi="Book Antiqua"/>
          <w:kern w:val="2"/>
          <w:lang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r w:rsidRPr="004C61E5">
        <w:rPr>
          <w:rFonts w:ascii="Book Antiqua" w:eastAsia="宋体" w:hAnsi="Book Antiqua"/>
          <w:b/>
          <w:bCs/>
          <w:kern w:val="2"/>
          <w:lang w:eastAsia="zh-CN"/>
        </w:rPr>
        <w:t>P-Reviewer:</w:t>
      </w:r>
      <w:r w:rsidRPr="004C61E5">
        <w:rPr>
          <w:rFonts w:ascii="Book Antiqua" w:eastAsia="宋体" w:hAnsi="Book Antiqua" w:hint="eastAsia"/>
          <w:b/>
          <w:bCs/>
          <w:kern w:val="2"/>
          <w:lang w:eastAsia="zh-CN"/>
        </w:rPr>
        <w:t xml:space="preserve"> </w:t>
      </w:r>
      <w:r w:rsidRPr="004C61E5">
        <w:rPr>
          <w:rFonts w:ascii="Book Antiqua" w:eastAsia="宋体" w:hAnsi="Book Antiqua"/>
          <w:bCs/>
          <w:kern w:val="2"/>
          <w:lang w:eastAsia="zh-CN"/>
        </w:rPr>
        <w:t>Cheng</w:t>
      </w:r>
      <w:r w:rsidRPr="004C61E5">
        <w:rPr>
          <w:rFonts w:ascii="Book Antiqua" w:eastAsia="宋体" w:hAnsi="Book Antiqua" w:hint="eastAsia"/>
          <w:bCs/>
          <w:kern w:val="2"/>
          <w:lang w:eastAsia="zh-CN"/>
        </w:rPr>
        <w:t xml:space="preserve"> </w:t>
      </w:r>
      <w:r w:rsidRPr="004C61E5">
        <w:rPr>
          <w:rFonts w:ascii="Book Antiqua" w:eastAsia="宋体" w:hAnsi="Book Antiqua"/>
          <w:bCs/>
          <w:kern w:val="2"/>
          <w:lang w:eastAsia="zh-CN"/>
        </w:rPr>
        <w:t>ML</w:t>
      </w:r>
      <w:r w:rsidRPr="004C61E5">
        <w:rPr>
          <w:rFonts w:ascii="Book Antiqua" w:eastAsia="宋体" w:hAnsi="Book Antiqua" w:hint="eastAsia"/>
          <w:bCs/>
          <w:kern w:val="2"/>
          <w:lang w:eastAsia="zh-CN"/>
        </w:rPr>
        <w:t xml:space="preserve">, </w:t>
      </w:r>
      <w:r w:rsidRPr="004C61E5">
        <w:rPr>
          <w:rFonts w:ascii="Book Antiqua" w:eastAsia="宋体" w:hAnsi="Book Antiqua"/>
          <w:bCs/>
          <w:kern w:val="2"/>
          <w:lang w:eastAsia="zh-CN"/>
        </w:rPr>
        <w:t>Nair DG</w:t>
      </w:r>
      <w:r w:rsidRPr="004C61E5">
        <w:rPr>
          <w:rFonts w:ascii="Book Antiqua" w:eastAsia="宋体" w:hAnsi="Book Antiqua" w:hint="eastAsia"/>
          <w:b/>
          <w:bCs/>
          <w:kern w:val="2"/>
          <w:lang w:eastAsia="zh-CN"/>
        </w:rPr>
        <w:t xml:space="preserve"> </w:t>
      </w:r>
      <w:r w:rsidRPr="004C61E5">
        <w:rPr>
          <w:rFonts w:ascii="Book Antiqua" w:eastAsia="宋体" w:hAnsi="Book Antiqua"/>
          <w:b/>
          <w:bCs/>
          <w:kern w:val="2"/>
          <w:lang w:eastAsia="zh-CN"/>
        </w:rPr>
        <w:t>S-Editor:</w:t>
      </w:r>
      <w:r w:rsidRPr="004C61E5">
        <w:rPr>
          <w:rFonts w:ascii="Book Antiqua" w:eastAsia="宋体" w:hAnsi="Book Antiqua" w:hint="eastAsia"/>
          <w:kern w:val="2"/>
          <w:lang w:eastAsia="zh-CN"/>
        </w:rPr>
        <w:t xml:space="preserve"> Gong ZM</w:t>
      </w:r>
    </w:p>
    <w:p w14:paraId="66B54E1A" w14:textId="77777777" w:rsidR="004C61E5" w:rsidRPr="004C61E5" w:rsidRDefault="004C61E5" w:rsidP="00415ABE">
      <w:pPr>
        <w:widowControl w:val="0"/>
        <w:spacing w:line="360" w:lineRule="auto"/>
        <w:jc w:val="right"/>
        <w:rPr>
          <w:rFonts w:ascii="Book Antiqua" w:eastAsia="宋体" w:hAnsi="Book Antiqua"/>
          <w:kern w:val="2"/>
          <w:lang w:eastAsia="zh-CN"/>
        </w:rPr>
      </w:pPr>
      <w:r w:rsidRPr="004C61E5">
        <w:rPr>
          <w:rFonts w:ascii="Book Antiqua" w:eastAsia="宋体" w:hAnsi="Book Antiqua"/>
          <w:b/>
          <w:bCs/>
          <w:kern w:val="2"/>
          <w:lang w:eastAsia="zh-CN"/>
        </w:rPr>
        <w:t>L-Editor:</w:t>
      </w:r>
      <w:r w:rsidRPr="004C61E5">
        <w:rPr>
          <w:rFonts w:ascii="Book Antiqua" w:eastAsia="宋体" w:hAnsi="Book Antiqua"/>
          <w:kern w:val="2"/>
          <w:lang w:eastAsia="zh-CN"/>
        </w:rPr>
        <w:t xml:space="preserve"> </w:t>
      </w:r>
      <w:r w:rsidRPr="004C61E5">
        <w:rPr>
          <w:rFonts w:ascii="Book Antiqua" w:eastAsia="宋体" w:hAnsi="Book Antiqua"/>
          <w:b/>
          <w:bCs/>
          <w:kern w:val="2"/>
          <w:lang w:eastAsia="zh-CN"/>
        </w:rPr>
        <w:t>E-Editor:</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34F70E53" w14:textId="04ED4EB0" w:rsidR="006315EF" w:rsidRPr="004C61E5" w:rsidRDefault="006315EF" w:rsidP="00415ABE">
      <w:pPr>
        <w:spacing w:line="360" w:lineRule="auto"/>
        <w:jc w:val="both"/>
        <w:rPr>
          <w:rFonts w:ascii="Book Antiqua" w:eastAsia="宋体" w:hAnsi="Book Antiqua"/>
          <w:lang w:eastAsia="zh-CN"/>
        </w:rPr>
      </w:pPr>
    </w:p>
    <w:sectPr w:rsidR="006315EF" w:rsidRPr="004C61E5" w:rsidSect="005B44A0">
      <w:pgSz w:w="12240" w:h="15840"/>
      <w:pgMar w:top="1440" w:right="1440" w:bottom="1440" w:left="992"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0A069" w14:textId="77777777" w:rsidR="005B21DD" w:rsidRDefault="005B21DD" w:rsidP="00842E57">
      <w:r>
        <w:separator/>
      </w:r>
    </w:p>
  </w:endnote>
  <w:endnote w:type="continuationSeparator" w:id="0">
    <w:p w14:paraId="65CDFD34" w14:textId="77777777" w:rsidR="005B21DD" w:rsidRDefault="005B21DD" w:rsidP="0084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altName w:val="SimSun"/>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82E6F" w14:textId="77777777" w:rsidR="005B21DD" w:rsidRDefault="005B21DD" w:rsidP="00842E57">
      <w:r>
        <w:separator/>
      </w:r>
    </w:p>
  </w:footnote>
  <w:footnote w:type="continuationSeparator" w:id="0">
    <w:p w14:paraId="64C961F1" w14:textId="77777777" w:rsidR="005B21DD" w:rsidRDefault="005B21DD" w:rsidP="00842E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69D3"/>
    <w:multiLevelType w:val="hybridMultilevel"/>
    <w:tmpl w:val="13AC2B74"/>
    <w:lvl w:ilvl="0" w:tplc="83DE85C4">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D2"/>
    <w:rsid w:val="000040C7"/>
    <w:rsid w:val="0002057E"/>
    <w:rsid w:val="00055ADE"/>
    <w:rsid w:val="0006755C"/>
    <w:rsid w:val="000740E4"/>
    <w:rsid w:val="000762DE"/>
    <w:rsid w:val="00097E51"/>
    <w:rsid w:val="000A21D8"/>
    <w:rsid w:val="000A769E"/>
    <w:rsid w:val="000B4AFE"/>
    <w:rsid w:val="000C5F69"/>
    <w:rsid w:val="000C7069"/>
    <w:rsid w:val="00106989"/>
    <w:rsid w:val="00154018"/>
    <w:rsid w:val="0017220E"/>
    <w:rsid w:val="001A021B"/>
    <w:rsid w:val="001A052D"/>
    <w:rsid w:val="001B21D3"/>
    <w:rsid w:val="001B7A39"/>
    <w:rsid w:val="001C28B7"/>
    <w:rsid w:val="001C72D2"/>
    <w:rsid w:val="001E3C62"/>
    <w:rsid w:val="001F0B7D"/>
    <w:rsid w:val="00204BB5"/>
    <w:rsid w:val="00210DBF"/>
    <w:rsid w:val="00256038"/>
    <w:rsid w:val="00262876"/>
    <w:rsid w:val="00285142"/>
    <w:rsid w:val="002C3456"/>
    <w:rsid w:val="002C59CC"/>
    <w:rsid w:val="002E120F"/>
    <w:rsid w:val="002E2F26"/>
    <w:rsid w:val="002F0472"/>
    <w:rsid w:val="002F344E"/>
    <w:rsid w:val="002F4FAF"/>
    <w:rsid w:val="00302BF2"/>
    <w:rsid w:val="003119DD"/>
    <w:rsid w:val="00313CDA"/>
    <w:rsid w:val="00317959"/>
    <w:rsid w:val="003217D4"/>
    <w:rsid w:val="0032477C"/>
    <w:rsid w:val="00332239"/>
    <w:rsid w:val="003373B4"/>
    <w:rsid w:val="00341BEA"/>
    <w:rsid w:val="00343368"/>
    <w:rsid w:val="00353D15"/>
    <w:rsid w:val="00364145"/>
    <w:rsid w:val="003668EC"/>
    <w:rsid w:val="00373816"/>
    <w:rsid w:val="00373EBB"/>
    <w:rsid w:val="00381284"/>
    <w:rsid w:val="003818BE"/>
    <w:rsid w:val="0039488D"/>
    <w:rsid w:val="003A3A30"/>
    <w:rsid w:val="003A4026"/>
    <w:rsid w:val="003D4E48"/>
    <w:rsid w:val="003F5587"/>
    <w:rsid w:val="00415ABE"/>
    <w:rsid w:val="0042618B"/>
    <w:rsid w:val="00477797"/>
    <w:rsid w:val="00494EED"/>
    <w:rsid w:val="004952E5"/>
    <w:rsid w:val="0049688F"/>
    <w:rsid w:val="00496B5A"/>
    <w:rsid w:val="004A5E24"/>
    <w:rsid w:val="004C61E5"/>
    <w:rsid w:val="004D5D00"/>
    <w:rsid w:val="004D6E8D"/>
    <w:rsid w:val="004F4B54"/>
    <w:rsid w:val="0051097D"/>
    <w:rsid w:val="00523828"/>
    <w:rsid w:val="005558F1"/>
    <w:rsid w:val="00560EEB"/>
    <w:rsid w:val="005631B4"/>
    <w:rsid w:val="005661BB"/>
    <w:rsid w:val="0059720C"/>
    <w:rsid w:val="005B21DD"/>
    <w:rsid w:val="005B31A3"/>
    <w:rsid w:val="005B44A0"/>
    <w:rsid w:val="005B77E4"/>
    <w:rsid w:val="005C294F"/>
    <w:rsid w:val="005C35D8"/>
    <w:rsid w:val="005E5558"/>
    <w:rsid w:val="00606EB1"/>
    <w:rsid w:val="00610096"/>
    <w:rsid w:val="00610EBB"/>
    <w:rsid w:val="00613E6C"/>
    <w:rsid w:val="00627C46"/>
    <w:rsid w:val="006315EF"/>
    <w:rsid w:val="00635EA0"/>
    <w:rsid w:val="00644D48"/>
    <w:rsid w:val="00647269"/>
    <w:rsid w:val="00655A26"/>
    <w:rsid w:val="00656579"/>
    <w:rsid w:val="00675F4B"/>
    <w:rsid w:val="00693450"/>
    <w:rsid w:val="006C4B71"/>
    <w:rsid w:val="006C6B9E"/>
    <w:rsid w:val="006E70BF"/>
    <w:rsid w:val="006E7614"/>
    <w:rsid w:val="00701F25"/>
    <w:rsid w:val="00706A3C"/>
    <w:rsid w:val="00723F20"/>
    <w:rsid w:val="00731225"/>
    <w:rsid w:val="00752FDA"/>
    <w:rsid w:val="00764CE5"/>
    <w:rsid w:val="00773960"/>
    <w:rsid w:val="00774422"/>
    <w:rsid w:val="0077566A"/>
    <w:rsid w:val="007870E9"/>
    <w:rsid w:val="007876B7"/>
    <w:rsid w:val="007C4493"/>
    <w:rsid w:val="007C7058"/>
    <w:rsid w:val="007D5553"/>
    <w:rsid w:val="007F27B2"/>
    <w:rsid w:val="007F768A"/>
    <w:rsid w:val="007F7E43"/>
    <w:rsid w:val="0081454B"/>
    <w:rsid w:val="00817306"/>
    <w:rsid w:val="00842E57"/>
    <w:rsid w:val="00866898"/>
    <w:rsid w:val="00886CB5"/>
    <w:rsid w:val="008969F7"/>
    <w:rsid w:val="00896A62"/>
    <w:rsid w:val="008A3056"/>
    <w:rsid w:val="008B6435"/>
    <w:rsid w:val="008C1F31"/>
    <w:rsid w:val="008C33E5"/>
    <w:rsid w:val="008C5D39"/>
    <w:rsid w:val="008D5B8C"/>
    <w:rsid w:val="008E50C6"/>
    <w:rsid w:val="008F73D4"/>
    <w:rsid w:val="009217D2"/>
    <w:rsid w:val="009223E4"/>
    <w:rsid w:val="00934EB4"/>
    <w:rsid w:val="00952000"/>
    <w:rsid w:val="00955113"/>
    <w:rsid w:val="00966096"/>
    <w:rsid w:val="0097136A"/>
    <w:rsid w:val="009768E4"/>
    <w:rsid w:val="009813F0"/>
    <w:rsid w:val="00986E80"/>
    <w:rsid w:val="009A559E"/>
    <w:rsid w:val="009B65B1"/>
    <w:rsid w:val="009C64E6"/>
    <w:rsid w:val="009C73F1"/>
    <w:rsid w:val="009F2488"/>
    <w:rsid w:val="009F7669"/>
    <w:rsid w:val="00A2128A"/>
    <w:rsid w:val="00A257BC"/>
    <w:rsid w:val="00A72A56"/>
    <w:rsid w:val="00A778A8"/>
    <w:rsid w:val="00AA1BD8"/>
    <w:rsid w:val="00AB474F"/>
    <w:rsid w:val="00B11E50"/>
    <w:rsid w:val="00B20F09"/>
    <w:rsid w:val="00B54DC6"/>
    <w:rsid w:val="00B56105"/>
    <w:rsid w:val="00B755A7"/>
    <w:rsid w:val="00B96C52"/>
    <w:rsid w:val="00BA5CF2"/>
    <w:rsid w:val="00BB13E9"/>
    <w:rsid w:val="00BC588B"/>
    <w:rsid w:val="00BC707E"/>
    <w:rsid w:val="00BD3C6D"/>
    <w:rsid w:val="00C134A6"/>
    <w:rsid w:val="00C16BF3"/>
    <w:rsid w:val="00C179EB"/>
    <w:rsid w:val="00C217E9"/>
    <w:rsid w:val="00C22068"/>
    <w:rsid w:val="00C26A9E"/>
    <w:rsid w:val="00C26ED4"/>
    <w:rsid w:val="00C33A52"/>
    <w:rsid w:val="00C41E83"/>
    <w:rsid w:val="00C51F70"/>
    <w:rsid w:val="00C55A0C"/>
    <w:rsid w:val="00C60BA4"/>
    <w:rsid w:val="00C62665"/>
    <w:rsid w:val="00C81927"/>
    <w:rsid w:val="00C83F32"/>
    <w:rsid w:val="00C9121E"/>
    <w:rsid w:val="00C97F51"/>
    <w:rsid w:val="00CC76A5"/>
    <w:rsid w:val="00CD74BA"/>
    <w:rsid w:val="00D024F0"/>
    <w:rsid w:val="00D0630F"/>
    <w:rsid w:val="00D06A1C"/>
    <w:rsid w:val="00D1174F"/>
    <w:rsid w:val="00D14B64"/>
    <w:rsid w:val="00D21448"/>
    <w:rsid w:val="00D219E4"/>
    <w:rsid w:val="00D30B83"/>
    <w:rsid w:val="00D462CF"/>
    <w:rsid w:val="00D545B5"/>
    <w:rsid w:val="00D55741"/>
    <w:rsid w:val="00D57322"/>
    <w:rsid w:val="00D666E6"/>
    <w:rsid w:val="00D820DA"/>
    <w:rsid w:val="00D91E34"/>
    <w:rsid w:val="00D946D4"/>
    <w:rsid w:val="00DA50BF"/>
    <w:rsid w:val="00DA7C61"/>
    <w:rsid w:val="00DB23C2"/>
    <w:rsid w:val="00DB2AED"/>
    <w:rsid w:val="00DC3A3A"/>
    <w:rsid w:val="00DD6FE5"/>
    <w:rsid w:val="00DE2E47"/>
    <w:rsid w:val="00DF1801"/>
    <w:rsid w:val="00DF44C3"/>
    <w:rsid w:val="00E04294"/>
    <w:rsid w:val="00E1073F"/>
    <w:rsid w:val="00E43D14"/>
    <w:rsid w:val="00E53B1B"/>
    <w:rsid w:val="00E55E1D"/>
    <w:rsid w:val="00E909E0"/>
    <w:rsid w:val="00ED034E"/>
    <w:rsid w:val="00EE58BC"/>
    <w:rsid w:val="00EF34AC"/>
    <w:rsid w:val="00F2060A"/>
    <w:rsid w:val="00F26AA9"/>
    <w:rsid w:val="00F33D1A"/>
    <w:rsid w:val="00F4147D"/>
    <w:rsid w:val="00F46C27"/>
    <w:rsid w:val="00F8294C"/>
    <w:rsid w:val="00F94156"/>
    <w:rsid w:val="00F967BF"/>
    <w:rsid w:val="00FB6E39"/>
    <w:rsid w:val="00FD6CC7"/>
    <w:rsid w:val="00FE24DA"/>
    <w:rsid w:val="00FE60F0"/>
    <w:rsid w:val="00FF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0351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ED4"/>
    <w:rPr>
      <w:rFonts w:ascii="Tahoma" w:hAnsi="Tahoma" w:cs="Tahoma"/>
      <w:sz w:val="16"/>
      <w:szCs w:val="16"/>
    </w:rPr>
  </w:style>
  <w:style w:type="character" w:customStyle="1" w:styleId="BalloonTextChar">
    <w:name w:val="Balloon Text Char"/>
    <w:basedOn w:val="DefaultParagraphFont"/>
    <w:link w:val="BalloonText"/>
    <w:uiPriority w:val="99"/>
    <w:semiHidden/>
    <w:rsid w:val="00C26ED4"/>
    <w:rPr>
      <w:rFonts w:ascii="Tahoma" w:hAnsi="Tahoma" w:cs="Tahoma"/>
      <w:sz w:val="16"/>
      <w:szCs w:val="16"/>
      <w:lang w:eastAsia="en-US"/>
    </w:rPr>
  </w:style>
  <w:style w:type="character" w:styleId="CommentReference">
    <w:name w:val="annotation reference"/>
    <w:basedOn w:val="DefaultParagraphFont"/>
    <w:uiPriority w:val="99"/>
    <w:semiHidden/>
    <w:unhideWhenUsed/>
    <w:rsid w:val="00C26ED4"/>
    <w:rPr>
      <w:sz w:val="16"/>
      <w:szCs w:val="16"/>
    </w:rPr>
  </w:style>
  <w:style w:type="paragraph" w:styleId="CommentText">
    <w:name w:val="annotation text"/>
    <w:basedOn w:val="Normal"/>
    <w:link w:val="CommentTextChar"/>
    <w:uiPriority w:val="99"/>
    <w:unhideWhenUsed/>
    <w:rsid w:val="00C26ED4"/>
    <w:rPr>
      <w:sz w:val="20"/>
      <w:szCs w:val="20"/>
    </w:rPr>
  </w:style>
  <w:style w:type="character" w:customStyle="1" w:styleId="CommentTextChar">
    <w:name w:val="Comment Text Char"/>
    <w:basedOn w:val="DefaultParagraphFont"/>
    <w:link w:val="CommentText"/>
    <w:uiPriority w:val="99"/>
    <w:rsid w:val="00C26ED4"/>
    <w:rPr>
      <w:lang w:eastAsia="en-US"/>
    </w:rPr>
  </w:style>
  <w:style w:type="paragraph" w:styleId="CommentSubject">
    <w:name w:val="annotation subject"/>
    <w:basedOn w:val="CommentText"/>
    <w:next w:val="CommentText"/>
    <w:link w:val="CommentSubjectChar"/>
    <w:uiPriority w:val="99"/>
    <w:semiHidden/>
    <w:unhideWhenUsed/>
    <w:rsid w:val="00C26ED4"/>
    <w:rPr>
      <w:b/>
      <w:bCs/>
    </w:rPr>
  </w:style>
  <w:style w:type="character" w:customStyle="1" w:styleId="CommentSubjectChar">
    <w:name w:val="Comment Subject Char"/>
    <w:basedOn w:val="CommentTextChar"/>
    <w:link w:val="CommentSubject"/>
    <w:uiPriority w:val="99"/>
    <w:semiHidden/>
    <w:rsid w:val="00C26ED4"/>
    <w:rPr>
      <w:b/>
      <w:bCs/>
      <w:lang w:eastAsia="en-US"/>
    </w:rPr>
  </w:style>
  <w:style w:type="paragraph" w:styleId="ListParagraph">
    <w:name w:val="List Paragraph"/>
    <w:basedOn w:val="Normal"/>
    <w:uiPriority w:val="34"/>
    <w:qFormat/>
    <w:rsid w:val="00BC588B"/>
    <w:pPr>
      <w:ind w:left="720"/>
      <w:contextualSpacing/>
    </w:pPr>
  </w:style>
  <w:style w:type="paragraph" w:customStyle="1" w:styleId="1">
    <w:name w:val="正文1"/>
    <w:uiPriority w:val="99"/>
    <w:rsid w:val="00934EB4"/>
    <w:pPr>
      <w:spacing w:line="276" w:lineRule="auto"/>
    </w:pPr>
    <w:rPr>
      <w:rFonts w:ascii="Arial" w:eastAsia="宋体" w:hAnsi="Arial" w:cs="Arial"/>
      <w:color w:val="000000"/>
      <w:sz w:val="22"/>
      <w:lang w:val="pl-PL" w:eastAsia="pl-PL"/>
    </w:rPr>
  </w:style>
  <w:style w:type="character" w:styleId="Strong">
    <w:name w:val="Strong"/>
    <w:basedOn w:val="DefaultParagraphFont"/>
    <w:uiPriority w:val="22"/>
    <w:qFormat/>
    <w:rsid w:val="00BD3C6D"/>
    <w:rPr>
      <w:b/>
      <w:bCs/>
    </w:rPr>
  </w:style>
  <w:style w:type="character" w:styleId="Hyperlink">
    <w:name w:val="Hyperlink"/>
    <w:basedOn w:val="DefaultParagraphFont"/>
    <w:uiPriority w:val="99"/>
    <w:unhideWhenUsed/>
    <w:rsid w:val="00955113"/>
    <w:rPr>
      <w:color w:val="0000FF" w:themeColor="hyperlink"/>
      <w:u w:val="single"/>
    </w:rPr>
  </w:style>
  <w:style w:type="character" w:styleId="FollowedHyperlink">
    <w:name w:val="FollowedHyperlink"/>
    <w:basedOn w:val="DefaultParagraphFont"/>
    <w:uiPriority w:val="99"/>
    <w:semiHidden/>
    <w:unhideWhenUsed/>
    <w:rsid w:val="00AA1BD8"/>
    <w:rPr>
      <w:color w:val="800080" w:themeColor="followedHyperlink"/>
      <w:u w:val="single"/>
    </w:rPr>
  </w:style>
  <w:style w:type="paragraph" w:styleId="Header">
    <w:name w:val="header"/>
    <w:basedOn w:val="Normal"/>
    <w:link w:val="HeaderChar"/>
    <w:uiPriority w:val="99"/>
    <w:unhideWhenUsed/>
    <w:rsid w:val="00842E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42E57"/>
    <w:rPr>
      <w:sz w:val="18"/>
      <w:szCs w:val="18"/>
      <w:lang w:eastAsia="en-US"/>
    </w:rPr>
  </w:style>
  <w:style w:type="paragraph" w:styleId="Footer">
    <w:name w:val="footer"/>
    <w:basedOn w:val="Normal"/>
    <w:link w:val="FooterChar"/>
    <w:uiPriority w:val="99"/>
    <w:unhideWhenUsed/>
    <w:rsid w:val="00842E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42E57"/>
    <w:rPr>
      <w:sz w:val="18"/>
      <w:szCs w:val="18"/>
      <w:lang w:eastAsia="en-US"/>
    </w:rPr>
  </w:style>
  <w:style w:type="character" w:styleId="Emphasis">
    <w:name w:val="Emphasis"/>
    <w:qFormat/>
    <w:rsid w:val="003F558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ED4"/>
    <w:rPr>
      <w:rFonts w:ascii="Tahoma" w:hAnsi="Tahoma" w:cs="Tahoma"/>
      <w:sz w:val="16"/>
      <w:szCs w:val="16"/>
    </w:rPr>
  </w:style>
  <w:style w:type="character" w:customStyle="1" w:styleId="BalloonTextChar">
    <w:name w:val="Balloon Text Char"/>
    <w:basedOn w:val="DefaultParagraphFont"/>
    <w:link w:val="BalloonText"/>
    <w:uiPriority w:val="99"/>
    <w:semiHidden/>
    <w:rsid w:val="00C26ED4"/>
    <w:rPr>
      <w:rFonts w:ascii="Tahoma" w:hAnsi="Tahoma" w:cs="Tahoma"/>
      <w:sz w:val="16"/>
      <w:szCs w:val="16"/>
      <w:lang w:eastAsia="en-US"/>
    </w:rPr>
  </w:style>
  <w:style w:type="character" w:styleId="CommentReference">
    <w:name w:val="annotation reference"/>
    <w:basedOn w:val="DefaultParagraphFont"/>
    <w:uiPriority w:val="99"/>
    <w:semiHidden/>
    <w:unhideWhenUsed/>
    <w:rsid w:val="00C26ED4"/>
    <w:rPr>
      <w:sz w:val="16"/>
      <w:szCs w:val="16"/>
    </w:rPr>
  </w:style>
  <w:style w:type="paragraph" w:styleId="CommentText">
    <w:name w:val="annotation text"/>
    <w:basedOn w:val="Normal"/>
    <w:link w:val="CommentTextChar"/>
    <w:uiPriority w:val="99"/>
    <w:unhideWhenUsed/>
    <w:rsid w:val="00C26ED4"/>
    <w:rPr>
      <w:sz w:val="20"/>
      <w:szCs w:val="20"/>
    </w:rPr>
  </w:style>
  <w:style w:type="character" w:customStyle="1" w:styleId="CommentTextChar">
    <w:name w:val="Comment Text Char"/>
    <w:basedOn w:val="DefaultParagraphFont"/>
    <w:link w:val="CommentText"/>
    <w:uiPriority w:val="99"/>
    <w:rsid w:val="00C26ED4"/>
    <w:rPr>
      <w:lang w:eastAsia="en-US"/>
    </w:rPr>
  </w:style>
  <w:style w:type="paragraph" w:styleId="CommentSubject">
    <w:name w:val="annotation subject"/>
    <w:basedOn w:val="CommentText"/>
    <w:next w:val="CommentText"/>
    <w:link w:val="CommentSubjectChar"/>
    <w:uiPriority w:val="99"/>
    <w:semiHidden/>
    <w:unhideWhenUsed/>
    <w:rsid w:val="00C26ED4"/>
    <w:rPr>
      <w:b/>
      <w:bCs/>
    </w:rPr>
  </w:style>
  <w:style w:type="character" w:customStyle="1" w:styleId="CommentSubjectChar">
    <w:name w:val="Comment Subject Char"/>
    <w:basedOn w:val="CommentTextChar"/>
    <w:link w:val="CommentSubject"/>
    <w:uiPriority w:val="99"/>
    <w:semiHidden/>
    <w:rsid w:val="00C26ED4"/>
    <w:rPr>
      <w:b/>
      <w:bCs/>
      <w:lang w:eastAsia="en-US"/>
    </w:rPr>
  </w:style>
  <w:style w:type="paragraph" w:styleId="ListParagraph">
    <w:name w:val="List Paragraph"/>
    <w:basedOn w:val="Normal"/>
    <w:uiPriority w:val="34"/>
    <w:qFormat/>
    <w:rsid w:val="00BC588B"/>
    <w:pPr>
      <w:ind w:left="720"/>
      <w:contextualSpacing/>
    </w:pPr>
  </w:style>
  <w:style w:type="paragraph" w:customStyle="1" w:styleId="1">
    <w:name w:val="正文1"/>
    <w:uiPriority w:val="99"/>
    <w:rsid w:val="00934EB4"/>
    <w:pPr>
      <w:spacing w:line="276" w:lineRule="auto"/>
    </w:pPr>
    <w:rPr>
      <w:rFonts w:ascii="Arial" w:eastAsia="宋体" w:hAnsi="Arial" w:cs="Arial"/>
      <w:color w:val="000000"/>
      <w:sz w:val="22"/>
      <w:lang w:val="pl-PL" w:eastAsia="pl-PL"/>
    </w:rPr>
  </w:style>
  <w:style w:type="character" w:styleId="Strong">
    <w:name w:val="Strong"/>
    <w:basedOn w:val="DefaultParagraphFont"/>
    <w:uiPriority w:val="22"/>
    <w:qFormat/>
    <w:rsid w:val="00BD3C6D"/>
    <w:rPr>
      <w:b/>
      <w:bCs/>
    </w:rPr>
  </w:style>
  <w:style w:type="character" w:styleId="Hyperlink">
    <w:name w:val="Hyperlink"/>
    <w:basedOn w:val="DefaultParagraphFont"/>
    <w:uiPriority w:val="99"/>
    <w:unhideWhenUsed/>
    <w:rsid w:val="00955113"/>
    <w:rPr>
      <w:color w:val="0000FF" w:themeColor="hyperlink"/>
      <w:u w:val="single"/>
    </w:rPr>
  </w:style>
  <w:style w:type="character" w:styleId="FollowedHyperlink">
    <w:name w:val="FollowedHyperlink"/>
    <w:basedOn w:val="DefaultParagraphFont"/>
    <w:uiPriority w:val="99"/>
    <w:semiHidden/>
    <w:unhideWhenUsed/>
    <w:rsid w:val="00AA1BD8"/>
    <w:rPr>
      <w:color w:val="800080" w:themeColor="followedHyperlink"/>
      <w:u w:val="single"/>
    </w:rPr>
  </w:style>
  <w:style w:type="paragraph" w:styleId="Header">
    <w:name w:val="header"/>
    <w:basedOn w:val="Normal"/>
    <w:link w:val="HeaderChar"/>
    <w:uiPriority w:val="99"/>
    <w:unhideWhenUsed/>
    <w:rsid w:val="00842E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42E57"/>
    <w:rPr>
      <w:sz w:val="18"/>
      <w:szCs w:val="18"/>
      <w:lang w:eastAsia="en-US"/>
    </w:rPr>
  </w:style>
  <w:style w:type="paragraph" w:styleId="Footer">
    <w:name w:val="footer"/>
    <w:basedOn w:val="Normal"/>
    <w:link w:val="FooterChar"/>
    <w:uiPriority w:val="99"/>
    <w:unhideWhenUsed/>
    <w:rsid w:val="00842E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42E57"/>
    <w:rPr>
      <w:sz w:val="18"/>
      <w:szCs w:val="18"/>
      <w:lang w:eastAsia="en-US"/>
    </w:rPr>
  </w:style>
  <w:style w:type="character" w:styleId="Emphasis">
    <w:name w:val="Emphasis"/>
    <w:qFormat/>
    <w:rsid w:val="003F558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4962</Words>
  <Characters>28289</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Malhotra</dc:creator>
  <cp:lastModifiedBy>Na Ma</cp:lastModifiedBy>
  <cp:revision>2</cp:revision>
  <dcterms:created xsi:type="dcterms:W3CDTF">2015-12-18T00:43:00Z</dcterms:created>
  <dcterms:modified xsi:type="dcterms:W3CDTF">2015-12-18T00:43:00Z</dcterms:modified>
</cp:coreProperties>
</file>