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711" w:rsidRPr="000A2249" w:rsidRDefault="001F0711" w:rsidP="00CA7920">
      <w:pPr>
        <w:widowControl w:val="0"/>
        <w:autoSpaceDE w:val="0"/>
        <w:autoSpaceDN w:val="0"/>
        <w:adjustRightInd w:val="0"/>
        <w:spacing w:line="360" w:lineRule="auto"/>
        <w:jc w:val="both"/>
        <w:rPr>
          <w:rFonts w:ascii="Book Antiqua" w:hAnsi="Book Antiqua" w:cs="Book Antiqua"/>
          <w:b/>
          <w:bCs/>
          <w:i/>
          <w:iCs/>
        </w:rPr>
      </w:pPr>
      <w:r w:rsidRPr="000A2249">
        <w:rPr>
          <w:rFonts w:ascii="Book Antiqua" w:hAnsi="Book Antiqua" w:cs="Book Antiqua"/>
          <w:b/>
          <w:bCs/>
        </w:rPr>
        <w:t xml:space="preserve">Name of Journal: </w:t>
      </w:r>
      <w:r w:rsidRPr="000A2249">
        <w:rPr>
          <w:rFonts w:ascii="Book Antiqua" w:hAnsi="Book Antiqua" w:cs="Book Antiqua"/>
          <w:b/>
          <w:bCs/>
          <w:i/>
          <w:iCs/>
        </w:rPr>
        <w:t>World Journal of Gastrointestinal Oncology</w:t>
      </w:r>
    </w:p>
    <w:p w:rsidR="001F0711" w:rsidRPr="000A2249" w:rsidRDefault="001F0711" w:rsidP="00CA7920">
      <w:pPr>
        <w:widowControl w:val="0"/>
        <w:autoSpaceDE w:val="0"/>
        <w:autoSpaceDN w:val="0"/>
        <w:adjustRightInd w:val="0"/>
        <w:spacing w:line="360" w:lineRule="auto"/>
        <w:jc w:val="both"/>
        <w:rPr>
          <w:rFonts w:ascii="Book Antiqua" w:hAnsi="Book Antiqua" w:cs="Book Antiqua"/>
          <w:b/>
          <w:bCs/>
        </w:rPr>
      </w:pPr>
      <w:r w:rsidRPr="000A2249">
        <w:rPr>
          <w:rFonts w:ascii="Book Antiqua" w:hAnsi="Book Antiqua" w:cs="Book Antiqua"/>
          <w:b/>
          <w:bCs/>
        </w:rPr>
        <w:t>ESPS Manuscript NO: 20939</w:t>
      </w:r>
    </w:p>
    <w:p w:rsidR="001F0711" w:rsidRPr="000A2249" w:rsidRDefault="001F0711" w:rsidP="00CA7920">
      <w:pPr>
        <w:spacing w:line="360" w:lineRule="auto"/>
        <w:jc w:val="both"/>
        <w:rPr>
          <w:rFonts w:ascii="Book Antiqua" w:hAnsi="Book Antiqua" w:cs="Times New Roman"/>
          <w:b/>
          <w:bCs/>
          <w:lang w:eastAsia="zh-CN"/>
        </w:rPr>
      </w:pPr>
      <w:r w:rsidRPr="000A2249">
        <w:rPr>
          <w:rFonts w:ascii="Book Antiqua" w:hAnsi="Book Antiqua" w:cs="Book Antiqua"/>
          <w:b/>
          <w:bCs/>
        </w:rPr>
        <w:t xml:space="preserve">Manuscript Type: </w:t>
      </w:r>
      <w:proofErr w:type="spellStart"/>
      <w:r w:rsidRPr="000A2249">
        <w:rPr>
          <w:rFonts w:ascii="Book Antiqua" w:hAnsi="Book Antiqua" w:cs="Book Antiqua"/>
          <w:b/>
          <w:bCs/>
          <w:lang w:eastAsia="zh-CN"/>
        </w:rPr>
        <w:t>Minir</w:t>
      </w:r>
      <w:r w:rsidRPr="000A2249">
        <w:rPr>
          <w:rFonts w:ascii="Book Antiqua" w:hAnsi="Book Antiqua" w:cs="Book Antiqua"/>
          <w:b/>
          <w:bCs/>
        </w:rPr>
        <w:t>eview</w:t>
      </w:r>
      <w:r w:rsidRPr="000A2249">
        <w:rPr>
          <w:rFonts w:ascii="Book Antiqua" w:hAnsi="Book Antiqua" w:cs="Book Antiqua"/>
          <w:b/>
          <w:bCs/>
          <w:lang w:eastAsia="zh-CN"/>
        </w:rPr>
        <w:t>s</w:t>
      </w:r>
      <w:proofErr w:type="spellEnd"/>
    </w:p>
    <w:p w:rsidR="001F0711" w:rsidRPr="000A2249" w:rsidRDefault="001F0711" w:rsidP="00CA7920">
      <w:pPr>
        <w:spacing w:line="360" w:lineRule="auto"/>
        <w:jc w:val="both"/>
        <w:rPr>
          <w:rFonts w:ascii="Book Antiqua" w:hAnsi="Book Antiqua" w:cs="Book Antiqua"/>
        </w:rPr>
      </w:pPr>
    </w:p>
    <w:p w:rsidR="001F0711" w:rsidRPr="000A2249" w:rsidRDefault="001F0711" w:rsidP="00CA7920">
      <w:pPr>
        <w:spacing w:line="360" w:lineRule="auto"/>
        <w:jc w:val="both"/>
        <w:rPr>
          <w:rFonts w:ascii="Book Antiqua" w:hAnsi="Book Antiqua" w:cs="Book Antiqua"/>
          <w:b/>
          <w:bCs/>
        </w:rPr>
      </w:pPr>
      <w:r w:rsidRPr="000A2249">
        <w:rPr>
          <w:rFonts w:ascii="Book Antiqua" w:hAnsi="Book Antiqua" w:cs="Book Antiqua"/>
          <w:b/>
          <w:bCs/>
        </w:rPr>
        <w:t xml:space="preserve">Role of genetic detection in peritoneal washes with gastric carcinoma: The past, present and future </w:t>
      </w:r>
    </w:p>
    <w:p w:rsidR="001F0711" w:rsidRPr="000A2249" w:rsidRDefault="001F0711" w:rsidP="00CA7920">
      <w:pPr>
        <w:spacing w:line="360" w:lineRule="auto"/>
        <w:jc w:val="both"/>
        <w:rPr>
          <w:rFonts w:ascii="Book Antiqua" w:hAnsi="Book Antiqua" w:cs="Book Antiqua"/>
          <w:b/>
          <w:bCs/>
          <w:i/>
          <w:iCs/>
        </w:rPr>
      </w:pPr>
    </w:p>
    <w:p w:rsidR="001F0711" w:rsidRPr="000A2249" w:rsidRDefault="001F0711" w:rsidP="00CA7920">
      <w:pPr>
        <w:spacing w:line="360" w:lineRule="auto"/>
        <w:jc w:val="both"/>
        <w:rPr>
          <w:rFonts w:ascii="Book Antiqua" w:hAnsi="Book Antiqua" w:cs="Book Antiqua"/>
        </w:rPr>
      </w:pPr>
      <w:proofErr w:type="spellStart"/>
      <w:r w:rsidRPr="000A2249">
        <w:rPr>
          <w:rFonts w:ascii="Book Antiqua" w:hAnsi="Book Antiqua" w:cs="Book Antiqua"/>
          <w:lang w:eastAsia="en-US"/>
        </w:rPr>
        <w:t>Chae</w:t>
      </w:r>
      <w:proofErr w:type="spellEnd"/>
      <w:r w:rsidRPr="000A2249">
        <w:rPr>
          <w:rFonts w:ascii="Book Antiqua" w:hAnsi="Book Antiqua" w:cs="Book Antiqua"/>
        </w:rPr>
        <w:t xml:space="preserve"> </w:t>
      </w:r>
      <w:r w:rsidRPr="000A2249">
        <w:rPr>
          <w:rFonts w:ascii="Book Antiqua" w:hAnsi="Book Antiqua" w:cs="Book Antiqua"/>
          <w:lang w:eastAsia="zh-CN"/>
        </w:rPr>
        <w:t xml:space="preserve">HD. </w:t>
      </w:r>
      <w:r w:rsidRPr="000A2249">
        <w:rPr>
          <w:rFonts w:ascii="Book Antiqua" w:hAnsi="Book Antiqua" w:cs="Book Antiqua"/>
        </w:rPr>
        <w:t>Genetic detection in peritoneal washes</w:t>
      </w:r>
    </w:p>
    <w:p w:rsidR="001F0711" w:rsidRPr="000A2249" w:rsidRDefault="001F0711" w:rsidP="00CA7920">
      <w:pPr>
        <w:spacing w:line="360" w:lineRule="auto"/>
        <w:jc w:val="both"/>
        <w:rPr>
          <w:rFonts w:ascii="Book Antiqua" w:hAnsi="Book Antiqua" w:cs="Times New Roman"/>
          <w:b/>
          <w:bCs/>
          <w:i/>
          <w:iCs/>
          <w:lang w:eastAsia="zh-CN"/>
        </w:rPr>
      </w:pPr>
    </w:p>
    <w:p w:rsidR="001F0711" w:rsidRPr="000A2249" w:rsidRDefault="001F0711" w:rsidP="00CA7920">
      <w:pPr>
        <w:spacing w:line="360" w:lineRule="auto"/>
        <w:jc w:val="both"/>
        <w:rPr>
          <w:rFonts w:ascii="Book Antiqua" w:hAnsi="Book Antiqua" w:cs="Times New Roman"/>
          <w:b/>
          <w:bCs/>
          <w:lang w:eastAsia="zh-CN"/>
        </w:rPr>
      </w:pPr>
      <w:r w:rsidRPr="000A2249">
        <w:rPr>
          <w:rFonts w:ascii="Book Antiqua" w:hAnsi="Book Antiqua" w:cs="Book Antiqua"/>
          <w:b/>
          <w:bCs/>
          <w:lang w:eastAsia="en-US"/>
        </w:rPr>
        <w:t xml:space="preserve">Hyun-Dong </w:t>
      </w:r>
      <w:proofErr w:type="spellStart"/>
      <w:r w:rsidRPr="000A2249">
        <w:rPr>
          <w:rFonts w:ascii="Book Antiqua" w:hAnsi="Book Antiqua" w:cs="Book Antiqua"/>
          <w:b/>
          <w:bCs/>
          <w:lang w:eastAsia="en-US"/>
        </w:rPr>
        <w:t>Chae</w:t>
      </w:r>
      <w:proofErr w:type="spellEnd"/>
    </w:p>
    <w:p w:rsidR="001F0711" w:rsidRPr="000A2249" w:rsidRDefault="001F0711" w:rsidP="00CA7920">
      <w:pPr>
        <w:spacing w:line="360" w:lineRule="auto"/>
        <w:jc w:val="both"/>
        <w:rPr>
          <w:rFonts w:ascii="Book Antiqua" w:hAnsi="Book Antiqua" w:cs="Times New Roman"/>
          <w:b/>
          <w:bCs/>
          <w:i/>
          <w:iCs/>
          <w:lang w:eastAsia="zh-CN"/>
        </w:rPr>
      </w:pPr>
    </w:p>
    <w:p w:rsidR="001F0711" w:rsidRPr="000A2249" w:rsidRDefault="001F0711" w:rsidP="00CA7920">
      <w:pPr>
        <w:spacing w:line="360" w:lineRule="auto"/>
        <w:jc w:val="both"/>
        <w:rPr>
          <w:rFonts w:ascii="Book Antiqua" w:hAnsi="Book Antiqua" w:cs="Times New Roman"/>
          <w:b/>
          <w:bCs/>
          <w:lang w:eastAsia="zh-CN"/>
        </w:rPr>
      </w:pPr>
      <w:r w:rsidRPr="000A2249">
        <w:rPr>
          <w:rFonts w:ascii="Book Antiqua" w:hAnsi="Book Antiqua" w:cs="Book Antiqua"/>
          <w:b/>
          <w:bCs/>
          <w:lang w:eastAsia="en-US"/>
        </w:rPr>
        <w:t xml:space="preserve">Hyun-Dong </w:t>
      </w:r>
      <w:proofErr w:type="spellStart"/>
      <w:r w:rsidRPr="000A2249">
        <w:rPr>
          <w:rFonts w:ascii="Book Antiqua" w:hAnsi="Book Antiqua" w:cs="Book Antiqua"/>
          <w:b/>
          <w:bCs/>
          <w:lang w:eastAsia="en-US"/>
        </w:rPr>
        <w:t>Chae</w:t>
      </w:r>
      <w:proofErr w:type="spellEnd"/>
      <w:r w:rsidRPr="000A2249">
        <w:rPr>
          <w:rFonts w:ascii="Book Antiqua" w:hAnsi="Book Antiqua" w:cs="Book Antiqua"/>
          <w:b/>
          <w:bCs/>
          <w:lang w:eastAsia="en-US"/>
        </w:rPr>
        <w:t xml:space="preserve">, </w:t>
      </w:r>
      <w:r w:rsidRPr="000A2249">
        <w:rPr>
          <w:rFonts w:ascii="Book Antiqua" w:hAnsi="Book Antiqua" w:cs="Book Antiqua"/>
          <w:lang w:eastAsia="en-US"/>
        </w:rPr>
        <w:t xml:space="preserve">Department of Surgery, School of Medicine, Catholic University of </w:t>
      </w:r>
      <w:proofErr w:type="spellStart"/>
      <w:r w:rsidRPr="000A2249">
        <w:rPr>
          <w:rFonts w:ascii="Book Antiqua" w:hAnsi="Book Antiqua" w:cs="Book Antiqua"/>
          <w:lang w:eastAsia="en-US"/>
        </w:rPr>
        <w:t>Daegu</w:t>
      </w:r>
      <w:proofErr w:type="spellEnd"/>
      <w:r w:rsidRPr="000A2249">
        <w:rPr>
          <w:rFonts w:ascii="Book Antiqua" w:hAnsi="Book Antiqua" w:cs="Book Antiqua"/>
        </w:rPr>
        <w:t xml:space="preserve">, </w:t>
      </w:r>
      <w:proofErr w:type="spellStart"/>
      <w:r w:rsidRPr="000A2249">
        <w:rPr>
          <w:rFonts w:ascii="Book Antiqua" w:hAnsi="Book Antiqua" w:cs="Book Antiqua"/>
          <w:lang w:eastAsia="en-US"/>
        </w:rPr>
        <w:t>Daegu</w:t>
      </w:r>
      <w:proofErr w:type="spellEnd"/>
      <w:r w:rsidRPr="000A2249">
        <w:rPr>
          <w:rFonts w:ascii="Book Antiqua" w:hAnsi="Book Antiqua" w:cs="Book Antiqua"/>
          <w:lang w:eastAsia="zh-CN"/>
        </w:rPr>
        <w:t xml:space="preserve"> </w:t>
      </w:r>
      <w:r w:rsidRPr="000A2249">
        <w:rPr>
          <w:rFonts w:ascii="Book Antiqua" w:hAnsi="Book Antiqua" w:cs="Book Antiqua"/>
          <w:lang w:eastAsia="en-US"/>
        </w:rPr>
        <w:t xml:space="preserve">705-718, </w:t>
      </w:r>
      <w:r w:rsidR="00C41C7C" w:rsidRPr="00C91970">
        <w:rPr>
          <w:rFonts w:ascii="Book Antiqua" w:eastAsia="宋体" w:hAnsi="Book Antiqua" w:cs="Book Antiqua" w:hint="eastAsia"/>
          <w:lang w:eastAsia="zh-CN"/>
        </w:rPr>
        <w:t xml:space="preserve">South </w:t>
      </w:r>
      <w:r w:rsidRPr="000A2249">
        <w:rPr>
          <w:rFonts w:ascii="Book Antiqua" w:hAnsi="Book Antiqua" w:cs="Book Antiqua"/>
          <w:lang w:eastAsia="en-US"/>
        </w:rPr>
        <w:t>Korea</w:t>
      </w:r>
    </w:p>
    <w:p w:rsidR="001F0711" w:rsidRPr="000A2249" w:rsidRDefault="001F0711" w:rsidP="00CA7920">
      <w:pPr>
        <w:spacing w:line="360" w:lineRule="auto"/>
        <w:jc w:val="both"/>
        <w:rPr>
          <w:rFonts w:ascii="Book Antiqua" w:hAnsi="Book Antiqua" w:cs="Times New Roman"/>
          <w:lang w:eastAsia="zh-CN"/>
        </w:rPr>
      </w:pPr>
    </w:p>
    <w:p w:rsidR="001F0711" w:rsidRPr="000A2249" w:rsidRDefault="001F0711" w:rsidP="00CA7920">
      <w:pPr>
        <w:spacing w:line="360" w:lineRule="auto"/>
        <w:jc w:val="both"/>
        <w:rPr>
          <w:rFonts w:ascii="Book Antiqua" w:hAnsi="Book Antiqua" w:cs="Times New Roman"/>
          <w:b/>
          <w:bCs/>
          <w:lang w:eastAsia="zh-CN"/>
        </w:rPr>
      </w:pPr>
      <w:r w:rsidRPr="000A2249">
        <w:rPr>
          <w:rFonts w:ascii="Book Antiqua" w:hAnsi="Book Antiqua" w:cs="Book Antiqua"/>
          <w:b/>
          <w:bCs/>
        </w:rPr>
        <w:t>Author contributions:</w:t>
      </w:r>
      <w:r w:rsidRPr="000A2249">
        <w:rPr>
          <w:rFonts w:ascii="Book Antiqua" w:hAnsi="Book Antiqua" w:cs="Book Antiqua"/>
          <w:b/>
          <w:bCs/>
          <w:lang w:eastAsia="zh-CN"/>
        </w:rPr>
        <w:t xml:space="preserve"> </w:t>
      </w:r>
      <w:r w:rsidRPr="000A2249">
        <w:rPr>
          <w:rFonts w:ascii="Book Antiqua" w:hAnsi="Book Antiqua" w:cs="Book Antiqua"/>
          <w:lang w:eastAsia="zh-CN"/>
        </w:rPr>
        <w:t>The author solely contributed to this paper.</w:t>
      </w:r>
    </w:p>
    <w:p w:rsidR="001F0711" w:rsidRPr="000A2249" w:rsidRDefault="001F0711" w:rsidP="00CA7920">
      <w:pPr>
        <w:spacing w:line="360" w:lineRule="auto"/>
        <w:jc w:val="both"/>
        <w:rPr>
          <w:rFonts w:ascii="Book Antiqua" w:hAnsi="Book Antiqua" w:cs="Times New Roman"/>
          <w:lang w:eastAsia="zh-CN"/>
        </w:rPr>
      </w:pPr>
    </w:p>
    <w:p w:rsidR="001F0711" w:rsidRPr="000A2249" w:rsidRDefault="001F0711" w:rsidP="00CA7920">
      <w:pPr>
        <w:spacing w:line="360" w:lineRule="auto"/>
        <w:jc w:val="both"/>
        <w:rPr>
          <w:rFonts w:ascii="Book Antiqua" w:hAnsi="Book Antiqua" w:cs="Times New Roman"/>
          <w:lang w:eastAsia="zh-CN"/>
        </w:rPr>
      </w:pPr>
      <w:r w:rsidRPr="000A2249">
        <w:rPr>
          <w:rFonts w:ascii="Book Antiqua" w:hAnsi="Book Antiqua" w:cs="Book Antiqua"/>
          <w:b/>
          <w:bCs/>
        </w:rPr>
        <w:t>Conflict-of-interest statement:</w:t>
      </w:r>
      <w:r w:rsidRPr="000A2249">
        <w:rPr>
          <w:rFonts w:ascii="Book Antiqua" w:hAnsi="Book Antiqua" w:cs="Book Antiqua"/>
          <w:lang w:eastAsia="zh-CN"/>
        </w:rPr>
        <w:t xml:space="preserve"> I</w:t>
      </w:r>
      <w:r w:rsidRPr="000A2249">
        <w:rPr>
          <w:rFonts w:ascii="Book Antiqua" w:eastAsia="AdvPS3D5C76" w:hAnsi="Book Antiqua" w:cs="Book Antiqua"/>
        </w:rPr>
        <w:t xml:space="preserve"> have no conflict of interest to disclose and received no funding from the manufacturer of any drug, treatment, or appliance in the performance of this study </w:t>
      </w:r>
      <w:r w:rsidRPr="000A2249">
        <w:rPr>
          <w:rFonts w:ascii="Book Antiqua" w:eastAsia="Batang" w:hAnsi="Book Antiqua" w:cs="Book Antiqua"/>
        </w:rPr>
        <w:t xml:space="preserve">and </w:t>
      </w:r>
      <w:r w:rsidRPr="000A2249">
        <w:rPr>
          <w:rFonts w:ascii="Book Antiqua" w:hAnsi="Book Antiqua" w:cs="Book Antiqua"/>
          <w:lang w:eastAsia="zh-CN"/>
        </w:rPr>
        <w:t>I</w:t>
      </w:r>
      <w:r w:rsidRPr="000A2249">
        <w:rPr>
          <w:rFonts w:ascii="Book Antiqua" w:hAnsi="Book Antiqua" w:cs="Book Antiqua"/>
        </w:rPr>
        <w:t xml:space="preserve"> have no other potential conflicts of interest.</w:t>
      </w:r>
    </w:p>
    <w:p w:rsidR="001F0711" w:rsidRPr="000A2249" w:rsidRDefault="001F0711" w:rsidP="00CA7920">
      <w:pPr>
        <w:spacing w:line="360" w:lineRule="auto"/>
        <w:jc w:val="both"/>
        <w:rPr>
          <w:rFonts w:ascii="Book Antiqua" w:hAnsi="Book Antiqua" w:cs="Book Antiqua"/>
        </w:rPr>
      </w:pPr>
    </w:p>
    <w:p w:rsidR="001F0711" w:rsidRPr="000A2249" w:rsidRDefault="001F0711" w:rsidP="00CA7920">
      <w:pPr>
        <w:spacing w:line="360" w:lineRule="auto"/>
        <w:jc w:val="both"/>
        <w:rPr>
          <w:rFonts w:ascii="Book Antiqua" w:hAnsi="Book Antiqua" w:cs="Book Antiqua"/>
        </w:rPr>
      </w:pPr>
      <w:bookmarkStart w:id="0" w:name="OLE_LINK507"/>
      <w:bookmarkStart w:id="1" w:name="OLE_LINK506"/>
      <w:bookmarkStart w:id="2" w:name="OLE_LINK496"/>
      <w:bookmarkStart w:id="3" w:name="OLE_LINK479"/>
      <w:r w:rsidRPr="000A2249">
        <w:rPr>
          <w:rFonts w:ascii="Book Antiqua" w:hAnsi="Book Antiqua" w:cs="Book Antiqua"/>
          <w:b/>
          <w:bCs/>
        </w:rPr>
        <w:t xml:space="preserve">Open-Access: </w:t>
      </w:r>
      <w:r w:rsidRPr="000A2249">
        <w:rPr>
          <w:rFonts w:ascii="Book Antiqua" w:hAnsi="Book Antiqua" w:cs="Book Antiqua"/>
        </w:rPr>
        <w:t>This article is an open-access article</w:t>
      </w:r>
      <w:proofErr w:type="gramStart"/>
      <w:r w:rsidRPr="000A2249">
        <w:rPr>
          <w:rFonts w:ascii="Book Antiqua" w:hAnsi="Book Antiqua" w:cs="Book Antiqua"/>
        </w:rPr>
        <w:t> which</w:t>
      </w:r>
      <w:proofErr w:type="gramEnd"/>
      <w:r w:rsidRPr="000A2249">
        <w:rPr>
          <w:rFonts w:ascii="Book Antiqua" w:hAnsi="Book Antiqua" w:cs="Book Antiqua"/>
        </w:rPr>
        <w:t xml:space="preserve"> was selected by an in-house editor and fully peer-reviewed by external reviewers. It is </w:t>
      </w:r>
      <w:proofErr w:type="gramStart"/>
      <w:r w:rsidRPr="000A2249">
        <w:rPr>
          <w:rFonts w:ascii="Book Antiqua" w:hAnsi="Book Antiqua" w:cs="Book Antiqua"/>
        </w:rPr>
        <w:t>distributed</w:t>
      </w:r>
      <w:proofErr w:type="gramEnd"/>
      <w:r w:rsidRPr="000A2249">
        <w:rPr>
          <w:rFonts w:ascii="Book Antiqua" w:hAnsi="Book Antiqua" w:cs="Book Antiqua"/>
        </w:rPr>
        <w:t>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1F0711" w:rsidRPr="000A2249" w:rsidRDefault="001F0711" w:rsidP="00CA7920">
      <w:pPr>
        <w:snapToGrid w:val="0"/>
        <w:spacing w:line="360" w:lineRule="auto"/>
        <w:jc w:val="both"/>
        <w:rPr>
          <w:rFonts w:ascii="Book Antiqua" w:hAnsi="Book Antiqua" w:cs="Book Antiqua"/>
          <w:b/>
          <w:bCs/>
          <w:i/>
          <w:iCs/>
        </w:rPr>
      </w:pPr>
    </w:p>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b/>
          <w:bCs/>
        </w:rPr>
        <w:t>Correspondence to:</w:t>
      </w:r>
      <w:r w:rsidRPr="000A2249">
        <w:rPr>
          <w:rFonts w:ascii="Book Antiqua" w:hAnsi="Book Antiqua" w:cs="Book Antiqua"/>
          <w:b/>
          <w:bCs/>
          <w:lang w:eastAsia="zh-CN"/>
        </w:rPr>
        <w:t xml:space="preserve"> </w:t>
      </w:r>
      <w:r w:rsidRPr="000A2249">
        <w:rPr>
          <w:rFonts w:ascii="Book Antiqua" w:hAnsi="Book Antiqua" w:cs="Book Antiqua"/>
          <w:b/>
          <w:bCs/>
          <w:lang w:eastAsia="en-US"/>
        </w:rPr>
        <w:t xml:space="preserve">Hyun-Dong </w:t>
      </w:r>
      <w:proofErr w:type="spellStart"/>
      <w:r w:rsidRPr="000A2249">
        <w:rPr>
          <w:rFonts w:ascii="Book Antiqua" w:hAnsi="Book Antiqua" w:cs="Book Antiqua"/>
          <w:b/>
          <w:bCs/>
          <w:lang w:eastAsia="en-US"/>
        </w:rPr>
        <w:t>Chae</w:t>
      </w:r>
      <w:proofErr w:type="spellEnd"/>
      <w:r w:rsidRPr="000A2249">
        <w:rPr>
          <w:rFonts w:ascii="Book Antiqua" w:hAnsi="Book Antiqua" w:cs="Book Antiqua"/>
          <w:b/>
          <w:bCs/>
          <w:lang w:eastAsia="en-US"/>
        </w:rPr>
        <w:t>, MD</w:t>
      </w:r>
      <w:r w:rsidRPr="000A2249">
        <w:rPr>
          <w:rFonts w:ascii="Book Antiqua" w:hAnsi="Book Antiqua" w:cs="Book Antiqua"/>
          <w:b/>
          <w:bCs/>
        </w:rPr>
        <w:t>, PhD</w:t>
      </w:r>
      <w:r w:rsidRPr="000A2249">
        <w:rPr>
          <w:rFonts w:ascii="Book Antiqua" w:hAnsi="Book Antiqua" w:cs="Book Antiqua"/>
          <w:b/>
          <w:bCs/>
          <w:lang w:eastAsia="zh-CN"/>
        </w:rPr>
        <w:t xml:space="preserve">, </w:t>
      </w:r>
      <w:r w:rsidRPr="000A2249">
        <w:rPr>
          <w:rFonts w:ascii="Book Antiqua" w:hAnsi="Book Antiqua" w:cs="Book Antiqua"/>
          <w:lang w:eastAsia="en-US"/>
        </w:rPr>
        <w:t xml:space="preserve">Department of </w:t>
      </w:r>
      <w:r w:rsidRPr="000A2249">
        <w:rPr>
          <w:rFonts w:ascii="Book Antiqua" w:hAnsi="Book Antiqua" w:cs="Book Antiqua"/>
        </w:rPr>
        <w:t>Surgery</w:t>
      </w:r>
      <w:r w:rsidRPr="000A2249">
        <w:rPr>
          <w:rFonts w:ascii="Book Antiqua" w:hAnsi="Book Antiqua" w:cs="Book Antiqua"/>
          <w:lang w:eastAsia="en-US"/>
        </w:rPr>
        <w:t xml:space="preserve">, School of Medicine, Catholic University of </w:t>
      </w:r>
      <w:proofErr w:type="spellStart"/>
      <w:r w:rsidRPr="000A2249">
        <w:rPr>
          <w:rFonts w:ascii="Book Antiqua" w:hAnsi="Book Antiqua" w:cs="Book Antiqua"/>
          <w:lang w:eastAsia="en-US"/>
        </w:rPr>
        <w:t>Daegu</w:t>
      </w:r>
      <w:proofErr w:type="spellEnd"/>
      <w:r w:rsidRPr="000A2249">
        <w:rPr>
          <w:rFonts w:ascii="Book Antiqua" w:hAnsi="Book Antiqua" w:cs="Book Antiqua"/>
          <w:lang w:eastAsia="en-US"/>
        </w:rPr>
        <w:t xml:space="preserve">, 3056-6, Daemyung-4-Dong, </w:t>
      </w:r>
      <w:proofErr w:type="spellStart"/>
      <w:r w:rsidRPr="000A2249">
        <w:rPr>
          <w:rFonts w:ascii="Book Antiqua" w:hAnsi="Book Antiqua" w:cs="Book Antiqua"/>
          <w:lang w:eastAsia="en-US"/>
        </w:rPr>
        <w:t>Namgu</w:t>
      </w:r>
      <w:proofErr w:type="spellEnd"/>
      <w:r w:rsidRPr="000A2249">
        <w:rPr>
          <w:rFonts w:ascii="Book Antiqua" w:hAnsi="Book Antiqua" w:cs="Book Antiqua"/>
          <w:lang w:eastAsia="en-US"/>
        </w:rPr>
        <w:t xml:space="preserve">, </w:t>
      </w:r>
      <w:proofErr w:type="spellStart"/>
      <w:r w:rsidRPr="000A2249">
        <w:rPr>
          <w:rFonts w:ascii="Book Antiqua" w:hAnsi="Book Antiqua" w:cs="Book Antiqua"/>
          <w:lang w:eastAsia="en-US"/>
        </w:rPr>
        <w:t>Daegu</w:t>
      </w:r>
      <w:proofErr w:type="spellEnd"/>
      <w:r w:rsidRPr="000A2249">
        <w:rPr>
          <w:rFonts w:ascii="Book Antiqua" w:hAnsi="Book Antiqua" w:cs="Book Antiqua"/>
          <w:lang w:eastAsia="zh-CN"/>
        </w:rPr>
        <w:t xml:space="preserve"> </w:t>
      </w:r>
      <w:r w:rsidRPr="000A2249">
        <w:rPr>
          <w:rFonts w:ascii="Book Antiqua" w:hAnsi="Book Antiqua" w:cs="Book Antiqua"/>
          <w:lang w:eastAsia="en-US"/>
        </w:rPr>
        <w:t xml:space="preserve">705-718, </w:t>
      </w:r>
      <w:r w:rsidR="00C41C7C" w:rsidRPr="00C91970">
        <w:rPr>
          <w:rFonts w:ascii="Book Antiqua" w:eastAsia="宋体" w:hAnsi="Book Antiqua" w:cs="Book Antiqua" w:hint="eastAsia"/>
          <w:lang w:eastAsia="zh-CN"/>
        </w:rPr>
        <w:t xml:space="preserve">South </w:t>
      </w:r>
      <w:r w:rsidRPr="000A2249">
        <w:rPr>
          <w:rFonts w:ascii="Book Antiqua" w:hAnsi="Book Antiqua" w:cs="Book Antiqua"/>
          <w:lang w:eastAsia="en-US"/>
        </w:rPr>
        <w:t xml:space="preserve">Korea. </w:t>
      </w:r>
      <w:r w:rsidRPr="000A2249">
        <w:rPr>
          <w:rFonts w:ascii="Book Antiqua" w:hAnsi="Book Antiqua" w:cs="Book Antiqua"/>
        </w:rPr>
        <w:t>hdchae@cu.ac.kr</w:t>
      </w:r>
    </w:p>
    <w:p w:rsidR="001F0711" w:rsidRPr="000A2249" w:rsidRDefault="001F0711" w:rsidP="00CA7920">
      <w:pPr>
        <w:spacing w:line="360" w:lineRule="auto"/>
        <w:jc w:val="both"/>
        <w:rPr>
          <w:rFonts w:ascii="Book Antiqua" w:hAnsi="Book Antiqua" w:cs="Times New Roman"/>
          <w:lang w:eastAsia="zh-CN"/>
        </w:rPr>
      </w:pPr>
      <w:r w:rsidRPr="000A2249">
        <w:rPr>
          <w:rFonts w:ascii="Book Antiqua" w:hAnsi="Book Antiqua" w:cs="Book Antiqua"/>
          <w:b/>
          <w:bCs/>
        </w:rPr>
        <w:lastRenderedPageBreak/>
        <w:t>Telephone:</w:t>
      </w:r>
      <w:r w:rsidRPr="000A2249">
        <w:rPr>
          <w:rFonts w:ascii="Book Antiqua" w:hAnsi="Book Antiqua" w:cs="Book Antiqua"/>
        </w:rPr>
        <w:t xml:space="preserve"> </w:t>
      </w:r>
      <w:r w:rsidRPr="000A2249">
        <w:rPr>
          <w:rFonts w:ascii="Book Antiqua" w:hAnsi="Book Antiqua" w:cs="Book Antiqua"/>
          <w:lang w:eastAsia="zh-CN"/>
        </w:rPr>
        <w:t>+</w:t>
      </w:r>
      <w:r w:rsidRPr="000A2249">
        <w:rPr>
          <w:rFonts w:ascii="Book Antiqua" w:hAnsi="Book Antiqua" w:cs="Book Antiqua"/>
          <w:lang w:eastAsia="en-US"/>
        </w:rPr>
        <w:t>82-53-6504</w:t>
      </w:r>
      <w:r w:rsidRPr="000A2249">
        <w:rPr>
          <w:rFonts w:ascii="Book Antiqua" w:hAnsi="Book Antiqua" w:cs="Book Antiqua"/>
        </w:rPr>
        <w:t>429</w:t>
      </w:r>
    </w:p>
    <w:p w:rsidR="001F0711" w:rsidRPr="000A2249" w:rsidRDefault="001F0711" w:rsidP="00CA7920">
      <w:pPr>
        <w:spacing w:line="360" w:lineRule="auto"/>
        <w:jc w:val="both"/>
        <w:rPr>
          <w:rFonts w:ascii="Book Antiqua" w:hAnsi="Book Antiqua" w:cs="Book Antiqua"/>
          <w:lang w:eastAsia="en-US"/>
        </w:rPr>
      </w:pPr>
      <w:r w:rsidRPr="000A2249">
        <w:rPr>
          <w:rFonts w:ascii="Book Antiqua" w:hAnsi="Book Antiqua" w:cs="Book Antiqua"/>
          <w:b/>
          <w:bCs/>
          <w:lang w:eastAsia="en-US"/>
        </w:rPr>
        <w:t>Fax:</w:t>
      </w:r>
      <w:r w:rsidRPr="000A2249">
        <w:rPr>
          <w:rFonts w:ascii="Book Antiqua" w:hAnsi="Book Antiqua" w:cs="Book Antiqua"/>
          <w:lang w:eastAsia="en-US"/>
        </w:rPr>
        <w:t xml:space="preserve"> </w:t>
      </w:r>
      <w:r w:rsidRPr="000A2249">
        <w:rPr>
          <w:rFonts w:ascii="Book Antiqua" w:hAnsi="Book Antiqua" w:cs="Book Antiqua"/>
          <w:lang w:eastAsia="zh-CN"/>
        </w:rPr>
        <w:t>+</w:t>
      </w:r>
      <w:r w:rsidRPr="000A2249">
        <w:rPr>
          <w:rFonts w:ascii="Book Antiqua" w:hAnsi="Book Antiqua" w:cs="Book Antiqua"/>
          <w:lang w:eastAsia="en-US"/>
        </w:rPr>
        <w:t xml:space="preserve">82-53-6247185  </w:t>
      </w:r>
    </w:p>
    <w:p w:rsidR="001F0711" w:rsidRPr="000A2249" w:rsidRDefault="001F0711" w:rsidP="00CA7920">
      <w:pPr>
        <w:spacing w:line="360" w:lineRule="auto"/>
        <w:jc w:val="both"/>
        <w:rPr>
          <w:rFonts w:ascii="Book Antiqua" w:hAnsi="Book Antiqua" w:cs="Times New Roman"/>
          <w:lang w:eastAsia="zh-CN"/>
        </w:rPr>
      </w:pPr>
    </w:p>
    <w:p w:rsidR="001F0711" w:rsidRPr="000A2249" w:rsidRDefault="001F0711" w:rsidP="00CA7920">
      <w:pPr>
        <w:spacing w:line="360" w:lineRule="auto"/>
        <w:jc w:val="both"/>
        <w:rPr>
          <w:rFonts w:ascii="Book Antiqua" w:eastAsia="宋体" w:hAnsi="Book Antiqua" w:cs="Book Antiqua"/>
          <w:b/>
          <w:bCs/>
          <w:lang w:eastAsia="zh-CN"/>
        </w:rPr>
      </w:pPr>
      <w:r w:rsidRPr="000A2249">
        <w:rPr>
          <w:rFonts w:ascii="Book Antiqua" w:hAnsi="Book Antiqua" w:cs="Book Antiqua"/>
          <w:b/>
          <w:bCs/>
        </w:rPr>
        <w:t>Received:</w:t>
      </w:r>
      <w:r w:rsidRPr="000A2249">
        <w:rPr>
          <w:rFonts w:ascii="Book Antiqua" w:eastAsia="宋体" w:hAnsi="Book Antiqua" w:cs="Book Antiqua"/>
          <w:bCs/>
          <w:lang w:eastAsia="zh-CN"/>
        </w:rPr>
        <w:t xml:space="preserve"> June 26, 2015</w:t>
      </w:r>
    </w:p>
    <w:p w:rsidR="001F0711" w:rsidRPr="000A2249" w:rsidRDefault="001F0711" w:rsidP="00CA7920">
      <w:pPr>
        <w:spacing w:line="360" w:lineRule="auto"/>
        <w:jc w:val="both"/>
        <w:rPr>
          <w:rFonts w:ascii="Book Antiqua" w:eastAsia="宋体" w:hAnsi="Book Antiqua" w:cs="Book Antiqua"/>
          <w:b/>
          <w:bCs/>
          <w:lang w:eastAsia="zh-CN"/>
        </w:rPr>
      </w:pPr>
      <w:r w:rsidRPr="000A2249">
        <w:rPr>
          <w:rFonts w:ascii="Book Antiqua" w:hAnsi="Book Antiqua" w:cs="Book Antiqua"/>
          <w:b/>
          <w:bCs/>
        </w:rPr>
        <w:t>Peer-review started:</w:t>
      </w:r>
      <w:r w:rsidRPr="000A2249">
        <w:rPr>
          <w:rFonts w:ascii="Book Antiqua" w:eastAsia="宋体" w:hAnsi="Book Antiqua" w:cs="Book Antiqua"/>
          <w:b/>
          <w:bCs/>
          <w:lang w:eastAsia="zh-CN"/>
        </w:rPr>
        <w:t xml:space="preserve"> </w:t>
      </w:r>
      <w:r w:rsidRPr="000A2249">
        <w:rPr>
          <w:rFonts w:ascii="Book Antiqua" w:eastAsia="宋体" w:hAnsi="Book Antiqua" w:cs="Book Antiqua"/>
          <w:bCs/>
          <w:lang w:eastAsia="zh-CN"/>
        </w:rPr>
        <w:t>June 27, 2015</w:t>
      </w:r>
    </w:p>
    <w:p w:rsidR="001F0711" w:rsidRPr="000A2249" w:rsidRDefault="001F0711" w:rsidP="00CA7920">
      <w:pPr>
        <w:spacing w:line="360" w:lineRule="auto"/>
        <w:jc w:val="both"/>
        <w:rPr>
          <w:rFonts w:ascii="Book Antiqua" w:eastAsia="宋体" w:hAnsi="Book Antiqua" w:cs="Book Antiqua"/>
          <w:b/>
          <w:bCs/>
          <w:lang w:eastAsia="zh-CN"/>
        </w:rPr>
      </w:pPr>
      <w:r w:rsidRPr="000A2249">
        <w:rPr>
          <w:rFonts w:ascii="Book Antiqua" w:hAnsi="Book Antiqua" w:cs="Book Antiqua"/>
          <w:b/>
          <w:bCs/>
        </w:rPr>
        <w:t>First decision:</w:t>
      </w:r>
      <w:r w:rsidRPr="000A2249">
        <w:rPr>
          <w:rFonts w:ascii="Book Antiqua" w:eastAsia="宋体" w:hAnsi="Book Antiqua" w:cs="Book Antiqua"/>
          <w:b/>
          <w:bCs/>
          <w:lang w:eastAsia="zh-CN"/>
        </w:rPr>
        <w:t xml:space="preserve"> </w:t>
      </w:r>
      <w:r w:rsidRPr="000A2249">
        <w:rPr>
          <w:rFonts w:ascii="Book Antiqua" w:eastAsia="宋体" w:hAnsi="Book Antiqua" w:cs="Book Antiqua"/>
          <w:bCs/>
          <w:lang w:eastAsia="zh-CN"/>
        </w:rPr>
        <w:t>July 28, 2015</w:t>
      </w:r>
    </w:p>
    <w:p w:rsidR="001F0711" w:rsidRPr="000A2249" w:rsidRDefault="001F0711" w:rsidP="008C0449">
      <w:pPr>
        <w:spacing w:line="360" w:lineRule="auto"/>
        <w:rPr>
          <w:rFonts w:ascii="Book Antiqua" w:eastAsia="宋体" w:hAnsi="Book Antiqua"/>
          <w:lang w:eastAsia="zh-CN"/>
        </w:rPr>
      </w:pPr>
      <w:r w:rsidRPr="000A2249">
        <w:rPr>
          <w:rFonts w:ascii="Book Antiqua" w:hAnsi="Book Antiqua" w:cs="Book Antiqua"/>
          <w:b/>
          <w:bCs/>
        </w:rPr>
        <w:t xml:space="preserve">Revised: </w:t>
      </w:r>
      <w:r w:rsidRPr="000A2249">
        <w:rPr>
          <w:rFonts w:ascii="Book Antiqua" w:hAnsi="Book Antiqua"/>
        </w:rPr>
        <w:t>October</w:t>
      </w:r>
      <w:r w:rsidRPr="000A2249">
        <w:rPr>
          <w:rFonts w:ascii="Book Antiqua" w:eastAsia="宋体" w:hAnsi="Book Antiqua"/>
          <w:lang w:eastAsia="zh-CN"/>
        </w:rPr>
        <w:t xml:space="preserve"> 25, 2015</w:t>
      </w:r>
    </w:p>
    <w:p w:rsidR="001F0711" w:rsidRPr="000A2249" w:rsidRDefault="001F0711" w:rsidP="00CA7920">
      <w:pPr>
        <w:spacing w:line="360" w:lineRule="auto"/>
        <w:jc w:val="both"/>
        <w:rPr>
          <w:rFonts w:ascii="Book Antiqua" w:hAnsi="Book Antiqua" w:cs="Book Antiqua"/>
          <w:b/>
          <w:bCs/>
        </w:rPr>
      </w:pPr>
      <w:r w:rsidRPr="000A2249">
        <w:rPr>
          <w:rFonts w:ascii="Book Antiqua" w:hAnsi="Book Antiqua" w:cs="Book Antiqua"/>
          <w:b/>
          <w:bCs/>
        </w:rPr>
        <w:t xml:space="preserve">Accepted: </w:t>
      </w:r>
      <w:bookmarkStart w:id="4" w:name="_GoBack"/>
      <w:r w:rsidR="00134A92" w:rsidRPr="00134A92">
        <w:rPr>
          <w:rFonts w:ascii="Book Antiqua" w:hAnsi="Book Antiqua" w:cs="Book Antiqua"/>
          <w:bCs/>
        </w:rPr>
        <w:t>December 17, 2015</w:t>
      </w:r>
      <w:bookmarkEnd w:id="4"/>
    </w:p>
    <w:p w:rsidR="001F0711" w:rsidRPr="000A2249" w:rsidRDefault="001F0711" w:rsidP="00CA7920">
      <w:pPr>
        <w:spacing w:line="360" w:lineRule="auto"/>
        <w:jc w:val="both"/>
        <w:rPr>
          <w:rFonts w:ascii="Book Antiqua" w:hAnsi="Book Antiqua" w:cs="Book Antiqua"/>
          <w:b/>
          <w:bCs/>
        </w:rPr>
      </w:pPr>
      <w:r w:rsidRPr="000A2249">
        <w:rPr>
          <w:rFonts w:ascii="Book Antiqua" w:hAnsi="Book Antiqua" w:cs="Book Antiqua"/>
          <w:b/>
          <w:bCs/>
        </w:rPr>
        <w:t>Article in press:</w:t>
      </w:r>
    </w:p>
    <w:p w:rsidR="001F0711" w:rsidRPr="000A2249" w:rsidRDefault="001F0711" w:rsidP="00CA7920">
      <w:pPr>
        <w:spacing w:line="360" w:lineRule="auto"/>
        <w:jc w:val="both"/>
        <w:rPr>
          <w:rFonts w:ascii="Book Antiqua" w:hAnsi="Book Antiqua" w:cs="Book Antiqua"/>
          <w:b/>
          <w:bCs/>
        </w:rPr>
      </w:pPr>
      <w:r w:rsidRPr="000A2249">
        <w:rPr>
          <w:rFonts w:ascii="Book Antiqua" w:hAnsi="Book Antiqua" w:cs="Book Antiqua"/>
          <w:b/>
          <w:bCs/>
        </w:rPr>
        <w:t xml:space="preserve">Published online: </w:t>
      </w:r>
    </w:p>
    <w:p w:rsidR="001F0711" w:rsidRPr="000A2249" w:rsidRDefault="001F0711" w:rsidP="00CA7920">
      <w:pPr>
        <w:spacing w:line="360" w:lineRule="auto"/>
        <w:jc w:val="both"/>
        <w:rPr>
          <w:rFonts w:ascii="Book Antiqua" w:hAnsi="Book Antiqua" w:cs="Book Antiqua"/>
          <w:b/>
          <w:bCs/>
        </w:rPr>
      </w:pPr>
      <w:r w:rsidRPr="000A2249">
        <w:rPr>
          <w:rFonts w:ascii="Book Antiqua" w:hAnsi="Book Antiqua" w:cs="Times New Roman"/>
          <w:lang w:eastAsia="zh-CN"/>
        </w:rPr>
        <w:br w:type="page"/>
      </w:r>
      <w:r w:rsidRPr="000A2249">
        <w:rPr>
          <w:rFonts w:ascii="Book Antiqua" w:hAnsi="Book Antiqua" w:cs="Book Antiqua"/>
          <w:b/>
          <w:bCs/>
        </w:rPr>
        <w:lastRenderedPageBreak/>
        <w:t>Abstract</w:t>
      </w:r>
    </w:p>
    <w:p w:rsidR="001F0711" w:rsidRPr="000A2249" w:rsidRDefault="001F0711" w:rsidP="00CA7920">
      <w:pPr>
        <w:widowControl w:val="0"/>
        <w:autoSpaceDE w:val="0"/>
        <w:autoSpaceDN w:val="0"/>
        <w:adjustRightInd w:val="0"/>
        <w:spacing w:line="360" w:lineRule="auto"/>
        <w:jc w:val="both"/>
        <w:rPr>
          <w:rFonts w:ascii="Book Antiqua" w:hAnsi="Book Antiqua" w:cs="Book Antiqua"/>
        </w:rPr>
      </w:pPr>
      <w:r w:rsidRPr="000A2249">
        <w:rPr>
          <w:rFonts w:ascii="Book Antiqua" w:hAnsi="Book Antiqua" w:cs="Book Antiqua"/>
        </w:rPr>
        <w:t xml:space="preserve">The most frequent cause of treatment failure following surgery for gastric cancer is peritoneal dissemination, mainly caused by the seeding of free cancer cells from the primary gastric cancer, which is the most common type of spread. Unfortunately, there is no standard modality of </w:t>
      </w:r>
      <w:proofErr w:type="spellStart"/>
      <w:r w:rsidRPr="000A2249">
        <w:rPr>
          <w:rFonts w:ascii="Book Antiqua" w:hAnsi="Book Antiqua" w:cs="Book Antiqua"/>
        </w:rPr>
        <w:t>intraperitoneal</w:t>
      </w:r>
      <w:proofErr w:type="spellEnd"/>
      <w:r w:rsidRPr="000A2249">
        <w:rPr>
          <w:rFonts w:ascii="Book Antiqua" w:hAnsi="Book Antiqua" w:cs="Book Antiqua"/>
        </w:rPr>
        <w:t xml:space="preserve"> free cancer cells detection t</w:t>
      </w:r>
      <w:r w:rsidRPr="000A2249">
        <w:rPr>
          <w:rFonts w:ascii="Book Antiqua" w:eastAsia="AdvTimes" w:hAnsi="Book Antiqua" w:cs="Book Antiqua"/>
        </w:rPr>
        <w:t>o predict peritoneal metastasis</w:t>
      </w:r>
      <w:r w:rsidRPr="000A2249">
        <w:rPr>
          <w:rFonts w:ascii="Book Antiqua" w:hAnsi="Book Antiqua" w:cs="Book Antiqua"/>
        </w:rPr>
        <w:t xml:space="preserve"> until now. We reviewed English literature in PubMed was done using the </w:t>
      </w:r>
      <w:proofErr w:type="spellStart"/>
      <w:r w:rsidRPr="000A2249">
        <w:rPr>
          <w:rFonts w:ascii="Book Antiqua" w:hAnsi="Book Antiqua" w:cs="Book Antiqua"/>
        </w:rPr>
        <w:t>MeSH</w:t>
      </w:r>
      <w:proofErr w:type="spellEnd"/>
      <w:r w:rsidRPr="000A2249">
        <w:rPr>
          <w:rFonts w:ascii="Book Antiqua" w:hAnsi="Book Antiqua" w:cs="Book Antiqua"/>
        </w:rPr>
        <w:t xml:space="preserve"> terms for gastric cancer, peritoneal wash, and reverse transcriptase polymerase chain reaction. All the articles were reviewed and core information was tabulated for reference. After a comprehensive review of all articles, the data was evaluated by clinical implication and predictive value of each marker for peritoneal recurrence.</w:t>
      </w:r>
      <w:r w:rsidRPr="000A2249">
        <w:rPr>
          <w:rFonts w:ascii="Book Antiqua" w:hAnsi="Book Antiqua" w:cs="Book Antiqua"/>
          <w:lang w:eastAsia="zh-CN"/>
        </w:rPr>
        <w:t xml:space="preserve"> </w:t>
      </w:r>
      <w:r w:rsidRPr="000A2249">
        <w:rPr>
          <w:rFonts w:ascii="Book Antiqua" w:hAnsi="Book Antiqua" w:cs="Book Antiqua"/>
        </w:rPr>
        <w:t>There are still many limitations to overcome before the genetic diagnosis for free cancer cells detection can be considered as routine assay. To make it a reliable diagnostic tool for detecting free cancer cells, the process and method of genetic detection with peritoneal washes should be standardized, and the development of simple diagnostic devices and easily available kits are necessary.</w:t>
      </w:r>
      <w:r w:rsidRPr="000A2249">
        <w:rPr>
          <w:rFonts w:ascii="Book Antiqua" w:hAnsi="Book Antiqua" w:cs="Book Antiqua"/>
          <w:lang w:eastAsia="zh-CN"/>
        </w:rPr>
        <w:t xml:space="preserve"> </w:t>
      </w:r>
      <w:r w:rsidRPr="000A2249">
        <w:rPr>
          <w:rFonts w:ascii="Book Antiqua" w:hAnsi="Book Antiqua" w:cs="Book Antiqua"/>
        </w:rPr>
        <w:t xml:space="preserve">Herein, we reviewed the past, present and future perspectives of the peritoneal lavage for the detection of </w:t>
      </w:r>
      <w:proofErr w:type="spellStart"/>
      <w:r w:rsidRPr="000A2249">
        <w:rPr>
          <w:rFonts w:ascii="Book Antiqua" w:hAnsi="Book Antiqua" w:cs="Book Antiqua"/>
        </w:rPr>
        <w:t>intraperitoneal</w:t>
      </w:r>
      <w:proofErr w:type="spellEnd"/>
      <w:r w:rsidRPr="000A2249">
        <w:rPr>
          <w:rFonts w:ascii="Book Antiqua" w:hAnsi="Book Antiqua" w:cs="Book Antiqua"/>
        </w:rPr>
        <w:t xml:space="preserve"> free cancer cells in patients with gastric cancer.</w:t>
      </w:r>
    </w:p>
    <w:p w:rsidR="001F0711" w:rsidRPr="000A2249" w:rsidRDefault="001F0711" w:rsidP="00CA7920">
      <w:pPr>
        <w:spacing w:line="360" w:lineRule="auto"/>
        <w:jc w:val="both"/>
        <w:rPr>
          <w:rFonts w:ascii="Book Antiqua" w:hAnsi="Book Antiqua" w:cs="Book Antiqua"/>
        </w:rPr>
      </w:pPr>
    </w:p>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b/>
          <w:bCs/>
        </w:rPr>
        <w:t>Key</w:t>
      </w:r>
      <w:r w:rsidRPr="000A2249">
        <w:rPr>
          <w:rFonts w:ascii="Book Antiqua" w:hAnsi="Book Antiqua" w:cs="Book Antiqua"/>
          <w:b/>
          <w:bCs/>
          <w:lang w:eastAsia="zh-CN"/>
        </w:rPr>
        <w:t xml:space="preserve"> </w:t>
      </w:r>
      <w:r w:rsidRPr="000A2249">
        <w:rPr>
          <w:rFonts w:ascii="Book Antiqua" w:hAnsi="Book Antiqua" w:cs="Book Antiqua"/>
          <w:b/>
          <w:bCs/>
        </w:rPr>
        <w:t>words:</w:t>
      </w:r>
      <w:r w:rsidRPr="000A2249">
        <w:rPr>
          <w:rFonts w:ascii="Book Antiqua" w:hAnsi="Book Antiqua" w:cs="Book Antiqua"/>
        </w:rPr>
        <w:t xml:space="preserve"> Gastric cancer; P</w:t>
      </w:r>
      <w:r w:rsidRPr="000A2249">
        <w:rPr>
          <w:rFonts w:ascii="Book Antiqua" w:eastAsia="AdvTimes" w:hAnsi="Book Antiqua" w:cs="Book Antiqua"/>
        </w:rPr>
        <w:t>eritoneal metastasis</w:t>
      </w:r>
      <w:r w:rsidRPr="000A2249">
        <w:rPr>
          <w:rFonts w:ascii="Book Antiqua" w:hAnsi="Book Antiqua" w:cs="Book Antiqua"/>
        </w:rPr>
        <w:t xml:space="preserve">; Free cancer cells; Reverse transcriptase polymerase chain reaction; Genetic detection </w:t>
      </w:r>
    </w:p>
    <w:p w:rsidR="001F0711" w:rsidRPr="000A2249" w:rsidRDefault="001F0711" w:rsidP="00CA7920">
      <w:pPr>
        <w:spacing w:line="360" w:lineRule="auto"/>
        <w:jc w:val="both"/>
        <w:rPr>
          <w:rFonts w:ascii="Book Antiqua" w:hAnsi="Book Antiqua" w:cs="Times New Roman"/>
          <w:lang w:eastAsia="zh-CN"/>
        </w:rPr>
      </w:pPr>
    </w:p>
    <w:p w:rsidR="001F0711" w:rsidRPr="000A2249" w:rsidRDefault="001F0711" w:rsidP="00CA7920">
      <w:pPr>
        <w:snapToGrid w:val="0"/>
        <w:spacing w:line="360" w:lineRule="auto"/>
        <w:jc w:val="both"/>
        <w:rPr>
          <w:rFonts w:ascii="Book Antiqua" w:hAnsi="Book Antiqua" w:cs="Book Antiqua"/>
        </w:rPr>
      </w:pPr>
      <w:proofErr w:type="gramStart"/>
      <w:r w:rsidRPr="000A2249">
        <w:rPr>
          <w:rFonts w:ascii="Book Antiqua" w:hAnsi="Book Antiqua" w:cs="Book Antiqua"/>
        </w:rPr>
        <w:t xml:space="preserve">© </w:t>
      </w:r>
      <w:bookmarkStart w:id="5" w:name="OLE_LINK6"/>
      <w:bookmarkStart w:id="6" w:name="OLE_LINK7"/>
      <w:bookmarkStart w:id="7" w:name="OLE_LINK8"/>
      <w:r w:rsidRPr="000A2249">
        <w:rPr>
          <w:rFonts w:ascii="Book Antiqua" w:hAnsi="Book Antiqua" w:cs="Book Antiqua"/>
          <w:b/>
          <w:bCs/>
        </w:rPr>
        <w:t>The Author(s) 2015</w:t>
      </w:r>
      <w:r w:rsidRPr="000A2249">
        <w:rPr>
          <w:rFonts w:ascii="Book Antiqua" w:hAnsi="Book Antiqua" w:cs="Book Antiqua"/>
        </w:rPr>
        <w:t>.</w:t>
      </w:r>
      <w:proofErr w:type="gramEnd"/>
      <w:r w:rsidRPr="000A2249">
        <w:rPr>
          <w:rFonts w:ascii="Book Antiqua" w:hAnsi="Book Antiqua" w:cs="Book Antiqua"/>
        </w:rPr>
        <w:t xml:space="preserve"> Published by </w:t>
      </w:r>
      <w:proofErr w:type="spellStart"/>
      <w:r w:rsidRPr="000A2249">
        <w:rPr>
          <w:rFonts w:ascii="Book Antiqua" w:hAnsi="Book Antiqua" w:cs="Book Antiqua"/>
        </w:rPr>
        <w:t>Baishideng</w:t>
      </w:r>
      <w:proofErr w:type="spellEnd"/>
      <w:r w:rsidRPr="000A2249">
        <w:rPr>
          <w:rFonts w:ascii="Book Antiqua" w:hAnsi="Book Antiqua" w:cs="Book Antiqua"/>
        </w:rPr>
        <w:t xml:space="preserve"> Publishing Group Inc. All rights reserved.</w:t>
      </w:r>
    </w:p>
    <w:p w:rsidR="001F0711" w:rsidRPr="000A2249" w:rsidRDefault="001F0711" w:rsidP="00CA7920">
      <w:pPr>
        <w:snapToGrid w:val="0"/>
        <w:spacing w:line="360" w:lineRule="auto"/>
        <w:jc w:val="both"/>
        <w:rPr>
          <w:rFonts w:ascii="Book Antiqua" w:hAnsi="Book Antiqua" w:cs="Book Antiqua"/>
        </w:rPr>
      </w:pPr>
    </w:p>
    <w:bookmarkEnd w:id="5"/>
    <w:bookmarkEnd w:id="6"/>
    <w:bookmarkEnd w:id="7"/>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b/>
          <w:bCs/>
        </w:rPr>
        <w:t>Core tip:</w:t>
      </w:r>
      <w:r w:rsidRPr="000A2249">
        <w:rPr>
          <w:rFonts w:ascii="Book Antiqua" w:hAnsi="Book Antiqua" w:cs="Book Antiqua"/>
        </w:rPr>
        <w:t xml:space="preserve"> The most common cause of treatment failure after gastric cancer surgery is peritoneal metastasis, mainly caused by free cancer cells from primary cancer. Genetic detection using reverse transcriptase polymerase chain reaction analysis has been used for the detection of free cancer cells. The process and method of genetic detection with peritoneal washes should be standardized, and the development of simple diagnostic devices and easily available kits are necessary in the future. In this </w:t>
      </w:r>
      <w:r w:rsidRPr="000A2249">
        <w:rPr>
          <w:rFonts w:ascii="Book Antiqua" w:hAnsi="Book Antiqua" w:cs="Book Antiqua"/>
        </w:rPr>
        <w:lastRenderedPageBreak/>
        <w:t>article, we summarize the current evidence of genetic detection in peritoneal washes from gastric cancer patient.</w:t>
      </w:r>
    </w:p>
    <w:p w:rsidR="001F0711" w:rsidRPr="000A2249" w:rsidRDefault="001F0711" w:rsidP="00CA7920">
      <w:pPr>
        <w:spacing w:line="360" w:lineRule="auto"/>
        <w:jc w:val="both"/>
        <w:rPr>
          <w:rFonts w:ascii="Book Antiqua" w:hAnsi="Book Antiqua" w:cs="Times New Roman"/>
          <w:lang w:eastAsia="zh-CN"/>
        </w:rPr>
      </w:pPr>
    </w:p>
    <w:p w:rsidR="001F0711" w:rsidRPr="000A2249" w:rsidRDefault="001F0711" w:rsidP="00CA7920">
      <w:pPr>
        <w:spacing w:line="360" w:lineRule="auto"/>
        <w:jc w:val="both"/>
        <w:rPr>
          <w:rFonts w:ascii="Book Antiqua" w:hAnsi="Book Antiqua" w:cs="Book Antiqua"/>
          <w:b/>
          <w:bCs/>
        </w:rPr>
      </w:pPr>
      <w:proofErr w:type="spellStart"/>
      <w:r w:rsidRPr="000A2249">
        <w:rPr>
          <w:rFonts w:ascii="Book Antiqua" w:hAnsi="Book Antiqua" w:cs="Book Antiqua"/>
          <w:lang w:eastAsia="en-US"/>
        </w:rPr>
        <w:t>Chae</w:t>
      </w:r>
      <w:proofErr w:type="spellEnd"/>
      <w:r w:rsidRPr="000A2249">
        <w:rPr>
          <w:rFonts w:ascii="Book Antiqua" w:hAnsi="Book Antiqua" w:cs="Book Antiqua"/>
        </w:rPr>
        <w:t xml:space="preserve"> </w:t>
      </w:r>
      <w:r w:rsidRPr="000A2249">
        <w:rPr>
          <w:rFonts w:ascii="Book Antiqua" w:hAnsi="Book Antiqua" w:cs="Book Antiqua"/>
          <w:lang w:eastAsia="zh-CN"/>
        </w:rPr>
        <w:t xml:space="preserve">HD. </w:t>
      </w:r>
      <w:r w:rsidRPr="000A2249">
        <w:rPr>
          <w:rFonts w:ascii="Book Antiqua" w:hAnsi="Book Antiqua" w:cs="Book Antiqua"/>
        </w:rPr>
        <w:t>Role of genetic detection in peritoneal washes with gastric carcinoma: The past, present and future</w:t>
      </w:r>
      <w:r w:rsidRPr="000A2249">
        <w:rPr>
          <w:rFonts w:ascii="Book Antiqua" w:hAnsi="Book Antiqua" w:cs="Book Antiqua"/>
          <w:lang w:eastAsia="zh-CN"/>
        </w:rPr>
        <w:t xml:space="preserve">. </w:t>
      </w:r>
      <w:r w:rsidRPr="000A2249">
        <w:rPr>
          <w:rFonts w:ascii="Book Antiqua" w:hAnsi="Book Antiqua" w:cs="Book Antiqua"/>
          <w:i/>
          <w:iCs/>
        </w:rPr>
        <w:t xml:space="preserve">World J </w:t>
      </w:r>
      <w:proofErr w:type="spellStart"/>
      <w:r w:rsidRPr="000A2249">
        <w:rPr>
          <w:rFonts w:ascii="Book Antiqua" w:hAnsi="Book Antiqua" w:cs="Book Antiqua"/>
          <w:i/>
          <w:iCs/>
        </w:rPr>
        <w:t>Gastrointest</w:t>
      </w:r>
      <w:proofErr w:type="spellEnd"/>
      <w:r w:rsidRPr="000A2249">
        <w:rPr>
          <w:rFonts w:ascii="Book Antiqua" w:hAnsi="Book Antiqua" w:cs="Book Antiqua"/>
          <w:i/>
          <w:iCs/>
        </w:rPr>
        <w:t xml:space="preserve"> </w:t>
      </w:r>
      <w:proofErr w:type="spellStart"/>
      <w:r w:rsidRPr="000A2249">
        <w:rPr>
          <w:rFonts w:ascii="Book Antiqua" w:hAnsi="Book Antiqua" w:cs="Book Antiqua"/>
          <w:i/>
          <w:iCs/>
        </w:rPr>
        <w:t>Oncol</w:t>
      </w:r>
      <w:proofErr w:type="spellEnd"/>
      <w:r w:rsidRPr="000A2249">
        <w:rPr>
          <w:rFonts w:ascii="Book Antiqua" w:hAnsi="Book Antiqua" w:cs="Book Antiqua"/>
          <w:lang w:eastAsia="zh-CN"/>
        </w:rPr>
        <w:t xml:space="preserve"> 2015; </w:t>
      </w:r>
      <w:proofErr w:type="gramStart"/>
      <w:r w:rsidRPr="000A2249">
        <w:rPr>
          <w:rFonts w:ascii="Book Antiqua" w:hAnsi="Book Antiqua" w:cs="Book Antiqua"/>
          <w:lang w:eastAsia="zh-CN"/>
        </w:rPr>
        <w:t>In</w:t>
      </w:r>
      <w:proofErr w:type="gramEnd"/>
      <w:r w:rsidRPr="000A2249">
        <w:rPr>
          <w:rFonts w:ascii="Book Antiqua" w:hAnsi="Book Antiqua" w:cs="Book Antiqua"/>
          <w:lang w:eastAsia="zh-CN"/>
        </w:rPr>
        <w:t xml:space="preserve"> press</w:t>
      </w:r>
      <w:r w:rsidRPr="000A2249">
        <w:rPr>
          <w:rFonts w:ascii="Book Antiqua" w:hAnsi="Book Antiqua" w:cs="Book Antiqua"/>
          <w:b/>
          <w:bCs/>
        </w:rPr>
        <w:t xml:space="preserve"> </w:t>
      </w:r>
    </w:p>
    <w:p w:rsidR="001F0711" w:rsidRPr="000A2249" w:rsidRDefault="001F0711" w:rsidP="00CA7920">
      <w:pPr>
        <w:spacing w:line="360" w:lineRule="auto"/>
        <w:jc w:val="both"/>
        <w:rPr>
          <w:rFonts w:ascii="Book Antiqua" w:hAnsi="Book Antiqua" w:cs="Book Antiqua"/>
          <w:b/>
          <w:bCs/>
        </w:rPr>
      </w:pPr>
      <w:r w:rsidRPr="000A2249">
        <w:rPr>
          <w:rFonts w:ascii="Book Antiqua" w:hAnsi="Book Antiqua" w:cs="Book Antiqua"/>
        </w:rPr>
        <w:br w:type="page"/>
      </w:r>
      <w:r w:rsidRPr="000A2249">
        <w:rPr>
          <w:rFonts w:ascii="Book Antiqua" w:hAnsi="Book Antiqua" w:cs="Book Antiqua"/>
          <w:b/>
          <w:bCs/>
        </w:rPr>
        <w:lastRenderedPageBreak/>
        <w:t>INTRODUCTION</w:t>
      </w:r>
    </w:p>
    <w:p w:rsidR="001F0711" w:rsidRPr="000A2249" w:rsidRDefault="001F0711" w:rsidP="00CA7920">
      <w:pPr>
        <w:adjustRightInd w:val="0"/>
        <w:spacing w:line="360" w:lineRule="auto"/>
        <w:jc w:val="both"/>
        <w:rPr>
          <w:rFonts w:ascii="Book Antiqua" w:hAnsi="Book Antiqua" w:cs="Book Antiqua"/>
        </w:rPr>
      </w:pPr>
      <w:r w:rsidRPr="000A2249">
        <w:rPr>
          <w:rFonts w:ascii="Book Antiqua" w:hAnsi="Book Antiqua" w:cs="Book Antiqua"/>
        </w:rPr>
        <w:t xml:space="preserve">Although the incidence of gastric cancer has been declining in western countries, gastric cancer is still the fourth most common cancer and the second leading cause of cancer deaths </w:t>
      </w:r>
      <w:proofErr w:type="gramStart"/>
      <w:r w:rsidRPr="000A2249">
        <w:rPr>
          <w:rFonts w:ascii="Book Antiqua" w:hAnsi="Book Antiqua" w:cs="Book Antiqua"/>
        </w:rPr>
        <w:t>worldwide</w:t>
      </w:r>
      <w:r w:rsidRPr="000A2249">
        <w:rPr>
          <w:rFonts w:ascii="Book Antiqua" w:hAnsi="Book Antiqua" w:cs="Book Antiqua"/>
          <w:vertAlign w:val="superscript"/>
        </w:rPr>
        <w:t>[</w:t>
      </w:r>
      <w:proofErr w:type="gramEnd"/>
      <w:r w:rsidRPr="000A2249">
        <w:rPr>
          <w:rFonts w:ascii="Book Antiqua" w:hAnsi="Book Antiqua" w:cs="Book Antiqua"/>
          <w:vertAlign w:val="superscript"/>
        </w:rPr>
        <w:t>1]</w:t>
      </w:r>
      <w:r w:rsidRPr="000A2249">
        <w:rPr>
          <w:rFonts w:ascii="Book Antiqua" w:hAnsi="Book Antiqua" w:cs="Book Antiqua"/>
        </w:rPr>
        <w:t xml:space="preserve">. Peritoneal dissemination of gastric cancer, which is caused by free cancer cell seeding from the primary tumor, is the most common cause of treatment failure after surgery. In general, the frequency of peritoneal dissemination is increased with depth of invasion of the gastric </w:t>
      </w:r>
      <w:proofErr w:type="gramStart"/>
      <w:r w:rsidRPr="000A2249">
        <w:rPr>
          <w:rFonts w:ascii="Book Antiqua" w:hAnsi="Book Antiqua" w:cs="Book Antiqua"/>
        </w:rPr>
        <w:t>wall</w:t>
      </w:r>
      <w:r w:rsidRPr="000A2249">
        <w:rPr>
          <w:rFonts w:ascii="Book Antiqua" w:hAnsi="Book Antiqua" w:cs="Book Antiqua"/>
          <w:vertAlign w:val="superscript"/>
        </w:rPr>
        <w:t>[</w:t>
      </w:r>
      <w:proofErr w:type="gramEnd"/>
      <w:r w:rsidRPr="000A2249">
        <w:rPr>
          <w:rFonts w:ascii="Book Antiqua" w:hAnsi="Book Antiqua" w:cs="Book Antiqua"/>
          <w:vertAlign w:val="superscript"/>
        </w:rPr>
        <w:t>2]</w:t>
      </w:r>
      <w:r w:rsidRPr="000A2249">
        <w:rPr>
          <w:rFonts w:ascii="Book Antiqua" w:hAnsi="Book Antiqua" w:cs="Book Antiqua"/>
        </w:rPr>
        <w:t xml:space="preserve">. </w:t>
      </w:r>
      <w:proofErr w:type="spellStart"/>
      <w:r w:rsidRPr="000A2249">
        <w:rPr>
          <w:rFonts w:ascii="Book Antiqua" w:hAnsi="Book Antiqua" w:cs="Book Antiqua"/>
        </w:rPr>
        <w:t>Intraperitoneal</w:t>
      </w:r>
      <w:proofErr w:type="spellEnd"/>
      <w:r w:rsidRPr="000A2249">
        <w:rPr>
          <w:rFonts w:ascii="Book Antiqua" w:hAnsi="Book Antiqua" w:cs="Book Antiqua"/>
        </w:rPr>
        <w:t xml:space="preserve"> free cancer cells detected in peritoneal washes from gastric cancer patients have been reported to be significant and independent prognostic factor for recurrence and survival after surgery.</w:t>
      </w:r>
    </w:p>
    <w:p w:rsidR="001F0711" w:rsidRPr="000A2249" w:rsidRDefault="001F0711" w:rsidP="00C41C7C">
      <w:pPr>
        <w:adjustRightInd w:val="0"/>
        <w:spacing w:line="360" w:lineRule="auto"/>
        <w:ind w:firstLineChars="100" w:firstLine="240"/>
        <w:jc w:val="both"/>
        <w:rPr>
          <w:rFonts w:ascii="Book Antiqua" w:hAnsi="Book Antiqua" w:cs="Book Antiqua"/>
        </w:rPr>
      </w:pPr>
      <w:r w:rsidRPr="000A2249">
        <w:rPr>
          <w:rFonts w:ascii="Book Antiqua" w:eastAsia="AdvTimes" w:hAnsi="Book Antiqua" w:cs="Book Antiqua"/>
        </w:rPr>
        <w:t xml:space="preserve">To predict peritoneal metastasis, several methods have been used for many studies, which are conventional </w:t>
      </w:r>
      <w:proofErr w:type="gramStart"/>
      <w:r w:rsidRPr="000A2249">
        <w:rPr>
          <w:rFonts w:ascii="Book Antiqua" w:eastAsia="AdvTimes" w:hAnsi="Book Antiqua" w:cs="Book Antiqua"/>
        </w:rPr>
        <w:t>cytology</w:t>
      </w:r>
      <w:r w:rsidRPr="000A2249">
        <w:rPr>
          <w:rFonts w:ascii="Book Antiqua" w:eastAsia="AdvTimes" w:hAnsi="Book Antiqua" w:cs="Book Antiqua"/>
          <w:vertAlign w:val="superscript"/>
        </w:rPr>
        <w:t>[</w:t>
      </w:r>
      <w:proofErr w:type="gramEnd"/>
      <w:r w:rsidRPr="000A2249">
        <w:rPr>
          <w:rFonts w:ascii="Book Antiqua" w:eastAsia="AdvTimes" w:hAnsi="Book Antiqua" w:cs="Book Antiqua"/>
          <w:vertAlign w:val="superscript"/>
        </w:rPr>
        <w:t>3,4]</w:t>
      </w:r>
      <w:r w:rsidRPr="000A2249">
        <w:rPr>
          <w:rFonts w:ascii="Book Antiqua" w:eastAsia="AdvTimes" w:hAnsi="Book Antiqua" w:cs="Book Antiqua"/>
        </w:rPr>
        <w:t xml:space="preserve">, </w:t>
      </w:r>
      <w:proofErr w:type="spellStart"/>
      <w:r w:rsidRPr="000A2249">
        <w:rPr>
          <w:rFonts w:ascii="Book Antiqua" w:eastAsia="AdvTimes" w:hAnsi="Book Antiqua" w:cs="Book Antiqua"/>
        </w:rPr>
        <w:t>ThinPrep</w:t>
      </w:r>
      <w:proofErr w:type="spellEnd"/>
      <w:r w:rsidRPr="000A2249">
        <w:rPr>
          <w:rFonts w:ascii="Book Antiqua" w:eastAsia="AdvTimes" w:hAnsi="Book Antiqua" w:cs="Book Antiqua"/>
          <w:vertAlign w:val="superscript"/>
        </w:rPr>
        <w:t>[5]</w:t>
      </w:r>
      <w:r w:rsidRPr="000A2249">
        <w:rPr>
          <w:rFonts w:ascii="Book Antiqua" w:eastAsia="AdvTimes" w:hAnsi="Book Antiqua" w:cs="Book Antiqua"/>
        </w:rPr>
        <w:t>, and molecular markers</w:t>
      </w:r>
      <w:r w:rsidRPr="000A2249">
        <w:rPr>
          <w:rFonts w:ascii="Book Antiqua" w:eastAsia="AdvTimes" w:hAnsi="Book Antiqua" w:cs="Book Antiqua"/>
          <w:vertAlign w:val="superscript"/>
        </w:rPr>
        <w:t>[4,6-8</w:t>
      </w:r>
      <w:r w:rsidRPr="000A2249">
        <w:rPr>
          <w:rFonts w:ascii="Book Antiqua" w:eastAsia="Batang" w:hAnsi="Book Antiqua" w:cs="Book Antiqua"/>
          <w:vertAlign w:val="superscript"/>
        </w:rPr>
        <w:t>]</w:t>
      </w:r>
      <w:r w:rsidRPr="000A2249">
        <w:rPr>
          <w:rFonts w:ascii="Book Antiqua" w:eastAsia="AdvTimes" w:hAnsi="Book Antiqua" w:cs="Book Antiqua"/>
        </w:rPr>
        <w:t xml:space="preserve">. Conventional cytology had been regarded as the gold standard for detecting cancer cells in peritoneal washes. However, the usefulness of conventional cytology for prediction of peritoneal metastasis has controversy because of its low </w:t>
      </w:r>
      <w:proofErr w:type="gramStart"/>
      <w:r w:rsidRPr="000A2249">
        <w:rPr>
          <w:rFonts w:ascii="Book Antiqua" w:eastAsia="AdvTimes" w:hAnsi="Book Antiqua" w:cs="Book Antiqua"/>
        </w:rPr>
        <w:t>sensitivity</w:t>
      </w:r>
      <w:r w:rsidRPr="000A2249">
        <w:rPr>
          <w:rFonts w:ascii="Book Antiqua" w:hAnsi="Book Antiqua" w:cs="Book Antiqua"/>
          <w:vertAlign w:val="superscript"/>
        </w:rPr>
        <w:t>[</w:t>
      </w:r>
      <w:proofErr w:type="gramEnd"/>
      <w:r w:rsidRPr="000A2249">
        <w:rPr>
          <w:rFonts w:ascii="Book Antiqua" w:hAnsi="Book Antiqua" w:cs="Book Antiqua"/>
          <w:vertAlign w:val="superscript"/>
        </w:rPr>
        <w:t>3,4,7,9]</w:t>
      </w:r>
      <w:r w:rsidRPr="000A2249">
        <w:rPr>
          <w:rFonts w:ascii="Book Antiqua" w:hAnsi="Book Antiqua" w:cs="Book Antiqua"/>
        </w:rPr>
        <w:t>.</w:t>
      </w:r>
    </w:p>
    <w:p w:rsidR="001F0711" w:rsidRPr="000A2249" w:rsidRDefault="001F0711" w:rsidP="00C41C7C">
      <w:pPr>
        <w:adjustRightInd w:val="0"/>
        <w:spacing w:line="360" w:lineRule="auto"/>
        <w:ind w:firstLineChars="100" w:firstLine="240"/>
        <w:jc w:val="both"/>
        <w:rPr>
          <w:rFonts w:ascii="Book Antiqua" w:hAnsi="Book Antiqua" w:cs="Book Antiqua"/>
        </w:rPr>
      </w:pPr>
      <w:r w:rsidRPr="000A2249">
        <w:rPr>
          <w:rFonts w:ascii="Book Antiqua" w:hAnsi="Book Antiqua" w:cs="Book Antiqua"/>
        </w:rPr>
        <w:t xml:space="preserve">Recently, reverse transcriptase polymerase chain reaction (RT-PCR) analysis has been used for the genetic detection of free cancer </w:t>
      </w:r>
      <w:proofErr w:type="gramStart"/>
      <w:r w:rsidRPr="000A2249">
        <w:rPr>
          <w:rFonts w:ascii="Book Antiqua" w:hAnsi="Book Antiqua" w:cs="Book Antiqua"/>
        </w:rPr>
        <w:t>cells</w:t>
      </w:r>
      <w:r w:rsidRPr="000A2249">
        <w:rPr>
          <w:rFonts w:ascii="Book Antiqua" w:hAnsi="Book Antiqua" w:cs="Book Antiqua"/>
          <w:vertAlign w:val="superscript"/>
        </w:rPr>
        <w:t>[</w:t>
      </w:r>
      <w:proofErr w:type="gramEnd"/>
      <w:r w:rsidRPr="000A2249">
        <w:rPr>
          <w:rFonts w:ascii="Book Antiqua" w:hAnsi="Book Antiqua" w:cs="Book Antiqua"/>
          <w:vertAlign w:val="superscript"/>
        </w:rPr>
        <w:t>10</w:t>
      </w:r>
      <w:r w:rsidRPr="000A2249">
        <w:rPr>
          <w:rFonts w:ascii="Book Antiqua" w:hAnsi="Book Antiqua" w:cs="Book Antiqua"/>
          <w:vertAlign w:val="superscript"/>
          <w:lang w:eastAsia="zh-CN"/>
        </w:rPr>
        <w:t>-</w:t>
      </w:r>
      <w:r w:rsidRPr="000A2249">
        <w:rPr>
          <w:rFonts w:ascii="Book Antiqua" w:hAnsi="Book Antiqua" w:cs="Book Antiqua"/>
          <w:vertAlign w:val="superscript"/>
        </w:rPr>
        <w:t>12]</w:t>
      </w:r>
      <w:r w:rsidRPr="000A2249">
        <w:rPr>
          <w:rFonts w:ascii="Book Antiqua" w:hAnsi="Book Antiqua" w:cs="Book Antiqua"/>
        </w:rPr>
        <w:t xml:space="preserve">. Several target genes have been used, which are </w:t>
      </w:r>
      <w:proofErr w:type="spellStart"/>
      <w:r w:rsidRPr="000A2249">
        <w:rPr>
          <w:rFonts w:ascii="Book Antiqua" w:hAnsi="Book Antiqua" w:cs="Book Antiqua"/>
        </w:rPr>
        <w:t>carcinoembryonic</w:t>
      </w:r>
      <w:proofErr w:type="spellEnd"/>
      <w:r w:rsidRPr="000A2249">
        <w:rPr>
          <w:rFonts w:ascii="Book Antiqua" w:hAnsi="Book Antiqua" w:cs="Book Antiqua"/>
        </w:rPr>
        <w:t xml:space="preserve"> antigen (CEA), </w:t>
      </w:r>
      <w:proofErr w:type="spellStart"/>
      <w:r w:rsidRPr="000A2249">
        <w:rPr>
          <w:rFonts w:ascii="Book Antiqua" w:hAnsi="Book Antiqua" w:cs="Book Antiqua"/>
        </w:rPr>
        <w:t>heparanase</w:t>
      </w:r>
      <w:proofErr w:type="spellEnd"/>
      <w:r w:rsidRPr="000A2249">
        <w:rPr>
          <w:rFonts w:ascii="Book Antiqua" w:hAnsi="Book Antiqua" w:cs="Book Antiqua"/>
        </w:rPr>
        <w:t>, matrix metalloproteinase-7</w:t>
      </w:r>
      <w:r w:rsidRPr="000A2249">
        <w:rPr>
          <w:rFonts w:ascii="Book Antiqua" w:hAnsi="Book Antiqua" w:cs="Book Antiqua"/>
          <w:lang w:eastAsia="zh-CN"/>
        </w:rPr>
        <w:t xml:space="preserve"> </w:t>
      </w:r>
      <w:r w:rsidRPr="000A2249">
        <w:rPr>
          <w:rFonts w:ascii="Book Antiqua" w:hAnsi="Book Antiqua" w:cs="Book Antiqua"/>
        </w:rPr>
        <w:t>(MMP-7), cytokeratin 20</w:t>
      </w:r>
      <w:r w:rsidRPr="000A2249">
        <w:rPr>
          <w:rFonts w:ascii="Book Antiqua" w:hAnsi="Book Antiqua" w:cs="Book Antiqua"/>
          <w:lang w:eastAsia="zh-CN"/>
        </w:rPr>
        <w:t xml:space="preserve"> </w:t>
      </w:r>
      <w:r w:rsidRPr="000A2249">
        <w:rPr>
          <w:rFonts w:ascii="Book Antiqua" w:hAnsi="Book Antiqua" w:cs="Book Antiqua"/>
        </w:rPr>
        <w:t>(CK-20), telomerase, and melanoma-associated gene (</w:t>
      </w:r>
      <w:r w:rsidRPr="000A2249">
        <w:rPr>
          <w:rFonts w:ascii="Book Antiqua" w:hAnsi="Book Antiqua" w:cs="Book Antiqua"/>
          <w:i/>
          <w:iCs/>
        </w:rPr>
        <w:t>MAGE</w:t>
      </w:r>
      <w:r w:rsidRPr="000A2249">
        <w:rPr>
          <w:rFonts w:ascii="Book Antiqua" w:hAnsi="Book Antiqua" w:cs="Book Antiqua"/>
        </w:rPr>
        <w:t>)</w:t>
      </w:r>
      <w:r w:rsidRPr="000A2249">
        <w:rPr>
          <w:rFonts w:ascii="Book Antiqua" w:hAnsi="Book Antiqua" w:cs="Book Antiqua"/>
          <w:vertAlign w:val="superscript"/>
        </w:rPr>
        <w:t>[2,13]</w:t>
      </w:r>
      <w:r w:rsidRPr="000A2249">
        <w:rPr>
          <w:rFonts w:ascii="Book Antiqua" w:hAnsi="Book Antiqua" w:cs="Book Antiqua"/>
        </w:rPr>
        <w:t xml:space="preserve">. The sensitivity of RT-PCR is higher than that of conventional </w:t>
      </w:r>
      <w:proofErr w:type="gramStart"/>
      <w:r w:rsidRPr="000A2249">
        <w:rPr>
          <w:rFonts w:ascii="Book Antiqua" w:hAnsi="Book Antiqua" w:cs="Book Antiqua"/>
        </w:rPr>
        <w:t>cytology</w:t>
      </w:r>
      <w:r w:rsidRPr="000A2249">
        <w:rPr>
          <w:rFonts w:ascii="Book Antiqua" w:hAnsi="Book Antiqua" w:cs="Book Antiqua"/>
          <w:vertAlign w:val="superscript"/>
        </w:rPr>
        <w:t>[</w:t>
      </w:r>
      <w:proofErr w:type="gramEnd"/>
      <w:r w:rsidRPr="000A2249">
        <w:rPr>
          <w:rFonts w:ascii="Book Antiqua" w:hAnsi="Book Antiqua" w:cs="Book Antiqua"/>
          <w:vertAlign w:val="superscript"/>
        </w:rPr>
        <w:t>14</w:t>
      </w:r>
      <w:r w:rsidRPr="000A2249">
        <w:rPr>
          <w:rFonts w:ascii="Book Antiqua" w:hAnsi="Book Antiqua" w:cs="Book Antiqua"/>
          <w:vertAlign w:val="superscript"/>
          <w:lang w:eastAsia="zh-CN"/>
        </w:rPr>
        <w:t>-</w:t>
      </w:r>
      <w:r w:rsidRPr="000A2249">
        <w:rPr>
          <w:rFonts w:ascii="Book Antiqua" w:hAnsi="Book Antiqua" w:cs="Book Antiqua"/>
          <w:vertAlign w:val="superscript"/>
        </w:rPr>
        <w:t>16]</w:t>
      </w:r>
      <w:r w:rsidRPr="000A2249">
        <w:rPr>
          <w:rFonts w:ascii="Book Antiqua" w:hAnsi="Book Antiqua" w:cs="Book Antiqua"/>
        </w:rPr>
        <w:t xml:space="preserve">. Several studies reported that the results of RT-PCR analysis from peritoneal washes correlate strongly with peritoneal recurrence and prognosis after curative surgery in patients with advanced gastric </w:t>
      </w:r>
      <w:proofErr w:type="gramStart"/>
      <w:r w:rsidRPr="000A2249">
        <w:rPr>
          <w:rFonts w:ascii="Book Antiqua" w:hAnsi="Book Antiqua" w:cs="Book Antiqua"/>
        </w:rPr>
        <w:t>cancer</w:t>
      </w:r>
      <w:r w:rsidRPr="000A2249">
        <w:rPr>
          <w:rFonts w:ascii="Book Antiqua" w:hAnsi="Book Antiqua" w:cs="Book Antiqua"/>
          <w:vertAlign w:val="superscript"/>
        </w:rPr>
        <w:t>[</w:t>
      </w:r>
      <w:proofErr w:type="gramEnd"/>
      <w:r w:rsidRPr="000A2249">
        <w:rPr>
          <w:rFonts w:ascii="Book Antiqua" w:hAnsi="Book Antiqua" w:cs="Book Antiqua"/>
          <w:vertAlign w:val="superscript"/>
        </w:rPr>
        <w:t>6,14-20]</w:t>
      </w:r>
      <w:r w:rsidRPr="000A2249">
        <w:rPr>
          <w:rFonts w:ascii="Book Antiqua" w:hAnsi="Book Antiqua" w:cs="Book Antiqua"/>
        </w:rPr>
        <w:t xml:space="preserve">. </w:t>
      </w:r>
    </w:p>
    <w:p w:rsidR="001F0711" w:rsidRPr="000A2249" w:rsidRDefault="001F0711" w:rsidP="00C41C7C">
      <w:pPr>
        <w:adjustRightInd w:val="0"/>
        <w:spacing w:line="360" w:lineRule="auto"/>
        <w:ind w:firstLineChars="100" w:firstLine="240"/>
        <w:jc w:val="both"/>
        <w:rPr>
          <w:rFonts w:ascii="Book Antiqua" w:hAnsi="Book Antiqua" w:cs="Book Antiqua"/>
        </w:rPr>
      </w:pPr>
      <w:r w:rsidRPr="000A2249">
        <w:rPr>
          <w:rFonts w:ascii="Book Antiqua" w:hAnsi="Book Antiqua" w:cs="Book Antiqua"/>
        </w:rPr>
        <w:t xml:space="preserve">In this reason, we reviewed the present status and future perspectives of peritoneal lavage for the detection of </w:t>
      </w:r>
      <w:proofErr w:type="spellStart"/>
      <w:r w:rsidRPr="000A2249">
        <w:rPr>
          <w:rFonts w:ascii="Book Antiqua" w:hAnsi="Book Antiqua" w:cs="Book Antiqua"/>
        </w:rPr>
        <w:t>intraperitoneal</w:t>
      </w:r>
      <w:proofErr w:type="spellEnd"/>
      <w:r w:rsidRPr="000A2249">
        <w:rPr>
          <w:rFonts w:ascii="Book Antiqua" w:hAnsi="Book Antiqua" w:cs="Book Antiqua"/>
        </w:rPr>
        <w:t xml:space="preserve"> free cancer cells in patients with gastric cancer (Figure 1). </w:t>
      </w:r>
    </w:p>
    <w:p w:rsidR="001F0711" w:rsidRPr="000A2249" w:rsidRDefault="001F0711" w:rsidP="00CA7920">
      <w:pPr>
        <w:adjustRightInd w:val="0"/>
        <w:spacing w:line="360" w:lineRule="auto"/>
        <w:jc w:val="both"/>
        <w:rPr>
          <w:rFonts w:ascii="Book Antiqua" w:hAnsi="Book Antiqua" w:cs="Book Antiqua"/>
        </w:rPr>
      </w:pPr>
    </w:p>
    <w:p w:rsidR="001F0711" w:rsidRPr="000A2249" w:rsidRDefault="001F0711" w:rsidP="00CA7920">
      <w:pPr>
        <w:adjustRightInd w:val="0"/>
        <w:spacing w:line="360" w:lineRule="auto"/>
        <w:jc w:val="both"/>
        <w:rPr>
          <w:rFonts w:ascii="Book Antiqua" w:hAnsi="Book Antiqua" w:cs="Book Antiqua"/>
          <w:b/>
          <w:bCs/>
        </w:rPr>
      </w:pPr>
      <w:r w:rsidRPr="000A2249">
        <w:rPr>
          <w:rFonts w:ascii="Book Antiqua" w:hAnsi="Book Antiqua" w:cs="Book Antiqua"/>
          <w:b/>
          <w:bCs/>
        </w:rPr>
        <w:t>DETECTION OF INTRAPERITONEAL FREE CANCER CELL WITH GASTRIC CARCINOMA</w:t>
      </w:r>
    </w:p>
    <w:p w:rsidR="001F0711" w:rsidRPr="000A2249" w:rsidRDefault="001F0711" w:rsidP="00CA7920">
      <w:pPr>
        <w:adjustRightInd w:val="0"/>
        <w:spacing w:line="360" w:lineRule="auto"/>
        <w:jc w:val="both"/>
        <w:rPr>
          <w:rFonts w:ascii="Book Antiqua" w:hAnsi="Book Antiqua" w:cs="Book Antiqua"/>
          <w:b/>
          <w:bCs/>
          <w:i/>
          <w:iCs/>
        </w:rPr>
      </w:pPr>
      <w:r w:rsidRPr="000A2249">
        <w:rPr>
          <w:rFonts w:ascii="Book Antiqua" w:hAnsi="Book Antiqua" w:cs="Book Antiqua"/>
          <w:b/>
          <w:bCs/>
          <w:i/>
          <w:iCs/>
        </w:rPr>
        <w:t>The past</w:t>
      </w:r>
    </w:p>
    <w:p w:rsidR="001F0711" w:rsidRPr="000A2249" w:rsidRDefault="001F0711" w:rsidP="00CA7920">
      <w:pPr>
        <w:pStyle w:val="NoSpacing"/>
        <w:spacing w:line="360" w:lineRule="auto"/>
        <w:jc w:val="both"/>
        <w:rPr>
          <w:rFonts w:ascii="Book Antiqua" w:eastAsia="AdvTimes" w:hAnsi="Book Antiqua" w:cs="Times New Roman"/>
        </w:rPr>
      </w:pPr>
      <w:r w:rsidRPr="000A2249">
        <w:rPr>
          <w:rFonts w:ascii="Book Antiqua" w:hAnsi="Book Antiqua" w:cs="Book Antiqua"/>
        </w:rPr>
        <w:lastRenderedPageBreak/>
        <w:t xml:space="preserve">Conventional cytology from the peritoneal washes had been widely used to detect free cancer cells and to predict peritoneal </w:t>
      </w:r>
      <w:proofErr w:type="gramStart"/>
      <w:r w:rsidRPr="000A2249">
        <w:rPr>
          <w:rFonts w:ascii="Book Antiqua" w:hAnsi="Book Antiqua" w:cs="Book Antiqua"/>
        </w:rPr>
        <w:t>metastasis</w:t>
      </w:r>
      <w:r w:rsidRPr="000A2249">
        <w:rPr>
          <w:rFonts w:ascii="Book Antiqua" w:hAnsi="Book Antiqua" w:cs="Book Antiqua"/>
          <w:vertAlign w:val="superscript"/>
        </w:rPr>
        <w:t>[</w:t>
      </w:r>
      <w:proofErr w:type="gramEnd"/>
      <w:r w:rsidRPr="000A2249">
        <w:rPr>
          <w:rFonts w:ascii="Book Antiqua" w:hAnsi="Book Antiqua" w:cs="Book Antiqua"/>
          <w:vertAlign w:val="superscript"/>
        </w:rPr>
        <w:t>3,9]</w:t>
      </w:r>
      <w:r w:rsidRPr="000A2249">
        <w:rPr>
          <w:rFonts w:ascii="Book Antiqua" w:hAnsi="Book Antiqua" w:cs="Book Antiqua"/>
        </w:rPr>
        <w:t xml:space="preserve">, based on several studies reporting a correlation between peritoneal recurrence and presence of </w:t>
      </w:r>
      <w:proofErr w:type="spellStart"/>
      <w:r w:rsidRPr="000A2249">
        <w:rPr>
          <w:rFonts w:ascii="Book Antiqua" w:hAnsi="Book Antiqua" w:cs="Book Antiqua"/>
        </w:rPr>
        <w:t>intraperitoneal</w:t>
      </w:r>
      <w:proofErr w:type="spellEnd"/>
      <w:r w:rsidRPr="000A2249">
        <w:rPr>
          <w:rFonts w:ascii="Book Antiqua" w:hAnsi="Book Antiqua" w:cs="Book Antiqua"/>
        </w:rPr>
        <w:t xml:space="preserve"> free cancer cells</w:t>
      </w:r>
      <w:r w:rsidRPr="000A2249">
        <w:rPr>
          <w:rFonts w:ascii="Book Antiqua" w:hAnsi="Book Antiqua" w:cs="Book Antiqua"/>
          <w:vertAlign w:val="superscript"/>
        </w:rPr>
        <w:t>[21-24]</w:t>
      </w:r>
      <w:r w:rsidRPr="000A2249">
        <w:rPr>
          <w:rFonts w:ascii="Book Antiqua" w:hAnsi="Book Antiqua" w:cs="Book Antiqua"/>
        </w:rPr>
        <w:t>.</w:t>
      </w:r>
    </w:p>
    <w:p w:rsidR="001F0711" w:rsidRPr="000A2249" w:rsidRDefault="001F0711" w:rsidP="00C41C7C">
      <w:pPr>
        <w:pStyle w:val="NoSpacing"/>
        <w:spacing w:line="360" w:lineRule="auto"/>
        <w:ind w:firstLineChars="100" w:firstLine="240"/>
        <w:jc w:val="both"/>
        <w:rPr>
          <w:rFonts w:ascii="Book Antiqua" w:hAnsi="Book Antiqua" w:cs="Book Antiqua"/>
        </w:rPr>
      </w:pPr>
      <w:r w:rsidRPr="000A2249">
        <w:rPr>
          <w:rFonts w:ascii="Book Antiqua" w:hAnsi="Book Antiqua" w:cs="Book Antiqua"/>
        </w:rPr>
        <w:t xml:space="preserve">In patients with </w:t>
      </w:r>
      <w:proofErr w:type="spellStart"/>
      <w:r w:rsidRPr="000A2249">
        <w:rPr>
          <w:rFonts w:ascii="Book Antiqua" w:hAnsi="Book Antiqua" w:cs="Book Antiqua"/>
        </w:rPr>
        <w:t>serosal</w:t>
      </w:r>
      <w:proofErr w:type="spellEnd"/>
      <w:r w:rsidRPr="000A2249">
        <w:rPr>
          <w:rFonts w:ascii="Book Antiqua" w:hAnsi="Book Antiqua" w:cs="Book Antiqua"/>
        </w:rPr>
        <w:t xml:space="preserve"> involvement, 50% of patients develop peritoneal recurrence even if curative resection is </w:t>
      </w:r>
      <w:proofErr w:type="gramStart"/>
      <w:r w:rsidRPr="000A2249">
        <w:rPr>
          <w:rFonts w:ascii="Book Antiqua" w:hAnsi="Book Antiqua" w:cs="Book Antiqua"/>
        </w:rPr>
        <w:t>performed</w:t>
      </w:r>
      <w:r w:rsidRPr="000A2249">
        <w:rPr>
          <w:rFonts w:ascii="Book Antiqua" w:hAnsi="Book Antiqua" w:cs="Book Antiqua"/>
          <w:vertAlign w:val="superscript"/>
        </w:rPr>
        <w:t>[</w:t>
      </w:r>
      <w:proofErr w:type="gramEnd"/>
      <w:r w:rsidRPr="000A2249">
        <w:rPr>
          <w:rFonts w:ascii="Book Antiqua" w:hAnsi="Book Antiqua" w:cs="Book Antiqua"/>
          <w:vertAlign w:val="superscript"/>
        </w:rPr>
        <w:t>25,26]</w:t>
      </w:r>
      <w:r w:rsidRPr="000A2249">
        <w:rPr>
          <w:rFonts w:ascii="Book Antiqua" w:hAnsi="Book Antiqua" w:cs="Book Antiqua"/>
        </w:rPr>
        <w:t xml:space="preserve">. Bando </w:t>
      </w:r>
      <w:r w:rsidRPr="000A2249">
        <w:rPr>
          <w:rFonts w:ascii="Book Antiqua" w:hAnsi="Book Antiqua" w:cs="Book Antiqua"/>
          <w:i/>
          <w:iCs/>
        </w:rPr>
        <w:t xml:space="preserve">et </w:t>
      </w:r>
      <w:proofErr w:type="gramStart"/>
      <w:r w:rsidRPr="000A2249">
        <w:rPr>
          <w:rFonts w:ascii="Book Antiqua" w:hAnsi="Book Antiqua" w:cs="Book Antiqua"/>
          <w:i/>
          <w:iCs/>
        </w:rPr>
        <w:t>al</w:t>
      </w:r>
      <w:r w:rsidRPr="000A2249">
        <w:rPr>
          <w:rFonts w:ascii="Book Antiqua" w:hAnsi="Book Antiqua" w:cs="Book Antiqua"/>
          <w:vertAlign w:val="superscript"/>
        </w:rPr>
        <w:t>[</w:t>
      </w:r>
      <w:proofErr w:type="gramEnd"/>
      <w:r w:rsidRPr="000A2249">
        <w:rPr>
          <w:rFonts w:ascii="Book Antiqua" w:hAnsi="Book Antiqua" w:cs="Book Antiqua"/>
          <w:vertAlign w:val="superscript"/>
        </w:rPr>
        <w:t>3]</w:t>
      </w:r>
      <w:r w:rsidRPr="000A2249">
        <w:rPr>
          <w:rFonts w:ascii="Book Antiqua" w:hAnsi="Book Antiqua" w:cs="Book Antiqua"/>
        </w:rPr>
        <w:t xml:space="preserve"> reported that 24% of positive cytology from 1297 gastric cancer patients. This result presented higher positive rate than other studies, probably because many patients with advanced stage of gastric cancer were included in the study (296 patients had peritoneal metastasis). </w:t>
      </w:r>
      <w:proofErr w:type="spellStart"/>
      <w:r w:rsidRPr="000A2249">
        <w:rPr>
          <w:rFonts w:ascii="Book Antiqua" w:hAnsi="Book Antiqua" w:cs="Book Antiqua"/>
        </w:rPr>
        <w:t>Ribeiro</w:t>
      </w:r>
      <w:proofErr w:type="spellEnd"/>
      <w:r w:rsidRPr="000A2249">
        <w:rPr>
          <w:rFonts w:ascii="Book Antiqua" w:hAnsi="Book Antiqua" w:cs="Book Antiqua"/>
        </w:rPr>
        <w:t xml:space="preserve"> </w:t>
      </w:r>
      <w:r w:rsidRPr="000A2249">
        <w:rPr>
          <w:rFonts w:ascii="Book Antiqua" w:hAnsi="Book Antiqua" w:cs="Book Antiqua"/>
          <w:i/>
          <w:iCs/>
        </w:rPr>
        <w:t xml:space="preserve">et </w:t>
      </w:r>
      <w:proofErr w:type="gramStart"/>
      <w:r w:rsidRPr="000A2249">
        <w:rPr>
          <w:rFonts w:ascii="Book Antiqua" w:hAnsi="Book Antiqua" w:cs="Book Antiqua"/>
          <w:i/>
          <w:iCs/>
        </w:rPr>
        <w:t>al</w:t>
      </w:r>
      <w:r w:rsidRPr="000A2249">
        <w:rPr>
          <w:rFonts w:ascii="Book Antiqua" w:hAnsi="Book Antiqua" w:cs="Book Antiqua"/>
          <w:vertAlign w:val="superscript"/>
        </w:rPr>
        <w:t>[</w:t>
      </w:r>
      <w:proofErr w:type="gramEnd"/>
      <w:r w:rsidRPr="000A2249">
        <w:rPr>
          <w:rFonts w:ascii="Book Antiqua" w:hAnsi="Book Antiqua" w:cs="Book Antiqua"/>
          <w:vertAlign w:val="superscript"/>
        </w:rPr>
        <w:t>27]</w:t>
      </w:r>
      <w:r w:rsidRPr="000A2249">
        <w:rPr>
          <w:rFonts w:ascii="Book Antiqua" w:hAnsi="Book Antiqua" w:cs="Book Antiqua"/>
        </w:rPr>
        <w:t xml:space="preserve"> reported much higher incidence of positive cytology (41%) from their study from 49 patients with advanced gastric cancer including metastatic disease. Other studies that evaluated patients with gastric cancer underwent curative resection showed approximately 5% of positive rate from peritoneal washes </w:t>
      </w:r>
      <w:proofErr w:type="gramStart"/>
      <w:r w:rsidRPr="000A2249">
        <w:rPr>
          <w:rFonts w:ascii="Book Antiqua" w:hAnsi="Book Antiqua" w:cs="Book Antiqua"/>
        </w:rPr>
        <w:t>cytology</w:t>
      </w:r>
      <w:r w:rsidRPr="000A2249">
        <w:rPr>
          <w:rFonts w:ascii="Book Antiqua" w:hAnsi="Book Antiqua" w:cs="Book Antiqua"/>
          <w:vertAlign w:val="superscript"/>
        </w:rPr>
        <w:t>[</w:t>
      </w:r>
      <w:proofErr w:type="gramEnd"/>
      <w:r w:rsidRPr="000A2249">
        <w:rPr>
          <w:rFonts w:ascii="Book Antiqua" w:hAnsi="Book Antiqua" w:cs="Book Antiqua"/>
          <w:vertAlign w:val="superscript"/>
        </w:rPr>
        <w:t>3,8-10,25,27,28]</w:t>
      </w:r>
      <w:r w:rsidRPr="000A2249">
        <w:rPr>
          <w:rFonts w:ascii="Book Antiqua" w:hAnsi="Book Antiqua" w:cs="Book Antiqua"/>
        </w:rPr>
        <w:t xml:space="preserve">. </w:t>
      </w:r>
    </w:p>
    <w:p w:rsidR="001F0711" w:rsidRPr="000A2249" w:rsidRDefault="001F0711" w:rsidP="00C41C7C">
      <w:pPr>
        <w:pStyle w:val="NoSpacing"/>
        <w:spacing w:line="360" w:lineRule="auto"/>
        <w:ind w:firstLineChars="100" w:firstLine="240"/>
        <w:jc w:val="both"/>
        <w:rPr>
          <w:rFonts w:ascii="Book Antiqua" w:hAnsi="Book Antiqua" w:cs="Book Antiqua"/>
        </w:rPr>
      </w:pPr>
      <w:r w:rsidRPr="000A2249">
        <w:rPr>
          <w:rFonts w:ascii="Book Antiqua" w:hAnsi="Book Antiqua" w:cs="Book Antiqua"/>
        </w:rPr>
        <w:t xml:space="preserve">In many past studies, </w:t>
      </w:r>
      <w:proofErr w:type="spellStart"/>
      <w:r w:rsidRPr="000A2249">
        <w:rPr>
          <w:rFonts w:ascii="Book Antiqua" w:hAnsi="Book Antiqua" w:cs="Book Antiqua"/>
        </w:rPr>
        <w:t>intraperitoneal</w:t>
      </w:r>
      <w:proofErr w:type="spellEnd"/>
      <w:r w:rsidRPr="000A2249">
        <w:rPr>
          <w:rFonts w:ascii="Book Antiqua" w:hAnsi="Book Antiqua" w:cs="Book Antiqua"/>
        </w:rPr>
        <w:t xml:space="preserve"> free cancer cells detected in peritoneal washing cytology have been demonstrated as significant and independent prognostic factor, influencing both recurrence free survival and overall survival of patients with gastric cancer. Therefore, peritoneal wash cytology is recommended in the Japanese Classification of Gastric Carcinoma from 1998</w:t>
      </w:r>
      <w:r w:rsidRPr="000A2249">
        <w:rPr>
          <w:rFonts w:ascii="Book Antiqua" w:hAnsi="Book Antiqua" w:cs="Book Antiqua"/>
          <w:vertAlign w:val="superscript"/>
        </w:rPr>
        <w:t>[29]</w:t>
      </w:r>
      <w:r w:rsidRPr="000A2249">
        <w:rPr>
          <w:rFonts w:ascii="Book Antiqua" w:hAnsi="Book Antiqua" w:cs="Book Antiqua"/>
        </w:rPr>
        <w:t>. Recently, the American Joint Committee on Cancer tumor node metastasis staging system classified the positive peritoneal cytology in gastric cancer as metastatic disease (M1) in the 7</w:t>
      </w:r>
      <w:r w:rsidRPr="000A2249">
        <w:rPr>
          <w:rFonts w:ascii="Book Antiqua" w:hAnsi="Book Antiqua" w:cs="Book Antiqua"/>
          <w:vertAlign w:val="superscript"/>
        </w:rPr>
        <w:t>th</w:t>
      </w:r>
      <w:r w:rsidRPr="000A2249">
        <w:rPr>
          <w:rFonts w:ascii="Book Antiqua" w:hAnsi="Book Antiqua" w:cs="Book Antiqua"/>
        </w:rPr>
        <w:t xml:space="preserve"> </w:t>
      </w:r>
      <w:proofErr w:type="gramStart"/>
      <w:r w:rsidRPr="000A2249">
        <w:rPr>
          <w:rFonts w:ascii="Book Antiqua" w:hAnsi="Book Antiqua" w:cs="Book Antiqua"/>
        </w:rPr>
        <w:t>edition</w:t>
      </w:r>
      <w:r w:rsidRPr="000A2249">
        <w:rPr>
          <w:rFonts w:ascii="Book Antiqua" w:hAnsi="Book Antiqua" w:cs="Book Antiqua"/>
          <w:vertAlign w:val="superscript"/>
        </w:rPr>
        <w:t>[</w:t>
      </w:r>
      <w:proofErr w:type="gramEnd"/>
      <w:r w:rsidRPr="000A2249">
        <w:rPr>
          <w:rFonts w:ascii="Book Antiqua" w:hAnsi="Book Antiqua" w:cs="Book Antiqua"/>
          <w:vertAlign w:val="superscript"/>
        </w:rPr>
        <w:t>1]</w:t>
      </w:r>
      <w:r w:rsidRPr="000A2249">
        <w:rPr>
          <w:rFonts w:ascii="Book Antiqua" w:hAnsi="Book Antiqua" w:cs="Book Antiqua"/>
        </w:rPr>
        <w:t>.</w:t>
      </w:r>
    </w:p>
    <w:p w:rsidR="001F0711" w:rsidRPr="000A2249" w:rsidRDefault="001F0711" w:rsidP="00C41C7C">
      <w:pPr>
        <w:pStyle w:val="NoSpacing"/>
        <w:spacing w:line="360" w:lineRule="auto"/>
        <w:ind w:firstLineChars="100" w:firstLine="240"/>
        <w:jc w:val="both"/>
        <w:rPr>
          <w:rFonts w:ascii="Book Antiqua" w:hAnsi="Book Antiqua" w:cs="Book Antiqua"/>
        </w:rPr>
      </w:pPr>
      <w:r w:rsidRPr="000A2249">
        <w:rPr>
          <w:rFonts w:ascii="Book Antiqua" w:hAnsi="Book Antiqua" w:cs="Book Antiqua"/>
        </w:rPr>
        <w:t xml:space="preserve">However, the conventional cytology is often criticized for its relatively low sensitivity to detect </w:t>
      </w:r>
      <w:proofErr w:type="spellStart"/>
      <w:r w:rsidRPr="000A2249">
        <w:rPr>
          <w:rFonts w:ascii="Book Antiqua" w:hAnsi="Book Antiqua" w:cs="Book Antiqua"/>
        </w:rPr>
        <w:t>intraperitoneal</w:t>
      </w:r>
      <w:proofErr w:type="spellEnd"/>
      <w:r w:rsidRPr="000A2249">
        <w:rPr>
          <w:rFonts w:ascii="Book Antiqua" w:hAnsi="Book Antiqua" w:cs="Book Antiqua"/>
        </w:rPr>
        <w:t xml:space="preserve"> free cancer cells and to predict peritoneal </w:t>
      </w:r>
      <w:proofErr w:type="gramStart"/>
      <w:r w:rsidRPr="000A2249">
        <w:rPr>
          <w:rFonts w:ascii="Book Antiqua" w:hAnsi="Book Antiqua" w:cs="Book Antiqua"/>
        </w:rPr>
        <w:t>metastasis</w:t>
      </w:r>
      <w:r w:rsidRPr="000A2249">
        <w:rPr>
          <w:rFonts w:ascii="Book Antiqua" w:hAnsi="Book Antiqua" w:cs="Book Antiqua"/>
          <w:vertAlign w:val="superscript"/>
        </w:rPr>
        <w:t>[</w:t>
      </w:r>
      <w:proofErr w:type="gramEnd"/>
      <w:r w:rsidRPr="000A2249">
        <w:rPr>
          <w:rFonts w:ascii="Book Antiqua" w:hAnsi="Book Antiqua" w:cs="Book Antiqua"/>
          <w:vertAlign w:val="superscript"/>
        </w:rPr>
        <w:t>3,4,7,9]</w:t>
      </w:r>
      <w:r w:rsidRPr="000A2249">
        <w:rPr>
          <w:rFonts w:ascii="Book Antiqua" w:hAnsi="Book Antiqua" w:cs="Book Antiqua"/>
        </w:rPr>
        <w:t xml:space="preserve">. Furthermore, previous studies reported that the conventional cytology </w:t>
      </w:r>
      <w:proofErr w:type="gramStart"/>
      <w:r w:rsidRPr="000A2249">
        <w:rPr>
          <w:rFonts w:ascii="Book Antiqua" w:hAnsi="Book Antiqua" w:cs="Book Antiqua"/>
        </w:rPr>
        <w:t>in patient</w:t>
      </w:r>
      <w:proofErr w:type="gramEnd"/>
      <w:r w:rsidRPr="000A2249">
        <w:rPr>
          <w:rFonts w:ascii="Book Antiqua" w:hAnsi="Book Antiqua" w:cs="Book Antiqua"/>
        </w:rPr>
        <w:t xml:space="preserve"> without any macroscopic peritoneal metastasis (P0) after curative resection had very low sensitivity (5%</w:t>
      </w:r>
      <w:r w:rsidRPr="000A2249">
        <w:rPr>
          <w:rFonts w:ascii="Book Antiqua" w:hAnsi="Book Antiqua" w:cs="Book Antiqua"/>
          <w:lang w:eastAsia="zh-CN"/>
        </w:rPr>
        <w:t>-</w:t>
      </w:r>
      <w:r w:rsidRPr="000A2249">
        <w:rPr>
          <w:rFonts w:ascii="Book Antiqua" w:hAnsi="Book Antiqua" w:cs="Book Antiqua"/>
        </w:rPr>
        <w:t>15%)</w:t>
      </w:r>
      <w:r w:rsidRPr="000A2249">
        <w:rPr>
          <w:rFonts w:ascii="Book Antiqua" w:hAnsi="Book Antiqua" w:cs="Book Antiqua"/>
          <w:vertAlign w:val="superscript"/>
        </w:rPr>
        <w:t>[3,4,7]</w:t>
      </w:r>
      <w:r w:rsidRPr="000A2249">
        <w:rPr>
          <w:rFonts w:ascii="Book Antiqua" w:hAnsi="Book Antiqua" w:cs="Book Antiqua"/>
        </w:rPr>
        <w:t xml:space="preserve">. </w:t>
      </w:r>
      <w:r w:rsidRPr="000A2249">
        <w:rPr>
          <w:rFonts w:ascii="Book Antiqua" w:eastAsia="AdvTimes" w:hAnsi="Book Antiqua" w:cs="Book Antiqua"/>
        </w:rPr>
        <w:t xml:space="preserve">Although obtaining peritoneal cytology has been advocated by Japanese and Dutch </w:t>
      </w:r>
      <w:proofErr w:type="gramStart"/>
      <w:r w:rsidRPr="000A2249">
        <w:rPr>
          <w:rFonts w:ascii="Book Antiqua" w:eastAsia="AdvTimes" w:hAnsi="Book Antiqua" w:cs="Book Antiqua"/>
        </w:rPr>
        <w:t>investigators</w:t>
      </w:r>
      <w:r w:rsidRPr="000A2249">
        <w:rPr>
          <w:rFonts w:ascii="Book Antiqua" w:eastAsia="AdvTimes" w:hAnsi="Book Antiqua" w:cs="Book Antiqua"/>
          <w:vertAlign w:val="superscript"/>
        </w:rPr>
        <w:t>[</w:t>
      </w:r>
      <w:proofErr w:type="gramEnd"/>
      <w:r w:rsidRPr="000A2249">
        <w:rPr>
          <w:rFonts w:ascii="Book Antiqua" w:eastAsia="AdvTimes" w:hAnsi="Book Antiqua" w:cs="Book Antiqua"/>
          <w:vertAlign w:val="superscript"/>
        </w:rPr>
        <w:t>30,31]</w:t>
      </w:r>
      <w:r w:rsidRPr="000A2249">
        <w:rPr>
          <w:rFonts w:ascii="Book Antiqua" w:eastAsia="AdvTimes" w:hAnsi="Book Antiqua" w:cs="Book Antiqua"/>
        </w:rPr>
        <w:t xml:space="preserve">, this is not a uniform practice in other Western centers. </w:t>
      </w:r>
      <w:proofErr w:type="spellStart"/>
      <w:r w:rsidRPr="000A2249">
        <w:rPr>
          <w:rFonts w:ascii="Book Antiqua" w:hAnsi="Book Antiqua" w:cs="Book Antiqua"/>
        </w:rPr>
        <w:t>Immunocytochemical</w:t>
      </w:r>
      <w:proofErr w:type="spellEnd"/>
      <w:r w:rsidRPr="000A2249">
        <w:rPr>
          <w:rFonts w:ascii="Book Antiqua" w:hAnsi="Book Antiqua" w:cs="Book Antiqua"/>
        </w:rPr>
        <w:t xml:space="preserve"> methods that used a panel of monoclonal antibodies, directed to </w:t>
      </w:r>
      <w:r w:rsidRPr="000A2249">
        <w:rPr>
          <w:rStyle w:val="highlight2"/>
          <w:rFonts w:ascii="Book Antiqua" w:hAnsi="Book Antiqua" w:cs="Book Antiqua"/>
        </w:rPr>
        <w:t>gastric cancer</w:t>
      </w:r>
      <w:r w:rsidRPr="000A2249">
        <w:rPr>
          <w:rFonts w:ascii="Book Antiqua" w:hAnsi="Book Antiqua" w:cs="Book Antiqua"/>
        </w:rPr>
        <w:t xml:space="preserve">-associated antigens had </w:t>
      </w:r>
      <w:r w:rsidRPr="000A2249">
        <w:rPr>
          <w:rFonts w:ascii="Book Antiqua" w:hAnsi="Book Antiqua" w:cs="Book Antiqua"/>
        </w:rPr>
        <w:lastRenderedPageBreak/>
        <w:t xml:space="preserve">improved detection of </w:t>
      </w:r>
      <w:r w:rsidRPr="000A2249">
        <w:rPr>
          <w:rStyle w:val="highlight2"/>
          <w:rFonts w:ascii="Book Antiqua" w:hAnsi="Book Antiqua" w:cs="Book Antiqua"/>
        </w:rPr>
        <w:t>peritoneal</w:t>
      </w:r>
      <w:r w:rsidRPr="000A2249">
        <w:rPr>
          <w:rFonts w:ascii="Book Antiqua" w:hAnsi="Book Antiqua" w:cs="Book Antiqua"/>
        </w:rPr>
        <w:t xml:space="preserve"> cytology by providing more sensitive and may have a higher specificity than conventional </w:t>
      </w:r>
      <w:proofErr w:type="gramStart"/>
      <w:r w:rsidRPr="000A2249">
        <w:rPr>
          <w:rFonts w:ascii="Book Antiqua" w:hAnsi="Book Antiqua" w:cs="Book Antiqua"/>
        </w:rPr>
        <w:t>cytology</w:t>
      </w:r>
      <w:r w:rsidRPr="000A2249">
        <w:rPr>
          <w:rFonts w:ascii="Book Antiqua" w:hAnsi="Book Antiqua" w:cs="Book Antiqua"/>
          <w:vertAlign w:val="superscript"/>
        </w:rPr>
        <w:t>[</w:t>
      </w:r>
      <w:proofErr w:type="gramEnd"/>
      <w:r w:rsidRPr="000A2249">
        <w:rPr>
          <w:rFonts w:ascii="Book Antiqua" w:hAnsi="Book Antiqua" w:cs="Book Antiqua"/>
          <w:vertAlign w:val="superscript"/>
        </w:rPr>
        <w:t>32]</w:t>
      </w:r>
      <w:r w:rsidRPr="000A2249">
        <w:rPr>
          <w:rFonts w:ascii="Book Antiqua" w:hAnsi="Book Antiqua" w:cs="Book Antiqua"/>
        </w:rPr>
        <w:t>.</w:t>
      </w:r>
    </w:p>
    <w:p w:rsidR="001F0711" w:rsidRPr="000A2249" w:rsidRDefault="001F0711" w:rsidP="00CA7920">
      <w:pPr>
        <w:spacing w:line="360" w:lineRule="auto"/>
        <w:jc w:val="both"/>
        <w:rPr>
          <w:rFonts w:ascii="Book Antiqua" w:hAnsi="Book Antiqua" w:cs="Book Antiqua"/>
        </w:rPr>
      </w:pPr>
    </w:p>
    <w:p w:rsidR="001F0711" w:rsidRPr="000A2249" w:rsidRDefault="001F0711" w:rsidP="00CA7920">
      <w:pPr>
        <w:spacing w:line="360" w:lineRule="auto"/>
        <w:jc w:val="both"/>
        <w:rPr>
          <w:rFonts w:ascii="Book Antiqua" w:hAnsi="Book Antiqua" w:cs="Book Antiqua"/>
          <w:b/>
          <w:bCs/>
          <w:i/>
          <w:iCs/>
        </w:rPr>
      </w:pPr>
      <w:r w:rsidRPr="000A2249">
        <w:rPr>
          <w:rFonts w:ascii="Book Antiqua" w:hAnsi="Book Antiqua" w:cs="Book Antiqua"/>
          <w:b/>
          <w:bCs/>
          <w:i/>
          <w:iCs/>
        </w:rPr>
        <w:t>The present</w:t>
      </w:r>
    </w:p>
    <w:p w:rsidR="001F0711" w:rsidRPr="000A2249" w:rsidRDefault="001F0711" w:rsidP="00CA7920">
      <w:pPr>
        <w:adjustRightInd w:val="0"/>
        <w:spacing w:line="360" w:lineRule="auto"/>
        <w:jc w:val="both"/>
        <w:rPr>
          <w:rFonts w:ascii="Book Antiqua" w:hAnsi="Book Antiqua" w:cs="Book Antiqua"/>
          <w:b/>
          <w:bCs/>
        </w:rPr>
      </w:pPr>
      <w:r w:rsidRPr="000A2249">
        <w:rPr>
          <w:rFonts w:ascii="Book Antiqua" w:hAnsi="Book Antiqua" w:cs="Book Antiqua"/>
          <w:b/>
          <w:bCs/>
        </w:rPr>
        <w:t>General principles</w:t>
      </w:r>
      <w:r w:rsidRPr="000A2249">
        <w:rPr>
          <w:rFonts w:ascii="Book Antiqua" w:hAnsi="Book Antiqua" w:cs="Book Antiqua"/>
          <w:b/>
          <w:bCs/>
          <w:lang w:eastAsia="zh-CN"/>
        </w:rPr>
        <w:t xml:space="preserve">: </w:t>
      </w:r>
      <w:r w:rsidRPr="000A2249">
        <w:rPr>
          <w:rFonts w:ascii="Book Antiqua" w:hAnsi="Book Antiqua" w:cs="Book Antiqua"/>
        </w:rPr>
        <w:t xml:space="preserve">The high sensitivity of RT-PCR analysis has made it possible to detect </w:t>
      </w:r>
      <w:proofErr w:type="spellStart"/>
      <w:r w:rsidRPr="000A2249">
        <w:rPr>
          <w:rFonts w:ascii="Book Antiqua" w:hAnsi="Book Antiqua" w:cs="Book Antiqua"/>
        </w:rPr>
        <w:t>micrometastasis</w:t>
      </w:r>
      <w:proofErr w:type="spellEnd"/>
      <w:r w:rsidRPr="000A2249">
        <w:rPr>
          <w:rFonts w:ascii="Book Antiqua" w:hAnsi="Book Antiqua" w:cs="Book Antiqua"/>
        </w:rPr>
        <w:t xml:space="preserve"> on the cancer tissue specific messenger RNA (mRNA) expression in peripheral vein, bone marrow, lymph nodes, and peritoneal </w:t>
      </w:r>
      <w:proofErr w:type="gramStart"/>
      <w:r w:rsidRPr="000A2249">
        <w:rPr>
          <w:rFonts w:ascii="Book Antiqua" w:hAnsi="Book Antiqua" w:cs="Book Antiqua"/>
        </w:rPr>
        <w:t>cavity</w:t>
      </w:r>
      <w:r w:rsidRPr="000A2249">
        <w:rPr>
          <w:rFonts w:ascii="Book Antiqua" w:hAnsi="Book Antiqua" w:cs="Book Antiqua"/>
          <w:vertAlign w:val="superscript"/>
        </w:rPr>
        <w:t>[</w:t>
      </w:r>
      <w:proofErr w:type="gramEnd"/>
      <w:r w:rsidRPr="000A2249">
        <w:rPr>
          <w:rFonts w:ascii="Book Antiqua" w:hAnsi="Book Antiqua" w:cs="Book Antiqua"/>
          <w:vertAlign w:val="superscript"/>
        </w:rPr>
        <w:t>19,33-35]</w:t>
      </w:r>
      <w:r w:rsidRPr="000A2249">
        <w:rPr>
          <w:rFonts w:ascii="Book Antiqua" w:hAnsi="Book Antiqua" w:cs="Book Antiqua"/>
        </w:rPr>
        <w:t>. Although RT-PCR analysis of peritoneal washes is a more sensitive than conventional cytology, the result variations in RT-PCR between different laboratories have been reported. Therefore standardization and quality control of the process of RT-PCR is very important.</w:t>
      </w:r>
    </w:p>
    <w:p w:rsidR="001F0711" w:rsidRPr="000A2249" w:rsidRDefault="001F0711" w:rsidP="00C41C7C">
      <w:pPr>
        <w:adjustRightInd w:val="0"/>
        <w:spacing w:line="360" w:lineRule="auto"/>
        <w:ind w:firstLineChars="100" w:firstLine="240"/>
        <w:jc w:val="both"/>
        <w:rPr>
          <w:rFonts w:ascii="Book Antiqua" w:hAnsi="Book Antiqua" w:cs="Book Antiqua"/>
        </w:rPr>
      </w:pPr>
      <w:r w:rsidRPr="000A2249">
        <w:rPr>
          <w:rFonts w:ascii="Book Antiqua" w:hAnsi="Book Antiqua" w:cs="Book Antiqua"/>
        </w:rPr>
        <w:t xml:space="preserve">For the detection of gastric cancer </w:t>
      </w:r>
      <w:proofErr w:type="spellStart"/>
      <w:r w:rsidRPr="000A2249">
        <w:rPr>
          <w:rFonts w:ascii="Book Antiqua" w:hAnsi="Book Antiqua" w:cs="Book Antiqua"/>
        </w:rPr>
        <w:t>micrometastases</w:t>
      </w:r>
      <w:proofErr w:type="spellEnd"/>
      <w:r w:rsidRPr="000A2249">
        <w:rPr>
          <w:rFonts w:ascii="Book Antiqua" w:hAnsi="Book Antiqua" w:cs="Book Antiqua"/>
        </w:rPr>
        <w:t xml:space="preserve"> in peritoneal washes, RT-PCR technique has been used from the twenty-first </w:t>
      </w:r>
      <w:proofErr w:type="gramStart"/>
      <w:r w:rsidRPr="000A2249">
        <w:rPr>
          <w:rFonts w:ascii="Book Antiqua" w:hAnsi="Book Antiqua" w:cs="Book Antiqua"/>
        </w:rPr>
        <w:t>century</w:t>
      </w:r>
      <w:r w:rsidRPr="000A2249">
        <w:rPr>
          <w:rFonts w:ascii="Book Antiqua" w:hAnsi="Book Antiqua" w:cs="Book Antiqua"/>
          <w:vertAlign w:val="superscript"/>
        </w:rPr>
        <w:t>[</w:t>
      </w:r>
      <w:proofErr w:type="gramEnd"/>
      <w:r w:rsidRPr="000A2249">
        <w:rPr>
          <w:rFonts w:ascii="Book Antiqua" w:hAnsi="Book Antiqua" w:cs="Book Antiqua"/>
          <w:vertAlign w:val="superscript"/>
        </w:rPr>
        <w:t>10-12]</w:t>
      </w:r>
      <w:r w:rsidRPr="000A2249">
        <w:rPr>
          <w:rFonts w:ascii="Book Antiqua" w:hAnsi="Book Antiqua" w:cs="Book Antiqua"/>
        </w:rPr>
        <w:t xml:space="preserve">. The primer sequences, which are used in previous studies, for RT-PCR of peritoneal lavage in patients with gastric </w:t>
      </w:r>
      <w:proofErr w:type="gramStart"/>
      <w:r w:rsidRPr="000A2249">
        <w:rPr>
          <w:rFonts w:ascii="Book Antiqua" w:hAnsi="Book Antiqua" w:cs="Book Antiqua"/>
        </w:rPr>
        <w:t>cancer</w:t>
      </w:r>
      <w:proofErr w:type="gramEnd"/>
      <w:r w:rsidRPr="000A2249">
        <w:rPr>
          <w:rFonts w:ascii="Book Antiqua" w:hAnsi="Book Antiqua" w:cs="Book Antiqua"/>
        </w:rPr>
        <w:t xml:space="preserve"> are summarized in Table 1. The sensitivity of RT-PCR is higher than that of conventional </w:t>
      </w:r>
      <w:proofErr w:type="gramStart"/>
      <w:r w:rsidRPr="000A2249">
        <w:rPr>
          <w:rFonts w:ascii="Book Antiqua" w:hAnsi="Book Antiqua" w:cs="Book Antiqua"/>
        </w:rPr>
        <w:t>cytology</w:t>
      </w:r>
      <w:r w:rsidRPr="000A2249">
        <w:rPr>
          <w:rFonts w:ascii="Book Antiqua" w:hAnsi="Book Antiqua" w:cs="Book Antiqua"/>
          <w:vertAlign w:val="superscript"/>
        </w:rPr>
        <w:t>[</w:t>
      </w:r>
      <w:proofErr w:type="gramEnd"/>
      <w:r w:rsidRPr="000A2249">
        <w:rPr>
          <w:rFonts w:ascii="Book Antiqua" w:hAnsi="Book Antiqua" w:cs="Book Antiqua"/>
          <w:vertAlign w:val="superscript"/>
        </w:rPr>
        <w:t>10-12]</w:t>
      </w:r>
      <w:r w:rsidRPr="000A2249">
        <w:rPr>
          <w:rFonts w:ascii="Book Antiqua" w:hAnsi="Book Antiqua" w:cs="Book Antiqua"/>
        </w:rPr>
        <w:t xml:space="preserve">. Based on several studies, There is strong correlation between the results of RT-PCR analysis from peritoneal washes and prognosis, including peritoneal recurrence rate, after curative resection in patients with advanced gastric </w:t>
      </w:r>
      <w:proofErr w:type="gramStart"/>
      <w:r w:rsidRPr="000A2249">
        <w:rPr>
          <w:rFonts w:ascii="Book Antiqua" w:hAnsi="Book Antiqua" w:cs="Book Antiqua"/>
        </w:rPr>
        <w:t>cancer</w:t>
      </w:r>
      <w:r w:rsidRPr="000A2249">
        <w:rPr>
          <w:rFonts w:ascii="Book Antiqua" w:hAnsi="Book Antiqua" w:cs="Book Antiqua"/>
          <w:vertAlign w:val="superscript"/>
        </w:rPr>
        <w:t>[</w:t>
      </w:r>
      <w:proofErr w:type="gramEnd"/>
      <w:r w:rsidRPr="000A2249">
        <w:rPr>
          <w:rFonts w:ascii="Book Antiqua" w:hAnsi="Book Antiqua" w:cs="Book Antiqua"/>
          <w:vertAlign w:val="superscript"/>
        </w:rPr>
        <w:t>6,14,16-20]</w:t>
      </w:r>
      <w:r w:rsidRPr="000A2249">
        <w:rPr>
          <w:rFonts w:ascii="Book Antiqua" w:hAnsi="Book Antiqua" w:cs="Book Antiqua"/>
          <w:vertAlign w:val="superscript"/>
          <w:lang w:eastAsia="zh-CN"/>
        </w:rPr>
        <w:t xml:space="preserve"> </w:t>
      </w:r>
      <w:r w:rsidRPr="000A2249">
        <w:rPr>
          <w:rFonts w:ascii="Book Antiqua" w:hAnsi="Book Antiqua" w:cs="Book Antiqua"/>
        </w:rPr>
        <w:t xml:space="preserve">(Table 2). </w:t>
      </w:r>
    </w:p>
    <w:p w:rsidR="001F0711" w:rsidRPr="000A2249" w:rsidRDefault="001F0711" w:rsidP="00C41C7C">
      <w:pPr>
        <w:widowControl w:val="0"/>
        <w:autoSpaceDE w:val="0"/>
        <w:autoSpaceDN w:val="0"/>
        <w:adjustRightInd w:val="0"/>
        <w:spacing w:line="360" w:lineRule="auto"/>
        <w:ind w:firstLineChars="100" w:firstLine="240"/>
        <w:jc w:val="both"/>
        <w:rPr>
          <w:rFonts w:ascii="Book Antiqua" w:hAnsi="Book Antiqua" w:cs="Book Antiqua"/>
        </w:rPr>
      </w:pPr>
      <w:r w:rsidRPr="000A2249">
        <w:rPr>
          <w:rStyle w:val="highlight2"/>
          <w:rFonts w:ascii="Book Antiqua" w:hAnsi="Book Antiqua" w:cs="Book Antiqua"/>
        </w:rPr>
        <w:t xml:space="preserve">Although many investigators have demonstrated that </w:t>
      </w:r>
      <w:r w:rsidRPr="000A2249">
        <w:rPr>
          <w:rFonts w:ascii="Book Antiqua" w:hAnsi="Book Antiqua" w:cs="Book Antiqua"/>
        </w:rPr>
        <w:t xml:space="preserve">molecular techniques using RT-PCR may serve as a useful method for the detection of free cancer cells, there are still several problems. These are time-consuming, expensive, relatively laborious compared with conventional cytology, and the accuracy is widely variable between laboratories and the methods of processing the peritoneal washes is not yet standardized. Current experimental </w:t>
      </w:r>
      <w:proofErr w:type="gramStart"/>
      <w:r w:rsidRPr="000A2249">
        <w:rPr>
          <w:rFonts w:ascii="Book Antiqua" w:hAnsi="Book Antiqua" w:cs="Book Antiqua"/>
        </w:rPr>
        <w:t>studies which aim to identify a rapid, accurate, and cost-effective detection method</w:t>
      </w:r>
      <w:proofErr w:type="gramEnd"/>
      <w:r w:rsidRPr="000A2249">
        <w:rPr>
          <w:rFonts w:ascii="Book Antiqua" w:hAnsi="Book Antiqua" w:cs="Book Antiqua"/>
        </w:rPr>
        <w:t xml:space="preserve"> are proposed. The transcription-reverse transcription concerted reaction system and the </w:t>
      </w:r>
      <w:proofErr w:type="spellStart"/>
      <w:r w:rsidRPr="000A2249">
        <w:rPr>
          <w:rFonts w:ascii="Book Antiqua" w:hAnsi="Book Antiqua" w:cs="Book Antiqua"/>
        </w:rPr>
        <w:t>LightCycler</w:t>
      </w:r>
      <w:proofErr w:type="spellEnd"/>
      <w:r w:rsidRPr="000A2249">
        <w:rPr>
          <w:rFonts w:ascii="Book Antiqua" w:hAnsi="Book Antiqua" w:cs="Book Antiqua"/>
        </w:rPr>
        <w:t xml:space="preserve"> system have shown promise in </w:t>
      </w:r>
      <w:proofErr w:type="spellStart"/>
      <w:r w:rsidRPr="000A2249">
        <w:rPr>
          <w:rFonts w:ascii="Book Antiqua" w:hAnsi="Book Antiqua" w:cs="Book Antiqua"/>
        </w:rPr>
        <w:t>intraperitoneal</w:t>
      </w:r>
      <w:proofErr w:type="spellEnd"/>
      <w:r w:rsidRPr="000A2249">
        <w:rPr>
          <w:rFonts w:ascii="Book Antiqua" w:hAnsi="Book Antiqua" w:cs="Book Antiqua"/>
        </w:rPr>
        <w:t xml:space="preserve"> free cancer cell detection.</w:t>
      </w:r>
    </w:p>
    <w:p w:rsidR="001F0711" w:rsidRPr="000A2249" w:rsidRDefault="001F0711" w:rsidP="00CA7920">
      <w:pPr>
        <w:adjustRightInd w:val="0"/>
        <w:spacing w:line="360" w:lineRule="auto"/>
        <w:jc w:val="both"/>
        <w:rPr>
          <w:rStyle w:val="highlight2"/>
          <w:rFonts w:ascii="Book Antiqua" w:hAnsi="Book Antiqua" w:cs="Book Antiqua"/>
        </w:rPr>
      </w:pPr>
    </w:p>
    <w:p w:rsidR="001F0711" w:rsidRPr="000A2249" w:rsidRDefault="001F0711" w:rsidP="00CA7920">
      <w:pPr>
        <w:adjustRightInd w:val="0"/>
        <w:spacing w:line="360" w:lineRule="auto"/>
        <w:jc w:val="both"/>
        <w:rPr>
          <w:rFonts w:ascii="Book Antiqua" w:hAnsi="Book Antiqua" w:cs="Times New Roman"/>
          <w:b/>
          <w:bCs/>
          <w:lang w:eastAsia="zh-CN"/>
        </w:rPr>
      </w:pPr>
      <w:r w:rsidRPr="000A2249">
        <w:rPr>
          <w:rStyle w:val="highlight2"/>
          <w:rFonts w:ascii="Book Antiqua" w:hAnsi="Book Antiqua" w:cs="Book Antiqua"/>
          <w:b/>
          <w:bCs/>
        </w:rPr>
        <w:t>Molecular markers</w:t>
      </w:r>
      <w:r w:rsidRPr="000A2249">
        <w:rPr>
          <w:rStyle w:val="highlight2"/>
          <w:rFonts w:ascii="Book Antiqua" w:hAnsi="Book Antiqua" w:cs="Book Antiqua"/>
          <w:b/>
          <w:bCs/>
          <w:lang w:eastAsia="zh-CN"/>
        </w:rPr>
        <w:t xml:space="preserve">: </w:t>
      </w:r>
      <w:r w:rsidRPr="000A2249">
        <w:rPr>
          <w:rStyle w:val="highlight2"/>
          <w:rFonts w:ascii="Book Antiqua" w:hAnsi="Book Antiqua" w:cs="Book Antiqua"/>
          <w:lang w:eastAsia="zh-CN"/>
        </w:rPr>
        <w:t xml:space="preserve">(1) </w:t>
      </w:r>
      <w:r w:rsidRPr="000A2249">
        <w:rPr>
          <w:rFonts w:ascii="Book Antiqua" w:hAnsi="Book Antiqua" w:cs="Book Antiqua"/>
        </w:rPr>
        <w:t>CEA</w:t>
      </w:r>
      <w:r w:rsidRPr="000A2249">
        <w:rPr>
          <w:rFonts w:ascii="Book Antiqua" w:hAnsi="Book Antiqua" w:cs="Book Antiqua"/>
          <w:lang w:eastAsia="zh-CN"/>
        </w:rPr>
        <w:t>:</w:t>
      </w:r>
      <w:r w:rsidRPr="000A2249">
        <w:rPr>
          <w:rFonts w:ascii="Book Antiqua" w:hAnsi="Book Antiqua" w:cs="Book Antiqua"/>
          <w:b/>
          <w:bCs/>
          <w:lang w:eastAsia="zh-CN"/>
        </w:rPr>
        <w:t xml:space="preserve"> </w:t>
      </w:r>
      <w:r w:rsidRPr="000A2249">
        <w:rPr>
          <w:rFonts w:ascii="Book Antiqua" w:hAnsi="Book Antiqua" w:cs="Book Antiqua"/>
        </w:rPr>
        <w:t xml:space="preserve">CEA is the most commonly studied tumor marker and is predominantly used clinically in patients with gastrointestinal cancer. Structurally, </w:t>
      </w:r>
      <w:r w:rsidRPr="000A2249">
        <w:rPr>
          <w:rFonts w:ascii="Book Antiqua" w:hAnsi="Book Antiqua" w:cs="Book Antiqua"/>
        </w:rPr>
        <w:lastRenderedPageBreak/>
        <w:t>it is a glycoprotein with a molecular weight of 200</w:t>
      </w:r>
      <w:r w:rsidRPr="000A2249">
        <w:rPr>
          <w:rFonts w:ascii="Book Antiqua" w:hAnsi="Book Antiqua" w:cs="Book Antiqua"/>
          <w:lang w:eastAsia="zh-CN"/>
        </w:rPr>
        <w:t xml:space="preserve"> </w:t>
      </w:r>
      <w:proofErr w:type="spellStart"/>
      <w:proofErr w:type="gramStart"/>
      <w:r w:rsidRPr="000A2249">
        <w:rPr>
          <w:rFonts w:ascii="Book Antiqua" w:hAnsi="Book Antiqua" w:cs="Book Antiqua"/>
        </w:rPr>
        <w:t>kd</w:t>
      </w:r>
      <w:proofErr w:type="spellEnd"/>
      <w:proofErr w:type="gramEnd"/>
      <w:r w:rsidRPr="000A2249">
        <w:rPr>
          <w:rFonts w:ascii="Book Antiqua" w:hAnsi="Book Antiqua" w:cs="Book Antiqua"/>
        </w:rPr>
        <w:t xml:space="preserve"> and is a component of the </w:t>
      </w:r>
      <w:proofErr w:type="spellStart"/>
      <w:r w:rsidRPr="000A2249">
        <w:rPr>
          <w:rFonts w:ascii="Book Antiqua" w:hAnsi="Book Antiqua" w:cs="Book Antiqua"/>
        </w:rPr>
        <w:t>glycocalyx</w:t>
      </w:r>
      <w:proofErr w:type="spellEnd"/>
      <w:r w:rsidRPr="000A2249">
        <w:rPr>
          <w:rFonts w:ascii="Book Antiqua" w:hAnsi="Book Antiqua" w:cs="Book Antiqua"/>
        </w:rPr>
        <w:t>, located on the luminal side of the cell membrane of normal epithelial intestinal cells. Although its exact function is unknown, CEA has been shown to be involved in cell adhesion and is able to inhibit apoptosis induced by loss of anchorage to the extracellular membrane.</w:t>
      </w:r>
    </w:p>
    <w:p w:rsidR="001F0711" w:rsidRPr="000A2249" w:rsidRDefault="001F0711" w:rsidP="00C41C7C">
      <w:pPr>
        <w:adjustRightInd w:val="0"/>
        <w:spacing w:line="360" w:lineRule="auto"/>
        <w:ind w:firstLineChars="100" w:firstLine="240"/>
        <w:jc w:val="both"/>
        <w:rPr>
          <w:rFonts w:ascii="Book Antiqua" w:eastAsia="한양신명조" w:hAnsi="Book Antiqua" w:cs="Times New Roman"/>
        </w:rPr>
      </w:pPr>
      <w:r w:rsidRPr="000A2249">
        <w:rPr>
          <w:rFonts w:ascii="Book Antiqua" w:hAnsi="Book Antiqua" w:cs="Book Antiqua"/>
        </w:rPr>
        <w:t xml:space="preserve">In 1997, Nakanishi </w:t>
      </w:r>
      <w:r w:rsidRPr="000A2249">
        <w:rPr>
          <w:rFonts w:ascii="Book Antiqua" w:hAnsi="Book Antiqua" w:cs="Book Antiqua"/>
          <w:i/>
          <w:iCs/>
        </w:rPr>
        <w:t xml:space="preserve">et </w:t>
      </w:r>
      <w:proofErr w:type="gramStart"/>
      <w:r w:rsidRPr="000A2249">
        <w:rPr>
          <w:rFonts w:ascii="Book Antiqua" w:hAnsi="Book Antiqua" w:cs="Book Antiqua"/>
          <w:i/>
          <w:iCs/>
        </w:rPr>
        <w:t>al</w:t>
      </w:r>
      <w:r w:rsidRPr="000A2249">
        <w:rPr>
          <w:rFonts w:ascii="Book Antiqua" w:hAnsi="Book Antiqua" w:cs="Book Antiqua"/>
          <w:vertAlign w:val="superscript"/>
        </w:rPr>
        <w:t>[</w:t>
      </w:r>
      <w:proofErr w:type="gramEnd"/>
      <w:r w:rsidRPr="000A2249">
        <w:rPr>
          <w:rFonts w:ascii="Book Antiqua" w:hAnsi="Book Antiqua" w:cs="Book Antiqua"/>
          <w:vertAlign w:val="superscript"/>
        </w:rPr>
        <w:t>16]</w:t>
      </w:r>
      <w:r w:rsidRPr="000A2249">
        <w:rPr>
          <w:rFonts w:ascii="Book Antiqua" w:hAnsi="Book Antiqua" w:cs="Book Antiqua"/>
        </w:rPr>
        <w:t xml:space="preserve"> had proposed the first study that more sensitive </w:t>
      </w:r>
      <w:r w:rsidRPr="000A2249">
        <w:rPr>
          <w:rStyle w:val="highlight2"/>
          <w:rFonts w:ascii="Book Antiqua" w:hAnsi="Book Antiqua" w:cs="Book Antiqua"/>
        </w:rPr>
        <w:t>detection</w:t>
      </w:r>
      <w:r w:rsidRPr="000A2249">
        <w:rPr>
          <w:rFonts w:ascii="Book Antiqua" w:hAnsi="Book Antiqua" w:cs="Book Antiqua"/>
        </w:rPr>
        <w:t xml:space="preserve"> of </w:t>
      </w:r>
      <w:r w:rsidRPr="000A2249">
        <w:rPr>
          <w:rStyle w:val="highlight2"/>
          <w:rFonts w:ascii="Book Antiqua" w:hAnsi="Book Antiqua" w:cs="Book Antiqua"/>
        </w:rPr>
        <w:t>free</w:t>
      </w:r>
      <w:r w:rsidRPr="000A2249">
        <w:rPr>
          <w:rFonts w:ascii="Book Antiqua" w:hAnsi="Book Antiqua" w:cs="Book Antiqua"/>
        </w:rPr>
        <w:t xml:space="preserve"> cancer </w:t>
      </w:r>
      <w:r w:rsidRPr="000A2249">
        <w:rPr>
          <w:rStyle w:val="highlight2"/>
          <w:rFonts w:ascii="Book Antiqua" w:hAnsi="Book Antiqua" w:cs="Book Antiqua"/>
        </w:rPr>
        <w:t>cells</w:t>
      </w:r>
      <w:r w:rsidRPr="000A2249">
        <w:rPr>
          <w:rFonts w:ascii="Book Antiqua" w:hAnsi="Book Antiqua" w:cs="Book Antiqua"/>
        </w:rPr>
        <w:t xml:space="preserve"> could be achieved through amplification of CEA mRNA by means of the RT-PCR, and reported a high sensitivity of the CEA RT-PCR assay for the detection of peritoneal </w:t>
      </w:r>
      <w:proofErr w:type="spellStart"/>
      <w:r w:rsidRPr="000A2249">
        <w:rPr>
          <w:rFonts w:ascii="Book Antiqua" w:hAnsi="Book Antiqua" w:cs="Book Antiqua"/>
        </w:rPr>
        <w:t>micrometastasis</w:t>
      </w:r>
      <w:proofErr w:type="spellEnd"/>
      <w:r w:rsidRPr="000A2249">
        <w:rPr>
          <w:rFonts w:ascii="Book Antiqua" w:hAnsi="Book Antiqua" w:cs="Book Antiqua"/>
        </w:rPr>
        <w:t xml:space="preserve"> and a 20% improvement in the positive rate, as compared with that of cytology alone. CEA is presented in all of </w:t>
      </w:r>
      <w:r w:rsidRPr="000A2249">
        <w:rPr>
          <w:rStyle w:val="highlight2"/>
          <w:rFonts w:ascii="Book Antiqua" w:hAnsi="Book Antiqua" w:cs="Book Antiqua"/>
        </w:rPr>
        <w:t>gastric</w:t>
      </w:r>
      <w:r w:rsidRPr="000A2249">
        <w:rPr>
          <w:rFonts w:ascii="Book Antiqua" w:hAnsi="Book Antiqua" w:cs="Book Antiqua"/>
        </w:rPr>
        <w:t xml:space="preserve"> cancer cell lines examined irrespective of the differentiation degree, and it is absent in blood and mesothelium. That is indicating the specificity of CEA RT-PCR for </w:t>
      </w:r>
      <w:r w:rsidRPr="000A2249">
        <w:rPr>
          <w:rStyle w:val="highlight2"/>
          <w:rFonts w:ascii="Book Antiqua" w:hAnsi="Book Antiqua" w:cs="Book Antiqua"/>
        </w:rPr>
        <w:t>detection</w:t>
      </w:r>
      <w:r w:rsidRPr="000A2249">
        <w:rPr>
          <w:rFonts w:ascii="Book Antiqua" w:hAnsi="Book Antiqua" w:cs="Book Antiqua"/>
        </w:rPr>
        <w:t xml:space="preserve"> of </w:t>
      </w:r>
      <w:r w:rsidRPr="000A2249">
        <w:rPr>
          <w:rStyle w:val="highlight2"/>
          <w:rFonts w:ascii="Book Antiqua" w:hAnsi="Book Antiqua" w:cs="Book Antiqua"/>
        </w:rPr>
        <w:t>carcinoma</w:t>
      </w:r>
      <w:r w:rsidRPr="000A2249">
        <w:rPr>
          <w:rFonts w:ascii="Book Antiqua" w:hAnsi="Book Antiqua" w:cs="Book Antiqua"/>
        </w:rPr>
        <w:t xml:space="preserve"> </w:t>
      </w:r>
      <w:r w:rsidRPr="000A2249">
        <w:rPr>
          <w:rStyle w:val="highlight2"/>
          <w:rFonts w:ascii="Book Antiqua" w:hAnsi="Book Antiqua" w:cs="Book Antiqua"/>
        </w:rPr>
        <w:t>cells</w:t>
      </w:r>
      <w:r w:rsidRPr="000A2249">
        <w:rPr>
          <w:rFonts w:ascii="Book Antiqua" w:hAnsi="Book Antiqua" w:cs="Book Antiqua"/>
        </w:rPr>
        <w:t xml:space="preserve"> in </w:t>
      </w:r>
      <w:r w:rsidRPr="000A2249">
        <w:rPr>
          <w:rStyle w:val="highlight2"/>
          <w:rFonts w:ascii="Book Antiqua" w:hAnsi="Book Antiqua" w:cs="Book Antiqua"/>
        </w:rPr>
        <w:t>peritoneal</w:t>
      </w:r>
      <w:r w:rsidRPr="000A2249">
        <w:rPr>
          <w:rFonts w:ascii="Book Antiqua" w:hAnsi="Book Antiqua" w:cs="Book Antiqua"/>
        </w:rPr>
        <w:t xml:space="preserve"> lavage fluid. </w:t>
      </w:r>
    </w:p>
    <w:p w:rsidR="001F0711" w:rsidRPr="000A2249" w:rsidRDefault="001F0711" w:rsidP="00C41C7C">
      <w:pPr>
        <w:adjustRightInd w:val="0"/>
        <w:spacing w:line="360" w:lineRule="auto"/>
        <w:ind w:firstLineChars="100" w:firstLine="240"/>
        <w:jc w:val="both"/>
        <w:rPr>
          <w:rFonts w:ascii="Book Antiqua" w:hAnsi="Book Antiqua" w:cs="Book Antiqua"/>
        </w:rPr>
      </w:pPr>
      <w:r w:rsidRPr="000A2249">
        <w:rPr>
          <w:rFonts w:ascii="Book Antiqua" w:hAnsi="Book Antiqua" w:cs="Book Antiqua"/>
        </w:rPr>
        <w:t xml:space="preserve">Since this report, many investigators have been used CEA as the target gene of RT-PCR for the patients with gastric cancer. From 2001, many other studies have reported that quantitative CEA mRNA detection using RT-PCR is an accurate method for predicting the risk of peritoneal recurrence in patients with gastric </w:t>
      </w:r>
      <w:proofErr w:type="gramStart"/>
      <w:r w:rsidRPr="000A2249">
        <w:rPr>
          <w:rFonts w:ascii="Book Antiqua" w:hAnsi="Book Antiqua" w:cs="Book Antiqua"/>
        </w:rPr>
        <w:t>cancer</w:t>
      </w:r>
      <w:r w:rsidRPr="000A2249">
        <w:rPr>
          <w:rFonts w:ascii="Book Antiqua" w:hAnsi="Book Antiqua" w:cs="Book Antiqua"/>
          <w:vertAlign w:val="superscript"/>
        </w:rPr>
        <w:t>[</w:t>
      </w:r>
      <w:proofErr w:type="gramEnd"/>
      <w:r w:rsidRPr="000A2249">
        <w:rPr>
          <w:rFonts w:ascii="Book Antiqua" w:hAnsi="Book Antiqua" w:cs="Book Antiqua"/>
          <w:vertAlign w:val="superscript"/>
        </w:rPr>
        <w:t>36-42]</w:t>
      </w:r>
      <w:r w:rsidRPr="000A2249">
        <w:rPr>
          <w:rFonts w:ascii="Book Antiqua" w:hAnsi="Book Antiqua" w:cs="Book Antiqua"/>
        </w:rPr>
        <w:t>.</w:t>
      </w:r>
    </w:p>
    <w:p w:rsidR="001F0711" w:rsidRPr="000A2249" w:rsidRDefault="001F0711" w:rsidP="00C41C7C">
      <w:pPr>
        <w:adjustRightInd w:val="0"/>
        <w:spacing w:line="360" w:lineRule="auto"/>
        <w:ind w:firstLineChars="100" w:firstLine="240"/>
        <w:jc w:val="both"/>
        <w:rPr>
          <w:rFonts w:ascii="Book Antiqua" w:hAnsi="Book Antiqua" w:cs="Book Antiqua"/>
        </w:rPr>
      </w:pPr>
      <w:r w:rsidRPr="000A2249">
        <w:rPr>
          <w:rFonts w:ascii="Book Antiqua" w:eastAsia="한양신명조" w:hAnsi="Book Antiqua" w:cs="Book Antiqua"/>
        </w:rPr>
        <w:t xml:space="preserve">Many studies reported that the detection of CEA mRNA using RT-PCR of peritoneal washes was the most reliable prognostic marker for recurrence and peritoneal </w:t>
      </w:r>
      <w:proofErr w:type="spellStart"/>
      <w:r w:rsidRPr="000A2249">
        <w:rPr>
          <w:rFonts w:ascii="Book Antiqua" w:eastAsia="한양신명조" w:hAnsi="Book Antiqua" w:cs="Book Antiqua"/>
        </w:rPr>
        <w:t>carcinomatosis</w:t>
      </w:r>
      <w:proofErr w:type="spellEnd"/>
      <w:r w:rsidRPr="000A2249">
        <w:rPr>
          <w:rFonts w:ascii="Book Antiqua" w:eastAsia="한양신명조" w:hAnsi="Book Antiqua" w:cs="Book Antiqua"/>
        </w:rPr>
        <w:t xml:space="preserve"> in patient with gastric cancer, and more sensitive than conventional </w:t>
      </w:r>
      <w:proofErr w:type="gramStart"/>
      <w:r w:rsidRPr="000A2249">
        <w:rPr>
          <w:rFonts w:ascii="Book Antiqua" w:eastAsia="한양신명조" w:hAnsi="Book Antiqua" w:cs="Book Antiqua"/>
        </w:rPr>
        <w:t>cytology</w:t>
      </w:r>
      <w:r w:rsidRPr="000A2249">
        <w:rPr>
          <w:rFonts w:ascii="Book Antiqua" w:eastAsia="한양신명조" w:hAnsi="Book Antiqua" w:cs="Book Antiqua"/>
          <w:vertAlign w:val="superscript"/>
        </w:rPr>
        <w:t>[</w:t>
      </w:r>
      <w:proofErr w:type="gramEnd"/>
      <w:r w:rsidRPr="000A2249">
        <w:rPr>
          <w:rFonts w:ascii="Book Antiqua" w:eastAsia="한양신명조" w:hAnsi="Book Antiqua" w:cs="Book Antiqua"/>
          <w:vertAlign w:val="superscript"/>
        </w:rPr>
        <w:t>8,17]</w:t>
      </w:r>
      <w:r w:rsidRPr="000A2249">
        <w:rPr>
          <w:rFonts w:ascii="Book Antiqua" w:eastAsia="한양신명조" w:hAnsi="Book Antiqua" w:cs="Book Antiqua"/>
        </w:rPr>
        <w:t xml:space="preserve">. </w:t>
      </w:r>
      <w:r w:rsidRPr="000A2249">
        <w:rPr>
          <w:rFonts w:ascii="Book Antiqua" w:hAnsi="Book Antiqua" w:cs="Book Antiqua"/>
        </w:rPr>
        <w:t xml:space="preserve">Kodera </w:t>
      </w:r>
      <w:r w:rsidRPr="000A2249">
        <w:rPr>
          <w:rFonts w:ascii="Book Antiqua" w:hAnsi="Book Antiqua" w:cs="Book Antiqua"/>
          <w:i/>
          <w:iCs/>
        </w:rPr>
        <w:t xml:space="preserve">et </w:t>
      </w:r>
      <w:proofErr w:type="gramStart"/>
      <w:r w:rsidRPr="000A2249">
        <w:rPr>
          <w:rFonts w:ascii="Book Antiqua" w:hAnsi="Book Antiqua" w:cs="Book Antiqua"/>
          <w:i/>
          <w:iCs/>
        </w:rPr>
        <w:t>al</w:t>
      </w:r>
      <w:r w:rsidRPr="000A2249">
        <w:rPr>
          <w:rFonts w:ascii="Book Antiqua" w:hAnsi="Book Antiqua" w:cs="Book Antiqua"/>
          <w:vertAlign w:val="superscript"/>
        </w:rPr>
        <w:t>[</w:t>
      </w:r>
      <w:proofErr w:type="gramEnd"/>
      <w:r w:rsidRPr="000A2249">
        <w:rPr>
          <w:rFonts w:ascii="Book Antiqua" w:hAnsi="Book Antiqua" w:cs="Book Antiqua"/>
          <w:vertAlign w:val="superscript"/>
        </w:rPr>
        <w:t>43]</w:t>
      </w:r>
      <w:r w:rsidRPr="000A2249">
        <w:rPr>
          <w:rFonts w:ascii="Book Antiqua" w:hAnsi="Book Antiqua" w:cs="Book Antiqua"/>
        </w:rPr>
        <w:t xml:space="preserve"> found that the use of RT PCR for CEA mRNA resulted in a detection rate of free cancer cells of 28% (41 of 148), with a 14% higher detection rate than for peritoneal wash cytology. However, the sensitivity of the CEA RT-PCR assay for the detection of peritoneal </w:t>
      </w:r>
      <w:proofErr w:type="spellStart"/>
      <w:r w:rsidRPr="000A2249">
        <w:rPr>
          <w:rFonts w:ascii="Book Antiqua" w:hAnsi="Book Antiqua" w:cs="Book Antiqua"/>
        </w:rPr>
        <w:t>micrometastasis</w:t>
      </w:r>
      <w:proofErr w:type="spellEnd"/>
      <w:r w:rsidRPr="000A2249">
        <w:rPr>
          <w:rFonts w:ascii="Book Antiqua" w:hAnsi="Book Antiqua" w:cs="Book Antiqua"/>
        </w:rPr>
        <w:t xml:space="preserve"> still remains low. Furthermore, false-positive results, caused by expression of CEA in non-cancer cells like </w:t>
      </w:r>
      <w:proofErr w:type="spellStart"/>
      <w:r w:rsidRPr="000A2249">
        <w:rPr>
          <w:rFonts w:ascii="Book Antiqua" w:eastAsia="UB-Times" w:hAnsi="Book Antiqua" w:cs="Book Antiqua"/>
        </w:rPr>
        <w:t>mesothelial</w:t>
      </w:r>
      <w:proofErr w:type="spellEnd"/>
      <w:r w:rsidRPr="000A2249">
        <w:rPr>
          <w:rFonts w:ascii="Book Antiqua" w:eastAsia="UB-Times" w:hAnsi="Book Antiqua" w:cs="Book Antiqua"/>
        </w:rPr>
        <w:t xml:space="preserve"> cells and lymphocytes</w:t>
      </w:r>
      <w:r w:rsidRPr="000A2249">
        <w:rPr>
          <w:rFonts w:ascii="Book Antiqua" w:hAnsi="Book Antiqua" w:cs="Book Antiqua"/>
        </w:rPr>
        <w:t xml:space="preserve">, is remained as main problem of this </w:t>
      </w:r>
      <w:proofErr w:type="gramStart"/>
      <w:r w:rsidRPr="000A2249">
        <w:rPr>
          <w:rFonts w:ascii="Book Antiqua" w:hAnsi="Book Antiqua" w:cs="Book Antiqua"/>
        </w:rPr>
        <w:t>technique</w:t>
      </w:r>
      <w:r w:rsidRPr="000A2249">
        <w:rPr>
          <w:rFonts w:ascii="Book Antiqua" w:hAnsi="Book Antiqua" w:cs="Book Antiqua"/>
          <w:vertAlign w:val="superscript"/>
        </w:rPr>
        <w:t>[</w:t>
      </w:r>
      <w:proofErr w:type="gramEnd"/>
      <w:r w:rsidRPr="000A2249">
        <w:rPr>
          <w:rFonts w:ascii="Book Antiqua" w:hAnsi="Book Antiqua" w:cs="Book Antiqua"/>
          <w:vertAlign w:val="superscript"/>
        </w:rPr>
        <w:t>20]</w:t>
      </w:r>
      <w:r w:rsidRPr="000A2249">
        <w:rPr>
          <w:rFonts w:ascii="Book Antiqua" w:hAnsi="Book Antiqua" w:cs="Book Antiqua"/>
        </w:rPr>
        <w:t>.</w:t>
      </w:r>
    </w:p>
    <w:p w:rsidR="001F0711" w:rsidRPr="000A2249" w:rsidRDefault="001F0711" w:rsidP="00C41C7C">
      <w:pPr>
        <w:adjustRightInd w:val="0"/>
        <w:spacing w:line="360" w:lineRule="auto"/>
        <w:ind w:firstLineChars="100" w:firstLine="240"/>
        <w:jc w:val="both"/>
        <w:rPr>
          <w:rFonts w:ascii="Book Antiqua" w:hAnsi="Book Antiqua" w:cs="Times New Roman"/>
          <w:lang w:eastAsia="zh-CN"/>
        </w:rPr>
      </w:pPr>
      <w:r w:rsidRPr="000A2249">
        <w:rPr>
          <w:rFonts w:ascii="Book Antiqua" w:hAnsi="Book Antiqua" w:cs="Book Antiqua"/>
          <w:lang w:eastAsia="zh-CN"/>
        </w:rPr>
        <w:t xml:space="preserve">(2) </w:t>
      </w:r>
      <w:r w:rsidRPr="000A2249">
        <w:rPr>
          <w:rFonts w:ascii="Book Antiqua" w:hAnsi="Book Antiqua" w:cs="Book Antiqua"/>
        </w:rPr>
        <w:t>Trypsinogen-1</w:t>
      </w:r>
      <w:r w:rsidRPr="000A2249">
        <w:rPr>
          <w:rFonts w:ascii="Book Antiqua" w:hAnsi="Book Antiqua" w:cs="Book Antiqua"/>
          <w:lang w:eastAsia="zh-CN"/>
        </w:rPr>
        <w:t xml:space="preserve">: </w:t>
      </w:r>
      <w:r w:rsidRPr="000A2249">
        <w:rPr>
          <w:rFonts w:ascii="Book Antiqua" w:hAnsi="Book Antiqua" w:cs="Book Antiqua"/>
        </w:rPr>
        <w:t xml:space="preserve">Trypsin is a member of the serine protease family composed of three </w:t>
      </w:r>
      <w:proofErr w:type="spellStart"/>
      <w:r w:rsidRPr="000A2249">
        <w:rPr>
          <w:rFonts w:ascii="Book Antiqua" w:hAnsi="Book Antiqua" w:cs="Book Antiqua"/>
        </w:rPr>
        <w:t>trypsinogen</w:t>
      </w:r>
      <w:proofErr w:type="spellEnd"/>
      <w:r w:rsidRPr="000A2249">
        <w:rPr>
          <w:rFonts w:ascii="Book Antiqua" w:hAnsi="Book Antiqua" w:cs="Book Antiqua"/>
        </w:rPr>
        <w:t xml:space="preserve"> genes (</w:t>
      </w:r>
      <w:proofErr w:type="spellStart"/>
      <w:r w:rsidRPr="000A2249">
        <w:rPr>
          <w:rFonts w:ascii="Book Antiqua" w:hAnsi="Book Antiqua" w:cs="Book Antiqua"/>
          <w:i/>
          <w:iCs/>
        </w:rPr>
        <w:t>trypsinogen</w:t>
      </w:r>
      <w:proofErr w:type="spellEnd"/>
      <w:r w:rsidRPr="000A2249">
        <w:rPr>
          <w:rFonts w:ascii="Book Antiqua" w:hAnsi="Book Antiqua" w:cs="Book Antiqua"/>
          <w:i/>
          <w:iCs/>
        </w:rPr>
        <w:t xml:space="preserve"> 1</w:t>
      </w:r>
      <w:r w:rsidRPr="000A2249">
        <w:rPr>
          <w:rFonts w:ascii="Book Antiqua" w:hAnsi="Book Antiqua" w:cs="Book Antiqua"/>
        </w:rPr>
        <w:t xml:space="preserve">, </w:t>
      </w:r>
      <w:r w:rsidRPr="000A2249">
        <w:rPr>
          <w:rFonts w:ascii="Book Antiqua" w:hAnsi="Book Antiqua" w:cs="Book Antiqua"/>
          <w:i/>
          <w:iCs/>
        </w:rPr>
        <w:t>2</w:t>
      </w:r>
      <w:r w:rsidRPr="000A2249">
        <w:rPr>
          <w:rFonts w:ascii="Book Antiqua" w:hAnsi="Book Antiqua" w:cs="Book Antiqua"/>
        </w:rPr>
        <w:t xml:space="preserve"> and </w:t>
      </w:r>
      <w:r w:rsidRPr="000A2249">
        <w:rPr>
          <w:rFonts w:ascii="Book Antiqua" w:hAnsi="Book Antiqua" w:cs="Book Antiqua"/>
          <w:i/>
          <w:iCs/>
        </w:rPr>
        <w:t>4</w:t>
      </w:r>
      <w:r w:rsidRPr="000A2249">
        <w:rPr>
          <w:rFonts w:ascii="Book Antiqua" w:hAnsi="Book Antiqua" w:cs="Book Antiqua"/>
        </w:rPr>
        <w:t xml:space="preserve">) with a potential role in cancer </w:t>
      </w:r>
      <w:proofErr w:type="gramStart"/>
      <w:r w:rsidRPr="000A2249">
        <w:rPr>
          <w:rFonts w:ascii="Book Antiqua" w:hAnsi="Book Antiqua" w:cs="Book Antiqua"/>
        </w:rPr>
        <w:lastRenderedPageBreak/>
        <w:t>invasion</w:t>
      </w:r>
      <w:r w:rsidRPr="000A2249">
        <w:rPr>
          <w:rFonts w:ascii="Book Antiqua" w:hAnsi="Book Antiqua" w:cs="Book Antiqua"/>
          <w:vertAlign w:val="superscript"/>
        </w:rPr>
        <w:t>[</w:t>
      </w:r>
      <w:proofErr w:type="gramEnd"/>
      <w:r w:rsidRPr="000A2249">
        <w:rPr>
          <w:rFonts w:ascii="Book Antiqua" w:hAnsi="Book Antiqua" w:cs="Book Antiqua"/>
          <w:vertAlign w:val="superscript"/>
        </w:rPr>
        <w:t>44,45]</w:t>
      </w:r>
      <w:r w:rsidRPr="000A2249">
        <w:rPr>
          <w:rFonts w:ascii="Book Antiqua" w:hAnsi="Book Antiqua" w:cs="Book Antiqua"/>
        </w:rPr>
        <w:t xml:space="preserve">. These family members are sharing same nucleotide structures above 90% with each other. </w:t>
      </w:r>
    </w:p>
    <w:p w:rsidR="001F0711" w:rsidRPr="000A2249" w:rsidRDefault="001F0711" w:rsidP="00C41C7C">
      <w:pPr>
        <w:adjustRightInd w:val="0"/>
        <w:spacing w:line="360" w:lineRule="auto"/>
        <w:ind w:firstLineChars="100" w:firstLine="240"/>
        <w:jc w:val="both"/>
        <w:rPr>
          <w:rFonts w:ascii="Book Antiqua" w:hAnsi="Book Antiqua" w:cs="Times New Roman"/>
          <w:lang w:eastAsia="zh-CN"/>
        </w:rPr>
      </w:pPr>
      <w:r w:rsidRPr="000A2249">
        <w:rPr>
          <w:rFonts w:ascii="Book Antiqua" w:hAnsi="Book Antiqua" w:cs="Book Antiqua"/>
        </w:rPr>
        <w:t xml:space="preserve">Trypsin has potent </w:t>
      </w:r>
      <w:proofErr w:type="spellStart"/>
      <w:r w:rsidRPr="000A2249">
        <w:rPr>
          <w:rFonts w:ascii="Book Antiqua" w:hAnsi="Book Antiqua" w:cs="Book Antiqua"/>
        </w:rPr>
        <w:t>proteolytic</w:t>
      </w:r>
      <w:proofErr w:type="spellEnd"/>
      <w:r w:rsidRPr="000A2249">
        <w:rPr>
          <w:rFonts w:ascii="Book Antiqua" w:hAnsi="Book Antiqua" w:cs="Book Antiqua"/>
        </w:rPr>
        <w:t xml:space="preserve"> activity, and its inappropriate activation may lead to peritoneal dissemination of infiltrative gastric cancer by defoliation of cancer cells from the surface of advanced primary tumor, attachment and invasion to extracellular matrix under the </w:t>
      </w:r>
      <w:proofErr w:type="gramStart"/>
      <w:r w:rsidRPr="000A2249">
        <w:rPr>
          <w:rFonts w:ascii="Book Antiqua" w:hAnsi="Book Antiqua" w:cs="Book Antiqua"/>
        </w:rPr>
        <w:t>mesothelium</w:t>
      </w:r>
      <w:r w:rsidRPr="000A2249">
        <w:rPr>
          <w:rFonts w:ascii="Book Antiqua" w:hAnsi="Book Antiqua" w:cs="Book Antiqua"/>
          <w:vertAlign w:val="superscript"/>
        </w:rPr>
        <w:t>[</w:t>
      </w:r>
      <w:proofErr w:type="gramEnd"/>
      <w:r w:rsidRPr="000A2249">
        <w:rPr>
          <w:rFonts w:ascii="Book Antiqua" w:hAnsi="Book Antiqua" w:cs="Book Antiqua"/>
          <w:vertAlign w:val="superscript"/>
        </w:rPr>
        <w:t>46]</w:t>
      </w:r>
      <w:r w:rsidRPr="000A2249">
        <w:rPr>
          <w:rFonts w:ascii="Book Antiqua" w:hAnsi="Book Antiqua" w:cs="Book Antiqua"/>
        </w:rPr>
        <w:t xml:space="preserve">. </w:t>
      </w:r>
    </w:p>
    <w:p w:rsidR="001F0711" w:rsidRPr="000A2249" w:rsidRDefault="001F0711" w:rsidP="00C41C7C">
      <w:pPr>
        <w:adjustRightInd w:val="0"/>
        <w:spacing w:line="360" w:lineRule="auto"/>
        <w:ind w:firstLineChars="100" w:firstLine="240"/>
        <w:jc w:val="both"/>
        <w:rPr>
          <w:rFonts w:ascii="Book Antiqua" w:hAnsi="Book Antiqua" w:cs="Times New Roman"/>
          <w:lang w:eastAsia="zh-CN"/>
        </w:rPr>
      </w:pPr>
      <w:r w:rsidRPr="000A2249">
        <w:rPr>
          <w:rFonts w:ascii="Book Antiqua" w:hAnsi="Book Antiqua" w:cs="Book Antiqua"/>
          <w:lang w:eastAsia="zh-CN"/>
        </w:rPr>
        <w:t xml:space="preserve">(3) </w:t>
      </w:r>
      <w:r w:rsidRPr="000A2249">
        <w:rPr>
          <w:rFonts w:ascii="Book Antiqua" w:hAnsi="Book Antiqua" w:cs="Book Antiqua"/>
        </w:rPr>
        <w:t>MMP-7</w:t>
      </w:r>
      <w:r w:rsidRPr="000A2249">
        <w:rPr>
          <w:rFonts w:ascii="Book Antiqua" w:hAnsi="Book Antiqua" w:cs="Book Antiqua"/>
          <w:lang w:eastAsia="zh-CN"/>
        </w:rPr>
        <w:t xml:space="preserve">: </w:t>
      </w:r>
      <w:r w:rsidRPr="000A2249">
        <w:rPr>
          <w:rFonts w:ascii="Book Antiqua" w:hAnsi="Book Antiqua" w:cs="Book Antiqua"/>
        </w:rPr>
        <w:t xml:space="preserve">Recently, MMPs are gaining attention and attracted by many </w:t>
      </w:r>
      <w:proofErr w:type="spellStart"/>
      <w:r w:rsidRPr="000A2249">
        <w:rPr>
          <w:rFonts w:ascii="Book Antiqua" w:hAnsi="Book Antiqua" w:cs="Book Antiqua"/>
        </w:rPr>
        <w:t>invastigators</w:t>
      </w:r>
      <w:proofErr w:type="spellEnd"/>
      <w:r w:rsidRPr="000A2249">
        <w:rPr>
          <w:rFonts w:ascii="Book Antiqua" w:hAnsi="Book Antiqua" w:cs="Book Antiqua"/>
        </w:rPr>
        <w:t xml:space="preserve"> who are interested in new biomarkers for cancer spread and </w:t>
      </w:r>
      <w:proofErr w:type="gramStart"/>
      <w:r w:rsidRPr="000A2249">
        <w:rPr>
          <w:rFonts w:ascii="Book Antiqua" w:hAnsi="Book Antiqua" w:cs="Book Antiqua"/>
        </w:rPr>
        <w:t>metastasis</w:t>
      </w:r>
      <w:r w:rsidRPr="000A2249">
        <w:rPr>
          <w:rFonts w:ascii="Book Antiqua" w:hAnsi="Book Antiqua" w:cs="Book Antiqua"/>
          <w:vertAlign w:val="superscript"/>
        </w:rPr>
        <w:t>[</w:t>
      </w:r>
      <w:proofErr w:type="gramEnd"/>
      <w:r w:rsidRPr="000A2249">
        <w:rPr>
          <w:rFonts w:ascii="Book Antiqua" w:hAnsi="Book Antiqua" w:cs="Book Antiqua"/>
          <w:vertAlign w:val="superscript"/>
        </w:rPr>
        <w:t>47]</w:t>
      </w:r>
      <w:r w:rsidRPr="000A2249">
        <w:rPr>
          <w:rFonts w:ascii="Book Antiqua" w:hAnsi="Book Antiqua" w:cs="Book Antiqua"/>
        </w:rPr>
        <w:t xml:space="preserve">. MMPs have key role in degrading extracellular matrix by </w:t>
      </w:r>
      <w:proofErr w:type="spellStart"/>
      <w:r w:rsidRPr="000A2249">
        <w:rPr>
          <w:rFonts w:ascii="Book Antiqua" w:hAnsi="Book Antiqua" w:cs="Book Antiqua"/>
        </w:rPr>
        <w:t>proteolytic</w:t>
      </w:r>
      <w:proofErr w:type="spellEnd"/>
      <w:r w:rsidRPr="000A2249">
        <w:rPr>
          <w:rFonts w:ascii="Book Antiqua" w:hAnsi="Book Antiqua" w:cs="Book Antiqua"/>
        </w:rPr>
        <w:t xml:space="preserve"> activity, as well as regulating other enzymes, </w:t>
      </w:r>
      <w:proofErr w:type="spellStart"/>
      <w:r w:rsidRPr="000A2249">
        <w:rPr>
          <w:rFonts w:ascii="Book Antiqua" w:hAnsi="Book Antiqua" w:cs="Book Antiqua"/>
        </w:rPr>
        <w:t>chemokines</w:t>
      </w:r>
      <w:proofErr w:type="spellEnd"/>
      <w:r w:rsidRPr="000A2249">
        <w:rPr>
          <w:rFonts w:ascii="Book Antiqua" w:hAnsi="Book Antiqua" w:cs="Book Antiqua"/>
        </w:rPr>
        <w:t xml:space="preserve"> and cell </w:t>
      </w:r>
      <w:proofErr w:type="gramStart"/>
      <w:r w:rsidRPr="000A2249">
        <w:rPr>
          <w:rFonts w:ascii="Book Antiqua" w:hAnsi="Book Antiqua" w:cs="Book Antiqua"/>
        </w:rPr>
        <w:t>receptors</w:t>
      </w:r>
      <w:r w:rsidRPr="000A2249">
        <w:rPr>
          <w:rFonts w:ascii="Book Antiqua" w:hAnsi="Book Antiqua" w:cs="Book Antiqua"/>
          <w:vertAlign w:val="superscript"/>
        </w:rPr>
        <w:t>[</w:t>
      </w:r>
      <w:proofErr w:type="gramEnd"/>
      <w:r w:rsidRPr="000A2249">
        <w:rPr>
          <w:rFonts w:ascii="Book Antiqua" w:hAnsi="Book Antiqua" w:cs="Book Antiqua"/>
          <w:vertAlign w:val="superscript"/>
        </w:rPr>
        <w:t>48,49]</w:t>
      </w:r>
      <w:r w:rsidRPr="000A2249">
        <w:rPr>
          <w:rFonts w:ascii="Book Antiqua" w:hAnsi="Book Antiqua" w:cs="Book Antiqua"/>
        </w:rPr>
        <w:t xml:space="preserve">. MMP-7, also called </w:t>
      </w:r>
      <w:proofErr w:type="spellStart"/>
      <w:r w:rsidRPr="000A2249">
        <w:rPr>
          <w:rFonts w:ascii="Book Antiqua" w:hAnsi="Book Antiqua" w:cs="Book Antiqua"/>
        </w:rPr>
        <w:t>Matrilysin</w:t>
      </w:r>
      <w:proofErr w:type="spellEnd"/>
      <w:r w:rsidRPr="000A2249">
        <w:rPr>
          <w:rFonts w:ascii="Book Antiqua" w:hAnsi="Book Antiqua" w:cs="Book Antiqua"/>
        </w:rPr>
        <w:t xml:space="preserve">, is a distinct family member in MMPs family because its highest </w:t>
      </w:r>
      <w:proofErr w:type="spellStart"/>
      <w:r w:rsidRPr="000A2249">
        <w:rPr>
          <w:rFonts w:ascii="Book Antiqua" w:hAnsi="Book Antiqua" w:cs="Book Antiqua"/>
        </w:rPr>
        <w:t>proteolytic</w:t>
      </w:r>
      <w:proofErr w:type="spellEnd"/>
      <w:r w:rsidRPr="000A2249">
        <w:rPr>
          <w:rFonts w:ascii="Book Antiqua" w:hAnsi="Book Antiqua" w:cs="Book Antiqua"/>
        </w:rPr>
        <w:t xml:space="preserve"> activity for wide range of molecules and pivotal role in activating other MMPs for cell </w:t>
      </w:r>
      <w:proofErr w:type="gramStart"/>
      <w:r w:rsidRPr="000A2249">
        <w:rPr>
          <w:rFonts w:ascii="Book Antiqua" w:hAnsi="Book Antiqua" w:cs="Book Antiqua"/>
        </w:rPr>
        <w:t>degradation</w:t>
      </w:r>
      <w:r w:rsidRPr="000A2249">
        <w:rPr>
          <w:rFonts w:ascii="Book Antiqua" w:hAnsi="Book Antiqua" w:cs="Book Antiqua"/>
          <w:vertAlign w:val="superscript"/>
        </w:rPr>
        <w:t>[</w:t>
      </w:r>
      <w:proofErr w:type="gramEnd"/>
      <w:r w:rsidRPr="000A2249">
        <w:rPr>
          <w:rFonts w:ascii="Book Antiqua" w:hAnsi="Book Antiqua" w:cs="Book Antiqua"/>
          <w:vertAlign w:val="superscript"/>
        </w:rPr>
        <w:t>50-53]</w:t>
      </w:r>
      <w:r w:rsidRPr="000A2249">
        <w:rPr>
          <w:rFonts w:ascii="Book Antiqua" w:hAnsi="Book Antiqua" w:cs="Book Antiqua"/>
        </w:rPr>
        <w:t xml:space="preserve">. Another specific characteristic of </w:t>
      </w:r>
      <w:proofErr w:type="spellStart"/>
      <w:r w:rsidRPr="000A2249">
        <w:rPr>
          <w:rFonts w:ascii="Book Antiqua" w:hAnsi="Book Antiqua" w:cs="Book Antiqua"/>
        </w:rPr>
        <w:t>matrilysin</w:t>
      </w:r>
      <w:proofErr w:type="spellEnd"/>
      <w:r w:rsidRPr="000A2249">
        <w:rPr>
          <w:rFonts w:ascii="Book Antiqua" w:hAnsi="Book Antiqua" w:cs="Book Antiqua"/>
        </w:rPr>
        <w:t xml:space="preserve"> in contrast to other MMPs is that it is mainly expressed by tumor cells and not by stromal </w:t>
      </w:r>
      <w:proofErr w:type="gramStart"/>
      <w:r w:rsidRPr="000A2249">
        <w:rPr>
          <w:rFonts w:ascii="Book Antiqua" w:hAnsi="Book Antiqua" w:cs="Book Antiqua"/>
        </w:rPr>
        <w:t>cells</w:t>
      </w:r>
      <w:r w:rsidRPr="000A2249">
        <w:rPr>
          <w:rFonts w:ascii="Book Antiqua" w:hAnsi="Book Antiqua" w:cs="Book Antiqua"/>
          <w:vertAlign w:val="superscript"/>
        </w:rPr>
        <w:t>[</w:t>
      </w:r>
      <w:proofErr w:type="gramEnd"/>
      <w:r w:rsidRPr="000A2249">
        <w:rPr>
          <w:rFonts w:ascii="Book Antiqua" w:hAnsi="Book Antiqua" w:cs="Book Antiqua"/>
          <w:vertAlign w:val="superscript"/>
        </w:rPr>
        <w:t>54-56]</w:t>
      </w:r>
      <w:r w:rsidRPr="000A2249">
        <w:rPr>
          <w:rFonts w:ascii="Book Antiqua" w:hAnsi="Book Antiqua" w:cs="Book Antiqua"/>
        </w:rPr>
        <w:t>.</w:t>
      </w:r>
    </w:p>
    <w:p w:rsidR="001F0711" w:rsidRPr="000A2249" w:rsidRDefault="001F0711" w:rsidP="00C41C7C">
      <w:pPr>
        <w:adjustRightInd w:val="0"/>
        <w:spacing w:line="360" w:lineRule="auto"/>
        <w:ind w:firstLineChars="100" w:firstLine="240"/>
        <w:jc w:val="both"/>
        <w:rPr>
          <w:rFonts w:ascii="Book Antiqua" w:hAnsi="Book Antiqua" w:cs="Book Antiqua"/>
          <w:i/>
          <w:iCs/>
        </w:rPr>
      </w:pPr>
      <w:proofErr w:type="spellStart"/>
      <w:r w:rsidRPr="000A2249">
        <w:rPr>
          <w:rFonts w:ascii="Book Antiqua" w:hAnsi="Book Antiqua" w:cs="Book Antiqua"/>
        </w:rPr>
        <w:t>Yonemura</w:t>
      </w:r>
      <w:proofErr w:type="spellEnd"/>
      <w:r w:rsidRPr="000A2249">
        <w:rPr>
          <w:rFonts w:ascii="Book Antiqua" w:hAnsi="Book Antiqua" w:cs="Book Antiqua"/>
        </w:rPr>
        <w:t xml:space="preserve"> </w:t>
      </w:r>
      <w:r w:rsidRPr="000A2249">
        <w:rPr>
          <w:rFonts w:ascii="Book Antiqua" w:hAnsi="Book Antiqua" w:cs="Book Antiqua"/>
          <w:i/>
          <w:iCs/>
        </w:rPr>
        <w:t xml:space="preserve">et </w:t>
      </w:r>
      <w:proofErr w:type="gramStart"/>
      <w:r w:rsidRPr="000A2249">
        <w:rPr>
          <w:rFonts w:ascii="Book Antiqua" w:hAnsi="Book Antiqua" w:cs="Book Antiqua"/>
          <w:i/>
          <w:iCs/>
        </w:rPr>
        <w:t>al</w:t>
      </w:r>
      <w:r w:rsidRPr="000A2249">
        <w:rPr>
          <w:rFonts w:ascii="Book Antiqua" w:hAnsi="Book Antiqua" w:cs="Book Antiqua"/>
          <w:vertAlign w:val="superscript"/>
        </w:rPr>
        <w:t>[</w:t>
      </w:r>
      <w:proofErr w:type="gramEnd"/>
      <w:r w:rsidRPr="000A2249">
        <w:rPr>
          <w:rFonts w:ascii="Book Antiqua" w:hAnsi="Book Antiqua" w:cs="Book Antiqua"/>
          <w:vertAlign w:val="superscript"/>
        </w:rPr>
        <w:t>6]</w:t>
      </w:r>
      <w:r w:rsidRPr="000A2249">
        <w:rPr>
          <w:rFonts w:ascii="Book Antiqua" w:hAnsi="Book Antiqua" w:cs="Book Antiqua"/>
        </w:rPr>
        <w:t xml:space="preserve"> reported that MMP-7 mRNA was not expressed by fibroblasts, peripheral blood, </w:t>
      </w:r>
      <w:proofErr w:type="spellStart"/>
      <w:r w:rsidRPr="000A2249">
        <w:rPr>
          <w:rFonts w:ascii="Book Antiqua" w:hAnsi="Book Antiqua" w:cs="Book Antiqua"/>
        </w:rPr>
        <w:t>mesothelial</w:t>
      </w:r>
      <w:proofErr w:type="spellEnd"/>
      <w:r w:rsidRPr="000A2249">
        <w:rPr>
          <w:rFonts w:ascii="Book Antiqua" w:hAnsi="Book Antiqua" w:cs="Book Antiqua"/>
        </w:rPr>
        <w:t xml:space="preserve"> cells, normal gastric mucosa, or the peritoneal lavage fluid of patients with benign disease. In contrast, it was expressed by all of the examined specimens of peritoneal dissemination in gastric cancer. By combining cytology and MMP-7 RT-PCR, the sensitivity rate for the prediction of peritoneal dissemination was improved to 11% over the prediction by routine cytology.</w:t>
      </w:r>
      <w:r w:rsidRPr="000A2249">
        <w:rPr>
          <w:rFonts w:ascii="Book Antiqua" w:hAnsi="Book Antiqua" w:cs="Book Antiqua"/>
          <w:i/>
          <w:iCs/>
        </w:rPr>
        <w:t xml:space="preserve"> </w:t>
      </w:r>
    </w:p>
    <w:p w:rsidR="001F0711" w:rsidRPr="000A2249" w:rsidRDefault="001F0711" w:rsidP="00C41C7C">
      <w:pPr>
        <w:adjustRightInd w:val="0"/>
        <w:spacing w:line="360" w:lineRule="auto"/>
        <w:ind w:firstLineChars="100" w:firstLine="240"/>
        <w:jc w:val="both"/>
        <w:rPr>
          <w:rFonts w:ascii="Book Antiqua" w:hAnsi="Book Antiqua" w:cs="Times New Roman"/>
          <w:lang w:eastAsia="zh-CN"/>
        </w:rPr>
      </w:pPr>
      <w:r w:rsidRPr="000A2249">
        <w:rPr>
          <w:rFonts w:ascii="Book Antiqua" w:hAnsi="Book Antiqua" w:cs="Book Antiqua"/>
          <w:lang w:eastAsia="zh-CN"/>
        </w:rPr>
        <w:t xml:space="preserve">(4) </w:t>
      </w:r>
      <w:r w:rsidRPr="000A2249">
        <w:rPr>
          <w:rFonts w:ascii="Book Antiqua" w:hAnsi="Book Antiqua" w:cs="Book Antiqua"/>
        </w:rPr>
        <w:t>CK-20</w:t>
      </w:r>
      <w:r w:rsidRPr="000A2249">
        <w:rPr>
          <w:rFonts w:ascii="Book Antiqua" w:hAnsi="Book Antiqua" w:cs="Book Antiqua"/>
          <w:lang w:eastAsia="zh-CN"/>
        </w:rPr>
        <w:t xml:space="preserve">: </w:t>
      </w:r>
      <w:r w:rsidRPr="000A2249">
        <w:rPr>
          <w:rFonts w:ascii="Book Antiqua" w:hAnsi="Book Antiqua" w:cs="Book Antiqua"/>
        </w:rPr>
        <w:t xml:space="preserve">The keratins are intermediate filament proteins responsible for the structural integrity of epithelial cells. Recently, many investigators identified CK-20 as one of the potential cancer-related biomarkers used for detecting peritoneal free cancer cells in gastric </w:t>
      </w:r>
      <w:proofErr w:type="gramStart"/>
      <w:r w:rsidRPr="000A2249">
        <w:rPr>
          <w:rFonts w:ascii="Book Antiqua" w:hAnsi="Book Antiqua" w:cs="Book Antiqua"/>
        </w:rPr>
        <w:t>cancer</w:t>
      </w:r>
      <w:r w:rsidRPr="000A2249">
        <w:rPr>
          <w:rFonts w:ascii="Book Antiqua" w:hAnsi="Book Antiqua" w:cs="Book Antiqua"/>
          <w:vertAlign w:val="superscript"/>
        </w:rPr>
        <w:t>[</w:t>
      </w:r>
      <w:proofErr w:type="gramEnd"/>
      <w:r w:rsidRPr="000A2249">
        <w:rPr>
          <w:rFonts w:ascii="Book Antiqua" w:hAnsi="Book Antiqua" w:cs="Book Antiqua"/>
          <w:vertAlign w:val="superscript"/>
        </w:rPr>
        <w:t>57]</w:t>
      </w:r>
      <w:r w:rsidRPr="000A2249">
        <w:rPr>
          <w:rFonts w:ascii="Book Antiqua" w:hAnsi="Book Antiqua" w:cs="Book Antiqua"/>
        </w:rPr>
        <w:t>.</w:t>
      </w:r>
    </w:p>
    <w:p w:rsidR="001F0711" w:rsidRPr="000A2249" w:rsidRDefault="001F0711" w:rsidP="00C41C7C">
      <w:pPr>
        <w:adjustRightInd w:val="0"/>
        <w:spacing w:line="360" w:lineRule="auto"/>
        <w:ind w:firstLineChars="100" w:firstLine="240"/>
        <w:jc w:val="both"/>
        <w:rPr>
          <w:rFonts w:ascii="Book Antiqua" w:hAnsi="Book Antiqua" w:cs="Times New Roman"/>
          <w:lang w:eastAsia="zh-CN"/>
        </w:rPr>
      </w:pPr>
      <w:r w:rsidRPr="000A2249">
        <w:rPr>
          <w:rFonts w:ascii="Book Antiqua" w:hAnsi="Book Antiqua" w:cs="Book Antiqua"/>
        </w:rPr>
        <w:t xml:space="preserve">CEA had been reported that there are strong positivity of mRNA expression in differentiated gastric carcinoma, but relatively weak or undetectable in poorly differentiated </w:t>
      </w:r>
      <w:proofErr w:type="gramStart"/>
      <w:r w:rsidRPr="000A2249">
        <w:rPr>
          <w:rFonts w:ascii="Book Antiqua" w:hAnsi="Book Antiqua" w:cs="Book Antiqua"/>
        </w:rPr>
        <w:t>type</w:t>
      </w:r>
      <w:r w:rsidRPr="000A2249">
        <w:rPr>
          <w:rFonts w:ascii="Book Antiqua" w:hAnsi="Book Antiqua" w:cs="Book Antiqua"/>
          <w:vertAlign w:val="superscript"/>
        </w:rPr>
        <w:t>[</w:t>
      </w:r>
      <w:proofErr w:type="gramEnd"/>
      <w:r w:rsidRPr="000A2249">
        <w:rPr>
          <w:rFonts w:ascii="Book Antiqua" w:hAnsi="Book Antiqua" w:cs="Book Antiqua"/>
          <w:vertAlign w:val="superscript"/>
        </w:rPr>
        <w:t>57]</w:t>
      </w:r>
      <w:r w:rsidRPr="000A2249">
        <w:rPr>
          <w:rFonts w:ascii="Book Antiqua" w:hAnsi="Book Antiqua" w:cs="Book Antiqua"/>
        </w:rPr>
        <w:t xml:space="preserve">. Thus, CK-20 has been the use as option for multiple marker assay with CEA for the detection of nodal </w:t>
      </w:r>
      <w:proofErr w:type="gramStart"/>
      <w:r w:rsidRPr="000A2249">
        <w:rPr>
          <w:rFonts w:ascii="Book Antiqua" w:hAnsi="Book Antiqua" w:cs="Book Antiqua"/>
        </w:rPr>
        <w:t>metastasis</w:t>
      </w:r>
      <w:r w:rsidRPr="000A2249">
        <w:rPr>
          <w:rFonts w:ascii="Book Antiqua" w:hAnsi="Book Antiqua" w:cs="Book Antiqua"/>
          <w:vertAlign w:val="superscript"/>
        </w:rPr>
        <w:t>[</w:t>
      </w:r>
      <w:proofErr w:type="gramEnd"/>
      <w:r w:rsidRPr="000A2249">
        <w:rPr>
          <w:rFonts w:ascii="Book Antiqua" w:hAnsi="Book Antiqua" w:cs="Book Antiqua"/>
          <w:vertAlign w:val="superscript"/>
        </w:rPr>
        <w:t>58]</w:t>
      </w:r>
      <w:r w:rsidRPr="000A2249">
        <w:rPr>
          <w:rFonts w:ascii="Book Antiqua" w:hAnsi="Book Antiqua" w:cs="Book Antiqua"/>
        </w:rPr>
        <w:t>. Also for the peritoneal recurrence, many studies reported the usefulness of multi-marker assay, employing both CEA and CK-20 RT-</w:t>
      </w:r>
      <w:proofErr w:type="gramStart"/>
      <w:r w:rsidRPr="000A2249">
        <w:rPr>
          <w:rFonts w:ascii="Book Antiqua" w:hAnsi="Book Antiqua" w:cs="Book Antiqua"/>
        </w:rPr>
        <w:t>PCR</w:t>
      </w:r>
      <w:r w:rsidRPr="000A2249">
        <w:rPr>
          <w:rFonts w:ascii="Book Antiqua" w:hAnsi="Book Antiqua" w:cs="Book Antiqua"/>
          <w:vertAlign w:val="superscript"/>
        </w:rPr>
        <w:t>[</w:t>
      </w:r>
      <w:proofErr w:type="gramEnd"/>
      <w:r w:rsidRPr="000A2249">
        <w:rPr>
          <w:rFonts w:ascii="Book Antiqua" w:hAnsi="Book Antiqua" w:cs="Book Antiqua"/>
          <w:vertAlign w:val="superscript"/>
        </w:rPr>
        <w:t>14,15,59,60]</w:t>
      </w:r>
      <w:r w:rsidRPr="000A2249">
        <w:rPr>
          <w:rFonts w:ascii="Book Antiqua" w:hAnsi="Book Antiqua" w:cs="Book Antiqua"/>
        </w:rPr>
        <w:t>.</w:t>
      </w:r>
    </w:p>
    <w:p w:rsidR="001F0711" w:rsidRPr="000A2249" w:rsidRDefault="001F0711" w:rsidP="00C41C7C">
      <w:pPr>
        <w:adjustRightInd w:val="0"/>
        <w:spacing w:line="360" w:lineRule="auto"/>
        <w:ind w:firstLineChars="100" w:firstLine="240"/>
        <w:jc w:val="both"/>
        <w:rPr>
          <w:rFonts w:ascii="Book Antiqua" w:hAnsi="Book Antiqua" w:cs="Times New Roman"/>
          <w:lang w:eastAsia="zh-CN"/>
        </w:rPr>
      </w:pPr>
      <w:r w:rsidRPr="000A2249">
        <w:rPr>
          <w:rFonts w:ascii="Book Antiqua" w:hAnsi="Book Antiqua" w:cs="Book Antiqua"/>
          <w:lang w:eastAsia="zh-CN"/>
        </w:rPr>
        <w:lastRenderedPageBreak/>
        <w:t xml:space="preserve">(4) </w:t>
      </w:r>
      <w:proofErr w:type="spellStart"/>
      <w:r w:rsidRPr="000A2249">
        <w:rPr>
          <w:rFonts w:ascii="Book Antiqua" w:hAnsi="Book Antiqua" w:cs="Book Antiqua"/>
        </w:rPr>
        <w:t>Dopa</w:t>
      </w:r>
      <w:proofErr w:type="spellEnd"/>
      <w:r w:rsidRPr="000A2249">
        <w:rPr>
          <w:rFonts w:ascii="Book Antiqua" w:hAnsi="Book Antiqua" w:cs="Book Antiqua"/>
        </w:rPr>
        <w:t xml:space="preserve"> decarboxylase (DDC)</w:t>
      </w:r>
      <w:r w:rsidRPr="000A2249">
        <w:rPr>
          <w:rFonts w:ascii="Book Antiqua" w:hAnsi="Book Antiqua" w:cs="Book Antiqua"/>
          <w:lang w:eastAsia="zh-CN"/>
        </w:rPr>
        <w:t xml:space="preserve">: </w:t>
      </w:r>
      <w:r w:rsidRPr="000A2249">
        <w:rPr>
          <w:rFonts w:ascii="Book Antiqua" w:eastAsia="BatangChe" w:hAnsi="Book Antiqua" w:cs="Book Antiqua"/>
        </w:rPr>
        <w:t xml:space="preserve">DDC is an enzyme for the metabolism of dopamine, and also has a role for the synthesis of important neurotransmitters including serotonin. Although DCC is investigated as cancer-related marker with its high expression in lung cancer and </w:t>
      </w:r>
      <w:proofErr w:type="spellStart"/>
      <w:proofErr w:type="gramStart"/>
      <w:r w:rsidRPr="000A2249">
        <w:rPr>
          <w:rFonts w:ascii="Book Antiqua" w:eastAsia="BatangChe" w:hAnsi="Book Antiqua" w:cs="Book Antiqua"/>
        </w:rPr>
        <w:t>neuroblastoma</w:t>
      </w:r>
      <w:proofErr w:type="spellEnd"/>
      <w:r w:rsidRPr="000A2249">
        <w:rPr>
          <w:rFonts w:ascii="Book Antiqua" w:eastAsia="BatangChe" w:hAnsi="Book Antiqua" w:cs="Book Antiqua"/>
          <w:vertAlign w:val="superscript"/>
        </w:rPr>
        <w:t>[</w:t>
      </w:r>
      <w:proofErr w:type="gramEnd"/>
      <w:r w:rsidRPr="000A2249">
        <w:rPr>
          <w:rFonts w:ascii="Book Antiqua" w:eastAsia="BatangChe" w:hAnsi="Book Antiqua" w:cs="Book Antiqua"/>
          <w:vertAlign w:val="superscript"/>
        </w:rPr>
        <w:t>61]</w:t>
      </w:r>
      <w:r w:rsidRPr="000A2249">
        <w:rPr>
          <w:rFonts w:ascii="Book Antiqua" w:eastAsia="BatangChe" w:hAnsi="Book Antiqua" w:cs="Book Antiqua"/>
        </w:rPr>
        <w:t>, the role of this marker in gastric cancer is still unclear.</w:t>
      </w:r>
    </w:p>
    <w:p w:rsidR="001F0711" w:rsidRPr="000A2249" w:rsidRDefault="001F0711" w:rsidP="00C41C7C">
      <w:pPr>
        <w:adjustRightInd w:val="0"/>
        <w:spacing w:line="360" w:lineRule="auto"/>
        <w:ind w:firstLineChars="100" w:firstLine="240"/>
        <w:jc w:val="both"/>
        <w:rPr>
          <w:rFonts w:ascii="Book Antiqua" w:hAnsi="Book Antiqua" w:cs="Times New Roman"/>
          <w:lang w:eastAsia="zh-CN"/>
        </w:rPr>
      </w:pPr>
      <w:proofErr w:type="spellStart"/>
      <w:r w:rsidRPr="000A2249">
        <w:rPr>
          <w:rFonts w:ascii="Book Antiqua" w:hAnsi="Book Antiqua" w:cs="Book Antiqua"/>
        </w:rPr>
        <w:t>Sakakura</w:t>
      </w:r>
      <w:proofErr w:type="spellEnd"/>
      <w:r w:rsidRPr="000A2249">
        <w:rPr>
          <w:rFonts w:ascii="Book Antiqua" w:hAnsi="Book Antiqua" w:cs="Book Antiqua"/>
        </w:rPr>
        <w:t xml:space="preserve"> </w:t>
      </w:r>
      <w:r w:rsidRPr="000A2249">
        <w:rPr>
          <w:rFonts w:ascii="Book Antiqua" w:hAnsi="Book Antiqua" w:cs="Book Antiqua"/>
          <w:i/>
          <w:iCs/>
        </w:rPr>
        <w:t xml:space="preserve">et </w:t>
      </w:r>
      <w:proofErr w:type="gramStart"/>
      <w:r w:rsidRPr="000A2249">
        <w:rPr>
          <w:rFonts w:ascii="Book Antiqua" w:hAnsi="Book Antiqua" w:cs="Book Antiqua"/>
          <w:i/>
          <w:iCs/>
        </w:rPr>
        <w:t>al</w:t>
      </w:r>
      <w:r w:rsidRPr="000A2249">
        <w:rPr>
          <w:rFonts w:ascii="Book Antiqua" w:hAnsi="Book Antiqua" w:cs="Book Antiqua"/>
          <w:vertAlign w:val="superscript"/>
        </w:rPr>
        <w:t>[</w:t>
      </w:r>
      <w:proofErr w:type="gramEnd"/>
      <w:r w:rsidRPr="000A2249">
        <w:rPr>
          <w:rFonts w:ascii="Book Antiqua" w:hAnsi="Book Antiqua" w:cs="Book Antiqua"/>
          <w:vertAlign w:val="superscript"/>
        </w:rPr>
        <w:t>62]</w:t>
      </w:r>
      <w:r w:rsidRPr="000A2249">
        <w:rPr>
          <w:rFonts w:ascii="Book Antiqua" w:hAnsi="Book Antiqua" w:cs="Book Antiqua"/>
        </w:rPr>
        <w:t xml:space="preserve"> have analyzed in their studies for the global gene expression of a gastric cancer cell line, and approximately 21168 genes were established from the tumor and metastatic site of gastric cancer patients. Among them, they found that 24 genes were </w:t>
      </w:r>
      <w:proofErr w:type="spellStart"/>
      <w:r w:rsidRPr="000A2249">
        <w:rPr>
          <w:rFonts w:ascii="Book Antiqua" w:hAnsi="Book Antiqua" w:cs="Book Antiqua"/>
        </w:rPr>
        <w:t>upregulated</w:t>
      </w:r>
      <w:proofErr w:type="spellEnd"/>
      <w:r w:rsidRPr="000A2249">
        <w:rPr>
          <w:rFonts w:ascii="Book Antiqua" w:hAnsi="Book Antiqua" w:cs="Book Antiqua"/>
        </w:rPr>
        <w:t xml:space="preserve"> and 17 genes </w:t>
      </w:r>
      <w:proofErr w:type="spellStart"/>
      <w:r w:rsidRPr="000A2249">
        <w:rPr>
          <w:rFonts w:ascii="Book Antiqua" w:hAnsi="Book Antiqua" w:cs="Book Antiqua"/>
        </w:rPr>
        <w:t>downregulated</w:t>
      </w:r>
      <w:proofErr w:type="spellEnd"/>
      <w:r w:rsidRPr="000A2249">
        <w:rPr>
          <w:rFonts w:ascii="Book Antiqua" w:hAnsi="Book Antiqua" w:cs="Book Antiqua"/>
        </w:rPr>
        <w:t xml:space="preserve">, and DCC was one of these </w:t>
      </w:r>
      <w:proofErr w:type="spellStart"/>
      <w:r w:rsidRPr="000A2249">
        <w:rPr>
          <w:rFonts w:ascii="Book Antiqua" w:hAnsi="Book Antiqua" w:cs="Book Antiqua"/>
        </w:rPr>
        <w:t>upregulated</w:t>
      </w:r>
      <w:proofErr w:type="spellEnd"/>
      <w:r w:rsidRPr="000A2249">
        <w:rPr>
          <w:rFonts w:ascii="Book Antiqua" w:hAnsi="Book Antiqua" w:cs="Book Antiqua"/>
        </w:rPr>
        <w:t xml:space="preserve"> genes. DDC-specific RT–PCR is potentially a novel marker for peritoneal dissemination of gastric cancer and reliable and efficient for the prediction of peritoneal recurrence of gastric cancer.</w:t>
      </w:r>
    </w:p>
    <w:p w:rsidR="001F0711" w:rsidRPr="000A2249" w:rsidRDefault="001F0711" w:rsidP="00C41C7C">
      <w:pPr>
        <w:spacing w:line="360" w:lineRule="auto"/>
        <w:ind w:firstLineChars="100" w:firstLine="240"/>
        <w:jc w:val="both"/>
        <w:rPr>
          <w:rFonts w:ascii="Book Antiqua" w:hAnsi="Book Antiqua" w:cs="Times New Roman"/>
          <w:lang w:eastAsia="zh-CN"/>
        </w:rPr>
      </w:pPr>
      <w:r w:rsidRPr="000A2249">
        <w:rPr>
          <w:rFonts w:ascii="Book Antiqua" w:hAnsi="Book Antiqua" w:cs="Book Antiqua"/>
          <w:lang w:eastAsia="zh-CN"/>
        </w:rPr>
        <w:t xml:space="preserve">(5) </w:t>
      </w:r>
      <w:r w:rsidRPr="000A2249">
        <w:rPr>
          <w:rFonts w:ascii="Book Antiqua" w:hAnsi="Book Antiqua" w:cs="Book Antiqua"/>
        </w:rPr>
        <w:t xml:space="preserve">L-3 </w:t>
      </w:r>
      <w:proofErr w:type="spellStart"/>
      <w:r w:rsidRPr="000A2249">
        <w:rPr>
          <w:rFonts w:ascii="Book Antiqua" w:hAnsi="Book Antiqua" w:cs="Book Antiqua"/>
        </w:rPr>
        <w:t>phosphoserine</w:t>
      </w:r>
      <w:proofErr w:type="spellEnd"/>
      <w:r w:rsidRPr="000A2249">
        <w:rPr>
          <w:rFonts w:ascii="Book Antiqua" w:hAnsi="Book Antiqua" w:cs="Book Antiqua"/>
        </w:rPr>
        <w:t xml:space="preserve"> phosphatase </w:t>
      </w:r>
      <w:proofErr w:type="spellStart"/>
      <w:r w:rsidRPr="000A2249">
        <w:rPr>
          <w:rFonts w:ascii="Book Antiqua" w:hAnsi="Book Antiqua" w:cs="Book Antiqua"/>
        </w:rPr>
        <w:t>heparanase</w:t>
      </w:r>
      <w:proofErr w:type="spellEnd"/>
      <w:r w:rsidRPr="000A2249">
        <w:rPr>
          <w:rFonts w:ascii="Book Antiqua" w:hAnsi="Book Antiqua" w:cs="Book Antiqua"/>
          <w:lang w:eastAsia="zh-CN"/>
        </w:rPr>
        <w:t xml:space="preserve"> </w:t>
      </w:r>
      <w:r w:rsidRPr="000A2249">
        <w:rPr>
          <w:rFonts w:ascii="Book Antiqua" w:hAnsi="Book Antiqua" w:cs="Book Antiqua"/>
        </w:rPr>
        <w:t>(L3-PP)</w:t>
      </w:r>
      <w:r w:rsidRPr="000A2249">
        <w:rPr>
          <w:rFonts w:ascii="Book Antiqua" w:hAnsi="Book Antiqua" w:cs="Book Antiqua"/>
          <w:lang w:eastAsia="zh-CN"/>
        </w:rPr>
        <w:t xml:space="preserve">: </w:t>
      </w:r>
      <w:r w:rsidRPr="000A2249">
        <w:rPr>
          <w:rFonts w:ascii="Book Antiqua" w:hAnsi="Book Antiqua" w:cs="Book Antiqua"/>
        </w:rPr>
        <w:t xml:space="preserve">L3PP is one </w:t>
      </w:r>
      <w:r w:rsidRPr="000A2249">
        <w:rPr>
          <w:rFonts w:ascii="Book Antiqua" w:eastAsia="UB-Times" w:hAnsi="Book Antiqua" w:cs="Book Antiqua"/>
        </w:rPr>
        <w:t>of the up-regulated genes and hundreds of protein phosphatases are known. It is an intermediary enzyme in both amino acid biosynthesis and gluconeogenesis, and is an enzyme that acts specifically in the synthesis of serine from 3-</w:t>
      </w:r>
      <w:proofErr w:type="gramStart"/>
      <w:r w:rsidRPr="000A2249">
        <w:rPr>
          <w:rFonts w:ascii="Book Antiqua" w:eastAsia="UB-Times" w:hAnsi="Book Antiqua" w:cs="Book Antiqua"/>
        </w:rPr>
        <w:t>phosphoserine</w:t>
      </w:r>
      <w:r w:rsidRPr="000A2249">
        <w:rPr>
          <w:rFonts w:ascii="Book Antiqua" w:eastAsia="UB-Times" w:hAnsi="Book Antiqua" w:cs="Book Antiqua"/>
          <w:vertAlign w:val="superscript"/>
        </w:rPr>
        <w:t>[</w:t>
      </w:r>
      <w:proofErr w:type="gramEnd"/>
      <w:r w:rsidRPr="000A2249">
        <w:rPr>
          <w:rFonts w:ascii="Book Antiqua" w:eastAsia="UB-Times" w:hAnsi="Book Antiqua" w:cs="Book Antiqua"/>
          <w:vertAlign w:val="superscript"/>
        </w:rPr>
        <w:t>63,64]</w:t>
      </w:r>
      <w:r w:rsidRPr="000A2249">
        <w:rPr>
          <w:rFonts w:ascii="Book Antiqua" w:eastAsia="UB-Times" w:hAnsi="Book Antiqua" w:cs="Book Antiqua"/>
        </w:rPr>
        <w:t>. It has</w:t>
      </w:r>
      <w:r w:rsidRPr="000A2249">
        <w:rPr>
          <w:rFonts w:ascii="Book Antiqua" w:hAnsi="Book Antiqua" w:cs="Book Antiqua"/>
          <w:lang w:eastAsia="zh-CN"/>
        </w:rPr>
        <w:t xml:space="preserve"> </w:t>
      </w:r>
      <w:r w:rsidRPr="000A2249">
        <w:rPr>
          <w:rFonts w:ascii="Book Antiqua" w:eastAsia="UB-Times" w:hAnsi="Book Antiqua" w:cs="Book Antiqua"/>
        </w:rPr>
        <w:t xml:space="preserve">been reported that activity of the enzyme L3-PP increases when cell multiplication and frequency of mitosis </w:t>
      </w:r>
      <w:proofErr w:type="gramStart"/>
      <w:r w:rsidRPr="000A2249">
        <w:rPr>
          <w:rFonts w:ascii="Book Antiqua" w:eastAsia="UB-Times" w:hAnsi="Book Antiqua" w:cs="Book Antiqua"/>
        </w:rPr>
        <w:t>increases</w:t>
      </w:r>
      <w:r w:rsidRPr="000A2249">
        <w:rPr>
          <w:rFonts w:ascii="Book Antiqua" w:eastAsia="UB-Times" w:hAnsi="Book Antiqua" w:cs="Book Antiqua"/>
          <w:vertAlign w:val="superscript"/>
        </w:rPr>
        <w:t>[</w:t>
      </w:r>
      <w:proofErr w:type="gramEnd"/>
      <w:r w:rsidRPr="000A2249">
        <w:rPr>
          <w:rFonts w:ascii="Book Antiqua" w:eastAsia="UB-Times" w:hAnsi="Book Antiqua" w:cs="Book Antiqua"/>
          <w:vertAlign w:val="superscript"/>
        </w:rPr>
        <w:t>65]</w:t>
      </w:r>
      <w:r w:rsidRPr="000A2249">
        <w:rPr>
          <w:rFonts w:ascii="Book Antiqua" w:eastAsia="UB-Times" w:hAnsi="Book Antiqua" w:cs="Book Antiqua"/>
        </w:rPr>
        <w:t>.</w:t>
      </w:r>
    </w:p>
    <w:p w:rsidR="001F0711" w:rsidRPr="000A2249" w:rsidRDefault="001F0711" w:rsidP="00C41C7C">
      <w:pPr>
        <w:adjustRightInd w:val="0"/>
        <w:spacing w:line="360" w:lineRule="auto"/>
        <w:ind w:firstLineChars="100" w:firstLine="240"/>
        <w:jc w:val="both"/>
        <w:rPr>
          <w:rFonts w:ascii="Book Antiqua" w:eastAsia="UB-Times" w:hAnsi="Book Antiqua" w:cs="Book Antiqua"/>
        </w:rPr>
      </w:pPr>
      <w:r w:rsidRPr="000A2249">
        <w:rPr>
          <w:rFonts w:ascii="Book Antiqua" w:hAnsi="Book Antiqua" w:cs="Book Antiqua"/>
        </w:rPr>
        <w:t xml:space="preserve">Shimomura </w:t>
      </w:r>
      <w:r w:rsidRPr="000A2249">
        <w:rPr>
          <w:rFonts w:ascii="Book Antiqua" w:hAnsi="Book Antiqua" w:cs="Book Antiqua"/>
          <w:i/>
          <w:iCs/>
        </w:rPr>
        <w:t xml:space="preserve">et </w:t>
      </w:r>
      <w:proofErr w:type="gramStart"/>
      <w:r w:rsidRPr="000A2249">
        <w:rPr>
          <w:rFonts w:ascii="Book Antiqua" w:hAnsi="Book Antiqua" w:cs="Book Antiqua"/>
          <w:i/>
          <w:iCs/>
        </w:rPr>
        <w:t>al</w:t>
      </w:r>
      <w:r w:rsidRPr="000A2249">
        <w:rPr>
          <w:rFonts w:ascii="Book Antiqua" w:hAnsi="Book Antiqua" w:cs="Book Antiqua"/>
          <w:vertAlign w:val="superscript"/>
        </w:rPr>
        <w:t>[</w:t>
      </w:r>
      <w:proofErr w:type="gramEnd"/>
      <w:r w:rsidRPr="000A2249">
        <w:rPr>
          <w:rFonts w:ascii="Book Antiqua" w:hAnsi="Book Antiqua" w:cs="Book Antiqua"/>
          <w:vertAlign w:val="superscript"/>
        </w:rPr>
        <w:t>66]</w:t>
      </w:r>
      <w:r w:rsidRPr="000A2249">
        <w:rPr>
          <w:rFonts w:ascii="Book Antiqua" w:hAnsi="Book Antiqua" w:cs="Book Antiqua"/>
        </w:rPr>
        <w:t xml:space="preserve"> had reported that </w:t>
      </w:r>
      <w:r w:rsidRPr="000A2249">
        <w:rPr>
          <w:rFonts w:ascii="Book Antiqua" w:eastAsia="UB-Times" w:hAnsi="Book Antiqua" w:cs="Book Antiqua"/>
        </w:rPr>
        <w:t xml:space="preserve">L3-PP overexpression in gastric cancer cells from peritoneal metastasis by </w:t>
      </w:r>
      <w:proofErr w:type="spellStart"/>
      <w:r w:rsidRPr="000A2249">
        <w:rPr>
          <w:rFonts w:ascii="Book Antiqua" w:eastAsia="UB-Times" w:hAnsi="Book Antiqua" w:cs="Book Antiqua"/>
        </w:rPr>
        <w:t>cDNA</w:t>
      </w:r>
      <w:proofErr w:type="spellEnd"/>
      <w:r w:rsidRPr="000A2249">
        <w:rPr>
          <w:rFonts w:ascii="Book Antiqua" w:eastAsia="UB-Times" w:hAnsi="Book Antiqua" w:cs="Book Antiqua"/>
        </w:rPr>
        <w:t xml:space="preserve"> microarray as well as RT-PCR suggest that overexpression of L3-PP is probably involved in peritoneal metastasis of gastric cancers. When they had used combination RT-PCR of CEA and L3-PP to reduce false-negative result of CEA mRNA, the sensitivity of peritoneal dissemination was improved from 71.4% to 85.7%. </w:t>
      </w:r>
    </w:p>
    <w:p w:rsidR="001F0711" w:rsidRPr="000A2249" w:rsidRDefault="001F0711" w:rsidP="00C41C7C">
      <w:pPr>
        <w:adjustRightInd w:val="0"/>
        <w:spacing w:line="360" w:lineRule="auto"/>
        <w:ind w:firstLineChars="100" w:firstLine="240"/>
        <w:jc w:val="both"/>
        <w:rPr>
          <w:rFonts w:ascii="Book Antiqua" w:hAnsi="Book Antiqua" w:cs="Times New Roman"/>
          <w:lang w:eastAsia="zh-CN"/>
        </w:rPr>
      </w:pPr>
      <w:r w:rsidRPr="000A2249">
        <w:rPr>
          <w:rFonts w:ascii="Book Antiqua" w:hAnsi="Book Antiqua" w:cs="Book Antiqua"/>
          <w:lang w:eastAsia="zh-CN"/>
        </w:rPr>
        <w:t xml:space="preserve">(6) </w:t>
      </w:r>
      <w:r w:rsidRPr="000A2249">
        <w:rPr>
          <w:rFonts w:ascii="Book Antiqua" w:eastAsia="AdvTimes" w:hAnsi="Book Antiqua" w:cs="Book Antiqua"/>
        </w:rPr>
        <w:t>Melanoma associated gene (</w:t>
      </w:r>
      <w:r w:rsidRPr="000A2249">
        <w:rPr>
          <w:rFonts w:ascii="Book Antiqua" w:hAnsi="Book Antiqua" w:cs="Book Antiqua"/>
          <w:i/>
          <w:iCs/>
        </w:rPr>
        <w:t>MAGE</w:t>
      </w:r>
      <w:r w:rsidRPr="000A2249">
        <w:rPr>
          <w:rFonts w:ascii="Book Antiqua" w:hAnsi="Book Antiqua" w:cs="Book Antiqua"/>
        </w:rPr>
        <w:t>)</w:t>
      </w:r>
      <w:r w:rsidRPr="000A2249">
        <w:rPr>
          <w:rFonts w:ascii="Book Antiqua" w:hAnsi="Book Antiqua" w:cs="Book Antiqua"/>
          <w:lang w:eastAsia="zh-CN"/>
        </w:rPr>
        <w:t xml:space="preserve">: </w:t>
      </w:r>
      <w:r w:rsidRPr="000A2249">
        <w:rPr>
          <w:rFonts w:ascii="Book Antiqua" w:eastAsia="AdvTimes" w:hAnsi="Book Antiqua" w:cs="Book Antiqua"/>
          <w:i/>
          <w:iCs/>
        </w:rPr>
        <w:t>MAGE</w:t>
      </w:r>
      <w:r w:rsidRPr="000A2249">
        <w:rPr>
          <w:rFonts w:ascii="Book Antiqua" w:eastAsia="AdvTimes" w:hAnsi="Book Antiqua" w:cs="Book Antiqua"/>
        </w:rPr>
        <w:t xml:space="preserve"> has been shown to be a cancer-specific marker that suppresses apoptosis and plays an important role in </w:t>
      </w:r>
      <w:proofErr w:type="gramStart"/>
      <w:r w:rsidRPr="000A2249">
        <w:rPr>
          <w:rFonts w:ascii="Book Antiqua" w:eastAsia="AdvTimes" w:hAnsi="Book Antiqua" w:cs="Book Antiqua"/>
        </w:rPr>
        <w:t>carcinogenesis</w:t>
      </w:r>
      <w:r w:rsidRPr="000A2249">
        <w:rPr>
          <w:rFonts w:ascii="Book Antiqua" w:eastAsia="AdvTimes" w:hAnsi="Book Antiqua" w:cs="Book Antiqua"/>
          <w:vertAlign w:val="superscript"/>
        </w:rPr>
        <w:t>[</w:t>
      </w:r>
      <w:proofErr w:type="gramEnd"/>
      <w:r w:rsidRPr="000A2249">
        <w:rPr>
          <w:rFonts w:ascii="Book Antiqua" w:eastAsia="AdvTimes" w:hAnsi="Book Antiqua" w:cs="Book Antiqua"/>
          <w:vertAlign w:val="superscript"/>
        </w:rPr>
        <w:t>67]</w:t>
      </w:r>
      <w:r w:rsidRPr="000A2249">
        <w:rPr>
          <w:rFonts w:ascii="Book Antiqua" w:eastAsia="AdvTimes" w:hAnsi="Book Antiqua" w:cs="Book Antiqua"/>
        </w:rPr>
        <w:t xml:space="preserve">. </w:t>
      </w:r>
      <w:r w:rsidRPr="000A2249">
        <w:rPr>
          <w:rFonts w:ascii="Book Antiqua" w:eastAsia="AdvTimes" w:hAnsi="Book Antiqua" w:cs="Book Antiqua"/>
          <w:i/>
          <w:iCs/>
        </w:rPr>
        <w:t>MAGE</w:t>
      </w:r>
      <w:r w:rsidRPr="000A2249">
        <w:rPr>
          <w:rFonts w:ascii="Book Antiqua" w:eastAsia="AdvTimes" w:hAnsi="Book Antiqua" w:cs="Book Antiqua"/>
        </w:rPr>
        <w:t xml:space="preserve"> gene expression in RT-PCR of gastric cancer is relatively higher than that of other </w:t>
      </w:r>
      <w:proofErr w:type="gramStart"/>
      <w:r w:rsidRPr="000A2249">
        <w:rPr>
          <w:rFonts w:ascii="Book Antiqua" w:eastAsia="AdvTimes" w:hAnsi="Book Antiqua" w:cs="Book Antiqua"/>
        </w:rPr>
        <w:t>markers</w:t>
      </w:r>
      <w:r w:rsidRPr="000A2249">
        <w:rPr>
          <w:rFonts w:ascii="Book Antiqua" w:eastAsia="AdvTimes" w:hAnsi="Book Antiqua" w:cs="Book Antiqua"/>
          <w:vertAlign w:val="superscript"/>
        </w:rPr>
        <w:t>[</w:t>
      </w:r>
      <w:proofErr w:type="gramEnd"/>
      <w:r w:rsidRPr="000A2249">
        <w:rPr>
          <w:rFonts w:ascii="Book Antiqua" w:eastAsia="AdvTimes" w:hAnsi="Book Antiqua" w:cs="Book Antiqua"/>
          <w:vertAlign w:val="superscript"/>
        </w:rPr>
        <w:t>68,69]</w:t>
      </w:r>
      <w:r w:rsidRPr="000A2249">
        <w:rPr>
          <w:rFonts w:ascii="Book Antiqua" w:eastAsia="AdvTimes" w:hAnsi="Book Antiqua" w:cs="Book Antiqua"/>
        </w:rPr>
        <w:t xml:space="preserve">. Although the rate of expression is different according to their subtype, expression of </w:t>
      </w:r>
      <w:r w:rsidRPr="000A2249">
        <w:rPr>
          <w:rFonts w:ascii="Book Antiqua" w:eastAsia="AdvTimes" w:hAnsi="Book Antiqua" w:cs="Book Antiqua"/>
          <w:i/>
          <w:iCs/>
        </w:rPr>
        <w:t>MAGE-4</w:t>
      </w:r>
      <w:r w:rsidRPr="000A2249">
        <w:rPr>
          <w:rFonts w:ascii="Book Antiqua" w:eastAsia="AdvTimes" w:hAnsi="Book Antiqua" w:cs="Book Antiqua"/>
        </w:rPr>
        <w:t xml:space="preserve">, </w:t>
      </w:r>
      <w:r w:rsidRPr="000A2249">
        <w:rPr>
          <w:rFonts w:ascii="Book Antiqua" w:eastAsia="AdvTimes" w:hAnsi="Book Antiqua" w:cs="Book Antiqua"/>
          <w:i/>
          <w:iCs/>
        </w:rPr>
        <w:t>MAGE-6</w:t>
      </w:r>
      <w:r w:rsidRPr="000A2249">
        <w:rPr>
          <w:rFonts w:ascii="Book Antiqua" w:eastAsia="AdvTimes" w:hAnsi="Book Antiqua" w:cs="Book Antiqua"/>
        </w:rPr>
        <w:t xml:space="preserve">, </w:t>
      </w:r>
      <w:r w:rsidRPr="000A2249">
        <w:rPr>
          <w:rFonts w:ascii="Book Antiqua" w:eastAsia="AdvTimes" w:hAnsi="Book Antiqua" w:cs="Book Antiqua"/>
          <w:i/>
          <w:iCs/>
        </w:rPr>
        <w:t>MAGE- 8</w:t>
      </w:r>
      <w:r w:rsidRPr="000A2249">
        <w:rPr>
          <w:rFonts w:ascii="Book Antiqua" w:eastAsia="AdvTimes" w:hAnsi="Book Antiqua" w:cs="Book Antiqua"/>
        </w:rPr>
        <w:t xml:space="preserve">, </w:t>
      </w:r>
      <w:r w:rsidRPr="000A2249">
        <w:rPr>
          <w:rFonts w:ascii="Book Antiqua" w:eastAsia="AdvTimes" w:hAnsi="Book Antiqua" w:cs="Book Antiqua"/>
          <w:i/>
          <w:iCs/>
        </w:rPr>
        <w:t>MAGE-9</w:t>
      </w:r>
      <w:r w:rsidRPr="000A2249">
        <w:rPr>
          <w:rFonts w:ascii="Book Antiqua" w:eastAsia="AdvTimes" w:hAnsi="Book Antiqua" w:cs="Book Antiqua"/>
        </w:rPr>
        <w:t xml:space="preserve">, </w:t>
      </w:r>
      <w:r w:rsidRPr="000A2249">
        <w:rPr>
          <w:rFonts w:ascii="Book Antiqua" w:eastAsia="AdvTimes" w:hAnsi="Book Antiqua" w:cs="Book Antiqua"/>
          <w:i/>
          <w:iCs/>
        </w:rPr>
        <w:t>MAGE-10</w:t>
      </w:r>
      <w:r w:rsidRPr="000A2249">
        <w:rPr>
          <w:rFonts w:ascii="Book Antiqua" w:eastAsia="AdvTimes" w:hAnsi="Book Antiqua" w:cs="Book Antiqua"/>
        </w:rPr>
        <w:t xml:space="preserve">, and </w:t>
      </w:r>
      <w:r w:rsidRPr="000A2249">
        <w:rPr>
          <w:rFonts w:ascii="Book Antiqua" w:eastAsia="AdvTimes" w:hAnsi="Book Antiqua" w:cs="Book Antiqua"/>
          <w:i/>
          <w:iCs/>
        </w:rPr>
        <w:t>MAGE-12</w:t>
      </w:r>
      <w:r w:rsidRPr="000A2249">
        <w:rPr>
          <w:rFonts w:ascii="Book Antiqua" w:eastAsia="AdvTimes" w:hAnsi="Book Antiqua" w:cs="Book Antiqua"/>
        </w:rPr>
        <w:t xml:space="preserve"> genes was very high as 82% in gastric cancer </w:t>
      </w:r>
      <w:proofErr w:type="gramStart"/>
      <w:r w:rsidRPr="000A2249">
        <w:rPr>
          <w:rFonts w:ascii="Book Antiqua" w:eastAsia="AdvTimes" w:hAnsi="Book Antiqua" w:cs="Book Antiqua"/>
        </w:rPr>
        <w:t>tissue</w:t>
      </w:r>
      <w:r w:rsidRPr="000A2249">
        <w:rPr>
          <w:rFonts w:ascii="Book Antiqua" w:eastAsia="AdvTimes" w:hAnsi="Book Antiqua" w:cs="Book Antiqua"/>
          <w:vertAlign w:val="superscript"/>
        </w:rPr>
        <w:t>[</w:t>
      </w:r>
      <w:proofErr w:type="gramEnd"/>
      <w:r w:rsidRPr="000A2249">
        <w:rPr>
          <w:rFonts w:ascii="Book Antiqua" w:eastAsia="AdvTimes" w:hAnsi="Book Antiqua" w:cs="Book Antiqua"/>
          <w:vertAlign w:val="superscript"/>
        </w:rPr>
        <w:t>70]</w:t>
      </w:r>
      <w:r w:rsidRPr="000A2249">
        <w:rPr>
          <w:rFonts w:ascii="Book Antiqua" w:eastAsia="AdvTimes" w:hAnsi="Book Antiqua" w:cs="Book Antiqua"/>
        </w:rPr>
        <w:t xml:space="preserve">. Furthermore, previous studies reported that </w:t>
      </w:r>
      <w:r w:rsidRPr="000A2249">
        <w:rPr>
          <w:rFonts w:ascii="Book Antiqua" w:eastAsia="AdvTimes" w:hAnsi="Book Antiqua" w:cs="Book Antiqua"/>
          <w:i/>
          <w:iCs/>
        </w:rPr>
        <w:t>MAGE</w:t>
      </w:r>
      <w:r w:rsidRPr="000A2249">
        <w:rPr>
          <w:rFonts w:ascii="Book Antiqua" w:eastAsia="AdvTimes" w:hAnsi="Book Antiqua" w:cs="Book Antiqua"/>
        </w:rPr>
        <w:t xml:space="preserve"> showed no expression in normal </w:t>
      </w:r>
      <w:r w:rsidRPr="000A2249">
        <w:rPr>
          <w:rFonts w:ascii="Book Antiqua" w:eastAsia="AdvTimes" w:hAnsi="Book Antiqua" w:cs="Book Antiqua"/>
        </w:rPr>
        <w:lastRenderedPageBreak/>
        <w:t xml:space="preserve">gastric </w:t>
      </w:r>
      <w:proofErr w:type="gramStart"/>
      <w:r w:rsidRPr="000A2249">
        <w:rPr>
          <w:rFonts w:ascii="Book Antiqua" w:eastAsia="AdvTimes" w:hAnsi="Book Antiqua" w:cs="Book Antiqua"/>
        </w:rPr>
        <w:t>tissue</w:t>
      </w:r>
      <w:r w:rsidRPr="000A2249">
        <w:rPr>
          <w:rFonts w:ascii="Book Antiqua" w:eastAsia="AdvTimes" w:hAnsi="Book Antiqua" w:cs="Book Antiqua"/>
          <w:vertAlign w:val="superscript"/>
        </w:rPr>
        <w:t>[</w:t>
      </w:r>
      <w:proofErr w:type="gramEnd"/>
      <w:r w:rsidRPr="000A2249">
        <w:rPr>
          <w:rFonts w:ascii="Book Antiqua" w:eastAsia="AdvTimes" w:hAnsi="Book Antiqua" w:cs="Book Antiqua"/>
          <w:vertAlign w:val="superscript"/>
        </w:rPr>
        <w:t>69,70]</w:t>
      </w:r>
      <w:r w:rsidRPr="000A2249">
        <w:rPr>
          <w:rFonts w:ascii="Book Antiqua" w:hAnsi="Book Antiqua" w:cs="Book Antiqua"/>
          <w:lang w:eastAsia="zh-CN"/>
        </w:rPr>
        <w:t xml:space="preserve">. </w:t>
      </w:r>
      <w:r w:rsidRPr="000A2249">
        <w:rPr>
          <w:rFonts w:ascii="Book Antiqua" w:eastAsia="AdvTimes" w:hAnsi="Book Antiqua" w:cs="Book Antiqua"/>
        </w:rPr>
        <w:t xml:space="preserve">In this reason, </w:t>
      </w:r>
      <w:r w:rsidRPr="000A2249">
        <w:rPr>
          <w:rFonts w:ascii="Book Antiqua" w:eastAsia="AdvTimes" w:hAnsi="Book Antiqua" w:cs="Book Antiqua"/>
          <w:i/>
          <w:iCs/>
        </w:rPr>
        <w:t>MAGE</w:t>
      </w:r>
      <w:r w:rsidRPr="000A2249">
        <w:rPr>
          <w:rFonts w:ascii="Book Antiqua" w:eastAsia="AdvTimes" w:hAnsi="Book Antiqua" w:cs="Book Antiqua"/>
        </w:rPr>
        <w:t xml:space="preserve"> has been attracted for the new target gene for predicting prognosis of gastric cancer, and expected as a marker for target therapy because of its specific expression</w:t>
      </w:r>
      <w:r w:rsidRPr="000A2249">
        <w:rPr>
          <w:rFonts w:ascii="Book Antiqua" w:eastAsia="AdvTimes" w:hAnsi="Book Antiqua" w:cs="Book Antiqua"/>
          <w:vertAlign w:val="superscript"/>
        </w:rPr>
        <w:t xml:space="preserve"> [69,70]</w:t>
      </w:r>
      <w:r w:rsidRPr="000A2249">
        <w:rPr>
          <w:rFonts w:ascii="Book Antiqua" w:eastAsia="AdvTimes" w:hAnsi="Book Antiqua" w:cs="Book Antiqua"/>
        </w:rPr>
        <w:t>.</w:t>
      </w:r>
    </w:p>
    <w:p w:rsidR="001F0711" w:rsidRPr="000A2249" w:rsidRDefault="001F0711" w:rsidP="00C41C7C">
      <w:pPr>
        <w:adjustRightInd w:val="0"/>
        <w:spacing w:line="360" w:lineRule="auto"/>
        <w:ind w:firstLineChars="100" w:firstLine="240"/>
        <w:jc w:val="both"/>
        <w:rPr>
          <w:rFonts w:ascii="Book Antiqua" w:eastAsia="AdvTimes" w:hAnsi="Book Antiqua" w:cs="Times New Roman"/>
        </w:rPr>
      </w:pPr>
      <w:proofErr w:type="spellStart"/>
      <w:r w:rsidRPr="000A2249">
        <w:rPr>
          <w:rFonts w:ascii="Book Antiqua" w:eastAsia="AdvTimes" w:hAnsi="Book Antiqua" w:cs="Book Antiqua"/>
        </w:rPr>
        <w:t>Jeon</w:t>
      </w:r>
      <w:proofErr w:type="spellEnd"/>
      <w:r w:rsidRPr="000A2249">
        <w:rPr>
          <w:rFonts w:ascii="Book Antiqua" w:eastAsia="AdvTimes" w:hAnsi="Book Antiqua" w:cs="Book Antiqua"/>
        </w:rPr>
        <w:t xml:space="preserve"> </w:t>
      </w:r>
      <w:r w:rsidRPr="000A2249">
        <w:rPr>
          <w:rFonts w:ascii="Book Antiqua" w:eastAsia="AdvTimes" w:hAnsi="Book Antiqua" w:cs="Book Antiqua"/>
          <w:i/>
          <w:iCs/>
        </w:rPr>
        <w:t xml:space="preserve">et </w:t>
      </w:r>
      <w:proofErr w:type="gramStart"/>
      <w:r w:rsidRPr="000A2249">
        <w:rPr>
          <w:rFonts w:ascii="Book Antiqua" w:eastAsia="AdvTimes" w:hAnsi="Book Antiqua" w:cs="Book Antiqua"/>
          <w:i/>
          <w:iCs/>
        </w:rPr>
        <w:t>al</w:t>
      </w:r>
      <w:r w:rsidRPr="000A2249">
        <w:rPr>
          <w:rFonts w:ascii="Book Antiqua" w:eastAsia="AdvTimes" w:hAnsi="Book Antiqua" w:cs="Book Antiqua"/>
          <w:vertAlign w:val="superscript"/>
        </w:rPr>
        <w:t>[</w:t>
      </w:r>
      <w:proofErr w:type="gramEnd"/>
      <w:r w:rsidRPr="000A2249">
        <w:rPr>
          <w:rFonts w:ascii="Book Antiqua" w:eastAsia="AdvTimes" w:hAnsi="Book Antiqua" w:cs="Book Antiqua"/>
          <w:vertAlign w:val="superscript"/>
        </w:rPr>
        <w:t>71]</w:t>
      </w:r>
      <w:r w:rsidRPr="000A2249">
        <w:rPr>
          <w:rFonts w:ascii="Book Antiqua" w:eastAsia="AdvTimes" w:hAnsi="Book Antiqua" w:cs="Book Antiqua"/>
        </w:rPr>
        <w:t xml:space="preserve"> had reported, in their</w:t>
      </w:r>
      <w:r w:rsidRPr="000A2249">
        <w:rPr>
          <w:rFonts w:ascii="Book Antiqua" w:hAnsi="Book Antiqua" w:cs="Book Antiqua"/>
        </w:rPr>
        <w:t xml:space="preserve"> trial on the comparison of the 2 markers (CEA and MAGE) after long-term follow-up, that MAGE RT-PCR showed better specificity and more significant associations with peritoneal recurrence than CEA RT-PCR, and MAGE RT-PCR results was proved to be the most important prognostic factor for recurrence in patients with gastric cancer after curative resection. </w:t>
      </w:r>
    </w:p>
    <w:p w:rsidR="001F0711" w:rsidRPr="000A2249" w:rsidRDefault="001F0711" w:rsidP="00CA7920">
      <w:pPr>
        <w:spacing w:line="360" w:lineRule="auto"/>
        <w:jc w:val="both"/>
        <w:rPr>
          <w:rFonts w:ascii="Book Antiqua" w:hAnsi="Book Antiqua" w:cs="Book Antiqua"/>
          <w:b/>
          <w:bCs/>
          <w:i/>
          <w:iCs/>
        </w:rPr>
      </w:pPr>
    </w:p>
    <w:p w:rsidR="001F0711" w:rsidRPr="000A2249" w:rsidRDefault="001F0711" w:rsidP="00CA7920">
      <w:pPr>
        <w:spacing w:line="360" w:lineRule="auto"/>
        <w:jc w:val="both"/>
        <w:rPr>
          <w:rFonts w:ascii="Book Antiqua" w:hAnsi="Book Antiqua" w:cs="Book Antiqua"/>
          <w:b/>
          <w:bCs/>
          <w:i/>
          <w:iCs/>
        </w:rPr>
      </w:pPr>
      <w:r w:rsidRPr="000A2249">
        <w:rPr>
          <w:rFonts w:ascii="Book Antiqua" w:hAnsi="Book Antiqua" w:cs="Book Antiqua"/>
          <w:b/>
          <w:bCs/>
          <w:i/>
          <w:iCs/>
        </w:rPr>
        <w:t>The future</w:t>
      </w:r>
    </w:p>
    <w:p w:rsidR="001F0711" w:rsidRPr="000A2249" w:rsidRDefault="001F0711" w:rsidP="00CA7920">
      <w:pPr>
        <w:adjustRightInd w:val="0"/>
        <w:spacing w:line="360" w:lineRule="auto"/>
        <w:jc w:val="both"/>
        <w:rPr>
          <w:rFonts w:ascii="Book Antiqua" w:hAnsi="Book Antiqua" w:cs="Book Antiqua"/>
        </w:rPr>
      </w:pPr>
      <w:r w:rsidRPr="000A2249">
        <w:rPr>
          <w:rFonts w:ascii="Book Antiqua" w:hAnsi="Book Antiqua" w:cs="Book Antiqua"/>
        </w:rPr>
        <w:t>Genetic detection in peritoneal washes with gastric carcinoma can be performed only at university hospitals and large volume cancer centers. Furthermore, there is no standard for processing of peritoneal fluid and the method of genetic detection. To make it a reliable diagnostic tool for detecting free cancer cells, the process and method of genetic detection with peritoneal washes should be standardized, and the development of simple diagnostic devices and easily available kits are necessary.</w:t>
      </w:r>
    </w:p>
    <w:p w:rsidR="001F0711" w:rsidRPr="000A2249" w:rsidRDefault="001F0711" w:rsidP="00C41C7C">
      <w:pPr>
        <w:adjustRightInd w:val="0"/>
        <w:spacing w:line="360" w:lineRule="auto"/>
        <w:ind w:firstLineChars="100" w:firstLine="240"/>
        <w:jc w:val="both"/>
        <w:rPr>
          <w:rFonts w:ascii="Book Antiqua" w:eastAsia="한양신명조" w:hAnsi="Book Antiqua" w:cs="Book Antiqua"/>
        </w:rPr>
      </w:pPr>
      <w:r w:rsidRPr="000A2249">
        <w:rPr>
          <w:rFonts w:ascii="Book Antiqua" w:eastAsia="한양신명조" w:hAnsi="Book Antiqua" w:cs="Book Antiqua"/>
        </w:rPr>
        <w:t xml:space="preserve">Also, </w:t>
      </w:r>
      <w:r w:rsidRPr="000A2249">
        <w:rPr>
          <w:rFonts w:ascii="Book Antiqua" w:hAnsi="Book Antiqua" w:cs="Book Antiqua"/>
        </w:rPr>
        <w:t xml:space="preserve">effective modality of treatment for the patient with a positive peritoneal molecular diagnosis should be needed. </w:t>
      </w:r>
      <w:r w:rsidRPr="000A2249">
        <w:rPr>
          <w:rFonts w:ascii="Book Antiqua" w:eastAsia="한양신명조" w:hAnsi="Book Antiqua" w:cs="Book Antiqua"/>
        </w:rPr>
        <w:t xml:space="preserve">If the molecular marker for peritoneal free cancer cell is used not only for the diagnosis but also for the therapeutic modality with the development of target therapy, it might be one of useful method for the treatment of advanced gastric cancer and the prevention of peritoneal recurrence. </w:t>
      </w:r>
    </w:p>
    <w:p w:rsidR="001F0711" w:rsidRPr="000A2249" w:rsidRDefault="001F0711" w:rsidP="00C41C7C">
      <w:pPr>
        <w:adjustRightInd w:val="0"/>
        <w:spacing w:line="360" w:lineRule="auto"/>
        <w:ind w:firstLineChars="50" w:firstLine="120"/>
        <w:jc w:val="both"/>
        <w:rPr>
          <w:rFonts w:ascii="Book Antiqua" w:hAnsi="Book Antiqua" w:cs="Book Antiqua"/>
        </w:rPr>
      </w:pPr>
    </w:p>
    <w:p w:rsidR="001F0711" w:rsidRPr="000A2249" w:rsidRDefault="001F0711" w:rsidP="00CA7920">
      <w:pPr>
        <w:adjustRightInd w:val="0"/>
        <w:spacing w:line="360" w:lineRule="auto"/>
        <w:jc w:val="both"/>
        <w:rPr>
          <w:rFonts w:ascii="Book Antiqua" w:hAnsi="Book Antiqua" w:cs="Book Antiqua"/>
          <w:b/>
          <w:bCs/>
          <w:i/>
          <w:iCs/>
        </w:rPr>
      </w:pPr>
      <w:r w:rsidRPr="000A2249">
        <w:rPr>
          <w:rFonts w:ascii="Book Antiqua" w:hAnsi="Book Antiqua" w:cs="Book Antiqua"/>
          <w:b/>
          <w:bCs/>
        </w:rPr>
        <w:t>CONCLUSION</w:t>
      </w:r>
    </w:p>
    <w:p w:rsidR="001F0711" w:rsidRPr="000A2249" w:rsidRDefault="001F0711" w:rsidP="00CA7920">
      <w:pPr>
        <w:widowControl w:val="0"/>
        <w:autoSpaceDE w:val="0"/>
        <w:autoSpaceDN w:val="0"/>
        <w:adjustRightInd w:val="0"/>
        <w:spacing w:line="360" w:lineRule="auto"/>
        <w:jc w:val="both"/>
        <w:rPr>
          <w:rFonts w:ascii="Book Antiqua" w:hAnsi="Book Antiqua" w:cs="Book Antiqua"/>
        </w:rPr>
      </w:pPr>
      <w:r w:rsidRPr="000A2249">
        <w:rPr>
          <w:rFonts w:ascii="Book Antiqua" w:hAnsi="Book Antiqua" w:cs="Book Antiqua"/>
        </w:rPr>
        <w:t xml:space="preserve">The methods of detecting </w:t>
      </w:r>
      <w:proofErr w:type="spellStart"/>
      <w:r w:rsidRPr="000A2249">
        <w:rPr>
          <w:rFonts w:ascii="Book Antiqua" w:hAnsi="Book Antiqua" w:cs="Book Antiqua"/>
        </w:rPr>
        <w:t>intraperitoneal</w:t>
      </w:r>
      <w:proofErr w:type="spellEnd"/>
      <w:r w:rsidRPr="000A2249">
        <w:rPr>
          <w:rFonts w:ascii="Book Antiqua" w:hAnsi="Book Antiqua" w:cs="Book Antiqua"/>
        </w:rPr>
        <w:t xml:space="preserve"> free cancer cells represent are still area of evolution. In past, conventional cytology was regarded as the only method for detecting peritoneal free cancer cells from gastric cancer. However low sensitivity of this method had been criticized, and many studies about various </w:t>
      </w:r>
      <w:proofErr w:type="gramStart"/>
      <w:r w:rsidRPr="000A2249">
        <w:rPr>
          <w:rFonts w:ascii="Book Antiqua" w:hAnsi="Book Antiqua" w:cs="Book Antiqua"/>
        </w:rPr>
        <w:t>method</w:t>
      </w:r>
      <w:proofErr w:type="gramEnd"/>
      <w:r w:rsidRPr="000A2249">
        <w:rPr>
          <w:rFonts w:ascii="Book Antiqua" w:hAnsi="Book Antiqua" w:cs="Book Antiqua"/>
        </w:rPr>
        <w:t xml:space="preserve"> with peritoneal washes were performed for better prediction of peritoneal metastasis. In present, genetic detection using RT-PCR analysis has been used for improving the detection rate. It has been suggested that these tools have better sensitivity in </w:t>
      </w:r>
      <w:r w:rsidRPr="000A2249">
        <w:rPr>
          <w:rFonts w:ascii="Book Antiqua" w:hAnsi="Book Antiqua" w:cs="Book Antiqua"/>
        </w:rPr>
        <w:lastRenderedPageBreak/>
        <w:t xml:space="preserve">detecting </w:t>
      </w:r>
      <w:proofErr w:type="spellStart"/>
      <w:r w:rsidRPr="000A2249">
        <w:rPr>
          <w:rFonts w:ascii="Book Antiqua" w:hAnsi="Book Antiqua" w:cs="Book Antiqua"/>
        </w:rPr>
        <w:t>intraperitoneal</w:t>
      </w:r>
      <w:proofErr w:type="spellEnd"/>
      <w:r w:rsidRPr="000A2249">
        <w:rPr>
          <w:rFonts w:ascii="Book Antiqua" w:hAnsi="Book Antiqua" w:cs="Book Antiqua"/>
        </w:rPr>
        <w:t xml:space="preserve"> free cancer cells with better correlation to peritoneal recurrence. But it can be performed only at university hospitals and large volume cancer centers. Furthermore, there is no standard for processing of peritoneal fluid and the method of genetic detection and effective modality of treatment for the patient with a positive peritoneal molecular diagnosis. In near future, standardization of diagnostic methods, combination of markers for improving detection rate, and development of molecular marker for target therapy could provide us with being relevant in clinical decision-making, detection methods need to be accurate, reliable, cost-effective and effective modality of treatment for the patient with a positive peritoneal diagnosis.</w:t>
      </w:r>
    </w:p>
    <w:p w:rsidR="001F0711" w:rsidRPr="000A2249" w:rsidRDefault="001F0711" w:rsidP="00CA7920">
      <w:pPr>
        <w:widowControl w:val="0"/>
        <w:autoSpaceDE w:val="0"/>
        <w:autoSpaceDN w:val="0"/>
        <w:adjustRightInd w:val="0"/>
        <w:spacing w:line="360" w:lineRule="auto"/>
        <w:jc w:val="both"/>
        <w:rPr>
          <w:rFonts w:ascii="Book Antiqua" w:hAnsi="Book Antiqua" w:cs="Book Antiqua"/>
        </w:rPr>
      </w:pPr>
    </w:p>
    <w:p w:rsidR="001F0711" w:rsidRPr="000A2249" w:rsidRDefault="001F0711" w:rsidP="00CA7920">
      <w:pPr>
        <w:widowControl w:val="0"/>
        <w:autoSpaceDE w:val="0"/>
        <w:autoSpaceDN w:val="0"/>
        <w:adjustRightInd w:val="0"/>
        <w:spacing w:line="360" w:lineRule="auto"/>
        <w:jc w:val="both"/>
        <w:rPr>
          <w:rFonts w:ascii="Book Antiqua" w:hAnsi="Book Antiqua" w:cs="Book Antiqua"/>
        </w:rPr>
      </w:pPr>
    </w:p>
    <w:p w:rsidR="001F0711" w:rsidRPr="000A2249" w:rsidRDefault="001F0711" w:rsidP="00CA7920">
      <w:pPr>
        <w:spacing w:line="360" w:lineRule="auto"/>
        <w:jc w:val="both"/>
        <w:rPr>
          <w:rFonts w:ascii="Book Antiqua" w:hAnsi="Book Antiqua" w:cs="Book Antiqua"/>
          <w:b/>
          <w:bCs/>
        </w:rPr>
      </w:pPr>
    </w:p>
    <w:p w:rsidR="001F0711" w:rsidRPr="000A2249" w:rsidRDefault="001F0711" w:rsidP="00134A92">
      <w:pPr>
        <w:spacing w:line="360" w:lineRule="auto"/>
        <w:ind w:firstLineChars="50" w:firstLine="130"/>
        <w:jc w:val="both"/>
        <w:rPr>
          <w:rFonts w:cs="Times New Roman"/>
        </w:rPr>
      </w:pPr>
      <w:r w:rsidRPr="000A2249">
        <w:rPr>
          <w:rFonts w:ascii="Book Antiqua" w:hAnsi="Book Antiqua" w:cs="Book Antiqua"/>
          <w:b/>
          <w:bCs/>
        </w:rPr>
        <w:br w:type="page"/>
      </w:r>
      <w:r w:rsidRPr="000A2249">
        <w:rPr>
          <w:rFonts w:ascii="Book Antiqua" w:hAnsi="Book Antiqua" w:cs="Book Antiqua"/>
          <w:b/>
          <w:bCs/>
        </w:rPr>
        <w:lastRenderedPageBreak/>
        <w:t>REFERENCES</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1 </w:t>
      </w:r>
      <w:r w:rsidRPr="000A2249">
        <w:rPr>
          <w:rFonts w:ascii="Book Antiqua" w:hAnsi="Book Antiqua" w:cs="Book Antiqua"/>
          <w:b/>
          <w:bCs/>
          <w:color w:val="000000"/>
        </w:rPr>
        <w:t>Washington K</w:t>
      </w:r>
      <w:r w:rsidRPr="000A2249">
        <w:rPr>
          <w:rFonts w:ascii="Book Antiqua" w:hAnsi="Book Antiqua" w:cs="Book Antiqua"/>
          <w:color w:val="000000"/>
        </w:rPr>
        <w:t>. 7th edition of the AJCC cancer staging manual: stomach. </w:t>
      </w:r>
      <w:r w:rsidRPr="000A2249">
        <w:rPr>
          <w:rFonts w:ascii="Book Antiqua" w:hAnsi="Book Antiqua" w:cs="Book Antiqua"/>
          <w:i/>
          <w:iCs/>
          <w:color w:val="000000"/>
        </w:rPr>
        <w:t xml:space="preserve">Ann </w:t>
      </w:r>
      <w:proofErr w:type="spellStart"/>
      <w:r w:rsidRPr="000A2249">
        <w:rPr>
          <w:rFonts w:ascii="Book Antiqua" w:hAnsi="Book Antiqua" w:cs="Book Antiqua"/>
          <w:i/>
          <w:iCs/>
          <w:color w:val="000000"/>
        </w:rPr>
        <w:t>Surg</w:t>
      </w:r>
      <w:proofErr w:type="spellEnd"/>
      <w:r w:rsidRPr="000A2249">
        <w:rPr>
          <w:rFonts w:ascii="Book Antiqua" w:hAnsi="Book Antiqua" w:cs="Book Antiqua"/>
          <w:i/>
          <w:iCs/>
          <w:color w:val="000000"/>
        </w:rPr>
        <w:t xml:space="preserve"> </w:t>
      </w:r>
      <w:proofErr w:type="spellStart"/>
      <w:r w:rsidRPr="000A2249">
        <w:rPr>
          <w:rFonts w:ascii="Book Antiqua" w:hAnsi="Book Antiqua" w:cs="Book Antiqua"/>
          <w:i/>
          <w:iCs/>
          <w:color w:val="000000"/>
        </w:rPr>
        <w:t>Oncol</w:t>
      </w:r>
      <w:proofErr w:type="spellEnd"/>
      <w:r w:rsidRPr="000A2249">
        <w:rPr>
          <w:rFonts w:ascii="Book Antiqua" w:hAnsi="Book Antiqua" w:cs="Book Antiqua"/>
          <w:color w:val="000000"/>
        </w:rPr>
        <w:t> 2010; </w:t>
      </w:r>
      <w:r w:rsidRPr="000A2249">
        <w:rPr>
          <w:rFonts w:ascii="Book Antiqua" w:hAnsi="Book Antiqua" w:cs="Book Antiqua"/>
          <w:b/>
          <w:bCs/>
          <w:color w:val="000000"/>
        </w:rPr>
        <w:t>17</w:t>
      </w:r>
      <w:r w:rsidRPr="000A2249">
        <w:rPr>
          <w:rFonts w:ascii="Book Antiqua" w:hAnsi="Book Antiqua" w:cs="Book Antiqua"/>
          <w:color w:val="000000"/>
        </w:rPr>
        <w:t>: 3077-3079 [PMID: 20882416 DOI: 10.1245/s10434-010-1362-z]</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2 </w:t>
      </w:r>
      <w:r w:rsidRPr="000A2249">
        <w:rPr>
          <w:rFonts w:ascii="Book Antiqua" w:hAnsi="Book Antiqua" w:cs="Book Antiqua"/>
          <w:b/>
          <w:bCs/>
          <w:color w:val="000000"/>
        </w:rPr>
        <w:t>Fujiwara Y</w:t>
      </w:r>
      <w:r w:rsidRPr="000A2249">
        <w:rPr>
          <w:rFonts w:ascii="Book Antiqua" w:hAnsi="Book Antiqua" w:cs="Book Antiqua"/>
          <w:color w:val="000000"/>
        </w:rPr>
        <w:t xml:space="preserve">, </w:t>
      </w:r>
      <w:proofErr w:type="spellStart"/>
      <w:r w:rsidRPr="000A2249">
        <w:rPr>
          <w:rFonts w:ascii="Book Antiqua" w:hAnsi="Book Antiqua" w:cs="Book Antiqua"/>
          <w:color w:val="000000"/>
        </w:rPr>
        <w:t>Doki</w:t>
      </w:r>
      <w:proofErr w:type="spellEnd"/>
      <w:r w:rsidRPr="000A2249">
        <w:rPr>
          <w:rFonts w:ascii="Book Antiqua" w:hAnsi="Book Antiqua" w:cs="Book Antiqua"/>
          <w:color w:val="000000"/>
        </w:rPr>
        <w:t xml:space="preserve"> Y, Taniguchi H, </w:t>
      </w:r>
      <w:proofErr w:type="spellStart"/>
      <w:r w:rsidRPr="000A2249">
        <w:rPr>
          <w:rFonts w:ascii="Book Antiqua" w:hAnsi="Book Antiqua" w:cs="Book Antiqua"/>
          <w:color w:val="000000"/>
        </w:rPr>
        <w:t>Sohma</w:t>
      </w:r>
      <w:proofErr w:type="spellEnd"/>
      <w:r w:rsidRPr="000A2249">
        <w:rPr>
          <w:rFonts w:ascii="Book Antiqua" w:hAnsi="Book Antiqua" w:cs="Book Antiqua"/>
          <w:color w:val="000000"/>
        </w:rPr>
        <w:t xml:space="preserve"> I, </w:t>
      </w:r>
      <w:proofErr w:type="spellStart"/>
      <w:r w:rsidRPr="000A2249">
        <w:rPr>
          <w:rFonts w:ascii="Book Antiqua" w:hAnsi="Book Antiqua" w:cs="Book Antiqua"/>
          <w:color w:val="000000"/>
        </w:rPr>
        <w:t>Takiguchi</w:t>
      </w:r>
      <w:proofErr w:type="spellEnd"/>
      <w:r w:rsidRPr="000A2249">
        <w:rPr>
          <w:rFonts w:ascii="Book Antiqua" w:hAnsi="Book Antiqua" w:cs="Book Antiqua"/>
          <w:color w:val="000000"/>
        </w:rPr>
        <w:t xml:space="preserve"> S, Miyata H, Yamasaki M, </w:t>
      </w:r>
      <w:proofErr w:type="spellStart"/>
      <w:r w:rsidRPr="000A2249">
        <w:rPr>
          <w:rFonts w:ascii="Book Antiqua" w:hAnsi="Book Antiqua" w:cs="Book Antiqua"/>
          <w:color w:val="000000"/>
        </w:rPr>
        <w:t>Monden</w:t>
      </w:r>
      <w:proofErr w:type="spellEnd"/>
      <w:r w:rsidRPr="000A2249">
        <w:rPr>
          <w:rFonts w:ascii="Book Antiqua" w:hAnsi="Book Antiqua" w:cs="Book Antiqua"/>
          <w:color w:val="000000"/>
        </w:rPr>
        <w:t xml:space="preserve"> M. Genetic detection of free cancer cells in the peritoneal cavity of the patient with gastric cancer: present status and future perspectives. </w:t>
      </w:r>
      <w:r w:rsidRPr="000A2249">
        <w:rPr>
          <w:rFonts w:ascii="Book Antiqua" w:hAnsi="Book Antiqua" w:cs="Book Antiqua"/>
          <w:i/>
          <w:iCs/>
          <w:color w:val="000000"/>
        </w:rPr>
        <w:t>Gastric Cancer</w:t>
      </w:r>
      <w:r w:rsidRPr="000A2249">
        <w:rPr>
          <w:rFonts w:ascii="Book Antiqua" w:hAnsi="Book Antiqua" w:cs="Book Antiqua"/>
          <w:color w:val="000000"/>
        </w:rPr>
        <w:t> 2007; </w:t>
      </w:r>
      <w:r w:rsidRPr="000A2249">
        <w:rPr>
          <w:rFonts w:ascii="Book Antiqua" w:hAnsi="Book Antiqua" w:cs="Book Antiqua"/>
          <w:b/>
          <w:bCs/>
          <w:color w:val="000000"/>
        </w:rPr>
        <w:t>10</w:t>
      </w:r>
      <w:r w:rsidRPr="000A2249">
        <w:rPr>
          <w:rFonts w:ascii="Book Antiqua" w:hAnsi="Book Antiqua" w:cs="Book Antiqua"/>
          <w:color w:val="000000"/>
        </w:rPr>
        <w:t>: 197-204 [PMID: 18095074 DOI: 10.1007/s10120-007-0436-5]</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3 </w:t>
      </w:r>
      <w:r w:rsidRPr="000A2249">
        <w:rPr>
          <w:rFonts w:ascii="Book Antiqua" w:hAnsi="Book Antiqua" w:cs="Book Antiqua"/>
          <w:b/>
          <w:bCs/>
          <w:color w:val="000000"/>
        </w:rPr>
        <w:t>Bando E</w:t>
      </w:r>
      <w:r w:rsidRPr="000A2249">
        <w:rPr>
          <w:rFonts w:ascii="Book Antiqua" w:hAnsi="Book Antiqua" w:cs="Book Antiqua"/>
          <w:color w:val="000000"/>
        </w:rPr>
        <w:t xml:space="preserve">, </w:t>
      </w:r>
      <w:proofErr w:type="spellStart"/>
      <w:r w:rsidRPr="000A2249">
        <w:rPr>
          <w:rFonts w:ascii="Book Antiqua" w:hAnsi="Book Antiqua" w:cs="Book Antiqua"/>
          <w:color w:val="000000"/>
        </w:rPr>
        <w:t>Yonemura</w:t>
      </w:r>
      <w:proofErr w:type="spellEnd"/>
      <w:r w:rsidRPr="000A2249">
        <w:rPr>
          <w:rFonts w:ascii="Book Antiqua" w:hAnsi="Book Antiqua" w:cs="Book Antiqua"/>
          <w:color w:val="000000"/>
        </w:rPr>
        <w:t xml:space="preserve"> Y, </w:t>
      </w:r>
      <w:proofErr w:type="spellStart"/>
      <w:r w:rsidRPr="000A2249">
        <w:rPr>
          <w:rFonts w:ascii="Book Antiqua" w:hAnsi="Book Antiqua" w:cs="Book Antiqua"/>
          <w:color w:val="000000"/>
        </w:rPr>
        <w:t>Takeshita</w:t>
      </w:r>
      <w:proofErr w:type="spellEnd"/>
      <w:r w:rsidRPr="000A2249">
        <w:rPr>
          <w:rFonts w:ascii="Book Antiqua" w:hAnsi="Book Antiqua" w:cs="Book Antiqua"/>
          <w:color w:val="000000"/>
        </w:rPr>
        <w:t xml:space="preserve"> Y, Taniguchi K, </w:t>
      </w:r>
      <w:proofErr w:type="spellStart"/>
      <w:r w:rsidRPr="000A2249">
        <w:rPr>
          <w:rFonts w:ascii="Book Antiqua" w:hAnsi="Book Antiqua" w:cs="Book Antiqua"/>
          <w:color w:val="000000"/>
        </w:rPr>
        <w:t>Yasui</w:t>
      </w:r>
      <w:proofErr w:type="spellEnd"/>
      <w:r w:rsidRPr="000A2249">
        <w:rPr>
          <w:rFonts w:ascii="Book Antiqua" w:hAnsi="Book Antiqua" w:cs="Book Antiqua"/>
          <w:color w:val="000000"/>
        </w:rPr>
        <w:t xml:space="preserve"> T, </w:t>
      </w:r>
      <w:proofErr w:type="spellStart"/>
      <w:r w:rsidRPr="000A2249">
        <w:rPr>
          <w:rFonts w:ascii="Book Antiqua" w:hAnsi="Book Antiqua" w:cs="Book Antiqua"/>
          <w:color w:val="000000"/>
        </w:rPr>
        <w:t>Yoshimitsu</w:t>
      </w:r>
      <w:proofErr w:type="spellEnd"/>
      <w:r w:rsidRPr="000A2249">
        <w:rPr>
          <w:rFonts w:ascii="Book Antiqua" w:hAnsi="Book Antiqua" w:cs="Book Antiqua"/>
          <w:color w:val="000000"/>
        </w:rPr>
        <w:t xml:space="preserve"> Y, </w:t>
      </w:r>
      <w:proofErr w:type="spellStart"/>
      <w:r w:rsidRPr="000A2249">
        <w:rPr>
          <w:rFonts w:ascii="Book Antiqua" w:hAnsi="Book Antiqua" w:cs="Book Antiqua"/>
          <w:color w:val="000000"/>
        </w:rPr>
        <w:t>Fushida</w:t>
      </w:r>
      <w:proofErr w:type="spellEnd"/>
      <w:r w:rsidRPr="000A2249">
        <w:rPr>
          <w:rFonts w:ascii="Book Antiqua" w:hAnsi="Book Antiqua" w:cs="Book Antiqua"/>
          <w:color w:val="000000"/>
        </w:rPr>
        <w:t xml:space="preserve"> S, Fujimura T, Nishimura G, Miwa K. Intraoperative lavage for cytological examination in 1,297 patients with gastric carcinoma. </w:t>
      </w:r>
      <w:r w:rsidRPr="000A2249">
        <w:rPr>
          <w:rFonts w:ascii="Book Antiqua" w:hAnsi="Book Antiqua" w:cs="Book Antiqua"/>
          <w:i/>
          <w:iCs/>
          <w:color w:val="000000"/>
        </w:rPr>
        <w:t xml:space="preserve">Am J </w:t>
      </w:r>
      <w:proofErr w:type="spellStart"/>
      <w:r w:rsidRPr="000A2249">
        <w:rPr>
          <w:rFonts w:ascii="Book Antiqua" w:hAnsi="Book Antiqua" w:cs="Book Antiqua"/>
          <w:i/>
          <w:iCs/>
          <w:color w:val="000000"/>
        </w:rPr>
        <w:t>Surg</w:t>
      </w:r>
      <w:proofErr w:type="spellEnd"/>
      <w:r w:rsidRPr="000A2249">
        <w:rPr>
          <w:rFonts w:ascii="Book Antiqua" w:hAnsi="Book Antiqua" w:cs="Book Antiqua"/>
          <w:color w:val="000000"/>
        </w:rPr>
        <w:t> 1999; </w:t>
      </w:r>
      <w:r w:rsidRPr="000A2249">
        <w:rPr>
          <w:rFonts w:ascii="Book Antiqua" w:hAnsi="Book Antiqua" w:cs="Book Antiqua"/>
          <w:b/>
          <w:bCs/>
          <w:color w:val="000000"/>
        </w:rPr>
        <w:t>178</w:t>
      </w:r>
      <w:r w:rsidRPr="000A2249">
        <w:rPr>
          <w:rFonts w:ascii="Book Antiqua" w:hAnsi="Book Antiqua" w:cs="Book Antiqua"/>
          <w:color w:val="000000"/>
        </w:rPr>
        <w:t>: 256-262 [PMID: 10527450 DOI: 10.1016/S0002-</w:t>
      </w:r>
      <w:proofErr w:type="gramStart"/>
      <w:r w:rsidRPr="000A2249">
        <w:rPr>
          <w:rFonts w:ascii="Book Antiqua" w:hAnsi="Book Antiqua" w:cs="Book Antiqua"/>
          <w:color w:val="000000"/>
        </w:rPr>
        <w:t>9610(</w:t>
      </w:r>
      <w:proofErr w:type="gramEnd"/>
      <w:r w:rsidRPr="000A2249">
        <w:rPr>
          <w:rFonts w:ascii="Book Antiqua" w:hAnsi="Book Antiqua" w:cs="Book Antiqua"/>
          <w:color w:val="000000"/>
        </w:rPr>
        <w:t>99)00162-2]</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4 </w:t>
      </w:r>
      <w:r w:rsidRPr="000A2249">
        <w:rPr>
          <w:rFonts w:ascii="Book Antiqua" w:hAnsi="Book Antiqua" w:cs="Book Antiqua"/>
          <w:b/>
          <w:bCs/>
          <w:color w:val="000000"/>
        </w:rPr>
        <w:t>Wang Z</w:t>
      </w:r>
      <w:r w:rsidRPr="000A2249">
        <w:rPr>
          <w:rFonts w:ascii="Book Antiqua" w:hAnsi="Book Antiqua" w:cs="Book Antiqua"/>
          <w:color w:val="000000"/>
        </w:rPr>
        <w:t xml:space="preserve">, Zhang X, </w:t>
      </w:r>
      <w:proofErr w:type="spellStart"/>
      <w:r w:rsidRPr="000A2249">
        <w:rPr>
          <w:rFonts w:ascii="Book Antiqua" w:hAnsi="Book Antiqua" w:cs="Book Antiqua"/>
          <w:color w:val="000000"/>
        </w:rPr>
        <w:t>Xu</w:t>
      </w:r>
      <w:proofErr w:type="spellEnd"/>
      <w:r w:rsidRPr="000A2249">
        <w:rPr>
          <w:rFonts w:ascii="Book Antiqua" w:hAnsi="Book Antiqua" w:cs="Book Antiqua"/>
          <w:color w:val="000000"/>
        </w:rPr>
        <w:t xml:space="preserve"> H, Zhou X, Jiang L, Lu C. Detection of peritoneal </w:t>
      </w:r>
      <w:proofErr w:type="spellStart"/>
      <w:r w:rsidRPr="000A2249">
        <w:rPr>
          <w:rFonts w:ascii="Book Antiqua" w:hAnsi="Book Antiqua" w:cs="Book Antiqua"/>
          <w:color w:val="000000"/>
        </w:rPr>
        <w:t>micrometastasis</w:t>
      </w:r>
      <w:proofErr w:type="spellEnd"/>
      <w:r w:rsidRPr="000A2249">
        <w:rPr>
          <w:rFonts w:ascii="Book Antiqua" w:hAnsi="Book Antiqua" w:cs="Book Antiqua"/>
          <w:color w:val="000000"/>
        </w:rPr>
        <w:t xml:space="preserve"> by reverse transcriptase-polymerase chain reaction for </w:t>
      </w:r>
      <w:proofErr w:type="spellStart"/>
      <w:r w:rsidRPr="000A2249">
        <w:rPr>
          <w:rFonts w:ascii="Book Antiqua" w:hAnsi="Book Antiqua" w:cs="Book Antiqua"/>
          <w:color w:val="000000"/>
        </w:rPr>
        <w:t>heparanase</w:t>
      </w:r>
      <w:proofErr w:type="spellEnd"/>
      <w:r w:rsidRPr="000A2249">
        <w:rPr>
          <w:rFonts w:ascii="Book Antiqua" w:hAnsi="Book Antiqua" w:cs="Book Antiqua"/>
          <w:color w:val="000000"/>
        </w:rPr>
        <w:t xml:space="preserve"> mRNA and cytology in peritoneal wash samples. </w:t>
      </w:r>
      <w:r w:rsidRPr="000A2249">
        <w:rPr>
          <w:rFonts w:ascii="Book Antiqua" w:hAnsi="Book Antiqua" w:cs="Book Antiqua"/>
          <w:i/>
          <w:iCs/>
          <w:color w:val="000000"/>
        </w:rPr>
        <w:t xml:space="preserve">J </w:t>
      </w:r>
      <w:proofErr w:type="spellStart"/>
      <w:r w:rsidRPr="000A2249">
        <w:rPr>
          <w:rFonts w:ascii="Book Antiqua" w:hAnsi="Book Antiqua" w:cs="Book Antiqua"/>
          <w:i/>
          <w:iCs/>
          <w:color w:val="000000"/>
        </w:rPr>
        <w:t>Surg</w:t>
      </w:r>
      <w:proofErr w:type="spellEnd"/>
      <w:r w:rsidRPr="000A2249">
        <w:rPr>
          <w:rFonts w:ascii="Book Antiqua" w:hAnsi="Book Antiqua" w:cs="Book Antiqua"/>
          <w:i/>
          <w:iCs/>
          <w:color w:val="000000"/>
        </w:rPr>
        <w:t xml:space="preserve"> </w:t>
      </w:r>
      <w:proofErr w:type="spellStart"/>
      <w:r w:rsidRPr="000A2249">
        <w:rPr>
          <w:rFonts w:ascii="Book Antiqua" w:hAnsi="Book Antiqua" w:cs="Book Antiqua"/>
          <w:i/>
          <w:iCs/>
          <w:color w:val="000000"/>
        </w:rPr>
        <w:t>Oncol</w:t>
      </w:r>
      <w:proofErr w:type="spellEnd"/>
      <w:r w:rsidRPr="000A2249">
        <w:rPr>
          <w:rFonts w:ascii="Book Antiqua" w:hAnsi="Book Antiqua" w:cs="Book Antiqua"/>
          <w:color w:val="000000"/>
        </w:rPr>
        <w:t> 2005; </w:t>
      </w:r>
      <w:r w:rsidRPr="000A2249">
        <w:rPr>
          <w:rFonts w:ascii="Book Antiqua" w:hAnsi="Book Antiqua" w:cs="Book Antiqua"/>
          <w:b/>
          <w:bCs/>
          <w:color w:val="000000"/>
        </w:rPr>
        <w:t>90</w:t>
      </w:r>
      <w:r w:rsidRPr="000A2249">
        <w:rPr>
          <w:rFonts w:ascii="Book Antiqua" w:hAnsi="Book Antiqua" w:cs="Book Antiqua"/>
          <w:color w:val="000000"/>
        </w:rPr>
        <w:t>: 59-65 [PMID: 15844185 DOI: 10.1002/jso.20250]</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 xml:space="preserve">5 </w:t>
      </w:r>
      <w:proofErr w:type="spellStart"/>
      <w:r w:rsidRPr="000A2249">
        <w:rPr>
          <w:rFonts w:ascii="Book Antiqua" w:hAnsi="Book Antiqua" w:cs="Book Antiqua"/>
          <w:b/>
          <w:bCs/>
          <w:color w:val="000000"/>
        </w:rPr>
        <w:t>Ryu</w:t>
      </w:r>
      <w:proofErr w:type="spellEnd"/>
      <w:r w:rsidRPr="000A2249">
        <w:rPr>
          <w:rFonts w:ascii="Book Antiqua" w:hAnsi="Book Antiqua" w:cs="Book Antiqua"/>
          <w:b/>
          <w:bCs/>
          <w:color w:val="000000"/>
        </w:rPr>
        <w:t xml:space="preserve"> CK</w:t>
      </w:r>
      <w:r w:rsidRPr="000A2249">
        <w:rPr>
          <w:rFonts w:ascii="Book Antiqua" w:hAnsi="Book Antiqua" w:cs="Book Antiqua"/>
          <w:color w:val="000000"/>
        </w:rPr>
        <w:t xml:space="preserve">, Park JI, Min JS, Jin SH, Bang HY, </w:t>
      </w:r>
      <w:proofErr w:type="spellStart"/>
      <w:r w:rsidRPr="000A2249">
        <w:rPr>
          <w:rFonts w:ascii="Book Antiqua" w:hAnsi="Book Antiqua" w:cs="Book Antiqua"/>
          <w:color w:val="000000"/>
        </w:rPr>
        <w:t>Chae</w:t>
      </w:r>
      <w:proofErr w:type="spellEnd"/>
      <w:r w:rsidRPr="000A2249">
        <w:rPr>
          <w:rFonts w:ascii="Book Antiqua" w:hAnsi="Book Antiqua" w:cs="Book Antiqua"/>
          <w:color w:val="000000"/>
        </w:rPr>
        <w:t xml:space="preserve"> GB, Lee JI. The clinical significance and detection of </w:t>
      </w:r>
      <w:proofErr w:type="spellStart"/>
      <w:r w:rsidRPr="000A2249">
        <w:rPr>
          <w:rFonts w:ascii="Book Antiqua" w:hAnsi="Book Antiqua" w:cs="Book Antiqua"/>
          <w:color w:val="000000"/>
        </w:rPr>
        <w:t>intraperitoneal</w:t>
      </w:r>
      <w:proofErr w:type="spellEnd"/>
      <w:r w:rsidRPr="000A2249">
        <w:rPr>
          <w:rFonts w:ascii="Book Antiqua" w:hAnsi="Book Antiqua" w:cs="Book Antiqua"/>
          <w:color w:val="000000"/>
        </w:rPr>
        <w:t xml:space="preserve"> </w:t>
      </w:r>
      <w:proofErr w:type="spellStart"/>
      <w:r w:rsidRPr="000A2249">
        <w:rPr>
          <w:rFonts w:ascii="Book Antiqua" w:hAnsi="Book Antiqua" w:cs="Book Antiqua"/>
          <w:color w:val="000000"/>
        </w:rPr>
        <w:t>micrometastases</w:t>
      </w:r>
      <w:proofErr w:type="spellEnd"/>
      <w:r w:rsidRPr="000A2249">
        <w:rPr>
          <w:rFonts w:ascii="Book Antiqua" w:hAnsi="Book Antiqua" w:cs="Book Antiqua"/>
          <w:color w:val="000000"/>
        </w:rPr>
        <w:t xml:space="preserve"> by </w:t>
      </w:r>
      <w:proofErr w:type="spellStart"/>
      <w:r w:rsidRPr="000A2249">
        <w:rPr>
          <w:rFonts w:ascii="Book Antiqua" w:hAnsi="Book Antiqua" w:cs="Book Antiqua"/>
          <w:color w:val="000000"/>
        </w:rPr>
        <w:t>ThinPrep</w:t>
      </w:r>
      <w:proofErr w:type="spellEnd"/>
      <w:r w:rsidRPr="000A2249">
        <w:rPr>
          <w:rFonts w:ascii="Book Antiqua" w:eastAsia="MS Gothic" w:hAnsi="MS Gothic" w:cs="MS Gothic" w:hint="eastAsia"/>
          <w:vertAlign w:val="superscript"/>
        </w:rPr>
        <w:t>Ⓡ</w:t>
      </w:r>
      <w:r w:rsidRPr="000A2249">
        <w:rPr>
          <w:rStyle w:val="Emphasis"/>
          <w:rFonts w:ascii="Book Antiqua" w:hAnsi="MS Gothic" w:cs="Book Antiqua"/>
          <w:i w:val="0"/>
          <w:iCs w:val="0"/>
          <w:shd w:val="clear" w:color="auto" w:fill="FFFFFF"/>
          <w:vertAlign w:val="superscript"/>
        </w:rPr>
        <w:t xml:space="preserve"> </w:t>
      </w:r>
      <w:r w:rsidRPr="000A2249">
        <w:rPr>
          <w:rFonts w:ascii="Book Antiqua" w:hAnsi="Book Antiqua" w:cs="Book Antiqua"/>
          <w:color w:val="000000"/>
        </w:rPr>
        <w:t xml:space="preserve">cytology with peritoneal lavage fluid in patients with advanced gastric cancer. </w:t>
      </w:r>
      <w:r w:rsidRPr="000A2249">
        <w:rPr>
          <w:rFonts w:ascii="Book Antiqua" w:hAnsi="Book Antiqua" w:cs="Book Antiqua"/>
          <w:i/>
          <w:iCs/>
          <w:color w:val="000000"/>
        </w:rPr>
        <w:t xml:space="preserve">J Korean Gastric Cancer </w:t>
      </w:r>
      <w:proofErr w:type="spellStart"/>
      <w:r w:rsidRPr="000A2249">
        <w:rPr>
          <w:rFonts w:ascii="Book Antiqua" w:hAnsi="Book Antiqua" w:cs="Book Antiqua"/>
          <w:i/>
          <w:iCs/>
          <w:color w:val="000000"/>
        </w:rPr>
        <w:t>Assoc</w:t>
      </w:r>
      <w:proofErr w:type="spellEnd"/>
      <w:r w:rsidRPr="000A2249">
        <w:rPr>
          <w:rFonts w:ascii="Book Antiqua" w:hAnsi="Book Antiqua" w:cs="Book Antiqua"/>
          <w:color w:val="000000"/>
        </w:rPr>
        <w:t xml:space="preserve"> 2008; </w:t>
      </w:r>
      <w:r w:rsidRPr="000A2249">
        <w:rPr>
          <w:rFonts w:ascii="Book Antiqua" w:hAnsi="Book Antiqua" w:cs="Book Antiqua"/>
          <w:b/>
          <w:bCs/>
          <w:color w:val="000000"/>
        </w:rPr>
        <w:t>8</w:t>
      </w:r>
      <w:r w:rsidRPr="000A2249">
        <w:rPr>
          <w:rFonts w:ascii="Book Antiqua" w:hAnsi="Book Antiqua" w:cs="Book Antiqua"/>
          <w:color w:val="000000"/>
        </w:rPr>
        <w:t>: 189-197</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6 </w:t>
      </w:r>
      <w:proofErr w:type="spellStart"/>
      <w:r w:rsidRPr="000A2249">
        <w:rPr>
          <w:rFonts w:ascii="Book Antiqua" w:hAnsi="Book Antiqua" w:cs="Book Antiqua"/>
          <w:b/>
          <w:bCs/>
          <w:color w:val="000000"/>
        </w:rPr>
        <w:t>Yonemura</w:t>
      </w:r>
      <w:proofErr w:type="spellEnd"/>
      <w:r w:rsidRPr="000A2249">
        <w:rPr>
          <w:rFonts w:ascii="Book Antiqua" w:hAnsi="Book Antiqua" w:cs="Book Antiqua"/>
          <w:b/>
          <w:bCs/>
          <w:color w:val="000000"/>
        </w:rPr>
        <w:t xml:space="preserve"> Y</w:t>
      </w:r>
      <w:r w:rsidRPr="000A2249">
        <w:rPr>
          <w:rFonts w:ascii="Book Antiqua" w:hAnsi="Book Antiqua" w:cs="Book Antiqua"/>
          <w:color w:val="000000"/>
        </w:rPr>
        <w:t xml:space="preserve">, Fujimura T, </w:t>
      </w:r>
      <w:proofErr w:type="spellStart"/>
      <w:r w:rsidRPr="000A2249">
        <w:rPr>
          <w:rFonts w:ascii="Book Antiqua" w:hAnsi="Book Antiqua" w:cs="Book Antiqua"/>
          <w:color w:val="000000"/>
        </w:rPr>
        <w:t>Ninomiya</w:t>
      </w:r>
      <w:proofErr w:type="spellEnd"/>
      <w:r w:rsidRPr="000A2249">
        <w:rPr>
          <w:rFonts w:ascii="Book Antiqua" w:hAnsi="Book Antiqua" w:cs="Book Antiqua"/>
          <w:color w:val="000000"/>
        </w:rPr>
        <w:t xml:space="preserve"> I, Kim BS, </w:t>
      </w:r>
      <w:proofErr w:type="spellStart"/>
      <w:r w:rsidRPr="000A2249">
        <w:rPr>
          <w:rFonts w:ascii="Book Antiqua" w:hAnsi="Book Antiqua" w:cs="Book Antiqua"/>
          <w:color w:val="000000"/>
        </w:rPr>
        <w:t>Bandou</w:t>
      </w:r>
      <w:proofErr w:type="spellEnd"/>
      <w:r w:rsidRPr="000A2249">
        <w:rPr>
          <w:rFonts w:ascii="Book Antiqua" w:hAnsi="Book Antiqua" w:cs="Book Antiqua"/>
          <w:color w:val="000000"/>
        </w:rPr>
        <w:t xml:space="preserve"> E, </w:t>
      </w:r>
      <w:proofErr w:type="spellStart"/>
      <w:r w:rsidRPr="000A2249">
        <w:rPr>
          <w:rFonts w:ascii="Book Antiqua" w:hAnsi="Book Antiqua" w:cs="Book Antiqua"/>
          <w:color w:val="000000"/>
        </w:rPr>
        <w:t>Sawa</w:t>
      </w:r>
      <w:proofErr w:type="spellEnd"/>
      <w:r w:rsidRPr="000A2249">
        <w:rPr>
          <w:rFonts w:ascii="Book Antiqua" w:hAnsi="Book Antiqua" w:cs="Book Antiqua"/>
          <w:color w:val="000000"/>
        </w:rPr>
        <w:t xml:space="preserve"> T, Kinoshita K, Endo Y, Sugiyama K, Sasaki T. Prediction of peritoneal </w:t>
      </w:r>
      <w:proofErr w:type="spellStart"/>
      <w:r w:rsidRPr="000A2249">
        <w:rPr>
          <w:rFonts w:ascii="Book Antiqua" w:hAnsi="Book Antiqua" w:cs="Book Antiqua"/>
          <w:color w:val="000000"/>
        </w:rPr>
        <w:t>micrometastasis</w:t>
      </w:r>
      <w:proofErr w:type="spellEnd"/>
      <w:r w:rsidRPr="000A2249">
        <w:rPr>
          <w:rFonts w:ascii="Book Antiqua" w:hAnsi="Book Antiqua" w:cs="Book Antiqua"/>
          <w:color w:val="000000"/>
        </w:rPr>
        <w:t xml:space="preserve"> by peritoneal </w:t>
      </w:r>
      <w:proofErr w:type="spellStart"/>
      <w:r w:rsidRPr="000A2249">
        <w:rPr>
          <w:rFonts w:ascii="Book Antiqua" w:hAnsi="Book Antiqua" w:cs="Book Antiqua"/>
          <w:color w:val="000000"/>
        </w:rPr>
        <w:t>lavaged</w:t>
      </w:r>
      <w:proofErr w:type="spellEnd"/>
      <w:r w:rsidRPr="000A2249">
        <w:rPr>
          <w:rFonts w:ascii="Book Antiqua" w:hAnsi="Book Antiqua" w:cs="Book Antiqua"/>
          <w:color w:val="000000"/>
        </w:rPr>
        <w:t xml:space="preserve"> cytology and reverse transcriptase-polymerase chain reaction for matrix metalloproteinase-7 mRNA. </w:t>
      </w:r>
      <w:proofErr w:type="spellStart"/>
      <w:r w:rsidRPr="000A2249">
        <w:rPr>
          <w:rFonts w:ascii="Book Antiqua" w:hAnsi="Book Antiqua" w:cs="Book Antiqua"/>
          <w:i/>
          <w:iCs/>
          <w:color w:val="000000"/>
        </w:rPr>
        <w:t>Clin</w:t>
      </w:r>
      <w:proofErr w:type="spellEnd"/>
      <w:r w:rsidRPr="000A2249">
        <w:rPr>
          <w:rFonts w:ascii="Book Antiqua" w:hAnsi="Book Antiqua" w:cs="Book Antiqua"/>
          <w:i/>
          <w:iCs/>
          <w:color w:val="000000"/>
        </w:rPr>
        <w:t xml:space="preserve"> Cancer Res</w:t>
      </w:r>
      <w:r w:rsidRPr="000A2249">
        <w:rPr>
          <w:rFonts w:ascii="Book Antiqua" w:hAnsi="Book Antiqua" w:cs="Book Antiqua"/>
          <w:color w:val="000000"/>
        </w:rPr>
        <w:t> 2001; </w:t>
      </w:r>
      <w:r w:rsidRPr="000A2249">
        <w:rPr>
          <w:rFonts w:ascii="Book Antiqua" w:hAnsi="Book Antiqua" w:cs="Book Antiqua"/>
          <w:b/>
          <w:bCs/>
          <w:color w:val="000000"/>
        </w:rPr>
        <w:t>7</w:t>
      </w:r>
      <w:r w:rsidRPr="000A2249">
        <w:rPr>
          <w:rFonts w:ascii="Book Antiqua" w:hAnsi="Book Antiqua" w:cs="Book Antiqua"/>
          <w:color w:val="000000"/>
        </w:rPr>
        <w:t>: 1647-1653 [PMID: 11410502]</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7 </w:t>
      </w:r>
      <w:r w:rsidRPr="000A2249">
        <w:rPr>
          <w:rFonts w:ascii="Book Antiqua" w:hAnsi="Book Antiqua" w:cs="Book Antiqua"/>
          <w:b/>
          <w:bCs/>
          <w:color w:val="000000"/>
        </w:rPr>
        <w:t>Kodera Y</w:t>
      </w:r>
      <w:r w:rsidRPr="000A2249">
        <w:rPr>
          <w:rFonts w:ascii="Book Antiqua" w:hAnsi="Book Antiqua" w:cs="Book Antiqua"/>
          <w:color w:val="000000"/>
        </w:rPr>
        <w:t xml:space="preserve">, Nakanishi H, Ito S, Mochizuki Y, </w:t>
      </w:r>
      <w:proofErr w:type="spellStart"/>
      <w:r w:rsidRPr="000A2249">
        <w:rPr>
          <w:rFonts w:ascii="Book Antiqua" w:hAnsi="Book Antiqua" w:cs="Book Antiqua"/>
          <w:color w:val="000000"/>
        </w:rPr>
        <w:t>Ohashi</w:t>
      </w:r>
      <w:proofErr w:type="spellEnd"/>
      <w:r w:rsidRPr="000A2249">
        <w:rPr>
          <w:rFonts w:ascii="Book Antiqua" w:hAnsi="Book Antiqua" w:cs="Book Antiqua"/>
          <w:color w:val="000000"/>
        </w:rPr>
        <w:t xml:space="preserve"> N, Yamamura Y, Fujiwara M, Koike M, </w:t>
      </w:r>
      <w:proofErr w:type="spellStart"/>
      <w:r w:rsidRPr="000A2249">
        <w:rPr>
          <w:rFonts w:ascii="Book Antiqua" w:hAnsi="Book Antiqua" w:cs="Book Antiqua"/>
          <w:color w:val="000000"/>
        </w:rPr>
        <w:t>Tatematsu</w:t>
      </w:r>
      <w:proofErr w:type="spellEnd"/>
      <w:r w:rsidRPr="000A2249">
        <w:rPr>
          <w:rFonts w:ascii="Book Antiqua" w:hAnsi="Book Antiqua" w:cs="Book Antiqua"/>
          <w:color w:val="000000"/>
        </w:rPr>
        <w:t xml:space="preserve"> M, </w:t>
      </w:r>
      <w:proofErr w:type="spellStart"/>
      <w:r w:rsidRPr="000A2249">
        <w:rPr>
          <w:rFonts w:ascii="Book Antiqua" w:hAnsi="Book Antiqua" w:cs="Book Antiqua"/>
          <w:color w:val="000000"/>
        </w:rPr>
        <w:t>Nakao</w:t>
      </w:r>
      <w:proofErr w:type="spellEnd"/>
      <w:r w:rsidRPr="000A2249">
        <w:rPr>
          <w:rFonts w:ascii="Book Antiqua" w:hAnsi="Book Antiqua" w:cs="Book Antiqua"/>
          <w:color w:val="000000"/>
        </w:rPr>
        <w:t xml:space="preserve"> A. Prognostic significance of </w:t>
      </w:r>
      <w:proofErr w:type="spellStart"/>
      <w:r w:rsidRPr="000A2249">
        <w:rPr>
          <w:rFonts w:ascii="Book Antiqua" w:hAnsi="Book Antiqua" w:cs="Book Antiqua"/>
          <w:color w:val="000000"/>
        </w:rPr>
        <w:t>intraperitoneal</w:t>
      </w:r>
      <w:proofErr w:type="spellEnd"/>
      <w:r w:rsidRPr="000A2249">
        <w:rPr>
          <w:rFonts w:ascii="Book Antiqua" w:hAnsi="Book Antiqua" w:cs="Book Antiqua"/>
          <w:color w:val="000000"/>
        </w:rPr>
        <w:t xml:space="preserve"> cancer cells in gastric carcinoma: analysis of real time reverse transcriptase-polymerase chain reaction after 5 years of </w:t>
      </w:r>
      <w:proofErr w:type="spellStart"/>
      <w:r w:rsidRPr="000A2249">
        <w:rPr>
          <w:rFonts w:ascii="Book Antiqua" w:hAnsi="Book Antiqua" w:cs="Book Antiqua"/>
          <w:color w:val="000000"/>
        </w:rPr>
        <w:t>followup</w:t>
      </w:r>
      <w:proofErr w:type="spellEnd"/>
      <w:r w:rsidRPr="000A2249">
        <w:rPr>
          <w:rFonts w:ascii="Book Antiqua" w:hAnsi="Book Antiqua" w:cs="Book Antiqua"/>
          <w:color w:val="000000"/>
        </w:rPr>
        <w:t>. </w:t>
      </w:r>
      <w:r w:rsidRPr="000A2249">
        <w:rPr>
          <w:rFonts w:ascii="Book Antiqua" w:hAnsi="Book Antiqua" w:cs="Book Antiqua"/>
          <w:i/>
          <w:iCs/>
          <w:color w:val="000000"/>
        </w:rPr>
        <w:t xml:space="preserve">J Am </w:t>
      </w:r>
      <w:proofErr w:type="spellStart"/>
      <w:r w:rsidRPr="000A2249">
        <w:rPr>
          <w:rFonts w:ascii="Book Antiqua" w:hAnsi="Book Antiqua" w:cs="Book Antiqua"/>
          <w:i/>
          <w:iCs/>
          <w:color w:val="000000"/>
        </w:rPr>
        <w:t>Coll</w:t>
      </w:r>
      <w:proofErr w:type="spellEnd"/>
      <w:r w:rsidRPr="000A2249">
        <w:rPr>
          <w:rFonts w:ascii="Book Antiqua" w:hAnsi="Book Antiqua" w:cs="Book Antiqua"/>
          <w:i/>
          <w:iCs/>
          <w:color w:val="000000"/>
        </w:rPr>
        <w:t xml:space="preserve"> </w:t>
      </w:r>
      <w:proofErr w:type="spellStart"/>
      <w:r w:rsidRPr="000A2249">
        <w:rPr>
          <w:rFonts w:ascii="Book Antiqua" w:hAnsi="Book Antiqua" w:cs="Book Antiqua"/>
          <w:i/>
          <w:iCs/>
          <w:color w:val="000000"/>
        </w:rPr>
        <w:t>Surg</w:t>
      </w:r>
      <w:proofErr w:type="spellEnd"/>
      <w:r w:rsidRPr="000A2249">
        <w:rPr>
          <w:rFonts w:ascii="Book Antiqua" w:hAnsi="Book Antiqua" w:cs="Book Antiqua"/>
          <w:color w:val="000000"/>
        </w:rPr>
        <w:t> 2006; </w:t>
      </w:r>
      <w:r w:rsidRPr="000A2249">
        <w:rPr>
          <w:rFonts w:ascii="Book Antiqua" w:hAnsi="Book Antiqua" w:cs="Book Antiqua"/>
          <w:b/>
          <w:bCs/>
          <w:color w:val="000000"/>
        </w:rPr>
        <w:t>202</w:t>
      </w:r>
      <w:r w:rsidRPr="000A2249">
        <w:rPr>
          <w:rFonts w:ascii="Book Antiqua" w:hAnsi="Book Antiqua" w:cs="Book Antiqua"/>
          <w:color w:val="000000"/>
        </w:rPr>
        <w:t>: 231-236 [PMID: 16427547 DOI: 10.1016/j.jamcollsurg.2005.09.008]</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8 </w:t>
      </w:r>
      <w:r w:rsidRPr="000A2249">
        <w:rPr>
          <w:rFonts w:ascii="Book Antiqua" w:hAnsi="Book Antiqua" w:cs="Book Antiqua"/>
          <w:b/>
          <w:bCs/>
          <w:color w:val="000000"/>
        </w:rPr>
        <w:t>Wang JY</w:t>
      </w:r>
      <w:r w:rsidRPr="000A2249">
        <w:rPr>
          <w:rFonts w:ascii="Book Antiqua" w:hAnsi="Book Antiqua" w:cs="Book Antiqua"/>
          <w:color w:val="000000"/>
        </w:rPr>
        <w:t xml:space="preserve">, Lin SR, Lu CY, Chen CC, Wu DC, Chai CY, Chen FM, Hsieh JS, Huang TJ. Gastric cancer cell detection in peritoneal lavage: RT-PCR for </w:t>
      </w:r>
      <w:proofErr w:type="spellStart"/>
      <w:r w:rsidRPr="000A2249">
        <w:rPr>
          <w:rFonts w:ascii="Book Antiqua" w:hAnsi="Book Antiqua" w:cs="Book Antiqua"/>
          <w:color w:val="000000"/>
        </w:rPr>
        <w:t>carcinoembryonic</w:t>
      </w:r>
      <w:proofErr w:type="spellEnd"/>
      <w:r w:rsidRPr="000A2249">
        <w:rPr>
          <w:rFonts w:ascii="Book Antiqua" w:hAnsi="Book Antiqua" w:cs="Book Antiqua"/>
          <w:color w:val="000000"/>
        </w:rPr>
        <w:t xml:space="preserve"> </w:t>
      </w:r>
      <w:r w:rsidRPr="000A2249">
        <w:rPr>
          <w:rFonts w:ascii="Book Antiqua" w:hAnsi="Book Antiqua" w:cs="Book Antiqua"/>
          <w:color w:val="000000"/>
        </w:rPr>
        <w:lastRenderedPageBreak/>
        <w:t xml:space="preserve">antigen transcripts versus the combined cytology with peritoneal </w:t>
      </w:r>
      <w:proofErr w:type="spellStart"/>
      <w:r w:rsidRPr="000A2249">
        <w:rPr>
          <w:rFonts w:ascii="Book Antiqua" w:hAnsi="Book Antiqua" w:cs="Book Antiqua"/>
          <w:color w:val="000000"/>
        </w:rPr>
        <w:t>carcinoembryonic</w:t>
      </w:r>
      <w:proofErr w:type="spellEnd"/>
      <w:r w:rsidRPr="000A2249">
        <w:rPr>
          <w:rFonts w:ascii="Book Antiqua" w:hAnsi="Book Antiqua" w:cs="Book Antiqua"/>
          <w:color w:val="000000"/>
        </w:rPr>
        <w:t xml:space="preserve"> antigen levels. </w:t>
      </w:r>
      <w:r w:rsidRPr="000A2249">
        <w:rPr>
          <w:rFonts w:ascii="Book Antiqua" w:hAnsi="Book Antiqua" w:cs="Book Antiqua"/>
          <w:i/>
          <w:iCs/>
          <w:color w:val="000000"/>
        </w:rPr>
        <w:t xml:space="preserve">Cancer </w:t>
      </w:r>
      <w:proofErr w:type="spellStart"/>
      <w:r w:rsidRPr="000A2249">
        <w:rPr>
          <w:rFonts w:ascii="Book Antiqua" w:hAnsi="Book Antiqua" w:cs="Book Antiqua"/>
          <w:i/>
          <w:iCs/>
          <w:color w:val="000000"/>
        </w:rPr>
        <w:t>Lett</w:t>
      </w:r>
      <w:proofErr w:type="spellEnd"/>
      <w:r w:rsidRPr="000A2249">
        <w:rPr>
          <w:rFonts w:ascii="Book Antiqua" w:hAnsi="Book Antiqua" w:cs="Book Antiqua"/>
          <w:color w:val="000000"/>
        </w:rPr>
        <w:t> 2005; </w:t>
      </w:r>
      <w:r w:rsidRPr="000A2249">
        <w:rPr>
          <w:rFonts w:ascii="Book Antiqua" w:hAnsi="Book Antiqua" w:cs="Book Antiqua"/>
          <w:b/>
          <w:bCs/>
          <w:color w:val="000000"/>
        </w:rPr>
        <w:t>223</w:t>
      </w:r>
      <w:r w:rsidRPr="000A2249">
        <w:rPr>
          <w:rFonts w:ascii="Book Antiqua" w:hAnsi="Book Antiqua" w:cs="Book Antiqua"/>
          <w:color w:val="000000"/>
        </w:rPr>
        <w:t>: 129-135 [PMID: 15890245 DOI: 10.1016/j.canlet.2004.09.031]</w:t>
      </w:r>
    </w:p>
    <w:p w:rsidR="001F0711" w:rsidRPr="000A2249" w:rsidRDefault="001F0711" w:rsidP="00CA7920">
      <w:pPr>
        <w:spacing w:line="360" w:lineRule="auto"/>
        <w:jc w:val="both"/>
        <w:rPr>
          <w:rFonts w:ascii="Book Antiqua" w:hAnsi="Book Antiqua" w:cs="Book Antiqua"/>
          <w:color w:val="000000"/>
        </w:rPr>
      </w:pPr>
      <w:proofErr w:type="gramStart"/>
      <w:r w:rsidRPr="000A2249">
        <w:rPr>
          <w:rFonts w:ascii="Book Antiqua" w:hAnsi="Book Antiqua" w:cs="Book Antiqua"/>
          <w:color w:val="000000"/>
        </w:rPr>
        <w:t>9 </w:t>
      </w:r>
      <w:proofErr w:type="spellStart"/>
      <w:r w:rsidRPr="000A2249">
        <w:rPr>
          <w:rFonts w:ascii="Book Antiqua" w:hAnsi="Book Antiqua" w:cs="Book Antiqua"/>
          <w:b/>
          <w:bCs/>
          <w:color w:val="000000"/>
        </w:rPr>
        <w:t>Bentrem</w:t>
      </w:r>
      <w:proofErr w:type="spellEnd"/>
      <w:r w:rsidRPr="000A2249">
        <w:rPr>
          <w:rFonts w:ascii="Book Antiqua" w:hAnsi="Book Antiqua" w:cs="Book Antiqua"/>
          <w:b/>
          <w:bCs/>
          <w:color w:val="000000"/>
        </w:rPr>
        <w:t xml:space="preserve"> D</w:t>
      </w:r>
      <w:r w:rsidRPr="000A2249">
        <w:rPr>
          <w:rFonts w:ascii="Book Antiqua" w:hAnsi="Book Antiqua" w:cs="Book Antiqua"/>
          <w:color w:val="000000"/>
        </w:rPr>
        <w:t xml:space="preserve">, Wilton A, </w:t>
      </w:r>
      <w:proofErr w:type="spellStart"/>
      <w:r w:rsidRPr="000A2249">
        <w:rPr>
          <w:rFonts w:ascii="Book Antiqua" w:hAnsi="Book Antiqua" w:cs="Book Antiqua"/>
          <w:color w:val="000000"/>
        </w:rPr>
        <w:t>Mazumdar</w:t>
      </w:r>
      <w:proofErr w:type="spellEnd"/>
      <w:r w:rsidRPr="000A2249">
        <w:rPr>
          <w:rFonts w:ascii="Book Antiqua" w:hAnsi="Book Antiqua" w:cs="Book Antiqua"/>
          <w:color w:val="000000"/>
        </w:rPr>
        <w:t xml:space="preserve"> M, Brennan M, </w:t>
      </w:r>
      <w:proofErr w:type="spellStart"/>
      <w:r w:rsidRPr="000A2249">
        <w:rPr>
          <w:rFonts w:ascii="Book Antiqua" w:hAnsi="Book Antiqua" w:cs="Book Antiqua"/>
          <w:color w:val="000000"/>
        </w:rPr>
        <w:t>Coit</w:t>
      </w:r>
      <w:proofErr w:type="spellEnd"/>
      <w:r w:rsidRPr="000A2249">
        <w:rPr>
          <w:rFonts w:ascii="Book Antiqua" w:hAnsi="Book Antiqua" w:cs="Book Antiqua"/>
          <w:color w:val="000000"/>
        </w:rPr>
        <w:t xml:space="preserve"> D.</w:t>
      </w:r>
      <w:proofErr w:type="gramEnd"/>
      <w:r w:rsidRPr="000A2249">
        <w:rPr>
          <w:rFonts w:ascii="Book Antiqua" w:hAnsi="Book Antiqua" w:cs="Book Antiqua"/>
          <w:color w:val="000000"/>
        </w:rPr>
        <w:t xml:space="preserve"> </w:t>
      </w:r>
      <w:proofErr w:type="gramStart"/>
      <w:r w:rsidRPr="000A2249">
        <w:rPr>
          <w:rFonts w:ascii="Book Antiqua" w:hAnsi="Book Antiqua" w:cs="Book Antiqua"/>
          <w:color w:val="000000"/>
        </w:rPr>
        <w:t>The value of peritoneal cytology as a preoperative predictor in patients with gastric carcinoma undergoing a curative resection.</w:t>
      </w:r>
      <w:proofErr w:type="gramEnd"/>
      <w:r w:rsidRPr="000A2249">
        <w:rPr>
          <w:rFonts w:ascii="Book Antiqua" w:hAnsi="Book Antiqua" w:cs="Book Antiqua"/>
          <w:color w:val="000000"/>
        </w:rPr>
        <w:t> </w:t>
      </w:r>
      <w:r w:rsidRPr="000A2249">
        <w:rPr>
          <w:rFonts w:ascii="Book Antiqua" w:hAnsi="Book Antiqua" w:cs="Book Antiqua"/>
          <w:i/>
          <w:iCs/>
          <w:color w:val="000000"/>
        </w:rPr>
        <w:t xml:space="preserve">Ann </w:t>
      </w:r>
      <w:proofErr w:type="spellStart"/>
      <w:r w:rsidRPr="000A2249">
        <w:rPr>
          <w:rFonts w:ascii="Book Antiqua" w:hAnsi="Book Antiqua" w:cs="Book Antiqua"/>
          <w:i/>
          <w:iCs/>
          <w:color w:val="000000"/>
        </w:rPr>
        <w:t>Surg</w:t>
      </w:r>
      <w:proofErr w:type="spellEnd"/>
      <w:r w:rsidRPr="000A2249">
        <w:rPr>
          <w:rFonts w:ascii="Book Antiqua" w:hAnsi="Book Antiqua" w:cs="Book Antiqua"/>
          <w:i/>
          <w:iCs/>
          <w:color w:val="000000"/>
        </w:rPr>
        <w:t xml:space="preserve"> </w:t>
      </w:r>
      <w:proofErr w:type="spellStart"/>
      <w:r w:rsidRPr="000A2249">
        <w:rPr>
          <w:rFonts w:ascii="Book Antiqua" w:hAnsi="Book Antiqua" w:cs="Book Antiqua"/>
          <w:i/>
          <w:iCs/>
          <w:color w:val="000000"/>
        </w:rPr>
        <w:t>Oncol</w:t>
      </w:r>
      <w:proofErr w:type="spellEnd"/>
      <w:r w:rsidRPr="000A2249">
        <w:rPr>
          <w:rFonts w:ascii="Book Antiqua" w:hAnsi="Book Antiqua" w:cs="Book Antiqua"/>
          <w:color w:val="000000"/>
        </w:rPr>
        <w:t> 2005; </w:t>
      </w:r>
      <w:r w:rsidRPr="000A2249">
        <w:rPr>
          <w:rFonts w:ascii="Book Antiqua" w:hAnsi="Book Antiqua" w:cs="Book Antiqua"/>
          <w:b/>
          <w:bCs/>
          <w:color w:val="000000"/>
        </w:rPr>
        <w:t>12</w:t>
      </w:r>
      <w:r w:rsidRPr="000A2249">
        <w:rPr>
          <w:rFonts w:ascii="Book Antiqua" w:hAnsi="Book Antiqua" w:cs="Book Antiqua"/>
          <w:color w:val="000000"/>
        </w:rPr>
        <w:t>: 347-353 [PMID: 15915368 DOI: 10.1245/ASO.2005.03.065]</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10 </w:t>
      </w:r>
      <w:proofErr w:type="spellStart"/>
      <w:r w:rsidRPr="000A2249">
        <w:rPr>
          <w:rFonts w:ascii="Book Antiqua" w:hAnsi="Book Antiqua" w:cs="Book Antiqua"/>
          <w:b/>
          <w:bCs/>
          <w:color w:val="000000"/>
        </w:rPr>
        <w:t>Noura</w:t>
      </w:r>
      <w:proofErr w:type="spellEnd"/>
      <w:r w:rsidRPr="000A2249">
        <w:rPr>
          <w:rFonts w:ascii="Book Antiqua" w:hAnsi="Book Antiqua" w:cs="Book Antiqua"/>
          <w:b/>
          <w:bCs/>
          <w:color w:val="000000"/>
        </w:rPr>
        <w:t xml:space="preserve"> S</w:t>
      </w:r>
      <w:r w:rsidRPr="000A2249">
        <w:rPr>
          <w:rFonts w:ascii="Book Antiqua" w:hAnsi="Book Antiqua" w:cs="Book Antiqua"/>
          <w:color w:val="000000"/>
        </w:rPr>
        <w:t xml:space="preserve">, Yamamoto H, Ohnishi T, Masuda N, Matsumoto T, </w:t>
      </w:r>
      <w:proofErr w:type="spellStart"/>
      <w:r w:rsidRPr="000A2249">
        <w:rPr>
          <w:rFonts w:ascii="Book Antiqua" w:hAnsi="Book Antiqua" w:cs="Book Antiqua"/>
          <w:color w:val="000000"/>
        </w:rPr>
        <w:t>Takayama</w:t>
      </w:r>
      <w:proofErr w:type="spellEnd"/>
      <w:r w:rsidRPr="000A2249">
        <w:rPr>
          <w:rFonts w:ascii="Book Antiqua" w:hAnsi="Book Antiqua" w:cs="Book Antiqua"/>
          <w:color w:val="000000"/>
        </w:rPr>
        <w:t xml:space="preserve"> O, </w:t>
      </w:r>
      <w:proofErr w:type="spellStart"/>
      <w:r w:rsidRPr="000A2249">
        <w:rPr>
          <w:rFonts w:ascii="Book Antiqua" w:hAnsi="Book Antiqua" w:cs="Book Antiqua"/>
          <w:color w:val="000000"/>
        </w:rPr>
        <w:t>Fukunaga</w:t>
      </w:r>
      <w:proofErr w:type="spellEnd"/>
      <w:r w:rsidRPr="000A2249">
        <w:rPr>
          <w:rFonts w:ascii="Book Antiqua" w:hAnsi="Book Antiqua" w:cs="Book Antiqua"/>
          <w:color w:val="000000"/>
        </w:rPr>
        <w:t xml:space="preserve"> H, Miyake Y, </w:t>
      </w:r>
      <w:proofErr w:type="spellStart"/>
      <w:r w:rsidRPr="000A2249">
        <w:rPr>
          <w:rFonts w:ascii="Book Antiqua" w:hAnsi="Book Antiqua" w:cs="Book Antiqua"/>
          <w:color w:val="000000"/>
        </w:rPr>
        <w:t>Ikenaga</w:t>
      </w:r>
      <w:proofErr w:type="spellEnd"/>
      <w:r w:rsidRPr="000A2249">
        <w:rPr>
          <w:rFonts w:ascii="Book Antiqua" w:hAnsi="Book Antiqua" w:cs="Book Antiqua"/>
          <w:color w:val="000000"/>
        </w:rPr>
        <w:t xml:space="preserve"> M, Ikeda M, Sekimoto M, Matsuura N, </w:t>
      </w:r>
      <w:proofErr w:type="spellStart"/>
      <w:r w:rsidRPr="000A2249">
        <w:rPr>
          <w:rFonts w:ascii="Book Antiqua" w:hAnsi="Book Antiqua" w:cs="Book Antiqua"/>
          <w:color w:val="000000"/>
        </w:rPr>
        <w:t>Monden</w:t>
      </w:r>
      <w:proofErr w:type="spellEnd"/>
      <w:r w:rsidRPr="000A2249">
        <w:rPr>
          <w:rFonts w:ascii="Book Antiqua" w:hAnsi="Book Antiqua" w:cs="Book Antiqua"/>
          <w:color w:val="000000"/>
        </w:rPr>
        <w:t xml:space="preserve"> M. Comparative detection of lymph node </w:t>
      </w:r>
      <w:proofErr w:type="spellStart"/>
      <w:r w:rsidRPr="000A2249">
        <w:rPr>
          <w:rFonts w:ascii="Book Antiqua" w:hAnsi="Book Antiqua" w:cs="Book Antiqua"/>
          <w:color w:val="000000"/>
        </w:rPr>
        <w:t>micrometastases</w:t>
      </w:r>
      <w:proofErr w:type="spellEnd"/>
      <w:r w:rsidRPr="000A2249">
        <w:rPr>
          <w:rFonts w:ascii="Book Antiqua" w:hAnsi="Book Antiqua" w:cs="Book Antiqua"/>
          <w:color w:val="000000"/>
        </w:rPr>
        <w:t xml:space="preserve"> of stage II colorectal cancer by reverse transcriptase polymerase chain reaction and immunohistochemistry. </w:t>
      </w:r>
      <w:r w:rsidRPr="000A2249">
        <w:rPr>
          <w:rFonts w:ascii="Book Antiqua" w:hAnsi="Book Antiqua" w:cs="Book Antiqua"/>
          <w:i/>
          <w:iCs/>
          <w:color w:val="000000"/>
        </w:rPr>
        <w:t xml:space="preserve">J </w:t>
      </w:r>
      <w:proofErr w:type="spellStart"/>
      <w:r w:rsidRPr="000A2249">
        <w:rPr>
          <w:rFonts w:ascii="Book Antiqua" w:hAnsi="Book Antiqua" w:cs="Book Antiqua"/>
          <w:i/>
          <w:iCs/>
          <w:color w:val="000000"/>
        </w:rPr>
        <w:t>Clin</w:t>
      </w:r>
      <w:proofErr w:type="spellEnd"/>
      <w:r w:rsidRPr="000A2249">
        <w:rPr>
          <w:rFonts w:ascii="Book Antiqua" w:hAnsi="Book Antiqua" w:cs="Book Antiqua"/>
          <w:i/>
          <w:iCs/>
          <w:color w:val="000000"/>
        </w:rPr>
        <w:t xml:space="preserve"> </w:t>
      </w:r>
      <w:proofErr w:type="spellStart"/>
      <w:r w:rsidRPr="000A2249">
        <w:rPr>
          <w:rFonts w:ascii="Book Antiqua" w:hAnsi="Book Antiqua" w:cs="Book Antiqua"/>
          <w:i/>
          <w:iCs/>
          <w:color w:val="000000"/>
        </w:rPr>
        <w:t>Oncol</w:t>
      </w:r>
      <w:proofErr w:type="spellEnd"/>
      <w:r w:rsidRPr="000A2249">
        <w:rPr>
          <w:rFonts w:ascii="Book Antiqua" w:hAnsi="Book Antiqua" w:cs="Book Antiqua"/>
          <w:color w:val="000000"/>
        </w:rPr>
        <w:t> 2002; </w:t>
      </w:r>
      <w:r w:rsidRPr="000A2249">
        <w:rPr>
          <w:rFonts w:ascii="Book Antiqua" w:hAnsi="Book Antiqua" w:cs="Book Antiqua"/>
          <w:b/>
          <w:bCs/>
          <w:color w:val="000000"/>
        </w:rPr>
        <w:t>20</w:t>
      </w:r>
      <w:r w:rsidRPr="000A2249">
        <w:rPr>
          <w:rFonts w:ascii="Book Antiqua" w:hAnsi="Book Antiqua" w:cs="Book Antiqua"/>
          <w:color w:val="000000"/>
        </w:rPr>
        <w:t>: 4232-4241 [PMID: 12377967 DOI: 10.1200/JCO.2002.10.023]</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11 </w:t>
      </w:r>
      <w:r w:rsidRPr="000A2249">
        <w:rPr>
          <w:rFonts w:ascii="Book Antiqua" w:hAnsi="Book Antiqua" w:cs="Book Antiqua"/>
          <w:b/>
          <w:bCs/>
          <w:color w:val="000000"/>
        </w:rPr>
        <w:t>Yoshioka S</w:t>
      </w:r>
      <w:r w:rsidRPr="000A2249">
        <w:rPr>
          <w:rFonts w:ascii="Book Antiqua" w:hAnsi="Book Antiqua" w:cs="Book Antiqua"/>
          <w:color w:val="000000"/>
        </w:rPr>
        <w:t xml:space="preserve">, Fujiwara Y, Sugita Y, Okada Y, Yano M, Tamura S, Yasuda T, </w:t>
      </w:r>
      <w:proofErr w:type="spellStart"/>
      <w:r w:rsidRPr="000A2249">
        <w:rPr>
          <w:rFonts w:ascii="Book Antiqua" w:hAnsi="Book Antiqua" w:cs="Book Antiqua"/>
          <w:color w:val="000000"/>
        </w:rPr>
        <w:t>Takiguchi</w:t>
      </w:r>
      <w:proofErr w:type="spellEnd"/>
      <w:r w:rsidRPr="000A2249">
        <w:rPr>
          <w:rFonts w:ascii="Book Antiqua" w:hAnsi="Book Antiqua" w:cs="Book Antiqua"/>
          <w:color w:val="000000"/>
        </w:rPr>
        <w:t xml:space="preserve"> S, </w:t>
      </w:r>
      <w:proofErr w:type="spellStart"/>
      <w:r w:rsidRPr="000A2249">
        <w:rPr>
          <w:rFonts w:ascii="Book Antiqua" w:hAnsi="Book Antiqua" w:cs="Book Antiqua"/>
          <w:color w:val="000000"/>
        </w:rPr>
        <w:t>Shiozaki</w:t>
      </w:r>
      <w:proofErr w:type="spellEnd"/>
      <w:r w:rsidRPr="000A2249">
        <w:rPr>
          <w:rFonts w:ascii="Book Antiqua" w:hAnsi="Book Antiqua" w:cs="Book Antiqua"/>
          <w:color w:val="000000"/>
        </w:rPr>
        <w:t xml:space="preserve"> H, </w:t>
      </w:r>
      <w:proofErr w:type="spellStart"/>
      <w:r w:rsidRPr="000A2249">
        <w:rPr>
          <w:rFonts w:ascii="Book Antiqua" w:hAnsi="Book Antiqua" w:cs="Book Antiqua"/>
          <w:color w:val="000000"/>
        </w:rPr>
        <w:t>Monden</w:t>
      </w:r>
      <w:proofErr w:type="spellEnd"/>
      <w:r w:rsidRPr="000A2249">
        <w:rPr>
          <w:rFonts w:ascii="Book Antiqua" w:hAnsi="Book Antiqua" w:cs="Book Antiqua"/>
          <w:color w:val="000000"/>
        </w:rPr>
        <w:t xml:space="preserve"> M. Real-time rapid reverse transcriptase-polymerase chain reaction for intraoperative diagnosis of lymph node </w:t>
      </w:r>
      <w:proofErr w:type="spellStart"/>
      <w:r w:rsidRPr="000A2249">
        <w:rPr>
          <w:rFonts w:ascii="Book Antiqua" w:hAnsi="Book Antiqua" w:cs="Book Antiqua"/>
          <w:color w:val="000000"/>
        </w:rPr>
        <w:t>micrometastasis</w:t>
      </w:r>
      <w:proofErr w:type="spellEnd"/>
      <w:r w:rsidRPr="000A2249">
        <w:rPr>
          <w:rFonts w:ascii="Book Antiqua" w:hAnsi="Book Antiqua" w:cs="Book Antiqua"/>
          <w:color w:val="000000"/>
        </w:rPr>
        <w:t>: clinical application for cervical lymph node dissection in esophageal cancers. </w:t>
      </w:r>
      <w:r w:rsidRPr="000A2249">
        <w:rPr>
          <w:rFonts w:ascii="Book Antiqua" w:hAnsi="Book Antiqua" w:cs="Book Antiqua"/>
          <w:i/>
          <w:iCs/>
          <w:color w:val="000000"/>
        </w:rPr>
        <w:t>Surgery</w:t>
      </w:r>
      <w:r w:rsidRPr="000A2249">
        <w:rPr>
          <w:rFonts w:ascii="Book Antiqua" w:hAnsi="Book Antiqua" w:cs="Book Antiqua"/>
          <w:color w:val="000000"/>
        </w:rPr>
        <w:t> 2002; </w:t>
      </w:r>
      <w:r w:rsidRPr="000A2249">
        <w:rPr>
          <w:rFonts w:ascii="Book Antiqua" w:hAnsi="Book Antiqua" w:cs="Book Antiqua"/>
          <w:b/>
          <w:bCs/>
          <w:color w:val="000000"/>
        </w:rPr>
        <w:t>132</w:t>
      </w:r>
      <w:r w:rsidRPr="000A2249">
        <w:rPr>
          <w:rFonts w:ascii="Book Antiqua" w:hAnsi="Book Antiqua" w:cs="Book Antiqua"/>
          <w:color w:val="000000"/>
        </w:rPr>
        <w:t>: 34-40 [PMID: 12110793 DOI: 10.1067/msy.2002.125306]</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12 </w:t>
      </w:r>
      <w:r w:rsidRPr="000A2249">
        <w:rPr>
          <w:rFonts w:ascii="Book Antiqua" w:hAnsi="Book Antiqua" w:cs="Book Antiqua"/>
          <w:b/>
          <w:bCs/>
          <w:color w:val="000000"/>
        </w:rPr>
        <w:t>Okada Y</w:t>
      </w:r>
      <w:r w:rsidRPr="000A2249">
        <w:rPr>
          <w:rFonts w:ascii="Book Antiqua" w:hAnsi="Book Antiqua" w:cs="Book Antiqua"/>
          <w:color w:val="000000"/>
        </w:rPr>
        <w:t xml:space="preserve">, Fujiwara Y, Yamamoto H, Sugita Y, Yasuda T, </w:t>
      </w:r>
      <w:proofErr w:type="spellStart"/>
      <w:r w:rsidRPr="000A2249">
        <w:rPr>
          <w:rFonts w:ascii="Book Antiqua" w:hAnsi="Book Antiqua" w:cs="Book Antiqua"/>
          <w:color w:val="000000"/>
        </w:rPr>
        <w:t>Doki</w:t>
      </w:r>
      <w:proofErr w:type="spellEnd"/>
      <w:r w:rsidRPr="000A2249">
        <w:rPr>
          <w:rFonts w:ascii="Book Antiqua" w:hAnsi="Book Antiqua" w:cs="Book Antiqua"/>
          <w:color w:val="000000"/>
        </w:rPr>
        <w:t xml:space="preserve"> Y, Tamura S, Yano M, </w:t>
      </w:r>
      <w:proofErr w:type="spellStart"/>
      <w:r w:rsidRPr="000A2249">
        <w:rPr>
          <w:rFonts w:ascii="Book Antiqua" w:hAnsi="Book Antiqua" w:cs="Book Antiqua"/>
          <w:color w:val="000000"/>
        </w:rPr>
        <w:t>Shiozaki</w:t>
      </w:r>
      <w:proofErr w:type="spellEnd"/>
      <w:r w:rsidRPr="000A2249">
        <w:rPr>
          <w:rFonts w:ascii="Book Antiqua" w:hAnsi="Book Antiqua" w:cs="Book Antiqua"/>
          <w:color w:val="000000"/>
        </w:rPr>
        <w:t xml:space="preserve"> H, Matsuura N, </w:t>
      </w:r>
      <w:proofErr w:type="spellStart"/>
      <w:r w:rsidRPr="000A2249">
        <w:rPr>
          <w:rFonts w:ascii="Book Antiqua" w:hAnsi="Book Antiqua" w:cs="Book Antiqua"/>
          <w:color w:val="000000"/>
        </w:rPr>
        <w:t>Monden</w:t>
      </w:r>
      <w:proofErr w:type="spellEnd"/>
      <w:r w:rsidRPr="000A2249">
        <w:rPr>
          <w:rFonts w:ascii="Book Antiqua" w:hAnsi="Book Antiqua" w:cs="Book Antiqua"/>
          <w:color w:val="000000"/>
        </w:rPr>
        <w:t xml:space="preserve"> M. Genetic detection of lymph node </w:t>
      </w:r>
      <w:proofErr w:type="spellStart"/>
      <w:r w:rsidRPr="000A2249">
        <w:rPr>
          <w:rFonts w:ascii="Book Antiqua" w:hAnsi="Book Antiqua" w:cs="Book Antiqua"/>
          <w:color w:val="000000"/>
        </w:rPr>
        <w:t>micrometastases</w:t>
      </w:r>
      <w:proofErr w:type="spellEnd"/>
      <w:r w:rsidRPr="000A2249">
        <w:rPr>
          <w:rFonts w:ascii="Book Antiqua" w:hAnsi="Book Antiqua" w:cs="Book Antiqua"/>
          <w:color w:val="000000"/>
        </w:rPr>
        <w:t xml:space="preserve"> in patients with gastric carcinoma by multiple-marker reverse transcriptase-polymerase chain reaction assay. </w:t>
      </w:r>
      <w:r w:rsidRPr="000A2249">
        <w:rPr>
          <w:rFonts w:ascii="Book Antiqua" w:hAnsi="Book Antiqua" w:cs="Book Antiqua"/>
          <w:i/>
          <w:iCs/>
          <w:color w:val="000000"/>
        </w:rPr>
        <w:t>Cancer</w:t>
      </w:r>
      <w:r w:rsidRPr="000A2249">
        <w:rPr>
          <w:rFonts w:ascii="Book Antiqua" w:hAnsi="Book Antiqua" w:cs="Book Antiqua"/>
          <w:color w:val="000000"/>
        </w:rPr>
        <w:t> 2001; </w:t>
      </w:r>
      <w:r w:rsidRPr="000A2249">
        <w:rPr>
          <w:rFonts w:ascii="Book Antiqua" w:hAnsi="Book Antiqua" w:cs="Book Antiqua"/>
          <w:b/>
          <w:bCs/>
          <w:color w:val="000000"/>
        </w:rPr>
        <w:t>92</w:t>
      </w:r>
      <w:r w:rsidRPr="000A2249">
        <w:rPr>
          <w:rFonts w:ascii="Book Antiqua" w:hAnsi="Book Antiqua" w:cs="Book Antiqua"/>
          <w:color w:val="000000"/>
        </w:rPr>
        <w:t>: 2056-2064 [PMID: 11596020]</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13 </w:t>
      </w:r>
      <w:proofErr w:type="spellStart"/>
      <w:r w:rsidRPr="000A2249">
        <w:rPr>
          <w:rFonts w:ascii="Book Antiqua" w:hAnsi="Book Antiqua" w:cs="Book Antiqua"/>
          <w:b/>
          <w:bCs/>
          <w:color w:val="000000"/>
        </w:rPr>
        <w:t>Jeon</w:t>
      </w:r>
      <w:proofErr w:type="spellEnd"/>
      <w:r w:rsidRPr="000A2249">
        <w:rPr>
          <w:rFonts w:ascii="Book Antiqua" w:hAnsi="Book Antiqua" w:cs="Book Antiqua"/>
          <w:b/>
          <w:bCs/>
          <w:color w:val="000000"/>
        </w:rPr>
        <w:t xml:space="preserve"> CH</w:t>
      </w:r>
      <w:r w:rsidRPr="000A2249">
        <w:rPr>
          <w:rFonts w:ascii="Book Antiqua" w:hAnsi="Book Antiqua" w:cs="Book Antiqua"/>
          <w:color w:val="000000"/>
        </w:rPr>
        <w:t xml:space="preserve">, Shin IH, Park JB, </w:t>
      </w:r>
      <w:proofErr w:type="spellStart"/>
      <w:r w:rsidRPr="000A2249">
        <w:rPr>
          <w:rFonts w:ascii="Book Antiqua" w:hAnsi="Book Antiqua" w:cs="Book Antiqua"/>
          <w:color w:val="000000"/>
        </w:rPr>
        <w:t>Chae</w:t>
      </w:r>
      <w:proofErr w:type="spellEnd"/>
      <w:r w:rsidRPr="000A2249">
        <w:rPr>
          <w:rFonts w:ascii="Book Antiqua" w:hAnsi="Book Antiqua" w:cs="Book Antiqua"/>
          <w:color w:val="000000"/>
        </w:rPr>
        <w:t xml:space="preserve"> HD. Prognostic significance of MAGE in peritoneal washes in gastric carcinoma patients without peritoneal metastasis: results of a 5-year follow-up study. </w:t>
      </w:r>
      <w:r w:rsidRPr="000A2249">
        <w:rPr>
          <w:rFonts w:ascii="Book Antiqua" w:hAnsi="Book Antiqua" w:cs="Book Antiqua"/>
          <w:i/>
          <w:iCs/>
          <w:color w:val="000000"/>
        </w:rPr>
        <w:t xml:space="preserve">J </w:t>
      </w:r>
      <w:proofErr w:type="spellStart"/>
      <w:r w:rsidRPr="000A2249">
        <w:rPr>
          <w:rFonts w:ascii="Book Antiqua" w:hAnsi="Book Antiqua" w:cs="Book Antiqua"/>
          <w:i/>
          <w:iCs/>
          <w:color w:val="000000"/>
        </w:rPr>
        <w:t>Clin</w:t>
      </w:r>
      <w:proofErr w:type="spellEnd"/>
      <w:r w:rsidRPr="000A2249">
        <w:rPr>
          <w:rFonts w:ascii="Book Antiqua" w:hAnsi="Book Antiqua" w:cs="Book Antiqua"/>
          <w:i/>
          <w:iCs/>
          <w:color w:val="000000"/>
        </w:rPr>
        <w:t xml:space="preserve"> </w:t>
      </w:r>
      <w:proofErr w:type="spellStart"/>
      <w:r w:rsidRPr="000A2249">
        <w:rPr>
          <w:rFonts w:ascii="Book Antiqua" w:hAnsi="Book Antiqua" w:cs="Book Antiqua"/>
          <w:i/>
          <w:iCs/>
          <w:color w:val="000000"/>
        </w:rPr>
        <w:t>Gastroenterol</w:t>
      </w:r>
      <w:proofErr w:type="spellEnd"/>
      <w:r w:rsidRPr="000A2249">
        <w:rPr>
          <w:rFonts w:ascii="Book Antiqua" w:hAnsi="Book Antiqua" w:cs="Book Antiqua"/>
          <w:color w:val="000000"/>
        </w:rPr>
        <w:t> 2010; </w:t>
      </w:r>
      <w:r w:rsidRPr="000A2249">
        <w:rPr>
          <w:rFonts w:ascii="Book Antiqua" w:hAnsi="Book Antiqua" w:cs="Book Antiqua"/>
          <w:b/>
          <w:bCs/>
          <w:color w:val="000000"/>
        </w:rPr>
        <w:t>44</w:t>
      </w:r>
      <w:r w:rsidRPr="000A2249">
        <w:rPr>
          <w:rFonts w:ascii="Book Antiqua" w:hAnsi="Book Antiqua" w:cs="Book Antiqua"/>
          <w:color w:val="000000"/>
        </w:rPr>
        <w:t>: 682-686 [PMID: 20421806 DOI: 10.1097/MCG.0b013e3181d6bb0b]</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14 </w:t>
      </w:r>
      <w:r w:rsidRPr="000A2249">
        <w:rPr>
          <w:rFonts w:ascii="Book Antiqua" w:hAnsi="Book Antiqua" w:cs="Book Antiqua"/>
          <w:b/>
          <w:bCs/>
          <w:color w:val="000000"/>
        </w:rPr>
        <w:t>Sugita Y</w:t>
      </w:r>
      <w:r w:rsidRPr="000A2249">
        <w:rPr>
          <w:rFonts w:ascii="Book Antiqua" w:hAnsi="Book Antiqua" w:cs="Book Antiqua"/>
          <w:color w:val="000000"/>
        </w:rPr>
        <w:t xml:space="preserve">, Fujiwara Y, Taniguchi H, Mori T, Ishii T, </w:t>
      </w:r>
      <w:proofErr w:type="spellStart"/>
      <w:r w:rsidRPr="000A2249">
        <w:rPr>
          <w:rFonts w:ascii="Book Antiqua" w:hAnsi="Book Antiqua" w:cs="Book Antiqua"/>
          <w:color w:val="000000"/>
        </w:rPr>
        <w:t>Niwa</w:t>
      </w:r>
      <w:proofErr w:type="spellEnd"/>
      <w:r w:rsidRPr="000A2249">
        <w:rPr>
          <w:rFonts w:ascii="Book Antiqua" w:hAnsi="Book Antiqua" w:cs="Book Antiqua"/>
          <w:color w:val="000000"/>
        </w:rPr>
        <w:t xml:space="preserve"> H, Okada Y, </w:t>
      </w:r>
      <w:proofErr w:type="spellStart"/>
      <w:r w:rsidRPr="000A2249">
        <w:rPr>
          <w:rFonts w:ascii="Book Antiqua" w:hAnsi="Book Antiqua" w:cs="Book Antiqua"/>
          <w:color w:val="000000"/>
        </w:rPr>
        <w:t>Takiguchi</w:t>
      </w:r>
      <w:proofErr w:type="spellEnd"/>
      <w:r w:rsidRPr="000A2249">
        <w:rPr>
          <w:rFonts w:ascii="Book Antiqua" w:hAnsi="Book Antiqua" w:cs="Book Antiqua"/>
          <w:color w:val="000000"/>
        </w:rPr>
        <w:t xml:space="preserve"> S, Yasuda T, Yano M, </w:t>
      </w:r>
      <w:proofErr w:type="spellStart"/>
      <w:r w:rsidRPr="000A2249">
        <w:rPr>
          <w:rFonts w:ascii="Book Antiqua" w:hAnsi="Book Antiqua" w:cs="Book Antiqua"/>
          <w:color w:val="000000"/>
        </w:rPr>
        <w:t>Monden</w:t>
      </w:r>
      <w:proofErr w:type="spellEnd"/>
      <w:r w:rsidRPr="000A2249">
        <w:rPr>
          <w:rFonts w:ascii="Book Antiqua" w:hAnsi="Book Antiqua" w:cs="Book Antiqua"/>
          <w:color w:val="000000"/>
        </w:rPr>
        <w:t xml:space="preserve"> M. Quantitative molecular diagnosis of peritoneal lavage fluid for prediction of peritoneal recurrence in gastric cancer. </w:t>
      </w:r>
      <w:proofErr w:type="spellStart"/>
      <w:r w:rsidRPr="000A2249">
        <w:rPr>
          <w:rFonts w:ascii="Book Antiqua" w:hAnsi="Book Antiqua" w:cs="Book Antiqua"/>
          <w:i/>
          <w:iCs/>
          <w:color w:val="000000"/>
        </w:rPr>
        <w:t>Int</w:t>
      </w:r>
      <w:proofErr w:type="spellEnd"/>
      <w:r w:rsidRPr="000A2249">
        <w:rPr>
          <w:rFonts w:ascii="Book Antiqua" w:hAnsi="Book Antiqua" w:cs="Book Antiqua"/>
          <w:i/>
          <w:iCs/>
          <w:color w:val="000000"/>
        </w:rPr>
        <w:t xml:space="preserve"> J </w:t>
      </w:r>
      <w:proofErr w:type="spellStart"/>
      <w:r w:rsidRPr="000A2249">
        <w:rPr>
          <w:rFonts w:ascii="Book Antiqua" w:hAnsi="Book Antiqua" w:cs="Book Antiqua"/>
          <w:i/>
          <w:iCs/>
          <w:color w:val="000000"/>
        </w:rPr>
        <w:t>Oncol</w:t>
      </w:r>
      <w:proofErr w:type="spellEnd"/>
      <w:r w:rsidRPr="000A2249">
        <w:rPr>
          <w:rFonts w:ascii="Book Antiqua" w:hAnsi="Book Antiqua" w:cs="Book Antiqua"/>
          <w:color w:val="000000"/>
        </w:rPr>
        <w:t> 2003; </w:t>
      </w:r>
      <w:r w:rsidRPr="000A2249">
        <w:rPr>
          <w:rFonts w:ascii="Book Antiqua" w:hAnsi="Book Antiqua" w:cs="Book Antiqua"/>
          <w:b/>
          <w:bCs/>
          <w:color w:val="000000"/>
        </w:rPr>
        <w:t>23</w:t>
      </w:r>
      <w:r w:rsidRPr="000A2249">
        <w:rPr>
          <w:rFonts w:ascii="Book Antiqua" w:hAnsi="Book Antiqua" w:cs="Book Antiqua"/>
          <w:color w:val="000000"/>
        </w:rPr>
        <w:t>: 1419-1423 [PMID: 14532985 DOI: 10.3892/ijo.23.5.1419]</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lastRenderedPageBreak/>
        <w:t>15 </w:t>
      </w:r>
      <w:r w:rsidRPr="000A2249">
        <w:rPr>
          <w:rFonts w:ascii="Book Antiqua" w:hAnsi="Book Antiqua" w:cs="Book Antiqua"/>
          <w:b/>
          <w:bCs/>
          <w:color w:val="000000"/>
        </w:rPr>
        <w:t>Kodera Y</w:t>
      </w:r>
      <w:r w:rsidRPr="000A2249">
        <w:rPr>
          <w:rFonts w:ascii="Book Antiqua" w:hAnsi="Book Antiqua" w:cs="Book Antiqua"/>
          <w:color w:val="000000"/>
        </w:rPr>
        <w:t xml:space="preserve">, Nakanishi H, Ito S, Yamamura Y, Fujiwara M, Koike M, </w:t>
      </w:r>
      <w:proofErr w:type="spellStart"/>
      <w:r w:rsidRPr="000A2249">
        <w:rPr>
          <w:rFonts w:ascii="Book Antiqua" w:hAnsi="Book Antiqua" w:cs="Book Antiqua"/>
          <w:color w:val="000000"/>
        </w:rPr>
        <w:t>Hibi</w:t>
      </w:r>
      <w:proofErr w:type="spellEnd"/>
      <w:r w:rsidRPr="000A2249">
        <w:rPr>
          <w:rFonts w:ascii="Book Antiqua" w:hAnsi="Book Antiqua" w:cs="Book Antiqua"/>
          <w:color w:val="000000"/>
        </w:rPr>
        <w:t xml:space="preserve"> K, Ito K, </w:t>
      </w:r>
      <w:proofErr w:type="spellStart"/>
      <w:r w:rsidRPr="000A2249">
        <w:rPr>
          <w:rFonts w:ascii="Book Antiqua" w:hAnsi="Book Antiqua" w:cs="Book Antiqua"/>
          <w:color w:val="000000"/>
        </w:rPr>
        <w:t>Tatematsu</w:t>
      </w:r>
      <w:proofErr w:type="spellEnd"/>
      <w:r w:rsidRPr="000A2249">
        <w:rPr>
          <w:rFonts w:ascii="Book Antiqua" w:hAnsi="Book Antiqua" w:cs="Book Antiqua"/>
          <w:color w:val="000000"/>
        </w:rPr>
        <w:t xml:space="preserve"> M, </w:t>
      </w:r>
      <w:proofErr w:type="spellStart"/>
      <w:r w:rsidRPr="000A2249">
        <w:rPr>
          <w:rFonts w:ascii="Book Antiqua" w:hAnsi="Book Antiqua" w:cs="Book Antiqua"/>
          <w:color w:val="000000"/>
        </w:rPr>
        <w:t>Nakao</w:t>
      </w:r>
      <w:proofErr w:type="spellEnd"/>
      <w:r w:rsidRPr="000A2249">
        <w:rPr>
          <w:rFonts w:ascii="Book Antiqua" w:hAnsi="Book Antiqua" w:cs="Book Antiqua"/>
          <w:color w:val="000000"/>
        </w:rPr>
        <w:t xml:space="preserve"> A. Prognostic significance of </w:t>
      </w:r>
      <w:proofErr w:type="spellStart"/>
      <w:r w:rsidRPr="000A2249">
        <w:rPr>
          <w:rFonts w:ascii="Book Antiqua" w:hAnsi="Book Antiqua" w:cs="Book Antiqua"/>
          <w:color w:val="000000"/>
        </w:rPr>
        <w:t>intraperitoneal</w:t>
      </w:r>
      <w:proofErr w:type="spellEnd"/>
      <w:r w:rsidRPr="000A2249">
        <w:rPr>
          <w:rFonts w:ascii="Book Antiqua" w:hAnsi="Book Antiqua" w:cs="Book Antiqua"/>
          <w:color w:val="000000"/>
        </w:rPr>
        <w:t xml:space="preserve"> cancer cells in gastric carcinoma: detection of cytokeratin 20 mRNA in peritoneal washes, in addition to detection of </w:t>
      </w:r>
      <w:proofErr w:type="spellStart"/>
      <w:r w:rsidRPr="000A2249">
        <w:rPr>
          <w:rFonts w:ascii="Book Antiqua" w:hAnsi="Book Antiqua" w:cs="Book Antiqua"/>
          <w:color w:val="000000"/>
        </w:rPr>
        <w:t>carcinoembryonic</w:t>
      </w:r>
      <w:proofErr w:type="spellEnd"/>
      <w:r w:rsidRPr="000A2249">
        <w:rPr>
          <w:rFonts w:ascii="Book Antiqua" w:hAnsi="Book Antiqua" w:cs="Book Antiqua"/>
          <w:color w:val="000000"/>
        </w:rPr>
        <w:t xml:space="preserve"> antigen. </w:t>
      </w:r>
      <w:r w:rsidRPr="000A2249">
        <w:rPr>
          <w:rFonts w:ascii="Book Antiqua" w:hAnsi="Book Antiqua" w:cs="Book Antiqua"/>
          <w:i/>
          <w:iCs/>
          <w:color w:val="000000"/>
        </w:rPr>
        <w:t>Gastric Cancer</w:t>
      </w:r>
      <w:r w:rsidRPr="000A2249">
        <w:rPr>
          <w:rFonts w:ascii="Book Antiqua" w:hAnsi="Book Antiqua" w:cs="Book Antiqua"/>
          <w:color w:val="000000"/>
        </w:rPr>
        <w:t> 2005; </w:t>
      </w:r>
      <w:r w:rsidRPr="000A2249">
        <w:rPr>
          <w:rFonts w:ascii="Book Antiqua" w:hAnsi="Book Antiqua" w:cs="Book Antiqua"/>
          <w:b/>
          <w:bCs/>
          <w:color w:val="000000"/>
        </w:rPr>
        <w:t>8</w:t>
      </w:r>
      <w:r w:rsidRPr="000A2249">
        <w:rPr>
          <w:rFonts w:ascii="Book Antiqua" w:hAnsi="Book Antiqua" w:cs="Book Antiqua"/>
          <w:color w:val="000000"/>
        </w:rPr>
        <w:t>: 142-148 [PMID: 16086116 DOI: 10.1007/s10120-005-0318-7]</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16 </w:t>
      </w:r>
      <w:r w:rsidRPr="000A2249">
        <w:rPr>
          <w:rFonts w:ascii="Book Antiqua" w:hAnsi="Book Antiqua" w:cs="Book Antiqua"/>
          <w:b/>
          <w:bCs/>
          <w:color w:val="000000"/>
        </w:rPr>
        <w:t>Nakanishi H</w:t>
      </w:r>
      <w:r w:rsidRPr="000A2249">
        <w:rPr>
          <w:rFonts w:ascii="Book Antiqua" w:hAnsi="Book Antiqua" w:cs="Book Antiqua"/>
          <w:color w:val="000000"/>
        </w:rPr>
        <w:t xml:space="preserve">, Kodera Y, Torii A, Hirai T, Yamamura Y, Kato T, </w:t>
      </w:r>
      <w:proofErr w:type="spellStart"/>
      <w:r w:rsidRPr="000A2249">
        <w:rPr>
          <w:rFonts w:ascii="Book Antiqua" w:hAnsi="Book Antiqua" w:cs="Book Antiqua"/>
          <w:color w:val="000000"/>
        </w:rPr>
        <w:t>Kito</w:t>
      </w:r>
      <w:proofErr w:type="spellEnd"/>
      <w:r w:rsidRPr="000A2249">
        <w:rPr>
          <w:rFonts w:ascii="Book Antiqua" w:hAnsi="Book Antiqua" w:cs="Book Antiqua"/>
          <w:color w:val="000000"/>
        </w:rPr>
        <w:t xml:space="preserve"> T, </w:t>
      </w:r>
      <w:proofErr w:type="spellStart"/>
      <w:r w:rsidRPr="000A2249">
        <w:rPr>
          <w:rFonts w:ascii="Book Antiqua" w:hAnsi="Book Antiqua" w:cs="Book Antiqua"/>
          <w:color w:val="000000"/>
        </w:rPr>
        <w:t>Tatematsu</w:t>
      </w:r>
      <w:proofErr w:type="spellEnd"/>
      <w:r w:rsidRPr="000A2249">
        <w:rPr>
          <w:rFonts w:ascii="Book Antiqua" w:hAnsi="Book Antiqua" w:cs="Book Antiqua"/>
          <w:color w:val="000000"/>
        </w:rPr>
        <w:t xml:space="preserve"> M. Detection of </w:t>
      </w:r>
      <w:proofErr w:type="spellStart"/>
      <w:r w:rsidRPr="000A2249">
        <w:rPr>
          <w:rFonts w:ascii="Book Antiqua" w:hAnsi="Book Antiqua" w:cs="Book Antiqua"/>
          <w:color w:val="000000"/>
        </w:rPr>
        <w:t>carcinoembryonic</w:t>
      </w:r>
      <w:proofErr w:type="spellEnd"/>
      <w:r w:rsidRPr="000A2249">
        <w:rPr>
          <w:rFonts w:ascii="Book Antiqua" w:hAnsi="Book Antiqua" w:cs="Book Antiqua"/>
          <w:color w:val="000000"/>
        </w:rPr>
        <w:t xml:space="preserve"> antigen-expressing free tumor cells in peritoneal washes from patients with gastric carcinoma by polymerase chain reaction. </w:t>
      </w:r>
      <w:proofErr w:type="spellStart"/>
      <w:r w:rsidRPr="000A2249">
        <w:rPr>
          <w:rFonts w:ascii="Book Antiqua" w:hAnsi="Book Antiqua" w:cs="Book Antiqua"/>
          <w:i/>
          <w:iCs/>
          <w:color w:val="000000"/>
        </w:rPr>
        <w:t>Jpn</w:t>
      </w:r>
      <w:proofErr w:type="spellEnd"/>
      <w:r w:rsidRPr="000A2249">
        <w:rPr>
          <w:rFonts w:ascii="Book Antiqua" w:hAnsi="Book Antiqua" w:cs="Book Antiqua"/>
          <w:i/>
          <w:iCs/>
          <w:color w:val="000000"/>
        </w:rPr>
        <w:t xml:space="preserve"> J Cancer Res</w:t>
      </w:r>
      <w:r w:rsidRPr="000A2249">
        <w:rPr>
          <w:rFonts w:ascii="Book Antiqua" w:hAnsi="Book Antiqua" w:cs="Book Antiqua"/>
          <w:color w:val="000000"/>
        </w:rPr>
        <w:t> 1997; </w:t>
      </w:r>
      <w:r w:rsidRPr="000A2249">
        <w:rPr>
          <w:rFonts w:ascii="Book Antiqua" w:hAnsi="Book Antiqua" w:cs="Book Antiqua"/>
          <w:b/>
          <w:bCs/>
          <w:color w:val="000000"/>
        </w:rPr>
        <w:t>88</w:t>
      </w:r>
      <w:r w:rsidRPr="000A2249">
        <w:rPr>
          <w:rFonts w:ascii="Book Antiqua" w:hAnsi="Book Antiqua" w:cs="Book Antiqua"/>
          <w:color w:val="000000"/>
        </w:rPr>
        <w:t>: 687-692 [PMID: 9310142 DOI: 10.1111/j.1349-7006.1997.tb00437.x]</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17 </w:t>
      </w:r>
      <w:r w:rsidRPr="000A2249">
        <w:rPr>
          <w:rFonts w:ascii="Book Antiqua" w:hAnsi="Book Antiqua" w:cs="Book Antiqua"/>
          <w:b/>
          <w:bCs/>
          <w:color w:val="000000"/>
        </w:rPr>
        <w:t>Nakanishi H</w:t>
      </w:r>
      <w:r w:rsidRPr="000A2249">
        <w:rPr>
          <w:rFonts w:ascii="Book Antiqua" w:hAnsi="Book Antiqua" w:cs="Book Antiqua"/>
          <w:color w:val="000000"/>
        </w:rPr>
        <w:t xml:space="preserve">, Kodera Y, Yamamura Y, Ito S, Kato T, Ezaki T, </w:t>
      </w:r>
      <w:proofErr w:type="spellStart"/>
      <w:r w:rsidRPr="000A2249">
        <w:rPr>
          <w:rFonts w:ascii="Book Antiqua" w:hAnsi="Book Antiqua" w:cs="Book Antiqua"/>
          <w:color w:val="000000"/>
        </w:rPr>
        <w:t>Tatematsu</w:t>
      </w:r>
      <w:proofErr w:type="spellEnd"/>
      <w:r w:rsidRPr="000A2249">
        <w:rPr>
          <w:rFonts w:ascii="Book Antiqua" w:hAnsi="Book Antiqua" w:cs="Book Antiqua"/>
          <w:color w:val="000000"/>
        </w:rPr>
        <w:t xml:space="preserve"> M. Rapid quantitative detection of </w:t>
      </w:r>
      <w:proofErr w:type="spellStart"/>
      <w:r w:rsidRPr="000A2249">
        <w:rPr>
          <w:rFonts w:ascii="Book Antiqua" w:hAnsi="Book Antiqua" w:cs="Book Antiqua"/>
          <w:color w:val="000000"/>
        </w:rPr>
        <w:t>carcinoembryonic</w:t>
      </w:r>
      <w:proofErr w:type="spellEnd"/>
      <w:r w:rsidRPr="000A2249">
        <w:rPr>
          <w:rFonts w:ascii="Book Antiqua" w:hAnsi="Book Antiqua" w:cs="Book Antiqua"/>
          <w:color w:val="000000"/>
        </w:rPr>
        <w:t xml:space="preserve"> antigen-expressing free tumor cells in the peritoneal cavity of gastric-cancer patients with real-time RT-PCR on the </w:t>
      </w:r>
      <w:proofErr w:type="spellStart"/>
      <w:r w:rsidRPr="000A2249">
        <w:rPr>
          <w:rFonts w:ascii="Book Antiqua" w:hAnsi="Book Antiqua" w:cs="Book Antiqua"/>
          <w:color w:val="000000"/>
        </w:rPr>
        <w:t>lightcycler</w:t>
      </w:r>
      <w:proofErr w:type="spellEnd"/>
      <w:r w:rsidRPr="000A2249">
        <w:rPr>
          <w:rFonts w:ascii="Book Antiqua" w:hAnsi="Book Antiqua" w:cs="Book Antiqua"/>
          <w:color w:val="000000"/>
        </w:rPr>
        <w:t>. </w:t>
      </w:r>
      <w:proofErr w:type="spellStart"/>
      <w:r w:rsidRPr="000A2249">
        <w:rPr>
          <w:rFonts w:ascii="Book Antiqua" w:hAnsi="Book Antiqua" w:cs="Book Antiqua"/>
          <w:i/>
          <w:iCs/>
          <w:color w:val="000000"/>
        </w:rPr>
        <w:t>Int</w:t>
      </w:r>
      <w:proofErr w:type="spellEnd"/>
      <w:r w:rsidRPr="000A2249">
        <w:rPr>
          <w:rFonts w:ascii="Book Antiqua" w:hAnsi="Book Antiqua" w:cs="Book Antiqua"/>
          <w:i/>
          <w:iCs/>
          <w:color w:val="000000"/>
        </w:rPr>
        <w:t xml:space="preserve"> J Cancer</w:t>
      </w:r>
      <w:r w:rsidRPr="000A2249">
        <w:rPr>
          <w:rFonts w:ascii="Book Antiqua" w:hAnsi="Book Antiqua" w:cs="Book Antiqua"/>
          <w:color w:val="000000"/>
        </w:rPr>
        <w:t> 2000; </w:t>
      </w:r>
      <w:r w:rsidRPr="000A2249">
        <w:rPr>
          <w:rFonts w:ascii="Book Antiqua" w:hAnsi="Book Antiqua" w:cs="Book Antiqua"/>
          <w:b/>
          <w:bCs/>
          <w:color w:val="000000"/>
        </w:rPr>
        <w:t>89</w:t>
      </w:r>
      <w:r w:rsidRPr="000A2249">
        <w:rPr>
          <w:rFonts w:ascii="Book Antiqua" w:hAnsi="Book Antiqua" w:cs="Book Antiqua"/>
          <w:color w:val="000000"/>
        </w:rPr>
        <w:t>: 411-417 [PMID: 11008202]</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18 </w:t>
      </w:r>
      <w:r w:rsidRPr="000A2249">
        <w:rPr>
          <w:rFonts w:ascii="Book Antiqua" w:hAnsi="Book Antiqua" w:cs="Book Antiqua"/>
          <w:b/>
          <w:bCs/>
          <w:color w:val="000000"/>
        </w:rPr>
        <w:t>Schmidt P</w:t>
      </w:r>
      <w:r w:rsidRPr="000A2249">
        <w:rPr>
          <w:rFonts w:ascii="Book Antiqua" w:hAnsi="Book Antiqua" w:cs="Book Antiqua"/>
          <w:color w:val="000000"/>
        </w:rPr>
        <w:t xml:space="preserve">, Thiele M, </w:t>
      </w:r>
      <w:proofErr w:type="spellStart"/>
      <w:r w:rsidRPr="000A2249">
        <w:rPr>
          <w:rFonts w:ascii="Book Antiqua" w:hAnsi="Book Antiqua" w:cs="Book Antiqua"/>
          <w:color w:val="000000"/>
        </w:rPr>
        <w:t>Rudroff</w:t>
      </w:r>
      <w:proofErr w:type="spellEnd"/>
      <w:r w:rsidRPr="000A2249">
        <w:rPr>
          <w:rFonts w:ascii="Book Antiqua" w:hAnsi="Book Antiqua" w:cs="Book Antiqua"/>
          <w:color w:val="000000"/>
        </w:rPr>
        <w:t xml:space="preserve"> C, </w:t>
      </w:r>
      <w:proofErr w:type="spellStart"/>
      <w:r w:rsidRPr="000A2249">
        <w:rPr>
          <w:rFonts w:ascii="Book Antiqua" w:hAnsi="Book Antiqua" w:cs="Book Antiqua"/>
          <w:color w:val="000000"/>
        </w:rPr>
        <w:t>Vaz</w:t>
      </w:r>
      <w:proofErr w:type="spellEnd"/>
      <w:r w:rsidRPr="000A2249">
        <w:rPr>
          <w:rFonts w:ascii="Book Antiqua" w:hAnsi="Book Antiqua" w:cs="Book Antiqua"/>
          <w:color w:val="000000"/>
        </w:rPr>
        <w:t xml:space="preserve"> A, </w:t>
      </w:r>
      <w:proofErr w:type="spellStart"/>
      <w:r w:rsidRPr="000A2249">
        <w:rPr>
          <w:rFonts w:ascii="Book Antiqua" w:hAnsi="Book Antiqua" w:cs="Book Antiqua"/>
          <w:color w:val="000000"/>
        </w:rPr>
        <w:t>Schilli</w:t>
      </w:r>
      <w:proofErr w:type="spellEnd"/>
      <w:r w:rsidRPr="000A2249">
        <w:rPr>
          <w:rFonts w:ascii="Book Antiqua" w:hAnsi="Book Antiqua" w:cs="Book Antiqua"/>
          <w:color w:val="000000"/>
        </w:rPr>
        <w:t xml:space="preserve"> M, Friedrich K, Scheele J. Detection of tumor cells in peritoneal lavages from patients with gastrointestinal cancer by multiplex reverse transcriptase PCR. </w:t>
      </w:r>
      <w:proofErr w:type="spellStart"/>
      <w:r w:rsidRPr="000A2249">
        <w:rPr>
          <w:rFonts w:ascii="Book Antiqua" w:hAnsi="Book Antiqua" w:cs="Book Antiqua"/>
          <w:i/>
          <w:iCs/>
          <w:color w:val="000000"/>
        </w:rPr>
        <w:t>Hepatogastroenterology</w:t>
      </w:r>
      <w:proofErr w:type="spellEnd"/>
      <w:r w:rsidRPr="000A2249">
        <w:rPr>
          <w:rFonts w:ascii="Book Antiqua" w:hAnsi="Book Antiqua" w:cs="Book Antiqua"/>
          <w:color w:val="000000"/>
        </w:rPr>
        <w:t> 2001; </w:t>
      </w:r>
      <w:r w:rsidRPr="000A2249">
        <w:rPr>
          <w:rFonts w:ascii="Book Antiqua" w:hAnsi="Book Antiqua" w:cs="Book Antiqua"/>
          <w:b/>
          <w:bCs/>
          <w:color w:val="000000"/>
        </w:rPr>
        <w:t>48</w:t>
      </w:r>
      <w:r w:rsidRPr="000A2249">
        <w:rPr>
          <w:rFonts w:ascii="Book Antiqua" w:hAnsi="Book Antiqua" w:cs="Book Antiqua"/>
          <w:color w:val="000000"/>
        </w:rPr>
        <w:t>: 1675-1679 [PMID: 11813599]</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19 </w:t>
      </w:r>
      <w:r w:rsidRPr="000A2249">
        <w:rPr>
          <w:rFonts w:ascii="Book Antiqua" w:hAnsi="Book Antiqua" w:cs="Book Antiqua"/>
          <w:b/>
          <w:bCs/>
          <w:color w:val="000000"/>
        </w:rPr>
        <w:t>Kodera Y</w:t>
      </w:r>
      <w:r w:rsidRPr="000A2249">
        <w:rPr>
          <w:rFonts w:ascii="Book Antiqua" w:hAnsi="Book Antiqua" w:cs="Book Antiqua"/>
          <w:color w:val="000000"/>
        </w:rPr>
        <w:t xml:space="preserve">, Nakanishi H, Yamamura Y, Shimizu Y, Torii A, Hirai T, </w:t>
      </w:r>
      <w:proofErr w:type="spellStart"/>
      <w:r w:rsidRPr="000A2249">
        <w:rPr>
          <w:rFonts w:ascii="Book Antiqua" w:hAnsi="Book Antiqua" w:cs="Book Antiqua"/>
          <w:color w:val="000000"/>
        </w:rPr>
        <w:t>Yasui</w:t>
      </w:r>
      <w:proofErr w:type="spellEnd"/>
      <w:r w:rsidRPr="000A2249">
        <w:rPr>
          <w:rFonts w:ascii="Book Antiqua" w:hAnsi="Book Antiqua" w:cs="Book Antiqua"/>
          <w:color w:val="000000"/>
        </w:rPr>
        <w:t xml:space="preserve"> K, Morimoto T, Kato T, </w:t>
      </w:r>
      <w:proofErr w:type="spellStart"/>
      <w:r w:rsidRPr="000A2249">
        <w:rPr>
          <w:rFonts w:ascii="Book Antiqua" w:hAnsi="Book Antiqua" w:cs="Book Antiqua"/>
          <w:color w:val="000000"/>
        </w:rPr>
        <w:t>Kito</w:t>
      </w:r>
      <w:proofErr w:type="spellEnd"/>
      <w:r w:rsidRPr="000A2249">
        <w:rPr>
          <w:rFonts w:ascii="Book Antiqua" w:hAnsi="Book Antiqua" w:cs="Book Antiqua"/>
          <w:color w:val="000000"/>
        </w:rPr>
        <w:t xml:space="preserve"> T, </w:t>
      </w:r>
      <w:proofErr w:type="spellStart"/>
      <w:r w:rsidRPr="000A2249">
        <w:rPr>
          <w:rFonts w:ascii="Book Antiqua" w:hAnsi="Book Antiqua" w:cs="Book Antiqua"/>
          <w:color w:val="000000"/>
        </w:rPr>
        <w:t>Tatematsu</w:t>
      </w:r>
      <w:proofErr w:type="spellEnd"/>
      <w:r w:rsidRPr="000A2249">
        <w:rPr>
          <w:rFonts w:ascii="Book Antiqua" w:hAnsi="Book Antiqua" w:cs="Book Antiqua"/>
          <w:color w:val="000000"/>
        </w:rPr>
        <w:t xml:space="preserve"> M. Prognostic value and clinical implications of disseminated cancer cells in the peritoneal cavity detected by reverse transcriptase-polymerase chain reaction and cytology. </w:t>
      </w:r>
      <w:proofErr w:type="spellStart"/>
      <w:r w:rsidRPr="000A2249">
        <w:rPr>
          <w:rFonts w:ascii="Book Antiqua" w:hAnsi="Book Antiqua" w:cs="Book Antiqua"/>
          <w:i/>
          <w:iCs/>
          <w:color w:val="000000"/>
        </w:rPr>
        <w:t>Int</w:t>
      </w:r>
      <w:proofErr w:type="spellEnd"/>
      <w:r w:rsidRPr="000A2249">
        <w:rPr>
          <w:rFonts w:ascii="Book Antiqua" w:hAnsi="Book Antiqua" w:cs="Book Antiqua"/>
          <w:i/>
          <w:iCs/>
          <w:color w:val="000000"/>
        </w:rPr>
        <w:t xml:space="preserve"> J Cancer</w:t>
      </w:r>
      <w:r w:rsidRPr="000A2249">
        <w:rPr>
          <w:rFonts w:ascii="Book Antiqua" w:hAnsi="Book Antiqua" w:cs="Book Antiqua"/>
          <w:color w:val="000000"/>
        </w:rPr>
        <w:t> 1998; </w:t>
      </w:r>
      <w:r w:rsidRPr="000A2249">
        <w:rPr>
          <w:rFonts w:ascii="Book Antiqua" w:hAnsi="Book Antiqua" w:cs="Book Antiqua"/>
          <w:b/>
          <w:bCs/>
          <w:color w:val="000000"/>
        </w:rPr>
        <w:t>79</w:t>
      </w:r>
      <w:r w:rsidRPr="000A2249">
        <w:rPr>
          <w:rFonts w:ascii="Book Antiqua" w:hAnsi="Book Antiqua" w:cs="Book Antiqua"/>
          <w:color w:val="000000"/>
        </w:rPr>
        <w:t>: 429-433 [PMID: 9699538]</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20 </w:t>
      </w:r>
      <w:r w:rsidRPr="000A2249">
        <w:rPr>
          <w:rFonts w:ascii="Book Antiqua" w:hAnsi="Book Antiqua" w:cs="Book Antiqua"/>
          <w:b/>
          <w:bCs/>
          <w:color w:val="000000"/>
        </w:rPr>
        <w:t>Kodera Y</w:t>
      </w:r>
      <w:r w:rsidRPr="000A2249">
        <w:rPr>
          <w:rFonts w:ascii="Book Antiqua" w:hAnsi="Book Antiqua" w:cs="Book Antiqua"/>
          <w:color w:val="000000"/>
        </w:rPr>
        <w:t xml:space="preserve">, Nakanishi H, Ito S, Yamamura Y, </w:t>
      </w:r>
      <w:proofErr w:type="spellStart"/>
      <w:r w:rsidRPr="000A2249">
        <w:rPr>
          <w:rFonts w:ascii="Book Antiqua" w:hAnsi="Book Antiqua" w:cs="Book Antiqua"/>
          <w:color w:val="000000"/>
        </w:rPr>
        <w:t>Kanemitsu</w:t>
      </w:r>
      <w:proofErr w:type="spellEnd"/>
      <w:r w:rsidRPr="000A2249">
        <w:rPr>
          <w:rFonts w:ascii="Book Antiqua" w:hAnsi="Book Antiqua" w:cs="Book Antiqua"/>
          <w:color w:val="000000"/>
        </w:rPr>
        <w:t xml:space="preserve"> Y, Shimizu Y, Hirai T, </w:t>
      </w:r>
      <w:proofErr w:type="spellStart"/>
      <w:r w:rsidRPr="000A2249">
        <w:rPr>
          <w:rFonts w:ascii="Book Antiqua" w:hAnsi="Book Antiqua" w:cs="Book Antiqua"/>
          <w:color w:val="000000"/>
        </w:rPr>
        <w:t>Yasui</w:t>
      </w:r>
      <w:proofErr w:type="spellEnd"/>
      <w:r w:rsidRPr="000A2249">
        <w:rPr>
          <w:rFonts w:ascii="Book Antiqua" w:hAnsi="Book Antiqua" w:cs="Book Antiqua"/>
          <w:color w:val="000000"/>
        </w:rPr>
        <w:t xml:space="preserve"> K, Kato T, </w:t>
      </w:r>
      <w:proofErr w:type="spellStart"/>
      <w:r w:rsidRPr="000A2249">
        <w:rPr>
          <w:rFonts w:ascii="Book Antiqua" w:hAnsi="Book Antiqua" w:cs="Book Antiqua"/>
          <w:color w:val="000000"/>
        </w:rPr>
        <w:t>Tatematsu</w:t>
      </w:r>
      <w:proofErr w:type="spellEnd"/>
      <w:r w:rsidRPr="000A2249">
        <w:rPr>
          <w:rFonts w:ascii="Book Antiqua" w:hAnsi="Book Antiqua" w:cs="Book Antiqua"/>
          <w:color w:val="000000"/>
        </w:rPr>
        <w:t xml:space="preserve"> M. Quantitative detection of disseminated free cancer cells in peritoneal washes with real-time reverse transcriptase-polymerase chain reaction: a sensitive predictor of outcome for patients with gastric carcinoma. </w:t>
      </w:r>
      <w:r w:rsidRPr="000A2249">
        <w:rPr>
          <w:rFonts w:ascii="Book Antiqua" w:hAnsi="Book Antiqua" w:cs="Book Antiqua"/>
          <w:i/>
          <w:iCs/>
          <w:color w:val="000000"/>
        </w:rPr>
        <w:t xml:space="preserve">Ann </w:t>
      </w:r>
      <w:proofErr w:type="spellStart"/>
      <w:r w:rsidRPr="000A2249">
        <w:rPr>
          <w:rFonts w:ascii="Book Antiqua" w:hAnsi="Book Antiqua" w:cs="Book Antiqua"/>
          <w:i/>
          <w:iCs/>
          <w:color w:val="000000"/>
        </w:rPr>
        <w:t>Surg</w:t>
      </w:r>
      <w:proofErr w:type="spellEnd"/>
      <w:r w:rsidRPr="000A2249">
        <w:rPr>
          <w:rFonts w:ascii="Book Antiqua" w:hAnsi="Book Antiqua" w:cs="Book Antiqua"/>
          <w:color w:val="000000"/>
        </w:rPr>
        <w:t> 2002; </w:t>
      </w:r>
      <w:r w:rsidRPr="000A2249">
        <w:rPr>
          <w:rFonts w:ascii="Book Antiqua" w:hAnsi="Book Antiqua" w:cs="Book Antiqua"/>
          <w:b/>
          <w:bCs/>
          <w:color w:val="000000"/>
        </w:rPr>
        <w:t>235</w:t>
      </w:r>
      <w:r w:rsidRPr="000A2249">
        <w:rPr>
          <w:rFonts w:ascii="Book Antiqua" w:hAnsi="Book Antiqua" w:cs="Book Antiqua"/>
          <w:color w:val="000000"/>
        </w:rPr>
        <w:t>: 499-506 [PMID: 11923605 DOI: 10.1097/00000658-200204000-00007]</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21 </w:t>
      </w:r>
      <w:proofErr w:type="spellStart"/>
      <w:r w:rsidRPr="000A2249">
        <w:rPr>
          <w:rFonts w:ascii="Book Antiqua" w:hAnsi="Book Antiqua" w:cs="Book Antiqua"/>
          <w:b/>
          <w:bCs/>
          <w:color w:val="000000"/>
        </w:rPr>
        <w:t>Hirono</w:t>
      </w:r>
      <w:proofErr w:type="spellEnd"/>
      <w:r w:rsidRPr="000A2249">
        <w:rPr>
          <w:rFonts w:ascii="Book Antiqua" w:hAnsi="Book Antiqua" w:cs="Book Antiqua"/>
          <w:b/>
          <w:bCs/>
          <w:color w:val="000000"/>
        </w:rPr>
        <w:t xml:space="preserve"> M</w:t>
      </w:r>
      <w:r w:rsidRPr="000A2249">
        <w:rPr>
          <w:rFonts w:ascii="Book Antiqua" w:hAnsi="Book Antiqua" w:cs="Book Antiqua"/>
          <w:color w:val="000000"/>
        </w:rPr>
        <w:t xml:space="preserve">, </w:t>
      </w:r>
      <w:proofErr w:type="spellStart"/>
      <w:r w:rsidRPr="000A2249">
        <w:rPr>
          <w:rFonts w:ascii="Book Antiqua" w:hAnsi="Book Antiqua" w:cs="Book Antiqua"/>
          <w:color w:val="000000"/>
        </w:rPr>
        <w:t>Matsuki</w:t>
      </w:r>
      <w:proofErr w:type="spellEnd"/>
      <w:r w:rsidRPr="000A2249">
        <w:rPr>
          <w:rFonts w:ascii="Book Antiqua" w:hAnsi="Book Antiqua" w:cs="Book Antiqua"/>
          <w:color w:val="000000"/>
        </w:rPr>
        <w:t xml:space="preserve"> K, </w:t>
      </w:r>
      <w:proofErr w:type="spellStart"/>
      <w:r w:rsidRPr="000A2249">
        <w:rPr>
          <w:rFonts w:ascii="Book Antiqua" w:hAnsi="Book Antiqua" w:cs="Book Antiqua"/>
          <w:color w:val="000000"/>
        </w:rPr>
        <w:t>Nakagami</w:t>
      </w:r>
      <w:proofErr w:type="spellEnd"/>
      <w:r w:rsidRPr="000A2249">
        <w:rPr>
          <w:rFonts w:ascii="Book Antiqua" w:hAnsi="Book Antiqua" w:cs="Book Antiqua"/>
          <w:color w:val="000000"/>
        </w:rPr>
        <w:t xml:space="preserve"> K, </w:t>
      </w:r>
      <w:proofErr w:type="spellStart"/>
      <w:r w:rsidRPr="000A2249">
        <w:rPr>
          <w:rFonts w:ascii="Book Antiqua" w:hAnsi="Book Antiqua" w:cs="Book Antiqua"/>
          <w:color w:val="000000"/>
        </w:rPr>
        <w:t>Niimoto</w:t>
      </w:r>
      <w:proofErr w:type="spellEnd"/>
      <w:r w:rsidRPr="000A2249">
        <w:rPr>
          <w:rFonts w:ascii="Book Antiqua" w:hAnsi="Book Antiqua" w:cs="Book Antiqua"/>
          <w:color w:val="000000"/>
        </w:rPr>
        <w:t xml:space="preserve"> M, Hattori T. Comparative studies on cytological and histological evaluations of disseminating peritoneal metastasis in gastric cancer. </w:t>
      </w:r>
      <w:proofErr w:type="spellStart"/>
      <w:r w:rsidRPr="000A2249">
        <w:rPr>
          <w:rFonts w:ascii="Book Antiqua" w:hAnsi="Book Antiqua" w:cs="Book Antiqua"/>
          <w:i/>
          <w:iCs/>
          <w:color w:val="000000"/>
        </w:rPr>
        <w:t>Jpn</w:t>
      </w:r>
      <w:proofErr w:type="spellEnd"/>
      <w:r w:rsidRPr="000A2249">
        <w:rPr>
          <w:rFonts w:ascii="Book Antiqua" w:hAnsi="Book Antiqua" w:cs="Book Antiqua"/>
          <w:i/>
          <w:iCs/>
          <w:color w:val="000000"/>
        </w:rPr>
        <w:t xml:space="preserve"> J </w:t>
      </w:r>
      <w:proofErr w:type="spellStart"/>
      <w:r w:rsidRPr="000A2249">
        <w:rPr>
          <w:rFonts w:ascii="Book Antiqua" w:hAnsi="Book Antiqua" w:cs="Book Antiqua"/>
          <w:i/>
          <w:iCs/>
          <w:color w:val="000000"/>
        </w:rPr>
        <w:t>Surg</w:t>
      </w:r>
      <w:proofErr w:type="spellEnd"/>
      <w:r w:rsidRPr="000A2249">
        <w:rPr>
          <w:rFonts w:ascii="Book Antiqua" w:hAnsi="Book Antiqua" w:cs="Book Antiqua"/>
          <w:color w:val="000000"/>
        </w:rPr>
        <w:t> 1981; </w:t>
      </w:r>
      <w:r w:rsidRPr="000A2249">
        <w:rPr>
          <w:rFonts w:ascii="Book Antiqua" w:hAnsi="Book Antiqua" w:cs="Book Antiqua"/>
          <w:b/>
          <w:bCs/>
          <w:color w:val="000000"/>
        </w:rPr>
        <w:t>11</w:t>
      </w:r>
      <w:r w:rsidRPr="000A2249">
        <w:rPr>
          <w:rFonts w:ascii="Book Antiqua" w:hAnsi="Book Antiqua" w:cs="Book Antiqua"/>
          <w:color w:val="000000"/>
        </w:rPr>
        <w:t>: 330-336 [PMID: 7311193 DOI: 10.1007/BF02468956]</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lastRenderedPageBreak/>
        <w:t>22 </w:t>
      </w:r>
      <w:proofErr w:type="spellStart"/>
      <w:r w:rsidRPr="000A2249">
        <w:rPr>
          <w:rFonts w:ascii="Book Antiqua" w:hAnsi="Book Antiqua" w:cs="Book Antiqua"/>
          <w:b/>
          <w:bCs/>
          <w:color w:val="000000"/>
        </w:rPr>
        <w:t>Iitsuka</w:t>
      </w:r>
      <w:proofErr w:type="spellEnd"/>
      <w:r w:rsidRPr="000A2249">
        <w:rPr>
          <w:rFonts w:ascii="Book Antiqua" w:hAnsi="Book Antiqua" w:cs="Book Antiqua"/>
          <w:b/>
          <w:bCs/>
          <w:color w:val="000000"/>
        </w:rPr>
        <w:t xml:space="preserve"> Y</w:t>
      </w:r>
      <w:r w:rsidRPr="000A2249">
        <w:rPr>
          <w:rFonts w:ascii="Book Antiqua" w:hAnsi="Book Antiqua" w:cs="Book Antiqua"/>
          <w:color w:val="000000"/>
        </w:rPr>
        <w:t xml:space="preserve">, </w:t>
      </w:r>
      <w:proofErr w:type="spellStart"/>
      <w:r w:rsidRPr="000A2249">
        <w:rPr>
          <w:rFonts w:ascii="Book Antiqua" w:hAnsi="Book Antiqua" w:cs="Book Antiqua"/>
          <w:color w:val="000000"/>
        </w:rPr>
        <w:t>Shiota</w:t>
      </w:r>
      <w:proofErr w:type="spellEnd"/>
      <w:r w:rsidRPr="000A2249">
        <w:rPr>
          <w:rFonts w:ascii="Book Antiqua" w:hAnsi="Book Antiqua" w:cs="Book Antiqua"/>
          <w:color w:val="000000"/>
        </w:rPr>
        <w:t xml:space="preserve"> S, Matsui T, Murata Y, Kimura A, Koga S. Relationship between the </w:t>
      </w:r>
      <w:proofErr w:type="spellStart"/>
      <w:r w:rsidRPr="000A2249">
        <w:rPr>
          <w:rFonts w:ascii="Book Antiqua" w:hAnsi="Book Antiqua" w:cs="Book Antiqua"/>
          <w:color w:val="000000"/>
        </w:rPr>
        <w:t>cytologic</w:t>
      </w:r>
      <w:proofErr w:type="spellEnd"/>
      <w:r w:rsidRPr="000A2249">
        <w:rPr>
          <w:rFonts w:ascii="Book Antiqua" w:hAnsi="Book Antiqua" w:cs="Book Antiqua"/>
          <w:color w:val="000000"/>
        </w:rPr>
        <w:t xml:space="preserve"> characteristics of </w:t>
      </w:r>
      <w:proofErr w:type="spellStart"/>
      <w:r w:rsidRPr="000A2249">
        <w:rPr>
          <w:rFonts w:ascii="Book Antiqua" w:hAnsi="Book Antiqua" w:cs="Book Antiqua"/>
          <w:color w:val="000000"/>
        </w:rPr>
        <w:t>intraperitoneal</w:t>
      </w:r>
      <w:proofErr w:type="spellEnd"/>
      <w:r w:rsidRPr="000A2249">
        <w:rPr>
          <w:rFonts w:ascii="Book Antiqua" w:hAnsi="Book Antiqua" w:cs="Book Antiqua"/>
          <w:color w:val="000000"/>
        </w:rPr>
        <w:t xml:space="preserve"> free cancer cells and the prognosis in patients with gastric cancer. </w:t>
      </w:r>
      <w:proofErr w:type="spellStart"/>
      <w:r w:rsidRPr="000A2249">
        <w:rPr>
          <w:rFonts w:ascii="Book Antiqua" w:hAnsi="Book Antiqua" w:cs="Book Antiqua"/>
          <w:i/>
          <w:iCs/>
          <w:color w:val="000000"/>
        </w:rPr>
        <w:t>Acta</w:t>
      </w:r>
      <w:proofErr w:type="spellEnd"/>
      <w:r w:rsidRPr="000A2249">
        <w:rPr>
          <w:rFonts w:ascii="Book Antiqua" w:hAnsi="Book Antiqua" w:cs="Book Antiqua"/>
          <w:i/>
          <w:iCs/>
          <w:color w:val="000000"/>
        </w:rPr>
        <w:t xml:space="preserve"> </w:t>
      </w:r>
      <w:proofErr w:type="spellStart"/>
      <w:r w:rsidRPr="000A2249">
        <w:rPr>
          <w:rFonts w:ascii="Book Antiqua" w:hAnsi="Book Antiqua" w:cs="Book Antiqua"/>
          <w:i/>
          <w:iCs/>
          <w:color w:val="000000"/>
        </w:rPr>
        <w:t>Cytol</w:t>
      </w:r>
      <w:proofErr w:type="spellEnd"/>
      <w:r w:rsidRPr="000A2249">
        <w:rPr>
          <w:rFonts w:ascii="Book Antiqua" w:hAnsi="Book Antiqua" w:cs="Book Antiqua"/>
          <w:color w:val="000000"/>
        </w:rPr>
        <w:t> 1990; </w:t>
      </w:r>
      <w:r w:rsidRPr="000A2249">
        <w:rPr>
          <w:rFonts w:ascii="Book Antiqua" w:hAnsi="Book Antiqua" w:cs="Book Antiqua"/>
          <w:b/>
          <w:bCs/>
          <w:color w:val="000000"/>
        </w:rPr>
        <w:t>34</w:t>
      </w:r>
      <w:r w:rsidRPr="000A2249">
        <w:rPr>
          <w:rFonts w:ascii="Book Antiqua" w:hAnsi="Book Antiqua" w:cs="Book Antiqua"/>
          <w:color w:val="000000"/>
        </w:rPr>
        <w:t>: 437-442 [PMID: 2160771]</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23 </w:t>
      </w:r>
      <w:proofErr w:type="spellStart"/>
      <w:r w:rsidRPr="000A2249">
        <w:rPr>
          <w:rFonts w:ascii="Book Antiqua" w:hAnsi="Book Antiqua" w:cs="Book Antiqua"/>
          <w:b/>
          <w:bCs/>
          <w:color w:val="000000"/>
        </w:rPr>
        <w:t>Ikeguchi</w:t>
      </w:r>
      <w:proofErr w:type="spellEnd"/>
      <w:r w:rsidRPr="000A2249">
        <w:rPr>
          <w:rFonts w:ascii="Book Antiqua" w:hAnsi="Book Antiqua" w:cs="Book Antiqua"/>
          <w:b/>
          <w:bCs/>
          <w:color w:val="000000"/>
        </w:rPr>
        <w:t xml:space="preserve"> M</w:t>
      </w:r>
      <w:r w:rsidRPr="000A2249">
        <w:rPr>
          <w:rFonts w:ascii="Book Antiqua" w:hAnsi="Book Antiqua" w:cs="Book Antiqua"/>
          <w:color w:val="000000"/>
        </w:rPr>
        <w:t xml:space="preserve">, Oka A, </w:t>
      </w:r>
      <w:proofErr w:type="spellStart"/>
      <w:r w:rsidRPr="000A2249">
        <w:rPr>
          <w:rFonts w:ascii="Book Antiqua" w:hAnsi="Book Antiqua" w:cs="Book Antiqua"/>
          <w:color w:val="000000"/>
        </w:rPr>
        <w:t>Tsujitani</w:t>
      </w:r>
      <w:proofErr w:type="spellEnd"/>
      <w:r w:rsidRPr="000A2249">
        <w:rPr>
          <w:rFonts w:ascii="Book Antiqua" w:hAnsi="Book Antiqua" w:cs="Book Antiqua"/>
          <w:color w:val="000000"/>
        </w:rPr>
        <w:t xml:space="preserve"> S, </w:t>
      </w:r>
      <w:proofErr w:type="spellStart"/>
      <w:r w:rsidRPr="000A2249">
        <w:rPr>
          <w:rFonts w:ascii="Book Antiqua" w:hAnsi="Book Antiqua" w:cs="Book Antiqua"/>
          <w:color w:val="000000"/>
        </w:rPr>
        <w:t>Maeta</w:t>
      </w:r>
      <w:proofErr w:type="spellEnd"/>
      <w:r w:rsidRPr="000A2249">
        <w:rPr>
          <w:rFonts w:ascii="Book Antiqua" w:hAnsi="Book Antiqua" w:cs="Book Antiqua"/>
          <w:color w:val="000000"/>
        </w:rPr>
        <w:t xml:space="preserve"> M, </w:t>
      </w:r>
      <w:proofErr w:type="spellStart"/>
      <w:r w:rsidRPr="000A2249">
        <w:rPr>
          <w:rFonts w:ascii="Book Antiqua" w:hAnsi="Book Antiqua" w:cs="Book Antiqua"/>
          <w:color w:val="000000"/>
        </w:rPr>
        <w:t>Kaibara</w:t>
      </w:r>
      <w:proofErr w:type="spellEnd"/>
      <w:r w:rsidRPr="000A2249">
        <w:rPr>
          <w:rFonts w:ascii="Book Antiqua" w:hAnsi="Book Antiqua" w:cs="Book Antiqua"/>
          <w:color w:val="000000"/>
        </w:rPr>
        <w:t xml:space="preserve"> N. Relationship between area of </w:t>
      </w:r>
      <w:proofErr w:type="spellStart"/>
      <w:r w:rsidRPr="000A2249">
        <w:rPr>
          <w:rFonts w:ascii="Book Antiqua" w:hAnsi="Book Antiqua" w:cs="Book Antiqua"/>
          <w:color w:val="000000"/>
        </w:rPr>
        <w:t>serosal</w:t>
      </w:r>
      <w:proofErr w:type="spellEnd"/>
      <w:r w:rsidRPr="000A2249">
        <w:rPr>
          <w:rFonts w:ascii="Book Antiqua" w:hAnsi="Book Antiqua" w:cs="Book Antiqua"/>
          <w:color w:val="000000"/>
        </w:rPr>
        <w:t xml:space="preserve"> invasion and </w:t>
      </w:r>
      <w:proofErr w:type="spellStart"/>
      <w:r w:rsidRPr="000A2249">
        <w:rPr>
          <w:rFonts w:ascii="Book Antiqua" w:hAnsi="Book Antiqua" w:cs="Book Antiqua"/>
          <w:color w:val="000000"/>
        </w:rPr>
        <w:t>intraperitoneal</w:t>
      </w:r>
      <w:proofErr w:type="spellEnd"/>
      <w:r w:rsidRPr="000A2249">
        <w:rPr>
          <w:rFonts w:ascii="Book Antiqua" w:hAnsi="Book Antiqua" w:cs="Book Antiqua"/>
          <w:color w:val="000000"/>
        </w:rPr>
        <w:t xml:space="preserve"> free cancer cells in patients with gastric cancer. </w:t>
      </w:r>
      <w:r w:rsidRPr="000A2249">
        <w:rPr>
          <w:rFonts w:ascii="Book Antiqua" w:hAnsi="Book Antiqua" w:cs="Book Antiqua"/>
          <w:i/>
          <w:iCs/>
          <w:color w:val="000000"/>
        </w:rPr>
        <w:t>Anticancer Res</w:t>
      </w:r>
      <w:r w:rsidRPr="000A2249">
        <w:rPr>
          <w:rFonts w:ascii="Book Antiqua" w:hAnsi="Book Antiqua" w:cs="Book Antiqua"/>
          <w:color w:val="000000"/>
        </w:rPr>
        <w:t> 1994; </w:t>
      </w:r>
      <w:r w:rsidRPr="000A2249">
        <w:rPr>
          <w:rFonts w:ascii="Book Antiqua" w:hAnsi="Book Antiqua" w:cs="Book Antiqua"/>
          <w:b/>
          <w:bCs/>
          <w:color w:val="000000"/>
        </w:rPr>
        <w:t>14</w:t>
      </w:r>
      <w:r w:rsidRPr="000A2249">
        <w:rPr>
          <w:rFonts w:ascii="Book Antiqua" w:hAnsi="Book Antiqua" w:cs="Book Antiqua"/>
          <w:color w:val="000000"/>
        </w:rPr>
        <w:t>: 2131-2134 [PMID: 7840512]</w:t>
      </w:r>
    </w:p>
    <w:p w:rsidR="001F0711" w:rsidRPr="000A2249" w:rsidRDefault="001F0711" w:rsidP="00CA7920">
      <w:pPr>
        <w:spacing w:line="360" w:lineRule="auto"/>
        <w:jc w:val="both"/>
        <w:rPr>
          <w:rFonts w:ascii="Book Antiqua" w:hAnsi="Book Antiqua" w:cs="Book Antiqua"/>
          <w:color w:val="000000"/>
        </w:rPr>
      </w:pPr>
      <w:proofErr w:type="gramStart"/>
      <w:r w:rsidRPr="000A2249">
        <w:rPr>
          <w:rFonts w:ascii="Book Antiqua" w:hAnsi="Book Antiqua" w:cs="Book Antiqua"/>
          <w:color w:val="000000"/>
        </w:rPr>
        <w:t xml:space="preserve">24 </w:t>
      </w:r>
      <w:proofErr w:type="spellStart"/>
      <w:r w:rsidRPr="000A2249">
        <w:rPr>
          <w:rFonts w:ascii="Book Antiqua" w:hAnsi="Book Antiqua" w:cs="Book Antiqua"/>
          <w:b/>
          <w:bCs/>
          <w:color w:val="000000"/>
        </w:rPr>
        <w:t>Papanicolaou</w:t>
      </w:r>
      <w:proofErr w:type="spellEnd"/>
      <w:r w:rsidRPr="000A2249">
        <w:rPr>
          <w:rFonts w:ascii="Book Antiqua" w:hAnsi="Book Antiqua" w:cs="Book Antiqua"/>
          <w:b/>
          <w:bCs/>
          <w:color w:val="000000"/>
        </w:rPr>
        <w:t xml:space="preserve"> GN</w:t>
      </w:r>
      <w:r w:rsidRPr="000A2249">
        <w:rPr>
          <w:rFonts w:ascii="Book Antiqua" w:hAnsi="Book Antiqua" w:cs="Book Antiqua"/>
          <w:color w:val="000000"/>
        </w:rPr>
        <w:t>.</w:t>
      </w:r>
      <w:proofErr w:type="gramEnd"/>
      <w:r w:rsidRPr="000A2249">
        <w:rPr>
          <w:rFonts w:ascii="Book Antiqua" w:hAnsi="Book Antiqua" w:cs="Book Antiqua"/>
          <w:color w:val="000000"/>
        </w:rPr>
        <w:t xml:space="preserve"> </w:t>
      </w:r>
      <w:proofErr w:type="gramStart"/>
      <w:r w:rsidRPr="000A2249">
        <w:rPr>
          <w:rFonts w:ascii="Book Antiqua" w:hAnsi="Book Antiqua" w:cs="Book Antiqua"/>
          <w:color w:val="000000"/>
        </w:rPr>
        <w:t xml:space="preserve">Atlas of </w:t>
      </w:r>
      <w:proofErr w:type="spellStart"/>
      <w:r w:rsidRPr="000A2249">
        <w:rPr>
          <w:rFonts w:ascii="Book Antiqua" w:hAnsi="Book Antiqua" w:cs="Book Antiqua"/>
          <w:color w:val="000000"/>
        </w:rPr>
        <w:t>exfoliative</w:t>
      </w:r>
      <w:proofErr w:type="spellEnd"/>
      <w:r w:rsidRPr="000A2249">
        <w:rPr>
          <w:rFonts w:ascii="Book Antiqua" w:hAnsi="Book Antiqua" w:cs="Book Antiqua"/>
          <w:color w:val="000000"/>
        </w:rPr>
        <w:t xml:space="preserve"> cytology.</w:t>
      </w:r>
      <w:proofErr w:type="gramEnd"/>
      <w:r w:rsidRPr="000A2249">
        <w:rPr>
          <w:rFonts w:ascii="Book Antiqua" w:hAnsi="Book Antiqua" w:cs="Book Antiqua"/>
          <w:color w:val="000000"/>
        </w:rPr>
        <w:t xml:space="preserve"> Cambridge: Harvard University Press, 1963</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25 </w:t>
      </w:r>
      <w:proofErr w:type="spellStart"/>
      <w:r w:rsidRPr="000A2249">
        <w:rPr>
          <w:rFonts w:ascii="Book Antiqua" w:hAnsi="Book Antiqua" w:cs="Book Antiqua"/>
          <w:b/>
          <w:bCs/>
          <w:color w:val="000000"/>
        </w:rPr>
        <w:t>Boku</w:t>
      </w:r>
      <w:proofErr w:type="spellEnd"/>
      <w:r w:rsidRPr="000A2249">
        <w:rPr>
          <w:rFonts w:ascii="Book Antiqua" w:hAnsi="Book Antiqua" w:cs="Book Antiqua"/>
          <w:b/>
          <w:bCs/>
          <w:color w:val="000000"/>
        </w:rPr>
        <w:t xml:space="preserve"> T</w:t>
      </w:r>
      <w:r w:rsidRPr="000A2249">
        <w:rPr>
          <w:rFonts w:ascii="Book Antiqua" w:hAnsi="Book Antiqua" w:cs="Book Antiqua"/>
          <w:color w:val="000000"/>
        </w:rPr>
        <w:t xml:space="preserve">, </w:t>
      </w:r>
      <w:proofErr w:type="spellStart"/>
      <w:r w:rsidRPr="000A2249">
        <w:rPr>
          <w:rFonts w:ascii="Book Antiqua" w:hAnsi="Book Antiqua" w:cs="Book Antiqua"/>
          <w:color w:val="000000"/>
        </w:rPr>
        <w:t>Nakane</w:t>
      </w:r>
      <w:proofErr w:type="spellEnd"/>
      <w:r w:rsidRPr="000A2249">
        <w:rPr>
          <w:rFonts w:ascii="Book Antiqua" w:hAnsi="Book Antiqua" w:cs="Book Antiqua"/>
          <w:color w:val="000000"/>
        </w:rPr>
        <w:t xml:space="preserve"> Y, Minoura T, Takada H, Yamamura M, </w:t>
      </w:r>
      <w:proofErr w:type="spellStart"/>
      <w:r w:rsidRPr="000A2249">
        <w:rPr>
          <w:rFonts w:ascii="Book Antiqua" w:hAnsi="Book Antiqua" w:cs="Book Antiqua"/>
          <w:color w:val="000000"/>
        </w:rPr>
        <w:t>Hioki</w:t>
      </w:r>
      <w:proofErr w:type="spellEnd"/>
      <w:r w:rsidRPr="000A2249">
        <w:rPr>
          <w:rFonts w:ascii="Book Antiqua" w:hAnsi="Book Antiqua" w:cs="Book Antiqua"/>
          <w:color w:val="000000"/>
        </w:rPr>
        <w:t xml:space="preserve"> K, Yamamoto M. Prognostic significance of </w:t>
      </w:r>
      <w:proofErr w:type="spellStart"/>
      <w:r w:rsidRPr="000A2249">
        <w:rPr>
          <w:rFonts w:ascii="Book Antiqua" w:hAnsi="Book Antiqua" w:cs="Book Antiqua"/>
          <w:color w:val="000000"/>
        </w:rPr>
        <w:t>serosal</w:t>
      </w:r>
      <w:proofErr w:type="spellEnd"/>
      <w:r w:rsidRPr="000A2249">
        <w:rPr>
          <w:rFonts w:ascii="Book Antiqua" w:hAnsi="Book Antiqua" w:cs="Book Antiqua"/>
          <w:color w:val="000000"/>
        </w:rPr>
        <w:t xml:space="preserve"> invasion and free </w:t>
      </w:r>
      <w:proofErr w:type="spellStart"/>
      <w:r w:rsidRPr="000A2249">
        <w:rPr>
          <w:rFonts w:ascii="Book Antiqua" w:hAnsi="Book Antiqua" w:cs="Book Antiqua"/>
          <w:color w:val="000000"/>
        </w:rPr>
        <w:t>intraperitoneal</w:t>
      </w:r>
      <w:proofErr w:type="spellEnd"/>
      <w:r w:rsidRPr="000A2249">
        <w:rPr>
          <w:rFonts w:ascii="Book Antiqua" w:hAnsi="Book Antiqua" w:cs="Book Antiqua"/>
          <w:color w:val="000000"/>
        </w:rPr>
        <w:t xml:space="preserve"> cancer cells in gastric cancer. </w:t>
      </w:r>
      <w:r w:rsidRPr="000A2249">
        <w:rPr>
          <w:rFonts w:ascii="Book Antiqua" w:hAnsi="Book Antiqua" w:cs="Book Antiqua"/>
          <w:i/>
          <w:iCs/>
          <w:color w:val="000000"/>
        </w:rPr>
        <w:t xml:space="preserve">Br J </w:t>
      </w:r>
      <w:proofErr w:type="spellStart"/>
      <w:r w:rsidRPr="000A2249">
        <w:rPr>
          <w:rFonts w:ascii="Book Antiqua" w:hAnsi="Book Antiqua" w:cs="Book Antiqua"/>
          <w:i/>
          <w:iCs/>
          <w:color w:val="000000"/>
        </w:rPr>
        <w:t>Surg</w:t>
      </w:r>
      <w:proofErr w:type="spellEnd"/>
      <w:r w:rsidRPr="000A2249">
        <w:rPr>
          <w:rFonts w:ascii="Book Antiqua" w:hAnsi="Book Antiqua" w:cs="Book Antiqua"/>
          <w:color w:val="000000"/>
        </w:rPr>
        <w:t> 1990; </w:t>
      </w:r>
      <w:r w:rsidRPr="000A2249">
        <w:rPr>
          <w:rFonts w:ascii="Book Antiqua" w:hAnsi="Book Antiqua" w:cs="Book Antiqua"/>
          <w:b/>
          <w:bCs/>
          <w:color w:val="000000"/>
        </w:rPr>
        <w:t>77</w:t>
      </w:r>
      <w:r w:rsidRPr="000A2249">
        <w:rPr>
          <w:rFonts w:ascii="Book Antiqua" w:hAnsi="Book Antiqua" w:cs="Book Antiqua"/>
          <w:color w:val="000000"/>
        </w:rPr>
        <w:t>: 436-439 [PMID: 2340396 DOI: 10.1002/bjs.1800770425]</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26 </w:t>
      </w:r>
      <w:proofErr w:type="spellStart"/>
      <w:r w:rsidRPr="000A2249">
        <w:rPr>
          <w:rFonts w:ascii="Book Antiqua" w:hAnsi="Book Antiqua" w:cs="Book Antiqua"/>
          <w:b/>
          <w:bCs/>
          <w:color w:val="000000"/>
        </w:rPr>
        <w:t>Moriguchi</w:t>
      </w:r>
      <w:proofErr w:type="spellEnd"/>
      <w:r w:rsidRPr="000A2249">
        <w:rPr>
          <w:rFonts w:ascii="Book Antiqua" w:hAnsi="Book Antiqua" w:cs="Book Antiqua"/>
          <w:b/>
          <w:bCs/>
          <w:color w:val="000000"/>
        </w:rPr>
        <w:t xml:space="preserve"> S</w:t>
      </w:r>
      <w:r w:rsidRPr="000A2249">
        <w:rPr>
          <w:rFonts w:ascii="Book Antiqua" w:hAnsi="Book Antiqua" w:cs="Book Antiqua"/>
          <w:color w:val="000000"/>
        </w:rPr>
        <w:t xml:space="preserve">, </w:t>
      </w:r>
      <w:proofErr w:type="spellStart"/>
      <w:r w:rsidRPr="000A2249">
        <w:rPr>
          <w:rFonts w:ascii="Book Antiqua" w:hAnsi="Book Antiqua" w:cs="Book Antiqua"/>
          <w:color w:val="000000"/>
        </w:rPr>
        <w:t>Maehara</w:t>
      </w:r>
      <w:proofErr w:type="spellEnd"/>
      <w:r w:rsidRPr="000A2249">
        <w:rPr>
          <w:rFonts w:ascii="Book Antiqua" w:hAnsi="Book Antiqua" w:cs="Book Antiqua"/>
          <w:color w:val="000000"/>
        </w:rPr>
        <w:t xml:space="preserve"> Y, </w:t>
      </w:r>
      <w:proofErr w:type="spellStart"/>
      <w:r w:rsidRPr="000A2249">
        <w:rPr>
          <w:rFonts w:ascii="Book Antiqua" w:hAnsi="Book Antiqua" w:cs="Book Antiqua"/>
          <w:color w:val="000000"/>
        </w:rPr>
        <w:t>Korenaga</w:t>
      </w:r>
      <w:proofErr w:type="spellEnd"/>
      <w:r w:rsidRPr="000A2249">
        <w:rPr>
          <w:rFonts w:ascii="Book Antiqua" w:hAnsi="Book Antiqua" w:cs="Book Antiqua"/>
          <w:color w:val="000000"/>
        </w:rPr>
        <w:t xml:space="preserve"> D, </w:t>
      </w:r>
      <w:proofErr w:type="spellStart"/>
      <w:r w:rsidRPr="000A2249">
        <w:rPr>
          <w:rFonts w:ascii="Book Antiqua" w:hAnsi="Book Antiqua" w:cs="Book Antiqua"/>
          <w:color w:val="000000"/>
        </w:rPr>
        <w:t>Sugimachi</w:t>
      </w:r>
      <w:proofErr w:type="spellEnd"/>
      <w:r w:rsidRPr="000A2249">
        <w:rPr>
          <w:rFonts w:ascii="Book Antiqua" w:hAnsi="Book Antiqua" w:cs="Book Antiqua"/>
          <w:color w:val="000000"/>
        </w:rPr>
        <w:t xml:space="preserve"> K, Nose Y. Risk factors </w:t>
      </w:r>
      <w:proofErr w:type="gramStart"/>
      <w:r w:rsidRPr="000A2249">
        <w:rPr>
          <w:rFonts w:ascii="Book Antiqua" w:hAnsi="Book Antiqua" w:cs="Book Antiqua"/>
          <w:color w:val="000000"/>
        </w:rPr>
        <w:t>which</w:t>
      </w:r>
      <w:proofErr w:type="gramEnd"/>
      <w:r w:rsidRPr="000A2249">
        <w:rPr>
          <w:rFonts w:ascii="Book Antiqua" w:hAnsi="Book Antiqua" w:cs="Book Antiqua"/>
          <w:color w:val="000000"/>
        </w:rPr>
        <w:t xml:space="preserve"> predict pattern of recurrence after curative surgery for patients with advanced gastric cancer. </w:t>
      </w:r>
      <w:proofErr w:type="spellStart"/>
      <w:r w:rsidRPr="000A2249">
        <w:rPr>
          <w:rFonts w:ascii="Book Antiqua" w:hAnsi="Book Antiqua" w:cs="Book Antiqua"/>
          <w:i/>
          <w:iCs/>
          <w:color w:val="000000"/>
        </w:rPr>
        <w:t>Surg</w:t>
      </w:r>
      <w:proofErr w:type="spellEnd"/>
      <w:r w:rsidRPr="000A2249">
        <w:rPr>
          <w:rFonts w:ascii="Book Antiqua" w:hAnsi="Book Antiqua" w:cs="Book Antiqua"/>
          <w:i/>
          <w:iCs/>
          <w:color w:val="000000"/>
        </w:rPr>
        <w:t xml:space="preserve"> </w:t>
      </w:r>
      <w:proofErr w:type="spellStart"/>
      <w:r w:rsidRPr="000A2249">
        <w:rPr>
          <w:rFonts w:ascii="Book Antiqua" w:hAnsi="Book Antiqua" w:cs="Book Antiqua"/>
          <w:i/>
          <w:iCs/>
          <w:color w:val="000000"/>
        </w:rPr>
        <w:t>Oncol</w:t>
      </w:r>
      <w:proofErr w:type="spellEnd"/>
      <w:r w:rsidRPr="000A2249">
        <w:rPr>
          <w:rFonts w:ascii="Book Antiqua" w:hAnsi="Book Antiqua" w:cs="Book Antiqua"/>
          <w:color w:val="000000"/>
        </w:rPr>
        <w:t> 1992; </w:t>
      </w:r>
      <w:r w:rsidRPr="000A2249">
        <w:rPr>
          <w:rFonts w:ascii="Book Antiqua" w:hAnsi="Book Antiqua" w:cs="Book Antiqua"/>
          <w:b/>
          <w:bCs/>
          <w:color w:val="000000"/>
        </w:rPr>
        <w:t>1</w:t>
      </w:r>
      <w:r w:rsidRPr="000A2249">
        <w:rPr>
          <w:rFonts w:ascii="Book Antiqua" w:hAnsi="Book Antiqua" w:cs="Book Antiqua"/>
          <w:color w:val="000000"/>
        </w:rPr>
        <w:t>: 341-346 [PMID: 1341269 DOI: 10.1016/0960-7404(</w:t>
      </w:r>
      <w:proofErr w:type="gramStart"/>
      <w:r w:rsidRPr="000A2249">
        <w:rPr>
          <w:rFonts w:ascii="Book Antiqua" w:hAnsi="Book Antiqua" w:cs="Book Antiqua"/>
          <w:color w:val="000000"/>
        </w:rPr>
        <w:t>92)90034</w:t>
      </w:r>
      <w:proofErr w:type="gramEnd"/>
      <w:r w:rsidRPr="000A2249">
        <w:rPr>
          <w:rFonts w:ascii="Book Antiqua" w:hAnsi="Book Antiqua" w:cs="Book Antiqua"/>
          <w:color w:val="000000"/>
        </w:rPr>
        <w:t>-I]</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27 </w:t>
      </w:r>
      <w:proofErr w:type="spellStart"/>
      <w:r w:rsidRPr="000A2249">
        <w:rPr>
          <w:rFonts w:ascii="Book Antiqua" w:hAnsi="Book Antiqua" w:cs="Book Antiqua"/>
          <w:b/>
          <w:bCs/>
          <w:color w:val="000000"/>
        </w:rPr>
        <w:t>Ribeiro</w:t>
      </w:r>
      <w:proofErr w:type="spellEnd"/>
      <w:r w:rsidRPr="000A2249">
        <w:rPr>
          <w:rFonts w:ascii="Book Antiqua" w:hAnsi="Book Antiqua" w:cs="Book Antiqua"/>
          <w:b/>
          <w:bCs/>
          <w:color w:val="000000"/>
        </w:rPr>
        <w:t xml:space="preserve"> U</w:t>
      </w:r>
      <w:r w:rsidRPr="000A2249">
        <w:rPr>
          <w:rFonts w:ascii="Book Antiqua" w:hAnsi="Book Antiqua" w:cs="Book Antiqua"/>
          <w:color w:val="000000"/>
        </w:rPr>
        <w:t xml:space="preserve">, Gama-Rodrigues JJ, </w:t>
      </w:r>
      <w:proofErr w:type="spellStart"/>
      <w:r w:rsidRPr="000A2249">
        <w:rPr>
          <w:rFonts w:ascii="Book Antiqua" w:hAnsi="Book Antiqua" w:cs="Book Antiqua"/>
          <w:color w:val="000000"/>
        </w:rPr>
        <w:t>Bitelman</w:t>
      </w:r>
      <w:proofErr w:type="spellEnd"/>
      <w:r w:rsidRPr="000A2249">
        <w:rPr>
          <w:rFonts w:ascii="Book Antiqua" w:hAnsi="Book Antiqua" w:cs="Book Antiqua"/>
          <w:color w:val="000000"/>
        </w:rPr>
        <w:t xml:space="preserve"> B, Ibrahim RE, </w:t>
      </w:r>
      <w:proofErr w:type="spellStart"/>
      <w:r w:rsidRPr="000A2249">
        <w:rPr>
          <w:rFonts w:ascii="Book Antiqua" w:hAnsi="Book Antiqua" w:cs="Book Antiqua"/>
          <w:color w:val="000000"/>
        </w:rPr>
        <w:t>Safatle-Ribeiro</w:t>
      </w:r>
      <w:proofErr w:type="spellEnd"/>
      <w:r w:rsidRPr="000A2249">
        <w:rPr>
          <w:rFonts w:ascii="Book Antiqua" w:hAnsi="Book Antiqua" w:cs="Book Antiqua"/>
          <w:color w:val="000000"/>
        </w:rPr>
        <w:t xml:space="preserve"> AV, </w:t>
      </w:r>
      <w:proofErr w:type="spellStart"/>
      <w:r w:rsidRPr="000A2249">
        <w:rPr>
          <w:rFonts w:ascii="Book Antiqua" w:hAnsi="Book Antiqua" w:cs="Book Antiqua"/>
          <w:color w:val="000000"/>
        </w:rPr>
        <w:t>Laudanna</w:t>
      </w:r>
      <w:proofErr w:type="spellEnd"/>
      <w:r w:rsidRPr="000A2249">
        <w:rPr>
          <w:rFonts w:ascii="Book Antiqua" w:hAnsi="Book Antiqua" w:cs="Book Antiqua"/>
          <w:color w:val="000000"/>
        </w:rPr>
        <w:t xml:space="preserve"> AA, </w:t>
      </w:r>
      <w:proofErr w:type="spellStart"/>
      <w:r w:rsidRPr="000A2249">
        <w:rPr>
          <w:rFonts w:ascii="Book Antiqua" w:hAnsi="Book Antiqua" w:cs="Book Antiqua"/>
          <w:color w:val="000000"/>
        </w:rPr>
        <w:t>Pinotti</w:t>
      </w:r>
      <w:proofErr w:type="spellEnd"/>
      <w:r w:rsidRPr="000A2249">
        <w:rPr>
          <w:rFonts w:ascii="Book Antiqua" w:hAnsi="Book Antiqua" w:cs="Book Antiqua"/>
          <w:color w:val="000000"/>
        </w:rPr>
        <w:t xml:space="preserve"> HW. </w:t>
      </w:r>
      <w:proofErr w:type="gramStart"/>
      <w:r w:rsidRPr="000A2249">
        <w:rPr>
          <w:rFonts w:ascii="Book Antiqua" w:hAnsi="Book Antiqua" w:cs="Book Antiqua"/>
          <w:color w:val="000000"/>
        </w:rPr>
        <w:t>Value of peritoneal lavage cytology during laparoscopic staging of patients with gastric carcinoma.</w:t>
      </w:r>
      <w:proofErr w:type="gramEnd"/>
      <w:r w:rsidRPr="000A2249">
        <w:rPr>
          <w:rFonts w:ascii="Book Antiqua" w:hAnsi="Book Antiqua" w:cs="Book Antiqua"/>
          <w:color w:val="000000"/>
        </w:rPr>
        <w:t> </w:t>
      </w:r>
      <w:proofErr w:type="spellStart"/>
      <w:r w:rsidRPr="000A2249">
        <w:rPr>
          <w:rFonts w:ascii="Book Antiqua" w:hAnsi="Book Antiqua" w:cs="Book Antiqua"/>
          <w:i/>
          <w:iCs/>
          <w:color w:val="000000"/>
        </w:rPr>
        <w:t>Surg</w:t>
      </w:r>
      <w:proofErr w:type="spellEnd"/>
      <w:r w:rsidRPr="000A2249">
        <w:rPr>
          <w:rFonts w:ascii="Book Antiqua" w:hAnsi="Book Antiqua" w:cs="Book Antiqua"/>
          <w:i/>
          <w:iCs/>
          <w:color w:val="000000"/>
        </w:rPr>
        <w:t xml:space="preserve"> </w:t>
      </w:r>
      <w:proofErr w:type="spellStart"/>
      <w:r w:rsidRPr="000A2249">
        <w:rPr>
          <w:rFonts w:ascii="Book Antiqua" w:hAnsi="Book Antiqua" w:cs="Book Antiqua"/>
          <w:i/>
          <w:iCs/>
          <w:color w:val="000000"/>
        </w:rPr>
        <w:t>Laparosc</w:t>
      </w:r>
      <w:proofErr w:type="spellEnd"/>
      <w:r w:rsidRPr="000A2249">
        <w:rPr>
          <w:rFonts w:ascii="Book Antiqua" w:hAnsi="Book Antiqua" w:cs="Book Antiqua"/>
          <w:i/>
          <w:iCs/>
          <w:color w:val="000000"/>
        </w:rPr>
        <w:t xml:space="preserve"> </w:t>
      </w:r>
      <w:proofErr w:type="spellStart"/>
      <w:r w:rsidRPr="000A2249">
        <w:rPr>
          <w:rFonts w:ascii="Book Antiqua" w:hAnsi="Book Antiqua" w:cs="Book Antiqua"/>
          <w:i/>
          <w:iCs/>
          <w:color w:val="000000"/>
        </w:rPr>
        <w:t>Endosc</w:t>
      </w:r>
      <w:proofErr w:type="spellEnd"/>
      <w:r w:rsidRPr="000A2249">
        <w:rPr>
          <w:rFonts w:ascii="Book Antiqua" w:hAnsi="Book Antiqua" w:cs="Book Antiqua"/>
          <w:color w:val="000000"/>
        </w:rPr>
        <w:t> 1998; </w:t>
      </w:r>
      <w:r w:rsidRPr="000A2249">
        <w:rPr>
          <w:rFonts w:ascii="Book Antiqua" w:hAnsi="Book Antiqua" w:cs="Book Antiqua"/>
          <w:b/>
          <w:bCs/>
          <w:color w:val="000000"/>
        </w:rPr>
        <w:t>8</w:t>
      </w:r>
      <w:r w:rsidRPr="000A2249">
        <w:rPr>
          <w:rFonts w:ascii="Book Antiqua" w:hAnsi="Book Antiqua" w:cs="Book Antiqua"/>
          <w:color w:val="000000"/>
        </w:rPr>
        <w:t>: 132-135 [PMID: 9566568 DOI: 10.1097/00019509-199804000-00011]</w:t>
      </w:r>
    </w:p>
    <w:p w:rsidR="001F0711" w:rsidRPr="000A2249" w:rsidRDefault="001F0711" w:rsidP="00CA7920">
      <w:pPr>
        <w:spacing w:line="360" w:lineRule="auto"/>
        <w:jc w:val="both"/>
        <w:rPr>
          <w:rFonts w:ascii="Book Antiqua" w:hAnsi="Book Antiqua" w:cs="Book Antiqua"/>
          <w:color w:val="000000"/>
        </w:rPr>
      </w:pPr>
      <w:proofErr w:type="gramStart"/>
      <w:r w:rsidRPr="000A2249">
        <w:rPr>
          <w:rFonts w:ascii="Book Antiqua" w:hAnsi="Book Antiqua" w:cs="Book Antiqua"/>
          <w:color w:val="000000"/>
        </w:rPr>
        <w:t>28 </w:t>
      </w:r>
      <w:r w:rsidRPr="000A2249">
        <w:rPr>
          <w:rFonts w:ascii="Book Antiqua" w:hAnsi="Book Antiqua" w:cs="Book Antiqua"/>
          <w:b/>
          <w:bCs/>
          <w:color w:val="000000"/>
        </w:rPr>
        <w:t>Burke EC</w:t>
      </w:r>
      <w:r w:rsidRPr="000A2249">
        <w:rPr>
          <w:rFonts w:ascii="Book Antiqua" w:hAnsi="Book Antiqua" w:cs="Book Antiqua"/>
          <w:color w:val="000000"/>
        </w:rPr>
        <w:t xml:space="preserve">, </w:t>
      </w:r>
      <w:proofErr w:type="spellStart"/>
      <w:r w:rsidRPr="000A2249">
        <w:rPr>
          <w:rFonts w:ascii="Book Antiqua" w:hAnsi="Book Antiqua" w:cs="Book Antiqua"/>
          <w:color w:val="000000"/>
        </w:rPr>
        <w:t>Karpeh</w:t>
      </w:r>
      <w:proofErr w:type="spellEnd"/>
      <w:r w:rsidRPr="000A2249">
        <w:rPr>
          <w:rFonts w:ascii="Book Antiqua" w:hAnsi="Book Antiqua" w:cs="Book Antiqua"/>
          <w:color w:val="000000"/>
        </w:rPr>
        <w:t xml:space="preserve"> MS, Conlon KC, Brennan MF.</w:t>
      </w:r>
      <w:proofErr w:type="gramEnd"/>
      <w:r w:rsidRPr="000A2249">
        <w:rPr>
          <w:rFonts w:ascii="Book Antiqua" w:hAnsi="Book Antiqua" w:cs="Book Antiqua"/>
          <w:color w:val="000000"/>
        </w:rPr>
        <w:t xml:space="preserve"> Peritoneal lavage cytology in gastric cancer: an independent predictor of outcome. </w:t>
      </w:r>
      <w:r w:rsidRPr="000A2249">
        <w:rPr>
          <w:rFonts w:ascii="Book Antiqua" w:hAnsi="Book Antiqua" w:cs="Book Antiqua"/>
          <w:i/>
          <w:iCs/>
          <w:color w:val="000000"/>
        </w:rPr>
        <w:t xml:space="preserve">Ann </w:t>
      </w:r>
      <w:proofErr w:type="spellStart"/>
      <w:r w:rsidRPr="000A2249">
        <w:rPr>
          <w:rFonts w:ascii="Book Antiqua" w:hAnsi="Book Antiqua" w:cs="Book Antiqua"/>
          <w:i/>
          <w:iCs/>
          <w:color w:val="000000"/>
        </w:rPr>
        <w:t>Surg</w:t>
      </w:r>
      <w:proofErr w:type="spellEnd"/>
      <w:r w:rsidRPr="000A2249">
        <w:rPr>
          <w:rFonts w:ascii="Book Antiqua" w:hAnsi="Book Antiqua" w:cs="Book Antiqua"/>
          <w:i/>
          <w:iCs/>
          <w:color w:val="000000"/>
        </w:rPr>
        <w:t xml:space="preserve"> </w:t>
      </w:r>
      <w:proofErr w:type="spellStart"/>
      <w:r w:rsidRPr="000A2249">
        <w:rPr>
          <w:rFonts w:ascii="Book Antiqua" w:hAnsi="Book Antiqua" w:cs="Book Antiqua"/>
          <w:i/>
          <w:iCs/>
          <w:color w:val="000000"/>
        </w:rPr>
        <w:t>Oncol</w:t>
      </w:r>
      <w:proofErr w:type="spellEnd"/>
      <w:r w:rsidRPr="000A2249">
        <w:rPr>
          <w:rFonts w:ascii="Book Antiqua" w:hAnsi="Book Antiqua" w:cs="Book Antiqua"/>
          <w:color w:val="000000"/>
        </w:rPr>
        <w:t> 1998; </w:t>
      </w:r>
      <w:r w:rsidRPr="000A2249">
        <w:rPr>
          <w:rFonts w:ascii="Book Antiqua" w:hAnsi="Book Antiqua" w:cs="Book Antiqua"/>
          <w:b/>
          <w:bCs/>
          <w:color w:val="000000"/>
        </w:rPr>
        <w:t>5</w:t>
      </w:r>
      <w:r w:rsidRPr="000A2249">
        <w:rPr>
          <w:rFonts w:ascii="Book Antiqua" w:hAnsi="Book Antiqua" w:cs="Book Antiqua"/>
          <w:color w:val="000000"/>
        </w:rPr>
        <w:t>: 411-415 [PMID: 9718170 DOI: 10.1007/BF02303859]</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 xml:space="preserve">29 </w:t>
      </w:r>
      <w:hyperlink r:id="rId8" w:history="1">
        <w:r w:rsidRPr="000A2249">
          <w:rPr>
            <w:rFonts w:ascii="Book Antiqua" w:hAnsi="Book Antiqua" w:cs="Book Antiqua"/>
            <w:b/>
            <w:bCs/>
            <w:color w:val="000000"/>
          </w:rPr>
          <w:t>Japanese Gastric Cancer Association</w:t>
        </w:r>
      </w:hyperlink>
      <w:r w:rsidRPr="000A2249">
        <w:rPr>
          <w:rFonts w:ascii="Book Antiqua" w:hAnsi="Book Antiqua" w:cs="Book Antiqua"/>
          <w:color w:val="000000"/>
        </w:rPr>
        <w:t xml:space="preserve">. </w:t>
      </w:r>
      <w:proofErr w:type="gramStart"/>
      <w:r w:rsidRPr="000A2249">
        <w:rPr>
          <w:rFonts w:ascii="Book Antiqua" w:hAnsi="Book Antiqua" w:cs="Book Antiqua"/>
          <w:color w:val="000000"/>
        </w:rPr>
        <w:t>Japanese Classification of Gastric Carcinoma - 2nd English Edition.</w:t>
      </w:r>
      <w:proofErr w:type="gramEnd"/>
      <w:r w:rsidRPr="000A2249">
        <w:rPr>
          <w:rFonts w:ascii="Book Antiqua" w:hAnsi="Book Antiqua" w:cs="Book Antiqua"/>
          <w:color w:val="000000"/>
        </w:rPr>
        <w:t xml:space="preserve"> </w:t>
      </w:r>
      <w:r w:rsidRPr="000A2249">
        <w:rPr>
          <w:rFonts w:ascii="Book Antiqua" w:hAnsi="Book Antiqua" w:cs="Book Antiqua"/>
          <w:i/>
          <w:iCs/>
          <w:color w:val="000000"/>
        </w:rPr>
        <w:t>Gastric Cancer</w:t>
      </w:r>
      <w:r w:rsidRPr="000A2249">
        <w:rPr>
          <w:rFonts w:ascii="Book Antiqua" w:hAnsi="Book Antiqua" w:cs="Book Antiqua"/>
          <w:color w:val="000000"/>
        </w:rPr>
        <w:t> 1998; </w:t>
      </w:r>
      <w:r w:rsidRPr="000A2249">
        <w:rPr>
          <w:rFonts w:ascii="Book Antiqua" w:hAnsi="Book Antiqua" w:cs="Book Antiqua"/>
          <w:b/>
          <w:bCs/>
          <w:color w:val="000000"/>
        </w:rPr>
        <w:t>1</w:t>
      </w:r>
      <w:r w:rsidRPr="000A2249">
        <w:rPr>
          <w:rFonts w:ascii="Book Antiqua" w:hAnsi="Book Antiqua" w:cs="Book Antiqua"/>
          <w:color w:val="000000"/>
        </w:rPr>
        <w:t>: 10-24 [PMID: 11957040 DOI: 10.1007/PL00011681]</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30 </w:t>
      </w:r>
      <w:r w:rsidRPr="000A2249">
        <w:rPr>
          <w:rFonts w:ascii="Book Antiqua" w:hAnsi="Book Antiqua" w:cs="Book Antiqua"/>
          <w:b/>
          <w:bCs/>
          <w:color w:val="000000"/>
        </w:rPr>
        <w:t>Yoshikawa T</w:t>
      </w:r>
      <w:r w:rsidRPr="000A2249">
        <w:rPr>
          <w:rFonts w:ascii="Book Antiqua" w:hAnsi="Book Antiqua" w:cs="Book Antiqua"/>
          <w:color w:val="000000"/>
        </w:rPr>
        <w:t xml:space="preserve">, </w:t>
      </w:r>
      <w:proofErr w:type="spellStart"/>
      <w:r w:rsidRPr="000A2249">
        <w:rPr>
          <w:rFonts w:ascii="Book Antiqua" w:hAnsi="Book Antiqua" w:cs="Book Antiqua"/>
          <w:color w:val="000000"/>
        </w:rPr>
        <w:t>Tsuburaya</w:t>
      </w:r>
      <w:proofErr w:type="spellEnd"/>
      <w:r w:rsidRPr="000A2249">
        <w:rPr>
          <w:rFonts w:ascii="Book Antiqua" w:hAnsi="Book Antiqua" w:cs="Book Antiqua"/>
          <w:color w:val="000000"/>
        </w:rPr>
        <w:t xml:space="preserve"> A, Kobayashi O, </w:t>
      </w:r>
      <w:proofErr w:type="spellStart"/>
      <w:r w:rsidRPr="000A2249">
        <w:rPr>
          <w:rFonts w:ascii="Book Antiqua" w:hAnsi="Book Antiqua" w:cs="Book Antiqua"/>
          <w:color w:val="000000"/>
        </w:rPr>
        <w:t>Sairenji</w:t>
      </w:r>
      <w:proofErr w:type="spellEnd"/>
      <w:r w:rsidRPr="000A2249">
        <w:rPr>
          <w:rFonts w:ascii="Book Antiqua" w:hAnsi="Book Antiqua" w:cs="Book Antiqua"/>
          <w:color w:val="000000"/>
        </w:rPr>
        <w:t xml:space="preserve"> M, </w:t>
      </w:r>
      <w:proofErr w:type="spellStart"/>
      <w:r w:rsidRPr="000A2249">
        <w:rPr>
          <w:rFonts w:ascii="Book Antiqua" w:hAnsi="Book Antiqua" w:cs="Book Antiqua"/>
          <w:color w:val="000000"/>
        </w:rPr>
        <w:t>Motohashi</w:t>
      </w:r>
      <w:proofErr w:type="spellEnd"/>
      <w:r w:rsidRPr="000A2249">
        <w:rPr>
          <w:rFonts w:ascii="Book Antiqua" w:hAnsi="Book Antiqua" w:cs="Book Antiqua"/>
          <w:color w:val="000000"/>
        </w:rPr>
        <w:t xml:space="preserve"> H, Noguchi Y. Peritoneal cytology in patients with gastric cancer exposed to the serosa--a proposed new classification based on the local and distant cytology. </w:t>
      </w:r>
      <w:proofErr w:type="spellStart"/>
      <w:r w:rsidRPr="000A2249">
        <w:rPr>
          <w:rFonts w:ascii="Book Antiqua" w:hAnsi="Book Antiqua" w:cs="Book Antiqua"/>
          <w:i/>
          <w:iCs/>
          <w:color w:val="000000"/>
        </w:rPr>
        <w:t>Hepatogastroenterology</w:t>
      </w:r>
      <w:proofErr w:type="spellEnd"/>
      <w:r w:rsidRPr="000A2249">
        <w:rPr>
          <w:rFonts w:ascii="Book Antiqua" w:hAnsi="Book Antiqua" w:cs="Book Antiqua"/>
          <w:color w:val="000000"/>
        </w:rPr>
        <w:t> 2003; </w:t>
      </w:r>
      <w:r w:rsidRPr="000A2249">
        <w:rPr>
          <w:rFonts w:ascii="Book Antiqua" w:hAnsi="Book Antiqua" w:cs="Book Antiqua"/>
          <w:b/>
          <w:bCs/>
          <w:color w:val="000000"/>
        </w:rPr>
        <w:t>50</w:t>
      </w:r>
      <w:r w:rsidRPr="000A2249">
        <w:rPr>
          <w:rFonts w:ascii="Book Antiqua" w:hAnsi="Book Antiqua" w:cs="Book Antiqua"/>
          <w:color w:val="000000"/>
        </w:rPr>
        <w:t>: 1183-1186 [PMID: 12846010]</w:t>
      </w:r>
    </w:p>
    <w:p w:rsidR="001F0711" w:rsidRPr="000A2249" w:rsidRDefault="001F0711" w:rsidP="00CA7920">
      <w:pPr>
        <w:spacing w:line="360" w:lineRule="auto"/>
        <w:jc w:val="both"/>
        <w:rPr>
          <w:rFonts w:ascii="Book Antiqua" w:hAnsi="Book Antiqua" w:cs="Book Antiqua"/>
          <w:color w:val="000000"/>
        </w:rPr>
      </w:pPr>
      <w:proofErr w:type="gramStart"/>
      <w:r w:rsidRPr="000A2249">
        <w:rPr>
          <w:rFonts w:ascii="Book Antiqua" w:hAnsi="Book Antiqua" w:cs="Book Antiqua"/>
          <w:color w:val="000000"/>
        </w:rPr>
        <w:lastRenderedPageBreak/>
        <w:t>31 </w:t>
      </w:r>
      <w:proofErr w:type="spellStart"/>
      <w:r w:rsidRPr="000A2249">
        <w:rPr>
          <w:rFonts w:ascii="Book Antiqua" w:hAnsi="Book Antiqua" w:cs="Book Antiqua"/>
          <w:b/>
          <w:bCs/>
          <w:color w:val="000000"/>
        </w:rPr>
        <w:t>Bonenkamp</w:t>
      </w:r>
      <w:proofErr w:type="spellEnd"/>
      <w:r w:rsidRPr="000A2249">
        <w:rPr>
          <w:rFonts w:ascii="Book Antiqua" w:hAnsi="Book Antiqua" w:cs="Book Antiqua"/>
          <w:b/>
          <w:bCs/>
          <w:color w:val="000000"/>
        </w:rPr>
        <w:t xml:space="preserve"> JJ</w:t>
      </w:r>
      <w:r w:rsidRPr="000A2249">
        <w:rPr>
          <w:rFonts w:ascii="Book Antiqua" w:hAnsi="Book Antiqua" w:cs="Book Antiqua"/>
          <w:color w:val="000000"/>
        </w:rPr>
        <w:t xml:space="preserve">, </w:t>
      </w:r>
      <w:proofErr w:type="spellStart"/>
      <w:r w:rsidRPr="000A2249">
        <w:rPr>
          <w:rFonts w:ascii="Book Antiqua" w:hAnsi="Book Antiqua" w:cs="Book Antiqua"/>
          <w:color w:val="000000"/>
        </w:rPr>
        <w:t>Songun</w:t>
      </w:r>
      <w:proofErr w:type="spellEnd"/>
      <w:r w:rsidRPr="000A2249">
        <w:rPr>
          <w:rFonts w:ascii="Book Antiqua" w:hAnsi="Book Antiqua" w:cs="Book Antiqua"/>
          <w:color w:val="000000"/>
        </w:rPr>
        <w:t xml:space="preserve"> I, </w:t>
      </w:r>
      <w:proofErr w:type="spellStart"/>
      <w:r w:rsidRPr="000A2249">
        <w:rPr>
          <w:rFonts w:ascii="Book Antiqua" w:hAnsi="Book Antiqua" w:cs="Book Antiqua"/>
          <w:color w:val="000000"/>
        </w:rPr>
        <w:t>Hermans</w:t>
      </w:r>
      <w:proofErr w:type="spellEnd"/>
      <w:r w:rsidRPr="000A2249">
        <w:rPr>
          <w:rFonts w:ascii="Book Antiqua" w:hAnsi="Book Antiqua" w:cs="Book Antiqua"/>
          <w:color w:val="000000"/>
        </w:rPr>
        <w:t xml:space="preserve"> J, van de </w:t>
      </w:r>
      <w:proofErr w:type="spellStart"/>
      <w:r w:rsidRPr="000A2249">
        <w:rPr>
          <w:rFonts w:ascii="Book Antiqua" w:hAnsi="Book Antiqua" w:cs="Book Antiqua"/>
          <w:color w:val="000000"/>
        </w:rPr>
        <w:t>Velde</w:t>
      </w:r>
      <w:proofErr w:type="spellEnd"/>
      <w:r w:rsidRPr="000A2249">
        <w:rPr>
          <w:rFonts w:ascii="Book Antiqua" w:hAnsi="Book Antiqua" w:cs="Book Antiqua"/>
          <w:color w:val="000000"/>
        </w:rPr>
        <w:t xml:space="preserve"> CJ.</w:t>
      </w:r>
      <w:proofErr w:type="gramEnd"/>
      <w:r w:rsidRPr="000A2249">
        <w:rPr>
          <w:rFonts w:ascii="Book Antiqua" w:hAnsi="Book Antiqua" w:cs="Book Antiqua"/>
          <w:color w:val="000000"/>
        </w:rPr>
        <w:t xml:space="preserve"> </w:t>
      </w:r>
      <w:proofErr w:type="gramStart"/>
      <w:r w:rsidRPr="000A2249">
        <w:rPr>
          <w:rFonts w:ascii="Book Antiqua" w:hAnsi="Book Antiqua" w:cs="Book Antiqua"/>
          <w:color w:val="000000"/>
        </w:rPr>
        <w:t>Prognostic value of positive cytology findings from abdominal washings in patients with gastric cancer.</w:t>
      </w:r>
      <w:proofErr w:type="gramEnd"/>
      <w:r w:rsidRPr="000A2249">
        <w:rPr>
          <w:rFonts w:ascii="Book Antiqua" w:hAnsi="Book Antiqua" w:cs="Book Antiqua"/>
          <w:color w:val="000000"/>
        </w:rPr>
        <w:t> </w:t>
      </w:r>
      <w:r w:rsidRPr="000A2249">
        <w:rPr>
          <w:rFonts w:ascii="Book Antiqua" w:hAnsi="Book Antiqua" w:cs="Book Antiqua"/>
          <w:i/>
          <w:iCs/>
          <w:color w:val="000000"/>
        </w:rPr>
        <w:t xml:space="preserve">Br J </w:t>
      </w:r>
      <w:proofErr w:type="spellStart"/>
      <w:r w:rsidRPr="000A2249">
        <w:rPr>
          <w:rFonts w:ascii="Book Antiqua" w:hAnsi="Book Antiqua" w:cs="Book Antiqua"/>
          <w:i/>
          <w:iCs/>
          <w:color w:val="000000"/>
        </w:rPr>
        <w:t>Surg</w:t>
      </w:r>
      <w:proofErr w:type="spellEnd"/>
      <w:r w:rsidRPr="000A2249">
        <w:rPr>
          <w:rFonts w:ascii="Book Antiqua" w:hAnsi="Book Antiqua" w:cs="Book Antiqua"/>
          <w:color w:val="000000"/>
        </w:rPr>
        <w:t> 1996; </w:t>
      </w:r>
      <w:r w:rsidRPr="000A2249">
        <w:rPr>
          <w:rFonts w:ascii="Book Antiqua" w:hAnsi="Book Antiqua" w:cs="Book Antiqua"/>
          <w:b/>
          <w:bCs/>
          <w:color w:val="000000"/>
        </w:rPr>
        <w:t>83</w:t>
      </w:r>
      <w:r w:rsidRPr="000A2249">
        <w:rPr>
          <w:rFonts w:ascii="Book Antiqua" w:hAnsi="Book Antiqua" w:cs="Book Antiqua"/>
          <w:color w:val="000000"/>
        </w:rPr>
        <w:t>: 672-674 [PMID: 8689216 DOI: 10.1002/bjs.1800830526]</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32 </w:t>
      </w:r>
      <w:proofErr w:type="spellStart"/>
      <w:r w:rsidRPr="000A2249">
        <w:rPr>
          <w:rFonts w:ascii="Book Antiqua" w:hAnsi="Book Antiqua" w:cs="Book Antiqua"/>
          <w:b/>
          <w:bCs/>
          <w:color w:val="000000"/>
        </w:rPr>
        <w:t>Benevolo</w:t>
      </w:r>
      <w:proofErr w:type="spellEnd"/>
      <w:r w:rsidRPr="000A2249">
        <w:rPr>
          <w:rFonts w:ascii="Book Antiqua" w:hAnsi="Book Antiqua" w:cs="Book Antiqua"/>
          <w:b/>
          <w:bCs/>
          <w:color w:val="000000"/>
        </w:rPr>
        <w:t xml:space="preserve"> M</w:t>
      </w:r>
      <w:r w:rsidRPr="000A2249">
        <w:rPr>
          <w:rFonts w:ascii="Book Antiqua" w:hAnsi="Book Antiqua" w:cs="Book Antiqua"/>
          <w:color w:val="000000"/>
        </w:rPr>
        <w:t xml:space="preserve">, </w:t>
      </w:r>
      <w:proofErr w:type="spellStart"/>
      <w:r w:rsidRPr="000A2249">
        <w:rPr>
          <w:rFonts w:ascii="Book Antiqua" w:hAnsi="Book Antiqua" w:cs="Book Antiqua"/>
          <w:color w:val="000000"/>
        </w:rPr>
        <w:t>Mottolese</w:t>
      </w:r>
      <w:proofErr w:type="spellEnd"/>
      <w:r w:rsidRPr="000A2249">
        <w:rPr>
          <w:rFonts w:ascii="Book Antiqua" w:hAnsi="Book Antiqua" w:cs="Book Antiqua"/>
          <w:color w:val="000000"/>
        </w:rPr>
        <w:t xml:space="preserve"> M, </w:t>
      </w:r>
      <w:proofErr w:type="spellStart"/>
      <w:r w:rsidRPr="000A2249">
        <w:rPr>
          <w:rFonts w:ascii="Book Antiqua" w:hAnsi="Book Antiqua" w:cs="Book Antiqua"/>
          <w:color w:val="000000"/>
        </w:rPr>
        <w:t>Cosimelli</w:t>
      </w:r>
      <w:proofErr w:type="spellEnd"/>
      <w:r w:rsidRPr="000A2249">
        <w:rPr>
          <w:rFonts w:ascii="Book Antiqua" w:hAnsi="Book Antiqua" w:cs="Book Antiqua"/>
          <w:color w:val="000000"/>
        </w:rPr>
        <w:t xml:space="preserve"> M, Tedesco M, </w:t>
      </w:r>
      <w:proofErr w:type="spellStart"/>
      <w:r w:rsidRPr="000A2249">
        <w:rPr>
          <w:rFonts w:ascii="Book Antiqua" w:hAnsi="Book Antiqua" w:cs="Book Antiqua"/>
          <w:color w:val="000000"/>
        </w:rPr>
        <w:t>Giannarelli</w:t>
      </w:r>
      <w:proofErr w:type="spellEnd"/>
      <w:r w:rsidRPr="000A2249">
        <w:rPr>
          <w:rFonts w:ascii="Book Antiqua" w:hAnsi="Book Antiqua" w:cs="Book Antiqua"/>
          <w:color w:val="000000"/>
        </w:rPr>
        <w:t xml:space="preserve"> D, </w:t>
      </w:r>
      <w:proofErr w:type="spellStart"/>
      <w:r w:rsidRPr="000A2249">
        <w:rPr>
          <w:rFonts w:ascii="Book Antiqua" w:hAnsi="Book Antiqua" w:cs="Book Antiqua"/>
          <w:color w:val="000000"/>
        </w:rPr>
        <w:t>Vasselli</w:t>
      </w:r>
      <w:proofErr w:type="spellEnd"/>
      <w:r w:rsidRPr="000A2249">
        <w:rPr>
          <w:rFonts w:ascii="Book Antiqua" w:hAnsi="Book Antiqua" w:cs="Book Antiqua"/>
          <w:color w:val="000000"/>
        </w:rPr>
        <w:t xml:space="preserve"> S, </w:t>
      </w:r>
      <w:proofErr w:type="spellStart"/>
      <w:r w:rsidRPr="000A2249">
        <w:rPr>
          <w:rFonts w:ascii="Book Antiqua" w:hAnsi="Book Antiqua" w:cs="Book Antiqua"/>
          <w:color w:val="000000"/>
        </w:rPr>
        <w:t>Carlini</w:t>
      </w:r>
      <w:proofErr w:type="spellEnd"/>
      <w:r w:rsidRPr="000A2249">
        <w:rPr>
          <w:rFonts w:ascii="Book Antiqua" w:hAnsi="Book Antiqua" w:cs="Book Antiqua"/>
          <w:color w:val="000000"/>
        </w:rPr>
        <w:t xml:space="preserve"> M, </w:t>
      </w:r>
      <w:proofErr w:type="spellStart"/>
      <w:r w:rsidRPr="000A2249">
        <w:rPr>
          <w:rFonts w:ascii="Book Antiqua" w:hAnsi="Book Antiqua" w:cs="Book Antiqua"/>
          <w:color w:val="000000"/>
        </w:rPr>
        <w:t>Garofalo</w:t>
      </w:r>
      <w:proofErr w:type="spellEnd"/>
      <w:r w:rsidRPr="000A2249">
        <w:rPr>
          <w:rFonts w:ascii="Book Antiqua" w:hAnsi="Book Antiqua" w:cs="Book Antiqua"/>
          <w:color w:val="000000"/>
        </w:rPr>
        <w:t xml:space="preserve"> A, </w:t>
      </w:r>
      <w:proofErr w:type="spellStart"/>
      <w:r w:rsidRPr="000A2249">
        <w:rPr>
          <w:rFonts w:ascii="Book Antiqua" w:hAnsi="Book Antiqua" w:cs="Book Antiqua"/>
          <w:color w:val="000000"/>
        </w:rPr>
        <w:t>Natali</w:t>
      </w:r>
      <w:proofErr w:type="spellEnd"/>
      <w:r w:rsidRPr="000A2249">
        <w:rPr>
          <w:rFonts w:ascii="Book Antiqua" w:hAnsi="Book Antiqua" w:cs="Book Antiqua"/>
          <w:color w:val="000000"/>
        </w:rPr>
        <w:t xml:space="preserve"> PG. Diagnostic and prognostic value of peritoneal </w:t>
      </w:r>
      <w:proofErr w:type="spellStart"/>
      <w:r w:rsidRPr="000A2249">
        <w:rPr>
          <w:rFonts w:ascii="Book Antiqua" w:hAnsi="Book Antiqua" w:cs="Book Antiqua"/>
          <w:color w:val="000000"/>
        </w:rPr>
        <w:t>immunocytology</w:t>
      </w:r>
      <w:proofErr w:type="spellEnd"/>
      <w:r w:rsidRPr="000A2249">
        <w:rPr>
          <w:rFonts w:ascii="Book Antiqua" w:hAnsi="Book Antiqua" w:cs="Book Antiqua"/>
          <w:color w:val="000000"/>
        </w:rPr>
        <w:t xml:space="preserve"> in gastric cancer. </w:t>
      </w:r>
      <w:r w:rsidRPr="000A2249">
        <w:rPr>
          <w:rFonts w:ascii="Book Antiqua" w:hAnsi="Book Antiqua" w:cs="Book Antiqua"/>
          <w:i/>
          <w:iCs/>
          <w:color w:val="000000"/>
        </w:rPr>
        <w:t xml:space="preserve">J </w:t>
      </w:r>
      <w:proofErr w:type="spellStart"/>
      <w:r w:rsidRPr="000A2249">
        <w:rPr>
          <w:rFonts w:ascii="Book Antiqua" w:hAnsi="Book Antiqua" w:cs="Book Antiqua"/>
          <w:i/>
          <w:iCs/>
          <w:color w:val="000000"/>
        </w:rPr>
        <w:t>Clin</w:t>
      </w:r>
      <w:proofErr w:type="spellEnd"/>
      <w:r w:rsidRPr="000A2249">
        <w:rPr>
          <w:rFonts w:ascii="Book Antiqua" w:hAnsi="Book Antiqua" w:cs="Book Antiqua"/>
          <w:i/>
          <w:iCs/>
          <w:color w:val="000000"/>
        </w:rPr>
        <w:t xml:space="preserve"> </w:t>
      </w:r>
      <w:proofErr w:type="spellStart"/>
      <w:r w:rsidRPr="000A2249">
        <w:rPr>
          <w:rFonts w:ascii="Book Antiqua" w:hAnsi="Book Antiqua" w:cs="Book Antiqua"/>
          <w:i/>
          <w:iCs/>
          <w:color w:val="000000"/>
        </w:rPr>
        <w:t>Oncol</w:t>
      </w:r>
      <w:proofErr w:type="spellEnd"/>
      <w:r w:rsidRPr="000A2249">
        <w:rPr>
          <w:rFonts w:ascii="Book Antiqua" w:hAnsi="Book Antiqua" w:cs="Book Antiqua"/>
          <w:color w:val="000000"/>
        </w:rPr>
        <w:t> 1998; </w:t>
      </w:r>
      <w:r w:rsidRPr="000A2249">
        <w:rPr>
          <w:rFonts w:ascii="Book Antiqua" w:hAnsi="Book Antiqua" w:cs="Book Antiqua"/>
          <w:b/>
          <w:bCs/>
          <w:color w:val="000000"/>
        </w:rPr>
        <w:t>16</w:t>
      </w:r>
      <w:r w:rsidRPr="000A2249">
        <w:rPr>
          <w:rFonts w:ascii="Book Antiqua" w:hAnsi="Book Antiqua" w:cs="Book Antiqua"/>
          <w:color w:val="000000"/>
        </w:rPr>
        <w:t>: 3406-3411 [PMID: 9779720]</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33 </w:t>
      </w:r>
      <w:proofErr w:type="spellStart"/>
      <w:r w:rsidRPr="000A2249">
        <w:rPr>
          <w:rFonts w:ascii="Book Antiqua" w:hAnsi="Book Antiqua" w:cs="Book Antiqua"/>
          <w:b/>
          <w:bCs/>
          <w:color w:val="000000"/>
        </w:rPr>
        <w:t>Burchill</w:t>
      </w:r>
      <w:proofErr w:type="spellEnd"/>
      <w:r w:rsidRPr="000A2249">
        <w:rPr>
          <w:rFonts w:ascii="Book Antiqua" w:hAnsi="Book Antiqua" w:cs="Book Antiqua"/>
          <w:b/>
          <w:bCs/>
          <w:color w:val="000000"/>
        </w:rPr>
        <w:t xml:space="preserve"> SA</w:t>
      </w:r>
      <w:r w:rsidRPr="000A2249">
        <w:rPr>
          <w:rFonts w:ascii="Book Antiqua" w:hAnsi="Book Antiqua" w:cs="Book Antiqua"/>
          <w:color w:val="000000"/>
        </w:rPr>
        <w:t>, Bradbury MF, Pittman K, Southgate J, Smith B, Selby P. Detection of epithelial cancer cells in peripheral blood by reverse transcriptase-polymerase chain reaction. </w:t>
      </w:r>
      <w:r w:rsidRPr="000A2249">
        <w:rPr>
          <w:rFonts w:ascii="Book Antiqua" w:hAnsi="Book Antiqua" w:cs="Book Antiqua"/>
          <w:i/>
          <w:iCs/>
          <w:color w:val="000000"/>
        </w:rPr>
        <w:t>Br J Cancer</w:t>
      </w:r>
      <w:r w:rsidRPr="000A2249">
        <w:rPr>
          <w:rFonts w:ascii="Book Antiqua" w:hAnsi="Book Antiqua" w:cs="Book Antiqua"/>
          <w:color w:val="000000"/>
        </w:rPr>
        <w:t> 1995; </w:t>
      </w:r>
      <w:r w:rsidRPr="000A2249">
        <w:rPr>
          <w:rFonts w:ascii="Book Antiqua" w:hAnsi="Book Antiqua" w:cs="Book Antiqua"/>
          <w:b/>
          <w:bCs/>
          <w:color w:val="000000"/>
        </w:rPr>
        <w:t>71</w:t>
      </w:r>
      <w:r w:rsidRPr="000A2249">
        <w:rPr>
          <w:rFonts w:ascii="Book Antiqua" w:hAnsi="Book Antiqua" w:cs="Book Antiqua"/>
          <w:color w:val="000000"/>
        </w:rPr>
        <w:t>: 278-281 [PMID: 7530983 DOI: 10.1038/bjc.1995.56]</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34 </w:t>
      </w:r>
      <w:proofErr w:type="spellStart"/>
      <w:r w:rsidRPr="000A2249">
        <w:rPr>
          <w:rFonts w:ascii="Book Antiqua" w:hAnsi="Book Antiqua" w:cs="Book Antiqua"/>
          <w:b/>
          <w:bCs/>
          <w:color w:val="000000"/>
        </w:rPr>
        <w:t>Jauch</w:t>
      </w:r>
      <w:proofErr w:type="spellEnd"/>
      <w:r w:rsidRPr="000A2249">
        <w:rPr>
          <w:rFonts w:ascii="Book Antiqua" w:hAnsi="Book Antiqua" w:cs="Book Antiqua"/>
          <w:b/>
          <w:bCs/>
          <w:color w:val="000000"/>
        </w:rPr>
        <w:t xml:space="preserve"> KW</w:t>
      </w:r>
      <w:r w:rsidRPr="000A2249">
        <w:rPr>
          <w:rFonts w:ascii="Book Antiqua" w:hAnsi="Book Antiqua" w:cs="Book Antiqua"/>
          <w:color w:val="000000"/>
        </w:rPr>
        <w:t xml:space="preserve">, </w:t>
      </w:r>
      <w:proofErr w:type="spellStart"/>
      <w:r w:rsidRPr="000A2249">
        <w:rPr>
          <w:rFonts w:ascii="Book Antiqua" w:hAnsi="Book Antiqua" w:cs="Book Antiqua"/>
          <w:color w:val="000000"/>
        </w:rPr>
        <w:t>Heiss</w:t>
      </w:r>
      <w:proofErr w:type="spellEnd"/>
      <w:r w:rsidRPr="000A2249">
        <w:rPr>
          <w:rFonts w:ascii="Book Antiqua" w:hAnsi="Book Antiqua" w:cs="Book Antiqua"/>
          <w:color w:val="000000"/>
        </w:rPr>
        <w:t xml:space="preserve"> MM, </w:t>
      </w:r>
      <w:proofErr w:type="spellStart"/>
      <w:r w:rsidRPr="000A2249">
        <w:rPr>
          <w:rFonts w:ascii="Book Antiqua" w:hAnsi="Book Antiqua" w:cs="Book Antiqua"/>
          <w:color w:val="000000"/>
        </w:rPr>
        <w:t>Gruetzner</w:t>
      </w:r>
      <w:proofErr w:type="spellEnd"/>
      <w:r w:rsidRPr="000A2249">
        <w:rPr>
          <w:rFonts w:ascii="Book Antiqua" w:hAnsi="Book Antiqua" w:cs="Book Antiqua"/>
          <w:color w:val="000000"/>
        </w:rPr>
        <w:t xml:space="preserve"> U, </w:t>
      </w:r>
      <w:proofErr w:type="spellStart"/>
      <w:r w:rsidRPr="000A2249">
        <w:rPr>
          <w:rFonts w:ascii="Book Antiqua" w:hAnsi="Book Antiqua" w:cs="Book Antiqua"/>
          <w:color w:val="000000"/>
        </w:rPr>
        <w:t>Funke</w:t>
      </w:r>
      <w:proofErr w:type="spellEnd"/>
      <w:r w:rsidRPr="000A2249">
        <w:rPr>
          <w:rFonts w:ascii="Book Antiqua" w:hAnsi="Book Antiqua" w:cs="Book Antiqua"/>
          <w:color w:val="000000"/>
        </w:rPr>
        <w:t xml:space="preserve"> I, </w:t>
      </w:r>
      <w:proofErr w:type="spellStart"/>
      <w:r w:rsidRPr="000A2249">
        <w:rPr>
          <w:rFonts w:ascii="Book Antiqua" w:hAnsi="Book Antiqua" w:cs="Book Antiqua"/>
          <w:color w:val="000000"/>
        </w:rPr>
        <w:t>Pantel</w:t>
      </w:r>
      <w:proofErr w:type="spellEnd"/>
      <w:r w:rsidRPr="000A2249">
        <w:rPr>
          <w:rFonts w:ascii="Book Antiqua" w:hAnsi="Book Antiqua" w:cs="Book Antiqua"/>
          <w:color w:val="000000"/>
        </w:rPr>
        <w:t xml:space="preserve"> K, </w:t>
      </w:r>
      <w:proofErr w:type="spellStart"/>
      <w:r w:rsidRPr="000A2249">
        <w:rPr>
          <w:rFonts w:ascii="Book Antiqua" w:hAnsi="Book Antiqua" w:cs="Book Antiqua"/>
          <w:color w:val="000000"/>
        </w:rPr>
        <w:t>Babic</w:t>
      </w:r>
      <w:proofErr w:type="spellEnd"/>
      <w:r w:rsidRPr="000A2249">
        <w:rPr>
          <w:rFonts w:ascii="Book Antiqua" w:hAnsi="Book Antiqua" w:cs="Book Antiqua"/>
          <w:color w:val="000000"/>
        </w:rPr>
        <w:t xml:space="preserve"> R, </w:t>
      </w:r>
      <w:proofErr w:type="spellStart"/>
      <w:r w:rsidRPr="000A2249">
        <w:rPr>
          <w:rFonts w:ascii="Book Antiqua" w:hAnsi="Book Antiqua" w:cs="Book Antiqua"/>
          <w:color w:val="000000"/>
        </w:rPr>
        <w:t>Eissner</w:t>
      </w:r>
      <w:proofErr w:type="spellEnd"/>
      <w:r w:rsidRPr="000A2249">
        <w:rPr>
          <w:rFonts w:ascii="Book Antiqua" w:hAnsi="Book Antiqua" w:cs="Book Antiqua"/>
          <w:color w:val="000000"/>
        </w:rPr>
        <w:t xml:space="preserve"> HJ, </w:t>
      </w:r>
      <w:proofErr w:type="spellStart"/>
      <w:r w:rsidRPr="000A2249">
        <w:rPr>
          <w:rFonts w:ascii="Book Antiqua" w:hAnsi="Book Antiqua" w:cs="Book Antiqua"/>
          <w:color w:val="000000"/>
        </w:rPr>
        <w:t>Riethmueller</w:t>
      </w:r>
      <w:proofErr w:type="spellEnd"/>
      <w:r w:rsidRPr="000A2249">
        <w:rPr>
          <w:rFonts w:ascii="Book Antiqua" w:hAnsi="Book Antiqua" w:cs="Book Antiqua"/>
          <w:color w:val="000000"/>
        </w:rPr>
        <w:t xml:space="preserve"> G, </w:t>
      </w:r>
      <w:proofErr w:type="spellStart"/>
      <w:r w:rsidRPr="000A2249">
        <w:rPr>
          <w:rFonts w:ascii="Book Antiqua" w:hAnsi="Book Antiqua" w:cs="Book Antiqua"/>
          <w:color w:val="000000"/>
        </w:rPr>
        <w:t>Schildberg</w:t>
      </w:r>
      <w:proofErr w:type="spellEnd"/>
      <w:r w:rsidRPr="000A2249">
        <w:rPr>
          <w:rFonts w:ascii="Book Antiqua" w:hAnsi="Book Antiqua" w:cs="Book Antiqua"/>
          <w:color w:val="000000"/>
        </w:rPr>
        <w:t xml:space="preserve"> FW. </w:t>
      </w:r>
      <w:proofErr w:type="gramStart"/>
      <w:r w:rsidRPr="000A2249">
        <w:rPr>
          <w:rFonts w:ascii="Book Antiqua" w:hAnsi="Book Antiqua" w:cs="Book Antiqua"/>
          <w:color w:val="000000"/>
        </w:rPr>
        <w:t xml:space="preserve">Prognostic significance of bone marrow </w:t>
      </w:r>
      <w:proofErr w:type="spellStart"/>
      <w:r w:rsidRPr="000A2249">
        <w:rPr>
          <w:rFonts w:ascii="Book Antiqua" w:hAnsi="Book Antiqua" w:cs="Book Antiqua"/>
          <w:color w:val="000000"/>
        </w:rPr>
        <w:t>micrometastases</w:t>
      </w:r>
      <w:proofErr w:type="spellEnd"/>
      <w:r w:rsidRPr="000A2249">
        <w:rPr>
          <w:rFonts w:ascii="Book Antiqua" w:hAnsi="Book Antiqua" w:cs="Book Antiqua"/>
          <w:color w:val="000000"/>
        </w:rPr>
        <w:t xml:space="preserve"> in patients with gastric cancer.</w:t>
      </w:r>
      <w:proofErr w:type="gramEnd"/>
      <w:r w:rsidRPr="000A2249">
        <w:rPr>
          <w:rFonts w:ascii="Book Antiqua" w:hAnsi="Book Antiqua" w:cs="Book Antiqua"/>
          <w:color w:val="000000"/>
        </w:rPr>
        <w:t> </w:t>
      </w:r>
      <w:r w:rsidRPr="000A2249">
        <w:rPr>
          <w:rFonts w:ascii="Book Antiqua" w:hAnsi="Book Antiqua" w:cs="Book Antiqua"/>
          <w:i/>
          <w:iCs/>
          <w:color w:val="000000"/>
        </w:rPr>
        <w:t xml:space="preserve">J </w:t>
      </w:r>
      <w:proofErr w:type="spellStart"/>
      <w:r w:rsidRPr="000A2249">
        <w:rPr>
          <w:rFonts w:ascii="Book Antiqua" w:hAnsi="Book Antiqua" w:cs="Book Antiqua"/>
          <w:i/>
          <w:iCs/>
          <w:color w:val="000000"/>
        </w:rPr>
        <w:t>Clin</w:t>
      </w:r>
      <w:proofErr w:type="spellEnd"/>
      <w:r w:rsidRPr="000A2249">
        <w:rPr>
          <w:rFonts w:ascii="Book Antiqua" w:hAnsi="Book Antiqua" w:cs="Book Antiqua"/>
          <w:i/>
          <w:iCs/>
          <w:color w:val="000000"/>
        </w:rPr>
        <w:t xml:space="preserve"> </w:t>
      </w:r>
      <w:proofErr w:type="spellStart"/>
      <w:r w:rsidRPr="000A2249">
        <w:rPr>
          <w:rFonts w:ascii="Book Antiqua" w:hAnsi="Book Antiqua" w:cs="Book Antiqua"/>
          <w:i/>
          <w:iCs/>
          <w:color w:val="000000"/>
        </w:rPr>
        <w:t>Oncol</w:t>
      </w:r>
      <w:proofErr w:type="spellEnd"/>
      <w:r w:rsidRPr="000A2249">
        <w:rPr>
          <w:rFonts w:ascii="Book Antiqua" w:hAnsi="Book Antiqua" w:cs="Book Antiqua"/>
          <w:color w:val="000000"/>
        </w:rPr>
        <w:t> 1996; </w:t>
      </w:r>
      <w:r w:rsidRPr="000A2249">
        <w:rPr>
          <w:rFonts w:ascii="Book Antiqua" w:hAnsi="Book Antiqua" w:cs="Book Antiqua"/>
          <w:b/>
          <w:bCs/>
          <w:color w:val="000000"/>
        </w:rPr>
        <w:t>14</w:t>
      </w:r>
      <w:r w:rsidRPr="000A2249">
        <w:rPr>
          <w:rFonts w:ascii="Book Antiqua" w:hAnsi="Book Antiqua" w:cs="Book Antiqua"/>
          <w:color w:val="000000"/>
        </w:rPr>
        <w:t>: 1810-1817 [PMID: 8656249]</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35 </w:t>
      </w:r>
      <w:r w:rsidRPr="000A2249">
        <w:rPr>
          <w:rFonts w:ascii="Book Antiqua" w:hAnsi="Book Antiqua" w:cs="Book Antiqua"/>
          <w:b/>
          <w:bCs/>
          <w:color w:val="000000"/>
        </w:rPr>
        <w:t>Mori M</w:t>
      </w:r>
      <w:r w:rsidRPr="000A2249">
        <w:rPr>
          <w:rFonts w:ascii="Book Antiqua" w:hAnsi="Book Antiqua" w:cs="Book Antiqua"/>
          <w:color w:val="000000"/>
        </w:rPr>
        <w:t xml:space="preserve">, </w:t>
      </w:r>
      <w:proofErr w:type="spellStart"/>
      <w:r w:rsidRPr="000A2249">
        <w:rPr>
          <w:rFonts w:ascii="Book Antiqua" w:hAnsi="Book Antiqua" w:cs="Book Antiqua"/>
          <w:color w:val="000000"/>
        </w:rPr>
        <w:t>Mimori</w:t>
      </w:r>
      <w:proofErr w:type="spellEnd"/>
      <w:r w:rsidRPr="000A2249">
        <w:rPr>
          <w:rFonts w:ascii="Book Antiqua" w:hAnsi="Book Antiqua" w:cs="Book Antiqua"/>
          <w:color w:val="000000"/>
        </w:rPr>
        <w:t xml:space="preserve"> K, Inoue H, Barnard GF, Tsuji K, </w:t>
      </w:r>
      <w:proofErr w:type="spellStart"/>
      <w:r w:rsidRPr="000A2249">
        <w:rPr>
          <w:rFonts w:ascii="Book Antiqua" w:hAnsi="Book Antiqua" w:cs="Book Antiqua"/>
          <w:color w:val="000000"/>
        </w:rPr>
        <w:t>Nanbara</w:t>
      </w:r>
      <w:proofErr w:type="spellEnd"/>
      <w:r w:rsidRPr="000A2249">
        <w:rPr>
          <w:rFonts w:ascii="Book Antiqua" w:hAnsi="Book Antiqua" w:cs="Book Antiqua"/>
          <w:color w:val="000000"/>
        </w:rPr>
        <w:t xml:space="preserve"> S, </w:t>
      </w:r>
      <w:proofErr w:type="spellStart"/>
      <w:r w:rsidRPr="000A2249">
        <w:rPr>
          <w:rFonts w:ascii="Book Antiqua" w:hAnsi="Book Antiqua" w:cs="Book Antiqua"/>
          <w:color w:val="000000"/>
        </w:rPr>
        <w:t>Ueo</w:t>
      </w:r>
      <w:proofErr w:type="spellEnd"/>
      <w:r w:rsidRPr="000A2249">
        <w:rPr>
          <w:rFonts w:ascii="Book Antiqua" w:hAnsi="Book Antiqua" w:cs="Book Antiqua"/>
          <w:color w:val="000000"/>
        </w:rPr>
        <w:t xml:space="preserve"> H, </w:t>
      </w:r>
      <w:proofErr w:type="spellStart"/>
      <w:r w:rsidRPr="000A2249">
        <w:rPr>
          <w:rFonts w:ascii="Book Antiqua" w:hAnsi="Book Antiqua" w:cs="Book Antiqua"/>
          <w:color w:val="000000"/>
        </w:rPr>
        <w:t>Akiyoshi</w:t>
      </w:r>
      <w:proofErr w:type="spellEnd"/>
      <w:r w:rsidRPr="000A2249">
        <w:rPr>
          <w:rFonts w:ascii="Book Antiqua" w:hAnsi="Book Antiqua" w:cs="Book Antiqua"/>
          <w:color w:val="000000"/>
        </w:rPr>
        <w:t xml:space="preserve"> T. Detection of cancer </w:t>
      </w:r>
      <w:proofErr w:type="spellStart"/>
      <w:r w:rsidRPr="000A2249">
        <w:rPr>
          <w:rFonts w:ascii="Book Antiqua" w:hAnsi="Book Antiqua" w:cs="Book Antiqua"/>
          <w:color w:val="000000"/>
        </w:rPr>
        <w:t>micrometastases</w:t>
      </w:r>
      <w:proofErr w:type="spellEnd"/>
      <w:r w:rsidRPr="000A2249">
        <w:rPr>
          <w:rFonts w:ascii="Book Antiqua" w:hAnsi="Book Antiqua" w:cs="Book Antiqua"/>
          <w:color w:val="000000"/>
        </w:rPr>
        <w:t xml:space="preserve"> in lymph nodes by reverse transcriptase-polymerase chain reaction. </w:t>
      </w:r>
      <w:r w:rsidRPr="000A2249">
        <w:rPr>
          <w:rFonts w:ascii="Book Antiqua" w:hAnsi="Book Antiqua" w:cs="Book Antiqua"/>
          <w:i/>
          <w:iCs/>
          <w:color w:val="000000"/>
        </w:rPr>
        <w:t>Cancer Res</w:t>
      </w:r>
      <w:r w:rsidRPr="000A2249">
        <w:rPr>
          <w:rFonts w:ascii="Book Antiqua" w:hAnsi="Book Antiqua" w:cs="Book Antiqua"/>
          <w:color w:val="000000"/>
        </w:rPr>
        <w:t> 1995; </w:t>
      </w:r>
      <w:r w:rsidRPr="000A2249">
        <w:rPr>
          <w:rFonts w:ascii="Book Antiqua" w:hAnsi="Book Antiqua" w:cs="Book Antiqua"/>
          <w:b/>
          <w:bCs/>
          <w:color w:val="000000"/>
        </w:rPr>
        <w:t>55</w:t>
      </w:r>
      <w:r w:rsidRPr="000A2249">
        <w:rPr>
          <w:rFonts w:ascii="Book Antiqua" w:hAnsi="Book Antiqua" w:cs="Book Antiqua"/>
          <w:color w:val="000000"/>
        </w:rPr>
        <w:t>: 3417-3420 [PMID: 7542169]</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36 </w:t>
      </w:r>
      <w:proofErr w:type="spellStart"/>
      <w:r w:rsidRPr="000A2249">
        <w:rPr>
          <w:rFonts w:ascii="Book Antiqua" w:hAnsi="Book Antiqua" w:cs="Book Antiqua"/>
          <w:b/>
          <w:bCs/>
          <w:color w:val="000000"/>
        </w:rPr>
        <w:t>Yonemura</w:t>
      </w:r>
      <w:proofErr w:type="spellEnd"/>
      <w:r w:rsidRPr="000A2249">
        <w:rPr>
          <w:rFonts w:ascii="Book Antiqua" w:hAnsi="Book Antiqua" w:cs="Book Antiqua"/>
          <w:b/>
          <w:bCs/>
          <w:color w:val="000000"/>
        </w:rPr>
        <w:t xml:space="preserve"> Y</w:t>
      </w:r>
      <w:r w:rsidRPr="000A2249">
        <w:rPr>
          <w:rFonts w:ascii="Book Antiqua" w:hAnsi="Book Antiqua" w:cs="Book Antiqua"/>
          <w:color w:val="000000"/>
        </w:rPr>
        <w:t xml:space="preserve">, </w:t>
      </w:r>
      <w:proofErr w:type="spellStart"/>
      <w:r w:rsidRPr="000A2249">
        <w:rPr>
          <w:rFonts w:ascii="Book Antiqua" w:hAnsi="Book Antiqua" w:cs="Book Antiqua"/>
          <w:color w:val="000000"/>
        </w:rPr>
        <w:t>Endou</w:t>
      </w:r>
      <w:proofErr w:type="spellEnd"/>
      <w:r w:rsidRPr="000A2249">
        <w:rPr>
          <w:rFonts w:ascii="Book Antiqua" w:hAnsi="Book Antiqua" w:cs="Book Antiqua"/>
          <w:color w:val="000000"/>
        </w:rPr>
        <w:t xml:space="preserve"> Y, Fujimura T, </w:t>
      </w:r>
      <w:proofErr w:type="spellStart"/>
      <w:r w:rsidRPr="000A2249">
        <w:rPr>
          <w:rFonts w:ascii="Book Antiqua" w:hAnsi="Book Antiqua" w:cs="Book Antiqua"/>
          <w:color w:val="000000"/>
        </w:rPr>
        <w:t>Fushida</w:t>
      </w:r>
      <w:proofErr w:type="spellEnd"/>
      <w:r w:rsidRPr="000A2249">
        <w:rPr>
          <w:rFonts w:ascii="Book Antiqua" w:hAnsi="Book Antiqua" w:cs="Book Antiqua"/>
          <w:color w:val="000000"/>
        </w:rPr>
        <w:t xml:space="preserve"> S, </w:t>
      </w:r>
      <w:proofErr w:type="spellStart"/>
      <w:r w:rsidRPr="000A2249">
        <w:rPr>
          <w:rFonts w:ascii="Book Antiqua" w:hAnsi="Book Antiqua" w:cs="Book Antiqua"/>
          <w:color w:val="000000"/>
        </w:rPr>
        <w:t>Bandou</w:t>
      </w:r>
      <w:proofErr w:type="spellEnd"/>
      <w:r w:rsidRPr="000A2249">
        <w:rPr>
          <w:rFonts w:ascii="Book Antiqua" w:hAnsi="Book Antiqua" w:cs="Book Antiqua"/>
          <w:color w:val="000000"/>
        </w:rPr>
        <w:t xml:space="preserve"> E, Kinoshita K, Sugiyama K, </w:t>
      </w:r>
      <w:proofErr w:type="spellStart"/>
      <w:r w:rsidRPr="000A2249">
        <w:rPr>
          <w:rFonts w:ascii="Book Antiqua" w:hAnsi="Book Antiqua" w:cs="Book Antiqua"/>
          <w:color w:val="000000"/>
        </w:rPr>
        <w:t>Sawa</w:t>
      </w:r>
      <w:proofErr w:type="spellEnd"/>
      <w:r w:rsidRPr="000A2249">
        <w:rPr>
          <w:rFonts w:ascii="Book Antiqua" w:hAnsi="Book Antiqua" w:cs="Book Antiqua"/>
          <w:color w:val="000000"/>
        </w:rPr>
        <w:t xml:space="preserve"> T, Kim BS, Sasaki T. Diagnostic value of preoperative RT-PCR-based screening method to detect </w:t>
      </w:r>
      <w:proofErr w:type="spellStart"/>
      <w:r w:rsidRPr="000A2249">
        <w:rPr>
          <w:rFonts w:ascii="Book Antiqua" w:hAnsi="Book Antiqua" w:cs="Book Antiqua"/>
          <w:color w:val="000000"/>
        </w:rPr>
        <w:t>carcinoembryonic</w:t>
      </w:r>
      <w:proofErr w:type="spellEnd"/>
      <w:r w:rsidRPr="000A2249">
        <w:rPr>
          <w:rFonts w:ascii="Book Antiqua" w:hAnsi="Book Antiqua" w:cs="Book Antiqua"/>
          <w:color w:val="000000"/>
        </w:rPr>
        <w:t xml:space="preserve"> antigen-expressing free cancer cells in the peritoneal cavity from patients with gastric cancer. </w:t>
      </w:r>
      <w:r w:rsidRPr="000A2249">
        <w:rPr>
          <w:rFonts w:ascii="Book Antiqua" w:hAnsi="Book Antiqua" w:cs="Book Antiqua"/>
          <w:i/>
          <w:iCs/>
          <w:color w:val="000000"/>
        </w:rPr>
        <w:t xml:space="preserve">ANZ J </w:t>
      </w:r>
      <w:proofErr w:type="spellStart"/>
      <w:r w:rsidRPr="000A2249">
        <w:rPr>
          <w:rFonts w:ascii="Book Antiqua" w:hAnsi="Book Antiqua" w:cs="Book Antiqua"/>
          <w:i/>
          <w:iCs/>
          <w:color w:val="000000"/>
        </w:rPr>
        <w:t>Surg</w:t>
      </w:r>
      <w:proofErr w:type="spellEnd"/>
      <w:r w:rsidRPr="000A2249">
        <w:rPr>
          <w:rFonts w:ascii="Book Antiqua" w:hAnsi="Book Antiqua" w:cs="Book Antiqua"/>
          <w:color w:val="000000"/>
        </w:rPr>
        <w:t> 2001; </w:t>
      </w:r>
      <w:r w:rsidRPr="000A2249">
        <w:rPr>
          <w:rFonts w:ascii="Book Antiqua" w:hAnsi="Book Antiqua" w:cs="Book Antiqua"/>
          <w:b/>
          <w:bCs/>
          <w:color w:val="000000"/>
        </w:rPr>
        <w:t>71</w:t>
      </w:r>
      <w:r w:rsidRPr="000A2249">
        <w:rPr>
          <w:rFonts w:ascii="Book Antiqua" w:hAnsi="Book Antiqua" w:cs="Book Antiqua"/>
          <w:color w:val="000000"/>
        </w:rPr>
        <w:t>: 521-528 [PMID: 11527261 DOI: 10.1046/j.1440-1622.2001.02187.x]</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37 </w:t>
      </w:r>
      <w:proofErr w:type="spellStart"/>
      <w:r w:rsidRPr="000A2249">
        <w:rPr>
          <w:rFonts w:ascii="Book Antiqua" w:hAnsi="Book Antiqua" w:cs="Book Antiqua"/>
          <w:b/>
          <w:bCs/>
          <w:color w:val="000000"/>
        </w:rPr>
        <w:t>Fujii</w:t>
      </w:r>
      <w:proofErr w:type="spellEnd"/>
      <w:r w:rsidRPr="000A2249">
        <w:rPr>
          <w:rFonts w:ascii="Book Antiqua" w:hAnsi="Book Antiqua" w:cs="Book Antiqua"/>
          <w:b/>
          <w:bCs/>
          <w:color w:val="000000"/>
        </w:rPr>
        <w:t xml:space="preserve"> S</w:t>
      </w:r>
      <w:r w:rsidRPr="000A2249">
        <w:rPr>
          <w:rFonts w:ascii="Book Antiqua" w:hAnsi="Book Antiqua" w:cs="Book Antiqua"/>
          <w:color w:val="000000"/>
        </w:rPr>
        <w:t xml:space="preserve">, </w:t>
      </w:r>
      <w:proofErr w:type="spellStart"/>
      <w:r w:rsidRPr="000A2249">
        <w:rPr>
          <w:rFonts w:ascii="Book Antiqua" w:hAnsi="Book Antiqua" w:cs="Book Antiqua"/>
          <w:color w:val="000000"/>
        </w:rPr>
        <w:t>Kitayama</w:t>
      </w:r>
      <w:proofErr w:type="spellEnd"/>
      <w:r w:rsidRPr="000A2249">
        <w:rPr>
          <w:rFonts w:ascii="Book Antiqua" w:hAnsi="Book Antiqua" w:cs="Book Antiqua"/>
          <w:color w:val="000000"/>
        </w:rPr>
        <w:t xml:space="preserve"> J, </w:t>
      </w:r>
      <w:proofErr w:type="spellStart"/>
      <w:r w:rsidRPr="000A2249">
        <w:rPr>
          <w:rFonts w:ascii="Book Antiqua" w:hAnsi="Book Antiqua" w:cs="Book Antiqua"/>
          <w:color w:val="000000"/>
        </w:rPr>
        <w:t>Kaisaki</w:t>
      </w:r>
      <w:proofErr w:type="spellEnd"/>
      <w:r w:rsidRPr="000A2249">
        <w:rPr>
          <w:rFonts w:ascii="Book Antiqua" w:hAnsi="Book Antiqua" w:cs="Book Antiqua"/>
          <w:color w:val="000000"/>
        </w:rPr>
        <w:t xml:space="preserve"> S, Sasaki S, </w:t>
      </w:r>
      <w:proofErr w:type="spellStart"/>
      <w:r w:rsidRPr="000A2249">
        <w:rPr>
          <w:rFonts w:ascii="Book Antiqua" w:hAnsi="Book Antiqua" w:cs="Book Antiqua"/>
          <w:color w:val="000000"/>
        </w:rPr>
        <w:t>Seto</w:t>
      </w:r>
      <w:proofErr w:type="spellEnd"/>
      <w:r w:rsidRPr="000A2249">
        <w:rPr>
          <w:rFonts w:ascii="Book Antiqua" w:hAnsi="Book Antiqua" w:cs="Book Antiqua"/>
          <w:color w:val="000000"/>
        </w:rPr>
        <w:t xml:space="preserve"> Y, </w:t>
      </w:r>
      <w:proofErr w:type="spellStart"/>
      <w:r w:rsidRPr="000A2249">
        <w:rPr>
          <w:rFonts w:ascii="Book Antiqua" w:hAnsi="Book Antiqua" w:cs="Book Antiqua"/>
          <w:color w:val="000000"/>
        </w:rPr>
        <w:t>Tominaga</w:t>
      </w:r>
      <w:proofErr w:type="spellEnd"/>
      <w:r w:rsidRPr="000A2249">
        <w:rPr>
          <w:rFonts w:ascii="Book Antiqua" w:hAnsi="Book Antiqua" w:cs="Book Antiqua"/>
          <w:color w:val="000000"/>
        </w:rPr>
        <w:t xml:space="preserve"> O, </w:t>
      </w:r>
      <w:proofErr w:type="spellStart"/>
      <w:r w:rsidRPr="000A2249">
        <w:rPr>
          <w:rFonts w:ascii="Book Antiqua" w:hAnsi="Book Antiqua" w:cs="Book Antiqua"/>
          <w:color w:val="000000"/>
        </w:rPr>
        <w:t>Tsuno</w:t>
      </w:r>
      <w:proofErr w:type="spellEnd"/>
      <w:r w:rsidRPr="000A2249">
        <w:rPr>
          <w:rFonts w:ascii="Book Antiqua" w:hAnsi="Book Antiqua" w:cs="Book Antiqua"/>
          <w:color w:val="000000"/>
        </w:rPr>
        <w:t xml:space="preserve"> N, </w:t>
      </w:r>
      <w:proofErr w:type="spellStart"/>
      <w:r w:rsidRPr="000A2249">
        <w:rPr>
          <w:rFonts w:ascii="Book Antiqua" w:hAnsi="Book Antiqua" w:cs="Book Antiqua"/>
          <w:color w:val="000000"/>
        </w:rPr>
        <w:t>Umetani</w:t>
      </w:r>
      <w:proofErr w:type="spellEnd"/>
      <w:r w:rsidRPr="000A2249">
        <w:rPr>
          <w:rFonts w:ascii="Book Antiqua" w:hAnsi="Book Antiqua" w:cs="Book Antiqua"/>
          <w:color w:val="000000"/>
        </w:rPr>
        <w:t xml:space="preserve"> N, Yokota H, Kitamura K, </w:t>
      </w:r>
      <w:proofErr w:type="spellStart"/>
      <w:r w:rsidRPr="000A2249">
        <w:rPr>
          <w:rFonts w:ascii="Book Antiqua" w:hAnsi="Book Antiqua" w:cs="Book Antiqua"/>
          <w:color w:val="000000"/>
        </w:rPr>
        <w:t>Tsuruo</w:t>
      </w:r>
      <w:proofErr w:type="spellEnd"/>
      <w:r w:rsidRPr="000A2249">
        <w:rPr>
          <w:rFonts w:ascii="Book Antiqua" w:hAnsi="Book Antiqua" w:cs="Book Antiqua"/>
          <w:color w:val="000000"/>
        </w:rPr>
        <w:t xml:space="preserve"> T, </w:t>
      </w:r>
      <w:proofErr w:type="spellStart"/>
      <w:r w:rsidRPr="000A2249">
        <w:rPr>
          <w:rFonts w:ascii="Book Antiqua" w:hAnsi="Book Antiqua" w:cs="Book Antiqua"/>
          <w:color w:val="000000"/>
        </w:rPr>
        <w:t>Nagawa</w:t>
      </w:r>
      <w:proofErr w:type="spellEnd"/>
      <w:r w:rsidRPr="000A2249">
        <w:rPr>
          <w:rFonts w:ascii="Book Antiqua" w:hAnsi="Book Antiqua" w:cs="Book Antiqua"/>
          <w:color w:val="000000"/>
        </w:rPr>
        <w:t xml:space="preserve"> H. </w:t>
      </w:r>
      <w:proofErr w:type="spellStart"/>
      <w:r w:rsidRPr="000A2249">
        <w:rPr>
          <w:rFonts w:ascii="Book Antiqua" w:hAnsi="Book Antiqua" w:cs="Book Antiqua"/>
          <w:color w:val="000000"/>
        </w:rPr>
        <w:t>Carcinoembryonic</w:t>
      </w:r>
      <w:proofErr w:type="spellEnd"/>
      <w:r w:rsidRPr="000A2249">
        <w:rPr>
          <w:rFonts w:ascii="Book Antiqua" w:hAnsi="Book Antiqua" w:cs="Book Antiqua"/>
          <w:color w:val="000000"/>
        </w:rPr>
        <w:t xml:space="preserve"> antigen mRNA in abdominal cavity as a useful predictor of peritoneal recurrence of gastric cancer with </w:t>
      </w:r>
      <w:proofErr w:type="spellStart"/>
      <w:r w:rsidRPr="000A2249">
        <w:rPr>
          <w:rFonts w:ascii="Book Antiqua" w:hAnsi="Book Antiqua" w:cs="Book Antiqua"/>
          <w:color w:val="000000"/>
        </w:rPr>
        <w:t>serosal</w:t>
      </w:r>
      <w:proofErr w:type="spellEnd"/>
      <w:r w:rsidRPr="000A2249">
        <w:rPr>
          <w:rFonts w:ascii="Book Antiqua" w:hAnsi="Book Antiqua" w:cs="Book Antiqua"/>
          <w:color w:val="000000"/>
        </w:rPr>
        <w:t xml:space="preserve"> exposure. </w:t>
      </w:r>
      <w:r w:rsidRPr="000A2249">
        <w:rPr>
          <w:rFonts w:ascii="Book Antiqua" w:hAnsi="Book Antiqua" w:cs="Book Antiqua"/>
          <w:i/>
          <w:iCs/>
          <w:color w:val="000000"/>
        </w:rPr>
        <w:t xml:space="preserve">J </w:t>
      </w:r>
      <w:proofErr w:type="spellStart"/>
      <w:r w:rsidRPr="000A2249">
        <w:rPr>
          <w:rFonts w:ascii="Book Antiqua" w:hAnsi="Book Antiqua" w:cs="Book Antiqua"/>
          <w:i/>
          <w:iCs/>
          <w:color w:val="000000"/>
        </w:rPr>
        <w:t>Exp</w:t>
      </w:r>
      <w:proofErr w:type="spellEnd"/>
      <w:r w:rsidRPr="000A2249">
        <w:rPr>
          <w:rFonts w:ascii="Book Antiqua" w:hAnsi="Book Antiqua" w:cs="Book Antiqua"/>
          <w:i/>
          <w:iCs/>
          <w:color w:val="000000"/>
        </w:rPr>
        <w:t xml:space="preserve"> </w:t>
      </w:r>
      <w:proofErr w:type="spellStart"/>
      <w:r w:rsidRPr="000A2249">
        <w:rPr>
          <w:rFonts w:ascii="Book Antiqua" w:hAnsi="Book Antiqua" w:cs="Book Antiqua"/>
          <w:i/>
          <w:iCs/>
          <w:color w:val="000000"/>
        </w:rPr>
        <w:t>Clin</w:t>
      </w:r>
      <w:proofErr w:type="spellEnd"/>
      <w:r w:rsidRPr="000A2249">
        <w:rPr>
          <w:rFonts w:ascii="Book Antiqua" w:hAnsi="Book Antiqua" w:cs="Book Antiqua"/>
          <w:i/>
          <w:iCs/>
          <w:color w:val="000000"/>
        </w:rPr>
        <w:t xml:space="preserve"> Cancer Res</w:t>
      </w:r>
      <w:r w:rsidRPr="000A2249">
        <w:rPr>
          <w:rFonts w:ascii="Book Antiqua" w:hAnsi="Book Antiqua" w:cs="Book Antiqua"/>
          <w:color w:val="000000"/>
        </w:rPr>
        <w:t> 2002; </w:t>
      </w:r>
      <w:r w:rsidRPr="000A2249">
        <w:rPr>
          <w:rFonts w:ascii="Book Antiqua" w:hAnsi="Book Antiqua" w:cs="Book Antiqua"/>
          <w:b/>
          <w:bCs/>
          <w:color w:val="000000"/>
        </w:rPr>
        <w:t>21</w:t>
      </w:r>
      <w:r w:rsidRPr="000A2249">
        <w:rPr>
          <w:rFonts w:ascii="Book Antiqua" w:hAnsi="Book Antiqua" w:cs="Book Antiqua"/>
          <w:color w:val="000000"/>
        </w:rPr>
        <w:t>: 547-553 [PMID: 12636101]</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38 </w:t>
      </w:r>
      <w:proofErr w:type="spellStart"/>
      <w:r w:rsidRPr="000A2249">
        <w:rPr>
          <w:rFonts w:ascii="Book Antiqua" w:hAnsi="Book Antiqua" w:cs="Book Antiqua"/>
          <w:b/>
          <w:bCs/>
          <w:color w:val="000000"/>
        </w:rPr>
        <w:t>Marutsuka</w:t>
      </w:r>
      <w:proofErr w:type="spellEnd"/>
      <w:r w:rsidRPr="000A2249">
        <w:rPr>
          <w:rFonts w:ascii="Book Antiqua" w:hAnsi="Book Antiqua" w:cs="Book Antiqua"/>
          <w:b/>
          <w:bCs/>
          <w:color w:val="000000"/>
        </w:rPr>
        <w:t xml:space="preserve"> T</w:t>
      </w:r>
      <w:r w:rsidRPr="000A2249">
        <w:rPr>
          <w:rFonts w:ascii="Book Antiqua" w:hAnsi="Book Antiqua" w:cs="Book Antiqua"/>
          <w:color w:val="000000"/>
        </w:rPr>
        <w:t xml:space="preserve">, Shimada S, </w:t>
      </w:r>
      <w:proofErr w:type="spellStart"/>
      <w:r w:rsidRPr="000A2249">
        <w:rPr>
          <w:rFonts w:ascii="Book Antiqua" w:hAnsi="Book Antiqua" w:cs="Book Antiqua"/>
          <w:color w:val="000000"/>
        </w:rPr>
        <w:t>Shiomori</w:t>
      </w:r>
      <w:proofErr w:type="spellEnd"/>
      <w:r w:rsidRPr="000A2249">
        <w:rPr>
          <w:rFonts w:ascii="Book Antiqua" w:hAnsi="Book Antiqua" w:cs="Book Antiqua"/>
          <w:color w:val="000000"/>
        </w:rPr>
        <w:t xml:space="preserve"> K, Hayashi N, </w:t>
      </w:r>
      <w:proofErr w:type="spellStart"/>
      <w:r w:rsidRPr="000A2249">
        <w:rPr>
          <w:rFonts w:ascii="Book Antiqua" w:hAnsi="Book Antiqua" w:cs="Book Antiqua"/>
          <w:color w:val="000000"/>
        </w:rPr>
        <w:t>Yagi</w:t>
      </w:r>
      <w:proofErr w:type="spellEnd"/>
      <w:r w:rsidRPr="000A2249">
        <w:rPr>
          <w:rFonts w:ascii="Book Antiqua" w:hAnsi="Book Antiqua" w:cs="Book Antiqua"/>
          <w:color w:val="000000"/>
        </w:rPr>
        <w:t xml:space="preserve"> Y, Yamane T, Ogawa M. Mechanisms of peritoneal metastasis after operation for non-serosa-invasive gastric carcinoma: an </w:t>
      </w:r>
      <w:proofErr w:type="spellStart"/>
      <w:r w:rsidRPr="000A2249">
        <w:rPr>
          <w:rFonts w:ascii="Book Antiqua" w:hAnsi="Book Antiqua" w:cs="Book Antiqua"/>
          <w:color w:val="000000"/>
        </w:rPr>
        <w:t>ultrarapid</w:t>
      </w:r>
      <w:proofErr w:type="spellEnd"/>
      <w:r w:rsidRPr="000A2249">
        <w:rPr>
          <w:rFonts w:ascii="Book Antiqua" w:hAnsi="Book Antiqua" w:cs="Book Antiqua"/>
          <w:color w:val="000000"/>
        </w:rPr>
        <w:t xml:space="preserve"> detection system for </w:t>
      </w:r>
      <w:proofErr w:type="spellStart"/>
      <w:r w:rsidRPr="000A2249">
        <w:rPr>
          <w:rFonts w:ascii="Book Antiqua" w:hAnsi="Book Antiqua" w:cs="Book Antiqua"/>
          <w:color w:val="000000"/>
        </w:rPr>
        <w:t>intraperitoneal</w:t>
      </w:r>
      <w:proofErr w:type="spellEnd"/>
      <w:r w:rsidRPr="000A2249">
        <w:rPr>
          <w:rFonts w:ascii="Book Antiqua" w:hAnsi="Book Antiqua" w:cs="Book Antiqua"/>
          <w:color w:val="000000"/>
        </w:rPr>
        <w:t xml:space="preserve"> free cancer cells and a prophylactic strategy for peritoneal metastasis. </w:t>
      </w:r>
      <w:proofErr w:type="spellStart"/>
      <w:r w:rsidRPr="000A2249">
        <w:rPr>
          <w:rFonts w:ascii="Book Antiqua" w:hAnsi="Book Antiqua" w:cs="Book Antiqua"/>
          <w:i/>
          <w:iCs/>
          <w:color w:val="000000"/>
        </w:rPr>
        <w:t>Clin</w:t>
      </w:r>
      <w:proofErr w:type="spellEnd"/>
      <w:r w:rsidRPr="000A2249">
        <w:rPr>
          <w:rFonts w:ascii="Book Antiqua" w:hAnsi="Book Antiqua" w:cs="Book Antiqua"/>
          <w:i/>
          <w:iCs/>
          <w:color w:val="000000"/>
        </w:rPr>
        <w:t xml:space="preserve"> Cancer Res</w:t>
      </w:r>
      <w:r w:rsidRPr="000A2249">
        <w:rPr>
          <w:rFonts w:ascii="Book Antiqua" w:hAnsi="Book Antiqua" w:cs="Book Antiqua"/>
          <w:color w:val="000000"/>
        </w:rPr>
        <w:t> 2003; </w:t>
      </w:r>
      <w:r w:rsidRPr="000A2249">
        <w:rPr>
          <w:rFonts w:ascii="Book Antiqua" w:hAnsi="Book Antiqua" w:cs="Book Antiqua"/>
          <w:b/>
          <w:bCs/>
          <w:color w:val="000000"/>
        </w:rPr>
        <w:t>9</w:t>
      </w:r>
      <w:r w:rsidRPr="000A2249">
        <w:rPr>
          <w:rFonts w:ascii="Book Antiqua" w:hAnsi="Book Antiqua" w:cs="Book Antiqua"/>
          <w:color w:val="000000"/>
        </w:rPr>
        <w:t>: 678-685 [PMID: 12576435]</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lastRenderedPageBreak/>
        <w:t>39 </w:t>
      </w:r>
      <w:proofErr w:type="spellStart"/>
      <w:r w:rsidRPr="000A2249">
        <w:rPr>
          <w:rFonts w:ascii="Book Antiqua" w:hAnsi="Book Antiqua" w:cs="Book Antiqua"/>
          <w:b/>
          <w:bCs/>
          <w:color w:val="000000"/>
        </w:rPr>
        <w:t>Tokuda</w:t>
      </w:r>
      <w:proofErr w:type="spellEnd"/>
      <w:r w:rsidRPr="000A2249">
        <w:rPr>
          <w:rFonts w:ascii="Book Antiqua" w:hAnsi="Book Antiqua" w:cs="Book Antiqua"/>
          <w:b/>
          <w:bCs/>
          <w:color w:val="000000"/>
        </w:rPr>
        <w:t xml:space="preserve"> K</w:t>
      </w:r>
      <w:r w:rsidRPr="000A2249">
        <w:rPr>
          <w:rFonts w:ascii="Book Antiqua" w:hAnsi="Book Antiqua" w:cs="Book Antiqua"/>
          <w:color w:val="000000"/>
        </w:rPr>
        <w:t xml:space="preserve">, </w:t>
      </w:r>
      <w:proofErr w:type="spellStart"/>
      <w:r w:rsidRPr="000A2249">
        <w:rPr>
          <w:rFonts w:ascii="Book Antiqua" w:hAnsi="Book Antiqua" w:cs="Book Antiqua"/>
          <w:color w:val="000000"/>
        </w:rPr>
        <w:t>Natsugoe</w:t>
      </w:r>
      <w:proofErr w:type="spellEnd"/>
      <w:r w:rsidRPr="000A2249">
        <w:rPr>
          <w:rFonts w:ascii="Book Antiqua" w:hAnsi="Book Antiqua" w:cs="Book Antiqua"/>
          <w:color w:val="000000"/>
        </w:rPr>
        <w:t xml:space="preserve"> S, </w:t>
      </w:r>
      <w:proofErr w:type="spellStart"/>
      <w:r w:rsidRPr="000A2249">
        <w:rPr>
          <w:rFonts w:ascii="Book Antiqua" w:hAnsi="Book Antiqua" w:cs="Book Antiqua"/>
          <w:color w:val="000000"/>
        </w:rPr>
        <w:t>Nakajo</w:t>
      </w:r>
      <w:proofErr w:type="spellEnd"/>
      <w:r w:rsidRPr="000A2249">
        <w:rPr>
          <w:rFonts w:ascii="Book Antiqua" w:hAnsi="Book Antiqua" w:cs="Book Antiqua"/>
          <w:color w:val="000000"/>
        </w:rPr>
        <w:t xml:space="preserve"> A, </w:t>
      </w:r>
      <w:proofErr w:type="spellStart"/>
      <w:r w:rsidRPr="000A2249">
        <w:rPr>
          <w:rFonts w:ascii="Book Antiqua" w:hAnsi="Book Antiqua" w:cs="Book Antiqua"/>
          <w:color w:val="000000"/>
        </w:rPr>
        <w:t>Miyazono</w:t>
      </w:r>
      <w:proofErr w:type="spellEnd"/>
      <w:r w:rsidRPr="000A2249">
        <w:rPr>
          <w:rFonts w:ascii="Book Antiqua" w:hAnsi="Book Antiqua" w:cs="Book Antiqua"/>
          <w:color w:val="000000"/>
        </w:rPr>
        <w:t xml:space="preserve"> F, </w:t>
      </w:r>
      <w:proofErr w:type="spellStart"/>
      <w:r w:rsidRPr="000A2249">
        <w:rPr>
          <w:rFonts w:ascii="Book Antiqua" w:hAnsi="Book Antiqua" w:cs="Book Antiqua"/>
          <w:color w:val="000000"/>
        </w:rPr>
        <w:t>Ishigami</w:t>
      </w:r>
      <w:proofErr w:type="spellEnd"/>
      <w:r w:rsidRPr="000A2249">
        <w:rPr>
          <w:rFonts w:ascii="Book Antiqua" w:hAnsi="Book Antiqua" w:cs="Book Antiqua"/>
          <w:color w:val="000000"/>
        </w:rPr>
        <w:t xml:space="preserve"> S, </w:t>
      </w:r>
      <w:proofErr w:type="spellStart"/>
      <w:r w:rsidRPr="000A2249">
        <w:rPr>
          <w:rFonts w:ascii="Book Antiqua" w:hAnsi="Book Antiqua" w:cs="Book Antiqua"/>
          <w:color w:val="000000"/>
        </w:rPr>
        <w:t>Hokita</w:t>
      </w:r>
      <w:proofErr w:type="spellEnd"/>
      <w:r w:rsidRPr="000A2249">
        <w:rPr>
          <w:rFonts w:ascii="Book Antiqua" w:hAnsi="Book Antiqua" w:cs="Book Antiqua"/>
          <w:color w:val="000000"/>
        </w:rPr>
        <w:t xml:space="preserve"> S, Takao S, </w:t>
      </w:r>
      <w:proofErr w:type="spellStart"/>
      <w:r w:rsidRPr="000A2249">
        <w:rPr>
          <w:rFonts w:ascii="Book Antiqua" w:hAnsi="Book Antiqua" w:cs="Book Antiqua"/>
          <w:color w:val="000000"/>
        </w:rPr>
        <w:t>Eizuru</w:t>
      </w:r>
      <w:proofErr w:type="spellEnd"/>
      <w:r w:rsidRPr="000A2249">
        <w:rPr>
          <w:rFonts w:ascii="Book Antiqua" w:hAnsi="Book Antiqua" w:cs="Book Antiqua"/>
          <w:color w:val="000000"/>
        </w:rPr>
        <w:t xml:space="preserve"> Y, </w:t>
      </w:r>
      <w:proofErr w:type="spellStart"/>
      <w:r w:rsidRPr="000A2249">
        <w:rPr>
          <w:rFonts w:ascii="Book Antiqua" w:hAnsi="Book Antiqua" w:cs="Book Antiqua"/>
          <w:color w:val="000000"/>
        </w:rPr>
        <w:t>Aikou</w:t>
      </w:r>
      <w:proofErr w:type="spellEnd"/>
      <w:r w:rsidRPr="000A2249">
        <w:rPr>
          <w:rFonts w:ascii="Book Antiqua" w:hAnsi="Book Antiqua" w:cs="Book Antiqua"/>
          <w:color w:val="000000"/>
        </w:rPr>
        <w:t xml:space="preserve"> T. Clinical significance of CEA-mRNA expression in peritoneal lavage fluid from patients with gastric cancer. </w:t>
      </w:r>
      <w:proofErr w:type="spellStart"/>
      <w:r w:rsidRPr="000A2249">
        <w:rPr>
          <w:rFonts w:ascii="Book Antiqua" w:hAnsi="Book Antiqua" w:cs="Book Antiqua"/>
          <w:i/>
          <w:iCs/>
          <w:color w:val="000000"/>
        </w:rPr>
        <w:t>Int</w:t>
      </w:r>
      <w:proofErr w:type="spellEnd"/>
      <w:r w:rsidRPr="000A2249">
        <w:rPr>
          <w:rFonts w:ascii="Book Antiqua" w:hAnsi="Book Antiqua" w:cs="Book Antiqua"/>
          <w:i/>
          <w:iCs/>
          <w:color w:val="000000"/>
        </w:rPr>
        <w:t xml:space="preserve"> J </w:t>
      </w:r>
      <w:proofErr w:type="spellStart"/>
      <w:r w:rsidRPr="000A2249">
        <w:rPr>
          <w:rFonts w:ascii="Book Antiqua" w:hAnsi="Book Antiqua" w:cs="Book Antiqua"/>
          <w:i/>
          <w:iCs/>
          <w:color w:val="000000"/>
        </w:rPr>
        <w:t>Mol</w:t>
      </w:r>
      <w:proofErr w:type="spellEnd"/>
      <w:r w:rsidRPr="000A2249">
        <w:rPr>
          <w:rFonts w:ascii="Book Antiqua" w:hAnsi="Book Antiqua" w:cs="Book Antiqua"/>
          <w:i/>
          <w:iCs/>
          <w:color w:val="000000"/>
        </w:rPr>
        <w:t xml:space="preserve"> Med</w:t>
      </w:r>
      <w:r w:rsidRPr="000A2249">
        <w:rPr>
          <w:rFonts w:ascii="Book Antiqua" w:hAnsi="Book Antiqua" w:cs="Book Antiqua"/>
          <w:color w:val="000000"/>
        </w:rPr>
        <w:t> 2003; </w:t>
      </w:r>
      <w:r w:rsidRPr="000A2249">
        <w:rPr>
          <w:rFonts w:ascii="Book Antiqua" w:hAnsi="Book Antiqua" w:cs="Book Antiqua"/>
          <w:b/>
          <w:bCs/>
          <w:color w:val="000000"/>
        </w:rPr>
        <w:t>11</w:t>
      </w:r>
      <w:r w:rsidRPr="000A2249">
        <w:rPr>
          <w:rFonts w:ascii="Book Antiqua" w:hAnsi="Book Antiqua" w:cs="Book Antiqua"/>
          <w:color w:val="000000"/>
        </w:rPr>
        <w:t>: 79-84 [PMID: 12469223 DOI: 10.3892/ijmm.11.1.79]</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40 </w:t>
      </w:r>
      <w:r w:rsidRPr="000A2249">
        <w:rPr>
          <w:rFonts w:ascii="Book Antiqua" w:hAnsi="Book Antiqua" w:cs="Book Antiqua"/>
          <w:b/>
          <w:bCs/>
          <w:color w:val="000000"/>
        </w:rPr>
        <w:t>Ueno H</w:t>
      </w:r>
      <w:r w:rsidRPr="000A2249">
        <w:rPr>
          <w:rFonts w:ascii="Book Antiqua" w:hAnsi="Book Antiqua" w:cs="Book Antiqua"/>
          <w:color w:val="000000"/>
        </w:rPr>
        <w:t xml:space="preserve">, Yoshida K, Hirai T, </w:t>
      </w:r>
      <w:proofErr w:type="spellStart"/>
      <w:r w:rsidRPr="000A2249">
        <w:rPr>
          <w:rFonts w:ascii="Book Antiqua" w:hAnsi="Book Antiqua" w:cs="Book Antiqua"/>
          <w:color w:val="000000"/>
        </w:rPr>
        <w:t>Kono</w:t>
      </w:r>
      <w:proofErr w:type="spellEnd"/>
      <w:r w:rsidRPr="000A2249">
        <w:rPr>
          <w:rFonts w:ascii="Book Antiqua" w:hAnsi="Book Antiqua" w:cs="Book Antiqua"/>
          <w:color w:val="000000"/>
        </w:rPr>
        <w:t xml:space="preserve"> F, </w:t>
      </w:r>
      <w:proofErr w:type="spellStart"/>
      <w:r w:rsidRPr="000A2249">
        <w:rPr>
          <w:rFonts w:ascii="Book Antiqua" w:hAnsi="Book Antiqua" w:cs="Book Antiqua"/>
          <w:color w:val="000000"/>
        </w:rPr>
        <w:t>Kambe</w:t>
      </w:r>
      <w:proofErr w:type="spellEnd"/>
      <w:r w:rsidRPr="000A2249">
        <w:rPr>
          <w:rFonts w:ascii="Book Antiqua" w:hAnsi="Book Antiqua" w:cs="Book Antiqua"/>
          <w:color w:val="000000"/>
        </w:rPr>
        <w:t xml:space="preserve"> M, </w:t>
      </w:r>
      <w:proofErr w:type="spellStart"/>
      <w:r w:rsidRPr="000A2249">
        <w:rPr>
          <w:rFonts w:ascii="Book Antiqua" w:hAnsi="Book Antiqua" w:cs="Book Antiqua"/>
          <w:color w:val="000000"/>
        </w:rPr>
        <w:t>Toge</w:t>
      </w:r>
      <w:proofErr w:type="spellEnd"/>
      <w:r w:rsidRPr="000A2249">
        <w:rPr>
          <w:rFonts w:ascii="Book Antiqua" w:hAnsi="Book Antiqua" w:cs="Book Antiqua"/>
          <w:color w:val="000000"/>
        </w:rPr>
        <w:t xml:space="preserve"> T. Quantitative detection of </w:t>
      </w:r>
      <w:proofErr w:type="spellStart"/>
      <w:r w:rsidRPr="000A2249">
        <w:rPr>
          <w:rFonts w:ascii="Book Antiqua" w:hAnsi="Book Antiqua" w:cs="Book Antiqua"/>
          <w:color w:val="000000"/>
        </w:rPr>
        <w:t>carcinoembryonic</w:t>
      </w:r>
      <w:proofErr w:type="spellEnd"/>
      <w:r w:rsidRPr="000A2249">
        <w:rPr>
          <w:rFonts w:ascii="Book Antiqua" w:hAnsi="Book Antiqua" w:cs="Book Antiqua"/>
          <w:color w:val="000000"/>
        </w:rPr>
        <w:t xml:space="preserve"> antigen messenger RNA in the peritoneal cavity of gastric cancer patients by real-time quantitative reverse transcription polymerase chain reaction. </w:t>
      </w:r>
      <w:r w:rsidRPr="000A2249">
        <w:rPr>
          <w:rFonts w:ascii="Book Antiqua" w:hAnsi="Book Antiqua" w:cs="Book Antiqua"/>
          <w:i/>
          <w:iCs/>
          <w:color w:val="000000"/>
        </w:rPr>
        <w:t>Anticancer Res</w:t>
      </w:r>
      <w:r w:rsidRPr="000A2249">
        <w:rPr>
          <w:rFonts w:ascii="Book Antiqua" w:hAnsi="Book Antiqua" w:cs="Book Antiqua"/>
          <w:color w:val="000000"/>
        </w:rPr>
        <w:t> 2003; </w:t>
      </w:r>
      <w:r w:rsidRPr="000A2249">
        <w:rPr>
          <w:rFonts w:ascii="Book Antiqua" w:hAnsi="Book Antiqua" w:cs="Book Antiqua"/>
          <w:b/>
          <w:bCs/>
          <w:color w:val="000000"/>
        </w:rPr>
        <w:t>23</w:t>
      </w:r>
      <w:r w:rsidRPr="000A2249">
        <w:rPr>
          <w:rFonts w:ascii="Book Antiqua" w:hAnsi="Book Antiqua" w:cs="Book Antiqua"/>
          <w:color w:val="000000"/>
        </w:rPr>
        <w:t>: 1701-1708 [PMID: 12820444]</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41 </w:t>
      </w:r>
      <w:proofErr w:type="spellStart"/>
      <w:r w:rsidRPr="000A2249">
        <w:rPr>
          <w:rFonts w:ascii="Book Antiqua" w:hAnsi="Book Antiqua" w:cs="Book Antiqua"/>
          <w:b/>
          <w:bCs/>
          <w:color w:val="000000"/>
        </w:rPr>
        <w:t>Oyama</w:t>
      </w:r>
      <w:proofErr w:type="spellEnd"/>
      <w:r w:rsidRPr="000A2249">
        <w:rPr>
          <w:rFonts w:ascii="Book Antiqua" w:hAnsi="Book Antiqua" w:cs="Book Antiqua"/>
          <w:b/>
          <w:bCs/>
          <w:color w:val="000000"/>
        </w:rPr>
        <w:t xml:space="preserve"> K</w:t>
      </w:r>
      <w:r w:rsidRPr="000A2249">
        <w:rPr>
          <w:rFonts w:ascii="Book Antiqua" w:hAnsi="Book Antiqua" w:cs="Book Antiqua"/>
          <w:color w:val="000000"/>
        </w:rPr>
        <w:t xml:space="preserve">, </w:t>
      </w:r>
      <w:proofErr w:type="spellStart"/>
      <w:r w:rsidRPr="000A2249">
        <w:rPr>
          <w:rFonts w:ascii="Book Antiqua" w:hAnsi="Book Antiqua" w:cs="Book Antiqua"/>
          <w:color w:val="000000"/>
        </w:rPr>
        <w:t>Terashima</w:t>
      </w:r>
      <w:proofErr w:type="spellEnd"/>
      <w:r w:rsidRPr="000A2249">
        <w:rPr>
          <w:rFonts w:ascii="Book Antiqua" w:hAnsi="Book Antiqua" w:cs="Book Antiqua"/>
          <w:color w:val="000000"/>
        </w:rPr>
        <w:t xml:space="preserve"> M, </w:t>
      </w:r>
      <w:proofErr w:type="spellStart"/>
      <w:r w:rsidRPr="000A2249">
        <w:rPr>
          <w:rFonts w:ascii="Book Antiqua" w:hAnsi="Book Antiqua" w:cs="Book Antiqua"/>
          <w:color w:val="000000"/>
        </w:rPr>
        <w:t>Takagane</w:t>
      </w:r>
      <w:proofErr w:type="spellEnd"/>
      <w:r w:rsidRPr="000A2249">
        <w:rPr>
          <w:rFonts w:ascii="Book Antiqua" w:hAnsi="Book Antiqua" w:cs="Book Antiqua"/>
          <w:color w:val="000000"/>
        </w:rPr>
        <w:t xml:space="preserve"> A, </w:t>
      </w:r>
      <w:proofErr w:type="spellStart"/>
      <w:r w:rsidRPr="000A2249">
        <w:rPr>
          <w:rFonts w:ascii="Book Antiqua" w:hAnsi="Book Antiqua" w:cs="Book Antiqua"/>
          <w:color w:val="000000"/>
        </w:rPr>
        <w:t>Maesawa</w:t>
      </w:r>
      <w:proofErr w:type="spellEnd"/>
      <w:r w:rsidRPr="000A2249">
        <w:rPr>
          <w:rFonts w:ascii="Book Antiqua" w:hAnsi="Book Antiqua" w:cs="Book Antiqua"/>
          <w:color w:val="000000"/>
        </w:rPr>
        <w:t xml:space="preserve"> C. Prognostic significance of peritoneal minimal residual disease in gastric cancer detected by reverse transcription-polymerase chain reaction. </w:t>
      </w:r>
      <w:r w:rsidRPr="000A2249">
        <w:rPr>
          <w:rFonts w:ascii="Book Antiqua" w:hAnsi="Book Antiqua" w:cs="Book Antiqua"/>
          <w:i/>
          <w:iCs/>
          <w:color w:val="000000"/>
        </w:rPr>
        <w:t xml:space="preserve">Br J </w:t>
      </w:r>
      <w:proofErr w:type="spellStart"/>
      <w:r w:rsidRPr="000A2249">
        <w:rPr>
          <w:rFonts w:ascii="Book Antiqua" w:hAnsi="Book Antiqua" w:cs="Book Antiqua"/>
          <w:i/>
          <w:iCs/>
          <w:color w:val="000000"/>
        </w:rPr>
        <w:t>Surg</w:t>
      </w:r>
      <w:proofErr w:type="spellEnd"/>
      <w:r w:rsidRPr="000A2249">
        <w:rPr>
          <w:rFonts w:ascii="Book Antiqua" w:hAnsi="Book Antiqua" w:cs="Book Antiqua"/>
          <w:color w:val="000000"/>
        </w:rPr>
        <w:t> 2004; </w:t>
      </w:r>
      <w:r w:rsidRPr="000A2249">
        <w:rPr>
          <w:rFonts w:ascii="Book Antiqua" w:hAnsi="Book Antiqua" w:cs="Book Antiqua"/>
          <w:b/>
          <w:bCs/>
          <w:color w:val="000000"/>
        </w:rPr>
        <w:t>91</w:t>
      </w:r>
      <w:r w:rsidRPr="000A2249">
        <w:rPr>
          <w:rFonts w:ascii="Book Antiqua" w:hAnsi="Book Antiqua" w:cs="Book Antiqua"/>
          <w:color w:val="000000"/>
        </w:rPr>
        <w:t>: 435-443 [PMID: 15048743]</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42 </w:t>
      </w:r>
      <w:r w:rsidRPr="000A2249">
        <w:rPr>
          <w:rFonts w:ascii="Book Antiqua" w:hAnsi="Book Antiqua" w:cs="Book Antiqua"/>
          <w:b/>
          <w:bCs/>
          <w:color w:val="000000"/>
        </w:rPr>
        <w:t>Ito S</w:t>
      </w:r>
      <w:r w:rsidRPr="000A2249">
        <w:rPr>
          <w:rFonts w:ascii="Book Antiqua" w:hAnsi="Book Antiqua" w:cs="Book Antiqua"/>
          <w:color w:val="000000"/>
        </w:rPr>
        <w:t xml:space="preserve">, Nakanishi H, Kodera Y, Mochizuki Y, </w:t>
      </w:r>
      <w:proofErr w:type="spellStart"/>
      <w:r w:rsidRPr="000A2249">
        <w:rPr>
          <w:rFonts w:ascii="Book Antiqua" w:hAnsi="Book Antiqua" w:cs="Book Antiqua"/>
          <w:color w:val="000000"/>
        </w:rPr>
        <w:t>Tatematsu</w:t>
      </w:r>
      <w:proofErr w:type="spellEnd"/>
      <w:r w:rsidRPr="000A2249">
        <w:rPr>
          <w:rFonts w:ascii="Book Antiqua" w:hAnsi="Book Antiqua" w:cs="Book Antiqua"/>
          <w:color w:val="000000"/>
        </w:rPr>
        <w:t xml:space="preserve"> M, Yamamura Y. Prospective validation of quantitative CEA mRNA detection in peritoneal washes in gastric carcinoma patients. </w:t>
      </w:r>
      <w:r w:rsidRPr="000A2249">
        <w:rPr>
          <w:rFonts w:ascii="Book Antiqua" w:hAnsi="Book Antiqua" w:cs="Book Antiqua"/>
          <w:i/>
          <w:iCs/>
          <w:color w:val="000000"/>
        </w:rPr>
        <w:t>Br J Cancer</w:t>
      </w:r>
      <w:r w:rsidRPr="000A2249">
        <w:rPr>
          <w:rFonts w:ascii="Book Antiqua" w:hAnsi="Book Antiqua" w:cs="Book Antiqua"/>
          <w:color w:val="000000"/>
        </w:rPr>
        <w:t> 2005; </w:t>
      </w:r>
      <w:r w:rsidRPr="000A2249">
        <w:rPr>
          <w:rFonts w:ascii="Book Antiqua" w:hAnsi="Book Antiqua" w:cs="Book Antiqua"/>
          <w:b/>
          <w:bCs/>
          <w:color w:val="000000"/>
        </w:rPr>
        <w:t>93</w:t>
      </w:r>
      <w:r w:rsidRPr="000A2249">
        <w:rPr>
          <w:rFonts w:ascii="Book Antiqua" w:hAnsi="Book Antiqua" w:cs="Book Antiqua"/>
          <w:color w:val="000000"/>
        </w:rPr>
        <w:t>: 986-992 [PMID: 16205696 DOI: 10.1038/sj.bjc.6602802]</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43 </w:t>
      </w:r>
      <w:r w:rsidRPr="000A2249">
        <w:rPr>
          <w:rFonts w:ascii="Book Antiqua" w:hAnsi="Book Antiqua" w:cs="Book Antiqua"/>
          <w:b/>
          <w:bCs/>
          <w:color w:val="000000"/>
        </w:rPr>
        <w:t>Kodera Y</w:t>
      </w:r>
      <w:r w:rsidRPr="000A2249">
        <w:rPr>
          <w:rFonts w:ascii="Book Antiqua" w:hAnsi="Book Antiqua" w:cs="Book Antiqua"/>
          <w:color w:val="000000"/>
        </w:rPr>
        <w:t xml:space="preserve">, </w:t>
      </w:r>
      <w:proofErr w:type="spellStart"/>
      <w:r w:rsidRPr="000A2249">
        <w:rPr>
          <w:rFonts w:ascii="Book Antiqua" w:hAnsi="Book Antiqua" w:cs="Book Antiqua"/>
          <w:color w:val="000000"/>
        </w:rPr>
        <w:t>Isobe</w:t>
      </w:r>
      <w:proofErr w:type="spellEnd"/>
      <w:r w:rsidRPr="000A2249">
        <w:rPr>
          <w:rFonts w:ascii="Book Antiqua" w:hAnsi="Book Antiqua" w:cs="Book Antiqua"/>
          <w:color w:val="000000"/>
        </w:rPr>
        <w:t xml:space="preserve"> K, Yamauchi M, </w:t>
      </w:r>
      <w:proofErr w:type="spellStart"/>
      <w:r w:rsidRPr="000A2249">
        <w:rPr>
          <w:rFonts w:ascii="Book Antiqua" w:hAnsi="Book Antiqua" w:cs="Book Antiqua"/>
          <w:color w:val="000000"/>
        </w:rPr>
        <w:t>Satta</w:t>
      </w:r>
      <w:proofErr w:type="spellEnd"/>
      <w:r w:rsidRPr="000A2249">
        <w:rPr>
          <w:rFonts w:ascii="Book Antiqua" w:hAnsi="Book Antiqua" w:cs="Book Antiqua"/>
          <w:color w:val="000000"/>
        </w:rPr>
        <w:t xml:space="preserve"> T, Hasegawa T, Oikawa S, </w:t>
      </w:r>
      <w:proofErr w:type="spellStart"/>
      <w:r w:rsidRPr="000A2249">
        <w:rPr>
          <w:rFonts w:ascii="Book Antiqua" w:hAnsi="Book Antiqua" w:cs="Book Antiqua"/>
          <w:color w:val="000000"/>
        </w:rPr>
        <w:t>Kondoh</w:t>
      </w:r>
      <w:proofErr w:type="spellEnd"/>
      <w:r w:rsidRPr="000A2249">
        <w:rPr>
          <w:rFonts w:ascii="Book Antiqua" w:hAnsi="Book Antiqua" w:cs="Book Antiqua"/>
          <w:color w:val="000000"/>
        </w:rPr>
        <w:t xml:space="preserve"> K, Akiyama S, </w:t>
      </w:r>
      <w:proofErr w:type="spellStart"/>
      <w:r w:rsidRPr="000A2249">
        <w:rPr>
          <w:rFonts w:ascii="Book Antiqua" w:hAnsi="Book Antiqua" w:cs="Book Antiqua"/>
          <w:color w:val="000000"/>
        </w:rPr>
        <w:t>Itoh</w:t>
      </w:r>
      <w:proofErr w:type="spellEnd"/>
      <w:r w:rsidRPr="000A2249">
        <w:rPr>
          <w:rFonts w:ascii="Book Antiqua" w:hAnsi="Book Antiqua" w:cs="Book Antiqua"/>
          <w:color w:val="000000"/>
        </w:rPr>
        <w:t xml:space="preserve"> K, Nakashima I. Expression of </w:t>
      </w:r>
      <w:proofErr w:type="spellStart"/>
      <w:r w:rsidRPr="000A2249">
        <w:rPr>
          <w:rFonts w:ascii="Book Antiqua" w:hAnsi="Book Antiqua" w:cs="Book Antiqua"/>
          <w:color w:val="000000"/>
        </w:rPr>
        <w:t>carcinoembryonic</w:t>
      </w:r>
      <w:proofErr w:type="spellEnd"/>
      <w:r w:rsidRPr="000A2249">
        <w:rPr>
          <w:rFonts w:ascii="Book Antiqua" w:hAnsi="Book Antiqua" w:cs="Book Antiqua"/>
          <w:color w:val="000000"/>
        </w:rPr>
        <w:t xml:space="preserve"> antigen (CEA) and nonspecific </w:t>
      </w:r>
      <w:proofErr w:type="spellStart"/>
      <w:r w:rsidRPr="000A2249">
        <w:rPr>
          <w:rFonts w:ascii="Book Antiqua" w:hAnsi="Book Antiqua" w:cs="Book Antiqua"/>
          <w:color w:val="000000"/>
        </w:rPr>
        <w:t>crossreacting</w:t>
      </w:r>
      <w:proofErr w:type="spellEnd"/>
      <w:r w:rsidRPr="000A2249">
        <w:rPr>
          <w:rFonts w:ascii="Book Antiqua" w:hAnsi="Book Antiqua" w:cs="Book Antiqua"/>
          <w:color w:val="000000"/>
        </w:rPr>
        <w:t xml:space="preserve"> antigen (NCA) in gastrointestinal cancer; the correlation with degree of differentiation. </w:t>
      </w:r>
      <w:r w:rsidRPr="000A2249">
        <w:rPr>
          <w:rFonts w:ascii="Book Antiqua" w:hAnsi="Book Antiqua" w:cs="Book Antiqua"/>
          <w:i/>
          <w:iCs/>
          <w:color w:val="000000"/>
        </w:rPr>
        <w:t>Br J Cancer</w:t>
      </w:r>
      <w:r w:rsidRPr="000A2249">
        <w:rPr>
          <w:rFonts w:ascii="Book Antiqua" w:hAnsi="Book Antiqua" w:cs="Book Antiqua"/>
          <w:color w:val="000000"/>
        </w:rPr>
        <w:t> 1993; </w:t>
      </w:r>
      <w:r w:rsidRPr="000A2249">
        <w:rPr>
          <w:rFonts w:ascii="Book Antiqua" w:hAnsi="Book Antiqua" w:cs="Book Antiqua"/>
          <w:b/>
          <w:bCs/>
          <w:color w:val="000000"/>
        </w:rPr>
        <w:t>68</w:t>
      </w:r>
      <w:r w:rsidRPr="000A2249">
        <w:rPr>
          <w:rFonts w:ascii="Book Antiqua" w:hAnsi="Book Antiqua" w:cs="Book Antiqua"/>
          <w:color w:val="000000"/>
        </w:rPr>
        <w:t>: 130-136 [PMID: 8318403 DOI: 10.1038/bjc.1993.300]</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44 </w:t>
      </w:r>
      <w:proofErr w:type="spellStart"/>
      <w:r w:rsidRPr="000A2249">
        <w:rPr>
          <w:rFonts w:ascii="Book Antiqua" w:hAnsi="Book Antiqua" w:cs="Book Antiqua"/>
          <w:b/>
          <w:bCs/>
          <w:color w:val="000000"/>
        </w:rPr>
        <w:t>Tani</w:t>
      </w:r>
      <w:proofErr w:type="spellEnd"/>
      <w:r w:rsidRPr="000A2249">
        <w:rPr>
          <w:rFonts w:ascii="Book Antiqua" w:hAnsi="Book Antiqua" w:cs="Book Antiqua"/>
          <w:b/>
          <w:bCs/>
          <w:color w:val="000000"/>
        </w:rPr>
        <w:t xml:space="preserve"> T</w:t>
      </w:r>
      <w:r w:rsidRPr="000A2249">
        <w:rPr>
          <w:rFonts w:ascii="Book Antiqua" w:hAnsi="Book Antiqua" w:cs="Book Antiqua"/>
          <w:color w:val="000000"/>
        </w:rPr>
        <w:t xml:space="preserve">, Kawashima I, </w:t>
      </w:r>
      <w:proofErr w:type="spellStart"/>
      <w:r w:rsidRPr="000A2249">
        <w:rPr>
          <w:rFonts w:ascii="Book Antiqua" w:hAnsi="Book Antiqua" w:cs="Book Antiqua"/>
          <w:color w:val="000000"/>
        </w:rPr>
        <w:t>Mita</w:t>
      </w:r>
      <w:proofErr w:type="spellEnd"/>
      <w:r w:rsidRPr="000A2249">
        <w:rPr>
          <w:rFonts w:ascii="Book Antiqua" w:hAnsi="Book Antiqua" w:cs="Book Antiqua"/>
          <w:color w:val="000000"/>
        </w:rPr>
        <w:t xml:space="preserve"> K, </w:t>
      </w:r>
      <w:proofErr w:type="spellStart"/>
      <w:r w:rsidRPr="000A2249">
        <w:rPr>
          <w:rFonts w:ascii="Book Antiqua" w:hAnsi="Book Antiqua" w:cs="Book Antiqua"/>
          <w:color w:val="000000"/>
        </w:rPr>
        <w:t>Takiguchi</w:t>
      </w:r>
      <w:proofErr w:type="spellEnd"/>
      <w:r w:rsidRPr="000A2249">
        <w:rPr>
          <w:rFonts w:ascii="Book Antiqua" w:hAnsi="Book Antiqua" w:cs="Book Antiqua"/>
          <w:color w:val="000000"/>
        </w:rPr>
        <w:t xml:space="preserve"> Y. Nucleotide sequence of the human pancreatic </w:t>
      </w:r>
      <w:proofErr w:type="spellStart"/>
      <w:r w:rsidRPr="000A2249">
        <w:rPr>
          <w:rFonts w:ascii="Book Antiqua" w:hAnsi="Book Antiqua" w:cs="Book Antiqua"/>
          <w:color w:val="000000"/>
        </w:rPr>
        <w:t>trypsinogen</w:t>
      </w:r>
      <w:proofErr w:type="spellEnd"/>
      <w:r w:rsidRPr="000A2249">
        <w:rPr>
          <w:rFonts w:ascii="Book Antiqua" w:hAnsi="Book Antiqua" w:cs="Book Antiqua"/>
          <w:color w:val="000000"/>
        </w:rPr>
        <w:t xml:space="preserve"> III </w:t>
      </w:r>
      <w:proofErr w:type="spellStart"/>
      <w:r w:rsidRPr="000A2249">
        <w:rPr>
          <w:rFonts w:ascii="Book Antiqua" w:hAnsi="Book Antiqua" w:cs="Book Antiqua"/>
          <w:color w:val="000000"/>
        </w:rPr>
        <w:t>cDNA</w:t>
      </w:r>
      <w:proofErr w:type="spellEnd"/>
      <w:r w:rsidRPr="000A2249">
        <w:rPr>
          <w:rFonts w:ascii="Book Antiqua" w:hAnsi="Book Antiqua" w:cs="Book Antiqua"/>
          <w:color w:val="000000"/>
        </w:rPr>
        <w:t>. </w:t>
      </w:r>
      <w:r w:rsidRPr="000A2249">
        <w:rPr>
          <w:rFonts w:ascii="Book Antiqua" w:hAnsi="Book Antiqua" w:cs="Book Antiqua"/>
          <w:i/>
          <w:iCs/>
          <w:color w:val="000000"/>
        </w:rPr>
        <w:t>Nucleic Acids Res</w:t>
      </w:r>
      <w:r w:rsidRPr="000A2249">
        <w:rPr>
          <w:rFonts w:ascii="Book Antiqua" w:hAnsi="Book Antiqua" w:cs="Book Antiqua"/>
          <w:color w:val="000000"/>
        </w:rPr>
        <w:t> 1990; </w:t>
      </w:r>
      <w:r w:rsidRPr="000A2249">
        <w:rPr>
          <w:rFonts w:ascii="Book Antiqua" w:hAnsi="Book Antiqua" w:cs="Book Antiqua"/>
          <w:b/>
          <w:bCs/>
          <w:color w:val="000000"/>
        </w:rPr>
        <w:t>18</w:t>
      </w:r>
      <w:r w:rsidRPr="000A2249">
        <w:rPr>
          <w:rFonts w:ascii="Book Antiqua" w:hAnsi="Book Antiqua" w:cs="Book Antiqua"/>
          <w:color w:val="000000"/>
        </w:rPr>
        <w:t>: 1631 [PMID: 2326201 DOI: 10.1093/</w:t>
      </w:r>
      <w:proofErr w:type="spellStart"/>
      <w:r w:rsidRPr="000A2249">
        <w:rPr>
          <w:rFonts w:ascii="Book Antiqua" w:hAnsi="Book Antiqua" w:cs="Book Antiqua"/>
          <w:color w:val="000000"/>
        </w:rPr>
        <w:t>nar</w:t>
      </w:r>
      <w:proofErr w:type="spellEnd"/>
      <w:r w:rsidRPr="000A2249">
        <w:rPr>
          <w:rFonts w:ascii="Book Antiqua" w:hAnsi="Book Antiqua" w:cs="Book Antiqua"/>
          <w:color w:val="000000"/>
        </w:rPr>
        <w:t>/18.6.1631]</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45 </w:t>
      </w:r>
      <w:proofErr w:type="spellStart"/>
      <w:r w:rsidRPr="000A2249">
        <w:rPr>
          <w:rFonts w:ascii="Book Antiqua" w:hAnsi="Book Antiqua" w:cs="Book Antiqua"/>
          <w:b/>
          <w:bCs/>
          <w:color w:val="000000"/>
        </w:rPr>
        <w:t>Minn</w:t>
      </w:r>
      <w:proofErr w:type="spellEnd"/>
      <w:r w:rsidRPr="000A2249">
        <w:rPr>
          <w:rFonts w:ascii="Book Antiqua" w:hAnsi="Book Antiqua" w:cs="Book Antiqua"/>
          <w:b/>
          <w:bCs/>
          <w:color w:val="000000"/>
        </w:rPr>
        <w:t xml:space="preserve"> A</w:t>
      </w:r>
      <w:r w:rsidRPr="000A2249">
        <w:rPr>
          <w:rFonts w:ascii="Book Antiqua" w:hAnsi="Book Antiqua" w:cs="Book Antiqua"/>
          <w:color w:val="000000"/>
        </w:rPr>
        <w:t xml:space="preserve">, Schubert M, </w:t>
      </w:r>
      <w:proofErr w:type="spellStart"/>
      <w:r w:rsidRPr="000A2249">
        <w:rPr>
          <w:rFonts w:ascii="Book Antiqua" w:hAnsi="Book Antiqua" w:cs="Book Antiqua"/>
          <w:color w:val="000000"/>
        </w:rPr>
        <w:t>Neiss</w:t>
      </w:r>
      <w:proofErr w:type="spellEnd"/>
      <w:r w:rsidRPr="000A2249">
        <w:rPr>
          <w:rFonts w:ascii="Book Antiqua" w:hAnsi="Book Antiqua" w:cs="Book Antiqua"/>
          <w:color w:val="000000"/>
        </w:rPr>
        <w:t xml:space="preserve"> WF, Müller-Hill B. Enhanced GFAP expression in astrocytes of transgenic mice expressing the human brain-specific </w:t>
      </w:r>
      <w:proofErr w:type="spellStart"/>
      <w:r w:rsidRPr="000A2249">
        <w:rPr>
          <w:rFonts w:ascii="Book Antiqua" w:hAnsi="Book Antiqua" w:cs="Book Antiqua"/>
          <w:color w:val="000000"/>
        </w:rPr>
        <w:t>trypsinogen</w:t>
      </w:r>
      <w:proofErr w:type="spellEnd"/>
      <w:r w:rsidRPr="000A2249">
        <w:rPr>
          <w:rFonts w:ascii="Book Antiqua" w:hAnsi="Book Antiqua" w:cs="Book Antiqua"/>
          <w:color w:val="000000"/>
        </w:rPr>
        <w:t xml:space="preserve"> IV. </w:t>
      </w:r>
      <w:r w:rsidRPr="000A2249">
        <w:rPr>
          <w:rFonts w:ascii="Book Antiqua" w:hAnsi="Book Antiqua" w:cs="Book Antiqua"/>
          <w:i/>
          <w:iCs/>
          <w:color w:val="000000"/>
        </w:rPr>
        <w:t>Glia</w:t>
      </w:r>
      <w:r w:rsidRPr="000A2249">
        <w:rPr>
          <w:rFonts w:ascii="Book Antiqua" w:hAnsi="Book Antiqua" w:cs="Book Antiqua"/>
          <w:color w:val="000000"/>
        </w:rPr>
        <w:t> 1998; </w:t>
      </w:r>
      <w:r w:rsidRPr="000A2249">
        <w:rPr>
          <w:rFonts w:ascii="Book Antiqua" w:hAnsi="Book Antiqua" w:cs="Book Antiqua"/>
          <w:b/>
          <w:bCs/>
          <w:color w:val="000000"/>
        </w:rPr>
        <w:t>22</w:t>
      </w:r>
      <w:r w:rsidRPr="000A2249">
        <w:rPr>
          <w:rFonts w:ascii="Book Antiqua" w:hAnsi="Book Antiqua" w:cs="Book Antiqua"/>
          <w:color w:val="000000"/>
        </w:rPr>
        <w:t>: 338-347 [PMID: 9517566]</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46 </w:t>
      </w:r>
      <w:r w:rsidRPr="000A2249">
        <w:rPr>
          <w:rFonts w:ascii="Book Antiqua" w:hAnsi="Book Antiqua" w:cs="Book Antiqua"/>
          <w:b/>
          <w:bCs/>
          <w:color w:val="000000"/>
        </w:rPr>
        <w:t>Fujimura T</w:t>
      </w:r>
      <w:r w:rsidRPr="000A2249">
        <w:rPr>
          <w:rFonts w:ascii="Book Antiqua" w:hAnsi="Book Antiqua" w:cs="Book Antiqua"/>
          <w:color w:val="000000"/>
        </w:rPr>
        <w:t xml:space="preserve">, </w:t>
      </w:r>
      <w:proofErr w:type="spellStart"/>
      <w:r w:rsidRPr="000A2249">
        <w:rPr>
          <w:rFonts w:ascii="Book Antiqua" w:hAnsi="Book Antiqua" w:cs="Book Antiqua"/>
          <w:color w:val="000000"/>
        </w:rPr>
        <w:t>Ohta</w:t>
      </w:r>
      <w:proofErr w:type="spellEnd"/>
      <w:r w:rsidRPr="000A2249">
        <w:rPr>
          <w:rFonts w:ascii="Book Antiqua" w:hAnsi="Book Antiqua" w:cs="Book Antiqua"/>
          <w:color w:val="000000"/>
        </w:rPr>
        <w:t xml:space="preserve"> T, Kitagawa H, </w:t>
      </w:r>
      <w:proofErr w:type="spellStart"/>
      <w:r w:rsidRPr="000A2249">
        <w:rPr>
          <w:rFonts w:ascii="Book Antiqua" w:hAnsi="Book Antiqua" w:cs="Book Antiqua"/>
          <w:color w:val="000000"/>
        </w:rPr>
        <w:t>Fushida</w:t>
      </w:r>
      <w:proofErr w:type="spellEnd"/>
      <w:r w:rsidRPr="000A2249">
        <w:rPr>
          <w:rFonts w:ascii="Book Antiqua" w:hAnsi="Book Antiqua" w:cs="Book Antiqua"/>
          <w:color w:val="000000"/>
        </w:rPr>
        <w:t xml:space="preserve"> S, Nishimura GI, </w:t>
      </w:r>
      <w:proofErr w:type="spellStart"/>
      <w:r w:rsidRPr="000A2249">
        <w:rPr>
          <w:rFonts w:ascii="Book Antiqua" w:hAnsi="Book Antiqua" w:cs="Book Antiqua"/>
          <w:color w:val="000000"/>
        </w:rPr>
        <w:t>Yonemura</w:t>
      </w:r>
      <w:proofErr w:type="spellEnd"/>
      <w:r w:rsidRPr="000A2249">
        <w:rPr>
          <w:rFonts w:ascii="Book Antiqua" w:hAnsi="Book Antiqua" w:cs="Book Antiqua"/>
          <w:color w:val="000000"/>
        </w:rPr>
        <w:t xml:space="preserve"> Y, </w:t>
      </w:r>
      <w:proofErr w:type="spellStart"/>
      <w:r w:rsidRPr="000A2249">
        <w:rPr>
          <w:rFonts w:ascii="Book Antiqua" w:hAnsi="Book Antiqua" w:cs="Book Antiqua"/>
          <w:color w:val="000000"/>
        </w:rPr>
        <w:t>Elnemr</w:t>
      </w:r>
      <w:proofErr w:type="spellEnd"/>
      <w:r w:rsidRPr="000A2249">
        <w:rPr>
          <w:rFonts w:ascii="Book Antiqua" w:hAnsi="Book Antiqua" w:cs="Book Antiqua"/>
          <w:color w:val="000000"/>
        </w:rPr>
        <w:t xml:space="preserve"> A, Miwa K, </w:t>
      </w:r>
      <w:proofErr w:type="spellStart"/>
      <w:r w:rsidRPr="000A2249">
        <w:rPr>
          <w:rFonts w:ascii="Book Antiqua" w:hAnsi="Book Antiqua" w:cs="Book Antiqua"/>
          <w:color w:val="000000"/>
        </w:rPr>
        <w:t>Nakanuma</w:t>
      </w:r>
      <w:proofErr w:type="spellEnd"/>
      <w:r w:rsidRPr="000A2249">
        <w:rPr>
          <w:rFonts w:ascii="Book Antiqua" w:hAnsi="Book Antiqua" w:cs="Book Antiqua"/>
          <w:color w:val="000000"/>
        </w:rPr>
        <w:t xml:space="preserve"> Y. </w:t>
      </w:r>
      <w:proofErr w:type="spellStart"/>
      <w:r w:rsidRPr="000A2249">
        <w:rPr>
          <w:rFonts w:ascii="Book Antiqua" w:hAnsi="Book Antiqua" w:cs="Book Antiqua"/>
          <w:color w:val="000000"/>
        </w:rPr>
        <w:t>Trypsinogen</w:t>
      </w:r>
      <w:proofErr w:type="spellEnd"/>
      <w:r w:rsidRPr="000A2249">
        <w:rPr>
          <w:rFonts w:ascii="Book Antiqua" w:hAnsi="Book Antiqua" w:cs="Book Antiqua"/>
          <w:color w:val="000000"/>
        </w:rPr>
        <w:t xml:space="preserve"> expression and early detection for peritoneal dissemination in gastric cancer. </w:t>
      </w:r>
      <w:r w:rsidRPr="000A2249">
        <w:rPr>
          <w:rFonts w:ascii="Book Antiqua" w:hAnsi="Book Antiqua" w:cs="Book Antiqua"/>
          <w:i/>
          <w:iCs/>
          <w:color w:val="000000"/>
        </w:rPr>
        <w:t xml:space="preserve">J </w:t>
      </w:r>
      <w:proofErr w:type="spellStart"/>
      <w:r w:rsidRPr="000A2249">
        <w:rPr>
          <w:rFonts w:ascii="Book Antiqua" w:hAnsi="Book Antiqua" w:cs="Book Antiqua"/>
          <w:i/>
          <w:iCs/>
          <w:color w:val="000000"/>
        </w:rPr>
        <w:t>Surg</w:t>
      </w:r>
      <w:proofErr w:type="spellEnd"/>
      <w:r w:rsidRPr="000A2249">
        <w:rPr>
          <w:rFonts w:ascii="Book Antiqua" w:hAnsi="Book Antiqua" w:cs="Book Antiqua"/>
          <w:i/>
          <w:iCs/>
          <w:color w:val="000000"/>
        </w:rPr>
        <w:t xml:space="preserve"> </w:t>
      </w:r>
      <w:proofErr w:type="spellStart"/>
      <w:r w:rsidRPr="000A2249">
        <w:rPr>
          <w:rFonts w:ascii="Book Antiqua" w:hAnsi="Book Antiqua" w:cs="Book Antiqua"/>
          <w:i/>
          <w:iCs/>
          <w:color w:val="000000"/>
        </w:rPr>
        <w:t>Oncol</w:t>
      </w:r>
      <w:proofErr w:type="spellEnd"/>
      <w:r w:rsidRPr="000A2249">
        <w:rPr>
          <w:rFonts w:ascii="Book Antiqua" w:hAnsi="Book Antiqua" w:cs="Book Antiqua"/>
          <w:color w:val="000000"/>
        </w:rPr>
        <w:t> 1998; </w:t>
      </w:r>
      <w:r w:rsidRPr="000A2249">
        <w:rPr>
          <w:rFonts w:ascii="Book Antiqua" w:hAnsi="Book Antiqua" w:cs="Book Antiqua"/>
          <w:b/>
          <w:bCs/>
          <w:color w:val="000000"/>
        </w:rPr>
        <w:t>69</w:t>
      </w:r>
      <w:r w:rsidRPr="000A2249">
        <w:rPr>
          <w:rFonts w:ascii="Book Antiqua" w:hAnsi="Book Antiqua" w:cs="Book Antiqua"/>
          <w:color w:val="000000"/>
        </w:rPr>
        <w:t>: 71-75 [PMID: 9808508]</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lastRenderedPageBreak/>
        <w:t>47 </w:t>
      </w:r>
      <w:proofErr w:type="spellStart"/>
      <w:r w:rsidRPr="000A2249">
        <w:rPr>
          <w:rFonts w:ascii="Book Antiqua" w:hAnsi="Book Antiqua" w:cs="Book Antiqua"/>
          <w:b/>
          <w:bCs/>
          <w:color w:val="000000"/>
        </w:rPr>
        <w:t>Hadler</w:t>
      </w:r>
      <w:proofErr w:type="spellEnd"/>
      <w:r w:rsidRPr="000A2249">
        <w:rPr>
          <w:rFonts w:ascii="Book Antiqua" w:hAnsi="Book Antiqua" w:cs="Book Antiqua"/>
          <w:b/>
          <w:bCs/>
          <w:color w:val="000000"/>
        </w:rPr>
        <w:t>-Olsen E</w:t>
      </w:r>
      <w:r w:rsidRPr="000A2249">
        <w:rPr>
          <w:rFonts w:ascii="Book Antiqua" w:hAnsi="Book Antiqua" w:cs="Book Antiqua"/>
          <w:color w:val="000000"/>
        </w:rPr>
        <w:t xml:space="preserve">, </w:t>
      </w:r>
      <w:proofErr w:type="spellStart"/>
      <w:r w:rsidRPr="000A2249">
        <w:rPr>
          <w:rFonts w:ascii="Book Antiqua" w:hAnsi="Book Antiqua" w:cs="Book Antiqua"/>
          <w:color w:val="000000"/>
        </w:rPr>
        <w:t>Winberg</w:t>
      </w:r>
      <w:proofErr w:type="spellEnd"/>
      <w:r w:rsidRPr="000A2249">
        <w:rPr>
          <w:rFonts w:ascii="Book Antiqua" w:hAnsi="Book Antiqua" w:cs="Book Antiqua"/>
          <w:color w:val="000000"/>
        </w:rPr>
        <w:t xml:space="preserve"> JO, </w:t>
      </w:r>
      <w:proofErr w:type="spellStart"/>
      <w:r w:rsidRPr="000A2249">
        <w:rPr>
          <w:rFonts w:ascii="Book Antiqua" w:hAnsi="Book Antiqua" w:cs="Book Antiqua"/>
          <w:color w:val="000000"/>
        </w:rPr>
        <w:t>Uhlin</w:t>
      </w:r>
      <w:proofErr w:type="spellEnd"/>
      <w:r w:rsidRPr="000A2249">
        <w:rPr>
          <w:rFonts w:ascii="Book Antiqua" w:hAnsi="Book Antiqua" w:cs="Book Antiqua"/>
          <w:color w:val="000000"/>
        </w:rPr>
        <w:t xml:space="preserve">-Hansen L. Matrix </w:t>
      </w:r>
      <w:proofErr w:type="spellStart"/>
      <w:r w:rsidRPr="000A2249">
        <w:rPr>
          <w:rFonts w:ascii="Book Antiqua" w:hAnsi="Book Antiqua" w:cs="Book Antiqua"/>
          <w:color w:val="000000"/>
        </w:rPr>
        <w:t>metalloproteinases</w:t>
      </w:r>
      <w:proofErr w:type="spellEnd"/>
      <w:r w:rsidRPr="000A2249">
        <w:rPr>
          <w:rFonts w:ascii="Book Antiqua" w:hAnsi="Book Antiqua" w:cs="Book Antiqua"/>
          <w:color w:val="000000"/>
        </w:rPr>
        <w:t xml:space="preserve"> in cancer: their value as diagnostic and prognostic markers and therapeutic targets. </w:t>
      </w:r>
      <w:proofErr w:type="spellStart"/>
      <w:r w:rsidRPr="000A2249">
        <w:rPr>
          <w:rFonts w:ascii="Book Antiqua" w:hAnsi="Book Antiqua" w:cs="Book Antiqua"/>
          <w:i/>
          <w:iCs/>
          <w:color w:val="000000"/>
        </w:rPr>
        <w:t>Tumour</w:t>
      </w:r>
      <w:proofErr w:type="spellEnd"/>
      <w:r w:rsidRPr="000A2249">
        <w:rPr>
          <w:rFonts w:ascii="Book Antiqua" w:hAnsi="Book Antiqua" w:cs="Book Antiqua"/>
          <w:i/>
          <w:iCs/>
          <w:color w:val="000000"/>
        </w:rPr>
        <w:t xml:space="preserve"> </w:t>
      </w:r>
      <w:proofErr w:type="spellStart"/>
      <w:r w:rsidRPr="000A2249">
        <w:rPr>
          <w:rFonts w:ascii="Book Antiqua" w:hAnsi="Book Antiqua" w:cs="Book Antiqua"/>
          <w:i/>
          <w:iCs/>
          <w:color w:val="000000"/>
        </w:rPr>
        <w:t>Biol</w:t>
      </w:r>
      <w:proofErr w:type="spellEnd"/>
      <w:r w:rsidRPr="000A2249">
        <w:rPr>
          <w:rFonts w:ascii="Book Antiqua" w:hAnsi="Book Antiqua" w:cs="Book Antiqua"/>
          <w:color w:val="000000"/>
        </w:rPr>
        <w:t> 2013; </w:t>
      </w:r>
      <w:r w:rsidRPr="000A2249">
        <w:rPr>
          <w:rFonts w:ascii="Book Antiqua" w:hAnsi="Book Antiqua" w:cs="Book Antiqua"/>
          <w:b/>
          <w:bCs/>
          <w:color w:val="000000"/>
        </w:rPr>
        <w:t>34</w:t>
      </w:r>
      <w:r w:rsidRPr="000A2249">
        <w:rPr>
          <w:rFonts w:ascii="Book Antiqua" w:hAnsi="Book Antiqua" w:cs="Book Antiqua"/>
          <w:color w:val="000000"/>
        </w:rPr>
        <w:t>: 2041-2051 [PMID: 23681802 DOI: 10.1007/s13277-013-0842-8]</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48 </w:t>
      </w:r>
      <w:r w:rsidRPr="000A2249">
        <w:rPr>
          <w:rFonts w:ascii="Book Antiqua" w:hAnsi="Book Antiqua" w:cs="Book Antiqua"/>
          <w:b/>
          <w:bCs/>
          <w:color w:val="000000"/>
        </w:rPr>
        <w:t>Brinckerhoff CE</w:t>
      </w:r>
      <w:r w:rsidRPr="000A2249">
        <w:rPr>
          <w:rFonts w:ascii="Book Antiqua" w:hAnsi="Book Antiqua" w:cs="Book Antiqua"/>
          <w:color w:val="000000"/>
        </w:rPr>
        <w:t xml:space="preserve">, </w:t>
      </w:r>
      <w:proofErr w:type="spellStart"/>
      <w:r w:rsidRPr="000A2249">
        <w:rPr>
          <w:rFonts w:ascii="Book Antiqua" w:hAnsi="Book Antiqua" w:cs="Book Antiqua"/>
          <w:color w:val="000000"/>
        </w:rPr>
        <w:t>Matrisian</w:t>
      </w:r>
      <w:proofErr w:type="spellEnd"/>
      <w:r w:rsidRPr="000A2249">
        <w:rPr>
          <w:rFonts w:ascii="Book Antiqua" w:hAnsi="Book Antiqua" w:cs="Book Antiqua"/>
          <w:color w:val="000000"/>
        </w:rPr>
        <w:t xml:space="preserve"> LM. Matrix </w:t>
      </w:r>
      <w:proofErr w:type="spellStart"/>
      <w:r w:rsidRPr="000A2249">
        <w:rPr>
          <w:rFonts w:ascii="Book Antiqua" w:hAnsi="Book Antiqua" w:cs="Book Antiqua"/>
          <w:color w:val="000000"/>
        </w:rPr>
        <w:t>metalloproteinases</w:t>
      </w:r>
      <w:proofErr w:type="spellEnd"/>
      <w:r w:rsidRPr="000A2249">
        <w:rPr>
          <w:rFonts w:ascii="Book Antiqua" w:hAnsi="Book Antiqua" w:cs="Book Antiqua"/>
          <w:color w:val="000000"/>
        </w:rPr>
        <w:t>: a tail of a frog that became a prince. </w:t>
      </w:r>
      <w:r w:rsidRPr="000A2249">
        <w:rPr>
          <w:rFonts w:ascii="Book Antiqua" w:hAnsi="Book Antiqua" w:cs="Book Antiqua"/>
          <w:i/>
          <w:iCs/>
          <w:color w:val="000000"/>
        </w:rPr>
        <w:t xml:space="preserve">Nat Rev </w:t>
      </w:r>
      <w:proofErr w:type="spellStart"/>
      <w:r w:rsidRPr="000A2249">
        <w:rPr>
          <w:rFonts w:ascii="Book Antiqua" w:hAnsi="Book Antiqua" w:cs="Book Antiqua"/>
          <w:i/>
          <w:iCs/>
          <w:color w:val="000000"/>
        </w:rPr>
        <w:t>Mol</w:t>
      </w:r>
      <w:proofErr w:type="spellEnd"/>
      <w:r w:rsidRPr="000A2249">
        <w:rPr>
          <w:rFonts w:ascii="Book Antiqua" w:hAnsi="Book Antiqua" w:cs="Book Antiqua"/>
          <w:i/>
          <w:iCs/>
          <w:color w:val="000000"/>
        </w:rPr>
        <w:t xml:space="preserve"> Cell </w:t>
      </w:r>
      <w:proofErr w:type="spellStart"/>
      <w:r w:rsidRPr="000A2249">
        <w:rPr>
          <w:rFonts w:ascii="Book Antiqua" w:hAnsi="Book Antiqua" w:cs="Book Antiqua"/>
          <w:i/>
          <w:iCs/>
          <w:color w:val="000000"/>
        </w:rPr>
        <w:t>Biol</w:t>
      </w:r>
      <w:proofErr w:type="spellEnd"/>
      <w:r w:rsidRPr="000A2249">
        <w:rPr>
          <w:rFonts w:ascii="Book Antiqua" w:hAnsi="Book Antiqua" w:cs="Book Antiqua"/>
          <w:color w:val="000000"/>
        </w:rPr>
        <w:t> 2002; </w:t>
      </w:r>
      <w:r w:rsidRPr="000A2249">
        <w:rPr>
          <w:rFonts w:ascii="Book Antiqua" w:hAnsi="Book Antiqua" w:cs="Book Antiqua"/>
          <w:b/>
          <w:bCs/>
          <w:color w:val="000000"/>
        </w:rPr>
        <w:t>3</w:t>
      </w:r>
      <w:r w:rsidRPr="000A2249">
        <w:rPr>
          <w:rFonts w:ascii="Book Antiqua" w:hAnsi="Book Antiqua" w:cs="Book Antiqua"/>
          <w:color w:val="000000"/>
        </w:rPr>
        <w:t>: 207-214 [PMID: 11994741 DOI: 10.1038/nrm763]</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49 </w:t>
      </w:r>
      <w:r w:rsidRPr="000A2249">
        <w:rPr>
          <w:rFonts w:ascii="Book Antiqua" w:hAnsi="Book Antiqua" w:cs="Book Antiqua"/>
          <w:b/>
          <w:bCs/>
          <w:color w:val="000000"/>
        </w:rPr>
        <w:t>Butler GS</w:t>
      </w:r>
      <w:r w:rsidRPr="000A2249">
        <w:rPr>
          <w:rFonts w:ascii="Book Antiqua" w:hAnsi="Book Antiqua" w:cs="Book Antiqua"/>
          <w:color w:val="000000"/>
        </w:rPr>
        <w:t>, Overall CM. Proteomic identification of multitasking proteins in unexpected locations complicates drug targeting. </w:t>
      </w:r>
      <w:r w:rsidRPr="000A2249">
        <w:rPr>
          <w:rFonts w:ascii="Book Antiqua" w:hAnsi="Book Antiqua" w:cs="Book Antiqua"/>
          <w:i/>
          <w:iCs/>
          <w:color w:val="000000"/>
        </w:rPr>
        <w:t xml:space="preserve">Nat Rev Drug </w:t>
      </w:r>
      <w:proofErr w:type="spellStart"/>
      <w:r w:rsidRPr="000A2249">
        <w:rPr>
          <w:rFonts w:ascii="Book Antiqua" w:hAnsi="Book Antiqua" w:cs="Book Antiqua"/>
          <w:i/>
          <w:iCs/>
          <w:color w:val="000000"/>
        </w:rPr>
        <w:t>Discov</w:t>
      </w:r>
      <w:proofErr w:type="spellEnd"/>
      <w:r w:rsidRPr="000A2249">
        <w:rPr>
          <w:rFonts w:ascii="Book Antiqua" w:hAnsi="Book Antiqua" w:cs="Book Antiqua"/>
          <w:color w:val="000000"/>
        </w:rPr>
        <w:t> 2009; </w:t>
      </w:r>
      <w:r w:rsidRPr="000A2249">
        <w:rPr>
          <w:rFonts w:ascii="Book Antiqua" w:hAnsi="Book Antiqua" w:cs="Book Antiqua"/>
          <w:b/>
          <w:bCs/>
          <w:color w:val="000000"/>
        </w:rPr>
        <w:t>8</w:t>
      </w:r>
      <w:r w:rsidRPr="000A2249">
        <w:rPr>
          <w:rFonts w:ascii="Book Antiqua" w:hAnsi="Book Antiqua" w:cs="Book Antiqua"/>
          <w:color w:val="000000"/>
        </w:rPr>
        <w:t>: 935-948 [PMID: 19949400 DOI: 10.1038/nrd2945]</w:t>
      </w:r>
    </w:p>
    <w:p w:rsidR="001F0711" w:rsidRPr="000A2249" w:rsidRDefault="001F0711" w:rsidP="00CA7920">
      <w:pPr>
        <w:spacing w:line="360" w:lineRule="auto"/>
        <w:jc w:val="both"/>
        <w:rPr>
          <w:rFonts w:ascii="Book Antiqua" w:hAnsi="Book Antiqua" w:cs="Book Antiqua"/>
          <w:color w:val="000000"/>
        </w:rPr>
      </w:pPr>
      <w:proofErr w:type="gramStart"/>
      <w:r w:rsidRPr="000A2249">
        <w:rPr>
          <w:rFonts w:ascii="Book Antiqua" w:hAnsi="Book Antiqua" w:cs="Book Antiqua"/>
          <w:color w:val="000000"/>
        </w:rPr>
        <w:t>50 </w:t>
      </w:r>
      <w:proofErr w:type="spellStart"/>
      <w:r w:rsidRPr="000A2249">
        <w:rPr>
          <w:rFonts w:ascii="Book Antiqua" w:hAnsi="Book Antiqua" w:cs="Book Antiqua"/>
          <w:b/>
          <w:bCs/>
          <w:color w:val="000000"/>
        </w:rPr>
        <w:t>Matrisian</w:t>
      </w:r>
      <w:proofErr w:type="spellEnd"/>
      <w:r w:rsidRPr="000A2249">
        <w:rPr>
          <w:rFonts w:ascii="Book Antiqua" w:hAnsi="Book Antiqua" w:cs="Book Antiqua"/>
          <w:b/>
          <w:bCs/>
          <w:color w:val="000000"/>
        </w:rPr>
        <w:t xml:space="preserve"> LM</w:t>
      </w:r>
      <w:r w:rsidRPr="000A2249">
        <w:rPr>
          <w:rFonts w:ascii="Book Antiqua" w:hAnsi="Book Antiqua" w:cs="Book Antiqua"/>
          <w:color w:val="000000"/>
        </w:rPr>
        <w:t>.</w:t>
      </w:r>
      <w:proofErr w:type="gramEnd"/>
      <w:r w:rsidRPr="000A2249">
        <w:rPr>
          <w:rFonts w:ascii="Book Antiqua" w:hAnsi="Book Antiqua" w:cs="Book Antiqua"/>
          <w:color w:val="000000"/>
        </w:rPr>
        <w:t xml:space="preserve"> </w:t>
      </w:r>
      <w:proofErr w:type="gramStart"/>
      <w:r w:rsidRPr="000A2249">
        <w:rPr>
          <w:rFonts w:ascii="Book Antiqua" w:hAnsi="Book Antiqua" w:cs="Book Antiqua"/>
          <w:color w:val="000000"/>
        </w:rPr>
        <w:t xml:space="preserve">The matrix-degrading </w:t>
      </w:r>
      <w:proofErr w:type="spellStart"/>
      <w:r w:rsidRPr="000A2249">
        <w:rPr>
          <w:rFonts w:ascii="Book Antiqua" w:hAnsi="Book Antiqua" w:cs="Book Antiqua"/>
          <w:color w:val="000000"/>
        </w:rPr>
        <w:t>metalloproteinases</w:t>
      </w:r>
      <w:proofErr w:type="spellEnd"/>
      <w:r w:rsidRPr="000A2249">
        <w:rPr>
          <w:rFonts w:ascii="Book Antiqua" w:hAnsi="Book Antiqua" w:cs="Book Antiqua"/>
          <w:color w:val="000000"/>
        </w:rPr>
        <w:t>.</w:t>
      </w:r>
      <w:proofErr w:type="gramEnd"/>
      <w:r w:rsidRPr="000A2249">
        <w:rPr>
          <w:rFonts w:ascii="Book Antiqua" w:hAnsi="Book Antiqua" w:cs="Book Antiqua"/>
          <w:color w:val="000000"/>
        </w:rPr>
        <w:t> </w:t>
      </w:r>
      <w:proofErr w:type="spellStart"/>
      <w:r w:rsidRPr="000A2249">
        <w:rPr>
          <w:rFonts w:ascii="Book Antiqua" w:hAnsi="Book Antiqua" w:cs="Book Antiqua"/>
          <w:i/>
          <w:iCs/>
          <w:color w:val="000000"/>
        </w:rPr>
        <w:t>Bioessays</w:t>
      </w:r>
      <w:proofErr w:type="spellEnd"/>
      <w:r w:rsidRPr="000A2249">
        <w:rPr>
          <w:rFonts w:ascii="Book Antiqua" w:hAnsi="Book Antiqua" w:cs="Book Antiqua"/>
          <w:color w:val="000000"/>
        </w:rPr>
        <w:t> 1992; </w:t>
      </w:r>
      <w:r w:rsidRPr="000A2249">
        <w:rPr>
          <w:rFonts w:ascii="Book Antiqua" w:hAnsi="Book Antiqua" w:cs="Book Antiqua"/>
          <w:b/>
          <w:bCs/>
          <w:color w:val="000000"/>
        </w:rPr>
        <w:t>14</w:t>
      </w:r>
      <w:r w:rsidRPr="000A2249">
        <w:rPr>
          <w:rFonts w:ascii="Book Antiqua" w:hAnsi="Book Antiqua" w:cs="Book Antiqua"/>
          <w:color w:val="000000"/>
        </w:rPr>
        <w:t>: 455-463 [PMID: 1445287 DOI: 10.1002/bies.950140705]</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51 </w:t>
      </w:r>
      <w:r w:rsidRPr="000A2249">
        <w:rPr>
          <w:rFonts w:ascii="Book Antiqua" w:hAnsi="Book Antiqua" w:cs="Book Antiqua"/>
          <w:b/>
          <w:bCs/>
          <w:color w:val="000000"/>
        </w:rPr>
        <w:t>Miyazaki K</w:t>
      </w:r>
      <w:r w:rsidRPr="000A2249">
        <w:rPr>
          <w:rFonts w:ascii="Book Antiqua" w:hAnsi="Book Antiqua" w:cs="Book Antiqua"/>
          <w:color w:val="000000"/>
        </w:rPr>
        <w:t xml:space="preserve">, Hattori Y, </w:t>
      </w:r>
      <w:proofErr w:type="spellStart"/>
      <w:r w:rsidRPr="000A2249">
        <w:rPr>
          <w:rFonts w:ascii="Book Antiqua" w:hAnsi="Book Antiqua" w:cs="Book Antiqua"/>
          <w:color w:val="000000"/>
        </w:rPr>
        <w:t>Umenishi</w:t>
      </w:r>
      <w:proofErr w:type="spellEnd"/>
      <w:r w:rsidRPr="000A2249">
        <w:rPr>
          <w:rFonts w:ascii="Book Antiqua" w:hAnsi="Book Antiqua" w:cs="Book Antiqua"/>
          <w:color w:val="000000"/>
        </w:rPr>
        <w:t xml:space="preserve"> F, </w:t>
      </w:r>
      <w:proofErr w:type="spellStart"/>
      <w:r w:rsidRPr="000A2249">
        <w:rPr>
          <w:rFonts w:ascii="Book Antiqua" w:hAnsi="Book Antiqua" w:cs="Book Antiqua"/>
          <w:color w:val="000000"/>
        </w:rPr>
        <w:t>Yasumitsu</w:t>
      </w:r>
      <w:proofErr w:type="spellEnd"/>
      <w:r w:rsidRPr="000A2249">
        <w:rPr>
          <w:rFonts w:ascii="Book Antiqua" w:hAnsi="Book Antiqua" w:cs="Book Antiqua"/>
          <w:color w:val="000000"/>
        </w:rPr>
        <w:t xml:space="preserve"> H, </w:t>
      </w:r>
      <w:proofErr w:type="spellStart"/>
      <w:r w:rsidRPr="000A2249">
        <w:rPr>
          <w:rFonts w:ascii="Book Antiqua" w:hAnsi="Book Antiqua" w:cs="Book Antiqua"/>
          <w:color w:val="000000"/>
        </w:rPr>
        <w:t>Umeda</w:t>
      </w:r>
      <w:proofErr w:type="spellEnd"/>
      <w:r w:rsidRPr="000A2249">
        <w:rPr>
          <w:rFonts w:ascii="Book Antiqua" w:hAnsi="Book Antiqua" w:cs="Book Antiqua"/>
          <w:color w:val="000000"/>
        </w:rPr>
        <w:t xml:space="preserve"> M. Purification and characterization of extracellular matrix-degrading metalloproteinase, </w:t>
      </w:r>
      <w:proofErr w:type="spellStart"/>
      <w:r w:rsidRPr="000A2249">
        <w:rPr>
          <w:rFonts w:ascii="Book Antiqua" w:hAnsi="Book Antiqua" w:cs="Book Antiqua"/>
          <w:color w:val="000000"/>
        </w:rPr>
        <w:t>matrin</w:t>
      </w:r>
      <w:proofErr w:type="spellEnd"/>
      <w:r w:rsidRPr="000A2249">
        <w:rPr>
          <w:rFonts w:ascii="Book Antiqua" w:hAnsi="Book Antiqua" w:cs="Book Antiqua"/>
          <w:color w:val="000000"/>
        </w:rPr>
        <w:t xml:space="preserve"> (pump-1), secreted from human rectal carcinoma cell line. </w:t>
      </w:r>
      <w:r w:rsidRPr="000A2249">
        <w:rPr>
          <w:rFonts w:ascii="Book Antiqua" w:hAnsi="Book Antiqua" w:cs="Book Antiqua"/>
          <w:i/>
          <w:iCs/>
          <w:color w:val="000000"/>
        </w:rPr>
        <w:t>Cancer Res</w:t>
      </w:r>
      <w:r w:rsidRPr="000A2249">
        <w:rPr>
          <w:rFonts w:ascii="Book Antiqua" w:hAnsi="Book Antiqua" w:cs="Book Antiqua"/>
          <w:color w:val="000000"/>
        </w:rPr>
        <w:t> 1990; </w:t>
      </w:r>
      <w:r w:rsidRPr="000A2249">
        <w:rPr>
          <w:rFonts w:ascii="Book Antiqua" w:hAnsi="Book Antiqua" w:cs="Book Antiqua"/>
          <w:b/>
          <w:bCs/>
          <w:color w:val="000000"/>
        </w:rPr>
        <w:t>50</w:t>
      </w:r>
      <w:r w:rsidRPr="000A2249">
        <w:rPr>
          <w:rFonts w:ascii="Book Antiqua" w:hAnsi="Book Antiqua" w:cs="Book Antiqua"/>
          <w:color w:val="000000"/>
        </w:rPr>
        <w:t>: 7758-7764 [PMID: 2253219]</w:t>
      </w:r>
    </w:p>
    <w:p w:rsidR="001F0711" w:rsidRPr="000A2249" w:rsidRDefault="001F0711" w:rsidP="00CA7920">
      <w:pPr>
        <w:spacing w:line="360" w:lineRule="auto"/>
        <w:jc w:val="both"/>
        <w:rPr>
          <w:rFonts w:ascii="Book Antiqua" w:hAnsi="Book Antiqua" w:cs="Book Antiqua"/>
          <w:color w:val="000000"/>
        </w:rPr>
      </w:pPr>
      <w:proofErr w:type="gramStart"/>
      <w:r w:rsidRPr="000A2249">
        <w:rPr>
          <w:rFonts w:ascii="Book Antiqua" w:hAnsi="Book Antiqua" w:cs="Book Antiqua"/>
          <w:color w:val="000000"/>
        </w:rPr>
        <w:t>52 </w:t>
      </w:r>
      <w:r w:rsidRPr="000A2249">
        <w:rPr>
          <w:rFonts w:ascii="Book Antiqua" w:hAnsi="Book Antiqua" w:cs="Book Antiqua"/>
          <w:b/>
          <w:bCs/>
          <w:color w:val="000000"/>
        </w:rPr>
        <w:t>Parsons SL</w:t>
      </w:r>
      <w:r w:rsidRPr="000A2249">
        <w:rPr>
          <w:rFonts w:ascii="Book Antiqua" w:hAnsi="Book Antiqua" w:cs="Book Antiqua"/>
          <w:color w:val="000000"/>
        </w:rPr>
        <w:t>, Watson SA, Brown PD, Collins HM, Steele RJ.</w:t>
      </w:r>
      <w:proofErr w:type="gramEnd"/>
      <w:r w:rsidRPr="000A2249">
        <w:rPr>
          <w:rFonts w:ascii="Book Antiqua" w:hAnsi="Book Antiqua" w:cs="Book Antiqua"/>
          <w:color w:val="000000"/>
        </w:rPr>
        <w:t xml:space="preserve"> Matrix </w:t>
      </w:r>
      <w:proofErr w:type="spellStart"/>
      <w:r w:rsidRPr="000A2249">
        <w:rPr>
          <w:rFonts w:ascii="Book Antiqua" w:hAnsi="Book Antiqua" w:cs="Book Antiqua"/>
          <w:color w:val="000000"/>
        </w:rPr>
        <w:t>metalloproteinases</w:t>
      </w:r>
      <w:proofErr w:type="spellEnd"/>
      <w:r w:rsidRPr="000A2249">
        <w:rPr>
          <w:rFonts w:ascii="Book Antiqua" w:hAnsi="Book Antiqua" w:cs="Book Antiqua"/>
          <w:color w:val="000000"/>
        </w:rPr>
        <w:t>. </w:t>
      </w:r>
      <w:r w:rsidRPr="000A2249">
        <w:rPr>
          <w:rFonts w:ascii="Book Antiqua" w:hAnsi="Book Antiqua" w:cs="Book Antiqua"/>
          <w:i/>
          <w:iCs/>
          <w:color w:val="000000"/>
        </w:rPr>
        <w:t xml:space="preserve">Br J </w:t>
      </w:r>
      <w:proofErr w:type="spellStart"/>
      <w:r w:rsidRPr="000A2249">
        <w:rPr>
          <w:rFonts w:ascii="Book Antiqua" w:hAnsi="Book Antiqua" w:cs="Book Antiqua"/>
          <w:i/>
          <w:iCs/>
          <w:color w:val="000000"/>
        </w:rPr>
        <w:t>Surg</w:t>
      </w:r>
      <w:proofErr w:type="spellEnd"/>
      <w:r w:rsidRPr="000A2249">
        <w:rPr>
          <w:rFonts w:ascii="Book Antiqua" w:hAnsi="Book Antiqua" w:cs="Book Antiqua"/>
          <w:color w:val="000000"/>
        </w:rPr>
        <w:t> 1997; </w:t>
      </w:r>
      <w:r w:rsidRPr="000A2249">
        <w:rPr>
          <w:rFonts w:ascii="Book Antiqua" w:hAnsi="Book Antiqua" w:cs="Book Antiqua"/>
          <w:b/>
          <w:bCs/>
          <w:color w:val="000000"/>
        </w:rPr>
        <w:t>84</w:t>
      </w:r>
      <w:r w:rsidRPr="000A2249">
        <w:rPr>
          <w:rFonts w:ascii="Book Antiqua" w:hAnsi="Book Antiqua" w:cs="Book Antiqua"/>
          <w:color w:val="000000"/>
        </w:rPr>
        <w:t>: 160-166 [PMID: 9052425 DOI: 10.1002/bjs.1800840206]</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53 </w:t>
      </w:r>
      <w:r w:rsidRPr="000A2249">
        <w:rPr>
          <w:rFonts w:ascii="Book Antiqua" w:hAnsi="Book Antiqua" w:cs="Book Antiqua"/>
          <w:b/>
          <w:bCs/>
          <w:color w:val="000000"/>
        </w:rPr>
        <w:t>Imai K</w:t>
      </w:r>
      <w:r w:rsidRPr="000A2249">
        <w:rPr>
          <w:rFonts w:ascii="Book Antiqua" w:hAnsi="Book Antiqua" w:cs="Book Antiqua"/>
          <w:color w:val="000000"/>
        </w:rPr>
        <w:t xml:space="preserve">, Yokohama Y, Nakanishi I, Ohuchi E, </w:t>
      </w:r>
      <w:proofErr w:type="spellStart"/>
      <w:r w:rsidRPr="000A2249">
        <w:rPr>
          <w:rFonts w:ascii="Book Antiqua" w:hAnsi="Book Antiqua" w:cs="Book Antiqua"/>
          <w:color w:val="000000"/>
        </w:rPr>
        <w:t>Fujii</w:t>
      </w:r>
      <w:proofErr w:type="spellEnd"/>
      <w:r w:rsidRPr="000A2249">
        <w:rPr>
          <w:rFonts w:ascii="Book Antiqua" w:hAnsi="Book Antiqua" w:cs="Book Antiqua"/>
          <w:color w:val="000000"/>
        </w:rPr>
        <w:t xml:space="preserve"> Y, </w:t>
      </w:r>
      <w:proofErr w:type="spellStart"/>
      <w:r w:rsidRPr="000A2249">
        <w:rPr>
          <w:rFonts w:ascii="Book Antiqua" w:hAnsi="Book Antiqua" w:cs="Book Antiqua"/>
          <w:color w:val="000000"/>
        </w:rPr>
        <w:t>Nakai</w:t>
      </w:r>
      <w:proofErr w:type="spellEnd"/>
      <w:r w:rsidRPr="000A2249">
        <w:rPr>
          <w:rFonts w:ascii="Book Antiqua" w:hAnsi="Book Antiqua" w:cs="Book Antiqua"/>
          <w:color w:val="000000"/>
        </w:rPr>
        <w:t xml:space="preserve"> N, Okada Y. Matrix metalloproteinase 7 (</w:t>
      </w:r>
      <w:proofErr w:type="spellStart"/>
      <w:r w:rsidRPr="000A2249">
        <w:rPr>
          <w:rFonts w:ascii="Book Antiqua" w:hAnsi="Book Antiqua" w:cs="Book Antiqua"/>
          <w:color w:val="000000"/>
        </w:rPr>
        <w:t>matrilysin</w:t>
      </w:r>
      <w:proofErr w:type="spellEnd"/>
      <w:r w:rsidRPr="000A2249">
        <w:rPr>
          <w:rFonts w:ascii="Book Antiqua" w:hAnsi="Book Antiqua" w:cs="Book Antiqua"/>
          <w:color w:val="000000"/>
        </w:rPr>
        <w:t xml:space="preserve">) from human rectal carcinoma cells. </w:t>
      </w:r>
      <w:proofErr w:type="gramStart"/>
      <w:r w:rsidRPr="000A2249">
        <w:rPr>
          <w:rFonts w:ascii="Book Antiqua" w:hAnsi="Book Antiqua" w:cs="Book Antiqua"/>
          <w:color w:val="000000"/>
        </w:rPr>
        <w:t xml:space="preserve">Activation of the precursor, interaction with other matrix </w:t>
      </w:r>
      <w:proofErr w:type="spellStart"/>
      <w:r w:rsidRPr="000A2249">
        <w:rPr>
          <w:rFonts w:ascii="Book Antiqua" w:hAnsi="Book Antiqua" w:cs="Book Antiqua"/>
          <w:color w:val="000000"/>
        </w:rPr>
        <w:t>metalloproteinases</w:t>
      </w:r>
      <w:proofErr w:type="spellEnd"/>
      <w:r w:rsidRPr="000A2249">
        <w:rPr>
          <w:rFonts w:ascii="Book Antiqua" w:hAnsi="Book Antiqua" w:cs="Book Antiqua"/>
          <w:color w:val="000000"/>
        </w:rPr>
        <w:t xml:space="preserve"> and </w:t>
      </w:r>
      <w:proofErr w:type="spellStart"/>
      <w:r w:rsidRPr="000A2249">
        <w:rPr>
          <w:rFonts w:ascii="Book Antiqua" w:hAnsi="Book Antiqua" w:cs="Book Antiqua"/>
          <w:color w:val="000000"/>
        </w:rPr>
        <w:t>enzymic</w:t>
      </w:r>
      <w:proofErr w:type="spellEnd"/>
      <w:r w:rsidRPr="000A2249">
        <w:rPr>
          <w:rFonts w:ascii="Book Antiqua" w:hAnsi="Book Antiqua" w:cs="Book Antiqua"/>
          <w:color w:val="000000"/>
        </w:rPr>
        <w:t xml:space="preserve"> properties.</w:t>
      </w:r>
      <w:proofErr w:type="gramEnd"/>
      <w:r w:rsidRPr="000A2249">
        <w:rPr>
          <w:rFonts w:ascii="Book Antiqua" w:hAnsi="Book Antiqua" w:cs="Book Antiqua"/>
          <w:color w:val="000000"/>
        </w:rPr>
        <w:t> </w:t>
      </w:r>
      <w:r w:rsidRPr="000A2249">
        <w:rPr>
          <w:rFonts w:ascii="Book Antiqua" w:hAnsi="Book Antiqua" w:cs="Book Antiqua"/>
          <w:i/>
          <w:iCs/>
          <w:color w:val="000000"/>
        </w:rPr>
        <w:t xml:space="preserve">J </w:t>
      </w:r>
      <w:proofErr w:type="spellStart"/>
      <w:r w:rsidRPr="000A2249">
        <w:rPr>
          <w:rFonts w:ascii="Book Antiqua" w:hAnsi="Book Antiqua" w:cs="Book Antiqua"/>
          <w:i/>
          <w:iCs/>
          <w:color w:val="000000"/>
        </w:rPr>
        <w:t>Biol</w:t>
      </w:r>
      <w:proofErr w:type="spellEnd"/>
      <w:r w:rsidRPr="000A2249">
        <w:rPr>
          <w:rFonts w:ascii="Book Antiqua" w:hAnsi="Book Antiqua" w:cs="Book Antiqua"/>
          <w:i/>
          <w:iCs/>
          <w:color w:val="000000"/>
        </w:rPr>
        <w:t xml:space="preserve"> </w:t>
      </w:r>
      <w:proofErr w:type="spellStart"/>
      <w:r w:rsidRPr="000A2249">
        <w:rPr>
          <w:rFonts w:ascii="Book Antiqua" w:hAnsi="Book Antiqua" w:cs="Book Antiqua"/>
          <w:i/>
          <w:iCs/>
          <w:color w:val="000000"/>
        </w:rPr>
        <w:t>Chem</w:t>
      </w:r>
      <w:proofErr w:type="spellEnd"/>
      <w:r w:rsidRPr="000A2249">
        <w:rPr>
          <w:rFonts w:ascii="Book Antiqua" w:hAnsi="Book Antiqua" w:cs="Book Antiqua"/>
          <w:color w:val="000000"/>
        </w:rPr>
        <w:t> 1995; </w:t>
      </w:r>
      <w:r w:rsidRPr="000A2249">
        <w:rPr>
          <w:rFonts w:ascii="Book Antiqua" w:hAnsi="Book Antiqua" w:cs="Book Antiqua"/>
          <w:b/>
          <w:bCs/>
          <w:color w:val="000000"/>
        </w:rPr>
        <w:t>270</w:t>
      </w:r>
      <w:r w:rsidRPr="000A2249">
        <w:rPr>
          <w:rFonts w:ascii="Book Antiqua" w:hAnsi="Book Antiqua" w:cs="Book Antiqua"/>
          <w:color w:val="000000"/>
        </w:rPr>
        <w:t>: 6691-6697 [PMID: 7896811 DOI: 10.1074/jbc.270.12.6691]</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54 </w:t>
      </w:r>
      <w:r w:rsidRPr="000A2249">
        <w:rPr>
          <w:rFonts w:ascii="Book Antiqua" w:hAnsi="Book Antiqua" w:cs="Book Antiqua"/>
          <w:b/>
          <w:bCs/>
          <w:color w:val="000000"/>
        </w:rPr>
        <w:t>Adachi Y</w:t>
      </w:r>
      <w:r w:rsidRPr="000A2249">
        <w:rPr>
          <w:rFonts w:ascii="Book Antiqua" w:hAnsi="Book Antiqua" w:cs="Book Antiqua"/>
          <w:color w:val="000000"/>
        </w:rPr>
        <w:t xml:space="preserve">, Yamamoto H, </w:t>
      </w:r>
      <w:proofErr w:type="spellStart"/>
      <w:r w:rsidRPr="000A2249">
        <w:rPr>
          <w:rFonts w:ascii="Book Antiqua" w:hAnsi="Book Antiqua" w:cs="Book Antiqua"/>
          <w:color w:val="000000"/>
        </w:rPr>
        <w:t>Itoh</w:t>
      </w:r>
      <w:proofErr w:type="spellEnd"/>
      <w:r w:rsidRPr="000A2249">
        <w:rPr>
          <w:rFonts w:ascii="Book Antiqua" w:hAnsi="Book Antiqua" w:cs="Book Antiqua"/>
          <w:color w:val="000000"/>
        </w:rPr>
        <w:t xml:space="preserve"> F, </w:t>
      </w:r>
      <w:proofErr w:type="spellStart"/>
      <w:r w:rsidRPr="000A2249">
        <w:rPr>
          <w:rFonts w:ascii="Book Antiqua" w:hAnsi="Book Antiqua" w:cs="Book Antiqua"/>
          <w:color w:val="000000"/>
        </w:rPr>
        <w:t>Arimura</w:t>
      </w:r>
      <w:proofErr w:type="spellEnd"/>
      <w:r w:rsidRPr="000A2249">
        <w:rPr>
          <w:rFonts w:ascii="Book Antiqua" w:hAnsi="Book Antiqua" w:cs="Book Antiqua"/>
          <w:color w:val="000000"/>
        </w:rPr>
        <w:t xml:space="preserve"> Y, Nishi M, Endo T, Imai K. </w:t>
      </w:r>
      <w:proofErr w:type="spellStart"/>
      <w:r w:rsidRPr="000A2249">
        <w:rPr>
          <w:rFonts w:ascii="Book Antiqua" w:hAnsi="Book Antiqua" w:cs="Book Antiqua"/>
          <w:color w:val="000000"/>
        </w:rPr>
        <w:t>Clinicopathologic</w:t>
      </w:r>
      <w:proofErr w:type="spellEnd"/>
      <w:r w:rsidRPr="000A2249">
        <w:rPr>
          <w:rFonts w:ascii="Book Antiqua" w:hAnsi="Book Antiqua" w:cs="Book Antiqua"/>
          <w:color w:val="000000"/>
        </w:rPr>
        <w:t xml:space="preserve"> and prognostic significance of </w:t>
      </w:r>
      <w:proofErr w:type="spellStart"/>
      <w:r w:rsidRPr="000A2249">
        <w:rPr>
          <w:rFonts w:ascii="Book Antiqua" w:hAnsi="Book Antiqua" w:cs="Book Antiqua"/>
          <w:color w:val="000000"/>
        </w:rPr>
        <w:t>matrilysin</w:t>
      </w:r>
      <w:proofErr w:type="spellEnd"/>
      <w:r w:rsidRPr="000A2249">
        <w:rPr>
          <w:rFonts w:ascii="Book Antiqua" w:hAnsi="Book Antiqua" w:cs="Book Antiqua"/>
          <w:color w:val="000000"/>
        </w:rPr>
        <w:t xml:space="preserve"> expression at the invasive front in human colorectal cancers. </w:t>
      </w:r>
      <w:proofErr w:type="spellStart"/>
      <w:r w:rsidRPr="000A2249">
        <w:rPr>
          <w:rFonts w:ascii="Book Antiqua" w:hAnsi="Book Antiqua" w:cs="Book Antiqua"/>
          <w:i/>
          <w:iCs/>
          <w:color w:val="000000"/>
        </w:rPr>
        <w:t>Int</w:t>
      </w:r>
      <w:proofErr w:type="spellEnd"/>
      <w:r w:rsidRPr="000A2249">
        <w:rPr>
          <w:rFonts w:ascii="Book Antiqua" w:hAnsi="Book Antiqua" w:cs="Book Antiqua"/>
          <w:i/>
          <w:iCs/>
          <w:color w:val="000000"/>
        </w:rPr>
        <w:t xml:space="preserve"> J Cancer</w:t>
      </w:r>
      <w:r w:rsidRPr="000A2249">
        <w:rPr>
          <w:rFonts w:ascii="Book Antiqua" w:hAnsi="Book Antiqua" w:cs="Book Antiqua"/>
          <w:color w:val="000000"/>
        </w:rPr>
        <w:t> 2001; </w:t>
      </w:r>
      <w:r w:rsidRPr="000A2249">
        <w:rPr>
          <w:rFonts w:ascii="Book Antiqua" w:hAnsi="Book Antiqua" w:cs="Book Antiqua"/>
          <w:b/>
          <w:bCs/>
          <w:color w:val="000000"/>
        </w:rPr>
        <w:t>95</w:t>
      </w:r>
      <w:r w:rsidRPr="000A2249">
        <w:rPr>
          <w:rFonts w:ascii="Book Antiqua" w:hAnsi="Book Antiqua" w:cs="Book Antiqua"/>
          <w:color w:val="000000"/>
        </w:rPr>
        <w:t>: 290-294 [PMID: 11494227]</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55 </w:t>
      </w:r>
      <w:proofErr w:type="spellStart"/>
      <w:r w:rsidRPr="000A2249">
        <w:rPr>
          <w:rFonts w:ascii="Book Antiqua" w:hAnsi="Book Antiqua" w:cs="Book Antiqua"/>
          <w:b/>
          <w:bCs/>
          <w:color w:val="000000"/>
        </w:rPr>
        <w:t>Pajouh</w:t>
      </w:r>
      <w:proofErr w:type="spellEnd"/>
      <w:r w:rsidRPr="000A2249">
        <w:rPr>
          <w:rFonts w:ascii="Book Antiqua" w:hAnsi="Book Antiqua" w:cs="Book Antiqua"/>
          <w:b/>
          <w:bCs/>
          <w:color w:val="000000"/>
        </w:rPr>
        <w:t xml:space="preserve"> MS</w:t>
      </w:r>
      <w:r w:rsidRPr="000A2249">
        <w:rPr>
          <w:rFonts w:ascii="Book Antiqua" w:hAnsi="Book Antiqua" w:cs="Book Antiqua"/>
          <w:color w:val="000000"/>
        </w:rPr>
        <w:t xml:space="preserve">, Nagle RB, </w:t>
      </w:r>
      <w:proofErr w:type="spellStart"/>
      <w:r w:rsidRPr="000A2249">
        <w:rPr>
          <w:rFonts w:ascii="Book Antiqua" w:hAnsi="Book Antiqua" w:cs="Book Antiqua"/>
          <w:color w:val="000000"/>
        </w:rPr>
        <w:t>Breathnach</w:t>
      </w:r>
      <w:proofErr w:type="spellEnd"/>
      <w:r w:rsidRPr="000A2249">
        <w:rPr>
          <w:rFonts w:ascii="Book Antiqua" w:hAnsi="Book Antiqua" w:cs="Book Antiqua"/>
          <w:color w:val="000000"/>
        </w:rPr>
        <w:t xml:space="preserve"> R, Finch JS, </w:t>
      </w:r>
      <w:proofErr w:type="spellStart"/>
      <w:r w:rsidRPr="000A2249">
        <w:rPr>
          <w:rFonts w:ascii="Book Antiqua" w:hAnsi="Book Antiqua" w:cs="Book Antiqua"/>
          <w:color w:val="000000"/>
        </w:rPr>
        <w:t>Brawer</w:t>
      </w:r>
      <w:proofErr w:type="spellEnd"/>
      <w:r w:rsidRPr="000A2249">
        <w:rPr>
          <w:rFonts w:ascii="Book Antiqua" w:hAnsi="Book Antiqua" w:cs="Book Antiqua"/>
          <w:color w:val="000000"/>
        </w:rPr>
        <w:t xml:space="preserve"> MK, Bowden GT. Expression of metalloproteinase genes in human prostate cancer. </w:t>
      </w:r>
      <w:r w:rsidRPr="000A2249">
        <w:rPr>
          <w:rFonts w:ascii="Book Antiqua" w:hAnsi="Book Antiqua" w:cs="Book Antiqua"/>
          <w:i/>
          <w:iCs/>
          <w:color w:val="000000"/>
        </w:rPr>
        <w:t xml:space="preserve">J Cancer Res </w:t>
      </w:r>
      <w:proofErr w:type="spellStart"/>
      <w:r w:rsidRPr="000A2249">
        <w:rPr>
          <w:rFonts w:ascii="Book Antiqua" w:hAnsi="Book Antiqua" w:cs="Book Antiqua"/>
          <w:i/>
          <w:iCs/>
          <w:color w:val="000000"/>
        </w:rPr>
        <w:t>Clin</w:t>
      </w:r>
      <w:proofErr w:type="spellEnd"/>
      <w:r w:rsidRPr="000A2249">
        <w:rPr>
          <w:rFonts w:ascii="Book Antiqua" w:hAnsi="Book Antiqua" w:cs="Book Antiqua"/>
          <w:i/>
          <w:iCs/>
          <w:color w:val="000000"/>
        </w:rPr>
        <w:t xml:space="preserve"> </w:t>
      </w:r>
      <w:proofErr w:type="spellStart"/>
      <w:r w:rsidRPr="000A2249">
        <w:rPr>
          <w:rFonts w:ascii="Book Antiqua" w:hAnsi="Book Antiqua" w:cs="Book Antiqua"/>
          <w:i/>
          <w:iCs/>
          <w:color w:val="000000"/>
        </w:rPr>
        <w:t>Oncol</w:t>
      </w:r>
      <w:proofErr w:type="spellEnd"/>
      <w:r w:rsidRPr="000A2249">
        <w:rPr>
          <w:rFonts w:ascii="Book Antiqua" w:hAnsi="Book Antiqua" w:cs="Book Antiqua"/>
          <w:color w:val="000000"/>
        </w:rPr>
        <w:t> 1991; </w:t>
      </w:r>
      <w:r w:rsidRPr="000A2249">
        <w:rPr>
          <w:rFonts w:ascii="Book Antiqua" w:hAnsi="Book Antiqua" w:cs="Book Antiqua"/>
          <w:b/>
          <w:bCs/>
          <w:color w:val="000000"/>
        </w:rPr>
        <w:t>117</w:t>
      </w:r>
      <w:r w:rsidRPr="000A2249">
        <w:rPr>
          <w:rFonts w:ascii="Book Antiqua" w:hAnsi="Book Antiqua" w:cs="Book Antiqua"/>
          <w:color w:val="000000"/>
        </w:rPr>
        <w:t>: 144-150 [PMID: 1848860 DOI: 10.1007/BF01613138]</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lastRenderedPageBreak/>
        <w:t>56 </w:t>
      </w:r>
      <w:r w:rsidRPr="000A2249">
        <w:rPr>
          <w:rFonts w:ascii="Book Antiqua" w:hAnsi="Book Antiqua" w:cs="Book Antiqua"/>
          <w:b/>
          <w:bCs/>
          <w:color w:val="000000"/>
        </w:rPr>
        <w:t>Yamamoto H</w:t>
      </w:r>
      <w:r w:rsidRPr="000A2249">
        <w:rPr>
          <w:rFonts w:ascii="Book Antiqua" w:hAnsi="Book Antiqua" w:cs="Book Antiqua"/>
          <w:color w:val="000000"/>
        </w:rPr>
        <w:t xml:space="preserve">, Adachi Y, </w:t>
      </w:r>
      <w:proofErr w:type="spellStart"/>
      <w:r w:rsidRPr="000A2249">
        <w:rPr>
          <w:rFonts w:ascii="Book Antiqua" w:hAnsi="Book Antiqua" w:cs="Book Antiqua"/>
          <w:color w:val="000000"/>
        </w:rPr>
        <w:t>Itoh</w:t>
      </w:r>
      <w:proofErr w:type="spellEnd"/>
      <w:r w:rsidRPr="000A2249">
        <w:rPr>
          <w:rFonts w:ascii="Book Antiqua" w:hAnsi="Book Antiqua" w:cs="Book Antiqua"/>
          <w:color w:val="000000"/>
        </w:rPr>
        <w:t xml:space="preserve"> F, </w:t>
      </w:r>
      <w:proofErr w:type="spellStart"/>
      <w:r w:rsidRPr="000A2249">
        <w:rPr>
          <w:rFonts w:ascii="Book Antiqua" w:hAnsi="Book Antiqua" w:cs="Book Antiqua"/>
          <w:color w:val="000000"/>
        </w:rPr>
        <w:t>Iku</w:t>
      </w:r>
      <w:proofErr w:type="spellEnd"/>
      <w:r w:rsidRPr="000A2249">
        <w:rPr>
          <w:rFonts w:ascii="Book Antiqua" w:hAnsi="Book Antiqua" w:cs="Book Antiqua"/>
          <w:color w:val="000000"/>
        </w:rPr>
        <w:t xml:space="preserve"> S, </w:t>
      </w:r>
      <w:proofErr w:type="spellStart"/>
      <w:r w:rsidRPr="000A2249">
        <w:rPr>
          <w:rFonts w:ascii="Book Antiqua" w:hAnsi="Book Antiqua" w:cs="Book Antiqua"/>
          <w:color w:val="000000"/>
        </w:rPr>
        <w:t>Matsuno</w:t>
      </w:r>
      <w:proofErr w:type="spellEnd"/>
      <w:r w:rsidRPr="000A2249">
        <w:rPr>
          <w:rFonts w:ascii="Book Antiqua" w:hAnsi="Book Antiqua" w:cs="Book Antiqua"/>
          <w:color w:val="000000"/>
        </w:rPr>
        <w:t xml:space="preserve"> K, </w:t>
      </w:r>
      <w:proofErr w:type="spellStart"/>
      <w:r w:rsidRPr="000A2249">
        <w:rPr>
          <w:rFonts w:ascii="Book Antiqua" w:hAnsi="Book Antiqua" w:cs="Book Antiqua"/>
          <w:color w:val="000000"/>
        </w:rPr>
        <w:t>Kusano</w:t>
      </w:r>
      <w:proofErr w:type="spellEnd"/>
      <w:r w:rsidRPr="000A2249">
        <w:rPr>
          <w:rFonts w:ascii="Book Antiqua" w:hAnsi="Book Antiqua" w:cs="Book Antiqua"/>
          <w:color w:val="000000"/>
        </w:rPr>
        <w:t xml:space="preserve"> M, </w:t>
      </w:r>
      <w:proofErr w:type="spellStart"/>
      <w:r w:rsidRPr="000A2249">
        <w:rPr>
          <w:rFonts w:ascii="Book Antiqua" w:hAnsi="Book Antiqua" w:cs="Book Antiqua"/>
          <w:color w:val="000000"/>
        </w:rPr>
        <w:t>Arimura</w:t>
      </w:r>
      <w:proofErr w:type="spellEnd"/>
      <w:r w:rsidRPr="000A2249">
        <w:rPr>
          <w:rFonts w:ascii="Book Antiqua" w:hAnsi="Book Antiqua" w:cs="Book Antiqua"/>
          <w:color w:val="000000"/>
        </w:rPr>
        <w:t xml:space="preserve"> Y, Endo T, </w:t>
      </w:r>
      <w:proofErr w:type="spellStart"/>
      <w:r w:rsidRPr="000A2249">
        <w:rPr>
          <w:rFonts w:ascii="Book Antiqua" w:hAnsi="Book Antiqua" w:cs="Book Antiqua"/>
          <w:color w:val="000000"/>
        </w:rPr>
        <w:t>Hinoda</w:t>
      </w:r>
      <w:proofErr w:type="spellEnd"/>
      <w:r w:rsidRPr="000A2249">
        <w:rPr>
          <w:rFonts w:ascii="Book Antiqua" w:hAnsi="Book Antiqua" w:cs="Book Antiqua"/>
          <w:color w:val="000000"/>
        </w:rPr>
        <w:t xml:space="preserve"> Y, Hosokawa M, Imai K. Association of </w:t>
      </w:r>
      <w:proofErr w:type="spellStart"/>
      <w:r w:rsidRPr="000A2249">
        <w:rPr>
          <w:rFonts w:ascii="Book Antiqua" w:hAnsi="Book Antiqua" w:cs="Book Antiqua"/>
          <w:color w:val="000000"/>
        </w:rPr>
        <w:t>matrilysin</w:t>
      </w:r>
      <w:proofErr w:type="spellEnd"/>
      <w:r w:rsidRPr="000A2249">
        <w:rPr>
          <w:rFonts w:ascii="Book Antiqua" w:hAnsi="Book Antiqua" w:cs="Book Antiqua"/>
          <w:color w:val="000000"/>
        </w:rPr>
        <w:t xml:space="preserve"> expression with recurrence and poor prognosis in human esophageal squamous cell carcinoma. </w:t>
      </w:r>
      <w:r w:rsidRPr="000A2249">
        <w:rPr>
          <w:rFonts w:ascii="Book Antiqua" w:hAnsi="Book Antiqua" w:cs="Book Antiqua"/>
          <w:i/>
          <w:iCs/>
          <w:color w:val="000000"/>
        </w:rPr>
        <w:t>Cancer Res</w:t>
      </w:r>
      <w:r w:rsidRPr="000A2249">
        <w:rPr>
          <w:rFonts w:ascii="Book Antiqua" w:hAnsi="Book Antiqua" w:cs="Book Antiqua"/>
          <w:color w:val="000000"/>
        </w:rPr>
        <w:t> 1999; </w:t>
      </w:r>
      <w:r w:rsidRPr="000A2249">
        <w:rPr>
          <w:rFonts w:ascii="Book Antiqua" w:hAnsi="Book Antiqua" w:cs="Book Antiqua"/>
          <w:b/>
          <w:bCs/>
          <w:color w:val="000000"/>
        </w:rPr>
        <w:t>59</w:t>
      </w:r>
      <w:r w:rsidRPr="000A2249">
        <w:rPr>
          <w:rFonts w:ascii="Book Antiqua" w:hAnsi="Book Antiqua" w:cs="Book Antiqua"/>
          <w:color w:val="000000"/>
        </w:rPr>
        <w:t>: 3313-3316 [PMID: 10416584]</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57 </w:t>
      </w:r>
      <w:r w:rsidRPr="000A2249">
        <w:rPr>
          <w:rFonts w:ascii="Book Antiqua" w:hAnsi="Book Antiqua" w:cs="Book Antiqua"/>
          <w:b/>
          <w:bCs/>
          <w:color w:val="000000"/>
        </w:rPr>
        <w:t>Mori K</w:t>
      </w:r>
      <w:r w:rsidRPr="000A2249">
        <w:rPr>
          <w:rFonts w:ascii="Book Antiqua" w:hAnsi="Book Antiqua" w:cs="Book Antiqua"/>
          <w:color w:val="000000"/>
        </w:rPr>
        <w:t xml:space="preserve">, Aoyagi K, Ueda T, </w:t>
      </w:r>
      <w:proofErr w:type="spellStart"/>
      <w:r w:rsidRPr="000A2249">
        <w:rPr>
          <w:rFonts w:ascii="Book Antiqua" w:hAnsi="Book Antiqua" w:cs="Book Antiqua"/>
          <w:color w:val="000000"/>
        </w:rPr>
        <w:t>Danjoh</w:t>
      </w:r>
      <w:proofErr w:type="spellEnd"/>
      <w:r w:rsidRPr="000A2249">
        <w:rPr>
          <w:rFonts w:ascii="Book Antiqua" w:hAnsi="Book Antiqua" w:cs="Book Antiqua"/>
          <w:color w:val="000000"/>
        </w:rPr>
        <w:t xml:space="preserve"> I, </w:t>
      </w:r>
      <w:proofErr w:type="spellStart"/>
      <w:r w:rsidRPr="000A2249">
        <w:rPr>
          <w:rFonts w:ascii="Book Antiqua" w:hAnsi="Book Antiqua" w:cs="Book Antiqua"/>
          <w:color w:val="000000"/>
        </w:rPr>
        <w:t>Tsubosa</w:t>
      </w:r>
      <w:proofErr w:type="spellEnd"/>
      <w:r w:rsidRPr="000A2249">
        <w:rPr>
          <w:rFonts w:ascii="Book Antiqua" w:hAnsi="Book Antiqua" w:cs="Book Antiqua"/>
          <w:color w:val="000000"/>
        </w:rPr>
        <w:t xml:space="preserve"> Y, </w:t>
      </w:r>
      <w:proofErr w:type="spellStart"/>
      <w:r w:rsidRPr="000A2249">
        <w:rPr>
          <w:rFonts w:ascii="Book Antiqua" w:hAnsi="Book Antiqua" w:cs="Book Antiqua"/>
          <w:color w:val="000000"/>
        </w:rPr>
        <w:t>Yanagihara</w:t>
      </w:r>
      <w:proofErr w:type="spellEnd"/>
      <w:r w:rsidRPr="000A2249">
        <w:rPr>
          <w:rFonts w:ascii="Book Antiqua" w:hAnsi="Book Antiqua" w:cs="Book Antiqua"/>
          <w:color w:val="000000"/>
        </w:rPr>
        <w:t xml:space="preserve"> K, </w:t>
      </w:r>
      <w:proofErr w:type="spellStart"/>
      <w:r w:rsidRPr="000A2249">
        <w:rPr>
          <w:rFonts w:ascii="Book Antiqua" w:hAnsi="Book Antiqua" w:cs="Book Antiqua"/>
          <w:color w:val="000000"/>
        </w:rPr>
        <w:t>Matsuno</w:t>
      </w:r>
      <w:proofErr w:type="spellEnd"/>
      <w:r w:rsidRPr="000A2249">
        <w:rPr>
          <w:rFonts w:ascii="Book Antiqua" w:hAnsi="Book Antiqua" w:cs="Book Antiqua"/>
          <w:color w:val="000000"/>
        </w:rPr>
        <w:t xml:space="preserve"> Y, </w:t>
      </w:r>
      <w:proofErr w:type="spellStart"/>
      <w:r w:rsidRPr="000A2249">
        <w:rPr>
          <w:rFonts w:ascii="Book Antiqua" w:hAnsi="Book Antiqua" w:cs="Book Antiqua"/>
          <w:color w:val="000000"/>
        </w:rPr>
        <w:t>Sasako</w:t>
      </w:r>
      <w:proofErr w:type="spellEnd"/>
      <w:r w:rsidRPr="000A2249">
        <w:rPr>
          <w:rFonts w:ascii="Book Antiqua" w:hAnsi="Book Antiqua" w:cs="Book Antiqua"/>
          <w:color w:val="000000"/>
        </w:rPr>
        <w:t xml:space="preserve"> M, Sakamoto H, </w:t>
      </w:r>
      <w:proofErr w:type="spellStart"/>
      <w:r w:rsidRPr="000A2249">
        <w:rPr>
          <w:rFonts w:ascii="Book Antiqua" w:hAnsi="Book Antiqua" w:cs="Book Antiqua"/>
          <w:color w:val="000000"/>
        </w:rPr>
        <w:t>Mafune</w:t>
      </w:r>
      <w:proofErr w:type="spellEnd"/>
      <w:r w:rsidRPr="000A2249">
        <w:rPr>
          <w:rFonts w:ascii="Book Antiqua" w:hAnsi="Book Antiqua" w:cs="Book Antiqua"/>
          <w:color w:val="000000"/>
        </w:rPr>
        <w:t xml:space="preserve"> Ki, </w:t>
      </w:r>
      <w:proofErr w:type="spellStart"/>
      <w:r w:rsidRPr="000A2249">
        <w:rPr>
          <w:rFonts w:ascii="Book Antiqua" w:hAnsi="Book Antiqua" w:cs="Book Antiqua"/>
          <w:color w:val="000000"/>
        </w:rPr>
        <w:t>Kaminishi</w:t>
      </w:r>
      <w:proofErr w:type="spellEnd"/>
      <w:r w:rsidRPr="000A2249">
        <w:rPr>
          <w:rFonts w:ascii="Book Antiqua" w:hAnsi="Book Antiqua" w:cs="Book Antiqua"/>
          <w:color w:val="000000"/>
        </w:rPr>
        <w:t xml:space="preserve"> M, Yoshida T, Terada M, Sasaki H. Highly specific marker genes for detecting minimal gastric cancer cells in cytology negative peritoneal washings. </w:t>
      </w:r>
      <w:proofErr w:type="spellStart"/>
      <w:r w:rsidRPr="000A2249">
        <w:rPr>
          <w:rFonts w:ascii="Book Antiqua" w:hAnsi="Book Antiqua" w:cs="Book Antiqua"/>
          <w:i/>
          <w:iCs/>
          <w:color w:val="000000"/>
        </w:rPr>
        <w:t>Biochem</w:t>
      </w:r>
      <w:proofErr w:type="spellEnd"/>
      <w:r w:rsidRPr="000A2249">
        <w:rPr>
          <w:rFonts w:ascii="Book Antiqua" w:hAnsi="Book Antiqua" w:cs="Book Antiqua"/>
          <w:i/>
          <w:iCs/>
          <w:color w:val="000000"/>
        </w:rPr>
        <w:t xml:space="preserve"> </w:t>
      </w:r>
      <w:proofErr w:type="spellStart"/>
      <w:r w:rsidRPr="000A2249">
        <w:rPr>
          <w:rFonts w:ascii="Book Antiqua" w:hAnsi="Book Antiqua" w:cs="Book Antiqua"/>
          <w:i/>
          <w:iCs/>
          <w:color w:val="000000"/>
        </w:rPr>
        <w:t>Biophys</w:t>
      </w:r>
      <w:proofErr w:type="spellEnd"/>
      <w:r w:rsidRPr="000A2249">
        <w:rPr>
          <w:rFonts w:ascii="Book Antiqua" w:hAnsi="Book Antiqua" w:cs="Book Antiqua"/>
          <w:i/>
          <w:iCs/>
          <w:color w:val="000000"/>
        </w:rPr>
        <w:t xml:space="preserve"> Res </w:t>
      </w:r>
      <w:proofErr w:type="spellStart"/>
      <w:r w:rsidRPr="000A2249">
        <w:rPr>
          <w:rFonts w:ascii="Book Antiqua" w:hAnsi="Book Antiqua" w:cs="Book Antiqua"/>
          <w:i/>
          <w:iCs/>
          <w:color w:val="000000"/>
        </w:rPr>
        <w:t>Commun</w:t>
      </w:r>
      <w:proofErr w:type="spellEnd"/>
      <w:r w:rsidRPr="000A2249">
        <w:rPr>
          <w:rFonts w:ascii="Book Antiqua" w:hAnsi="Book Antiqua" w:cs="Book Antiqua"/>
          <w:color w:val="000000"/>
        </w:rPr>
        <w:t> 2004; </w:t>
      </w:r>
      <w:r w:rsidRPr="000A2249">
        <w:rPr>
          <w:rFonts w:ascii="Book Antiqua" w:hAnsi="Book Antiqua" w:cs="Book Antiqua"/>
          <w:b/>
          <w:bCs/>
          <w:color w:val="000000"/>
        </w:rPr>
        <w:t>313</w:t>
      </w:r>
      <w:r w:rsidRPr="000A2249">
        <w:rPr>
          <w:rFonts w:ascii="Book Antiqua" w:hAnsi="Book Antiqua" w:cs="Book Antiqua"/>
          <w:color w:val="000000"/>
        </w:rPr>
        <w:t>: 931-937 [PMID: 14706632 DOI: 10.1016/j.bbrc.2003.12.025]</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58 </w:t>
      </w:r>
      <w:r w:rsidRPr="000A2249">
        <w:rPr>
          <w:rFonts w:ascii="Book Antiqua" w:hAnsi="Book Antiqua" w:cs="Book Antiqua"/>
          <w:b/>
          <w:bCs/>
          <w:color w:val="000000"/>
        </w:rPr>
        <w:t>Kubota K</w:t>
      </w:r>
      <w:r w:rsidRPr="000A2249">
        <w:rPr>
          <w:rFonts w:ascii="Book Antiqua" w:hAnsi="Book Antiqua" w:cs="Book Antiqua"/>
          <w:color w:val="000000"/>
        </w:rPr>
        <w:t xml:space="preserve">, Nakanishi H, </w:t>
      </w:r>
      <w:proofErr w:type="spellStart"/>
      <w:r w:rsidRPr="000A2249">
        <w:rPr>
          <w:rFonts w:ascii="Book Antiqua" w:hAnsi="Book Antiqua" w:cs="Book Antiqua"/>
          <w:color w:val="000000"/>
        </w:rPr>
        <w:t>Hiki</w:t>
      </w:r>
      <w:proofErr w:type="spellEnd"/>
      <w:r w:rsidRPr="000A2249">
        <w:rPr>
          <w:rFonts w:ascii="Book Antiqua" w:hAnsi="Book Antiqua" w:cs="Book Antiqua"/>
          <w:color w:val="000000"/>
        </w:rPr>
        <w:t xml:space="preserve"> N, Shimizu N, Tsuji E, Yamaguchi H, </w:t>
      </w:r>
      <w:proofErr w:type="spellStart"/>
      <w:r w:rsidRPr="000A2249">
        <w:rPr>
          <w:rFonts w:ascii="Book Antiqua" w:hAnsi="Book Antiqua" w:cs="Book Antiqua"/>
          <w:color w:val="000000"/>
        </w:rPr>
        <w:t>Mafune</w:t>
      </w:r>
      <w:proofErr w:type="spellEnd"/>
      <w:r w:rsidRPr="000A2249">
        <w:rPr>
          <w:rFonts w:ascii="Book Antiqua" w:hAnsi="Book Antiqua" w:cs="Book Antiqua"/>
          <w:color w:val="000000"/>
        </w:rPr>
        <w:t xml:space="preserve"> K, </w:t>
      </w:r>
      <w:proofErr w:type="spellStart"/>
      <w:r w:rsidRPr="000A2249">
        <w:rPr>
          <w:rFonts w:ascii="Book Antiqua" w:hAnsi="Book Antiqua" w:cs="Book Antiqua"/>
          <w:color w:val="000000"/>
        </w:rPr>
        <w:t>Tange</w:t>
      </w:r>
      <w:proofErr w:type="spellEnd"/>
      <w:r w:rsidRPr="000A2249">
        <w:rPr>
          <w:rFonts w:ascii="Book Antiqua" w:hAnsi="Book Antiqua" w:cs="Book Antiqua"/>
          <w:color w:val="000000"/>
        </w:rPr>
        <w:t xml:space="preserve"> T, </w:t>
      </w:r>
      <w:proofErr w:type="spellStart"/>
      <w:r w:rsidRPr="000A2249">
        <w:rPr>
          <w:rFonts w:ascii="Book Antiqua" w:hAnsi="Book Antiqua" w:cs="Book Antiqua"/>
          <w:color w:val="000000"/>
        </w:rPr>
        <w:t>Tatematsu</w:t>
      </w:r>
      <w:proofErr w:type="spellEnd"/>
      <w:r w:rsidRPr="000A2249">
        <w:rPr>
          <w:rFonts w:ascii="Book Antiqua" w:hAnsi="Book Antiqua" w:cs="Book Antiqua"/>
          <w:color w:val="000000"/>
        </w:rPr>
        <w:t xml:space="preserve"> M, </w:t>
      </w:r>
      <w:proofErr w:type="spellStart"/>
      <w:r w:rsidRPr="000A2249">
        <w:rPr>
          <w:rFonts w:ascii="Book Antiqua" w:hAnsi="Book Antiqua" w:cs="Book Antiqua"/>
          <w:color w:val="000000"/>
        </w:rPr>
        <w:t>Kaminishi</w:t>
      </w:r>
      <w:proofErr w:type="spellEnd"/>
      <w:r w:rsidRPr="000A2249">
        <w:rPr>
          <w:rFonts w:ascii="Book Antiqua" w:hAnsi="Book Antiqua" w:cs="Book Antiqua"/>
          <w:color w:val="000000"/>
        </w:rPr>
        <w:t xml:space="preserve"> M. Quantitative detection of </w:t>
      </w:r>
      <w:proofErr w:type="spellStart"/>
      <w:r w:rsidRPr="000A2249">
        <w:rPr>
          <w:rFonts w:ascii="Book Antiqua" w:hAnsi="Book Antiqua" w:cs="Book Antiqua"/>
          <w:color w:val="000000"/>
        </w:rPr>
        <w:t>micrometastases</w:t>
      </w:r>
      <w:proofErr w:type="spellEnd"/>
      <w:r w:rsidRPr="000A2249">
        <w:rPr>
          <w:rFonts w:ascii="Book Antiqua" w:hAnsi="Book Antiqua" w:cs="Book Antiqua"/>
          <w:color w:val="000000"/>
        </w:rPr>
        <w:t xml:space="preserve"> in the lymph nodes of gastric cancer patients with real-time RT-PCR: a comparative study with immunohistochemistry. </w:t>
      </w:r>
      <w:proofErr w:type="spellStart"/>
      <w:r w:rsidRPr="000A2249">
        <w:rPr>
          <w:rFonts w:ascii="Book Antiqua" w:hAnsi="Book Antiqua" w:cs="Book Antiqua"/>
          <w:i/>
          <w:iCs/>
          <w:color w:val="000000"/>
        </w:rPr>
        <w:t>Int</w:t>
      </w:r>
      <w:proofErr w:type="spellEnd"/>
      <w:r w:rsidRPr="000A2249">
        <w:rPr>
          <w:rFonts w:ascii="Book Antiqua" w:hAnsi="Book Antiqua" w:cs="Book Antiqua"/>
          <w:i/>
          <w:iCs/>
          <w:color w:val="000000"/>
        </w:rPr>
        <w:t xml:space="preserve"> J Cancer</w:t>
      </w:r>
      <w:r w:rsidRPr="000A2249">
        <w:rPr>
          <w:rFonts w:ascii="Book Antiqua" w:hAnsi="Book Antiqua" w:cs="Book Antiqua"/>
          <w:color w:val="000000"/>
        </w:rPr>
        <w:t> 2003; </w:t>
      </w:r>
      <w:r w:rsidRPr="000A2249">
        <w:rPr>
          <w:rFonts w:ascii="Book Antiqua" w:hAnsi="Book Antiqua" w:cs="Book Antiqua"/>
          <w:b/>
          <w:bCs/>
          <w:color w:val="000000"/>
        </w:rPr>
        <w:t>105</w:t>
      </w:r>
      <w:r w:rsidRPr="000A2249">
        <w:rPr>
          <w:rFonts w:ascii="Book Antiqua" w:hAnsi="Book Antiqua" w:cs="Book Antiqua"/>
          <w:color w:val="000000"/>
        </w:rPr>
        <w:t>: 136-143 [PMID: 12672044 DOI: 10.1002/ijc.11031]</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59 </w:t>
      </w:r>
      <w:r w:rsidRPr="000A2249">
        <w:rPr>
          <w:rFonts w:ascii="Book Antiqua" w:hAnsi="Book Antiqua" w:cs="Book Antiqua"/>
          <w:b/>
          <w:bCs/>
          <w:color w:val="000000"/>
        </w:rPr>
        <w:t>Tamura N</w:t>
      </w:r>
      <w:r w:rsidRPr="000A2249">
        <w:rPr>
          <w:rFonts w:ascii="Book Antiqua" w:hAnsi="Book Antiqua" w:cs="Book Antiqua"/>
          <w:color w:val="000000"/>
        </w:rPr>
        <w:t xml:space="preserve">, </w:t>
      </w:r>
      <w:proofErr w:type="spellStart"/>
      <w:r w:rsidRPr="000A2249">
        <w:rPr>
          <w:rFonts w:ascii="Book Antiqua" w:hAnsi="Book Antiqua" w:cs="Book Antiqua"/>
          <w:color w:val="000000"/>
        </w:rPr>
        <w:t>Iinuma</w:t>
      </w:r>
      <w:proofErr w:type="spellEnd"/>
      <w:r w:rsidRPr="000A2249">
        <w:rPr>
          <w:rFonts w:ascii="Book Antiqua" w:hAnsi="Book Antiqua" w:cs="Book Antiqua"/>
          <w:color w:val="000000"/>
        </w:rPr>
        <w:t xml:space="preserve"> H, Takada T. Prospective study of the quantitative </w:t>
      </w:r>
      <w:proofErr w:type="spellStart"/>
      <w:r w:rsidRPr="000A2249">
        <w:rPr>
          <w:rFonts w:ascii="Book Antiqua" w:hAnsi="Book Antiqua" w:cs="Book Antiqua"/>
          <w:color w:val="000000"/>
        </w:rPr>
        <w:t>carcinoembryonic</w:t>
      </w:r>
      <w:proofErr w:type="spellEnd"/>
      <w:r w:rsidRPr="000A2249">
        <w:rPr>
          <w:rFonts w:ascii="Book Antiqua" w:hAnsi="Book Antiqua" w:cs="Book Antiqua"/>
          <w:color w:val="000000"/>
        </w:rPr>
        <w:t xml:space="preserve"> antigen and cytokeratin 20 mRNA detection in peritoneal washes to predict peritoneal recurrence in gastric carcinoma patients. </w:t>
      </w:r>
      <w:proofErr w:type="spellStart"/>
      <w:r w:rsidRPr="000A2249">
        <w:rPr>
          <w:rFonts w:ascii="Book Antiqua" w:hAnsi="Book Antiqua" w:cs="Book Antiqua"/>
          <w:i/>
          <w:iCs/>
          <w:color w:val="000000"/>
        </w:rPr>
        <w:t>Oncol</w:t>
      </w:r>
      <w:proofErr w:type="spellEnd"/>
      <w:r w:rsidRPr="000A2249">
        <w:rPr>
          <w:rFonts w:ascii="Book Antiqua" w:hAnsi="Book Antiqua" w:cs="Book Antiqua"/>
          <w:i/>
          <w:iCs/>
          <w:color w:val="000000"/>
        </w:rPr>
        <w:t xml:space="preserve"> Rep</w:t>
      </w:r>
      <w:r w:rsidRPr="000A2249">
        <w:rPr>
          <w:rFonts w:ascii="Book Antiqua" w:hAnsi="Book Antiqua" w:cs="Book Antiqua"/>
          <w:color w:val="000000"/>
        </w:rPr>
        <w:t> 2007; </w:t>
      </w:r>
      <w:r w:rsidRPr="000A2249">
        <w:rPr>
          <w:rFonts w:ascii="Book Antiqua" w:hAnsi="Book Antiqua" w:cs="Book Antiqua"/>
          <w:b/>
          <w:bCs/>
          <w:color w:val="000000"/>
        </w:rPr>
        <w:t>17</w:t>
      </w:r>
      <w:r w:rsidRPr="000A2249">
        <w:rPr>
          <w:rFonts w:ascii="Book Antiqua" w:hAnsi="Book Antiqua" w:cs="Book Antiqua"/>
          <w:color w:val="000000"/>
        </w:rPr>
        <w:t>: 667-672 [PMID: 17273749 DOI: 10.3892/or.17.3.667]</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60 </w:t>
      </w:r>
      <w:proofErr w:type="spellStart"/>
      <w:r w:rsidRPr="000A2249">
        <w:rPr>
          <w:rFonts w:ascii="Book Antiqua" w:hAnsi="Book Antiqua" w:cs="Book Antiqua"/>
          <w:b/>
          <w:bCs/>
          <w:color w:val="000000"/>
        </w:rPr>
        <w:t>Dalal</w:t>
      </w:r>
      <w:proofErr w:type="spellEnd"/>
      <w:r w:rsidRPr="000A2249">
        <w:rPr>
          <w:rFonts w:ascii="Book Antiqua" w:hAnsi="Book Antiqua" w:cs="Book Antiqua"/>
          <w:b/>
          <w:bCs/>
          <w:color w:val="000000"/>
        </w:rPr>
        <w:t xml:space="preserve"> KM</w:t>
      </w:r>
      <w:r w:rsidRPr="000A2249">
        <w:rPr>
          <w:rFonts w:ascii="Book Antiqua" w:hAnsi="Book Antiqua" w:cs="Book Antiqua"/>
          <w:color w:val="000000"/>
        </w:rPr>
        <w:t xml:space="preserve">, Woo Y, Kelly K, </w:t>
      </w:r>
      <w:proofErr w:type="spellStart"/>
      <w:r w:rsidRPr="000A2249">
        <w:rPr>
          <w:rFonts w:ascii="Book Antiqua" w:hAnsi="Book Antiqua" w:cs="Book Antiqua"/>
          <w:color w:val="000000"/>
        </w:rPr>
        <w:t>Galanis</w:t>
      </w:r>
      <w:proofErr w:type="spellEnd"/>
      <w:r w:rsidRPr="000A2249">
        <w:rPr>
          <w:rFonts w:ascii="Book Antiqua" w:hAnsi="Book Antiqua" w:cs="Book Antiqua"/>
          <w:color w:val="000000"/>
        </w:rPr>
        <w:t xml:space="preserve"> C, </w:t>
      </w:r>
      <w:proofErr w:type="spellStart"/>
      <w:r w:rsidRPr="000A2249">
        <w:rPr>
          <w:rFonts w:ascii="Book Antiqua" w:hAnsi="Book Antiqua" w:cs="Book Antiqua"/>
          <w:color w:val="000000"/>
        </w:rPr>
        <w:t>Gonen</w:t>
      </w:r>
      <w:proofErr w:type="spellEnd"/>
      <w:r w:rsidRPr="000A2249">
        <w:rPr>
          <w:rFonts w:ascii="Book Antiqua" w:hAnsi="Book Antiqua" w:cs="Book Antiqua"/>
          <w:color w:val="000000"/>
        </w:rPr>
        <w:t xml:space="preserve"> M, Fong Y, </w:t>
      </w:r>
      <w:proofErr w:type="spellStart"/>
      <w:r w:rsidRPr="000A2249">
        <w:rPr>
          <w:rFonts w:ascii="Book Antiqua" w:hAnsi="Book Antiqua" w:cs="Book Antiqua"/>
          <w:color w:val="000000"/>
        </w:rPr>
        <w:t>Coit</w:t>
      </w:r>
      <w:proofErr w:type="spellEnd"/>
      <w:r w:rsidRPr="000A2249">
        <w:rPr>
          <w:rFonts w:ascii="Book Antiqua" w:hAnsi="Book Antiqua" w:cs="Book Antiqua"/>
          <w:color w:val="000000"/>
        </w:rPr>
        <w:t xml:space="preserve"> DG. </w:t>
      </w:r>
      <w:proofErr w:type="gramStart"/>
      <w:r w:rsidRPr="000A2249">
        <w:rPr>
          <w:rFonts w:ascii="Book Antiqua" w:hAnsi="Book Antiqua" w:cs="Book Antiqua"/>
          <w:color w:val="000000"/>
        </w:rPr>
        <w:t xml:space="preserve">Detection of </w:t>
      </w:r>
      <w:proofErr w:type="spellStart"/>
      <w:r w:rsidRPr="000A2249">
        <w:rPr>
          <w:rFonts w:ascii="Book Antiqua" w:hAnsi="Book Antiqua" w:cs="Book Antiqua"/>
          <w:color w:val="000000"/>
        </w:rPr>
        <w:t>micrometastases</w:t>
      </w:r>
      <w:proofErr w:type="spellEnd"/>
      <w:r w:rsidRPr="000A2249">
        <w:rPr>
          <w:rFonts w:ascii="Book Antiqua" w:hAnsi="Book Antiqua" w:cs="Book Antiqua"/>
          <w:color w:val="000000"/>
        </w:rPr>
        <w:t xml:space="preserve"> in peritoneal washings of gastric cancer patients by the reverse transcriptase polymerase chain reaction.</w:t>
      </w:r>
      <w:proofErr w:type="gramEnd"/>
      <w:r w:rsidRPr="000A2249">
        <w:rPr>
          <w:rFonts w:ascii="Book Antiqua" w:hAnsi="Book Antiqua" w:cs="Book Antiqua"/>
          <w:color w:val="000000"/>
        </w:rPr>
        <w:t> </w:t>
      </w:r>
      <w:r w:rsidRPr="000A2249">
        <w:rPr>
          <w:rFonts w:ascii="Book Antiqua" w:hAnsi="Book Antiqua" w:cs="Book Antiqua"/>
          <w:i/>
          <w:iCs/>
          <w:color w:val="000000"/>
        </w:rPr>
        <w:t>Gastric Cancer</w:t>
      </w:r>
      <w:r w:rsidRPr="000A2249">
        <w:rPr>
          <w:rFonts w:ascii="Book Antiqua" w:hAnsi="Book Antiqua" w:cs="Book Antiqua"/>
          <w:color w:val="000000"/>
        </w:rPr>
        <w:t> 2008; </w:t>
      </w:r>
      <w:r w:rsidRPr="000A2249">
        <w:rPr>
          <w:rFonts w:ascii="Book Antiqua" w:hAnsi="Book Antiqua" w:cs="Book Antiqua"/>
          <w:b/>
          <w:bCs/>
          <w:color w:val="000000"/>
        </w:rPr>
        <w:t>11</w:t>
      </w:r>
      <w:r w:rsidRPr="000A2249">
        <w:rPr>
          <w:rFonts w:ascii="Book Antiqua" w:hAnsi="Book Antiqua" w:cs="Book Antiqua"/>
          <w:color w:val="000000"/>
        </w:rPr>
        <w:t>: 206-213 [PMID: 19132482 DOI: 10.1007/s10120-008-0483-6]</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61 </w:t>
      </w:r>
      <w:r w:rsidRPr="000A2249">
        <w:rPr>
          <w:rFonts w:ascii="Book Antiqua" w:hAnsi="Book Antiqua" w:cs="Book Antiqua"/>
          <w:b/>
          <w:bCs/>
          <w:color w:val="000000"/>
        </w:rPr>
        <w:t>Gilbert J</w:t>
      </w:r>
      <w:r w:rsidRPr="000A2249">
        <w:rPr>
          <w:rFonts w:ascii="Book Antiqua" w:hAnsi="Book Antiqua" w:cs="Book Antiqua"/>
          <w:color w:val="000000"/>
        </w:rPr>
        <w:t xml:space="preserve">, Haber M, </w:t>
      </w:r>
      <w:proofErr w:type="spellStart"/>
      <w:r w:rsidRPr="000A2249">
        <w:rPr>
          <w:rFonts w:ascii="Book Antiqua" w:hAnsi="Book Antiqua" w:cs="Book Antiqua"/>
          <w:color w:val="000000"/>
        </w:rPr>
        <w:t>Bordow</w:t>
      </w:r>
      <w:proofErr w:type="spellEnd"/>
      <w:r w:rsidRPr="000A2249">
        <w:rPr>
          <w:rFonts w:ascii="Book Antiqua" w:hAnsi="Book Antiqua" w:cs="Book Antiqua"/>
          <w:color w:val="000000"/>
        </w:rPr>
        <w:t xml:space="preserve"> SB, Marshall GM, Norris MD. </w:t>
      </w:r>
      <w:proofErr w:type="gramStart"/>
      <w:r w:rsidRPr="000A2249">
        <w:rPr>
          <w:rFonts w:ascii="Book Antiqua" w:hAnsi="Book Antiqua" w:cs="Book Antiqua"/>
          <w:color w:val="000000"/>
        </w:rPr>
        <w:t xml:space="preserve">Use of tumor-specific gene expression for the differential diagnosis of </w:t>
      </w:r>
      <w:proofErr w:type="spellStart"/>
      <w:r w:rsidRPr="000A2249">
        <w:rPr>
          <w:rFonts w:ascii="Book Antiqua" w:hAnsi="Book Antiqua" w:cs="Book Antiqua"/>
          <w:color w:val="000000"/>
        </w:rPr>
        <w:t>neuroblastoma</w:t>
      </w:r>
      <w:proofErr w:type="spellEnd"/>
      <w:r w:rsidRPr="000A2249">
        <w:rPr>
          <w:rFonts w:ascii="Book Antiqua" w:hAnsi="Book Antiqua" w:cs="Book Antiqua"/>
          <w:color w:val="000000"/>
        </w:rPr>
        <w:t xml:space="preserve"> from other pediatric small round-cell malignancies.</w:t>
      </w:r>
      <w:proofErr w:type="gramEnd"/>
      <w:r w:rsidRPr="000A2249">
        <w:rPr>
          <w:rFonts w:ascii="Book Antiqua" w:hAnsi="Book Antiqua" w:cs="Book Antiqua"/>
          <w:color w:val="000000"/>
        </w:rPr>
        <w:t> </w:t>
      </w:r>
      <w:r w:rsidRPr="000A2249">
        <w:rPr>
          <w:rFonts w:ascii="Book Antiqua" w:hAnsi="Book Antiqua" w:cs="Book Antiqua"/>
          <w:i/>
          <w:iCs/>
          <w:color w:val="000000"/>
        </w:rPr>
        <w:t xml:space="preserve">Am J </w:t>
      </w:r>
      <w:proofErr w:type="spellStart"/>
      <w:r w:rsidRPr="000A2249">
        <w:rPr>
          <w:rFonts w:ascii="Book Antiqua" w:hAnsi="Book Antiqua" w:cs="Book Antiqua"/>
          <w:i/>
          <w:iCs/>
          <w:color w:val="000000"/>
        </w:rPr>
        <w:t>Pathol</w:t>
      </w:r>
      <w:proofErr w:type="spellEnd"/>
      <w:r w:rsidRPr="000A2249">
        <w:rPr>
          <w:rFonts w:ascii="Book Antiqua" w:hAnsi="Book Antiqua" w:cs="Book Antiqua"/>
          <w:color w:val="000000"/>
        </w:rPr>
        <w:t> 1999; </w:t>
      </w:r>
      <w:r w:rsidRPr="000A2249">
        <w:rPr>
          <w:rFonts w:ascii="Book Antiqua" w:hAnsi="Book Antiqua" w:cs="Book Antiqua"/>
          <w:b/>
          <w:bCs/>
          <w:color w:val="000000"/>
        </w:rPr>
        <w:t>155</w:t>
      </w:r>
      <w:r w:rsidRPr="000A2249">
        <w:rPr>
          <w:rFonts w:ascii="Book Antiqua" w:hAnsi="Book Antiqua" w:cs="Book Antiqua"/>
          <w:color w:val="000000"/>
        </w:rPr>
        <w:t>: 17-21 [PMID: 10393831 DOI: 10.1016/S0002-</w:t>
      </w:r>
      <w:proofErr w:type="gramStart"/>
      <w:r w:rsidRPr="000A2249">
        <w:rPr>
          <w:rFonts w:ascii="Book Antiqua" w:hAnsi="Book Antiqua" w:cs="Book Antiqua"/>
          <w:color w:val="000000"/>
        </w:rPr>
        <w:t>9440(</w:t>
      </w:r>
      <w:proofErr w:type="gramEnd"/>
      <w:r w:rsidRPr="000A2249">
        <w:rPr>
          <w:rFonts w:ascii="Book Antiqua" w:hAnsi="Book Antiqua" w:cs="Book Antiqua"/>
          <w:color w:val="000000"/>
        </w:rPr>
        <w:t>10)65093-6]</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62 </w:t>
      </w:r>
      <w:proofErr w:type="spellStart"/>
      <w:r w:rsidRPr="000A2249">
        <w:rPr>
          <w:rFonts w:ascii="Book Antiqua" w:hAnsi="Book Antiqua" w:cs="Book Antiqua"/>
          <w:b/>
          <w:bCs/>
          <w:color w:val="000000"/>
        </w:rPr>
        <w:t>Sakakura</w:t>
      </w:r>
      <w:proofErr w:type="spellEnd"/>
      <w:r w:rsidRPr="000A2249">
        <w:rPr>
          <w:rFonts w:ascii="Book Antiqua" w:hAnsi="Book Antiqua" w:cs="Book Antiqua"/>
          <w:b/>
          <w:bCs/>
          <w:color w:val="000000"/>
        </w:rPr>
        <w:t xml:space="preserve"> C</w:t>
      </w:r>
      <w:r w:rsidRPr="000A2249">
        <w:rPr>
          <w:rFonts w:ascii="Book Antiqua" w:hAnsi="Book Antiqua" w:cs="Book Antiqua"/>
          <w:color w:val="000000"/>
        </w:rPr>
        <w:t xml:space="preserve">, Hagiwara A, Nakanishi M, Shimomura K, Takagi T, </w:t>
      </w:r>
      <w:proofErr w:type="spellStart"/>
      <w:r w:rsidRPr="000A2249">
        <w:rPr>
          <w:rFonts w:ascii="Book Antiqua" w:hAnsi="Book Antiqua" w:cs="Book Antiqua"/>
          <w:color w:val="000000"/>
        </w:rPr>
        <w:t>Yasuoka</w:t>
      </w:r>
      <w:proofErr w:type="spellEnd"/>
      <w:r w:rsidRPr="000A2249">
        <w:rPr>
          <w:rFonts w:ascii="Book Antiqua" w:hAnsi="Book Antiqua" w:cs="Book Antiqua"/>
          <w:color w:val="000000"/>
        </w:rPr>
        <w:t xml:space="preserve"> R, Fujita Y, Abe T, Ichikawa Y, Takahashi S, Ishikawa T, </w:t>
      </w:r>
      <w:proofErr w:type="spellStart"/>
      <w:r w:rsidRPr="000A2249">
        <w:rPr>
          <w:rFonts w:ascii="Book Antiqua" w:hAnsi="Book Antiqua" w:cs="Book Antiqua"/>
          <w:color w:val="000000"/>
        </w:rPr>
        <w:t>Nishizuka</w:t>
      </w:r>
      <w:proofErr w:type="spellEnd"/>
      <w:r w:rsidRPr="000A2249">
        <w:rPr>
          <w:rFonts w:ascii="Book Antiqua" w:hAnsi="Book Antiqua" w:cs="Book Antiqua"/>
          <w:color w:val="000000"/>
        </w:rPr>
        <w:t xml:space="preserve"> I, Morita T, Shimada H, Okazaki Y, </w:t>
      </w:r>
      <w:proofErr w:type="spellStart"/>
      <w:r w:rsidRPr="000A2249">
        <w:rPr>
          <w:rFonts w:ascii="Book Antiqua" w:hAnsi="Book Antiqua" w:cs="Book Antiqua"/>
          <w:color w:val="000000"/>
        </w:rPr>
        <w:t>Hayashizaki</w:t>
      </w:r>
      <w:proofErr w:type="spellEnd"/>
      <w:r w:rsidRPr="000A2249">
        <w:rPr>
          <w:rFonts w:ascii="Book Antiqua" w:hAnsi="Book Antiqua" w:cs="Book Antiqua"/>
          <w:color w:val="000000"/>
        </w:rPr>
        <w:t xml:space="preserve"> Y, </w:t>
      </w:r>
      <w:proofErr w:type="spellStart"/>
      <w:r w:rsidRPr="000A2249">
        <w:rPr>
          <w:rFonts w:ascii="Book Antiqua" w:hAnsi="Book Antiqua" w:cs="Book Antiqua"/>
          <w:color w:val="000000"/>
        </w:rPr>
        <w:t>Yamagishi</w:t>
      </w:r>
      <w:proofErr w:type="spellEnd"/>
      <w:r w:rsidRPr="000A2249">
        <w:rPr>
          <w:rFonts w:ascii="Book Antiqua" w:hAnsi="Book Antiqua" w:cs="Book Antiqua"/>
          <w:color w:val="000000"/>
        </w:rPr>
        <w:t xml:space="preserve"> H. Differential gene expression profiles of gastric cancer cells established from primary </w:t>
      </w:r>
      <w:proofErr w:type="spellStart"/>
      <w:r w:rsidRPr="000A2249">
        <w:rPr>
          <w:rFonts w:ascii="Book Antiqua" w:hAnsi="Book Antiqua" w:cs="Book Antiqua"/>
          <w:color w:val="000000"/>
        </w:rPr>
        <w:t>tumour</w:t>
      </w:r>
      <w:proofErr w:type="spellEnd"/>
      <w:r w:rsidRPr="000A2249">
        <w:rPr>
          <w:rFonts w:ascii="Book Antiqua" w:hAnsi="Book Antiqua" w:cs="Book Antiqua"/>
          <w:color w:val="000000"/>
        </w:rPr>
        <w:t xml:space="preserve"> and malignant ascites. </w:t>
      </w:r>
      <w:r w:rsidRPr="000A2249">
        <w:rPr>
          <w:rFonts w:ascii="Book Antiqua" w:hAnsi="Book Antiqua" w:cs="Book Antiqua"/>
          <w:i/>
          <w:iCs/>
          <w:color w:val="000000"/>
        </w:rPr>
        <w:t>Br J Cancer</w:t>
      </w:r>
      <w:r w:rsidRPr="000A2249">
        <w:rPr>
          <w:rFonts w:ascii="Book Antiqua" w:hAnsi="Book Antiqua" w:cs="Book Antiqua"/>
          <w:color w:val="000000"/>
        </w:rPr>
        <w:t> 2002; </w:t>
      </w:r>
      <w:r w:rsidRPr="000A2249">
        <w:rPr>
          <w:rFonts w:ascii="Book Antiqua" w:hAnsi="Book Antiqua" w:cs="Book Antiqua"/>
          <w:b/>
          <w:bCs/>
          <w:color w:val="000000"/>
        </w:rPr>
        <w:t>87</w:t>
      </w:r>
      <w:r w:rsidRPr="000A2249">
        <w:rPr>
          <w:rFonts w:ascii="Book Antiqua" w:hAnsi="Book Antiqua" w:cs="Book Antiqua"/>
          <w:color w:val="000000"/>
        </w:rPr>
        <w:t>: 1153-1161 [PMID: 12402156 DOI: 10.1038/sj.bjc.6600580]</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lastRenderedPageBreak/>
        <w:t>63 </w:t>
      </w:r>
      <w:r w:rsidRPr="000A2249">
        <w:rPr>
          <w:rFonts w:ascii="Book Antiqua" w:hAnsi="Book Antiqua" w:cs="Book Antiqua"/>
          <w:b/>
          <w:bCs/>
          <w:color w:val="000000"/>
        </w:rPr>
        <w:t>Koch GA</w:t>
      </w:r>
      <w:r w:rsidRPr="000A2249">
        <w:rPr>
          <w:rFonts w:ascii="Book Antiqua" w:hAnsi="Book Antiqua" w:cs="Book Antiqua"/>
          <w:color w:val="000000"/>
        </w:rPr>
        <w:t xml:space="preserve">, Eddy RL, Haley LL, Byers MG, </w:t>
      </w:r>
      <w:proofErr w:type="spellStart"/>
      <w:r w:rsidRPr="000A2249">
        <w:rPr>
          <w:rFonts w:ascii="Book Antiqua" w:hAnsi="Book Antiqua" w:cs="Book Antiqua"/>
          <w:color w:val="000000"/>
        </w:rPr>
        <w:t>McAvoy</w:t>
      </w:r>
      <w:proofErr w:type="spellEnd"/>
      <w:r w:rsidRPr="000A2249">
        <w:rPr>
          <w:rFonts w:ascii="Book Antiqua" w:hAnsi="Book Antiqua" w:cs="Book Antiqua"/>
          <w:color w:val="000000"/>
        </w:rPr>
        <w:t xml:space="preserve"> M, Shows TB. Assignment of the human </w:t>
      </w:r>
      <w:proofErr w:type="spellStart"/>
      <w:r w:rsidRPr="000A2249">
        <w:rPr>
          <w:rFonts w:ascii="Book Antiqua" w:hAnsi="Book Antiqua" w:cs="Book Antiqua"/>
          <w:color w:val="000000"/>
        </w:rPr>
        <w:t>phosphoserine</w:t>
      </w:r>
      <w:proofErr w:type="spellEnd"/>
      <w:r w:rsidRPr="000A2249">
        <w:rPr>
          <w:rFonts w:ascii="Book Antiqua" w:hAnsi="Book Antiqua" w:cs="Book Antiqua"/>
          <w:color w:val="000000"/>
        </w:rPr>
        <w:t xml:space="preserve"> phosphatase gene (PSP) to the </w:t>
      </w:r>
      <w:proofErr w:type="spellStart"/>
      <w:r w:rsidRPr="000A2249">
        <w:rPr>
          <w:rFonts w:ascii="Book Antiqua" w:hAnsi="Book Antiqua" w:cs="Book Antiqua"/>
          <w:color w:val="000000"/>
        </w:rPr>
        <w:t>pter</w:t>
      </w:r>
      <w:proofErr w:type="spellEnd"/>
      <w:r w:rsidRPr="000A2249">
        <w:rPr>
          <w:rFonts w:ascii="Book Antiqua" w:hAnsi="Book Antiqua" w:cs="Book Antiqua"/>
          <w:color w:val="000000"/>
        </w:rPr>
        <w:t xml:space="preserve"> leads to q22 region of chromosome 7. </w:t>
      </w:r>
      <w:proofErr w:type="spellStart"/>
      <w:r w:rsidRPr="000A2249">
        <w:rPr>
          <w:rFonts w:ascii="Book Antiqua" w:hAnsi="Book Antiqua" w:cs="Book Antiqua"/>
          <w:i/>
          <w:iCs/>
          <w:color w:val="000000"/>
        </w:rPr>
        <w:t>Cytogenet</w:t>
      </w:r>
      <w:proofErr w:type="spellEnd"/>
      <w:r w:rsidRPr="000A2249">
        <w:rPr>
          <w:rFonts w:ascii="Book Antiqua" w:hAnsi="Book Antiqua" w:cs="Book Antiqua"/>
          <w:i/>
          <w:iCs/>
          <w:color w:val="000000"/>
        </w:rPr>
        <w:t xml:space="preserve"> Cell Genet</w:t>
      </w:r>
      <w:r w:rsidRPr="000A2249">
        <w:rPr>
          <w:rFonts w:ascii="Book Antiqua" w:hAnsi="Book Antiqua" w:cs="Book Antiqua"/>
          <w:color w:val="000000"/>
        </w:rPr>
        <w:t> 1983; </w:t>
      </w:r>
      <w:r w:rsidRPr="000A2249">
        <w:rPr>
          <w:rFonts w:ascii="Book Antiqua" w:hAnsi="Book Antiqua" w:cs="Book Antiqua"/>
          <w:b/>
          <w:bCs/>
          <w:color w:val="000000"/>
        </w:rPr>
        <w:t>35</w:t>
      </w:r>
      <w:r w:rsidRPr="000A2249">
        <w:rPr>
          <w:rFonts w:ascii="Book Antiqua" w:hAnsi="Book Antiqua" w:cs="Book Antiqua"/>
          <w:color w:val="000000"/>
        </w:rPr>
        <w:t>: 67-69 [PMID: 6297854 DOI: 10.1159/000131839]</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64 </w:t>
      </w:r>
      <w:r w:rsidRPr="000A2249">
        <w:rPr>
          <w:rFonts w:ascii="Book Antiqua" w:hAnsi="Book Antiqua" w:cs="Book Antiqua"/>
          <w:b/>
          <w:bCs/>
          <w:color w:val="000000"/>
        </w:rPr>
        <w:t>Collet JF</w:t>
      </w:r>
      <w:r w:rsidRPr="000A2249">
        <w:rPr>
          <w:rFonts w:ascii="Book Antiqua" w:hAnsi="Book Antiqua" w:cs="Book Antiqua"/>
          <w:color w:val="000000"/>
        </w:rPr>
        <w:t xml:space="preserve">, </w:t>
      </w:r>
      <w:proofErr w:type="spellStart"/>
      <w:r w:rsidRPr="000A2249">
        <w:rPr>
          <w:rFonts w:ascii="Book Antiqua" w:hAnsi="Book Antiqua" w:cs="Book Antiqua"/>
          <w:color w:val="000000"/>
        </w:rPr>
        <w:t>Gerin</w:t>
      </w:r>
      <w:proofErr w:type="spellEnd"/>
      <w:r w:rsidRPr="000A2249">
        <w:rPr>
          <w:rFonts w:ascii="Book Antiqua" w:hAnsi="Book Antiqua" w:cs="Book Antiqua"/>
          <w:color w:val="000000"/>
        </w:rPr>
        <w:t xml:space="preserve"> I, Rider MH, </w:t>
      </w:r>
      <w:proofErr w:type="spellStart"/>
      <w:r w:rsidRPr="000A2249">
        <w:rPr>
          <w:rFonts w:ascii="Book Antiqua" w:hAnsi="Book Antiqua" w:cs="Book Antiqua"/>
          <w:color w:val="000000"/>
        </w:rPr>
        <w:t>Veiga</w:t>
      </w:r>
      <w:proofErr w:type="spellEnd"/>
      <w:r w:rsidRPr="000A2249">
        <w:rPr>
          <w:rFonts w:ascii="Book Antiqua" w:hAnsi="Book Antiqua" w:cs="Book Antiqua"/>
          <w:color w:val="000000"/>
        </w:rPr>
        <w:t xml:space="preserve">-da-Cunha M, Van </w:t>
      </w:r>
      <w:proofErr w:type="spellStart"/>
      <w:r w:rsidRPr="000A2249">
        <w:rPr>
          <w:rFonts w:ascii="Book Antiqua" w:hAnsi="Book Antiqua" w:cs="Book Antiqua"/>
          <w:color w:val="000000"/>
        </w:rPr>
        <w:t>Schaftingen</w:t>
      </w:r>
      <w:proofErr w:type="spellEnd"/>
      <w:r w:rsidRPr="000A2249">
        <w:rPr>
          <w:rFonts w:ascii="Book Antiqua" w:hAnsi="Book Antiqua" w:cs="Book Antiqua"/>
          <w:color w:val="000000"/>
        </w:rPr>
        <w:t xml:space="preserve"> E. Human L-3-phosphoserine phosphatase: sequence, expression and evidence for a </w:t>
      </w:r>
      <w:proofErr w:type="spellStart"/>
      <w:r w:rsidRPr="000A2249">
        <w:rPr>
          <w:rFonts w:ascii="Book Antiqua" w:hAnsi="Book Antiqua" w:cs="Book Antiqua"/>
          <w:color w:val="000000"/>
        </w:rPr>
        <w:t>phosphoenzyme</w:t>
      </w:r>
      <w:proofErr w:type="spellEnd"/>
      <w:r w:rsidRPr="000A2249">
        <w:rPr>
          <w:rFonts w:ascii="Book Antiqua" w:hAnsi="Book Antiqua" w:cs="Book Antiqua"/>
          <w:color w:val="000000"/>
        </w:rPr>
        <w:t xml:space="preserve"> intermediate. </w:t>
      </w:r>
      <w:r w:rsidRPr="000A2249">
        <w:rPr>
          <w:rFonts w:ascii="Book Antiqua" w:hAnsi="Book Antiqua" w:cs="Book Antiqua"/>
          <w:i/>
          <w:iCs/>
          <w:color w:val="000000"/>
        </w:rPr>
        <w:t xml:space="preserve">FEBS </w:t>
      </w:r>
      <w:proofErr w:type="spellStart"/>
      <w:r w:rsidRPr="000A2249">
        <w:rPr>
          <w:rFonts w:ascii="Book Antiqua" w:hAnsi="Book Antiqua" w:cs="Book Antiqua"/>
          <w:i/>
          <w:iCs/>
          <w:color w:val="000000"/>
        </w:rPr>
        <w:t>Lett</w:t>
      </w:r>
      <w:proofErr w:type="spellEnd"/>
      <w:r w:rsidRPr="000A2249">
        <w:rPr>
          <w:rFonts w:ascii="Book Antiqua" w:hAnsi="Book Antiqua" w:cs="Book Antiqua"/>
          <w:color w:val="000000"/>
        </w:rPr>
        <w:t> 1997; </w:t>
      </w:r>
      <w:r w:rsidRPr="000A2249">
        <w:rPr>
          <w:rFonts w:ascii="Book Antiqua" w:hAnsi="Book Antiqua" w:cs="Book Antiqua"/>
          <w:b/>
          <w:bCs/>
          <w:color w:val="000000"/>
        </w:rPr>
        <w:t>408</w:t>
      </w:r>
      <w:r w:rsidRPr="000A2249">
        <w:rPr>
          <w:rFonts w:ascii="Book Antiqua" w:hAnsi="Book Antiqua" w:cs="Book Antiqua"/>
          <w:color w:val="000000"/>
        </w:rPr>
        <w:t>: 281-284 [PMID: 9188776 DOI: 10.1016/S0014-</w:t>
      </w:r>
      <w:proofErr w:type="gramStart"/>
      <w:r w:rsidRPr="000A2249">
        <w:rPr>
          <w:rFonts w:ascii="Book Antiqua" w:hAnsi="Book Antiqua" w:cs="Book Antiqua"/>
          <w:color w:val="000000"/>
        </w:rPr>
        <w:t>5793(</w:t>
      </w:r>
      <w:proofErr w:type="gramEnd"/>
      <w:r w:rsidRPr="000A2249">
        <w:rPr>
          <w:rFonts w:ascii="Book Antiqua" w:hAnsi="Book Antiqua" w:cs="Book Antiqua"/>
          <w:color w:val="000000"/>
        </w:rPr>
        <w:t>97)00438-9]</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65 </w:t>
      </w:r>
      <w:proofErr w:type="spellStart"/>
      <w:r w:rsidRPr="000A2249">
        <w:rPr>
          <w:rFonts w:ascii="Book Antiqua" w:hAnsi="Book Antiqua" w:cs="Book Antiqua"/>
          <w:b/>
          <w:bCs/>
          <w:color w:val="000000"/>
        </w:rPr>
        <w:t>Greengard</w:t>
      </w:r>
      <w:proofErr w:type="spellEnd"/>
      <w:r w:rsidRPr="000A2249">
        <w:rPr>
          <w:rFonts w:ascii="Book Antiqua" w:hAnsi="Book Antiqua" w:cs="Book Antiqua"/>
          <w:b/>
          <w:bCs/>
          <w:color w:val="000000"/>
        </w:rPr>
        <w:t xml:space="preserve"> O</w:t>
      </w:r>
      <w:r w:rsidRPr="000A2249">
        <w:rPr>
          <w:rFonts w:ascii="Book Antiqua" w:hAnsi="Book Antiqua" w:cs="Book Antiqua"/>
          <w:color w:val="000000"/>
        </w:rPr>
        <w:t xml:space="preserve">, Herzfeld A. </w:t>
      </w:r>
      <w:proofErr w:type="gramStart"/>
      <w:r w:rsidRPr="000A2249">
        <w:rPr>
          <w:rFonts w:ascii="Book Antiqua" w:hAnsi="Book Antiqua" w:cs="Book Antiqua"/>
          <w:color w:val="000000"/>
        </w:rPr>
        <w:t xml:space="preserve">The undifferentiated </w:t>
      </w:r>
      <w:proofErr w:type="spellStart"/>
      <w:r w:rsidRPr="000A2249">
        <w:rPr>
          <w:rFonts w:ascii="Book Antiqua" w:hAnsi="Book Antiqua" w:cs="Book Antiqua"/>
          <w:color w:val="000000"/>
        </w:rPr>
        <w:t>enzymic</w:t>
      </w:r>
      <w:proofErr w:type="spellEnd"/>
      <w:r w:rsidRPr="000A2249">
        <w:rPr>
          <w:rFonts w:ascii="Book Antiqua" w:hAnsi="Book Antiqua" w:cs="Book Antiqua"/>
          <w:color w:val="000000"/>
        </w:rPr>
        <w:t xml:space="preserve"> composition of human fetal lung and pulmonary tumors.</w:t>
      </w:r>
      <w:proofErr w:type="gramEnd"/>
      <w:r w:rsidRPr="000A2249">
        <w:rPr>
          <w:rFonts w:ascii="Book Antiqua" w:hAnsi="Book Antiqua" w:cs="Book Antiqua"/>
          <w:color w:val="000000"/>
        </w:rPr>
        <w:t> </w:t>
      </w:r>
      <w:r w:rsidRPr="000A2249">
        <w:rPr>
          <w:rFonts w:ascii="Book Antiqua" w:hAnsi="Book Antiqua" w:cs="Book Antiqua"/>
          <w:i/>
          <w:iCs/>
          <w:color w:val="000000"/>
        </w:rPr>
        <w:t>Cancer Res</w:t>
      </w:r>
      <w:r w:rsidRPr="000A2249">
        <w:rPr>
          <w:rFonts w:ascii="Book Antiqua" w:hAnsi="Book Antiqua" w:cs="Book Antiqua"/>
          <w:color w:val="000000"/>
        </w:rPr>
        <w:t> 1977; </w:t>
      </w:r>
      <w:r w:rsidRPr="000A2249">
        <w:rPr>
          <w:rFonts w:ascii="Book Antiqua" w:hAnsi="Book Antiqua" w:cs="Book Antiqua"/>
          <w:b/>
          <w:bCs/>
          <w:color w:val="000000"/>
        </w:rPr>
        <w:t>37</w:t>
      </w:r>
      <w:r w:rsidRPr="000A2249">
        <w:rPr>
          <w:rFonts w:ascii="Book Antiqua" w:hAnsi="Book Antiqua" w:cs="Book Antiqua"/>
          <w:color w:val="000000"/>
        </w:rPr>
        <w:t>: 884-891 [PMID: 189917]</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66 </w:t>
      </w:r>
      <w:r w:rsidRPr="000A2249">
        <w:rPr>
          <w:rFonts w:ascii="Book Antiqua" w:hAnsi="Book Antiqua" w:cs="Book Antiqua"/>
          <w:b/>
          <w:bCs/>
          <w:color w:val="000000"/>
        </w:rPr>
        <w:t>Shimomura K</w:t>
      </w:r>
      <w:r w:rsidRPr="000A2249">
        <w:rPr>
          <w:rFonts w:ascii="Book Antiqua" w:hAnsi="Book Antiqua" w:cs="Book Antiqua"/>
          <w:color w:val="000000"/>
        </w:rPr>
        <w:t xml:space="preserve">, </w:t>
      </w:r>
      <w:proofErr w:type="spellStart"/>
      <w:r w:rsidRPr="000A2249">
        <w:rPr>
          <w:rFonts w:ascii="Book Antiqua" w:hAnsi="Book Antiqua" w:cs="Book Antiqua"/>
          <w:color w:val="000000"/>
        </w:rPr>
        <w:t>Sakakura</w:t>
      </w:r>
      <w:proofErr w:type="spellEnd"/>
      <w:r w:rsidRPr="000A2249">
        <w:rPr>
          <w:rFonts w:ascii="Book Antiqua" w:hAnsi="Book Antiqua" w:cs="Book Antiqua"/>
          <w:color w:val="000000"/>
        </w:rPr>
        <w:t xml:space="preserve"> C, </w:t>
      </w:r>
      <w:proofErr w:type="spellStart"/>
      <w:r w:rsidRPr="000A2249">
        <w:rPr>
          <w:rFonts w:ascii="Book Antiqua" w:hAnsi="Book Antiqua" w:cs="Book Antiqua"/>
          <w:color w:val="000000"/>
        </w:rPr>
        <w:t>Takemura</w:t>
      </w:r>
      <w:proofErr w:type="spellEnd"/>
      <w:r w:rsidRPr="000A2249">
        <w:rPr>
          <w:rFonts w:ascii="Book Antiqua" w:hAnsi="Book Antiqua" w:cs="Book Antiqua"/>
          <w:color w:val="000000"/>
        </w:rPr>
        <w:t xml:space="preserve"> M, Takagi T, Fukuda K, Kin S, </w:t>
      </w:r>
      <w:proofErr w:type="spellStart"/>
      <w:r w:rsidRPr="000A2249">
        <w:rPr>
          <w:rFonts w:ascii="Book Antiqua" w:hAnsi="Book Antiqua" w:cs="Book Antiqua"/>
          <w:color w:val="000000"/>
        </w:rPr>
        <w:t>Nakase</w:t>
      </w:r>
      <w:proofErr w:type="spellEnd"/>
      <w:r w:rsidRPr="000A2249">
        <w:rPr>
          <w:rFonts w:ascii="Book Antiqua" w:hAnsi="Book Antiqua" w:cs="Book Antiqua"/>
          <w:color w:val="000000"/>
        </w:rPr>
        <w:t xml:space="preserve"> Y, </w:t>
      </w:r>
      <w:proofErr w:type="spellStart"/>
      <w:r w:rsidRPr="000A2249">
        <w:rPr>
          <w:rFonts w:ascii="Book Antiqua" w:hAnsi="Book Antiqua" w:cs="Book Antiqua"/>
          <w:color w:val="000000"/>
        </w:rPr>
        <w:t>Miyagawa</w:t>
      </w:r>
      <w:proofErr w:type="spellEnd"/>
      <w:r w:rsidRPr="000A2249">
        <w:rPr>
          <w:rFonts w:ascii="Book Antiqua" w:hAnsi="Book Antiqua" w:cs="Book Antiqua"/>
          <w:color w:val="000000"/>
        </w:rPr>
        <w:t xml:space="preserve"> K, </w:t>
      </w:r>
      <w:proofErr w:type="spellStart"/>
      <w:r w:rsidRPr="000A2249">
        <w:rPr>
          <w:rFonts w:ascii="Book Antiqua" w:hAnsi="Book Antiqua" w:cs="Book Antiqua"/>
          <w:color w:val="000000"/>
        </w:rPr>
        <w:t>Ohgaki</w:t>
      </w:r>
      <w:proofErr w:type="spellEnd"/>
      <w:r w:rsidRPr="000A2249">
        <w:rPr>
          <w:rFonts w:ascii="Book Antiqua" w:hAnsi="Book Antiqua" w:cs="Book Antiqua"/>
          <w:color w:val="000000"/>
        </w:rPr>
        <w:t xml:space="preserve"> M, Fujiyama J, Fujita Y, Nakanishi M, Hagiwara A, </w:t>
      </w:r>
      <w:proofErr w:type="spellStart"/>
      <w:r w:rsidRPr="000A2249">
        <w:rPr>
          <w:rFonts w:ascii="Book Antiqua" w:hAnsi="Book Antiqua" w:cs="Book Antiqua"/>
          <w:color w:val="000000"/>
        </w:rPr>
        <w:t>Shirane</w:t>
      </w:r>
      <w:proofErr w:type="spellEnd"/>
      <w:r w:rsidRPr="000A2249">
        <w:rPr>
          <w:rFonts w:ascii="Book Antiqua" w:hAnsi="Book Antiqua" w:cs="Book Antiqua"/>
          <w:color w:val="000000"/>
        </w:rPr>
        <w:t xml:space="preserve"> M, Okazaki Y, </w:t>
      </w:r>
      <w:proofErr w:type="spellStart"/>
      <w:r w:rsidRPr="000A2249">
        <w:rPr>
          <w:rFonts w:ascii="Book Antiqua" w:hAnsi="Book Antiqua" w:cs="Book Antiqua"/>
          <w:color w:val="000000"/>
        </w:rPr>
        <w:t>Hayashizaki</w:t>
      </w:r>
      <w:proofErr w:type="spellEnd"/>
      <w:r w:rsidRPr="000A2249">
        <w:rPr>
          <w:rFonts w:ascii="Book Antiqua" w:hAnsi="Book Antiqua" w:cs="Book Antiqua"/>
          <w:color w:val="000000"/>
        </w:rPr>
        <w:t xml:space="preserve"> Y, </w:t>
      </w:r>
      <w:proofErr w:type="spellStart"/>
      <w:r w:rsidRPr="000A2249">
        <w:rPr>
          <w:rFonts w:ascii="Book Antiqua" w:hAnsi="Book Antiqua" w:cs="Book Antiqua"/>
          <w:color w:val="000000"/>
        </w:rPr>
        <w:t>Yamagishi</w:t>
      </w:r>
      <w:proofErr w:type="spellEnd"/>
      <w:r w:rsidRPr="000A2249">
        <w:rPr>
          <w:rFonts w:ascii="Book Antiqua" w:hAnsi="Book Antiqua" w:cs="Book Antiqua"/>
          <w:color w:val="000000"/>
        </w:rPr>
        <w:t xml:space="preserve"> H. Combination of L-3-phosphoserine phosphatase and CEA using real-time RT-PCR improves accuracy in detection of peritoneal </w:t>
      </w:r>
      <w:proofErr w:type="spellStart"/>
      <w:r w:rsidRPr="000A2249">
        <w:rPr>
          <w:rFonts w:ascii="Book Antiqua" w:hAnsi="Book Antiqua" w:cs="Book Antiqua"/>
          <w:color w:val="000000"/>
        </w:rPr>
        <w:t>micrometastasis</w:t>
      </w:r>
      <w:proofErr w:type="spellEnd"/>
      <w:r w:rsidRPr="000A2249">
        <w:rPr>
          <w:rFonts w:ascii="Book Antiqua" w:hAnsi="Book Antiqua" w:cs="Book Antiqua"/>
          <w:color w:val="000000"/>
        </w:rPr>
        <w:t xml:space="preserve"> of gastric cancer. </w:t>
      </w:r>
      <w:r w:rsidRPr="000A2249">
        <w:rPr>
          <w:rFonts w:ascii="Book Antiqua" w:hAnsi="Book Antiqua" w:cs="Book Antiqua"/>
          <w:i/>
          <w:iCs/>
          <w:color w:val="000000"/>
        </w:rPr>
        <w:t>Anticancer Res</w:t>
      </w:r>
      <w:r w:rsidRPr="000A2249">
        <w:rPr>
          <w:rFonts w:ascii="Book Antiqua" w:hAnsi="Book Antiqua" w:cs="Book Antiqua"/>
          <w:color w:val="000000"/>
        </w:rPr>
        <w:t> 2004; </w:t>
      </w:r>
      <w:r w:rsidRPr="000A2249">
        <w:rPr>
          <w:rFonts w:ascii="Book Antiqua" w:hAnsi="Book Antiqua" w:cs="Book Antiqua"/>
          <w:b/>
          <w:bCs/>
          <w:color w:val="000000"/>
        </w:rPr>
        <w:t>24</w:t>
      </w:r>
      <w:r w:rsidRPr="000A2249">
        <w:rPr>
          <w:rFonts w:ascii="Book Antiqua" w:hAnsi="Book Antiqua" w:cs="Book Antiqua"/>
          <w:color w:val="000000"/>
        </w:rPr>
        <w:t>: 1113-1120 [PMID: 15154633]</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67 </w:t>
      </w:r>
      <w:r w:rsidRPr="000A2249">
        <w:rPr>
          <w:rFonts w:ascii="Book Antiqua" w:hAnsi="Book Antiqua" w:cs="Book Antiqua"/>
          <w:b/>
          <w:bCs/>
          <w:color w:val="000000"/>
        </w:rPr>
        <w:t>Yang B</w:t>
      </w:r>
      <w:r w:rsidRPr="000A2249">
        <w:rPr>
          <w:rFonts w:ascii="Book Antiqua" w:hAnsi="Book Antiqua" w:cs="Book Antiqua"/>
          <w:color w:val="000000"/>
        </w:rPr>
        <w:t xml:space="preserve">, </w:t>
      </w:r>
      <w:proofErr w:type="spellStart"/>
      <w:r w:rsidRPr="000A2249">
        <w:rPr>
          <w:rFonts w:ascii="Book Antiqua" w:hAnsi="Book Antiqua" w:cs="Book Antiqua"/>
          <w:color w:val="000000"/>
        </w:rPr>
        <w:t>O'Herrin</w:t>
      </w:r>
      <w:proofErr w:type="spellEnd"/>
      <w:r w:rsidRPr="000A2249">
        <w:rPr>
          <w:rFonts w:ascii="Book Antiqua" w:hAnsi="Book Antiqua" w:cs="Book Antiqua"/>
          <w:color w:val="000000"/>
        </w:rPr>
        <w:t xml:space="preserve"> SM, Wu J, Reagan-Shaw S, Ma Y, </w:t>
      </w:r>
      <w:proofErr w:type="spellStart"/>
      <w:r w:rsidRPr="000A2249">
        <w:rPr>
          <w:rFonts w:ascii="Book Antiqua" w:hAnsi="Book Antiqua" w:cs="Book Antiqua"/>
          <w:color w:val="000000"/>
        </w:rPr>
        <w:t>Bhat</w:t>
      </w:r>
      <w:proofErr w:type="spellEnd"/>
      <w:r w:rsidRPr="000A2249">
        <w:rPr>
          <w:rFonts w:ascii="Book Antiqua" w:hAnsi="Book Antiqua" w:cs="Book Antiqua"/>
          <w:color w:val="000000"/>
        </w:rPr>
        <w:t xml:space="preserve"> KM, </w:t>
      </w:r>
      <w:proofErr w:type="spellStart"/>
      <w:r w:rsidRPr="000A2249">
        <w:rPr>
          <w:rFonts w:ascii="Book Antiqua" w:hAnsi="Book Antiqua" w:cs="Book Antiqua"/>
          <w:color w:val="000000"/>
        </w:rPr>
        <w:t>Gravekamp</w:t>
      </w:r>
      <w:proofErr w:type="spellEnd"/>
      <w:r w:rsidRPr="000A2249">
        <w:rPr>
          <w:rFonts w:ascii="Book Antiqua" w:hAnsi="Book Antiqua" w:cs="Book Antiqua"/>
          <w:color w:val="000000"/>
        </w:rPr>
        <w:t xml:space="preserve"> C, </w:t>
      </w:r>
      <w:proofErr w:type="spellStart"/>
      <w:r w:rsidRPr="000A2249">
        <w:rPr>
          <w:rFonts w:ascii="Book Antiqua" w:hAnsi="Book Antiqua" w:cs="Book Antiqua"/>
          <w:color w:val="000000"/>
        </w:rPr>
        <w:t>Setaluri</w:t>
      </w:r>
      <w:proofErr w:type="spellEnd"/>
      <w:r w:rsidRPr="000A2249">
        <w:rPr>
          <w:rFonts w:ascii="Book Antiqua" w:hAnsi="Book Antiqua" w:cs="Book Antiqua"/>
          <w:color w:val="000000"/>
        </w:rPr>
        <w:t xml:space="preserve"> V, Peters N, Hoffmann FM, </w:t>
      </w:r>
      <w:proofErr w:type="spellStart"/>
      <w:r w:rsidRPr="000A2249">
        <w:rPr>
          <w:rFonts w:ascii="Book Antiqua" w:hAnsi="Book Antiqua" w:cs="Book Antiqua"/>
          <w:color w:val="000000"/>
        </w:rPr>
        <w:t>Peng</w:t>
      </w:r>
      <w:proofErr w:type="spellEnd"/>
      <w:r w:rsidRPr="000A2249">
        <w:rPr>
          <w:rFonts w:ascii="Book Antiqua" w:hAnsi="Book Antiqua" w:cs="Book Antiqua"/>
          <w:color w:val="000000"/>
        </w:rPr>
        <w:t xml:space="preserve"> H, </w:t>
      </w:r>
      <w:proofErr w:type="spellStart"/>
      <w:r w:rsidRPr="000A2249">
        <w:rPr>
          <w:rFonts w:ascii="Book Antiqua" w:hAnsi="Book Antiqua" w:cs="Book Antiqua"/>
          <w:color w:val="000000"/>
        </w:rPr>
        <w:t>Ivanov</w:t>
      </w:r>
      <w:proofErr w:type="spellEnd"/>
      <w:r w:rsidRPr="000A2249">
        <w:rPr>
          <w:rFonts w:ascii="Book Antiqua" w:hAnsi="Book Antiqua" w:cs="Book Antiqua"/>
          <w:color w:val="000000"/>
        </w:rPr>
        <w:t xml:space="preserve"> AV, Simpson AJ, Longley BJ. MAGE-A, </w:t>
      </w:r>
      <w:proofErr w:type="spellStart"/>
      <w:r w:rsidRPr="000A2249">
        <w:rPr>
          <w:rFonts w:ascii="Book Antiqua" w:hAnsi="Book Antiqua" w:cs="Book Antiqua"/>
          <w:color w:val="000000"/>
        </w:rPr>
        <w:t>mMage</w:t>
      </w:r>
      <w:proofErr w:type="spellEnd"/>
      <w:r w:rsidRPr="000A2249">
        <w:rPr>
          <w:rFonts w:ascii="Book Antiqua" w:hAnsi="Book Antiqua" w:cs="Book Antiqua"/>
          <w:color w:val="000000"/>
        </w:rPr>
        <w:t>-b, and MAGE-C proteins form complexes with KAP1 and suppress p53-dependent apoptosis in MAGE-positive cell lines. </w:t>
      </w:r>
      <w:r w:rsidRPr="000A2249">
        <w:rPr>
          <w:rFonts w:ascii="Book Antiqua" w:hAnsi="Book Antiqua" w:cs="Book Antiqua"/>
          <w:i/>
          <w:iCs/>
          <w:color w:val="000000"/>
        </w:rPr>
        <w:t>Cancer Res</w:t>
      </w:r>
      <w:r w:rsidRPr="000A2249">
        <w:rPr>
          <w:rFonts w:ascii="Book Antiqua" w:hAnsi="Book Antiqua" w:cs="Book Antiqua"/>
          <w:color w:val="000000"/>
        </w:rPr>
        <w:t> 2007; </w:t>
      </w:r>
      <w:r w:rsidRPr="000A2249">
        <w:rPr>
          <w:rFonts w:ascii="Book Antiqua" w:hAnsi="Book Antiqua" w:cs="Book Antiqua"/>
          <w:b/>
          <w:bCs/>
          <w:color w:val="000000"/>
        </w:rPr>
        <w:t>67</w:t>
      </w:r>
      <w:r w:rsidRPr="000A2249">
        <w:rPr>
          <w:rFonts w:ascii="Book Antiqua" w:hAnsi="Book Antiqua" w:cs="Book Antiqua"/>
          <w:color w:val="000000"/>
        </w:rPr>
        <w:t>: 9954-9962 [PMID: 17942928 DOI: 10.1158/0008-5472.CAN-07-1478]</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68 </w:t>
      </w:r>
      <w:r w:rsidRPr="000A2249">
        <w:rPr>
          <w:rFonts w:ascii="Book Antiqua" w:hAnsi="Book Antiqua" w:cs="Book Antiqua"/>
          <w:b/>
          <w:bCs/>
          <w:color w:val="000000"/>
        </w:rPr>
        <w:t>Inoue H</w:t>
      </w:r>
      <w:r w:rsidRPr="000A2249">
        <w:rPr>
          <w:rFonts w:ascii="Book Antiqua" w:hAnsi="Book Antiqua" w:cs="Book Antiqua"/>
          <w:color w:val="000000"/>
        </w:rPr>
        <w:t xml:space="preserve">, Mori M, Honda M, Li J, </w:t>
      </w:r>
      <w:proofErr w:type="spellStart"/>
      <w:r w:rsidRPr="000A2249">
        <w:rPr>
          <w:rFonts w:ascii="Book Antiqua" w:hAnsi="Book Antiqua" w:cs="Book Antiqua"/>
          <w:color w:val="000000"/>
        </w:rPr>
        <w:t>Shibuta</w:t>
      </w:r>
      <w:proofErr w:type="spellEnd"/>
      <w:r w:rsidRPr="000A2249">
        <w:rPr>
          <w:rFonts w:ascii="Book Antiqua" w:hAnsi="Book Antiqua" w:cs="Book Antiqua"/>
          <w:color w:val="000000"/>
        </w:rPr>
        <w:t xml:space="preserve"> K, </w:t>
      </w:r>
      <w:proofErr w:type="spellStart"/>
      <w:r w:rsidRPr="000A2249">
        <w:rPr>
          <w:rFonts w:ascii="Book Antiqua" w:hAnsi="Book Antiqua" w:cs="Book Antiqua"/>
          <w:color w:val="000000"/>
        </w:rPr>
        <w:t>Mimori</w:t>
      </w:r>
      <w:proofErr w:type="spellEnd"/>
      <w:r w:rsidRPr="000A2249">
        <w:rPr>
          <w:rFonts w:ascii="Book Antiqua" w:hAnsi="Book Antiqua" w:cs="Book Antiqua"/>
          <w:color w:val="000000"/>
        </w:rPr>
        <w:t xml:space="preserve"> K, </w:t>
      </w:r>
      <w:proofErr w:type="spellStart"/>
      <w:r w:rsidRPr="000A2249">
        <w:rPr>
          <w:rFonts w:ascii="Book Antiqua" w:hAnsi="Book Antiqua" w:cs="Book Antiqua"/>
          <w:color w:val="000000"/>
        </w:rPr>
        <w:t>Ueo</w:t>
      </w:r>
      <w:proofErr w:type="spellEnd"/>
      <w:r w:rsidRPr="000A2249">
        <w:rPr>
          <w:rFonts w:ascii="Book Antiqua" w:hAnsi="Book Antiqua" w:cs="Book Antiqua"/>
          <w:color w:val="000000"/>
        </w:rPr>
        <w:t xml:space="preserve"> H, </w:t>
      </w:r>
      <w:proofErr w:type="spellStart"/>
      <w:r w:rsidRPr="000A2249">
        <w:rPr>
          <w:rFonts w:ascii="Book Antiqua" w:hAnsi="Book Antiqua" w:cs="Book Antiqua"/>
          <w:color w:val="000000"/>
        </w:rPr>
        <w:t>Akiyoshi</w:t>
      </w:r>
      <w:proofErr w:type="spellEnd"/>
      <w:r w:rsidRPr="000A2249">
        <w:rPr>
          <w:rFonts w:ascii="Book Antiqua" w:hAnsi="Book Antiqua" w:cs="Book Antiqua"/>
          <w:color w:val="000000"/>
        </w:rPr>
        <w:t xml:space="preserve"> T. </w:t>
      </w:r>
      <w:proofErr w:type="gramStart"/>
      <w:r w:rsidRPr="000A2249">
        <w:rPr>
          <w:rFonts w:ascii="Book Antiqua" w:hAnsi="Book Antiqua" w:cs="Book Antiqua"/>
          <w:color w:val="000000"/>
        </w:rPr>
        <w:t>The expression of tumor-rejection antigen "MAGE" genes in human gastric carcinoma.</w:t>
      </w:r>
      <w:proofErr w:type="gramEnd"/>
      <w:r w:rsidRPr="000A2249">
        <w:rPr>
          <w:rFonts w:ascii="Book Antiqua" w:hAnsi="Book Antiqua" w:cs="Book Antiqua"/>
          <w:color w:val="000000"/>
        </w:rPr>
        <w:t> </w:t>
      </w:r>
      <w:r w:rsidRPr="000A2249">
        <w:rPr>
          <w:rFonts w:ascii="Book Antiqua" w:hAnsi="Book Antiqua" w:cs="Book Antiqua"/>
          <w:i/>
          <w:iCs/>
          <w:color w:val="000000"/>
        </w:rPr>
        <w:t>Gastroenterology</w:t>
      </w:r>
      <w:r w:rsidRPr="000A2249">
        <w:rPr>
          <w:rFonts w:ascii="Book Antiqua" w:hAnsi="Book Antiqua" w:cs="Book Antiqua"/>
          <w:color w:val="000000"/>
        </w:rPr>
        <w:t> 1995; </w:t>
      </w:r>
      <w:r w:rsidRPr="000A2249">
        <w:rPr>
          <w:rFonts w:ascii="Book Antiqua" w:hAnsi="Book Antiqua" w:cs="Book Antiqua"/>
          <w:b/>
          <w:bCs/>
          <w:color w:val="000000"/>
        </w:rPr>
        <w:t>109</w:t>
      </w:r>
      <w:r w:rsidRPr="000A2249">
        <w:rPr>
          <w:rFonts w:ascii="Book Antiqua" w:hAnsi="Book Antiqua" w:cs="Book Antiqua"/>
          <w:color w:val="000000"/>
        </w:rPr>
        <w:t>: 1522-1525 [PMID: 7557134 DOI: 10.1016/0016-5085(</w:t>
      </w:r>
      <w:proofErr w:type="gramStart"/>
      <w:r w:rsidRPr="000A2249">
        <w:rPr>
          <w:rFonts w:ascii="Book Antiqua" w:hAnsi="Book Antiqua" w:cs="Book Antiqua"/>
          <w:color w:val="000000"/>
        </w:rPr>
        <w:t>95)90639</w:t>
      </w:r>
      <w:proofErr w:type="gramEnd"/>
      <w:r w:rsidRPr="000A2249">
        <w:rPr>
          <w:rFonts w:ascii="Book Antiqua" w:hAnsi="Book Antiqua" w:cs="Book Antiqua"/>
          <w:color w:val="000000"/>
        </w:rPr>
        <w:t>-8]</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69 </w:t>
      </w:r>
      <w:r w:rsidRPr="000A2249">
        <w:rPr>
          <w:rFonts w:ascii="Book Antiqua" w:hAnsi="Book Antiqua" w:cs="Book Antiqua"/>
          <w:b/>
          <w:bCs/>
          <w:color w:val="000000"/>
        </w:rPr>
        <w:t>Kim YM</w:t>
      </w:r>
      <w:r w:rsidRPr="000A2249">
        <w:rPr>
          <w:rFonts w:ascii="Book Antiqua" w:hAnsi="Book Antiqua" w:cs="Book Antiqua"/>
          <w:color w:val="000000"/>
        </w:rPr>
        <w:t xml:space="preserve">, Lee YH, Shin SH, Kim EH, Choi YW, Lee KM, Park JH, Lee YU, </w:t>
      </w:r>
      <w:proofErr w:type="spellStart"/>
      <w:r w:rsidRPr="000A2249">
        <w:rPr>
          <w:rFonts w:ascii="Book Antiqua" w:hAnsi="Book Antiqua" w:cs="Book Antiqua"/>
          <w:color w:val="000000"/>
        </w:rPr>
        <w:t>Seel</w:t>
      </w:r>
      <w:proofErr w:type="spellEnd"/>
      <w:r w:rsidRPr="000A2249">
        <w:rPr>
          <w:rFonts w:ascii="Book Antiqua" w:hAnsi="Book Antiqua" w:cs="Book Antiqua"/>
          <w:color w:val="000000"/>
        </w:rPr>
        <w:t xml:space="preserve"> DJ, Kim MC. Expression of MAGE-1, -2, and -3 genes in gastric carcinomas and cancer cell lines derived from Korean patients. </w:t>
      </w:r>
      <w:r w:rsidRPr="000A2249">
        <w:rPr>
          <w:rFonts w:ascii="Book Antiqua" w:hAnsi="Book Antiqua" w:cs="Book Antiqua"/>
          <w:i/>
          <w:iCs/>
          <w:color w:val="000000"/>
        </w:rPr>
        <w:t xml:space="preserve">J Korean Med </w:t>
      </w:r>
      <w:proofErr w:type="spellStart"/>
      <w:r w:rsidRPr="000A2249">
        <w:rPr>
          <w:rFonts w:ascii="Book Antiqua" w:hAnsi="Book Antiqua" w:cs="Book Antiqua"/>
          <w:i/>
          <w:iCs/>
          <w:color w:val="000000"/>
        </w:rPr>
        <w:t>Sci</w:t>
      </w:r>
      <w:proofErr w:type="spellEnd"/>
      <w:r w:rsidRPr="000A2249">
        <w:rPr>
          <w:rFonts w:ascii="Book Antiqua" w:hAnsi="Book Antiqua" w:cs="Book Antiqua"/>
          <w:color w:val="000000"/>
        </w:rPr>
        <w:t> 2001; </w:t>
      </w:r>
      <w:r w:rsidRPr="000A2249">
        <w:rPr>
          <w:rFonts w:ascii="Book Antiqua" w:hAnsi="Book Antiqua" w:cs="Book Antiqua"/>
          <w:b/>
          <w:bCs/>
          <w:color w:val="000000"/>
        </w:rPr>
        <w:t>16</w:t>
      </w:r>
      <w:r w:rsidRPr="000A2249">
        <w:rPr>
          <w:rFonts w:ascii="Book Antiqua" w:hAnsi="Book Antiqua" w:cs="Book Antiqua"/>
          <w:color w:val="000000"/>
        </w:rPr>
        <w:t>: 62-68 [PMID: 11289403 DOI: 10.3346/jkms.2001.16.1.62]</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lastRenderedPageBreak/>
        <w:t>70 </w:t>
      </w:r>
      <w:r w:rsidRPr="000A2249">
        <w:rPr>
          <w:rFonts w:ascii="Book Antiqua" w:hAnsi="Book Antiqua" w:cs="Book Antiqua"/>
          <w:b/>
          <w:bCs/>
          <w:color w:val="000000"/>
        </w:rPr>
        <w:t>Li J</w:t>
      </w:r>
      <w:r w:rsidRPr="000A2249">
        <w:rPr>
          <w:rFonts w:ascii="Book Antiqua" w:hAnsi="Book Antiqua" w:cs="Book Antiqua"/>
          <w:color w:val="000000"/>
        </w:rPr>
        <w:t xml:space="preserve">, Yang Y, </w:t>
      </w:r>
      <w:proofErr w:type="spellStart"/>
      <w:r w:rsidRPr="000A2249">
        <w:rPr>
          <w:rFonts w:ascii="Book Antiqua" w:hAnsi="Book Antiqua" w:cs="Book Antiqua"/>
          <w:color w:val="000000"/>
        </w:rPr>
        <w:t>Fujie</w:t>
      </w:r>
      <w:proofErr w:type="spellEnd"/>
      <w:r w:rsidRPr="000A2249">
        <w:rPr>
          <w:rFonts w:ascii="Book Antiqua" w:hAnsi="Book Antiqua" w:cs="Book Antiqua"/>
          <w:color w:val="000000"/>
        </w:rPr>
        <w:t xml:space="preserve"> T, Tanaka F, </w:t>
      </w:r>
      <w:proofErr w:type="spellStart"/>
      <w:r w:rsidRPr="000A2249">
        <w:rPr>
          <w:rFonts w:ascii="Book Antiqua" w:hAnsi="Book Antiqua" w:cs="Book Antiqua"/>
          <w:color w:val="000000"/>
        </w:rPr>
        <w:t>Mimori</w:t>
      </w:r>
      <w:proofErr w:type="spellEnd"/>
      <w:r w:rsidRPr="000A2249">
        <w:rPr>
          <w:rFonts w:ascii="Book Antiqua" w:hAnsi="Book Antiqua" w:cs="Book Antiqua"/>
          <w:color w:val="000000"/>
        </w:rPr>
        <w:t xml:space="preserve"> K, </w:t>
      </w:r>
      <w:proofErr w:type="spellStart"/>
      <w:r w:rsidRPr="000A2249">
        <w:rPr>
          <w:rFonts w:ascii="Book Antiqua" w:hAnsi="Book Antiqua" w:cs="Book Antiqua"/>
          <w:color w:val="000000"/>
        </w:rPr>
        <w:t>Haraguchi</w:t>
      </w:r>
      <w:proofErr w:type="spellEnd"/>
      <w:r w:rsidRPr="000A2249">
        <w:rPr>
          <w:rFonts w:ascii="Book Antiqua" w:hAnsi="Book Antiqua" w:cs="Book Antiqua"/>
          <w:color w:val="000000"/>
        </w:rPr>
        <w:t xml:space="preserve"> M, </w:t>
      </w:r>
      <w:proofErr w:type="spellStart"/>
      <w:r w:rsidRPr="000A2249">
        <w:rPr>
          <w:rFonts w:ascii="Book Antiqua" w:hAnsi="Book Antiqua" w:cs="Book Antiqua"/>
          <w:color w:val="000000"/>
        </w:rPr>
        <w:t>Ueo</w:t>
      </w:r>
      <w:proofErr w:type="spellEnd"/>
      <w:r w:rsidRPr="000A2249">
        <w:rPr>
          <w:rFonts w:ascii="Book Antiqua" w:hAnsi="Book Antiqua" w:cs="Book Antiqua"/>
          <w:color w:val="000000"/>
        </w:rPr>
        <w:t xml:space="preserve"> H, Mori M, </w:t>
      </w:r>
      <w:proofErr w:type="spellStart"/>
      <w:r w:rsidRPr="000A2249">
        <w:rPr>
          <w:rFonts w:ascii="Book Antiqua" w:hAnsi="Book Antiqua" w:cs="Book Antiqua"/>
          <w:color w:val="000000"/>
        </w:rPr>
        <w:t>Akiyoshi</w:t>
      </w:r>
      <w:proofErr w:type="spellEnd"/>
      <w:r w:rsidRPr="000A2249">
        <w:rPr>
          <w:rFonts w:ascii="Book Antiqua" w:hAnsi="Book Antiqua" w:cs="Book Antiqua"/>
          <w:color w:val="000000"/>
        </w:rPr>
        <w:t xml:space="preserve"> T. Expression of the MAGE gene family in human gastric carcinoma. </w:t>
      </w:r>
      <w:r w:rsidRPr="000A2249">
        <w:rPr>
          <w:rFonts w:ascii="Book Antiqua" w:hAnsi="Book Antiqua" w:cs="Book Antiqua"/>
          <w:i/>
          <w:iCs/>
          <w:color w:val="000000"/>
        </w:rPr>
        <w:t>Anticancer Res</w:t>
      </w:r>
      <w:r w:rsidRPr="000A2249">
        <w:rPr>
          <w:rFonts w:ascii="Book Antiqua" w:hAnsi="Book Antiqua" w:cs="Book Antiqua"/>
          <w:color w:val="000000"/>
        </w:rPr>
        <w:t> 1997; </w:t>
      </w:r>
      <w:r w:rsidRPr="000A2249">
        <w:rPr>
          <w:rFonts w:ascii="Book Antiqua" w:hAnsi="Book Antiqua" w:cs="Book Antiqua"/>
          <w:b/>
          <w:bCs/>
          <w:color w:val="000000"/>
        </w:rPr>
        <w:t>17</w:t>
      </w:r>
      <w:r w:rsidRPr="000A2249">
        <w:rPr>
          <w:rFonts w:ascii="Book Antiqua" w:hAnsi="Book Antiqua" w:cs="Book Antiqua"/>
          <w:color w:val="000000"/>
        </w:rPr>
        <w:t>: 3559-3563 [PMID: 9413202]</w:t>
      </w:r>
    </w:p>
    <w:p w:rsidR="001F0711" w:rsidRPr="000A2249" w:rsidRDefault="001F0711" w:rsidP="00CA7920">
      <w:pPr>
        <w:spacing w:line="360" w:lineRule="auto"/>
        <w:jc w:val="both"/>
        <w:rPr>
          <w:rFonts w:ascii="Book Antiqua" w:hAnsi="Book Antiqua" w:cs="Book Antiqua"/>
          <w:color w:val="000000"/>
        </w:rPr>
      </w:pPr>
      <w:r w:rsidRPr="000A2249">
        <w:rPr>
          <w:rFonts w:ascii="Book Antiqua" w:hAnsi="Book Antiqua" w:cs="Book Antiqua"/>
          <w:color w:val="000000"/>
        </w:rPr>
        <w:t>71 </w:t>
      </w:r>
      <w:proofErr w:type="spellStart"/>
      <w:r w:rsidRPr="000A2249">
        <w:rPr>
          <w:rFonts w:ascii="Book Antiqua" w:hAnsi="Book Antiqua" w:cs="Book Antiqua"/>
          <w:b/>
          <w:bCs/>
          <w:color w:val="000000"/>
        </w:rPr>
        <w:t>Jeon</w:t>
      </w:r>
      <w:proofErr w:type="spellEnd"/>
      <w:r w:rsidRPr="000A2249">
        <w:rPr>
          <w:rFonts w:ascii="Book Antiqua" w:hAnsi="Book Antiqua" w:cs="Book Antiqua"/>
          <w:b/>
          <w:bCs/>
          <w:color w:val="000000"/>
        </w:rPr>
        <w:t xml:space="preserve"> CH</w:t>
      </w:r>
      <w:r w:rsidRPr="000A2249">
        <w:rPr>
          <w:rFonts w:ascii="Book Antiqua" w:hAnsi="Book Antiqua" w:cs="Book Antiqua"/>
          <w:color w:val="000000"/>
        </w:rPr>
        <w:t xml:space="preserve">, Kim IH, </w:t>
      </w:r>
      <w:proofErr w:type="spellStart"/>
      <w:r w:rsidRPr="000A2249">
        <w:rPr>
          <w:rFonts w:ascii="Book Antiqua" w:hAnsi="Book Antiqua" w:cs="Book Antiqua"/>
          <w:color w:val="000000"/>
        </w:rPr>
        <w:t>Chae</w:t>
      </w:r>
      <w:proofErr w:type="spellEnd"/>
      <w:r w:rsidRPr="000A2249">
        <w:rPr>
          <w:rFonts w:ascii="Book Antiqua" w:hAnsi="Book Antiqua" w:cs="Book Antiqua"/>
          <w:color w:val="000000"/>
        </w:rPr>
        <w:t xml:space="preserve"> HD. Prognostic value of genetic detection using CEA and MAGE in peritoneal washes with gastric carcinoma after curative resection: result of a 3-year follow-up. </w:t>
      </w:r>
      <w:r w:rsidRPr="000A2249">
        <w:rPr>
          <w:rFonts w:ascii="Book Antiqua" w:hAnsi="Book Antiqua" w:cs="Book Antiqua"/>
          <w:i/>
          <w:iCs/>
          <w:color w:val="000000"/>
        </w:rPr>
        <w:t xml:space="preserve">Medicine </w:t>
      </w:r>
      <w:r w:rsidRPr="000A2249">
        <w:rPr>
          <w:rFonts w:ascii="Book Antiqua" w:hAnsi="Book Antiqua" w:cs="Book Antiqua"/>
          <w:color w:val="000000"/>
        </w:rPr>
        <w:t>(Baltimore) 2014; </w:t>
      </w:r>
      <w:r w:rsidRPr="000A2249">
        <w:rPr>
          <w:rFonts w:ascii="Book Antiqua" w:hAnsi="Book Antiqua" w:cs="Book Antiqua"/>
          <w:b/>
          <w:bCs/>
          <w:color w:val="000000"/>
        </w:rPr>
        <w:t>93</w:t>
      </w:r>
      <w:r w:rsidRPr="000A2249">
        <w:rPr>
          <w:rFonts w:ascii="Book Antiqua" w:hAnsi="Book Antiqua" w:cs="Book Antiqua"/>
          <w:color w:val="000000"/>
        </w:rPr>
        <w:t>: e83 [PMID: 25192488 DOI: 10.1097/MD.0000000000000083]</w:t>
      </w:r>
    </w:p>
    <w:p w:rsidR="001F0711" w:rsidRPr="000A2249" w:rsidRDefault="001F0711" w:rsidP="00CA7920">
      <w:pPr>
        <w:spacing w:line="360" w:lineRule="auto"/>
        <w:jc w:val="both"/>
        <w:rPr>
          <w:rFonts w:ascii="Book Antiqua" w:eastAsia="宋体" w:hAnsi="Book Antiqua" w:cs="Book Antiqua"/>
          <w:lang w:eastAsia="zh-CN"/>
        </w:rPr>
      </w:pPr>
    </w:p>
    <w:p w:rsidR="001F0711" w:rsidRPr="000A2249" w:rsidRDefault="001F0711" w:rsidP="00134A92">
      <w:pPr>
        <w:spacing w:line="360" w:lineRule="auto"/>
        <w:ind w:left="519" w:hangingChars="200" w:hanging="519"/>
        <w:jc w:val="right"/>
        <w:rPr>
          <w:rFonts w:ascii="Book Antiqua" w:hAnsi="Book Antiqua"/>
          <w:color w:val="000000"/>
        </w:rPr>
      </w:pPr>
      <w:bookmarkStart w:id="8" w:name="OLE_LINK22"/>
      <w:bookmarkStart w:id="9" w:name="OLE_LINK23"/>
      <w:r w:rsidRPr="000A2249">
        <w:rPr>
          <w:rFonts w:ascii="Book Antiqua" w:hAnsi="Book Antiqua"/>
          <w:b/>
        </w:rPr>
        <w:t>P- Reviewer:</w:t>
      </w:r>
      <w:r w:rsidRPr="000A2249">
        <w:rPr>
          <w:rFonts w:ascii="Book Antiqua" w:eastAsia="宋体" w:hAnsi="Book Antiqua"/>
          <w:b/>
          <w:lang w:eastAsia="zh-CN"/>
        </w:rPr>
        <w:t xml:space="preserve"> </w:t>
      </w:r>
      <w:r w:rsidRPr="000A2249">
        <w:rPr>
          <w:rFonts w:ascii="Book Antiqua" w:hAnsi="Book Antiqua" w:cs="Book Antiqua"/>
          <w:color w:val="000000"/>
        </w:rPr>
        <w:t>Huang CZ, Sun J</w:t>
      </w:r>
      <w:r w:rsidRPr="000A2249">
        <w:t xml:space="preserve"> </w:t>
      </w:r>
      <w:r w:rsidRPr="000A2249">
        <w:rPr>
          <w:rFonts w:ascii="Book Antiqua" w:hAnsi="Book Antiqua"/>
          <w:color w:val="000000"/>
        </w:rPr>
        <w:t xml:space="preserve">     </w:t>
      </w:r>
      <w:r w:rsidRPr="000A2249">
        <w:rPr>
          <w:rFonts w:ascii="Book Antiqua" w:hAnsi="Book Antiqua"/>
          <w:b/>
        </w:rPr>
        <w:t>S- Editor:</w:t>
      </w:r>
      <w:r w:rsidRPr="000A2249">
        <w:rPr>
          <w:rFonts w:ascii="Book Antiqua" w:hAnsi="Book Antiqua"/>
        </w:rPr>
        <w:t xml:space="preserve"> Gong XM</w:t>
      </w:r>
    </w:p>
    <w:p w:rsidR="001F0711" w:rsidRPr="000A2249" w:rsidRDefault="001F0711" w:rsidP="00134A92">
      <w:pPr>
        <w:spacing w:line="360" w:lineRule="auto"/>
        <w:ind w:left="519" w:hangingChars="200" w:hanging="519"/>
        <w:jc w:val="right"/>
        <w:rPr>
          <w:rFonts w:ascii="Book Antiqua" w:hAnsi="Book Antiqua"/>
          <w:b/>
        </w:rPr>
      </w:pPr>
      <w:r w:rsidRPr="000A2249">
        <w:rPr>
          <w:rFonts w:ascii="Book Antiqua" w:hAnsi="Book Antiqua"/>
          <w:b/>
        </w:rPr>
        <w:t xml:space="preserve"> L- Editor:</w:t>
      </w:r>
      <w:r w:rsidRPr="000A2249">
        <w:rPr>
          <w:rFonts w:ascii="Book Antiqua" w:hAnsi="Book Antiqua"/>
        </w:rPr>
        <w:t xml:space="preserve"> </w:t>
      </w:r>
      <w:r w:rsidRPr="000A2249">
        <w:rPr>
          <w:rFonts w:ascii="Book Antiqua" w:hAnsi="Book Antiqua"/>
          <w:b/>
        </w:rPr>
        <w:t>E- Editor:</w:t>
      </w:r>
    </w:p>
    <w:bookmarkEnd w:id="8"/>
    <w:bookmarkEnd w:id="9"/>
    <w:p w:rsidR="001F0711" w:rsidRPr="000A2249" w:rsidRDefault="001F0711" w:rsidP="00C41C7C">
      <w:pPr>
        <w:spacing w:line="360" w:lineRule="auto"/>
        <w:ind w:left="480" w:hangingChars="200" w:hanging="480"/>
        <w:rPr>
          <w:rStyle w:val="st1"/>
          <w:rFonts w:ascii="Book Antiqua" w:hAnsi="Book Antiqua" w:cs="Arial"/>
          <w:vanish w:val="0"/>
          <w:color w:val="CC0033"/>
        </w:rPr>
      </w:pPr>
    </w:p>
    <w:p w:rsidR="001F0711" w:rsidRPr="000A2249" w:rsidRDefault="001F0711" w:rsidP="00CA7920">
      <w:pPr>
        <w:spacing w:line="360" w:lineRule="auto"/>
        <w:jc w:val="both"/>
        <w:rPr>
          <w:rFonts w:ascii="Book Antiqua" w:eastAsia="宋体" w:hAnsi="Book Antiqua" w:cs="Book Antiqua"/>
          <w:lang w:eastAsia="zh-CN"/>
        </w:rPr>
      </w:pPr>
    </w:p>
    <w:p w:rsidR="001F0711" w:rsidRPr="000A2249" w:rsidRDefault="001F0711" w:rsidP="00CA7920">
      <w:pPr>
        <w:spacing w:line="360" w:lineRule="auto"/>
        <w:jc w:val="both"/>
        <w:rPr>
          <w:rFonts w:ascii="Book Antiqua" w:hAnsi="Book Antiqua" w:cs="Book Antiqua"/>
          <w:b/>
          <w:bCs/>
        </w:rPr>
      </w:pPr>
      <w:r w:rsidRPr="000A2249">
        <w:rPr>
          <w:rFonts w:ascii="Book Antiqua" w:hAnsi="Book Antiqua" w:cs="Book Antiqua"/>
        </w:rPr>
        <w:br w:type="page"/>
      </w:r>
      <w:r w:rsidRPr="000A2249">
        <w:rPr>
          <w:rFonts w:ascii="Book Antiqua" w:hAnsi="Book Antiqua" w:cs="Book Antiqua"/>
          <w:b/>
          <w:bCs/>
        </w:rPr>
        <w:lastRenderedPageBreak/>
        <w:t>Table</w:t>
      </w:r>
      <w:r w:rsidRPr="000A2249">
        <w:rPr>
          <w:rFonts w:ascii="Book Antiqua" w:hAnsi="Book Antiqua" w:cs="Book Antiqua"/>
          <w:b/>
          <w:bCs/>
          <w:lang w:eastAsia="zh-CN"/>
        </w:rPr>
        <w:t xml:space="preserve"> </w:t>
      </w:r>
      <w:r w:rsidRPr="000A2249">
        <w:rPr>
          <w:rFonts w:ascii="Book Antiqua" w:hAnsi="Book Antiqua" w:cs="Book Antiqua"/>
          <w:b/>
          <w:bCs/>
        </w:rPr>
        <w:t xml:space="preserve">1 Primer sequences used for reverse transcriptase polymerase chain reaction </w:t>
      </w:r>
    </w:p>
    <w:p w:rsidR="001F0711" w:rsidRPr="000A2249" w:rsidRDefault="001F0711" w:rsidP="00CA7920">
      <w:pPr>
        <w:spacing w:line="360" w:lineRule="auto"/>
        <w:jc w:val="both"/>
        <w:rPr>
          <w:rFonts w:ascii="Book Antiqua" w:hAnsi="Book Antiqua" w:cs="Book Antiqua"/>
        </w:rPr>
      </w:pPr>
    </w:p>
    <w:tbl>
      <w:tblPr>
        <w:tblW w:w="0" w:type="auto"/>
        <w:tblInd w:w="2" w:type="dxa"/>
        <w:tblLayout w:type="fixed"/>
        <w:tblLook w:val="00A0" w:firstRow="1" w:lastRow="0" w:firstColumn="1" w:lastColumn="0" w:noHBand="0" w:noVBand="0"/>
      </w:tblPr>
      <w:tblGrid>
        <w:gridCol w:w="2093"/>
        <w:gridCol w:w="4819"/>
        <w:gridCol w:w="284"/>
        <w:gridCol w:w="709"/>
        <w:gridCol w:w="283"/>
        <w:gridCol w:w="1054"/>
      </w:tblGrid>
      <w:tr w:rsidR="001F0711" w:rsidRPr="000A2249">
        <w:tc>
          <w:tcPr>
            <w:tcW w:w="2093" w:type="dxa"/>
            <w:tcBorders>
              <w:top w:val="single" w:sz="4" w:space="0" w:color="auto"/>
              <w:bottom w:val="single" w:sz="4" w:space="0" w:color="auto"/>
            </w:tcBorders>
            <w:vAlign w:val="center"/>
          </w:tcPr>
          <w:p w:rsidR="001F0711" w:rsidRPr="000A2249" w:rsidRDefault="001F0711" w:rsidP="00CA7920">
            <w:pPr>
              <w:spacing w:line="360" w:lineRule="auto"/>
              <w:jc w:val="both"/>
              <w:rPr>
                <w:rFonts w:ascii="Book Antiqua" w:hAnsi="Book Antiqua" w:cs="Book Antiqua"/>
                <w:b/>
                <w:bCs/>
              </w:rPr>
            </w:pPr>
            <w:r w:rsidRPr="000A2249">
              <w:rPr>
                <w:rFonts w:ascii="Book Antiqua" w:hAnsi="Book Antiqua" w:cs="Book Antiqua"/>
                <w:b/>
                <w:bCs/>
              </w:rPr>
              <w:t>Gene</w:t>
            </w:r>
          </w:p>
        </w:tc>
        <w:tc>
          <w:tcPr>
            <w:tcW w:w="4819" w:type="dxa"/>
            <w:tcBorders>
              <w:top w:val="single" w:sz="4" w:space="0" w:color="auto"/>
              <w:bottom w:val="single" w:sz="4" w:space="0" w:color="auto"/>
            </w:tcBorders>
            <w:vAlign w:val="center"/>
          </w:tcPr>
          <w:p w:rsidR="001F0711" w:rsidRPr="000A2249" w:rsidRDefault="001F0711" w:rsidP="00CA7920">
            <w:pPr>
              <w:spacing w:line="360" w:lineRule="auto"/>
              <w:jc w:val="both"/>
              <w:rPr>
                <w:rFonts w:ascii="Book Antiqua" w:hAnsi="Book Antiqua" w:cs="Book Antiqua"/>
                <w:b/>
                <w:bCs/>
              </w:rPr>
            </w:pPr>
            <w:r w:rsidRPr="000A2249">
              <w:rPr>
                <w:rFonts w:ascii="Book Antiqua" w:hAnsi="Book Antiqua" w:cs="Book Antiqua"/>
                <w:b/>
                <w:bCs/>
              </w:rPr>
              <w:t>Sequence of primer pair</w:t>
            </w:r>
            <w:r w:rsidRPr="000A2249">
              <w:rPr>
                <w:rFonts w:ascii="Book Antiqua" w:hAnsi="Book Antiqua" w:cs="Book Antiqua"/>
                <w:b/>
                <w:bCs/>
                <w:lang w:eastAsia="zh-CN"/>
              </w:rPr>
              <w:t xml:space="preserve"> </w:t>
            </w:r>
            <w:r w:rsidRPr="000A2249">
              <w:rPr>
                <w:rFonts w:ascii="Book Antiqua" w:hAnsi="Book Antiqua" w:cs="Book Antiqua"/>
                <w:b/>
                <w:bCs/>
              </w:rPr>
              <w:t>(5’→ 3’)</w:t>
            </w:r>
          </w:p>
        </w:tc>
        <w:tc>
          <w:tcPr>
            <w:tcW w:w="993" w:type="dxa"/>
            <w:gridSpan w:val="2"/>
            <w:tcBorders>
              <w:top w:val="single" w:sz="4" w:space="0" w:color="auto"/>
              <w:bottom w:val="single" w:sz="4" w:space="0" w:color="auto"/>
            </w:tcBorders>
            <w:vAlign w:val="center"/>
          </w:tcPr>
          <w:p w:rsidR="001F0711" w:rsidRPr="000A2249" w:rsidRDefault="001F0711" w:rsidP="00CA7920">
            <w:pPr>
              <w:spacing w:line="360" w:lineRule="auto"/>
              <w:jc w:val="both"/>
              <w:rPr>
                <w:rFonts w:ascii="Book Antiqua" w:hAnsi="Book Antiqua" w:cs="Book Antiqua"/>
                <w:b/>
                <w:bCs/>
              </w:rPr>
            </w:pPr>
            <w:r w:rsidRPr="000A2249">
              <w:rPr>
                <w:rFonts w:ascii="Book Antiqua" w:hAnsi="Book Antiqua" w:cs="Book Antiqua"/>
                <w:b/>
                <w:bCs/>
              </w:rPr>
              <w:t>Tm</w:t>
            </w:r>
            <w:r w:rsidRPr="000A2249">
              <w:rPr>
                <w:rFonts w:ascii="Book Antiqua" w:hAnsi="Book Antiqua" w:cs="Book Antiqua"/>
                <w:b/>
                <w:bCs/>
                <w:lang w:eastAsia="zh-CN"/>
              </w:rPr>
              <w:t xml:space="preserve"> </w:t>
            </w:r>
            <w:r w:rsidRPr="000A2249">
              <w:rPr>
                <w:rFonts w:ascii="Book Antiqua" w:hAnsi="Book Antiqua" w:cs="Book Antiqua"/>
                <w:b/>
                <w:bCs/>
              </w:rPr>
              <w:t>(</w:t>
            </w:r>
            <w:r w:rsidRPr="000A2249">
              <w:rPr>
                <w:rFonts w:ascii="宋体" w:eastAsia="宋体" w:hAnsi="宋体" w:cs="宋体" w:hint="eastAsia"/>
                <w:b/>
                <w:bCs/>
              </w:rPr>
              <w:t>℃</w:t>
            </w:r>
            <w:r w:rsidRPr="000A2249">
              <w:rPr>
                <w:rFonts w:ascii="Book Antiqua" w:hAnsi="Book Antiqua" w:cs="Book Antiqua"/>
                <w:b/>
                <w:bCs/>
              </w:rPr>
              <w:t>)</w:t>
            </w:r>
          </w:p>
        </w:tc>
        <w:tc>
          <w:tcPr>
            <w:tcW w:w="1337" w:type="dxa"/>
            <w:gridSpan w:val="2"/>
            <w:tcBorders>
              <w:top w:val="single" w:sz="4" w:space="0" w:color="auto"/>
              <w:bottom w:val="single" w:sz="4" w:space="0" w:color="auto"/>
            </w:tcBorders>
            <w:vAlign w:val="center"/>
          </w:tcPr>
          <w:p w:rsidR="001F0711" w:rsidRPr="000A2249" w:rsidRDefault="001F0711" w:rsidP="00CA7920">
            <w:pPr>
              <w:spacing w:line="360" w:lineRule="auto"/>
              <w:jc w:val="both"/>
              <w:rPr>
                <w:rFonts w:ascii="Book Antiqua" w:hAnsi="Book Antiqua" w:cs="Book Antiqua"/>
                <w:b/>
                <w:bCs/>
              </w:rPr>
            </w:pPr>
            <w:proofErr w:type="spellStart"/>
            <w:r w:rsidRPr="000A2249">
              <w:rPr>
                <w:rFonts w:ascii="Book Antiqua" w:hAnsi="Book Antiqua" w:cs="Book Antiqua"/>
                <w:b/>
                <w:bCs/>
              </w:rPr>
              <w:t>Amplicon</w:t>
            </w:r>
            <w:proofErr w:type="spellEnd"/>
            <w:r w:rsidRPr="000A2249">
              <w:rPr>
                <w:rFonts w:ascii="Book Antiqua" w:hAnsi="Book Antiqua" w:cs="Book Antiqua"/>
                <w:b/>
                <w:bCs/>
              </w:rPr>
              <w:t xml:space="preserve"> length</w:t>
            </w:r>
            <w:r w:rsidRPr="000A2249">
              <w:rPr>
                <w:rFonts w:ascii="Book Antiqua" w:hAnsi="Book Antiqua" w:cs="Book Antiqua"/>
                <w:b/>
                <w:bCs/>
                <w:lang w:eastAsia="zh-CN"/>
              </w:rPr>
              <w:t xml:space="preserve"> </w:t>
            </w:r>
            <w:r w:rsidRPr="000A2249">
              <w:rPr>
                <w:rFonts w:ascii="Book Antiqua" w:hAnsi="Book Antiqua" w:cs="Book Antiqua"/>
                <w:b/>
                <w:bCs/>
              </w:rPr>
              <w:t>(</w:t>
            </w:r>
            <w:proofErr w:type="spellStart"/>
            <w:r w:rsidRPr="000A2249">
              <w:rPr>
                <w:rFonts w:ascii="Book Antiqua" w:hAnsi="Book Antiqua" w:cs="Book Antiqua"/>
                <w:b/>
                <w:bCs/>
              </w:rPr>
              <w:t>bp</w:t>
            </w:r>
            <w:proofErr w:type="spellEnd"/>
            <w:r w:rsidRPr="000A2249">
              <w:rPr>
                <w:rFonts w:ascii="Book Antiqua" w:hAnsi="Book Antiqua" w:cs="Book Antiqua"/>
                <w:b/>
                <w:bCs/>
              </w:rPr>
              <w:t>)</w:t>
            </w:r>
          </w:p>
        </w:tc>
      </w:tr>
      <w:tr w:rsidR="001F0711" w:rsidRPr="000A2249">
        <w:trPr>
          <w:trHeight w:hRule="exact" w:val="954"/>
        </w:trPr>
        <w:tc>
          <w:tcPr>
            <w:tcW w:w="2093" w:type="dxa"/>
            <w:tcBorders>
              <w:top w:val="single" w:sz="4" w:space="0" w:color="auto"/>
            </w:tcBorders>
            <w:vAlign w:val="center"/>
          </w:tcPr>
          <w:p w:rsidR="001F0711" w:rsidRPr="000A2249" w:rsidRDefault="001F0711" w:rsidP="00CA7920">
            <w:pPr>
              <w:spacing w:line="360" w:lineRule="auto"/>
              <w:jc w:val="both"/>
              <w:rPr>
                <w:rFonts w:ascii="Book Antiqua" w:hAnsi="Book Antiqua" w:cs="Book Antiqua"/>
                <w:i/>
                <w:iCs/>
              </w:rPr>
            </w:pPr>
            <w:r w:rsidRPr="000A2249">
              <w:rPr>
                <w:rFonts w:ascii="Book Antiqua" w:hAnsi="Book Antiqua" w:cs="Book Antiqua"/>
                <w:i/>
                <w:iCs/>
              </w:rPr>
              <w:t>CEA</w:t>
            </w:r>
          </w:p>
        </w:tc>
        <w:tc>
          <w:tcPr>
            <w:tcW w:w="5103" w:type="dxa"/>
            <w:gridSpan w:val="2"/>
            <w:tcBorders>
              <w:top w:val="single" w:sz="4" w:space="0" w:color="auto"/>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F; TCTGGAACTTCTCCTGGTCTCTCAGCTGG</w:t>
            </w:r>
          </w:p>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R; TGTAGCTGTTGCAAATGCTTTAAGGAAGAAGC</w:t>
            </w:r>
          </w:p>
        </w:tc>
        <w:tc>
          <w:tcPr>
            <w:tcW w:w="992" w:type="dxa"/>
            <w:gridSpan w:val="2"/>
            <w:tcBorders>
              <w:top w:val="single" w:sz="4" w:space="0" w:color="auto"/>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69</w:t>
            </w:r>
          </w:p>
        </w:tc>
        <w:tc>
          <w:tcPr>
            <w:tcW w:w="1054" w:type="dxa"/>
            <w:tcBorders>
              <w:top w:val="single" w:sz="4" w:space="0" w:color="auto"/>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160</w:t>
            </w:r>
          </w:p>
        </w:tc>
      </w:tr>
      <w:tr w:rsidR="001F0711" w:rsidRPr="000A2249">
        <w:trPr>
          <w:trHeight w:hRule="exact" w:val="828"/>
        </w:trPr>
        <w:tc>
          <w:tcPr>
            <w:tcW w:w="2093" w:type="dxa"/>
            <w:vAlign w:val="center"/>
          </w:tcPr>
          <w:p w:rsidR="001F0711" w:rsidRPr="000A2249" w:rsidRDefault="001F0711" w:rsidP="00CA7920">
            <w:pPr>
              <w:spacing w:line="360" w:lineRule="auto"/>
              <w:jc w:val="both"/>
              <w:rPr>
                <w:rFonts w:ascii="Book Antiqua" w:hAnsi="Book Antiqua" w:cs="Book Antiqua"/>
                <w:i/>
                <w:iCs/>
              </w:rPr>
            </w:pPr>
            <w:r w:rsidRPr="000A2249">
              <w:rPr>
                <w:rFonts w:ascii="Book Antiqua" w:hAnsi="Book Antiqua" w:cs="Book Antiqua"/>
                <w:i/>
                <w:iCs/>
              </w:rPr>
              <w:t>CK-20</w:t>
            </w:r>
          </w:p>
        </w:tc>
        <w:tc>
          <w:tcPr>
            <w:tcW w:w="5103" w:type="dxa"/>
            <w:gridSpan w:val="2"/>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F; GGTCGCGACTACAGTGCATATTACA</w:t>
            </w:r>
          </w:p>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R; CCTCAGCAGCCAGTTTAGCATTATC</w:t>
            </w:r>
          </w:p>
        </w:tc>
        <w:tc>
          <w:tcPr>
            <w:tcW w:w="992" w:type="dxa"/>
            <w:gridSpan w:val="2"/>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72</w:t>
            </w:r>
          </w:p>
        </w:tc>
        <w:tc>
          <w:tcPr>
            <w:tcW w:w="1054" w:type="dxa"/>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121</w:t>
            </w:r>
          </w:p>
        </w:tc>
      </w:tr>
      <w:tr w:rsidR="001F0711" w:rsidRPr="000A2249">
        <w:trPr>
          <w:trHeight w:hRule="exact" w:val="855"/>
        </w:trPr>
        <w:tc>
          <w:tcPr>
            <w:tcW w:w="2093" w:type="dxa"/>
            <w:vAlign w:val="center"/>
          </w:tcPr>
          <w:p w:rsidR="001F0711" w:rsidRPr="000A2249" w:rsidRDefault="001F0711" w:rsidP="00CA7920">
            <w:pPr>
              <w:spacing w:line="360" w:lineRule="auto"/>
              <w:jc w:val="both"/>
              <w:rPr>
                <w:rFonts w:ascii="Book Antiqua" w:hAnsi="Book Antiqua" w:cs="Book Antiqua"/>
                <w:i/>
                <w:iCs/>
              </w:rPr>
            </w:pPr>
            <w:proofErr w:type="spellStart"/>
            <w:r w:rsidRPr="000A2249">
              <w:rPr>
                <w:rFonts w:ascii="Book Antiqua" w:hAnsi="Book Antiqua" w:cs="Book Antiqua"/>
                <w:i/>
                <w:iCs/>
              </w:rPr>
              <w:t>Tripsinogen</w:t>
            </w:r>
            <w:proofErr w:type="spellEnd"/>
          </w:p>
        </w:tc>
        <w:tc>
          <w:tcPr>
            <w:tcW w:w="5103" w:type="dxa"/>
            <w:gridSpan w:val="2"/>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F; ACCACCATGAATCCACTCCTG</w:t>
            </w:r>
          </w:p>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R; GCTTTAGCTATTGGCAGCTAT</w:t>
            </w:r>
          </w:p>
        </w:tc>
        <w:tc>
          <w:tcPr>
            <w:tcW w:w="992" w:type="dxa"/>
            <w:gridSpan w:val="2"/>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62</w:t>
            </w:r>
          </w:p>
        </w:tc>
        <w:tc>
          <w:tcPr>
            <w:tcW w:w="1054" w:type="dxa"/>
            <w:vAlign w:val="center"/>
          </w:tcPr>
          <w:p w:rsidR="001F0711" w:rsidRPr="000A2249" w:rsidRDefault="001F0711" w:rsidP="00CA7920">
            <w:pPr>
              <w:spacing w:line="360" w:lineRule="auto"/>
              <w:jc w:val="both"/>
              <w:rPr>
                <w:rFonts w:ascii="Book Antiqua" w:hAnsi="Book Antiqua" w:cs="Book Antiqua"/>
              </w:rPr>
            </w:pPr>
          </w:p>
        </w:tc>
      </w:tr>
      <w:tr w:rsidR="001F0711" w:rsidRPr="000A2249">
        <w:trPr>
          <w:trHeight w:hRule="exact" w:val="838"/>
        </w:trPr>
        <w:tc>
          <w:tcPr>
            <w:tcW w:w="2093" w:type="dxa"/>
            <w:vAlign w:val="center"/>
          </w:tcPr>
          <w:p w:rsidR="001F0711" w:rsidRPr="000A2249" w:rsidRDefault="001F0711" w:rsidP="00CA7920">
            <w:pPr>
              <w:spacing w:line="360" w:lineRule="auto"/>
              <w:jc w:val="both"/>
              <w:rPr>
                <w:rFonts w:ascii="Book Antiqua" w:hAnsi="Book Antiqua" w:cs="Book Antiqua"/>
                <w:i/>
                <w:iCs/>
              </w:rPr>
            </w:pPr>
            <w:r w:rsidRPr="000A2249">
              <w:rPr>
                <w:rFonts w:ascii="Book Antiqua" w:hAnsi="Book Antiqua" w:cs="Book Antiqua"/>
                <w:i/>
                <w:iCs/>
              </w:rPr>
              <w:t>MMP-7</w:t>
            </w:r>
          </w:p>
        </w:tc>
        <w:tc>
          <w:tcPr>
            <w:tcW w:w="5103" w:type="dxa"/>
            <w:gridSpan w:val="2"/>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F; ATGTTAAACTCCCGCGTCATA</w:t>
            </w:r>
          </w:p>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R; CAGCATACAGGAAGTTAATCC</w:t>
            </w:r>
          </w:p>
        </w:tc>
        <w:tc>
          <w:tcPr>
            <w:tcW w:w="992" w:type="dxa"/>
            <w:gridSpan w:val="2"/>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72</w:t>
            </w:r>
          </w:p>
        </w:tc>
        <w:tc>
          <w:tcPr>
            <w:tcW w:w="1054" w:type="dxa"/>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418</w:t>
            </w:r>
          </w:p>
        </w:tc>
      </w:tr>
      <w:tr w:rsidR="001F0711" w:rsidRPr="000A2249">
        <w:trPr>
          <w:trHeight w:hRule="exact" w:val="1342"/>
        </w:trPr>
        <w:tc>
          <w:tcPr>
            <w:tcW w:w="2093" w:type="dxa"/>
            <w:vAlign w:val="center"/>
          </w:tcPr>
          <w:p w:rsidR="001F0711" w:rsidRPr="000A2249" w:rsidRDefault="001F0711" w:rsidP="00CA7920">
            <w:pPr>
              <w:spacing w:line="360" w:lineRule="auto"/>
              <w:jc w:val="both"/>
              <w:rPr>
                <w:rFonts w:ascii="Book Antiqua" w:hAnsi="Book Antiqua" w:cs="Times New Roman"/>
                <w:i/>
                <w:iCs/>
                <w:lang w:eastAsia="zh-CN"/>
              </w:rPr>
            </w:pPr>
            <w:r w:rsidRPr="000A2249">
              <w:rPr>
                <w:rFonts w:ascii="Book Antiqua" w:hAnsi="Book Antiqua" w:cs="Book Antiqua"/>
                <w:i/>
                <w:iCs/>
              </w:rPr>
              <w:t>DDC</w:t>
            </w:r>
          </w:p>
        </w:tc>
        <w:tc>
          <w:tcPr>
            <w:tcW w:w="5103" w:type="dxa"/>
            <w:gridSpan w:val="2"/>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F; AAGCACAGCCATCAGGATTCA</w:t>
            </w:r>
          </w:p>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R; TGGACATGCTTGCGGATATAAG</w:t>
            </w:r>
          </w:p>
        </w:tc>
        <w:tc>
          <w:tcPr>
            <w:tcW w:w="992" w:type="dxa"/>
            <w:gridSpan w:val="2"/>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70</w:t>
            </w:r>
          </w:p>
        </w:tc>
        <w:tc>
          <w:tcPr>
            <w:tcW w:w="1054" w:type="dxa"/>
            <w:vAlign w:val="center"/>
          </w:tcPr>
          <w:p w:rsidR="001F0711" w:rsidRPr="000A2249" w:rsidRDefault="001F0711" w:rsidP="00CA7920">
            <w:pPr>
              <w:spacing w:line="360" w:lineRule="auto"/>
              <w:jc w:val="both"/>
              <w:rPr>
                <w:rFonts w:ascii="Book Antiqua" w:hAnsi="Book Antiqua" w:cs="Book Antiqua"/>
              </w:rPr>
            </w:pPr>
          </w:p>
        </w:tc>
      </w:tr>
      <w:tr w:rsidR="001F0711" w:rsidRPr="000A2249">
        <w:trPr>
          <w:trHeight w:hRule="exact" w:val="1257"/>
        </w:trPr>
        <w:tc>
          <w:tcPr>
            <w:tcW w:w="2093" w:type="dxa"/>
            <w:vAlign w:val="center"/>
          </w:tcPr>
          <w:p w:rsidR="001F0711" w:rsidRPr="000A2249" w:rsidRDefault="001F0711" w:rsidP="00CA7920">
            <w:pPr>
              <w:spacing w:line="360" w:lineRule="auto"/>
              <w:jc w:val="both"/>
              <w:rPr>
                <w:rFonts w:ascii="Book Antiqua" w:hAnsi="Book Antiqua" w:cs="Times New Roman"/>
                <w:i/>
                <w:iCs/>
                <w:lang w:eastAsia="zh-CN"/>
              </w:rPr>
            </w:pPr>
            <w:r w:rsidRPr="000A2249">
              <w:rPr>
                <w:rFonts w:ascii="Book Antiqua" w:hAnsi="Book Antiqua" w:cs="Book Antiqua"/>
                <w:i/>
                <w:iCs/>
              </w:rPr>
              <w:t>L3PP</w:t>
            </w:r>
          </w:p>
        </w:tc>
        <w:tc>
          <w:tcPr>
            <w:tcW w:w="5103" w:type="dxa"/>
            <w:gridSpan w:val="2"/>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F; GATGCTGTGTGTTTTGAT GTTGAC</w:t>
            </w:r>
          </w:p>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R; CTTGACTTGTTGCCTGATCACATT</w:t>
            </w:r>
          </w:p>
        </w:tc>
        <w:tc>
          <w:tcPr>
            <w:tcW w:w="992" w:type="dxa"/>
            <w:gridSpan w:val="2"/>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95</w:t>
            </w:r>
          </w:p>
        </w:tc>
        <w:tc>
          <w:tcPr>
            <w:tcW w:w="1054" w:type="dxa"/>
            <w:vAlign w:val="center"/>
          </w:tcPr>
          <w:p w:rsidR="001F0711" w:rsidRPr="000A2249" w:rsidRDefault="001F0711" w:rsidP="00CA7920">
            <w:pPr>
              <w:spacing w:line="360" w:lineRule="auto"/>
              <w:jc w:val="both"/>
              <w:rPr>
                <w:rFonts w:ascii="Book Antiqua" w:hAnsi="Book Antiqua" w:cs="Book Antiqua"/>
              </w:rPr>
            </w:pPr>
          </w:p>
        </w:tc>
      </w:tr>
      <w:tr w:rsidR="001F0711" w:rsidRPr="000A2249">
        <w:trPr>
          <w:trHeight w:hRule="exact" w:val="864"/>
        </w:trPr>
        <w:tc>
          <w:tcPr>
            <w:tcW w:w="2093" w:type="dxa"/>
            <w:tcBorders>
              <w:bottom w:val="single" w:sz="4" w:space="0" w:color="auto"/>
            </w:tcBorders>
            <w:vAlign w:val="center"/>
          </w:tcPr>
          <w:p w:rsidR="001F0711" w:rsidRPr="000A2249" w:rsidRDefault="001F0711" w:rsidP="00CA7920">
            <w:pPr>
              <w:spacing w:line="360" w:lineRule="auto"/>
              <w:jc w:val="both"/>
              <w:rPr>
                <w:rFonts w:ascii="Book Antiqua" w:hAnsi="Book Antiqua" w:cs="Book Antiqua"/>
                <w:i/>
                <w:iCs/>
              </w:rPr>
            </w:pPr>
            <w:r w:rsidRPr="000A2249">
              <w:rPr>
                <w:rFonts w:ascii="Book Antiqua" w:hAnsi="Book Antiqua" w:cs="Book Antiqua"/>
                <w:i/>
                <w:iCs/>
              </w:rPr>
              <w:t>MAGE A1-6</w:t>
            </w:r>
          </w:p>
        </w:tc>
        <w:tc>
          <w:tcPr>
            <w:tcW w:w="5103" w:type="dxa"/>
            <w:gridSpan w:val="2"/>
            <w:tcBorders>
              <w:bottom w:val="single" w:sz="4" w:space="0" w:color="auto"/>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F; CTGAAGGAGAAGATCTGCC</w:t>
            </w:r>
          </w:p>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R; CTCCAGGTAGTTTTCCTGCAC</w:t>
            </w:r>
          </w:p>
        </w:tc>
        <w:tc>
          <w:tcPr>
            <w:tcW w:w="992" w:type="dxa"/>
            <w:gridSpan w:val="2"/>
            <w:tcBorders>
              <w:bottom w:val="single" w:sz="4" w:space="0" w:color="auto"/>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60</w:t>
            </w:r>
          </w:p>
        </w:tc>
        <w:tc>
          <w:tcPr>
            <w:tcW w:w="1054" w:type="dxa"/>
            <w:tcBorders>
              <w:bottom w:val="single" w:sz="4" w:space="0" w:color="auto"/>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855</w:t>
            </w:r>
          </w:p>
        </w:tc>
      </w:tr>
    </w:tbl>
    <w:p w:rsidR="001F0711" w:rsidRPr="000A2249" w:rsidRDefault="001F0711" w:rsidP="00CA7920">
      <w:pPr>
        <w:spacing w:line="360" w:lineRule="auto"/>
        <w:jc w:val="both"/>
        <w:rPr>
          <w:rFonts w:ascii="Book Antiqua" w:hAnsi="Book Antiqua" w:cs="Times New Roman"/>
          <w:lang w:eastAsia="zh-CN"/>
        </w:rPr>
      </w:pPr>
      <w:r w:rsidRPr="000A2249">
        <w:rPr>
          <w:rFonts w:ascii="Book Antiqua" w:hAnsi="Book Antiqua" w:cs="Book Antiqua"/>
        </w:rPr>
        <w:t>Tm: Melting temperature</w:t>
      </w:r>
      <w:r w:rsidRPr="000A2249">
        <w:rPr>
          <w:rFonts w:ascii="Book Antiqua" w:hAnsi="Book Antiqua" w:cs="Book Antiqua"/>
          <w:lang w:eastAsia="zh-CN"/>
        </w:rPr>
        <w:t>;</w:t>
      </w:r>
      <w:r w:rsidRPr="000A2249">
        <w:rPr>
          <w:rFonts w:ascii="Book Antiqua" w:hAnsi="Book Antiqua" w:cs="Book Antiqua"/>
        </w:rPr>
        <w:t xml:space="preserve"> F: Forward; R: Reverse; CEA: </w:t>
      </w:r>
      <w:proofErr w:type="spellStart"/>
      <w:r w:rsidRPr="000A2249">
        <w:rPr>
          <w:rFonts w:ascii="Book Antiqua" w:hAnsi="Book Antiqua" w:cs="Book Antiqua"/>
        </w:rPr>
        <w:t>Carcinoembryonic</w:t>
      </w:r>
      <w:proofErr w:type="spellEnd"/>
      <w:r w:rsidRPr="000A2249">
        <w:rPr>
          <w:rFonts w:ascii="Book Antiqua" w:hAnsi="Book Antiqua" w:cs="Book Antiqua"/>
        </w:rPr>
        <w:t xml:space="preserve"> antigen; CK-20: Cytokeratin-20; MMP-7: Matrix metalloproteinase-7; DDC</w:t>
      </w:r>
      <w:r w:rsidRPr="000A2249">
        <w:rPr>
          <w:rFonts w:ascii="Book Antiqua" w:hAnsi="Book Antiqua" w:cs="Book Antiqua"/>
          <w:lang w:eastAsia="zh-CN"/>
        </w:rPr>
        <w:t xml:space="preserve">: </w:t>
      </w:r>
      <w:proofErr w:type="spellStart"/>
      <w:r w:rsidRPr="000A2249">
        <w:rPr>
          <w:rFonts w:ascii="Book Antiqua" w:hAnsi="Book Antiqua" w:cs="Book Antiqua"/>
        </w:rPr>
        <w:t>Dopa</w:t>
      </w:r>
      <w:proofErr w:type="spellEnd"/>
      <w:r w:rsidRPr="000A2249">
        <w:rPr>
          <w:rFonts w:ascii="Book Antiqua" w:hAnsi="Book Antiqua" w:cs="Book Antiqua"/>
        </w:rPr>
        <w:t xml:space="preserve"> decarboxylase</w:t>
      </w:r>
      <w:r w:rsidRPr="000A2249">
        <w:rPr>
          <w:rFonts w:ascii="Book Antiqua" w:hAnsi="Book Antiqua" w:cs="Book Antiqua"/>
          <w:lang w:eastAsia="zh-CN"/>
        </w:rPr>
        <w:t xml:space="preserve">; </w:t>
      </w:r>
      <w:r w:rsidRPr="000A2249">
        <w:rPr>
          <w:rFonts w:ascii="Book Antiqua" w:hAnsi="Book Antiqua" w:cs="Book Antiqua"/>
        </w:rPr>
        <w:t>L3PP</w:t>
      </w:r>
      <w:r w:rsidRPr="000A2249">
        <w:rPr>
          <w:rFonts w:ascii="Book Antiqua" w:hAnsi="Book Antiqua" w:cs="Book Antiqua"/>
          <w:lang w:eastAsia="zh-CN"/>
        </w:rPr>
        <w:t xml:space="preserve">: </w:t>
      </w:r>
      <w:r w:rsidRPr="000A2249">
        <w:rPr>
          <w:rFonts w:ascii="Book Antiqua" w:hAnsi="Book Antiqua" w:cs="Book Antiqua"/>
        </w:rPr>
        <w:t xml:space="preserve">L-3 </w:t>
      </w:r>
      <w:proofErr w:type="spellStart"/>
      <w:r w:rsidRPr="000A2249">
        <w:rPr>
          <w:rFonts w:ascii="Book Antiqua" w:hAnsi="Book Antiqua" w:cs="Book Antiqua"/>
        </w:rPr>
        <w:t>phosphoserine</w:t>
      </w:r>
      <w:proofErr w:type="spellEnd"/>
      <w:r w:rsidRPr="000A2249">
        <w:rPr>
          <w:rFonts w:ascii="Book Antiqua" w:hAnsi="Book Antiqua" w:cs="Book Antiqua"/>
        </w:rPr>
        <w:t xml:space="preserve"> phosphatase</w:t>
      </w:r>
      <w:r w:rsidRPr="000A2249">
        <w:rPr>
          <w:rFonts w:ascii="Book Antiqua" w:hAnsi="Book Antiqua" w:cs="Book Antiqua"/>
          <w:i/>
          <w:iCs/>
        </w:rPr>
        <w:t xml:space="preserve"> </w:t>
      </w:r>
      <w:proofErr w:type="spellStart"/>
      <w:r w:rsidRPr="000A2249">
        <w:rPr>
          <w:rFonts w:ascii="Book Antiqua" w:hAnsi="Book Antiqua" w:cs="Book Antiqua"/>
        </w:rPr>
        <w:t>heparanase</w:t>
      </w:r>
      <w:proofErr w:type="spellEnd"/>
      <w:r w:rsidRPr="000A2249">
        <w:rPr>
          <w:rFonts w:ascii="Book Antiqua" w:hAnsi="Book Antiqua" w:cs="Book Antiqua"/>
          <w:lang w:eastAsia="zh-CN"/>
        </w:rPr>
        <w:t>;</w:t>
      </w:r>
      <w:r w:rsidRPr="000A2249">
        <w:rPr>
          <w:rFonts w:ascii="Book Antiqua" w:hAnsi="Book Antiqua" w:cs="Book Antiqua"/>
        </w:rPr>
        <w:t xml:space="preserve"> MAGE: Melanoma associated gene.</w:t>
      </w:r>
    </w:p>
    <w:p w:rsidR="001F0711" w:rsidRPr="000A2249" w:rsidRDefault="001F0711" w:rsidP="00CA7920">
      <w:pPr>
        <w:spacing w:line="360" w:lineRule="auto"/>
        <w:jc w:val="both"/>
        <w:rPr>
          <w:rFonts w:ascii="Book Antiqua" w:hAnsi="Book Antiqua" w:cs="Book Antiqua"/>
        </w:rPr>
      </w:pPr>
    </w:p>
    <w:p w:rsidR="001F0711" w:rsidRPr="000A2249" w:rsidRDefault="001F0711" w:rsidP="00CA7920">
      <w:pPr>
        <w:spacing w:line="360" w:lineRule="auto"/>
        <w:jc w:val="both"/>
        <w:rPr>
          <w:rFonts w:ascii="Book Antiqua" w:hAnsi="Book Antiqua" w:cs="Book Antiqua"/>
          <w:b/>
          <w:bCs/>
        </w:rPr>
      </w:pPr>
      <w:r w:rsidRPr="000A2249">
        <w:rPr>
          <w:rFonts w:ascii="Book Antiqua" w:hAnsi="Book Antiqua" w:cs="Book Antiqua"/>
        </w:rPr>
        <w:br w:type="page"/>
      </w:r>
      <w:r w:rsidRPr="000A2249">
        <w:rPr>
          <w:rFonts w:ascii="Book Antiqua" w:hAnsi="Book Antiqua" w:cs="Book Antiqua"/>
          <w:b/>
          <w:bCs/>
        </w:rPr>
        <w:lastRenderedPageBreak/>
        <w:t>Table</w:t>
      </w:r>
      <w:r w:rsidRPr="000A2249">
        <w:rPr>
          <w:rFonts w:ascii="Book Antiqua" w:hAnsi="Book Antiqua" w:cs="Book Antiqua"/>
          <w:b/>
          <w:bCs/>
          <w:lang w:eastAsia="zh-CN"/>
        </w:rPr>
        <w:t xml:space="preserve"> </w:t>
      </w:r>
      <w:r w:rsidRPr="000A2249">
        <w:rPr>
          <w:rFonts w:ascii="Book Antiqua" w:hAnsi="Book Antiqua" w:cs="Book Antiqua"/>
          <w:b/>
          <w:bCs/>
        </w:rPr>
        <w:t>2 Reports on molecular marker with peritoneal washes in gastric cancer</w:t>
      </w:r>
    </w:p>
    <w:p w:rsidR="001F0711" w:rsidRPr="000A2249" w:rsidRDefault="001F0711" w:rsidP="00CA7920">
      <w:pPr>
        <w:spacing w:line="360" w:lineRule="auto"/>
        <w:jc w:val="both"/>
        <w:rPr>
          <w:rFonts w:ascii="Book Antiqua" w:hAnsi="Book Antiqua" w:cs="Book Antiqua"/>
        </w:rPr>
      </w:pPr>
    </w:p>
    <w:tbl>
      <w:tblPr>
        <w:tblpPr w:leftFromText="142" w:rightFromText="142" w:vertAnchor="text" w:horzAnchor="margin" w:tblpY="158"/>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85"/>
        <w:gridCol w:w="1210"/>
        <w:gridCol w:w="1295"/>
        <w:gridCol w:w="2285"/>
        <w:gridCol w:w="3326"/>
      </w:tblGrid>
      <w:tr w:rsidR="001F0711" w:rsidRPr="000A2249" w:rsidTr="006767F5">
        <w:trPr>
          <w:trHeight w:val="368"/>
        </w:trPr>
        <w:tc>
          <w:tcPr>
            <w:tcW w:w="1951" w:type="dxa"/>
            <w:gridSpan w:val="2"/>
            <w:tcBorders>
              <w:left w:val="nil"/>
              <w:right w:val="nil"/>
            </w:tcBorders>
            <w:vAlign w:val="center"/>
          </w:tcPr>
          <w:p w:rsidR="001F0711" w:rsidRPr="000A2249" w:rsidRDefault="001F0711" w:rsidP="00CA7920">
            <w:pPr>
              <w:spacing w:line="360" w:lineRule="auto"/>
              <w:jc w:val="both"/>
              <w:rPr>
                <w:rFonts w:ascii="Book Antiqua" w:hAnsi="Book Antiqua" w:cs="Book Antiqua"/>
                <w:b/>
                <w:bCs/>
                <w:lang w:eastAsia="zh-CN"/>
              </w:rPr>
            </w:pPr>
            <w:r w:rsidRPr="000A2249">
              <w:rPr>
                <w:rFonts w:ascii="Book Antiqua" w:hAnsi="Book Antiqua" w:cs="Book Antiqua"/>
                <w:b/>
                <w:bCs/>
                <w:lang w:eastAsia="zh-CN"/>
              </w:rPr>
              <w:t xml:space="preserve">Ref. </w:t>
            </w:r>
          </w:p>
        </w:tc>
        <w:tc>
          <w:tcPr>
            <w:tcW w:w="1210" w:type="dxa"/>
            <w:tcBorders>
              <w:left w:val="nil"/>
              <w:right w:val="nil"/>
            </w:tcBorders>
            <w:vAlign w:val="center"/>
          </w:tcPr>
          <w:p w:rsidR="001F0711" w:rsidRPr="000A2249" w:rsidRDefault="001F0711" w:rsidP="00CA7920">
            <w:pPr>
              <w:spacing w:line="360" w:lineRule="auto"/>
              <w:jc w:val="both"/>
              <w:rPr>
                <w:rFonts w:ascii="Book Antiqua" w:hAnsi="Book Antiqua" w:cs="Book Antiqua"/>
                <w:b/>
                <w:bCs/>
              </w:rPr>
            </w:pPr>
            <w:r w:rsidRPr="000A2249">
              <w:rPr>
                <w:rFonts w:ascii="Book Antiqua" w:hAnsi="Book Antiqua" w:cs="Book Antiqua"/>
                <w:b/>
                <w:bCs/>
              </w:rPr>
              <w:t>Year</w:t>
            </w:r>
          </w:p>
        </w:tc>
        <w:tc>
          <w:tcPr>
            <w:tcW w:w="1295" w:type="dxa"/>
            <w:tcBorders>
              <w:left w:val="nil"/>
              <w:right w:val="nil"/>
            </w:tcBorders>
            <w:vAlign w:val="center"/>
          </w:tcPr>
          <w:p w:rsidR="001F0711" w:rsidRPr="000A2249" w:rsidRDefault="001F0711" w:rsidP="00CA7920">
            <w:pPr>
              <w:spacing w:line="360" w:lineRule="auto"/>
              <w:jc w:val="both"/>
              <w:rPr>
                <w:rFonts w:ascii="Book Antiqua" w:hAnsi="Book Antiqua" w:cs="Book Antiqua"/>
                <w:b/>
                <w:bCs/>
              </w:rPr>
            </w:pPr>
            <w:r w:rsidRPr="000A2249">
              <w:rPr>
                <w:rFonts w:ascii="Book Antiqua" w:hAnsi="Book Antiqua" w:cs="Book Antiqua"/>
                <w:b/>
                <w:bCs/>
              </w:rPr>
              <w:t>Method</w:t>
            </w:r>
          </w:p>
        </w:tc>
        <w:tc>
          <w:tcPr>
            <w:tcW w:w="2285" w:type="dxa"/>
            <w:tcBorders>
              <w:left w:val="nil"/>
              <w:right w:val="nil"/>
            </w:tcBorders>
            <w:vAlign w:val="center"/>
          </w:tcPr>
          <w:p w:rsidR="001F0711" w:rsidRPr="000A2249" w:rsidRDefault="001F0711" w:rsidP="00CA7920">
            <w:pPr>
              <w:spacing w:line="360" w:lineRule="auto"/>
              <w:jc w:val="both"/>
              <w:rPr>
                <w:rFonts w:ascii="Book Antiqua" w:hAnsi="Book Antiqua" w:cs="Book Antiqua"/>
                <w:b/>
                <w:bCs/>
              </w:rPr>
            </w:pPr>
            <w:r w:rsidRPr="000A2249">
              <w:rPr>
                <w:rFonts w:ascii="Book Antiqua" w:hAnsi="Book Antiqua" w:cs="Book Antiqua"/>
                <w:b/>
                <w:bCs/>
              </w:rPr>
              <w:t>Molecular marker</w:t>
            </w:r>
          </w:p>
        </w:tc>
        <w:tc>
          <w:tcPr>
            <w:tcW w:w="3326" w:type="dxa"/>
            <w:tcBorders>
              <w:left w:val="nil"/>
              <w:right w:val="nil"/>
            </w:tcBorders>
            <w:vAlign w:val="center"/>
          </w:tcPr>
          <w:p w:rsidR="001F0711" w:rsidRPr="000A2249" w:rsidRDefault="001F0711" w:rsidP="00CA7920">
            <w:pPr>
              <w:spacing w:line="360" w:lineRule="auto"/>
              <w:jc w:val="both"/>
              <w:rPr>
                <w:rFonts w:ascii="Book Antiqua" w:hAnsi="Book Antiqua" w:cs="Book Antiqua"/>
                <w:b/>
                <w:bCs/>
              </w:rPr>
            </w:pPr>
            <w:r w:rsidRPr="000A2249">
              <w:rPr>
                <w:rFonts w:ascii="Book Antiqua" w:hAnsi="Book Antiqua" w:cs="Book Antiqua"/>
                <w:b/>
                <w:bCs/>
              </w:rPr>
              <w:t xml:space="preserve">Outcome </w:t>
            </w:r>
          </w:p>
        </w:tc>
      </w:tr>
      <w:tr w:rsidR="001F0711" w:rsidRPr="000A2249">
        <w:trPr>
          <w:trHeight w:val="390"/>
        </w:trPr>
        <w:tc>
          <w:tcPr>
            <w:tcW w:w="1866" w:type="dxa"/>
            <w:tcBorders>
              <w:left w:val="nil"/>
              <w:bottom w:val="nil"/>
              <w:right w:val="nil"/>
            </w:tcBorders>
            <w:vAlign w:val="center"/>
          </w:tcPr>
          <w:p w:rsidR="001F0711" w:rsidRPr="000A2249" w:rsidRDefault="001F0711" w:rsidP="006767F5">
            <w:pPr>
              <w:spacing w:line="360" w:lineRule="auto"/>
              <w:jc w:val="both"/>
              <w:rPr>
                <w:rFonts w:ascii="Book Antiqua" w:hAnsi="Book Antiqua" w:cs="Book Antiqua"/>
              </w:rPr>
            </w:pPr>
            <w:proofErr w:type="gramStart"/>
            <w:r w:rsidRPr="000A2249">
              <w:rPr>
                <w:rFonts w:ascii="Book Antiqua" w:hAnsi="Book Antiqua" w:cs="Book Antiqua"/>
              </w:rPr>
              <w:t>Nakanishi</w:t>
            </w:r>
            <w:r w:rsidRPr="000A2249">
              <w:rPr>
                <w:rFonts w:ascii="Book Antiqua" w:eastAsia="宋体" w:hAnsi="Book Antiqua" w:cs="Book Antiqua"/>
                <w:lang w:eastAsia="zh-CN"/>
              </w:rPr>
              <w:t xml:space="preserve">  </w:t>
            </w:r>
            <w:r w:rsidRPr="000A2249">
              <w:rPr>
                <w:rFonts w:ascii="Book Antiqua" w:eastAsia="宋体" w:hAnsi="Book Antiqua" w:cs="Book Antiqua"/>
                <w:i/>
                <w:lang w:eastAsia="zh-CN"/>
              </w:rPr>
              <w:t>et</w:t>
            </w:r>
            <w:proofErr w:type="gramEnd"/>
            <w:r w:rsidRPr="000A2249">
              <w:rPr>
                <w:rFonts w:ascii="Book Antiqua" w:eastAsia="宋体" w:hAnsi="Book Antiqua" w:cs="Book Antiqua"/>
                <w:i/>
                <w:lang w:eastAsia="zh-CN"/>
              </w:rPr>
              <w:t xml:space="preserve"> al</w:t>
            </w:r>
            <w:r w:rsidRPr="000A2249">
              <w:rPr>
                <w:rFonts w:ascii="Book Antiqua" w:hAnsi="Book Antiqua" w:cs="Book Antiqua"/>
                <w:vertAlign w:val="superscript"/>
              </w:rPr>
              <w:t>[1</w:t>
            </w:r>
            <w:r w:rsidRPr="000A2249">
              <w:rPr>
                <w:rFonts w:ascii="Book Antiqua" w:eastAsia="宋体" w:hAnsi="Book Antiqua" w:cs="Book Antiqua"/>
                <w:vertAlign w:val="superscript"/>
                <w:lang w:eastAsia="zh-CN"/>
              </w:rPr>
              <w:t>6</w:t>
            </w:r>
            <w:r w:rsidRPr="000A2249">
              <w:rPr>
                <w:rFonts w:ascii="Book Antiqua" w:hAnsi="Book Antiqua" w:cs="Book Antiqua"/>
                <w:vertAlign w:val="superscript"/>
              </w:rPr>
              <w:t>]</w:t>
            </w:r>
          </w:p>
        </w:tc>
        <w:tc>
          <w:tcPr>
            <w:tcW w:w="1295" w:type="dxa"/>
            <w:gridSpan w:val="2"/>
            <w:tcBorders>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1997</w:t>
            </w:r>
          </w:p>
        </w:tc>
        <w:tc>
          <w:tcPr>
            <w:tcW w:w="1295" w:type="dxa"/>
            <w:tcBorders>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RT-PCR</w:t>
            </w:r>
          </w:p>
        </w:tc>
        <w:tc>
          <w:tcPr>
            <w:tcW w:w="2285" w:type="dxa"/>
            <w:tcBorders>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CEA</w:t>
            </w:r>
          </w:p>
        </w:tc>
        <w:tc>
          <w:tcPr>
            <w:tcW w:w="3326" w:type="dxa"/>
            <w:tcBorders>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p>
        </w:tc>
      </w:tr>
      <w:tr w:rsidR="001F0711" w:rsidRPr="000A2249">
        <w:trPr>
          <w:trHeight w:val="390"/>
        </w:trPr>
        <w:tc>
          <w:tcPr>
            <w:tcW w:w="1866" w:type="dxa"/>
            <w:tcBorders>
              <w:top w:val="nil"/>
              <w:left w:val="nil"/>
              <w:bottom w:val="nil"/>
              <w:right w:val="nil"/>
            </w:tcBorders>
            <w:vAlign w:val="center"/>
          </w:tcPr>
          <w:p w:rsidR="001F0711" w:rsidRPr="000A2249" w:rsidRDefault="001F0711" w:rsidP="006767F5">
            <w:pPr>
              <w:spacing w:line="360" w:lineRule="auto"/>
              <w:jc w:val="both"/>
              <w:rPr>
                <w:rFonts w:ascii="Book Antiqua" w:hAnsi="Book Antiqua" w:cs="Book Antiqua"/>
              </w:rPr>
            </w:pPr>
            <w:r w:rsidRPr="000A2249">
              <w:rPr>
                <w:rFonts w:ascii="Book Antiqua" w:hAnsi="Book Antiqua" w:cs="Book Antiqua"/>
              </w:rPr>
              <w:t>Fujimura</w:t>
            </w:r>
            <w:r w:rsidRPr="000A2249">
              <w:rPr>
                <w:rFonts w:ascii="Book Antiqua" w:eastAsia="宋体" w:hAnsi="Book Antiqua" w:cs="Book Antiqua"/>
                <w:lang w:eastAsia="zh-CN"/>
              </w:rPr>
              <w:t xml:space="preserve"> </w:t>
            </w:r>
            <w:r w:rsidRPr="000A2249">
              <w:rPr>
                <w:rFonts w:ascii="Book Antiqua" w:eastAsia="宋体" w:hAnsi="Book Antiqua" w:cs="Book Antiqua"/>
                <w:i/>
                <w:lang w:eastAsia="zh-CN"/>
              </w:rPr>
              <w:t xml:space="preserve">et </w:t>
            </w:r>
            <w:proofErr w:type="gramStart"/>
            <w:r w:rsidRPr="000A2249">
              <w:rPr>
                <w:rFonts w:ascii="Book Antiqua" w:eastAsia="宋体" w:hAnsi="Book Antiqua" w:cs="Book Antiqua"/>
                <w:i/>
                <w:lang w:eastAsia="zh-CN"/>
              </w:rPr>
              <w:t>al</w:t>
            </w:r>
            <w:r w:rsidRPr="000A2249">
              <w:rPr>
                <w:rFonts w:ascii="Book Antiqua" w:hAnsi="Book Antiqua" w:cs="Book Antiqua"/>
                <w:vertAlign w:val="superscript"/>
              </w:rPr>
              <w:t>[</w:t>
            </w:r>
            <w:proofErr w:type="gramEnd"/>
            <w:r w:rsidRPr="000A2249">
              <w:rPr>
                <w:rFonts w:ascii="Book Antiqua" w:hAnsi="Book Antiqua" w:cs="Book Antiqua"/>
                <w:vertAlign w:val="superscript"/>
              </w:rPr>
              <w:t>46]</w:t>
            </w:r>
          </w:p>
        </w:tc>
        <w:tc>
          <w:tcPr>
            <w:tcW w:w="1295" w:type="dxa"/>
            <w:gridSpan w:val="2"/>
            <w:tcBorders>
              <w:top w:val="nil"/>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1998</w:t>
            </w:r>
          </w:p>
        </w:tc>
        <w:tc>
          <w:tcPr>
            <w:tcW w:w="1295" w:type="dxa"/>
            <w:tcBorders>
              <w:top w:val="nil"/>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RT-PCR</w:t>
            </w:r>
          </w:p>
        </w:tc>
        <w:tc>
          <w:tcPr>
            <w:tcW w:w="2285" w:type="dxa"/>
            <w:tcBorders>
              <w:top w:val="nil"/>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proofErr w:type="spellStart"/>
            <w:r w:rsidRPr="000A2249">
              <w:rPr>
                <w:rFonts w:ascii="Book Antiqua" w:hAnsi="Book Antiqua" w:cs="Book Antiqua"/>
              </w:rPr>
              <w:t>Trypsinogen</w:t>
            </w:r>
            <w:proofErr w:type="spellEnd"/>
          </w:p>
        </w:tc>
        <w:tc>
          <w:tcPr>
            <w:tcW w:w="3326" w:type="dxa"/>
            <w:tcBorders>
              <w:top w:val="nil"/>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p>
        </w:tc>
      </w:tr>
      <w:tr w:rsidR="001F0711" w:rsidRPr="000A2249">
        <w:trPr>
          <w:trHeight w:val="368"/>
        </w:trPr>
        <w:tc>
          <w:tcPr>
            <w:tcW w:w="1866" w:type="dxa"/>
            <w:tcBorders>
              <w:top w:val="nil"/>
              <w:left w:val="nil"/>
              <w:bottom w:val="nil"/>
              <w:right w:val="nil"/>
            </w:tcBorders>
            <w:vAlign w:val="center"/>
          </w:tcPr>
          <w:p w:rsidR="001F0711" w:rsidRPr="000A2249" w:rsidRDefault="001F0711" w:rsidP="006767F5">
            <w:pPr>
              <w:spacing w:line="360" w:lineRule="auto"/>
              <w:jc w:val="both"/>
              <w:rPr>
                <w:rFonts w:ascii="Book Antiqua" w:hAnsi="Book Antiqua" w:cs="Book Antiqua"/>
              </w:rPr>
            </w:pPr>
            <w:r w:rsidRPr="000A2249">
              <w:rPr>
                <w:rFonts w:ascii="Book Antiqua" w:hAnsi="Book Antiqua" w:cs="Book Antiqua"/>
              </w:rPr>
              <w:t>Kodera</w:t>
            </w:r>
            <w:r w:rsidRPr="000A2249">
              <w:rPr>
                <w:rFonts w:ascii="Book Antiqua" w:eastAsia="宋体" w:hAnsi="Book Antiqua" w:cs="Book Antiqua"/>
                <w:lang w:eastAsia="zh-CN"/>
              </w:rPr>
              <w:t xml:space="preserve"> </w:t>
            </w:r>
            <w:r w:rsidRPr="000A2249">
              <w:rPr>
                <w:rFonts w:ascii="Book Antiqua" w:eastAsia="宋体" w:hAnsi="Book Antiqua" w:cs="Book Antiqua"/>
                <w:i/>
                <w:lang w:eastAsia="zh-CN"/>
              </w:rPr>
              <w:t xml:space="preserve">et </w:t>
            </w:r>
            <w:proofErr w:type="gramStart"/>
            <w:r w:rsidRPr="000A2249">
              <w:rPr>
                <w:rFonts w:ascii="Book Antiqua" w:eastAsia="宋体" w:hAnsi="Book Antiqua" w:cs="Book Antiqua"/>
                <w:i/>
                <w:lang w:eastAsia="zh-CN"/>
              </w:rPr>
              <w:t>al</w:t>
            </w:r>
            <w:r w:rsidRPr="000A2249">
              <w:rPr>
                <w:rFonts w:ascii="Book Antiqua" w:hAnsi="Book Antiqua" w:cs="Book Antiqua"/>
                <w:vertAlign w:val="superscript"/>
              </w:rPr>
              <w:t>[</w:t>
            </w:r>
            <w:proofErr w:type="gramEnd"/>
            <w:r w:rsidRPr="000A2249">
              <w:rPr>
                <w:rFonts w:ascii="Book Antiqua" w:hAnsi="Book Antiqua" w:cs="Book Antiqua"/>
                <w:vertAlign w:val="superscript"/>
              </w:rPr>
              <w:t>20]</w:t>
            </w:r>
          </w:p>
        </w:tc>
        <w:tc>
          <w:tcPr>
            <w:tcW w:w="1295" w:type="dxa"/>
            <w:gridSpan w:val="2"/>
            <w:tcBorders>
              <w:top w:val="nil"/>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1998</w:t>
            </w:r>
          </w:p>
        </w:tc>
        <w:tc>
          <w:tcPr>
            <w:tcW w:w="1295" w:type="dxa"/>
            <w:tcBorders>
              <w:top w:val="nil"/>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RT-PCR</w:t>
            </w:r>
          </w:p>
        </w:tc>
        <w:tc>
          <w:tcPr>
            <w:tcW w:w="2285" w:type="dxa"/>
            <w:tcBorders>
              <w:top w:val="nil"/>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CEA</w:t>
            </w:r>
          </w:p>
        </w:tc>
        <w:tc>
          <w:tcPr>
            <w:tcW w:w="3326" w:type="dxa"/>
            <w:tcBorders>
              <w:top w:val="nil"/>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proofErr w:type="spellStart"/>
            <w:r w:rsidRPr="000A2249">
              <w:rPr>
                <w:rFonts w:ascii="Book Antiqua" w:hAnsi="Book Antiqua" w:cs="Book Antiqua"/>
              </w:rPr>
              <w:t>Perioneal</w:t>
            </w:r>
            <w:proofErr w:type="spellEnd"/>
            <w:r w:rsidRPr="000A2249">
              <w:rPr>
                <w:rFonts w:ascii="Book Antiqua" w:hAnsi="Book Antiqua" w:cs="Book Antiqua"/>
              </w:rPr>
              <w:t xml:space="preserve"> recurrence,</w:t>
            </w:r>
            <w:r w:rsidRPr="000A2249">
              <w:rPr>
                <w:rFonts w:ascii="Book Antiqua" w:hAnsi="Book Antiqua" w:cs="Book Antiqua"/>
                <w:lang w:eastAsia="zh-CN"/>
              </w:rPr>
              <w:t xml:space="preserve"> </w:t>
            </w:r>
            <w:r w:rsidRPr="000A2249">
              <w:rPr>
                <w:rFonts w:ascii="Book Antiqua" w:hAnsi="Book Antiqua" w:cs="Book Antiqua"/>
              </w:rPr>
              <w:t>survival</w:t>
            </w:r>
          </w:p>
        </w:tc>
      </w:tr>
      <w:tr w:rsidR="001F0711" w:rsidRPr="000A2249">
        <w:trPr>
          <w:trHeight w:val="390"/>
        </w:trPr>
        <w:tc>
          <w:tcPr>
            <w:tcW w:w="1866" w:type="dxa"/>
            <w:tcBorders>
              <w:top w:val="nil"/>
              <w:left w:val="nil"/>
              <w:bottom w:val="nil"/>
              <w:right w:val="nil"/>
            </w:tcBorders>
            <w:vAlign w:val="center"/>
          </w:tcPr>
          <w:p w:rsidR="001F0711" w:rsidRPr="000A2249" w:rsidRDefault="001F0711" w:rsidP="006767F5">
            <w:pPr>
              <w:spacing w:line="360" w:lineRule="auto"/>
              <w:jc w:val="both"/>
              <w:rPr>
                <w:rFonts w:ascii="Book Antiqua" w:hAnsi="Book Antiqua" w:cs="Book Antiqua"/>
              </w:rPr>
            </w:pPr>
            <w:r w:rsidRPr="000A2249">
              <w:rPr>
                <w:rFonts w:ascii="Book Antiqua" w:hAnsi="Book Antiqua" w:cs="Book Antiqua"/>
              </w:rPr>
              <w:t>Nakanishi</w:t>
            </w:r>
            <w:r w:rsidRPr="000A2249">
              <w:rPr>
                <w:rFonts w:ascii="Book Antiqua" w:eastAsia="宋体" w:hAnsi="Book Antiqua" w:cs="Book Antiqua"/>
                <w:lang w:eastAsia="zh-CN"/>
              </w:rPr>
              <w:t xml:space="preserve"> </w:t>
            </w:r>
            <w:r w:rsidRPr="000A2249">
              <w:rPr>
                <w:rFonts w:ascii="Book Antiqua" w:eastAsia="宋体" w:hAnsi="Book Antiqua" w:cs="Book Antiqua"/>
                <w:i/>
                <w:lang w:eastAsia="zh-CN"/>
              </w:rPr>
              <w:t xml:space="preserve">et </w:t>
            </w:r>
            <w:proofErr w:type="gramStart"/>
            <w:r w:rsidRPr="000A2249">
              <w:rPr>
                <w:rFonts w:ascii="Book Antiqua" w:eastAsia="宋体" w:hAnsi="Book Antiqua" w:cs="Book Antiqua"/>
                <w:i/>
                <w:lang w:eastAsia="zh-CN"/>
              </w:rPr>
              <w:t>al</w:t>
            </w:r>
            <w:r w:rsidRPr="000A2249">
              <w:rPr>
                <w:rFonts w:ascii="Book Antiqua" w:hAnsi="Book Antiqua" w:cs="Book Antiqua"/>
                <w:vertAlign w:val="superscript"/>
              </w:rPr>
              <w:t>[</w:t>
            </w:r>
            <w:proofErr w:type="gramEnd"/>
            <w:r w:rsidRPr="000A2249">
              <w:rPr>
                <w:rFonts w:ascii="Book Antiqua" w:hAnsi="Book Antiqua" w:cs="Book Antiqua"/>
                <w:vertAlign w:val="superscript"/>
              </w:rPr>
              <w:t>17]</w:t>
            </w:r>
          </w:p>
        </w:tc>
        <w:tc>
          <w:tcPr>
            <w:tcW w:w="1295" w:type="dxa"/>
            <w:gridSpan w:val="2"/>
            <w:tcBorders>
              <w:top w:val="nil"/>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2000</w:t>
            </w:r>
          </w:p>
        </w:tc>
        <w:tc>
          <w:tcPr>
            <w:tcW w:w="1295" w:type="dxa"/>
            <w:tcBorders>
              <w:top w:val="nil"/>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Q-RT-PCR</w:t>
            </w:r>
          </w:p>
        </w:tc>
        <w:tc>
          <w:tcPr>
            <w:tcW w:w="2285" w:type="dxa"/>
            <w:tcBorders>
              <w:top w:val="nil"/>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CEA</w:t>
            </w:r>
          </w:p>
        </w:tc>
        <w:tc>
          <w:tcPr>
            <w:tcW w:w="3326" w:type="dxa"/>
            <w:tcBorders>
              <w:top w:val="nil"/>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proofErr w:type="spellStart"/>
            <w:r w:rsidRPr="000A2249">
              <w:rPr>
                <w:rFonts w:ascii="Book Antiqua" w:hAnsi="Book Antiqua" w:cs="Book Antiqua"/>
              </w:rPr>
              <w:t>Perioneal</w:t>
            </w:r>
            <w:proofErr w:type="spellEnd"/>
            <w:r w:rsidRPr="000A2249">
              <w:rPr>
                <w:rFonts w:ascii="Book Antiqua" w:hAnsi="Book Antiqua" w:cs="Book Antiqua"/>
              </w:rPr>
              <w:t xml:space="preserve"> recurrence,</w:t>
            </w:r>
            <w:r w:rsidRPr="000A2249">
              <w:rPr>
                <w:rFonts w:ascii="Book Antiqua" w:hAnsi="Book Antiqua" w:cs="Book Antiqua"/>
                <w:lang w:eastAsia="zh-CN"/>
              </w:rPr>
              <w:t xml:space="preserve"> </w:t>
            </w:r>
            <w:r w:rsidRPr="000A2249">
              <w:rPr>
                <w:rFonts w:ascii="Book Antiqua" w:hAnsi="Book Antiqua" w:cs="Book Antiqua"/>
              </w:rPr>
              <w:t>survival</w:t>
            </w:r>
          </w:p>
        </w:tc>
      </w:tr>
      <w:tr w:rsidR="001F0711" w:rsidRPr="000A2249">
        <w:trPr>
          <w:trHeight w:val="390"/>
        </w:trPr>
        <w:tc>
          <w:tcPr>
            <w:tcW w:w="1866" w:type="dxa"/>
            <w:tcBorders>
              <w:top w:val="nil"/>
              <w:left w:val="nil"/>
              <w:bottom w:val="nil"/>
              <w:right w:val="nil"/>
            </w:tcBorders>
            <w:vAlign w:val="center"/>
          </w:tcPr>
          <w:p w:rsidR="001F0711" w:rsidRPr="000A2249" w:rsidRDefault="001F0711" w:rsidP="006767F5">
            <w:pPr>
              <w:spacing w:line="360" w:lineRule="auto"/>
              <w:jc w:val="both"/>
              <w:rPr>
                <w:rFonts w:ascii="Book Antiqua" w:hAnsi="Book Antiqua" w:cs="Book Antiqua"/>
              </w:rPr>
            </w:pPr>
            <w:proofErr w:type="spellStart"/>
            <w:r w:rsidRPr="000A2249">
              <w:rPr>
                <w:rFonts w:ascii="Book Antiqua" w:hAnsi="Book Antiqua" w:cs="Book Antiqua"/>
              </w:rPr>
              <w:t>Yonemura</w:t>
            </w:r>
            <w:proofErr w:type="spellEnd"/>
            <w:r w:rsidRPr="000A2249">
              <w:rPr>
                <w:rFonts w:ascii="Book Antiqua" w:eastAsia="宋体" w:hAnsi="Book Antiqua" w:cs="Book Antiqua"/>
                <w:lang w:eastAsia="zh-CN"/>
              </w:rPr>
              <w:t xml:space="preserve"> </w:t>
            </w:r>
            <w:r w:rsidRPr="000A2249">
              <w:rPr>
                <w:rFonts w:ascii="Book Antiqua" w:eastAsia="宋体" w:hAnsi="Book Antiqua" w:cs="Book Antiqua"/>
                <w:i/>
                <w:lang w:eastAsia="zh-CN"/>
              </w:rPr>
              <w:t xml:space="preserve">et </w:t>
            </w:r>
            <w:proofErr w:type="gramStart"/>
            <w:r w:rsidRPr="000A2249">
              <w:rPr>
                <w:rFonts w:ascii="Book Antiqua" w:eastAsia="宋体" w:hAnsi="Book Antiqua" w:cs="Book Antiqua"/>
                <w:i/>
                <w:lang w:eastAsia="zh-CN"/>
              </w:rPr>
              <w:t>al</w:t>
            </w:r>
            <w:r w:rsidRPr="000A2249">
              <w:rPr>
                <w:rFonts w:ascii="Book Antiqua" w:hAnsi="Book Antiqua" w:cs="Book Antiqua"/>
                <w:vertAlign w:val="superscript"/>
              </w:rPr>
              <w:t>[</w:t>
            </w:r>
            <w:proofErr w:type="gramEnd"/>
            <w:r w:rsidRPr="000A2249">
              <w:rPr>
                <w:rFonts w:ascii="Book Antiqua" w:hAnsi="Book Antiqua" w:cs="Book Antiqua"/>
                <w:vertAlign w:val="superscript"/>
              </w:rPr>
              <w:t>6]</w:t>
            </w:r>
          </w:p>
        </w:tc>
        <w:tc>
          <w:tcPr>
            <w:tcW w:w="1295" w:type="dxa"/>
            <w:gridSpan w:val="2"/>
            <w:tcBorders>
              <w:top w:val="nil"/>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2001</w:t>
            </w:r>
          </w:p>
        </w:tc>
        <w:tc>
          <w:tcPr>
            <w:tcW w:w="1295" w:type="dxa"/>
            <w:tcBorders>
              <w:top w:val="nil"/>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RT-PCR</w:t>
            </w:r>
          </w:p>
        </w:tc>
        <w:tc>
          <w:tcPr>
            <w:tcW w:w="2285" w:type="dxa"/>
            <w:tcBorders>
              <w:top w:val="nil"/>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MMP-7</w:t>
            </w:r>
          </w:p>
        </w:tc>
        <w:tc>
          <w:tcPr>
            <w:tcW w:w="3326" w:type="dxa"/>
            <w:tcBorders>
              <w:top w:val="nil"/>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p>
        </w:tc>
      </w:tr>
      <w:tr w:rsidR="001F0711" w:rsidRPr="000A2249">
        <w:trPr>
          <w:trHeight w:val="390"/>
        </w:trPr>
        <w:tc>
          <w:tcPr>
            <w:tcW w:w="1866" w:type="dxa"/>
            <w:tcBorders>
              <w:top w:val="nil"/>
              <w:left w:val="nil"/>
              <w:bottom w:val="nil"/>
              <w:right w:val="nil"/>
            </w:tcBorders>
            <w:vAlign w:val="center"/>
          </w:tcPr>
          <w:p w:rsidR="001F0711" w:rsidRPr="000A2249" w:rsidRDefault="001F0711" w:rsidP="006767F5">
            <w:pPr>
              <w:spacing w:line="360" w:lineRule="auto"/>
              <w:jc w:val="both"/>
              <w:rPr>
                <w:rFonts w:ascii="Book Antiqua" w:hAnsi="Book Antiqua" w:cs="Book Antiqua"/>
              </w:rPr>
            </w:pPr>
            <w:r w:rsidRPr="000A2249">
              <w:rPr>
                <w:rFonts w:ascii="Book Antiqua" w:hAnsi="Book Antiqua" w:cs="Book Antiqua"/>
              </w:rPr>
              <w:t>Sugita</w:t>
            </w:r>
            <w:r w:rsidRPr="000A2249">
              <w:rPr>
                <w:rFonts w:ascii="Book Antiqua" w:eastAsia="宋体" w:hAnsi="Book Antiqua" w:cs="Book Antiqua"/>
                <w:lang w:eastAsia="zh-CN"/>
              </w:rPr>
              <w:t xml:space="preserve"> </w:t>
            </w:r>
            <w:r w:rsidRPr="000A2249">
              <w:rPr>
                <w:rFonts w:ascii="Book Antiqua" w:eastAsia="宋体" w:hAnsi="Book Antiqua" w:cs="Book Antiqua"/>
                <w:i/>
                <w:lang w:eastAsia="zh-CN"/>
              </w:rPr>
              <w:t xml:space="preserve">et </w:t>
            </w:r>
            <w:proofErr w:type="gramStart"/>
            <w:r w:rsidRPr="000A2249">
              <w:rPr>
                <w:rFonts w:ascii="Book Antiqua" w:eastAsia="宋体" w:hAnsi="Book Antiqua" w:cs="Book Antiqua"/>
                <w:i/>
                <w:lang w:eastAsia="zh-CN"/>
              </w:rPr>
              <w:t>al</w:t>
            </w:r>
            <w:r w:rsidRPr="000A2249">
              <w:rPr>
                <w:rFonts w:ascii="Book Antiqua" w:hAnsi="Book Antiqua" w:cs="Book Antiqua"/>
                <w:vertAlign w:val="superscript"/>
              </w:rPr>
              <w:t>[</w:t>
            </w:r>
            <w:proofErr w:type="gramEnd"/>
            <w:r w:rsidRPr="000A2249">
              <w:rPr>
                <w:rFonts w:ascii="Book Antiqua" w:hAnsi="Book Antiqua" w:cs="Book Antiqua"/>
                <w:vertAlign w:val="superscript"/>
              </w:rPr>
              <w:t>14]</w:t>
            </w:r>
          </w:p>
        </w:tc>
        <w:tc>
          <w:tcPr>
            <w:tcW w:w="1295" w:type="dxa"/>
            <w:gridSpan w:val="2"/>
            <w:tcBorders>
              <w:top w:val="nil"/>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2003</w:t>
            </w:r>
          </w:p>
        </w:tc>
        <w:tc>
          <w:tcPr>
            <w:tcW w:w="1295" w:type="dxa"/>
            <w:tcBorders>
              <w:top w:val="nil"/>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Q-RT-PCR</w:t>
            </w:r>
          </w:p>
        </w:tc>
        <w:tc>
          <w:tcPr>
            <w:tcW w:w="2285" w:type="dxa"/>
            <w:tcBorders>
              <w:top w:val="nil"/>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 xml:space="preserve">CEA </w:t>
            </w:r>
            <w:r w:rsidRPr="000A2249">
              <w:rPr>
                <w:rFonts w:ascii="Book Antiqua" w:hAnsi="Book Antiqua" w:cs="Book Antiqua"/>
                <w:lang w:eastAsia="zh-CN"/>
              </w:rPr>
              <w:t>and</w:t>
            </w:r>
            <w:r w:rsidRPr="000A2249">
              <w:rPr>
                <w:rFonts w:ascii="Book Antiqua" w:hAnsi="Book Antiqua" w:cs="Book Antiqua"/>
              </w:rPr>
              <w:t xml:space="preserve"> CK-20</w:t>
            </w:r>
          </w:p>
        </w:tc>
        <w:tc>
          <w:tcPr>
            <w:tcW w:w="3326" w:type="dxa"/>
            <w:tcBorders>
              <w:top w:val="nil"/>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proofErr w:type="spellStart"/>
            <w:r w:rsidRPr="000A2249">
              <w:rPr>
                <w:rFonts w:ascii="Book Antiqua" w:hAnsi="Book Antiqua" w:cs="Book Antiqua"/>
              </w:rPr>
              <w:t>Perioneal</w:t>
            </w:r>
            <w:proofErr w:type="spellEnd"/>
            <w:r w:rsidRPr="000A2249">
              <w:rPr>
                <w:rFonts w:ascii="Book Antiqua" w:hAnsi="Book Antiqua" w:cs="Book Antiqua"/>
              </w:rPr>
              <w:t xml:space="preserve"> recurrence,</w:t>
            </w:r>
            <w:r w:rsidRPr="000A2249">
              <w:rPr>
                <w:rFonts w:ascii="Book Antiqua" w:hAnsi="Book Antiqua" w:cs="Book Antiqua"/>
                <w:lang w:eastAsia="zh-CN"/>
              </w:rPr>
              <w:t xml:space="preserve"> </w:t>
            </w:r>
            <w:r w:rsidRPr="000A2249">
              <w:rPr>
                <w:rFonts w:ascii="Book Antiqua" w:hAnsi="Book Antiqua" w:cs="Book Antiqua"/>
              </w:rPr>
              <w:t>survival</w:t>
            </w:r>
          </w:p>
        </w:tc>
      </w:tr>
      <w:tr w:rsidR="001F0711" w:rsidRPr="000A2249">
        <w:trPr>
          <w:trHeight w:val="390"/>
        </w:trPr>
        <w:tc>
          <w:tcPr>
            <w:tcW w:w="1866" w:type="dxa"/>
            <w:tcBorders>
              <w:top w:val="nil"/>
              <w:left w:val="nil"/>
              <w:bottom w:val="nil"/>
              <w:right w:val="nil"/>
            </w:tcBorders>
            <w:vAlign w:val="center"/>
          </w:tcPr>
          <w:p w:rsidR="001F0711" w:rsidRPr="000A2249" w:rsidRDefault="001F0711" w:rsidP="00BF5938">
            <w:pPr>
              <w:spacing w:line="360" w:lineRule="auto"/>
              <w:jc w:val="both"/>
              <w:rPr>
                <w:rFonts w:ascii="Book Antiqua" w:hAnsi="Book Antiqua" w:cs="Book Antiqua"/>
              </w:rPr>
            </w:pPr>
            <w:proofErr w:type="spellStart"/>
            <w:r w:rsidRPr="000A2249">
              <w:rPr>
                <w:rFonts w:ascii="Book Antiqua" w:hAnsi="Book Antiqua" w:cs="Book Antiqua"/>
              </w:rPr>
              <w:t>Sakakura</w:t>
            </w:r>
            <w:proofErr w:type="spellEnd"/>
            <w:r w:rsidRPr="000A2249">
              <w:rPr>
                <w:rFonts w:ascii="Book Antiqua" w:eastAsia="宋体" w:hAnsi="Book Antiqua" w:cs="Book Antiqua"/>
                <w:lang w:eastAsia="zh-CN"/>
              </w:rPr>
              <w:t xml:space="preserve"> </w:t>
            </w:r>
            <w:r w:rsidRPr="000A2249">
              <w:rPr>
                <w:rFonts w:ascii="Book Antiqua" w:eastAsia="宋体" w:hAnsi="Book Antiqua" w:cs="Book Antiqua"/>
                <w:i/>
                <w:lang w:eastAsia="zh-CN"/>
              </w:rPr>
              <w:t xml:space="preserve">et </w:t>
            </w:r>
            <w:proofErr w:type="gramStart"/>
            <w:r w:rsidRPr="000A2249">
              <w:rPr>
                <w:rFonts w:ascii="Book Antiqua" w:eastAsia="宋体" w:hAnsi="Book Antiqua" w:cs="Book Antiqua"/>
                <w:i/>
                <w:lang w:eastAsia="zh-CN"/>
              </w:rPr>
              <w:t>al</w:t>
            </w:r>
            <w:r w:rsidRPr="000A2249">
              <w:rPr>
                <w:rFonts w:ascii="Book Antiqua" w:hAnsi="Book Antiqua" w:cs="Book Antiqua"/>
                <w:vertAlign w:val="superscript"/>
              </w:rPr>
              <w:t>[</w:t>
            </w:r>
            <w:proofErr w:type="gramEnd"/>
            <w:r w:rsidRPr="000A2249">
              <w:rPr>
                <w:rFonts w:ascii="Book Antiqua" w:hAnsi="Book Antiqua" w:cs="Book Antiqua"/>
                <w:vertAlign w:val="superscript"/>
              </w:rPr>
              <w:t>62]</w:t>
            </w:r>
          </w:p>
        </w:tc>
        <w:tc>
          <w:tcPr>
            <w:tcW w:w="1295" w:type="dxa"/>
            <w:gridSpan w:val="2"/>
            <w:tcBorders>
              <w:top w:val="nil"/>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2004</w:t>
            </w:r>
          </w:p>
        </w:tc>
        <w:tc>
          <w:tcPr>
            <w:tcW w:w="1295" w:type="dxa"/>
            <w:tcBorders>
              <w:top w:val="nil"/>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Q-RT-PCR</w:t>
            </w:r>
          </w:p>
        </w:tc>
        <w:tc>
          <w:tcPr>
            <w:tcW w:w="2285" w:type="dxa"/>
            <w:tcBorders>
              <w:top w:val="nil"/>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proofErr w:type="spellStart"/>
            <w:r w:rsidRPr="000A2249">
              <w:rPr>
                <w:rFonts w:ascii="Book Antiqua" w:hAnsi="Book Antiqua" w:cs="Book Antiqua"/>
              </w:rPr>
              <w:t>Dopa</w:t>
            </w:r>
            <w:proofErr w:type="spellEnd"/>
            <w:r w:rsidRPr="000A2249">
              <w:rPr>
                <w:rFonts w:ascii="Book Antiqua" w:hAnsi="Book Antiqua" w:cs="Book Antiqua"/>
              </w:rPr>
              <w:t xml:space="preserve"> </w:t>
            </w:r>
            <w:proofErr w:type="spellStart"/>
            <w:r w:rsidRPr="000A2249">
              <w:rPr>
                <w:rFonts w:ascii="Book Antiqua" w:hAnsi="Book Antiqua" w:cs="Book Antiqua"/>
              </w:rPr>
              <w:t>decarboylase</w:t>
            </w:r>
            <w:proofErr w:type="spellEnd"/>
          </w:p>
        </w:tc>
        <w:tc>
          <w:tcPr>
            <w:tcW w:w="3326" w:type="dxa"/>
            <w:tcBorders>
              <w:top w:val="nil"/>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p>
        </w:tc>
      </w:tr>
      <w:tr w:rsidR="001F0711" w:rsidRPr="000A2249">
        <w:trPr>
          <w:trHeight w:val="390"/>
        </w:trPr>
        <w:tc>
          <w:tcPr>
            <w:tcW w:w="1866" w:type="dxa"/>
            <w:tcBorders>
              <w:top w:val="nil"/>
              <w:left w:val="nil"/>
              <w:bottom w:val="nil"/>
              <w:right w:val="nil"/>
            </w:tcBorders>
            <w:vAlign w:val="center"/>
          </w:tcPr>
          <w:p w:rsidR="001F0711" w:rsidRPr="000A2249" w:rsidRDefault="001F0711" w:rsidP="006767F5">
            <w:pPr>
              <w:spacing w:line="360" w:lineRule="auto"/>
              <w:jc w:val="both"/>
              <w:rPr>
                <w:rFonts w:ascii="Book Antiqua" w:hAnsi="Book Antiqua" w:cs="Book Antiqua"/>
              </w:rPr>
            </w:pPr>
            <w:r w:rsidRPr="000A2249">
              <w:rPr>
                <w:rFonts w:ascii="Book Antiqua" w:hAnsi="Book Antiqua" w:cs="Book Antiqua"/>
              </w:rPr>
              <w:t>Shimomura</w:t>
            </w:r>
            <w:r w:rsidRPr="000A2249">
              <w:rPr>
                <w:rFonts w:ascii="Book Antiqua" w:eastAsia="宋体" w:hAnsi="Book Antiqua" w:cs="Book Antiqua"/>
                <w:lang w:eastAsia="zh-CN"/>
              </w:rPr>
              <w:t xml:space="preserve"> </w:t>
            </w:r>
            <w:r w:rsidRPr="000A2249">
              <w:rPr>
                <w:rFonts w:ascii="Book Antiqua" w:eastAsia="宋体" w:hAnsi="Book Antiqua" w:cs="Book Antiqua"/>
                <w:i/>
                <w:lang w:eastAsia="zh-CN"/>
              </w:rPr>
              <w:t xml:space="preserve">et </w:t>
            </w:r>
            <w:proofErr w:type="gramStart"/>
            <w:r w:rsidRPr="000A2249">
              <w:rPr>
                <w:rFonts w:ascii="Book Antiqua" w:eastAsia="宋体" w:hAnsi="Book Antiqua" w:cs="Book Antiqua"/>
                <w:i/>
                <w:lang w:eastAsia="zh-CN"/>
              </w:rPr>
              <w:t>al</w:t>
            </w:r>
            <w:r w:rsidRPr="000A2249">
              <w:rPr>
                <w:rFonts w:ascii="Book Antiqua" w:hAnsi="Book Antiqua" w:cs="Book Antiqua"/>
                <w:vertAlign w:val="superscript"/>
              </w:rPr>
              <w:t>[</w:t>
            </w:r>
            <w:proofErr w:type="gramEnd"/>
            <w:r w:rsidRPr="000A2249">
              <w:rPr>
                <w:rFonts w:ascii="Book Antiqua" w:hAnsi="Book Antiqua" w:cs="Book Antiqua"/>
                <w:vertAlign w:val="superscript"/>
              </w:rPr>
              <w:t>66]</w:t>
            </w:r>
          </w:p>
        </w:tc>
        <w:tc>
          <w:tcPr>
            <w:tcW w:w="1295" w:type="dxa"/>
            <w:gridSpan w:val="2"/>
            <w:tcBorders>
              <w:top w:val="nil"/>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2004</w:t>
            </w:r>
          </w:p>
        </w:tc>
        <w:tc>
          <w:tcPr>
            <w:tcW w:w="1295" w:type="dxa"/>
            <w:tcBorders>
              <w:top w:val="nil"/>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Q-RT-PCR</w:t>
            </w:r>
          </w:p>
        </w:tc>
        <w:tc>
          <w:tcPr>
            <w:tcW w:w="2285" w:type="dxa"/>
            <w:tcBorders>
              <w:top w:val="nil"/>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L3-PP</w:t>
            </w:r>
          </w:p>
        </w:tc>
        <w:tc>
          <w:tcPr>
            <w:tcW w:w="3326" w:type="dxa"/>
            <w:tcBorders>
              <w:top w:val="nil"/>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p>
        </w:tc>
      </w:tr>
      <w:tr w:rsidR="001F0711" w:rsidRPr="000A2249">
        <w:trPr>
          <w:trHeight w:val="390"/>
        </w:trPr>
        <w:tc>
          <w:tcPr>
            <w:tcW w:w="1866" w:type="dxa"/>
            <w:tcBorders>
              <w:top w:val="nil"/>
              <w:left w:val="nil"/>
              <w:bottom w:val="nil"/>
              <w:right w:val="nil"/>
            </w:tcBorders>
            <w:vAlign w:val="center"/>
          </w:tcPr>
          <w:p w:rsidR="001F0711" w:rsidRPr="000A2249" w:rsidRDefault="001F0711" w:rsidP="006767F5">
            <w:pPr>
              <w:spacing w:line="360" w:lineRule="auto"/>
              <w:jc w:val="both"/>
              <w:rPr>
                <w:rFonts w:ascii="Book Antiqua" w:hAnsi="Book Antiqua" w:cs="Book Antiqua"/>
              </w:rPr>
            </w:pPr>
            <w:r w:rsidRPr="000A2249">
              <w:rPr>
                <w:rFonts w:ascii="Book Antiqua" w:hAnsi="Book Antiqua" w:cs="Book Antiqua"/>
              </w:rPr>
              <w:t>Kodera</w:t>
            </w:r>
            <w:r w:rsidRPr="000A2249">
              <w:rPr>
                <w:rFonts w:ascii="Book Antiqua" w:eastAsia="宋体" w:hAnsi="Book Antiqua" w:cs="Book Antiqua"/>
                <w:lang w:eastAsia="zh-CN"/>
              </w:rPr>
              <w:t xml:space="preserve"> </w:t>
            </w:r>
            <w:r w:rsidRPr="000A2249">
              <w:rPr>
                <w:rFonts w:ascii="Book Antiqua" w:eastAsia="宋体" w:hAnsi="Book Antiqua" w:cs="Book Antiqua"/>
                <w:i/>
                <w:lang w:eastAsia="zh-CN"/>
              </w:rPr>
              <w:t xml:space="preserve">et </w:t>
            </w:r>
            <w:proofErr w:type="gramStart"/>
            <w:r w:rsidRPr="000A2249">
              <w:rPr>
                <w:rFonts w:ascii="Book Antiqua" w:eastAsia="宋体" w:hAnsi="Book Antiqua" w:cs="Book Antiqua"/>
                <w:i/>
                <w:lang w:eastAsia="zh-CN"/>
              </w:rPr>
              <w:t>al</w:t>
            </w:r>
            <w:r w:rsidRPr="000A2249">
              <w:rPr>
                <w:rFonts w:ascii="Book Antiqua" w:hAnsi="Book Antiqua" w:cs="Book Antiqua"/>
                <w:vertAlign w:val="superscript"/>
              </w:rPr>
              <w:t>[</w:t>
            </w:r>
            <w:proofErr w:type="gramEnd"/>
            <w:r w:rsidRPr="000A2249">
              <w:rPr>
                <w:rFonts w:ascii="Book Antiqua" w:hAnsi="Book Antiqua" w:cs="Book Antiqua"/>
                <w:vertAlign w:val="superscript"/>
              </w:rPr>
              <w:t>7]</w:t>
            </w:r>
          </w:p>
        </w:tc>
        <w:tc>
          <w:tcPr>
            <w:tcW w:w="1295" w:type="dxa"/>
            <w:gridSpan w:val="2"/>
            <w:tcBorders>
              <w:top w:val="nil"/>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2006</w:t>
            </w:r>
          </w:p>
        </w:tc>
        <w:tc>
          <w:tcPr>
            <w:tcW w:w="1295" w:type="dxa"/>
            <w:tcBorders>
              <w:top w:val="nil"/>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RT-PCR</w:t>
            </w:r>
          </w:p>
        </w:tc>
        <w:tc>
          <w:tcPr>
            <w:tcW w:w="2285" w:type="dxa"/>
            <w:tcBorders>
              <w:top w:val="nil"/>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CEA</w:t>
            </w:r>
          </w:p>
        </w:tc>
        <w:tc>
          <w:tcPr>
            <w:tcW w:w="3326" w:type="dxa"/>
            <w:tcBorders>
              <w:top w:val="nil"/>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Overall survival</w:t>
            </w:r>
          </w:p>
        </w:tc>
      </w:tr>
      <w:tr w:rsidR="001F0711" w:rsidRPr="000A2249">
        <w:trPr>
          <w:trHeight w:val="368"/>
        </w:trPr>
        <w:tc>
          <w:tcPr>
            <w:tcW w:w="1866" w:type="dxa"/>
            <w:tcBorders>
              <w:top w:val="nil"/>
              <w:left w:val="nil"/>
              <w:bottom w:val="nil"/>
              <w:right w:val="nil"/>
            </w:tcBorders>
            <w:vAlign w:val="center"/>
          </w:tcPr>
          <w:p w:rsidR="001F0711" w:rsidRPr="000A2249" w:rsidRDefault="001F0711" w:rsidP="006767F5">
            <w:pPr>
              <w:spacing w:line="360" w:lineRule="auto"/>
              <w:jc w:val="both"/>
              <w:rPr>
                <w:rFonts w:ascii="Book Antiqua" w:hAnsi="Book Antiqua" w:cs="Book Antiqua"/>
              </w:rPr>
            </w:pPr>
            <w:proofErr w:type="spellStart"/>
            <w:r w:rsidRPr="000A2249">
              <w:rPr>
                <w:rFonts w:ascii="Book Antiqua" w:hAnsi="Book Antiqua" w:cs="Book Antiqua"/>
              </w:rPr>
              <w:t>Jeon</w:t>
            </w:r>
            <w:proofErr w:type="spellEnd"/>
            <w:r w:rsidRPr="000A2249">
              <w:rPr>
                <w:rFonts w:ascii="Book Antiqua" w:eastAsia="宋体" w:hAnsi="Book Antiqua" w:cs="Book Antiqua"/>
                <w:lang w:eastAsia="zh-CN"/>
              </w:rPr>
              <w:t xml:space="preserve"> </w:t>
            </w:r>
            <w:r w:rsidRPr="000A2249">
              <w:rPr>
                <w:rFonts w:ascii="Book Antiqua" w:eastAsia="宋体" w:hAnsi="Book Antiqua" w:cs="Book Antiqua"/>
                <w:i/>
                <w:lang w:eastAsia="zh-CN"/>
              </w:rPr>
              <w:t xml:space="preserve">et </w:t>
            </w:r>
            <w:proofErr w:type="gramStart"/>
            <w:r w:rsidRPr="000A2249">
              <w:rPr>
                <w:rFonts w:ascii="Book Antiqua" w:eastAsia="宋体" w:hAnsi="Book Antiqua" w:cs="Book Antiqua"/>
                <w:i/>
                <w:lang w:eastAsia="zh-CN"/>
              </w:rPr>
              <w:t>al</w:t>
            </w:r>
            <w:r w:rsidRPr="000A2249">
              <w:rPr>
                <w:rFonts w:ascii="Book Antiqua" w:hAnsi="Book Antiqua" w:cs="Book Antiqua"/>
                <w:vertAlign w:val="superscript"/>
              </w:rPr>
              <w:t>[</w:t>
            </w:r>
            <w:proofErr w:type="gramEnd"/>
            <w:r w:rsidRPr="000A2249">
              <w:rPr>
                <w:rFonts w:ascii="Book Antiqua" w:hAnsi="Book Antiqua" w:cs="Book Antiqua"/>
                <w:vertAlign w:val="superscript"/>
              </w:rPr>
              <w:t>13]</w:t>
            </w:r>
          </w:p>
        </w:tc>
        <w:tc>
          <w:tcPr>
            <w:tcW w:w="1295" w:type="dxa"/>
            <w:gridSpan w:val="2"/>
            <w:tcBorders>
              <w:top w:val="nil"/>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2010</w:t>
            </w:r>
          </w:p>
        </w:tc>
        <w:tc>
          <w:tcPr>
            <w:tcW w:w="1295" w:type="dxa"/>
            <w:tcBorders>
              <w:top w:val="nil"/>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RT-PCR</w:t>
            </w:r>
          </w:p>
        </w:tc>
        <w:tc>
          <w:tcPr>
            <w:tcW w:w="2285" w:type="dxa"/>
            <w:tcBorders>
              <w:top w:val="nil"/>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MAGE</w:t>
            </w:r>
          </w:p>
        </w:tc>
        <w:tc>
          <w:tcPr>
            <w:tcW w:w="3326" w:type="dxa"/>
            <w:tcBorders>
              <w:top w:val="nil"/>
              <w:left w:val="nil"/>
              <w:bottom w:val="nil"/>
              <w:right w:val="nil"/>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Overall survival</w:t>
            </w:r>
          </w:p>
        </w:tc>
      </w:tr>
      <w:tr w:rsidR="001F0711" w:rsidRPr="000A2249">
        <w:trPr>
          <w:trHeight w:val="414"/>
        </w:trPr>
        <w:tc>
          <w:tcPr>
            <w:tcW w:w="1866" w:type="dxa"/>
            <w:tcBorders>
              <w:top w:val="nil"/>
              <w:left w:val="nil"/>
              <w:right w:val="nil"/>
            </w:tcBorders>
            <w:vAlign w:val="center"/>
          </w:tcPr>
          <w:p w:rsidR="001F0711" w:rsidRPr="000A2249" w:rsidRDefault="001F0711" w:rsidP="006767F5">
            <w:pPr>
              <w:spacing w:line="360" w:lineRule="auto"/>
              <w:jc w:val="both"/>
              <w:rPr>
                <w:rFonts w:ascii="Book Antiqua" w:hAnsi="Book Antiqua" w:cs="Book Antiqua"/>
              </w:rPr>
            </w:pPr>
            <w:proofErr w:type="spellStart"/>
            <w:r w:rsidRPr="000A2249">
              <w:rPr>
                <w:rFonts w:ascii="Book Antiqua" w:hAnsi="Book Antiqua" w:cs="Book Antiqua"/>
              </w:rPr>
              <w:t>Jeon</w:t>
            </w:r>
            <w:proofErr w:type="spellEnd"/>
            <w:r w:rsidRPr="000A2249">
              <w:rPr>
                <w:rFonts w:ascii="Book Antiqua" w:eastAsia="宋体" w:hAnsi="Book Antiqua" w:cs="Book Antiqua"/>
                <w:lang w:eastAsia="zh-CN"/>
              </w:rPr>
              <w:t xml:space="preserve"> </w:t>
            </w:r>
            <w:r w:rsidRPr="000A2249">
              <w:rPr>
                <w:rFonts w:ascii="Book Antiqua" w:eastAsia="宋体" w:hAnsi="Book Antiqua" w:cs="Book Antiqua"/>
                <w:i/>
                <w:lang w:eastAsia="zh-CN"/>
              </w:rPr>
              <w:t xml:space="preserve">et </w:t>
            </w:r>
            <w:proofErr w:type="gramStart"/>
            <w:r w:rsidRPr="000A2249">
              <w:rPr>
                <w:rFonts w:ascii="Book Antiqua" w:eastAsia="宋体" w:hAnsi="Book Antiqua" w:cs="Book Antiqua"/>
                <w:i/>
                <w:lang w:eastAsia="zh-CN"/>
              </w:rPr>
              <w:t>al</w:t>
            </w:r>
            <w:r w:rsidRPr="000A2249">
              <w:rPr>
                <w:rFonts w:ascii="Book Antiqua" w:hAnsi="Book Antiqua" w:cs="Book Antiqua"/>
                <w:vertAlign w:val="superscript"/>
              </w:rPr>
              <w:t>[</w:t>
            </w:r>
            <w:proofErr w:type="gramEnd"/>
            <w:r w:rsidRPr="000A2249">
              <w:rPr>
                <w:rFonts w:ascii="Book Antiqua" w:hAnsi="Book Antiqua" w:cs="Book Antiqua"/>
                <w:vertAlign w:val="superscript"/>
              </w:rPr>
              <w:t>71]</w:t>
            </w:r>
          </w:p>
        </w:tc>
        <w:tc>
          <w:tcPr>
            <w:tcW w:w="1295" w:type="dxa"/>
            <w:gridSpan w:val="2"/>
            <w:tcBorders>
              <w:top w:val="nil"/>
              <w:left w:val="nil"/>
              <w:right w:val="nil"/>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2015</w:t>
            </w:r>
          </w:p>
        </w:tc>
        <w:tc>
          <w:tcPr>
            <w:tcW w:w="1295" w:type="dxa"/>
            <w:tcBorders>
              <w:top w:val="nil"/>
              <w:left w:val="nil"/>
              <w:right w:val="nil"/>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RT-PCR</w:t>
            </w:r>
          </w:p>
        </w:tc>
        <w:tc>
          <w:tcPr>
            <w:tcW w:w="2285" w:type="dxa"/>
            <w:tcBorders>
              <w:top w:val="nil"/>
              <w:left w:val="nil"/>
              <w:right w:val="nil"/>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 xml:space="preserve">MAGE </w:t>
            </w:r>
            <w:r w:rsidRPr="000A2249">
              <w:rPr>
                <w:rFonts w:ascii="Book Antiqua" w:hAnsi="Book Antiqua" w:cs="Book Antiqua"/>
                <w:lang w:eastAsia="zh-CN"/>
              </w:rPr>
              <w:t>and</w:t>
            </w:r>
            <w:r w:rsidRPr="000A2249">
              <w:rPr>
                <w:rFonts w:ascii="Book Antiqua" w:hAnsi="Book Antiqua" w:cs="Book Antiqua"/>
              </w:rPr>
              <w:t xml:space="preserve"> CEA</w:t>
            </w:r>
          </w:p>
        </w:tc>
        <w:tc>
          <w:tcPr>
            <w:tcW w:w="3326" w:type="dxa"/>
            <w:tcBorders>
              <w:top w:val="nil"/>
              <w:left w:val="nil"/>
              <w:right w:val="nil"/>
            </w:tcBorders>
            <w:vAlign w:val="center"/>
          </w:tcPr>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3</w:t>
            </w:r>
            <w:r w:rsidRPr="000A2249">
              <w:rPr>
                <w:rFonts w:ascii="Book Antiqua" w:hAnsi="Book Antiqua" w:cs="Book Antiqua"/>
                <w:lang w:eastAsia="zh-CN"/>
              </w:rPr>
              <w:t xml:space="preserve"> -</w:t>
            </w:r>
            <w:proofErr w:type="spellStart"/>
            <w:r w:rsidRPr="000A2249">
              <w:rPr>
                <w:rFonts w:ascii="Book Antiqua" w:hAnsi="Book Antiqua" w:cs="Book Antiqua"/>
              </w:rPr>
              <w:t>yr</w:t>
            </w:r>
            <w:proofErr w:type="spellEnd"/>
            <w:r w:rsidRPr="000A2249">
              <w:rPr>
                <w:rFonts w:ascii="Book Antiqua" w:hAnsi="Book Antiqua" w:cs="Book Antiqua"/>
              </w:rPr>
              <w:t xml:space="preserve"> survival</w:t>
            </w:r>
          </w:p>
        </w:tc>
      </w:tr>
    </w:tbl>
    <w:p w:rsidR="001F0711" w:rsidRPr="000A2249" w:rsidRDefault="001F0711" w:rsidP="00CA7920">
      <w:pPr>
        <w:spacing w:line="360" w:lineRule="auto"/>
        <w:jc w:val="both"/>
        <w:rPr>
          <w:rFonts w:ascii="Book Antiqua" w:hAnsi="Book Antiqua" w:cs="Book Antiqua"/>
        </w:rPr>
      </w:pPr>
      <w:r w:rsidRPr="000A2249">
        <w:rPr>
          <w:rFonts w:ascii="Book Antiqua" w:hAnsi="Book Antiqua" w:cs="Book Antiqua"/>
        </w:rPr>
        <w:t xml:space="preserve">CEA: </w:t>
      </w:r>
      <w:proofErr w:type="spellStart"/>
      <w:r w:rsidRPr="000A2249">
        <w:rPr>
          <w:rFonts w:ascii="Book Antiqua" w:hAnsi="Book Antiqua" w:cs="Book Antiqua"/>
        </w:rPr>
        <w:t>Carcinoembryonic</w:t>
      </w:r>
      <w:proofErr w:type="spellEnd"/>
      <w:r w:rsidRPr="000A2249">
        <w:rPr>
          <w:rFonts w:ascii="Book Antiqua" w:hAnsi="Book Antiqua" w:cs="Book Antiqua"/>
        </w:rPr>
        <w:t xml:space="preserve"> antigen; CK-20: Cytokeratin-20; MMP-7: Matrix metalloproteinase-7; L3-PP: L-3 </w:t>
      </w:r>
      <w:proofErr w:type="spellStart"/>
      <w:r w:rsidRPr="000A2249">
        <w:rPr>
          <w:rFonts w:ascii="Book Antiqua" w:hAnsi="Book Antiqua" w:cs="Book Antiqua"/>
        </w:rPr>
        <w:t>phosphoserine</w:t>
      </w:r>
      <w:proofErr w:type="spellEnd"/>
      <w:r w:rsidRPr="000A2249">
        <w:rPr>
          <w:rFonts w:ascii="Book Antiqua" w:hAnsi="Book Antiqua" w:cs="Book Antiqua"/>
        </w:rPr>
        <w:t xml:space="preserve"> phosphatase </w:t>
      </w:r>
      <w:proofErr w:type="spellStart"/>
      <w:r w:rsidRPr="000A2249">
        <w:rPr>
          <w:rFonts w:ascii="Book Antiqua" w:hAnsi="Book Antiqua" w:cs="Book Antiqua"/>
        </w:rPr>
        <w:t>heparanase</w:t>
      </w:r>
      <w:proofErr w:type="spellEnd"/>
      <w:r w:rsidRPr="000A2249">
        <w:rPr>
          <w:rFonts w:ascii="Book Antiqua" w:hAnsi="Book Antiqua" w:cs="Book Antiqua"/>
        </w:rPr>
        <w:t>; MAGE: Melanoma associated gene.</w:t>
      </w:r>
    </w:p>
    <w:p w:rsidR="001F0711" w:rsidRPr="000A2249" w:rsidRDefault="001F0711" w:rsidP="00CA7920">
      <w:pPr>
        <w:shd w:val="clear" w:color="auto" w:fill="FFFFFF"/>
        <w:spacing w:line="360" w:lineRule="auto"/>
        <w:jc w:val="both"/>
        <w:rPr>
          <w:rFonts w:ascii="Book Antiqua" w:eastAsia="Gulim" w:hAnsi="Book Antiqua" w:cs="Times New Roman"/>
        </w:rPr>
      </w:pPr>
    </w:p>
    <w:p w:rsidR="001F0711" w:rsidRPr="000A2249" w:rsidRDefault="001F0711" w:rsidP="00C41C7C">
      <w:pPr>
        <w:shd w:val="clear" w:color="auto" w:fill="FFFFFF"/>
        <w:spacing w:line="360" w:lineRule="auto"/>
        <w:ind w:firstLineChars="150" w:firstLine="360"/>
        <w:jc w:val="both"/>
        <w:rPr>
          <w:rFonts w:ascii="Book Antiqua" w:eastAsia="Gulim" w:hAnsi="Book Antiqua" w:cs="Times New Roman"/>
        </w:rPr>
      </w:pPr>
    </w:p>
    <w:p w:rsidR="001F0711" w:rsidRPr="000A2249" w:rsidRDefault="001F0711" w:rsidP="00CA7920">
      <w:pPr>
        <w:pStyle w:val="MS"/>
        <w:spacing w:line="360" w:lineRule="auto"/>
        <w:ind w:firstLine="220"/>
        <w:jc w:val="both"/>
        <w:rPr>
          <w:rFonts w:ascii="Book Antiqua" w:hAnsi="Book Antiqua" w:cs="Book Antiqua"/>
          <w:color w:val="auto"/>
        </w:rPr>
      </w:pPr>
    </w:p>
    <w:p w:rsidR="001F0711" w:rsidRPr="000A2249" w:rsidRDefault="001F0711" w:rsidP="00CA7920">
      <w:pPr>
        <w:shd w:val="clear" w:color="auto" w:fill="FFFFFF"/>
        <w:spacing w:line="360" w:lineRule="auto"/>
        <w:jc w:val="both"/>
        <w:rPr>
          <w:rFonts w:ascii="Book Antiqua" w:hAnsi="Book Antiqua" w:cs="Times New Roman"/>
          <w:i/>
          <w:iCs/>
          <w:lang w:eastAsia="zh-CN"/>
        </w:rPr>
      </w:pPr>
      <w:r w:rsidRPr="000A2249">
        <w:rPr>
          <w:rFonts w:ascii="Book Antiqua" w:hAnsi="Book Antiqua" w:cs="Book Antiqua"/>
          <w:i/>
          <w:iCs/>
        </w:rPr>
        <w:br w:type="page"/>
      </w:r>
    </w:p>
    <w:p w:rsidR="001F0711" w:rsidRPr="000A2249" w:rsidRDefault="001F0711" w:rsidP="00CA7920">
      <w:pPr>
        <w:shd w:val="clear" w:color="auto" w:fill="FFFFFF"/>
        <w:spacing w:line="360" w:lineRule="auto"/>
        <w:jc w:val="both"/>
        <w:rPr>
          <w:rFonts w:ascii="Book Antiqua" w:eastAsia="Gulim" w:hAnsi="Book Antiqua" w:cs="Times New Roman"/>
        </w:rPr>
      </w:pPr>
      <w:r w:rsidRPr="000A2249">
        <w:rPr>
          <w:rFonts w:ascii="Book Antiqua" w:eastAsia="Gulim" w:hAnsi="Book Antiqua" w:cs="Times New Roman"/>
        </w:rPr>
        <w:object w:dxaOrig="10800" w:dyaOrig="8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75pt;height:291.85pt" o:ole="">
            <v:imagedata r:id="rId9" o:title=""/>
          </v:shape>
          <o:OLEObject Type="Embed" ProgID="AcroExch.Document.7" ShapeID="_x0000_i1025" DrawAspect="Content" ObjectID="_1385735315" r:id="rId10"/>
        </w:object>
      </w:r>
    </w:p>
    <w:p w:rsidR="001F0711" w:rsidRPr="000A2249" w:rsidRDefault="001F0711" w:rsidP="00CA7920">
      <w:pPr>
        <w:shd w:val="clear" w:color="auto" w:fill="FFFFFF"/>
        <w:spacing w:line="360" w:lineRule="auto"/>
        <w:jc w:val="both"/>
        <w:rPr>
          <w:rFonts w:ascii="Book Antiqua" w:eastAsia="Gulim" w:hAnsi="Book Antiqua" w:cs="Times New Roman"/>
          <w:b/>
          <w:bCs/>
        </w:rPr>
      </w:pPr>
    </w:p>
    <w:p w:rsidR="001F0711" w:rsidRPr="00B87F7E" w:rsidRDefault="001F0711" w:rsidP="003C0EB6">
      <w:pPr>
        <w:spacing w:line="360" w:lineRule="auto"/>
        <w:jc w:val="both"/>
        <w:rPr>
          <w:rFonts w:ascii="Book Antiqua" w:hAnsi="Book Antiqua" w:cs="Book Antiqua"/>
        </w:rPr>
      </w:pPr>
      <w:r w:rsidRPr="000A2249">
        <w:rPr>
          <w:rFonts w:ascii="Book Antiqua" w:eastAsia="Gulim" w:hAnsi="Book Antiqua" w:cs="Book Antiqua"/>
          <w:b/>
          <w:bCs/>
        </w:rPr>
        <w:t xml:space="preserve">Figure </w:t>
      </w:r>
      <w:proofErr w:type="gramStart"/>
      <w:r w:rsidRPr="000A2249">
        <w:rPr>
          <w:rFonts w:ascii="Book Antiqua" w:eastAsia="Gulim" w:hAnsi="Book Antiqua" w:cs="Book Antiqua"/>
          <w:b/>
          <w:bCs/>
        </w:rPr>
        <w:t>1 Detection</w:t>
      </w:r>
      <w:proofErr w:type="gramEnd"/>
      <w:r w:rsidRPr="000A2249">
        <w:rPr>
          <w:rFonts w:ascii="Book Antiqua" w:eastAsia="Gulim" w:hAnsi="Book Antiqua" w:cs="Book Antiqua"/>
          <w:b/>
          <w:bCs/>
        </w:rPr>
        <w:t xml:space="preserve"> of free cancer cell in peritoneal washes of gastric cancer patients: The past, present and future</w:t>
      </w:r>
      <w:r w:rsidRPr="000A2249">
        <w:rPr>
          <w:rFonts w:ascii="Book Antiqua" w:hAnsi="Book Antiqua" w:cs="Book Antiqua"/>
          <w:b/>
          <w:bCs/>
          <w:lang w:eastAsia="zh-CN"/>
        </w:rPr>
        <w:t>.</w:t>
      </w:r>
      <w:r w:rsidRPr="000A2249">
        <w:rPr>
          <w:rFonts w:ascii="Book Antiqua" w:eastAsia="Gulim" w:hAnsi="Book Antiqua" w:cs="Book Antiqua"/>
          <w:b/>
          <w:bCs/>
        </w:rPr>
        <w:t xml:space="preserve"> </w:t>
      </w:r>
      <w:r w:rsidRPr="000A2249">
        <w:rPr>
          <w:rFonts w:ascii="Book Antiqua" w:hAnsi="Book Antiqua" w:cs="Book Antiqua"/>
        </w:rPr>
        <w:t xml:space="preserve">CEA: </w:t>
      </w:r>
      <w:proofErr w:type="spellStart"/>
      <w:r w:rsidRPr="000A2249">
        <w:rPr>
          <w:rFonts w:ascii="Book Antiqua" w:hAnsi="Book Antiqua" w:cs="Book Antiqua"/>
        </w:rPr>
        <w:t>Carcinoembryonic</w:t>
      </w:r>
      <w:proofErr w:type="spellEnd"/>
      <w:r w:rsidRPr="000A2249">
        <w:rPr>
          <w:rFonts w:ascii="Book Antiqua" w:hAnsi="Book Antiqua" w:cs="Book Antiqua"/>
        </w:rPr>
        <w:t xml:space="preserve"> antigen;</w:t>
      </w:r>
      <w:r w:rsidRPr="000A2249">
        <w:rPr>
          <w:rFonts w:ascii="Book Antiqua" w:hAnsi="Book Antiqua" w:cs="Book Antiqua"/>
          <w:lang w:eastAsia="zh-CN"/>
        </w:rPr>
        <w:t xml:space="preserve"> </w:t>
      </w:r>
      <w:r w:rsidRPr="000A2249">
        <w:rPr>
          <w:rFonts w:ascii="Book Antiqua" w:hAnsi="Book Antiqua" w:cs="Book Antiqua"/>
        </w:rPr>
        <w:t>MMP-7: Matrix metalloproteinase-7;</w:t>
      </w:r>
      <w:r w:rsidRPr="000A2249">
        <w:rPr>
          <w:rFonts w:ascii="Book Antiqua" w:hAnsi="Book Antiqua" w:cs="Book Antiqua"/>
          <w:lang w:eastAsia="zh-CN"/>
        </w:rPr>
        <w:t xml:space="preserve"> </w:t>
      </w:r>
      <w:r w:rsidRPr="000A2249">
        <w:rPr>
          <w:rFonts w:ascii="Book Antiqua" w:hAnsi="Book Antiqua" w:cs="Book Antiqua"/>
        </w:rPr>
        <w:t>CK-20: Cytokeratin-20;</w:t>
      </w:r>
      <w:r w:rsidRPr="000A2249">
        <w:rPr>
          <w:rFonts w:ascii="Book Antiqua" w:hAnsi="Book Antiqua" w:cs="Book Antiqua"/>
          <w:lang w:eastAsia="zh-CN"/>
        </w:rPr>
        <w:t xml:space="preserve"> </w:t>
      </w:r>
      <w:r w:rsidRPr="000A2249">
        <w:rPr>
          <w:rFonts w:ascii="Book Antiqua" w:hAnsi="Book Antiqua" w:cs="Book Antiqua"/>
        </w:rPr>
        <w:t>MAGE: Melanoma associated gene.</w:t>
      </w:r>
    </w:p>
    <w:p w:rsidR="001F0711" w:rsidRPr="003C0EB6" w:rsidRDefault="001F0711" w:rsidP="00CA7920">
      <w:pPr>
        <w:shd w:val="clear" w:color="auto" w:fill="FFFFFF"/>
        <w:spacing w:line="360" w:lineRule="auto"/>
        <w:jc w:val="both"/>
        <w:rPr>
          <w:rFonts w:ascii="Book Antiqua" w:hAnsi="Book Antiqua" w:cs="Times New Roman"/>
          <w:b/>
          <w:bCs/>
          <w:lang w:eastAsia="zh-CN"/>
        </w:rPr>
      </w:pPr>
    </w:p>
    <w:p w:rsidR="001F0711" w:rsidRPr="009001A0" w:rsidRDefault="001F0711" w:rsidP="001678CB">
      <w:pPr>
        <w:adjustRightInd w:val="0"/>
        <w:spacing w:line="360" w:lineRule="auto"/>
        <w:ind w:firstLineChars="50" w:firstLine="120"/>
        <w:jc w:val="both"/>
        <w:rPr>
          <w:rFonts w:ascii="Book Antiqua" w:hAnsi="Book Antiqua" w:cs="Book Antiqua"/>
        </w:rPr>
      </w:pPr>
    </w:p>
    <w:sectPr w:rsidR="001F0711" w:rsidRPr="009001A0" w:rsidSect="007F0623">
      <w:footerReference w:type="default" r:id="rId1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970" w:rsidRDefault="00C91970" w:rsidP="00A02C70">
      <w:pPr>
        <w:rPr>
          <w:rFonts w:cs="Times New Roman"/>
        </w:rPr>
      </w:pPr>
      <w:r>
        <w:rPr>
          <w:rFonts w:cs="Times New Roman"/>
        </w:rPr>
        <w:separator/>
      </w:r>
    </w:p>
  </w:endnote>
  <w:endnote w:type="continuationSeparator" w:id="0">
    <w:p w:rsidR="00C91970" w:rsidRDefault="00C91970" w:rsidP="00A02C7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한양신명조">
    <w:altName w:val="Arial Unicode MS"/>
    <w:panose1 w:val="00000000000000000000"/>
    <w:charset w:val="81"/>
    <w:family w:val="roman"/>
    <w:notTrueType/>
    <w:pitch w:val="default"/>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AdvTimes">
    <w:altName w:val="ＭＳ ゴシック"/>
    <w:charset w:val="86"/>
    <w:family w:val="auto"/>
    <w:pitch w:val="default"/>
    <w:sig w:usb0="00000001" w:usb1="08070000" w:usb2="00000010" w:usb3="00000000" w:csb0="00060000" w:csb1="00000000"/>
  </w:font>
  <w:font w:name="Malgun Gothic">
    <w:altName w:val="Arial Unicode MS"/>
    <w:panose1 w:val="00000000000000000000"/>
    <w:charset w:val="81"/>
    <w:family w:val="swiss"/>
    <w:notTrueType/>
    <w:pitch w:val="variable"/>
    <w:sig w:usb0="00000001" w:usb1="09060000" w:usb2="00000010" w:usb3="00000000" w:csb0="00080000" w:csb1="00000000"/>
  </w:font>
  <w:font w:name="Gulim">
    <w:altName w:val="굴림"/>
    <w:panose1 w:val="00000000000000000000"/>
    <w:charset w:val="81"/>
    <w:family w:val="swiss"/>
    <w:notTrueType/>
    <w:pitch w:val="variable"/>
    <w:sig w:usb0="00000001" w:usb1="09060000" w:usb2="00000010" w:usb3="00000000" w:csb0="00080000" w:csb1="00000000"/>
  </w:font>
  <w:font w:name="Book Antiqua">
    <w:panose1 w:val="02040602050305030304"/>
    <w:charset w:val="00"/>
    <w:family w:val="auto"/>
    <w:pitch w:val="variable"/>
    <w:sig w:usb0="00000003" w:usb1="00000000" w:usb2="00000000" w:usb3="00000000" w:csb0="00000001" w:csb1="00000000"/>
  </w:font>
  <w:font w:name="宋体">
    <w:altName w:val="SimSun"/>
    <w:charset w:val="50"/>
    <w:family w:val="auto"/>
    <w:pitch w:val="variable"/>
    <w:sig w:usb0="00000001" w:usb1="080E0000" w:usb2="00000010" w:usb3="00000000" w:csb0="00040000" w:csb1="00000000"/>
  </w:font>
  <w:font w:name="AdvPS3D5C76">
    <w:panose1 w:val="00000000000000000000"/>
    <w:charset w:val="00"/>
    <w:family w:val="auto"/>
    <w:notTrueType/>
    <w:pitch w:val="default"/>
    <w:sig w:usb0="00000003" w:usb1="00000000" w:usb2="00000000" w:usb3="00000000" w:csb0="00000001" w:csb1="00000000"/>
  </w:font>
  <w:font w:name="Batang">
    <w:altName w:val="바탕"/>
    <w:panose1 w:val="00000000000000000000"/>
    <w:charset w:val="81"/>
    <w:family w:val="roman"/>
    <w:notTrueType/>
    <w:pitch w:val="variable"/>
    <w:sig w:usb0="00000001" w:usb1="09060000" w:usb2="00000010" w:usb3="00000000" w:csb0="00080000" w:csb1="00000000"/>
  </w:font>
  <w:font w:name="UB-Times">
    <w:altName w:val="Arial Unicode MS"/>
    <w:panose1 w:val="00000000000000000000"/>
    <w:charset w:val="81"/>
    <w:family w:val="auto"/>
    <w:notTrueType/>
    <w:pitch w:val="default"/>
    <w:sig w:usb0="00000001" w:usb1="09060000" w:usb2="00000010" w:usb3="00000000" w:csb0="00080000" w:csb1="00000000"/>
  </w:font>
  <w:font w:name="BatangChe">
    <w:altName w:val="Arial Unicode MS"/>
    <w:panose1 w:val="00000000000000000000"/>
    <w:charset w:val="81"/>
    <w:family w:val="modern"/>
    <w:notTrueType/>
    <w:pitch w:val="fixed"/>
    <w:sig w:usb0="00000001" w:usb1="09060000" w:usb2="00000010" w:usb3="00000000" w:csb0="00080000"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711" w:rsidRDefault="00C91970">
    <w:pPr>
      <w:pStyle w:val="Footer"/>
      <w:jc w:val="center"/>
      <w:rPr>
        <w:rFonts w:cs="Times New Roman"/>
      </w:rPr>
    </w:pPr>
    <w:r>
      <w:fldChar w:fldCharType="begin"/>
    </w:r>
    <w:r>
      <w:instrText>PAGE   \* MERGEFORMAT</w:instrText>
    </w:r>
    <w:r>
      <w:fldChar w:fldCharType="separate"/>
    </w:r>
    <w:r w:rsidR="00134A92" w:rsidRPr="00134A92">
      <w:rPr>
        <w:noProof/>
        <w:lang w:val="ko-KR"/>
      </w:rPr>
      <w:t>25</w:t>
    </w:r>
    <w:r>
      <w:rPr>
        <w:noProof/>
        <w:lang w:val="ko-KR"/>
      </w:rPr>
      <w:fldChar w:fldCharType="end"/>
    </w:r>
  </w:p>
  <w:p w:rsidR="001F0711" w:rsidRDefault="001F0711">
    <w:pPr>
      <w:pStyle w:val="Footer"/>
      <w:rPr>
        <w:rFonts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970" w:rsidRDefault="00C91970" w:rsidP="00A02C70">
      <w:pPr>
        <w:rPr>
          <w:rFonts w:cs="Times New Roman"/>
        </w:rPr>
      </w:pPr>
      <w:r>
        <w:rPr>
          <w:rFonts w:cs="Times New Roman"/>
        </w:rPr>
        <w:separator/>
      </w:r>
    </w:p>
  </w:footnote>
  <w:footnote w:type="continuationSeparator" w:id="0">
    <w:p w:rsidR="00C91970" w:rsidRDefault="00C91970" w:rsidP="00A02C70">
      <w:pPr>
        <w:rPr>
          <w:rFonts w:cs="Times New Roman"/>
        </w:rPr>
      </w:pPr>
      <w:r>
        <w:rPr>
          <w:rFonts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13AF"/>
    <w:multiLevelType w:val="hybridMultilevel"/>
    <w:tmpl w:val="E432F304"/>
    <w:lvl w:ilvl="0" w:tplc="318644A6">
      <w:start w:val="1"/>
      <w:numFmt w:val="decimal"/>
      <w:lvlText w:val="%1."/>
      <w:lvlJc w:val="left"/>
      <w:pPr>
        <w:ind w:left="480" w:hanging="360"/>
      </w:pPr>
      <w:rPr>
        <w:rFonts w:ascii="Times New Roman" w:hAnsi="Times New Roman" w:cs="Times New Roman" w:hint="default"/>
        <w:b/>
        <w:bCs/>
        <w:sz w:val="24"/>
        <w:szCs w:val="24"/>
      </w:rPr>
    </w:lvl>
    <w:lvl w:ilvl="1" w:tplc="04090019">
      <w:start w:val="1"/>
      <w:numFmt w:val="upperLetter"/>
      <w:lvlText w:val="%2."/>
      <w:lvlJc w:val="left"/>
      <w:pPr>
        <w:ind w:left="920" w:hanging="400"/>
      </w:pPr>
      <w:rPr>
        <w:rFonts w:cs="Times New Roman"/>
      </w:rPr>
    </w:lvl>
    <w:lvl w:ilvl="2" w:tplc="0409001B">
      <w:start w:val="1"/>
      <w:numFmt w:val="lowerRoman"/>
      <w:lvlText w:val="%3."/>
      <w:lvlJc w:val="right"/>
      <w:pPr>
        <w:ind w:left="1320" w:hanging="400"/>
      </w:pPr>
      <w:rPr>
        <w:rFonts w:cs="Times New Roman"/>
      </w:rPr>
    </w:lvl>
    <w:lvl w:ilvl="3" w:tplc="0409000F">
      <w:start w:val="1"/>
      <w:numFmt w:val="decimal"/>
      <w:lvlText w:val="%4."/>
      <w:lvlJc w:val="left"/>
      <w:pPr>
        <w:ind w:left="1720" w:hanging="400"/>
      </w:pPr>
      <w:rPr>
        <w:rFonts w:cs="Times New Roman"/>
      </w:rPr>
    </w:lvl>
    <w:lvl w:ilvl="4" w:tplc="04090019">
      <w:start w:val="1"/>
      <w:numFmt w:val="upperLetter"/>
      <w:lvlText w:val="%5."/>
      <w:lvlJc w:val="left"/>
      <w:pPr>
        <w:ind w:left="2120" w:hanging="400"/>
      </w:pPr>
      <w:rPr>
        <w:rFonts w:cs="Times New Roman"/>
      </w:rPr>
    </w:lvl>
    <w:lvl w:ilvl="5" w:tplc="0409001B">
      <w:start w:val="1"/>
      <w:numFmt w:val="lowerRoman"/>
      <w:lvlText w:val="%6."/>
      <w:lvlJc w:val="right"/>
      <w:pPr>
        <w:ind w:left="2520" w:hanging="400"/>
      </w:pPr>
      <w:rPr>
        <w:rFonts w:cs="Times New Roman"/>
      </w:rPr>
    </w:lvl>
    <w:lvl w:ilvl="6" w:tplc="0409000F">
      <w:start w:val="1"/>
      <w:numFmt w:val="decimal"/>
      <w:lvlText w:val="%7."/>
      <w:lvlJc w:val="left"/>
      <w:pPr>
        <w:ind w:left="2920" w:hanging="400"/>
      </w:pPr>
      <w:rPr>
        <w:rFonts w:cs="Times New Roman"/>
      </w:rPr>
    </w:lvl>
    <w:lvl w:ilvl="7" w:tplc="04090019">
      <w:start w:val="1"/>
      <w:numFmt w:val="upperLetter"/>
      <w:lvlText w:val="%8."/>
      <w:lvlJc w:val="left"/>
      <w:pPr>
        <w:ind w:left="3320" w:hanging="400"/>
      </w:pPr>
      <w:rPr>
        <w:rFonts w:cs="Times New Roman"/>
      </w:rPr>
    </w:lvl>
    <w:lvl w:ilvl="8" w:tplc="0409001B">
      <w:start w:val="1"/>
      <w:numFmt w:val="lowerRoman"/>
      <w:lvlText w:val="%9."/>
      <w:lvlJc w:val="right"/>
      <w:pPr>
        <w:ind w:left="3720" w:hanging="400"/>
      </w:pPr>
      <w:rPr>
        <w:rFonts w:cs="Times New Roman"/>
      </w:rPr>
    </w:lvl>
  </w:abstractNum>
  <w:abstractNum w:abstractNumId="1">
    <w:nsid w:val="0D756E70"/>
    <w:multiLevelType w:val="multilevel"/>
    <w:tmpl w:val="1E82C53E"/>
    <w:lvl w:ilvl="0">
      <w:start w:val="1"/>
      <w:numFmt w:val="decimal"/>
      <w:suff w:val="space"/>
      <w:lvlText w:val="%1."/>
      <w:lvlJc w:val="left"/>
      <w:rPr>
        <w:rFonts w:cs="Times New Roman"/>
      </w:rPr>
    </w:lvl>
    <w:lvl w:ilvl="1">
      <w:start w:val="1"/>
      <w:numFmt w:val="ganada"/>
      <w:suff w:val="space"/>
      <w:lvlText w:val="%2."/>
      <w:lvlJc w:val="left"/>
      <w:rPr>
        <w:rFonts w:cs="Times New Roman"/>
      </w:rPr>
    </w:lvl>
    <w:lvl w:ilvl="2">
      <w:start w:val="1"/>
      <w:numFmt w:val="decimal"/>
      <w:suff w:val="space"/>
      <w:lvlText w:val="%3)"/>
      <w:lvlJc w:val="left"/>
      <w:rPr>
        <w:rFonts w:cs="Times New Roman"/>
      </w:rPr>
    </w:lvl>
    <w:lvl w:ilvl="3">
      <w:start w:val="1"/>
      <w:numFmt w:val="ganada"/>
      <w:suff w:val="space"/>
      <w:lvlText w:val="%4)"/>
      <w:lvlJc w:val="left"/>
      <w:rPr>
        <w:rFonts w:cs="Times New Roman"/>
      </w:rPr>
    </w:lvl>
    <w:lvl w:ilvl="4">
      <w:start w:val="1"/>
      <w:numFmt w:val="decimal"/>
      <w:suff w:val="space"/>
      <w:lvlText w:val="(%5)"/>
      <w:lvlJc w:val="left"/>
      <w:rPr>
        <w:rFonts w:cs="Times New Roman"/>
      </w:rPr>
    </w:lvl>
    <w:lvl w:ilvl="5">
      <w:start w:val="1"/>
      <w:numFmt w:val="ganada"/>
      <w:suff w:val="space"/>
      <w:lvlText w:val="(%6)"/>
      <w:lvlJc w:val="left"/>
      <w:rPr>
        <w:rFonts w:cs="Times New Roman"/>
      </w:rPr>
    </w:lvl>
    <w:lvl w:ilvl="6">
      <w:start w:val="1"/>
      <w:numFmt w:val="decimalEnclosedCircle"/>
      <w:suff w:val="space"/>
      <w:lvlText w:val="%7"/>
      <w:lvlJc w:val="left"/>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5290CB2"/>
    <w:multiLevelType w:val="hybridMultilevel"/>
    <w:tmpl w:val="F0A21E66"/>
    <w:lvl w:ilvl="0" w:tplc="4B3217D6">
      <w:start w:val="23"/>
      <w:numFmt w:val="decimal"/>
      <w:lvlText w:val="%1."/>
      <w:lvlJc w:val="left"/>
      <w:pPr>
        <w:ind w:left="360" w:hanging="360"/>
      </w:pPr>
      <w:rPr>
        <w:rFonts w:eastAsia="한양신명조" w:cs="Times New Roman" w:hint="default"/>
        <w:sz w:val="16"/>
        <w:szCs w:val="16"/>
      </w:rPr>
    </w:lvl>
    <w:lvl w:ilvl="1" w:tplc="04090019">
      <w:start w:val="1"/>
      <w:numFmt w:val="upperLetter"/>
      <w:lvlText w:val="%2."/>
      <w:lvlJc w:val="left"/>
      <w:pPr>
        <w:ind w:left="800" w:hanging="400"/>
      </w:pPr>
      <w:rPr>
        <w:rFonts w:cs="Times New Roman"/>
      </w:rPr>
    </w:lvl>
    <w:lvl w:ilvl="2" w:tplc="0409001B">
      <w:start w:val="1"/>
      <w:numFmt w:val="lowerRoman"/>
      <w:lvlText w:val="%3."/>
      <w:lvlJc w:val="right"/>
      <w:pPr>
        <w:ind w:left="1200" w:hanging="400"/>
      </w:pPr>
      <w:rPr>
        <w:rFonts w:cs="Times New Roman"/>
      </w:rPr>
    </w:lvl>
    <w:lvl w:ilvl="3" w:tplc="0409000F">
      <w:start w:val="1"/>
      <w:numFmt w:val="decimal"/>
      <w:lvlText w:val="%4."/>
      <w:lvlJc w:val="left"/>
      <w:pPr>
        <w:ind w:left="1600" w:hanging="400"/>
      </w:pPr>
      <w:rPr>
        <w:rFonts w:cs="Times New Roman"/>
      </w:rPr>
    </w:lvl>
    <w:lvl w:ilvl="4" w:tplc="04090019">
      <w:start w:val="1"/>
      <w:numFmt w:val="upperLetter"/>
      <w:lvlText w:val="%5."/>
      <w:lvlJc w:val="left"/>
      <w:pPr>
        <w:ind w:left="2000" w:hanging="400"/>
      </w:pPr>
      <w:rPr>
        <w:rFonts w:cs="Times New Roman"/>
      </w:rPr>
    </w:lvl>
    <w:lvl w:ilvl="5" w:tplc="0409001B">
      <w:start w:val="1"/>
      <w:numFmt w:val="lowerRoman"/>
      <w:lvlText w:val="%6."/>
      <w:lvlJc w:val="right"/>
      <w:pPr>
        <w:ind w:left="2400" w:hanging="400"/>
      </w:pPr>
      <w:rPr>
        <w:rFonts w:cs="Times New Roman"/>
      </w:rPr>
    </w:lvl>
    <w:lvl w:ilvl="6" w:tplc="0409000F">
      <w:start w:val="1"/>
      <w:numFmt w:val="decimal"/>
      <w:lvlText w:val="%7."/>
      <w:lvlJc w:val="left"/>
      <w:pPr>
        <w:ind w:left="2800" w:hanging="400"/>
      </w:pPr>
      <w:rPr>
        <w:rFonts w:cs="Times New Roman"/>
      </w:rPr>
    </w:lvl>
    <w:lvl w:ilvl="7" w:tplc="04090019">
      <w:start w:val="1"/>
      <w:numFmt w:val="upperLetter"/>
      <w:lvlText w:val="%8."/>
      <w:lvlJc w:val="left"/>
      <w:pPr>
        <w:ind w:left="3200" w:hanging="400"/>
      </w:pPr>
      <w:rPr>
        <w:rFonts w:cs="Times New Roman"/>
      </w:rPr>
    </w:lvl>
    <w:lvl w:ilvl="8" w:tplc="0409001B">
      <w:start w:val="1"/>
      <w:numFmt w:val="lowerRoman"/>
      <w:lvlText w:val="%9."/>
      <w:lvlJc w:val="right"/>
      <w:pPr>
        <w:ind w:left="3600" w:hanging="400"/>
      </w:pPr>
      <w:rPr>
        <w:rFonts w:cs="Times New Roman"/>
      </w:rPr>
    </w:lvl>
  </w:abstractNum>
  <w:abstractNum w:abstractNumId="3">
    <w:nsid w:val="197A24FE"/>
    <w:multiLevelType w:val="hybridMultilevel"/>
    <w:tmpl w:val="CEC6FA02"/>
    <w:lvl w:ilvl="0" w:tplc="BAF491EE">
      <w:start w:val="1"/>
      <w:numFmt w:val="decimal"/>
      <w:lvlText w:val="%1."/>
      <w:lvlJc w:val="left"/>
      <w:pPr>
        <w:ind w:left="760" w:hanging="360"/>
      </w:pPr>
      <w:rPr>
        <w:rFonts w:cs="Times New Roman" w:hint="default"/>
      </w:rPr>
    </w:lvl>
    <w:lvl w:ilvl="1" w:tplc="04090019">
      <w:start w:val="1"/>
      <w:numFmt w:val="upperLetter"/>
      <w:lvlText w:val="%2."/>
      <w:lvlJc w:val="left"/>
      <w:pPr>
        <w:ind w:left="1200" w:hanging="400"/>
      </w:pPr>
      <w:rPr>
        <w:rFonts w:cs="Times New Roman"/>
      </w:rPr>
    </w:lvl>
    <w:lvl w:ilvl="2" w:tplc="0409001B">
      <w:start w:val="1"/>
      <w:numFmt w:val="lowerRoman"/>
      <w:lvlText w:val="%3."/>
      <w:lvlJc w:val="right"/>
      <w:pPr>
        <w:ind w:left="1600" w:hanging="400"/>
      </w:pPr>
      <w:rPr>
        <w:rFonts w:cs="Times New Roman"/>
      </w:rPr>
    </w:lvl>
    <w:lvl w:ilvl="3" w:tplc="0409000F">
      <w:start w:val="1"/>
      <w:numFmt w:val="decimal"/>
      <w:lvlText w:val="%4."/>
      <w:lvlJc w:val="left"/>
      <w:pPr>
        <w:ind w:left="2000" w:hanging="400"/>
      </w:pPr>
      <w:rPr>
        <w:rFonts w:cs="Times New Roman"/>
      </w:rPr>
    </w:lvl>
    <w:lvl w:ilvl="4" w:tplc="04090019">
      <w:start w:val="1"/>
      <w:numFmt w:val="upperLetter"/>
      <w:lvlText w:val="%5."/>
      <w:lvlJc w:val="left"/>
      <w:pPr>
        <w:ind w:left="2400" w:hanging="400"/>
      </w:pPr>
      <w:rPr>
        <w:rFonts w:cs="Times New Roman"/>
      </w:rPr>
    </w:lvl>
    <w:lvl w:ilvl="5" w:tplc="0409001B">
      <w:start w:val="1"/>
      <w:numFmt w:val="lowerRoman"/>
      <w:lvlText w:val="%6."/>
      <w:lvlJc w:val="right"/>
      <w:pPr>
        <w:ind w:left="2800" w:hanging="400"/>
      </w:pPr>
      <w:rPr>
        <w:rFonts w:cs="Times New Roman"/>
      </w:rPr>
    </w:lvl>
    <w:lvl w:ilvl="6" w:tplc="0409000F">
      <w:start w:val="1"/>
      <w:numFmt w:val="decimal"/>
      <w:lvlText w:val="%7."/>
      <w:lvlJc w:val="left"/>
      <w:pPr>
        <w:ind w:left="3200" w:hanging="400"/>
      </w:pPr>
      <w:rPr>
        <w:rFonts w:cs="Times New Roman"/>
      </w:rPr>
    </w:lvl>
    <w:lvl w:ilvl="7" w:tplc="04090019">
      <w:start w:val="1"/>
      <w:numFmt w:val="upperLetter"/>
      <w:lvlText w:val="%8."/>
      <w:lvlJc w:val="left"/>
      <w:pPr>
        <w:ind w:left="3600" w:hanging="400"/>
      </w:pPr>
      <w:rPr>
        <w:rFonts w:cs="Times New Roman"/>
      </w:rPr>
    </w:lvl>
    <w:lvl w:ilvl="8" w:tplc="0409001B">
      <w:start w:val="1"/>
      <w:numFmt w:val="lowerRoman"/>
      <w:lvlText w:val="%9."/>
      <w:lvlJc w:val="right"/>
      <w:pPr>
        <w:ind w:left="4000" w:hanging="400"/>
      </w:pPr>
      <w:rPr>
        <w:rFonts w:cs="Times New Roman"/>
      </w:rPr>
    </w:lvl>
  </w:abstractNum>
  <w:abstractNum w:abstractNumId="4">
    <w:nsid w:val="1A1A12DE"/>
    <w:multiLevelType w:val="hybridMultilevel"/>
    <w:tmpl w:val="1E5AE54E"/>
    <w:lvl w:ilvl="0" w:tplc="1BACD796">
      <w:start w:val="13"/>
      <w:numFmt w:val="decimal"/>
      <w:lvlText w:val="%1."/>
      <w:lvlJc w:val="left"/>
      <w:pPr>
        <w:ind w:left="760" w:hanging="360"/>
      </w:pPr>
      <w:rPr>
        <w:rFonts w:eastAsia="한양신명조" w:cs="Times New Roman" w:hint="default"/>
        <w:sz w:val="16"/>
        <w:szCs w:val="16"/>
      </w:rPr>
    </w:lvl>
    <w:lvl w:ilvl="1" w:tplc="04090019">
      <w:start w:val="1"/>
      <w:numFmt w:val="upperLetter"/>
      <w:lvlText w:val="%2."/>
      <w:lvlJc w:val="left"/>
      <w:pPr>
        <w:ind w:left="1200" w:hanging="400"/>
      </w:pPr>
      <w:rPr>
        <w:rFonts w:cs="Times New Roman"/>
      </w:rPr>
    </w:lvl>
    <w:lvl w:ilvl="2" w:tplc="0409001B">
      <w:start w:val="1"/>
      <w:numFmt w:val="lowerRoman"/>
      <w:lvlText w:val="%3."/>
      <w:lvlJc w:val="right"/>
      <w:pPr>
        <w:ind w:left="1600" w:hanging="400"/>
      </w:pPr>
      <w:rPr>
        <w:rFonts w:cs="Times New Roman"/>
      </w:rPr>
    </w:lvl>
    <w:lvl w:ilvl="3" w:tplc="0409000F">
      <w:start w:val="1"/>
      <w:numFmt w:val="decimal"/>
      <w:lvlText w:val="%4."/>
      <w:lvlJc w:val="left"/>
      <w:pPr>
        <w:ind w:left="2000" w:hanging="400"/>
      </w:pPr>
      <w:rPr>
        <w:rFonts w:cs="Times New Roman"/>
      </w:rPr>
    </w:lvl>
    <w:lvl w:ilvl="4" w:tplc="04090019">
      <w:start w:val="1"/>
      <w:numFmt w:val="upperLetter"/>
      <w:lvlText w:val="%5."/>
      <w:lvlJc w:val="left"/>
      <w:pPr>
        <w:ind w:left="2400" w:hanging="400"/>
      </w:pPr>
      <w:rPr>
        <w:rFonts w:cs="Times New Roman"/>
      </w:rPr>
    </w:lvl>
    <w:lvl w:ilvl="5" w:tplc="0409001B">
      <w:start w:val="1"/>
      <w:numFmt w:val="lowerRoman"/>
      <w:lvlText w:val="%6."/>
      <w:lvlJc w:val="right"/>
      <w:pPr>
        <w:ind w:left="2800" w:hanging="400"/>
      </w:pPr>
      <w:rPr>
        <w:rFonts w:cs="Times New Roman"/>
      </w:rPr>
    </w:lvl>
    <w:lvl w:ilvl="6" w:tplc="0409000F">
      <w:start w:val="1"/>
      <w:numFmt w:val="decimal"/>
      <w:lvlText w:val="%7."/>
      <w:lvlJc w:val="left"/>
      <w:pPr>
        <w:ind w:left="3200" w:hanging="400"/>
      </w:pPr>
      <w:rPr>
        <w:rFonts w:cs="Times New Roman"/>
      </w:rPr>
    </w:lvl>
    <w:lvl w:ilvl="7" w:tplc="04090019">
      <w:start w:val="1"/>
      <w:numFmt w:val="upperLetter"/>
      <w:lvlText w:val="%8."/>
      <w:lvlJc w:val="left"/>
      <w:pPr>
        <w:ind w:left="3600" w:hanging="400"/>
      </w:pPr>
      <w:rPr>
        <w:rFonts w:cs="Times New Roman"/>
      </w:rPr>
    </w:lvl>
    <w:lvl w:ilvl="8" w:tplc="0409001B">
      <w:start w:val="1"/>
      <w:numFmt w:val="lowerRoman"/>
      <w:lvlText w:val="%9."/>
      <w:lvlJc w:val="right"/>
      <w:pPr>
        <w:ind w:left="4000" w:hanging="400"/>
      </w:pPr>
      <w:rPr>
        <w:rFonts w:cs="Times New Roman"/>
      </w:rPr>
    </w:lvl>
  </w:abstractNum>
  <w:abstractNum w:abstractNumId="5">
    <w:nsid w:val="2B84266B"/>
    <w:multiLevelType w:val="multilevel"/>
    <w:tmpl w:val="262850B6"/>
    <w:lvl w:ilvl="0">
      <w:start w:val="1"/>
      <w:numFmt w:val="decimal"/>
      <w:suff w:val="space"/>
      <w:lvlText w:val="%1."/>
      <w:lvlJc w:val="left"/>
      <w:rPr>
        <w:rFonts w:cs="Times New Roman"/>
      </w:rPr>
    </w:lvl>
    <w:lvl w:ilvl="1">
      <w:start w:val="1"/>
      <w:numFmt w:val="ganada"/>
      <w:suff w:val="space"/>
      <w:lvlText w:val="%2."/>
      <w:lvlJc w:val="left"/>
      <w:rPr>
        <w:rFonts w:cs="Times New Roman"/>
      </w:rPr>
    </w:lvl>
    <w:lvl w:ilvl="2">
      <w:start w:val="1"/>
      <w:numFmt w:val="decimal"/>
      <w:suff w:val="space"/>
      <w:lvlText w:val="%3)"/>
      <w:lvlJc w:val="left"/>
      <w:rPr>
        <w:rFonts w:cs="Times New Roman"/>
      </w:rPr>
    </w:lvl>
    <w:lvl w:ilvl="3">
      <w:start w:val="1"/>
      <w:numFmt w:val="ganada"/>
      <w:suff w:val="space"/>
      <w:lvlText w:val="%4)"/>
      <w:lvlJc w:val="left"/>
      <w:rPr>
        <w:rFonts w:cs="Times New Roman"/>
      </w:rPr>
    </w:lvl>
    <w:lvl w:ilvl="4">
      <w:start w:val="1"/>
      <w:numFmt w:val="decimal"/>
      <w:suff w:val="space"/>
      <w:lvlText w:val="(%5)"/>
      <w:lvlJc w:val="left"/>
      <w:rPr>
        <w:rFonts w:cs="Times New Roman"/>
      </w:rPr>
    </w:lvl>
    <w:lvl w:ilvl="5">
      <w:start w:val="1"/>
      <w:numFmt w:val="ganada"/>
      <w:suff w:val="space"/>
      <w:lvlText w:val="(%6)"/>
      <w:lvlJc w:val="left"/>
      <w:rPr>
        <w:rFonts w:cs="Times New Roman"/>
      </w:rPr>
    </w:lvl>
    <w:lvl w:ilvl="6">
      <w:start w:val="1"/>
      <w:numFmt w:val="decimalEnclosedCircle"/>
      <w:suff w:val="space"/>
      <w:lvlText w:val="%7"/>
      <w:lvlJc w:val="left"/>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3B7B20E0"/>
    <w:multiLevelType w:val="hybridMultilevel"/>
    <w:tmpl w:val="DE503F5A"/>
    <w:lvl w:ilvl="0" w:tplc="155838F0">
      <w:start w:val="1"/>
      <w:numFmt w:val="decimal"/>
      <w:lvlText w:val="%1."/>
      <w:lvlJc w:val="left"/>
      <w:pPr>
        <w:ind w:left="760" w:hanging="360"/>
      </w:pPr>
      <w:rPr>
        <w:rFonts w:cs="Times New Roman" w:hint="default"/>
      </w:rPr>
    </w:lvl>
    <w:lvl w:ilvl="1" w:tplc="04090019">
      <w:start w:val="1"/>
      <w:numFmt w:val="upperLetter"/>
      <w:lvlText w:val="%2."/>
      <w:lvlJc w:val="left"/>
      <w:pPr>
        <w:ind w:left="1200" w:hanging="400"/>
      </w:pPr>
      <w:rPr>
        <w:rFonts w:cs="Times New Roman"/>
      </w:rPr>
    </w:lvl>
    <w:lvl w:ilvl="2" w:tplc="0409001B">
      <w:start w:val="1"/>
      <w:numFmt w:val="lowerRoman"/>
      <w:lvlText w:val="%3."/>
      <w:lvlJc w:val="right"/>
      <w:pPr>
        <w:ind w:left="1600" w:hanging="400"/>
      </w:pPr>
      <w:rPr>
        <w:rFonts w:cs="Times New Roman"/>
      </w:rPr>
    </w:lvl>
    <w:lvl w:ilvl="3" w:tplc="0409000F">
      <w:start w:val="1"/>
      <w:numFmt w:val="decimal"/>
      <w:lvlText w:val="%4."/>
      <w:lvlJc w:val="left"/>
      <w:pPr>
        <w:ind w:left="2000" w:hanging="400"/>
      </w:pPr>
      <w:rPr>
        <w:rFonts w:cs="Times New Roman"/>
      </w:rPr>
    </w:lvl>
    <w:lvl w:ilvl="4" w:tplc="04090019">
      <w:start w:val="1"/>
      <w:numFmt w:val="upperLetter"/>
      <w:lvlText w:val="%5."/>
      <w:lvlJc w:val="left"/>
      <w:pPr>
        <w:ind w:left="2400" w:hanging="400"/>
      </w:pPr>
      <w:rPr>
        <w:rFonts w:cs="Times New Roman"/>
      </w:rPr>
    </w:lvl>
    <w:lvl w:ilvl="5" w:tplc="0409001B">
      <w:start w:val="1"/>
      <w:numFmt w:val="lowerRoman"/>
      <w:lvlText w:val="%6."/>
      <w:lvlJc w:val="right"/>
      <w:pPr>
        <w:ind w:left="2800" w:hanging="400"/>
      </w:pPr>
      <w:rPr>
        <w:rFonts w:cs="Times New Roman"/>
      </w:rPr>
    </w:lvl>
    <w:lvl w:ilvl="6" w:tplc="0409000F">
      <w:start w:val="1"/>
      <w:numFmt w:val="decimal"/>
      <w:lvlText w:val="%7."/>
      <w:lvlJc w:val="left"/>
      <w:pPr>
        <w:ind w:left="3200" w:hanging="400"/>
      </w:pPr>
      <w:rPr>
        <w:rFonts w:cs="Times New Roman"/>
      </w:rPr>
    </w:lvl>
    <w:lvl w:ilvl="7" w:tplc="04090019">
      <w:start w:val="1"/>
      <w:numFmt w:val="upperLetter"/>
      <w:lvlText w:val="%8."/>
      <w:lvlJc w:val="left"/>
      <w:pPr>
        <w:ind w:left="3600" w:hanging="400"/>
      </w:pPr>
      <w:rPr>
        <w:rFonts w:cs="Times New Roman"/>
      </w:rPr>
    </w:lvl>
    <w:lvl w:ilvl="8" w:tplc="0409001B">
      <w:start w:val="1"/>
      <w:numFmt w:val="lowerRoman"/>
      <w:lvlText w:val="%9."/>
      <w:lvlJc w:val="right"/>
      <w:pPr>
        <w:ind w:left="4000" w:hanging="400"/>
      </w:pPr>
      <w:rPr>
        <w:rFonts w:cs="Times New Roman"/>
      </w:rPr>
    </w:lvl>
  </w:abstractNum>
  <w:abstractNum w:abstractNumId="7">
    <w:nsid w:val="3D117557"/>
    <w:multiLevelType w:val="hybridMultilevel"/>
    <w:tmpl w:val="12D48CBC"/>
    <w:lvl w:ilvl="0" w:tplc="FE4A1CD8">
      <w:start w:val="1"/>
      <w:numFmt w:val="decimal"/>
      <w:lvlText w:val="%1."/>
      <w:lvlJc w:val="left"/>
      <w:pPr>
        <w:ind w:left="760" w:hanging="360"/>
      </w:pPr>
      <w:rPr>
        <w:rFonts w:cs="Times New Roman" w:hint="default"/>
      </w:rPr>
    </w:lvl>
    <w:lvl w:ilvl="1" w:tplc="04090019">
      <w:start w:val="1"/>
      <w:numFmt w:val="upperLetter"/>
      <w:lvlText w:val="%2."/>
      <w:lvlJc w:val="left"/>
      <w:pPr>
        <w:ind w:left="1200" w:hanging="400"/>
      </w:pPr>
      <w:rPr>
        <w:rFonts w:cs="Times New Roman"/>
      </w:rPr>
    </w:lvl>
    <w:lvl w:ilvl="2" w:tplc="0409001B">
      <w:start w:val="1"/>
      <w:numFmt w:val="lowerRoman"/>
      <w:lvlText w:val="%3."/>
      <w:lvlJc w:val="right"/>
      <w:pPr>
        <w:ind w:left="1600" w:hanging="400"/>
      </w:pPr>
      <w:rPr>
        <w:rFonts w:cs="Times New Roman"/>
      </w:rPr>
    </w:lvl>
    <w:lvl w:ilvl="3" w:tplc="0409000F">
      <w:start w:val="1"/>
      <w:numFmt w:val="decimal"/>
      <w:lvlText w:val="%4."/>
      <w:lvlJc w:val="left"/>
      <w:pPr>
        <w:ind w:left="2000" w:hanging="400"/>
      </w:pPr>
      <w:rPr>
        <w:rFonts w:cs="Times New Roman"/>
      </w:rPr>
    </w:lvl>
    <w:lvl w:ilvl="4" w:tplc="04090019">
      <w:start w:val="1"/>
      <w:numFmt w:val="upperLetter"/>
      <w:lvlText w:val="%5."/>
      <w:lvlJc w:val="left"/>
      <w:pPr>
        <w:ind w:left="2400" w:hanging="400"/>
      </w:pPr>
      <w:rPr>
        <w:rFonts w:cs="Times New Roman"/>
      </w:rPr>
    </w:lvl>
    <w:lvl w:ilvl="5" w:tplc="0409001B">
      <w:start w:val="1"/>
      <w:numFmt w:val="lowerRoman"/>
      <w:lvlText w:val="%6."/>
      <w:lvlJc w:val="right"/>
      <w:pPr>
        <w:ind w:left="2800" w:hanging="400"/>
      </w:pPr>
      <w:rPr>
        <w:rFonts w:cs="Times New Roman"/>
      </w:rPr>
    </w:lvl>
    <w:lvl w:ilvl="6" w:tplc="0409000F">
      <w:start w:val="1"/>
      <w:numFmt w:val="decimal"/>
      <w:lvlText w:val="%7."/>
      <w:lvlJc w:val="left"/>
      <w:pPr>
        <w:ind w:left="3200" w:hanging="400"/>
      </w:pPr>
      <w:rPr>
        <w:rFonts w:cs="Times New Roman"/>
      </w:rPr>
    </w:lvl>
    <w:lvl w:ilvl="7" w:tplc="04090019">
      <w:start w:val="1"/>
      <w:numFmt w:val="upperLetter"/>
      <w:lvlText w:val="%8."/>
      <w:lvlJc w:val="left"/>
      <w:pPr>
        <w:ind w:left="3600" w:hanging="400"/>
      </w:pPr>
      <w:rPr>
        <w:rFonts w:cs="Times New Roman"/>
      </w:rPr>
    </w:lvl>
    <w:lvl w:ilvl="8" w:tplc="0409001B">
      <w:start w:val="1"/>
      <w:numFmt w:val="lowerRoman"/>
      <w:lvlText w:val="%9."/>
      <w:lvlJc w:val="right"/>
      <w:pPr>
        <w:ind w:left="4000" w:hanging="400"/>
      </w:pPr>
      <w:rPr>
        <w:rFonts w:cs="Times New Roman"/>
      </w:rPr>
    </w:lvl>
  </w:abstractNum>
  <w:abstractNum w:abstractNumId="8">
    <w:nsid w:val="5C700222"/>
    <w:multiLevelType w:val="hybridMultilevel"/>
    <w:tmpl w:val="4E86BABC"/>
    <w:lvl w:ilvl="0" w:tplc="49940028">
      <w:start w:val="12"/>
      <w:numFmt w:val="decimal"/>
      <w:lvlText w:val="%1."/>
      <w:lvlJc w:val="left"/>
      <w:pPr>
        <w:ind w:left="760" w:hanging="360"/>
      </w:pPr>
      <w:rPr>
        <w:rFonts w:eastAsia="한양신명조" w:cs="Times New Roman" w:hint="default"/>
        <w:sz w:val="16"/>
        <w:szCs w:val="16"/>
      </w:rPr>
    </w:lvl>
    <w:lvl w:ilvl="1" w:tplc="04090019">
      <w:start w:val="1"/>
      <w:numFmt w:val="upperLetter"/>
      <w:lvlText w:val="%2."/>
      <w:lvlJc w:val="left"/>
      <w:pPr>
        <w:ind w:left="1200" w:hanging="400"/>
      </w:pPr>
      <w:rPr>
        <w:rFonts w:cs="Times New Roman"/>
      </w:rPr>
    </w:lvl>
    <w:lvl w:ilvl="2" w:tplc="0409001B">
      <w:start w:val="1"/>
      <w:numFmt w:val="lowerRoman"/>
      <w:lvlText w:val="%3."/>
      <w:lvlJc w:val="right"/>
      <w:pPr>
        <w:ind w:left="1600" w:hanging="400"/>
      </w:pPr>
      <w:rPr>
        <w:rFonts w:cs="Times New Roman"/>
      </w:rPr>
    </w:lvl>
    <w:lvl w:ilvl="3" w:tplc="0409000F">
      <w:start w:val="1"/>
      <w:numFmt w:val="decimal"/>
      <w:lvlText w:val="%4."/>
      <w:lvlJc w:val="left"/>
      <w:pPr>
        <w:ind w:left="2000" w:hanging="400"/>
      </w:pPr>
      <w:rPr>
        <w:rFonts w:cs="Times New Roman"/>
      </w:rPr>
    </w:lvl>
    <w:lvl w:ilvl="4" w:tplc="04090019">
      <w:start w:val="1"/>
      <w:numFmt w:val="upperLetter"/>
      <w:lvlText w:val="%5."/>
      <w:lvlJc w:val="left"/>
      <w:pPr>
        <w:ind w:left="2400" w:hanging="400"/>
      </w:pPr>
      <w:rPr>
        <w:rFonts w:cs="Times New Roman"/>
      </w:rPr>
    </w:lvl>
    <w:lvl w:ilvl="5" w:tplc="0409001B">
      <w:start w:val="1"/>
      <w:numFmt w:val="lowerRoman"/>
      <w:lvlText w:val="%6."/>
      <w:lvlJc w:val="right"/>
      <w:pPr>
        <w:ind w:left="2800" w:hanging="400"/>
      </w:pPr>
      <w:rPr>
        <w:rFonts w:cs="Times New Roman"/>
      </w:rPr>
    </w:lvl>
    <w:lvl w:ilvl="6" w:tplc="0409000F">
      <w:start w:val="1"/>
      <w:numFmt w:val="decimal"/>
      <w:lvlText w:val="%7."/>
      <w:lvlJc w:val="left"/>
      <w:pPr>
        <w:ind w:left="3200" w:hanging="400"/>
      </w:pPr>
      <w:rPr>
        <w:rFonts w:cs="Times New Roman"/>
      </w:rPr>
    </w:lvl>
    <w:lvl w:ilvl="7" w:tplc="04090019">
      <w:start w:val="1"/>
      <w:numFmt w:val="upperLetter"/>
      <w:lvlText w:val="%8."/>
      <w:lvlJc w:val="left"/>
      <w:pPr>
        <w:ind w:left="3600" w:hanging="400"/>
      </w:pPr>
      <w:rPr>
        <w:rFonts w:cs="Times New Roman"/>
      </w:rPr>
    </w:lvl>
    <w:lvl w:ilvl="8" w:tplc="0409001B">
      <w:start w:val="1"/>
      <w:numFmt w:val="lowerRoman"/>
      <w:lvlText w:val="%9."/>
      <w:lvlJc w:val="right"/>
      <w:pPr>
        <w:ind w:left="4000" w:hanging="400"/>
      </w:pPr>
      <w:rPr>
        <w:rFonts w:cs="Times New Roman"/>
      </w:rPr>
    </w:lvl>
  </w:abstractNum>
  <w:abstractNum w:abstractNumId="9">
    <w:nsid w:val="640D2280"/>
    <w:multiLevelType w:val="hybridMultilevel"/>
    <w:tmpl w:val="0F64BBA0"/>
    <w:lvl w:ilvl="0" w:tplc="EC2E5C4A">
      <w:start w:val="24"/>
      <w:numFmt w:val="decimal"/>
      <w:lvlText w:val="%1."/>
      <w:lvlJc w:val="left"/>
      <w:pPr>
        <w:ind w:left="760" w:hanging="360"/>
      </w:pPr>
      <w:rPr>
        <w:rFonts w:eastAsia="한양신명조" w:cs="Times New Roman" w:hint="default"/>
        <w:sz w:val="16"/>
        <w:szCs w:val="16"/>
      </w:rPr>
    </w:lvl>
    <w:lvl w:ilvl="1" w:tplc="04090019">
      <w:start w:val="1"/>
      <w:numFmt w:val="upperLetter"/>
      <w:lvlText w:val="%2."/>
      <w:lvlJc w:val="left"/>
      <w:pPr>
        <w:ind w:left="1200" w:hanging="400"/>
      </w:pPr>
      <w:rPr>
        <w:rFonts w:cs="Times New Roman"/>
      </w:rPr>
    </w:lvl>
    <w:lvl w:ilvl="2" w:tplc="0409001B">
      <w:start w:val="1"/>
      <w:numFmt w:val="lowerRoman"/>
      <w:lvlText w:val="%3."/>
      <w:lvlJc w:val="right"/>
      <w:pPr>
        <w:ind w:left="1600" w:hanging="400"/>
      </w:pPr>
      <w:rPr>
        <w:rFonts w:cs="Times New Roman"/>
      </w:rPr>
    </w:lvl>
    <w:lvl w:ilvl="3" w:tplc="0409000F">
      <w:start w:val="1"/>
      <w:numFmt w:val="decimal"/>
      <w:lvlText w:val="%4."/>
      <w:lvlJc w:val="left"/>
      <w:pPr>
        <w:ind w:left="2000" w:hanging="400"/>
      </w:pPr>
      <w:rPr>
        <w:rFonts w:cs="Times New Roman"/>
      </w:rPr>
    </w:lvl>
    <w:lvl w:ilvl="4" w:tplc="04090019">
      <w:start w:val="1"/>
      <w:numFmt w:val="upperLetter"/>
      <w:lvlText w:val="%5."/>
      <w:lvlJc w:val="left"/>
      <w:pPr>
        <w:ind w:left="2400" w:hanging="400"/>
      </w:pPr>
      <w:rPr>
        <w:rFonts w:cs="Times New Roman"/>
      </w:rPr>
    </w:lvl>
    <w:lvl w:ilvl="5" w:tplc="0409001B">
      <w:start w:val="1"/>
      <w:numFmt w:val="lowerRoman"/>
      <w:lvlText w:val="%6."/>
      <w:lvlJc w:val="right"/>
      <w:pPr>
        <w:ind w:left="2800" w:hanging="400"/>
      </w:pPr>
      <w:rPr>
        <w:rFonts w:cs="Times New Roman"/>
      </w:rPr>
    </w:lvl>
    <w:lvl w:ilvl="6" w:tplc="0409000F">
      <w:start w:val="1"/>
      <w:numFmt w:val="decimal"/>
      <w:lvlText w:val="%7."/>
      <w:lvlJc w:val="left"/>
      <w:pPr>
        <w:ind w:left="3200" w:hanging="400"/>
      </w:pPr>
      <w:rPr>
        <w:rFonts w:cs="Times New Roman"/>
      </w:rPr>
    </w:lvl>
    <w:lvl w:ilvl="7" w:tplc="04090019">
      <w:start w:val="1"/>
      <w:numFmt w:val="upperLetter"/>
      <w:lvlText w:val="%8."/>
      <w:lvlJc w:val="left"/>
      <w:pPr>
        <w:ind w:left="3600" w:hanging="400"/>
      </w:pPr>
      <w:rPr>
        <w:rFonts w:cs="Times New Roman"/>
      </w:rPr>
    </w:lvl>
    <w:lvl w:ilvl="8" w:tplc="0409001B">
      <w:start w:val="1"/>
      <w:numFmt w:val="lowerRoman"/>
      <w:lvlText w:val="%9."/>
      <w:lvlJc w:val="right"/>
      <w:pPr>
        <w:ind w:left="4000" w:hanging="400"/>
      </w:pPr>
      <w:rPr>
        <w:rFonts w:cs="Times New Roman"/>
      </w:rPr>
    </w:lvl>
  </w:abstractNum>
  <w:abstractNum w:abstractNumId="10">
    <w:nsid w:val="75AE7208"/>
    <w:multiLevelType w:val="hybridMultilevel"/>
    <w:tmpl w:val="07F6E5B8"/>
    <w:lvl w:ilvl="0" w:tplc="675E10FC">
      <w:start w:val="5"/>
      <w:numFmt w:val="bullet"/>
      <w:lvlText w:val=""/>
      <w:lvlJc w:val="left"/>
      <w:pPr>
        <w:ind w:left="409" w:hanging="360"/>
      </w:pPr>
      <w:rPr>
        <w:rFonts w:ascii="Wingdings" w:eastAsia="AdvTimes" w:hAnsi="Wingdings" w:hint="default"/>
      </w:rPr>
    </w:lvl>
    <w:lvl w:ilvl="1" w:tplc="04090003">
      <w:start w:val="1"/>
      <w:numFmt w:val="bullet"/>
      <w:lvlText w:val=""/>
      <w:lvlJc w:val="left"/>
      <w:pPr>
        <w:ind w:left="849" w:hanging="400"/>
      </w:pPr>
      <w:rPr>
        <w:rFonts w:ascii="Wingdings" w:hAnsi="Wingdings" w:hint="default"/>
      </w:rPr>
    </w:lvl>
    <w:lvl w:ilvl="2" w:tplc="04090005">
      <w:start w:val="1"/>
      <w:numFmt w:val="bullet"/>
      <w:lvlText w:val=""/>
      <w:lvlJc w:val="left"/>
      <w:pPr>
        <w:ind w:left="1249" w:hanging="400"/>
      </w:pPr>
      <w:rPr>
        <w:rFonts w:ascii="Wingdings" w:hAnsi="Wingdings" w:hint="default"/>
      </w:rPr>
    </w:lvl>
    <w:lvl w:ilvl="3" w:tplc="04090001">
      <w:start w:val="1"/>
      <w:numFmt w:val="bullet"/>
      <w:lvlText w:val=""/>
      <w:lvlJc w:val="left"/>
      <w:pPr>
        <w:ind w:left="1649" w:hanging="400"/>
      </w:pPr>
      <w:rPr>
        <w:rFonts w:ascii="Wingdings" w:hAnsi="Wingdings" w:hint="default"/>
      </w:rPr>
    </w:lvl>
    <w:lvl w:ilvl="4" w:tplc="04090003">
      <w:start w:val="1"/>
      <w:numFmt w:val="bullet"/>
      <w:lvlText w:val=""/>
      <w:lvlJc w:val="left"/>
      <w:pPr>
        <w:ind w:left="2049" w:hanging="400"/>
      </w:pPr>
      <w:rPr>
        <w:rFonts w:ascii="Wingdings" w:hAnsi="Wingdings" w:hint="default"/>
      </w:rPr>
    </w:lvl>
    <w:lvl w:ilvl="5" w:tplc="04090005">
      <w:start w:val="1"/>
      <w:numFmt w:val="bullet"/>
      <w:lvlText w:val=""/>
      <w:lvlJc w:val="left"/>
      <w:pPr>
        <w:ind w:left="2449" w:hanging="400"/>
      </w:pPr>
      <w:rPr>
        <w:rFonts w:ascii="Wingdings" w:hAnsi="Wingdings" w:hint="default"/>
      </w:rPr>
    </w:lvl>
    <w:lvl w:ilvl="6" w:tplc="04090001">
      <w:start w:val="1"/>
      <w:numFmt w:val="bullet"/>
      <w:lvlText w:val=""/>
      <w:lvlJc w:val="left"/>
      <w:pPr>
        <w:ind w:left="2849" w:hanging="400"/>
      </w:pPr>
      <w:rPr>
        <w:rFonts w:ascii="Wingdings" w:hAnsi="Wingdings" w:hint="default"/>
      </w:rPr>
    </w:lvl>
    <w:lvl w:ilvl="7" w:tplc="04090003">
      <w:start w:val="1"/>
      <w:numFmt w:val="bullet"/>
      <w:lvlText w:val=""/>
      <w:lvlJc w:val="left"/>
      <w:pPr>
        <w:ind w:left="3249" w:hanging="400"/>
      </w:pPr>
      <w:rPr>
        <w:rFonts w:ascii="Wingdings" w:hAnsi="Wingdings" w:hint="default"/>
      </w:rPr>
    </w:lvl>
    <w:lvl w:ilvl="8" w:tplc="04090005">
      <w:start w:val="1"/>
      <w:numFmt w:val="bullet"/>
      <w:lvlText w:val=""/>
      <w:lvlJc w:val="left"/>
      <w:pPr>
        <w:ind w:left="3649" w:hanging="40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6"/>
  </w:num>
  <w:num w:numId="5">
    <w:abstractNumId w:val="7"/>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800"/>
  <w:doNotHyphenateCaps/>
  <w:displayHorizontalDrawingGridEvery w:val="0"/>
  <w:displayVerticalDrawingGridEvery w:val="2"/>
  <w:noPunctuationKerning/>
  <w:characterSpacingControl w:val="doNotCompress"/>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80"/>
    <w:rsid w:val="000065E4"/>
    <w:rsid w:val="00020018"/>
    <w:rsid w:val="000239E6"/>
    <w:rsid w:val="00046AD3"/>
    <w:rsid w:val="00057F00"/>
    <w:rsid w:val="00066C71"/>
    <w:rsid w:val="0008674E"/>
    <w:rsid w:val="000A2249"/>
    <w:rsid w:val="000A228A"/>
    <w:rsid w:val="000A6C96"/>
    <w:rsid w:val="000C034F"/>
    <w:rsid w:val="000D6D17"/>
    <w:rsid w:val="000E2C26"/>
    <w:rsid w:val="000E67BD"/>
    <w:rsid w:val="000F1BC8"/>
    <w:rsid w:val="000F20CD"/>
    <w:rsid w:val="00112545"/>
    <w:rsid w:val="001129E0"/>
    <w:rsid w:val="001217EB"/>
    <w:rsid w:val="0012551D"/>
    <w:rsid w:val="00134A92"/>
    <w:rsid w:val="00137A18"/>
    <w:rsid w:val="00144E33"/>
    <w:rsid w:val="0014567D"/>
    <w:rsid w:val="00150819"/>
    <w:rsid w:val="001678CB"/>
    <w:rsid w:val="001761D6"/>
    <w:rsid w:val="00180180"/>
    <w:rsid w:val="001873C1"/>
    <w:rsid w:val="0019698B"/>
    <w:rsid w:val="001A1C92"/>
    <w:rsid w:val="001B05B5"/>
    <w:rsid w:val="001B2384"/>
    <w:rsid w:val="001B4DA9"/>
    <w:rsid w:val="001C2422"/>
    <w:rsid w:val="001D4E18"/>
    <w:rsid w:val="001E3AAE"/>
    <w:rsid w:val="001F0711"/>
    <w:rsid w:val="001F113C"/>
    <w:rsid w:val="00200B1E"/>
    <w:rsid w:val="0020397B"/>
    <w:rsid w:val="00210DEB"/>
    <w:rsid w:val="002217EC"/>
    <w:rsid w:val="00246CC5"/>
    <w:rsid w:val="0025348F"/>
    <w:rsid w:val="002611C3"/>
    <w:rsid w:val="00276CE5"/>
    <w:rsid w:val="0028553F"/>
    <w:rsid w:val="002904C5"/>
    <w:rsid w:val="002905AB"/>
    <w:rsid w:val="002950C4"/>
    <w:rsid w:val="002A4CFC"/>
    <w:rsid w:val="002A6AF1"/>
    <w:rsid w:val="002B5533"/>
    <w:rsid w:val="002C6C41"/>
    <w:rsid w:val="002D06A4"/>
    <w:rsid w:val="002E127B"/>
    <w:rsid w:val="002E2923"/>
    <w:rsid w:val="002E5751"/>
    <w:rsid w:val="00304F56"/>
    <w:rsid w:val="00310FD4"/>
    <w:rsid w:val="00312F21"/>
    <w:rsid w:val="00314282"/>
    <w:rsid w:val="003235A0"/>
    <w:rsid w:val="00335298"/>
    <w:rsid w:val="0034102D"/>
    <w:rsid w:val="0034109D"/>
    <w:rsid w:val="003416A8"/>
    <w:rsid w:val="00357C56"/>
    <w:rsid w:val="003649D6"/>
    <w:rsid w:val="00364DD7"/>
    <w:rsid w:val="003931D7"/>
    <w:rsid w:val="003A0B1A"/>
    <w:rsid w:val="003A100E"/>
    <w:rsid w:val="003A2046"/>
    <w:rsid w:val="003B6A3B"/>
    <w:rsid w:val="003C0EB6"/>
    <w:rsid w:val="003C4B5D"/>
    <w:rsid w:val="003D17F6"/>
    <w:rsid w:val="003D29A7"/>
    <w:rsid w:val="003D7CEF"/>
    <w:rsid w:val="003E387F"/>
    <w:rsid w:val="003E687F"/>
    <w:rsid w:val="003F0B0F"/>
    <w:rsid w:val="00404AF4"/>
    <w:rsid w:val="004254A7"/>
    <w:rsid w:val="00431CA3"/>
    <w:rsid w:val="00441A1C"/>
    <w:rsid w:val="00493383"/>
    <w:rsid w:val="004A1BD6"/>
    <w:rsid w:val="004B274B"/>
    <w:rsid w:val="004B72AA"/>
    <w:rsid w:val="004B787A"/>
    <w:rsid w:val="004C5058"/>
    <w:rsid w:val="004D54BC"/>
    <w:rsid w:val="004E1EAF"/>
    <w:rsid w:val="004F2FA3"/>
    <w:rsid w:val="00513AA2"/>
    <w:rsid w:val="00517F2B"/>
    <w:rsid w:val="00521822"/>
    <w:rsid w:val="0054350F"/>
    <w:rsid w:val="0054687A"/>
    <w:rsid w:val="00554BF3"/>
    <w:rsid w:val="0055698B"/>
    <w:rsid w:val="0056178B"/>
    <w:rsid w:val="00563F64"/>
    <w:rsid w:val="00564C8A"/>
    <w:rsid w:val="0056744D"/>
    <w:rsid w:val="00575B5D"/>
    <w:rsid w:val="0059569B"/>
    <w:rsid w:val="005B369C"/>
    <w:rsid w:val="005C2BE3"/>
    <w:rsid w:val="005D184F"/>
    <w:rsid w:val="005D6919"/>
    <w:rsid w:val="005F58DC"/>
    <w:rsid w:val="00606D21"/>
    <w:rsid w:val="0060798B"/>
    <w:rsid w:val="00624908"/>
    <w:rsid w:val="006251B5"/>
    <w:rsid w:val="00636AEF"/>
    <w:rsid w:val="0064157D"/>
    <w:rsid w:val="00651E26"/>
    <w:rsid w:val="00660C5B"/>
    <w:rsid w:val="006767F5"/>
    <w:rsid w:val="00680D74"/>
    <w:rsid w:val="0068555B"/>
    <w:rsid w:val="006966F2"/>
    <w:rsid w:val="00697527"/>
    <w:rsid w:val="006C1A84"/>
    <w:rsid w:val="006D6A18"/>
    <w:rsid w:val="006D6BB7"/>
    <w:rsid w:val="006E286E"/>
    <w:rsid w:val="006E529C"/>
    <w:rsid w:val="006E7903"/>
    <w:rsid w:val="0070114D"/>
    <w:rsid w:val="007101BB"/>
    <w:rsid w:val="00722B6C"/>
    <w:rsid w:val="00723DAF"/>
    <w:rsid w:val="00724B5D"/>
    <w:rsid w:val="00725EAB"/>
    <w:rsid w:val="00726B31"/>
    <w:rsid w:val="0074250F"/>
    <w:rsid w:val="007426EE"/>
    <w:rsid w:val="00757988"/>
    <w:rsid w:val="007579FC"/>
    <w:rsid w:val="00772961"/>
    <w:rsid w:val="007748BF"/>
    <w:rsid w:val="007B130B"/>
    <w:rsid w:val="007D25A1"/>
    <w:rsid w:val="007D4A6D"/>
    <w:rsid w:val="007E29AF"/>
    <w:rsid w:val="007E3CAD"/>
    <w:rsid w:val="007F0623"/>
    <w:rsid w:val="00814C49"/>
    <w:rsid w:val="008350E2"/>
    <w:rsid w:val="0084051B"/>
    <w:rsid w:val="00853563"/>
    <w:rsid w:val="008652B7"/>
    <w:rsid w:val="00875224"/>
    <w:rsid w:val="00877B99"/>
    <w:rsid w:val="008807E1"/>
    <w:rsid w:val="008A56DD"/>
    <w:rsid w:val="008B2487"/>
    <w:rsid w:val="008B7A60"/>
    <w:rsid w:val="008C0449"/>
    <w:rsid w:val="008D6BC4"/>
    <w:rsid w:val="008F203F"/>
    <w:rsid w:val="008F6A9B"/>
    <w:rsid w:val="009001A0"/>
    <w:rsid w:val="00912401"/>
    <w:rsid w:val="0091283F"/>
    <w:rsid w:val="00912E7A"/>
    <w:rsid w:val="00913D57"/>
    <w:rsid w:val="0091486E"/>
    <w:rsid w:val="0093612A"/>
    <w:rsid w:val="00945ADA"/>
    <w:rsid w:val="00951C60"/>
    <w:rsid w:val="009523D4"/>
    <w:rsid w:val="00952EF0"/>
    <w:rsid w:val="00953909"/>
    <w:rsid w:val="00987AAB"/>
    <w:rsid w:val="009B77CB"/>
    <w:rsid w:val="009C59B0"/>
    <w:rsid w:val="009D185B"/>
    <w:rsid w:val="00A029C6"/>
    <w:rsid w:val="00A02C70"/>
    <w:rsid w:val="00A1408B"/>
    <w:rsid w:val="00A15338"/>
    <w:rsid w:val="00A205B6"/>
    <w:rsid w:val="00A459FB"/>
    <w:rsid w:val="00A45F9E"/>
    <w:rsid w:val="00A569B1"/>
    <w:rsid w:val="00A56A31"/>
    <w:rsid w:val="00A81C36"/>
    <w:rsid w:val="00AC10E8"/>
    <w:rsid w:val="00AC6E76"/>
    <w:rsid w:val="00AD25EF"/>
    <w:rsid w:val="00AD712E"/>
    <w:rsid w:val="00AF3DDC"/>
    <w:rsid w:val="00AF3ECE"/>
    <w:rsid w:val="00B154CD"/>
    <w:rsid w:val="00B15F12"/>
    <w:rsid w:val="00B16C44"/>
    <w:rsid w:val="00B26894"/>
    <w:rsid w:val="00B474CB"/>
    <w:rsid w:val="00B52E7F"/>
    <w:rsid w:val="00B61907"/>
    <w:rsid w:val="00B66DCD"/>
    <w:rsid w:val="00B72B03"/>
    <w:rsid w:val="00B76008"/>
    <w:rsid w:val="00B776D5"/>
    <w:rsid w:val="00B87F7E"/>
    <w:rsid w:val="00BB3C8C"/>
    <w:rsid w:val="00BB4ED0"/>
    <w:rsid w:val="00BD6591"/>
    <w:rsid w:val="00BF5938"/>
    <w:rsid w:val="00C07FC8"/>
    <w:rsid w:val="00C11661"/>
    <w:rsid w:val="00C137F0"/>
    <w:rsid w:val="00C2242C"/>
    <w:rsid w:val="00C25BD9"/>
    <w:rsid w:val="00C30182"/>
    <w:rsid w:val="00C41C7C"/>
    <w:rsid w:val="00C4380D"/>
    <w:rsid w:val="00C44923"/>
    <w:rsid w:val="00C51CC7"/>
    <w:rsid w:val="00C5513E"/>
    <w:rsid w:val="00C76306"/>
    <w:rsid w:val="00C8026F"/>
    <w:rsid w:val="00C834FA"/>
    <w:rsid w:val="00C83B62"/>
    <w:rsid w:val="00C8704B"/>
    <w:rsid w:val="00C90EB7"/>
    <w:rsid w:val="00C91970"/>
    <w:rsid w:val="00CA7920"/>
    <w:rsid w:val="00CB2C50"/>
    <w:rsid w:val="00CC6FA6"/>
    <w:rsid w:val="00CF26F0"/>
    <w:rsid w:val="00D02BBF"/>
    <w:rsid w:val="00D030C3"/>
    <w:rsid w:val="00D101FD"/>
    <w:rsid w:val="00D1111C"/>
    <w:rsid w:val="00D26071"/>
    <w:rsid w:val="00D50020"/>
    <w:rsid w:val="00D51095"/>
    <w:rsid w:val="00D668FF"/>
    <w:rsid w:val="00DA1F43"/>
    <w:rsid w:val="00DA22AF"/>
    <w:rsid w:val="00DA670E"/>
    <w:rsid w:val="00DC0D9F"/>
    <w:rsid w:val="00DC58DB"/>
    <w:rsid w:val="00DD06FC"/>
    <w:rsid w:val="00DD0740"/>
    <w:rsid w:val="00DD4AFD"/>
    <w:rsid w:val="00DE6990"/>
    <w:rsid w:val="00DF4C7C"/>
    <w:rsid w:val="00E072C1"/>
    <w:rsid w:val="00E117D7"/>
    <w:rsid w:val="00E21EED"/>
    <w:rsid w:val="00E23C4A"/>
    <w:rsid w:val="00E25183"/>
    <w:rsid w:val="00E37645"/>
    <w:rsid w:val="00E4130E"/>
    <w:rsid w:val="00E44429"/>
    <w:rsid w:val="00E63586"/>
    <w:rsid w:val="00E66D27"/>
    <w:rsid w:val="00E67269"/>
    <w:rsid w:val="00E96E81"/>
    <w:rsid w:val="00ED0100"/>
    <w:rsid w:val="00ED60DB"/>
    <w:rsid w:val="00EE4E2E"/>
    <w:rsid w:val="00F02377"/>
    <w:rsid w:val="00F32D5A"/>
    <w:rsid w:val="00F360B4"/>
    <w:rsid w:val="00F42A3C"/>
    <w:rsid w:val="00F5189D"/>
    <w:rsid w:val="00F75780"/>
    <w:rsid w:val="00F760A2"/>
    <w:rsid w:val="00F83BDB"/>
    <w:rsid w:val="00F90E52"/>
    <w:rsid w:val="00F9328A"/>
    <w:rsid w:val="00FA5994"/>
    <w:rsid w:val="00FB30D9"/>
    <w:rsid w:val="00FB39CC"/>
    <w:rsid w:val="00FC2CB7"/>
    <w:rsid w:val="00FC4717"/>
    <w:rsid w:val="00FD0E2B"/>
    <w:rsid w:val="00FE4F8F"/>
    <w:rsid w:val="00FE654B"/>
    <w:rsid w:val="00FF18E3"/>
    <w:rsid w:val="00FF40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2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4157D"/>
    <w:rPr>
      <w:rFonts w:cs="Malgun Gothic"/>
      <w:sz w:val="24"/>
      <w:szCs w:val="24"/>
      <w:lang w:eastAsia="ko-KR"/>
    </w:rPr>
  </w:style>
  <w:style w:type="paragraph" w:styleId="Heading1">
    <w:name w:val="heading 1"/>
    <w:basedOn w:val="Normal"/>
    <w:next w:val="Normal"/>
    <w:link w:val="Heading1Char"/>
    <w:uiPriority w:val="99"/>
    <w:qFormat/>
    <w:rsid w:val="00E4130E"/>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E4130E"/>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E4130E"/>
    <w:pPr>
      <w:keepNext/>
      <w:spacing w:before="240" w:after="60"/>
      <w:outlineLvl w:val="2"/>
    </w:pPr>
    <w:rPr>
      <w:b/>
      <w:bCs/>
      <w:sz w:val="26"/>
      <w:szCs w:val="26"/>
    </w:rPr>
  </w:style>
  <w:style w:type="paragraph" w:styleId="Heading4">
    <w:name w:val="heading 4"/>
    <w:basedOn w:val="Normal"/>
    <w:next w:val="Normal"/>
    <w:link w:val="Heading4Char"/>
    <w:uiPriority w:val="99"/>
    <w:qFormat/>
    <w:rsid w:val="00E4130E"/>
    <w:pPr>
      <w:keepNext/>
      <w:spacing w:before="240" w:after="60"/>
      <w:outlineLvl w:val="3"/>
    </w:pPr>
    <w:rPr>
      <w:b/>
      <w:bCs/>
      <w:sz w:val="28"/>
      <w:szCs w:val="28"/>
    </w:rPr>
  </w:style>
  <w:style w:type="paragraph" w:styleId="Heading5">
    <w:name w:val="heading 5"/>
    <w:basedOn w:val="Normal"/>
    <w:next w:val="Normal"/>
    <w:link w:val="Heading5Char"/>
    <w:uiPriority w:val="99"/>
    <w:qFormat/>
    <w:rsid w:val="00E4130E"/>
    <w:pPr>
      <w:spacing w:before="240" w:after="60"/>
      <w:outlineLvl w:val="4"/>
    </w:pPr>
    <w:rPr>
      <w:b/>
      <w:bCs/>
      <w:i/>
      <w:iCs/>
      <w:sz w:val="26"/>
      <w:szCs w:val="26"/>
    </w:rPr>
  </w:style>
  <w:style w:type="paragraph" w:styleId="Heading6">
    <w:name w:val="heading 6"/>
    <w:basedOn w:val="Normal"/>
    <w:next w:val="Normal"/>
    <w:link w:val="Heading6Char"/>
    <w:uiPriority w:val="99"/>
    <w:qFormat/>
    <w:rsid w:val="00E4130E"/>
    <w:pPr>
      <w:spacing w:before="240" w:after="60"/>
      <w:outlineLvl w:val="5"/>
    </w:pPr>
    <w:rPr>
      <w:b/>
      <w:bCs/>
      <w:sz w:val="22"/>
      <w:szCs w:val="22"/>
    </w:rPr>
  </w:style>
  <w:style w:type="paragraph" w:styleId="Heading7">
    <w:name w:val="heading 7"/>
    <w:basedOn w:val="Normal"/>
    <w:next w:val="Normal"/>
    <w:link w:val="Heading7Char"/>
    <w:uiPriority w:val="99"/>
    <w:qFormat/>
    <w:rsid w:val="00E4130E"/>
    <w:pPr>
      <w:spacing w:before="240" w:after="60"/>
      <w:outlineLvl w:val="6"/>
    </w:pPr>
  </w:style>
  <w:style w:type="paragraph" w:styleId="Heading8">
    <w:name w:val="heading 8"/>
    <w:basedOn w:val="Normal"/>
    <w:next w:val="Normal"/>
    <w:link w:val="Heading8Char"/>
    <w:uiPriority w:val="99"/>
    <w:qFormat/>
    <w:rsid w:val="00E4130E"/>
    <w:pPr>
      <w:spacing w:before="240" w:after="60"/>
      <w:outlineLvl w:val="7"/>
    </w:pPr>
    <w:rPr>
      <w:i/>
      <w:iCs/>
    </w:rPr>
  </w:style>
  <w:style w:type="paragraph" w:styleId="Heading9">
    <w:name w:val="heading 9"/>
    <w:basedOn w:val="Normal"/>
    <w:next w:val="Normal"/>
    <w:link w:val="Heading9Char"/>
    <w:uiPriority w:val="99"/>
    <w:qFormat/>
    <w:rsid w:val="00E4130E"/>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4130E"/>
    <w:rPr>
      <w:rFonts w:ascii="Malgun Gothic" w:eastAsia="Malgun Gothic" w:hAnsi="Malgun Gothic" w:cs="Malgun Gothic"/>
      <w:b/>
      <w:bCs/>
      <w:kern w:val="32"/>
      <w:sz w:val="32"/>
      <w:szCs w:val="32"/>
    </w:rPr>
  </w:style>
  <w:style w:type="character" w:customStyle="1" w:styleId="Heading2Char">
    <w:name w:val="Heading 2 Char"/>
    <w:link w:val="Heading2"/>
    <w:uiPriority w:val="99"/>
    <w:semiHidden/>
    <w:locked/>
    <w:rsid w:val="00E4130E"/>
    <w:rPr>
      <w:rFonts w:ascii="Malgun Gothic" w:eastAsia="Malgun Gothic" w:hAnsi="Malgun Gothic" w:cs="Malgun Gothic"/>
      <w:b/>
      <w:bCs/>
      <w:i/>
      <w:iCs/>
      <w:sz w:val="28"/>
      <w:szCs w:val="28"/>
    </w:rPr>
  </w:style>
  <w:style w:type="character" w:customStyle="1" w:styleId="Heading3Char">
    <w:name w:val="Heading 3 Char"/>
    <w:link w:val="Heading3"/>
    <w:uiPriority w:val="99"/>
    <w:semiHidden/>
    <w:locked/>
    <w:rsid w:val="00E4130E"/>
    <w:rPr>
      <w:rFonts w:ascii="Malgun Gothic" w:eastAsia="Malgun Gothic" w:hAnsi="Malgun Gothic" w:cs="Malgun Gothic"/>
      <w:b/>
      <w:bCs/>
      <w:sz w:val="26"/>
      <w:szCs w:val="26"/>
    </w:rPr>
  </w:style>
  <w:style w:type="character" w:customStyle="1" w:styleId="Heading4Char">
    <w:name w:val="Heading 4 Char"/>
    <w:link w:val="Heading4"/>
    <w:uiPriority w:val="99"/>
    <w:semiHidden/>
    <w:locked/>
    <w:rsid w:val="00E4130E"/>
    <w:rPr>
      <w:rFonts w:cs="Times New Roman"/>
      <w:b/>
      <w:bCs/>
      <w:sz w:val="28"/>
      <w:szCs w:val="28"/>
    </w:rPr>
  </w:style>
  <w:style w:type="character" w:customStyle="1" w:styleId="Heading5Char">
    <w:name w:val="Heading 5 Char"/>
    <w:link w:val="Heading5"/>
    <w:uiPriority w:val="99"/>
    <w:semiHidden/>
    <w:locked/>
    <w:rsid w:val="00E4130E"/>
    <w:rPr>
      <w:rFonts w:cs="Times New Roman"/>
      <w:b/>
      <w:bCs/>
      <w:i/>
      <w:iCs/>
      <w:sz w:val="26"/>
      <w:szCs w:val="26"/>
    </w:rPr>
  </w:style>
  <w:style w:type="character" w:customStyle="1" w:styleId="Heading6Char">
    <w:name w:val="Heading 6 Char"/>
    <w:link w:val="Heading6"/>
    <w:uiPriority w:val="99"/>
    <w:semiHidden/>
    <w:locked/>
    <w:rsid w:val="00E4130E"/>
    <w:rPr>
      <w:rFonts w:cs="Times New Roman"/>
      <w:b/>
      <w:bCs/>
    </w:rPr>
  </w:style>
  <w:style w:type="character" w:customStyle="1" w:styleId="Heading7Char">
    <w:name w:val="Heading 7 Char"/>
    <w:link w:val="Heading7"/>
    <w:uiPriority w:val="99"/>
    <w:semiHidden/>
    <w:locked/>
    <w:rsid w:val="00E4130E"/>
    <w:rPr>
      <w:rFonts w:cs="Times New Roman"/>
      <w:sz w:val="24"/>
      <w:szCs w:val="24"/>
    </w:rPr>
  </w:style>
  <w:style w:type="character" w:customStyle="1" w:styleId="Heading8Char">
    <w:name w:val="Heading 8 Char"/>
    <w:link w:val="Heading8"/>
    <w:uiPriority w:val="99"/>
    <w:semiHidden/>
    <w:locked/>
    <w:rsid w:val="00E4130E"/>
    <w:rPr>
      <w:rFonts w:cs="Times New Roman"/>
      <w:i/>
      <w:iCs/>
      <w:sz w:val="24"/>
      <w:szCs w:val="24"/>
    </w:rPr>
  </w:style>
  <w:style w:type="character" w:customStyle="1" w:styleId="Heading9Char">
    <w:name w:val="Heading 9 Char"/>
    <w:link w:val="Heading9"/>
    <w:uiPriority w:val="99"/>
    <w:semiHidden/>
    <w:locked/>
    <w:rsid w:val="00E4130E"/>
    <w:rPr>
      <w:rFonts w:ascii="Malgun Gothic" w:eastAsia="Malgun Gothic" w:hAnsi="Malgun Gothic" w:cs="Malgun Gothic"/>
    </w:rPr>
  </w:style>
  <w:style w:type="character" w:customStyle="1" w:styleId="highlight2">
    <w:name w:val="highlight2"/>
    <w:uiPriority w:val="99"/>
    <w:rsid w:val="003416A8"/>
    <w:rPr>
      <w:rFonts w:cs="Times New Roman"/>
    </w:rPr>
  </w:style>
  <w:style w:type="paragraph" w:customStyle="1" w:styleId="MS">
    <w:name w:val="MS바탕글"/>
    <w:basedOn w:val="Normal"/>
    <w:uiPriority w:val="99"/>
    <w:rsid w:val="001873C1"/>
    <w:pPr>
      <w:snapToGrid w:val="0"/>
      <w:spacing w:line="384" w:lineRule="auto"/>
      <w:textAlignment w:val="baseline"/>
    </w:pPr>
    <w:rPr>
      <w:rFonts w:ascii="Gulim" w:eastAsia="Gulim" w:hAnsi="Gulim" w:cs="Gulim"/>
      <w:color w:val="000000"/>
    </w:rPr>
  </w:style>
  <w:style w:type="paragraph" w:styleId="ListParagraph">
    <w:name w:val="List Paragraph"/>
    <w:basedOn w:val="Normal"/>
    <w:uiPriority w:val="99"/>
    <w:qFormat/>
    <w:rsid w:val="00E4130E"/>
    <w:pPr>
      <w:ind w:left="720"/>
    </w:pPr>
  </w:style>
  <w:style w:type="paragraph" w:styleId="Header">
    <w:name w:val="header"/>
    <w:basedOn w:val="Normal"/>
    <w:link w:val="HeaderChar"/>
    <w:uiPriority w:val="99"/>
    <w:rsid w:val="00A02C70"/>
    <w:pPr>
      <w:tabs>
        <w:tab w:val="center" w:pos="4513"/>
        <w:tab w:val="right" w:pos="9026"/>
      </w:tabs>
      <w:snapToGrid w:val="0"/>
    </w:pPr>
  </w:style>
  <w:style w:type="character" w:customStyle="1" w:styleId="HeaderChar">
    <w:name w:val="Header Char"/>
    <w:link w:val="Header"/>
    <w:uiPriority w:val="99"/>
    <w:locked/>
    <w:rsid w:val="00A02C70"/>
    <w:rPr>
      <w:rFonts w:cs="Times New Roman"/>
    </w:rPr>
  </w:style>
  <w:style w:type="paragraph" w:styleId="Footer">
    <w:name w:val="footer"/>
    <w:basedOn w:val="Normal"/>
    <w:link w:val="FooterChar"/>
    <w:uiPriority w:val="99"/>
    <w:rsid w:val="00A02C70"/>
    <w:pPr>
      <w:tabs>
        <w:tab w:val="center" w:pos="4513"/>
        <w:tab w:val="right" w:pos="9026"/>
      </w:tabs>
      <w:snapToGrid w:val="0"/>
    </w:pPr>
  </w:style>
  <w:style w:type="character" w:customStyle="1" w:styleId="FooterChar">
    <w:name w:val="Footer Char"/>
    <w:link w:val="Footer"/>
    <w:uiPriority w:val="99"/>
    <w:locked/>
    <w:rsid w:val="00A02C70"/>
    <w:rPr>
      <w:rFonts w:cs="Times New Roman"/>
    </w:rPr>
  </w:style>
  <w:style w:type="paragraph" w:customStyle="1" w:styleId="title1">
    <w:name w:val="title1"/>
    <w:basedOn w:val="Normal"/>
    <w:uiPriority w:val="99"/>
    <w:rsid w:val="00814C49"/>
    <w:rPr>
      <w:rFonts w:ascii="Gulim" w:eastAsia="Gulim" w:hAnsi="Gulim" w:cs="Gulim"/>
      <w:sz w:val="27"/>
      <w:szCs w:val="27"/>
    </w:rPr>
  </w:style>
  <w:style w:type="paragraph" w:customStyle="1" w:styleId="desc2">
    <w:name w:val="desc2"/>
    <w:basedOn w:val="Normal"/>
    <w:uiPriority w:val="99"/>
    <w:rsid w:val="00814C49"/>
    <w:rPr>
      <w:rFonts w:ascii="Gulim" w:eastAsia="Gulim" w:hAnsi="Gulim" w:cs="Gulim"/>
      <w:sz w:val="26"/>
      <w:szCs w:val="26"/>
    </w:rPr>
  </w:style>
  <w:style w:type="paragraph" w:customStyle="1" w:styleId="details1">
    <w:name w:val="details1"/>
    <w:basedOn w:val="Normal"/>
    <w:uiPriority w:val="99"/>
    <w:rsid w:val="00814C49"/>
    <w:rPr>
      <w:rFonts w:ascii="Gulim" w:eastAsia="Gulim" w:hAnsi="Gulim" w:cs="Gulim"/>
      <w:sz w:val="22"/>
      <w:szCs w:val="22"/>
    </w:rPr>
  </w:style>
  <w:style w:type="character" w:customStyle="1" w:styleId="jrnl">
    <w:name w:val="jrnl"/>
    <w:uiPriority w:val="99"/>
    <w:rsid w:val="00814C49"/>
    <w:rPr>
      <w:rFonts w:cs="Times New Roman"/>
    </w:rPr>
  </w:style>
  <w:style w:type="paragraph" w:styleId="Title">
    <w:name w:val="Title"/>
    <w:basedOn w:val="Normal"/>
    <w:next w:val="Normal"/>
    <w:link w:val="TitleChar"/>
    <w:uiPriority w:val="99"/>
    <w:qFormat/>
    <w:rsid w:val="00E4130E"/>
    <w:pPr>
      <w:spacing w:before="240" w:after="60"/>
      <w:jc w:val="center"/>
      <w:outlineLvl w:val="0"/>
    </w:pPr>
    <w:rPr>
      <w:b/>
      <w:bCs/>
      <w:kern w:val="28"/>
      <w:sz w:val="32"/>
      <w:szCs w:val="32"/>
    </w:rPr>
  </w:style>
  <w:style w:type="character" w:customStyle="1" w:styleId="TitleChar">
    <w:name w:val="Title Char"/>
    <w:link w:val="Title"/>
    <w:uiPriority w:val="99"/>
    <w:locked/>
    <w:rsid w:val="00E4130E"/>
    <w:rPr>
      <w:rFonts w:ascii="Malgun Gothic" w:eastAsia="Malgun Gothic" w:hAnsi="Malgun Gothic" w:cs="Malgun Gothic"/>
      <w:b/>
      <w:bCs/>
      <w:kern w:val="28"/>
      <w:sz w:val="32"/>
      <w:szCs w:val="32"/>
    </w:rPr>
  </w:style>
  <w:style w:type="paragraph" w:styleId="Subtitle">
    <w:name w:val="Subtitle"/>
    <w:basedOn w:val="Normal"/>
    <w:next w:val="Normal"/>
    <w:link w:val="SubtitleChar"/>
    <w:uiPriority w:val="99"/>
    <w:qFormat/>
    <w:rsid w:val="00E4130E"/>
    <w:pPr>
      <w:spacing w:after="60"/>
      <w:jc w:val="center"/>
      <w:outlineLvl w:val="1"/>
    </w:pPr>
  </w:style>
  <w:style w:type="character" w:customStyle="1" w:styleId="SubtitleChar">
    <w:name w:val="Subtitle Char"/>
    <w:link w:val="Subtitle"/>
    <w:uiPriority w:val="99"/>
    <w:locked/>
    <w:rsid w:val="00E4130E"/>
    <w:rPr>
      <w:rFonts w:ascii="Malgun Gothic" w:eastAsia="Malgun Gothic" w:hAnsi="Malgun Gothic" w:cs="Malgun Gothic"/>
      <w:sz w:val="24"/>
      <w:szCs w:val="24"/>
    </w:rPr>
  </w:style>
  <w:style w:type="character" w:styleId="Strong">
    <w:name w:val="Strong"/>
    <w:uiPriority w:val="99"/>
    <w:qFormat/>
    <w:rsid w:val="00E4130E"/>
    <w:rPr>
      <w:rFonts w:cs="Times New Roman"/>
      <w:b/>
      <w:bCs/>
    </w:rPr>
  </w:style>
  <w:style w:type="character" w:styleId="Emphasis">
    <w:name w:val="Emphasis"/>
    <w:uiPriority w:val="99"/>
    <w:qFormat/>
    <w:rsid w:val="00E4130E"/>
    <w:rPr>
      <w:rFonts w:ascii="Malgun Gothic" w:eastAsia="Malgun Gothic" w:cs="Malgun Gothic"/>
      <w:b/>
      <w:bCs/>
      <w:i/>
      <w:iCs/>
    </w:rPr>
  </w:style>
  <w:style w:type="paragraph" w:styleId="NoSpacing">
    <w:name w:val="No Spacing"/>
    <w:basedOn w:val="Normal"/>
    <w:uiPriority w:val="99"/>
    <w:qFormat/>
    <w:rsid w:val="00E4130E"/>
  </w:style>
  <w:style w:type="paragraph" w:styleId="Quote">
    <w:name w:val="Quote"/>
    <w:basedOn w:val="Normal"/>
    <w:next w:val="Normal"/>
    <w:link w:val="QuoteChar"/>
    <w:uiPriority w:val="99"/>
    <w:qFormat/>
    <w:rsid w:val="00E4130E"/>
    <w:rPr>
      <w:i/>
      <w:iCs/>
    </w:rPr>
  </w:style>
  <w:style w:type="character" w:customStyle="1" w:styleId="QuoteChar">
    <w:name w:val="Quote Char"/>
    <w:link w:val="Quote"/>
    <w:uiPriority w:val="99"/>
    <w:locked/>
    <w:rsid w:val="00E4130E"/>
    <w:rPr>
      <w:rFonts w:cs="Times New Roman"/>
      <w:i/>
      <w:iCs/>
      <w:sz w:val="24"/>
      <w:szCs w:val="24"/>
    </w:rPr>
  </w:style>
  <w:style w:type="paragraph" w:styleId="IntenseQuote">
    <w:name w:val="Intense Quote"/>
    <w:basedOn w:val="Normal"/>
    <w:next w:val="Normal"/>
    <w:link w:val="IntenseQuoteChar"/>
    <w:uiPriority w:val="99"/>
    <w:qFormat/>
    <w:rsid w:val="00E4130E"/>
    <w:pPr>
      <w:ind w:left="720" w:right="720"/>
    </w:pPr>
    <w:rPr>
      <w:b/>
      <w:bCs/>
      <w:i/>
      <w:iCs/>
    </w:rPr>
  </w:style>
  <w:style w:type="character" w:customStyle="1" w:styleId="IntenseQuoteChar">
    <w:name w:val="Intense Quote Char"/>
    <w:link w:val="IntenseQuote"/>
    <w:uiPriority w:val="99"/>
    <w:locked/>
    <w:rsid w:val="00E4130E"/>
    <w:rPr>
      <w:rFonts w:cs="Times New Roman"/>
      <w:b/>
      <w:bCs/>
      <w:i/>
      <w:iCs/>
      <w:sz w:val="24"/>
      <w:szCs w:val="24"/>
    </w:rPr>
  </w:style>
  <w:style w:type="character" w:styleId="SubtleEmphasis">
    <w:name w:val="Subtle Emphasis"/>
    <w:uiPriority w:val="99"/>
    <w:qFormat/>
    <w:rsid w:val="00E4130E"/>
    <w:rPr>
      <w:rFonts w:cs="Times New Roman"/>
      <w:i/>
      <w:iCs/>
      <w:color w:val="auto"/>
    </w:rPr>
  </w:style>
  <w:style w:type="character" w:styleId="IntenseEmphasis">
    <w:name w:val="Intense Emphasis"/>
    <w:uiPriority w:val="99"/>
    <w:qFormat/>
    <w:rsid w:val="00E4130E"/>
    <w:rPr>
      <w:rFonts w:cs="Times New Roman"/>
      <w:b/>
      <w:bCs/>
      <w:i/>
      <w:iCs/>
      <w:sz w:val="24"/>
      <w:szCs w:val="24"/>
      <w:u w:val="single"/>
    </w:rPr>
  </w:style>
  <w:style w:type="character" w:styleId="SubtleReference">
    <w:name w:val="Subtle Reference"/>
    <w:uiPriority w:val="99"/>
    <w:qFormat/>
    <w:rsid w:val="00E4130E"/>
    <w:rPr>
      <w:rFonts w:cs="Times New Roman"/>
      <w:sz w:val="24"/>
      <w:szCs w:val="24"/>
      <w:u w:val="single"/>
    </w:rPr>
  </w:style>
  <w:style w:type="character" w:styleId="IntenseReference">
    <w:name w:val="Intense Reference"/>
    <w:uiPriority w:val="99"/>
    <w:qFormat/>
    <w:rsid w:val="00E4130E"/>
    <w:rPr>
      <w:rFonts w:cs="Times New Roman"/>
      <w:b/>
      <w:bCs/>
      <w:sz w:val="24"/>
      <w:szCs w:val="24"/>
      <w:u w:val="single"/>
    </w:rPr>
  </w:style>
  <w:style w:type="character" w:styleId="BookTitle">
    <w:name w:val="Book Title"/>
    <w:uiPriority w:val="99"/>
    <w:qFormat/>
    <w:rsid w:val="00E4130E"/>
    <w:rPr>
      <w:rFonts w:ascii="Malgun Gothic" w:eastAsia="Malgun Gothic" w:hAnsi="Malgun Gothic" w:cs="Malgun Gothic"/>
      <w:b/>
      <w:bCs/>
      <w:i/>
      <w:iCs/>
      <w:sz w:val="24"/>
      <w:szCs w:val="24"/>
    </w:rPr>
  </w:style>
  <w:style w:type="paragraph" w:styleId="TOCHeading">
    <w:name w:val="TOC Heading"/>
    <w:basedOn w:val="Heading1"/>
    <w:next w:val="Normal"/>
    <w:uiPriority w:val="99"/>
    <w:qFormat/>
    <w:rsid w:val="00E4130E"/>
    <w:pPr>
      <w:outlineLvl w:val="9"/>
    </w:pPr>
  </w:style>
  <w:style w:type="paragraph" w:styleId="Caption">
    <w:name w:val="caption"/>
    <w:basedOn w:val="Normal"/>
    <w:next w:val="Normal"/>
    <w:uiPriority w:val="99"/>
    <w:qFormat/>
    <w:rsid w:val="00E4130E"/>
    <w:rPr>
      <w:b/>
      <w:bCs/>
      <w:color w:val="4F81BD"/>
      <w:sz w:val="18"/>
      <w:szCs w:val="18"/>
    </w:rPr>
  </w:style>
  <w:style w:type="paragraph" w:styleId="NormalWeb">
    <w:name w:val="Normal (Web)"/>
    <w:basedOn w:val="Normal"/>
    <w:uiPriority w:val="99"/>
    <w:rsid w:val="003B6A3B"/>
    <w:pPr>
      <w:spacing w:before="100" w:beforeAutospacing="1" w:after="100" w:afterAutospacing="1"/>
    </w:pPr>
    <w:rPr>
      <w:rFonts w:ascii="Gulim" w:eastAsia="Gulim" w:hAnsi="Gulim" w:cs="Gulim"/>
    </w:rPr>
  </w:style>
  <w:style w:type="character" w:styleId="Hyperlink">
    <w:name w:val="Hyperlink"/>
    <w:uiPriority w:val="99"/>
    <w:rsid w:val="001217EB"/>
    <w:rPr>
      <w:rFonts w:cs="Times New Roman"/>
      <w:color w:val="0000FF"/>
      <w:u w:val="single"/>
    </w:rPr>
  </w:style>
  <w:style w:type="paragraph" w:styleId="BalloonText">
    <w:name w:val="Balloon Text"/>
    <w:basedOn w:val="Normal"/>
    <w:link w:val="BalloonTextChar"/>
    <w:uiPriority w:val="99"/>
    <w:semiHidden/>
    <w:rsid w:val="000A6C96"/>
    <w:rPr>
      <w:sz w:val="18"/>
      <w:szCs w:val="18"/>
    </w:rPr>
  </w:style>
  <w:style w:type="character" w:customStyle="1" w:styleId="BalloonTextChar">
    <w:name w:val="Balloon Text Char"/>
    <w:link w:val="BalloonText"/>
    <w:uiPriority w:val="99"/>
    <w:semiHidden/>
    <w:locked/>
    <w:rsid w:val="000A6C96"/>
    <w:rPr>
      <w:rFonts w:ascii="Malgun Gothic" w:eastAsia="Malgun Gothic" w:hAnsi="Malgun Gothic" w:cs="Malgun Gothic"/>
      <w:sz w:val="18"/>
      <w:szCs w:val="18"/>
    </w:rPr>
  </w:style>
  <w:style w:type="character" w:styleId="CommentReference">
    <w:name w:val="annotation reference"/>
    <w:uiPriority w:val="99"/>
    <w:semiHidden/>
    <w:locked/>
    <w:rsid w:val="0056744D"/>
    <w:rPr>
      <w:rFonts w:cs="Times New Roman"/>
      <w:sz w:val="21"/>
      <w:szCs w:val="21"/>
    </w:rPr>
  </w:style>
  <w:style w:type="paragraph" w:styleId="CommentText">
    <w:name w:val="annotation text"/>
    <w:basedOn w:val="Normal"/>
    <w:link w:val="CommentTextChar"/>
    <w:uiPriority w:val="99"/>
    <w:semiHidden/>
    <w:locked/>
    <w:rsid w:val="0056744D"/>
  </w:style>
  <w:style w:type="character" w:customStyle="1" w:styleId="CommentTextChar">
    <w:name w:val="Comment Text Char"/>
    <w:link w:val="CommentText"/>
    <w:uiPriority w:val="99"/>
    <w:semiHidden/>
    <w:locked/>
    <w:rsid w:val="007748BF"/>
    <w:rPr>
      <w:rFonts w:cs="Malgun Gothic"/>
      <w:kern w:val="0"/>
      <w:sz w:val="24"/>
      <w:szCs w:val="24"/>
      <w:lang w:eastAsia="ko-KR"/>
    </w:rPr>
  </w:style>
  <w:style w:type="paragraph" w:styleId="CommentSubject">
    <w:name w:val="annotation subject"/>
    <w:basedOn w:val="CommentText"/>
    <w:next w:val="CommentText"/>
    <w:link w:val="CommentSubjectChar"/>
    <w:uiPriority w:val="99"/>
    <w:semiHidden/>
    <w:locked/>
    <w:rsid w:val="0056744D"/>
    <w:rPr>
      <w:b/>
      <w:bCs/>
    </w:rPr>
  </w:style>
  <w:style w:type="character" w:customStyle="1" w:styleId="CommentSubjectChar">
    <w:name w:val="Comment Subject Char"/>
    <w:link w:val="CommentSubject"/>
    <w:uiPriority w:val="99"/>
    <w:semiHidden/>
    <w:locked/>
    <w:rsid w:val="007748BF"/>
    <w:rPr>
      <w:rFonts w:cs="Malgun Gothic"/>
      <w:b/>
      <w:bCs/>
      <w:kern w:val="0"/>
      <w:sz w:val="24"/>
      <w:szCs w:val="24"/>
      <w:lang w:eastAsia="ko-KR"/>
    </w:rPr>
  </w:style>
  <w:style w:type="character" w:customStyle="1" w:styleId="st1">
    <w:name w:val="st1"/>
    <w:uiPriority w:val="99"/>
    <w:rsid w:val="0091283F"/>
    <w:rPr>
      <w:rFonts w:cs="Times New Roman"/>
      <w:vanis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en-US" w:eastAsia="zh-CN" w:bidi="ar-SA"/>
      </w:rPr>
    </w:rPrDefault>
    <w:pPrDefault/>
  </w:docDefaults>
  <w:latentStyles w:defLockedState="0" w:defUIPriority="99" w:defSemiHidden="0" w:defUnhideWhenUsed="0" w:defQFormat="0" w:count="2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4157D"/>
    <w:rPr>
      <w:rFonts w:cs="Malgun Gothic"/>
      <w:sz w:val="24"/>
      <w:szCs w:val="24"/>
      <w:lang w:eastAsia="ko-KR"/>
    </w:rPr>
  </w:style>
  <w:style w:type="paragraph" w:styleId="Heading1">
    <w:name w:val="heading 1"/>
    <w:basedOn w:val="Normal"/>
    <w:next w:val="Normal"/>
    <w:link w:val="Heading1Char"/>
    <w:uiPriority w:val="99"/>
    <w:qFormat/>
    <w:rsid w:val="00E4130E"/>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E4130E"/>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E4130E"/>
    <w:pPr>
      <w:keepNext/>
      <w:spacing w:before="240" w:after="60"/>
      <w:outlineLvl w:val="2"/>
    </w:pPr>
    <w:rPr>
      <w:b/>
      <w:bCs/>
      <w:sz w:val="26"/>
      <w:szCs w:val="26"/>
    </w:rPr>
  </w:style>
  <w:style w:type="paragraph" w:styleId="Heading4">
    <w:name w:val="heading 4"/>
    <w:basedOn w:val="Normal"/>
    <w:next w:val="Normal"/>
    <w:link w:val="Heading4Char"/>
    <w:uiPriority w:val="99"/>
    <w:qFormat/>
    <w:rsid w:val="00E4130E"/>
    <w:pPr>
      <w:keepNext/>
      <w:spacing w:before="240" w:after="60"/>
      <w:outlineLvl w:val="3"/>
    </w:pPr>
    <w:rPr>
      <w:b/>
      <w:bCs/>
      <w:sz w:val="28"/>
      <w:szCs w:val="28"/>
    </w:rPr>
  </w:style>
  <w:style w:type="paragraph" w:styleId="Heading5">
    <w:name w:val="heading 5"/>
    <w:basedOn w:val="Normal"/>
    <w:next w:val="Normal"/>
    <w:link w:val="Heading5Char"/>
    <w:uiPriority w:val="99"/>
    <w:qFormat/>
    <w:rsid w:val="00E4130E"/>
    <w:pPr>
      <w:spacing w:before="240" w:after="60"/>
      <w:outlineLvl w:val="4"/>
    </w:pPr>
    <w:rPr>
      <w:b/>
      <w:bCs/>
      <w:i/>
      <w:iCs/>
      <w:sz w:val="26"/>
      <w:szCs w:val="26"/>
    </w:rPr>
  </w:style>
  <w:style w:type="paragraph" w:styleId="Heading6">
    <w:name w:val="heading 6"/>
    <w:basedOn w:val="Normal"/>
    <w:next w:val="Normal"/>
    <w:link w:val="Heading6Char"/>
    <w:uiPriority w:val="99"/>
    <w:qFormat/>
    <w:rsid w:val="00E4130E"/>
    <w:pPr>
      <w:spacing w:before="240" w:after="60"/>
      <w:outlineLvl w:val="5"/>
    </w:pPr>
    <w:rPr>
      <w:b/>
      <w:bCs/>
      <w:sz w:val="22"/>
      <w:szCs w:val="22"/>
    </w:rPr>
  </w:style>
  <w:style w:type="paragraph" w:styleId="Heading7">
    <w:name w:val="heading 7"/>
    <w:basedOn w:val="Normal"/>
    <w:next w:val="Normal"/>
    <w:link w:val="Heading7Char"/>
    <w:uiPriority w:val="99"/>
    <w:qFormat/>
    <w:rsid w:val="00E4130E"/>
    <w:pPr>
      <w:spacing w:before="240" w:after="60"/>
      <w:outlineLvl w:val="6"/>
    </w:pPr>
  </w:style>
  <w:style w:type="paragraph" w:styleId="Heading8">
    <w:name w:val="heading 8"/>
    <w:basedOn w:val="Normal"/>
    <w:next w:val="Normal"/>
    <w:link w:val="Heading8Char"/>
    <w:uiPriority w:val="99"/>
    <w:qFormat/>
    <w:rsid w:val="00E4130E"/>
    <w:pPr>
      <w:spacing w:before="240" w:after="60"/>
      <w:outlineLvl w:val="7"/>
    </w:pPr>
    <w:rPr>
      <w:i/>
      <w:iCs/>
    </w:rPr>
  </w:style>
  <w:style w:type="paragraph" w:styleId="Heading9">
    <w:name w:val="heading 9"/>
    <w:basedOn w:val="Normal"/>
    <w:next w:val="Normal"/>
    <w:link w:val="Heading9Char"/>
    <w:uiPriority w:val="99"/>
    <w:qFormat/>
    <w:rsid w:val="00E4130E"/>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4130E"/>
    <w:rPr>
      <w:rFonts w:ascii="Malgun Gothic" w:eastAsia="Malgun Gothic" w:hAnsi="Malgun Gothic" w:cs="Malgun Gothic"/>
      <w:b/>
      <w:bCs/>
      <w:kern w:val="32"/>
      <w:sz w:val="32"/>
      <w:szCs w:val="32"/>
    </w:rPr>
  </w:style>
  <w:style w:type="character" w:customStyle="1" w:styleId="Heading2Char">
    <w:name w:val="Heading 2 Char"/>
    <w:link w:val="Heading2"/>
    <w:uiPriority w:val="99"/>
    <w:semiHidden/>
    <w:locked/>
    <w:rsid w:val="00E4130E"/>
    <w:rPr>
      <w:rFonts w:ascii="Malgun Gothic" w:eastAsia="Malgun Gothic" w:hAnsi="Malgun Gothic" w:cs="Malgun Gothic"/>
      <w:b/>
      <w:bCs/>
      <w:i/>
      <w:iCs/>
      <w:sz w:val="28"/>
      <w:szCs w:val="28"/>
    </w:rPr>
  </w:style>
  <w:style w:type="character" w:customStyle="1" w:styleId="Heading3Char">
    <w:name w:val="Heading 3 Char"/>
    <w:link w:val="Heading3"/>
    <w:uiPriority w:val="99"/>
    <w:semiHidden/>
    <w:locked/>
    <w:rsid w:val="00E4130E"/>
    <w:rPr>
      <w:rFonts w:ascii="Malgun Gothic" w:eastAsia="Malgun Gothic" w:hAnsi="Malgun Gothic" w:cs="Malgun Gothic"/>
      <w:b/>
      <w:bCs/>
      <w:sz w:val="26"/>
      <w:szCs w:val="26"/>
    </w:rPr>
  </w:style>
  <w:style w:type="character" w:customStyle="1" w:styleId="Heading4Char">
    <w:name w:val="Heading 4 Char"/>
    <w:link w:val="Heading4"/>
    <w:uiPriority w:val="99"/>
    <w:semiHidden/>
    <w:locked/>
    <w:rsid w:val="00E4130E"/>
    <w:rPr>
      <w:rFonts w:cs="Times New Roman"/>
      <w:b/>
      <w:bCs/>
      <w:sz w:val="28"/>
      <w:szCs w:val="28"/>
    </w:rPr>
  </w:style>
  <w:style w:type="character" w:customStyle="1" w:styleId="Heading5Char">
    <w:name w:val="Heading 5 Char"/>
    <w:link w:val="Heading5"/>
    <w:uiPriority w:val="99"/>
    <w:semiHidden/>
    <w:locked/>
    <w:rsid w:val="00E4130E"/>
    <w:rPr>
      <w:rFonts w:cs="Times New Roman"/>
      <w:b/>
      <w:bCs/>
      <w:i/>
      <w:iCs/>
      <w:sz w:val="26"/>
      <w:szCs w:val="26"/>
    </w:rPr>
  </w:style>
  <w:style w:type="character" w:customStyle="1" w:styleId="Heading6Char">
    <w:name w:val="Heading 6 Char"/>
    <w:link w:val="Heading6"/>
    <w:uiPriority w:val="99"/>
    <w:semiHidden/>
    <w:locked/>
    <w:rsid w:val="00E4130E"/>
    <w:rPr>
      <w:rFonts w:cs="Times New Roman"/>
      <w:b/>
      <w:bCs/>
    </w:rPr>
  </w:style>
  <w:style w:type="character" w:customStyle="1" w:styleId="Heading7Char">
    <w:name w:val="Heading 7 Char"/>
    <w:link w:val="Heading7"/>
    <w:uiPriority w:val="99"/>
    <w:semiHidden/>
    <w:locked/>
    <w:rsid w:val="00E4130E"/>
    <w:rPr>
      <w:rFonts w:cs="Times New Roman"/>
      <w:sz w:val="24"/>
      <w:szCs w:val="24"/>
    </w:rPr>
  </w:style>
  <w:style w:type="character" w:customStyle="1" w:styleId="Heading8Char">
    <w:name w:val="Heading 8 Char"/>
    <w:link w:val="Heading8"/>
    <w:uiPriority w:val="99"/>
    <w:semiHidden/>
    <w:locked/>
    <w:rsid w:val="00E4130E"/>
    <w:rPr>
      <w:rFonts w:cs="Times New Roman"/>
      <w:i/>
      <w:iCs/>
      <w:sz w:val="24"/>
      <w:szCs w:val="24"/>
    </w:rPr>
  </w:style>
  <w:style w:type="character" w:customStyle="1" w:styleId="Heading9Char">
    <w:name w:val="Heading 9 Char"/>
    <w:link w:val="Heading9"/>
    <w:uiPriority w:val="99"/>
    <w:semiHidden/>
    <w:locked/>
    <w:rsid w:val="00E4130E"/>
    <w:rPr>
      <w:rFonts w:ascii="Malgun Gothic" w:eastAsia="Malgun Gothic" w:hAnsi="Malgun Gothic" w:cs="Malgun Gothic"/>
    </w:rPr>
  </w:style>
  <w:style w:type="character" w:customStyle="1" w:styleId="highlight2">
    <w:name w:val="highlight2"/>
    <w:uiPriority w:val="99"/>
    <w:rsid w:val="003416A8"/>
    <w:rPr>
      <w:rFonts w:cs="Times New Roman"/>
    </w:rPr>
  </w:style>
  <w:style w:type="paragraph" w:customStyle="1" w:styleId="MS">
    <w:name w:val="MS바탕글"/>
    <w:basedOn w:val="Normal"/>
    <w:uiPriority w:val="99"/>
    <w:rsid w:val="001873C1"/>
    <w:pPr>
      <w:snapToGrid w:val="0"/>
      <w:spacing w:line="384" w:lineRule="auto"/>
      <w:textAlignment w:val="baseline"/>
    </w:pPr>
    <w:rPr>
      <w:rFonts w:ascii="Gulim" w:eastAsia="Gulim" w:hAnsi="Gulim" w:cs="Gulim"/>
      <w:color w:val="000000"/>
    </w:rPr>
  </w:style>
  <w:style w:type="paragraph" w:styleId="ListParagraph">
    <w:name w:val="List Paragraph"/>
    <w:basedOn w:val="Normal"/>
    <w:uiPriority w:val="99"/>
    <w:qFormat/>
    <w:rsid w:val="00E4130E"/>
    <w:pPr>
      <w:ind w:left="720"/>
    </w:pPr>
  </w:style>
  <w:style w:type="paragraph" w:styleId="Header">
    <w:name w:val="header"/>
    <w:basedOn w:val="Normal"/>
    <w:link w:val="HeaderChar"/>
    <w:uiPriority w:val="99"/>
    <w:rsid w:val="00A02C70"/>
    <w:pPr>
      <w:tabs>
        <w:tab w:val="center" w:pos="4513"/>
        <w:tab w:val="right" w:pos="9026"/>
      </w:tabs>
      <w:snapToGrid w:val="0"/>
    </w:pPr>
  </w:style>
  <w:style w:type="character" w:customStyle="1" w:styleId="HeaderChar">
    <w:name w:val="Header Char"/>
    <w:link w:val="Header"/>
    <w:uiPriority w:val="99"/>
    <w:locked/>
    <w:rsid w:val="00A02C70"/>
    <w:rPr>
      <w:rFonts w:cs="Times New Roman"/>
    </w:rPr>
  </w:style>
  <w:style w:type="paragraph" w:styleId="Footer">
    <w:name w:val="footer"/>
    <w:basedOn w:val="Normal"/>
    <w:link w:val="FooterChar"/>
    <w:uiPriority w:val="99"/>
    <w:rsid w:val="00A02C70"/>
    <w:pPr>
      <w:tabs>
        <w:tab w:val="center" w:pos="4513"/>
        <w:tab w:val="right" w:pos="9026"/>
      </w:tabs>
      <w:snapToGrid w:val="0"/>
    </w:pPr>
  </w:style>
  <w:style w:type="character" w:customStyle="1" w:styleId="FooterChar">
    <w:name w:val="Footer Char"/>
    <w:link w:val="Footer"/>
    <w:uiPriority w:val="99"/>
    <w:locked/>
    <w:rsid w:val="00A02C70"/>
    <w:rPr>
      <w:rFonts w:cs="Times New Roman"/>
    </w:rPr>
  </w:style>
  <w:style w:type="paragraph" w:customStyle="1" w:styleId="title1">
    <w:name w:val="title1"/>
    <w:basedOn w:val="Normal"/>
    <w:uiPriority w:val="99"/>
    <w:rsid w:val="00814C49"/>
    <w:rPr>
      <w:rFonts w:ascii="Gulim" w:eastAsia="Gulim" w:hAnsi="Gulim" w:cs="Gulim"/>
      <w:sz w:val="27"/>
      <w:szCs w:val="27"/>
    </w:rPr>
  </w:style>
  <w:style w:type="paragraph" w:customStyle="1" w:styleId="desc2">
    <w:name w:val="desc2"/>
    <w:basedOn w:val="Normal"/>
    <w:uiPriority w:val="99"/>
    <w:rsid w:val="00814C49"/>
    <w:rPr>
      <w:rFonts w:ascii="Gulim" w:eastAsia="Gulim" w:hAnsi="Gulim" w:cs="Gulim"/>
      <w:sz w:val="26"/>
      <w:szCs w:val="26"/>
    </w:rPr>
  </w:style>
  <w:style w:type="paragraph" w:customStyle="1" w:styleId="details1">
    <w:name w:val="details1"/>
    <w:basedOn w:val="Normal"/>
    <w:uiPriority w:val="99"/>
    <w:rsid w:val="00814C49"/>
    <w:rPr>
      <w:rFonts w:ascii="Gulim" w:eastAsia="Gulim" w:hAnsi="Gulim" w:cs="Gulim"/>
      <w:sz w:val="22"/>
      <w:szCs w:val="22"/>
    </w:rPr>
  </w:style>
  <w:style w:type="character" w:customStyle="1" w:styleId="jrnl">
    <w:name w:val="jrnl"/>
    <w:uiPriority w:val="99"/>
    <w:rsid w:val="00814C49"/>
    <w:rPr>
      <w:rFonts w:cs="Times New Roman"/>
    </w:rPr>
  </w:style>
  <w:style w:type="paragraph" w:styleId="Title">
    <w:name w:val="Title"/>
    <w:basedOn w:val="Normal"/>
    <w:next w:val="Normal"/>
    <w:link w:val="TitleChar"/>
    <w:uiPriority w:val="99"/>
    <w:qFormat/>
    <w:rsid w:val="00E4130E"/>
    <w:pPr>
      <w:spacing w:before="240" w:after="60"/>
      <w:jc w:val="center"/>
      <w:outlineLvl w:val="0"/>
    </w:pPr>
    <w:rPr>
      <w:b/>
      <w:bCs/>
      <w:kern w:val="28"/>
      <w:sz w:val="32"/>
      <w:szCs w:val="32"/>
    </w:rPr>
  </w:style>
  <w:style w:type="character" w:customStyle="1" w:styleId="TitleChar">
    <w:name w:val="Title Char"/>
    <w:link w:val="Title"/>
    <w:uiPriority w:val="99"/>
    <w:locked/>
    <w:rsid w:val="00E4130E"/>
    <w:rPr>
      <w:rFonts w:ascii="Malgun Gothic" w:eastAsia="Malgun Gothic" w:hAnsi="Malgun Gothic" w:cs="Malgun Gothic"/>
      <w:b/>
      <w:bCs/>
      <w:kern w:val="28"/>
      <w:sz w:val="32"/>
      <w:szCs w:val="32"/>
    </w:rPr>
  </w:style>
  <w:style w:type="paragraph" w:styleId="Subtitle">
    <w:name w:val="Subtitle"/>
    <w:basedOn w:val="Normal"/>
    <w:next w:val="Normal"/>
    <w:link w:val="SubtitleChar"/>
    <w:uiPriority w:val="99"/>
    <w:qFormat/>
    <w:rsid w:val="00E4130E"/>
    <w:pPr>
      <w:spacing w:after="60"/>
      <w:jc w:val="center"/>
      <w:outlineLvl w:val="1"/>
    </w:pPr>
  </w:style>
  <w:style w:type="character" w:customStyle="1" w:styleId="SubtitleChar">
    <w:name w:val="Subtitle Char"/>
    <w:link w:val="Subtitle"/>
    <w:uiPriority w:val="99"/>
    <w:locked/>
    <w:rsid w:val="00E4130E"/>
    <w:rPr>
      <w:rFonts w:ascii="Malgun Gothic" w:eastAsia="Malgun Gothic" w:hAnsi="Malgun Gothic" w:cs="Malgun Gothic"/>
      <w:sz w:val="24"/>
      <w:szCs w:val="24"/>
    </w:rPr>
  </w:style>
  <w:style w:type="character" w:styleId="Strong">
    <w:name w:val="Strong"/>
    <w:uiPriority w:val="99"/>
    <w:qFormat/>
    <w:rsid w:val="00E4130E"/>
    <w:rPr>
      <w:rFonts w:cs="Times New Roman"/>
      <w:b/>
      <w:bCs/>
    </w:rPr>
  </w:style>
  <w:style w:type="character" w:styleId="Emphasis">
    <w:name w:val="Emphasis"/>
    <w:uiPriority w:val="99"/>
    <w:qFormat/>
    <w:rsid w:val="00E4130E"/>
    <w:rPr>
      <w:rFonts w:ascii="Malgun Gothic" w:eastAsia="Malgun Gothic" w:cs="Malgun Gothic"/>
      <w:b/>
      <w:bCs/>
      <w:i/>
      <w:iCs/>
    </w:rPr>
  </w:style>
  <w:style w:type="paragraph" w:styleId="NoSpacing">
    <w:name w:val="No Spacing"/>
    <w:basedOn w:val="Normal"/>
    <w:uiPriority w:val="99"/>
    <w:qFormat/>
    <w:rsid w:val="00E4130E"/>
  </w:style>
  <w:style w:type="paragraph" w:styleId="Quote">
    <w:name w:val="Quote"/>
    <w:basedOn w:val="Normal"/>
    <w:next w:val="Normal"/>
    <w:link w:val="QuoteChar"/>
    <w:uiPriority w:val="99"/>
    <w:qFormat/>
    <w:rsid w:val="00E4130E"/>
    <w:rPr>
      <w:i/>
      <w:iCs/>
    </w:rPr>
  </w:style>
  <w:style w:type="character" w:customStyle="1" w:styleId="QuoteChar">
    <w:name w:val="Quote Char"/>
    <w:link w:val="Quote"/>
    <w:uiPriority w:val="99"/>
    <w:locked/>
    <w:rsid w:val="00E4130E"/>
    <w:rPr>
      <w:rFonts w:cs="Times New Roman"/>
      <w:i/>
      <w:iCs/>
      <w:sz w:val="24"/>
      <w:szCs w:val="24"/>
    </w:rPr>
  </w:style>
  <w:style w:type="paragraph" w:styleId="IntenseQuote">
    <w:name w:val="Intense Quote"/>
    <w:basedOn w:val="Normal"/>
    <w:next w:val="Normal"/>
    <w:link w:val="IntenseQuoteChar"/>
    <w:uiPriority w:val="99"/>
    <w:qFormat/>
    <w:rsid w:val="00E4130E"/>
    <w:pPr>
      <w:ind w:left="720" w:right="720"/>
    </w:pPr>
    <w:rPr>
      <w:b/>
      <w:bCs/>
      <w:i/>
      <w:iCs/>
    </w:rPr>
  </w:style>
  <w:style w:type="character" w:customStyle="1" w:styleId="IntenseQuoteChar">
    <w:name w:val="Intense Quote Char"/>
    <w:link w:val="IntenseQuote"/>
    <w:uiPriority w:val="99"/>
    <w:locked/>
    <w:rsid w:val="00E4130E"/>
    <w:rPr>
      <w:rFonts w:cs="Times New Roman"/>
      <w:b/>
      <w:bCs/>
      <w:i/>
      <w:iCs/>
      <w:sz w:val="24"/>
      <w:szCs w:val="24"/>
    </w:rPr>
  </w:style>
  <w:style w:type="character" w:styleId="SubtleEmphasis">
    <w:name w:val="Subtle Emphasis"/>
    <w:uiPriority w:val="99"/>
    <w:qFormat/>
    <w:rsid w:val="00E4130E"/>
    <w:rPr>
      <w:rFonts w:cs="Times New Roman"/>
      <w:i/>
      <w:iCs/>
      <w:color w:val="auto"/>
    </w:rPr>
  </w:style>
  <w:style w:type="character" w:styleId="IntenseEmphasis">
    <w:name w:val="Intense Emphasis"/>
    <w:uiPriority w:val="99"/>
    <w:qFormat/>
    <w:rsid w:val="00E4130E"/>
    <w:rPr>
      <w:rFonts w:cs="Times New Roman"/>
      <w:b/>
      <w:bCs/>
      <w:i/>
      <w:iCs/>
      <w:sz w:val="24"/>
      <w:szCs w:val="24"/>
      <w:u w:val="single"/>
    </w:rPr>
  </w:style>
  <w:style w:type="character" w:styleId="SubtleReference">
    <w:name w:val="Subtle Reference"/>
    <w:uiPriority w:val="99"/>
    <w:qFormat/>
    <w:rsid w:val="00E4130E"/>
    <w:rPr>
      <w:rFonts w:cs="Times New Roman"/>
      <w:sz w:val="24"/>
      <w:szCs w:val="24"/>
      <w:u w:val="single"/>
    </w:rPr>
  </w:style>
  <w:style w:type="character" w:styleId="IntenseReference">
    <w:name w:val="Intense Reference"/>
    <w:uiPriority w:val="99"/>
    <w:qFormat/>
    <w:rsid w:val="00E4130E"/>
    <w:rPr>
      <w:rFonts w:cs="Times New Roman"/>
      <w:b/>
      <w:bCs/>
      <w:sz w:val="24"/>
      <w:szCs w:val="24"/>
      <w:u w:val="single"/>
    </w:rPr>
  </w:style>
  <w:style w:type="character" w:styleId="BookTitle">
    <w:name w:val="Book Title"/>
    <w:uiPriority w:val="99"/>
    <w:qFormat/>
    <w:rsid w:val="00E4130E"/>
    <w:rPr>
      <w:rFonts w:ascii="Malgun Gothic" w:eastAsia="Malgun Gothic" w:hAnsi="Malgun Gothic" w:cs="Malgun Gothic"/>
      <w:b/>
      <w:bCs/>
      <w:i/>
      <w:iCs/>
      <w:sz w:val="24"/>
      <w:szCs w:val="24"/>
    </w:rPr>
  </w:style>
  <w:style w:type="paragraph" w:styleId="TOCHeading">
    <w:name w:val="TOC Heading"/>
    <w:basedOn w:val="Heading1"/>
    <w:next w:val="Normal"/>
    <w:uiPriority w:val="99"/>
    <w:qFormat/>
    <w:rsid w:val="00E4130E"/>
    <w:pPr>
      <w:outlineLvl w:val="9"/>
    </w:pPr>
  </w:style>
  <w:style w:type="paragraph" w:styleId="Caption">
    <w:name w:val="caption"/>
    <w:basedOn w:val="Normal"/>
    <w:next w:val="Normal"/>
    <w:uiPriority w:val="99"/>
    <w:qFormat/>
    <w:rsid w:val="00E4130E"/>
    <w:rPr>
      <w:b/>
      <w:bCs/>
      <w:color w:val="4F81BD"/>
      <w:sz w:val="18"/>
      <w:szCs w:val="18"/>
    </w:rPr>
  </w:style>
  <w:style w:type="paragraph" w:styleId="NormalWeb">
    <w:name w:val="Normal (Web)"/>
    <w:basedOn w:val="Normal"/>
    <w:uiPriority w:val="99"/>
    <w:rsid w:val="003B6A3B"/>
    <w:pPr>
      <w:spacing w:before="100" w:beforeAutospacing="1" w:after="100" w:afterAutospacing="1"/>
    </w:pPr>
    <w:rPr>
      <w:rFonts w:ascii="Gulim" w:eastAsia="Gulim" w:hAnsi="Gulim" w:cs="Gulim"/>
    </w:rPr>
  </w:style>
  <w:style w:type="character" w:styleId="Hyperlink">
    <w:name w:val="Hyperlink"/>
    <w:uiPriority w:val="99"/>
    <w:rsid w:val="001217EB"/>
    <w:rPr>
      <w:rFonts w:cs="Times New Roman"/>
      <w:color w:val="0000FF"/>
      <w:u w:val="single"/>
    </w:rPr>
  </w:style>
  <w:style w:type="paragraph" w:styleId="BalloonText">
    <w:name w:val="Balloon Text"/>
    <w:basedOn w:val="Normal"/>
    <w:link w:val="BalloonTextChar"/>
    <w:uiPriority w:val="99"/>
    <w:semiHidden/>
    <w:rsid w:val="000A6C96"/>
    <w:rPr>
      <w:sz w:val="18"/>
      <w:szCs w:val="18"/>
    </w:rPr>
  </w:style>
  <w:style w:type="character" w:customStyle="1" w:styleId="BalloonTextChar">
    <w:name w:val="Balloon Text Char"/>
    <w:link w:val="BalloonText"/>
    <w:uiPriority w:val="99"/>
    <w:semiHidden/>
    <w:locked/>
    <w:rsid w:val="000A6C96"/>
    <w:rPr>
      <w:rFonts w:ascii="Malgun Gothic" w:eastAsia="Malgun Gothic" w:hAnsi="Malgun Gothic" w:cs="Malgun Gothic"/>
      <w:sz w:val="18"/>
      <w:szCs w:val="18"/>
    </w:rPr>
  </w:style>
  <w:style w:type="character" w:styleId="CommentReference">
    <w:name w:val="annotation reference"/>
    <w:uiPriority w:val="99"/>
    <w:semiHidden/>
    <w:locked/>
    <w:rsid w:val="0056744D"/>
    <w:rPr>
      <w:rFonts w:cs="Times New Roman"/>
      <w:sz w:val="21"/>
      <w:szCs w:val="21"/>
    </w:rPr>
  </w:style>
  <w:style w:type="paragraph" w:styleId="CommentText">
    <w:name w:val="annotation text"/>
    <w:basedOn w:val="Normal"/>
    <w:link w:val="CommentTextChar"/>
    <w:uiPriority w:val="99"/>
    <w:semiHidden/>
    <w:locked/>
    <w:rsid w:val="0056744D"/>
  </w:style>
  <w:style w:type="character" w:customStyle="1" w:styleId="CommentTextChar">
    <w:name w:val="Comment Text Char"/>
    <w:link w:val="CommentText"/>
    <w:uiPriority w:val="99"/>
    <w:semiHidden/>
    <w:locked/>
    <w:rsid w:val="007748BF"/>
    <w:rPr>
      <w:rFonts w:cs="Malgun Gothic"/>
      <w:kern w:val="0"/>
      <w:sz w:val="24"/>
      <w:szCs w:val="24"/>
      <w:lang w:eastAsia="ko-KR"/>
    </w:rPr>
  </w:style>
  <w:style w:type="paragraph" w:styleId="CommentSubject">
    <w:name w:val="annotation subject"/>
    <w:basedOn w:val="CommentText"/>
    <w:next w:val="CommentText"/>
    <w:link w:val="CommentSubjectChar"/>
    <w:uiPriority w:val="99"/>
    <w:semiHidden/>
    <w:locked/>
    <w:rsid w:val="0056744D"/>
    <w:rPr>
      <w:b/>
      <w:bCs/>
    </w:rPr>
  </w:style>
  <w:style w:type="character" w:customStyle="1" w:styleId="CommentSubjectChar">
    <w:name w:val="Comment Subject Char"/>
    <w:link w:val="CommentSubject"/>
    <w:uiPriority w:val="99"/>
    <w:semiHidden/>
    <w:locked/>
    <w:rsid w:val="007748BF"/>
    <w:rPr>
      <w:rFonts w:cs="Malgun Gothic"/>
      <w:b/>
      <w:bCs/>
      <w:kern w:val="0"/>
      <w:sz w:val="24"/>
      <w:szCs w:val="24"/>
      <w:lang w:eastAsia="ko-KR"/>
    </w:rPr>
  </w:style>
  <w:style w:type="character" w:customStyle="1" w:styleId="st1">
    <w:name w:val="st1"/>
    <w:uiPriority w:val="99"/>
    <w:rsid w:val="0091283F"/>
    <w:rPr>
      <w:rFonts w:cs="Times New Roman"/>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8621">
      <w:marLeft w:val="0"/>
      <w:marRight w:val="0"/>
      <w:marTop w:val="0"/>
      <w:marBottom w:val="0"/>
      <w:divBdr>
        <w:top w:val="none" w:sz="0" w:space="0" w:color="auto"/>
        <w:left w:val="none" w:sz="0" w:space="0" w:color="auto"/>
        <w:bottom w:val="none" w:sz="0" w:space="0" w:color="auto"/>
        <w:right w:val="none" w:sz="0" w:space="0" w:color="auto"/>
      </w:divBdr>
      <w:divsChild>
        <w:div w:id="82998651">
          <w:marLeft w:val="0"/>
          <w:marRight w:val="1"/>
          <w:marTop w:val="0"/>
          <w:marBottom w:val="0"/>
          <w:divBdr>
            <w:top w:val="none" w:sz="0" w:space="0" w:color="auto"/>
            <w:left w:val="none" w:sz="0" w:space="0" w:color="auto"/>
            <w:bottom w:val="none" w:sz="0" w:space="0" w:color="auto"/>
            <w:right w:val="none" w:sz="0" w:space="0" w:color="auto"/>
          </w:divBdr>
          <w:divsChild>
            <w:div w:id="82998645">
              <w:marLeft w:val="0"/>
              <w:marRight w:val="0"/>
              <w:marTop w:val="0"/>
              <w:marBottom w:val="0"/>
              <w:divBdr>
                <w:top w:val="none" w:sz="0" w:space="0" w:color="auto"/>
                <w:left w:val="none" w:sz="0" w:space="0" w:color="auto"/>
                <w:bottom w:val="none" w:sz="0" w:space="0" w:color="auto"/>
                <w:right w:val="none" w:sz="0" w:space="0" w:color="auto"/>
              </w:divBdr>
              <w:divsChild>
                <w:div w:id="82998656">
                  <w:marLeft w:val="0"/>
                  <w:marRight w:val="1"/>
                  <w:marTop w:val="0"/>
                  <w:marBottom w:val="0"/>
                  <w:divBdr>
                    <w:top w:val="none" w:sz="0" w:space="0" w:color="auto"/>
                    <w:left w:val="none" w:sz="0" w:space="0" w:color="auto"/>
                    <w:bottom w:val="none" w:sz="0" w:space="0" w:color="auto"/>
                    <w:right w:val="none" w:sz="0" w:space="0" w:color="auto"/>
                  </w:divBdr>
                  <w:divsChild>
                    <w:div w:id="82998640">
                      <w:marLeft w:val="0"/>
                      <w:marRight w:val="0"/>
                      <w:marTop w:val="0"/>
                      <w:marBottom w:val="0"/>
                      <w:divBdr>
                        <w:top w:val="none" w:sz="0" w:space="0" w:color="auto"/>
                        <w:left w:val="none" w:sz="0" w:space="0" w:color="auto"/>
                        <w:bottom w:val="none" w:sz="0" w:space="0" w:color="auto"/>
                        <w:right w:val="none" w:sz="0" w:space="0" w:color="auto"/>
                      </w:divBdr>
                      <w:divsChild>
                        <w:div w:id="82998637">
                          <w:marLeft w:val="0"/>
                          <w:marRight w:val="0"/>
                          <w:marTop w:val="0"/>
                          <w:marBottom w:val="0"/>
                          <w:divBdr>
                            <w:top w:val="none" w:sz="0" w:space="0" w:color="auto"/>
                            <w:left w:val="none" w:sz="0" w:space="0" w:color="auto"/>
                            <w:bottom w:val="none" w:sz="0" w:space="0" w:color="auto"/>
                            <w:right w:val="none" w:sz="0" w:space="0" w:color="auto"/>
                          </w:divBdr>
                          <w:divsChild>
                            <w:div w:id="82998624">
                              <w:marLeft w:val="0"/>
                              <w:marRight w:val="0"/>
                              <w:marTop w:val="120"/>
                              <w:marBottom w:val="360"/>
                              <w:divBdr>
                                <w:top w:val="none" w:sz="0" w:space="0" w:color="auto"/>
                                <w:left w:val="none" w:sz="0" w:space="0" w:color="auto"/>
                                <w:bottom w:val="none" w:sz="0" w:space="0" w:color="auto"/>
                                <w:right w:val="none" w:sz="0" w:space="0" w:color="auto"/>
                              </w:divBdr>
                              <w:divsChild>
                                <w:div w:id="82998665">
                                  <w:marLeft w:val="420"/>
                                  <w:marRight w:val="0"/>
                                  <w:marTop w:val="0"/>
                                  <w:marBottom w:val="0"/>
                                  <w:divBdr>
                                    <w:top w:val="none" w:sz="0" w:space="0" w:color="auto"/>
                                    <w:left w:val="none" w:sz="0" w:space="0" w:color="auto"/>
                                    <w:bottom w:val="none" w:sz="0" w:space="0" w:color="auto"/>
                                    <w:right w:val="none" w:sz="0" w:space="0" w:color="auto"/>
                                  </w:divBdr>
                                  <w:divsChild>
                                    <w:div w:id="8299866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98625">
      <w:marLeft w:val="0"/>
      <w:marRight w:val="0"/>
      <w:marTop w:val="0"/>
      <w:marBottom w:val="0"/>
      <w:divBdr>
        <w:top w:val="none" w:sz="0" w:space="0" w:color="auto"/>
        <w:left w:val="none" w:sz="0" w:space="0" w:color="auto"/>
        <w:bottom w:val="none" w:sz="0" w:space="0" w:color="auto"/>
        <w:right w:val="none" w:sz="0" w:space="0" w:color="auto"/>
      </w:divBdr>
    </w:div>
    <w:div w:id="82998630">
      <w:marLeft w:val="0"/>
      <w:marRight w:val="0"/>
      <w:marTop w:val="0"/>
      <w:marBottom w:val="0"/>
      <w:divBdr>
        <w:top w:val="none" w:sz="0" w:space="0" w:color="auto"/>
        <w:left w:val="none" w:sz="0" w:space="0" w:color="auto"/>
        <w:bottom w:val="none" w:sz="0" w:space="0" w:color="auto"/>
        <w:right w:val="none" w:sz="0" w:space="0" w:color="auto"/>
      </w:divBdr>
      <w:divsChild>
        <w:div w:id="82998622">
          <w:marLeft w:val="0"/>
          <w:marRight w:val="1"/>
          <w:marTop w:val="0"/>
          <w:marBottom w:val="0"/>
          <w:divBdr>
            <w:top w:val="none" w:sz="0" w:space="0" w:color="auto"/>
            <w:left w:val="none" w:sz="0" w:space="0" w:color="auto"/>
            <w:bottom w:val="none" w:sz="0" w:space="0" w:color="auto"/>
            <w:right w:val="none" w:sz="0" w:space="0" w:color="auto"/>
          </w:divBdr>
          <w:divsChild>
            <w:div w:id="82998620">
              <w:marLeft w:val="0"/>
              <w:marRight w:val="0"/>
              <w:marTop w:val="0"/>
              <w:marBottom w:val="0"/>
              <w:divBdr>
                <w:top w:val="none" w:sz="0" w:space="0" w:color="auto"/>
                <w:left w:val="none" w:sz="0" w:space="0" w:color="auto"/>
                <w:bottom w:val="none" w:sz="0" w:space="0" w:color="auto"/>
                <w:right w:val="none" w:sz="0" w:space="0" w:color="auto"/>
              </w:divBdr>
              <w:divsChild>
                <w:div w:id="82998628">
                  <w:marLeft w:val="0"/>
                  <w:marRight w:val="1"/>
                  <w:marTop w:val="0"/>
                  <w:marBottom w:val="0"/>
                  <w:divBdr>
                    <w:top w:val="none" w:sz="0" w:space="0" w:color="auto"/>
                    <w:left w:val="none" w:sz="0" w:space="0" w:color="auto"/>
                    <w:bottom w:val="none" w:sz="0" w:space="0" w:color="auto"/>
                    <w:right w:val="none" w:sz="0" w:space="0" w:color="auto"/>
                  </w:divBdr>
                  <w:divsChild>
                    <w:div w:id="82998647">
                      <w:marLeft w:val="0"/>
                      <w:marRight w:val="0"/>
                      <w:marTop w:val="0"/>
                      <w:marBottom w:val="0"/>
                      <w:divBdr>
                        <w:top w:val="none" w:sz="0" w:space="0" w:color="auto"/>
                        <w:left w:val="none" w:sz="0" w:space="0" w:color="auto"/>
                        <w:bottom w:val="none" w:sz="0" w:space="0" w:color="auto"/>
                        <w:right w:val="none" w:sz="0" w:space="0" w:color="auto"/>
                      </w:divBdr>
                      <w:divsChild>
                        <w:div w:id="82998660">
                          <w:marLeft w:val="0"/>
                          <w:marRight w:val="0"/>
                          <w:marTop w:val="0"/>
                          <w:marBottom w:val="0"/>
                          <w:divBdr>
                            <w:top w:val="none" w:sz="0" w:space="0" w:color="auto"/>
                            <w:left w:val="none" w:sz="0" w:space="0" w:color="auto"/>
                            <w:bottom w:val="none" w:sz="0" w:space="0" w:color="auto"/>
                            <w:right w:val="none" w:sz="0" w:space="0" w:color="auto"/>
                          </w:divBdr>
                          <w:divsChild>
                            <w:div w:id="82998644">
                              <w:marLeft w:val="0"/>
                              <w:marRight w:val="0"/>
                              <w:marTop w:val="120"/>
                              <w:marBottom w:val="360"/>
                              <w:divBdr>
                                <w:top w:val="none" w:sz="0" w:space="0" w:color="auto"/>
                                <w:left w:val="none" w:sz="0" w:space="0" w:color="auto"/>
                                <w:bottom w:val="none" w:sz="0" w:space="0" w:color="auto"/>
                                <w:right w:val="none" w:sz="0" w:space="0" w:color="auto"/>
                              </w:divBdr>
                              <w:divsChild>
                                <w:div w:id="82998623">
                                  <w:marLeft w:val="420"/>
                                  <w:marRight w:val="0"/>
                                  <w:marTop w:val="0"/>
                                  <w:marBottom w:val="0"/>
                                  <w:divBdr>
                                    <w:top w:val="none" w:sz="0" w:space="0" w:color="auto"/>
                                    <w:left w:val="none" w:sz="0" w:space="0" w:color="auto"/>
                                    <w:bottom w:val="none" w:sz="0" w:space="0" w:color="auto"/>
                                    <w:right w:val="none" w:sz="0" w:space="0" w:color="auto"/>
                                  </w:divBdr>
                                  <w:divsChild>
                                    <w:div w:id="8299862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98632">
      <w:marLeft w:val="0"/>
      <w:marRight w:val="0"/>
      <w:marTop w:val="0"/>
      <w:marBottom w:val="0"/>
      <w:divBdr>
        <w:top w:val="none" w:sz="0" w:space="0" w:color="auto"/>
        <w:left w:val="none" w:sz="0" w:space="0" w:color="auto"/>
        <w:bottom w:val="none" w:sz="0" w:space="0" w:color="auto"/>
        <w:right w:val="none" w:sz="0" w:space="0" w:color="auto"/>
      </w:divBdr>
      <w:divsChild>
        <w:div w:id="82998646">
          <w:marLeft w:val="0"/>
          <w:marRight w:val="1"/>
          <w:marTop w:val="0"/>
          <w:marBottom w:val="0"/>
          <w:divBdr>
            <w:top w:val="none" w:sz="0" w:space="0" w:color="auto"/>
            <w:left w:val="none" w:sz="0" w:space="0" w:color="auto"/>
            <w:bottom w:val="none" w:sz="0" w:space="0" w:color="auto"/>
            <w:right w:val="none" w:sz="0" w:space="0" w:color="auto"/>
          </w:divBdr>
          <w:divsChild>
            <w:div w:id="82998663">
              <w:marLeft w:val="0"/>
              <w:marRight w:val="0"/>
              <w:marTop w:val="0"/>
              <w:marBottom w:val="0"/>
              <w:divBdr>
                <w:top w:val="none" w:sz="0" w:space="0" w:color="auto"/>
                <w:left w:val="none" w:sz="0" w:space="0" w:color="auto"/>
                <w:bottom w:val="none" w:sz="0" w:space="0" w:color="auto"/>
                <w:right w:val="none" w:sz="0" w:space="0" w:color="auto"/>
              </w:divBdr>
              <w:divsChild>
                <w:div w:id="82998649">
                  <w:marLeft w:val="0"/>
                  <w:marRight w:val="1"/>
                  <w:marTop w:val="0"/>
                  <w:marBottom w:val="0"/>
                  <w:divBdr>
                    <w:top w:val="none" w:sz="0" w:space="0" w:color="auto"/>
                    <w:left w:val="none" w:sz="0" w:space="0" w:color="auto"/>
                    <w:bottom w:val="none" w:sz="0" w:space="0" w:color="auto"/>
                    <w:right w:val="none" w:sz="0" w:space="0" w:color="auto"/>
                  </w:divBdr>
                  <w:divsChild>
                    <w:div w:id="82998629">
                      <w:marLeft w:val="0"/>
                      <w:marRight w:val="0"/>
                      <w:marTop w:val="0"/>
                      <w:marBottom w:val="0"/>
                      <w:divBdr>
                        <w:top w:val="none" w:sz="0" w:space="0" w:color="auto"/>
                        <w:left w:val="none" w:sz="0" w:space="0" w:color="auto"/>
                        <w:bottom w:val="none" w:sz="0" w:space="0" w:color="auto"/>
                        <w:right w:val="none" w:sz="0" w:space="0" w:color="auto"/>
                      </w:divBdr>
                      <w:divsChild>
                        <w:div w:id="82998657">
                          <w:marLeft w:val="0"/>
                          <w:marRight w:val="0"/>
                          <w:marTop w:val="0"/>
                          <w:marBottom w:val="0"/>
                          <w:divBdr>
                            <w:top w:val="none" w:sz="0" w:space="0" w:color="auto"/>
                            <w:left w:val="none" w:sz="0" w:space="0" w:color="auto"/>
                            <w:bottom w:val="none" w:sz="0" w:space="0" w:color="auto"/>
                            <w:right w:val="none" w:sz="0" w:space="0" w:color="auto"/>
                          </w:divBdr>
                          <w:divsChild>
                            <w:div w:id="82998631">
                              <w:marLeft w:val="0"/>
                              <w:marRight w:val="0"/>
                              <w:marTop w:val="120"/>
                              <w:marBottom w:val="360"/>
                              <w:divBdr>
                                <w:top w:val="none" w:sz="0" w:space="0" w:color="auto"/>
                                <w:left w:val="none" w:sz="0" w:space="0" w:color="auto"/>
                                <w:bottom w:val="none" w:sz="0" w:space="0" w:color="auto"/>
                                <w:right w:val="none" w:sz="0" w:space="0" w:color="auto"/>
                              </w:divBdr>
                              <w:divsChild>
                                <w:div w:id="82998650">
                                  <w:marLeft w:val="0"/>
                                  <w:marRight w:val="0"/>
                                  <w:marTop w:val="0"/>
                                  <w:marBottom w:val="0"/>
                                  <w:divBdr>
                                    <w:top w:val="none" w:sz="0" w:space="0" w:color="auto"/>
                                    <w:left w:val="none" w:sz="0" w:space="0" w:color="auto"/>
                                    <w:bottom w:val="none" w:sz="0" w:space="0" w:color="auto"/>
                                    <w:right w:val="none" w:sz="0" w:space="0" w:color="auto"/>
                                  </w:divBdr>
                                  <w:divsChild>
                                    <w:div w:id="829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98633">
      <w:marLeft w:val="0"/>
      <w:marRight w:val="0"/>
      <w:marTop w:val="0"/>
      <w:marBottom w:val="0"/>
      <w:divBdr>
        <w:top w:val="none" w:sz="0" w:space="0" w:color="auto"/>
        <w:left w:val="none" w:sz="0" w:space="0" w:color="auto"/>
        <w:bottom w:val="none" w:sz="0" w:space="0" w:color="auto"/>
        <w:right w:val="none" w:sz="0" w:space="0" w:color="auto"/>
      </w:divBdr>
    </w:div>
    <w:div w:id="82998641">
      <w:marLeft w:val="0"/>
      <w:marRight w:val="0"/>
      <w:marTop w:val="0"/>
      <w:marBottom w:val="0"/>
      <w:divBdr>
        <w:top w:val="none" w:sz="0" w:space="0" w:color="auto"/>
        <w:left w:val="none" w:sz="0" w:space="0" w:color="auto"/>
        <w:bottom w:val="none" w:sz="0" w:space="0" w:color="auto"/>
        <w:right w:val="none" w:sz="0" w:space="0" w:color="auto"/>
      </w:divBdr>
    </w:div>
    <w:div w:id="82998643">
      <w:marLeft w:val="0"/>
      <w:marRight w:val="0"/>
      <w:marTop w:val="0"/>
      <w:marBottom w:val="0"/>
      <w:divBdr>
        <w:top w:val="none" w:sz="0" w:space="0" w:color="auto"/>
        <w:left w:val="none" w:sz="0" w:space="0" w:color="auto"/>
        <w:bottom w:val="none" w:sz="0" w:space="0" w:color="auto"/>
        <w:right w:val="none" w:sz="0" w:space="0" w:color="auto"/>
      </w:divBdr>
      <w:divsChild>
        <w:div w:id="82998639">
          <w:marLeft w:val="0"/>
          <w:marRight w:val="1"/>
          <w:marTop w:val="0"/>
          <w:marBottom w:val="0"/>
          <w:divBdr>
            <w:top w:val="none" w:sz="0" w:space="0" w:color="auto"/>
            <w:left w:val="none" w:sz="0" w:space="0" w:color="auto"/>
            <w:bottom w:val="none" w:sz="0" w:space="0" w:color="auto"/>
            <w:right w:val="none" w:sz="0" w:space="0" w:color="auto"/>
          </w:divBdr>
          <w:divsChild>
            <w:div w:id="82998655">
              <w:marLeft w:val="0"/>
              <w:marRight w:val="0"/>
              <w:marTop w:val="0"/>
              <w:marBottom w:val="0"/>
              <w:divBdr>
                <w:top w:val="none" w:sz="0" w:space="0" w:color="auto"/>
                <w:left w:val="none" w:sz="0" w:space="0" w:color="auto"/>
                <w:bottom w:val="none" w:sz="0" w:space="0" w:color="auto"/>
                <w:right w:val="none" w:sz="0" w:space="0" w:color="auto"/>
              </w:divBdr>
              <w:divsChild>
                <w:div w:id="82998662">
                  <w:marLeft w:val="0"/>
                  <w:marRight w:val="1"/>
                  <w:marTop w:val="0"/>
                  <w:marBottom w:val="0"/>
                  <w:divBdr>
                    <w:top w:val="none" w:sz="0" w:space="0" w:color="auto"/>
                    <w:left w:val="none" w:sz="0" w:space="0" w:color="auto"/>
                    <w:bottom w:val="none" w:sz="0" w:space="0" w:color="auto"/>
                    <w:right w:val="none" w:sz="0" w:space="0" w:color="auto"/>
                  </w:divBdr>
                  <w:divsChild>
                    <w:div w:id="82998635">
                      <w:marLeft w:val="0"/>
                      <w:marRight w:val="0"/>
                      <w:marTop w:val="0"/>
                      <w:marBottom w:val="0"/>
                      <w:divBdr>
                        <w:top w:val="none" w:sz="0" w:space="0" w:color="auto"/>
                        <w:left w:val="none" w:sz="0" w:space="0" w:color="auto"/>
                        <w:bottom w:val="none" w:sz="0" w:space="0" w:color="auto"/>
                        <w:right w:val="none" w:sz="0" w:space="0" w:color="auto"/>
                      </w:divBdr>
                      <w:divsChild>
                        <w:div w:id="82998638">
                          <w:marLeft w:val="0"/>
                          <w:marRight w:val="0"/>
                          <w:marTop w:val="0"/>
                          <w:marBottom w:val="0"/>
                          <w:divBdr>
                            <w:top w:val="none" w:sz="0" w:space="0" w:color="auto"/>
                            <w:left w:val="none" w:sz="0" w:space="0" w:color="auto"/>
                            <w:bottom w:val="none" w:sz="0" w:space="0" w:color="auto"/>
                            <w:right w:val="none" w:sz="0" w:space="0" w:color="auto"/>
                          </w:divBdr>
                          <w:divsChild>
                            <w:div w:id="82998668">
                              <w:marLeft w:val="0"/>
                              <w:marRight w:val="0"/>
                              <w:marTop w:val="120"/>
                              <w:marBottom w:val="360"/>
                              <w:divBdr>
                                <w:top w:val="none" w:sz="0" w:space="0" w:color="auto"/>
                                <w:left w:val="none" w:sz="0" w:space="0" w:color="auto"/>
                                <w:bottom w:val="none" w:sz="0" w:space="0" w:color="auto"/>
                                <w:right w:val="none" w:sz="0" w:space="0" w:color="auto"/>
                              </w:divBdr>
                              <w:divsChild>
                                <w:div w:id="82998634">
                                  <w:marLeft w:val="0"/>
                                  <w:marRight w:val="0"/>
                                  <w:marTop w:val="0"/>
                                  <w:marBottom w:val="0"/>
                                  <w:divBdr>
                                    <w:top w:val="none" w:sz="0" w:space="0" w:color="auto"/>
                                    <w:left w:val="none" w:sz="0" w:space="0" w:color="auto"/>
                                    <w:bottom w:val="none" w:sz="0" w:space="0" w:color="auto"/>
                                    <w:right w:val="none" w:sz="0" w:space="0" w:color="auto"/>
                                  </w:divBdr>
                                </w:div>
                                <w:div w:id="829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98658">
      <w:marLeft w:val="0"/>
      <w:marRight w:val="0"/>
      <w:marTop w:val="0"/>
      <w:marBottom w:val="0"/>
      <w:divBdr>
        <w:top w:val="none" w:sz="0" w:space="0" w:color="auto"/>
        <w:left w:val="none" w:sz="0" w:space="0" w:color="auto"/>
        <w:bottom w:val="none" w:sz="0" w:space="0" w:color="auto"/>
        <w:right w:val="none" w:sz="0" w:space="0" w:color="auto"/>
      </w:divBdr>
    </w:div>
    <w:div w:id="82998659">
      <w:marLeft w:val="0"/>
      <w:marRight w:val="0"/>
      <w:marTop w:val="0"/>
      <w:marBottom w:val="0"/>
      <w:divBdr>
        <w:top w:val="none" w:sz="0" w:space="0" w:color="auto"/>
        <w:left w:val="none" w:sz="0" w:space="0" w:color="auto"/>
        <w:bottom w:val="none" w:sz="0" w:space="0" w:color="auto"/>
        <w:right w:val="none" w:sz="0" w:space="0" w:color="auto"/>
      </w:divBdr>
    </w:div>
    <w:div w:id="82998666">
      <w:marLeft w:val="0"/>
      <w:marRight w:val="0"/>
      <w:marTop w:val="0"/>
      <w:marBottom w:val="0"/>
      <w:divBdr>
        <w:top w:val="none" w:sz="0" w:space="0" w:color="auto"/>
        <w:left w:val="none" w:sz="0" w:space="0" w:color="auto"/>
        <w:bottom w:val="none" w:sz="0" w:space="0" w:color="auto"/>
        <w:right w:val="none" w:sz="0" w:space="0" w:color="auto"/>
      </w:divBdr>
      <w:divsChild>
        <w:div w:id="82998648">
          <w:marLeft w:val="0"/>
          <w:marRight w:val="1"/>
          <w:marTop w:val="0"/>
          <w:marBottom w:val="0"/>
          <w:divBdr>
            <w:top w:val="none" w:sz="0" w:space="0" w:color="auto"/>
            <w:left w:val="none" w:sz="0" w:space="0" w:color="auto"/>
            <w:bottom w:val="none" w:sz="0" w:space="0" w:color="auto"/>
            <w:right w:val="none" w:sz="0" w:space="0" w:color="auto"/>
          </w:divBdr>
          <w:divsChild>
            <w:div w:id="82998636">
              <w:marLeft w:val="0"/>
              <w:marRight w:val="0"/>
              <w:marTop w:val="0"/>
              <w:marBottom w:val="0"/>
              <w:divBdr>
                <w:top w:val="none" w:sz="0" w:space="0" w:color="auto"/>
                <w:left w:val="none" w:sz="0" w:space="0" w:color="auto"/>
                <w:bottom w:val="none" w:sz="0" w:space="0" w:color="auto"/>
                <w:right w:val="none" w:sz="0" w:space="0" w:color="auto"/>
              </w:divBdr>
              <w:divsChild>
                <w:div w:id="82998652">
                  <w:marLeft w:val="0"/>
                  <w:marRight w:val="1"/>
                  <w:marTop w:val="0"/>
                  <w:marBottom w:val="0"/>
                  <w:divBdr>
                    <w:top w:val="none" w:sz="0" w:space="0" w:color="auto"/>
                    <w:left w:val="none" w:sz="0" w:space="0" w:color="auto"/>
                    <w:bottom w:val="none" w:sz="0" w:space="0" w:color="auto"/>
                    <w:right w:val="none" w:sz="0" w:space="0" w:color="auto"/>
                  </w:divBdr>
                  <w:divsChild>
                    <w:div w:id="82998653">
                      <w:marLeft w:val="0"/>
                      <w:marRight w:val="0"/>
                      <w:marTop w:val="0"/>
                      <w:marBottom w:val="0"/>
                      <w:divBdr>
                        <w:top w:val="none" w:sz="0" w:space="0" w:color="auto"/>
                        <w:left w:val="none" w:sz="0" w:space="0" w:color="auto"/>
                        <w:bottom w:val="none" w:sz="0" w:space="0" w:color="auto"/>
                        <w:right w:val="none" w:sz="0" w:space="0" w:color="auto"/>
                      </w:divBdr>
                      <w:divsChild>
                        <w:div w:id="82998667">
                          <w:marLeft w:val="0"/>
                          <w:marRight w:val="0"/>
                          <w:marTop w:val="0"/>
                          <w:marBottom w:val="0"/>
                          <w:divBdr>
                            <w:top w:val="none" w:sz="0" w:space="0" w:color="auto"/>
                            <w:left w:val="none" w:sz="0" w:space="0" w:color="auto"/>
                            <w:bottom w:val="none" w:sz="0" w:space="0" w:color="auto"/>
                            <w:right w:val="none" w:sz="0" w:space="0" w:color="auto"/>
                          </w:divBdr>
                          <w:divsChild>
                            <w:div w:id="82998669">
                              <w:marLeft w:val="0"/>
                              <w:marRight w:val="0"/>
                              <w:marTop w:val="120"/>
                              <w:marBottom w:val="360"/>
                              <w:divBdr>
                                <w:top w:val="none" w:sz="0" w:space="0" w:color="auto"/>
                                <w:left w:val="none" w:sz="0" w:space="0" w:color="auto"/>
                                <w:bottom w:val="none" w:sz="0" w:space="0" w:color="auto"/>
                                <w:right w:val="none" w:sz="0" w:space="0" w:color="auto"/>
                              </w:divBdr>
                              <w:divsChild>
                                <w:div w:id="82998664">
                                  <w:marLeft w:val="420"/>
                                  <w:marRight w:val="0"/>
                                  <w:marTop w:val="0"/>
                                  <w:marBottom w:val="0"/>
                                  <w:divBdr>
                                    <w:top w:val="none" w:sz="0" w:space="0" w:color="auto"/>
                                    <w:left w:val="none" w:sz="0" w:space="0" w:color="auto"/>
                                    <w:bottom w:val="none" w:sz="0" w:space="0" w:color="auto"/>
                                    <w:right w:val="none" w:sz="0" w:space="0" w:color="auto"/>
                                  </w:divBdr>
                                  <w:divsChild>
                                    <w:div w:id="8299862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Japanese%20Gastric%20Cancer%20Association%5BAuthor%5D&amp;cauthor=true&amp;cauthor_uid=11957040" TargetMode="External"/><Relationship Id="rId9" Type="http://schemas.openxmlformats.org/officeDocument/2006/relationships/image" Target="media/image1.e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6253</Words>
  <Characters>35647</Characters>
  <Application>Microsoft Macintosh Word</Application>
  <DocSecurity>0</DocSecurity>
  <Lines>297</Lines>
  <Paragraphs>83</Paragraphs>
  <ScaleCrop>false</ScaleCrop>
  <Company>Microsoft</Company>
  <LinksUpToDate>false</LinksUpToDate>
  <CharactersWithSpaces>41817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 Ma</cp:lastModifiedBy>
  <cp:revision>2</cp:revision>
  <dcterms:created xsi:type="dcterms:W3CDTF">2015-12-18T01:42:00Z</dcterms:created>
  <dcterms:modified xsi:type="dcterms:W3CDTF">2015-12-18T01:42:00Z</dcterms:modified>
</cp:coreProperties>
</file>