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44" w:rsidRPr="00EB604A" w:rsidRDefault="00601644" w:rsidP="00EB604A">
      <w:pPr>
        <w:adjustRightInd w:val="0"/>
        <w:snapToGrid w:val="0"/>
        <w:spacing w:line="360" w:lineRule="auto"/>
        <w:jc w:val="both"/>
        <w:rPr>
          <w:rFonts w:ascii="Book Antiqua" w:eastAsia="宋体" w:hAnsi="Book Antiqua" w:cs="Arial"/>
          <w:b/>
          <w:lang w:eastAsia="zh-CN"/>
        </w:rPr>
      </w:pPr>
      <w:r w:rsidRPr="00EB604A">
        <w:rPr>
          <w:rFonts w:ascii="Book Antiqua" w:eastAsia="宋体" w:hAnsi="Book Antiqua" w:cs="Arial"/>
          <w:b/>
          <w:lang w:eastAsia="zh-CN"/>
        </w:rPr>
        <w:t xml:space="preserve">Name of Journal: </w:t>
      </w:r>
      <w:r w:rsidRPr="00EB604A">
        <w:rPr>
          <w:rFonts w:ascii="Book Antiqua" w:eastAsia="宋体" w:hAnsi="Book Antiqua" w:cs="Arial"/>
          <w:b/>
          <w:i/>
          <w:lang w:eastAsia="zh-CN"/>
        </w:rPr>
        <w:t>World Journal of</w:t>
      </w:r>
      <w:r w:rsidRPr="00EB604A">
        <w:rPr>
          <w:rFonts w:ascii="Book Antiqua" w:eastAsia="宋体" w:hAnsi="Book Antiqua" w:cs="Arial"/>
          <w:b/>
          <w:lang w:eastAsia="zh-CN"/>
        </w:rPr>
        <w:t xml:space="preserve"> </w:t>
      </w:r>
      <w:r w:rsidRPr="00EB604A">
        <w:rPr>
          <w:rFonts w:ascii="Book Antiqua" w:hAnsi="Book Antiqua"/>
          <w:b/>
          <w:i/>
          <w:iCs/>
        </w:rPr>
        <w:t>Immunology</w:t>
      </w:r>
    </w:p>
    <w:p w:rsidR="00601644" w:rsidRPr="00EB604A" w:rsidRDefault="00601644" w:rsidP="00EB604A">
      <w:pPr>
        <w:adjustRightInd w:val="0"/>
        <w:snapToGrid w:val="0"/>
        <w:spacing w:line="360" w:lineRule="auto"/>
        <w:jc w:val="both"/>
        <w:rPr>
          <w:rFonts w:ascii="Book Antiqua" w:eastAsia="宋体" w:hAnsi="Book Antiqua" w:cs="Arial"/>
          <w:b/>
          <w:lang w:eastAsia="zh-CN"/>
        </w:rPr>
      </w:pPr>
      <w:r w:rsidRPr="00EB604A">
        <w:rPr>
          <w:rFonts w:ascii="Book Antiqua" w:eastAsia="宋体" w:hAnsi="Book Antiqua" w:cs="Arial"/>
          <w:b/>
          <w:lang w:eastAsia="zh-CN"/>
        </w:rPr>
        <w:t>ESPS Manuscript NO: 21009</w:t>
      </w:r>
    </w:p>
    <w:p w:rsidR="00FA5492" w:rsidRPr="00EB604A" w:rsidRDefault="00601644" w:rsidP="00EB604A">
      <w:pPr>
        <w:adjustRightInd w:val="0"/>
        <w:snapToGrid w:val="0"/>
        <w:spacing w:line="360" w:lineRule="auto"/>
        <w:jc w:val="both"/>
        <w:rPr>
          <w:rFonts w:ascii="Book Antiqua" w:eastAsia="宋体" w:hAnsi="Book Antiqua" w:cs="Arial"/>
          <w:b/>
          <w:lang w:eastAsia="zh-CN"/>
        </w:rPr>
      </w:pPr>
      <w:r w:rsidRPr="00EB604A">
        <w:rPr>
          <w:rFonts w:ascii="Book Antiqua" w:eastAsia="宋体" w:hAnsi="Book Antiqua" w:cs="Arial"/>
          <w:b/>
          <w:lang w:eastAsia="zh-CN"/>
        </w:rPr>
        <w:t xml:space="preserve">Manuscript Type: </w:t>
      </w:r>
      <w:proofErr w:type="spellStart"/>
      <w:r w:rsidRPr="00EB604A">
        <w:rPr>
          <w:rFonts w:ascii="Book Antiqua" w:eastAsia="宋体" w:hAnsi="Book Antiqua" w:cs="Arial"/>
          <w:b/>
          <w:lang w:eastAsia="zh-CN"/>
        </w:rPr>
        <w:t>Minireviews</w:t>
      </w:r>
      <w:proofErr w:type="spellEnd"/>
    </w:p>
    <w:p w:rsidR="00337433" w:rsidRPr="00EB604A" w:rsidRDefault="00337433" w:rsidP="00EB604A">
      <w:pPr>
        <w:adjustRightInd w:val="0"/>
        <w:snapToGrid w:val="0"/>
        <w:spacing w:line="360" w:lineRule="auto"/>
        <w:jc w:val="both"/>
        <w:rPr>
          <w:rFonts w:ascii="Book Antiqua" w:eastAsia="宋体" w:hAnsi="Book Antiqua" w:cs="Arial"/>
          <w:b/>
          <w:lang w:eastAsia="zh-CN"/>
        </w:rPr>
      </w:pPr>
    </w:p>
    <w:p w:rsidR="006E178C" w:rsidRPr="00EB604A" w:rsidRDefault="00337433" w:rsidP="00EB604A">
      <w:pPr>
        <w:adjustRightInd w:val="0"/>
        <w:snapToGrid w:val="0"/>
        <w:spacing w:line="360" w:lineRule="auto"/>
        <w:jc w:val="both"/>
        <w:rPr>
          <w:rFonts w:ascii="Book Antiqua" w:eastAsia="宋体" w:hAnsi="Book Antiqua" w:cs="Arial"/>
          <w:b/>
          <w:lang w:eastAsia="zh-CN"/>
        </w:rPr>
      </w:pPr>
      <w:r w:rsidRPr="00EB604A">
        <w:rPr>
          <w:rFonts w:ascii="Book Antiqua" w:eastAsia="宋体" w:hAnsi="Book Antiqua" w:cs="Arial"/>
          <w:b/>
          <w:lang w:eastAsia="zh-CN"/>
        </w:rPr>
        <w:t>R</w:t>
      </w:r>
      <w:r w:rsidR="008845D5" w:rsidRPr="00EB604A">
        <w:rPr>
          <w:rFonts w:ascii="Book Antiqua" w:hAnsi="Book Antiqua" w:cs="Arial"/>
          <w:b/>
        </w:rPr>
        <w:t xml:space="preserve">eview of immunological responses to </w:t>
      </w:r>
      <w:r w:rsidR="00212B03" w:rsidRPr="00EB604A">
        <w:rPr>
          <w:rFonts w:ascii="Book Antiqua" w:eastAsia="宋体" w:hAnsi="Book Antiqua" w:cs="Arial"/>
          <w:b/>
          <w:lang w:eastAsia="zh-CN"/>
        </w:rPr>
        <w:t>p</w:t>
      </w:r>
      <w:r w:rsidR="00212B03" w:rsidRPr="00EB604A">
        <w:rPr>
          <w:rFonts w:ascii="Book Antiqua" w:hAnsi="Book Antiqua" w:cs="Arial"/>
          <w:b/>
        </w:rPr>
        <w:t xml:space="preserve">orcine </w:t>
      </w:r>
      <w:r w:rsidR="00212B03" w:rsidRPr="00EB604A">
        <w:rPr>
          <w:rFonts w:ascii="Book Antiqua" w:eastAsia="宋体" w:hAnsi="Book Antiqua" w:cs="Arial"/>
          <w:b/>
          <w:lang w:eastAsia="zh-CN"/>
        </w:rPr>
        <w:t>c</w:t>
      </w:r>
      <w:r w:rsidR="00212B03" w:rsidRPr="00EB604A">
        <w:rPr>
          <w:rFonts w:ascii="Book Antiqua" w:hAnsi="Book Antiqua" w:cs="Arial"/>
          <w:b/>
        </w:rPr>
        <w:t>orona</w:t>
      </w:r>
      <w:r w:rsidR="008845D5" w:rsidRPr="00EB604A">
        <w:rPr>
          <w:rFonts w:ascii="Book Antiqua" w:hAnsi="Book Antiqua" w:cs="Arial"/>
          <w:b/>
        </w:rPr>
        <w:t xml:space="preserve">viruses and implications on population based control strategies in </w:t>
      </w:r>
      <w:r w:rsidR="007A38C6" w:rsidRPr="00EB604A">
        <w:rPr>
          <w:rFonts w:ascii="Book Antiqua" w:hAnsi="Book Antiqua" w:cs="Arial"/>
          <w:b/>
        </w:rPr>
        <w:t>epidemic and endemic infections</w:t>
      </w:r>
    </w:p>
    <w:p w:rsidR="00D70C2B" w:rsidRPr="00EB604A" w:rsidRDefault="00D70C2B" w:rsidP="00EB604A">
      <w:pPr>
        <w:adjustRightInd w:val="0"/>
        <w:snapToGrid w:val="0"/>
        <w:spacing w:line="360" w:lineRule="auto"/>
        <w:jc w:val="both"/>
        <w:rPr>
          <w:rFonts w:ascii="Book Antiqua" w:hAnsi="Book Antiqua" w:cs="Arial"/>
          <w:b/>
        </w:rPr>
      </w:pPr>
    </w:p>
    <w:p w:rsidR="00D70C2B" w:rsidRPr="00EB604A" w:rsidRDefault="00EB604A" w:rsidP="00EB604A">
      <w:pPr>
        <w:adjustRightInd w:val="0"/>
        <w:snapToGrid w:val="0"/>
        <w:spacing w:line="360" w:lineRule="auto"/>
        <w:jc w:val="both"/>
        <w:rPr>
          <w:rFonts w:ascii="Book Antiqua" w:hAnsi="Book Antiqua" w:cs="Arial"/>
        </w:rPr>
      </w:pPr>
      <w:proofErr w:type="spellStart"/>
      <w:r w:rsidRPr="00EB604A">
        <w:rPr>
          <w:rFonts w:ascii="Book Antiqua" w:eastAsia="Times New Roman" w:hAnsi="Book Antiqua" w:cs="Arial"/>
          <w:bCs/>
        </w:rPr>
        <w:t>Kanner-Acerbo</w:t>
      </w:r>
      <w:proofErr w:type="spellEnd"/>
      <w:r w:rsidRPr="00EB604A">
        <w:rPr>
          <w:rFonts w:ascii="Book Antiqua" w:hAnsi="Book Antiqua" w:cs="Arial"/>
        </w:rPr>
        <w:t xml:space="preserve"> </w:t>
      </w:r>
      <w:r w:rsidRPr="00EB604A">
        <w:rPr>
          <w:rFonts w:ascii="Book Antiqua" w:eastAsia="宋体" w:hAnsi="Book Antiqua" w:cs="Arial" w:hint="eastAsia"/>
          <w:lang w:eastAsia="zh-CN"/>
        </w:rPr>
        <w:t xml:space="preserve">E </w:t>
      </w:r>
      <w:r w:rsidRPr="00EB604A">
        <w:rPr>
          <w:rFonts w:ascii="Book Antiqua" w:eastAsia="宋体" w:hAnsi="Book Antiqua" w:cs="Arial" w:hint="eastAsia"/>
          <w:i/>
          <w:lang w:eastAsia="zh-CN"/>
        </w:rPr>
        <w:t>et al</w:t>
      </w:r>
      <w:r w:rsidRPr="00EB604A">
        <w:rPr>
          <w:rFonts w:ascii="Book Antiqua" w:eastAsia="宋体" w:hAnsi="Book Antiqua" w:cs="Arial" w:hint="eastAsia"/>
          <w:lang w:eastAsia="zh-CN"/>
        </w:rPr>
        <w:t xml:space="preserve">. </w:t>
      </w:r>
      <w:r w:rsidR="00D70C2B" w:rsidRPr="00EB604A">
        <w:rPr>
          <w:rFonts w:ascii="Book Antiqua" w:hAnsi="Book Antiqua" w:cs="Arial"/>
        </w:rPr>
        <w:t xml:space="preserve">Immunological </w:t>
      </w:r>
      <w:r w:rsidRPr="00EB604A">
        <w:rPr>
          <w:rFonts w:ascii="Book Antiqua" w:hAnsi="Book Antiqua" w:cs="Arial"/>
        </w:rPr>
        <w:t>responses to porcine corona viruses</w:t>
      </w:r>
    </w:p>
    <w:p w:rsidR="006E178C" w:rsidRDefault="006E178C" w:rsidP="00EB604A">
      <w:pPr>
        <w:adjustRightInd w:val="0"/>
        <w:snapToGrid w:val="0"/>
        <w:spacing w:line="360" w:lineRule="auto"/>
        <w:jc w:val="both"/>
        <w:rPr>
          <w:rFonts w:ascii="Book Antiqua" w:eastAsia="宋体" w:hAnsi="Book Antiqua" w:cs="Arial"/>
          <w:b/>
          <w:lang w:eastAsia="zh-CN"/>
        </w:rPr>
      </w:pPr>
    </w:p>
    <w:p w:rsidR="002E1D0B" w:rsidRDefault="002E1D0B" w:rsidP="00EB604A">
      <w:pPr>
        <w:adjustRightInd w:val="0"/>
        <w:snapToGrid w:val="0"/>
        <w:spacing w:line="360" w:lineRule="auto"/>
        <w:jc w:val="both"/>
        <w:rPr>
          <w:rFonts w:ascii="Book Antiqua" w:eastAsia="宋体" w:hAnsi="Book Antiqua" w:cs="Arial"/>
          <w:b/>
          <w:bCs/>
          <w:lang w:eastAsia="zh-CN"/>
        </w:rPr>
      </w:pPr>
      <w:r w:rsidRPr="00EB604A">
        <w:rPr>
          <w:rFonts w:ascii="Book Antiqua" w:eastAsia="Times New Roman" w:hAnsi="Book Antiqua" w:cs="Arial"/>
          <w:b/>
          <w:bCs/>
        </w:rPr>
        <w:t xml:space="preserve">Elsa </w:t>
      </w:r>
      <w:proofErr w:type="spellStart"/>
      <w:r w:rsidRPr="00EB604A">
        <w:rPr>
          <w:rFonts w:ascii="Book Antiqua" w:eastAsia="Times New Roman" w:hAnsi="Book Antiqua" w:cs="Arial"/>
          <w:b/>
          <w:bCs/>
        </w:rPr>
        <w:t>Kanner-Acerbo</w:t>
      </w:r>
      <w:proofErr w:type="spellEnd"/>
      <w:r w:rsidRPr="00EB604A">
        <w:rPr>
          <w:rFonts w:ascii="Book Antiqua" w:eastAsia="Times New Roman" w:hAnsi="Book Antiqua" w:cs="Arial"/>
          <w:b/>
          <w:bCs/>
        </w:rPr>
        <w:t>, James Lowe</w:t>
      </w:r>
    </w:p>
    <w:p w:rsidR="002E1D0B" w:rsidRPr="002E1D0B" w:rsidRDefault="002E1D0B" w:rsidP="00EB604A">
      <w:pPr>
        <w:adjustRightInd w:val="0"/>
        <w:snapToGrid w:val="0"/>
        <w:spacing w:line="360" w:lineRule="auto"/>
        <w:jc w:val="both"/>
        <w:rPr>
          <w:rFonts w:ascii="Book Antiqua" w:eastAsia="宋体" w:hAnsi="Book Antiqua" w:cs="Arial"/>
          <w:b/>
          <w:lang w:eastAsia="zh-CN"/>
        </w:rPr>
      </w:pPr>
    </w:p>
    <w:p w:rsidR="00FE6415" w:rsidRPr="00556B3B" w:rsidRDefault="00FA5492" w:rsidP="00EB604A">
      <w:pPr>
        <w:adjustRightInd w:val="0"/>
        <w:snapToGrid w:val="0"/>
        <w:spacing w:line="360" w:lineRule="auto"/>
        <w:jc w:val="both"/>
        <w:rPr>
          <w:rFonts w:ascii="Book Antiqua" w:eastAsia="宋体" w:hAnsi="Book Antiqua" w:cs="Arial"/>
          <w:b/>
          <w:lang w:eastAsia="zh-CN"/>
        </w:rPr>
      </w:pPr>
      <w:r w:rsidRPr="00EB604A">
        <w:rPr>
          <w:rFonts w:ascii="Book Antiqua" w:eastAsia="Times New Roman" w:hAnsi="Book Antiqua" w:cs="Arial"/>
          <w:b/>
          <w:bCs/>
        </w:rPr>
        <w:t xml:space="preserve">Elsa </w:t>
      </w:r>
      <w:proofErr w:type="spellStart"/>
      <w:r w:rsidR="00DB5A17" w:rsidRPr="00EB604A">
        <w:rPr>
          <w:rFonts w:ascii="Book Antiqua" w:eastAsia="Times New Roman" w:hAnsi="Book Antiqua" w:cs="Arial"/>
          <w:b/>
          <w:bCs/>
        </w:rPr>
        <w:t>Kanner</w:t>
      </w:r>
      <w:r w:rsidR="00B46DF3" w:rsidRPr="00EB604A">
        <w:rPr>
          <w:rFonts w:ascii="Book Antiqua" w:eastAsia="Times New Roman" w:hAnsi="Book Antiqua" w:cs="Arial"/>
          <w:b/>
          <w:bCs/>
        </w:rPr>
        <w:t>-Acerbo</w:t>
      </w:r>
      <w:proofErr w:type="spellEnd"/>
      <w:r w:rsidRPr="00EB604A">
        <w:rPr>
          <w:rFonts w:ascii="Book Antiqua" w:eastAsia="Times New Roman" w:hAnsi="Book Antiqua" w:cs="Arial"/>
          <w:b/>
          <w:bCs/>
        </w:rPr>
        <w:t>, James Lowe</w:t>
      </w:r>
      <w:r w:rsidR="00B77A5D" w:rsidRPr="00EB604A">
        <w:rPr>
          <w:rFonts w:ascii="Book Antiqua" w:eastAsia="Times New Roman" w:hAnsi="Book Antiqua" w:cs="Arial"/>
          <w:b/>
          <w:bCs/>
        </w:rPr>
        <w:t xml:space="preserve">, </w:t>
      </w:r>
      <w:r w:rsidR="00556B3B" w:rsidRPr="00EB604A">
        <w:rPr>
          <w:rFonts w:ascii="Book Antiqua" w:eastAsia="Times New Roman" w:hAnsi="Book Antiqua" w:cs="Arial"/>
        </w:rPr>
        <w:t>Integrated Food Animal Medicine Systems,</w:t>
      </w:r>
      <w:r w:rsidR="00556B3B">
        <w:rPr>
          <w:rFonts w:ascii="Book Antiqua" w:eastAsia="宋体" w:hAnsi="Book Antiqua" w:cs="Arial" w:hint="eastAsia"/>
          <w:lang w:eastAsia="zh-CN"/>
        </w:rPr>
        <w:t xml:space="preserve"> </w:t>
      </w:r>
      <w:r w:rsidRPr="00EB604A">
        <w:rPr>
          <w:rFonts w:ascii="Book Antiqua" w:eastAsia="Times New Roman" w:hAnsi="Book Antiqua" w:cs="Arial"/>
        </w:rPr>
        <w:t>Department of Veterinary Clinical Medicine, University of Illinois</w:t>
      </w:r>
      <w:r w:rsidR="00B77A5D" w:rsidRPr="00EB604A">
        <w:rPr>
          <w:rFonts w:ascii="Book Antiqua" w:eastAsia="Times New Roman" w:hAnsi="Book Antiqua" w:cs="Arial"/>
        </w:rPr>
        <w:t>, U</w:t>
      </w:r>
      <w:r w:rsidR="00556B3B">
        <w:rPr>
          <w:rFonts w:ascii="Book Antiqua" w:eastAsia="Times New Roman" w:hAnsi="Book Antiqua" w:cs="Arial"/>
        </w:rPr>
        <w:t>rbana, IL</w:t>
      </w:r>
      <w:r w:rsidR="00556B3B">
        <w:rPr>
          <w:rFonts w:ascii="Book Antiqua" w:eastAsia="宋体" w:hAnsi="Book Antiqua" w:cs="Arial" w:hint="eastAsia"/>
          <w:lang w:eastAsia="zh-CN"/>
        </w:rPr>
        <w:t xml:space="preserve"> </w:t>
      </w:r>
      <w:r w:rsidR="00556B3B">
        <w:rPr>
          <w:rFonts w:ascii="Book Antiqua" w:eastAsia="Times New Roman" w:hAnsi="Book Antiqua" w:cs="Arial"/>
        </w:rPr>
        <w:t>61802, United States</w:t>
      </w:r>
    </w:p>
    <w:p w:rsidR="00B77A5D" w:rsidRPr="00EB604A" w:rsidRDefault="00B77A5D" w:rsidP="00EB604A">
      <w:pPr>
        <w:adjustRightInd w:val="0"/>
        <w:snapToGrid w:val="0"/>
        <w:spacing w:line="360" w:lineRule="auto"/>
        <w:jc w:val="both"/>
        <w:rPr>
          <w:rFonts w:ascii="Book Antiqua" w:hAnsi="Book Antiqua" w:cs="Arial"/>
        </w:rPr>
      </w:pPr>
    </w:p>
    <w:p w:rsidR="00FE6415" w:rsidRPr="00EB604A" w:rsidRDefault="00FE6415" w:rsidP="00EB604A">
      <w:pPr>
        <w:adjustRightInd w:val="0"/>
        <w:snapToGrid w:val="0"/>
        <w:spacing w:line="360" w:lineRule="auto"/>
        <w:jc w:val="both"/>
        <w:rPr>
          <w:rFonts w:ascii="Book Antiqua" w:hAnsi="Book Antiqua" w:cs="Arial"/>
        </w:rPr>
      </w:pPr>
      <w:r w:rsidRPr="00EB604A">
        <w:rPr>
          <w:rFonts w:ascii="Book Antiqua" w:hAnsi="Book Antiqua" w:cs="Arial"/>
          <w:b/>
        </w:rPr>
        <w:t>Author contributions:</w:t>
      </w:r>
      <w:r w:rsidR="002E1D0B">
        <w:rPr>
          <w:rFonts w:ascii="Book Antiqua" w:hAnsi="Book Antiqua" w:cs="Arial"/>
        </w:rPr>
        <w:t xml:space="preserve"> </w:t>
      </w:r>
      <w:proofErr w:type="spellStart"/>
      <w:r w:rsidR="00DB5A17" w:rsidRPr="00EB604A">
        <w:rPr>
          <w:rFonts w:ascii="Book Antiqua" w:hAnsi="Book Antiqua" w:cs="Arial"/>
        </w:rPr>
        <w:t>Kanner</w:t>
      </w:r>
      <w:r w:rsidR="00B46DF3" w:rsidRPr="00EB604A">
        <w:rPr>
          <w:rFonts w:ascii="Book Antiqua" w:hAnsi="Book Antiqua" w:cs="Arial"/>
        </w:rPr>
        <w:t>-Acerbo</w:t>
      </w:r>
      <w:proofErr w:type="spellEnd"/>
      <w:r w:rsidRPr="00EB604A">
        <w:rPr>
          <w:rFonts w:ascii="Book Antiqua" w:hAnsi="Book Antiqua" w:cs="Arial"/>
        </w:rPr>
        <w:t xml:space="preserve"> E and Lowe J contributed </w:t>
      </w:r>
      <w:r w:rsidR="00D836DE" w:rsidRPr="00EB604A">
        <w:rPr>
          <w:rFonts w:ascii="Book Antiqua" w:hAnsi="Book Antiqua" w:cs="Arial"/>
        </w:rPr>
        <w:t xml:space="preserve">equally </w:t>
      </w:r>
      <w:r w:rsidRPr="00EB604A">
        <w:rPr>
          <w:rFonts w:ascii="Book Antiqua" w:hAnsi="Book Antiqua" w:cs="Arial"/>
        </w:rPr>
        <w:t>to this paper.</w:t>
      </w:r>
      <w:r w:rsidR="002E1D0B">
        <w:rPr>
          <w:rFonts w:ascii="Book Antiqua" w:hAnsi="Book Antiqua" w:cs="Arial"/>
        </w:rPr>
        <w:t xml:space="preserve"> </w:t>
      </w:r>
    </w:p>
    <w:p w:rsidR="00FA5492" w:rsidRPr="00EB604A" w:rsidRDefault="00FA5492" w:rsidP="00EB604A">
      <w:pPr>
        <w:adjustRightInd w:val="0"/>
        <w:snapToGrid w:val="0"/>
        <w:spacing w:line="360" w:lineRule="auto"/>
        <w:jc w:val="both"/>
        <w:rPr>
          <w:rFonts w:ascii="Book Antiqua" w:hAnsi="Book Antiqua" w:cs="Arial"/>
          <w:b/>
        </w:rPr>
      </w:pPr>
    </w:p>
    <w:p w:rsidR="00B77A5D" w:rsidRPr="00556B3B" w:rsidRDefault="00556B3B" w:rsidP="00EB604A">
      <w:pPr>
        <w:adjustRightInd w:val="0"/>
        <w:snapToGrid w:val="0"/>
        <w:spacing w:line="360" w:lineRule="auto"/>
        <w:jc w:val="both"/>
        <w:rPr>
          <w:rFonts w:ascii="Book Antiqua" w:eastAsia="宋体" w:hAnsi="Book Antiqua" w:cs="Arial"/>
          <w:lang w:eastAsia="zh-CN"/>
        </w:rPr>
      </w:pPr>
      <w:r>
        <w:rPr>
          <w:rFonts w:ascii="Book Antiqua" w:hAnsi="Book Antiqua"/>
          <w:b/>
          <w:color w:val="000000"/>
        </w:rPr>
        <w:t>Conflict-of-interest statement</w:t>
      </w:r>
      <w:r w:rsidRPr="00304893">
        <w:rPr>
          <w:rFonts w:ascii="Book Antiqua" w:hAnsi="Book Antiqua"/>
          <w:b/>
        </w:rPr>
        <w:t>:</w:t>
      </w:r>
      <w:r w:rsidRPr="00304893">
        <w:rPr>
          <w:rFonts w:ascii="Book Antiqua" w:eastAsia="宋体" w:hAnsi="Book Antiqua" w:cs="TimesNewRomanPS-BoldItalicMT"/>
          <w:b/>
          <w:bCs/>
          <w:iCs/>
          <w:color w:val="000000"/>
          <w:lang w:eastAsia="zh-CN"/>
        </w:rPr>
        <w:t xml:space="preserve"> </w:t>
      </w:r>
      <w:r w:rsidR="00B77A5D" w:rsidRPr="00EB604A">
        <w:rPr>
          <w:rFonts w:ascii="Book Antiqua" w:hAnsi="Book Antiqua" w:cs="Arial"/>
        </w:rPr>
        <w:t>The authors report no conflicts of interest.</w:t>
      </w:r>
      <w:r w:rsidR="002E1D0B">
        <w:rPr>
          <w:rFonts w:ascii="Book Antiqua" w:hAnsi="Book Antiqua" w:cs="Arial"/>
        </w:rPr>
        <w:t xml:space="preserve"> </w:t>
      </w:r>
    </w:p>
    <w:p w:rsidR="00563BD0" w:rsidRDefault="00563BD0" w:rsidP="00EB604A">
      <w:pPr>
        <w:widowControl w:val="0"/>
        <w:autoSpaceDE w:val="0"/>
        <w:autoSpaceDN w:val="0"/>
        <w:adjustRightInd w:val="0"/>
        <w:snapToGrid w:val="0"/>
        <w:spacing w:line="360" w:lineRule="auto"/>
        <w:jc w:val="both"/>
        <w:rPr>
          <w:rFonts w:ascii="Book Antiqua" w:eastAsia="宋体" w:hAnsi="Book Antiqua" w:cs="Arial"/>
          <w:lang w:eastAsia="zh-CN"/>
        </w:rPr>
      </w:pPr>
    </w:p>
    <w:p w:rsidR="00556B3B" w:rsidRPr="00304893" w:rsidRDefault="00556B3B" w:rsidP="00556B3B">
      <w:pPr>
        <w:spacing w:line="360" w:lineRule="auto"/>
        <w:jc w:val="both"/>
        <w:rPr>
          <w:rFonts w:ascii="Book Antiqua" w:hAnsi="Book Antiqua"/>
        </w:rPr>
      </w:pPr>
      <w:bookmarkStart w:id="0" w:name="OLE_LINK507"/>
      <w:bookmarkStart w:id="1" w:name="OLE_LINK506"/>
      <w:bookmarkStart w:id="2" w:name="OLE_LINK496"/>
      <w:bookmarkStart w:id="3" w:name="OLE_LINK479"/>
      <w:r w:rsidRPr="00304893">
        <w:rPr>
          <w:rFonts w:ascii="Book Antiqua" w:hAnsi="Book Antiqua"/>
          <w:b/>
        </w:rPr>
        <w:t xml:space="preserve">Open-Access: </w:t>
      </w:r>
      <w:r w:rsidRPr="00304893">
        <w:rPr>
          <w:rFonts w:ascii="Book Antiqua" w:hAnsi="Book Antiqua"/>
        </w:rPr>
        <w:t>This article is an open-access article which was selected by</w:t>
      </w:r>
      <w:r w:rsidRPr="00B6271C">
        <w:rPr>
          <w:rFonts w:ascii="Book Antiqua" w:eastAsia="宋体" w:hAnsi="Book Antiqua" w:hint="eastAsia"/>
          <w:lang w:eastAsia="zh-CN"/>
        </w:rPr>
        <w:t xml:space="preserve"> </w:t>
      </w:r>
      <w:r w:rsidRPr="00304893">
        <w:rPr>
          <w:rFonts w:ascii="Book Antiqua" w:hAnsi="Book Antiqua"/>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556B3B" w:rsidRPr="00304893" w:rsidRDefault="00556B3B" w:rsidP="00556B3B">
      <w:pPr>
        <w:pStyle w:val="CommentText"/>
        <w:spacing w:line="360" w:lineRule="auto"/>
        <w:jc w:val="both"/>
        <w:rPr>
          <w:rFonts w:ascii="Book Antiqua" w:eastAsia="宋体" w:hAnsi="Book Antiqua" w:cs="Times New Roman"/>
          <w:bCs/>
          <w:color w:val="000000"/>
          <w:sz w:val="24"/>
          <w:szCs w:val="24"/>
          <w:lang w:eastAsia="zh-CN"/>
        </w:rPr>
      </w:pPr>
    </w:p>
    <w:p w:rsidR="00B77A5D" w:rsidRPr="00556B3B" w:rsidRDefault="00556B3B" w:rsidP="00872858">
      <w:pPr>
        <w:widowControl w:val="0"/>
        <w:autoSpaceDE w:val="0"/>
        <w:autoSpaceDN w:val="0"/>
        <w:adjustRightInd w:val="0"/>
        <w:snapToGrid w:val="0"/>
        <w:spacing w:line="360" w:lineRule="auto"/>
        <w:jc w:val="both"/>
        <w:rPr>
          <w:rFonts w:ascii="Book Antiqua" w:eastAsia="宋体" w:hAnsi="Book Antiqua" w:cs="Arial"/>
          <w:lang w:eastAsia="zh-CN"/>
        </w:rPr>
      </w:pPr>
      <w:r w:rsidRPr="00304893">
        <w:rPr>
          <w:rFonts w:ascii="Book Antiqua" w:hAnsi="Book Antiqua"/>
          <w:b/>
        </w:rPr>
        <w:t>Correspondence to:</w:t>
      </w:r>
      <w:r>
        <w:rPr>
          <w:rFonts w:ascii="Book Antiqua" w:eastAsia="宋体" w:hAnsi="Book Antiqua" w:cs="Arial" w:hint="eastAsia"/>
          <w:lang w:eastAsia="zh-CN"/>
        </w:rPr>
        <w:t xml:space="preserve"> </w:t>
      </w:r>
      <w:r w:rsidR="00B77A5D" w:rsidRPr="00EB604A">
        <w:rPr>
          <w:rFonts w:ascii="Book Antiqua" w:eastAsia="Times New Roman" w:hAnsi="Book Antiqua" w:cs="Arial"/>
          <w:b/>
          <w:bCs/>
        </w:rPr>
        <w:t xml:space="preserve">James Lowe, </w:t>
      </w:r>
      <w:r w:rsidR="00872858">
        <w:rPr>
          <w:rFonts w:ascii="Book Antiqua" w:eastAsia="Times New Roman" w:hAnsi="Book Antiqua" w:cs="Arial"/>
          <w:b/>
          <w:bCs/>
        </w:rPr>
        <w:t>DVM, MS, DABVP</w:t>
      </w:r>
      <w:r w:rsidR="00872858">
        <w:rPr>
          <w:rFonts w:ascii="Book Antiqua" w:eastAsia="宋体" w:hAnsi="Book Antiqua" w:cs="Arial" w:hint="eastAsia"/>
          <w:b/>
          <w:bCs/>
          <w:lang w:eastAsia="zh-CN"/>
        </w:rPr>
        <w:t xml:space="preserve">, </w:t>
      </w:r>
      <w:r w:rsidR="00872858" w:rsidRPr="00872858">
        <w:rPr>
          <w:rFonts w:ascii="Book Antiqua" w:eastAsia="Times New Roman" w:hAnsi="Book Antiqua" w:cs="Arial"/>
          <w:b/>
          <w:bCs/>
        </w:rPr>
        <w:t>Clinical Instructor and Director,</w:t>
      </w:r>
      <w:r w:rsidR="00872858">
        <w:rPr>
          <w:rFonts w:ascii="Book Antiqua" w:eastAsia="宋体" w:hAnsi="Book Antiqua" w:cs="Arial" w:hint="eastAsia"/>
          <w:b/>
          <w:bCs/>
          <w:lang w:eastAsia="zh-CN"/>
        </w:rPr>
        <w:t xml:space="preserve"> </w:t>
      </w:r>
      <w:r w:rsidR="00B77A5D" w:rsidRPr="00EB604A">
        <w:rPr>
          <w:rFonts w:ascii="Book Antiqua" w:eastAsia="Times New Roman" w:hAnsi="Book Antiqua" w:cs="Arial"/>
        </w:rPr>
        <w:t xml:space="preserve">Integrated Food Animal Medicine Systems, Department of Veterinary Clinical Medicine, University of Illinois, 230 LAC, 1008 W. Hazelwood </w:t>
      </w:r>
      <w:proofErr w:type="spellStart"/>
      <w:r w:rsidR="00B77A5D" w:rsidRPr="00EB604A">
        <w:rPr>
          <w:rFonts w:ascii="Book Antiqua" w:eastAsia="Times New Roman" w:hAnsi="Book Antiqua" w:cs="Arial"/>
        </w:rPr>
        <w:t>Dr</w:t>
      </w:r>
      <w:proofErr w:type="spellEnd"/>
      <w:r w:rsidR="00B77A5D" w:rsidRPr="00EB604A">
        <w:rPr>
          <w:rFonts w:ascii="Book Antiqua" w:eastAsia="Times New Roman" w:hAnsi="Book Antiqua" w:cs="Arial"/>
        </w:rPr>
        <w:t>, Urbana, IL</w:t>
      </w:r>
      <w:r w:rsidR="00872858">
        <w:rPr>
          <w:rFonts w:ascii="Book Antiqua" w:eastAsia="宋体" w:hAnsi="Book Antiqua" w:cs="Arial" w:hint="eastAsia"/>
          <w:lang w:eastAsia="zh-CN"/>
        </w:rPr>
        <w:t xml:space="preserve"> </w:t>
      </w:r>
      <w:r w:rsidR="00872858" w:rsidRPr="00EB604A">
        <w:rPr>
          <w:rFonts w:ascii="Book Antiqua" w:eastAsia="Times New Roman" w:hAnsi="Book Antiqua" w:cs="Arial"/>
        </w:rPr>
        <w:t>61802</w:t>
      </w:r>
      <w:r w:rsidR="00872858">
        <w:rPr>
          <w:rFonts w:ascii="Book Antiqua" w:eastAsia="Times New Roman" w:hAnsi="Book Antiqua" w:cs="Arial"/>
        </w:rPr>
        <w:t xml:space="preserve">, </w:t>
      </w:r>
      <w:r w:rsidR="00872858">
        <w:rPr>
          <w:rFonts w:ascii="Book Antiqua" w:eastAsia="Times New Roman" w:hAnsi="Book Antiqua" w:cs="Arial"/>
        </w:rPr>
        <w:lastRenderedPageBreak/>
        <w:t>United States</w:t>
      </w:r>
      <w:r w:rsidR="00B77A5D" w:rsidRPr="00EB604A">
        <w:rPr>
          <w:rFonts w:ascii="Book Antiqua" w:eastAsia="Times New Roman" w:hAnsi="Book Antiqua" w:cs="Arial"/>
        </w:rPr>
        <w:t>.</w:t>
      </w:r>
      <w:r w:rsidR="002E1D0B">
        <w:rPr>
          <w:rFonts w:ascii="Book Antiqua" w:eastAsia="Times New Roman" w:hAnsi="Book Antiqua" w:cs="Arial"/>
        </w:rPr>
        <w:t xml:space="preserve"> </w:t>
      </w:r>
      <w:r w:rsidR="238E3B52" w:rsidRPr="00EB604A">
        <w:rPr>
          <w:rFonts w:ascii="Book Antiqua" w:eastAsia="Times New Roman" w:hAnsi="Book Antiqua" w:cs="Arial"/>
        </w:rPr>
        <w:t>jlowe@illinois.edu</w:t>
      </w:r>
      <w:r w:rsidR="00B77A5D" w:rsidRPr="00EB604A">
        <w:rPr>
          <w:rFonts w:ascii="Book Antiqua" w:eastAsia="Times New Roman" w:hAnsi="Book Antiqua" w:cs="Arial"/>
        </w:rPr>
        <w:t xml:space="preserve"> </w:t>
      </w:r>
    </w:p>
    <w:p w:rsidR="00B77A5D" w:rsidRPr="00EB604A" w:rsidRDefault="238E3B52" w:rsidP="00EB604A">
      <w:pPr>
        <w:widowControl w:val="0"/>
        <w:autoSpaceDE w:val="0"/>
        <w:autoSpaceDN w:val="0"/>
        <w:adjustRightInd w:val="0"/>
        <w:snapToGrid w:val="0"/>
        <w:spacing w:line="360" w:lineRule="auto"/>
        <w:jc w:val="both"/>
        <w:rPr>
          <w:rFonts w:ascii="Book Antiqua" w:hAnsi="Book Antiqua" w:cs="Arial"/>
        </w:rPr>
      </w:pPr>
      <w:r w:rsidRPr="00872858">
        <w:rPr>
          <w:rFonts w:ascii="Book Antiqua" w:eastAsia="Times New Roman" w:hAnsi="Book Antiqua" w:cs="Arial"/>
          <w:b/>
        </w:rPr>
        <w:t>Telephone:</w:t>
      </w:r>
      <w:r w:rsidR="00872858">
        <w:rPr>
          <w:rFonts w:ascii="Book Antiqua" w:eastAsia="Times New Roman" w:hAnsi="Book Antiqua" w:cs="Arial"/>
        </w:rPr>
        <w:t xml:space="preserve"> +1-217-300</w:t>
      </w:r>
      <w:r w:rsidRPr="00EB604A">
        <w:rPr>
          <w:rFonts w:ascii="Book Antiqua" w:eastAsia="Times New Roman" w:hAnsi="Book Antiqua" w:cs="Arial"/>
        </w:rPr>
        <w:t>6398</w:t>
      </w:r>
    </w:p>
    <w:p w:rsidR="00B77A5D" w:rsidRPr="00EB604A" w:rsidRDefault="00B77A5D" w:rsidP="00EB604A">
      <w:pPr>
        <w:adjustRightInd w:val="0"/>
        <w:snapToGrid w:val="0"/>
        <w:spacing w:line="360" w:lineRule="auto"/>
        <w:jc w:val="both"/>
        <w:rPr>
          <w:rFonts w:ascii="Book Antiqua" w:eastAsia="Times New Roman" w:hAnsi="Book Antiqua" w:cs="Arial"/>
        </w:rPr>
      </w:pPr>
      <w:r w:rsidRPr="00872858">
        <w:rPr>
          <w:rFonts w:ascii="Book Antiqua" w:hAnsi="Book Antiqua" w:cs="Arial"/>
          <w:b/>
        </w:rPr>
        <w:t>Fax:</w:t>
      </w:r>
      <w:r w:rsidR="00872858">
        <w:rPr>
          <w:rFonts w:ascii="Book Antiqua" w:hAnsi="Book Antiqua" w:cs="Arial"/>
        </w:rPr>
        <w:t xml:space="preserve"> +1-217-333</w:t>
      </w:r>
      <w:r w:rsidRPr="00EB604A">
        <w:rPr>
          <w:rFonts w:ascii="Book Antiqua" w:hAnsi="Book Antiqua" w:cs="Arial"/>
        </w:rPr>
        <w:t>4628</w:t>
      </w:r>
    </w:p>
    <w:p w:rsidR="00563BD0" w:rsidRPr="00EB604A" w:rsidRDefault="00563BD0" w:rsidP="00872858">
      <w:pPr>
        <w:widowControl w:val="0"/>
        <w:autoSpaceDE w:val="0"/>
        <w:autoSpaceDN w:val="0"/>
        <w:adjustRightInd w:val="0"/>
        <w:snapToGrid w:val="0"/>
        <w:spacing w:line="360" w:lineRule="auto"/>
        <w:jc w:val="both"/>
        <w:rPr>
          <w:rFonts w:ascii="Book Antiqua" w:hAnsi="Book Antiqua" w:cs="Arial"/>
        </w:rPr>
      </w:pPr>
    </w:p>
    <w:p w:rsidR="00872858" w:rsidRPr="001F56DF" w:rsidRDefault="00872858" w:rsidP="00872858">
      <w:pPr>
        <w:adjustRightInd w:val="0"/>
        <w:snapToGrid w:val="0"/>
        <w:spacing w:line="360" w:lineRule="auto"/>
        <w:jc w:val="both"/>
        <w:rPr>
          <w:rFonts w:ascii="Book Antiqua" w:hAnsi="Book Antiqua"/>
        </w:rPr>
      </w:pPr>
      <w:r w:rsidRPr="00304893">
        <w:rPr>
          <w:rFonts w:ascii="Book Antiqua" w:hAnsi="Book Antiqua"/>
          <w:b/>
        </w:rPr>
        <w:t>Received:</w:t>
      </w:r>
      <w:r w:rsidRPr="00304893">
        <w:rPr>
          <w:rFonts w:ascii="Book Antiqua" w:eastAsia="宋体" w:hAnsi="Book Antiqua"/>
          <w:b/>
          <w:lang w:eastAsia="zh-CN"/>
        </w:rPr>
        <w:t xml:space="preserve"> </w:t>
      </w:r>
      <w:r w:rsidR="001F56DF" w:rsidRPr="001F56DF">
        <w:rPr>
          <w:rFonts w:ascii="Book Antiqua" w:eastAsia="宋体" w:hAnsi="Book Antiqua" w:hint="eastAsia"/>
          <w:lang w:eastAsia="zh-CN"/>
        </w:rPr>
        <w:t>June 27, 2015</w:t>
      </w:r>
    </w:p>
    <w:p w:rsidR="00872858" w:rsidRPr="001F56DF" w:rsidRDefault="00872858" w:rsidP="00872858">
      <w:pPr>
        <w:adjustRightInd w:val="0"/>
        <w:snapToGrid w:val="0"/>
        <w:spacing w:line="360" w:lineRule="auto"/>
        <w:jc w:val="both"/>
        <w:rPr>
          <w:rFonts w:ascii="Book Antiqua" w:eastAsia="宋体" w:hAnsi="Book Antiqua"/>
          <w:lang w:eastAsia="zh-CN"/>
        </w:rPr>
      </w:pPr>
      <w:r w:rsidRPr="00304893">
        <w:rPr>
          <w:rFonts w:ascii="Book Antiqua" w:hAnsi="Book Antiqua"/>
          <w:b/>
        </w:rPr>
        <w:t>Peer-review started:</w:t>
      </w:r>
      <w:r w:rsidRPr="00304893">
        <w:rPr>
          <w:rFonts w:ascii="Book Antiqua" w:eastAsia="宋体" w:hAnsi="Book Antiqua"/>
          <w:b/>
          <w:lang w:eastAsia="zh-CN"/>
        </w:rPr>
        <w:t xml:space="preserve"> </w:t>
      </w:r>
      <w:r w:rsidR="001F56DF" w:rsidRPr="001F56DF">
        <w:rPr>
          <w:rFonts w:ascii="Book Antiqua" w:eastAsia="宋体" w:hAnsi="Book Antiqua" w:hint="eastAsia"/>
          <w:lang w:eastAsia="zh-CN"/>
        </w:rPr>
        <w:t>June 2</w:t>
      </w:r>
      <w:r w:rsidR="001F56DF">
        <w:rPr>
          <w:rFonts w:ascii="Book Antiqua" w:eastAsia="宋体" w:hAnsi="Book Antiqua" w:hint="eastAsia"/>
          <w:lang w:eastAsia="zh-CN"/>
        </w:rPr>
        <w:t>9</w:t>
      </w:r>
      <w:r w:rsidR="001F56DF" w:rsidRPr="001F56DF">
        <w:rPr>
          <w:rFonts w:ascii="Book Antiqua" w:eastAsia="宋体" w:hAnsi="Book Antiqua" w:hint="eastAsia"/>
          <w:lang w:eastAsia="zh-CN"/>
        </w:rPr>
        <w:t>, 2015</w:t>
      </w:r>
    </w:p>
    <w:p w:rsidR="00872858" w:rsidRPr="001F56DF" w:rsidRDefault="00872858" w:rsidP="00872858">
      <w:pPr>
        <w:adjustRightInd w:val="0"/>
        <w:snapToGrid w:val="0"/>
        <w:spacing w:line="360" w:lineRule="auto"/>
        <w:jc w:val="both"/>
        <w:rPr>
          <w:rFonts w:ascii="Book Antiqua" w:eastAsia="宋体" w:hAnsi="Book Antiqua"/>
          <w:lang w:eastAsia="zh-CN"/>
        </w:rPr>
      </w:pPr>
      <w:r w:rsidRPr="00304893">
        <w:rPr>
          <w:rFonts w:ascii="Book Antiqua" w:hAnsi="Book Antiqua"/>
          <w:b/>
        </w:rPr>
        <w:t>First decision:</w:t>
      </w:r>
      <w:r w:rsidRPr="00304893">
        <w:rPr>
          <w:rFonts w:ascii="Book Antiqua" w:eastAsia="宋体" w:hAnsi="Book Antiqua"/>
          <w:b/>
          <w:lang w:eastAsia="zh-CN"/>
        </w:rPr>
        <w:t xml:space="preserve"> </w:t>
      </w:r>
      <w:r w:rsidR="001F56DF" w:rsidRPr="001F56DF">
        <w:rPr>
          <w:rFonts w:ascii="Book Antiqua" w:eastAsia="宋体" w:hAnsi="Book Antiqua" w:hint="eastAsia"/>
          <w:lang w:eastAsia="zh-CN"/>
        </w:rPr>
        <w:t>August 16, 2015</w:t>
      </w:r>
    </w:p>
    <w:p w:rsidR="00872858" w:rsidRPr="001F56DF" w:rsidRDefault="00872858" w:rsidP="00872858">
      <w:pPr>
        <w:adjustRightInd w:val="0"/>
        <w:snapToGrid w:val="0"/>
        <w:spacing w:line="360" w:lineRule="auto"/>
        <w:jc w:val="both"/>
        <w:rPr>
          <w:rFonts w:ascii="Book Antiqua" w:eastAsia="宋体" w:hAnsi="Book Antiqua"/>
          <w:lang w:eastAsia="zh-CN"/>
        </w:rPr>
      </w:pPr>
      <w:r w:rsidRPr="00304893">
        <w:rPr>
          <w:rFonts w:ascii="Book Antiqua" w:hAnsi="Book Antiqua"/>
          <w:b/>
        </w:rPr>
        <w:t xml:space="preserve">Revised: </w:t>
      </w:r>
      <w:r w:rsidR="001F56DF" w:rsidRPr="001F56DF">
        <w:rPr>
          <w:rFonts w:ascii="Book Antiqua" w:eastAsia="宋体" w:hAnsi="Book Antiqua" w:hint="eastAsia"/>
          <w:lang w:eastAsia="zh-CN"/>
        </w:rPr>
        <w:t>February 22, 2016</w:t>
      </w:r>
    </w:p>
    <w:p w:rsidR="00872858" w:rsidRPr="00434DF6" w:rsidRDefault="00872858" w:rsidP="00872858">
      <w:pPr>
        <w:adjustRightInd w:val="0"/>
        <w:snapToGrid w:val="0"/>
        <w:spacing w:line="360" w:lineRule="auto"/>
        <w:rPr>
          <w:rFonts w:ascii="Book Antiqua" w:hAnsi="Book Antiqua"/>
          <w:color w:val="000000"/>
        </w:rPr>
      </w:pPr>
      <w:r w:rsidRPr="00304893">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114873">
        <w:rPr>
          <w:rFonts w:ascii="Book Antiqua" w:hAnsi="Book Antiqua"/>
          <w:color w:val="000000"/>
        </w:rPr>
        <w:t xml:space="preserve"> </w:t>
      </w:r>
      <w:bookmarkEnd w:id="4"/>
      <w:bookmarkEnd w:id="5"/>
      <w:bookmarkEnd w:id="6"/>
      <w:bookmarkEnd w:id="7"/>
      <w:bookmarkEnd w:id="8"/>
      <w:bookmarkEnd w:id="9"/>
      <w:bookmarkEnd w:id="10"/>
      <w:r w:rsidR="00917990" w:rsidRPr="00917990">
        <w:rPr>
          <w:rFonts w:ascii="Book Antiqua" w:hAnsi="Book Antiqua"/>
          <w:color w:val="000000"/>
        </w:rPr>
        <w:t>March 14, 2016</w:t>
      </w:r>
    </w:p>
    <w:p w:rsidR="00872858" w:rsidRPr="00304893" w:rsidRDefault="00872858" w:rsidP="00872858">
      <w:pPr>
        <w:adjustRightInd w:val="0"/>
        <w:snapToGrid w:val="0"/>
        <w:spacing w:line="360" w:lineRule="auto"/>
        <w:jc w:val="both"/>
        <w:rPr>
          <w:rFonts w:ascii="Book Antiqua" w:hAnsi="Book Antiqua"/>
          <w:b/>
        </w:rPr>
      </w:pPr>
      <w:r w:rsidRPr="00304893">
        <w:rPr>
          <w:rFonts w:ascii="Book Antiqua" w:hAnsi="Book Antiqua"/>
          <w:b/>
        </w:rPr>
        <w:t>Article in press:</w:t>
      </w:r>
    </w:p>
    <w:p w:rsidR="00872858" w:rsidRPr="00304893" w:rsidRDefault="00872858" w:rsidP="00872858">
      <w:pPr>
        <w:adjustRightInd w:val="0"/>
        <w:snapToGrid w:val="0"/>
        <w:spacing w:line="360" w:lineRule="auto"/>
        <w:jc w:val="both"/>
        <w:rPr>
          <w:rFonts w:ascii="Book Antiqua" w:hAnsi="Book Antiqua"/>
          <w:b/>
        </w:rPr>
      </w:pPr>
      <w:r w:rsidRPr="00304893">
        <w:rPr>
          <w:rFonts w:ascii="Book Antiqua" w:hAnsi="Book Antiqua"/>
          <w:b/>
        </w:rPr>
        <w:t xml:space="preserve">Published online: </w:t>
      </w:r>
    </w:p>
    <w:p w:rsidR="00872858" w:rsidRDefault="00872858" w:rsidP="00EB604A">
      <w:pPr>
        <w:adjustRightInd w:val="0"/>
        <w:snapToGrid w:val="0"/>
        <w:spacing w:line="360" w:lineRule="auto"/>
        <w:jc w:val="both"/>
        <w:rPr>
          <w:rFonts w:ascii="Book Antiqua" w:eastAsia="宋体" w:hAnsi="Book Antiqua" w:cs="Arial"/>
          <w:b/>
          <w:lang w:eastAsia="zh-CN"/>
        </w:rPr>
      </w:pPr>
    </w:p>
    <w:p w:rsidR="00CD4063" w:rsidRDefault="00CD4063" w:rsidP="00EB604A">
      <w:pPr>
        <w:adjustRightInd w:val="0"/>
        <w:snapToGrid w:val="0"/>
        <w:spacing w:line="360" w:lineRule="auto"/>
        <w:jc w:val="both"/>
        <w:rPr>
          <w:rFonts w:ascii="Book Antiqua" w:eastAsia="宋体" w:hAnsi="Book Antiqua" w:cs="Arial"/>
          <w:b/>
          <w:lang w:eastAsia="zh-CN"/>
        </w:rPr>
      </w:pPr>
    </w:p>
    <w:p w:rsidR="00CD4063" w:rsidRDefault="00CD4063" w:rsidP="00EB604A">
      <w:pPr>
        <w:adjustRightInd w:val="0"/>
        <w:snapToGrid w:val="0"/>
        <w:spacing w:line="360" w:lineRule="auto"/>
        <w:jc w:val="both"/>
        <w:rPr>
          <w:rFonts w:ascii="Book Antiqua" w:eastAsia="宋体" w:hAnsi="Book Antiqua" w:cs="Arial"/>
          <w:b/>
          <w:lang w:eastAsia="zh-CN"/>
        </w:rPr>
      </w:pPr>
    </w:p>
    <w:p w:rsidR="00CD4063" w:rsidRDefault="00CD4063" w:rsidP="00EB604A">
      <w:pPr>
        <w:adjustRightInd w:val="0"/>
        <w:snapToGrid w:val="0"/>
        <w:spacing w:line="360" w:lineRule="auto"/>
        <w:jc w:val="both"/>
        <w:rPr>
          <w:rFonts w:ascii="Book Antiqua" w:eastAsia="宋体" w:hAnsi="Book Antiqua" w:cs="Arial"/>
          <w:b/>
          <w:lang w:eastAsia="zh-CN"/>
        </w:rPr>
      </w:pPr>
    </w:p>
    <w:p w:rsidR="00CD4063" w:rsidRDefault="00CD4063" w:rsidP="00EB604A">
      <w:pPr>
        <w:adjustRightInd w:val="0"/>
        <w:snapToGrid w:val="0"/>
        <w:spacing w:line="360" w:lineRule="auto"/>
        <w:jc w:val="both"/>
        <w:rPr>
          <w:rFonts w:ascii="Book Antiqua" w:eastAsia="宋体" w:hAnsi="Book Antiqua" w:cs="Arial"/>
          <w:b/>
          <w:lang w:eastAsia="zh-CN"/>
        </w:rPr>
      </w:pPr>
    </w:p>
    <w:p w:rsidR="00CD4063" w:rsidRDefault="00CD4063" w:rsidP="00EB604A">
      <w:pPr>
        <w:adjustRightInd w:val="0"/>
        <w:snapToGrid w:val="0"/>
        <w:spacing w:line="360" w:lineRule="auto"/>
        <w:jc w:val="both"/>
        <w:rPr>
          <w:rFonts w:ascii="Book Antiqua" w:eastAsia="宋体" w:hAnsi="Book Antiqua" w:cs="Arial"/>
          <w:b/>
          <w:lang w:eastAsia="zh-CN"/>
        </w:rPr>
      </w:pPr>
    </w:p>
    <w:p w:rsidR="00CD4063" w:rsidRDefault="00CD4063" w:rsidP="00EB604A">
      <w:pPr>
        <w:adjustRightInd w:val="0"/>
        <w:snapToGrid w:val="0"/>
        <w:spacing w:line="360" w:lineRule="auto"/>
        <w:jc w:val="both"/>
        <w:rPr>
          <w:rFonts w:ascii="Book Antiqua" w:eastAsia="宋体" w:hAnsi="Book Antiqua" w:cs="Arial"/>
          <w:b/>
          <w:lang w:eastAsia="zh-CN"/>
        </w:rPr>
      </w:pPr>
    </w:p>
    <w:p w:rsidR="00CD4063" w:rsidRDefault="00CD4063" w:rsidP="00EB604A">
      <w:pPr>
        <w:adjustRightInd w:val="0"/>
        <w:snapToGrid w:val="0"/>
        <w:spacing w:line="360" w:lineRule="auto"/>
        <w:jc w:val="both"/>
        <w:rPr>
          <w:rFonts w:ascii="Book Antiqua" w:eastAsia="宋体" w:hAnsi="Book Antiqua" w:cs="Arial"/>
          <w:b/>
          <w:lang w:eastAsia="zh-CN"/>
        </w:rPr>
      </w:pPr>
    </w:p>
    <w:p w:rsidR="00CD4063" w:rsidRDefault="00CD4063" w:rsidP="00EB604A">
      <w:pPr>
        <w:adjustRightInd w:val="0"/>
        <w:snapToGrid w:val="0"/>
        <w:spacing w:line="360" w:lineRule="auto"/>
        <w:jc w:val="both"/>
        <w:rPr>
          <w:rFonts w:ascii="Book Antiqua" w:eastAsia="宋体" w:hAnsi="Book Antiqua" w:cs="Arial"/>
          <w:b/>
          <w:lang w:eastAsia="zh-CN"/>
        </w:rPr>
      </w:pPr>
    </w:p>
    <w:p w:rsidR="00CD4063" w:rsidRDefault="00CD4063" w:rsidP="00EB604A">
      <w:pPr>
        <w:adjustRightInd w:val="0"/>
        <w:snapToGrid w:val="0"/>
        <w:spacing w:line="360" w:lineRule="auto"/>
        <w:jc w:val="both"/>
        <w:rPr>
          <w:rFonts w:ascii="Book Antiqua" w:eastAsia="宋体" w:hAnsi="Book Antiqua" w:cs="Arial"/>
          <w:b/>
          <w:lang w:eastAsia="zh-CN"/>
        </w:rPr>
      </w:pPr>
    </w:p>
    <w:p w:rsidR="00CD4063" w:rsidRDefault="00CD4063" w:rsidP="00EB604A">
      <w:pPr>
        <w:adjustRightInd w:val="0"/>
        <w:snapToGrid w:val="0"/>
        <w:spacing w:line="360" w:lineRule="auto"/>
        <w:jc w:val="both"/>
        <w:rPr>
          <w:rFonts w:ascii="Book Antiqua" w:eastAsia="宋体" w:hAnsi="Book Antiqua" w:cs="Arial"/>
          <w:b/>
          <w:lang w:eastAsia="zh-CN"/>
        </w:rPr>
      </w:pPr>
    </w:p>
    <w:p w:rsidR="00CD4063" w:rsidRDefault="00CD4063" w:rsidP="00EB604A">
      <w:pPr>
        <w:adjustRightInd w:val="0"/>
        <w:snapToGrid w:val="0"/>
        <w:spacing w:line="360" w:lineRule="auto"/>
        <w:jc w:val="both"/>
        <w:rPr>
          <w:rFonts w:ascii="Book Antiqua" w:eastAsia="宋体" w:hAnsi="Book Antiqua" w:cs="Arial"/>
          <w:b/>
          <w:lang w:eastAsia="zh-CN"/>
        </w:rPr>
      </w:pPr>
    </w:p>
    <w:p w:rsidR="00CD4063" w:rsidRDefault="00CD4063" w:rsidP="00EB604A">
      <w:pPr>
        <w:adjustRightInd w:val="0"/>
        <w:snapToGrid w:val="0"/>
        <w:spacing w:line="360" w:lineRule="auto"/>
        <w:jc w:val="both"/>
        <w:rPr>
          <w:rFonts w:ascii="Book Antiqua" w:eastAsia="宋体" w:hAnsi="Book Antiqua" w:cs="Arial"/>
          <w:b/>
          <w:lang w:eastAsia="zh-CN"/>
        </w:rPr>
      </w:pPr>
    </w:p>
    <w:p w:rsidR="00CD4063" w:rsidRDefault="00CD4063" w:rsidP="00EB604A">
      <w:pPr>
        <w:adjustRightInd w:val="0"/>
        <w:snapToGrid w:val="0"/>
        <w:spacing w:line="360" w:lineRule="auto"/>
        <w:jc w:val="both"/>
        <w:rPr>
          <w:rFonts w:ascii="Book Antiqua" w:eastAsia="宋体" w:hAnsi="Book Antiqua" w:cs="Arial"/>
          <w:b/>
          <w:lang w:eastAsia="zh-CN"/>
        </w:rPr>
      </w:pPr>
    </w:p>
    <w:p w:rsidR="00CD4063" w:rsidRDefault="00CD4063" w:rsidP="00EB604A">
      <w:pPr>
        <w:adjustRightInd w:val="0"/>
        <w:snapToGrid w:val="0"/>
        <w:spacing w:line="360" w:lineRule="auto"/>
        <w:jc w:val="both"/>
        <w:rPr>
          <w:rFonts w:ascii="Book Antiqua" w:eastAsia="宋体" w:hAnsi="Book Antiqua" w:cs="Arial"/>
          <w:b/>
          <w:lang w:eastAsia="zh-CN"/>
        </w:rPr>
      </w:pPr>
    </w:p>
    <w:p w:rsidR="00CD4063" w:rsidRDefault="00CD4063" w:rsidP="00EB604A">
      <w:pPr>
        <w:adjustRightInd w:val="0"/>
        <w:snapToGrid w:val="0"/>
        <w:spacing w:line="360" w:lineRule="auto"/>
        <w:jc w:val="both"/>
        <w:rPr>
          <w:rFonts w:ascii="Book Antiqua" w:eastAsia="宋体" w:hAnsi="Book Antiqua" w:cs="Arial"/>
          <w:b/>
          <w:lang w:eastAsia="zh-CN"/>
        </w:rPr>
      </w:pPr>
    </w:p>
    <w:p w:rsidR="00CD4063" w:rsidRDefault="00CD4063" w:rsidP="00EB604A">
      <w:pPr>
        <w:adjustRightInd w:val="0"/>
        <w:snapToGrid w:val="0"/>
        <w:spacing w:line="360" w:lineRule="auto"/>
        <w:jc w:val="both"/>
        <w:rPr>
          <w:rFonts w:ascii="Book Antiqua" w:eastAsia="宋体" w:hAnsi="Book Antiqua" w:cs="Arial"/>
          <w:b/>
          <w:lang w:eastAsia="zh-CN"/>
        </w:rPr>
      </w:pPr>
    </w:p>
    <w:p w:rsidR="00D836DE" w:rsidRPr="00CD4063" w:rsidRDefault="00D70C2B" w:rsidP="00EB604A">
      <w:pPr>
        <w:adjustRightInd w:val="0"/>
        <w:snapToGrid w:val="0"/>
        <w:spacing w:line="360" w:lineRule="auto"/>
        <w:jc w:val="both"/>
        <w:rPr>
          <w:rFonts w:ascii="Book Antiqua" w:eastAsia="宋体" w:hAnsi="Book Antiqua" w:cs="Arial"/>
          <w:b/>
          <w:lang w:eastAsia="zh-CN"/>
        </w:rPr>
      </w:pPr>
      <w:r w:rsidRPr="00EB604A">
        <w:rPr>
          <w:rFonts w:ascii="Book Antiqua" w:hAnsi="Book Antiqua" w:cs="Arial"/>
          <w:b/>
        </w:rPr>
        <w:t>Abstract</w:t>
      </w:r>
      <w:r w:rsidR="006E178C" w:rsidRPr="00EB604A">
        <w:rPr>
          <w:rFonts w:ascii="Book Antiqua" w:hAnsi="Book Antiqua" w:cs="Arial"/>
          <w:b/>
        </w:rPr>
        <w:t xml:space="preserve"> </w:t>
      </w:r>
    </w:p>
    <w:p w:rsidR="00CB51B9" w:rsidRPr="00EB604A" w:rsidRDefault="00BC4751" w:rsidP="00EB604A">
      <w:pPr>
        <w:adjustRightInd w:val="0"/>
        <w:snapToGrid w:val="0"/>
        <w:spacing w:line="360" w:lineRule="auto"/>
        <w:jc w:val="both"/>
        <w:rPr>
          <w:rFonts w:ascii="Book Antiqua" w:hAnsi="Book Antiqua" w:cs="Arial"/>
        </w:rPr>
      </w:pPr>
      <w:r w:rsidRPr="00EB604A">
        <w:rPr>
          <w:rFonts w:ascii="Book Antiqua" w:hAnsi="Book Antiqua" w:cs="Arial"/>
        </w:rPr>
        <w:lastRenderedPageBreak/>
        <w:t xml:space="preserve">Five major porcine coronaviruses </w:t>
      </w:r>
      <w:r w:rsidR="000B34D9">
        <w:rPr>
          <w:rFonts w:ascii="Book Antiqua" w:hAnsi="Book Antiqua" w:cs="Arial"/>
        </w:rPr>
        <w:t>(COV</w:t>
      </w:r>
      <w:r w:rsidR="001652D2" w:rsidRPr="00EB604A">
        <w:rPr>
          <w:rFonts w:ascii="Book Antiqua" w:hAnsi="Book Antiqua" w:cs="Arial"/>
        </w:rPr>
        <w:t>s)</w:t>
      </w:r>
      <w:r w:rsidR="001652D2">
        <w:rPr>
          <w:rFonts w:ascii="Book Antiqua" w:eastAsia="宋体" w:hAnsi="Book Antiqua" w:cs="Arial" w:hint="eastAsia"/>
          <w:lang w:eastAsia="zh-CN"/>
        </w:rPr>
        <w:t xml:space="preserve"> </w:t>
      </w:r>
      <w:r w:rsidRPr="00EB604A">
        <w:rPr>
          <w:rFonts w:ascii="Book Antiqua" w:hAnsi="Book Antiqua" w:cs="Arial"/>
        </w:rPr>
        <w:t>have been identified which cause severe gastrointestinal</w:t>
      </w:r>
      <w:r w:rsidR="004D06AB">
        <w:rPr>
          <w:rFonts w:ascii="Book Antiqua" w:eastAsia="宋体" w:hAnsi="Book Antiqua" w:cs="Arial" w:hint="eastAsia"/>
          <w:lang w:eastAsia="zh-CN"/>
        </w:rPr>
        <w:t xml:space="preserve"> (GI)</w:t>
      </w:r>
      <w:r w:rsidRPr="00EB604A">
        <w:rPr>
          <w:rFonts w:ascii="Book Antiqua" w:hAnsi="Book Antiqua" w:cs="Arial"/>
        </w:rPr>
        <w:t xml:space="preserve"> and respiratory disease in pigs.</w:t>
      </w:r>
      <w:r w:rsidR="002E1D0B">
        <w:rPr>
          <w:rFonts w:ascii="Book Antiqua" w:hAnsi="Book Antiqua" w:cs="Arial"/>
        </w:rPr>
        <w:t xml:space="preserve"> </w:t>
      </w:r>
      <w:r w:rsidRPr="00EB604A">
        <w:rPr>
          <w:rFonts w:ascii="Book Antiqua" w:hAnsi="Book Antiqua" w:cs="Arial"/>
        </w:rPr>
        <w:t xml:space="preserve">They include </w:t>
      </w:r>
      <w:r w:rsidRPr="00EB604A">
        <w:rPr>
          <w:rFonts w:ascii="Book Antiqua" w:eastAsia="Times New Roman" w:hAnsi="Book Antiqua" w:cs="Arial"/>
        </w:rPr>
        <w:t>t</w:t>
      </w:r>
      <w:r w:rsidR="00BC3F80" w:rsidRPr="00EB604A">
        <w:rPr>
          <w:rFonts w:ascii="Book Antiqua" w:eastAsia="Times New Roman" w:hAnsi="Book Antiqua" w:cs="Arial"/>
        </w:rPr>
        <w:t xml:space="preserve">ransmissible gastroenteritis (TGEV), porcine epidemic diarrhea </w:t>
      </w:r>
      <w:r w:rsidR="00D37FD4" w:rsidRPr="00EB604A">
        <w:rPr>
          <w:rFonts w:ascii="Book Antiqua" w:hAnsi="Book Antiqua" w:cs="Arial"/>
        </w:rPr>
        <w:t>virus</w:t>
      </w:r>
      <w:r w:rsidR="00D37FD4" w:rsidRPr="00EB604A">
        <w:rPr>
          <w:rFonts w:ascii="Book Antiqua" w:eastAsia="Times New Roman" w:hAnsi="Book Antiqua" w:cs="Arial"/>
        </w:rPr>
        <w:t xml:space="preserve"> </w:t>
      </w:r>
      <w:r w:rsidR="00BC3F80" w:rsidRPr="00EB604A">
        <w:rPr>
          <w:rFonts w:ascii="Book Antiqua" w:eastAsia="Times New Roman" w:hAnsi="Book Antiqua" w:cs="Arial"/>
        </w:rPr>
        <w:t xml:space="preserve">(PEDV), porcine </w:t>
      </w:r>
      <w:proofErr w:type="spellStart"/>
      <w:r w:rsidR="00BC3F80" w:rsidRPr="00EB604A">
        <w:rPr>
          <w:rFonts w:ascii="Book Antiqua" w:eastAsia="Times New Roman" w:hAnsi="Book Antiqua" w:cs="Arial"/>
        </w:rPr>
        <w:t>deltacoronavirus</w:t>
      </w:r>
      <w:proofErr w:type="spellEnd"/>
      <w:r w:rsidR="00BC3F80" w:rsidRPr="00EB604A">
        <w:rPr>
          <w:rFonts w:ascii="Book Antiqua" w:eastAsia="Times New Roman" w:hAnsi="Book Antiqua" w:cs="Arial"/>
        </w:rPr>
        <w:t>, p</w:t>
      </w:r>
      <w:r w:rsidR="00D37FD4">
        <w:rPr>
          <w:rFonts w:ascii="Book Antiqua" w:eastAsia="Times New Roman" w:hAnsi="Book Antiqua" w:cs="Arial"/>
        </w:rPr>
        <w:t>orcine respiratory coronavirus</w:t>
      </w:r>
      <w:r w:rsidR="00BC3F80" w:rsidRPr="00EB604A">
        <w:rPr>
          <w:rFonts w:ascii="Book Antiqua" w:eastAsia="Times New Roman" w:hAnsi="Book Antiqua" w:cs="Arial"/>
        </w:rPr>
        <w:t xml:space="preserve">, and porcine </w:t>
      </w:r>
      <w:proofErr w:type="spellStart"/>
      <w:r w:rsidR="00BC3F80" w:rsidRPr="00EB604A">
        <w:rPr>
          <w:rFonts w:ascii="Book Antiqua" w:eastAsia="Times New Roman" w:hAnsi="Book Antiqua" w:cs="Arial"/>
        </w:rPr>
        <w:t>hemagglutinating</w:t>
      </w:r>
      <w:proofErr w:type="spellEnd"/>
      <w:r w:rsidR="00BC3F80" w:rsidRPr="00EB604A">
        <w:rPr>
          <w:rFonts w:ascii="Book Antiqua" w:eastAsia="Times New Roman" w:hAnsi="Book Antiqua" w:cs="Arial"/>
        </w:rPr>
        <w:t xml:space="preserve"> enc</w:t>
      </w:r>
      <w:r w:rsidR="00D37FD4">
        <w:rPr>
          <w:rFonts w:ascii="Book Antiqua" w:eastAsia="Times New Roman" w:hAnsi="Book Antiqua" w:cs="Arial"/>
        </w:rPr>
        <w:t>ephalomyelitis</w:t>
      </w:r>
      <w:r w:rsidR="00BC3F80" w:rsidRPr="00EB604A">
        <w:rPr>
          <w:rFonts w:ascii="Book Antiqua" w:eastAsia="Times New Roman" w:hAnsi="Book Antiqua" w:cs="Arial"/>
        </w:rPr>
        <w:t>.</w:t>
      </w:r>
      <w:r w:rsidR="002E1D0B">
        <w:rPr>
          <w:rFonts w:ascii="Book Antiqua" w:eastAsia="Times New Roman" w:hAnsi="Book Antiqua" w:cs="Arial"/>
        </w:rPr>
        <w:t xml:space="preserve"> </w:t>
      </w:r>
      <w:r w:rsidR="00BC3F80" w:rsidRPr="00EB604A">
        <w:rPr>
          <w:rFonts w:ascii="Book Antiqua" w:eastAsia="Times New Roman" w:hAnsi="Book Antiqua" w:cs="Arial"/>
        </w:rPr>
        <w:t>These diseases, especially TGEV and PEDV, have caused epidemics in Europe, Asia, and the Americas over the past 50 years, causing significant economic losses to swine producers.</w:t>
      </w:r>
      <w:r w:rsidR="002E1D0B">
        <w:rPr>
          <w:rFonts w:ascii="Book Antiqua" w:eastAsia="Times New Roman" w:hAnsi="Book Antiqua" w:cs="Arial"/>
        </w:rPr>
        <w:t xml:space="preserve"> </w:t>
      </w:r>
      <w:r w:rsidR="00D836DE" w:rsidRPr="00EB604A">
        <w:rPr>
          <w:rFonts w:ascii="Book Antiqua" w:eastAsia="Times New Roman" w:hAnsi="Book Antiqua" w:cs="Arial"/>
        </w:rPr>
        <w:t>As pigs are a major protein source worldwide there is great interest in understanding, controlling, and preventing these diseases.</w:t>
      </w:r>
      <w:r w:rsidR="002E1D0B">
        <w:rPr>
          <w:rFonts w:ascii="Book Antiqua" w:eastAsia="Times New Roman" w:hAnsi="Book Antiqua" w:cs="Arial"/>
        </w:rPr>
        <w:t xml:space="preserve"> </w:t>
      </w:r>
      <w:r w:rsidR="00BC3F80" w:rsidRPr="00EB604A">
        <w:rPr>
          <w:rFonts w:ascii="Book Antiqua" w:eastAsia="Times New Roman" w:hAnsi="Book Antiqua" w:cs="Arial"/>
        </w:rPr>
        <w:t xml:space="preserve">These diseases have no cure, and current </w:t>
      </w:r>
      <w:r w:rsidR="00706D0E" w:rsidRPr="00EB604A">
        <w:rPr>
          <w:rFonts w:ascii="Book Antiqua" w:eastAsia="Times New Roman" w:hAnsi="Book Antiqua" w:cs="Arial"/>
        </w:rPr>
        <w:t>vaccines</w:t>
      </w:r>
      <w:r w:rsidR="00BC3F80" w:rsidRPr="00EB604A">
        <w:rPr>
          <w:rFonts w:ascii="Book Antiqua" w:eastAsia="Times New Roman" w:hAnsi="Book Antiqua" w:cs="Arial"/>
        </w:rPr>
        <w:t xml:space="preserve"> are not fully protective.</w:t>
      </w:r>
      <w:r w:rsidR="002E1D0B">
        <w:rPr>
          <w:rFonts w:ascii="Book Antiqua" w:eastAsia="Times New Roman" w:hAnsi="Book Antiqua" w:cs="Arial"/>
        </w:rPr>
        <w:t xml:space="preserve"> </w:t>
      </w:r>
      <w:r w:rsidR="00BC3F80" w:rsidRPr="00EB604A">
        <w:rPr>
          <w:rFonts w:ascii="Book Antiqua" w:eastAsia="Times New Roman" w:hAnsi="Book Antiqua" w:cs="Arial"/>
        </w:rPr>
        <w:t xml:space="preserve">On-farm prevention and biosecurity </w:t>
      </w:r>
      <w:r w:rsidRPr="00EB604A">
        <w:rPr>
          <w:rFonts w:ascii="Book Antiqua" w:eastAsia="Times New Roman" w:hAnsi="Book Antiqua" w:cs="Arial"/>
        </w:rPr>
        <w:t>are difficult to enforce and have not stopped the spread of these diseases</w:t>
      </w:r>
      <w:r w:rsidR="00706D0E" w:rsidRPr="00EB604A">
        <w:rPr>
          <w:rFonts w:ascii="Book Antiqua" w:eastAsia="Times New Roman" w:hAnsi="Book Antiqua" w:cs="Arial"/>
        </w:rPr>
        <w:t xml:space="preserve"> between herds</w:t>
      </w:r>
      <w:r w:rsidRPr="00EB604A">
        <w:rPr>
          <w:rFonts w:ascii="Book Antiqua" w:eastAsia="Times New Roman" w:hAnsi="Book Antiqua" w:cs="Arial"/>
        </w:rPr>
        <w:t>.</w:t>
      </w:r>
      <w:r w:rsidR="002E1D0B">
        <w:rPr>
          <w:rFonts w:ascii="Book Antiqua" w:eastAsia="Times New Roman" w:hAnsi="Book Antiqua" w:cs="Arial"/>
        </w:rPr>
        <w:t xml:space="preserve"> </w:t>
      </w:r>
      <w:r w:rsidRPr="00EB604A">
        <w:rPr>
          <w:rFonts w:ascii="Book Antiqua" w:eastAsia="Times New Roman" w:hAnsi="Book Antiqua" w:cs="Arial"/>
        </w:rPr>
        <w:t>Recent advances in the i</w:t>
      </w:r>
      <w:r w:rsidR="00FD5144" w:rsidRPr="00EB604A">
        <w:rPr>
          <w:rFonts w:ascii="Book Antiqua" w:eastAsia="Times New Roman" w:hAnsi="Book Antiqua" w:cs="Arial"/>
        </w:rPr>
        <w:t xml:space="preserve">mmunology of </w:t>
      </w:r>
      <w:r w:rsidR="00D836DE" w:rsidRPr="00EB604A">
        <w:rPr>
          <w:rFonts w:ascii="Book Antiqua" w:hAnsi="Book Antiqua" w:cs="Arial"/>
        </w:rPr>
        <w:t xml:space="preserve">porcine </w:t>
      </w:r>
      <w:r w:rsidR="000B34D9">
        <w:rPr>
          <w:rFonts w:ascii="Book Antiqua" w:hAnsi="Book Antiqua" w:cs="Arial"/>
        </w:rPr>
        <w:t>COV</w:t>
      </w:r>
      <w:r w:rsidR="001652D2" w:rsidRPr="00EB604A">
        <w:rPr>
          <w:rFonts w:ascii="Book Antiqua" w:hAnsi="Book Antiqua" w:cs="Arial"/>
        </w:rPr>
        <w:t>s</w:t>
      </w:r>
      <w:r w:rsidR="00D836DE" w:rsidRPr="00EB604A">
        <w:rPr>
          <w:rFonts w:ascii="Book Antiqua" w:hAnsi="Book Antiqua" w:cs="Arial"/>
        </w:rPr>
        <w:t xml:space="preserve"> </w:t>
      </w:r>
      <w:r w:rsidR="00FD5144" w:rsidRPr="00EB604A">
        <w:rPr>
          <w:rFonts w:ascii="Book Antiqua" w:eastAsia="Times New Roman" w:hAnsi="Book Antiqua" w:cs="Arial"/>
        </w:rPr>
        <w:t>has</w:t>
      </w:r>
      <w:r w:rsidRPr="00EB604A">
        <w:rPr>
          <w:rFonts w:ascii="Book Antiqua" w:eastAsia="Times New Roman" w:hAnsi="Book Antiqua" w:cs="Arial"/>
        </w:rPr>
        <w:t xml:space="preserve"> revealed that the immune response to porcine </w:t>
      </w:r>
      <w:r w:rsidR="000B34D9">
        <w:rPr>
          <w:rFonts w:ascii="Book Antiqua" w:hAnsi="Book Antiqua" w:cs="Arial"/>
        </w:rPr>
        <w:t>COV</w:t>
      </w:r>
      <w:r w:rsidR="001652D2" w:rsidRPr="00EB604A">
        <w:rPr>
          <w:rFonts w:ascii="Book Antiqua" w:hAnsi="Book Antiqua" w:cs="Arial"/>
        </w:rPr>
        <w:t>s</w:t>
      </w:r>
      <w:r w:rsidRPr="00EB604A">
        <w:rPr>
          <w:rFonts w:ascii="Book Antiqua" w:eastAsia="Times New Roman" w:hAnsi="Book Antiqua" w:cs="Arial"/>
        </w:rPr>
        <w:t xml:space="preserve"> shares many similarities with the response to human </w:t>
      </w:r>
      <w:r w:rsidR="000B34D9">
        <w:rPr>
          <w:rFonts w:ascii="Book Antiqua" w:hAnsi="Book Antiqua" w:cs="Arial"/>
        </w:rPr>
        <w:t>COV</w:t>
      </w:r>
      <w:r w:rsidR="001652D2" w:rsidRPr="00EB604A">
        <w:rPr>
          <w:rFonts w:ascii="Book Antiqua" w:hAnsi="Book Antiqua" w:cs="Arial"/>
        </w:rPr>
        <w:t>s</w:t>
      </w:r>
      <w:r w:rsidRPr="00EB604A">
        <w:rPr>
          <w:rFonts w:ascii="Book Antiqua" w:eastAsia="Times New Roman" w:hAnsi="Book Antiqua" w:cs="Arial"/>
        </w:rPr>
        <w:t xml:space="preserve">, leading to increased interest in pigs as models for human disease. </w:t>
      </w:r>
      <w:r w:rsidR="00CB51B9" w:rsidRPr="00EB604A">
        <w:rPr>
          <w:rFonts w:ascii="Book Antiqua" w:eastAsia="Times New Roman" w:hAnsi="Book Antiqua" w:cs="Arial"/>
        </w:rPr>
        <w:t xml:space="preserve">Highlights of these advances include </w:t>
      </w:r>
      <w:r w:rsidR="00531507" w:rsidRPr="00EB604A">
        <w:rPr>
          <w:rFonts w:ascii="Book Antiqua" w:eastAsia="Times New Roman" w:hAnsi="Book Antiqua" w:cs="Arial"/>
        </w:rPr>
        <w:t xml:space="preserve">the key role of </w:t>
      </w:r>
      <w:r w:rsidR="00D37FD4">
        <w:rPr>
          <w:rFonts w:ascii="Book Antiqua" w:eastAsia="Times New Roman" w:hAnsi="Book Antiqua" w:cs="Arial"/>
        </w:rPr>
        <w:t>local antigen presenting cells</w:t>
      </w:r>
      <w:r w:rsidR="00CB51B9" w:rsidRPr="00EB604A">
        <w:rPr>
          <w:rFonts w:ascii="Book Antiqua" w:eastAsia="Times New Roman" w:hAnsi="Book Antiqua" w:cs="Arial"/>
        </w:rPr>
        <w:t xml:space="preserve"> in </w:t>
      </w:r>
      <w:r w:rsidR="00531507" w:rsidRPr="00EB604A">
        <w:rPr>
          <w:rFonts w:ascii="Book Antiqua" w:eastAsia="Times New Roman" w:hAnsi="Book Antiqua" w:cs="Arial"/>
        </w:rPr>
        <w:t xml:space="preserve">the </w:t>
      </w:r>
      <w:r w:rsidR="004D06AB">
        <w:rPr>
          <w:rFonts w:ascii="Book Antiqua" w:eastAsia="宋体" w:hAnsi="Book Antiqua" w:cs="Arial" w:hint="eastAsia"/>
          <w:lang w:eastAsia="zh-CN"/>
        </w:rPr>
        <w:t>GI</w:t>
      </w:r>
      <w:r w:rsidR="00531507" w:rsidRPr="00EB604A">
        <w:rPr>
          <w:rFonts w:ascii="Book Antiqua" w:eastAsia="Times New Roman" w:hAnsi="Book Antiqua" w:cs="Arial"/>
        </w:rPr>
        <w:t xml:space="preserve"> tract in stimulating a protective </w:t>
      </w:r>
      <w:r w:rsidR="00CB51B9" w:rsidRPr="00EB604A">
        <w:rPr>
          <w:rFonts w:ascii="Book Antiqua" w:eastAsia="Times New Roman" w:hAnsi="Book Antiqua" w:cs="Arial"/>
        </w:rPr>
        <w:t>immune response.</w:t>
      </w:r>
      <w:r w:rsidR="002E1D0B">
        <w:rPr>
          <w:rFonts w:ascii="Book Antiqua" w:eastAsia="Times New Roman" w:hAnsi="Book Antiqua" w:cs="Arial"/>
        </w:rPr>
        <w:t xml:space="preserve"> </w:t>
      </w:r>
      <w:r w:rsidR="00CB51B9" w:rsidRPr="00EB604A">
        <w:rPr>
          <w:rFonts w:ascii="Book Antiqua" w:eastAsia="Times New Roman" w:hAnsi="Book Antiqua" w:cs="Arial"/>
        </w:rPr>
        <w:t>This understanding has lead to new proposed vaccine</w:t>
      </w:r>
      <w:r w:rsidR="00C62FC0" w:rsidRPr="00EB604A">
        <w:rPr>
          <w:rFonts w:ascii="Book Antiqua" w:eastAsia="Times New Roman" w:hAnsi="Book Antiqua" w:cs="Arial"/>
        </w:rPr>
        <w:t>s</w:t>
      </w:r>
      <w:r w:rsidR="00CB51B9" w:rsidRPr="00EB604A">
        <w:rPr>
          <w:rFonts w:ascii="Book Antiqua" w:eastAsia="Times New Roman" w:hAnsi="Book Antiqua" w:cs="Arial"/>
        </w:rPr>
        <w:t>.</w:t>
      </w:r>
      <w:r w:rsidR="002E1D0B">
        <w:rPr>
          <w:rFonts w:ascii="Book Antiqua" w:eastAsia="Times New Roman" w:hAnsi="Book Antiqua" w:cs="Arial"/>
        </w:rPr>
        <w:t xml:space="preserve"> </w:t>
      </w:r>
      <w:r w:rsidR="00CB51B9" w:rsidRPr="00EB604A">
        <w:rPr>
          <w:rFonts w:ascii="Book Antiqua" w:eastAsia="Times New Roman" w:hAnsi="Book Antiqua" w:cs="Arial"/>
        </w:rPr>
        <w:t xml:space="preserve">Advances in the understanding of the ways the viruses evade and degrade the host immune system have also lead to </w:t>
      </w:r>
      <w:r w:rsidR="00D836DE" w:rsidRPr="00EB604A">
        <w:rPr>
          <w:rFonts w:ascii="Book Antiqua" w:eastAsia="Times New Roman" w:hAnsi="Book Antiqua" w:cs="Arial"/>
        </w:rPr>
        <w:t xml:space="preserve">novel </w:t>
      </w:r>
      <w:r w:rsidR="00CB51B9" w:rsidRPr="00EB604A">
        <w:rPr>
          <w:rFonts w:ascii="Book Antiqua" w:eastAsia="Times New Roman" w:hAnsi="Book Antiqua" w:cs="Arial"/>
        </w:rPr>
        <w:t>proposed therapies</w:t>
      </w:r>
      <w:r w:rsidR="00D836DE" w:rsidRPr="00EB604A">
        <w:rPr>
          <w:rFonts w:ascii="Book Antiqua" w:eastAsia="Times New Roman" w:hAnsi="Book Antiqua" w:cs="Arial"/>
        </w:rPr>
        <w:t xml:space="preserve">. </w:t>
      </w:r>
      <w:r w:rsidR="004F1624" w:rsidRPr="00EB604A">
        <w:rPr>
          <w:rFonts w:ascii="Book Antiqua" w:eastAsia="Times New Roman" w:hAnsi="Book Antiqua" w:cs="Arial"/>
        </w:rPr>
        <w:t>Many of these therapies are in the early development stages, as researchers attempt to create efficacious, cost-effective, and practical therapies for these diseases.</w:t>
      </w:r>
      <w:r w:rsidR="002E1D0B">
        <w:rPr>
          <w:rFonts w:ascii="Book Antiqua" w:eastAsia="Times New Roman" w:hAnsi="Book Antiqua" w:cs="Arial"/>
        </w:rPr>
        <w:t xml:space="preserve"> </w:t>
      </w:r>
    </w:p>
    <w:p w:rsidR="006E178C" w:rsidRPr="00EB604A" w:rsidRDefault="006E178C" w:rsidP="00EB604A">
      <w:pPr>
        <w:adjustRightInd w:val="0"/>
        <w:snapToGrid w:val="0"/>
        <w:spacing w:line="360" w:lineRule="auto"/>
        <w:jc w:val="both"/>
        <w:rPr>
          <w:rFonts w:ascii="Book Antiqua" w:hAnsi="Book Antiqua" w:cs="Arial"/>
        </w:rPr>
      </w:pPr>
    </w:p>
    <w:p w:rsidR="006E178C" w:rsidRPr="00EB604A" w:rsidRDefault="00D70C2B" w:rsidP="00EB604A">
      <w:pPr>
        <w:adjustRightInd w:val="0"/>
        <w:snapToGrid w:val="0"/>
        <w:spacing w:line="360" w:lineRule="auto"/>
        <w:jc w:val="both"/>
        <w:rPr>
          <w:rFonts w:ascii="Book Antiqua" w:hAnsi="Book Antiqua" w:cs="Arial"/>
        </w:rPr>
      </w:pPr>
      <w:r w:rsidRPr="00EB604A">
        <w:rPr>
          <w:rFonts w:ascii="Book Antiqua" w:hAnsi="Book Antiqua" w:cs="Arial"/>
          <w:b/>
        </w:rPr>
        <w:t>Key</w:t>
      </w:r>
      <w:r w:rsidR="00090F4B">
        <w:rPr>
          <w:rFonts w:ascii="Book Antiqua" w:eastAsia="宋体" w:hAnsi="Book Antiqua" w:cs="Arial" w:hint="eastAsia"/>
          <w:b/>
          <w:lang w:eastAsia="zh-CN"/>
        </w:rPr>
        <w:t xml:space="preserve"> </w:t>
      </w:r>
      <w:r w:rsidRPr="00EB604A">
        <w:rPr>
          <w:rFonts w:ascii="Book Antiqua" w:hAnsi="Book Antiqua" w:cs="Arial"/>
          <w:b/>
        </w:rPr>
        <w:t>words</w:t>
      </w:r>
      <w:r w:rsidR="006E178C" w:rsidRPr="00EB604A">
        <w:rPr>
          <w:rFonts w:ascii="Book Antiqua" w:hAnsi="Book Antiqua" w:cs="Arial"/>
          <w:b/>
        </w:rPr>
        <w:t>:</w:t>
      </w:r>
      <w:r w:rsidR="006E178C" w:rsidRPr="00EB604A">
        <w:rPr>
          <w:rFonts w:ascii="Book Antiqua" w:hAnsi="Book Antiqua" w:cs="Arial"/>
        </w:rPr>
        <w:t xml:space="preserve"> Immunology; Porcine; Corona </w:t>
      </w:r>
      <w:r w:rsidR="00090F4B">
        <w:rPr>
          <w:rFonts w:ascii="Book Antiqua" w:eastAsia="宋体" w:hAnsi="Book Antiqua" w:cs="Arial" w:hint="eastAsia"/>
          <w:lang w:eastAsia="zh-CN"/>
        </w:rPr>
        <w:t>v</w:t>
      </w:r>
      <w:r w:rsidR="006E178C" w:rsidRPr="00EB604A">
        <w:rPr>
          <w:rFonts w:ascii="Book Antiqua" w:hAnsi="Book Antiqua" w:cs="Arial"/>
        </w:rPr>
        <w:t>iruses; Population; Control; Zoonotic</w:t>
      </w:r>
      <w:r w:rsidR="00D456ED" w:rsidRPr="00EB604A">
        <w:rPr>
          <w:rFonts w:ascii="Book Antiqua" w:hAnsi="Book Antiqua" w:cs="Arial"/>
        </w:rPr>
        <w:t>; Epidemic</w:t>
      </w:r>
    </w:p>
    <w:p w:rsidR="00090F4B" w:rsidRDefault="00090F4B" w:rsidP="00090F4B">
      <w:pPr>
        <w:snapToGrid w:val="0"/>
        <w:spacing w:line="360" w:lineRule="auto"/>
        <w:jc w:val="both"/>
        <w:rPr>
          <w:rFonts w:ascii="Book Antiqua" w:eastAsia="宋体" w:hAnsi="Book Antiqua"/>
          <w:lang w:eastAsia="zh-CN"/>
        </w:rPr>
      </w:pPr>
      <w:bookmarkStart w:id="11" w:name="OLE_LINK13"/>
      <w:bookmarkStart w:id="12" w:name="OLE_LINK14"/>
    </w:p>
    <w:p w:rsidR="00090F4B" w:rsidRPr="00304893" w:rsidRDefault="00090F4B" w:rsidP="00090F4B">
      <w:pPr>
        <w:snapToGrid w:val="0"/>
        <w:spacing w:line="360" w:lineRule="auto"/>
        <w:jc w:val="both"/>
        <w:rPr>
          <w:rFonts w:ascii="Book Antiqua" w:hAnsi="Book Antiqua"/>
        </w:rPr>
      </w:pPr>
      <w:proofErr w:type="gramStart"/>
      <w:r w:rsidRPr="00304893">
        <w:rPr>
          <w:rFonts w:ascii="Book Antiqua" w:hAnsi="Book Antiqua"/>
        </w:rPr>
        <w:t xml:space="preserve">© </w:t>
      </w:r>
      <w:bookmarkStart w:id="13" w:name="OLE_LINK6"/>
      <w:bookmarkStart w:id="14" w:name="OLE_LINK7"/>
      <w:bookmarkStart w:id="15" w:name="OLE_LINK8"/>
      <w:r w:rsidRPr="00304893">
        <w:rPr>
          <w:rFonts w:ascii="Book Antiqua" w:hAnsi="Book Antiqua"/>
          <w:b/>
        </w:rPr>
        <w:t>The Author(s) 201</w:t>
      </w:r>
      <w:r w:rsidRPr="0078174A">
        <w:rPr>
          <w:rFonts w:ascii="Book Antiqua" w:eastAsia="宋体" w:hAnsi="Book Antiqua" w:hint="eastAsia"/>
          <w:b/>
          <w:lang w:eastAsia="zh-CN"/>
        </w:rPr>
        <w:t>6</w:t>
      </w:r>
      <w:r w:rsidRPr="00304893">
        <w:rPr>
          <w:rFonts w:ascii="Book Antiqua" w:hAnsi="Book Antiqua"/>
        </w:rPr>
        <w:t>.</w:t>
      </w:r>
      <w:proofErr w:type="gramEnd"/>
      <w:r w:rsidRPr="00304893">
        <w:rPr>
          <w:rFonts w:ascii="Book Antiqua" w:hAnsi="Book Antiqua"/>
        </w:rPr>
        <w:t xml:space="preserve"> Published by </w:t>
      </w:r>
      <w:proofErr w:type="spellStart"/>
      <w:r w:rsidRPr="00304893">
        <w:rPr>
          <w:rFonts w:ascii="Book Antiqua" w:hAnsi="Book Antiqua"/>
        </w:rPr>
        <w:t>Baishideng</w:t>
      </w:r>
      <w:proofErr w:type="spellEnd"/>
      <w:r w:rsidRPr="00304893">
        <w:rPr>
          <w:rFonts w:ascii="Book Antiqua" w:hAnsi="Book Antiqua"/>
        </w:rPr>
        <w:t xml:space="preserve"> Publishing Group Inc. All rights reserved.</w:t>
      </w:r>
    </w:p>
    <w:bookmarkEnd w:id="11"/>
    <w:bookmarkEnd w:id="12"/>
    <w:bookmarkEnd w:id="13"/>
    <w:bookmarkEnd w:id="14"/>
    <w:bookmarkEnd w:id="15"/>
    <w:p w:rsidR="006E178C" w:rsidRPr="00EB604A" w:rsidRDefault="006E178C" w:rsidP="00EB604A">
      <w:pPr>
        <w:adjustRightInd w:val="0"/>
        <w:snapToGrid w:val="0"/>
        <w:spacing w:line="360" w:lineRule="auto"/>
        <w:jc w:val="both"/>
        <w:rPr>
          <w:rFonts w:ascii="Book Antiqua" w:hAnsi="Book Antiqua" w:cs="Arial"/>
        </w:rPr>
      </w:pPr>
    </w:p>
    <w:p w:rsidR="006E178C" w:rsidRPr="00EB604A" w:rsidRDefault="00D70C2B" w:rsidP="00EB604A">
      <w:pPr>
        <w:widowControl w:val="0"/>
        <w:autoSpaceDE w:val="0"/>
        <w:autoSpaceDN w:val="0"/>
        <w:adjustRightInd w:val="0"/>
        <w:snapToGrid w:val="0"/>
        <w:spacing w:line="360" w:lineRule="auto"/>
        <w:jc w:val="both"/>
        <w:rPr>
          <w:rFonts w:ascii="Book Antiqua" w:hAnsi="Book Antiqua" w:cs="Arial"/>
        </w:rPr>
      </w:pPr>
      <w:r w:rsidRPr="00EB604A">
        <w:rPr>
          <w:rFonts w:ascii="Book Antiqua" w:hAnsi="Book Antiqua" w:cs="Arial"/>
          <w:b/>
        </w:rPr>
        <w:t xml:space="preserve">Core </w:t>
      </w:r>
      <w:r w:rsidR="00090F4B">
        <w:rPr>
          <w:rFonts w:ascii="Book Antiqua" w:eastAsia="宋体" w:hAnsi="Book Antiqua" w:cs="Arial" w:hint="eastAsia"/>
          <w:b/>
          <w:lang w:eastAsia="zh-CN"/>
        </w:rPr>
        <w:t>t</w:t>
      </w:r>
      <w:r w:rsidRPr="00EB604A">
        <w:rPr>
          <w:rFonts w:ascii="Book Antiqua" w:hAnsi="Book Antiqua" w:cs="Arial"/>
          <w:b/>
        </w:rPr>
        <w:t>ip</w:t>
      </w:r>
      <w:r w:rsidR="006E178C" w:rsidRPr="00EB604A">
        <w:rPr>
          <w:rFonts w:ascii="Book Antiqua" w:hAnsi="Book Antiqua" w:cs="Arial"/>
          <w:b/>
        </w:rPr>
        <w:t>:</w:t>
      </w:r>
      <w:r w:rsidR="002E1D0B">
        <w:rPr>
          <w:rFonts w:ascii="Book Antiqua" w:hAnsi="Book Antiqua" w:cs="Arial"/>
          <w:b/>
        </w:rPr>
        <w:t xml:space="preserve"> </w:t>
      </w:r>
      <w:r w:rsidR="000B0E28" w:rsidRPr="00EB604A">
        <w:rPr>
          <w:rFonts w:ascii="Book Antiqua" w:hAnsi="Book Antiqua" w:cs="Arial"/>
        </w:rPr>
        <w:t xml:space="preserve">Coronaviruses </w:t>
      </w:r>
      <w:r w:rsidR="001652D2">
        <w:rPr>
          <w:rFonts w:ascii="Book Antiqua" w:eastAsia="宋体" w:hAnsi="Book Antiqua" w:cs="Arial" w:hint="eastAsia"/>
          <w:lang w:eastAsia="zh-CN"/>
        </w:rPr>
        <w:t>(</w:t>
      </w:r>
      <w:r w:rsidR="000B34D9">
        <w:rPr>
          <w:rFonts w:ascii="Book Antiqua" w:hAnsi="Book Antiqua" w:cs="Arial"/>
        </w:rPr>
        <w:t>COV</w:t>
      </w:r>
      <w:r w:rsidR="001652D2" w:rsidRPr="00EB604A">
        <w:rPr>
          <w:rFonts w:ascii="Book Antiqua" w:hAnsi="Book Antiqua" w:cs="Arial"/>
        </w:rPr>
        <w:t>s</w:t>
      </w:r>
      <w:r w:rsidR="001652D2">
        <w:rPr>
          <w:rFonts w:ascii="Book Antiqua" w:eastAsia="宋体" w:hAnsi="Book Antiqua" w:cs="Arial" w:hint="eastAsia"/>
          <w:lang w:eastAsia="zh-CN"/>
        </w:rPr>
        <w:t xml:space="preserve">) </w:t>
      </w:r>
      <w:r w:rsidR="000B0E28" w:rsidRPr="00EB604A">
        <w:rPr>
          <w:rFonts w:ascii="Book Antiqua" w:hAnsi="Book Antiqua" w:cs="Arial"/>
        </w:rPr>
        <w:t>cause severe disease in both pigs and humans.</w:t>
      </w:r>
      <w:r w:rsidR="002E1D0B">
        <w:rPr>
          <w:rFonts w:ascii="Book Antiqua" w:hAnsi="Book Antiqua" w:cs="Arial"/>
        </w:rPr>
        <w:t xml:space="preserve"> </w:t>
      </w:r>
      <w:r w:rsidR="000B0E28" w:rsidRPr="00EB604A">
        <w:rPr>
          <w:rFonts w:ascii="Book Antiqua" w:hAnsi="Book Antiqua" w:cs="Arial"/>
        </w:rPr>
        <w:t xml:space="preserve">New immunological research in pigs has revealed many similarities between porcine and human responses to </w:t>
      </w:r>
      <w:r w:rsidR="000B34D9">
        <w:rPr>
          <w:rFonts w:ascii="Book Antiqua" w:hAnsi="Book Antiqua" w:cs="Arial"/>
        </w:rPr>
        <w:t>COV</w:t>
      </w:r>
      <w:r w:rsidR="001652D2" w:rsidRPr="00EB604A">
        <w:rPr>
          <w:rFonts w:ascii="Book Antiqua" w:hAnsi="Book Antiqua" w:cs="Arial"/>
        </w:rPr>
        <w:t>s</w:t>
      </w:r>
      <w:r w:rsidR="000B0E28" w:rsidRPr="00EB604A">
        <w:rPr>
          <w:rFonts w:ascii="Book Antiqua" w:hAnsi="Book Antiqua" w:cs="Arial"/>
        </w:rPr>
        <w:t>.</w:t>
      </w:r>
      <w:r w:rsidR="002E1D0B">
        <w:rPr>
          <w:rFonts w:ascii="Book Antiqua" w:hAnsi="Book Antiqua" w:cs="Arial"/>
        </w:rPr>
        <w:t xml:space="preserve"> </w:t>
      </w:r>
      <w:r w:rsidR="000B0E28" w:rsidRPr="00EB604A">
        <w:rPr>
          <w:rFonts w:ascii="Book Antiqua" w:hAnsi="Book Antiqua" w:cs="Arial"/>
        </w:rPr>
        <w:t xml:space="preserve">Understanding the immunological responses of pigs to </w:t>
      </w:r>
      <w:r w:rsidR="000B34D9">
        <w:rPr>
          <w:rFonts w:ascii="Book Antiqua" w:hAnsi="Book Antiqua" w:cs="Arial"/>
        </w:rPr>
        <w:t>COV</w:t>
      </w:r>
      <w:r w:rsidR="001652D2" w:rsidRPr="00EB604A">
        <w:rPr>
          <w:rFonts w:ascii="Book Antiqua" w:hAnsi="Book Antiqua" w:cs="Arial"/>
        </w:rPr>
        <w:t>s</w:t>
      </w:r>
      <w:r w:rsidR="000B0E28" w:rsidRPr="00EB604A">
        <w:rPr>
          <w:rFonts w:ascii="Book Antiqua" w:hAnsi="Book Antiqua" w:cs="Arial"/>
        </w:rPr>
        <w:t xml:space="preserve"> may prove that they are a viable human model to study these d</w:t>
      </w:r>
      <w:r w:rsidR="00DE6488" w:rsidRPr="00EB604A">
        <w:rPr>
          <w:rFonts w:ascii="Book Antiqua" w:hAnsi="Book Antiqua" w:cs="Arial"/>
        </w:rPr>
        <w:t xml:space="preserve">iseases, as well as </w:t>
      </w:r>
      <w:r w:rsidR="00DE6488" w:rsidRPr="00EB604A">
        <w:rPr>
          <w:rFonts w:ascii="Book Antiqua" w:hAnsi="Book Antiqua" w:cs="Arial"/>
        </w:rPr>
        <w:lastRenderedPageBreak/>
        <w:t>providing new and more efficacious control mechanisms for veterinarians and swine producers worldwide.</w:t>
      </w:r>
      <w:r w:rsidR="002E1D0B">
        <w:rPr>
          <w:rFonts w:ascii="Book Antiqua" w:hAnsi="Book Antiqua" w:cs="Arial"/>
        </w:rPr>
        <w:t xml:space="preserve"> </w:t>
      </w:r>
    </w:p>
    <w:p w:rsidR="00032297" w:rsidRPr="00EB604A" w:rsidRDefault="00032297" w:rsidP="00EB604A">
      <w:pPr>
        <w:widowControl w:val="0"/>
        <w:autoSpaceDE w:val="0"/>
        <w:autoSpaceDN w:val="0"/>
        <w:adjustRightInd w:val="0"/>
        <w:snapToGrid w:val="0"/>
        <w:spacing w:line="360" w:lineRule="auto"/>
        <w:jc w:val="both"/>
        <w:rPr>
          <w:rFonts w:ascii="Book Antiqua" w:hAnsi="Book Antiqua" w:cs="Arial"/>
        </w:rPr>
      </w:pPr>
    </w:p>
    <w:p w:rsidR="001652D2" w:rsidRDefault="001652D2" w:rsidP="001652D2">
      <w:pPr>
        <w:adjustRightInd w:val="0"/>
        <w:snapToGrid w:val="0"/>
        <w:spacing w:line="360" w:lineRule="auto"/>
        <w:jc w:val="both"/>
        <w:rPr>
          <w:rFonts w:ascii="Book Antiqua" w:eastAsia="宋体" w:hAnsi="Book Antiqua"/>
          <w:iCs/>
          <w:lang w:eastAsia="zh-CN"/>
        </w:rPr>
      </w:pPr>
      <w:proofErr w:type="spellStart"/>
      <w:r w:rsidRPr="001652D2">
        <w:rPr>
          <w:rFonts w:ascii="Book Antiqua" w:eastAsia="Times New Roman" w:hAnsi="Book Antiqua" w:cs="Arial"/>
          <w:bCs/>
        </w:rPr>
        <w:t>Kanner-Acerbo</w:t>
      </w:r>
      <w:proofErr w:type="spellEnd"/>
      <w:r w:rsidRPr="001652D2">
        <w:rPr>
          <w:rFonts w:ascii="Book Antiqua" w:eastAsia="宋体" w:hAnsi="Book Antiqua" w:cs="Arial" w:hint="eastAsia"/>
          <w:bCs/>
          <w:lang w:eastAsia="zh-CN"/>
        </w:rPr>
        <w:t xml:space="preserve"> E</w:t>
      </w:r>
      <w:r w:rsidRPr="001652D2">
        <w:rPr>
          <w:rFonts w:ascii="Book Antiqua" w:eastAsia="Times New Roman" w:hAnsi="Book Antiqua" w:cs="Arial"/>
          <w:bCs/>
        </w:rPr>
        <w:t>, Lowe</w:t>
      </w:r>
      <w:r w:rsidRPr="001652D2">
        <w:rPr>
          <w:rFonts w:ascii="Book Antiqua" w:eastAsia="宋体" w:hAnsi="Book Antiqua" w:cs="Arial" w:hint="eastAsia"/>
          <w:bCs/>
          <w:lang w:eastAsia="zh-CN"/>
        </w:rPr>
        <w:t xml:space="preserve"> J. </w:t>
      </w:r>
      <w:r w:rsidRPr="001652D2">
        <w:rPr>
          <w:rFonts w:ascii="Book Antiqua" w:eastAsia="宋体" w:hAnsi="Book Antiqua" w:cs="Arial"/>
          <w:lang w:eastAsia="zh-CN"/>
        </w:rPr>
        <w:t>R</w:t>
      </w:r>
      <w:r w:rsidRPr="001652D2">
        <w:rPr>
          <w:rFonts w:ascii="Book Antiqua" w:hAnsi="Book Antiqua" w:cs="Arial"/>
        </w:rPr>
        <w:t xml:space="preserve">eview of immunological responses to </w:t>
      </w:r>
      <w:r w:rsidRPr="001652D2">
        <w:rPr>
          <w:rFonts w:ascii="Book Antiqua" w:eastAsia="宋体" w:hAnsi="Book Antiqua" w:cs="Arial"/>
          <w:lang w:eastAsia="zh-CN"/>
        </w:rPr>
        <w:t>p</w:t>
      </w:r>
      <w:r w:rsidRPr="001652D2">
        <w:rPr>
          <w:rFonts w:ascii="Book Antiqua" w:hAnsi="Book Antiqua" w:cs="Arial"/>
        </w:rPr>
        <w:t xml:space="preserve">orcine </w:t>
      </w:r>
      <w:r w:rsidRPr="001652D2">
        <w:rPr>
          <w:rFonts w:ascii="Book Antiqua" w:eastAsia="宋体" w:hAnsi="Book Antiqua" w:cs="Arial"/>
          <w:lang w:eastAsia="zh-CN"/>
        </w:rPr>
        <w:t>c</w:t>
      </w:r>
      <w:r w:rsidRPr="001652D2">
        <w:rPr>
          <w:rFonts w:ascii="Book Antiqua" w:hAnsi="Book Antiqua" w:cs="Arial"/>
        </w:rPr>
        <w:t>oronaviruses and implications on population based control strategies in epidemic and endemic infections</w:t>
      </w:r>
      <w:r>
        <w:rPr>
          <w:rFonts w:ascii="Book Antiqua" w:eastAsia="宋体" w:hAnsi="Book Antiqua" w:cs="Arial" w:hint="eastAsia"/>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Immunol</w:t>
      </w:r>
      <w:proofErr w:type="spellEnd"/>
      <w:r>
        <w:rPr>
          <w:rFonts w:ascii="Book Antiqua" w:eastAsia="宋体" w:hAnsi="Book Antiqua" w:hint="eastAsia"/>
          <w:iCs/>
          <w:lang w:eastAsia="zh-CN"/>
        </w:rPr>
        <w:t xml:space="preserve"> 2016; </w:t>
      </w:r>
      <w:proofErr w:type="gramStart"/>
      <w:r>
        <w:rPr>
          <w:rFonts w:ascii="Book Antiqua" w:eastAsia="宋体" w:hAnsi="Book Antiqua" w:hint="eastAsia"/>
          <w:iCs/>
          <w:lang w:eastAsia="zh-CN"/>
        </w:rPr>
        <w:t>In</w:t>
      </w:r>
      <w:proofErr w:type="gramEnd"/>
      <w:r>
        <w:rPr>
          <w:rFonts w:ascii="Book Antiqua" w:eastAsia="宋体" w:hAnsi="Book Antiqua" w:hint="eastAsia"/>
          <w:iCs/>
          <w:lang w:eastAsia="zh-CN"/>
        </w:rPr>
        <w:t xml:space="preserve"> press</w:t>
      </w:r>
    </w:p>
    <w:p w:rsidR="001652D2" w:rsidRDefault="001652D2" w:rsidP="001652D2">
      <w:pPr>
        <w:adjustRightInd w:val="0"/>
        <w:snapToGrid w:val="0"/>
        <w:spacing w:line="360" w:lineRule="auto"/>
        <w:jc w:val="both"/>
        <w:rPr>
          <w:rFonts w:ascii="Book Antiqua" w:eastAsia="宋体" w:hAnsi="Book Antiqua"/>
          <w:iCs/>
          <w:lang w:eastAsia="zh-CN"/>
        </w:rPr>
      </w:pPr>
    </w:p>
    <w:p w:rsidR="001652D2" w:rsidRDefault="001652D2" w:rsidP="001652D2">
      <w:pPr>
        <w:adjustRightInd w:val="0"/>
        <w:snapToGrid w:val="0"/>
        <w:spacing w:line="360" w:lineRule="auto"/>
        <w:jc w:val="both"/>
        <w:rPr>
          <w:rFonts w:ascii="Book Antiqua" w:eastAsia="宋体" w:hAnsi="Book Antiqua"/>
          <w:iCs/>
          <w:lang w:eastAsia="zh-CN"/>
        </w:rPr>
      </w:pPr>
    </w:p>
    <w:p w:rsidR="001652D2" w:rsidRDefault="001652D2" w:rsidP="001652D2">
      <w:pPr>
        <w:adjustRightInd w:val="0"/>
        <w:snapToGrid w:val="0"/>
        <w:spacing w:line="360" w:lineRule="auto"/>
        <w:jc w:val="both"/>
        <w:rPr>
          <w:rFonts w:ascii="Book Antiqua" w:eastAsia="宋体" w:hAnsi="Book Antiqua"/>
          <w:iCs/>
          <w:lang w:eastAsia="zh-CN"/>
        </w:rPr>
      </w:pPr>
    </w:p>
    <w:p w:rsidR="001652D2" w:rsidRDefault="001652D2" w:rsidP="001652D2">
      <w:pPr>
        <w:adjustRightInd w:val="0"/>
        <w:snapToGrid w:val="0"/>
        <w:spacing w:line="360" w:lineRule="auto"/>
        <w:jc w:val="both"/>
        <w:rPr>
          <w:rFonts w:ascii="Book Antiqua" w:eastAsia="宋体" w:hAnsi="Book Antiqua"/>
          <w:iCs/>
          <w:lang w:eastAsia="zh-CN"/>
        </w:rPr>
      </w:pPr>
    </w:p>
    <w:p w:rsidR="001652D2" w:rsidRDefault="001652D2" w:rsidP="001652D2">
      <w:pPr>
        <w:adjustRightInd w:val="0"/>
        <w:snapToGrid w:val="0"/>
        <w:spacing w:line="360" w:lineRule="auto"/>
        <w:jc w:val="both"/>
        <w:rPr>
          <w:rFonts w:ascii="Book Antiqua" w:eastAsia="宋体" w:hAnsi="Book Antiqua"/>
          <w:iCs/>
          <w:lang w:eastAsia="zh-CN"/>
        </w:rPr>
      </w:pPr>
    </w:p>
    <w:p w:rsidR="001652D2" w:rsidRDefault="001652D2" w:rsidP="001652D2">
      <w:pPr>
        <w:adjustRightInd w:val="0"/>
        <w:snapToGrid w:val="0"/>
        <w:spacing w:line="360" w:lineRule="auto"/>
        <w:jc w:val="both"/>
        <w:rPr>
          <w:rFonts w:ascii="Book Antiqua" w:eastAsia="宋体" w:hAnsi="Book Antiqua"/>
          <w:iCs/>
          <w:lang w:eastAsia="zh-CN"/>
        </w:rPr>
      </w:pPr>
    </w:p>
    <w:p w:rsidR="001652D2" w:rsidRDefault="001652D2" w:rsidP="001652D2">
      <w:pPr>
        <w:adjustRightInd w:val="0"/>
        <w:snapToGrid w:val="0"/>
        <w:spacing w:line="360" w:lineRule="auto"/>
        <w:jc w:val="both"/>
        <w:rPr>
          <w:rFonts w:ascii="Book Antiqua" w:eastAsia="宋体" w:hAnsi="Book Antiqua"/>
          <w:iCs/>
          <w:lang w:eastAsia="zh-CN"/>
        </w:rPr>
      </w:pPr>
    </w:p>
    <w:p w:rsidR="001652D2" w:rsidRDefault="001652D2" w:rsidP="001652D2">
      <w:pPr>
        <w:adjustRightInd w:val="0"/>
        <w:snapToGrid w:val="0"/>
        <w:spacing w:line="360" w:lineRule="auto"/>
        <w:jc w:val="both"/>
        <w:rPr>
          <w:rFonts w:ascii="Book Antiqua" w:eastAsia="宋体" w:hAnsi="Book Antiqua"/>
          <w:iCs/>
          <w:lang w:eastAsia="zh-CN"/>
        </w:rPr>
      </w:pPr>
    </w:p>
    <w:p w:rsidR="001652D2" w:rsidRDefault="001652D2" w:rsidP="001652D2">
      <w:pPr>
        <w:adjustRightInd w:val="0"/>
        <w:snapToGrid w:val="0"/>
        <w:spacing w:line="360" w:lineRule="auto"/>
        <w:jc w:val="both"/>
        <w:rPr>
          <w:rFonts w:ascii="Book Antiqua" w:eastAsia="宋体" w:hAnsi="Book Antiqua"/>
          <w:iCs/>
          <w:lang w:eastAsia="zh-CN"/>
        </w:rPr>
      </w:pPr>
    </w:p>
    <w:p w:rsidR="001652D2" w:rsidRDefault="001652D2" w:rsidP="001652D2">
      <w:pPr>
        <w:adjustRightInd w:val="0"/>
        <w:snapToGrid w:val="0"/>
        <w:spacing w:line="360" w:lineRule="auto"/>
        <w:jc w:val="both"/>
        <w:rPr>
          <w:rFonts w:ascii="Book Antiqua" w:eastAsia="宋体" w:hAnsi="Book Antiqua"/>
          <w:iCs/>
          <w:lang w:eastAsia="zh-CN"/>
        </w:rPr>
      </w:pPr>
    </w:p>
    <w:p w:rsidR="001652D2" w:rsidRDefault="001652D2" w:rsidP="001652D2">
      <w:pPr>
        <w:adjustRightInd w:val="0"/>
        <w:snapToGrid w:val="0"/>
        <w:spacing w:line="360" w:lineRule="auto"/>
        <w:jc w:val="both"/>
        <w:rPr>
          <w:rFonts w:ascii="Book Antiqua" w:eastAsia="宋体" w:hAnsi="Book Antiqua"/>
          <w:iCs/>
          <w:lang w:eastAsia="zh-CN"/>
        </w:rPr>
      </w:pPr>
    </w:p>
    <w:p w:rsidR="001652D2" w:rsidRDefault="001652D2" w:rsidP="001652D2">
      <w:pPr>
        <w:adjustRightInd w:val="0"/>
        <w:snapToGrid w:val="0"/>
        <w:spacing w:line="360" w:lineRule="auto"/>
        <w:jc w:val="both"/>
        <w:rPr>
          <w:rFonts w:ascii="Book Antiqua" w:eastAsia="宋体" w:hAnsi="Book Antiqua"/>
          <w:iCs/>
          <w:lang w:eastAsia="zh-CN"/>
        </w:rPr>
      </w:pPr>
    </w:p>
    <w:p w:rsidR="001652D2" w:rsidRDefault="001652D2" w:rsidP="001652D2">
      <w:pPr>
        <w:adjustRightInd w:val="0"/>
        <w:snapToGrid w:val="0"/>
        <w:spacing w:line="360" w:lineRule="auto"/>
        <w:jc w:val="both"/>
        <w:rPr>
          <w:rFonts w:ascii="Book Antiqua" w:eastAsia="宋体" w:hAnsi="Book Antiqua"/>
          <w:iCs/>
          <w:lang w:eastAsia="zh-CN"/>
        </w:rPr>
      </w:pPr>
    </w:p>
    <w:p w:rsidR="001652D2" w:rsidRPr="001652D2" w:rsidRDefault="001652D2" w:rsidP="001652D2">
      <w:pPr>
        <w:adjustRightInd w:val="0"/>
        <w:snapToGrid w:val="0"/>
        <w:spacing w:line="360" w:lineRule="auto"/>
        <w:jc w:val="both"/>
        <w:rPr>
          <w:rFonts w:ascii="Book Antiqua" w:eastAsia="宋体" w:hAnsi="Book Antiqua" w:cs="Arial"/>
          <w:bCs/>
          <w:lang w:eastAsia="zh-CN"/>
        </w:rPr>
      </w:pPr>
    </w:p>
    <w:p w:rsidR="001652D2" w:rsidRDefault="001652D2" w:rsidP="001652D2">
      <w:pPr>
        <w:adjustRightInd w:val="0"/>
        <w:snapToGrid w:val="0"/>
        <w:spacing w:line="360" w:lineRule="auto"/>
        <w:jc w:val="both"/>
        <w:rPr>
          <w:rFonts w:ascii="Book Antiqua" w:eastAsia="宋体" w:hAnsi="Book Antiqua" w:cs="Arial"/>
          <w:b/>
          <w:lang w:eastAsia="zh-CN"/>
        </w:rPr>
      </w:pPr>
    </w:p>
    <w:p w:rsidR="00032297" w:rsidRDefault="00032297" w:rsidP="00EB604A">
      <w:pPr>
        <w:widowControl w:val="0"/>
        <w:autoSpaceDE w:val="0"/>
        <w:autoSpaceDN w:val="0"/>
        <w:adjustRightInd w:val="0"/>
        <w:snapToGrid w:val="0"/>
        <w:spacing w:line="360" w:lineRule="auto"/>
        <w:jc w:val="both"/>
        <w:rPr>
          <w:rFonts w:ascii="Book Antiqua" w:eastAsia="宋体" w:hAnsi="Book Antiqua" w:cs="Arial"/>
          <w:b/>
          <w:lang w:eastAsia="zh-CN"/>
        </w:rPr>
      </w:pPr>
    </w:p>
    <w:p w:rsidR="001652D2" w:rsidRDefault="001652D2" w:rsidP="00EB604A">
      <w:pPr>
        <w:widowControl w:val="0"/>
        <w:autoSpaceDE w:val="0"/>
        <w:autoSpaceDN w:val="0"/>
        <w:adjustRightInd w:val="0"/>
        <w:snapToGrid w:val="0"/>
        <w:spacing w:line="360" w:lineRule="auto"/>
        <w:jc w:val="both"/>
        <w:rPr>
          <w:rFonts w:ascii="Book Antiqua" w:eastAsia="宋体" w:hAnsi="Book Antiqua" w:cs="Arial"/>
          <w:b/>
          <w:lang w:eastAsia="zh-CN"/>
        </w:rPr>
      </w:pPr>
    </w:p>
    <w:p w:rsidR="001652D2" w:rsidRDefault="001652D2" w:rsidP="00EB604A">
      <w:pPr>
        <w:widowControl w:val="0"/>
        <w:autoSpaceDE w:val="0"/>
        <w:autoSpaceDN w:val="0"/>
        <w:adjustRightInd w:val="0"/>
        <w:snapToGrid w:val="0"/>
        <w:spacing w:line="360" w:lineRule="auto"/>
        <w:jc w:val="both"/>
        <w:rPr>
          <w:rFonts w:ascii="Book Antiqua" w:eastAsia="宋体" w:hAnsi="Book Antiqua" w:cs="Arial"/>
          <w:b/>
          <w:lang w:eastAsia="zh-CN"/>
        </w:rPr>
      </w:pPr>
    </w:p>
    <w:p w:rsidR="001652D2" w:rsidRDefault="001652D2" w:rsidP="00EB604A">
      <w:pPr>
        <w:widowControl w:val="0"/>
        <w:autoSpaceDE w:val="0"/>
        <w:autoSpaceDN w:val="0"/>
        <w:adjustRightInd w:val="0"/>
        <w:snapToGrid w:val="0"/>
        <w:spacing w:line="360" w:lineRule="auto"/>
        <w:jc w:val="both"/>
        <w:rPr>
          <w:rFonts w:ascii="Book Antiqua" w:eastAsia="宋体" w:hAnsi="Book Antiqua" w:cs="Arial"/>
          <w:b/>
          <w:lang w:eastAsia="zh-CN"/>
        </w:rPr>
      </w:pPr>
    </w:p>
    <w:p w:rsidR="001652D2" w:rsidRDefault="001652D2" w:rsidP="00EB604A">
      <w:pPr>
        <w:widowControl w:val="0"/>
        <w:autoSpaceDE w:val="0"/>
        <w:autoSpaceDN w:val="0"/>
        <w:adjustRightInd w:val="0"/>
        <w:snapToGrid w:val="0"/>
        <w:spacing w:line="360" w:lineRule="auto"/>
        <w:jc w:val="both"/>
        <w:rPr>
          <w:rFonts w:ascii="Book Antiqua" w:eastAsia="宋体" w:hAnsi="Book Antiqua" w:cs="Arial"/>
          <w:lang w:eastAsia="zh-CN"/>
        </w:rPr>
      </w:pPr>
    </w:p>
    <w:p w:rsidR="001652D2" w:rsidRPr="001652D2" w:rsidRDefault="001652D2" w:rsidP="00EB604A">
      <w:pPr>
        <w:widowControl w:val="0"/>
        <w:autoSpaceDE w:val="0"/>
        <w:autoSpaceDN w:val="0"/>
        <w:adjustRightInd w:val="0"/>
        <w:snapToGrid w:val="0"/>
        <w:spacing w:line="360" w:lineRule="auto"/>
        <w:jc w:val="both"/>
        <w:rPr>
          <w:rFonts w:ascii="Book Antiqua" w:eastAsia="宋体" w:hAnsi="Book Antiqua" w:cs="Arial"/>
          <w:lang w:eastAsia="zh-CN"/>
        </w:rPr>
      </w:pPr>
    </w:p>
    <w:p w:rsidR="0092455A" w:rsidRPr="00EB604A" w:rsidRDefault="001652D2" w:rsidP="00EB604A">
      <w:pPr>
        <w:adjustRightInd w:val="0"/>
        <w:snapToGrid w:val="0"/>
        <w:spacing w:line="360" w:lineRule="auto"/>
        <w:jc w:val="both"/>
        <w:rPr>
          <w:rFonts w:ascii="Book Antiqua" w:hAnsi="Book Antiqua" w:cs="Arial"/>
          <w:b/>
        </w:rPr>
      </w:pPr>
      <w:r w:rsidRPr="00EB604A">
        <w:rPr>
          <w:rFonts w:ascii="Book Antiqua" w:eastAsia="Times New Roman" w:hAnsi="Book Antiqua" w:cs="Arial"/>
          <w:b/>
          <w:bCs/>
        </w:rPr>
        <w:t>INTRODUCTION</w:t>
      </w:r>
    </w:p>
    <w:p w:rsidR="002931BD" w:rsidRPr="00EB604A" w:rsidRDefault="000B34D9" w:rsidP="00EB604A">
      <w:pPr>
        <w:adjustRightInd w:val="0"/>
        <w:snapToGrid w:val="0"/>
        <w:spacing w:line="360" w:lineRule="auto"/>
        <w:jc w:val="both"/>
        <w:rPr>
          <w:rFonts w:ascii="Book Antiqua" w:hAnsi="Book Antiqua" w:cs="Arial"/>
        </w:rPr>
      </w:pPr>
      <w:r>
        <w:rPr>
          <w:rFonts w:ascii="Book Antiqua" w:hAnsi="Book Antiqua" w:cs="Arial"/>
        </w:rPr>
        <w:t>Coronaviruses (COV</w:t>
      </w:r>
      <w:r w:rsidR="00CD38B7" w:rsidRPr="00EB604A">
        <w:rPr>
          <w:rFonts w:ascii="Book Antiqua" w:hAnsi="Book Antiqua" w:cs="Arial"/>
        </w:rPr>
        <w:t xml:space="preserve">s) are </w:t>
      </w:r>
      <w:r w:rsidR="003239CC" w:rsidRPr="00EB604A">
        <w:rPr>
          <w:rFonts w:ascii="Book Antiqua" w:hAnsi="Book Antiqua" w:cs="Arial"/>
        </w:rPr>
        <w:t>pathogen</w:t>
      </w:r>
      <w:r w:rsidR="00CD38B7" w:rsidRPr="00EB604A">
        <w:rPr>
          <w:rFonts w:ascii="Book Antiqua" w:hAnsi="Book Antiqua" w:cs="Arial"/>
        </w:rPr>
        <w:t xml:space="preserve">s that naturally infect </w:t>
      </w:r>
      <w:r w:rsidR="003239CC" w:rsidRPr="00EB604A">
        <w:rPr>
          <w:rFonts w:ascii="Book Antiqua" w:hAnsi="Book Antiqua" w:cs="Arial"/>
        </w:rPr>
        <w:t>both humans and pigs</w:t>
      </w:r>
      <w:r w:rsidR="00CD38B7" w:rsidRPr="00EB604A">
        <w:rPr>
          <w:rFonts w:ascii="Book Antiqua" w:hAnsi="Book Antiqua" w:cs="Arial"/>
        </w:rPr>
        <w:t xml:space="preserve">, as well as other mammals and </w:t>
      </w:r>
      <w:proofErr w:type="gramStart"/>
      <w:r w:rsidR="00CD38B7" w:rsidRPr="00EB604A">
        <w:rPr>
          <w:rFonts w:ascii="Book Antiqua" w:hAnsi="Book Antiqua" w:cs="Arial"/>
        </w:rPr>
        <w:t>birds</w:t>
      </w:r>
      <w:r w:rsidR="00FD4420" w:rsidRPr="00EB604A">
        <w:rPr>
          <w:rFonts w:ascii="Book Antiqua" w:eastAsia="宋体" w:hAnsi="Book Antiqua" w:cs="Arial"/>
          <w:vertAlign w:val="superscript"/>
          <w:lang w:eastAsia="zh-CN"/>
        </w:rPr>
        <w:t>[</w:t>
      </w:r>
      <w:proofErr w:type="gramEnd"/>
      <w:r w:rsidR="00FD4420" w:rsidRPr="00EB604A">
        <w:rPr>
          <w:rFonts w:ascii="Book Antiqua" w:eastAsia="宋体" w:hAnsi="Book Antiqua" w:cs="Arial"/>
          <w:vertAlign w:val="superscript"/>
          <w:lang w:eastAsia="zh-CN"/>
        </w:rPr>
        <w:t>1]</w:t>
      </w:r>
      <w:r w:rsidR="003239CC" w:rsidRPr="00EB604A">
        <w:rPr>
          <w:rFonts w:ascii="Book Antiqua" w:hAnsi="Book Antiqua" w:cs="Arial"/>
        </w:rPr>
        <w:t>.</w:t>
      </w:r>
      <w:r w:rsidR="002E1D0B">
        <w:rPr>
          <w:rFonts w:ascii="Book Antiqua" w:hAnsi="Book Antiqua" w:cs="Arial"/>
        </w:rPr>
        <w:t xml:space="preserve"> </w:t>
      </w:r>
      <w:r w:rsidR="003239CC" w:rsidRPr="00EB604A">
        <w:rPr>
          <w:rFonts w:ascii="Book Antiqua" w:hAnsi="Book Antiqua" w:cs="Arial"/>
        </w:rPr>
        <w:t xml:space="preserve">These viruses mutate rapidly and spread easily, </w:t>
      </w:r>
      <w:r w:rsidR="003239CC" w:rsidRPr="00EB604A">
        <w:rPr>
          <w:rFonts w:ascii="Book Antiqua" w:hAnsi="Book Antiqua" w:cs="Arial"/>
        </w:rPr>
        <w:lastRenderedPageBreak/>
        <w:t xml:space="preserve">and present a complex prevention and control </w:t>
      </w:r>
      <w:proofErr w:type="gramStart"/>
      <w:r w:rsidR="003239CC" w:rsidRPr="00EB604A">
        <w:rPr>
          <w:rFonts w:ascii="Book Antiqua" w:hAnsi="Book Antiqua" w:cs="Arial"/>
        </w:rPr>
        <w:t>challen</w:t>
      </w:r>
      <w:r w:rsidR="00DF1BED" w:rsidRPr="00EB604A">
        <w:rPr>
          <w:rFonts w:ascii="Book Antiqua" w:hAnsi="Book Antiqua" w:cs="Arial"/>
        </w:rPr>
        <w:t>ge</w:t>
      </w:r>
      <w:r w:rsidR="00FD4420" w:rsidRPr="00EB604A">
        <w:rPr>
          <w:rFonts w:ascii="Book Antiqua" w:hAnsi="Book Antiqua" w:cs="Arial"/>
          <w:vertAlign w:val="superscript"/>
        </w:rPr>
        <w:t>[</w:t>
      </w:r>
      <w:proofErr w:type="gramEnd"/>
      <w:r w:rsidR="00FD4420" w:rsidRPr="00EB604A">
        <w:rPr>
          <w:rFonts w:ascii="Book Antiqua" w:hAnsi="Book Antiqua" w:cs="Arial"/>
          <w:vertAlign w:val="superscript"/>
        </w:rPr>
        <w:t>2]</w:t>
      </w:r>
      <w:r w:rsidR="003239CC" w:rsidRPr="00EB604A">
        <w:rPr>
          <w:rFonts w:ascii="Book Antiqua" w:hAnsi="Book Antiqua" w:cs="Arial"/>
        </w:rPr>
        <w:t>.</w:t>
      </w:r>
      <w:r w:rsidR="002E1D0B">
        <w:rPr>
          <w:rFonts w:ascii="Book Antiqua" w:hAnsi="Book Antiqua" w:cs="Arial"/>
        </w:rPr>
        <w:t xml:space="preserve"> </w:t>
      </w:r>
      <w:r w:rsidR="003239CC" w:rsidRPr="00EB604A">
        <w:rPr>
          <w:rFonts w:ascii="Book Antiqua" w:hAnsi="Book Antiqua" w:cs="Arial"/>
        </w:rPr>
        <w:t>Known and e</w:t>
      </w:r>
      <w:r w:rsidR="00F47FA3" w:rsidRPr="00EB604A">
        <w:rPr>
          <w:rFonts w:ascii="Book Antiqua" w:hAnsi="Book Antiqua" w:cs="Arial"/>
        </w:rPr>
        <w:t xml:space="preserve">merging </w:t>
      </w:r>
      <w:r w:rsidR="00656B8F" w:rsidRPr="00EB604A">
        <w:rPr>
          <w:rFonts w:ascii="Book Antiqua" w:hAnsi="Book Antiqua" w:cs="Arial"/>
        </w:rPr>
        <w:t>C</w:t>
      </w:r>
      <w:r w:rsidR="002931BD" w:rsidRPr="00EB604A">
        <w:rPr>
          <w:rFonts w:ascii="Book Antiqua" w:hAnsi="Book Antiqua" w:cs="Arial"/>
        </w:rPr>
        <w:t>OVs</w:t>
      </w:r>
      <w:r w:rsidR="0072367A" w:rsidRPr="00EB604A">
        <w:rPr>
          <w:rFonts w:ascii="Book Antiqua" w:hAnsi="Book Antiqua" w:cs="Arial"/>
        </w:rPr>
        <w:t xml:space="preserve"> continue to cause </w:t>
      </w:r>
      <w:r w:rsidR="00656B8F" w:rsidRPr="00EB604A">
        <w:rPr>
          <w:rFonts w:ascii="Book Antiqua" w:hAnsi="Book Antiqua" w:cs="Arial"/>
        </w:rPr>
        <w:t xml:space="preserve">dangerous and costly diseases in </w:t>
      </w:r>
      <w:r w:rsidR="00CD38B7" w:rsidRPr="00EB604A">
        <w:rPr>
          <w:rFonts w:ascii="Book Antiqua" w:hAnsi="Book Antiqua" w:cs="Arial"/>
        </w:rPr>
        <w:t>humans and pigs</w:t>
      </w:r>
      <w:r w:rsidR="00656B8F" w:rsidRPr="00EB604A">
        <w:rPr>
          <w:rFonts w:ascii="Book Antiqua" w:hAnsi="Book Antiqua" w:cs="Arial"/>
        </w:rPr>
        <w:t>, and some have proven zoonotic potential.</w:t>
      </w:r>
      <w:r w:rsidR="002E1D0B">
        <w:rPr>
          <w:rFonts w:ascii="Book Antiqua" w:hAnsi="Book Antiqua" w:cs="Arial"/>
        </w:rPr>
        <w:t xml:space="preserve"> </w:t>
      </w:r>
      <w:r w:rsidR="00656B8F" w:rsidRPr="00EB604A">
        <w:rPr>
          <w:rFonts w:ascii="Book Antiqua" w:hAnsi="Book Antiqua" w:cs="Arial"/>
        </w:rPr>
        <w:t>For example, the global outbreak of severe acute respiratory syndrome</w:t>
      </w:r>
      <w:r w:rsidR="0054650D" w:rsidRPr="00EB604A">
        <w:rPr>
          <w:rFonts w:ascii="Book Antiqua" w:hAnsi="Book Antiqua" w:cs="Arial"/>
        </w:rPr>
        <w:t xml:space="preserve"> in 2003</w:t>
      </w:r>
      <w:r w:rsidR="00656B8F" w:rsidRPr="00EB604A">
        <w:rPr>
          <w:rFonts w:ascii="Book Antiqua" w:hAnsi="Book Antiqua" w:cs="Arial"/>
        </w:rPr>
        <w:t xml:space="preserve">, which killed </w:t>
      </w:r>
      <w:r w:rsidR="0054650D" w:rsidRPr="00EB604A">
        <w:rPr>
          <w:rFonts w:ascii="Book Antiqua" w:hAnsi="Book Antiqua" w:cs="Arial"/>
        </w:rPr>
        <w:t xml:space="preserve">774 people, was </w:t>
      </w:r>
      <w:r w:rsidR="00656B8F" w:rsidRPr="00EB604A">
        <w:rPr>
          <w:rFonts w:ascii="Book Antiqua" w:hAnsi="Book Antiqua" w:cs="Arial"/>
        </w:rPr>
        <w:t xml:space="preserve">caused by a </w:t>
      </w:r>
      <w:r w:rsidR="002931BD" w:rsidRPr="00EB604A">
        <w:rPr>
          <w:rFonts w:ascii="Book Antiqua" w:hAnsi="Book Antiqua" w:cs="Arial"/>
        </w:rPr>
        <w:t>COV</w:t>
      </w:r>
      <w:r w:rsidR="00656B8F" w:rsidRPr="00EB604A">
        <w:rPr>
          <w:rFonts w:ascii="Book Antiqua" w:hAnsi="Book Antiqua" w:cs="Arial"/>
        </w:rPr>
        <w:t xml:space="preserve"> of animal </w:t>
      </w:r>
      <w:proofErr w:type="gramStart"/>
      <w:r w:rsidR="00656B8F" w:rsidRPr="00EB604A">
        <w:rPr>
          <w:rFonts w:ascii="Book Antiqua" w:hAnsi="Book Antiqua" w:cs="Arial"/>
        </w:rPr>
        <w:t>origin</w:t>
      </w:r>
      <w:r w:rsidR="00FD4420" w:rsidRPr="00EB604A">
        <w:rPr>
          <w:rFonts w:ascii="Book Antiqua" w:hAnsi="Book Antiqua" w:cs="Arial"/>
          <w:vertAlign w:val="superscript"/>
        </w:rPr>
        <w:t>[</w:t>
      </w:r>
      <w:proofErr w:type="gramEnd"/>
      <w:r w:rsidR="00FD4420" w:rsidRPr="00EB604A">
        <w:rPr>
          <w:rFonts w:ascii="Book Antiqua" w:hAnsi="Book Antiqua" w:cs="Arial"/>
          <w:vertAlign w:val="superscript"/>
        </w:rPr>
        <w:t>3]</w:t>
      </w:r>
      <w:r w:rsidR="00656B8F" w:rsidRPr="00EB604A">
        <w:rPr>
          <w:rFonts w:ascii="Book Antiqua" w:hAnsi="Book Antiqua" w:cs="Arial"/>
        </w:rPr>
        <w:t>.</w:t>
      </w:r>
      <w:r w:rsidR="002E1D0B">
        <w:rPr>
          <w:rFonts w:ascii="Book Antiqua" w:hAnsi="Book Antiqua" w:cs="Arial"/>
        </w:rPr>
        <w:t xml:space="preserve"> </w:t>
      </w:r>
      <w:r w:rsidR="00F47FA3" w:rsidRPr="00EB604A">
        <w:rPr>
          <w:rFonts w:ascii="Book Antiqua" w:hAnsi="Book Antiqua" w:cs="Arial"/>
        </w:rPr>
        <w:t xml:space="preserve">Emerging </w:t>
      </w:r>
      <w:r w:rsidR="00B46DF3" w:rsidRPr="00EB604A">
        <w:rPr>
          <w:rFonts w:ascii="Book Antiqua" w:hAnsi="Book Antiqua" w:cs="Arial"/>
        </w:rPr>
        <w:t>COVs</w:t>
      </w:r>
      <w:r w:rsidR="0054650D" w:rsidRPr="00EB604A">
        <w:rPr>
          <w:rFonts w:ascii="Book Antiqua" w:hAnsi="Book Antiqua" w:cs="Arial"/>
        </w:rPr>
        <w:t xml:space="preserve"> have also caused outbreaks with high mortality</w:t>
      </w:r>
      <w:r w:rsidR="00F47FA3" w:rsidRPr="00EB604A">
        <w:rPr>
          <w:rFonts w:ascii="Book Antiqua" w:hAnsi="Book Antiqua" w:cs="Arial"/>
        </w:rPr>
        <w:t xml:space="preserve"> in pig populations</w:t>
      </w:r>
      <w:r w:rsidR="0054650D" w:rsidRPr="00EB604A">
        <w:rPr>
          <w:rFonts w:ascii="Book Antiqua" w:hAnsi="Book Antiqua" w:cs="Arial"/>
        </w:rPr>
        <w:t>.</w:t>
      </w:r>
      <w:r w:rsidR="002E1D0B">
        <w:rPr>
          <w:rFonts w:ascii="Book Antiqua" w:hAnsi="Book Antiqua" w:cs="Arial"/>
        </w:rPr>
        <w:t xml:space="preserve"> </w:t>
      </w:r>
      <w:r w:rsidR="00F47FA3" w:rsidRPr="00EB604A">
        <w:rPr>
          <w:rFonts w:ascii="Book Antiqua" w:hAnsi="Book Antiqua" w:cs="Arial"/>
        </w:rPr>
        <w:t>A recent</w:t>
      </w:r>
      <w:r w:rsidR="002931BD" w:rsidRPr="00EB604A">
        <w:rPr>
          <w:rFonts w:ascii="Book Antiqua" w:hAnsi="Book Antiqua" w:cs="Arial"/>
        </w:rPr>
        <w:t xml:space="preserve"> example was the 2010 outbreak of p</w:t>
      </w:r>
      <w:r w:rsidR="0054650D" w:rsidRPr="00EB604A">
        <w:rPr>
          <w:rFonts w:ascii="Book Antiqua" w:hAnsi="Book Antiqua" w:cs="Arial"/>
        </w:rPr>
        <w:t>orcine epidemic diarrhea virus (PEDV)</w:t>
      </w:r>
      <w:r w:rsidR="002931BD" w:rsidRPr="00EB604A">
        <w:rPr>
          <w:rFonts w:ascii="Book Antiqua" w:hAnsi="Book Antiqua" w:cs="Arial"/>
        </w:rPr>
        <w:t xml:space="preserve"> in China, which killed over 1000000 </w:t>
      </w:r>
      <w:proofErr w:type="gramStart"/>
      <w:r w:rsidR="002931BD" w:rsidRPr="00EB604A">
        <w:rPr>
          <w:rFonts w:ascii="Book Antiqua" w:hAnsi="Book Antiqua" w:cs="Arial"/>
        </w:rPr>
        <w:t>piglets</w:t>
      </w:r>
      <w:r w:rsidR="00FD4420" w:rsidRPr="00EB604A">
        <w:rPr>
          <w:rFonts w:ascii="Book Antiqua" w:hAnsi="Book Antiqua" w:cs="Arial"/>
          <w:vertAlign w:val="superscript"/>
        </w:rPr>
        <w:t>[</w:t>
      </w:r>
      <w:proofErr w:type="gramEnd"/>
      <w:r w:rsidR="00FD4420" w:rsidRPr="00EB604A">
        <w:rPr>
          <w:rFonts w:ascii="Book Antiqua" w:hAnsi="Book Antiqua" w:cs="Arial"/>
          <w:vertAlign w:val="superscript"/>
        </w:rPr>
        <w:t>4]</w:t>
      </w:r>
      <w:r w:rsidR="002931BD" w:rsidRPr="00EB604A">
        <w:rPr>
          <w:rFonts w:ascii="Book Antiqua" w:hAnsi="Book Antiqua" w:cs="Arial"/>
        </w:rPr>
        <w:t>.</w:t>
      </w:r>
      <w:r w:rsidR="002E1D0B">
        <w:rPr>
          <w:rFonts w:ascii="Book Antiqua" w:hAnsi="Book Antiqua" w:cs="Arial"/>
        </w:rPr>
        <w:t xml:space="preserve"> </w:t>
      </w:r>
      <w:r w:rsidR="00F47FA3" w:rsidRPr="00EB604A">
        <w:rPr>
          <w:rFonts w:ascii="Book Antiqua" w:hAnsi="Book Antiqua" w:cs="Arial"/>
        </w:rPr>
        <w:t xml:space="preserve">New research has </w:t>
      </w:r>
      <w:r w:rsidR="00B46DF3" w:rsidRPr="00EB604A">
        <w:rPr>
          <w:rFonts w:ascii="Book Antiqua" w:hAnsi="Book Antiqua" w:cs="Arial"/>
        </w:rPr>
        <w:t xml:space="preserve">also </w:t>
      </w:r>
      <w:r w:rsidR="00F47FA3" w:rsidRPr="00EB604A">
        <w:rPr>
          <w:rFonts w:ascii="Book Antiqua" w:hAnsi="Book Antiqua" w:cs="Arial"/>
        </w:rPr>
        <w:t xml:space="preserve">shown that pigs may be a viable human model to study COVs in both </w:t>
      </w:r>
      <w:proofErr w:type="gramStart"/>
      <w:r w:rsidR="00F47FA3" w:rsidRPr="00EB604A">
        <w:rPr>
          <w:rFonts w:ascii="Book Antiqua" w:hAnsi="Book Antiqua" w:cs="Arial"/>
        </w:rPr>
        <w:t>species</w:t>
      </w:r>
      <w:r w:rsidR="00FD4420" w:rsidRPr="00EB604A">
        <w:rPr>
          <w:rFonts w:ascii="Book Antiqua" w:hAnsi="Book Antiqua" w:cs="Arial"/>
          <w:vertAlign w:val="superscript"/>
        </w:rPr>
        <w:t>[</w:t>
      </w:r>
      <w:proofErr w:type="gramEnd"/>
      <w:r w:rsidR="00FD4420" w:rsidRPr="00EB604A">
        <w:rPr>
          <w:rFonts w:ascii="Book Antiqua" w:hAnsi="Book Antiqua" w:cs="Arial"/>
          <w:vertAlign w:val="superscript"/>
        </w:rPr>
        <w:t>5]</w:t>
      </w:r>
      <w:r w:rsidR="00F47FA3" w:rsidRPr="00EB604A">
        <w:rPr>
          <w:rFonts w:ascii="Book Antiqua" w:hAnsi="Book Antiqua" w:cs="Arial"/>
        </w:rPr>
        <w:t>.</w:t>
      </w:r>
      <w:r w:rsidR="002E1D0B">
        <w:rPr>
          <w:rFonts w:ascii="Book Antiqua" w:hAnsi="Book Antiqua" w:cs="Arial"/>
        </w:rPr>
        <w:t xml:space="preserve"> </w:t>
      </w:r>
      <w:r w:rsidR="00F47FA3" w:rsidRPr="00EB604A">
        <w:rPr>
          <w:rFonts w:ascii="Book Antiqua" w:hAnsi="Book Antiqua" w:cs="Arial"/>
        </w:rPr>
        <w:t>Recent research has made many advances in the field of coronavirus immunology, which will be crucial in improving future preventio</w:t>
      </w:r>
      <w:r>
        <w:rPr>
          <w:rFonts w:ascii="Book Antiqua" w:hAnsi="Book Antiqua" w:cs="Arial"/>
        </w:rPr>
        <w:t>n and control techniques of COV</w:t>
      </w:r>
      <w:r w:rsidR="00F47FA3" w:rsidRPr="00EB604A">
        <w:rPr>
          <w:rFonts w:ascii="Book Antiqua" w:hAnsi="Book Antiqua" w:cs="Arial"/>
        </w:rPr>
        <w:t>s in both humans and pigs.</w:t>
      </w:r>
      <w:r w:rsidR="002E1D0B">
        <w:rPr>
          <w:rFonts w:ascii="Book Antiqua" w:hAnsi="Book Antiqua" w:cs="Arial"/>
        </w:rPr>
        <w:t xml:space="preserve"> </w:t>
      </w:r>
    </w:p>
    <w:p w:rsidR="00BB51B2" w:rsidRPr="00EB604A" w:rsidRDefault="00BB51B2" w:rsidP="00EB604A">
      <w:pPr>
        <w:adjustRightInd w:val="0"/>
        <w:snapToGrid w:val="0"/>
        <w:spacing w:line="360" w:lineRule="auto"/>
        <w:jc w:val="both"/>
        <w:rPr>
          <w:rFonts w:ascii="Book Antiqua" w:eastAsia="Times New Roman" w:hAnsi="Book Antiqua" w:cs="Arial"/>
          <w:b/>
          <w:bCs/>
        </w:rPr>
      </w:pPr>
    </w:p>
    <w:p w:rsidR="00032297" w:rsidRPr="00177480" w:rsidRDefault="00177480" w:rsidP="00EB604A">
      <w:pPr>
        <w:adjustRightInd w:val="0"/>
        <w:snapToGrid w:val="0"/>
        <w:spacing w:line="360" w:lineRule="auto"/>
        <w:jc w:val="both"/>
        <w:rPr>
          <w:rFonts w:ascii="Book Antiqua" w:eastAsia="宋体" w:hAnsi="Book Antiqua" w:cs="Arial"/>
          <w:b/>
          <w:lang w:eastAsia="zh-CN"/>
        </w:rPr>
      </w:pPr>
      <w:r w:rsidRPr="00EB604A">
        <w:rPr>
          <w:rFonts w:ascii="Book Antiqua" w:eastAsia="Times New Roman" w:hAnsi="Book Antiqua" w:cs="Arial"/>
          <w:b/>
          <w:bCs/>
        </w:rPr>
        <w:t>BACKGROUND</w:t>
      </w:r>
    </w:p>
    <w:p w:rsidR="001539DD" w:rsidRPr="004D06AB" w:rsidRDefault="000B34D9" w:rsidP="00EB604A">
      <w:pPr>
        <w:adjustRightInd w:val="0"/>
        <w:snapToGrid w:val="0"/>
        <w:spacing w:line="360" w:lineRule="auto"/>
        <w:jc w:val="both"/>
        <w:rPr>
          <w:rFonts w:ascii="Book Antiqua" w:hAnsi="Book Antiqua" w:cs="Arial"/>
          <w:b/>
          <w:i/>
        </w:rPr>
      </w:pPr>
      <w:r>
        <w:rPr>
          <w:rFonts w:ascii="Book Antiqua" w:eastAsia="Times New Roman" w:hAnsi="Book Antiqua" w:cs="Arial"/>
          <w:b/>
          <w:bCs/>
          <w:i/>
        </w:rPr>
        <w:t>Review of COV</w:t>
      </w:r>
      <w:r w:rsidR="001539DD" w:rsidRPr="004D06AB">
        <w:rPr>
          <w:rFonts w:ascii="Book Antiqua" w:eastAsia="Times New Roman" w:hAnsi="Book Antiqua" w:cs="Arial"/>
          <w:b/>
          <w:bCs/>
          <w:i/>
        </w:rPr>
        <w:t>s</w:t>
      </w:r>
    </w:p>
    <w:p w:rsidR="00780ECE" w:rsidRPr="00EB604A" w:rsidRDefault="00030731" w:rsidP="00EB604A">
      <w:pPr>
        <w:adjustRightInd w:val="0"/>
        <w:snapToGrid w:val="0"/>
        <w:spacing w:line="360" w:lineRule="auto"/>
        <w:jc w:val="both"/>
        <w:rPr>
          <w:rFonts w:ascii="Book Antiqua" w:eastAsia="Times New Roman" w:hAnsi="Book Antiqua" w:cs="Arial"/>
        </w:rPr>
      </w:pPr>
      <w:r w:rsidRPr="00EB604A">
        <w:rPr>
          <w:rFonts w:ascii="Book Antiqua" w:eastAsia="Times New Roman" w:hAnsi="Book Antiqua" w:cs="Arial"/>
        </w:rPr>
        <w:t>COV</w:t>
      </w:r>
      <w:r w:rsidR="001539DD" w:rsidRPr="00EB604A">
        <w:rPr>
          <w:rFonts w:ascii="Book Antiqua" w:eastAsia="Times New Roman" w:hAnsi="Book Antiqua" w:cs="Arial"/>
        </w:rPr>
        <w:t>s</w:t>
      </w:r>
      <w:r w:rsidRPr="00EB604A">
        <w:rPr>
          <w:rFonts w:ascii="Book Antiqua" w:eastAsia="Times New Roman" w:hAnsi="Book Antiqua" w:cs="Arial"/>
        </w:rPr>
        <w:t xml:space="preserve"> </w:t>
      </w:r>
      <w:r w:rsidR="00FB4F34" w:rsidRPr="00EB604A">
        <w:rPr>
          <w:rFonts w:ascii="Book Antiqua" w:eastAsia="Times New Roman" w:hAnsi="Book Antiqua" w:cs="Arial"/>
        </w:rPr>
        <w:t xml:space="preserve">are </w:t>
      </w:r>
      <w:r w:rsidR="001E0145" w:rsidRPr="00EB604A">
        <w:rPr>
          <w:rFonts w:ascii="Book Antiqua" w:eastAsia="Times New Roman" w:hAnsi="Book Antiqua" w:cs="Arial"/>
        </w:rPr>
        <w:t>enveloped, single strand positive-</w:t>
      </w:r>
      <w:r w:rsidR="00FB4F34" w:rsidRPr="00EB604A">
        <w:rPr>
          <w:rFonts w:ascii="Book Antiqua" w:eastAsia="Times New Roman" w:hAnsi="Book Antiqua" w:cs="Arial"/>
        </w:rPr>
        <w:t>sense</w:t>
      </w:r>
      <w:r w:rsidR="001E0145" w:rsidRPr="00EB604A">
        <w:rPr>
          <w:rFonts w:ascii="Book Antiqua" w:eastAsia="Times New Roman" w:hAnsi="Book Antiqua" w:cs="Arial"/>
        </w:rPr>
        <w:t xml:space="preserve"> </w:t>
      </w:r>
      <w:r w:rsidR="00FB4F34" w:rsidRPr="00EB604A">
        <w:rPr>
          <w:rFonts w:ascii="Book Antiqua" w:eastAsia="Times New Roman" w:hAnsi="Book Antiqua" w:cs="Arial"/>
        </w:rPr>
        <w:t>RNA viruses that primarily target the upper respiratory and gastrointestinal</w:t>
      </w:r>
      <w:r w:rsidR="007D225F" w:rsidRPr="00EB604A">
        <w:rPr>
          <w:rFonts w:ascii="Book Antiqua" w:eastAsia="Times New Roman" w:hAnsi="Book Antiqua" w:cs="Arial"/>
        </w:rPr>
        <w:t xml:space="preserve"> (GI)</w:t>
      </w:r>
      <w:r w:rsidR="00FB4F34" w:rsidRPr="00EB604A">
        <w:rPr>
          <w:rFonts w:ascii="Book Antiqua" w:eastAsia="Times New Roman" w:hAnsi="Book Antiqua" w:cs="Arial"/>
        </w:rPr>
        <w:t xml:space="preserve"> tract </w:t>
      </w:r>
      <w:r w:rsidR="005F37D1" w:rsidRPr="00EB604A">
        <w:rPr>
          <w:rFonts w:ascii="Book Antiqua" w:eastAsia="Times New Roman" w:hAnsi="Book Antiqua" w:cs="Arial"/>
        </w:rPr>
        <w:t xml:space="preserve">of </w:t>
      </w:r>
      <w:r w:rsidR="005F37D1" w:rsidRPr="00EB604A">
        <w:rPr>
          <w:rFonts w:ascii="Book Antiqua" w:eastAsia="Arial" w:hAnsi="Book Antiqua" w:cs="Arial"/>
        </w:rPr>
        <w:t xml:space="preserve">humans, pigs, and a variety of other mammals and </w:t>
      </w:r>
      <w:proofErr w:type="gramStart"/>
      <w:r w:rsidR="005F37D1" w:rsidRPr="00EB604A">
        <w:rPr>
          <w:rFonts w:ascii="Book Antiqua" w:eastAsia="Arial" w:hAnsi="Book Antiqua" w:cs="Arial"/>
        </w:rPr>
        <w:t>birds</w:t>
      </w:r>
      <w:r w:rsidR="001327E7" w:rsidRPr="00EB604A">
        <w:rPr>
          <w:rFonts w:ascii="Book Antiqua" w:eastAsia="Arial" w:hAnsi="Book Antiqua" w:cs="Arial"/>
          <w:vertAlign w:val="superscript"/>
        </w:rPr>
        <w:t>[</w:t>
      </w:r>
      <w:proofErr w:type="gramEnd"/>
      <w:r w:rsidR="001327E7" w:rsidRPr="00EB604A">
        <w:rPr>
          <w:rFonts w:ascii="Book Antiqua" w:eastAsia="Arial" w:hAnsi="Book Antiqua" w:cs="Arial"/>
          <w:vertAlign w:val="superscript"/>
        </w:rPr>
        <w:t>2</w:t>
      </w:r>
      <w:r w:rsidR="004D06AB">
        <w:rPr>
          <w:rFonts w:ascii="Book Antiqua" w:eastAsia="宋体" w:hAnsi="Book Antiqua" w:cs="Arial" w:hint="eastAsia"/>
          <w:vertAlign w:val="superscript"/>
          <w:lang w:eastAsia="zh-CN"/>
        </w:rPr>
        <w:t>,6</w:t>
      </w:r>
      <w:r w:rsidR="00FD4420" w:rsidRPr="00EB604A">
        <w:rPr>
          <w:rFonts w:ascii="Book Antiqua" w:eastAsia="Arial" w:hAnsi="Book Antiqua" w:cs="Arial"/>
          <w:vertAlign w:val="superscript"/>
        </w:rPr>
        <w:t>]</w:t>
      </w:r>
      <w:r w:rsidR="00956725" w:rsidRPr="00EB604A">
        <w:rPr>
          <w:rFonts w:ascii="Book Antiqua" w:eastAsia="Arial" w:hAnsi="Book Antiqua" w:cs="Arial"/>
        </w:rPr>
        <w:t xml:space="preserve">. </w:t>
      </w:r>
      <w:r w:rsidR="00415598" w:rsidRPr="00EB604A">
        <w:rPr>
          <w:rFonts w:ascii="Book Antiqua" w:eastAsia="Times New Roman" w:hAnsi="Book Antiqua" w:cs="Arial"/>
        </w:rPr>
        <w:t xml:space="preserve">They belong to the </w:t>
      </w:r>
      <w:proofErr w:type="spellStart"/>
      <w:r w:rsidR="00415598" w:rsidRPr="00EB604A">
        <w:rPr>
          <w:rFonts w:ascii="Book Antiqua" w:eastAsia="Times New Roman" w:hAnsi="Book Antiqua" w:cs="Arial"/>
          <w:i/>
          <w:iCs/>
        </w:rPr>
        <w:t>Coronaviridae</w:t>
      </w:r>
      <w:proofErr w:type="spellEnd"/>
      <w:r w:rsidR="00415598" w:rsidRPr="00EB604A">
        <w:rPr>
          <w:rFonts w:ascii="Book Antiqua" w:eastAsia="Times New Roman" w:hAnsi="Book Antiqua" w:cs="Arial"/>
        </w:rPr>
        <w:t xml:space="preserve"> family, </w:t>
      </w:r>
      <w:r w:rsidR="001539DD" w:rsidRPr="00EB604A">
        <w:rPr>
          <w:rFonts w:ascii="Book Antiqua" w:eastAsia="Times New Roman" w:hAnsi="Book Antiqua" w:cs="Arial"/>
        </w:rPr>
        <w:t xml:space="preserve">subfamily </w:t>
      </w:r>
      <w:proofErr w:type="spellStart"/>
      <w:proofErr w:type="gramStart"/>
      <w:r w:rsidR="001539DD" w:rsidRPr="00EB604A">
        <w:rPr>
          <w:rFonts w:ascii="Book Antiqua" w:eastAsia="Times New Roman" w:hAnsi="Book Antiqua" w:cs="Arial"/>
          <w:i/>
          <w:iCs/>
        </w:rPr>
        <w:t>Coronavirinae</w:t>
      </w:r>
      <w:proofErr w:type="spellEnd"/>
      <w:r w:rsidR="00FD4420" w:rsidRPr="004D06AB">
        <w:rPr>
          <w:rFonts w:ascii="Book Antiqua" w:eastAsia="Times New Roman" w:hAnsi="Book Antiqua" w:cs="Arial"/>
          <w:iCs/>
          <w:vertAlign w:val="superscript"/>
        </w:rPr>
        <w:t>[</w:t>
      </w:r>
      <w:proofErr w:type="gramEnd"/>
      <w:r w:rsidR="00FD4420" w:rsidRPr="004D06AB">
        <w:rPr>
          <w:rFonts w:ascii="Book Antiqua" w:eastAsia="Times New Roman" w:hAnsi="Book Antiqua" w:cs="Arial"/>
          <w:iCs/>
          <w:vertAlign w:val="superscript"/>
        </w:rPr>
        <w:t>8]</w:t>
      </w:r>
      <w:r w:rsidR="001539DD" w:rsidRPr="00EB604A">
        <w:rPr>
          <w:rFonts w:ascii="Book Antiqua" w:eastAsia="Times New Roman" w:hAnsi="Book Antiqua" w:cs="Arial"/>
        </w:rPr>
        <w:t xml:space="preserve">. </w:t>
      </w:r>
    </w:p>
    <w:p w:rsidR="00780ECE" w:rsidRPr="00EB604A" w:rsidRDefault="005F37D1" w:rsidP="004D06AB">
      <w:pPr>
        <w:adjustRightInd w:val="0"/>
        <w:snapToGrid w:val="0"/>
        <w:spacing w:line="360" w:lineRule="auto"/>
        <w:ind w:firstLineChars="100" w:firstLine="240"/>
        <w:jc w:val="both"/>
        <w:rPr>
          <w:rFonts w:ascii="Book Antiqua" w:hAnsi="Book Antiqua" w:cs="Arial"/>
        </w:rPr>
      </w:pPr>
      <w:r w:rsidRPr="00EB604A">
        <w:rPr>
          <w:rFonts w:ascii="Book Antiqua" w:hAnsi="Book Antiqua" w:cs="Arial"/>
        </w:rPr>
        <w:t>Once in the body</w:t>
      </w:r>
      <w:r w:rsidR="561C476E" w:rsidRPr="00EB604A">
        <w:rPr>
          <w:rFonts w:ascii="Book Antiqua" w:hAnsi="Book Antiqua" w:cs="Arial"/>
        </w:rPr>
        <w:t xml:space="preserve">, </w:t>
      </w:r>
      <w:r w:rsidR="000B34D9">
        <w:rPr>
          <w:rFonts w:ascii="Book Antiqua" w:hAnsi="Book Antiqua" w:cs="Arial"/>
        </w:rPr>
        <w:t>COV</w:t>
      </w:r>
      <w:r w:rsidR="381CBB38" w:rsidRPr="00EB604A">
        <w:rPr>
          <w:rFonts w:ascii="Book Antiqua" w:hAnsi="Book Antiqua" w:cs="Arial"/>
        </w:rPr>
        <w:t xml:space="preserve">s </w:t>
      </w:r>
      <w:r w:rsidR="561C476E" w:rsidRPr="00EB604A">
        <w:rPr>
          <w:rFonts w:ascii="Book Antiqua" w:hAnsi="Book Antiqua" w:cs="Arial"/>
        </w:rPr>
        <w:t xml:space="preserve">bind to surface receptors on susceptible </w:t>
      </w:r>
      <w:proofErr w:type="gramStart"/>
      <w:r w:rsidR="561C476E" w:rsidRPr="00EB604A">
        <w:rPr>
          <w:rFonts w:ascii="Book Antiqua" w:hAnsi="Book Antiqua" w:cs="Arial"/>
        </w:rPr>
        <w:t>cells</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2</w:t>
      </w:r>
      <w:r w:rsidR="00FD4420" w:rsidRPr="00EB604A">
        <w:rPr>
          <w:rFonts w:ascii="Book Antiqua" w:hAnsi="Book Antiqua" w:cs="Arial"/>
          <w:vertAlign w:val="superscript"/>
        </w:rPr>
        <w:t>]</w:t>
      </w:r>
      <w:r w:rsidR="561C476E" w:rsidRPr="00EB604A">
        <w:rPr>
          <w:rFonts w:ascii="Book Antiqua" w:hAnsi="Book Antiqua" w:cs="Arial"/>
        </w:rPr>
        <w:t>.</w:t>
      </w:r>
      <w:r w:rsidR="002E1D0B">
        <w:rPr>
          <w:rFonts w:ascii="Book Antiqua" w:hAnsi="Book Antiqua" w:cs="Arial"/>
        </w:rPr>
        <w:t xml:space="preserve"> </w:t>
      </w:r>
      <w:r w:rsidRPr="00EB604A">
        <w:rPr>
          <w:rFonts w:ascii="Book Antiqua" w:hAnsi="Book Antiqua" w:cs="Arial"/>
        </w:rPr>
        <w:t>This allows the virus to enter</w:t>
      </w:r>
      <w:r w:rsidR="561C476E" w:rsidRPr="00EB604A">
        <w:rPr>
          <w:rFonts w:ascii="Book Antiqua" w:hAnsi="Book Antiqua" w:cs="Arial"/>
        </w:rPr>
        <w:t xml:space="preserve"> the cell, </w:t>
      </w:r>
      <w:r w:rsidRPr="00EB604A">
        <w:rPr>
          <w:rFonts w:ascii="Book Antiqua" w:hAnsi="Book Antiqua" w:cs="Arial"/>
        </w:rPr>
        <w:t>and replicate</w:t>
      </w:r>
      <w:r w:rsidR="00AA0990" w:rsidRPr="00EB604A">
        <w:rPr>
          <w:rFonts w:ascii="Book Antiqua" w:hAnsi="Book Antiqua" w:cs="Arial"/>
        </w:rPr>
        <w:t xml:space="preserve"> in the </w:t>
      </w:r>
      <w:proofErr w:type="gramStart"/>
      <w:r w:rsidR="00AA0990" w:rsidRPr="00EB604A">
        <w:rPr>
          <w:rFonts w:ascii="Book Antiqua" w:hAnsi="Book Antiqua" w:cs="Arial"/>
        </w:rPr>
        <w:t>cytoplasm</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8</w:t>
      </w:r>
      <w:r w:rsidR="00FD4420" w:rsidRPr="00EB604A">
        <w:rPr>
          <w:rFonts w:ascii="Book Antiqua" w:hAnsi="Book Antiqua" w:cs="Arial"/>
          <w:vertAlign w:val="superscript"/>
        </w:rPr>
        <w:t>]</w:t>
      </w:r>
      <w:r w:rsidR="006D4AF9" w:rsidRPr="00EB604A">
        <w:rPr>
          <w:rFonts w:ascii="Book Antiqua" w:hAnsi="Book Antiqua" w:cs="Arial"/>
        </w:rPr>
        <w:t>.</w:t>
      </w:r>
      <w:r w:rsidR="002E1D0B">
        <w:rPr>
          <w:rFonts w:ascii="Book Antiqua" w:hAnsi="Book Antiqua" w:cs="Arial"/>
        </w:rPr>
        <w:t xml:space="preserve"> </w:t>
      </w:r>
      <w:r w:rsidR="006D4AF9" w:rsidRPr="00EB604A">
        <w:rPr>
          <w:rFonts w:ascii="Book Antiqua" w:hAnsi="Book Antiqua" w:cs="Arial"/>
        </w:rPr>
        <w:t>New copies of the virus are then assembled in t</w:t>
      </w:r>
      <w:r w:rsidR="004D06AB">
        <w:rPr>
          <w:rFonts w:ascii="Book Antiqua" w:hAnsi="Book Antiqua" w:cs="Arial"/>
        </w:rPr>
        <w:t xml:space="preserve">he rough endoplasmic </w:t>
      </w:r>
      <w:proofErr w:type="gramStart"/>
      <w:r w:rsidR="004D06AB">
        <w:rPr>
          <w:rFonts w:ascii="Book Antiqua" w:hAnsi="Book Antiqua" w:cs="Arial"/>
        </w:rPr>
        <w:t>reticulum</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9</w:t>
      </w:r>
      <w:r w:rsidR="00FD4420" w:rsidRPr="00EB604A">
        <w:rPr>
          <w:rFonts w:ascii="Book Antiqua" w:hAnsi="Book Antiqua" w:cs="Arial"/>
          <w:vertAlign w:val="superscript"/>
        </w:rPr>
        <w:t>]</w:t>
      </w:r>
      <w:r w:rsidR="00956725" w:rsidRPr="00EB604A">
        <w:rPr>
          <w:rFonts w:ascii="Book Antiqua" w:hAnsi="Book Antiqua" w:cs="Arial"/>
        </w:rPr>
        <w:t xml:space="preserve">. </w:t>
      </w:r>
      <w:r w:rsidRPr="00EB604A">
        <w:rPr>
          <w:rFonts w:ascii="Book Antiqua" w:hAnsi="Book Antiqua" w:cs="Arial"/>
        </w:rPr>
        <w:t xml:space="preserve">From there, </w:t>
      </w:r>
      <w:r w:rsidR="006D4AF9" w:rsidRPr="00EB604A">
        <w:rPr>
          <w:rFonts w:ascii="Book Antiqua" w:hAnsi="Book Antiqua" w:cs="Arial"/>
        </w:rPr>
        <w:t>move through the Golgi apparatu</w:t>
      </w:r>
      <w:r w:rsidR="00DF1BED" w:rsidRPr="00EB604A">
        <w:rPr>
          <w:rFonts w:ascii="Book Antiqua" w:hAnsi="Book Antiqua" w:cs="Arial"/>
        </w:rPr>
        <w:t>s</w:t>
      </w:r>
      <w:r w:rsidR="006D4AF9" w:rsidRPr="00EB604A">
        <w:rPr>
          <w:rFonts w:ascii="Book Antiqua" w:hAnsi="Book Antiqua" w:cs="Arial"/>
        </w:rPr>
        <w:t xml:space="preserve">, fuse with the cell membrane of the host cell, and are </w:t>
      </w:r>
      <w:proofErr w:type="gramStart"/>
      <w:r w:rsidR="006D4AF9" w:rsidRPr="00EB604A">
        <w:rPr>
          <w:rFonts w:ascii="Book Antiqua" w:hAnsi="Book Antiqua" w:cs="Arial"/>
        </w:rPr>
        <w:t>released</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10</w:t>
      </w:r>
      <w:r w:rsidR="00FD4420" w:rsidRPr="00EB604A">
        <w:rPr>
          <w:rFonts w:ascii="Book Antiqua" w:hAnsi="Book Antiqua" w:cs="Arial"/>
          <w:vertAlign w:val="superscript"/>
        </w:rPr>
        <w:t>]</w:t>
      </w:r>
      <w:r w:rsidR="00861FD4" w:rsidRPr="00EB604A">
        <w:rPr>
          <w:rFonts w:ascii="Book Antiqua" w:hAnsi="Book Antiqua" w:cs="Arial"/>
        </w:rPr>
        <w:t xml:space="preserve">. </w:t>
      </w:r>
    </w:p>
    <w:p w:rsidR="00032297" w:rsidRPr="00EB604A" w:rsidRDefault="00032297" w:rsidP="00EB604A">
      <w:pPr>
        <w:adjustRightInd w:val="0"/>
        <w:snapToGrid w:val="0"/>
        <w:spacing w:line="360" w:lineRule="auto"/>
        <w:jc w:val="both"/>
        <w:rPr>
          <w:rFonts w:ascii="Book Antiqua" w:eastAsia="¿è¯ø◊wÂ" w:hAnsi="Book Antiqua" w:cs="Arial"/>
          <w:bCs/>
          <w:i/>
        </w:rPr>
      </w:pPr>
    </w:p>
    <w:p w:rsidR="00415598" w:rsidRPr="004D06AB" w:rsidRDefault="004D3C8B" w:rsidP="00EB604A">
      <w:pPr>
        <w:adjustRightInd w:val="0"/>
        <w:snapToGrid w:val="0"/>
        <w:spacing w:line="360" w:lineRule="auto"/>
        <w:jc w:val="both"/>
        <w:rPr>
          <w:rFonts w:ascii="Book Antiqua" w:eastAsia="¿è¯ø◊wÂ" w:hAnsi="Book Antiqua" w:cs="Arial"/>
          <w:b/>
          <w:bCs/>
          <w:i/>
        </w:rPr>
      </w:pPr>
      <w:r w:rsidRPr="004D06AB">
        <w:rPr>
          <w:rFonts w:ascii="Book Antiqua" w:eastAsia="¿è¯ø◊wÂ" w:hAnsi="Book Antiqua" w:cs="Arial"/>
          <w:b/>
          <w:bCs/>
          <w:i/>
        </w:rPr>
        <w:t>Porcine C</w:t>
      </w:r>
      <w:r w:rsidR="000B34D9">
        <w:rPr>
          <w:rFonts w:ascii="Book Antiqua" w:eastAsia="¿è¯ø◊wÂ" w:hAnsi="Book Antiqua" w:cs="Arial"/>
          <w:b/>
          <w:bCs/>
          <w:i/>
        </w:rPr>
        <w:t>OV</w:t>
      </w:r>
      <w:r w:rsidR="0112FBCC" w:rsidRPr="004D06AB">
        <w:rPr>
          <w:rFonts w:ascii="Book Antiqua" w:eastAsia="¿è¯ø◊wÂ" w:hAnsi="Book Antiqua" w:cs="Arial"/>
          <w:b/>
          <w:bCs/>
          <w:i/>
        </w:rPr>
        <w:t>s</w:t>
      </w:r>
    </w:p>
    <w:p w:rsidR="00863172" w:rsidRPr="00EB604A" w:rsidRDefault="003073AD" w:rsidP="00EB604A">
      <w:pPr>
        <w:adjustRightInd w:val="0"/>
        <w:snapToGrid w:val="0"/>
        <w:spacing w:line="360" w:lineRule="auto"/>
        <w:jc w:val="both"/>
        <w:rPr>
          <w:rFonts w:ascii="Book Antiqua" w:eastAsia="Times New Roman" w:hAnsi="Book Antiqua" w:cs="Arial"/>
        </w:rPr>
      </w:pPr>
      <w:r w:rsidRPr="00EB604A">
        <w:rPr>
          <w:rFonts w:ascii="Book Antiqua" w:hAnsi="Book Antiqua" w:cs="Arial"/>
        </w:rPr>
        <w:t xml:space="preserve">Five </w:t>
      </w:r>
      <w:r w:rsidR="000B34D9">
        <w:rPr>
          <w:rFonts w:ascii="Book Antiqua" w:hAnsi="Book Antiqua" w:cs="Arial"/>
        </w:rPr>
        <w:t>COV</w:t>
      </w:r>
      <w:r w:rsidR="00861FD4" w:rsidRPr="00EB604A">
        <w:rPr>
          <w:rFonts w:ascii="Book Antiqua" w:hAnsi="Book Antiqua" w:cs="Arial"/>
        </w:rPr>
        <w:t>s have been identified in pigs.</w:t>
      </w:r>
      <w:r w:rsidR="002E1D0B">
        <w:rPr>
          <w:rFonts w:ascii="Book Antiqua" w:hAnsi="Book Antiqua" w:cs="Arial"/>
        </w:rPr>
        <w:t xml:space="preserve"> </w:t>
      </w:r>
      <w:r w:rsidR="00861FD4" w:rsidRPr="00EB604A">
        <w:rPr>
          <w:rFonts w:ascii="Book Antiqua" w:hAnsi="Book Antiqua" w:cs="Arial"/>
        </w:rPr>
        <w:t>They</w:t>
      </w:r>
      <w:r w:rsidR="7FF594CC" w:rsidRPr="00EB604A">
        <w:rPr>
          <w:rFonts w:ascii="Book Antiqua" w:eastAsia="Times New Roman" w:hAnsi="Book Antiqua" w:cs="Arial"/>
        </w:rPr>
        <w:t xml:space="preserve"> </w:t>
      </w:r>
      <w:r w:rsidR="00863172" w:rsidRPr="00EB604A">
        <w:rPr>
          <w:rFonts w:ascii="Book Antiqua" w:eastAsia="Times New Roman" w:hAnsi="Book Antiqua" w:cs="Arial"/>
        </w:rPr>
        <w:t xml:space="preserve">include: </w:t>
      </w:r>
      <w:r w:rsidR="00787634" w:rsidRPr="00EB604A">
        <w:rPr>
          <w:rFonts w:ascii="Book Antiqua" w:eastAsia="Times New Roman" w:hAnsi="Book Antiqua" w:cs="Arial"/>
        </w:rPr>
        <w:t>Transmissible gastroenteritis (TGEV)</w:t>
      </w:r>
      <w:r w:rsidR="00863172" w:rsidRPr="00EB604A">
        <w:rPr>
          <w:rFonts w:ascii="Book Antiqua" w:eastAsia="Times New Roman" w:hAnsi="Book Antiqua" w:cs="Arial"/>
        </w:rPr>
        <w:t xml:space="preserve">, </w:t>
      </w:r>
      <w:r w:rsidR="00787634" w:rsidRPr="00EB604A">
        <w:rPr>
          <w:rFonts w:ascii="Book Antiqua" w:eastAsia="Times New Roman" w:hAnsi="Book Antiqua" w:cs="Arial"/>
        </w:rPr>
        <w:t>PEDV</w:t>
      </w:r>
      <w:r w:rsidR="00863172" w:rsidRPr="00EB604A">
        <w:rPr>
          <w:rFonts w:ascii="Book Antiqua" w:eastAsia="Times New Roman" w:hAnsi="Book Antiqua" w:cs="Arial"/>
        </w:rPr>
        <w:t xml:space="preserve">, </w:t>
      </w:r>
      <w:r w:rsidR="00787634" w:rsidRPr="00EB604A">
        <w:rPr>
          <w:rFonts w:ascii="Book Antiqua" w:eastAsia="Times New Roman" w:hAnsi="Book Antiqua" w:cs="Arial"/>
        </w:rPr>
        <w:t xml:space="preserve">porcine </w:t>
      </w:r>
      <w:proofErr w:type="spellStart"/>
      <w:r w:rsidR="00787634" w:rsidRPr="00EB604A">
        <w:rPr>
          <w:rFonts w:ascii="Book Antiqua" w:eastAsia="Times New Roman" w:hAnsi="Book Antiqua" w:cs="Arial"/>
        </w:rPr>
        <w:t>deltacoronavirus</w:t>
      </w:r>
      <w:proofErr w:type="spellEnd"/>
      <w:r w:rsidR="00787634" w:rsidRPr="00EB604A">
        <w:rPr>
          <w:rFonts w:ascii="Book Antiqua" w:eastAsia="Times New Roman" w:hAnsi="Book Antiqua" w:cs="Arial"/>
        </w:rPr>
        <w:t xml:space="preserve"> (</w:t>
      </w:r>
      <w:proofErr w:type="spellStart"/>
      <w:r w:rsidR="00863172" w:rsidRPr="00EB604A">
        <w:rPr>
          <w:rFonts w:ascii="Book Antiqua" w:eastAsia="Times New Roman" w:hAnsi="Book Antiqua" w:cs="Arial"/>
        </w:rPr>
        <w:t>PDCoV</w:t>
      </w:r>
      <w:proofErr w:type="spellEnd"/>
      <w:r w:rsidR="00787634" w:rsidRPr="00EB604A">
        <w:rPr>
          <w:rFonts w:ascii="Book Antiqua" w:eastAsia="Times New Roman" w:hAnsi="Book Antiqua" w:cs="Arial"/>
        </w:rPr>
        <w:t>)</w:t>
      </w:r>
      <w:r w:rsidR="00863172" w:rsidRPr="00EB604A">
        <w:rPr>
          <w:rFonts w:ascii="Book Antiqua" w:eastAsia="Times New Roman" w:hAnsi="Book Antiqua" w:cs="Arial"/>
        </w:rPr>
        <w:t xml:space="preserve">, </w:t>
      </w:r>
      <w:r w:rsidR="00787634" w:rsidRPr="00EB604A">
        <w:rPr>
          <w:rFonts w:ascii="Book Antiqua" w:eastAsia="Times New Roman" w:hAnsi="Book Antiqua" w:cs="Arial"/>
        </w:rPr>
        <w:t>porcine respiratory coronavirus (PRCV)</w:t>
      </w:r>
      <w:r w:rsidR="00863172" w:rsidRPr="00EB604A">
        <w:rPr>
          <w:rFonts w:ascii="Book Antiqua" w:eastAsia="Times New Roman" w:hAnsi="Book Antiqua" w:cs="Arial"/>
        </w:rPr>
        <w:t xml:space="preserve">, and </w:t>
      </w:r>
      <w:r w:rsidR="00787634" w:rsidRPr="00EB604A">
        <w:rPr>
          <w:rFonts w:ascii="Book Antiqua" w:eastAsia="Times New Roman" w:hAnsi="Book Antiqua" w:cs="Arial"/>
        </w:rPr>
        <w:t xml:space="preserve">porcine </w:t>
      </w:r>
      <w:proofErr w:type="spellStart"/>
      <w:r w:rsidR="00787634" w:rsidRPr="00EB604A">
        <w:rPr>
          <w:rFonts w:ascii="Book Antiqua" w:eastAsia="Times New Roman" w:hAnsi="Book Antiqua" w:cs="Arial"/>
        </w:rPr>
        <w:t>hemagglutinating</w:t>
      </w:r>
      <w:proofErr w:type="spellEnd"/>
      <w:r w:rsidR="00787634" w:rsidRPr="00EB604A">
        <w:rPr>
          <w:rFonts w:ascii="Book Antiqua" w:eastAsia="Times New Roman" w:hAnsi="Book Antiqua" w:cs="Arial"/>
        </w:rPr>
        <w:t xml:space="preserve"> encephalomyelitis (PHEV)</w:t>
      </w:r>
      <w:r w:rsidR="00863172" w:rsidRPr="00EB604A">
        <w:rPr>
          <w:rFonts w:ascii="Book Antiqua" w:eastAsia="Times New Roman" w:hAnsi="Book Antiqua" w:cs="Arial"/>
        </w:rPr>
        <w:t>.</w:t>
      </w:r>
      <w:r w:rsidR="002E1D0B">
        <w:rPr>
          <w:rFonts w:ascii="Book Antiqua" w:eastAsia="Times New Roman" w:hAnsi="Book Antiqua" w:cs="Arial"/>
        </w:rPr>
        <w:t xml:space="preserve"> </w:t>
      </w:r>
      <w:r w:rsidR="00863172" w:rsidRPr="00EB604A">
        <w:rPr>
          <w:rFonts w:ascii="Book Antiqua" w:eastAsia="Times New Roman" w:hAnsi="Book Antiqua" w:cs="Arial"/>
        </w:rPr>
        <w:t xml:space="preserve">Of these, the most damaging to the </w:t>
      </w:r>
      <w:r w:rsidR="00787634" w:rsidRPr="00EB604A">
        <w:rPr>
          <w:rFonts w:ascii="Book Antiqua" w:eastAsia="Times New Roman" w:hAnsi="Book Antiqua" w:cs="Arial"/>
        </w:rPr>
        <w:t xml:space="preserve">worldwide </w:t>
      </w:r>
      <w:r w:rsidR="00863172" w:rsidRPr="00EB604A">
        <w:rPr>
          <w:rFonts w:ascii="Book Antiqua" w:eastAsia="Times New Roman" w:hAnsi="Book Antiqua" w:cs="Arial"/>
        </w:rPr>
        <w:t xml:space="preserve">pork production industry and therefore the most studied </w:t>
      </w:r>
      <w:r w:rsidR="00CE5AA4" w:rsidRPr="00EB604A">
        <w:rPr>
          <w:rFonts w:ascii="Book Antiqua" w:eastAsia="Times New Roman" w:hAnsi="Book Antiqua" w:cs="Arial"/>
        </w:rPr>
        <w:t xml:space="preserve">are </w:t>
      </w:r>
      <w:r w:rsidR="00787634" w:rsidRPr="00EB604A">
        <w:rPr>
          <w:rFonts w:ascii="Book Antiqua" w:eastAsia="Times New Roman" w:hAnsi="Book Antiqua" w:cs="Arial"/>
        </w:rPr>
        <w:t xml:space="preserve">TGEV and </w:t>
      </w:r>
      <w:proofErr w:type="gramStart"/>
      <w:r w:rsidR="00787634" w:rsidRPr="00EB604A">
        <w:rPr>
          <w:rFonts w:ascii="Book Antiqua" w:eastAsia="Times New Roman" w:hAnsi="Book Antiqua" w:cs="Arial"/>
        </w:rPr>
        <w:t>PEDV</w:t>
      </w:r>
      <w:r w:rsidR="00EB656A" w:rsidRPr="00EB604A">
        <w:rPr>
          <w:rFonts w:ascii="Book Antiqua" w:eastAsia="Times New Roman" w:hAnsi="Book Antiqua" w:cs="Arial"/>
          <w:vertAlign w:val="superscript"/>
        </w:rPr>
        <w:t>[</w:t>
      </w:r>
      <w:proofErr w:type="gramEnd"/>
      <w:r w:rsidR="00EB656A" w:rsidRPr="00EB604A">
        <w:rPr>
          <w:rFonts w:ascii="Book Antiqua" w:eastAsia="Times New Roman" w:hAnsi="Book Antiqua" w:cs="Arial"/>
          <w:vertAlign w:val="superscript"/>
        </w:rPr>
        <w:t>2</w:t>
      </w:r>
      <w:r w:rsidR="00FD4420" w:rsidRPr="00EB604A">
        <w:rPr>
          <w:rFonts w:ascii="Book Antiqua" w:eastAsia="Times New Roman" w:hAnsi="Book Antiqua" w:cs="Arial"/>
          <w:vertAlign w:val="superscript"/>
        </w:rPr>
        <w:t>]</w:t>
      </w:r>
      <w:r w:rsidR="00A1559A" w:rsidRPr="00EB604A">
        <w:rPr>
          <w:rFonts w:ascii="Book Antiqua" w:eastAsia="Times New Roman" w:hAnsi="Book Antiqua" w:cs="Arial"/>
        </w:rPr>
        <w:t>.</w:t>
      </w:r>
      <w:r w:rsidR="002E1D0B">
        <w:rPr>
          <w:rFonts w:ascii="Book Antiqua" w:eastAsia="Times New Roman" w:hAnsi="Book Antiqua" w:cs="Arial"/>
        </w:rPr>
        <w:t xml:space="preserve"> </w:t>
      </w:r>
      <w:r w:rsidR="00C15E5E" w:rsidRPr="00EB604A">
        <w:rPr>
          <w:rFonts w:ascii="Book Antiqua" w:eastAsia="Times New Roman" w:hAnsi="Book Antiqua" w:cs="Arial"/>
        </w:rPr>
        <w:t>These two diseases will be the focus of this review.</w:t>
      </w:r>
      <w:r w:rsidR="002E1D0B">
        <w:rPr>
          <w:rFonts w:ascii="Book Antiqua" w:eastAsia="Times New Roman" w:hAnsi="Book Antiqua" w:cs="Arial"/>
        </w:rPr>
        <w:t xml:space="preserve"> </w:t>
      </w:r>
    </w:p>
    <w:p w:rsidR="00863172" w:rsidRPr="00EB604A" w:rsidRDefault="002E1D0B" w:rsidP="00EB604A">
      <w:pPr>
        <w:adjustRightInd w:val="0"/>
        <w:snapToGrid w:val="0"/>
        <w:spacing w:line="360" w:lineRule="auto"/>
        <w:jc w:val="both"/>
        <w:rPr>
          <w:rFonts w:ascii="Book Antiqua" w:hAnsi="Book Antiqua" w:cs="Arial"/>
        </w:rPr>
      </w:pPr>
      <w:r>
        <w:rPr>
          <w:rFonts w:ascii="Book Antiqua" w:hAnsi="Book Antiqua" w:cs="Arial"/>
        </w:rPr>
        <w:t xml:space="preserve"> </w:t>
      </w:r>
      <w:r w:rsidR="004D06AB">
        <w:rPr>
          <w:rFonts w:ascii="Book Antiqua" w:eastAsia="宋体" w:hAnsi="Book Antiqua" w:cs="Arial" w:hint="eastAsia"/>
          <w:lang w:eastAsia="zh-CN"/>
        </w:rPr>
        <w:t xml:space="preserve">  </w:t>
      </w:r>
      <w:r w:rsidR="00863172" w:rsidRPr="00EB604A">
        <w:rPr>
          <w:rFonts w:ascii="Book Antiqua" w:eastAsia="Times New Roman" w:hAnsi="Book Antiqua" w:cs="Arial"/>
        </w:rPr>
        <w:t>TGE</w:t>
      </w:r>
      <w:r w:rsidR="00B46DF3" w:rsidRPr="00EB604A">
        <w:rPr>
          <w:rFonts w:ascii="Book Antiqua" w:eastAsia="Times New Roman" w:hAnsi="Book Antiqua" w:cs="Arial"/>
        </w:rPr>
        <w:t>V was the original CO</w:t>
      </w:r>
      <w:r w:rsidR="005F5576" w:rsidRPr="00EB604A">
        <w:rPr>
          <w:rFonts w:ascii="Book Antiqua" w:eastAsia="Times New Roman" w:hAnsi="Book Antiqua" w:cs="Arial"/>
        </w:rPr>
        <w:t>V</w:t>
      </w:r>
      <w:r w:rsidR="00863172" w:rsidRPr="00EB604A">
        <w:rPr>
          <w:rFonts w:ascii="Book Antiqua" w:eastAsia="Times New Roman" w:hAnsi="Book Antiqua" w:cs="Arial"/>
        </w:rPr>
        <w:t xml:space="preserve"> shown to cause clinical disease in pigs.</w:t>
      </w:r>
      <w:r>
        <w:rPr>
          <w:rFonts w:ascii="Book Antiqua" w:eastAsia="Times New Roman" w:hAnsi="Book Antiqua" w:cs="Arial"/>
        </w:rPr>
        <w:t xml:space="preserve"> </w:t>
      </w:r>
      <w:r w:rsidR="00863172" w:rsidRPr="00EB604A">
        <w:rPr>
          <w:rFonts w:ascii="Book Antiqua" w:eastAsia="Times New Roman" w:hAnsi="Book Antiqua" w:cs="Arial"/>
        </w:rPr>
        <w:t xml:space="preserve">It was first documented in the United States in 1946, and </w:t>
      </w:r>
      <w:r w:rsidR="00456122" w:rsidRPr="00EB604A">
        <w:rPr>
          <w:rFonts w:ascii="Book Antiqua" w:eastAsia="Times New Roman" w:hAnsi="Book Antiqua" w:cs="Arial"/>
        </w:rPr>
        <w:t xml:space="preserve">today </w:t>
      </w:r>
      <w:r w:rsidR="00863172" w:rsidRPr="00EB604A">
        <w:rPr>
          <w:rFonts w:ascii="Book Antiqua" w:eastAsia="Times New Roman" w:hAnsi="Book Antiqua" w:cs="Arial"/>
        </w:rPr>
        <w:t xml:space="preserve">has high </w:t>
      </w:r>
      <w:proofErr w:type="spellStart"/>
      <w:r w:rsidR="00863172" w:rsidRPr="00EB604A">
        <w:rPr>
          <w:rFonts w:ascii="Book Antiqua" w:eastAsia="Times New Roman" w:hAnsi="Book Antiqua" w:cs="Arial"/>
        </w:rPr>
        <w:t>seroprevalence</w:t>
      </w:r>
      <w:proofErr w:type="spellEnd"/>
      <w:r w:rsidR="00863172" w:rsidRPr="00EB604A">
        <w:rPr>
          <w:rFonts w:ascii="Book Antiqua" w:eastAsia="Times New Roman" w:hAnsi="Book Antiqua" w:cs="Arial"/>
        </w:rPr>
        <w:t xml:space="preserve"> in pig </w:t>
      </w:r>
      <w:r w:rsidR="00863172" w:rsidRPr="00EB604A">
        <w:rPr>
          <w:rFonts w:ascii="Book Antiqua" w:eastAsia="Times New Roman" w:hAnsi="Book Antiqua" w:cs="Arial"/>
        </w:rPr>
        <w:lastRenderedPageBreak/>
        <w:t xml:space="preserve">operations throughout the </w:t>
      </w:r>
      <w:proofErr w:type="gramStart"/>
      <w:r w:rsidR="00863172" w:rsidRPr="00EB604A">
        <w:rPr>
          <w:rFonts w:ascii="Book Antiqua" w:eastAsia="Times New Roman" w:hAnsi="Book Antiqua" w:cs="Arial"/>
        </w:rPr>
        <w:t>world</w:t>
      </w:r>
      <w:r w:rsidR="00EB656A" w:rsidRPr="00EB604A">
        <w:rPr>
          <w:rFonts w:ascii="Book Antiqua" w:eastAsia="Times New Roman" w:hAnsi="Book Antiqua" w:cs="Arial"/>
          <w:vertAlign w:val="superscript"/>
        </w:rPr>
        <w:t>[</w:t>
      </w:r>
      <w:proofErr w:type="gramEnd"/>
      <w:r w:rsidR="00EB656A" w:rsidRPr="00EB604A">
        <w:rPr>
          <w:rFonts w:ascii="Book Antiqua" w:eastAsia="Times New Roman" w:hAnsi="Book Antiqua" w:cs="Arial"/>
          <w:vertAlign w:val="superscript"/>
        </w:rPr>
        <w:t>2</w:t>
      </w:r>
      <w:r w:rsidR="00FD4420" w:rsidRPr="00EB604A">
        <w:rPr>
          <w:rFonts w:ascii="Book Antiqua" w:eastAsia="Times New Roman" w:hAnsi="Book Antiqua" w:cs="Arial"/>
          <w:vertAlign w:val="superscript"/>
        </w:rPr>
        <w:t>]</w:t>
      </w:r>
      <w:r w:rsidR="00A1559A" w:rsidRPr="00EB604A">
        <w:rPr>
          <w:rFonts w:ascii="Book Antiqua" w:eastAsia="Times New Roman" w:hAnsi="Book Antiqua" w:cs="Arial"/>
        </w:rPr>
        <w:t>.</w:t>
      </w:r>
      <w:r>
        <w:rPr>
          <w:rFonts w:ascii="Book Antiqua" w:eastAsia="Times New Roman" w:hAnsi="Book Antiqua" w:cs="Arial"/>
        </w:rPr>
        <w:t xml:space="preserve"> </w:t>
      </w:r>
      <w:r w:rsidR="00863172" w:rsidRPr="00EB604A">
        <w:rPr>
          <w:rFonts w:ascii="Book Antiqua" w:eastAsia="Times New Roman" w:hAnsi="Book Antiqua" w:cs="Arial"/>
        </w:rPr>
        <w:t>Because of its longevity and negative impact worldwide, it has received the most attention and research.</w:t>
      </w:r>
      <w:r>
        <w:rPr>
          <w:rFonts w:ascii="Book Antiqua" w:eastAsia="Times New Roman" w:hAnsi="Book Antiqua" w:cs="Arial"/>
        </w:rPr>
        <w:t xml:space="preserve"> </w:t>
      </w:r>
      <w:r w:rsidR="001A4D08" w:rsidRPr="00EB604A">
        <w:rPr>
          <w:rFonts w:ascii="Book Antiqua" w:eastAsia="Times New Roman" w:hAnsi="Book Antiqua" w:cs="Arial"/>
        </w:rPr>
        <w:t xml:space="preserve">Epidemics are less common in the </w:t>
      </w:r>
      <w:r w:rsidR="004D06AB" w:rsidRPr="00EB604A">
        <w:rPr>
          <w:rFonts w:ascii="Book Antiqua" w:eastAsia="Times New Roman" w:hAnsi="Book Antiqua" w:cs="Arial"/>
        </w:rPr>
        <w:t>United States</w:t>
      </w:r>
      <w:r w:rsidR="001A4D08" w:rsidRPr="00EB604A">
        <w:rPr>
          <w:rFonts w:ascii="Book Antiqua" w:eastAsia="Times New Roman" w:hAnsi="Book Antiqua" w:cs="Arial"/>
        </w:rPr>
        <w:t xml:space="preserve"> and Europe today since PRCV has become more ubiquitous which seems to provide immunological protection agai</w:t>
      </w:r>
      <w:r w:rsidR="00CE5AA4" w:rsidRPr="00EB604A">
        <w:rPr>
          <w:rFonts w:ascii="Book Antiqua" w:eastAsia="Times New Roman" w:hAnsi="Book Antiqua" w:cs="Arial"/>
        </w:rPr>
        <w:t>n</w:t>
      </w:r>
      <w:r w:rsidR="001A4D08" w:rsidRPr="00EB604A">
        <w:rPr>
          <w:rFonts w:ascii="Book Antiqua" w:eastAsia="Times New Roman" w:hAnsi="Book Antiqua" w:cs="Arial"/>
        </w:rPr>
        <w:t xml:space="preserve">st TGE, but outbreaks in naïve herds still </w:t>
      </w:r>
      <w:proofErr w:type="gramStart"/>
      <w:r w:rsidR="001A4D08" w:rsidRPr="00EB604A">
        <w:rPr>
          <w:rFonts w:ascii="Book Antiqua" w:eastAsia="Times New Roman" w:hAnsi="Book Antiqua" w:cs="Arial"/>
        </w:rPr>
        <w:t>occur</w:t>
      </w:r>
      <w:r w:rsidR="00EB656A" w:rsidRPr="00EB604A">
        <w:rPr>
          <w:rFonts w:ascii="Book Antiqua" w:eastAsia="Times New Roman" w:hAnsi="Book Antiqua" w:cs="Arial"/>
          <w:vertAlign w:val="superscript"/>
        </w:rPr>
        <w:t>[</w:t>
      </w:r>
      <w:proofErr w:type="gramEnd"/>
      <w:r w:rsidR="00EB656A" w:rsidRPr="00EB604A">
        <w:rPr>
          <w:rFonts w:ascii="Book Antiqua" w:eastAsia="Times New Roman" w:hAnsi="Book Antiqua" w:cs="Arial"/>
          <w:vertAlign w:val="superscript"/>
        </w:rPr>
        <w:t>11</w:t>
      </w:r>
      <w:r w:rsidR="00FD4420" w:rsidRPr="00EB604A">
        <w:rPr>
          <w:rFonts w:ascii="Book Antiqua" w:eastAsia="Times New Roman" w:hAnsi="Book Antiqua" w:cs="Arial"/>
          <w:vertAlign w:val="superscript"/>
        </w:rPr>
        <w:t>]</w:t>
      </w:r>
      <w:r w:rsidR="00A1559A" w:rsidRPr="00EB604A">
        <w:rPr>
          <w:rFonts w:ascii="Book Antiqua" w:eastAsia="Times New Roman" w:hAnsi="Book Antiqua" w:cs="Arial"/>
        </w:rPr>
        <w:t>.</w:t>
      </w:r>
      <w:r>
        <w:rPr>
          <w:rFonts w:ascii="Book Antiqua" w:eastAsia="Times New Roman" w:hAnsi="Book Antiqua" w:cs="Arial"/>
        </w:rPr>
        <w:t xml:space="preserve"> </w:t>
      </w:r>
      <w:r w:rsidR="001A4D08" w:rsidRPr="00EB604A">
        <w:rPr>
          <w:rFonts w:ascii="Book Antiqua" w:eastAsia="Times New Roman" w:hAnsi="Book Antiqua" w:cs="Arial"/>
        </w:rPr>
        <w:t>However, TGEV</w:t>
      </w:r>
      <w:r w:rsidR="00863172" w:rsidRPr="00EB604A">
        <w:rPr>
          <w:rFonts w:ascii="Book Antiqua" w:eastAsia="Times New Roman" w:hAnsi="Book Antiqua" w:cs="Arial"/>
        </w:rPr>
        <w:t xml:space="preserve"> continues to cause major outbreaks in Asia to date, and a new strain has been documented </w:t>
      </w:r>
      <w:r w:rsidR="7FF594CC" w:rsidRPr="00EB604A">
        <w:rPr>
          <w:rFonts w:ascii="Book Antiqua" w:eastAsia="Times New Roman" w:hAnsi="Book Antiqua" w:cs="Arial"/>
        </w:rPr>
        <w:t>in</w:t>
      </w:r>
      <w:r w:rsidR="00863172" w:rsidRPr="00EB604A">
        <w:rPr>
          <w:rFonts w:ascii="Book Antiqua" w:eastAsia="Times New Roman" w:hAnsi="Book Antiqua" w:cs="Arial"/>
        </w:rPr>
        <w:t xml:space="preserve"> 2012 that </w:t>
      </w:r>
      <w:r w:rsidR="005F37D1" w:rsidRPr="00EB604A">
        <w:rPr>
          <w:rFonts w:ascii="Book Antiqua" w:eastAsia="Times New Roman" w:hAnsi="Book Antiqua" w:cs="Arial"/>
        </w:rPr>
        <w:t>shares</w:t>
      </w:r>
      <w:r w:rsidR="00863172" w:rsidRPr="00EB604A">
        <w:rPr>
          <w:rFonts w:ascii="Book Antiqua" w:eastAsia="Times New Roman" w:hAnsi="Book Antiqua" w:cs="Arial"/>
        </w:rPr>
        <w:t xml:space="preserve"> a common ancestor with the </w:t>
      </w:r>
      <w:r w:rsidR="004D06AB" w:rsidRPr="00EB604A">
        <w:rPr>
          <w:rFonts w:ascii="Book Antiqua" w:eastAsia="Times New Roman" w:hAnsi="Book Antiqua" w:cs="Arial"/>
        </w:rPr>
        <w:t>United States</w:t>
      </w:r>
      <w:r w:rsidR="00863172" w:rsidRPr="00EB604A">
        <w:rPr>
          <w:rFonts w:ascii="Book Antiqua" w:eastAsia="Times New Roman" w:hAnsi="Book Antiqua" w:cs="Arial"/>
        </w:rPr>
        <w:t xml:space="preserve"> </w:t>
      </w:r>
      <w:proofErr w:type="gramStart"/>
      <w:r w:rsidR="00863172" w:rsidRPr="00EB604A">
        <w:rPr>
          <w:rFonts w:ascii="Book Antiqua" w:eastAsia="Times New Roman" w:hAnsi="Book Antiqua" w:cs="Arial"/>
        </w:rPr>
        <w:t>strain</w:t>
      </w:r>
      <w:r w:rsidR="00EB656A" w:rsidRPr="00EB604A">
        <w:rPr>
          <w:rFonts w:ascii="Book Antiqua" w:eastAsia="Times New Roman" w:hAnsi="Book Antiqua" w:cs="Arial"/>
          <w:vertAlign w:val="superscript"/>
        </w:rPr>
        <w:t>[</w:t>
      </w:r>
      <w:proofErr w:type="gramEnd"/>
      <w:r w:rsidR="00EB656A" w:rsidRPr="00EB604A">
        <w:rPr>
          <w:rFonts w:ascii="Book Antiqua" w:eastAsia="Times New Roman" w:hAnsi="Book Antiqua" w:cs="Arial"/>
          <w:vertAlign w:val="superscript"/>
        </w:rPr>
        <w:t>12</w:t>
      </w:r>
      <w:r w:rsidR="00FD4420" w:rsidRPr="00EB604A">
        <w:rPr>
          <w:rFonts w:ascii="Book Antiqua" w:eastAsia="Times New Roman" w:hAnsi="Book Antiqua" w:cs="Arial"/>
          <w:vertAlign w:val="superscript"/>
        </w:rPr>
        <w:t>]</w:t>
      </w:r>
      <w:r w:rsidR="005F37D1" w:rsidRPr="00EB604A">
        <w:rPr>
          <w:rFonts w:ascii="Book Antiqua" w:eastAsia="Times New Roman" w:hAnsi="Book Antiqua" w:cs="Arial"/>
        </w:rPr>
        <w:t>.</w:t>
      </w:r>
      <w:r>
        <w:rPr>
          <w:rFonts w:ascii="Book Antiqua" w:eastAsia="Times New Roman" w:hAnsi="Book Antiqua" w:cs="Arial"/>
        </w:rPr>
        <w:t xml:space="preserve"> </w:t>
      </w:r>
      <w:r w:rsidR="005F37D1" w:rsidRPr="00EB604A">
        <w:rPr>
          <w:rFonts w:ascii="Book Antiqua" w:eastAsia="Times New Roman" w:hAnsi="Book Antiqua" w:cs="Arial"/>
        </w:rPr>
        <w:t>Thi</w:t>
      </w:r>
      <w:r w:rsidR="000B34D9">
        <w:rPr>
          <w:rFonts w:ascii="Book Antiqua" w:eastAsia="Times New Roman" w:hAnsi="Book Antiqua" w:cs="Arial"/>
        </w:rPr>
        <w:t>s highlights the ability of COV</w:t>
      </w:r>
      <w:r w:rsidR="005F37D1" w:rsidRPr="00EB604A">
        <w:rPr>
          <w:rFonts w:ascii="Book Antiqua" w:eastAsia="Times New Roman" w:hAnsi="Book Antiqua" w:cs="Arial"/>
        </w:rPr>
        <w:t xml:space="preserve">s to mutate rapidly, and </w:t>
      </w:r>
      <w:r w:rsidR="00863172" w:rsidRPr="00EB604A">
        <w:rPr>
          <w:rFonts w:ascii="Book Antiqua" w:eastAsia="Times New Roman" w:hAnsi="Book Antiqua" w:cs="Arial"/>
        </w:rPr>
        <w:t>the challenges and risks of our increasingly global economy</w:t>
      </w:r>
      <w:r w:rsidR="00456122" w:rsidRPr="00EB604A">
        <w:rPr>
          <w:rFonts w:ascii="Book Antiqua" w:eastAsia="Times New Roman" w:hAnsi="Book Antiqua" w:cs="Arial"/>
        </w:rPr>
        <w:t xml:space="preserve">, </w:t>
      </w:r>
      <w:r w:rsidR="005F37D1" w:rsidRPr="00EB604A">
        <w:rPr>
          <w:rFonts w:ascii="Book Antiqua" w:eastAsia="Times New Roman" w:hAnsi="Book Antiqua" w:cs="Arial"/>
        </w:rPr>
        <w:t xml:space="preserve">which may bring new virulent strains back to the </w:t>
      </w:r>
      <w:r w:rsidR="004D06AB" w:rsidRPr="00EB604A">
        <w:rPr>
          <w:rFonts w:ascii="Book Antiqua" w:eastAsia="Times New Roman" w:hAnsi="Book Antiqua" w:cs="Arial"/>
        </w:rPr>
        <w:t>United States</w:t>
      </w:r>
      <w:r w:rsidR="005F37D1" w:rsidRPr="00EB604A">
        <w:rPr>
          <w:rFonts w:ascii="Book Antiqua" w:eastAsia="Times New Roman" w:hAnsi="Book Antiqua" w:cs="Arial"/>
        </w:rPr>
        <w:t xml:space="preserve"> and Europe</w:t>
      </w:r>
      <w:r w:rsidR="00A1559A" w:rsidRPr="00EB604A">
        <w:rPr>
          <w:rFonts w:ascii="Book Antiqua" w:eastAsia="Times New Roman" w:hAnsi="Book Antiqua" w:cs="Arial"/>
        </w:rPr>
        <w:t>.</w:t>
      </w:r>
    </w:p>
    <w:p w:rsidR="00A47E49" w:rsidRPr="00EB604A" w:rsidRDefault="002E1D0B" w:rsidP="00EB604A">
      <w:pPr>
        <w:widowControl w:val="0"/>
        <w:autoSpaceDE w:val="0"/>
        <w:autoSpaceDN w:val="0"/>
        <w:adjustRightInd w:val="0"/>
        <w:snapToGrid w:val="0"/>
        <w:spacing w:line="360" w:lineRule="auto"/>
        <w:jc w:val="both"/>
        <w:rPr>
          <w:rFonts w:ascii="Book Antiqua" w:hAnsi="Book Antiqua" w:cs="Arial"/>
        </w:rPr>
      </w:pPr>
      <w:r>
        <w:rPr>
          <w:rFonts w:ascii="Book Antiqua" w:eastAsia="Times New Roman" w:hAnsi="Book Antiqua" w:cs="Arial"/>
        </w:rPr>
        <w:t xml:space="preserve"> </w:t>
      </w:r>
      <w:r w:rsidR="004D06AB">
        <w:rPr>
          <w:rFonts w:ascii="Book Antiqua" w:eastAsia="宋体" w:hAnsi="Book Antiqua" w:cs="Arial" w:hint="eastAsia"/>
          <w:lang w:eastAsia="zh-CN"/>
        </w:rPr>
        <w:t xml:space="preserve"> </w:t>
      </w:r>
      <w:r w:rsidR="005F5576" w:rsidRPr="00EB604A">
        <w:rPr>
          <w:rFonts w:ascii="Book Antiqua" w:eastAsia="Times New Roman" w:hAnsi="Book Antiqua" w:cs="Arial"/>
        </w:rPr>
        <w:t>PEDV was the next virus to emerge as a global problem in pig production.</w:t>
      </w:r>
      <w:r>
        <w:rPr>
          <w:rFonts w:ascii="Book Antiqua" w:eastAsia="Times New Roman" w:hAnsi="Book Antiqua" w:cs="Arial"/>
        </w:rPr>
        <w:t xml:space="preserve"> </w:t>
      </w:r>
      <w:r w:rsidR="238E3B52" w:rsidRPr="00EB604A">
        <w:rPr>
          <w:rFonts w:ascii="Book Antiqua" w:eastAsia="Times New Roman" w:hAnsi="Book Antiqua" w:cs="Arial"/>
        </w:rPr>
        <w:t xml:space="preserve">PEDV initially caused outbreaks in Europe. It was identified as the cause of outbreaks of diarrhea </w:t>
      </w:r>
      <w:r w:rsidR="005F5576" w:rsidRPr="00EB604A">
        <w:rPr>
          <w:rFonts w:ascii="Book Antiqua" w:eastAsia="Times New Roman" w:hAnsi="Book Antiqua" w:cs="Arial"/>
        </w:rPr>
        <w:t>in 1971</w:t>
      </w:r>
      <w:r w:rsidR="005744BE" w:rsidRPr="00EB604A">
        <w:rPr>
          <w:rFonts w:ascii="Book Antiqua" w:eastAsia="Times New Roman" w:hAnsi="Book Antiqua" w:cs="Arial"/>
        </w:rPr>
        <w:t>.</w:t>
      </w:r>
      <w:r>
        <w:rPr>
          <w:rFonts w:ascii="Book Antiqua" w:eastAsia="Times New Roman" w:hAnsi="Book Antiqua" w:cs="Arial"/>
        </w:rPr>
        <w:t xml:space="preserve"> </w:t>
      </w:r>
      <w:r w:rsidR="005744BE" w:rsidRPr="00EB604A">
        <w:rPr>
          <w:rFonts w:ascii="Book Antiqua" w:eastAsia="Times New Roman" w:hAnsi="Book Antiqua" w:cs="Arial"/>
        </w:rPr>
        <w:t>In 1984 PEDV was identified in Asia</w:t>
      </w:r>
      <w:r w:rsidR="00A1559A" w:rsidRPr="00EB604A">
        <w:rPr>
          <w:rFonts w:ascii="Book Antiqua" w:eastAsia="Times New Roman" w:hAnsi="Book Antiqua" w:cs="Arial"/>
        </w:rPr>
        <w:t>.</w:t>
      </w:r>
      <w:r>
        <w:rPr>
          <w:rFonts w:ascii="Book Antiqua" w:eastAsia="Times New Roman" w:hAnsi="Book Antiqua" w:cs="Arial"/>
        </w:rPr>
        <w:t xml:space="preserve"> </w:t>
      </w:r>
      <w:r w:rsidR="005F37D1" w:rsidRPr="00EB604A">
        <w:rPr>
          <w:rFonts w:ascii="Book Antiqua" w:eastAsia="Times New Roman" w:hAnsi="Book Antiqua" w:cs="Arial"/>
        </w:rPr>
        <w:t xml:space="preserve">The most recent outbreak in Asia was </w:t>
      </w:r>
      <w:r w:rsidR="004F445A" w:rsidRPr="00EB604A">
        <w:rPr>
          <w:rFonts w:ascii="Book Antiqua" w:eastAsia="Times New Roman" w:hAnsi="Book Antiqua" w:cs="Arial"/>
        </w:rPr>
        <w:t>2010-2012</w:t>
      </w:r>
      <w:r w:rsidR="005F37D1" w:rsidRPr="00EB604A">
        <w:rPr>
          <w:rFonts w:ascii="Book Antiqua" w:eastAsia="Times New Roman" w:hAnsi="Book Antiqua" w:cs="Arial"/>
        </w:rPr>
        <w:t>, when</w:t>
      </w:r>
      <w:r w:rsidR="004F445A" w:rsidRPr="00EB604A">
        <w:rPr>
          <w:rFonts w:ascii="Book Antiqua" w:eastAsia="Times New Roman" w:hAnsi="Book Antiqua" w:cs="Arial"/>
        </w:rPr>
        <w:t xml:space="preserve"> </w:t>
      </w:r>
      <w:r w:rsidR="005F37D1" w:rsidRPr="00EB604A">
        <w:rPr>
          <w:rFonts w:ascii="Book Antiqua" w:eastAsia="Times New Roman" w:hAnsi="Book Antiqua" w:cs="Arial"/>
        </w:rPr>
        <w:t xml:space="preserve">the appearance of new strains caused massive </w:t>
      </w:r>
      <w:r w:rsidR="005744BE" w:rsidRPr="00EB604A">
        <w:rPr>
          <w:rFonts w:ascii="Book Antiqua" w:eastAsia="Times New Roman" w:hAnsi="Book Antiqua" w:cs="Arial"/>
        </w:rPr>
        <w:t>vaccine failures</w:t>
      </w:r>
      <w:r w:rsidR="005F37D1" w:rsidRPr="00EB604A">
        <w:rPr>
          <w:rFonts w:ascii="Book Antiqua" w:eastAsia="Times New Roman" w:hAnsi="Book Antiqua" w:cs="Arial"/>
        </w:rPr>
        <w:t xml:space="preserve"> and high mortality among affected </w:t>
      </w:r>
      <w:proofErr w:type="gramStart"/>
      <w:r w:rsidR="005F37D1" w:rsidRPr="00EB604A">
        <w:rPr>
          <w:rFonts w:ascii="Book Antiqua" w:eastAsia="Times New Roman" w:hAnsi="Book Antiqua" w:cs="Arial"/>
        </w:rPr>
        <w:t>pigs</w:t>
      </w:r>
      <w:r w:rsidR="00EB656A" w:rsidRPr="00EB604A">
        <w:rPr>
          <w:rFonts w:ascii="Book Antiqua" w:eastAsia="Times New Roman" w:hAnsi="Book Antiqua" w:cs="Arial"/>
          <w:vertAlign w:val="superscript"/>
        </w:rPr>
        <w:t>[</w:t>
      </w:r>
      <w:proofErr w:type="gramEnd"/>
      <w:r w:rsidR="00EB656A" w:rsidRPr="00EB604A">
        <w:rPr>
          <w:rFonts w:ascii="Book Antiqua" w:eastAsia="Times New Roman" w:hAnsi="Book Antiqua" w:cs="Arial"/>
          <w:vertAlign w:val="superscript"/>
        </w:rPr>
        <w:t>13</w:t>
      </w:r>
      <w:r w:rsidR="00FD4420" w:rsidRPr="00EB604A">
        <w:rPr>
          <w:rFonts w:ascii="Book Antiqua" w:eastAsia="Times New Roman" w:hAnsi="Book Antiqua" w:cs="Arial"/>
          <w:vertAlign w:val="superscript"/>
        </w:rPr>
        <w:t>]</w:t>
      </w:r>
      <w:r w:rsidR="00A1559A" w:rsidRPr="00EB604A">
        <w:rPr>
          <w:rFonts w:ascii="Book Antiqua" w:eastAsia="Times New Roman" w:hAnsi="Book Antiqua" w:cs="Arial"/>
        </w:rPr>
        <w:t>.</w:t>
      </w:r>
      <w:r>
        <w:rPr>
          <w:rFonts w:ascii="Book Antiqua" w:eastAsia="Times New Roman" w:hAnsi="Book Antiqua" w:cs="Arial"/>
        </w:rPr>
        <w:t xml:space="preserve"> </w:t>
      </w:r>
      <w:r w:rsidR="00A22D9D" w:rsidRPr="00EB604A">
        <w:rPr>
          <w:rFonts w:ascii="Book Antiqua" w:eastAsia="Times New Roman" w:hAnsi="Book Antiqua" w:cs="Arial"/>
        </w:rPr>
        <w:t>From 2013-2014, two new strains of PEDV were identified in the United States.</w:t>
      </w:r>
      <w:r>
        <w:rPr>
          <w:rFonts w:ascii="Book Antiqua" w:eastAsia="Times New Roman" w:hAnsi="Book Antiqua" w:cs="Arial"/>
        </w:rPr>
        <w:t xml:space="preserve"> </w:t>
      </w:r>
      <w:r w:rsidR="001039E2" w:rsidRPr="00EB604A">
        <w:rPr>
          <w:rFonts w:ascii="Book Antiqua" w:eastAsia="Times New Roman" w:hAnsi="Book Antiqua" w:cs="Arial"/>
        </w:rPr>
        <w:t>Despite control efforts, t</w:t>
      </w:r>
      <w:r w:rsidR="00A22D9D" w:rsidRPr="00EB604A">
        <w:rPr>
          <w:rFonts w:ascii="Book Antiqua" w:eastAsia="Times New Roman" w:hAnsi="Book Antiqua" w:cs="Arial"/>
        </w:rPr>
        <w:t xml:space="preserve">hese strains spread rapidly through the United States, Canada, and Mexico, causing the death of several million </w:t>
      </w:r>
      <w:proofErr w:type="gramStart"/>
      <w:r w:rsidR="00A22D9D" w:rsidRPr="00EB604A">
        <w:rPr>
          <w:rFonts w:ascii="Book Antiqua" w:eastAsia="Times New Roman" w:hAnsi="Book Antiqua" w:cs="Arial"/>
        </w:rPr>
        <w:t>piglets</w:t>
      </w:r>
      <w:r w:rsidR="00EB656A" w:rsidRPr="00EB604A">
        <w:rPr>
          <w:rFonts w:ascii="Book Antiqua" w:eastAsia="Times New Roman" w:hAnsi="Book Antiqua" w:cs="Arial"/>
          <w:vertAlign w:val="superscript"/>
        </w:rPr>
        <w:t>[</w:t>
      </w:r>
      <w:proofErr w:type="gramEnd"/>
      <w:r w:rsidR="00EB656A" w:rsidRPr="00EB604A">
        <w:rPr>
          <w:rFonts w:ascii="Book Antiqua" w:eastAsia="Times New Roman" w:hAnsi="Book Antiqua" w:cs="Arial"/>
          <w:vertAlign w:val="superscript"/>
        </w:rPr>
        <w:t>14</w:t>
      </w:r>
      <w:r w:rsidR="00FD4420" w:rsidRPr="00EB604A">
        <w:rPr>
          <w:rFonts w:ascii="Book Antiqua" w:eastAsia="Times New Roman" w:hAnsi="Book Antiqua" w:cs="Arial"/>
          <w:vertAlign w:val="superscript"/>
        </w:rPr>
        <w:t>]</w:t>
      </w:r>
      <w:r w:rsidR="00E441E2" w:rsidRPr="00EB604A">
        <w:rPr>
          <w:rFonts w:ascii="Book Antiqua" w:eastAsia="Times New Roman" w:hAnsi="Book Antiqua" w:cs="Arial"/>
        </w:rPr>
        <w:t>.</w:t>
      </w:r>
      <w:r>
        <w:rPr>
          <w:rFonts w:ascii="Book Antiqua" w:eastAsia="Times New Roman" w:hAnsi="Book Antiqua" w:cs="Arial"/>
        </w:rPr>
        <w:t xml:space="preserve"> </w:t>
      </w:r>
      <w:r w:rsidR="00E441E2" w:rsidRPr="00EB604A">
        <w:rPr>
          <w:rFonts w:ascii="Book Antiqua" w:eastAsia="Times New Roman" w:hAnsi="Book Antiqua" w:cs="Arial"/>
        </w:rPr>
        <w:t xml:space="preserve">Additionally, an outbreak in Germany in 2014 revealed strains nearly identical to those found in the United </w:t>
      </w:r>
      <w:proofErr w:type="gramStart"/>
      <w:r w:rsidR="00E441E2" w:rsidRPr="00EB604A">
        <w:rPr>
          <w:rFonts w:ascii="Book Antiqua" w:eastAsia="Times New Roman" w:hAnsi="Book Antiqua" w:cs="Arial"/>
        </w:rPr>
        <w:t>States</w:t>
      </w:r>
      <w:r w:rsidR="00EB656A" w:rsidRPr="00EB604A">
        <w:rPr>
          <w:rFonts w:ascii="Book Antiqua" w:eastAsia="Times New Roman" w:hAnsi="Book Antiqua" w:cs="Arial"/>
          <w:vertAlign w:val="superscript"/>
        </w:rPr>
        <w:t>[</w:t>
      </w:r>
      <w:proofErr w:type="gramEnd"/>
      <w:r w:rsidR="00EB656A" w:rsidRPr="00EB604A">
        <w:rPr>
          <w:rFonts w:ascii="Book Antiqua" w:eastAsia="Times New Roman" w:hAnsi="Book Antiqua" w:cs="Arial"/>
          <w:vertAlign w:val="superscript"/>
        </w:rPr>
        <w:t>15</w:t>
      </w:r>
      <w:r w:rsidR="00FD4420" w:rsidRPr="00EB604A">
        <w:rPr>
          <w:rFonts w:ascii="Book Antiqua" w:eastAsia="Times New Roman" w:hAnsi="Book Antiqua" w:cs="Arial"/>
          <w:vertAlign w:val="superscript"/>
        </w:rPr>
        <w:t>]</w:t>
      </w:r>
      <w:r w:rsidR="00E441E2" w:rsidRPr="00EB604A">
        <w:rPr>
          <w:rFonts w:ascii="Book Antiqua" w:eastAsia="Times New Roman" w:hAnsi="Book Antiqua" w:cs="Arial"/>
        </w:rPr>
        <w:t>.</w:t>
      </w:r>
      <w:r>
        <w:rPr>
          <w:rFonts w:ascii="Book Antiqua" w:eastAsia="Times New Roman" w:hAnsi="Book Antiqua" w:cs="Arial"/>
        </w:rPr>
        <w:t xml:space="preserve"> </w:t>
      </w:r>
      <w:r w:rsidR="005F37D1" w:rsidRPr="00EB604A">
        <w:rPr>
          <w:rFonts w:ascii="Book Antiqua" w:eastAsia="Times New Roman" w:hAnsi="Book Antiqua" w:cs="Arial"/>
        </w:rPr>
        <w:t>The fact that m</w:t>
      </w:r>
      <w:r w:rsidR="005F5576" w:rsidRPr="00EB604A">
        <w:rPr>
          <w:rFonts w:ascii="Book Antiqua" w:eastAsia="Times New Roman" w:hAnsi="Book Antiqua" w:cs="Arial"/>
        </w:rPr>
        <w:t xml:space="preserve">ultiple strains are present worldwide </w:t>
      </w:r>
      <w:r w:rsidR="00E441E2" w:rsidRPr="00EB604A">
        <w:rPr>
          <w:rFonts w:ascii="Book Antiqua" w:eastAsia="Times New Roman" w:hAnsi="Book Antiqua" w:cs="Arial"/>
        </w:rPr>
        <w:t xml:space="preserve">that may be related </w:t>
      </w:r>
      <w:r w:rsidR="005F37D1" w:rsidRPr="00EB604A">
        <w:rPr>
          <w:rFonts w:ascii="Book Antiqua" w:eastAsia="Times New Roman" w:hAnsi="Book Antiqua" w:cs="Arial"/>
        </w:rPr>
        <w:t xml:space="preserve">again highlights the </w:t>
      </w:r>
      <w:r w:rsidR="00162684" w:rsidRPr="00EB604A">
        <w:rPr>
          <w:rFonts w:ascii="Book Antiqua" w:eastAsia="Times New Roman" w:hAnsi="Book Antiqua" w:cs="Arial"/>
        </w:rPr>
        <w:t xml:space="preserve">need for new, more effective control </w:t>
      </w:r>
      <w:proofErr w:type="gramStart"/>
      <w:r w:rsidR="00162684" w:rsidRPr="00EB604A">
        <w:rPr>
          <w:rFonts w:ascii="Book Antiqua" w:eastAsia="Times New Roman" w:hAnsi="Book Antiqua" w:cs="Arial"/>
        </w:rPr>
        <w:t>measures</w:t>
      </w:r>
      <w:r w:rsidR="00EB656A" w:rsidRPr="00EB604A">
        <w:rPr>
          <w:rFonts w:ascii="Book Antiqua" w:eastAsia="Times New Roman" w:hAnsi="Book Antiqua" w:cs="Arial"/>
          <w:vertAlign w:val="superscript"/>
        </w:rPr>
        <w:t>[</w:t>
      </w:r>
      <w:proofErr w:type="gramEnd"/>
      <w:r w:rsidR="00EB656A" w:rsidRPr="00EB604A">
        <w:rPr>
          <w:rFonts w:ascii="Book Antiqua" w:eastAsia="Times New Roman" w:hAnsi="Book Antiqua" w:cs="Arial"/>
          <w:vertAlign w:val="superscript"/>
        </w:rPr>
        <w:t>2</w:t>
      </w:r>
      <w:r w:rsidR="00FD4420" w:rsidRPr="00EB604A">
        <w:rPr>
          <w:rFonts w:ascii="Book Antiqua" w:eastAsia="Times New Roman" w:hAnsi="Book Antiqua" w:cs="Arial"/>
          <w:vertAlign w:val="superscript"/>
        </w:rPr>
        <w:t>]</w:t>
      </w:r>
      <w:r w:rsidR="005F5576" w:rsidRPr="00EB604A">
        <w:rPr>
          <w:rFonts w:ascii="Book Antiqua" w:eastAsia="Times New Roman" w:hAnsi="Book Antiqua" w:cs="Arial"/>
        </w:rPr>
        <w:t xml:space="preserve">. </w:t>
      </w:r>
    </w:p>
    <w:p w:rsidR="00A47E49" w:rsidRPr="00EB604A" w:rsidRDefault="002E1D0B" w:rsidP="00EB604A">
      <w:pPr>
        <w:adjustRightInd w:val="0"/>
        <w:snapToGrid w:val="0"/>
        <w:spacing w:line="360" w:lineRule="auto"/>
        <w:jc w:val="both"/>
        <w:rPr>
          <w:rFonts w:ascii="Book Antiqua" w:hAnsi="Book Antiqua" w:cs="Arial"/>
        </w:rPr>
      </w:pPr>
      <w:r>
        <w:rPr>
          <w:rFonts w:ascii="Book Antiqua" w:eastAsia="Times New Roman" w:hAnsi="Book Antiqua" w:cs="Arial"/>
        </w:rPr>
        <w:t xml:space="preserve"> </w:t>
      </w:r>
      <w:r w:rsidR="004D06AB">
        <w:rPr>
          <w:rFonts w:ascii="Book Antiqua" w:eastAsia="宋体" w:hAnsi="Book Antiqua" w:cs="Arial" w:hint="eastAsia"/>
          <w:lang w:eastAsia="zh-CN"/>
        </w:rPr>
        <w:t xml:space="preserve">  </w:t>
      </w:r>
      <w:proofErr w:type="spellStart"/>
      <w:r w:rsidR="00A47E49" w:rsidRPr="00EB604A">
        <w:rPr>
          <w:rFonts w:ascii="Book Antiqua" w:eastAsia="Times New Roman" w:hAnsi="Book Antiqua" w:cs="Arial"/>
        </w:rPr>
        <w:t>PDC</w:t>
      </w:r>
      <w:r w:rsidR="00B46DF3" w:rsidRPr="00EB604A">
        <w:rPr>
          <w:rFonts w:ascii="Book Antiqua" w:eastAsia="Times New Roman" w:hAnsi="Book Antiqua" w:cs="Arial"/>
        </w:rPr>
        <w:t>oV</w:t>
      </w:r>
      <w:proofErr w:type="spellEnd"/>
      <w:r w:rsidR="00B46DF3" w:rsidRPr="00EB604A">
        <w:rPr>
          <w:rFonts w:ascii="Book Antiqua" w:eastAsia="Times New Roman" w:hAnsi="Book Antiqua" w:cs="Arial"/>
        </w:rPr>
        <w:t xml:space="preserve"> is the most recent porcine CO</w:t>
      </w:r>
      <w:r w:rsidR="00A47E49" w:rsidRPr="00EB604A">
        <w:rPr>
          <w:rFonts w:ascii="Book Antiqua" w:eastAsia="Times New Roman" w:hAnsi="Book Antiqua" w:cs="Arial"/>
        </w:rPr>
        <w:t xml:space="preserve">V </w:t>
      </w:r>
      <w:r w:rsidR="00162684" w:rsidRPr="00EB604A">
        <w:rPr>
          <w:rFonts w:ascii="Book Antiqua" w:eastAsia="Times New Roman" w:hAnsi="Book Antiqua" w:cs="Arial"/>
        </w:rPr>
        <w:t xml:space="preserve">to be </w:t>
      </w:r>
      <w:proofErr w:type="gramStart"/>
      <w:r w:rsidR="00162684" w:rsidRPr="00EB604A">
        <w:rPr>
          <w:rFonts w:ascii="Book Antiqua" w:eastAsia="Times New Roman" w:hAnsi="Book Antiqua" w:cs="Arial"/>
        </w:rPr>
        <w:t>identified</w:t>
      </w:r>
      <w:r w:rsidR="005744BE" w:rsidRPr="00EB604A">
        <w:rPr>
          <w:rFonts w:ascii="Book Antiqua" w:eastAsia="Times New Roman" w:hAnsi="Book Antiqua" w:cs="Arial"/>
        </w:rPr>
        <w:t>,</w:t>
      </w:r>
      <w:proofErr w:type="gramEnd"/>
      <w:r w:rsidR="005744BE" w:rsidRPr="00EB604A">
        <w:rPr>
          <w:rFonts w:ascii="Book Antiqua" w:eastAsia="Times New Roman" w:hAnsi="Book Antiqua" w:cs="Arial"/>
        </w:rPr>
        <w:t xml:space="preserve"> it was detected for the first time in </w:t>
      </w:r>
      <w:r w:rsidR="00A47E49" w:rsidRPr="00EB604A">
        <w:rPr>
          <w:rFonts w:ascii="Book Antiqua" w:eastAsia="Times New Roman" w:hAnsi="Book Antiqua" w:cs="Arial"/>
        </w:rPr>
        <w:t xml:space="preserve">the </w:t>
      </w:r>
      <w:r w:rsidR="004D06AB" w:rsidRPr="00EB604A">
        <w:rPr>
          <w:rFonts w:ascii="Book Antiqua" w:eastAsia="Times New Roman" w:hAnsi="Book Antiqua" w:cs="Arial"/>
        </w:rPr>
        <w:t>United States</w:t>
      </w:r>
      <w:r w:rsidR="00A47E49" w:rsidRPr="00EB604A">
        <w:rPr>
          <w:rFonts w:ascii="Book Antiqua" w:eastAsia="Times New Roman" w:hAnsi="Book Antiqua" w:cs="Arial"/>
        </w:rPr>
        <w:t xml:space="preserve"> in 2014.</w:t>
      </w:r>
      <w:r>
        <w:rPr>
          <w:rFonts w:ascii="Book Antiqua" w:eastAsia="Times New Roman" w:hAnsi="Book Antiqua" w:cs="Arial"/>
        </w:rPr>
        <w:t xml:space="preserve"> </w:t>
      </w:r>
      <w:r w:rsidR="00A47E49" w:rsidRPr="00EB604A">
        <w:rPr>
          <w:rFonts w:ascii="Book Antiqua" w:eastAsia="Times New Roman" w:hAnsi="Book Antiqua" w:cs="Arial"/>
        </w:rPr>
        <w:t>Although the consequences of infecti</w:t>
      </w:r>
      <w:r w:rsidR="00E71B5E" w:rsidRPr="00EB604A">
        <w:rPr>
          <w:rFonts w:ascii="Book Antiqua" w:eastAsia="Times New Roman" w:hAnsi="Book Antiqua" w:cs="Arial"/>
        </w:rPr>
        <w:t xml:space="preserve">on tend to be less severe than </w:t>
      </w:r>
      <w:r w:rsidR="00A47E49" w:rsidRPr="00EB604A">
        <w:rPr>
          <w:rFonts w:ascii="Book Antiqua" w:eastAsia="Times New Roman" w:hAnsi="Book Antiqua" w:cs="Arial"/>
        </w:rPr>
        <w:t xml:space="preserve">TEGV and PEDV, it is an emerging disease that requires further </w:t>
      </w:r>
      <w:proofErr w:type="gramStart"/>
      <w:r w:rsidR="00A47E49" w:rsidRPr="00EB604A">
        <w:rPr>
          <w:rFonts w:ascii="Book Antiqua" w:eastAsia="Times New Roman" w:hAnsi="Book Antiqua" w:cs="Arial"/>
        </w:rPr>
        <w:t>study</w:t>
      </w:r>
      <w:r w:rsidR="00EB656A" w:rsidRPr="00EB604A">
        <w:rPr>
          <w:rFonts w:ascii="Book Antiqua" w:eastAsia="Times New Roman" w:hAnsi="Book Antiqua" w:cs="Arial"/>
          <w:vertAlign w:val="superscript"/>
        </w:rPr>
        <w:t>[</w:t>
      </w:r>
      <w:proofErr w:type="gramEnd"/>
      <w:r w:rsidR="00EB656A" w:rsidRPr="00EB604A">
        <w:rPr>
          <w:rFonts w:ascii="Book Antiqua" w:eastAsia="Times New Roman" w:hAnsi="Book Antiqua" w:cs="Arial"/>
          <w:vertAlign w:val="superscript"/>
        </w:rPr>
        <w:t>16</w:t>
      </w:r>
      <w:r w:rsidR="00FD4420" w:rsidRPr="00EB604A">
        <w:rPr>
          <w:rFonts w:ascii="Book Antiqua" w:eastAsia="Times New Roman" w:hAnsi="Book Antiqua" w:cs="Arial"/>
          <w:vertAlign w:val="superscript"/>
        </w:rPr>
        <w:t>]</w:t>
      </w:r>
      <w:r w:rsidR="00A1559A" w:rsidRPr="00EB604A">
        <w:rPr>
          <w:rFonts w:ascii="Book Antiqua" w:eastAsia="Times New Roman" w:hAnsi="Book Antiqua" w:cs="Arial"/>
        </w:rPr>
        <w:t>.</w:t>
      </w:r>
      <w:r>
        <w:rPr>
          <w:rFonts w:ascii="Book Antiqua" w:eastAsia="Times New Roman" w:hAnsi="Book Antiqua" w:cs="Arial"/>
        </w:rPr>
        <w:t xml:space="preserve"> </w:t>
      </w:r>
    </w:p>
    <w:p w:rsidR="007D2F21" w:rsidRPr="00EB604A" w:rsidRDefault="002E1D0B" w:rsidP="00EB604A">
      <w:pPr>
        <w:adjustRightInd w:val="0"/>
        <w:snapToGrid w:val="0"/>
        <w:spacing w:line="360" w:lineRule="auto"/>
        <w:jc w:val="both"/>
        <w:rPr>
          <w:rFonts w:ascii="Book Antiqua" w:hAnsi="Book Antiqua" w:cs="Arial"/>
        </w:rPr>
      </w:pPr>
      <w:r>
        <w:rPr>
          <w:rFonts w:ascii="Book Antiqua" w:eastAsia="Times New Roman" w:hAnsi="Book Antiqua" w:cs="Arial"/>
        </w:rPr>
        <w:t xml:space="preserve"> </w:t>
      </w:r>
      <w:r w:rsidR="004D06AB">
        <w:rPr>
          <w:rFonts w:ascii="Book Antiqua" w:eastAsia="宋体" w:hAnsi="Book Antiqua" w:cs="Arial" w:hint="eastAsia"/>
          <w:lang w:eastAsia="zh-CN"/>
        </w:rPr>
        <w:t xml:space="preserve"> </w:t>
      </w:r>
      <w:r w:rsidR="007D2F21" w:rsidRPr="00EB604A">
        <w:rPr>
          <w:rFonts w:ascii="Book Antiqua" w:eastAsia="Times New Roman" w:hAnsi="Book Antiqua" w:cs="Arial"/>
        </w:rPr>
        <w:t>PRCV is a variant of TGEV caused by small deletions in the TGEV genome, and generally causes an asymptomatic infection.</w:t>
      </w:r>
      <w:r>
        <w:rPr>
          <w:rFonts w:ascii="Book Antiqua" w:eastAsia="Times New Roman" w:hAnsi="Book Antiqua" w:cs="Arial"/>
        </w:rPr>
        <w:t xml:space="preserve"> </w:t>
      </w:r>
      <w:r w:rsidR="007D2F21" w:rsidRPr="00EB604A">
        <w:rPr>
          <w:rFonts w:ascii="Book Antiqua" w:eastAsia="Times New Roman" w:hAnsi="Book Antiqua" w:cs="Arial"/>
        </w:rPr>
        <w:t>Its emergence in Europe in the early 1980’s corresponded with the disappearance of TGEV in Europe, as it acted as a natural modified-live vaccine to produce active immunity in infected sows, who then passively transferred immunity to their suckling piglets</w:t>
      </w:r>
      <w:r w:rsidR="00A1559A" w:rsidRPr="00EB604A">
        <w:rPr>
          <w:rFonts w:ascii="Book Antiqua" w:eastAsia="Times New Roman" w:hAnsi="Book Antiqua" w:cs="Arial"/>
        </w:rPr>
        <w:t>.</w:t>
      </w:r>
      <w:r>
        <w:rPr>
          <w:rFonts w:ascii="Book Antiqua" w:eastAsia="Times New Roman" w:hAnsi="Book Antiqua" w:cs="Arial"/>
        </w:rPr>
        <w:t xml:space="preserve"> </w:t>
      </w:r>
      <w:r w:rsidR="00162684" w:rsidRPr="00EB604A">
        <w:rPr>
          <w:rFonts w:ascii="Book Antiqua" w:eastAsia="Times New Roman" w:hAnsi="Book Antiqua" w:cs="Arial"/>
        </w:rPr>
        <w:t>Infections are usually subclinical, or a mild respiratory disease can be detected.</w:t>
      </w:r>
      <w:r>
        <w:rPr>
          <w:rFonts w:ascii="Book Antiqua" w:eastAsia="Times New Roman" w:hAnsi="Book Antiqua" w:cs="Arial"/>
        </w:rPr>
        <w:t xml:space="preserve"> </w:t>
      </w:r>
      <w:r w:rsidR="007D2F21" w:rsidRPr="00EB604A">
        <w:rPr>
          <w:rFonts w:ascii="Book Antiqua" w:eastAsia="Times New Roman" w:hAnsi="Book Antiqua" w:cs="Arial"/>
        </w:rPr>
        <w:t xml:space="preserve">It is endemic in </w:t>
      </w:r>
      <w:r w:rsidR="00162684" w:rsidRPr="00EB604A">
        <w:rPr>
          <w:rFonts w:ascii="Book Antiqua" w:eastAsia="Times New Roman" w:hAnsi="Book Antiqua" w:cs="Arial"/>
        </w:rPr>
        <w:t xml:space="preserve">most </w:t>
      </w:r>
      <w:r w:rsidR="007D2F21" w:rsidRPr="00EB604A">
        <w:rPr>
          <w:rFonts w:ascii="Book Antiqua" w:eastAsia="Times New Roman" w:hAnsi="Book Antiqua" w:cs="Arial"/>
        </w:rPr>
        <w:t>swine herds</w:t>
      </w:r>
      <w:r w:rsidR="00162684" w:rsidRPr="00EB604A">
        <w:rPr>
          <w:rFonts w:ascii="Book Antiqua" w:eastAsia="Times New Roman" w:hAnsi="Book Antiqua" w:cs="Arial"/>
        </w:rPr>
        <w:t xml:space="preserve"> in affected countries</w:t>
      </w:r>
      <w:r w:rsidR="007D2F21" w:rsidRPr="00EB604A">
        <w:rPr>
          <w:rFonts w:ascii="Book Antiqua" w:eastAsia="Times New Roman" w:hAnsi="Book Antiqua" w:cs="Arial"/>
        </w:rPr>
        <w:t>, and pigs are not routinely tested for the disease.</w:t>
      </w:r>
      <w:r>
        <w:rPr>
          <w:rFonts w:ascii="Book Antiqua" w:eastAsia="Times New Roman" w:hAnsi="Book Antiqua" w:cs="Arial"/>
        </w:rPr>
        <w:t xml:space="preserve"> </w:t>
      </w:r>
      <w:r w:rsidR="007D2F21" w:rsidRPr="00EB604A">
        <w:rPr>
          <w:rFonts w:ascii="Book Antiqua" w:eastAsia="Times New Roman" w:hAnsi="Book Antiqua" w:cs="Arial"/>
        </w:rPr>
        <w:t xml:space="preserve">However, it still remains of </w:t>
      </w:r>
      <w:r w:rsidR="007D2F21" w:rsidRPr="00EB604A">
        <w:rPr>
          <w:rFonts w:ascii="Book Antiqua" w:eastAsia="Times New Roman" w:hAnsi="Book Antiqua" w:cs="Arial"/>
        </w:rPr>
        <w:lastRenderedPageBreak/>
        <w:t xml:space="preserve">interest because of potential protection against TGEV afforded by previous exposure to </w:t>
      </w:r>
      <w:proofErr w:type="gramStart"/>
      <w:r w:rsidR="007D2F21" w:rsidRPr="00EB604A">
        <w:rPr>
          <w:rFonts w:ascii="Book Antiqua" w:eastAsia="Times New Roman" w:hAnsi="Book Antiqua" w:cs="Arial"/>
        </w:rPr>
        <w:t>PRCV</w:t>
      </w:r>
      <w:r w:rsidR="00EB656A" w:rsidRPr="00EB604A">
        <w:rPr>
          <w:rFonts w:ascii="Book Antiqua" w:eastAsia="Times New Roman" w:hAnsi="Book Antiqua" w:cs="Arial"/>
          <w:vertAlign w:val="superscript"/>
        </w:rPr>
        <w:t>[</w:t>
      </w:r>
      <w:proofErr w:type="gramEnd"/>
      <w:r w:rsidR="00EB656A" w:rsidRPr="00EB604A">
        <w:rPr>
          <w:rFonts w:ascii="Book Antiqua" w:eastAsia="Times New Roman" w:hAnsi="Book Antiqua" w:cs="Arial"/>
          <w:vertAlign w:val="superscript"/>
        </w:rPr>
        <w:t>2</w:t>
      </w:r>
      <w:r w:rsidR="00FD4420" w:rsidRPr="00EB604A">
        <w:rPr>
          <w:rFonts w:ascii="Book Antiqua" w:eastAsia="Times New Roman" w:hAnsi="Book Antiqua" w:cs="Arial"/>
          <w:vertAlign w:val="superscript"/>
        </w:rPr>
        <w:t>]</w:t>
      </w:r>
      <w:r w:rsidR="00A1559A" w:rsidRPr="00EB604A">
        <w:rPr>
          <w:rFonts w:ascii="Book Antiqua" w:eastAsia="Times New Roman" w:hAnsi="Book Antiqua" w:cs="Arial"/>
        </w:rPr>
        <w:t>.</w:t>
      </w:r>
      <w:r>
        <w:rPr>
          <w:rFonts w:ascii="Book Antiqua" w:eastAsia="Times New Roman" w:hAnsi="Book Antiqua" w:cs="Arial"/>
        </w:rPr>
        <w:t xml:space="preserve"> </w:t>
      </w:r>
    </w:p>
    <w:p w:rsidR="007D2F21" w:rsidRPr="00EB604A" w:rsidRDefault="002E1D0B" w:rsidP="00EB604A">
      <w:pPr>
        <w:widowControl w:val="0"/>
        <w:autoSpaceDE w:val="0"/>
        <w:autoSpaceDN w:val="0"/>
        <w:adjustRightInd w:val="0"/>
        <w:snapToGrid w:val="0"/>
        <w:spacing w:line="360" w:lineRule="auto"/>
        <w:jc w:val="both"/>
        <w:rPr>
          <w:rFonts w:ascii="Book Antiqua" w:hAnsi="Book Antiqua" w:cs="Arial"/>
        </w:rPr>
      </w:pPr>
      <w:r>
        <w:rPr>
          <w:rFonts w:ascii="Book Antiqua" w:eastAsia="Times New Roman" w:hAnsi="Book Antiqua" w:cs="Arial"/>
        </w:rPr>
        <w:t xml:space="preserve"> </w:t>
      </w:r>
      <w:r w:rsidR="004D06AB">
        <w:rPr>
          <w:rFonts w:ascii="Book Antiqua" w:eastAsia="宋体" w:hAnsi="Book Antiqua" w:cs="Arial" w:hint="eastAsia"/>
          <w:lang w:eastAsia="zh-CN"/>
        </w:rPr>
        <w:t xml:space="preserve"> </w:t>
      </w:r>
      <w:r w:rsidR="007D2F21" w:rsidRPr="00EB604A">
        <w:rPr>
          <w:rFonts w:ascii="Book Antiqua" w:eastAsia="Times New Roman" w:hAnsi="Book Antiqua" w:cs="Arial"/>
        </w:rPr>
        <w:t>PHEV is a ubiquitous virus, and causes mostly subclinical infections.</w:t>
      </w:r>
      <w:r>
        <w:rPr>
          <w:rFonts w:ascii="Book Antiqua" w:eastAsia="Times New Roman" w:hAnsi="Book Antiqua" w:cs="Arial"/>
        </w:rPr>
        <w:t xml:space="preserve"> </w:t>
      </w:r>
      <w:r w:rsidR="007D2F21" w:rsidRPr="00EB604A">
        <w:rPr>
          <w:rFonts w:ascii="Book Antiqua" w:eastAsia="Times New Roman" w:hAnsi="Book Antiqua" w:cs="Arial"/>
        </w:rPr>
        <w:t xml:space="preserve">It can cause clinical disease upon entering a naïve herd that can affect both the GI and central nervous </w:t>
      </w:r>
      <w:proofErr w:type="gramStart"/>
      <w:r w:rsidR="007D2F21" w:rsidRPr="00EB604A">
        <w:rPr>
          <w:rFonts w:ascii="Book Antiqua" w:eastAsia="Times New Roman" w:hAnsi="Book Antiqua" w:cs="Arial"/>
        </w:rPr>
        <w:t>system</w:t>
      </w:r>
      <w:r w:rsidR="00EB656A" w:rsidRPr="00EB604A">
        <w:rPr>
          <w:rFonts w:ascii="Book Antiqua" w:eastAsia="Times New Roman" w:hAnsi="Book Antiqua" w:cs="Arial"/>
          <w:vertAlign w:val="superscript"/>
        </w:rPr>
        <w:t>[</w:t>
      </w:r>
      <w:proofErr w:type="gramEnd"/>
      <w:r w:rsidR="00EB656A" w:rsidRPr="00EB604A">
        <w:rPr>
          <w:rFonts w:ascii="Book Antiqua" w:eastAsia="Times New Roman" w:hAnsi="Book Antiqua" w:cs="Arial"/>
          <w:vertAlign w:val="superscript"/>
        </w:rPr>
        <w:t>17</w:t>
      </w:r>
      <w:r w:rsidR="00FD4420" w:rsidRPr="00EB604A">
        <w:rPr>
          <w:rFonts w:ascii="Book Antiqua" w:eastAsia="Times New Roman" w:hAnsi="Book Antiqua" w:cs="Arial"/>
          <w:vertAlign w:val="superscript"/>
        </w:rPr>
        <w:t>]</w:t>
      </w:r>
      <w:r w:rsidR="00956725" w:rsidRPr="00EB604A">
        <w:rPr>
          <w:rFonts w:ascii="Book Antiqua" w:eastAsia="Times New Roman" w:hAnsi="Book Antiqua" w:cs="Arial"/>
        </w:rPr>
        <w:t>.</w:t>
      </w:r>
      <w:r w:rsidR="00FD4420" w:rsidRPr="00EB604A">
        <w:rPr>
          <w:rFonts w:ascii="Book Antiqua" w:eastAsia="Times New Roman" w:hAnsi="Book Antiqua" w:cs="Arial"/>
          <w:vertAlign w:val="superscript"/>
        </w:rPr>
        <w:t xml:space="preserve"> </w:t>
      </w:r>
      <w:r w:rsidR="007D2F21" w:rsidRPr="00EB604A">
        <w:rPr>
          <w:rFonts w:ascii="Book Antiqua" w:eastAsia="Times New Roman" w:hAnsi="Book Antiqua" w:cs="Arial"/>
        </w:rPr>
        <w:t xml:space="preserve">However, morbidity and mortality are low for both forms, making this disease less of a concern for </w:t>
      </w:r>
      <w:r w:rsidR="00162684" w:rsidRPr="00EB604A">
        <w:rPr>
          <w:rFonts w:ascii="Book Antiqua" w:eastAsia="Times New Roman" w:hAnsi="Book Antiqua" w:cs="Arial"/>
        </w:rPr>
        <w:t>pig</w:t>
      </w:r>
      <w:r w:rsidR="00C15E5E" w:rsidRPr="00EB604A">
        <w:rPr>
          <w:rFonts w:ascii="Book Antiqua" w:eastAsia="Times New Roman" w:hAnsi="Book Antiqua" w:cs="Arial"/>
        </w:rPr>
        <w:t xml:space="preserve"> </w:t>
      </w:r>
      <w:r w:rsidR="007D2F21" w:rsidRPr="00EB604A">
        <w:rPr>
          <w:rFonts w:ascii="Book Antiqua" w:eastAsia="Times New Roman" w:hAnsi="Book Antiqua" w:cs="Arial"/>
        </w:rPr>
        <w:t>producers and researchers</w:t>
      </w:r>
      <w:r w:rsidR="00162684" w:rsidRPr="00EB604A">
        <w:rPr>
          <w:rFonts w:ascii="Book Antiqua" w:eastAsia="Times New Roman" w:hAnsi="Book Antiqua" w:cs="Arial"/>
        </w:rPr>
        <w:t xml:space="preserve"> at this </w:t>
      </w:r>
      <w:proofErr w:type="gramStart"/>
      <w:r w:rsidR="00162684" w:rsidRPr="00EB604A">
        <w:rPr>
          <w:rFonts w:ascii="Book Antiqua" w:eastAsia="Times New Roman" w:hAnsi="Book Antiqua" w:cs="Arial"/>
        </w:rPr>
        <w:t>time</w:t>
      </w:r>
      <w:r w:rsidR="00EB656A" w:rsidRPr="00EB604A">
        <w:rPr>
          <w:rFonts w:ascii="Book Antiqua" w:eastAsia="Times New Roman" w:hAnsi="Book Antiqua" w:cs="Arial"/>
          <w:vertAlign w:val="superscript"/>
        </w:rPr>
        <w:t>[</w:t>
      </w:r>
      <w:proofErr w:type="gramEnd"/>
      <w:r w:rsidR="00EB656A" w:rsidRPr="00EB604A">
        <w:rPr>
          <w:rFonts w:ascii="Book Antiqua" w:eastAsia="Times New Roman" w:hAnsi="Book Antiqua" w:cs="Arial"/>
          <w:vertAlign w:val="superscript"/>
        </w:rPr>
        <w:t>2</w:t>
      </w:r>
      <w:r w:rsidR="00FD4420" w:rsidRPr="00EB604A">
        <w:rPr>
          <w:rFonts w:ascii="Book Antiqua" w:eastAsia="Times New Roman" w:hAnsi="Book Antiqua" w:cs="Arial"/>
          <w:vertAlign w:val="superscript"/>
        </w:rPr>
        <w:t>]</w:t>
      </w:r>
      <w:r w:rsidR="00A1559A" w:rsidRPr="00EB604A">
        <w:rPr>
          <w:rFonts w:ascii="Book Antiqua" w:eastAsia="Times New Roman" w:hAnsi="Book Antiqua" w:cs="Arial"/>
        </w:rPr>
        <w:t>.</w:t>
      </w:r>
      <w:r>
        <w:rPr>
          <w:rFonts w:ascii="Book Antiqua" w:eastAsia="Times New Roman" w:hAnsi="Book Antiqua" w:cs="Arial"/>
        </w:rPr>
        <w:t xml:space="preserve"> </w:t>
      </w:r>
    </w:p>
    <w:p w:rsidR="00032297" w:rsidRPr="00EB604A" w:rsidRDefault="00032297" w:rsidP="00EB604A">
      <w:pPr>
        <w:widowControl w:val="0"/>
        <w:autoSpaceDE w:val="0"/>
        <w:autoSpaceDN w:val="0"/>
        <w:adjustRightInd w:val="0"/>
        <w:snapToGrid w:val="0"/>
        <w:spacing w:line="360" w:lineRule="auto"/>
        <w:jc w:val="both"/>
        <w:rPr>
          <w:rFonts w:ascii="Book Antiqua" w:eastAsia="Times New Roman" w:hAnsi="Book Antiqua" w:cs="Arial"/>
          <w:bCs/>
          <w:i/>
        </w:rPr>
      </w:pPr>
    </w:p>
    <w:p w:rsidR="00C15E5E" w:rsidRPr="004D06AB" w:rsidRDefault="00003289" w:rsidP="00EB604A">
      <w:pPr>
        <w:widowControl w:val="0"/>
        <w:autoSpaceDE w:val="0"/>
        <w:autoSpaceDN w:val="0"/>
        <w:adjustRightInd w:val="0"/>
        <w:snapToGrid w:val="0"/>
        <w:spacing w:line="360" w:lineRule="auto"/>
        <w:jc w:val="both"/>
        <w:rPr>
          <w:rFonts w:ascii="Book Antiqua" w:hAnsi="Book Antiqua" w:cs="Arial"/>
          <w:b/>
          <w:i/>
        </w:rPr>
      </w:pPr>
      <w:r w:rsidRPr="004D06AB">
        <w:rPr>
          <w:rFonts w:ascii="Book Antiqua" w:eastAsia="Times New Roman" w:hAnsi="Book Antiqua" w:cs="Arial"/>
          <w:b/>
          <w:bCs/>
          <w:i/>
        </w:rPr>
        <w:t xml:space="preserve">TGEV </w:t>
      </w:r>
      <w:r w:rsidR="001614DC" w:rsidRPr="004D06AB">
        <w:rPr>
          <w:rFonts w:ascii="Book Antiqua" w:eastAsia="Times New Roman" w:hAnsi="Book Antiqua" w:cs="Arial"/>
          <w:b/>
          <w:bCs/>
          <w:i/>
        </w:rPr>
        <w:t xml:space="preserve">and PEDV </w:t>
      </w:r>
      <w:r w:rsidRPr="004D06AB">
        <w:rPr>
          <w:rFonts w:ascii="Book Antiqua" w:eastAsia="Times New Roman" w:hAnsi="Book Antiqua" w:cs="Arial"/>
          <w:b/>
          <w:bCs/>
          <w:i/>
        </w:rPr>
        <w:t>pathogenesis and clinical signs</w:t>
      </w:r>
    </w:p>
    <w:p w:rsidR="00610AF1" w:rsidRPr="00EB604A" w:rsidRDefault="00780ECE" w:rsidP="00EB604A">
      <w:pPr>
        <w:widowControl w:val="0"/>
        <w:autoSpaceDE w:val="0"/>
        <w:autoSpaceDN w:val="0"/>
        <w:adjustRightInd w:val="0"/>
        <w:snapToGrid w:val="0"/>
        <w:spacing w:line="360" w:lineRule="auto"/>
        <w:jc w:val="both"/>
        <w:rPr>
          <w:rFonts w:ascii="Book Antiqua" w:hAnsi="Book Antiqua" w:cs="Arial"/>
        </w:rPr>
      </w:pPr>
      <w:r w:rsidRPr="00EB604A">
        <w:rPr>
          <w:rFonts w:ascii="Book Antiqua" w:eastAsia="Times New Roman" w:hAnsi="Book Antiqua" w:cs="Arial"/>
        </w:rPr>
        <w:t xml:space="preserve">TGEV </w:t>
      </w:r>
      <w:r w:rsidR="00515359" w:rsidRPr="00EB604A">
        <w:rPr>
          <w:rFonts w:ascii="Book Antiqua" w:eastAsia="Times New Roman" w:hAnsi="Book Antiqua" w:cs="Arial"/>
        </w:rPr>
        <w:t>and PEDV enter</w:t>
      </w:r>
      <w:r w:rsidR="006E2DE0" w:rsidRPr="00EB604A">
        <w:rPr>
          <w:rFonts w:ascii="Book Antiqua" w:eastAsia="Times New Roman" w:hAnsi="Book Antiqua" w:cs="Arial"/>
        </w:rPr>
        <w:t xml:space="preserve"> </w:t>
      </w:r>
      <w:r w:rsidR="006E2DE0" w:rsidRPr="004D06AB">
        <w:rPr>
          <w:rFonts w:ascii="Book Antiqua" w:eastAsia="Times New Roman" w:hAnsi="Book Antiqua" w:cs="Arial"/>
          <w:i/>
        </w:rPr>
        <w:t>via</w:t>
      </w:r>
      <w:r w:rsidR="006E2DE0" w:rsidRPr="00EB604A">
        <w:rPr>
          <w:rFonts w:ascii="Book Antiqua" w:eastAsia="Times New Roman" w:hAnsi="Book Antiqua" w:cs="Arial"/>
        </w:rPr>
        <w:t xml:space="preserve"> </w:t>
      </w:r>
      <w:r w:rsidRPr="00EB604A">
        <w:rPr>
          <w:rFonts w:ascii="Book Antiqua" w:eastAsia="Times New Roman" w:hAnsi="Book Antiqua" w:cs="Arial"/>
        </w:rPr>
        <w:t xml:space="preserve">the </w:t>
      </w:r>
      <w:r w:rsidR="006E2DE0" w:rsidRPr="00EB604A">
        <w:rPr>
          <w:rFonts w:ascii="Book Antiqua" w:eastAsia="Times New Roman" w:hAnsi="Book Antiqua" w:cs="Arial"/>
        </w:rPr>
        <w:t>oral ca</w:t>
      </w:r>
      <w:r w:rsidR="00515359" w:rsidRPr="00EB604A">
        <w:rPr>
          <w:rFonts w:ascii="Book Antiqua" w:eastAsia="Times New Roman" w:hAnsi="Book Antiqua" w:cs="Arial"/>
        </w:rPr>
        <w:t>vity, survive</w:t>
      </w:r>
      <w:r w:rsidR="006E2DE0" w:rsidRPr="00EB604A">
        <w:rPr>
          <w:rFonts w:ascii="Book Antiqua" w:eastAsia="Times New Roman" w:hAnsi="Book Antiqua" w:cs="Arial"/>
        </w:rPr>
        <w:t xml:space="preserve"> the low pH of the stomach, and </w:t>
      </w:r>
      <w:r w:rsidR="00CA08A1" w:rsidRPr="00EB604A">
        <w:rPr>
          <w:rFonts w:ascii="Book Antiqua" w:eastAsia="Times New Roman" w:hAnsi="Book Antiqua" w:cs="Arial"/>
        </w:rPr>
        <w:t xml:space="preserve">primarily </w:t>
      </w:r>
      <w:r w:rsidRPr="00EB604A">
        <w:rPr>
          <w:rFonts w:ascii="Book Antiqua" w:eastAsia="Times New Roman" w:hAnsi="Book Antiqua" w:cs="Arial"/>
        </w:rPr>
        <w:t>infect</w:t>
      </w:r>
      <w:r w:rsidR="006E2DE0" w:rsidRPr="00EB604A">
        <w:rPr>
          <w:rFonts w:ascii="Book Antiqua" w:eastAsia="Times New Roman" w:hAnsi="Book Antiqua" w:cs="Arial"/>
        </w:rPr>
        <w:t xml:space="preserve"> villous epithelial cells o</w:t>
      </w:r>
      <w:r w:rsidR="00162684" w:rsidRPr="00EB604A">
        <w:rPr>
          <w:rFonts w:ascii="Book Antiqua" w:eastAsia="Times New Roman" w:hAnsi="Book Antiqua" w:cs="Arial"/>
        </w:rPr>
        <w:t>f the intestinal brush border of</w:t>
      </w:r>
      <w:r w:rsidR="006E2DE0" w:rsidRPr="00EB604A">
        <w:rPr>
          <w:rFonts w:ascii="Book Antiqua" w:eastAsia="Times New Roman" w:hAnsi="Book Antiqua" w:cs="Arial"/>
        </w:rPr>
        <w:t xml:space="preserve"> the small inte</w:t>
      </w:r>
      <w:r w:rsidRPr="00EB604A">
        <w:rPr>
          <w:rFonts w:ascii="Book Antiqua" w:eastAsia="Times New Roman" w:hAnsi="Book Antiqua" w:cs="Arial"/>
        </w:rPr>
        <w:t>stine.</w:t>
      </w:r>
      <w:r w:rsidR="002E1D0B">
        <w:rPr>
          <w:rFonts w:ascii="Book Antiqua" w:eastAsia="Times New Roman" w:hAnsi="Book Antiqua" w:cs="Arial"/>
        </w:rPr>
        <w:t xml:space="preserve"> </w:t>
      </w:r>
      <w:r w:rsidR="00162684" w:rsidRPr="00EB604A">
        <w:rPr>
          <w:rFonts w:ascii="Book Antiqua" w:eastAsia="Times New Roman" w:hAnsi="Book Antiqua" w:cs="Arial"/>
        </w:rPr>
        <w:t xml:space="preserve">Both viruses </w:t>
      </w:r>
      <w:r w:rsidR="00610AF1" w:rsidRPr="00EB604A">
        <w:rPr>
          <w:rFonts w:ascii="Book Antiqua" w:eastAsia="Times New Roman" w:hAnsi="Book Antiqua" w:cs="Arial"/>
        </w:rPr>
        <w:t xml:space="preserve">can also infect the alveolar macrophages of the respiratory tract resulting in pneumonic </w:t>
      </w:r>
      <w:proofErr w:type="gramStart"/>
      <w:r w:rsidR="00610AF1" w:rsidRPr="00EB604A">
        <w:rPr>
          <w:rFonts w:ascii="Book Antiqua" w:eastAsia="Times New Roman" w:hAnsi="Book Antiqua" w:cs="Arial"/>
        </w:rPr>
        <w:t>lesions</w:t>
      </w:r>
      <w:r w:rsidR="00EB656A" w:rsidRPr="00EB604A">
        <w:rPr>
          <w:rFonts w:ascii="Book Antiqua" w:eastAsia="Times New Roman" w:hAnsi="Book Antiqua" w:cs="Arial"/>
          <w:vertAlign w:val="superscript"/>
        </w:rPr>
        <w:t>[</w:t>
      </w:r>
      <w:proofErr w:type="gramEnd"/>
      <w:r w:rsidR="00EB656A" w:rsidRPr="00EB604A">
        <w:rPr>
          <w:rFonts w:ascii="Book Antiqua" w:eastAsia="Times New Roman" w:hAnsi="Book Antiqua" w:cs="Arial"/>
          <w:vertAlign w:val="superscript"/>
        </w:rPr>
        <w:t>2</w:t>
      </w:r>
      <w:r w:rsidR="00FD4420" w:rsidRPr="00EB604A">
        <w:rPr>
          <w:rFonts w:ascii="Book Antiqua" w:eastAsia="Times New Roman" w:hAnsi="Book Antiqua" w:cs="Arial"/>
          <w:vertAlign w:val="superscript"/>
        </w:rPr>
        <w:t>]</w:t>
      </w:r>
      <w:r w:rsidR="00A1559A" w:rsidRPr="00EB604A">
        <w:rPr>
          <w:rFonts w:ascii="Book Antiqua" w:eastAsia="Times New Roman" w:hAnsi="Book Antiqua" w:cs="Arial"/>
        </w:rPr>
        <w:t>.</w:t>
      </w:r>
      <w:r w:rsidR="002E1D0B">
        <w:rPr>
          <w:rFonts w:ascii="Book Antiqua" w:eastAsia="Times New Roman" w:hAnsi="Book Antiqua" w:cs="Arial"/>
        </w:rPr>
        <w:t xml:space="preserve"> </w:t>
      </w:r>
    </w:p>
    <w:p w:rsidR="006E2DE0" w:rsidRPr="00EB604A" w:rsidRDefault="00162684" w:rsidP="004D06AB">
      <w:pPr>
        <w:widowControl w:val="0"/>
        <w:autoSpaceDE w:val="0"/>
        <w:autoSpaceDN w:val="0"/>
        <w:adjustRightInd w:val="0"/>
        <w:snapToGrid w:val="0"/>
        <w:spacing w:line="360" w:lineRule="auto"/>
        <w:ind w:firstLineChars="50" w:firstLine="120"/>
        <w:jc w:val="both"/>
        <w:rPr>
          <w:rFonts w:ascii="Book Antiqua" w:hAnsi="Book Antiqua" w:cs="Arial"/>
        </w:rPr>
      </w:pPr>
      <w:r w:rsidRPr="00EB604A">
        <w:rPr>
          <w:rFonts w:ascii="Book Antiqua" w:eastAsia="Times New Roman" w:hAnsi="Book Antiqua" w:cs="Arial"/>
        </w:rPr>
        <w:t>TGEV uses</w:t>
      </w:r>
      <w:r w:rsidR="00610AF1" w:rsidRPr="00EB604A">
        <w:rPr>
          <w:rFonts w:ascii="Book Antiqua" w:eastAsia="Times New Roman" w:hAnsi="Book Antiqua" w:cs="Arial"/>
        </w:rPr>
        <w:t xml:space="preserve"> its</w:t>
      </w:r>
      <w:r w:rsidR="006E2DE0" w:rsidRPr="00EB604A">
        <w:rPr>
          <w:rFonts w:ascii="Book Antiqua" w:eastAsia="Times New Roman" w:hAnsi="Book Antiqua" w:cs="Arial"/>
        </w:rPr>
        <w:t xml:space="preserve"> spike (S) glycoprotein to bind to </w:t>
      </w:r>
      <w:r w:rsidRPr="00EB604A">
        <w:rPr>
          <w:rFonts w:ascii="Book Antiqua" w:eastAsia="Times New Roman" w:hAnsi="Book Antiqua" w:cs="Arial"/>
        </w:rPr>
        <w:t>the</w:t>
      </w:r>
      <w:r w:rsidR="006E2DE0" w:rsidRPr="00EB604A">
        <w:rPr>
          <w:rFonts w:ascii="Book Antiqua" w:eastAsia="Times New Roman" w:hAnsi="Book Antiqua" w:cs="Arial"/>
        </w:rPr>
        <w:t xml:space="preserve"> receptor am</w:t>
      </w:r>
      <w:r w:rsidRPr="00EB604A">
        <w:rPr>
          <w:rFonts w:ascii="Book Antiqua" w:eastAsia="Times New Roman" w:hAnsi="Book Antiqua" w:cs="Arial"/>
        </w:rPr>
        <w:t xml:space="preserve">inopeptidase N expressed by </w:t>
      </w:r>
      <w:r w:rsidR="006E2DE0" w:rsidRPr="00EB604A">
        <w:rPr>
          <w:rFonts w:ascii="Book Antiqua" w:eastAsia="Times New Roman" w:hAnsi="Book Antiqua" w:cs="Arial"/>
        </w:rPr>
        <w:t>epithelial cells</w:t>
      </w:r>
      <w:r w:rsidRPr="00EB604A">
        <w:rPr>
          <w:rFonts w:ascii="Book Antiqua" w:eastAsia="Times New Roman" w:hAnsi="Book Antiqua" w:cs="Arial"/>
        </w:rPr>
        <w:t xml:space="preserve"> of the small intestine</w:t>
      </w:r>
      <w:r w:rsidR="006E2DE0" w:rsidRPr="00EB604A">
        <w:rPr>
          <w:rFonts w:ascii="Book Antiqua" w:eastAsia="Times New Roman" w:hAnsi="Book Antiqua" w:cs="Arial"/>
        </w:rPr>
        <w:t>.</w:t>
      </w:r>
      <w:r w:rsidR="002E1D0B">
        <w:rPr>
          <w:rFonts w:ascii="Book Antiqua" w:eastAsia="Times New Roman" w:hAnsi="Book Antiqua" w:cs="Arial"/>
        </w:rPr>
        <w:t xml:space="preserve"> </w:t>
      </w:r>
      <w:r w:rsidR="006E2DE0" w:rsidRPr="00EB604A">
        <w:rPr>
          <w:rFonts w:ascii="Book Antiqua" w:eastAsia="Times New Roman" w:hAnsi="Book Antiqua" w:cs="Arial"/>
        </w:rPr>
        <w:t>The virus then destroys the mature villous cells, leading to reduction and blunting of the villi</w:t>
      </w:r>
      <w:r w:rsidR="000730F8" w:rsidRPr="00EB604A">
        <w:rPr>
          <w:rFonts w:ascii="Book Antiqua" w:eastAsia="Times New Roman" w:hAnsi="Book Antiqua" w:cs="Arial"/>
        </w:rPr>
        <w:t>, and reducing normal enzymatic activity</w:t>
      </w:r>
      <w:r w:rsidR="006E2DE0" w:rsidRPr="00EB604A">
        <w:rPr>
          <w:rFonts w:ascii="Book Antiqua" w:eastAsia="Times New Roman" w:hAnsi="Book Antiqua" w:cs="Arial"/>
        </w:rPr>
        <w:t>.</w:t>
      </w:r>
      <w:r w:rsidR="002E1D0B">
        <w:rPr>
          <w:rFonts w:ascii="Book Antiqua" w:eastAsia="Times New Roman" w:hAnsi="Book Antiqua" w:cs="Arial"/>
        </w:rPr>
        <w:t xml:space="preserve"> </w:t>
      </w:r>
      <w:r w:rsidR="006E2DE0" w:rsidRPr="00EB604A">
        <w:rPr>
          <w:rFonts w:ascii="Book Antiqua" w:eastAsia="Times New Roman" w:hAnsi="Book Antiqua" w:cs="Arial"/>
        </w:rPr>
        <w:t>This leads to alterations in digestion, cellular transport, and hydrolysis of lactose from milk</w:t>
      </w:r>
      <w:r w:rsidR="000730F8" w:rsidRPr="00EB604A">
        <w:rPr>
          <w:rFonts w:ascii="Book Antiqua" w:eastAsia="Times New Roman" w:hAnsi="Book Antiqua" w:cs="Arial"/>
        </w:rPr>
        <w:t>.</w:t>
      </w:r>
      <w:r w:rsidR="002E1D0B">
        <w:rPr>
          <w:rFonts w:ascii="Book Antiqua" w:eastAsia="Times New Roman" w:hAnsi="Book Antiqua" w:cs="Arial"/>
        </w:rPr>
        <w:t xml:space="preserve"> </w:t>
      </w:r>
      <w:r w:rsidR="00C9249F" w:rsidRPr="00EB604A">
        <w:rPr>
          <w:rFonts w:ascii="Book Antiqua" w:eastAsia="Times New Roman" w:hAnsi="Book Antiqua" w:cs="Arial"/>
        </w:rPr>
        <w:t xml:space="preserve">Tight junctions between the intestinal epithelial cells are also weakened by both TGEV and PEDV </w:t>
      </w:r>
      <w:proofErr w:type="gramStart"/>
      <w:r w:rsidR="00C9249F" w:rsidRPr="00EB604A">
        <w:rPr>
          <w:rFonts w:ascii="Book Antiqua" w:eastAsia="Times New Roman" w:hAnsi="Book Antiqua" w:cs="Arial"/>
        </w:rPr>
        <w:t>infections</w:t>
      </w:r>
      <w:r w:rsidR="00EB656A" w:rsidRPr="00EB604A">
        <w:rPr>
          <w:rFonts w:ascii="Book Antiqua" w:eastAsia="Times New Roman" w:hAnsi="Book Antiqua" w:cs="Arial"/>
          <w:vertAlign w:val="superscript"/>
        </w:rPr>
        <w:t>[</w:t>
      </w:r>
      <w:proofErr w:type="gramEnd"/>
      <w:r w:rsidR="00EB656A" w:rsidRPr="00EB604A">
        <w:rPr>
          <w:rFonts w:ascii="Book Antiqua" w:eastAsia="Times New Roman" w:hAnsi="Book Antiqua" w:cs="Arial"/>
          <w:vertAlign w:val="superscript"/>
        </w:rPr>
        <w:t>18</w:t>
      </w:r>
      <w:r w:rsidR="00FD4420" w:rsidRPr="00EB604A">
        <w:rPr>
          <w:rFonts w:ascii="Book Antiqua" w:eastAsia="Times New Roman" w:hAnsi="Book Antiqua" w:cs="Arial"/>
          <w:vertAlign w:val="superscript"/>
        </w:rPr>
        <w:t>]</w:t>
      </w:r>
      <w:r w:rsidR="00C9249F" w:rsidRPr="00EB604A">
        <w:rPr>
          <w:rFonts w:ascii="Book Antiqua" w:eastAsia="Times New Roman" w:hAnsi="Book Antiqua" w:cs="Arial"/>
        </w:rPr>
        <w:t>.</w:t>
      </w:r>
      <w:r w:rsidR="002E1D0B">
        <w:rPr>
          <w:rFonts w:ascii="Book Antiqua" w:eastAsia="Times New Roman" w:hAnsi="Book Antiqua" w:cs="Arial"/>
        </w:rPr>
        <w:t xml:space="preserve"> </w:t>
      </w:r>
      <w:r w:rsidR="000730F8" w:rsidRPr="00EB604A">
        <w:rPr>
          <w:rFonts w:ascii="Book Antiqua" w:eastAsia="Times New Roman" w:hAnsi="Book Antiqua" w:cs="Arial"/>
        </w:rPr>
        <w:t xml:space="preserve">The result is a </w:t>
      </w:r>
      <w:proofErr w:type="spellStart"/>
      <w:r w:rsidR="006E2DE0" w:rsidRPr="00EB604A">
        <w:rPr>
          <w:rFonts w:ascii="Book Antiqua" w:eastAsia="Times New Roman" w:hAnsi="Book Antiqua" w:cs="Arial"/>
        </w:rPr>
        <w:t>malabsorptive</w:t>
      </w:r>
      <w:proofErr w:type="spellEnd"/>
      <w:r w:rsidR="006E2DE0" w:rsidRPr="00EB604A">
        <w:rPr>
          <w:rFonts w:ascii="Book Antiqua" w:eastAsia="Times New Roman" w:hAnsi="Book Antiqua" w:cs="Arial"/>
        </w:rPr>
        <w:t xml:space="preserve"> syndrome caused by increased osmotic force in the unhealthy intestine as lactose and sodium accumulate, leading to diarrhea, metabolic acidosis, dehydration, and death</w:t>
      </w:r>
      <w:r w:rsidR="000505BB" w:rsidRPr="00EB604A">
        <w:rPr>
          <w:rFonts w:ascii="Book Antiqua" w:eastAsia="Times New Roman" w:hAnsi="Book Antiqua" w:cs="Arial"/>
        </w:rPr>
        <w:t xml:space="preserve"> in a naïve </w:t>
      </w:r>
      <w:proofErr w:type="gramStart"/>
      <w:r w:rsidR="000505BB" w:rsidRPr="00EB604A">
        <w:rPr>
          <w:rFonts w:ascii="Book Antiqua" w:eastAsia="Times New Roman" w:hAnsi="Book Antiqua" w:cs="Arial"/>
        </w:rPr>
        <w:t>animal</w:t>
      </w:r>
      <w:r w:rsidR="00EB656A" w:rsidRPr="00EB604A">
        <w:rPr>
          <w:rFonts w:ascii="Book Antiqua" w:eastAsia="Times New Roman" w:hAnsi="Book Antiqua" w:cs="Arial"/>
          <w:vertAlign w:val="superscript"/>
        </w:rPr>
        <w:t>[</w:t>
      </w:r>
      <w:proofErr w:type="gramEnd"/>
      <w:r w:rsidR="00EB656A" w:rsidRPr="00EB604A">
        <w:rPr>
          <w:rFonts w:ascii="Book Antiqua" w:eastAsia="Times New Roman" w:hAnsi="Book Antiqua" w:cs="Arial"/>
          <w:vertAlign w:val="superscript"/>
        </w:rPr>
        <w:t>2</w:t>
      </w:r>
      <w:r w:rsidR="00FD4420" w:rsidRPr="00EB604A">
        <w:rPr>
          <w:rFonts w:ascii="Book Antiqua" w:eastAsia="Times New Roman" w:hAnsi="Book Antiqua" w:cs="Arial"/>
          <w:vertAlign w:val="superscript"/>
        </w:rPr>
        <w:t>]</w:t>
      </w:r>
      <w:r w:rsidR="00A1559A" w:rsidRPr="00EB604A">
        <w:rPr>
          <w:rFonts w:ascii="Book Antiqua" w:eastAsia="Times New Roman" w:hAnsi="Book Antiqua" w:cs="Arial"/>
        </w:rPr>
        <w:t>.</w:t>
      </w:r>
      <w:r w:rsidR="006E2DE0" w:rsidRPr="00EB604A">
        <w:rPr>
          <w:rFonts w:ascii="Book Antiqua" w:eastAsia="Times New Roman" w:hAnsi="Book Antiqua" w:cs="Arial"/>
        </w:rPr>
        <w:t xml:space="preserve"> </w:t>
      </w:r>
    </w:p>
    <w:p w:rsidR="001614DC" w:rsidRPr="00EB604A" w:rsidRDefault="000505BB" w:rsidP="004D06AB">
      <w:pPr>
        <w:adjustRightInd w:val="0"/>
        <w:snapToGrid w:val="0"/>
        <w:spacing w:line="360" w:lineRule="auto"/>
        <w:ind w:firstLineChars="100" w:firstLine="240"/>
        <w:jc w:val="both"/>
        <w:rPr>
          <w:rFonts w:ascii="Book Antiqua" w:hAnsi="Book Antiqua" w:cs="Arial"/>
        </w:rPr>
      </w:pPr>
      <w:r w:rsidRPr="00EB604A">
        <w:rPr>
          <w:rFonts w:ascii="Book Antiqua" w:hAnsi="Book Antiqua" w:cs="Arial"/>
        </w:rPr>
        <w:t xml:space="preserve">The impact of TGEV on a herd depends on the </w:t>
      </w:r>
      <w:r w:rsidR="00731515" w:rsidRPr="00EB604A">
        <w:rPr>
          <w:rFonts w:ascii="Book Antiqua" w:hAnsi="Book Antiqua" w:cs="Arial"/>
        </w:rPr>
        <w:t xml:space="preserve">immune status </w:t>
      </w:r>
      <w:r w:rsidRPr="00EB604A">
        <w:rPr>
          <w:rFonts w:ascii="Book Antiqua" w:hAnsi="Book Antiqua" w:cs="Arial"/>
        </w:rPr>
        <w:t>of herd that is infected.</w:t>
      </w:r>
      <w:r w:rsidR="002E1D0B">
        <w:rPr>
          <w:rFonts w:ascii="Book Antiqua" w:hAnsi="Book Antiqua" w:cs="Arial"/>
        </w:rPr>
        <w:t xml:space="preserve"> </w:t>
      </w:r>
      <w:r w:rsidRPr="00EB604A">
        <w:rPr>
          <w:rFonts w:ascii="Book Antiqua" w:hAnsi="Book Antiqua" w:cs="Arial"/>
        </w:rPr>
        <w:t xml:space="preserve">The most devastating is the epizootic infection, which occurs when a </w:t>
      </w:r>
      <w:r w:rsidR="00731515" w:rsidRPr="00EB604A">
        <w:rPr>
          <w:rFonts w:ascii="Book Antiqua" w:hAnsi="Book Antiqua" w:cs="Arial"/>
        </w:rPr>
        <w:t xml:space="preserve">herd with no prior immunity </w:t>
      </w:r>
      <w:r w:rsidRPr="00EB604A">
        <w:rPr>
          <w:rFonts w:ascii="Book Antiqua" w:hAnsi="Book Antiqua" w:cs="Arial"/>
        </w:rPr>
        <w:t>herd is exposed.</w:t>
      </w:r>
      <w:r w:rsidR="002E1D0B">
        <w:rPr>
          <w:rFonts w:ascii="Book Antiqua" w:hAnsi="Book Antiqua" w:cs="Arial"/>
        </w:rPr>
        <w:t xml:space="preserve"> </w:t>
      </w:r>
      <w:r w:rsidR="00731515" w:rsidRPr="00EB604A">
        <w:rPr>
          <w:rFonts w:ascii="Book Antiqua" w:hAnsi="Book Antiqua" w:cs="Arial"/>
        </w:rPr>
        <w:t xml:space="preserve">It is common in these herds for neonatal mortality to reach </w:t>
      </w:r>
      <w:r w:rsidRPr="00EB604A">
        <w:rPr>
          <w:rFonts w:ascii="Book Antiqua" w:hAnsi="Book Antiqua" w:cs="Arial"/>
        </w:rPr>
        <w:t xml:space="preserve">100% </w:t>
      </w:r>
      <w:r w:rsidR="00731515" w:rsidRPr="00EB604A">
        <w:rPr>
          <w:rFonts w:ascii="Book Antiqua" w:hAnsi="Book Antiqua" w:cs="Arial"/>
        </w:rPr>
        <w:t xml:space="preserve">for as long as 4 </w:t>
      </w:r>
      <w:proofErr w:type="spellStart"/>
      <w:r w:rsidR="00731515" w:rsidRPr="00EB604A">
        <w:rPr>
          <w:rFonts w:ascii="Book Antiqua" w:hAnsi="Book Antiqua" w:cs="Arial"/>
        </w:rPr>
        <w:t>w</w:t>
      </w:r>
      <w:r w:rsidR="004D06AB">
        <w:rPr>
          <w:rFonts w:ascii="Book Antiqua" w:eastAsia="宋体" w:hAnsi="Book Antiqua" w:cs="Arial" w:hint="eastAsia"/>
          <w:lang w:eastAsia="zh-CN"/>
        </w:rPr>
        <w:t>k</w:t>
      </w:r>
      <w:proofErr w:type="spellEnd"/>
      <w:r w:rsidR="00731515" w:rsidRPr="00EB604A">
        <w:rPr>
          <w:rFonts w:ascii="Book Antiqua" w:hAnsi="Book Antiqua" w:cs="Arial"/>
        </w:rPr>
        <w:t xml:space="preserve"> secondary to profuse </w:t>
      </w:r>
      <w:r w:rsidRPr="00EB604A">
        <w:rPr>
          <w:rFonts w:ascii="Book Antiqua" w:hAnsi="Book Antiqua" w:cs="Arial"/>
        </w:rPr>
        <w:t xml:space="preserve">diarrhea and </w:t>
      </w:r>
      <w:r w:rsidR="00731515" w:rsidRPr="00EB604A">
        <w:rPr>
          <w:rFonts w:ascii="Book Antiqua" w:hAnsi="Book Antiqua" w:cs="Arial"/>
        </w:rPr>
        <w:t xml:space="preserve">the resulting </w:t>
      </w:r>
      <w:r w:rsidRPr="00EB604A">
        <w:rPr>
          <w:rFonts w:ascii="Book Antiqua" w:hAnsi="Book Antiqua" w:cs="Arial"/>
        </w:rPr>
        <w:t>dehydration</w:t>
      </w:r>
      <w:r w:rsidR="00731515" w:rsidRPr="00EB604A">
        <w:rPr>
          <w:rFonts w:ascii="Book Antiqua" w:hAnsi="Book Antiqua" w:cs="Arial"/>
        </w:rPr>
        <w:t xml:space="preserve">. In young growing pigs and adults </w:t>
      </w:r>
      <w:proofErr w:type="spellStart"/>
      <w:r w:rsidRPr="00EB604A">
        <w:rPr>
          <w:rFonts w:ascii="Book Antiqua" w:hAnsi="Book Antiqua" w:cs="Arial"/>
        </w:rPr>
        <w:t>inappetence</w:t>
      </w:r>
      <w:proofErr w:type="spellEnd"/>
      <w:r w:rsidRPr="00EB604A">
        <w:rPr>
          <w:rFonts w:ascii="Book Antiqua" w:hAnsi="Book Antiqua" w:cs="Arial"/>
        </w:rPr>
        <w:t>, vomiting, and diarrhea</w:t>
      </w:r>
      <w:r w:rsidR="00731515" w:rsidRPr="00EB604A">
        <w:rPr>
          <w:rFonts w:ascii="Book Antiqua" w:hAnsi="Book Antiqua" w:cs="Arial"/>
        </w:rPr>
        <w:t xml:space="preserve"> are commonly seen with morbidity approaching 100% but very low to no mortality</w:t>
      </w:r>
      <w:r w:rsidR="00AE47F5" w:rsidRPr="00EB604A">
        <w:rPr>
          <w:rFonts w:ascii="Book Antiqua" w:hAnsi="Book Antiqua" w:cs="Arial"/>
        </w:rPr>
        <w:t>.</w:t>
      </w:r>
      <w:r w:rsidR="002E1D0B">
        <w:rPr>
          <w:rFonts w:ascii="Book Antiqua" w:hAnsi="Book Antiqua" w:cs="Arial"/>
        </w:rPr>
        <w:t xml:space="preserve"> </w:t>
      </w:r>
      <w:r w:rsidR="00AE47F5" w:rsidRPr="00EB604A">
        <w:rPr>
          <w:rFonts w:ascii="Book Antiqua" w:hAnsi="Book Antiqua" w:cs="Arial"/>
        </w:rPr>
        <w:t>At the herd level the</w:t>
      </w:r>
      <w:r w:rsidRPr="00EB604A">
        <w:rPr>
          <w:rFonts w:ascii="Book Antiqua" w:hAnsi="Book Antiqua" w:cs="Arial"/>
        </w:rPr>
        <w:t xml:space="preserve"> infection is usually self-limiting, and ends within several weeks.</w:t>
      </w:r>
      <w:r w:rsidR="002E1D0B">
        <w:rPr>
          <w:rFonts w:ascii="Book Antiqua" w:hAnsi="Book Antiqua" w:cs="Arial"/>
        </w:rPr>
        <w:t xml:space="preserve"> </w:t>
      </w:r>
      <w:r w:rsidR="00C9249F" w:rsidRPr="00EB604A">
        <w:rPr>
          <w:rFonts w:ascii="Book Antiqua" w:hAnsi="Book Antiqua" w:cs="Arial"/>
        </w:rPr>
        <w:t xml:space="preserve">However, recovered adults often become </w:t>
      </w:r>
      <w:proofErr w:type="gramStart"/>
      <w:r w:rsidR="00C9249F" w:rsidRPr="00EB604A">
        <w:rPr>
          <w:rFonts w:ascii="Book Antiqua" w:hAnsi="Book Antiqua" w:cs="Arial"/>
        </w:rPr>
        <w:t>carriers</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19</w:t>
      </w:r>
      <w:r w:rsidR="00FD4420" w:rsidRPr="00EB604A">
        <w:rPr>
          <w:rFonts w:ascii="Book Antiqua" w:hAnsi="Book Antiqua" w:cs="Arial"/>
          <w:vertAlign w:val="superscript"/>
        </w:rPr>
        <w:t>]</w:t>
      </w:r>
      <w:r w:rsidR="00C9249F" w:rsidRPr="00EB604A">
        <w:rPr>
          <w:rFonts w:ascii="Book Antiqua" w:hAnsi="Book Antiqua" w:cs="Arial"/>
        </w:rPr>
        <w:t>.</w:t>
      </w:r>
      <w:r w:rsidR="002E1D0B">
        <w:rPr>
          <w:rFonts w:ascii="Book Antiqua" w:hAnsi="Book Antiqua" w:cs="Arial"/>
        </w:rPr>
        <w:t xml:space="preserve"> </w:t>
      </w:r>
      <w:r w:rsidRPr="00EB604A">
        <w:rPr>
          <w:rFonts w:ascii="Book Antiqua" w:hAnsi="Book Antiqua" w:cs="Arial"/>
        </w:rPr>
        <w:t xml:space="preserve">Other </w:t>
      </w:r>
      <w:proofErr w:type="gramStart"/>
      <w:r w:rsidRPr="00EB604A">
        <w:rPr>
          <w:rFonts w:ascii="Book Antiqua" w:hAnsi="Book Antiqua" w:cs="Arial"/>
        </w:rPr>
        <w:t>herds which</w:t>
      </w:r>
      <w:proofErr w:type="gramEnd"/>
      <w:r w:rsidRPr="00EB604A">
        <w:rPr>
          <w:rFonts w:ascii="Book Antiqua" w:hAnsi="Book Antiqua" w:cs="Arial"/>
        </w:rPr>
        <w:t xml:space="preserve"> have an endemic or enzooti</w:t>
      </w:r>
      <w:r w:rsidR="00B46DF3" w:rsidRPr="00EB604A">
        <w:rPr>
          <w:rFonts w:ascii="Book Antiqua" w:hAnsi="Book Antiqua" w:cs="Arial"/>
        </w:rPr>
        <w:t>c infection, or where adult females</w:t>
      </w:r>
      <w:r w:rsidRPr="00EB604A">
        <w:rPr>
          <w:rFonts w:ascii="Book Antiqua" w:hAnsi="Book Antiqua" w:cs="Arial"/>
        </w:rPr>
        <w:t xml:space="preserve"> have been previously exposed and can </w:t>
      </w:r>
      <w:r w:rsidRPr="00EB604A">
        <w:rPr>
          <w:rFonts w:ascii="Book Antiqua" w:hAnsi="Book Antiqua" w:cs="Arial"/>
        </w:rPr>
        <w:lastRenderedPageBreak/>
        <w:t>provide passive immunity to the piglets</w:t>
      </w:r>
      <w:r w:rsidR="00FD2F65" w:rsidRPr="00EB604A">
        <w:rPr>
          <w:rFonts w:ascii="Book Antiqua" w:hAnsi="Book Antiqua" w:cs="Arial"/>
        </w:rPr>
        <w:t>,</w:t>
      </w:r>
      <w:r w:rsidRPr="00EB604A">
        <w:rPr>
          <w:rFonts w:ascii="Book Antiqua" w:hAnsi="Book Antiqua" w:cs="Arial"/>
        </w:rPr>
        <w:t xml:space="preserve"> </w:t>
      </w:r>
      <w:r w:rsidR="00162684" w:rsidRPr="00EB604A">
        <w:rPr>
          <w:rFonts w:ascii="Book Antiqua" w:hAnsi="Book Antiqua" w:cs="Arial"/>
        </w:rPr>
        <w:t xml:space="preserve">may experience outbreaks, but those outbreaks </w:t>
      </w:r>
      <w:r w:rsidRPr="00EB604A">
        <w:rPr>
          <w:rFonts w:ascii="Book Antiqua" w:hAnsi="Book Antiqua" w:cs="Arial"/>
        </w:rPr>
        <w:t xml:space="preserve">have much lower mortality rates, usually not exceeding </w:t>
      </w:r>
      <w:r w:rsidRPr="00EB604A">
        <w:rPr>
          <w:rFonts w:ascii="Book Antiqua" w:eastAsia="Times New Roman" w:hAnsi="Book Antiqua" w:cs="Arial"/>
        </w:rPr>
        <w:t>20%</w:t>
      </w:r>
      <w:r w:rsidR="00A1559A" w:rsidRPr="00EB604A">
        <w:rPr>
          <w:rFonts w:ascii="Book Antiqua" w:eastAsia="Times New Roman" w:hAnsi="Book Antiqua" w:cs="Arial"/>
        </w:rPr>
        <w:t>.</w:t>
      </w:r>
      <w:r w:rsidR="002E1D0B">
        <w:rPr>
          <w:rFonts w:ascii="Book Antiqua" w:hAnsi="Book Antiqua" w:cs="Arial"/>
        </w:rPr>
        <w:t xml:space="preserve"> </w:t>
      </w:r>
      <w:r w:rsidR="001614DC" w:rsidRPr="00EB604A">
        <w:rPr>
          <w:rFonts w:ascii="Book Antiqua" w:eastAsia="Times New Roman" w:hAnsi="Book Antiqua" w:cs="Arial"/>
        </w:rPr>
        <w:t>PEDV is closely related to TGEV in both pathogenesis</w:t>
      </w:r>
      <w:r w:rsidR="00DB5A17" w:rsidRPr="00EB604A">
        <w:rPr>
          <w:rFonts w:ascii="Book Antiqua" w:eastAsia="Times New Roman" w:hAnsi="Book Antiqua" w:cs="Arial"/>
        </w:rPr>
        <w:t>, behavior in a herd,</w:t>
      </w:r>
      <w:r w:rsidR="001614DC" w:rsidRPr="00EB604A">
        <w:rPr>
          <w:rFonts w:ascii="Book Antiqua" w:eastAsia="Times New Roman" w:hAnsi="Book Antiqua" w:cs="Arial"/>
        </w:rPr>
        <w:t xml:space="preserve"> and clinical </w:t>
      </w:r>
      <w:proofErr w:type="gramStart"/>
      <w:r w:rsidR="001614DC" w:rsidRPr="00EB604A">
        <w:rPr>
          <w:rFonts w:ascii="Book Antiqua" w:eastAsia="Times New Roman" w:hAnsi="Book Antiqua" w:cs="Arial"/>
        </w:rPr>
        <w:t>signs</w:t>
      </w:r>
      <w:r w:rsidR="00EB656A" w:rsidRPr="00EB604A">
        <w:rPr>
          <w:rFonts w:ascii="Book Antiqua" w:eastAsia="Times New Roman" w:hAnsi="Book Antiqua" w:cs="Arial"/>
          <w:vertAlign w:val="superscript"/>
        </w:rPr>
        <w:t>[</w:t>
      </w:r>
      <w:proofErr w:type="gramEnd"/>
      <w:r w:rsidR="00EB656A" w:rsidRPr="00EB604A">
        <w:rPr>
          <w:rFonts w:ascii="Book Antiqua" w:eastAsia="Times New Roman" w:hAnsi="Book Antiqua" w:cs="Arial"/>
          <w:vertAlign w:val="superscript"/>
        </w:rPr>
        <w:t>2</w:t>
      </w:r>
      <w:r w:rsidR="00FD4420" w:rsidRPr="00EB604A">
        <w:rPr>
          <w:rFonts w:ascii="Book Antiqua" w:eastAsia="Times New Roman" w:hAnsi="Book Antiqua" w:cs="Arial"/>
          <w:vertAlign w:val="superscript"/>
        </w:rPr>
        <w:t>]</w:t>
      </w:r>
      <w:r w:rsidR="001614DC" w:rsidRPr="00EB604A">
        <w:rPr>
          <w:rFonts w:ascii="Book Antiqua" w:eastAsia="Times New Roman" w:hAnsi="Book Antiqua" w:cs="Arial"/>
        </w:rPr>
        <w:t>.</w:t>
      </w:r>
      <w:r w:rsidR="002E1D0B">
        <w:rPr>
          <w:rFonts w:ascii="Book Antiqua" w:eastAsia="Times New Roman" w:hAnsi="Book Antiqua" w:cs="Arial"/>
        </w:rPr>
        <w:t xml:space="preserve"> </w:t>
      </w:r>
      <w:r w:rsidR="00F14509" w:rsidRPr="00EB604A">
        <w:rPr>
          <w:rFonts w:ascii="Book Antiqua" w:eastAsia="Times New Roman" w:hAnsi="Book Antiqua" w:cs="Arial"/>
        </w:rPr>
        <w:t xml:space="preserve">It is necessary to use diagnostic </w:t>
      </w:r>
      <w:r w:rsidR="001614DC" w:rsidRPr="00EB604A">
        <w:rPr>
          <w:rFonts w:ascii="Book Antiqua" w:eastAsia="Times New Roman" w:hAnsi="Book Antiqua" w:cs="Arial"/>
        </w:rPr>
        <w:t xml:space="preserve">tests </w:t>
      </w:r>
      <w:r w:rsidR="00F14509" w:rsidRPr="00EB604A">
        <w:rPr>
          <w:rFonts w:ascii="Book Antiqua" w:eastAsia="Times New Roman" w:hAnsi="Book Antiqua" w:cs="Arial"/>
        </w:rPr>
        <w:t>to</w:t>
      </w:r>
      <w:r w:rsidR="001614DC" w:rsidRPr="00EB604A">
        <w:rPr>
          <w:rFonts w:ascii="Book Antiqua" w:eastAsia="Times New Roman" w:hAnsi="Book Antiqua" w:cs="Arial"/>
        </w:rPr>
        <w:t xml:space="preserve"> differentiate the disease</w:t>
      </w:r>
      <w:r w:rsidR="002F7DA0" w:rsidRPr="00EB604A">
        <w:rPr>
          <w:rFonts w:ascii="Book Antiqua" w:eastAsia="Times New Roman" w:hAnsi="Book Antiqua" w:cs="Arial"/>
        </w:rPr>
        <w:t>s from each other</w:t>
      </w:r>
      <w:r w:rsidR="001614DC" w:rsidRPr="00EB604A">
        <w:rPr>
          <w:rFonts w:ascii="Book Antiqua" w:eastAsia="Times New Roman" w:hAnsi="Book Antiqua" w:cs="Arial"/>
        </w:rPr>
        <w:t xml:space="preserve"> on an infected </w:t>
      </w:r>
      <w:proofErr w:type="gramStart"/>
      <w:r w:rsidR="001614DC" w:rsidRPr="00EB604A">
        <w:rPr>
          <w:rFonts w:ascii="Book Antiqua" w:eastAsia="Times New Roman" w:hAnsi="Book Antiqua" w:cs="Arial"/>
        </w:rPr>
        <w:t>farm</w:t>
      </w:r>
      <w:r w:rsidR="00EB656A" w:rsidRPr="00EB604A">
        <w:rPr>
          <w:rFonts w:ascii="Book Antiqua" w:eastAsia="Times New Roman" w:hAnsi="Book Antiqua" w:cs="Arial"/>
          <w:vertAlign w:val="superscript"/>
        </w:rPr>
        <w:t>[</w:t>
      </w:r>
      <w:proofErr w:type="gramEnd"/>
      <w:r w:rsidR="00EB656A" w:rsidRPr="00EB604A">
        <w:rPr>
          <w:rFonts w:ascii="Book Antiqua" w:eastAsia="Times New Roman" w:hAnsi="Book Antiqua" w:cs="Arial"/>
          <w:vertAlign w:val="superscript"/>
        </w:rPr>
        <w:t>2</w:t>
      </w:r>
      <w:r w:rsidR="00FD4420" w:rsidRPr="00EB604A">
        <w:rPr>
          <w:rFonts w:ascii="Book Antiqua" w:eastAsia="Times New Roman" w:hAnsi="Book Antiqua" w:cs="Arial"/>
          <w:vertAlign w:val="superscript"/>
        </w:rPr>
        <w:t>0]</w:t>
      </w:r>
      <w:r w:rsidR="00A1559A" w:rsidRPr="00EB604A">
        <w:rPr>
          <w:rFonts w:ascii="Book Antiqua" w:eastAsia="Times New Roman" w:hAnsi="Book Antiqua" w:cs="Arial"/>
        </w:rPr>
        <w:t>.</w:t>
      </w:r>
      <w:r w:rsidR="002E1D0B">
        <w:rPr>
          <w:rFonts w:ascii="Book Antiqua" w:eastAsia="Times New Roman" w:hAnsi="Book Antiqua" w:cs="Arial"/>
        </w:rPr>
        <w:t xml:space="preserve"> </w:t>
      </w:r>
    </w:p>
    <w:p w:rsidR="00B539E8" w:rsidRPr="00EB604A" w:rsidRDefault="00B539E8" w:rsidP="00EB604A">
      <w:pPr>
        <w:widowControl w:val="0"/>
        <w:autoSpaceDE w:val="0"/>
        <w:autoSpaceDN w:val="0"/>
        <w:adjustRightInd w:val="0"/>
        <w:snapToGrid w:val="0"/>
        <w:spacing w:line="360" w:lineRule="auto"/>
        <w:jc w:val="both"/>
        <w:rPr>
          <w:rFonts w:ascii="Book Antiqua" w:eastAsia="Times New Roman" w:hAnsi="Book Antiqua" w:cs="Arial"/>
          <w:b/>
          <w:bCs/>
        </w:rPr>
      </w:pPr>
    </w:p>
    <w:p w:rsidR="000505BB" w:rsidRPr="004D06AB" w:rsidRDefault="000505BB" w:rsidP="00EB604A">
      <w:pPr>
        <w:widowControl w:val="0"/>
        <w:autoSpaceDE w:val="0"/>
        <w:autoSpaceDN w:val="0"/>
        <w:adjustRightInd w:val="0"/>
        <w:snapToGrid w:val="0"/>
        <w:spacing w:line="360" w:lineRule="auto"/>
        <w:jc w:val="both"/>
        <w:rPr>
          <w:rFonts w:ascii="Book Antiqua" w:hAnsi="Book Antiqua" w:cs="Arial"/>
          <w:b/>
          <w:i/>
        </w:rPr>
      </w:pPr>
      <w:r w:rsidRPr="004D06AB">
        <w:rPr>
          <w:rFonts w:ascii="Book Antiqua" w:eastAsia="Times New Roman" w:hAnsi="Book Antiqua" w:cs="Arial"/>
          <w:b/>
          <w:bCs/>
          <w:i/>
        </w:rPr>
        <w:t xml:space="preserve">Epidemiology </w:t>
      </w:r>
      <w:r w:rsidR="001614DC" w:rsidRPr="004D06AB">
        <w:rPr>
          <w:rFonts w:ascii="Book Antiqua" w:eastAsia="Times New Roman" w:hAnsi="Book Antiqua" w:cs="Arial"/>
          <w:b/>
          <w:bCs/>
          <w:i/>
        </w:rPr>
        <w:t>of TGEV and PEDV</w:t>
      </w:r>
    </w:p>
    <w:p w:rsidR="001A4D08" w:rsidRPr="00EB604A" w:rsidRDefault="000505BB" w:rsidP="00EB604A">
      <w:pPr>
        <w:widowControl w:val="0"/>
        <w:autoSpaceDE w:val="0"/>
        <w:autoSpaceDN w:val="0"/>
        <w:adjustRightInd w:val="0"/>
        <w:snapToGrid w:val="0"/>
        <w:spacing w:line="360" w:lineRule="auto"/>
        <w:jc w:val="both"/>
        <w:rPr>
          <w:rFonts w:ascii="Book Antiqua" w:hAnsi="Book Antiqua" w:cs="Arial"/>
        </w:rPr>
      </w:pPr>
      <w:r w:rsidRPr="00EB604A">
        <w:rPr>
          <w:rFonts w:ascii="Book Antiqua" w:hAnsi="Book Antiqua" w:cs="Arial"/>
        </w:rPr>
        <w:t>TGEV is shed in both the feces and the nasal secretions of infected animals</w:t>
      </w:r>
      <w:r w:rsidR="001A4D08" w:rsidRPr="00EB604A">
        <w:rPr>
          <w:rFonts w:ascii="Book Antiqua" w:hAnsi="Book Antiqua" w:cs="Arial"/>
        </w:rPr>
        <w:t xml:space="preserve"> during an epidemic infection</w:t>
      </w:r>
      <w:r w:rsidRPr="00EB604A">
        <w:rPr>
          <w:rFonts w:ascii="Book Antiqua" w:hAnsi="Book Antiqua" w:cs="Arial"/>
        </w:rPr>
        <w:t>.</w:t>
      </w:r>
      <w:r w:rsidR="002E1D0B">
        <w:rPr>
          <w:rFonts w:ascii="Book Antiqua" w:hAnsi="Book Antiqua" w:cs="Arial"/>
        </w:rPr>
        <w:t xml:space="preserve"> </w:t>
      </w:r>
      <w:r w:rsidRPr="00EB604A">
        <w:rPr>
          <w:rFonts w:ascii="Book Antiqua" w:hAnsi="Book Antiqua" w:cs="Arial"/>
        </w:rPr>
        <w:t xml:space="preserve">The virus has been found in </w:t>
      </w:r>
      <w:r w:rsidR="00F37D00" w:rsidRPr="00EB604A">
        <w:rPr>
          <w:rFonts w:ascii="Book Antiqua" w:hAnsi="Book Antiqua" w:cs="Arial"/>
        </w:rPr>
        <w:t xml:space="preserve">the </w:t>
      </w:r>
      <w:r w:rsidRPr="00EB604A">
        <w:rPr>
          <w:rFonts w:ascii="Book Antiqua" w:hAnsi="Book Antiqua" w:cs="Arial"/>
        </w:rPr>
        <w:t xml:space="preserve">feces of young pigs for up to </w:t>
      </w:r>
      <w:r w:rsidR="004D06AB">
        <w:rPr>
          <w:rFonts w:ascii="Book Antiqua" w:eastAsia="宋体" w:hAnsi="Book Antiqua" w:cs="Arial" w:hint="eastAsia"/>
          <w:lang w:eastAsia="zh-CN"/>
        </w:rPr>
        <w:t xml:space="preserve">2 </w:t>
      </w:r>
      <w:proofErr w:type="spellStart"/>
      <w:r w:rsidRPr="00EB604A">
        <w:rPr>
          <w:rFonts w:ascii="Book Antiqua" w:hAnsi="Book Antiqua" w:cs="Arial"/>
        </w:rPr>
        <w:t>w</w:t>
      </w:r>
      <w:r w:rsidR="004D06AB">
        <w:rPr>
          <w:rFonts w:ascii="Book Antiqua" w:eastAsia="宋体" w:hAnsi="Book Antiqua" w:cs="Arial" w:hint="eastAsia"/>
          <w:lang w:eastAsia="zh-CN"/>
        </w:rPr>
        <w:t>k</w:t>
      </w:r>
      <w:proofErr w:type="spellEnd"/>
      <w:r w:rsidRPr="00EB604A">
        <w:rPr>
          <w:rFonts w:ascii="Book Antiqua" w:hAnsi="Book Antiqua" w:cs="Arial"/>
        </w:rPr>
        <w:t>, and in the nasal secretions for 10 to 11 d</w:t>
      </w:r>
      <w:r w:rsidR="00B10029" w:rsidRPr="00EB604A">
        <w:rPr>
          <w:rFonts w:ascii="Book Antiqua" w:hAnsi="Book Antiqua" w:cs="Arial"/>
        </w:rPr>
        <w:t>.</w:t>
      </w:r>
      <w:r w:rsidR="002E1D0B">
        <w:rPr>
          <w:rFonts w:ascii="Book Antiqua" w:hAnsi="Book Antiqua" w:cs="Arial"/>
        </w:rPr>
        <w:t xml:space="preserve"> </w:t>
      </w:r>
      <w:r w:rsidR="001A4D08" w:rsidRPr="00EB604A">
        <w:rPr>
          <w:rFonts w:ascii="Book Antiqua" w:eastAsia="Times New Roman" w:hAnsi="Book Antiqua" w:cs="Arial"/>
        </w:rPr>
        <w:t xml:space="preserve">The virus is then spread to other animals </w:t>
      </w:r>
      <w:r w:rsidR="001A4D08" w:rsidRPr="004D06AB">
        <w:rPr>
          <w:rFonts w:ascii="Book Antiqua" w:eastAsia="Times New Roman" w:hAnsi="Book Antiqua" w:cs="Arial"/>
          <w:i/>
        </w:rPr>
        <w:t>via</w:t>
      </w:r>
      <w:r w:rsidR="001A4D08" w:rsidRPr="00EB604A">
        <w:rPr>
          <w:rFonts w:ascii="Book Antiqua" w:eastAsia="Times New Roman" w:hAnsi="Book Antiqua" w:cs="Arial"/>
        </w:rPr>
        <w:t xml:space="preserve"> fecal-oral contact or </w:t>
      </w:r>
      <w:proofErr w:type="spellStart"/>
      <w:r w:rsidR="001A4D08" w:rsidRPr="00EB604A">
        <w:rPr>
          <w:rFonts w:ascii="Book Antiqua" w:eastAsia="Times New Roman" w:hAnsi="Book Antiqua" w:cs="Arial"/>
        </w:rPr>
        <w:t>aerogenously</w:t>
      </w:r>
      <w:proofErr w:type="spellEnd"/>
      <w:r w:rsidR="001A4D08" w:rsidRPr="00EB604A">
        <w:rPr>
          <w:rFonts w:ascii="Book Antiqua" w:eastAsia="Times New Roman" w:hAnsi="Book Antiqua" w:cs="Arial"/>
        </w:rPr>
        <w:t xml:space="preserve"> over short distances, and can travel between pens and farms by means of mechanical vectors which include </w:t>
      </w:r>
      <w:r w:rsidR="00F37D00" w:rsidRPr="00EB604A">
        <w:rPr>
          <w:rFonts w:ascii="Book Antiqua" w:eastAsia="Times New Roman" w:hAnsi="Book Antiqua" w:cs="Arial"/>
        </w:rPr>
        <w:t>farm workers</w:t>
      </w:r>
      <w:r w:rsidR="007F5BBA" w:rsidRPr="00EB604A">
        <w:rPr>
          <w:rFonts w:ascii="Book Antiqua" w:eastAsia="Times New Roman" w:hAnsi="Book Antiqua" w:cs="Arial"/>
        </w:rPr>
        <w:t xml:space="preserve"> and equipment</w:t>
      </w:r>
      <w:r w:rsidR="00F37D00" w:rsidRPr="00EB604A">
        <w:rPr>
          <w:rFonts w:ascii="Book Antiqua" w:eastAsia="Times New Roman" w:hAnsi="Book Antiqua" w:cs="Arial"/>
        </w:rPr>
        <w:t xml:space="preserve">, </w:t>
      </w:r>
      <w:r w:rsidR="001A4D08" w:rsidRPr="00EB604A">
        <w:rPr>
          <w:rFonts w:ascii="Book Antiqua" w:eastAsia="Times New Roman" w:hAnsi="Book Antiqua" w:cs="Arial"/>
        </w:rPr>
        <w:t>dogs, cats, foxes, starlings, and flies</w:t>
      </w:r>
      <w:r w:rsidR="00EB656A" w:rsidRPr="00EB604A">
        <w:rPr>
          <w:rFonts w:ascii="Book Antiqua" w:eastAsia="Times New Roman" w:hAnsi="Book Antiqua" w:cs="Arial"/>
          <w:vertAlign w:val="superscript"/>
        </w:rPr>
        <w:t>[2</w:t>
      </w:r>
      <w:r w:rsidR="00FD4420" w:rsidRPr="00EB604A">
        <w:rPr>
          <w:rFonts w:ascii="Book Antiqua" w:eastAsia="Times New Roman" w:hAnsi="Book Antiqua" w:cs="Arial"/>
          <w:vertAlign w:val="superscript"/>
        </w:rPr>
        <w:t>]</w:t>
      </w:r>
      <w:r w:rsidR="00A1559A" w:rsidRPr="00EB604A">
        <w:rPr>
          <w:rFonts w:ascii="Book Antiqua" w:eastAsia="Times New Roman" w:hAnsi="Book Antiqua" w:cs="Arial"/>
        </w:rPr>
        <w:t>.</w:t>
      </w:r>
      <w:r w:rsidR="001A4D08" w:rsidRPr="00EB604A">
        <w:rPr>
          <w:rFonts w:ascii="Book Antiqua" w:eastAsia="Times New Roman" w:hAnsi="Book Antiqua" w:cs="Arial"/>
        </w:rPr>
        <w:t xml:space="preserve"> </w:t>
      </w:r>
    </w:p>
    <w:p w:rsidR="001A4D08" w:rsidRPr="00EB604A" w:rsidRDefault="002E1D0B" w:rsidP="00EB604A">
      <w:pPr>
        <w:widowControl w:val="0"/>
        <w:autoSpaceDE w:val="0"/>
        <w:autoSpaceDN w:val="0"/>
        <w:adjustRightInd w:val="0"/>
        <w:snapToGrid w:val="0"/>
        <w:spacing w:line="360" w:lineRule="auto"/>
        <w:jc w:val="both"/>
        <w:rPr>
          <w:rFonts w:ascii="Book Antiqua" w:hAnsi="Book Antiqua" w:cs="Arial"/>
        </w:rPr>
      </w:pPr>
      <w:r>
        <w:rPr>
          <w:rFonts w:ascii="Book Antiqua" w:eastAsia="Times New Roman" w:hAnsi="Book Antiqua" w:cs="Arial"/>
        </w:rPr>
        <w:t xml:space="preserve"> </w:t>
      </w:r>
      <w:r w:rsidR="004D06AB">
        <w:rPr>
          <w:rFonts w:ascii="Book Antiqua" w:eastAsia="宋体" w:hAnsi="Book Antiqua" w:cs="Arial" w:hint="eastAsia"/>
          <w:lang w:eastAsia="zh-CN"/>
        </w:rPr>
        <w:t xml:space="preserve"> </w:t>
      </w:r>
      <w:r w:rsidR="001A4D08" w:rsidRPr="00EB604A">
        <w:rPr>
          <w:rFonts w:ascii="Book Antiqua" w:eastAsia="Times New Roman" w:hAnsi="Book Antiqua" w:cs="Arial"/>
        </w:rPr>
        <w:t>The infection may become endemic on the farm after an epidemic.</w:t>
      </w:r>
      <w:r>
        <w:rPr>
          <w:rFonts w:ascii="Book Antiqua" w:eastAsia="Times New Roman" w:hAnsi="Book Antiqua" w:cs="Arial"/>
        </w:rPr>
        <w:t xml:space="preserve"> </w:t>
      </w:r>
      <w:r w:rsidR="001A4D08" w:rsidRPr="00EB604A">
        <w:rPr>
          <w:rFonts w:ascii="Book Antiqua" w:eastAsia="Times New Roman" w:hAnsi="Book Antiqua" w:cs="Arial"/>
        </w:rPr>
        <w:t xml:space="preserve">Those pigs that survived the initial TGEV infection may continue to </w:t>
      </w:r>
      <w:r w:rsidR="007F5BBA" w:rsidRPr="00EB604A">
        <w:rPr>
          <w:rFonts w:ascii="Book Antiqua" w:eastAsia="Times New Roman" w:hAnsi="Book Antiqua" w:cs="Arial"/>
        </w:rPr>
        <w:t>shed</w:t>
      </w:r>
      <w:r w:rsidR="001A4D08" w:rsidRPr="00EB604A">
        <w:rPr>
          <w:rFonts w:ascii="Book Antiqua" w:eastAsia="Times New Roman" w:hAnsi="Book Antiqua" w:cs="Arial"/>
        </w:rPr>
        <w:t xml:space="preserve"> the virus</w:t>
      </w:r>
      <w:r w:rsidR="00ED23A3" w:rsidRPr="00EB604A">
        <w:rPr>
          <w:rFonts w:ascii="Book Antiqua" w:eastAsia="Times New Roman" w:hAnsi="Book Antiqua" w:cs="Arial"/>
        </w:rPr>
        <w:t>, and further ou</w:t>
      </w:r>
      <w:r w:rsidR="00C1646C" w:rsidRPr="00EB604A">
        <w:rPr>
          <w:rFonts w:ascii="Book Antiqua" w:eastAsia="Times New Roman" w:hAnsi="Book Antiqua" w:cs="Arial"/>
        </w:rPr>
        <w:t>t</w:t>
      </w:r>
      <w:r w:rsidR="00ED23A3" w:rsidRPr="00EB604A">
        <w:rPr>
          <w:rFonts w:ascii="Book Antiqua" w:eastAsia="Times New Roman" w:hAnsi="Book Antiqua" w:cs="Arial"/>
        </w:rPr>
        <w:t xml:space="preserve">breaks have been documented up to 9 </w:t>
      </w:r>
      <w:proofErr w:type="spellStart"/>
      <w:proofErr w:type="gramStart"/>
      <w:r w:rsidR="00ED23A3" w:rsidRPr="00EB604A">
        <w:rPr>
          <w:rFonts w:ascii="Book Antiqua" w:eastAsia="Times New Roman" w:hAnsi="Book Antiqua" w:cs="Arial"/>
        </w:rPr>
        <w:t>mo</w:t>
      </w:r>
      <w:proofErr w:type="spellEnd"/>
      <w:proofErr w:type="gramEnd"/>
      <w:r w:rsidR="00ED23A3" w:rsidRPr="00EB604A">
        <w:rPr>
          <w:rFonts w:ascii="Book Antiqua" w:eastAsia="Times New Roman" w:hAnsi="Book Antiqua" w:cs="Arial"/>
        </w:rPr>
        <w:t xml:space="preserve"> later.</w:t>
      </w:r>
      <w:r>
        <w:rPr>
          <w:rFonts w:ascii="Book Antiqua" w:eastAsia="Times New Roman" w:hAnsi="Book Antiqua" w:cs="Arial"/>
        </w:rPr>
        <w:t xml:space="preserve"> </w:t>
      </w:r>
      <w:r w:rsidR="001A4D08" w:rsidRPr="00EB604A">
        <w:rPr>
          <w:rFonts w:ascii="Book Antiqua" w:eastAsia="Times New Roman" w:hAnsi="Book Antiqua" w:cs="Arial"/>
        </w:rPr>
        <w:t xml:space="preserve">Also, in the absence of thorough cleaning and disinfection, the virus may persist in the environment, especially during colder </w:t>
      </w:r>
      <w:proofErr w:type="gramStart"/>
      <w:r w:rsidR="001A4D08" w:rsidRPr="00EB604A">
        <w:rPr>
          <w:rFonts w:ascii="Book Antiqua" w:eastAsia="Times New Roman" w:hAnsi="Book Antiqua" w:cs="Arial"/>
        </w:rPr>
        <w:t>months</w:t>
      </w:r>
      <w:r w:rsidR="00EB656A" w:rsidRPr="00EB604A">
        <w:rPr>
          <w:rFonts w:ascii="Book Antiqua" w:eastAsia="Times New Roman" w:hAnsi="Book Antiqua" w:cs="Arial"/>
          <w:vertAlign w:val="superscript"/>
        </w:rPr>
        <w:t>[</w:t>
      </w:r>
      <w:proofErr w:type="gramEnd"/>
      <w:r w:rsidR="00EB656A" w:rsidRPr="00EB604A">
        <w:rPr>
          <w:rFonts w:ascii="Book Antiqua" w:eastAsia="Times New Roman" w:hAnsi="Book Antiqua" w:cs="Arial"/>
          <w:vertAlign w:val="superscript"/>
        </w:rPr>
        <w:t>21</w:t>
      </w:r>
      <w:r w:rsidR="00FD4420" w:rsidRPr="00EB604A">
        <w:rPr>
          <w:rFonts w:ascii="Book Antiqua" w:eastAsia="Times New Roman" w:hAnsi="Book Antiqua" w:cs="Arial"/>
          <w:vertAlign w:val="superscript"/>
        </w:rPr>
        <w:t>]</w:t>
      </w:r>
      <w:r w:rsidR="00A1559A" w:rsidRPr="00EB604A">
        <w:rPr>
          <w:rFonts w:ascii="Book Antiqua" w:eastAsia="Times New Roman" w:hAnsi="Book Antiqua" w:cs="Arial"/>
        </w:rPr>
        <w:t>.</w:t>
      </w:r>
      <w:r>
        <w:rPr>
          <w:rFonts w:ascii="Book Antiqua" w:eastAsia="Times New Roman" w:hAnsi="Book Antiqua" w:cs="Arial"/>
        </w:rPr>
        <w:t xml:space="preserve"> </w:t>
      </w:r>
    </w:p>
    <w:p w:rsidR="006B2011" w:rsidRPr="00EB604A" w:rsidRDefault="002E1D0B" w:rsidP="00EB604A">
      <w:pPr>
        <w:widowControl w:val="0"/>
        <w:autoSpaceDE w:val="0"/>
        <w:autoSpaceDN w:val="0"/>
        <w:adjustRightInd w:val="0"/>
        <w:snapToGrid w:val="0"/>
        <w:spacing w:line="360" w:lineRule="auto"/>
        <w:jc w:val="both"/>
        <w:rPr>
          <w:rFonts w:ascii="Book Antiqua" w:eastAsia="Times New Roman" w:hAnsi="Book Antiqua" w:cs="Arial"/>
        </w:rPr>
      </w:pPr>
      <w:r>
        <w:rPr>
          <w:rFonts w:ascii="Book Antiqua" w:eastAsia="Times New Roman" w:hAnsi="Book Antiqua" w:cs="Arial"/>
        </w:rPr>
        <w:t xml:space="preserve"> </w:t>
      </w:r>
      <w:r w:rsidR="004D06AB">
        <w:rPr>
          <w:rFonts w:ascii="Book Antiqua" w:eastAsia="宋体" w:hAnsi="Book Antiqua" w:cs="Arial" w:hint="eastAsia"/>
          <w:lang w:eastAsia="zh-CN"/>
        </w:rPr>
        <w:t xml:space="preserve"> </w:t>
      </w:r>
      <w:r w:rsidR="006B2011" w:rsidRPr="00EB604A">
        <w:rPr>
          <w:rFonts w:ascii="Book Antiqua" w:eastAsia="Times New Roman" w:hAnsi="Book Antiqua" w:cs="Arial"/>
        </w:rPr>
        <w:t>PEDV offers similar epidemiological ch</w:t>
      </w:r>
      <w:r w:rsidR="00E6020D" w:rsidRPr="00EB604A">
        <w:rPr>
          <w:rFonts w:ascii="Book Antiqua" w:eastAsia="Times New Roman" w:hAnsi="Book Antiqua" w:cs="Arial"/>
        </w:rPr>
        <w:t xml:space="preserve">allenges, and has been </w:t>
      </w:r>
      <w:r w:rsidR="006B2011" w:rsidRPr="00EB604A">
        <w:rPr>
          <w:rFonts w:ascii="Book Antiqua" w:eastAsia="Times New Roman" w:hAnsi="Book Antiqua" w:cs="Arial"/>
        </w:rPr>
        <w:t>documented to be shed in the feces of recovered pigs for up to 42 d</w:t>
      </w:r>
      <w:r w:rsidR="004D06AB" w:rsidRPr="00EB604A">
        <w:rPr>
          <w:rFonts w:ascii="Book Antiqua" w:eastAsia="Times New Roman" w:hAnsi="Book Antiqua" w:cs="Arial"/>
          <w:vertAlign w:val="superscript"/>
        </w:rPr>
        <w:t xml:space="preserve"> </w:t>
      </w:r>
      <w:r w:rsidR="00EB656A" w:rsidRPr="00EB604A">
        <w:rPr>
          <w:rFonts w:ascii="Book Antiqua" w:eastAsia="Times New Roman" w:hAnsi="Book Antiqua" w:cs="Arial"/>
          <w:vertAlign w:val="superscript"/>
        </w:rPr>
        <w:t>[13</w:t>
      </w:r>
      <w:r w:rsidR="00FD4420" w:rsidRPr="00EB604A">
        <w:rPr>
          <w:rFonts w:ascii="Book Antiqua" w:eastAsia="Times New Roman" w:hAnsi="Book Antiqua" w:cs="Arial"/>
          <w:vertAlign w:val="superscript"/>
        </w:rPr>
        <w:t>]</w:t>
      </w:r>
      <w:r w:rsidR="00A1559A" w:rsidRPr="00EB604A">
        <w:rPr>
          <w:rFonts w:ascii="Book Antiqua" w:eastAsia="Times New Roman" w:hAnsi="Book Antiqua" w:cs="Arial"/>
        </w:rPr>
        <w:t>.</w:t>
      </w:r>
      <w:r>
        <w:rPr>
          <w:rFonts w:ascii="Book Antiqua" w:eastAsia="Times New Roman" w:hAnsi="Book Antiqua" w:cs="Arial"/>
        </w:rPr>
        <w:t xml:space="preserve"> </w:t>
      </w:r>
      <w:r w:rsidR="006B2011" w:rsidRPr="00EB604A">
        <w:rPr>
          <w:rFonts w:ascii="Book Antiqua" w:eastAsia="Times New Roman" w:hAnsi="Book Antiqua" w:cs="Arial"/>
        </w:rPr>
        <w:t>However, the number</w:t>
      </w:r>
      <w:r w:rsidR="004D06AB">
        <w:rPr>
          <w:rFonts w:ascii="Book Antiqua" w:eastAsia="宋体" w:hAnsi="Book Antiqua" w:cs="Arial" w:hint="eastAsia"/>
          <w:lang w:eastAsia="zh-CN"/>
        </w:rPr>
        <w:t>s</w:t>
      </w:r>
      <w:r w:rsidR="006B2011" w:rsidRPr="00EB604A">
        <w:rPr>
          <w:rFonts w:ascii="Book Antiqua" w:eastAsia="Times New Roman" w:hAnsi="Book Antiqua" w:cs="Arial"/>
        </w:rPr>
        <w:t xml:space="preserve"> of studies currently available for PEDV epidemiology are far fewer than those available for TGEV, and offers another avenue for continued study that may yield important information for the control of both diseases.</w:t>
      </w:r>
      <w:r>
        <w:rPr>
          <w:rFonts w:ascii="Book Antiqua" w:eastAsia="Times New Roman" w:hAnsi="Book Antiqua" w:cs="Arial"/>
        </w:rPr>
        <w:t xml:space="preserve"> </w:t>
      </w:r>
    </w:p>
    <w:p w:rsidR="00F13FF6" w:rsidRPr="00EB604A" w:rsidRDefault="00F13FF6" w:rsidP="00EB604A">
      <w:pPr>
        <w:adjustRightInd w:val="0"/>
        <w:snapToGrid w:val="0"/>
        <w:spacing w:line="360" w:lineRule="auto"/>
        <w:jc w:val="both"/>
        <w:rPr>
          <w:rFonts w:ascii="Book Antiqua" w:eastAsia="Times New Roman" w:hAnsi="Book Antiqua" w:cs="Arial"/>
        </w:rPr>
      </w:pPr>
    </w:p>
    <w:p w:rsidR="0061334A" w:rsidRPr="00EB604A" w:rsidRDefault="004D06AB" w:rsidP="00EB604A">
      <w:pPr>
        <w:adjustRightInd w:val="0"/>
        <w:snapToGrid w:val="0"/>
        <w:spacing w:line="360" w:lineRule="auto"/>
        <w:jc w:val="both"/>
        <w:rPr>
          <w:rFonts w:ascii="Book Antiqua" w:hAnsi="Book Antiqua" w:cs="Arial"/>
        </w:rPr>
      </w:pPr>
      <w:r w:rsidRPr="00EB604A">
        <w:rPr>
          <w:rFonts w:ascii="Book Antiqua" w:eastAsia="Times New Roman" w:hAnsi="Book Antiqua" w:cs="Arial"/>
          <w:b/>
          <w:bCs/>
        </w:rPr>
        <w:t>THE PORCINE IMMUNE RESPONSE</w:t>
      </w:r>
    </w:p>
    <w:p w:rsidR="004453CC" w:rsidRPr="00626454" w:rsidRDefault="00CC3BB6" w:rsidP="00EB604A">
      <w:pPr>
        <w:adjustRightInd w:val="0"/>
        <w:snapToGrid w:val="0"/>
        <w:spacing w:line="360" w:lineRule="auto"/>
        <w:jc w:val="both"/>
        <w:rPr>
          <w:rFonts w:ascii="Book Antiqua" w:eastAsia="宋体" w:hAnsi="Book Antiqua" w:cs="Arial"/>
          <w:lang w:eastAsia="zh-CN"/>
        </w:rPr>
      </w:pPr>
      <w:r w:rsidRPr="00EB604A">
        <w:rPr>
          <w:rFonts w:ascii="Book Antiqua" w:hAnsi="Book Antiqua" w:cs="Arial"/>
        </w:rPr>
        <w:t>When a pig is infected with TGEV</w:t>
      </w:r>
      <w:r w:rsidR="00191F2A" w:rsidRPr="00EB604A">
        <w:rPr>
          <w:rFonts w:ascii="Book Antiqua" w:hAnsi="Book Antiqua" w:cs="Arial"/>
        </w:rPr>
        <w:t xml:space="preserve"> or PEDV, both</w:t>
      </w:r>
      <w:r w:rsidRPr="00EB604A">
        <w:rPr>
          <w:rFonts w:ascii="Book Antiqua" w:hAnsi="Book Antiqua" w:cs="Arial"/>
        </w:rPr>
        <w:t xml:space="preserve"> single stranded RNA </w:t>
      </w:r>
      <w:r w:rsidR="00191F2A" w:rsidRPr="00EB604A">
        <w:rPr>
          <w:rFonts w:ascii="Book Antiqua" w:hAnsi="Book Antiqua" w:cs="Arial"/>
        </w:rPr>
        <w:t>(</w:t>
      </w:r>
      <w:proofErr w:type="spellStart"/>
      <w:r w:rsidR="00191F2A" w:rsidRPr="00EB604A">
        <w:rPr>
          <w:rFonts w:ascii="Book Antiqua" w:hAnsi="Book Antiqua" w:cs="Arial"/>
        </w:rPr>
        <w:t>ssRNA</w:t>
      </w:r>
      <w:proofErr w:type="spellEnd"/>
      <w:r w:rsidR="00191F2A" w:rsidRPr="00EB604A">
        <w:rPr>
          <w:rFonts w:ascii="Book Antiqua" w:hAnsi="Book Antiqua" w:cs="Arial"/>
        </w:rPr>
        <w:t xml:space="preserve">) </w:t>
      </w:r>
      <w:r w:rsidRPr="00EB604A">
        <w:rPr>
          <w:rFonts w:ascii="Book Antiqua" w:hAnsi="Book Antiqua" w:cs="Arial"/>
        </w:rPr>
        <w:t>v</w:t>
      </w:r>
      <w:r w:rsidR="00191F2A" w:rsidRPr="00EB604A">
        <w:rPr>
          <w:rFonts w:ascii="Book Antiqua" w:hAnsi="Book Antiqua" w:cs="Arial"/>
        </w:rPr>
        <w:t>iruses, the virus</w:t>
      </w:r>
      <w:r w:rsidRPr="00EB604A">
        <w:rPr>
          <w:rFonts w:ascii="Book Antiqua" w:hAnsi="Book Antiqua" w:cs="Arial"/>
        </w:rPr>
        <w:t xml:space="preserve"> primarily targets the epithelial cells of the small </w:t>
      </w:r>
      <w:proofErr w:type="gramStart"/>
      <w:r w:rsidRPr="00EB604A">
        <w:rPr>
          <w:rFonts w:ascii="Book Antiqua" w:hAnsi="Book Antiqua" w:cs="Arial"/>
        </w:rPr>
        <w:t>intestines</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2</w:t>
      </w:r>
      <w:r w:rsidR="00FD4420" w:rsidRPr="00EB604A">
        <w:rPr>
          <w:rFonts w:ascii="Book Antiqua" w:hAnsi="Book Antiqua" w:cs="Arial"/>
          <w:vertAlign w:val="superscript"/>
        </w:rPr>
        <w:t>]</w:t>
      </w:r>
      <w:r w:rsidRPr="00EB604A">
        <w:rPr>
          <w:rFonts w:ascii="Book Antiqua" w:hAnsi="Book Antiqua" w:cs="Arial"/>
        </w:rPr>
        <w:t>.</w:t>
      </w:r>
      <w:r w:rsidR="002E1D0B">
        <w:rPr>
          <w:rFonts w:ascii="Book Antiqua" w:hAnsi="Book Antiqua" w:cs="Arial"/>
        </w:rPr>
        <w:t xml:space="preserve"> </w:t>
      </w:r>
      <w:r w:rsidRPr="00EB604A">
        <w:rPr>
          <w:rFonts w:ascii="Book Antiqua" w:hAnsi="Book Antiqua" w:cs="Arial"/>
        </w:rPr>
        <w:t>As the virus invades the cells and begins its process of replication, the immune system attempts to mount a response.</w:t>
      </w:r>
      <w:r w:rsidR="002E1D0B">
        <w:rPr>
          <w:rFonts w:ascii="Book Antiqua" w:hAnsi="Book Antiqua" w:cs="Arial"/>
        </w:rPr>
        <w:t xml:space="preserve"> </w:t>
      </w:r>
      <w:r w:rsidR="00EF2BDE" w:rsidRPr="00EB604A">
        <w:rPr>
          <w:rFonts w:ascii="Book Antiqua" w:hAnsi="Book Antiqua" w:cs="Arial"/>
        </w:rPr>
        <w:t>However, g</w:t>
      </w:r>
      <w:r w:rsidR="4C024C32" w:rsidRPr="00EB604A">
        <w:rPr>
          <w:rFonts w:ascii="Book Antiqua" w:hAnsi="Book Antiqua" w:cs="Arial"/>
        </w:rPr>
        <w:t xml:space="preserve">iven the high mortality rate among </w:t>
      </w:r>
      <w:r w:rsidR="007F5BBA" w:rsidRPr="00EB604A">
        <w:rPr>
          <w:rFonts w:ascii="Book Antiqua" w:hAnsi="Book Antiqua" w:cs="Arial"/>
        </w:rPr>
        <w:t>pigs less than four weeks of age (</w:t>
      </w:r>
      <w:r w:rsidR="4C024C32" w:rsidRPr="00EB604A">
        <w:rPr>
          <w:rFonts w:ascii="Book Antiqua" w:hAnsi="Book Antiqua" w:cs="Arial"/>
        </w:rPr>
        <w:t>neonates</w:t>
      </w:r>
      <w:r w:rsidR="007F5BBA" w:rsidRPr="00EB604A">
        <w:rPr>
          <w:rFonts w:ascii="Book Antiqua" w:hAnsi="Book Antiqua" w:cs="Arial"/>
        </w:rPr>
        <w:t>)</w:t>
      </w:r>
      <w:r w:rsidR="4C024C32" w:rsidRPr="00EB604A">
        <w:rPr>
          <w:rFonts w:ascii="Book Antiqua" w:hAnsi="Book Antiqua" w:cs="Arial"/>
        </w:rPr>
        <w:t xml:space="preserve">, </w:t>
      </w:r>
      <w:r w:rsidR="00944EC7" w:rsidRPr="00EB604A">
        <w:rPr>
          <w:rFonts w:ascii="Book Antiqua" w:hAnsi="Book Antiqua" w:cs="Arial"/>
        </w:rPr>
        <w:t xml:space="preserve">it is known that </w:t>
      </w:r>
      <w:r w:rsidR="007F5BBA" w:rsidRPr="00EB604A">
        <w:rPr>
          <w:rFonts w:ascii="Book Antiqua" w:hAnsi="Book Antiqua" w:cs="Arial"/>
        </w:rPr>
        <w:t>the response</w:t>
      </w:r>
      <w:r w:rsidR="4C024C32" w:rsidRPr="00EB604A">
        <w:rPr>
          <w:rFonts w:ascii="Book Antiqua" w:hAnsi="Book Antiqua" w:cs="Arial"/>
        </w:rPr>
        <w:t xml:space="preserve"> is </w:t>
      </w:r>
      <w:r w:rsidR="00944EC7" w:rsidRPr="00EB604A">
        <w:rPr>
          <w:rFonts w:ascii="Book Antiqua" w:hAnsi="Book Antiqua" w:cs="Arial"/>
        </w:rPr>
        <w:t xml:space="preserve">unable to protect </w:t>
      </w:r>
      <w:r w:rsidR="007F5BBA" w:rsidRPr="00EB604A">
        <w:rPr>
          <w:rFonts w:ascii="Book Antiqua" w:hAnsi="Book Antiqua" w:cs="Arial"/>
        </w:rPr>
        <w:t>very young animals</w:t>
      </w:r>
      <w:r w:rsidR="4C024C32" w:rsidRPr="00EB604A">
        <w:rPr>
          <w:rFonts w:ascii="Book Antiqua" w:hAnsi="Book Antiqua" w:cs="Arial"/>
        </w:rPr>
        <w:t>.</w:t>
      </w:r>
      <w:r w:rsidR="00EF2BDE" w:rsidRPr="00EB604A">
        <w:rPr>
          <w:rFonts w:ascii="Book Antiqua" w:hAnsi="Book Antiqua" w:cs="Arial"/>
        </w:rPr>
        <w:t xml:space="preserve"> </w:t>
      </w:r>
    </w:p>
    <w:p w:rsidR="00B46DF3" w:rsidRPr="00EB604A" w:rsidRDefault="00B46DF3" w:rsidP="00EB604A">
      <w:pPr>
        <w:adjustRightInd w:val="0"/>
        <w:snapToGrid w:val="0"/>
        <w:spacing w:line="360" w:lineRule="auto"/>
        <w:jc w:val="both"/>
        <w:rPr>
          <w:rFonts w:ascii="Book Antiqua" w:hAnsi="Book Antiqua" w:cs="Arial"/>
        </w:rPr>
      </w:pPr>
    </w:p>
    <w:p w:rsidR="004453CC" w:rsidRPr="00626454" w:rsidRDefault="004453CC" w:rsidP="00EB604A">
      <w:pPr>
        <w:adjustRightInd w:val="0"/>
        <w:snapToGrid w:val="0"/>
        <w:spacing w:line="360" w:lineRule="auto"/>
        <w:jc w:val="both"/>
        <w:rPr>
          <w:rFonts w:ascii="Book Antiqua" w:hAnsi="Book Antiqua" w:cs="Arial"/>
          <w:b/>
        </w:rPr>
      </w:pPr>
      <w:r w:rsidRPr="00626454">
        <w:rPr>
          <w:rFonts w:ascii="Book Antiqua" w:hAnsi="Book Antiqua" w:cs="Arial"/>
          <w:b/>
          <w:i/>
        </w:rPr>
        <w:t>Innate immune response</w:t>
      </w:r>
    </w:p>
    <w:p w:rsidR="00EF2BDE" w:rsidRPr="00EB604A" w:rsidRDefault="00EF2BDE" w:rsidP="00EB604A">
      <w:pPr>
        <w:widowControl w:val="0"/>
        <w:autoSpaceDE w:val="0"/>
        <w:autoSpaceDN w:val="0"/>
        <w:adjustRightInd w:val="0"/>
        <w:snapToGrid w:val="0"/>
        <w:spacing w:line="360" w:lineRule="auto"/>
        <w:jc w:val="both"/>
        <w:rPr>
          <w:rFonts w:ascii="Book Antiqua" w:hAnsi="Book Antiqua" w:cs="Arial"/>
        </w:rPr>
      </w:pPr>
      <w:r w:rsidRPr="00EB604A">
        <w:rPr>
          <w:rFonts w:ascii="Book Antiqua" w:hAnsi="Book Antiqua" w:cs="Arial"/>
        </w:rPr>
        <w:t>The major difference in the behavior of the villous epithelial cells in neonates compared to older animals is the rate of replacement</w:t>
      </w:r>
      <w:r w:rsidR="007F5BBA" w:rsidRPr="00EB604A">
        <w:rPr>
          <w:rFonts w:ascii="Book Antiqua" w:hAnsi="Book Antiqua" w:cs="Arial"/>
        </w:rPr>
        <w:t xml:space="preserve"> of the mature cells</w:t>
      </w:r>
      <w:r w:rsidRPr="00EB604A">
        <w:rPr>
          <w:rFonts w:ascii="Book Antiqua" w:hAnsi="Book Antiqua" w:cs="Arial"/>
        </w:rPr>
        <w:t xml:space="preserve">. Neonatal pigs require up to 10 d to replace these cells, while older pigs only require 2 to 4 </w:t>
      </w:r>
      <w:proofErr w:type="gramStart"/>
      <w:r w:rsidRPr="00EB604A">
        <w:rPr>
          <w:rFonts w:ascii="Book Antiqua" w:hAnsi="Book Antiqua" w:cs="Arial"/>
        </w:rPr>
        <w:t>d</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2</w:t>
      </w:r>
      <w:r w:rsidR="00FD4420" w:rsidRPr="00EB604A">
        <w:rPr>
          <w:rFonts w:ascii="Book Antiqua" w:hAnsi="Book Antiqua" w:cs="Arial"/>
          <w:vertAlign w:val="superscript"/>
        </w:rPr>
        <w:t>]</w:t>
      </w:r>
      <w:r w:rsidRPr="00EB604A">
        <w:rPr>
          <w:rFonts w:ascii="Book Antiqua" w:hAnsi="Book Antiqua" w:cs="Arial"/>
        </w:rPr>
        <w:t>.</w:t>
      </w:r>
      <w:r w:rsidR="002E1D0B">
        <w:rPr>
          <w:rFonts w:ascii="Book Antiqua" w:hAnsi="Book Antiqua" w:cs="Arial"/>
        </w:rPr>
        <w:t xml:space="preserve"> </w:t>
      </w:r>
      <w:r w:rsidRPr="00EB604A">
        <w:rPr>
          <w:rFonts w:ascii="Book Antiqua" w:hAnsi="Book Antiqua" w:cs="Arial"/>
        </w:rPr>
        <w:t xml:space="preserve">Therefore, clinical signs caused by the destruction of the villous epithelium </w:t>
      </w:r>
      <w:r w:rsidR="00E94CCA" w:rsidRPr="00EB604A">
        <w:rPr>
          <w:rFonts w:ascii="Book Antiqua" w:hAnsi="Book Antiqua" w:cs="Arial"/>
        </w:rPr>
        <w:t xml:space="preserve">rapidly </w:t>
      </w:r>
      <w:r w:rsidRPr="00EB604A">
        <w:rPr>
          <w:rFonts w:ascii="Book Antiqua" w:hAnsi="Book Antiqua" w:cs="Arial"/>
        </w:rPr>
        <w:t xml:space="preserve">overwhelm younger pigs, while older pigs can </w:t>
      </w:r>
      <w:r w:rsidR="00E94CCA" w:rsidRPr="00EB604A">
        <w:rPr>
          <w:rFonts w:ascii="Book Antiqua" w:hAnsi="Book Antiqua" w:cs="Arial"/>
        </w:rPr>
        <w:t xml:space="preserve">repair the epithelium quickly enough to </w:t>
      </w:r>
      <w:r w:rsidRPr="00EB604A">
        <w:rPr>
          <w:rFonts w:ascii="Book Antiqua" w:hAnsi="Book Antiqua" w:cs="Arial"/>
        </w:rPr>
        <w:t>mount an appropriate immune response and recover.</w:t>
      </w:r>
      <w:r w:rsidR="002E1D0B">
        <w:rPr>
          <w:rFonts w:ascii="Book Antiqua" w:hAnsi="Book Antiqua" w:cs="Arial"/>
        </w:rPr>
        <w:t xml:space="preserve"> </w:t>
      </w:r>
    </w:p>
    <w:p w:rsidR="0093417D" w:rsidRPr="00EB604A" w:rsidRDefault="002E1D0B" w:rsidP="00626454">
      <w:pPr>
        <w:adjustRightInd w:val="0"/>
        <w:snapToGrid w:val="0"/>
        <w:spacing w:line="360" w:lineRule="auto"/>
        <w:ind w:firstLineChars="50" w:firstLine="120"/>
        <w:jc w:val="both"/>
        <w:rPr>
          <w:rFonts w:ascii="Book Antiqua" w:hAnsi="Book Antiqua" w:cs="Arial"/>
        </w:rPr>
      </w:pPr>
      <w:r>
        <w:rPr>
          <w:rFonts w:ascii="Book Antiqua" w:hAnsi="Book Antiqua" w:cs="Arial"/>
        </w:rPr>
        <w:t xml:space="preserve"> </w:t>
      </w:r>
      <w:r w:rsidR="0093417D" w:rsidRPr="00EB604A">
        <w:rPr>
          <w:rFonts w:ascii="Book Antiqua" w:hAnsi="Book Antiqua" w:cs="Arial"/>
        </w:rPr>
        <w:t>The first immune cells to respond to TGEV</w:t>
      </w:r>
      <w:r w:rsidR="00DB1AD4" w:rsidRPr="00EB604A">
        <w:rPr>
          <w:rFonts w:ascii="Book Antiqua" w:hAnsi="Book Antiqua" w:cs="Arial"/>
        </w:rPr>
        <w:t xml:space="preserve">, PEDV, or other viral infections </w:t>
      </w:r>
      <w:r w:rsidR="0093417D" w:rsidRPr="00EB604A">
        <w:rPr>
          <w:rFonts w:ascii="Book Antiqua" w:hAnsi="Book Antiqua" w:cs="Arial"/>
        </w:rPr>
        <w:t>are the professiona</w:t>
      </w:r>
      <w:r w:rsidR="00626454">
        <w:rPr>
          <w:rFonts w:ascii="Book Antiqua" w:hAnsi="Book Antiqua" w:cs="Arial"/>
        </w:rPr>
        <w:t>l antigen presenting cells (APC</w:t>
      </w:r>
      <w:r w:rsidR="0093417D" w:rsidRPr="00EB604A">
        <w:rPr>
          <w:rFonts w:ascii="Book Antiqua" w:hAnsi="Book Antiqua" w:cs="Arial"/>
        </w:rPr>
        <w:t xml:space="preserve">s) of the innate immune </w:t>
      </w:r>
      <w:proofErr w:type="gramStart"/>
      <w:r w:rsidR="0093417D" w:rsidRPr="00EB604A">
        <w:rPr>
          <w:rFonts w:ascii="Book Antiqua" w:hAnsi="Book Antiqua" w:cs="Arial"/>
        </w:rPr>
        <w:t>system</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19</w:t>
      </w:r>
      <w:r w:rsidR="00FD4420" w:rsidRPr="00EB604A">
        <w:rPr>
          <w:rFonts w:ascii="Book Antiqua" w:hAnsi="Book Antiqua" w:cs="Arial"/>
          <w:vertAlign w:val="superscript"/>
        </w:rPr>
        <w:t>]</w:t>
      </w:r>
      <w:r w:rsidR="0093417D" w:rsidRPr="00EB604A">
        <w:rPr>
          <w:rFonts w:ascii="Book Antiqua" w:hAnsi="Book Antiqua" w:cs="Arial"/>
        </w:rPr>
        <w:t>.</w:t>
      </w:r>
      <w:r>
        <w:rPr>
          <w:rFonts w:ascii="Book Antiqua" w:hAnsi="Book Antiqua" w:cs="Arial"/>
        </w:rPr>
        <w:t xml:space="preserve"> </w:t>
      </w:r>
      <w:r w:rsidR="0093417D" w:rsidRPr="00EB604A">
        <w:rPr>
          <w:rFonts w:ascii="Book Antiqua" w:hAnsi="Book Antiqua" w:cs="Arial"/>
        </w:rPr>
        <w:t>These are a f</w:t>
      </w:r>
      <w:r w:rsidR="00626454">
        <w:rPr>
          <w:rFonts w:ascii="Book Antiqua" w:hAnsi="Book Antiqua" w:cs="Arial"/>
        </w:rPr>
        <w:t>amily of white blood cells</w:t>
      </w:r>
      <w:r w:rsidR="0093417D" w:rsidRPr="00EB604A">
        <w:rPr>
          <w:rFonts w:ascii="Book Antiqua" w:hAnsi="Book Antiqua" w:cs="Arial"/>
        </w:rPr>
        <w:t xml:space="preserve"> including monocytes and macrophages, </w:t>
      </w:r>
      <w:proofErr w:type="gramStart"/>
      <w:r w:rsidR="0093417D" w:rsidRPr="00EB604A">
        <w:rPr>
          <w:rFonts w:ascii="Book Antiqua" w:hAnsi="Book Antiqua" w:cs="Arial"/>
        </w:rPr>
        <w:t>B lymphocytes</w:t>
      </w:r>
      <w:proofErr w:type="gramEnd"/>
      <w:r w:rsidR="0093417D" w:rsidRPr="00EB604A">
        <w:rPr>
          <w:rFonts w:ascii="Book Antiqua" w:hAnsi="Book Antiqua" w:cs="Arial"/>
        </w:rPr>
        <w:t>, and, of most recent interest in TGEV</w:t>
      </w:r>
      <w:r w:rsidR="00646F13" w:rsidRPr="00EB604A">
        <w:rPr>
          <w:rFonts w:ascii="Book Antiqua" w:hAnsi="Book Antiqua" w:cs="Arial"/>
        </w:rPr>
        <w:t xml:space="preserve"> and PEDV</w:t>
      </w:r>
      <w:r w:rsidR="0093417D" w:rsidRPr="00EB604A">
        <w:rPr>
          <w:rFonts w:ascii="Book Antiqua" w:hAnsi="Book Antiqua" w:cs="Arial"/>
        </w:rPr>
        <w:t>, dendritic cells (DC</w:t>
      </w:r>
      <w:r w:rsidR="003559D2">
        <w:rPr>
          <w:rFonts w:ascii="Book Antiqua" w:eastAsia="宋体" w:hAnsi="Book Antiqua" w:cs="Arial" w:hint="eastAsia"/>
          <w:lang w:eastAsia="zh-CN"/>
        </w:rPr>
        <w:t>s</w:t>
      </w:r>
      <w:r w:rsidR="0093417D" w:rsidRPr="00EB604A">
        <w:rPr>
          <w:rFonts w:ascii="Book Antiqua" w:hAnsi="Book Antiqua" w:cs="Arial"/>
        </w:rPr>
        <w:t>)</w:t>
      </w:r>
      <w:r w:rsidR="00EB656A" w:rsidRPr="00EB604A">
        <w:rPr>
          <w:rFonts w:ascii="Book Antiqua" w:hAnsi="Book Antiqua" w:cs="Arial"/>
          <w:vertAlign w:val="superscript"/>
        </w:rPr>
        <w:t>[22</w:t>
      </w:r>
      <w:r w:rsidR="00FD4420" w:rsidRPr="00EB604A">
        <w:rPr>
          <w:rFonts w:ascii="Book Antiqua" w:hAnsi="Book Antiqua" w:cs="Arial"/>
          <w:vertAlign w:val="superscript"/>
        </w:rPr>
        <w:t>]</w:t>
      </w:r>
      <w:r w:rsidR="000D25B4" w:rsidRPr="00EB604A">
        <w:rPr>
          <w:rFonts w:ascii="Book Antiqua" w:hAnsi="Book Antiqua"/>
        </w:rPr>
        <w:t>.</w:t>
      </w:r>
      <w:r w:rsidR="00B46DF3" w:rsidRPr="00EB604A">
        <w:rPr>
          <w:rFonts w:ascii="Book Antiqua" w:hAnsi="Book Antiqua" w:cs="Arial"/>
        </w:rPr>
        <w:t xml:space="preserve"> </w:t>
      </w:r>
      <w:r w:rsidR="00DB1AD4" w:rsidRPr="00EB604A">
        <w:rPr>
          <w:rFonts w:ascii="Book Antiqua" w:hAnsi="Book Antiqua" w:cs="Arial"/>
        </w:rPr>
        <w:t xml:space="preserve">After antigen recognition, </w:t>
      </w:r>
      <w:r w:rsidR="00626454">
        <w:rPr>
          <w:rFonts w:ascii="Book Antiqua" w:hAnsi="Book Antiqua" w:cs="Arial"/>
        </w:rPr>
        <w:t>APC</w:t>
      </w:r>
      <w:r w:rsidR="0093417D" w:rsidRPr="00EB604A">
        <w:rPr>
          <w:rFonts w:ascii="Book Antiqua" w:hAnsi="Book Antiqua" w:cs="Arial"/>
        </w:rPr>
        <w:t>s</w:t>
      </w:r>
      <w:r w:rsidR="00DB1AD4" w:rsidRPr="00EB604A">
        <w:rPr>
          <w:rFonts w:ascii="Book Antiqua" w:hAnsi="Book Antiqua" w:cs="Arial"/>
        </w:rPr>
        <w:t xml:space="preserve"> migrate to lymphoid tissues and interact with T lymphocytes, which are responsible for cell-mediated </w:t>
      </w:r>
      <w:proofErr w:type="gramStart"/>
      <w:r w:rsidR="00DB1AD4" w:rsidRPr="00EB604A">
        <w:rPr>
          <w:rFonts w:ascii="Book Antiqua" w:hAnsi="Book Antiqua" w:cs="Arial"/>
        </w:rPr>
        <w:t>immunity</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5</w:t>
      </w:r>
      <w:r w:rsidR="007E7EE4" w:rsidRPr="00EB604A">
        <w:rPr>
          <w:rFonts w:ascii="Book Antiqua" w:hAnsi="Book Antiqua" w:cs="Arial"/>
          <w:vertAlign w:val="superscript"/>
        </w:rPr>
        <w:t>]</w:t>
      </w:r>
      <w:r w:rsidR="00DB1AD4" w:rsidRPr="00EB604A">
        <w:rPr>
          <w:rFonts w:ascii="Book Antiqua" w:hAnsi="Book Antiqua" w:cs="Arial"/>
        </w:rPr>
        <w:t>.</w:t>
      </w:r>
      <w:r>
        <w:rPr>
          <w:rFonts w:ascii="Book Antiqua" w:hAnsi="Book Antiqua" w:cs="Arial"/>
        </w:rPr>
        <w:t xml:space="preserve"> </w:t>
      </w:r>
      <w:r w:rsidR="00DB1AD4" w:rsidRPr="00EB604A">
        <w:rPr>
          <w:rFonts w:ascii="Book Antiqua" w:hAnsi="Book Antiqua" w:cs="Arial"/>
        </w:rPr>
        <w:t>This interaction leads to the activation of B cells, which are responsible for humoral immunity</w:t>
      </w:r>
      <w:r w:rsidR="00CE56E4" w:rsidRPr="00EB604A">
        <w:rPr>
          <w:rFonts w:ascii="Book Antiqua" w:hAnsi="Book Antiqua" w:cs="Arial"/>
        </w:rPr>
        <w:t xml:space="preserve"> (antibody production)</w:t>
      </w:r>
      <w:r w:rsidR="00DB1AD4" w:rsidRPr="00EB604A">
        <w:rPr>
          <w:rFonts w:ascii="Book Antiqua" w:hAnsi="Book Antiqua" w:cs="Arial"/>
        </w:rPr>
        <w:t>.</w:t>
      </w:r>
      <w:r>
        <w:rPr>
          <w:rFonts w:ascii="Book Antiqua" w:hAnsi="Book Antiqua" w:cs="Arial"/>
        </w:rPr>
        <w:t xml:space="preserve"> </w:t>
      </w:r>
      <w:r w:rsidR="00646F13" w:rsidRPr="00EB604A">
        <w:rPr>
          <w:rFonts w:ascii="Book Antiqua" w:hAnsi="Book Antiqua" w:cs="Arial"/>
        </w:rPr>
        <w:t xml:space="preserve">Memory cells of both types are also produced in response to an antigen that are present and prepared to respond upon antigen </w:t>
      </w:r>
      <w:proofErr w:type="spellStart"/>
      <w:proofErr w:type="gramStart"/>
      <w:r w:rsidR="00646F13" w:rsidRPr="00EB604A">
        <w:rPr>
          <w:rFonts w:ascii="Book Antiqua" w:hAnsi="Book Antiqua" w:cs="Arial"/>
        </w:rPr>
        <w:t>reexposure</w:t>
      </w:r>
      <w:proofErr w:type="spellEnd"/>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23</w:t>
      </w:r>
      <w:r w:rsidR="007E7EE4" w:rsidRPr="00EB604A">
        <w:rPr>
          <w:rFonts w:ascii="Book Antiqua" w:hAnsi="Book Antiqua" w:cs="Arial"/>
          <w:vertAlign w:val="superscript"/>
        </w:rPr>
        <w:t>]</w:t>
      </w:r>
      <w:r w:rsidR="00646F13" w:rsidRPr="00EB604A">
        <w:rPr>
          <w:rFonts w:ascii="Book Antiqua" w:hAnsi="Book Antiqua" w:cs="Arial"/>
        </w:rPr>
        <w:t xml:space="preserve">. </w:t>
      </w:r>
    </w:p>
    <w:p w:rsidR="00B56D34" w:rsidRPr="00EB604A" w:rsidRDefault="002E1D0B" w:rsidP="00EB604A">
      <w:pPr>
        <w:adjustRightInd w:val="0"/>
        <w:snapToGrid w:val="0"/>
        <w:spacing w:line="360" w:lineRule="auto"/>
        <w:jc w:val="both"/>
        <w:rPr>
          <w:rFonts w:ascii="Book Antiqua" w:hAnsi="Book Antiqua" w:cs="Arial"/>
          <w:b/>
        </w:rPr>
      </w:pPr>
      <w:r>
        <w:rPr>
          <w:rFonts w:ascii="Book Antiqua" w:hAnsi="Book Antiqua" w:cs="Arial"/>
        </w:rPr>
        <w:t xml:space="preserve"> </w:t>
      </w:r>
      <w:r w:rsidR="003559D2">
        <w:rPr>
          <w:rFonts w:ascii="Book Antiqua" w:eastAsia="宋体" w:hAnsi="Book Antiqua" w:cs="Arial" w:hint="eastAsia"/>
          <w:lang w:eastAsia="zh-CN"/>
        </w:rPr>
        <w:t xml:space="preserve">  </w:t>
      </w:r>
      <w:r w:rsidR="003559D2">
        <w:rPr>
          <w:rFonts w:ascii="Book Antiqua" w:hAnsi="Book Antiqua" w:cs="Arial"/>
        </w:rPr>
        <w:t>The DC</w:t>
      </w:r>
      <w:r w:rsidR="00CC3BB6" w:rsidRPr="00EB604A">
        <w:rPr>
          <w:rFonts w:ascii="Book Antiqua" w:hAnsi="Book Antiqua" w:cs="Arial"/>
        </w:rPr>
        <w:t>s are of great interest in viral infections such as TGE</w:t>
      </w:r>
      <w:r w:rsidR="00EE678D" w:rsidRPr="00EB604A">
        <w:rPr>
          <w:rFonts w:ascii="Book Antiqua" w:hAnsi="Book Antiqua" w:cs="Arial"/>
        </w:rPr>
        <w:t>V</w:t>
      </w:r>
      <w:r w:rsidR="00CC3BB6" w:rsidRPr="00EB604A">
        <w:rPr>
          <w:rFonts w:ascii="Book Antiqua" w:hAnsi="Book Antiqua" w:cs="Arial"/>
        </w:rPr>
        <w:t xml:space="preserve"> becau</w:t>
      </w:r>
      <w:r w:rsidR="00626454">
        <w:rPr>
          <w:rFonts w:ascii="Book Antiqua" w:hAnsi="Book Antiqua" w:cs="Arial"/>
        </w:rPr>
        <w:t>se these cells are the only APC</w:t>
      </w:r>
      <w:r w:rsidR="00CC3BB6" w:rsidRPr="00EB604A">
        <w:rPr>
          <w:rFonts w:ascii="Book Antiqua" w:hAnsi="Book Antiqua" w:cs="Arial"/>
        </w:rPr>
        <w:t>s capable of pre</w:t>
      </w:r>
      <w:r w:rsidR="00646F13" w:rsidRPr="00EB604A">
        <w:rPr>
          <w:rFonts w:ascii="Book Antiqua" w:hAnsi="Book Antiqua" w:cs="Arial"/>
        </w:rPr>
        <w:t>senting antigen to naïve T lymphocytes</w:t>
      </w:r>
      <w:r w:rsidR="00CC3BB6" w:rsidRPr="00EB604A">
        <w:rPr>
          <w:rFonts w:ascii="Book Antiqua" w:hAnsi="Book Antiqua" w:cs="Arial"/>
        </w:rPr>
        <w:t>.</w:t>
      </w:r>
      <w:r>
        <w:rPr>
          <w:rFonts w:ascii="Book Antiqua" w:hAnsi="Book Antiqua" w:cs="Arial"/>
        </w:rPr>
        <w:t xml:space="preserve"> </w:t>
      </w:r>
      <w:r w:rsidR="00CC3BB6" w:rsidRPr="00EB604A">
        <w:rPr>
          <w:rFonts w:ascii="Book Antiqua" w:hAnsi="Book Antiqua" w:cs="Arial"/>
        </w:rPr>
        <w:t xml:space="preserve">The other APCs are only able </w:t>
      </w:r>
      <w:r w:rsidR="00646F13" w:rsidRPr="00EB604A">
        <w:rPr>
          <w:rFonts w:ascii="Book Antiqua" w:hAnsi="Book Antiqua" w:cs="Arial"/>
        </w:rPr>
        <w:t xml:space="preserve">to stimulate existing memory T </w:t>
      </w:r>
      <w:proofErr w:type="gramStart"/>
      <w:r w:rsidR="00646F13" w:rsidRPr="00EB604A">
        <w:rPr>
          <w:rFonts w:ascii="Book Antiqua" w:hAnsi="Book Antiqua" w:cs="Arial"/>
        </w:rPr>
        <w:t>lymphocytes</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22</w:t>
      </w:r>
      <w:r w:rsidR="007E7EE4" w:rsidRPr="00EB604A">
        <w:rPr>
          <w:rFonts w:ascii="Book Antiqua" w:hAnsi="Book Antiqua" w:cs="Arial"/>
          <w:vertAlign w:val="superscript"/>
        </w:rPr>
        <w:t>]</w:t>
      </w:r>
      <w:r w:rsidR="00A1559A" w:rsidRPr="00EB604A">
        <w:rPr>
          <w:rFonts w:ascii="Book Antiqua" w:hAnsi="Book Antiqua" w:cs="Arial"/>
        </w:rPr>
        <w:t>.</w:t>
      </w:r>
      <w:r>
        <w:rPr>
          <w:rFonts w:ascii="Book Antiqua" w:hAnsi="Book Antiqua" w:cs="Arial"/>
        </w:rPr>
        <w:t xml:space="preserve"> </w:t>
      </w:r>
      <w:r w:rsidR="00646F13" w:rsidRPr="00EB604A">
        <w:rPr>
          <w:rFonts w:ascii="Book Antiqua" w:hAnsi="Book Antiqua" w:cs="Arial"/>
        </w:rPr>
        <w:t>I</w:t>
      </w:r>
      <w:r w:rsidR="00CC3BB6" w:rsidRPr="00EB604A">
        <w:rPr>
          <w:rFonts w:ascii="Book Antiqua" w:hAnsi="Book Antiqua" w:cs="Arial"/>
        </w:rPr>
        <w:t>n pigs</w:t>
      </w:r>
      <w:r w:rsidR="00007493" w:rsidRPr="00EB604A">
        <w:rPr>
          <w:rFonts w:ascii="Book Antiqua" w:hAnsi="Book Antiqua" w:cs="Arial"/>
        </w:rPr>
        <w:t>,</w:t>
      </w:r>
      <w:r w:rsidR="00626454">
        <w:rPr>
          <w:rFonts w:ascii="Book Antiqua" w:hAnsi="Book Antiqua" w:cs="Arial"/>
        </w:rPr>
        <w:t xml:space="preserve"> these APC</w:t>
      </w:r>
      <w:r w:rsidR="00CC3BB6" w:rsidRPr="00EB604A">
        <w:rPr>
          <w:rFonts w:ascii="Book Antiqua" w:hAnsi="Book Antiqua" w:cs="Arial"/>
        </w:rPr>
        <w:t>s</w:t>
      </w:r>
      <w:r w:rsidR="00007493" w:rsidRPr="00EB604A">
        <w:rPr>
          <w:rFonts w:ascii="Book Antiqua" w:hAnsi="Book Antiqua" w:cs="Arial"/>
        </w:rPr>
        <w:t>,</w:t>
      </w:r>
      <w:r w:rsidR="003559D2">
        <w:rPr>
          <w:rFonts w:ascii="Book Antiqua" w:hAnsi="Book Antiqua" w:cs="Arial"/>
        </w:rPr>
        <w:t xml:space="preserve"> including DC</w:t>
      </w:r>
      <w:r w:rsidR="00CC3BB6" w:rsidRPr="00EB604A">
        <w:rPr>
          <w:rFonts w:ascii="Book Antiqua" w:hAnsi="Book Antiqua" w:cs="Arial"/>
        </w:rPr>
        <w:t>s</w:t>
      </w:r>
      <w:r w:rsidR="00007493" w:rsidRPr="00EB604A">
        <w:rPr>
          <w:rFonts w:ascii="Book Antiqua" w:hAnsi="Book Antiqua" w:cs="Arial"/>
        </w:rPr>
        <w:t>,</w:t>
      </w:r>
      <w:r w:rsidR="00CC3BB6" w:rsidRPr="00EB604A">
        <w:rPr>
          <w:rFonts w:ascii="Book Antiqua" w:hAnsi="Book Antiqua" w:cs="Arial"/>
        </w:rPr>
        <w:t xml:space="preserve"> are present in various organs and locations throughout the body, but of particular interest to TGE</w:t>
      </w:r>
      <w:r w:rsidR="00646F13" w:rsidRPr="00EB604A">
        <w:rPr>
          <w:rFonts w:ascii="Book Antiqua" w:hAnsi="Book Antiqua" w:cs="Arial"/>
        </w:rPr>
        <w:t>V</w:t>
      </w:r>
      <w:r w:rsidR="00CC3BB6" w:rsidRPr="00EB604A">
        <w:rPr>
          <w:rFonts w:ascii="Book Antiqua" w:hAnsi="Book Antiqua" w:cs="Arial"/>
        </w:rPr>
        <w:t>, are found in the gut-associated lymphoid tissue (GALT)</w:t>
      </w:r>
      <w:r w:rsidR="00944EC7" w:rsidRPr="00EB604A">
        <w:rPr>
          <w:rFonts w:ascii="Book Antiqua" w:hAnsi="Book Antiqua" w:cs="Arial"/>
        </w:rPr>
        <w:t xml:space="preserve"> of the small </w:t>
      </w:r>
      <w:proofErr w:type="gramStart"/>
      <w:r w:rsidR="00944EC7" w:rsidRPr="00EB604A">
        <w:rPr>
          <w:rFonts w:ascii="Book Antiqua" w:hAnsi="Book Antiqua" w:cs="Arial"/>
        </w:rPr>
        <w:t>intestines</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24</w:t>
      </w:r>
      <w:r w:rsidR="007E7EE4" w:rsidRPr="00EB604A">
        <w:rPr>
          <w:rFonts w:ascii="Book Antiqua" w:hAnsi="Book Antiqua" w:cs="Arial"/>
          <w:vertAlign w:val="superscript"/>
        </w:rPr>
        <w:t>]</w:t>
      </w:r>
      <w:r w:rsidR="00A1559A" w:rsidRPr="00EB604A">
        <w:rPr>
          <w:rFonts w:ascii="Book Antiqua" w:hAnsi="Book Antiqua" w:cs="Arial"/>
        </w:rPr>
        <w:t>.</w:t>
      </w:r>
      <w:r>
        <w:rPr>
          <w:rFonts w:ascii="Book Antiqua" w:hAnsi="Book Antiqua" w:cs="Arial"/>
        </w:rPr>
        <w:t xml:space="preserve"> </w:t>
      </w:r>
      <w:r w:rsidR="00B96D4E" w:rsidRPr="00EB604A">
        <w:rPr>
          <w:rFonts w:ascii="Book Antiqua" w:hAnsi="Book Antiqua" w:cs="Arial"/>
        </w:rPr>
        <w:t xml:space="preserve">The </w:t>
      </w:r>
      <w:r w:rsidR="00944EC7" w:rsidRPr="00EB604A">
        <w:rPr>
          <w:rFonts w:ascii="Book Antiqua" w:hAnsi="Book Antiqua" w:cs="Arial"/>
        </w:rPr>
        <w:t xml:space="preserve">GALT is the largest immune organ in the body, and is </w:t>
      </w:r>
      <w:r w:rsidR="003A2F58">
        <w:rPr>
          <w:rFonts w:ascii="Book Antiqua" w:hAnsi="Book Antiqua" w:cs="Arial"/>
        </w:rPr>
        <w:t xml:space="preserve">composed of </w:t>
      </w:r>
      <w:proofErr w:type="spellStart"/>
      <w:r w:rsidR="003A2F58">
        <w:rPr>
          <w:rFonts w:ascii="Book Antiqua" w:hAnsi="Book Antiqua" w:cs="Arial"/>
        </w:rPr>
        <w:t>peyer’s</w:t>
      </w:r>
      <w:proofErr w:type="spellEnd"/>
      <w:r w:rsidR="003A2F58">
        <w:rPr>
          <w:rFonts w:ascii="Book Antiqua" w:hAnsi="Book Antiqua" w:cs="Arial"/>
        </w:rPr>
        <w:t xml:space="preserve"> patches</w:t>
      </w:r>
      <w:r w:rsidR="00944EC7" w:rsidRPr="00EB604A">
        <w:rPr>
          <w:rFonts w:ascii="Book Antiqua" w:hAnsi="Book Antiqua" w:cs="Arial"/>
        </w:rPr>
        <w:t xml:space="preserve">, lymphoid follicles, and mesenteric lymph </w:t>
      </w:r>
      <w:proofErr w:type="gramStart"/>
      <w:r w:rsidR="00944EC7" w:rsidRPr="00EB604A">
        <w:rPr>
          <w:rFonts w:ascii="Book Antiqua" w:hAnsi="Book Antiqua" w:cs="Arial"/>
        </w:rPr>
        <w:t>nodes</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14</w:t>
      </w:r>
      <w:r w:rsidR="007E7EE4" w:rsidRPr="00EB604A">
        <w:rPr>
          <w:rFonts w:ascii="Book Antiqua" w:hAnsi="Book Antiqua" w:cs="Arial"/>
          <w:vertAlign w:val="superscript"/>
        </w:rPr>
        <w:t>]</w:t>
      </w:r>
      <w:r w:rsidR="00944EC7" w:rsidRPr="00EB604A">
        <w:rPr>
          <w:rFonts w:ascii="Book Antiqua" w:hAnsi="Book Antiqua" w:cs="Arial"/>
        </w:rPr>
        <w:t>.</w:t>
      </w:r>
      <w:r>
        <w:rPr>
          <w:rFonts w:ascii="Book Antiqua" w:hAnsi="Book Antiqua" w:cs="Arial"/>
        </w:rPr>
        <w:t xml:space="preserve"> </w:t>
      </w:r>
    </w:p>
    <w:p w:rsidR="00CC3BB6" w:rsidRPr="00EB604A" w:rsidRDefault="002E1D0B" w:rsidP="003A2F58">
      <w:pPr>
        <w:adjustRightInd w:val="0"/>
        <w:snapToGrid w:val="0"/>
        <w:spacing w:line="360" w:lineRule="auto"/>
        <w:ind w:firstLineChars="50" w:firstLine="120"/>
        <w:jc w:val="both"/>
        <w:rPr>
          <w:rFonts w:ascii="Book Antiqua" w:hAnsi="Book Antiqua" w:cs="Arial"/>
        </w:rPr>
      </w:pPr>
      <w:r>
        <w:rPr>
          <w:rFonts w:ascii="Book Antiqua" w:hAnsi="Book Antiqua" w:cs="Arial"/>
        </w:rPr>
        <w:t xml:space="preserve"> </w:t>
      </w:r>
      <w:r w:rsidR="003559D2">
        <w:rPr>
          <w:rFonts w:ascii="Book Antiqua" w:hAnsi="Book Antiqua" w:cs="Arial"/>
        </w:rPr>
        <w:t>The DC</w:t>
      </w:r>
      <w:r w:rsidR="00626454">
        <w:rPr>
          <w:rFonts w:ascii="Book Antiqua" w:hAnsi="Book Antiqua" w:cs="Arial"/>
        </w:rPr>
        <w:t>s and other APC</w:t>
      </w:r>
      <w:r w:rsidR="00CC3BB6" w:rsidRPr="00EB604A">
        <w:rPr>
          <w:rFonts w:ascii="Book Antiqua" w:hAnsi="Book Antiqua" w:cs="Arial"/>
        </w:rPr>
        <w:t xml:space="preserve">s in the </w:t>
      </w:r>
      <w:r w:rsidR="00EE678D" w:rsidRPr="00EB604A">
        <w:rPr>
          <w:rFonts w:ascii="Book Antiqua" w:hAnsi="Book Antiqua" w:cs="Arial"/>
        </w:rPr>
        <w:t>GALT</w:t>
      </w:r>
      <w:r w:rsidR="00CC3BB6" w:rsidRPr="00EB604A">
        <w:rPr>
          <w:rFonts w:ascii="Book Antiqua" w:hAnsi="Book Antiqua" w:cs="Arial"/>
        </w:rPr>
        <w:t xml:space="preserve"> recognize </w:t>
      </w:r>
      <w:r w:rsidR="0054087C" w:rsidRPr="00EB604A">
        <w:rPr>
          <w:rFonts w:ascii="Book Antiqua" w:hAnsi="Book Antiqua" w:cs="Arial"/>
        </w:rPr>
        <w:t>TGEV</w:t>
      </w:r>
      <w:r w:rsidR="00CC3BB6" w:rsidRPr="00EB604A">
        <w:rPr>
          <w:rFonts w:ascii="Book Antiqua" w:hAnsi="Book Antiqua" w:cs="Arial"/>
        </w:rPr>
        <w:t xml:space="preserve"> using pathogen asso</w:t>
      </w:r>
      <w:r w:rsidR="003A2F58">
        <w:rPr>
          <w:rFonts w:ascii="Book Antiqua" w:hAnsi="Book Antiqua" w:cs="Arial"/>
        </w:rPr>
        <w:t>ciated molecular patterns (PAMP</w:t>
      </w:r>
      <w:r w:rsidR="00CC3BB6" w:rsidRPr="00EB604A">
        <w:rPr>
          <w:rFonts w:ascii="Book Antiqua" w:hAnsi="Book Antiqua" w:cs="Arial"/>
        </w:rPr>
        <w:t>s) on the virus particle</w:t>
      </w:r>
      <w:r w:rsidR="00EE678D" w:rsidRPr="00EB604A">
        <w:rPr>
          <w:rFonts w:ascii="Book Antiqua" w:hAnsi="Book Antiqua" w:cs="Arial"/>
        </w:rPr>
        <w:t>s</w:t>
      </w:r>
      <w:r w:rsidR="00CC3BB6" w:rsidRPr="00EB604A">
        <w:rPr>
          <w:rFonts w:ascii="Book Antiqua" w:hAnsi="Book Antiqua" w:cs="Arial"/>
        </w:rPr>
        <w:t xml:space="preserve"> that correspond to pat</w:t>
      </w:r>
      <w:r w:rsidR="003A2F58">
        <w:rPr>
          <w:rFonts w:ascii="Book Antiqua" w:hAnsi="Book Antiqua" w:cs="Arial"/>
        </w:rPr>
        <w:t>tern recognition receptors (PRR</w:t>
      </w:r>
      <w:r w:rsidR="00CC3BB6" w:rsidRPr="00EB604A">
        <w:rPr>
          <w:rFonts w:ascii="Book Antiqua" w:hAnsi="Book Antiqua" w:cs="Arial"/>
        </w:rPr>
        <w:t>s) on the</w:t>
      </w:r>
      <w:r w:rsidR="00EE678D" w:rsidRPr="00EB604A">
        <w:rPr>
          <w:rFonts w:ascii="Book Antiqua" w:hAnsi="Book Antiqua" w:cs="Arial"/>
        </w:rPr>
        <w:t xml:space="preserve"> </w:t>
      </w:r>
      <w:proofErr w:type="gramStart"/>
      <w:r w:rsidR="00EE678D" w:rsidRPr="00EB604A">
        <w:rPr>
          <w:rFonts w:ascii="Book Antiqua" w:hAnsi="Book Antiqua" w:cs="Arial"/>
        </w:rPr>
        <w:t>APCs</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25</w:t>
      </w:r>
      <w:r w:rsidR="007E7EE4" w:rsidRPr="00EB604A">
        <w:rPr>
          <w:rFonts w:ascii="Book Antiqua" w:hAnsi="Book Antiqua" w:cs="Arial"/>
          <w:vertAlign w:val="superscript"/>
        </w:rPr>
        <w:t>]</w:t>
      </w:r>
      <w:r w:rsidR="00563A20" w:rsidRPr="00EB604A">
        <w:rPr>
          <w:rFonts w:ascii="Book Antiqua" w:hAnsi="Book Antiqua" w:cs="Arial"/>
        </w:rPr>
        <w:t>.</w:t>
      </w:r>
      <w:r>
        <w:rPr>
          <w:rFonts w:ascii="Book Antiqua" w:hAnsi="Book Antiqua" w:cs="Arial"/>
        </w:rPr>
        <w:t xml:space="preserve"> </w:t>
      </w:r>
      <w:r w:rsidR="00563A20" w:rsidRPr="00EB604A">
        <w:rPr>
          <w:rFonts w:ascii="Book Antiqua" w:hAnsi="Book Antiqua" w:cs="Arial"/>
        </w:rPr>
        <w:t>O</w:t>
      </w:r>
      <w:r w:rsidR="00CC3BB6" w:rsidRPr="00EB604A">
        <w:rPr>
          <w:rFonts w:ascii="Book Antiqua" w:hAnsi="Book Antiqua" w:cs="Arial"/>
        </w:rPr>
        <w:t>ne of the primary famili</w:t>
      </w:r>
      <w:r w:rsidR="003A2F58">
        <w:rPr>
          <w:rFonts w:ascii="Book Antiqua" w:hAnsi="Book Antiqua" w:cs="Arial"/>
        </w:rPr>
        <w:t>es of PRR</w:t>
      </w:r>
      <w:r w:rsidR="00CC3BB6" w:rsidRPr="00EB604A">
        <w:rPr>
          <w:rFonts w:ascii="Book Antiqua" w:hAnsi="Book Antiqua" w:cs="Arial"/>
        </w:rPr>
        <w:t xml:space="preserve">s involved </w:t>
      </w:r>
      <w:r w:rsidR="00563A20" w:rsidRPr="00EB604A">
        <w:rPr>
          <w:rFonts w:ascii="Book Antiqua" w:hAnsi="Book Antiqua" w:cs="Arial"/>
        </w:rPr>
        <w:t xml:space="preserve">in </w:t>
      </w:r>
      <w:proofErr w:type="spellStart"/>
      <w:r w:rsidR="00CC3BB6" w:rsidRPr="00EB604A">
        <w:rPr>
          <w:rFonts w:ascii="Book Antiqua" w:hAnsi="Book Antiqua" w:cs="Arial"/>
        </w:rPr>
        <w:t>ssRNA</w:t>
      </w:r>
      <w:proofErr w:type="spellEnd"/>
      <w:r w:rsidR="00CC3BB6" w:rsidRPr="00EB604A">
        <w:rPr>
          <w:rFonts w:ascii="Book Antiqua" w:hAnsi="Book Antiqua" w:cs="Arial"/>
        </w:rPr>
        <w:t xml:space="preserve"> virus detection </w:t>
      </w:r>
      <w:proofErr w:type="gramStart"/>
      <w:r w:rsidR="0054087C" w:rsidRPr="00EB604A">
        <w:rPr>
          <w:rFonts w:ascii="Book Antiqua" w:hAnsi="Book Antiqua" w:cs="Arial"/>
        </w:rPr>
        <w:t>are</w:t>
      </w:r>
      <w:proofErr w:type="gramEnd"/>
      <w:r w:rsidR="0054087C" w:rsidRPr="00EB604A">
        <w:rPr>
          <w:rFonts w:ascii="Book Antiqua" w:hAnsi="Book Antiqua" w:cs="Arial"/>
        </w:rPr>
        <w:t xml:space="preserve"> </w:t>
      </w:r>
      <w:r w:rsidR="003A2F58">
        <w:rPr>
          <w:rFonts w:ascii="Book Antiqua" w:hAnsi="Book Antiqua" w:cs="Arial"/>
        </w:rPr>
        <w:t>called toll-like receptors (TLR</w:t>
      </w:r>
      <w:r w:rsidR="00CC3BB6" w:rsidRPr="00EB604A">
        <w:rPr>
          <w:rFonts w:ascii="Book Antiqua" w:hAnsi="Book Antiqua" w:cs="Arial"/>
        </w:rPr>
        <w:t>s)</w:t>
      </w:r>
      <w:r w:rsidR="00EB656A" w:rsidRPr="00EB604A">
        <w:rPr>
          <w:rFonts w:ascii="Book Antiqua" w:hAnsi="Book Antiqua" w:cs="Arial"/>
          <w:vertAlign w:val="superscript"/>
        </w:rPr>
        <w:t>[25</w:t>
      </w:r>
      <w:r w:rsidR="007E7EE4" w:rsidRPr="00EB604A">
        <w:rPr>
          <w:rFonts w:ascii="Book Antiqua" w:hAnsi="Book Antiqua" w:cs="Arial"/>
          <w:vertAlign w:val="superscript"/>
        </w:rPr>
        <w:t>]</w:t>
      </w:r>
      <w:r w:rsidR="000D25B4" w:rsidRPr="00EB604A">
        <w:rPr>
          <w:rFonts w:ascii="Book Antiqua" w:hAnsi="Book Antiqua" w:cs="Arial"/>
        </w:rPr>
        <w:t>.</w:t>
      </w:r>
    </w:p>
    <w:p w:rsidR="00CC3BB6" w:rsidRPr="00EB604A" w:rsidRDefault="002E1D0B" w:rsidP="00EB604A">
      <w:pPr>
        <w:adjustRightInd w:val="0"/>
        <w:snapToGrid w:val="0"/>
        <w:spacing w:line="360" w:lineRule="auto"/>
        <w:jc w:val="both"/>
        <w:rPr>
          <w:rFonts w:ascii="Book Antiqua" w:hAnsi="Book Antiqua" w:cs="Arial"/>
        </w:rPr>
      </w:pPr>
      <w:r>
        <w:rPr>
          <w:rFonts w:ascii="Book Antiqua" w:hAnsi="Book Antiqua" w:cs="Arial"/>
        </w:rPr>
        <w:t xml:space="preserve"> </w:t>
      </w:r>
      <w:r w:rsidR="003A2F58">
        <w:rPr>
          <w:rFonts w:ascii="Book Antiqua" w:eastAsia="宋体" w:hAnsi="Book Antiqua" w:cs="Arial" w:hint="eastAsia"/>
          <w:lang w:eastAsia="zh-CN"/>
        </w:rPr>
        <w:t xml:space="preserve"> </w:t>
      </w:r>
      <w:r w:rsidR="003559D2">
        <w:rPr>
          <w:rFonts w:ascii="Book Antiqua" w:hAnsi="Book Antiqua" w:cs="Arial"/>
        </w:rPr>
        <w:t>DC</w:t>
      </w:r>
      <w:r w:rsidR="00CC3BB6" w:rsidRPr="00EB604A">
        <w:rPr>
          <w:rFonts w:ascii="Book Antiqua" w:hAnsi="Book Antiqua" w:cs="Arial"/>
        </w:rPr>
        <w:t>s in pigs, as in humans, are divided into two families, and have slightly different roles in mediating the initial immune response to a virus like TGE.</w:t>
      </w:r>
      <w:r>
        <w:rPr>
          <w:rFonts w:ascii="Book Antiqua" w:hAnsi="Book Antiqua" w:cs="Arial"/>
        </w:rPr>
        <w:t xml:space="preserve"> </w:t>
      </w:r>
      <w:r w:rsidR="00CC3BB6" w:rsidRPr="00EB604A">
        <w:rPr>
          <w:rFonts w:ascii="Book Antiqua" w:hAnsi="Book Antiqua" w:cs="Arial"/>
        </w:rPr>
        <w:t xml:space="preserve">These two families </w:t>
      </w:r>
      <w:r w:rsidR="00CC3BB6" w:rsidRPr="00EB604A">
        <w:rPr>
          <w:rFonts w:ascii="Book Antiqua" w:hAnsi="Book Antiqua" w:cs="Arial"/>
        </w:rPr>
        <w:lastRenderedPageBreak/>
        <w:t xml:space="preserve">are: </w:t>
      </w:r>
      <w:proofErr w:type="spellStart"/>
      <w:r w:rsidR="00CC3BB6" w:rsidRPr="00EB604A">
        <w:rPr>
          <w:rFonts w:ascii="Book Antiqua" w:hAnsi="Book Antiqua" w:cs="Arial"/>
        </w:rPr>
        <w:t>plasmacytoid</w:t>
      </w:r>
      <w:proofErr w:type="spellEnd"/>
      <w:r w:rsidR="00CC3BB6" w:rsidRPr="00EB604A">
        <w:rPr>
          <w:rFonts w:ascii="Book Antiqua" w:hAnsi="Book Antiqua" w:cs="Arial"/>
        </w:rPr>
        <w:t xml:space="preserve"> and myeloid</w:t>
      </w:r>
      <w:r w:rsidR="00A1559A" w:rsidRPr="00EB604A">
        <w:rPr>
          <w:rFonts w:ascii="Book Antiqua" w:hAnsi="Book Antiqua" w:cs="Arial"/>
        </w:rPr>
        <w:t>.</w:t>
      </w:r>
      <w:r>
        <w:rPr>
          <w:rFonts w:ascii="Book Antiqua" w:hAnsi="Book Antiqua" w:cs="Arial"/>
        </w:rPr>
        <w:t xml:space="preserve"> </w:t>
      </w:r>
      <w:r w:rsidR="00CC3BB6" w:rsidRPr="00EB604A">
        <w:rPr>
          <w:rFonts w:ascii="Book Antiqua" w:hAnsi="Book Antiqua" w:cs="Arial"/>
        </w:rPr>
        <w:t>Myeloid dendritic cells (</w:t>
      </w:r>
      <w:proofErr w:type="spellStart"/>
      <w:r w:rsidR="00CC3BB6" w:rsidRPr="00EB604A">
        <w:rPr>
          <w:rFonts w:ascii="Book Antiqua" w:hAnsi="Book Antiqua" w:cs="Arial"/>
        </w:rPr>
        <w:t>mDC</w:t>
      </w:r>
      <w:r w:rsidR="003A2F58">
        <w:rPr>
          <w:rFonts w:ascii="Book Antiqua" w:eastAsia="宋体" w:hAnsi="Book Antiqua" w:cs="Arial" w:hint="eastAsia"/>
          <w:lang w:eastAsia="zh-CN"/>
        </w:rPr>
        <w:t>s</w:t>
      </w:r>
      <w:proofErr w:type="spellEnd"/>
      <w:r w:rsidR="0054087C" w:rsidRPr="00EB604A">
        <w:rPr>
          <w:rFonts w:ascii="Book Antiqua" w:hAnsi="Book Antiqua" w:cs="Arial"/>
        </w:rPr>
        <w:t>) are also called conventional m</w:t>
      </w:r>
      <w:r w:rsidR="00CC3BB6" w:rsidRPr="00EB604A">
        <w:rPr>
          <w:rFonts w:ascii="Book Antiqua" w:hAnsi="Book Antiqua" w:cs="Arial"/>
        </w:rPr>
        <w:t>yeloid dendritic cells (</w:t>
      </w:r>
      <w:proofErr w:type="spellStart"/>
      <w:r w:rsidR="00CC3BB6" w:rsidRPr="00EB604A">
        <w:rPr>
          <w:rFonts w:ascii="Book Antiqua" w:hAnsi="Book Antiqua" w:cs="Arial"/>
        </w:rPr>
        <w:t>cDC</w:t>
      </w:r>
      <w:r w:rsidR="003A2F58">
        <w:rPr>
          <w:rFonts w:ascii="Book Antiqua" w:eastAsia="宋体" w:hAnsi="Book Antiqua" w:cs="Arial" w:hint="eastAsia"/>
          <w:lang w:eastAsia="zh-CN"/>
        </w:rPr>
        <w:t>s</w:t>
      </w:r>
      <w:proofErr w:type="spellEnd"/>
      <w:r w:rsidR="00CC3BB6" w:rsidRPr="00EB604A">
        <w:rPr>
          <w:rFonts w:ascii="Book Antiqua" w:hAnsi="Book Antiqua" w:cs="Arial"/>
        </w:rPr>
        <w:t>) and are most similar to monocytes.</w:t>
      </w:r>
      <w:r>
        <w:rPr>
          <w:rFonts w:ascii="Book Antiqua" w:hAnsi="Book Antiqua" w:cs="Arial"/>
        </w:rPr>
        <w:t xml:space="preserve"> </w:t>
      </w:r>
      <w:proofErr w:type="spellStart"/>
      <w:r w:rsidR="00CC3BB6" w:rsidRPr="00EB604A">
        <w:rPr>
          <w:rFonts w:ascii="Book Antiqua" w:hAnsi="Book Antiqua" w:cs="Arial"/>
        </w:rPr>
        <w:t>Plasmacytoid</w:t>
      </w:r>
      <w:proofErr w:type="spellEnd"/>
      <w:r w:rsidR="00CC3BB6" w:rsidRPr="00EB604A">
        <w:rPr>
          <w:rFonts w:ascii="Book Antiqua" w:hAnsi="Book Antiqua" w:cs="Arial"/>
        </w:rPr>
        <w:t xml:space="preserve"> dendritic cells (</w:t>
      </w:r>
      <w:proofErr w:type="spellStart"/>
      <w:r w:rsidR="00CC3BB6" w:rsidRPr="00EB604A">
        <w:rPr>
          <w:rFonts w:ascii="Book Antiqua" w:hAnsi="Book Antiqua" w:cs="Arial"/>
        </w:rPr>
        <w:t>pDC</w:t>
      </w:r>
      <w:r w:rsidR="003A2F58">
        <w:rPr>
          <w:rFonts w:ascii="Book Antiqua" w:eastAsia="宋体" w:hAnsi="Book Antiqua" w:cs="Arial" w:hint="eastAsia"/>
          <w:lang w:eastAsia="zh-CN"/>
        </w:rPr>
        <w:t>s</w:t>
      </w:r>
      <w:proofErr w:type="spellEnd"/>
      <w:r w:rsidR="00CC3BB6" w:rsidRPr="00EB604A">
        <w:rPr>
          <w:rFonts w:ascii="Book Antiqua" w:hAnsi="Book Antiqua" w:cs="Arial"/>
        </w:rPr>
        <w:t>) are most similar in appearance to plasma cells, but shar</w:t>
      </w:r>
      <w:r w:rsidR="003559D2">
        <w:rPr>
          <w:rFonts w:ascii="Book Antiqua" w:hAnsi="Book Antiqua" w:cs="Arial"/>
        </w:rPr>
        <w:t xml:space="preserve">e characteristics of the </w:t>
      </w:r>
      <w:proofErr w:type="spellStart"/>
      <w:r w:rsidR="003559D2">
        <w:rPr>
          <w:rFonts w:ascii="Book Antiqua" w:hAnsi="Book Antiqua" w:cs="Arial"/>
        </w:rPr>
        <w:t>mDC</w:t>
      </w:r>
      <w:r w:rsidR="00CC3BB6" w:rsidRPr="00EB604A">
        <w:rPr>
          <w:rFonts w:ascii="Book Antiqua" w:hAnsi="Book Antiqua" w:cs="Arial"/>
        </w:rPr>
        <w:t>s</w:t>
      </w:r>
      <w:proofErr w:type="spellEnd"/>
      <w:r w:rsidR="00CC3BB6" w:rsidRPr="00EB604A">
        <w:rPr>
          <w:rFonts w:ascii="Book Antiqua" w:hAnsi="Book Antiqua" w:cs="Arial"/>
        </w:rPr>
        <w:t>.</w:t>
      </w:r>
      <w:r>
        <w:rPr>
          <w:rFonts w:ascii="Book Antiqua" w:hAnsi="Book Antiqua" w:cs="Arial"/>
        </w:rPr>
        <w:t xml:space="preserve"> </w:t>
      </w:r>
      <w:proofErr w:type="spellStart"/>
      <w:proofErr w:type="gramStart"/>
      <w:r w:rsidR="003559D2">
        <w:rPr>
          <w:rFonts w:ascii="Book Antiqua" w:hAnsi="Book Antiqua" w:cs="Arial"/>
        </w:rPr>
        <w:t>pDC</w:t>
      </w:r>
      <w:r w:rsidR="00CC3BB6" w:rsidRPr="00EB604A">
        <w:rPr>
          <w:rFonts w:ascii="Book Antiqua" w:hAnsi="Book Antiqua" w:cs="Arial"/>
        </w:rPr>
        <w:t>s</w:t>
      </w:r>
      <w:proofErr w:type="spellEnd"/>
      <w:proofErr w:type="gramEnd"/>
      <w:r w:rsidR="00CC3BB6" w:rsidRPr="00EB604A">
        <w:rPr>
          <w:rFonts w:ascii="Book Antiqua" w:hAnsi="Book Antiqua" w:cs="Arial"/>
        </w:rPr>
        <w:t xml:space="preserve"> have a further subset of special interest called natural i</w:t>
      </w:r>
      <w:r w:rsidR="003A2F58">
        <w:rPr>
          <w:rFonts w:ascii="Book Antiqua" w:hAnsi="Book Antiqua" w:cs="Arial"/>
        </w:rPr>
        <w:t>nterferon producing cells (NIPC</w:t>
      </w:r>
      <w:r w:rsidR="00CC3BB6" w:rsidRPr="00EB604A">
        <w:rPr>
          <w:rFonts w:ascii="Book Antiqua" w:hAnsi="Book Antiqua" w:cs="Arial"/>
        </w:rPr>
        <w:t>s)</w:t>
      </w:r>
      <w:r w:rsidR="00A1559A" w:rsidRPr="00EB604A">
        <w:rPr>
          <w:rFonts w:ascii="Book Antiqua" w:hAnsi="Book Antiqua" w:cs="Arial"/>
        </w:rPr>
        <w:t>.</w:t>
      </w:r>
      <w:r>
        <w:rPr>
          <w:rFonts w:ascii="Book Antiqua" w:hAnsi="Book Antiqua" w:cs="Arial"/>
        </w:rPr>
        <w:t xml:space="preserve"> </w:t>
      </w:r>
      <w:proofErr w:type="spellStart"/>
      <w:proofErr w:type="gramStart"/>
      <w:r w:rsidR="00CC3BB6" w:rsidRPr="00EB604A">
        <w:rPr>
          <w:rFonts w:ascii="Book Antiqua" w:hAnsi="Book Antiqua" w:cs="Arial"/>
        </w:rPr>
        <w:t>pDCs</w:t>
      </w:r>
      <w:proofErr w:type="spellEnd"/>
      <w:proofErr w:type="gramEnd"/>
      <w:r w:rsidR="00CC3BB6" w:rsidRPr="00EB604A">
        <w:rPr>
          <w:rFonts w:ascii="Book Antiqua" w:hAnsi="Book Antiqua" w:cs="Arial"/>
        </w:rPr>
        <w:t>, in</w:t>
      </w:r>
      <w:r w:rsidR="003559D2">
        <w:rPr>
          <w:rFonts w:ascii="Book Antiqua" w:hAnsi="Book Antiqua" w:cs="Arial"/>
        </w:rPr>
        <w:t xml:space="preserve">cluding NIPCs, differ from </w:t>
      </w:r>
      <w:proofErr w:type="spellStart"/>
      <w:r w:rsidR="003559D2">
        <w:rPr>
          <w:rFonts w:ascii="Book Antiqua" w:hAnsi="Book Antiqua" w:cs="Arial"/>
        </w:rPr>
        <w:t>mDC</w:t>
      </w:r>
      <w:r w:rsidR="00DB5A17" w:rsidRPr="00EB604A">
        <w:rPr>
          <w:rFonts w:ascii="Book Antiqua" w:hAnsi="Book Antiqua" w:cs="Arial"/>
        </w:rPr>
        <w:t>s</w:t>
      </w:r>
      <w:proofErr w:type="spellEnd"/>
      <w:r w:rsidR="00DB5A17" w:rsidRPr="00EB604A">
        <w:rPr>
          <w:rFonts w:ascii="Book Antiqua" w:hAnsi="Book Antiqua" w:cs="Arial"/>
        </w:rPr>
        <w:t xml:space="preserve"> in several ways, including </w:t>
      </w:r>
      <w:r w:rsidR="00CC3BB6" w:rsidRPr="00EB604A">
        <w:rPr>
          <w:rFonts w:ascii="Book Antiqua" w:hAnsi="Book Antiqua" w:cs="Arial"/>
        </w:rPr>
        <w:t>that they can be triggered by viral glyco</w:t>
      </w:r>
      <w:r w:rsidR="00B46DF3" w:rsidRPr="00EB604A">
        <w:rPr>
          <w:rFonts w:ascii="Book Antiqua" w:hAnsi="Book Antiqua" w:cs="Arial"/>
        </w:rPr>
        <w:t xml:space="preserve">protein structures without </w:t>
      </w:r>
      <w:r w:rsidR="00CC3BB6" w:rsidRPr="00EB604A">
        <w:rPr>
          <w:rFonts w:ascii="Book Antiqua" w:hAnsi="Book Antiqua" w:cs="Arial"/>
        </w:rPr>
        <w:t>a live virus present or without a concurrent viral infection</w:t>
      </w:r>
      <w:r w:rsidR="00EB656A" w:rsidRPr="00EB604A">
        <w:rPr>
          <w:rFonts w:ascii="Book Antiqua" w:hAnsi="Book Antiqua" w:cs="Arial"/>
          <w:vertAlign w:val="superscript"/>
        </w:rPr>
        <w:t>[26</w:t>
      </w:r>
      <w:r w:rsidR="007E7EE4" w:rsidRPr="00EB604A">
        <w:rPr>
          <w:rFonts w:ascii="Book Antiqua" w:hAnsi="Book Antiqua" w:cs="Arial"/>
          <w:vertAlign w:val="superscript"/>
        </w:rPr>
        <w:t>]</w:t>
      </w:r>
      <w:r w:rsidR="00A1559A" w:rsidRPr="00EB604A">
        <w:rPr>
          <w:rFonts w:ascii="Book Antiqua" w:hAnsi="Book Antiqua" w:cs="Arial"/>
        </w:rPr>
        <w:t>.</w:t>
      </w:r>
      <w:r>
        <w:rPr>
          <w:rFonts w:ascii="Book Antiqua" w:hAnsi="Book Antiqua" w:cs="Arial"/>
        </w:rPr>
        <w:t xml:space="preserve"> </w:t>
      </w:r>
    </w:p>
    <w:p w:rsidR="00CC3BB6" w:rsidRPr="00EB604A" w:rsidRDefault="002E1D0B" w:rsidP="00EB604A">
      <w:pPr>
        <w:adjustRightInd w:val="0"/>
        <w:snapToGrid w:val="0"/>
        <w:spacing w:line="360" w:lineRule="auto"/>
        <w:jc w:val="both"/>
        <w:rPr>
          <w:rFonts w:ascii="Book Antiqua" w:hAnsi="Book Antiqua" w:cs="Arial"/>
        </w:rPr>
      </w:pPr>
      <w:r>
        <w:rPr>
          <w:rFonts w:ascii="Book Antiqua" w:hAnsi="Book Antiqua" w:cs="Arial"/>
        </w:rPr>
        <w:t xml:space="preserve"> </w:t>
      </w:r>
      <w:r w:rsidR="003A2F58">
        <w:rPr>
          <w:rFonts w:ascii="Book Antiqua" w:eastAsia="宋体" w:hAnsi="Book Antiqua" w:cs="Arial" w:hint="eastAsia"/>
          <w:lang w:eastAsia="zh-CN"/>
        </w:rPr>
        <w:t xml:space="preserve"> </w:t>
      </w:r>
      <w:r w:rsidR="00CC3BB6" w:rsidRPr="00EB604A">
        <w:rPr>
          <w:rFonts w:ascii="Book Antiqua" w:hAnsi="Book Antiqua" w:cs="Arial"/>
        </w:rPr>
        <w:t xml:space="preserve">Once </w:t>
      </w:r>
      <w:r w:rsidR="003559D2">
        <w:rPr>
          <w:rFonts w:ascii="Book Antiqua" w:hAnsi="Book Antiqua" w:cs="Arial"/>
        </w:rPr>
        <w:t>the TGEV PAMP matches to the DC</w:t>
      </w:r>
      <w:r w:rsidR="003A2F58">
        <w:rPr>
          <w:rFonts w:ascii="Book Antiqua" w:hAnsi="Book Antiqua" w:cs="Arial"/>
        </w:rPr>
        <w:t>s TLR</w:t>
      </w:r>
      <w:r w:rsidR="00CC3BB6" w:rsidRPr="00EB604A">
        <w:rPr>
          <w:rFonts w:ascii="Book Antiqua" w:hAnsi="Book Antiqua" w:cs="Arial"/>
        </w:rPr>
        <w:t>s, a proc</w:t>
      </w:r>
      <w:r w:rsidR="00BC7628" w:rsidRPr="00EB604A">
        <w:rPr>
          <w:rFonts w:ascii="Book Antiqua" w:hAnsi="Book Antiqua" w:cs="Arial"/>
        </w:rPr>
        <w:t>ess called dimerization occurs</w:t>
      </w:r>
      <w:r w:rsidR="00CC3BB6" w:rsidRPr="00EB604A">
        <w:rPr>
          <w:rFonts w:ascii="Book Antiqua" w:hAnsi="Book Antiqua" w:cs="Arial"/>
        </w:rPr>
        <w:t>.</w:t>
      </w:r>
      <w:r>
        <w:rPr>
          <w:rFonts w:ascii="Book Antiqua" w:hAnsi="Book Antiqua" w:cs="Arial"/>
        </w:rPr>
        <w:t xml:space="preserve"> </w:t>
      </w:r>
      <w:r w:rsidR="00BC7628" w:rsidRPr="00EB604A">
        <w:rPr>
          <w:rFonts w:ascii="Book Antiqua" w:hAnsi="Book Antiqua" w:cs="Arial"/>
        </w:rPr>
        <w:t xml:space="preserve">Initial signaling pathways are </w:t>
      </w:r>
      <w:r w:rsidR="00B46DF3" w:rsidRPr="00EB604A">
        <w:rPr>
          <w:rFonts w:ascii="Book Antiqua" w:hAnsi="Book Antiqua" w:cs="Arial"/>
        </w:rPr>
        <w:t xml:space="preserve">then </w:t>
      </w:r>
      <w:r w:rsidR="00BC7628" w:rsidRPr="00EB604A">
        <w:rPr>
          <w:rFonts w:ascii="Book Antiqua" w:hAnsi="Book Antiqua" w:cs="Arial"/>
        </w:rPr>
        <w:t xml:space="preserve">initiated which lead to the </w:t>
      </w:r>
      <w:r w:rsidR="00C76E4F" w:rsidRPr="00EB604A">
        <w:rPr>
          <w:rFonts w:ascii="Book Antiqua" w:hAnsi="Book Antiqua" w:cs="Arial"/>
        </w:rPr>
        <w:t>MyD88</w:t>
      </w:r>
      <w:r>
        <w:rPr>
          <w:rFonts w:ascii="Book Antiqua" w:hAnsi="Book Antiqua" w:cs="Arial"/>
        </w:rPr>
        <w:t xml:space="preserve"> </w:t>
      </w:r>
      <w:r w:rsidR="00CC3BB6" w:rsidRPr="00EB604A">
        <w:rPr>
          <w:rFonts w:ascii="Book Antiqua" w:hAnsi="Book Antiqua" w:cs="Arial"/>
        </w:rPr>
        <w:t>signaling cascade</w:t>
      </w:r>
      <w:r w:rsidR="00BC7628" w:rsidRPr="00EB604A">
        <w:rPr>
          <w:rFonts w:ascii="Book Antiqua" w:hAnsi="Book Antiqua" w:cs="Arial"/>
        </w:rPr>
        <w:t>, ultimately resulting</w:t>
      </w:r>
      <w:r w:rsidR="00CC3BB6" w:rsidRPr="00EB604A">
        <w:rPr>
          <w:rFonts w:ascii="Book Antiqua" w:hAnsi="Book Antiqua" w:cs="Arial"/>
        </w:rPr>
        <w:t xml:space="preserve"> </w:t>
      </w:r>
      <w:r w:rsidR="00CA041D" w:rsidRPr="00EB604A">
        <w:rPr>
          <w:rFonts w:ascii="Book Antiqua" w:hAnsi="Book Antiqua" w:cs="Arial"/>
        </w:rPr>
        <w:t xml:space="preserve">in </w:t>
      </w:r>
      <w:r w:rsidR="00F174B8" w:rsidRPr="00EB604A">
        <w:rPr>
          <w:rFonts w:ascii="Book Antiqua" w:hAnsi="Book Antiqua" w:cs="Arial"/>
        </w:rPr>
        <w:t>the production of interferon-</w:t>
      </w:r>
      <w:r w:rsidR="00CC3BB6" w:rsidRPr="00EB604A">
        <w:rPr>
          <w:rFonts w:ascii="Book Antiqua" w:hAnsi="Book Antiqua" w:cs="Arial"/>
        </w:rPr>
        <w:t xml:space="preserve">alpha </w:t>
      </w:r>
      <w:r w:rsidR="00CA041D" w:rsidRPr="00EB604A">
        <w:rPr>
          <w:rFonts w:ascii="Book Antiqua" w:hAnsi="Book Antiqua" w:cs="Arial"/>
        </w:rPr>
        <w:t>(IFN-</w:t>
      </w:r>
      <w:r w:rsidR="00484677" w:rsidRPr="00EB604A">
        <w:rPr>
          <w:rFonts w:ascii="Book Antiqua" w:hAnsi="Book Antiqua" w:cs="Times New Roman"/>
        </w:rPr>
        <w:t>α</w:t>
      </w:r>
      <w:r w:rsidR="00CA041D" w:rsidRPr="00EB604A">
        <w:rPr>
          <w:rFonts w:ascii="Book Antiqua" w:hAnsi="Book Antiqua" w:cs="Arial"/>
        </w:rPr>
        <w:t>)</w:t>
      </w:r>
      <w:r w:rsidR="00CC3BB6" w:rsidRPr="00EB604A">
        <w:rPr>
          <w:rFonts w:ascii="Book Antiqua" w:hAnsi="Book Antiqua" w:cs="Arial"/>
        </w:rPr>
        <w:t xml:space="preserve"> and other </w:t>
      </w:r>
      <w:proofErr w:type="spellStart"/>
      <w:r w:rsidR="00CC3BB6" w:rsidRPr="00EB604A">
        <w:rPr>
          <w:rFonts w:ascii="Book Antiqua" w:hAnsi="Book Antiqua" w:cs="Arial"/>
        </w:rPr>
        <w:t>proinflammatory</w:t>
      </w:r>
      <w:proofErr w:type="spellEnd"/>
      <w:r w:rsidR="00CC3BB6" w:rsidRPr="00EB604A">
        <w:rPr>
          <w:rFonts w:ascii="Book Antiqua" w:hAnsi="Book Antiqua" w:cs="Arial"/>
        </w:rPr>
        <w:t xml:space="preserve"> </w:t>
      </w:r>
      <w:proofErr w:type="gramStart"/>
      <w:r w:rsidR="00CC3BB6" w:rsidRPr="00EB604A">
        <w:rPr>
          <w:rFonts w:ascii="Book Antiqua" w:hAnsi="Book Antiqua" w:cs="Arial"/>
        </w:rPr>
        <w:t>cytokines</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25</w:t>
      </w:r>
      <w:r w:rsidR="007E7EE4" w:rsidRPr="00EB604A">
        <w:rPr>
          <w:rFonts w:ascii="Book Antiqua" w:hAnsi="Book Antiqua" w:cs="Arial"/>
          <w:vertAlign w:val="superscript"/>
        </w:rPr>
        <w:t>]</w:t>
      </w:r>
      <w:r w:rsidR="00CC3BB6" w:rsidRPr="00EB604A">
        <w:rPr>
          <w:rFonts w:ascii="Book Antiqua" w:hAnsi="Book Antiqua" w:cs="Arial"/>
        </w:rPr>
        <w:t>.</w:t>
      </w:r>
      <w:r>
        <w:rPr>
          <w:rFonts w:ascii="Book Antiqua" w:hAnsi="Book Antiqua" w:cs="Arial"/>
        </w:rPr>
        <w:t xml:space="preserve"> </w:t>
      </w:r>
      <w:r w:rsidR="00484677" w:rsidRPr="00EB604A">
        <w:rPr>
          <w:rFonts w:ascii="Book Antiqua" w:hAnsi="Book Antiqua" w:cs="Arial"/>
        </w:rPr>
        <w:t>IFN-</w:t>
      </w:r>
      <w:r w:rsidR="00484677" w:rsidRPr="00EB604A">
        <w:rPr>
          <w:rFonts w:ascii="Book Antiqua" w:hAnsi="Book Antiqua" w:cs="Times New Roman"/>
        </w:rPr>
        <w:t>α</w:t>
      </w:r>
      <w:r w:rsidR="00484677" w:rsidRPr="00EB604A">
        <w:rPr>
          <w:rFonts w:ascii="Book Antiqua" w:hAnsi="Book Antiqua" w:cs="Arial"/>
        </w:rPr>
        <w:t xml:space="preserve"> </w:t>
      </w:r>
      <w:r w:rsidR="00CC3BB6" w:rsidRPr="00EB604A">
        <w:rPr>
          <w:rFonts w:ascii="Book Antiqua" w:hAnsi="Book Antiqua" w:cs="Arial"/>
        </w:rPr>
        <w:t>is a type 1 interferon that can help to induce viral resistance as well as initiating its own signaling cascade to activate the adaptive immune response</w:t>
      </w:r>
      <w:r w:rsidR="00EB656A" w:rsidRPr="00EB604A">
        <w:rPr>
          <w:rFonts w:ascii="Book Antiqua" w:hAnsi="Book Antiqua" w:cs="Arial"/>
          <w:vertAlign w:val="superscript"/>
        </w:rPr>
        <w:t>[27</w:t>
      </w:r>
      <w:r w:rsidR="007E7EE4" w:rsidRPr="00EB604A">
        <w:rPr>
          <w:rFonts w:ascii="Book Antiqua" w:hAnsi="Book Antiqua" w:cs="Arial"/>
          <w:vertAlign w:val="superscript"/>
        </w:rPr>
        <w:t>]</w:t>
      </w:r>
      <w:r w:rsidR="00A1559A" w:rsidRPr="00EB604A">
        <w:rPr>
          <w:rFonts w:ascii="Book Antiqua" w:hAnsi="Book Antiqua" w:cs="Arial"/>
        </w:rPr>
        <w:t>.</w:t>
      </w:r>
      <w:r>
        <w:rPr>
          <w:rFonts w:ascii="Book Antiqua" w:hAnsi="Book Antiqua" w:cs="Arial"/>
        </w:rPr>
        <w:t xml:space="preserve"> </w:t>
      </w:r>
      <w:r w:rsidR="00606468" w:rsidRPr="00EB604A">
        <w:rPr>
          <w:rFonts w:ascii="Book Antiqua" w:hAnsi="Book Antiqua" w:cs="Arial"/>
        </w:rPr>
        <w:t xml:space="preserve">Specifically, it can mediate inhibition of viral replication, and activate local cell-mediated </w:t>
      </w:r>
      <w:proofErr w:type="gramStart"/>
      <w:r w:rsidR="00606468" w:rsidRPr="00EB604A">
        <w:rPr>
          <w:rFonts w:ascii="Book Antiqua" w:hAnsi="Book Antiqua" w:cs="Arial"/>
        </w:rPr>
        <w:t>immunity</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2</w:t>
      </w:r>
      <w:r w:rsidR="007E7EE4" w:rsidRPr="00EB604A">
        <w:rPr>
          <w:rFonts w:ascii="Book Antiqua" w:hAnsi="Book Antiqua" w:cs="Arial"/>
          <w:vertAlign w:val="superscript"/>
        </w:rPr>
        <w:t>8]</w:t>
      </w:r>
      <w:r w:rsidR="00606468" w:rsidRPr="00EB604A">
        <w:rPr>
          <w:rFonts w:ascii="Book Antiqua" w:hAnsi="Book Antiqua" w:cs="Arial"/>
        </w:rPr>
        <w:t>.</w:t>
      </w:r>
      <w:r>
        <w:rPr>
          <w:rFonts w:ascii="Book Antiqua" w:hAnsi="Book Antiqua" w:cs="Arial"/>
        </w:rPr>
        <w:t xml:space="preserve"> </w:t>
      </w:r>
    </w:p>
    <w:p w:rsidR="0093417D" w:rsidRPr="00EB604A" w:rsidRDefault="0093417D" w:rsidP="00EB604A">
      <w:pPr>
        <w:adjustRightInd w:val="0"/>
        <w:snapToGrid w:val="0"/>
        <w:spacing w:line="360" w:lineRule="auto"/>
        <w:jc w:val="both"/>
        <w:rPr>
          <w:rFonts w:ascii="Book Antiqua" w:hAnsi="Book Antiqua" w:cs="Arial"/>
          <w:bCs/>
          <w:i/>
        </w:rPr>
      </w:pPr>
    </w:p>
    <w:p w:rsidR="00CC3BB6" w:rsidRPr="003A2F58" w:rsidRDefault="00BC7628" w:rsidP="00EB604A">
      <w:pPr>
        <w:adjustRightInd w:val="0"/>
        <w:snapToGrid w:val="0"/>
        <w:spacing w:line="360" w:lineRule="auto"/>
        <w:jc w:val="both"/>
        <w:rPr>
          <w:rFonts w:ascii="Book Antiqua" w:hAnsi="Book Antiqua" w:cs="Arial"/>
          <w:b/>
          <w:bCs/>
          <w:i/>
        </w:rPr>
      </w:pPr>
      <w:r w:rsidRPr="003A2F58">
        <w:rPr>
          <w:rFonts w:ascii="Book Antiqua" w:hAnsi="Book Antiqua" w:cs="Arial"/>
          <w:b/>
          <w:bCs/>
          <w:i/>
        </w:rPr>
        <w:t>A</w:t>
      </w:r>
      <w:r w:rsidR="00CC3BB6" w:rsidRPr="003A2F58">
        <w:rPr>
          <w:rFonts w:ascii="Book Antiqua" w:hAnsi="Book Antiqua" w:cs="Arial"/>
          <w:b/>
          <w:bCs/>
          <w:i/>
        </w:rPr>
        <w:t>daptive immune response</w:t>
      </w:r>
    </w:p>
    <w:p w:rsidR="00B637D3" w:rsidRPr="00EB604A" w:rsidRDefault="00D17C3F" w:rsidP="00EB604A">
      <w:pPr>
        <w:adjustRightInd w:val="0"/>
        <w:snapToGrid w:val="0"/>
        <w:spacing w:line="360" w:lineRule="auto"/>
        <w:jc w:val="both"/>
        <w:rPr>
          <w:rFonts w:ascii="Book Antiqua" w:hAnsi="Book Antiqua" w:cs="Arial"/>
        </w:rPr>
      </w:pPr>
      <w:r w:rsidRPr="00EB604A">
        <w:rPr>
          <w:rFonts w:ascii="Book Antiqua" w:hAnsi="Book Antiqua" w:cs="Arial"/>
        </w:rPr>
        <w:t xml:space="preserve">In TGEV, </w:t>
      </w:r>
      <w:r w:rsidR="00D5145E" w:rsidRPr="00EB604A">
        <w:rPr>
          <w:rFonts w:ascii="Book Antiqua" w:hAnsi="Book Antiqua" w:cs="Arial"/>
        </w:rPr>
        <w:t>the</w:t>
      </w:r>
      <w:r w:rsidR="00BC7628" w:rsidRPr="00EB604A">
        <w:rPr>
          <w:rFonts w:ascii="Book Antiqua" w:hAnsi="Book Antiqua" w:cs="Arial"/>
        </w:rPr>
        <w:t xml:space="preserve"> adaptive</w:t>
      </w:r>
      <w:r w:rsidRPr="00EB604A">
        <w:rPr>
          <w:rFonts w:ascii="Book Antiqua" w:hAnsi="Book Antiqua" w:cs="Arial"/>
        </w:rPr>
        <w:t xml:space="preserve"> response </w:t>
      </w:r>
      <w:r w:rsidR="00745720" w:rsidRPr="00EB604A">
        <w:rPr>
          <w:rFonts w:ascii="Book Antiqua" w:hAnsi="Book Antiqua" w:cs="Arial"/>
        </w:rPr>
        <w:t>involves both cell-mediated and humoral immunity.</w:t>
      </w:r>
      <w:r w:rsidR="002E1D0B">
        <w:rPr>
          <w:rFonts w:ascii="Book Antiqua" w:hAnsi="Book Antiqua" w:cs="Arial"/>
        </w:rPr>
        <w:t xml:space="preserve"> </w:t>
      </w:r>
      <w:r w:rsidR="00745720" w:rsidRPr="00EB604A">
        <w:rPr>
          <w:rFonts w:ascii="Book Antiqua" w:hAnsi="Book Antiqua" w:cs="Arial"/>
        </w:rPr>
        <w:t xml:space="preserve">The </w:t>
      </w:r>
      <w:r w:rsidR="00EC600C" w:rsidRPr="00EB604A">
        <w:rPr>
          <w:rFonts w:ascii="Book Antiqua" w:hAnsi="Book Antiqua" w:cs="Arial"/>
        </w:rPr>
        <w:t xml:space="preserve">production of the </w:t>
      </w:r>
      <w:r w:rsidR="00745720" w:rsidRPr="00EB604A">
        <w:rPr>
          <w:rFonts w:ascii="Book Antiqua" w:hAnsi="Book Antiqua" w:cs="Arial"/>
        </w:rPr>
        <w:t xml:space="preserve">antibody IgA has been identified as particularly important in protecting pigs against future </w:t>
      </w:r>
      <w:proofErr w:type="gramStart"/>
      <w:r w:rsidR="00745720" w:rsidRPr="00EB604A">
        <w:rPr>
          <w:rFonts w:ascii="Book Antiqua" w:hAnsi="Book Antiqua" w:cs="Arial"/>
        </w:rPr>
        <w:t>infection</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27</w:t>
      </w:r>
      <w:r w:rsidR="007E7EE4" w:rsidRPr="00EB604A">
        <w:rPr>
          <w:rFonts w:ascii="Book Antiqua" w:hAnsi="Book Antiqua" w:cs="Arial"/>
          <w:vertAlign w:val="superscript"/>
        </w:rPr>
        <w:t>]</w:t>
      </w:r>
      <w:r w:rsidR="00606468" w:rsidRPr="00EB604A">
        <w:rPr>
          <w:rFonts w:ascii="Book Antiqua" w:hAnsi="Book Antiqua" w:cs="Arial"/>
        </w:rPr>
        <w:t>.</w:t>
      </w:r>
      <w:r w:rsidR="002E1D0B">
        <w:rPr>
          <w:rFonts w:ascii="Book Antiqua" w:hAnsi="Book Antiqua" w:cs="Arial"/>
        </w:rPr>
        <w:t xml:space="preserve"> </w:t>
      </w:r>
      <w:r w:rsidRPr="00EB604A">
        <w:rPr>
          <w:rFonts w:ascii="Book Antiqua" w:hAnsi="Book Antiqua" w:cs="Arial"/>
        </w:rPr>
        <w:t xml:space="preserve">The importance of stimulating </w:t>
      </w:r>
      <w:r w:rsidR="00FF5D32" w:rsidRPr="00EB604A">
        <w:rPr>
          <w:rFonts w:ascii="Book Antiqua" w:hAnsi="Book Antiqua" w:cs="Arial"/>
        </w:rPr>
        <w:t xml:space="preserve">this local IgA </w:t>
      </w:r>
      <w:r w:rsidR="00CA041D" w:rsidRPr="00EB604A">
        <w:rPr>
          <w:rFonts w:ascii="Book Antiqua" w:hAnsi="Book Antiqua" w:cs="Arial"/>
        </w:rPr>
        <w:t xml:space="preserve">and cell-mediated response </w:t>
      </w:r>
      <w:r w:rsidRPr="00EB604A">
        <w:rPr>
          <w:rFonts w:ascii="Book Antiqua" w:hAnsi="Book Antiqua" w:cs="Arial"/>
        </w:rPr>
        <w:t>is a finding that has led to an increased interest in oral vaccin</w:t>
      </w:r>
      <w:r w:rsidR="006B28EB" w:rsidRPr="00EB604A">
        <w:rPr>
          <w:rFonts w:ascii="Book Antiqua" w:hAnsi="Book Antiqua" w:cs="Arial"/>
        </w:rPr>
        <w:t xml:space="preserve">es, which may be a more effective route of administration than traditional injectable </w:t>
      </w:r>
      <w:proofErr w:type="gramStart"/>
      <w:r w:rsidR="006B28EB" w:rsidRPr="00EB604A">
        <w:rPr>
          <w:rFonts w:ascii="Book Antiqua" w:hAnsi="Book Antiqua" w:cs="Arial"/>
        </w:rPr>
        <w:t>vaccines</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28</w:t>
      </w:r>
      <w:r w:rsidR="007E7EE4" w:rsidRPr="00EB604A">
        <w:rPr>
          <w:rFonts w:ascii="Book Antiqua" w:hAnsi="Book Antiqua" w:cs="Arial"/>
          <w:vertAlign w:val="superscript"/>
        </w:rPr>
        <w:t>]</w:t>
      </w:r>
      <w:r w:rsidRPr="00EB604A">
        <w:rPr>
          <w:rFonts w:ascii="Book Antiqua" w:hAnsi="Book Antiqua" w:cs="Arial"/>
        </w:rPr>
        <w:t xml:space="preserve">. </w:t>
      </w:r>
    </w:p>
    <w:p w:rsidR="00314C32" w:rsidRPr="00EB604A" w:rsidRDefault="002E1D0B" w:rsidP="00EB604A">
      <w:pPr>
        <w:adjustRightInd w:val="0"/>
        <w:snapToGrid w:val="0"/>
        <w:spacing w:line="360" w:lineRule="auto"/>
        <w:jc w:val="both"/>
        <w:rPr>
          <w:rFonts w:ascii="Book Antiqua" w:hAnsi="Book Antiqua" w:cs="Arial"/>
        </w:rPr>
      </w:pPr>
      <w:r>
        <w:rPr>
          <w:rFonts w:ascii="Book Antiqua" w:hAnsi="Book Antiqua" w:cs="Arial"/>
        </w:rPr>
        <w:t xml:space="preserve"> </w:t>
      </w:r>
      <w:r w:rsidR="000B34D9">
        <w:rPr>
          <w:rFonts w:ascii="Book Antiqua" w:eastAsia="宋体" w:hAnsi="Book Antiqua" w:cs="Arial" w:hint="eastAsia"/>
          <w:lang w:eastAsia="zh-CN"/>
        </w:rPr>
        <w:t xml:space="preserve"> </w:t>
      </w:r>
      <w:r w:rsidR="00BD439B" w:rsidRPr="00EB604A">
        <w:rPr>
          <w:rFonts w:ascii="Book Antiqua" w:hAnsi="Book Antiqua" w:cs="Arial"/>
        </w:rPr>
        <w:t xml:space="preserve">The stimulation of </w:t>
      </w:r>
      <w:r w:rsidR="00840C8A" w:rsidRPr="00EB604A">
        <w:rPr>
          <w:rFonts w:ascii="Book Antiqua" w:hAnsi="Book Antiqua" w:cs="Arial"/>
        </w:rPr>
        <w:t>a protective adaptive response in</w:t>
      </w:r>
      <w:r w:rsidR="00BD439B" w:rsidRPr="00EB604A">
        <w:rPr>
          <w:rFonts w:ascii="Book Antiqua" w:hAnsi="Book Antiqua" w:cs="Arial"/>
        </w:rPr>
        <w:t xml:space="preserve"> </w:t>
      </w:r>
      <w:r w:rsidR="00C22ADA" w:rsidRPr="00EB604A">
        <w:rPr>
          <w:rFonts w:ascii="Book Antiqua" w:hAnsi="Book Antiqua" w:cs="Arial"/>
        </w:rPr>
        <w:t>pregnant pigs</w:t>
      </w:r>
      <w:r w:rsidR="00BD439B" w:rsidRPr="00EB604A">
        <w:rPr>
          <w:rFonts w:ascii="Book Antiqua" w:hAnsi="Book Antiqua" w:cs="Arial"/>
        </w:rPr>
        <w:t xml:space="preserve"> </w:t>
      </w:r>
      <w:r w:rsidR="00840C8A" w:rsidRPr="00EB604A">
        <w:rPr>
          <w:rFonts w:ascii="Book Antiqua" w:hAnsi="Book Antiqua" w:cs="Arial"/>
        </w:rPr>
        <w:t>is crucial in allowing for the transfer</w:t>
      </w:r>
      <w:r w:rsidR="00BD439B" w:rsidRPr="00EB604A">
        <w:rPr>
          <w:rFonts w:ascii="Book Antiqua" w:hAnsi="Book Antiqua" w:cs="Arial"/>
        </w:rPr>
        <w:t xml:space="preserve"> </w:t>
      </w:r>
      <w:r w:rsidR="00840C8A" w:rsidRPr="00EB604A">
        <w:rPr>
          <w:rFonts w:ascii="Book Antiqua" w:hAnsi="Book Antiqua" w:cs="Arial"/>
        </w:rPr>
        <w:t xml:space="preserve">of effective </w:t>
      </w:r>
      <w:r w:rsidR="00BD439B" w:rsidRPr="00EB604A">
        <w:rPr>
          <w:rFonts w:ascii="Book Antiqua" w:hAnsi="Book Antiqua" w:cs="Arial"/>
        </w:rPr>
        <w:t>lactogenic</w:t>
      </w:r>
      <w:r w:rsidR="003F65B9" w:rsidRPr="00EB604A">
        <w:rPr>
          <w:rFonts w:ascii="Book Antiqua" w:hAnsi="Book Antiqua" w:cs="Arial"/>
        </w:rPr>
        <w:t xml:space="preserve"> </w:t>
      </w:r>
      <w:r w:rsidR="00BD439B" w:rsidRPr="00EB604A">
        <w:rPr>
          <w:rFonts w:ascii="Book Antiqua" w:hAnsi="Book Antiqua" w:cs="Arial"/>
        </w:rPr>
        <w:t>immunity</w:t>
      </w:r>
      <w:r w:rsidR="00840C8A" w:rsidRPr="00EB604A">
        <w:rPr>
          <w:rFonts w:ascii="Book Antiqua" w:hAnsi="Book Antiqua" w:cs="Arial"/>
        </w:rPr>
        <w:t xml:space="preserve"> to newborn </w:t>
      </w:r>
      <w:proofErr w:type="gramStart"/>
      <w:r w:rsidR="00840C8A" w:rsidRPr="00EB604A">
        <w:rPr>
          <w:rFonts w:ascii="Book Antiqua" w:hAnsi="Book Antiqua" w:cs="Arial"/>
        </w:rPr>
        <w:t>piglets</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29</w:t>
      </w:r>
      <w:r w:rsidR="007E7EE4" w:rsidRPr="00EB604A">
        <w:rPr>
          <w:rFonts w:ascii="Book Antiqua" w:hAnsi="Book Antiqua" w:cs="Arial"/>
          <w:vertAlign w:val="superscript"/>
        </w:rPr>
        <w:t>]</w:t>
      </w:r>
      <w:r w:rsidR="00CC3BB6" w:rsidRPr="00EB604A">
        <w:rPr>
          <w:rFonts w:ascii="Book Antiqua" w:hAnsi="Book Antiqua" w:cs="Arial"/>
        </w:rPr>
        <w:t>.</w:t>
      </w:r>
      <w:r>
        <w:rPr>
          <w:rFonts w:ascii="Book Antiqua" w:hAnsi="Book Antiqua" w:cs="Arial"/>
        </w:rPr>
        <w:t xml:space="preserve"> </w:t>
      </w:r>
      <w:r w:rsidR="00840C8A" w:rsidRPr="00EB604A">
        <w:rPr>
          <w:rFonts w:ascii="Book Antiqua" w:hAnsi="Book Antiqua" w:cs="Arial"/>
        </w:rPr>
        <w:t>Lactogenic immunity refers to the passive transfer of</w:t>
      </w:r>
      <w:r w:rsidR="00CA041D" w:rsidRPr="00EB604A">
        <w:rPr>
          <w:rFonts w:ascii="Book Antiqua" w:hAnsi="Book Antiqua" w:cs="Arial"/>
        </w:rPr>
        <w:t xml:space="preserve"> antibodies to newborn pigs through </w:t>
      </w:r>
      <w:r w:rsidR="00840C8A" w:rsidRPr="00EB604A">
        <w:rPr>
          <w:rFonts w:ascii="Book Antiqua" w:hAnsi="Book Antiqua" w:cs="Arial"/>
        </w:rPr>
        <w:t>the mother’s milk.</w:t>
      </w:r>
      <w:r>
        <w:rPr>
          <w:rFonts w:ascii="Book Antiqua" w:hAnsi="Book Antiqua" w:cs="Arial"/>
        </w:rPr>
        <w:t xml:space="preserve"> </w:t>
      </w:r>
      <w:r w:rsidR="00840C8A" w:rsidRPr="00EB604A">
        <w:rPr>
          <w:rFonts w:ascii="Book Antiqua" w:hAnsi="Book Antiqua" w:cs="Arial"/>
        </w:rPr>
        <w:t xml:space="preserve">This is </w:t>
      </w:r>
      <w:r w:rsidR="00D5145E" w:rsidRPr="00EB604A">
        <w:rPr>
          <w:rFonts w:ascii="Book Antiqua" w:hAnsi="Book Antiqua" w:cs="Arial"/>
        </w:rPr>
        <w:t>necessary</w:t>
      </w:r>
      <w:r w:rsidR="003F65B9" w:rsidRPr="00EB604A">
        <w:rPr>
          <w:rFonts w:ascii="Book Antiqua" w:hAnsi="Book Antiqua" w:cs="Arial"/>
        </w:rPr>
        <w:t xml:space="preserve"> for</w:t>
      </w:r>
      <w:r w:rsidR="00840C8A" w:rsidRPr="00EB604A">
        <w:rPr>
          <w:rFonts w:ascii="Book Antiqua" w:hAnsi="Book Antiqua" w:cs="Arial"/>
        </w:rPr>
        <w:t xml:space="preserve"> disease </w:t>
      </w:r>
      <w:r w:rsidR="003F65B9" w:rsidRPr="00EB604A">
        <w:rPr>
          <w:rFonts w:ascii="Book Antiqua" w:hAnsi="Book Antiqua" w:cs="Arial"/>
        </w:rPr>
        <w:t xml:space="preserve">protection in piglets </w:t>
      </w:r>
      <w:r w:rsidR="00840C8A" w:rsidRPr="00EB604A">
        <w:rPr>
          <w:rFonts w:ascii="Book Antiqua" w:hAnsi="Book Antiqua" w:cs="Arial"/>
        </w:rPr>
        <w:t>because i</w:t>
      </w:r>
      <w:r w:rsidR="00BD439B" w:rsidRPr="00EB604A">
        <w:rPr>
          <w:rFonts w:ascii="Book Antiqua" w:hAnsi="Book Antiqua" w:cs="Arial"/>
        </w:rPr>
        <w:t>n pigs</w:t>
      </w:r>
      <w:r w:rsidR="00346409" w:rsidRPr="00EB604A">
        <w:rPr>
          <w:rFonts w:ascii="Book Antiqua" w:hAnsi="Book Antiqua" w:cs="Arial"/>
        </w:rPr>
        <w:t xml:space="preserve">, unlike </w:t>
      </w:r>
      <w:r w:rsidR="003F65B9" w:rsidRPr="00EB604A">
        <w:rPr>
          <w:rFonts w:ascii="Book Antiqua" w:hAnsi="Book Antiqua" w:cs="Arial"/>
        </w:rPr>
        <w:t xml:space="preserve">in </w:t>
      </w:r>
      <w:r w:rsidR="00346409" w:rsidRPr="00EB604A">
        <w:rPr>
          <w:rFonts w:ascii="Book Antiqua" w:hAnsi="Book Antiqua" w:cs="Arial"/>
        </w:rPr>
        <w:t>humans, m</w:t>
      </w:r>
      <w:r w:rsidR="00E81BCC" w:rsidRPr="00EB604A">
        <w:rPr>
          <w:rFonts w:ascii="Book Antiqua" w:hAnsi="Book Antiqua" w:cs="Arial"/>
        </w:rPr>
        <w:t>at</w:t>
      </w:r>
      <w:r w:rsidR="00346409" w:rsidRPr="00EB604A">
        <w:rPr>
          <w:rFonts w:ascii="Book Antiqua" w:hAnsi="Book Antiqua" w:cs="Arial"/>
        </w:rPr>
        <w:t xml:space="preserve">ernal antibodies </w:t>
      </w:r>
      <w:r w:rsidR="00E81BCC" w:rsidRPr="00EB604A">
        <w:rPr>
          <w:rFonts w:ascii="Book Antiqua" w:hAnsi="Book Antiqua" w:cs="Arial"/>
        </w:rPr>
        <w:t>are not passed to the neonate</w:t>
      </w:r>
      <w:r w:rsidR="00E81BCC" w:rsidRPr="000B34D9">
        <w:rPr>
          <w:rFonts w:ascii="Book Antiqua" w:hAnsi="Book Antiqua" w:cs="Arial"/>
          <w:i/>
        </w:rPr>
        <w:t xml:space="preserve"> in utero</w:t>
      </w:r>
      <w:r w:rsidR="00E81BCC" w:rsidRPr="00EB604A">
        <w:rPr>
          <w:rFonts w:ascii="Book Antiqua" w:hAnsi="Book Antiqua" w:cs="Arial"/>
        </w:rPr>
        <w:t>.</w:t>
      </w:r>
      <w:r>
        <w:rPr>
          <w:rFonts w:ascii="Book Antiqua" w:hAnsi="Book Antiqua" w:cs="Arial"/>
        </w:rPr>
        <w:t xml:space="preserve"> </w:t>
      </w:r>
      <w:r w:rsidR="00E81BCC" w:rsidRPr="00EB604A">
        <w:rPr>
          <w:rFonts w:ascii="Book Antiqua" w:hAnsi="Book Antiqua" w:cs="Arial"/>
        </w:rPr>
        <w:t xml:space="preserve">They must be consumed in the first milk produced by the mother that is very rich in </w:t>
      </w:r>
      <w:r w:rsidR="00843AEC" w:rsidRPr="00EB604A">
        <w:rPr>
          <w:rFonts w:ascii="Book Antiqua" w:hAnsi="Book Antiqua" w:cs="Arial"/>
        </w:rPr>
        <w:t>antibodies called colostrum,</w:t>
      </w:r>
      <w:r w:rsidR="00E81BCC" w:rsidRPr="00EB604A">
        <w:rPr>
          <w:rFonts w:ascii="Book Antiqua" w:hAnsi="Book Antiqua" w:cs="Arial"/>
        </w:rPr>
        <w:t xml:space="preserve"> and </w:t>
      </w:r>
      <w:r w:rsidR="00346409" w:rsidRPr="00EB604A">
        <w:rPr>
          <w:rFonts w:ascii="Book Antiqua" w:hAnsi="Book Antiqua" w:cs="Arial"/>
        </w:rPr>
        <w:t xml:space="preserve">continue to be consumed in subsequent nursing for the first several weeks of life </w:t>
      </w:r>
      <w:r w:rsidR="003F65B9" w:rsidRPr="00EB604A">
        <w:rPr>
          <w:rFonts w:ascii="Book Antiqua" w:hAnsi="Book Antiqua" w:cs="Arial"/>
        </w:rPr>
        <w:t xml:space="preserve">as their immune systems </w:t>
      </w:r>
      <w:proofErr w:type="gramStart"/>
      <w:r w:rsidR="003F65B9" w:rsidRPr="00EB604A">
        <w:rPr>
          <w:rFonts w:ascii="Book Antiqua" w:hAnsi="Book Antiqua" w:cs="Arial"/>
        </w:rPr>
        <w:t>develop</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14</w:t>
      </w:r>
      <w:r w:rsidR="007E7EE4" w:rsidRPr="00EB604A">
        <w:rPr>
          <w:rFonts w:ascii="Book Antiqua" w:hAnsi="Book Antiqua" w:cs="Arial"/>
          <w:vertAlign w:val="superscript"/>
        </w:rPr>
        <w:t>]</w:t>
      </w:r>
      <w:r w:rsidR="00E81BCC" w:rsidRPr="00EB604A">
        <w:rPr>
          <w:rFonts w:ascii="Book Antiqua" w:hAnsi="Book Antiqua" w:cs="Arial"/>
        </w:rPr>
        <w:t>.</w:t>
      </w:r>
      <w:r>
        <w:rPr>
          <w:rFonts w:ascii="Book Antiqua" w:hAnsi="Book Antiqua" w:cs="Arial"/>
        </w:rPr>
        <w:t xml:space="preserve"> </w:t>
      </w:r>
    </w:p>
    <w:p w:rsidR="00CC3BB6" w:rsidRPr="00EB604A" w:rsidRDefault="002E1D0B" w:rsidP="000B34D9">
      <w:pPr>
        <w:adjustRightInd w:val="0"/>
        <w:snapToGrid w:val="0"/>
        <w:spacing w:line="360" w:lineRule="auto"/>
        <w:ind w:firstLineChars="50" w:firstLine="120"/>
        <w:jc w:val="both"/>
        <w:rPr>
          <w:rFonts w:ascii="Book Antiqua" w:hAnsi="Book Antiqua" w:cs="Arial"/>
        </w:rPr>
      </w:pPr>
      <w:r>
        <w:rPr>
          <w:rFonts w:ascii="Book Antiqua" w:hAnsi="Book Antiqua" w:cs="Arial"/>
        </w:rPr>
        <w:lastRenderedPageBreak/>
        <w:t xml:space="preserve"> </w:t>
      </w:r>
      <w:r w:rsidR="00CC3BB6" w:rsidRPr="00EB604A">
        <w:rPr>
          <w:rFonts w:ascii="Book Antiqua" w:hAnsi="Book Antiqua" w:cs="Arial"/>
        </w:rPr>
        <w:t xml:space="preserve">IgA </w:t>
      </w:r>
      <w:r w:rsidR="00CA041D" w:rsidRPr="00EB604A">
        <w:rPr>
          <w:rFonts w:ascii="Book Antiqua" w:hAnsi="Book Antiqua" w:cs="Arial"/>
        </w:rPr>
        <w:t xml:space="preserve">has been identified as the </w:t>
      </w:r>
      <w:r w:rsidR="00CC3BB6" w:rsidRPr="00EB604A">
        <w:rPr>
          <w:rFonts w:ascii="Book Antiqua" w:hAnsi="Book Antiqua" w:cs="Arial"/>
        </w:rPr>
        <w:t xml:space="preserve">key antibody produced </w:t>
      </w:r>
      <w:r w:rsidR="00B46DF3" w:rsidRPr="00EB604A">
        <w:rPr>
          <w:rFonts w:ascii="Book Antiqua" w:hAnsi="Book Antiqua" w:cs="Arial"/>
        </w:rPr>
        <w:t xml:space="preserve">that </w:t>
      </w:r>
      <w:r w:rsidR="00CC3BB6" w:rsidRPr="00EB604A">
        <w:rPr>
          <w:rFonts w:ascii="Book Antiqua" w:hAnsi="Book Antiqua" w:cs="Arial"/>
        </w:rPr>
        <w:t>must be present in milk to protect piglets from severe disease.</w:t>
      </w:r>
      <w:r>
        <w:rPr>
          <w:rFonts w:ascii="Book Antiqua" w:hAnsi="Book Antiqua" w:cs="Arial"/>
        </w:rPr>
        <w:t xml:space="preserve"> </w:t>
      </w:r>
      <w:r w:rsidR="0010162E" w:rsidRPr="00EB604A">
        <w:rPr>
          <w:rFonts w:ascii="Book Antiqua" w:hAnsi="Book Antiqua" w:cs="Arial"/>
        </w:rPr>
        <w:t xml:space="preserve">Once it is stimulated in the intestines, IgA travels to both the lamina </w:t>
      </w:r>
      <w:proofErr w:type="spellStart"/>
      <w:r w:rsidR="0010162E" w:rsidRPr="00EB604A">
        <w:rPr>
          <w:rFonts w:ascii="Book Antiqua" w:hAnsi="Book Antiqua" w:cs="Arial"/>
        </w:rPr>
        <w:t>propria</w:t>
      </w:r>
      <w:proofErr w:type="spellEnd"/>
      <w:r w:rsidR="0010162E" w:rsidRPr="00EB604A">
        <w:rPr>
          <w:rFonts w:ascii="Book Antiqua" w:hAnsi="Book Antiqua" w:cs="Arial"/>
        </w:rPr>
        <w:t xml:space="preserve"> of the inte</w:t>
      </w:r>
      <w:r w:rsidR="00B46DF3" w:rsidRPr="00EB604A">
        <w:rPr>
          <w:rFonts w:ascii="Book Antiqua" w:hAnsi="Book Antiqua" w:cs="Arial"/>
        </w:rPr>
        <w:t xml:space="preserve">stines and the mammary </w:t>
      </w:r>
      <w:proofErr w:type="gramStart"/>
      <w:r w:rsidR="00B46DF3" w:rsidRPr="00EB604A">
        <w:rPr>
          <w:rFonts w:ascii="Book Antiqua" w:hAnsi="Book Antiqua" w:cs="Arial"/>
        </w:rPr>
        <w:t>glands</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30</w:t>
      </w:r>
      <w:r w:rsidR="007E7EE4" w:rsidRPr="00EB604A">
        <w:rPr>
          <w:rFonts w:ascii="Book Antiqua" w:hAnsi="Book Antiqua" w:cs="Arial"/>
          <w:vertAlign w:val="superscript"/>
        </w:rPr>
        <w:t>]</w:t>
      </w:r>
      <w:r w:rsidR="00B46DF3" w:rsidRPr="00EB604A">
        <w:rPr>
          <w:rFonts w:ascii="Book Antiqua" w:hAnsi="Book Antiqua" w:cs="Arial"/>
        </w:rPr>
        <w:t>.</w:t>
      </w:r>
      <w:r>
        <w:rPr>
          <w:rFonts w:ascii="Book Antiqua" w:hAnsi="Book Antiqua" w:cs="Arial"/>
        </w:rPr>
        <w:t xml:space="preserve"> </w:t>
      </w:r>
      <w:r w:rsidR="00B46DF3" w:rsidRPr="00EB604A">
        <w:rPr>
          <w:rFonts w:ascii="Book Antiqua" w:hAnsi="Book Antiqua" w:cs="Arial"/>
        </w:rPr>
        <w:t xml:space="preserve">The mammary </w:t>
      </w:r>
      <w:proofErr w:type="gramStart"/>
      <w:r w:rsidR="00B46DF3" w:rsidRPr="00EB604A">
        <w:rPr>
          <w:rFonts w:ascii="Book Antiqua" w:hAnsi="Book Antiqua" w:cs="Arial"/>
        </w:rPr>
        <w:t>gland then produce</w:t>
      </w:r>
      <w:proofErr w:type="gramEnd"/>
      <w:r w:rsidR="00B46DF3" w:rsidRPr="00EB604A">
        <w:rPr>
          <w:rFonts w:ascii="Book Antiqua" w:hAnsi="Book Antiqua" w:cs="Arial"/>
        </w:rPr>
        <w:t xml:space="preserve"> specific IgA that is transferred to the milk.</w:t>
      </w:r>
      <w:r>
        <w:rPr>
          <w:rFonts w:ascii="Book Antiqua" w:hAnsi="Book Antiqua" w:cs="Arial"/>
        </w:rPr>
        <w:t xml:space="preserve"> </w:t>
      </w:r>
      <w:r w:rsidR="0010162E" w:rsidRPr="00EB604A">
        <w:rPr>
          <w:rFonts w:ascii="Book Antiqua" w:hAnsi="Book Antiqua" w:cs="Arial"/>
        </w:rPr>
        <w:t>Protective levels for piglets</w:t>
      </w:r>
      <w:r w:rsidR="00EC6F12" w:rsidRPr="00EB604A">
        <w:rPr>
          <w:rFonts w:ascii="Book Antiqua" w:hAnsi="Book Antiqua" w:cs="Arial"/>
        </w:rPr>
        <w:t xml:space="preserve"> </w:t>
      </w:r>
      <w:r w:rsidR="0010162E" w:rsidRPr="00EB604A">
        <w:rPr>
          <w:rFonts w:ascii="Book Antiqua" w:hAnsi="Book Antiqua" w:cs="Arial"/>
        </w:rPr>
        <w:t>in</w:t>
      </w:r>
      <w:r w:rsidR="00EC6F12" w:rsidRPr="00EB604A">
        <w:rPr>
          <w:rFonts w:ascii="Book Antiqua" w:hAnsi="Book Antiqua" w:cs="Arial"/>
        </w:rPr>
        <w:t xml:space="preserve"> milk </w:t>
      </w:r>
      <w:r w:rsidR="00B46DF3" w:rsidRPr="00EB604A">
        <w:rPr>
          <w:rFonts w:ascii="Book Antiqua" w:hAnsi="Book Antiqua" w:cs="Arial"/>
        </w:rPr>
        <w:t>are</w:t>
      </w:r>
      <w:r w:rsidR="0010162E" w:rsidRPr="00EB604A">
        <w:rPr>
          <w:rFonts w:ascii="Book Antiqua" w:hAnsi="Book Antiqua" w:cs="Arial"/>
        </w:rPr>
        <w:t xml:space="preserve"> only produced by</w:t>
      </w:r>
      <w:r w:rsidR="00EC6F12" w:rsidRPr="00EB604A">
        <w:rPr>
          <w:rFonts w:ascii="Book Antiqua" w:hAnsi="Book Antiqua" w:cs="Arial"/>
        </w:rPr>
        <w:t xml:space="preserve"> mothers exposed to a virulent form of the virus </w:t>
      </w:r>
      <w:r w:rsidR="00EC6F12" w:rsidRPr="000B34D9">
        <w:rPr>
          <w:rFonts w:ascii="Book Antiqua" w:hAnsi="Book Antiqua" w:cs="Arial"/>
          <w:i/>
        </w:rPr>
        <w:t>via</w:t>
      </w:r>
      <w:r w:rsidR="00EC6F12" w:rsidRPr="00EB604A">
        <w:rPr>
          <w:rFonts w:ascii="Book Antiqua" w:hAnsi="Book Antiqua" w:cs="Arial"/>
        </w:rPr>
        <w:t xml:space="preserve"> the oral route.</w:t>
      </w:r>
      <w:r>
        <w:rPr>
          <w:rFonts w:ascii="Book Antiqua" w:hAnsi="Book Antiqua" w:cs="Arial"/>
        </w:rPr>
        <w:t xml:space="preserve"> </w:t>
      </w:r>
      <w:r w:rsidR="0010162E" w:rsidRPr="00EB604A">
        <w:rPr>
          <w:rFonts w:ascii="Book Antiqua" w:hAnsi="Book Antiqua" w:cs="Arial"/>
        </w:rPr>
        <w:t xml:space="preserve">Attenuated oral vaccines given to pregnant mothers offer only partial protection to </w:t>
      </w:r>
      <w:proofErr w:type="gramStart"/>
      <w:r w:rsidR="0010162E" w:rsidRPr="00EB604A">
        <w:rPr>
          <w:rFonts w:ascii="Book Antiqua" w:hAnsi="Book Antiqua" w:cs="Arial"/>
        </w:rPr>
        <w:t>neonates</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14</w:t>
      </w:r>
      <w:r w:rsidR="007E7EE4" w:rsidRPr="00EB604A">
        <w:rPr>
          <w:rFonts w:ascii="Book Antiqua" w:hAnsi="Book Antiqua" w:cs="Arial"/>
          <w:vertAlign w:val="superscript"/>
        </w:rPr>
        <w:t>]</w:t>
      </w:r>
      <w:r w:rsidR="0010162E" w:rsidRPr="00EB604A">
        <w:rPr>
          <w:rFonts w:ascii="Book Antiqua" w:hAnsi="Book Antiqua" w:cs="Arial"/>
        </w:rPr>
        <w:t xml:space="preserve">. </w:t>
      </w:r>
    </w:p>
    <w:p w:rsidR="00CC3BB6" w:rsidRPr="00EB604A" w:rsidRDefault="002E1D0B" w:rsidP="00EB604A">
      <w:pPr>
        <w:adjustRightInd w:val="0"/>
        <w:snapToGrid w:val="0"/>
        <w:spacing w:line="360" w:lineRule="auto"/>
        <w:jc w:val="both"/>
        <w:rPr>
          <w:rFonts w:ascii="Book Antiqua" w:hAnsi="Book Antiqua" w:cs="Arial"/>
        </w:rPr>
      </w:pPr>
      <w:r>
        <w:rPr>
          <w:rFonts w:ascii="Book Antiqua" w:hAnsi="Book Antiqua" w:cs="Arial"/>
        </w:rPr>
        <w:t xml:space="preserve"> </w:t>
      </w:r>
      <w:r w:rsidR="000B34D9">
        <w:rPr>
          <w:rFonts w:ascii="Book Antiqua" w:eastAsia="宋体" w:hAnsi="Book Antiqua" w:cs="Arial" w:hint="eastAsia"/>
          <w:lang w:eastAsia="zh-CN"/>
        </w:rPr>
        <w:t xml:space="preserve"> </w:t>
      </w:r>
      <w:r w:rsidR="00F9029E" w:rsidRPr="00EB604A">
        <w:rPr>
          <w:rFonts w:ascii="Book Antiqua" w:hAnsi="Book Antiqua" w:cs="Arial"/>
        </w:rPr>
        <w:t xml:space="preserve">To achieve </w:t>
      </w:r>
      <w:r w:rsidR="00755A0B" w:rsidRPr="00EB604A">
        <w:rPr>
          <w:rFonts w:ascii="Book Antiqua" w:hAnsi="Book Antiqua" w:cs="Arial"/>
        </w:rPr>
        <w:t xml:space="preserve">the best level of </w:t>
      </w:r>
      <w:r w:rsidR="00F9029E" w:rsidRPr="00EB604A">
        <w:rPr>
          <w:rFonts w:ascii="Book Antiqua" w:hAnsi="Book Antiqua" w:cs="Arial"/>
        </w:rPr>
        <w:t xml:space="preserve">protection in the neonate, </w:t>
      </w:r>
      <w:r w:rsidR="00B637D3" w:rsidRPr="00EB604A">
        <w:rPr>
          <w:rFonts w:ascii="Book Antiqua" w:hAnsi="Book Antiqua" w:cs="Arial"/>
        </w:rPr>
        <w:t xml:space="preserve">piglets </w:t>
      </w:r>
      <w:r w:rsidR="00F9029E" w:rsidRPr="00EB604A">
        <w:rPr>
          <w:rFonts w:ascii="Book Antiqua" w:hAnsi="Book Antiqua" w:cs="Arial"/>
        </w:rPr>
        <w:t xml:space="preserve">must be </w:t>
      </w:r>
      <w:r w:rsidR="00B637D3" w:rsidRPr="00EB604A">
        <w:rPr>
          <w:rFonts w:ascii="Book Antiqua" w:hAnsi="Book Antiqua" w:cs="Arial"/>
        </w:rPr>
        <w:t xml:space="preserve">continually nursing or being fed milk </w:t>
      </w:r>
      <w:r w:rsidR="00F9029E" w:rsidRPr="00EB604A">
        <w:rPr>
          <w:rFonts w:ascii="Book Antiqua" w:hAnsi="Book Antiqua" w:cs="Arial"/>
        </w:rPr>
        <w:t>with high levels of anti-TGE</w:t>
      </w:r>
      <w:r w:rsidR="00755A0B" w:rsidRPr="00EB604A">
        <w:rPr>
          <w:rFonts w:ascii="Book Antiqua" w:hAnsi="Book Antiqua" w:cs="Arial"/>
        </w:rPr>
        <w:t>V</w:t>
      </w:r>
      <w:r w:rsidR="00F9029E" w:rsidRPr="00EB604A">
        <w:rPr>
          <w:rFonts w:ascii="Book Antiqua" w:hAnsi="Book Antiqua" w:cs="Arial"/>
        </w:rPr>
        <w:t xml:space="preserve"> </w:t>
      </w:r>
      <w:r w:rsidR="00755A0B" w:rsidRPr="00EB604A">
        <w:rPr>
          <w:rFonts w:ascii="Book Antiqua" w:hAnsi="Book Antiqua" w:cs="Arial"/>
        </w:rPr>
        <w:t xml:space="preserve">or PEDV </w:t>
      </w:r>
      <w:r w:rsidR="007B3700" w:rsidRPr="00EB604A">
        <w:rPr>
          <w:rFonts w:ascii="Book Antiqua" w:hAnsi="Book Antiqua" w:cs="Arial"/>
        </w:rPr>
        <w:t>Ig</w:t>
      </w:r>
      <w:r w:rsidR="00F9029E" w:rsidRPr="00EB604A">
        <w:rPr>
          <w:rFonts w:ascii="Book Antiqua" w:hAnsi="Book Antiqua" w:cs="Arial"/>
        </w:rPr>
        <w:t>A</w:t>
      </w:r>
      <w:r w:rsidR="00CC3BB6" w:rsidRPr="00EB604A">
        <w:rPr>
          <w:rFonts w:ascii="Book Antiqua" w:hAnsi="Book Antiqua" w:cs="Arial"/>
        </w:rPr>
        <w:t>.</w:t>
      </w:r>
      <w:r>
        <w:rPr>
          <w:rFonts w:ascii="Book Antiqua" w:hAnsi="Book Antiqua" w:cs="Arial"/>
        </w:rPr>
        <w:t xml:space="preserve"> </w:t>
      </w:r>
      <w:r w:rsidR="00755A0B" w:rsidRPr="00EB604A">
        <w:rPr>
          <w:rFonts w:ascii="Book Antiqua" w:hAnsi="Book Antiqua" w:cs="Arial"/>
        </w:rPr>
        <w:t>However, e</w:t>
      </w:r>
      <w:r w:rsidR="00F9029E" w:rsidRPr="00EB604A">
        <w:rPr>
          <w:rFonts w:ascii="Book Antiqua" w:hAnsi="Book Antiqua" w:cs="Arial"/>
        </w:rPr>
        <w:t xml:space="preserve">ven with continuous consumption of IgA the </w:t>
      </w:r>
      <w:r w:rsidR="00755A0B" w:rsidRPr="00EB604A">
        <w:rPr>
          <w:rFonts w:ascii="Book Antiqua" w:hAnsi="Book Antiqua" w:cs="Arial"/>
        </w:rPr>
        <w:t>lactogenic</w:t>
      </w:r>
      <w:r w:rsidR="00F9029E" w:rsidRPr="00EB604A">
        <w:rPr>
          <w:rFonts w:ascii="Book Antiqua" w:hAnsi="Book Antiqua" w:cs="Arial"/>
        </w:rPr>
        <w:t xml:space="preserve"> </w:t>
      </w:r>
      <w:r w:rsidR="00CC3BB6" w:rsidRPr="00EB604A">
        <w:rPr>
          <w:rFonts w:ascii="Book Antiqua" w:hAnsi="Book Antiqua" w:cs="Arial"/>
        </w:rPr>
        <w:t>immunity is incomplete</w:t>
      </w:r>
      <w:r w:rsidR="00F9029E" w:rsidRPr="00EB604A">
        <w:rPr>
          <w:rFonts w:ascii="Book Antiqua" w:hAnsi="Book Antiqua" w:cs="Arial"/>
        </w:rPr>
        <w:t>.</w:t>
      </w:r>
      <w:r>
        <w:rPr>
          <w:rFonts w:ascii="Book Antiqua" w:hAnsi="Book Antiqua" w:cs="Arial"/>
        </w:rPr>
        <w:t xml:space="preserve"> </w:t>
      </w:r>
      <w:r w:rsidR="00F9029E" w:rsidRPr="00EB604A">
        <w:rPr>
          <w:rFonts w:ascii="Book Antiqua" w:hAnsi="Book Antiqua" w:cs="Arial"/>
        </w:rPr>
        <w:t xml:space="preserve">Limiting the amount of virus in the </w:t>
      </w:r>
      <w:r w:rsidR="00CC3BB6" w:rsidRPr="00EB604A">
        <w:rPr>
          <w:rFonts w:ascii="Book Antiqua" w:hAnsi="Book Antiqua" w:cs="Arial"/>
        </w:rPr>
        <w:t xml:space="preserve">environment </w:t>
      </w:r>
      <w:r w:rsidR="00755A0B" w:rsidRPr="00EB604A">
        <w:rPr>
          <w:rFonts w:ascii="Book Antiqua" w:hAnsi="Book Antiqua" w:cs="Arial"/>
        </w:rPr>
        <w:t>is also</w:t>
      </w:r>
      <w:r w:rsidR="00F9029E" w:rsidRPr="00EB604A">
        <w:rPr>
          <w:rFonts w:ascii="Book Antiqua" w:hAnsi="Book Antiqua" w:cs="Arial"/>
        </w:rPr>
        <w:t xml:space="preserve"> critical </w:t>
      </w:r>
      <w:r w:rsidR="00CC3BB6" w:rsidRPr="00EB604A">
        <w:rPr>
          <w:rFonts w:ascii="Book Antiqua" w:hAnsi="Book Antiqua" w:cs="Arial"/>
        </w:rPr>
        <w:t xml:space="preserve">for </w:t>
      </w:r>
      <w:r w:rsidR="00F9029E" w:rsidRPr="00EB604A">
        <w:rPr>
          <w:rFonts w:ascii="Book Antiqua" w:hAnsi="Book Antiqua" w:cs="Arial"/>
        </w:rPr>
        <w:t xml:space="preserve">the </w:t>
      </w:r>
      <w:r w:rsidR="00CC3BB6" w:rsidRPr="00EB604A">
        <w:rPr>
          <w:rFonts w:ascii="Book Antiqua" w:hAnsi="Book Antiqua" w:cs="Arial"/>
        </w:rPr>
        <w:t xml:space="preserve">protection of </w:t>
      </w:r>
      <w:proofErr w:type="gramStart"/>
      <w:r w:rsidR="00CC3BB6" w:rsidRPr="00EB604A">
        <w:rPr>
          <w:rFonts w:ascii="Book Antiqua" w:hAnsi="Book Antiqua" w:cs="Arial"/>
        </w:rPr>
        <w:t>neonates</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30</w:t>
      </w:r>
      <w:r w:rsidR="007E7EE4" w:rsidRPr="00EB604A">
        <w:rPr>
          <w:rFonts w:ascii="Book Antiqua" w:hAnsi="Book Antiqua" w:cs="Arial"/>
          <w:vertAlign w:val="superscript"/>
        </w:rPr>
        <w:t>]</w:t>
      </w:r>
      <w:r w:rsidR="00A1559A" w:rsidRPr="00EB604A">
        <w:rPr>
          <w:rFonts w:ascii="Book Antiqua" w:hAnsi="Book Antiqua" w:cs="Arial"/>
        </w:rPr>
        <w:t>.</w:t>
      </w:r>
      <w:r>
        <w:rPr>
          <w:rFonts w:ascii="Book Antiqua" w:hAnsi="Book Antiqua" w:cs="Arial"/>
        </w:rPr>
        <w:t xml:space="preserve"> </w:t>
      </w:r>
    </w:p>
    <w:p w:rsidR="00BB51B2" w:rsidRPr="000B34D9" w:rsidRDefault="00BB51B2" w:rsidP="00EB604A">
      <w:pPr>
        <w:adjustRightInd w:val="0"/>
        <w:snapToGrid w:val="0"/>
        <w:spacing w:line="360" w:lineRule="auto"/>
        <w:jc w:val="both"/>
        <w:rPr>
          <w:rFonts w:ascii="Book Antiqua" w:eastAsia="宋体" w:hAnsi="Book Antiqua" w:cs="Arial"/>
          <w:lang w:eastAsia="zh-CN"/>
        </w:rPr>
      </w:pPr>
    </w:p>
    <w:p w:rsidR="00F13FF6" w:rsidRPr="000B34D9" w:rsidRDefault="000B34D9" w:rsidP="00EB604A">
      <w:pPr>
        <w:adjustRightInd w:val="0"/>
        <w:snapToGrid w:val="0"/>
        <w:spacing w:line="360" w:lineRule="auto"/>
        <w:jc w:val="both"/>
        <w:rPr>
          <w:rFonts w:ascii="Book Antiqua" w:eastAsia="宋体" w:hAnsi="Book Antiqua" w:cs="Arial"/>
          <w:b/>
          <w:lang w:eastAsia="zh-CN"/>
        </w:rPr>
      </w:pPr>
      <w:r>
        <w:rPr>
          <w:rFonts w:ascii="Book Antiqua" w:hAnsi="Book Antiqua" w:cs="Arial"/>
          <w:b/>
        </w:rPr>
        <w:t>CURRENT CONTROL STRATEGIES</w:t>
      </w:r>
    </w:p>
    <w:p w:rsidR="54586F04" w:rsidRPr="00EB604A" w:rsidRDefault="54586F04" w:rsidP="00EB604A">
      <w:pPr>
        <w:adjustRightInd w:val="0"/>
        <w:snapToGrid w:val="0"/>
        <w:spacing w:line="360" w:lineRule="auto"/>
        <w:jc w:val="both"/>
        <w:rPr>
          <w:rFonts w:ascii="Book Antiqua" w:hAnsi="Book Antiqua" w:cs="Arial"/>
        </w:rPr>
      </w:pPr>
      <w:r w:rsidRPr="00EB604A">
        <w:rPr>
          <w:rFonts w:ascii="Book Antiqua" w:eastAsia="Times New Roman" w:hAnsi="Book Antiqua" w:cs="Arial"/>
        </w:rPr>
        <w:t>Given what is known about the pathogenesis, immune responses, and transmission of TGEV and PEDV, current population based control strategies focus on prevention of disease, as there is no curative treatment available</w:t>
      </w:r>
      <w:r w:rsidR="002916D2" w:rsidRPr="00EB604A">
        <w:rPr>
          <w:rFonts w:ascii="Book Antiqua" w:eastAsia="Times New Roman" w:hAnsi="Book Antiqua" w:cs="Arial"/>
        </w:rPr>
        <w:t>.</w:t>
      </w:r>
      <w:r w:rsidRPr="00EB604A">
        <w:rPr>
          <w:rFonts w:ascii="Book Antiqua" w:eastAsia="Times New Roman" w:hAnsi="Book Antiqua" w:cs="Arial"/>
        </w:rPr>
        <w:t xml:space="preserve"> These strategies include herd management, </w:t>
      </w:r>
      <w:r w:rsidR="006C4713" w:rsidRPr="00EB604A">
        <w:rPr>
          <w:rFonts w:ascii="Book Antiqua" w:eastAsia="Times New Roman" w:hAnsi="Book Antiqua" w:cs="Arial"/>
        </w:rPr>
        <w:t xml:space="preserve">strict </w:t>
      </w:r>
      <w:r w:rsidRPr="00EB604A">
        <w:rPr>
          <w:rFonts w:ascii="Book Antiqua" w:eastAsia="Times New Roman" w:hAnsi="Book Antiqua" w:cs="Arial"/>
        </w:rPr>
        <w:t xml:space="preserve">biosecurity on the farm, and vaccination </w:t>
      </w:r>
      <w:proofErr w:type="gramStart"/>
      <w:r w:rsidRPr="00EB604A">
        <w:rPr>
          <w:rFonts w:ascii="Book Antiqua" w:eastAsia="Times New Roman" w:hAnsi="Book Antiqua" w:cs="Arial"/>
        </w:rPr>
        <w:t>protocols</w:t>
      </w:r>
      <w:r w:rsidR="00EB656A" w:rsidRPr="00EB604A">
        <w:rPr>
          <w:rFonts w:ascii="Book Antiqua" w:eastAsia="Times New Roman" w:hAnsi="Book Antiqua" w:cs="Arial"/>
          <w:vertAlign w:val="superscript"/>
        </w:rPr>
        <w:t>[</w:t>
      </w:r>
      <w:proofErr w:type="gramEnd"/>
      <w:r w:rsidR="00EB656A" w:rsidRPr="00EB604A">
        <w:rPr>
          <w:rFonts w:ascii="Book Antiqua" w:eastAsia="Times New Roman" w:hAnsi="Book Antiqua" w:cs="Arial"/>
          <w:vertAlign w:val="superscript"/>
        </w:rPr>
        <w:t>30</w:t>
      </w:r>
      <w:r w:rsidR="007E7EE4" w:rsidRPr="00EB604A">
        <w:rPr>
          <w:rFonts w:ascii="Book Antiqua" w:eastAsia="Times New Roman" w:hAnsi="Book Antiqua" w:cs="Arial"/>
          <w:vertAlign w:val="superscript"/>
        </w:rPr>
        <w:t>]</w:t>
      </w:r>
      <w:r w:rsidRPr="00EB604A">
        <w:rPr>
          <w:rFonts w:ascii="Book Antiqua" w:eastAsia="Times New Roman" w:hAnsi="Book Antiqua" w:cs="Arial"/>
        </w:rPr>
        <w:t xml:space="preserve">. </w:t>
      </w:r>
    </w:p>
    <w:p w:rsidR="005D1602" w:rsidRPr="00EB604A" w:rsidRDefault="002E1D0B" w:rsidP="000B34D9">
      <w:pPr>
        <w:widowControl w:val="0"/>
        <w:autoSpaceDE w:val="0"/>
        <w:autoSpaceDN w:val="0"/>
        <w:adjustRightInd w:val="0"/>
        <w:snapToGrid w:val="0"/>
        <w:spacing w:line="360" w:lineRule="auto"/>
        <w:ind w:firstLineChars="50" w:firstLine="120"/>
        <w:jc w:val="both"/>
        <w:rPr>
          <w:rFonts w:ascii="Book Antiqua" w:eastAsia="Times New Roman" w:hAnsi="Book Antiqua" w:cs="Arial"/>
          <w:bCs/>
        </w:rPr>
      </w:pPr>
      <w:r>
        <w:rPr>
          <w:rFonts w:ascii="Book Antiqua" w:hAnsi="Book Antiqua" w:cs="Arial"/>
        </w:rPr>
        <w:t xml:space="preserve"> </w:t>
      </w:r>
      <w:r w:rsidR="00A8212F" w:rsidRPr="00EB604A">
        <w:rPr>
          <w:rFonts w:ascii="Book Antiqua" w:hAnsi="Book Antiqua" w:cs="Arial"/>
        </w:rPr>
        <w:t xml:space="preserve">In </w:t>
      </w:r>
      <w:r w:rsidR="00027DAE" w:rsidRPr="00EB604A">
        <w:rPr>
          <w:rFonts w:ascii="Book Antiqua" w:hAnsi="Book Antiqua" w:cs="Arial"/>
        </w:rPr>
        <w:t>epidemic infection</w:t>
      </w:r>
      <w:r w:rsidR="00A8212F" w:rsidRPr="00EB604A">
        <w:rPr>
          <w:rFonts w:ascii="Book Antiqua" w:hAnsi="Book Antiqua" w:cs="Arial"/>
        </w:rPr>
        <w:t>s</w:t>
      </w:r>
      <w:r w:rsidR="00027DAE" w:rsidRPr="00EB604A">
        <w:rPr>
          <w:rFonts w:ascii="Book Antiqua" w:hAnsi="Book Antiqua" w:cs="Arial"/>
        </w:rPr>
        <w:t>, affected piglets are treated with fluids in an effort to maintain hydration and improve survival rates.</w:t>
      </w:r>
      <w:r>
        <w:rPr>
          <w:rFonts w:ascii="Book Antiqua" w:hAnsi="Book Antiqua" w:cs="Arial"/>
        </w:rPr>
        <w:t xml:space="preserve"> </w:t>
      </w:r>
      <w:r w:rsidR="00027DAE" w:rsidRPr="00EB604A">
        <w:rPr>
          <w:rFonts w:ascii="Book Antiqua" w:hAnsi="Book Antiqua" w:cs="Arial"/>
        </w:rPr>
        <w:t>In those facilities with adequate space, mothers who are due to give birth are isolated in order to protect the newborn piglets.</w:t>
      </w:r>
      <w:r>
        <w:rPr>
          <w:rFonts w:ascii="Book Antiqua" w:hAnsi="Book Antiqua" w:cs="Arial"/>
        </w:rPr>
        <w:t xml:space="preserve"> </w:t>
      </w:r>
      <w:r w:rsidR="00027DAE" w:rsidRPr="00EB604A">
        <w:rPr>
          <w:rFonts w:ascii="Book Antiqua" w:hAnsi="Book Antiqua" w:cs="Arial"/>
        </w:rPr>
        <w:t xml:space="preserve">In those </w:t>
      </w:r>
      <w:r w:rsidR="00A8212F" w:rsidRPr="00EB604A">
        <w:rPr>
          <w:rFonts w:ascii="Book Antiqua" w:hAnsi="Book Antiqua" w:cs="Arial"/>
        </w:rPr>
        <w:t>where space is not available</w:t>
      </w:r>
      <w:r w:rsidR="00027DAE" w:rsidRPr="00EB604A">
        <w:rPr>
          <w:rFonts w:ascii="Book Antiqua" w:hAnsi="Book Antiqua" w:cs="Arial"/>
        </w:rPr>
        <w:t xml:space="preserve">, </w:t>
      </w:r>
      <w:r w:rsidR="005D1602" w:rsidRPr="00EB604A">
        <w:rPr>
          <w:rFonts w:ascii="Book Antiqua" w:eastAsia="Times New Roman" w:hAnsi="Book Antiqua" w:cs="Arial"/>
          <w:bCs/>
        </w:rPr>
        <w:t xml:space="preserve">the only effective option to stimulate lactogenic IgA production or </w:t>
      </w:r>
      <w:r w:rsidR="00A8212F" w:rsidRPr="00EB604A">
        <w:rPr>
          <w:rFonts w:ascii="Book Antiqua" w:eastAsia="Times New Roman" w:hAnsi="Book Antiqua" w:cs="Arial"/>
          <w:bCs/>
        </w:rPr>
        <w:t xml:space="preserve">offer </w:t>
      </w:r>
      <w:r w:rsidR="005D1602" w:rsidRPr="00EB604A">
        <w:rPr>
          <w:rFonts w:ascii="Book Antiqua" w:eastAsia="Times New Roman" w:hAnsi="Book Antiqua" w:cs="Arial"/>
          <w:bCs/>
        </w:rPr>
        <w:t xml:space="preserve">future protection from disease in naïve animals is to feed the feces of infected piglets to expectant mothers or other herd </w:t>
      </w:r>
      <w:proofErr w:type="gramStart"/>
      <w:r w:rsidR="005D1602" w:rsidRPr="00EB604A">
        <w:rPr>
          <w:rFonts w:ascii="Book Antiqua" w:eastAsia="Times New Roman" w:hAnsi="Book Antiqua" w:cs="Arial"/>
          <w:bCs/>
        </w:rPr>
        <w:t>members</w:t>
      </w:r>
      <w:r w:rsidR="00EB656A" w:rsidRPr="00EB604A">
        <w:rPr>
          <w:rFonts w:ascii="Book Antiqua" w:eastAsia="Times New Roman" w:hAnsi="Book Antiqua" w:cs="Arial"/>
          <w:bCs/>
          <w:vertAlign w:val="superscript"/>
        </w:rPr>
        <w:t>[</w:t>
      </w:r>
      <w:proofErr w:type="gramEnd"/>
      <w:r w:rsidR="00EB656A" w:rsidRPr="00EB604A">
        <w:rPr>
          <w:rFonts w:ascii="Book Antiqua" w:eastAsia="Times New Roman" w:hAnsi="Book Antiqua" w:cs="Arial"/>
          <w:bCs/>
          <w:vertAlign w:val="superscript"/>
        </w:rPr>
        <w:t>30</w:t>
      </w:r>
      <w:r w:rsidR="007E7EE4" w:rsidRPr="00EB604A">
        <w:rPr>
          <w:rFonts w:ascii="Book Antiqua" w:eastAsia="Times New Roman" w:hAnsi="Book Antiqua" w:cs="Arial"/>
          <w:bCs/>
          <w:vertAlign w:val="superscript"/>
        </w:rPr>
        <w:t>]</w:t>
      </w:r>
      <w:r w:rsidR="005D1602" w:rsidRPr="00EB604A">
        <w:rPr>
          <w:rFonts w:ascii="Book Antiqua" w:eastAsia="Times New Roman" w:hAnsi="Book Antiqua" w:cs="Arial"/>
          <w:bCs/>
        </w:rPr>
        <w:t>.</w:t>
      </w:r>
      <w:r>
        <w:rPr>
          <w:rFonts w:ascii="Book Antiqua" w:eastAsia="Times New Roman" w:hAnsi="Book Antiqua" w:cs="Arial"/>
          <w:bCs/>
        </w:rPr>
        <w:t xml:space="preserve"> </w:t>
      </w:r>
    </w:p>
    <w:p w:rsidR="005D1602" w:rsidRPr="00EB604A" w:rsidRDefault="002E1D0B" w:rsidP="000B34D9">
      <w:pPr>
        <w:widowControl w:val="0"/>
        <w:autoSpaceDE w:val="0"/>
        <w:autoSpaceDN w:val="0"/>
        <w:adjustRightInd w:val="0"/>
        <w:snapToGrid w:val="0"/>
        <w:spacing w:line="360" w:lineRule="auto"/>
        <w:ind w:firstLineChars="50" w:firstLine="120"/>
        <w:jc w:val="both"/>
        <w:rPr>
          <w:rFonts w:ascii="Book Antiqua" w:eastAsia="Times New Roman" w:hAnsi="Book Antiqua" w:cs="Arial"/>
          <w:bCs/>
        </w:rPr>
      </w:pPr>
      <w:r>
        <w:rPr>
          <w:rFonts w:ascii="Book Antiqua" w:eastAsia="Times New Roman" w:hAnsi="Book Antiqua" w:cs="Arial"/>
          <w:bCs/>
        </w:rPr>
        <w:t xml:space="preserve"> </w:t>
      </w:r>
      <w:r w:rsidR="005D1602" w:rsidRPr="00EB604A">
        <w:rPr>
          <w:rFonts w:ascii="Book Antiqua" w:eastAsia="Times New Roman" w:hAnsi="Book Antiqua" w:cs="Arial"/>
          <w:bCs/>
        </w:rPr>
        <w:t>However, this is both time and labor intensive, and offers its own challenges and risks.</w:t>
      </w:r>
      <w:r>
        <w:rPr>
          <w:rFonts w:ascii="Book Antiqua" w:eastAsia="Times New Roman" w:hAnsi="Book Antiqua" w:cs="Arial"/>
          <w:bCs/>
        </w:rPr>
        <w:t xml:space="preserve"> </w:t>
      </w:r>
      <w:r w:rsidR="005D1602" w:rsidRPr="00EB604A">
        <w:rPr>
          <w:rFonts w:ascii="Book Antiqua" w:eastAsia="Times New Roman" w:hAnsi="Book Antiqua" w:cs="Arial"/>
          <w:bCs/>
        </w:rPr>
        <w:t xml:space="preserve">Because only general guidelines have been agreed upon in terms of amount of feces </w:t>
      </w:r>
      <w:r w:rsidR="00B46DF3" w:rsidRPr="00EB604A">
        <w:rPr>
          <w:rFonts w:ascii="Book Antiqua" w:eastAsia="Times New Roman" w:hAnsi="Book Antiqua" w:cs="Arial"/>
          <w:bCs/>
        </w:rPr>
        <w:t>that should be used</w:t>
      </w:r>
      <w:r w:rsidR="005D1602" w:rsidRPr="00EB604A">
        <w:rPr>
          <w:rFonts w:ascii="Book Antiqua" w:eastAsia="Times New Roman" w:hAnsi="Book Antiqua" w:cs="Arial"/>
          <w:bCs/>
        </w:rPr>
        <w:t xml:space="preserve"> to inoculate mothers, in some cases the </w:t>
      </w:r>
      <w:r w:rsidR="00B46DF3" w:rsidRPr="00EB604A">
        <w:rPr>
          <w:rFonts w:ascii="Book Antiqua" w:eastAsia="Times New Roman" w:hAnsi="Book Antiqua" w:cs="Arial"/>
          <w:bCs/>
        </w:rPr>
        <w:t>doses have been</w:t>
      </w:r>
      <w:r w:rsidR="005D1602" w:rsidRPr="00EB604A">
        <w:rPr>
          <w:rFonts w:ascii="Book Antiqua" w:eastAsia="Times New Roman" w:hAnsi="Book Antiqua" w:cs="Arial"/>
          <w:bCs/>
        </w:rPr>
        <w:t xml:space="preserve"> more virulent than expected and </w:t>
      </w:r>
      <w:r w:rsidR="00B46DF3" w:rsidRPr="00EB604A">
        <w:rPr>
          <w:rFonts w:ascii="Book Antiqua" w:eastAsia="Times New Roman" w:hAnsi="Book Antiqua" w:cs="Arial"/>
          <w:bCs/>
        </w:rPr>
        <w:t>caused</w:t>
      </w:r>
      <w:r w:rsidR="005D1602" w:rsidRPr="00EB604A">
        <w:rPr>
          <w:rFonts w:ascii="Book Antiqua" w:eastAsia="Times New Roman" w:hAnsi="Book Antiqua" w:cs="Arial"/>
          <w:bCs/>
        </w:rPr>
        <w:t xml:space="preserve"> disease.</w:t>
      </w:r>
      <w:r>
        <w:rPr>
          <w:rFonts w:ascii="Book Antiqua" w:eastAsia="Times New Roman" w:hAnsi="Book Antiqua" w:cs="Arial"/>
          <w:bCs/>
        </w:rPr>
        <w:t xml:space="preserve"> </w:t>
      </w:r>
      <w:r w:rsidR="005D1602" w:rsidRPr="00EB604A">
        <w:rPr>
          <w:rFonts w:ascii="Book Antiqua" w:eastAsia="Times New Roman" w:hAnsi="Book Antiqua" w:cs="Arial"/>
          <w:bCs/>
        </w:rPr>
        <w:t>In other cases</w:t>
      </w:r>
      <w:r w:rsidR="00A8212F" w:rsidRPr="00EB604A">
        <w:rPr>
          <w:rFonts w:ascii="Book Antiqua" w:eastAsia="Times New Roman" w:hAnsi="Book Antiqua" w:cs="Arial"/>
          <w:bCs/>
        </w:rPr>
        <w:t xml:space="preserve"> </w:t>
      </w:r>
      <w:r w:rsidR="00B46DF3" w:rsidRPr="00EB604A">
        <w:rPr>
          <w:rFonts w:ascii="Book Antiqua" w:eastAsia="Times New Roman" w:hAnsi="Book Antiqua" w:cs="Arial"/>
          <w:bCs/>
        </w:rPr>
        <w:t>they have been</w:t>
      </w:r>
      <w:r w:rsidR="00A8212F" w:rsidRPr="00EB604A">
        <w:rPr>
          <w:rFonts w:ascii="Book Antiqua" w:eastAsia="Times New Roman" w:hAnsi="Book Antiqua" w:cs="Arial"/>
          <w:bCs/>
        </w:rPr>
        <w:t xml:space="preserve"> less virulent, and </w:t>
      </w:r>
      <w:r w:rsidR="00B46DF3" w:rsidRPr="00EB604A">
        <w:rPr>
          <w:rFonts w:ascii="Book Antiqua" w:eastAsia="Times New Roman" w:hAnsi="Book Antiqua" w:cs="Arial"/>
          <w:bCs/>
        </w:rPr>
        <w:t>were not</w:t>
      </w:r>
      <w:r w:rsidR="00A8212F" w:rsidRPr="00EB604A">
        <w:rPr>
          <w:rFonts w:ascii="Book Antiqua" w:eastAsia="Times New Roman" w:hAnsi="Book Antiqua" w:cs="Arial"/>
          <w:bCs/>
        </w:rPr>
        <w:t xml:space="preserve"> </w:t>
      </w:r>
      <w:r w:rsidR="005D1602" w:rsidRPr="00EB604A">
        <w:rPr>
          <w:rFonts w:ascii="Book Antiqua" w:eastAsia="Times New Roman" w:hAnsi="Book Antiqua" w:cs="Arial"/>
          <w:bCs/>
        </w:rPr>
        <w:t>protective.</w:t>
      </w:r>
      <w:r>
        <w:rPr>
          <w:rFonts w:ascii="Book Antiqua" w:eastAsia="Times New Roman" w:hAnsi="Book Antiqua" w:cs="Arial"/>
          <w:bCs/>
        </w:rPr>
        <w:t xml:space="preserve"> </w:t>
      </w:r>
      <w:r w:rsidR="005D1602" w:rsidRPr="00EB604A">
        <w:rPr>
          <w:rFonts w:ascii="Book Antiqua" w:eastAsia="Times New Roman" w:hAnsi="Book Antiqua" w:cs="Arial"/>
          <w:bCs/>
        </w:rPr>
        <w:t>Also, there is no guarantee that the animals are only being infected with TGEV or PEDV – other diseases can be transmitted through</w:t>
      </w:r>
      <w:r w:rsidR="00A8212F" w:rsidRPr="00EB604A">
        <w:rPr>
          <w:rFonts w:ascii="Book Antiqua" w:eastAsia="Times New Roman" w:hAnsi="Book Antiqua" w:cs="Arial"/>
          <w:bCs/>
        </w:rPr>
        <w:t>out the herd in</w:t>
      </w:r>
      <w:r w:rsidR="005D1602" w:rsidRPr="00EB604A">
        <w:rPr>
          <w:rFonts w:ascii="Book Antiqua" w:eastAsia="Times New Roman" w:hAnsi="Book Antiqua" w:cs="Arial"/>
          <w:bCs/>
        </w:rPr>
        <w:t xml:space="preserve"> the feces.</w:t>
      </w:r>
      <w:r>
        <w:rPr>
          <w:rFonts w:ascii="Book Antiqua" w:eastAsia="Times New Roman" w:hAnsi="Book Antiqua" w:cs="Arial"/>
          <w:bCs/>
        </w:rPr>
        <w:t xml:space="preserve"> </w:t>
      </w:r>
      <w:r w:rsidR="005D1602" w:rsidRPr="00EB604A">
        <w:rPr>
          <w:rFonts w:ascii="Book Antiqua" w:eastAsia="Times New Roman" w:hAnsi="Book Antiqua" w:cs="Arial"/>
          <w:bCs/>
        </w:rPr>
        <w:t xml:space="preserve">Furthermore, intentionally infecting animals leads to more </w:t>
      </w:r>
      <w:r w:rsidR="00A8212F" w:rsidRPr="00EB604A">
        <w:rPr>
          <w:rFonts w:ascii="Book Antiqua" w:eastAsia="Times New Roman" w:hAnsi="Book Antiqua" w:cs="Arial"/>
          <w:bCs/>
        </w:rPr>
        <w:t>challenges with</w:t>
      </w:r>
      <w:r w:rsidR="005D1602" w:rsidRPr="00EB604A">
        <w:rPr>
          <w:rFonts w:ascii="Book Antiqua" w:eastAsia="Times New Roman" w:hAnsi="Book Antiqua" w:cs="Arial"/>
          <w:bCs/>
        </w:rPr>
        <w:t xml:space="preserve"> </w:t>
      </w:r>
      <w:r w:rsidR="005D1602" w:rsidRPr="00EB604A">
        <w:rPr>
          <w:rFonts w:ascii="Book Antiqua" w:eastAsia="Times New Roman" w:hAnsi="Book Antiqua" w:cs="Arial"/>
          <w:bCs/>
        </w:rPr>
        <w:lastRenderedPageBreak/>
        <w:t>biose</w:t>
      </w:r>
      <w:r w:rsidR="00A8212F" w:rsidRPr="00EB604A">
        <w:rPr>
          <w:rFonts w:ascii="Book Antiqua" w:eastAsia="Times New Roman" w:hAnsi="Book Antiqua" w:cs="Arial"/>
          <w:bCs/>
        </w:rPr>
        <w:t xml:space="preserve">curity to avoid </w:t>
      </w:r>
      <w:r w:rsidR="005D1602" w:rsidRPr="00EB604A">
        <w:rPr>
          <w:rFonts w:ascii="Book Antiqua" w:eastAsia="Times New Roman" w:hAnsi="Book Antiqua" w:cs="Arial"/>
          <w:bCs/>
        </w:rPr>
        <w:t xml:space="preserve">transmission to neighboring </w:t>
      </w:r>
      <w:proofErr w:type="gramStart"/>
      <w:r w:rsidR="005D1602" w:rsidRPr="00EB604A">
        <w:rPr>
          <w:rFonts w:ascii="Book Antiqua" w:eastAsia="Times New Roman" w:hAnsi="Book Antiqua" w:cs="Arial"/>
          <w:bCs/>
        </w:rPr>
        <w:t>farms</w:t>
      </w:r>
      <w:r w:rsidR="00EB656A" w:rsidRPr="00EB604A">
        <w:rPr>
          <w:rFonts w:ascii="Book Antiqua" w:eastAsia="Times New Roman" w:hAnsi="Book Antiqua" w:cs="Arial"/>
          <w:bCs/>
          <w:vertAlign w:val="superscript"/>
        </w:rPr>
        <w:t>[</w:t>
      </w:r>
      <w:proofErr w:type="gramEnd"/>
      <w:r w:rsidR="00EB656A" w:rsidRPr="00EB604A">
        <w:rPr>
          <w:rFonts w:ascii="Book Antiqua" w:eastAsia="Times New Roman" w:hAnsi="Book Antiqua" w:cs="Arial"/>
          <w:bCs/>
          <w:vertAlign w:val="superscript"/>
        </w:rPr>
        <w:t>30</w:t>
      </w:r>
      <w:r w:rsidR="007E7EE4" w:rsidRPr="00EB604A">
        <w:rPr>
          <w:rFonts w:ascii="Book Antiqua" w:eastAsia="Times New Roman" w:hAnsi="Book Antiqua" w:cs="Arial"/>
          <w:bCs/>
          <w:vertAlign w:val="superscript"/>
        </w:rPr>
        <w:t>]</w:t>
      </w:r>
      <w:r w:rsidR="005D1602" w:rsidRPr="00EB604A">
        <w:rPr>
          <w:rFonts w:ascii="Book Antiqua" w:eastAsia="Times New Roman" w:hAnsi="Book Antiqua" w:cs="Arial"/>
          <w:bCs/>
        </w:rPr>
        <w:t>.</w:t>
      </w:r>
    </w:p>
    <w:p w:rsidR="00C01D09" w:rsidRPr="00EB604A" w:rsidRDefault="002E1D0B" w:rsidP="000B34D9">
      <w:pPr>
        <w:adjustRightInd w:val="0"/>
        <w:snapToGrid w:val="0"/>
        <w:spacing w:line="360" w:lineRule="auto"/>
        <w:ind w:firstLineChars="50" w:firstLine="120"/>
        <w:jc w:val="both"/>
        <w:rPr>
          <w:rFonts w:ascii="Book Antiqua" w:hAnsi="Book Antiqua" w:cs="Arial"/>
        </w:rPr>
      </w:pPr>
      <w:r>
        <w:rPr>
          <w:rFonts w:ascii="Book Antiqua" w:hAnsi="Book Antiqua" w:cs="Arial"/>
        </w:rPr>
        <w:t xml:space="preserve"> </w:t>
      </w:r>
      <w:r w:rsidR="005D1602" w:rsidRPr="00EB604A">
        <w:rPr>
          <w:rFonts w:ascii="Book Antiqua" w:hAnsi="Book Antiqua" w:cs="Arial"/>
        </w:rPr>
        <w:t>Those farms not currently experiencing an outbreak or where the diseases are endemic are not able to use this method to stimulate immunity in t</w:t>
      </w:r>
      <w:r w:rsidR="00D462B2" w:rsidRPr="00EB604A">
        <w:rPr>
          <w:rFonts w:ascii="Book Antiqua" w:hAnsi="Book Antiqua" w:cs="Arial"/>
        </w:rPr>
        <w:t>heir herds.</w:t>
      </w:r>
      <w:r>
        <w:rPr>
          <w:rFonts w:ascii="Book Antiqua" w:hAnsi="Book Antiqua" w:cs="Arial"/>
        </w:rPr>
        <w:t xml:space="preserve"> </w:t>
      </w:r>
      <w:r w:rsidR="00D462B2" w:rsidRPr="00EB604A">
        <w:rPr>
          <w:rFonts w:ascii="Book Antiqua" w:hAnsi="Book Antiqua" w:cs="Arial"/>
        </w:rPr>
        <w:t xml:space="preserve">They must turn to </w:t>
      </w:r>
      <w:r w:rsidR="005D1602" w:rsidRPr="00EB604A">
        <w:rPr>
          <w:rFonts w:ascii="Book Antiqua" w:hAnsi="Book Antiqua" w:cs="Arial"/>
        </w:rPr>
        <w:t xml:space="preserve">available </w:t>
      </w:r>
      <w:r w:rsidR="00027DAE" w:rsidRPr="00EB604A">
        <w:rPr>
          <w:rFonts w:ascii="Book Antiqua" w:hAnsi="Book Antiqua" w:cs="Arial"/>
        </w:rPr>
        <w:t>injectable vaccines</w:t>
      </w:r>
      <w:r w:rsidR="005D1602" w:rsidRPr="00EB604A">
        <w:rPr>
          <w:rFonts w:ascii="Book Antiqua" w:hAnsi="Book Antiqua" w:cs="Arial"/>
        </w:rPr>
        <w:t>, which</w:t>
      </w:r>
      <w:r w:rsidR="00027DAE" w:rsidRPr="00EB604A">
        <w:rPr>
          <w:rFonts w:ascii="Book Antiqua" w:hAnsi="Book Antiqua" w:cs="Arial"/>
        </w:rPr>
        <w:t xml:space="preserve"> do not offer </w:t>
      </w:r>
      <w:r w:rsidR="005D1602" w:rsidRPr="00EB604A">
        <w:rPr>
          <w:rFonts w:ascii="Book Antiqua" w:hAnsi="Book Antiqua" w:cs="Arial"/>
        </w:rPr>
        <w:t xml:space="preserve">full </w:t>
      </w:r>
      <w:r w:rsidR="00027DAE" w:rsidRPr="00EB604A">
        <w:rPr>
          <w:rFonts w:ascii="Book Antiqua" w:hAnsi="Book Antiqua" w:cs="Arial"/>
        </w:rPr>
        <w:t xml:space="preserve">protection against the disease, and do not stimulate </w:t>
      </w:r>
      <w:r w:rsidR="00A421A2" w:rsidRPr="00EB604A">
        <w:rPr>
          <w:rFonts w:ascii="Book Antiqua" w:hAnsi="Book Antiqua" w:cs="Arial"/>
        </w:rPr>
        <w:t>sufficient lactogenic immunity to protect newborn piglets.</w:t>
      </w:r>
      <w:r>
        <w:rPr>
          <w:rFonts w:ascii="Book Antiqua" w:hAnsi="Book Antiqua" w:cs="Arial"/>
        </w:rPr>
        <w:t xml:space="preserve"> </w:t>
      </w:r>
      <w:r w:rsidR="00A421A2" w:rsidRPr="00EB604A">
        <w:rPr>
          <w:rFonts w:ascii="Book Antiqua" w:hAnsi="Book Antiqua" w:cs="Arial"/>
        </w:rPr>
        <w:t>Available oral attenuated vaccines also lack effectiveness</w:t>
      </w:r>
      <w:r w:rsidR="00A8212F" w:rsidRPr="00EB604A">
        <w:rPr>
          <w:rFonts w:ascii="Book Antiqua" w:hAnsi="Book Antiqua" w:cs="Arial"/>
        </w:rPr>
        <w:t xml:space="preserve"> in preventing disease in naïve </w:t>
      </w:r>
      <w:proofErr w:type="gramStart"/>
      <w:r w:rsidR="00A8212F" w:rsidRPr="00EB604A">
        <w:rPr>
          <w:rFonts w:ascii="Book Antiqua" w:hAnsi="Book Antiqua" w:cs="Arial"/>
        </w:rPr>
        <w:t>animals</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30</w:t>
      </w:r>
      <w:r w:rsidR="007E7EE4" w:rsidRPr="00EB604A">
        <w:rPr>
          <w:rFonts w:ascii="Book Antiqua" w:hAnsi="Book Antiqua" w:cs="Arial"/>
          <w:vertAlign w:val="superscript"/>
        </w:rPr>
        <w:t>]</w:t>
      </w:r>
      <w:r w:rsidR="00A421A2" w:rsidRPr="00EB604A">
        <w:rPr>
          <w:rFonts w:ascii="Book Antiqua" w:hAnsi="Book Antiqua" w:cs="Arial"/>
        </w:rPr>
        <w:t>.</w:t>
      </w:r>
      <w:r>
        <w:rPr>
          <w:rFonts w:ascii="Book Antiqua" w:hAnsi="Book Antiqua" w:cs="Arial"/>
        </w:rPr>
        <w:t xml:space="preserve"> </w:t>
      </w:r>
      <w:r w:rsidR="00A8212F" w:rsidRPr="00EB604A">
        <w:rPr>
          <w:rFonts w:ascii="Book Antiqua" w:hAnsi="Book Antiqua" w:cs="Arial"/>
        </w:rPr>
        <w:t>However, t</w:t>
      </w:r>
      <w:r w:rsidR="005D1602" w:rsidRPr="00EB604A">
        <w:rPr>
          <w:rFonts w:ascii="Book Antiqua" w:hAnsi="Book Antiqua" w:cs="Arial"/>
        </w:rPr>
        <w:t xml:space="preserve">he vaccines have been shown to be effective as boosters in previously exposed pigs, and are able to stimulate appropriate levels of IgA to offer lactogenic immunity to </w:t>
      </w:r>
      <w:proofErr w:type="gramStart"/>
      <w:r w:rsidR="005D1602" w:rsidRPr="00EB604A">
        <w:rPr>
          <w:rFonts w:ascii="Book Antiqua" w:hAnsi="Book Antiqua" w:cs="Arial"/>
        </w:rPr>
        <w:t>piglets</w:t>
      </w:r>
      <w:r w:rsidR="00EB656A" w:rsidRPr="00EB604A">
        <w:rPr>
          <w:rFonts w:ascii="Book Antiqua" w:hAnsi="Book Antiqua" w:cs="Arial"/>
          <w:vertAlign w:val="superscript"/>
        </w:rPr>
        <w:t>[</w:t>
      </w:r>
      <w:proofErr w:type="gramEnd"/>
      <w:r w:rsidR="00EB656A" w:rsidRPr="00EB604A">
        <w:rPr>
          <w:rFonts w:ascii="Book Antiqua" w:hAnsi="Book Antiqua" w:cs="Arial"/>
          <w:vertAlign w:val="superscript"/>
        </w:rPr>
        <w:t>14</w:t>
      </w:r>
      <w:r w:rsidR="007E7EE4" w:rsidRPr="00EB604A">
        <w:rPr>
          <w:rFonts w:ascii="Book Antiqua" w:hAnsi="Book Antiqua" w:cs="Arial"/>
          <w:vertAlign w:val="superscript"/>
        </w:rPr>
        <w:t>]</w:t>
      </w:r>
      <w:r w:rsidR="005D1602" w:rsidRPr="00EB604A">
        <w:rPr>
          <w:rFonts w:ascii="Book Antiqua" w:hAnsi="Book Antiqua" w:cs="Arial"/>
        </w:rPr>
        <w:t>.</w:t>
      </w:r>
      <w:r>
        <w:rPr>
          <w:rFonts w:ascii="Book Antiqua" w:hAnsi="Book Antiqua" w:cs="Arial"/>
        </w:rPr>
        <w:t xml:space="preserve"> </w:t>
      </w:r>
    </w:p>
    <w:p w:rsidR="00B539E8" w:rsidRPr="00EB604A" w:rsidRDefault="00B539E8" w:rsidP="00EB604A">
      <w:pPr>
        <w:adjustRightInd w:val="0"/>
        <w:snapToGrid w:val="0"/>
        <w:spacing w:line="360" w:lineRule="auto"/>
        <w:jc w:val="both"/>
        <w:rPr>
          <w:rFonts w:ascii="Book Antiqua" w:hAnsi="Book Antiqua" w:cs="Arial"/>
        </w:rPr>
      </w:pPr>
    </w:p>
    <w:p w:rsidR="54586F04" w:rsidRPr="00EB604A" w:rsidRDefault="000B34D9" w:rsidP="00EB604A">
      <w:pPr>
        <w:adjustRightInd w:val="0"/>
        <w:snapToGrid w:val="0"/>
        <w:spacing w:line="360" w:lineRule="auto"/>
        <w:jc w:val="both"/>
        <w:rPr>
          <w:rFonts w:ascii="Book Antiqua" w:hAnsi="Book Antiqua" w:cs="Arial"/>
        </w:rPr>
      </w:pPr>
      <w:r w:rsidRPr="00EB604A">
        <w:rPr>
          <w:rFonts w:ascii="Book Antiqua" w:hAnsi="Book Antiqua" w:cs="Arial"/>
          <w:b/>
          <w:bCs/>
        </w:rPr>
        <w:t xml:space="preserve">FUTURE CONTROL STRATEGIES </w:t>
      </w:r>
    </w:p>
    <w:p w:rsidR="00DD1B37" w:rsidRPr="00EB604A" w:rsidRDefault="005D1602" w:rsidP="00EB604A">
      <w:pPr>
        <w:widowControl w:val="0"/>
        <w:autoSpaceDE w:val="0"/>
        <w:autoSpaceDN w:val="0"/>
        <w:adjustRightInd w:val="0"/>
        <w:snapToGrid w:val="0"/>
        <w:spacing w:line="360" w:lineRule="auto"/>
        <w:jc w:val="both"/>
        <w:rPr>
          <w:rFonts w:ascii="Book Antiqua" w:eastAsia="Times New Roman" w:hAnsi="Book Antiqua" w:cs="Arial"/>
          <w:bCs/>
        </w:rPr>
      </w:pPr>
      <w:r w:rsidRPr="00EB604A">
        <w:rPr>
          <w:rFonts w:ascii="Book Antiqua" w:eastAsia="Times New Roman" w:hAnsi="Book Antiqua" w:cs="Arial"/>
          <w:bCs/>
        </w:rPr>
        <w:t>Therefore, f</w:t>
      </w:r>
      <w:r w:rsidR="00A22D9D" w:rsidRPr="00EB604A">
        <w:rPr>
          <w:rFonts w:ascii="Book Antiqua" w:eastAsia="Times New Roman" w:hAnsi="Book Antiqua" w:cs="Arial"/>
          <w:bCs/>
        </w:rPr>
        <w:t xml:space="preserve">uture control strategies for TGEV and PEDV are largely focused on </w:t>
      </w:r>
      <w:r w:rsidR="00A8212F" w:rsidRPr="00EB604A">
        <w:rPr>
          <w:rFonts w:ascii="Book Antiqua" w:eastAsia="Times New Roman" w:hAnsi="Book Antiqua" w:cs="Arial"/>
          <w:bCs/>
        </w:rPr>
        <w:t>the creation of more effective vaccines</w:t>
      </w:r>
      <w:r w:rsidR="00B46DF3" w:rsidRPr="00EB604A">
        <w:rPr>
          <w:rFonts w:ascii="Book Antiqua" w:eastAsia="Times New Roman" w:hAnsi="Book Antiqua" w:cs="Arial"/>
          <w:bCs/>
        </w:rPr>
        <w:t xml:space="preserve"> </w:t>
      </w:r>
      <w:r w:rsidR="00A432DF" w:rsidRPr="00EB604A">
        <w:rPr>
          <w:rFonts w:ascii="Book Antiqua" w:eastAsia="Times New Roman" w:hAnsi="Book Antiqua" w:cs="Arial"/>
          <w:bCs/>
        </w:rPr>
        <w:t>to control these diseases and prevent further spread</w:t>
      </w:r>
      <w:r w:rsidRPr="00EB604A">
        <w:rPr>
          <w:rFonts w:ascii="Book Antiqua" w:eastAsia="Times New Roman" w:hAnsi="Book Antiqua" w:cs="Arial"/>
          <w:bCs/>
        </w:rPr>
        <w:t>.</w:t>
      </w:r>
      <w:r w:rsidR="002E1D0B">
        <w:rPr>
          <w:rFonts w:ascii="Book Antiqua" w:eastAsia="Times New Roman" w:hAnsi="Book Antiqua" w:cs="Arial"/>
          <w:bCs/>
        </w:rPr>
        <w:t xml:space="preserve"> </w:t>
      </w:r>
      <w:r w:rsidR="00BF0CB0" w:rsidRPr="00EB604A">
        <w:rPr>
          <w:rFonts w:ascii="Book Antiqua" w:eastAsia="Times New Roman" w:hAnsi="Book Antiqua" w:cs="Arial"/>
          <w:bCs/>
        </w:rPr>
        <w:t>Proposals for improved</w:t>
      </w:r>
      <w:r w:rsidRPr="00EB604A">
        <w:rPr>
          <w:rFonts w:ascii="Book Antiqua" w:eastAsia="Times New Roman" w:hAnsi="Book Antiqua" w:cs="Arial"/>
          <w:bCs/>
        </w:rPr>
        <w:t xml:space="preserve"> modified live and attenuated vaccines </w:t>
      </w:r>
      <w:r w:rsidR="0029327E" w:rsidRPr="00EB604A">
        <w:rPr>
          <w:rFonts w:ascii="Book Antiqua" w:eastAsia="Times New Roman" w:hAnsi="Book Antiqua" w:cs="Arial"/>
          <w:bCs/>
        </w:rPr>
        <w:t>are currently under investigation</w:t>
      </w:r>
      <w:r w:rsidRPr="00EB604A">
        <w:rPr>
          <w:rFonts w:ascii="Book Antiqua" w:eastAsia="Times New Roman" w:hAnsi="Book Antiqua" w:cs="Arial"/>
          <w:bCs/>
        </w:rPr>
        <w:t>.</w:t>
      </w:r>
      <w:r w:rsidR="002E1D0B">
        <w:rPr>
          <w:rFonts w:ascii="Book Antiqua" w:eastAsia="Times New Roman" w:hAnsi="Book Antiqua" w:cs="Arial"/>
          <w:bCs/>
        </w:rPr>
        <w:t xml:space="preserve"> </w:t>
      </w:r>
    </w:p>
    <w:p w:rsidR="008846E4" w:rsidRPr="00EB604A" w:rsidRDefault="002E1D0B" w:rsidP="000B34D9">
      <w:pPr>
        <w:widowControl w:val="0"/>
        <w:autoSpaceDE w:val="0"/>
        <w:autoSpaceDN w:val="0"/>
        <w:adjustRightInd w:val="0"/>
        <w:snapToGrid w:val="0"/>
        <w:spacing w:line="360" w:lineRule="auto"/>
        <w:ind w:firstLineChars="50" w:firstLine="120"/>
        <w:jc w:val="both"/>
        <w:rPr>
          <w:rFonts w:ascii="Book Antiqua" w:eastAsia="Times New Roman" w:hAnsi="Book Antiqua" w:cs="Arial"/>
          <w:bCs/>
        </w:rPr>
      </w:pPr>
      <w:r>
        <w:rPr>
          <w:rFonts w:ascii="Book Antiqua" w:eastAsia="Times New Roman" w:hAnsi="Book Antiqua" w:cs="Arial"/>
          <w:bCs/>
        </w:rPr>
        <w:t xml:space="preserve"> </w:t>
      </w:r>
      <w:r w:rsidR="005D1602" w:rsidRPr="00EB604A">
        <w:rPr>
          <w:rFonts w:ascii="Book Antiqua" w:eastAsia="Times New Roman" w:hAnsi="Book Antiqua" w:cs="Arial"/>
          <w:bCs/>
        </w:rPr>
        <w:t xml:space="preserve">Other areas of research include </w:t>
      </w:r>
      <w:r w:rsidR="0029327E" w:rsidRPr="00EB604A">
        <w:rPr>
          <w:rFonts w:ascii="Book Antiqua" w:eastAsia="Times New Roman" w:hAnsi="Book Antiqua" w:cs="Arial"/>
          <w:bCs/>
        </w:rPr>
        <w:t xml:space="preserve">improved </w:t>
      </w:r>
      <w:r w:rsidR="00DD1B37" w:rsidRPr="00EB604A">
        <w:rPr>
          <w:rFonts w:ascii="Book Antiqua" w:eastAsia="Times New Roman" w:hAnsi="Book Antiqua" w:cs="Arial"/>
          <w:bCs/>
        </w:rPr>
        <w:t xml:space="preserve">treatment </w:t>
      </w:r>
      <w:r w:rsidR="0029327E" w:rsidRPr="00EB604A">
        <w:rPr>
          <w:rFonts w:ascii="Book Antiqua" w:eastAsia="Times New Roman" w:hAnsi="Book Antiqua" w:cs="Arial"/>
          <w:bCs/>
        </w:rPr>
        <w:t xml:space="preserve">options for </w:t>
      </w:r>
      <w:r w:rsidR="00DD1B37" w:rsidRPr="00EB604A">
        <w:rPr>
          <w:rFonts w:ascii="Book Antiqua" w:eastAsia="Times New Roman" w:hAnsi="Book Antiqua" w:cs="Arial"/>
          <w:bCs/>
        </w:rPr>
        <w:t>those animals that have already been infected to lessen clinical signs and decrease mortality.</w:t>
      </w:r>
      <w:r>
        <w:rPr>
          <w:rFonts w:ascii="Book Antiqua" w:eastAsia="Times New Roman" w:hAnsi="Book Antiqua" w:cs="Arial"/>
          <w:bCs/>
        </w:rPr>
        <w:t xml:space="preserve"> </w:t>
      </w:r>
      <w:r w:rsidR="0029327E" w:rsidRPr="00EB604A">
        <w:rPr>
          <w:rFonts w:ascii="Book Antiqua" w:eastAsia="Times New Roman" w:hAnsi="Book Antiqua" w:cs="Arial"/>
          <w:bCs/>
        </w:rPr>
        <w:t>Research in these</w:t>
      </w:r>
      <w:r w:rsidR="00DD1B37" w:rsidRPr="00EB604A">
        <w:rPr>
          <w:rFonts w:ascii="Book Antiqua" w:eastAsia="Times New Roman" w:hAnsi="Book Antiqua" w:cs="Arial"/>
          <w:bCs/>
        </w:rPr>
        <w:t xml:space="preserve"> areas include </w:t>
      </w:r>
      <w:r w:rsidR="0029327E" w:rsidRPr="00EB604A">
        <w:rPr>
          <w:rFonts w:ascii="Book Antiqua" w:eastAsia="Times New Roman" w:hAnsi="Book Antiqua" w:cs="Arial"/>
          <w:bCs/>
        </w:rPr>
        <w:t xml:space="preserve">methods to </w:t>
      </w:r>
      <w:r w:rsidR="005D1602" w:rsidRPr="00EB604A">
        <w:rPr>
          <w:rFonts w:ascii="Book Antiqua" w:eastAsia="Times New Roman" w:hAnsi="Book Antiqua" w:cs="Arial"/>
          <w:bCs/>
        </w:rPr>
        <w:t>directly stimulat</w:t>
      </w:r>
      <w:r w:rsidR="00B46DF3" w:rsidRPr="00EB604A">
        <w:rPr>
          <w:rFonts w:ascii="Book Antiqua" w:eastAsia="Times New Roman" w:hAnsi="Book Antiqua" w:cs="Arial"/>
          <w:bCs/>
        </w:rPr>
        <w:t>e</w:t>
      </w:r>
      <w:r w:rsidR="005D1602" w:rsidRPr="00EB604A">
        <w:rPr>
          <w:rFonts w:ascii="Book Antiqua" w:eastAsia="Times New Roman" w:hAnsi="Book Antiqua" w:cs="Arial"/>
          <w:bCs/>
        </w:rPr>
        <w:t xml:space="preserve"> the innate immune response </w:t>
      </w:r>
      <w:r w:rsidR="00DD1B37" w:rsidRPr="00EB604A">
        <w:rPr>
          <w:rFonts w:ascii="Book Antiqua" w:eastAsia="Times New Roman" w:hAnsi="Book Antiqua" w:cs="Arial"/>
          <w:bCs/>
        </w:rPr>
        <w:t xml:space="preserve">to overcome the </w:t>
      </w:r>
      <w:proofErr w:type="spellStart"/>
      <w:r w:rsidR="00DD1B37" w:rsidRPr="00EB604A">
        <w:rPr>
          <w:rFonts w:ascii="Book Antiqua" w:eastAsia="Times New Roman" w:hAnsi="Book Antiqua" w:cs="Arial"/>
          <w:bCs/>
        </w:rPr>
        <w:t>dysregulatory</w:t>
      </w:r>
      <w:proofErr w:type="spellEnd"/>
      <w:r w:rsidR="00DD1B37" w:rsidRPr="00EB604A">
        <w:rPr>
          <w:rFonts w:ascii="Book Antiqua" w:eastAsia="Times New Roman" w:hAnsi="Book Antiqua" w:cs="Arial"/>
          <w:bCs/>
        </w:rPr>
        <w:t xml:space="preserve"> effects of these viruses, as well as preventing </w:t>
      </w:r>
      <w:r w:rsidR="00A8212F" w:rsidRPr="00EB604A">
        <w:rPr>
          <w:rFonts w:ascii="Book Antiqua" w:eastAsia="Times New Roman" w:hAnsi="Book Antiqua" w:cs="Arial"/>
          <w:bCs/>
        </w:rPr>
        <w:t>the extensive cell death that also leads to the debilitating and often fatal clinical signs.</w:t>
      </w:r>
    </w:p>
    <w:p w:rsidR="00BB51B2" w:rsidRPr="00EB604A" w:rsidRDefault="00BB51B2" w:rsidP="00EB604A">
      <w:pPr>
        <w:widowControl w:val="0"/>
        <w:autoSpaceDE w:val="0"/>
        <w:autoSpaceDN w:val="0"/>
        <w:adjustRightInd w:val="0"/>
        <w:snapToGrid w:val="0"/>
        <w:spacing w:line="360" w:lineRule="auto"/>
        <w:jc w:val="both"/>
        <w:rPr>
          <w:rFonts w:ascii="Book Antiqua" w:eastAsia="Times New Roman" w:hAnsi="Book Antiqua" w:cs="Arial"/>
          <w:bCs/>
        </w:rPr>
      </w:pPr>
    </w:p>
    <w:p w:rsidR="002A0757" w:rsidRPr="000B34D9" w:rsidRDefault="000B34D9" w:rsidP="00EB604A">
      <w:pPr>
        <w:widowControl w:val="0"/>
        <w:autoSpaceDE w:val="0"/>
        <w:autoSpaceDN w:val="0"/>
        <w:adjustRightInd w:val="0"/>
        <w:snapToGrid w:val="0"/>
        <w:spacing w:line="360" w:lineRule="auto"/>
        <w:jc w:val="both"/>
        <w:rPr>
          <w:rFonts w:ascii="Book Antiqua" w:eastAsia="宋体" w:hAnsi="Book Antiqua" w:cs="Arial"/>
          <w:b/>
          <w:bCs/>
          <w:i/>
          <w:lang w:eastAsia="zh-CN"/>
        </w:rPr>
      </w:pPr>
      <w:r>
        <w:rPr>
          <w:rFonts w:ascii="Book Antiqua" w:eastAsia="Times New Roman" w:hAnsi="Book Antiqua" w:cs="Arial"/>
          <w:b/>
          <w:bCs/>
          <w:i/>
        </w:rPr>
        <w:t>Proposed vaccines</w:t>
      </w:r>
    </w:p>
    <w:p w:rsidR="004B34D8" w:rsidRPr="00EB604A" w:rsidRDefault="002A0757" w:rsidP="00EB604A">
      <w:pPr>
        <w:widowControl w:val="0"/>
        <w:autoSpaceDE w:val="0"/>
        <w:autoSpaceDN w:val="0"/>
        <w:adjustRightInd w:val="0"/>
        <w:snapToGrid w:val="0"/>
        <w:spacing w:line="360" w:lineRule="auto"/>
        <w:jc w:val="both"/>
        <w:rPr>
          <w:rFonts w:ascii="Book Antiqua" w:eastAsia="Times New Roman" w:hAnsi="Book Antiqua" w:cs="Arial"/>
          <w:bCs/>
        </w:rPr>
      </w:pPr>
      <w:r w:rsidRPr="00EB604A">
        <w:rPr>
          <w:rFonts w:ascii="Book Antiqua" w:eastAsia="Times New Roman" w:hAnsi="Book Antiqua" w:cs="Arial"/>
          <w:bCs/>
        </w:rPr>
        <w:t xml:space="preserve">Given the recent increase in understanding of the gut-mammary gland-IgA axis as described above, </w:t>
      </w:r>
      <w:r w:rsidR="00E71B5E" w:rsidRPr="00EB604A">
        <w:rPr>
          <w:rFonts w:ascii="Book Antiqua" w:eastAsia="Times New Roman" w:hAnsi="Book Antiqua" w:cs="Arial"/>
          <w:bCs/>
        </w:rPr>
        <w:t>creating a safe, effective, and cost-effective live oral vaccine to induce lactogenic immunity</w:t>
      </w:r>
      <w:r w:rsidRPr="00EB604A">
        <w:rPr>
          <w:rFonts w:ascii="Book Antiqua" w:eastAsia="Times New Roman" w:hAnsi="Book Antiqua" w:cs="Arial"/>
          <w:bCs/>
        </w:rPr>
        <w:t xml:space="preserve"> </w:t>
      </w:r>
      <w:r w:rsidR="00C01D09" w:rsidRPr="00EB604A">
        <w:rPr>
          <w:rFonts w:ascii="Book Antiqua" w:eastAsia="Times New Roman" w:hAnsi="Book Antiqua" w:cs="Arial"/>
          <w:bCs/>
        </w:rPr>
        <w:t xml:space="preserve">as well as providing immunity to naïve herds </w:t>
      </w:r>
      <w:r w:rsidRPr="00EB604A">
        <w:rPr>
          <w:rFonts w:ascii="Book Antiqua" w:eastAsia="Times New Roman" w:hAnsi="Book Antiqua" w:cs="Arial"/>
          <w:bCs/>
        </w:rPr>
        <w:t xml:space="preserve">is </w:t>
      </w:r>
      <w:r w:rsidR="00BF0CB0" w:rsidRPr="00EB604A">
        <w:rPr>
          <w:rFonts w:ascii="Book Antiqua" w:eastAsia="Times New Roman" w:hAnsi="Book Antiqua" w:cs="Arial"/>
          <w:bCs/>
        </w:rPr>
        <w:t>one of the main goals</w:t>
      </w:r>
      <w:r w:rsidRPr="00EB604A">
        <w:rPr>
          <w:rFonts w:ascii="Book Antiqua" w:eastAsia="Times New Roman" w:hAnsi="Book Antiqua" w:cs="Arial"/>
          <w:bCs/>
        </w:rPr>
        <w:t xml:space="preserve"> of TGEV and PEDV </w:t>
      </w:r>
      <w:r w:rsidR="00BF0CB0" w:rsidRPr="00EB604A">
        <w:rPr>
          <w:rFonts w:ascii="Book Antiqua" w:eastAsia="Times New Roman" w:hAnsi="Book Antiqua" w:cs="Arial"/>
          <w:bCs/>
        </w:rPr>
        <w:t xml:space="preserve">vaccine </w:t>
      </w:r>
      <w:r w:rsidR="004B34D8" w:rsidRPr="00EB604A">
        <w:rPr>
          <w:rFonts w:ascii="Book Antiqua" w:eastAsia="Times New Roman" w:hAnsi="Book Antiqua" w:cs="Arial"/>
          <w:bCs/>
        </w:rPr>
        <w:t>research.</w:t>
      </w:r>
      <w:r w:rsidR="002E1D0B">
        <w:rPr>
          <w:rFonts w:ascii="Book Antiqua" w:eastAsia="Times New Roman" w:hAnsi="Book Antiqua" w:cs="Arial"/>
          <w:bCs/>
        </w:rPr>
        <w:t xml:space="preserve"> </w:t>
      </w:r>
      <w:r w:rsidR="004B34D8" w:rsidRPr="00EB604A">
        <w:rPr>
          <w:rFonts w:ascii="Book Antiqua" w:eastAsia="Times New Roman" w:hAnsi="Book Antiqua" w:cs="Arial"/>
          <w:bCs/>
        </w:rPr>
        <w:t>Several modified live (attenuated) vaccines have been proposed.</w:t>
      </w:r>
      <w:r w:rsidR="002E1D0B">
        <w:rPr>
          <w:rFonts w:ascii="Book Antiqua" w:eastAsia="Times New Roman" w:hAnsi="Book Antiqua" w:cs="Arial"/>
          <w:bCs/>
        </w:rPr>
        <w:t xml:space="preserve"> </w:t>
      </w:r>
      <w:r w:rsidR="00D55AEF" w:rsidRPr="00EB604A">
        <w:rPr>
          <w:rFonts w:ascii="Book Antiqua" w:eastAsia="Times New Roman" w:hAnsi="Book Antiqua" w:cs="Arial"/>
          <w:bCs/>
        </w:rPr>
        <w:t xml:space="preserve">Some </w:t>
      </w:r>
      <w:r w:rsidR="003112DD" w:rsidRPr="00EB604A">
        <w:rPr>
          <w:rFonts w:ascii="Book Antiqua" w:eastAsia="Times New Roman" w:hAnsi="Book Antiqua" w:cs="Arial"/>
          <w:bCs/>
        </w:rPr>
        <w:t>strategies</w:t>
      </w:r>
      <w:r w:rsidR="00D55AEF" w:rsidRPr="00EB604A">
        <w:rPr>
          <w:rFonts w:ascii="Book Antiqua" w:eastAsia="Times New Roman" w:hAnsi="Book Antiqua" w:cs="Arial"/>
          <w:bCs/>
        </w:rPr>
        <w:t xml:space="preserve"> </w:t>
      </w:r>
      <w:r w:rsidR="006E194D" w:rsidRPr="00EB604A">
        <w:rPr>
          <w:rFonts w:ascii="Book Antiqua" w:eastAsia="Times New Roman" w:hAnsi="Book Antiqua" w:cs="Arial"/>
          <w:bCs/>
        </w:rPr>
        <w:t xml:space="preserve">for creating these vaccines </w:t>
      </w:r>
      <w:r w:rsidR="00D55AEF" w:rsidRPr="00EB604A">
        <w:rPr>
          <w:rFonts w:ascii="Book Antiqua" w:eastAsia="Times New Roman" w:hAnsi="Book Antiqua" w:cs="Arial"/>
          <w:bCs/>
        </w:rPr>
        <w:t>include deleting</w:t>
      </w:r>
      <w:r w:rsidR="0029327E" w:rsidRPr="00EB604A">
        <w:rPr>
          <w:rFonts w:ascii="Book Antiqua" w:eastAsia="Times New Roman" w:hAnsi="Book Antiqua" w:cs="Arial"/>
          <w:bCs/>
        </w:rPr>
        <w:t xml:space="preserve"> </w:t>
      </w:r>
      <w:r w:rsidR="004B34D8" w:rsidRPr="00EB604A">
        <w:rPr>
          <w:rFonts w:ascii="Book Antiqua" w:eastAsia="Times New Roman" w:hAnsi="Book Antiqua" w:cs="Arial"/>
          <w:bCs/>
        </w:rPr>
        <w:t>protein</w:t>
      </w:r>
      <w:r w:rsidR="00BC3EF9" w:rsidRPr="00EB604A">
        <w:rPr>
          <w:rFonts w:ascii="Book Antiqua" w:eastAsia="Times New Roman" w:hAnsi="Book Antiqua" w:cs="Arial"/>
          <w:bCs/>
        </w:rPr>
        <w:t xml:space="preserve">s and genes in </w:t>
      </w:r>
      <w:r w:rsidR="006E194D" w:rsidRPr="00EB604A">
        <w:rPr>
          <w:rFonts w:ascii="Book Antiqua" w:eastAsia="Times New Roman" w:hAnsi="Book Antiqua" w:cs="Arial"/>
          <w:bCs/>
        </w:rPr>
        <w:t>order</w:t>
      </w:r>
      <w:r w:rsidR="003112DD" w:rsidRPr="00EB604A">
        <w:rPr>
          <w:rFonts w:ascii="Book Antiqua" w:eastAsia="Times New Roman" w:hAnsi="Book Antiqua" w:cs="Arial"/>
          <w:bCs/>
        </w:rPr>
        <w:t xml:space="preserve"> to decrease virulence</w:t>
      </w:r>
      <w:r w:rsidR="004B34D8" w:rsidRPr="00EB604A">
        <w:rPr>
          <w:rFonts w:ascii="Book Antiqua" w:eastAsia="Times New Roman" w:hAnsi="Book Antiqua" w:cs="Arial"/>
          <w:bCs/>
        </w:rPr>
        <w:t>.</w:t>
      </w:r>
      <w:r w:rsidR="002E1D0B">
        <w:rPr>
          <w:rFonts w:ascii="Book Antiqua" w:eastAsia="Times New Roman" w:hAnsi="Book Antiqua" w:cs="Arial"/>
          <w:bCs/>
        </w:rPr>
        <w:t xml:space="preserve"> </w:t>
      </w:r>
      <w:r w:rsidR="006E194D" w:rsidRPr="00EB604A">
        <w:rPr>
          <w:rFonts w:ascii="Book Antiqua" w:eastAsia="Times New Roman" w:hAnsi="Book Antiqua" w:cs="Arial"/>
          <w:bCs/>
        </w:rPr>
        <w:t>Howeve</w:t>
      </w:r>
      <w:r w:rsidR="0029327E" w:rsidRPr="00EB604A">
        <w:rPr>
          <w:rFonts w:ascii="Book Antiqua" w:eastAsia="Times New Roman" w:hAnsi="Book Antiqua" w:cs="Arial"/>
          <w:bCs/>
        </w:rPr>
        <w:t>r, modified live vaccines still</w:t>
      </w:r>
      <w:r w:rsidR="006E194D" w:rsidRPr="00EB604A">
        <w:rPr>
          <w:rFonts w:ascii="Book Antiqua" w:eastAsia="Times New Roman" w:hAnsi="Book Antiqua" w:cs="Arial"/>
          <w:bCs/>
        </w:rPr>
        <w:t xml:space="preserve"> carry the risk of reverting to virulence and causing </w:t>
      </w:r>
      <w:proofErr w:type="gramStart"/>
      <w:r w:rsidR="006E194D" w:rsidRPr="00EB604A">
        <w:rPr>
          <w:rFonts w:ascii="Book Antiqua" w:eastAsia="Times New Roman" w:hAnsi="Book Antiqua" w:cs="Arial"/>
          <w:bCs/>
        </w:rPr>
        <w:t>disease</w:t>
      </w:r>
      <w:r w:rsidR="00EB656A" w:rsidRPr="00EB604A">
        <w:rPr>
          <w:rFonts w:ascii="Book Antiqua" w:eastAsia="Times New Roman" w:hAnsi="Book Antiqua" w:cs="Arial"/>
          <w:bCs/>
          <w:vertAlign w:val="superscript"/>
        </w:rPr>
        <w:t>[</w:t>
      </w:r>
      <w:proofErr w:type="gramEnd"/>
      <w:r w:rsidR="00EB656A" w:rsidRPr="00EB604A">
        <w:rPr>
          <w:rFonts w:ascii="Book Antiqua" w:eastAsia="Times New Roman" w:hAnsi="Book Antiqua" w:cs="Arial"/>
          <w:bCs/>
          <w:vertAlign w:val="superscript"/>
        </w:rPr>
        <w:t>3</w:t>
      </w:r>
      <w:r w:rsidR="007E7EE4" w:rsidRPr="00EB604A">
        <w:rPr>
          <w:rFonts w:ascii="Book Antiqua" w:eastAsia="Times New Roman" w:hAnsi="Book Antiqua" w:cs="Arial"/>
          <w:bCs/>
          <w:vertAlign w:val="superscript"/>
        </w:rPr>
        <w:t>1]</w:t>
      </w:r>
      <w:r w:rsidR="006E194D" w:rsidRPr="00EB604A">
        <w:rPr>
          <w:rFonts w:ascii="Book Antiqua" w:eastAsia="Times New Roman" w:hAnsi="Book Antiqua" w:cs="Arial"/>
          <w:bCs/>
        </w:rPr>
        <w:t>.</w:t>
      </w:r>
      <w:r w:rsidR="002E1D0B">
        <w:rPr>
          <w:rFonts w:ascii="Book Antiqua" w:eastAsia="Times New Roman" w:hAnsi="Book Antiqua" w:cs="Arial"/>
          <w:bCs/>
        </w:rPr>
        <w:t xml:space="preserve"> </w:t>
      </w:r>
    </w:p>
    <w:p w:rsidR="00B46DF3" w:rsidRPr="00EB604A" w:rsidRDefault="002E1D0B" w:rsidP="000B34D9">
      <w:pPr>
        <w:widowControl w:val="0"/>
        <w:autoSpaceDE w:val="0"/>
        <w:autoSpaceDN w:val="0"/>
        <w:adjustRightInd w:val="0"/>
        <w:snapToGrid w:val="0"/>
        <w:spacing w:line="360" w:lineRule="auto"/>
        <w:ind w:firstLineChars="50" w:firstLine="120"/>
        <w:jc w:val="both"/>
        <w:rPr>
          <w:rFonts w:ascii="Book Antiqua" w:eastAsia="¿è¯ø◊wÂ" w:hAnsi="Book Antiqua" w:cs="Arial"/>
        </w:rPr>
      </w:pPr>
      <w:r>
        <w:rPr>
          <w:rFonts w:ascii="Book Antiqua" w:eastAsia="¿è¯ø◊wÂ" w:hAnsi="Book Antiqua" w:cs="Arial"/>
        </w:rPr>
        <w:t xml:space="preserve"> </w:t>
      </w:r>
      <w:r w:rsidR="003112DD" w:rsidRPr="00EB604A">
        <w:rPr>
          <w:rFonts w:ascii="Book Antiqua" w:eastAsia="¿è¯ø◊wÂ" w:hAnsi="Book Antiqua" w:cs="Arial"/>
        </w:rPr>
        <w:t>One</w:t>
      </w:r>
      <w:r w:rsidR="004B34D8" w:rsidRPr="00EB604A">
        <w:rPr>
          <w:rFonts w:ascii="Book Antiqua" w:eastAsia="¿è¯ø◊wÂ" w:hAnsi="Book Antiqua" w:cs="Arial"/>
        </w:rPr>
        <w:t xml:space="preserve"> </w:t>
      </w:r>
      <w:r w:rsidR="003112DD" w:rsidRPr="00EB604A">
        <w:rPr>
          <w:rFonts w:ascii="Book Antiqua" w:eastAsia="¿è¯ø◊wÂ" w:hAnsi="Book Antiqua" w:cs="Arial"/>
        </w:rPr>
        <w:t xml:space="preserve">protein deletion </w:t>
      </w:r>
      <w:r w:rsidR="0029327E" w:rsidRPr="00EB604A">
        <w:rPr>
          <w:rFonts w:ascii="Book Antiqua" w:eastAsia="¿è¯ø◊wÂ" w:hAnsi="Book Antiqua" w:cs="Arial"/>
        </w:rPr>
        <w:t xml:space="preserve">investigation </w:t>
      </w:r>
      <w:r w:rsidR="003112DD" w:rsidRPr="00EB604A">
        <w:rPr>
          <w:rFonts w:ascii="Book Antiqua" w:eastAsia="¿è¯ø◊wÂ" w:hAnsi="Book Antiqua" w:cs="Arial"/>
        </w:rPr>
        <w:t>involves</w:t>
      </w:r>
      <w:r w:rsidR="004B34D8" w:rsidRPr="00EB604A">
        <w:rPr>
          <w:rFonts w:ascii="Book Antiqua" w:eastAsia="¿è¯ø◊wÂ" w:hAnsi="Book Antiqua" w:cs="Arial"/>
        </w:rPr>
        <w:t xml:space="preserve"> non-structur</w:t>
      </w:r>
      <w:r w:rsidR="003112DD" w:rsidRPr="00EB604A">
        <w:rPr>
          <w:rFonts w:ascii="Book Antiqua" w:eastAsia="¿è¯ø◊wÂ" w:hAnsi="Book Antiqua" w:cs="Arial"/>
        </w:rPr>
        <w:t>al protein 1 (nsp1)</w:t>
      </w:r>
      <w:r w:rsidR="004B34D8" w:rsidRPr="00EB604A">
        <w:rPr>
          <w:rFonts w:ascii="Book Antiqua" w:eastAsia="¿è¯ø◊wÂ" w:hAnsi="Book Antiqua" w:cs="Arial"/>
        </w:rPr>
        <w:t xml:space="preserve">, which has </w:t>
      </w:r>
      <w:r w:rsidR="004B34D8" w:rsidRPr="00EB604A">
        <w:rPr>
          <w:rFonts w:ascii="Book Antiqua" w:eastAsia="¿è¯ø◊wÂ" w:hAnsi="Book Antiqua" w:cs="Arial"/>
        </w:rPr>
        <w:lastRenderedPageBreak/>
        <w:t>been shown in mammalian studies to be the first mature viral protein to be expressed in the cytoplasm of the host cell.</w:t>
      </w:r>
      <w:r>
        <w:rPr>
          <w:rFonts w:ascii="Book Antiqua" w:eastAsia="¿è¯ø◊wÂ" w:hAnsi="Book Antiqua" w:cs="Arial"/>
        </w:rPr>
        <w:t xml:space="preserve"> </w:t>
      </w:r>
      <w:r w:rsidR="004B34D8" w:rsidRPr="00EB604A">
        <w:rPr>
          <w:rFonts w:ascii="Book Antiqua" w:eastAsia="¿è¯ø◊wÂ" w:hAnsi="Book Antiqua" w:cs="Arial"/>
        </w:rPr>
        <w:t xml:space="preserve">It may be responsible for the degradation of the host cell mRNA leading to apoptosis, as well as interfering with the </w:t>
      </w:r>
      <w:r w:rsidR="00484677" w:rsidRPr="00EB604A">
        <w:rPr>
          <w:rFonts w:ascii="Book Antiqua" w:hAnsi="Book Antiqua" w:cs="Arial"/>
        </w:rPr>
        <w:t>IFN-</w:t>
      </w:r>
      <w:r w:rsidR="00484677" w:rsidRPr="00EB604A">
        <w:rPr>
          <w:rFonts w:ascii="Book Antiqua" w:hAnsi="Book Antiqua" w:cs="Times New Roman"/>
        </w:rPr>
        <w:t>α</w:t>
      </w:r>
      <w:r w:rsidR="00484677" w:rsidRPr="00EB604A">
        <w:rPr>
          <w:rFonts w:ascii="Book Antiqua" w:eastAsia="¿è¯ø◊wÂ" w:hAnsi="Book Antiqua" w:cs="Arial"/>
        </w:rPr>
        <w:t xml:space="preserve"> </w:t>
      </w:r>
      <w:r w:rsidR="004B34D8" w:rsidRPr="00EB604A">
        <w:rPr>
          <w:rFonts w:ascii="Book Antiqua" w:eastAsia="¿è¯ø◊wÂ" w:hAnsi="Book Antiqua" w:cs="Arial"/>
        </w:rPr>
        <w:t>release that is one of the key components to effective innate immune response in early infection.</w:t>
      </w:r>
      <w:r>
        <w:rPr>
          <w:rFonts w:ascii="Book Antiqua" w:eastAsia="¿è¯ø◊wÂ" w:hAnsi="Book Antiqua" w:cs="Arial"/>
        </w:rPr>
        <w:t xml:space="preserve"> </w:t>
      </w:r>
      <w:r w:rsidR="004B34D8" w:rsidRPr="00EB604A">
        <w:rPr>
          <w:rFonts w:ascii="Book Antiqua" w:eastAsia="¿è¯ø◊wÂ" w:hAnsi="Book Antiqua" w:cs="Arial"/>
        </w:rPr>
        <w:t>A study in mice infected with a modified coronavirus where nsp1 had been deleted showed that the virus replicated as efficiently as the unmodified virus, but with greatly reduce virulence</w:t>
      </w:r>
      <w:r w:rsidR="009E4C91" w:rsidRPr="00EB604A">
        <w:rPr>
          <w:rFonts w:ascii="Book Antiqua" w:eastAsia="¿è¯ø◊wÂ" w:hAnsi="Book Antiqua" w:cs="Arial"/>
        </w:rPr>
        <w:t>.</w:t>
      </w:r>
      <w:r>
        <w:rPr>
          <w:rFonts w:ascii="Book Antiqua" w:eastAsia="¿è¯ø◊wÂ" w:hAnsi="Book Antiqua" w:cs="Arial"/>
        </w:rPr>
        <w:t xml:space="preserve"> </w:t>
      </w:r>
      <w:r w:rsidR="009E4C91" w:rsidRPr="00EB604A">
        <w:rPr>
          <w:rFonts w:ascii="Book Antiqua" w:eastAsia="¿è¯ø◊wÂ" w:hAnsi="Book Antiqua" w:cs="Arial"/>
        </w:rPr>
        <w:t>It was able to stimulate</w:t>
      </w:r>
      <w:r w:rsidR="004B34D8" w:rsidRPr="00EB604A">
        <w:rPr>
          <w:rFonts w:ascii="Book Antiqua" w:eastAsia="¿è¯ø◊wÂ" w:hAnsi="Book Antiqua" w:cs="Arial"/>
        </w:rPr>
        <w:t xml:space="preserve"> efficient memory T cell responses that were </w:t>
      </w:r>
      <w:proofErr w:type="gramStart"/>
      <w:r w:rsidR="004B34D8" w:rsidRPr="00EB604A">
        <w:rPr>
          <w:rFonts w:ascii="Book Antiqua" w:eastAsia="¿è¯ø◊wÂ" w:hAnsi="Book Antiqua" w:cs="Arial"/>
        </w:rPr>
        <w:t>protective</w:t>
      </w:r>
      <w:r w:rsidR="00EB656A" w:rsidRPr="00EB604A">
        <w:rPr>
          <w:rFonts w:ascii="Book Antiqua" w:eastAsia="¿è¯ø◊wÂ" w:hAnsi="Book Antiqua" w:cs="Arial"/>
          <w:vertAlign w:val="superscript"/>
        </w:rPr>
        <w:t>[</w:t>
      </w:r>
      <w:proofErr w:type="gramEnd"/>
      <w:r w:rsidR="00EB656A" w:rsidRPr="00EB604A">
        <w:rPr>
          <w:rFonts w:ascii="Book Antiqua" w:eastAsia="¿è¯ø◊wÂ" w:hAnsi="Book Antiqua" w:cs="Arial"/>
          <w:vertAlign w:val="superscript"/>
        </w:rPr>
        <w:t>32</w:t>
      </w:r>
      <w:r w:rsidR="007E7EE4" w:rsidRPr="00EB604A">
        <w:rPr>
          <w:rFonts w:ascii="Book Antiqua" w:eastAsia="¿è¯ø◊wÂ" w:hAnsi="Book Antiqua" w:cs="Arial"/>
          <w:vertAlign w:val="superscript"/>
        </w:rPr>
        <w:t>]</w:t>
      </w:r>
      <w:r w:rsidR="004B34D8" w:rsidRPr="00EB604A">
        <w:rPr>
          <w:rFonts w:ascii="Book Antiqua" w:eastAsia="¿è¯ø◊wÂ" w:hAnsi="Book Antiqua" w:cs="Arial"/>
        </w:rPr>
        <w:t>.</w:t>
      </w:r>
      <w:r>
        <w:rPr>
          <w:rFonts w:ascii="Book Antiqua" w:eastAsia="¿è¯ø◊wÂ" w:hAnsi="Book Antiqua" w:cs="Arial"/>
        </w:rPr>
        <w:t xml:space="preserve"> </w:t>
      </w:r>
    </w:p>
    <w:p w:rsidR="00F27C30" w:rsidRPr="00EB604A" w:rsidRDefault="002E1D0B" w:rsidP="000B34D9">
      <w:pPr>
        <w:widowControl w:val="0"/>
        <w:autoSpaceDE w:val="0"/>
        <w:autoSpaceDN w:val="0"/>
        <w:adjustRightInd w:val="0"/>
        <w:snapToGrid w:val="0"/>
        <w:spacing w:line="360" w:lineRule="auto"/>
        <w:ind w:firstLineChars="50" w:firstLine="120"/>
        <w:jc w:val="both"/>
        <w:rPr>
          <w:rFonts w:ascii="Book Antiqua" w:hAnsi="Book Antiqua" w:cs="Arial"/>
        </w:rPr>
      </w:pPr>
      <w:r>
        <w:rPr>
          <w:rFonts w:ascii="Book Antiqua" w:eastAsia="¿è¯ø◊wÂ" w:hAnsi="Book Antiqua" w:cs="Arial"/>
        </w:rPr>
        <w:t xml:space="preserve"> </w:t>
      </w:r>
      <w:r w:rsidR="003112DD" w:rsidRPr="00EB604A">
        <w:rPr>
          <w:rFonts w:ascii="Book Antiqua" w:eastAsia="¿è¯ø◊wÂ" w:hAnsi="Book Antiqua" w:cs="Arial"/>
        </w:rPr>
        <w:t xml:space="preserve">Another </w:t>
      </w:r>
      <w:r w:rsidR="00BC3EF9" w:rsidRPr="00EB604A">
        <w:rPr>
          <w:rFonts w:ascii="Book Antiqua" w:eastAsia="¿è¯ø◊wÂ" w:hAnsi="Book Antiqua" w:cs="Arial"/>
        </w:rPr>
        <w:t>study</w:t>
      </w:r>
      <w:r w:rsidR="003112DD" w:rsidRPr="00EB604A">
        <w:rPr>
          <w:rFonts w:ascii="Book Antiqua" w:eastAsia="¿è¯ø◊wÂ" w:hAnsi="Book Antiqua" w:cs="Arial"/>
        </w:rPr>
        <w:t xml:space="preserve"> </w:t>
      </w:r>
      <w:r w:rsidR="00B46DF3" w:rsidRPr="00EB604A">
        <w:rPr>
          <w:rFonts w:ascii="Book Antiqua" w:eastAsia="¿è¯ø◊wÂ" w:hAnsi="Book Antiqua" w:cs="Arial"/>
        </w:rPr>
        <w:t xml:space="preserve">using swine testicular cells (ST) as a model </w:t>
      </w:r>
      <w:r w:rsidR="00D55AEF" w:rsidRPr="00EB604A">
        <w:rPr>
          <w:rFonts w:ascii="Book Antiqua" w:eastAsia="¿è¯ø◊wÂ" w:hAnsi="Book Antiqua" w:cs="Arial"/>
        </w:rPr>
        <w:t>targeted a gene called</w:t>
      </w:r>
      <w:r w:rsidR="004B34D8" w:rsidRPr="00EB604A">
        <w:rPr>
          <w:rFonts w:ascii="Book Antiqua" w:eastAsia="¿è¯ø◊wÂ" w:hAnsi="Book Antiqua" w:cs="Arial"/>
        </w:rPr>
        <w:t xml:space="preserve"> ORF 7</w:t>
      </w:r>
      <w:r w:rsidR="00D55AEF" w:rsidRPr="00EB604A">
        <w:rPr>
          <w:rFonts w:ascii="Book Antiqua" w:eastAsia="¿è¯ø◊wÂ" w:hAnsi="Book Antiqua" w:cs="Arial"/>
        </w:rPr>
        <w:t xml:space="preserve">, and </w:t>
      </w:r>
      <w:r w:rsidR="004B34D8" w:rsidRPr="00EB604A">
        <w:rPr>
          <w:rFonts w:ascii="Book Antiqua" w:eastAsia="¿è¯ø◊wÂ" w:hAnsi="Book Antiqua" w:cs="Arial"/>
        </w:rPr>
        <w:t>showed that when it is targeted and inactivated, viral replication and ex</w:t>
      </w:r>
      <w:r w:rsidR="00B46DF3" w:rsidRPr="00EB604A">
        <w:rPr>
          <w:rFonts w:ascii="Book Antiqua" w:eastAsia="¿è¯ø◊wÂ" w:hAnsi="Book Antiqua" w:cs="Arial"/>
        </w:rPr>
        <w:t>pression of genes in ST cells are</w:t>
      </w:r>
      <w:r w:rsidR="004B34D8" w:rsidRPr="00EB604A">
        <w:rPr>
          <w:rFonts w:ascii="Book Antiqua" w:eastAsia="¿è¯ø◊wÂ" w:hAnsi="Book Antiqua" w:cs="Arial"/>
        </w:rPr>
        <w:t xml:space="preserve"> </w:t>
      </w:r>
      <w:proofErr w:type="gramStart"/>
      <w:r w:rsidR="004B34D8" w:rsidRPr="00EB604A">
        <w:rPr>
          <w:rFonts w:ascii="Book Antiqua" w:eastAsia="¿è¯ø◊wÂ" w:hAnsi="Book Antiqua" w:cs="Arial"/>
        </w:rPr>
        <w:t>inhibited</w:t>
      </w:r>
      <w:r w:rsidR="00EB656A" w:rsidRPr="00EB604A">
        <w:rPr>
          <w:rFonts w:ascii="Book Antiqua" w:eastAsia="¿è¯ø◊wÂ" w:hAnsi="Book Antiqua" w:cs="Arial"/>
          <w:vertAlign w:val="superscript"/>
        </w:rPr>
        <w:t>[</w:t>
      </w:r>
      <w:proofErr w:type="gramEnd"/>
      <w:r w:rsidR="00EB656A" w:rsidRPr="00EB604A">
        <w:rPr>
          <w:rFonts w:ascii="Book Antiqua" w:eastAsia="¿è¯ø◊wÂ" w:hAnsi="Book Antiqua" w:cs="Arial"/>
          <w:vertAlign w:val="superscript"/>
        </w:rPr>
        <w:t>3</w:t>
      </w:r>
      <w:r w:rsidR="007E7EE4" w:rsidRPr="00EB604A">
        <w:rPr>
          <w:rFonts w:ascii="Book Antiqua" w:eastAsia="¿è¯ø◊wÂ" w:hAnsi="Book Antiqua" w:cs="Arial"/>
          <w:vertAlign w:val="superscript"/>
        </w:rPr>
        <w:t>3]</w:t>
      </w:r>
      <w:r w:rsidR="004B34D8" w:rsidRPr="00EB604A">
        <w:rPr>
          <w:rFonts w:ascii="Book Antiqua" w:eastAsia="¿è¯ø◊wÂ" w:hAnsi="Book Antiqua" w:cs="Arial"/>
        </w:rPr>
        <w:t>.</w:t>
      </w:r>
      <w:r>
        <w:rPr>
          <w:rFonts w:ascii="Book Antiqua" w:eastAsia="¿è¯ø◊wÂ" w:hAnsi="Book Antiqua" w:cs="Arial"/>
        </w:rPr>
        <w:t xml:space="preserve"> </w:t>
      </w:r>
      <w:r w:rsidR="003112DD" w:rsidRPr="00EB604A">
        <w:rPr>
          <w:rFonts w:ascii="Book Antiqua" w:hAnsi="Book Antiqua" w:cs="Arial"/>
        </w:rPr>
        <w:t xml:space="preserve">These types of </w:t>
      </w:r>
      <w:r w:rsidR="00BC3EF9" w:rsidRPr="00EB604A">
        <w:rPr>
          <w:rFonts w:ascii="Book Antiqua" w:hAnsi="Book Antiqua" w:cs="Arial"/>
        </w:rPr>
        <w:t>investigations</w:t>
      </w:r>
      <w:r w:rsidR="004B34D8" w:rsidRPr="00EB604A">
        <w:rPr>
          <w:rFonts w:ascii="Book Antiqua" w:hAnsi="Book Antiqua" w:cs="Arial"/>
        </w:rPr>
        <w:t xml:space="preserve"> may lead to </w:t>
      </w:r>
      <w:r w:rsidR="003112DD" w:rsidRPr="00EB604A">
        <w:rPr>
          <w:rFonts w:ascii="Book Antiqua" w:hAnsi="Book Antiqua" w:cs="Arial"/>
        </w:rPr>
        <w:t xml:space="preserve">the development of </w:t>
      </w:r>
      <w:r w:rsidR="004B34D8" w:rsidRPr="00EB604A">
        <w:rPr>
          <w:rFonts w:ascii="Book Antiqua" w:hAnsi="Book Antiqua" w:cs="Arial"/>
        </w:rPr>
        <w:t>mor</w:t>
      </w:r>
      <w:r w:rsidR="003112DD" w:rsidRPr="00EB604A">
        <w:rPr>
          <w:rFonts w:ascii="Book Antiqua" w:hAnsi="Book Antiqua" w:cs="Arial"/>
        </w:rPr>
        <w:t>e effective and safer modified live</w:t>
      </w:r>
      <w:r w:rsidR="00B46DF3" w:rsidRPr="00EB604A">
        <w:rPr>
          <w:rFonts w:ascii="Book Antiqua" w:hAnsi="Book Antiqua" w:cs="Arial"/>
        </w:rPr>
        <w:t xml:space="preserve"> vaccines for swine producers.</w:t>
      </w:r>
      <w:r>
        <w:rPr>
          <w:rFonts w:ascii="Book Antiqua" w:hAnsi="Book Antiqua" w:cs="Arial"/>
        </w:rPr>
        <w:t xml:space="preserve"> </w:t>
      </w:r>
      <w:r w:rsidR="006E194D" w:rsidRPr="00EB604A">
        <w:rPr>
          <w:rFonts w:ascii="Book Antiqua" w:hAnsi="Book Antiqua" w:cs="Arial"/>
        </w:rPr>
        <w:t>Because of the inherent risks involved in administering modified live vaccines, subunit vaccines are another area of interest in preventing TGEV and PEDV.</w:t>
      </w:r>
      <w:r>
        <w:rPr>
          <w:rFonts w:ascii="Book Antiqua" w:hAnsi="Book Antiqua" w:cs="Arial"/>
        </w:rPr>
        <w:t xml:space="preserve"> </w:t>
      </w:r>
    </w:p>
    <w:p w:rsidR="001D6D3C" w:rsidRPr="00EB604A" w:rsidRDefault="002E1D0B" w:rsidP="000B34D9">
      <w:pPr>
        <w:adjustRightInd w:val="0"/>
        <w:snapToGrid w:val="0"/>
        <w:spacing w:line="360" w:lineRule="auto"/>
        <w:ind w:firstLineChars="50" w:firstLine="120"/>
        <w:jc w:val="both"/>
        <w:rPr>
          <w:rFonts w:ascii="Book Antiqua" w:hAnsi="Book Antiqua" w:cs="Arial"/>
        </w:rPr>
      </w:pPr>
      <w:r>
        <w:rPr>
          <w:rFonts w:ascii="Book Antiqua" w:eastAsia="Times New Roman" w:hAnsi="Book Antiqua" w:cs="Arial"/>
        </w:rPr>
        <w:t xml:space="preserve"> </w:t>
      </w:r>
      <w:r w:rsidR="00F27C30" w:rsidRPr="00EB604A">
        <w:rPr>
          <w:rFonts w:ascii="Book Antiqua" w:eastAsia="Times New Roman" w:hAnsi="Book Antiqua" w:cs="Arial"/>
        </w:rPr>
        <w:t xml:space="preserve">One study demonstrated that recombinant plasmids containing the “S” proteins of TGEV and PEDV could be created, and stimulated a robust proliferation of T lymphocytes and specific antibodies for the </w:t>
      </w:r>
      <w:proofErr w:type="gramStart"/>
      <w:r w:rsidR="00F27C30" w:rsidRPr="00EB604A">
        <w:rPr>
          <w:rFonts w:ascii="Book Antiqua" w:eastAsia="Times New Roman" w:hAnsi="Book Antiqua" w:cs="Arial"/>
        </w:rPr>
        <w:t>viruses</w:t>
      </w:r>
      <w:r w:rsidR="00AF6194" w:rsidRPr="00EB604A">
        <w:rPr>
          <w:rFonts w:ascii="Book Antiqua" w:eastAsia="Times New Roman" w:hAnsi="Book Antiqua" w:cs="Arial"/>
          <w:vertAlign w:val="superscript"/>
        </w:rPr>
        <w:t>[</w:t>
      </w:r>
      <w:proofErr w:type="gramEnd"/>
      <w:r w:rsidR="00AF6194" w:rsidRPr="00EB604A">
        <w:rPr>
          <w:rFonts w:ascii="Book Antiqua" w:eastAsia="Times New Roman" w:hAnsi="Book Antiqua" w:cs="Arial"/>
          <w:vertAlign w:val="superscript"/>
        </w:rPr>
        <w:t>20</w:t>
      </w:r>
      <w:r w:rsidR="007E7EE4" w:rsidRPr="00EB604A">
        <w:rPr>
          <w:rFonts w:ascii="Book Antiqua" w:eastAsia="Times New Roman" w:hAnsi="Book Antiqua" w:cs="Arial"/>
          <w:vertAlign w:val="superscript"/>
        </w:rPr>
        <w:t>]</w:t>
      </w:r>
      <w:r w:rsidR="00F27C30" w:rsidRPr="00EB604A">
        <w:rPr>
          <w:rFonts w:ascii="Book Antiqua" w:eastAsia="Times New Roman" w:hAnsi="Book Antiqua" w:cs="Arial"/>
        </w:rPr>
        <w:t>.</w:t>
      </w:r>
      <w:r>
        <w:rPr>
          <w:rFonts w:ascii="Book Antiqua" w:eastAsia="Times New Roman" w:hAnsi="Book Antiqua" w:cs="Arial"/>
        </w:rPr>
        <w:t xml:space="preserve"> </w:t>
      </w:r>
      <w:r w:rsidR="00F27C30" w:rsidRPr="00EB604A">
        <w:rPr>
          <w:rFonts w:ascii="Book Antiqua" w:eastAsia="Times New Roman" w:hAnsi="Book Antiqua" w:cs="Arial"/>
        </w:rPr>
        <w:t xml:space="preserve">Producing inexpensive vaccines made from transgenic plants expressing the S glycoprotein from TGEV have also been </w:t>
      </w:r>
      <w:proofErr w:type="gramStart"/>
      <w:r w:rsidR="00F27C30" w:rsidRPr="00EB604A">
        <w:rPr>
          <w:rFonts w:ascii="Book Antiqua" w:eastAsia="Times New Roman" w:hAnsi="Book Antiqua" w:cs="Arial"/>
        </w:rPr>
        <w:t>proposed</w:t>
      </w:r>
      <w:r w:rsidR="00AF6194" w:rsidRPr="00EB604A">
        <w:rPr>
          <w:rFonts w:ascii="Book Antiqua" w:eastAsia="Times New Roman" w:hAnsi="Book Antiqua" w:cs="Arial"/>
          <w:vertAlign w:val="superscript"/>
        </w:rPr>
        <w:t>[</w:t>
      </w:r>
      <w:proofErr w:type="gramEnd"/>
      <w:r w:rsidR="00AF6194" w:rsidRPr="00EB604A">
        <w:rPr>
          <w:rFonts w:ascii="Book Antiqua" w:eastAsia="Times New Roman" w:hAnsi="Book Antiqua" w:cs="Arial"/>
          <w:vertAlign w:val="superscript"/>
        </w:rPr>
        <w:t>34</w:t>
      </w:r>
      <w:r w:rsidR="007E7EE4" w:rsidRPr="00EB604A">
        <w:rPr>
          <w:rFonts w:ascii="Book Antiqua" w:eastAsia="Times New Roman" w:hAnsi="Book Antiqua" w:cs="Arial"/>
          <w:vertAlign w:val="superscript"/>
        </w:rPr>
        <w:t>]</w:t>
      </w:r>
      <w:r w:rsidR="00F27C30" w:rsidRPr="00EB604A">
        <w:rPr>
          <w:rFonts w:ascii="Book Antiqua" w:eastAsia="Times New Roman" w:hAnsi="Book Antiqua" w:cs="Arial"/>
        </w:rPr>
        <w:t>.</w:t>
      </w:r>
      <w:r>
        <w:rPr>
          <w:rFonts w:ascii="Book Antiqua" w:eastAsia="Times New Roman" w:hAnsi="Book Antiqua" w:cs="Arial"/>
        </w:rPr>
        <w:t xml:space="preserve"> </w:t>
      </w:r>
    </w:p>
    <w:p w:rsidR="00C01D09" w:rsidRPr="00EB604A" w:rsidRDefault="00C01D09" w:rsidP="00EB604A">
      <w:pPr>
        <w:widowControl w:val="0"/>
        <w:autoSpaceDE w:val="0"/>
        <w:autoSpaceDN w:val="0"/>
        <w:adjustRightInd w:val="0"/>
        <w:snapToGrid w:val="0"/>
        <w:spacing w:line="360" w:lineRule="auto"/>
        <w:jc w:val="both"/>
        <w:rPr>
          <w:rFonts w:ascii="Book Antiqua" w:eastAsia="Times New Roman" w:hAnsi="Book Antiqua" w:cs="Arial"/>
          <w:bCs/>
        </w:rPr>
      </w:pPr>
    </w:p>
    <w:p w:rsidR="00C01D09" w:rsidRPr="000B34D9" w:rsidRDefault="00B90160" w:rsidP="00EB604A">
      <w:pPr>
        <w:widowControl w:val="0"/>
        <w:autoSpaceDE w:val="0"/>
        <w:autoSpaceDN w:val="0"/>
        <w:adjustRightInd w:val="0"/>
        <w:snapToGrid w:val="0"/>
        <w:spacing w:line="360" w:lineRule="auto"/>
        <w:jc w:val="both"/>
        <w:rPr>
          <w:rFonts w:ascii="Book Antiqua" w:eastAsia="Times New Roman" w:hAnsi="Book Antiqua" w:cs="Arial"/>
          <w:b/>
          <w:bCs/>
          <w:i/>
        </w:rPr>
      </w:pPr>
      <w:r w:rsidRPr="000B34D9">
        <w:rPr>
          <w:rFonts w:ascii="Book Antiqua" w:eastAsia="Times New Roman" w:hAnsi="Book Antiqua" w:cs="Arial"/>
          <w:b/>
          <w:bCs/>
          <w:i/>
        </w:rPr>
        <w:t>Proposed treatments for infected animals</w:t>
      </w:r>
    </w:p>
    <w:p w:rsidR="004B34D8" w:rsidRPr="00EB604A" w:rsidRDefault="00CF2F16" w:rsidP="00EB604A">
      <w:pPr>
        <w:widowControl w:val="0"/>
        <w:autoSpaceDE w:val="0"/>
        <w:autoSpaceDN w:val="0"/>
        <w:adjustRightInd w:val="0"/>
        <w:snapToGrid w:val="0"/>
        <w:spacing w:line="360" w:lineRule="auto"/>
        <w:jc w:val="both"/>
        <w:rPr>
          <w:rFonts w:ascii="Book Antiqua" w:eastAsia="¿è¯ø◊wÂ" w:hAnsi="Book Antiqua" w:cs="Arial"/>
        </w:rPr>
      </w:pPr>
      <w:r w:rsidRPr="00EB604A">
        <w:rPr>
          <w:rFonts w:ascii="Book Antiqua" w:eastAsia="Times New Roman" w:hAnsi="Book Antiqua" w:cs="Arial"/>
          <w:bCs/>
        </w:rPr>
        <w:t>Some interest has also been generated in stimulating the innate immune response after an in</w:t>
      </w:r>
      <w:r w:rsidR="004B34D8" w:rsidRPr="00EB604A">
        <w:rPr>
          <w:rFonts w:ascii="Book Antiqua" w:eastAsia="Times New Roman" w:hAnsi="Book Antiqua" w:cs="Arial"/>
          <w:bCs/>
        </w:rPr>
        <w:t>fection has occurred.</w:t>
      </w:r>
      <w:r w:rsidR="002E1D0B">
        <w:rPr>
          <w:rFonts w:ascii="Book Antiqua" w:eastAsia="Times New Roman" w:hAnsi="Book Antiqua" w:cs="Arial"/>
          <w:bCs/>
        </w:rPr>
        <w:t xml:space="preserve"> </w:t>
      </w:r>
      <w:r w:rsidR="004B34D8" w:rsidRPr="00EB604A">
        <w:rPr>
          <w:rFonts w:ascii="Book Antiqua" w:eastAsia="¿è¯ø◊wÂ" w:hAnsi="Book Antiqua" w:cs="Arial"/>
        </w:rPr>
        <w:t xml:space="preserve">How </w:t>
      </w:r>
      <w:r w:rsidR="000B34D9">
        <w:rPr>
          <w:rFonts w:ascii="Book Antiqua" w:hAnsi="Book Antiqua" w:cs="Arial"/>
        </w:rPr>
        <w:t>COV</w:t>
      </w:r>
      <w:r w:rsidR="001652D2" w:rsidRPr="00EB604A">
        <w:rPr>
          <w:rFonts w:ascii="Book Antiqua" w:hAnsi="Book Antiqua" w:cs="Arial"/>
        </w:rPr>
        <w:t>s</w:t>
      </w:r>
      <w:r w:rsidR="004B34D8" w:rsidRPr="00EB604A">
        <w:rPr>
          <w:rFonts w:ascii="Book Antiqua" w:eastAsia="¿è¯ø◊wÂ" w:hAnsi="Book Antiqua" w:cs="Arial"/>
        </w:rPr>
        <w:t xml:space="preserve"> like TGEV downregulate or dysregulate the immune system is not completely understood, but new evidence strongly suggests this viral </w:t>
      </w:r>
      <w:proofErr w:type="gramStart"/>
      <w:r w:rsidR="004B34D8" w:rsidRPr="00EB604A">
        <w:rPr>
          <w:rFonts w:ascii="Book Antiqua" w:eastAsia="¿è¯ø◊wÂ" w:hAnsi="Book Antiqua" w:cs="Arial"/>
        </w:rPr>
        <w:t>ability</w:t>
      </w:r>
      <w:r w:rsidR="00AF6194" w:rsidRPr="00EB604A">
        <w:rPr>
          <w:rFonts w:ascii="Book Antiqua" w:eastAsia="¿è¯ø◊wÂ" w:hAnsi="Book Antiqua" w:cs="Arial"/>
          <w:vertAlign w:val="superscript"/>
        </w:rPr>
        <w:t>[</w:t>
      </w:r>
      <w:proofErr w:type="gramEnd"/>
      <w:r w:rsidR="00AF6194" w:rsidRPr="00EB604A">
        <w:rPr>
          <w:rFonts w:ascii="Book Antiqua" w:eastAsia="¿è¯ø◊wÂ" w:hAnsi="Book Antiqua" w:cs="Arial"/>
          <w:vertAlign w:val="superscript"/>
        </w:rPr>
        <w:t>33</w:t>
      </w:r>
      <w:r w:rsidR="007E7EE4" w:rsidRPr="00EB604A">
        <w:rPr>
          <w:rFonts w:ascii="Book Antiqua" w:eastAsia="¿è¯ø◊wÂ" w:hAnsi="Book Antiqua" w:cs="Arial"/>
          <w:vertAlign w:val="superscript"/>
        </w:rPr>
        <w:t>]</w:t>
      </w:r>
      <w:r w:rsidR="004B34D8" w:rsidRPr="00EB604A">
        <w:rPr>
          <w:rFonts w:ascii="Book Antiqua" w:eastAsia="¿è¯ø◊wÂ" w:hAnsi="Book Antiqua" w:cs="Arial"/>
        </w:rPr>
        <w:t>.</w:t>
      </w:r>
      <w:r w:rsidR="002E1D0B">
        <w:rPr>
          <w:rFonts w:ascii="Book Antiqua" w:eastAsia="¿è¯ø◊wÂ" w:hAnsi="Book Antiqua" w:cs="Arial"/>
        </w:rPr>
        <w:t xml:space="preserve"> </w:t>
      </w:r>
    </w:p>
    <w:p w:rsidR="004B34D8" w:rsidRPr="00EB604A" w:rsidRDefault="002E1D0B" w:rsidP="000B34D9">
      <w:pPr>
        <w:widowControl w:val="0"/>
        <w:autoSpaceDE w:val="0"/>
        <w:autoSpaceDN w:val="0"/>
        <w:adjustRightInd w:val="0"/>
        <w:snapToGrid w:val="0"/>
        <w:spacing w:line="360" w:lineRule="auto"/>
        <w:ind w:firstLineChars="50" w:firstLine="120"/>
        <w:jc w:val="both"/>
        <w:rPr>
          <w:rFonts w:ascii="Book Antiqua" w:hAnsi="Book Antiqua" w:cs="Arial"/>
        </w:rPr>
      </w:pPr>
      <w:r>
        <w:rPr>
          <w:rFonts w:ascii="Book Antiqua" w:eastAsia="¿è¯ø◊wÂ" w:hAnsi="Book Antiqua" w:cs="Arial"/>
        </w:rPr>
        <w:t xml:space="preserve"> </w:t>
      </w:r>
      <w:r w:rsidR="004B34D8" w:rsidRPr="00EB604A">
        <w:rPr>
          <w:rFonts w:ascii="Book Antiqua" w:eastAsia="¿è¯ø◊wÂ" w:hAnsi="Book Antiqua" w:cs="Arial"/>
        </w:rPr>
        <w:t>One proposed treatment to counteract this dysregulatio</w:t>
      </w:r>
      <w:r w:rsidR="000B34D9">
        <w:rPr>
          <w:rFonts w:ascii="Book Antiqua" w:eastAsia="¿è¯ø◊wÂ" w:hAnsi="Book Antiqua" w:cs="Arial"/>
        </w:rPr>
        <w:t>n is to directly stimulate NIPC</w:t>
      </w:r>
      <w:r w:rsidR="004B34D8" w:rsidRPr="00EB604A">
        <w:rPr>
          <w:rFonts w:ascii="Book Antiqua" w:eastAsia="¿è¯ø◊wÂ" w:hAnsi="Book Antiqua" w:cs="Arial"/>
        </w:rPr>
        <w:t>s.</w:t>
      </w:r>
      <w:r>
        <w:rPr>
          <w:rFonts w:ascii="Book Antiqua" w:eastAsia="¿è¯ø◊wÂ" w:hAnsi="Book Antiqua" w:cs="Arial"/>
        </w:rPr>
        <w:t xml:space="preserve"> </w:t>
      </w:r>
      <w:r w:rsidR="004B34D8" w:rsidRPr="00EB604A">
        <w:rPr>
          <w:rFonts w:ascii="Book Antiqua" w:eastAsia="¿è¯ø◊wÂ" w:hAnsi="Book Antiqua" w:cs="Arial"/>
        </w:rPr>
        <w:t xml:space="preserve">Research has shown that porcine NIPCs can recognize a PAMP called an </w:t>
      </w:r>
      <w:proofErr w:type="spellStart"/>
      <w:r w:rsidR="004B34D8" w:rsidRPr="00EB604A">
        <w:rPr>
          <w:rFonts w:ascii="Book Antiqua" w:eastAsia="¿è¯ø◊wÂ" w:hAnsi="Book Antiqua" w:cs="Arial"/>
        </w:rPr>
        <w:t>unmethylated</w:t>
      </w:r>
      <w:proofErr w:type="spellEnd"/>
      <w:r w:rsidR="004B34D8" w:rsidRPr="00EB604A">
        <w:rPr>
          <w:rFonts w:ascii="Book Antiqua" w:eastAsia="¿è¯ø◊wÂ" w:hAnsi="Book Antiqua" w:cs="Arial"/>
        </w:rPr>
        <w:t xml:space="preserve"> CPG motif, which is a short RNA sequence.</w:t>
      </w:r>
      <w:r>
        <w:rPr>
          <w:rFonts w:ascii="Book Antiqua" w:eastAsia="¿è¯ø◊wÂ" w:hAnsi="Book Antiqua" w:cs="Arial"/>
        </w:rPr>
        <w:t xml:space="preserve"> </w:t>
      </w:r>
      <w:r w:rsidR="004B34D8" w:rsidRPr="00EB604A">
        <w:rPr>
          <w:rFonts w:ascii="Book Antiqua" w:eastAsia="¿è¯ø◊wÂ" w:hAnsi="Book Antiqua" w:cs="Arial"/>
        </w:rPr>
        <w:t xml:space="preserve">Exposure to this PAMP leads to production of </w:t>
      </w:r>
      <w:r w:rsidR="00484677" w:rsidRPr="00EB604A">
        <w:rPr>
          <w:rFonts w:ascii="Book Antiqua" w:hAnsi="Book Antiqua" w:cs="Arial"/>
        </w:rPr>
        <w:t>IFN-</w:t>
      </w:r>
      <w:r w:rsidR="00484677" w:rsidRPr="00EB604A">
        <w:rPr>
          <w:rFonts w:ascii="Book Antiqua" w:hAnsi="Book Antiqua" w:cs="Times New Roman"/>
        </w:rPr>
        <w:t>α</w:t>
      </w:r>
      <w:r w:rsidR="00484677" w:rsidRPr="00EB604A">
        <w:rPr>
          <w:rFonts w:ascii="Book Antiqua" w:eastAsia="¿è¯ø◊wÂ" w:hAnsi="Book Antiqua" w:cs="Arial"/>
        </w:rPr>
        <w:t xml:space="preserve"> </w:t>
      </w:r>
      <w:r w:rsidR="004B34D8" w:rsidRPr="00EB604A">
        <w:rPr>
          <w:rFonts w:ascii="Book Antiqua" w:eastAsia="¿è¯ø◊wÂ" w:hAnsi="Book Antiqua" w:cs="Arial"/>
        </w:rPr>
        <w:t>and other inflammatory cytokines.</w:t>
      </w:r>
      <w:r>
        <w:rPr>
          <w:rFonts w:ascii="Book Antiqua" w:eastAsia="¿è¯ø◊wÂ" w:hAnsi="Book Antiqua" w:cs="Arial"/>
        </w:rPr>
        <w:t xml:space="preserve"> </w:t>
      </w:r>
      <w:r w:rsidR="004B34D8" w:rsidRPr="00EB604A">
        <w:rPr>
          <w:rFonts w:ascii="Book Antiqua" w:eastAsia="¿è¯ø◊wÂ" w:hAnsi="Book Antiqua" w:cs="Arial"/>
        </w:rPr>
        <w:t>This NIPC response has also been documented in humans.</w:t>
      </w:r>
      <w:r>
        <w:rPr>
          <w:rFonts w:ascii="Book Antiqua" w:eastAsia="¿è¯ø◊wÂ" w:hAnsi="Book Antiqua" w:cs="Arial"/>
        </w:rPr>
        <w:t xml:space="preserve"> </w:t>
      </w:r>
      <w:r w:rsidR="004B34D8" w:rsidRPr="00EB604A">
        <w:rPr>
          <w:rFonts w:ascii="Book Antiqua" w:eastAsia="¿è¯ø◊wÂ" w:hAnsi="Book Antiqua" w:cs="Arial"/>
        </w:rPr>
        <w:t xml:space="preserve">These </w:t>
      </w:r>
      <w:proofErr w:type="spellStart"/>
      <w:r w:rsidR="004B34D8" w:rsidRPr="00EB604A">
        <w:rPr>
          <w:rFonts w:ascii="Book Antiqua" w:eastAsia="¿è¯ø◊wÂ" w:hAnsi="Book Antiqua" w:cs="Arial"/>
        </w:rPr>
        <w:t>unmethylated</w:t>
      </w:r>
      <w:proofErr w:type="spellEnd"/>
      <w:r w:rsidR="004B34D8" w:rsidRPr="00EB604A">
        <w:rPr>
          <w:rFonts w:ascii="Book Antiqua" w:eastAsia="¿è¯ø◊wÂ" w:hAnsi="Book Antiqua" w:cs="Arial"/>
        </w:rPr>
        <w:t xml:space="preserve"> CPG motifs may be useful as </w:t>
      </w:r>
      <w:r w:rsidR="004B34D8" w:rsidRPr="00EB604A">
        <w:rPr>
          <w:rFonts w:ascii="Book Antiqua" w:eastAsia="¿è¯ø◊wÂ" w:hAnsi="Book Antiqua" w:cs="Arial"/>
        </w:rPr>
        <w:lastRenderedPageBreak/>
        <w:t xml:space="preserve">adjuvants in new vaccines for both human and porcine </w:t>
      </w:r>
      <w:proofErr w:type="gramStart"/>
      <w:r w:rsidR="000B34D9">
        <w:rPr>
          <w:rFonts w:ascii="Book Antiqua" w:hAnsi="Book Antiqua" w:cs="Arial"/>
        </w:rPr>
        <w:t>COV</w:t>
      </w:r>
      <w:r w:rsidR="001652D2" w:rsidRPr="00EB604A">
        <w:rPr>
          <w:rFonts w:ascii="Book Antiqua" w:hAnsi="Book Antiqua" w:cs="Arial"/>
        </w:rPr>
        <w:t>s</w:t>
      </w:r>
      <w:r w:rsidR="00AF6194" w:rsidRPr="00EB604A">
        <w:rPr>
          <w:rFonts w:ascii="Book Antiqua" w:eastAsia="¿è¯ø◊wÂ" w:hAnsi="Book Antiqua" w:cs="Arial"/>
          <w:vertAlign w:val="superscript"/>
        </w:rPr>
        <w:t>[</w:t>
      </w:r>
      <w:proofErr w:type="gramEnd"/>
      <w:r w:rsidR="00AF6194" w:rsidRPr="00EB604A">
        <w:rPr>
          <w:rFonts w:ascii="Book Antiqua" w:eastAsia="¿è¯ø◊wÂ" w:hAnsi="Book Antiqua" w:cs="Arial"/>
          <w:vertAlign w:val="superscript"/>
        </w:rPr>
        <w:t>35</w:t>
      </w:r>
      <w:r w:rsidR="007E7EE4" w:rsidRPr="00EB604A">
        <w:rPr>
          <w:rFonts w:ascii="Book Antiqua" w:eastAsia="¿è¯ø◊wÂ" w:hAnsi="Book Antiqua" w:cs="Arial"/>
          <w:vertAlign w:val="superscript"/>
        </w:rPr>
        <w:t>]</w:t>
      </w:r>
      <w:r w:rsidR="004B34D8" w:rsidRPr="00EB604A">
        <w:rPr>
          <w:rFonts w:ascii="Book Antiqua" w:eastAsia="¿è¯ø◊wÂ" w:hAnsi="Book Antiqua" w:cs="Arial"/>
        </w:rPr>
        <w:t>.</w:t>
      </w:r>
      <w:r>
        <w:rPr>
          <w:rFonts w:ascii="Book Antiqua" w:eastAsia="¿è¯ø◊wÂ" w:hAnsi="Book Antiqua" w:cs="Arial"/>
        </w:rPr>
        <w:t xml:space="preserve"> </w:t>
      </w:r>
    </w:p>
    <w:p w:rsidR="0034276E" w:rsidRPr="00EB604A" w:rsidRDefault="002E1D0B" w:rsidP="000B34D9">
      <w:pPr>
        <w:widowControl w:val="0"/>
        <w:autoSpaceDE w:val="0"/>
        <w:autoSpaceDN w:val="0"/>
        <w:adjustRightInd w:val="0"/>
        <w:snapToGrid w:val="0"/>
        <w:spacing w:line="360" w:lineRule="auto"/>
        <w:ind w:firstLineChars="50" w:firstLine="120"/>
        <w:jc w:val="both"/>
        <w:rPr>
          <w:rFonts w:ascii="Book Antiqua" w:eastAsia="¿è¯ø◊wÂ" w:hAnsi="Book Antiqua" w:cs="Arial"/>
        </w:rPr>
      </w:pPr>
      <w:r>
        <w:rPr>
          <w:rFonts w:ascii="Book Antiqua" w:eastAsia="Times New Roman" w:hAnsi="Book Antiqua" w:cs="Arial"/>
          <w:bCs/>
        </w:rPr>
        <w:t xml:space="preserve"> </w:t>
      </w:r>
      <w:r w:rsidR="00BF0CB0" w:rsidRPr="00EB604A">
        <w:rPr>
          <w:rFonts w:ascii="Book Antiqua" w:eastAsia="¿è¯ø◊wÂ" w:hAnsi="Book Antiqua" w:cs="Arial"/>
        </w:rPr>
        <w:t>It is now understood that TGEV</w:t>
      </w:r>
      <w:r w:rsidR="001E0F10" w:rsidRPr="00EB604A">
        <w:rPr>
          <w:rFonts w:ascii="Book Antiqua" w:eastAsia="¿è¯ø◊wÂ" w:hAnsi="Book Antiqua" w:cs="Arial"/>
        </w:rPr>
        <w:t xml:space="preserve"> c</w:t>
      </w:r>
      <w:r w:rsidR="00BC3EF9" w:rsidRPr="00EB604A">
        <w:rPr>
          <w:rFonts w:ascii="Book Antiqua" w:eastAsia="¿è¯ø◊wÂ" w:hAnsi="Book Antiqua" w:cs="Arial"/>
        </w:rPr>
        <w:t xml:space="preserve">auses cell death (apoptosis) by </w:t>
      </w:r>
      <w:r w:rsidR="001E0F10" w:rsidRPr="00EB604A">
        <w:rPr>
          <w:rFonts w:ascii="Book Antiqua" w:eastAsia="¿è¯ø◊wÂ" w:hAnsi="Book Antiqua" w:cs="Arial"/>
        </w:rPr>
        <w:t>irreversibly activating</w:t>
      </w:r>
      <w:r w:rsidR="00BF0CB0" w:rsidRPr="00EB604A">
        <w:rPr>
          <w:rFonts w:ascii="Book Antiqua" w:eastAsia="¿è¯ø◊wÂ" w:hAnsi="Book Antiqua" w:cs="Arial"/>
        </w:rPr>
        <w:t xml:space="preserve"> proteases found in the cytoplasm called caspases.</w:t>
      </w:r>
      <w:r>
        <w:rPr>
          <w:rFonts w:ascii="Book Antiqua" w:eastAsia="¿è¯ø◊wÂ" w:hAnsi="Book Antiqua" w:cs="Arial"/>
        </w:rPr>
        <w:t xml:space="preserve"> </w:t>
      </w:r>
      <w:r w:rsidR="00BF0CB0" w:rsidRPr="00EB604A">
        <w:rPr>
          <w:rFonts w:ascii="Book Antiqua" w:eastAsia="¿è¯ø◊wÂ" w:hAnsi="Book Antiqua" w:cs="Arial"/>
        </w:rPr>
        <w:t xml:space="preserve">These caspases lead to </w:t>
      </w:r>
      <w:r w:rsidR="001E0F10" w:rsidRPr="00EB604A">
        <w:rPr>
          <w:rFonts w:ascii="Book Antiqua" w:eastAsia="¿è¯ø◊wÂ" w:hAnsi="Book Antiqua" w:cs="Arial"/>
        </w:rPr>
        <w:t>fragmentation of the host cell nucleus</w:t>
      </w:r>
      <w:r w:rsidR="00BC3EF9" w:rsidRPr="00EB604A">
        <w:rPr>
          <w:rFonts w:ascii="Book Antiqua" w:eastAsia="¿è¯ø◊wÂ" w:hAnsi="Book Antiqua" w:cs="Arial"/>
        </w:rPr>
        <w:t xml:space="preserve">, resulting in </w:t>
      </w:r>
      <w:r w:rsidR="00BF0CB0" w:rsidRPr="00EB604A">
        <w:rPr>
          <w:rFonts w:ascii="Book Antiqua" w:eastAsia="¿è¯ø◊wÂ" w:hAnsi="Book Antiqua" w:cs="Arial"/>
        </w:rPr>
        <w:t>the death of the cell.</w:t>
      </w:r>
      <w:r>
        <w:rPr>
          <w:rFonts w:ascii="Book Antiqua" w:eastAsia="¿è¯ø◊wÂ" w:hAnsi="Book Antiqua" w:cs="Arial"/>
        </w:rPr>
        <w:t xml:space="preserve"> </w:t>
      </w:r>
      <w:r w:rsidR="00BF0CB0" w:rsidRPr="00EB604A">
        <w:rPr>
          <w:rFonts w:ascii="Book Antiqua" w:eastAsia="¿è¯ø◊wÂ" w:hAnsi="Book Antiqua" w:cs="Arial"/>
        </w:rPr>
        <w:t>Studies have shown that apoptosis caused by TGEV can be significantly reduced using a caspase inhibitor called Z-</w:t>
      </w:r>
      <w:proofErr w:type="spellStart"/>
      <w:r w:rsidR="00BF0CB0" w:rsidRPr="00EB604A">
        <w:rPr>
          <w:rFonts w:ascii="Book Antiqua" w:eastAsia="¿è¯ø◊wÂ" w:hAnsi="Book Antiqua" w:cs="Arial"/>
        </w:rPr>
        <w:t>VAD.fmk</w:t>
      </w:r>
      <w:proofErr w:type="spellEnd"/>
      <w:r w:rsidR="00BF0CB0" w:rsidRPr="00EB604A">
        <w:rPr>
          <w:rFonts w:ascii="Book Antiqua" w:eastAsia="¿è¯ø◊wÂ" w:hAnsi="Book Antiqua" w:cs="Arial"/>
        </w:rPr>
        <w:t>.</w:t>
      </w:r>
      <w:r>
        <w:rPr>
          <w:rFonts w:ascii="Book Antiqua" w:eastAsia="¿è¯ø◊wÂ" w:hAnsi="Book Antiqua" w:cs="Arial"/>
        </w:rPr>
        <w:t xml:space="preserve"> </w:t>
      </w:r>
      <w:r w:rsidR="00BF0CB0" w:rsidRPr="00EB604A">
        <w:rPr>
          <w:rFonts w:ascii="Book Antiqua" w:eastAsia="¿è¯ø◊wÂ" w:hAnsi="Book Antiqua" w:cs="Arial"/>
        </w:rPr>
        <w:t xml:space="preserve">This does not impede virus production, but does have a protective effect on infected </w:t>
      </w:r>
      <w:proofErr w:type="gramStart"/>
      <w:r w:rsidR="00BF0CB0" w:rsidRPr="00EB604A">
        <w:rPr>
          <w:rFonts w:ascii="Book Antiqua" w:eastAsia="¿è¯ø◊wÂ" w:hAnsi="Book Antiqua" w:cs="Arial"/>
        </w:rPr>
        <w:t>cells</w:t>
      </w:r>
      <w:r w:rsidR="00AF6194" w:rsidRPr="00EB604A">
        <w:rPr>
          <w:rFonts w:ascii="Book Antiqua" w:eastAsia="¿è¯ø◊wÂ" w:hAnsi="Book Antiqua" w:cs="Arial"/>
          <w:vertAlign w:val="superscript"/>
        </w:rPr>
        <w:t>[</w:t>
      </w:r>
      <w:proofErr w:type="gramEnd"/>
      <w:r w:rsidR="00AF6194" w:rsidRPr="00EB604A">
        <w:rPr>
          <w:rFonts w:ascii="Book Antiqua" w:eastAsia="¿è¯ø◊wÂ" w:hAnsi="Book Antiqua" w:cs="Arial"/>
          <w:vertAlign w:val="superscript"/>
        </w:rPr>
        <w:t>36</w:t>
      </w:r>
      <w:r w:rsidR="007E7EE4" w:rsidRPr="00EB604A">
        <w:rPr>
          <w:rFonts w:ascii="Book Antiqua" w:eastAsia="¿è¯ø◊wÂ" w:hAnsi="Book Antiqua" w:cs="Arial"/>
          <w:vertAlign w:val="superscript"/>
        </w:rPr>
        <w:t>]</w:t>
      </w:r>
      <w:r w:rsidR="00BF0CB0" w:rsidRPr="00EB604A">
        <w:rPr>
          <w:rFonts w:ascii="Book Antiqua" w:eastAsia="¿è¯ø◊wÂ" w:hAnsi="Book Antiqua" w:cs="Arial"/>
        </w:rPr>
        <w:t>.</w:t>
      </w:r>
      <w:r>
        <w:rPr>
          <w:rFonts w:ascii="Book Antiqua" w:eastAsia="¿è¯ø◊wÂ" w:hAnsi="Book Antiqua" w:cs="Arial"/>
        </w:rPr>
        <w:t xml:space="preserve"> </w:t>
      </w:r>
      <w:r w:rsidR="00BF0CB0" w:rsidRPr="00EB604A">
        <w:rPr>
          <w:rFonts w:ascii="Book Antiqua" w:eastAsia="¿è¯ø◊wÂ" w:hAnsi="Book Antiqua" w:cs="Arial"/>
        </w:rPr>
        <w:t>Treatmen</w:t>
      </w:r>
      <w:r w:rsidR="000B34D9">
        <w:rPr>
          <w:rFonts w:ascii="Book Antiqua" w:eastAsia="¿è¯ø◊wÂ" w:hAnsi="Book Antiqua" w:cs="Arial"/>
        </w:rPr>
        <w:t>t with lithium chloride</w:t>
      </w:r>
      <w:r w:rsidR="001E0F10" w:rsidRPr="00EB604A">
        <w:rPr>
          <w:rFonts w:ascii="Book Antiqua" w:eastAsia="¿è¯ø◊wÂ" w:hAnsi="Book Antiqua" w:cs="Arial"/>
        </w:rPr>
        <w:t xml:space="preserve"> o</w:t>
      </w:r>
      <w:r w:rsidR="00BF0CB0" w:rsidRPr="00EB604A">
        <w:rPr>
          <w:rFonts w:ascii="Book Antiqua" w:eastAsia="¿è¯ø◊wÂ" w:hAnsi="Book Antiqua" w:cs="Arial"/>
        </w:rPr>
        <w:t xml:space="preserve">n cells infected with TGEV and PEDV </w:t>
      </w:r>
      <w:r w:rsidR="001E0F10" w:rsidRPr="00EB604A">
        <w:rPr>
          <w:rFonts w:ascii="Book Antiqua" w:eastAsia="¿è¯ø◊wÂ" w:hAnsi="Book Antiqua" w:cs="Arial"/>
        </w:rPr>
        <w:t xml:space="preserve">also </w:t>
      </w:r>
      <w:r w:rsidR="00BF0CB0" w:rsidRPr="00EB604A">
        <w:rPr>
          <w:rFonts w:ascii="Book Antiqua" w:eastAsia="¿è¯ø◊wÂ" w:hAnsi="Book Antiqua" w:cs="Arial"/>
        </w:rPr>
        <w:t xml:space="preserve">showed that early and late cell apoptosis was </w:t>
      </w:r>
      <w:proofErr w:type="gramStart"/>
      <w:r w:rsidR="00BF0CB0" w:rsidRPr="00EB604A">
        <w:rPr>
          <w:rFonts w:ascii="Book Antiqua" w:eastAsia="¿è¯ø◊wÂ" w:hAnsi="Book Antiqua" w:cs="Arial"/>
        </w:rPr>
        <w:t>inhibited</w:t>
      </w:r>
      <w:r w:rsidR="00AF6194" w:rsidRPr="00EB604A">
        <w:rPr>
          <w:rFonts w:ascii="Book Antiqua" w:eastAsia="¿è¯ø◊wÂ" w:hAnsi="Book Antiqua" w:cs="Arial"/>
          <w:vertAlign w:val="superscript"/>
        </w:rPr>
        <w:t>[</w:t>
      </w:r>
      <w:proofErr w:type="gramEnd"/>
      <w:r w:rsidR="00AF6194" w:rsidRPr="00EB604A">
        <w:rPr>
          <w:rFonts w:ascii="Book Antiqua" w:eastAsia="¿è¯ø◊wÂ" w:hAnsi="Book Antiqua" w:cs="Arial"/>
          <w:vertAlign w:val="superscript"/>
        </w:rPr>
        <w:t>37</w:t>
      </w:r>
      <w:r w:rsidR="007E7EE4" w:rsidRPr="00EB604A">
        <w:rPr>
          <w:rFonts w:ascii="Book Antiqua" w:eastAsia="¿è¯ø◊wÂ" w:hAnsi="Book Antiqua" w:cs="Arial"/>
          <w:vertAlign w:val="superscript"/>
        </w:rPr>
        <w:t>]</w:t>
      </w:r>
      <w:r w:rsidR="00BF0CB0" w:rsidRPr="00EB604A">
        <w:rPr>
          <w:rFonts w:ascii="Book Antiqua" w:eastAsia="¿è¯ø◊wÂ" w:hAnsi="Book Antiqua" w:cs="Arial"/>
        </w:rPr>
        <w:t>.</w:t>
      </w:r>
      <w:r>
        <w:rPr>
          <w:rFonts w:ascii="Book Antiqua" w:eastAsia="¿è¯ø◊wÂ" w:hAnsi="Book Antiqua" w:cs="Arial"/>
        </w:rPr>
        <w:t xml:space="preserve"> </w:t>
      </w:r>
    </w:p>
    <w:p w:rsidR="00B46DF3" w:rsidRPr="00EB604A" w:rsidRDefault="002E1D0B" w:rsidP="000B34D9">
      <w:pPr>
        <w:widowControl w:val="0"/>
        <w:autoSpaceDE w:val="0"/>
        <w:autoSpaceDN w:val="0"/>
        <w:adjustRightInd w:val="0"/>
        <w:snapToGrid w:val="0"/>
        <w:spacing w:line="360" w:lineRule="auto"/>
        <w:ind w:firstLineChars="50" w:firstLine="120"/>
        <w:jc w:val="both"/>
        <w:rPr>
          <w:rFonts w:ascii="Book Antiqua" w:eastAsia="Times New Roman" w:hAnsi="Book Antiqua" w:cs="Arial"/>
          <w:bCs/>
        </w:rPr>
      </w:pPr>
      <w:r>
        <w:rPr>
          <w:rFonts w:ascii="Book Antiqua" w:eastAsia="Times New Roman" w:hAnsi="Book Antiqua" w:cs="Arial"/>
          <w:bCs/>
        </w:rPr>
        <w:t xml:space="preserve"> </w:t>
      </w:r>
      <w:r w:rsidR="00B46DF3" w:rsidRPr="00EB604A">
        <w:rPr>
          <w:rFonts w:ascii="Book Antiqua" w:eastAsia="Times New Roman" w:hAnsi="Book Antiqua" w:cs="Arial"/>
          <w:bCs/>
        </w:rPr>
        <w:t>Protecting host cells during disease to reduce clinical signs and improve survival rates is another area of research that may offer another an alternative to supportive care or herd inoculation during an outbreak.</w:t>
      </w:r>
      <w:r>
        <w:rPr>
          <w:rFonts w:ascii="Book Antiqua" w:eastAsia="Times New Roman" w:hAnsi="Book Antiqua" w:cs="Arial"/>
          <w:bCs/>
        </w:rPr>
        <w:t xml:space="preserve"> </w:t>
      </w:r>
    </w:p>
    <w:p w:rsidR="006F009C" w:rsidRPr="00EB604A" w:rsidRDefault="006F009C" w:rsidP="00EB604A">
      <w:pPr>
        <w:widowControl w:val="0"/>
        <w:autoSpaceDE w:val="0"/>
        <w:autoSpaceDN w:val="0"/>
        <w:adjustRightInd w:val="0"/>
        <w:snapToGrid w:val="0"/>
        <w:spacing w:line="360" w:lineRule="auto"/>
        <w:jc w:val="both"/>
        <w:rPr>
          <w:rFonts w:ascii="Book Antiqua" w:eastAsia="¿è¯ø◊wÂ" w:hAnsi="Book Antiqua" w:cs="Arial"/>
        </w:rPr>
      </w:pPr>
    </w:p>
    <w:p w:rsidR="00A76995" w:rsidRPr="000B34D9" w:rsidRDefault="000B34D9" w:rsidP="00EB604A">
      <w:pPr>
        <w:adjustRightInd w:val="0"/>
        <w:snapToGrid w:val="0"/>
        <w:spacing w:line="360" w:lineRule="auto"/>
        <w:jc w:val="both"/>
        <w:rPr>
          <w:rFonts w:ascii="Book Antiqua" w:eastAsia="宋体" w:hAnsi="Book Antiqua" w:cs="Arial"/>
          <w:b/>
          <w:lang w:eastAsia="zh-CN"/>
        </w:rPr>
      </w:pPr>
      <w:r w:rsidRPr="00EB604A">
        <w:rPr>
          <w:rFonts w:ascii="Book Antiqua" w:eastAsia="Times New Roman" w:hAnsi="Book Antiqua" w:cs="Arial"/>
          <w:b/>
          <w:bCs/>
        </w:rPr>
        <w:t>CONCLUSION</w:t>
      </w:r>
    </w:p>
    <w:p w:rsidR="009F3789" w:rsidRPr="00EB604A" w:rsidRDefault="009F3789" w:rsidP="00EB604A">
      <w:pPr>
        <w:adjustRightInd w:val="0"/>
        <w:snapToGrid w:val="0"/>
        <w:spacing w:line="360" w:lineRule="auto"/>
        <w:jc w:val="both"/>
        <w:rPr>
          <w:rFonts w:ascii="Book Antiqua" w:hAnsi="Book Antiqua" w:cs="Arial"/>
        </w:rPr>
      </w:pPr>
      <w:r w:rsidRPr="00EB604A">
        <w:rPr>
          <w:rFonts w:ascii="Book Antiqua" w:hAnsi="Book Antiqua" w:cs="Arial"/>
        </w:rPr>
        <w:t xml:space="preserve">Members of the </w:t>
      </w:r>
      <w:proofErr w:type="spellStart"/>
      <w:r w:rsidRPr="00EB604A">
        <w:rPr>
          <w:rFonts w:ascii="Book Antiqua" w:hAnsi="Book Antiqua" w:cs="Arial"/>
          <w:i/>
        </w:rPr>
        <w:t>Coronaviridae</w:t>
      </w:r>
      <w:proofErr w:type="spellEnd"/>
      <w:r w:rsidRPr="00EB604A">
        <w:rPr>
          <w:rFonts w:ascii="Book Antiqua" w:hAnsi="Book Antiqua" w:cs="Arial"/>
        </w:rPr>
        <w:t xml:space="preserve"> family are important viruses today for both humans and animals.</w:t>
      </w:r>
      <w:r w:rsidR="002E1D0B">
        <w:rPr>
          <w:rFonts w:ascii="Book Antiqua" w:hAnsi="Book Antiqua" w:cs="Arial"/>
        </w:rPr>
        <w:t xml:space="preserve"> </w:t>
      </w:r>
      <w:r w:rsidRPr="00EB604A">
        <w:rPr>
          <w:rFonts w:ascii="Book Antiqua" w:hAnsi="Book Antiqua" w:cs="Arial"/>
        </w:rPr>
        <w:t>Emerging coronavirus diseases threaten health and productivity.</w:t>
      </w:r>
      <w:r w:rsidR="002E1D0B">
        <w:rPr>
          <w:rFonts w:ascii="Book Antiqua" w:hAnsi="Book Antiqua" w:cs="Arial"/>
        </w:rPr>
        <w:t xml:space="preserve"> </w:t>
      </w:r>
      <w:r w:rsidRPr="00EB604A">
        <w:rPr>
          <w:rFonts w:ascii="Book Antiqua" w:hAnsi="Book Antiqua" w:cs="Arial"/>
        </w:rPr>
        <w:t>More in-depth understanding of these viruses is the key to future control and safety.</w:t>
      </w:r>
      <w:r w:rsidR="002E1D0B">
        <w:rPr>
          <w:rFonts w:ascii="Book Antiqua" w:hAnsi="Book Antiqua" w:cs="Arial"/>
        </w:rPr>
        <w:t xml:space="preserve"> </w:t>
      </w:r>
    </w:p>
    <w:p w:rsidR="009F3789" w:rsidRPr="00EB604A" w:rsidRDefault="002E1D0B" w:rsidP="00EB604A">
      <w:pPr>
        <w:adjustRightInd w:val="0"/>
        <w:snapToGrid w:val="0"/>
        <w:spacing w:line="360" w:lineRule="auto"/>
        <w:jc w:val="both"/>
        <w:rPr>
          <w:rFonts w:ascii="Book Antiqua" w:hAnsi="Book Antiqua" w:cs="Arial"/>
        </w:rPr>
      </w:pPr>
      <w:r>
        <w:rPr>
          <w:rFonts w:ascii="Book Antiqua" w:hAnsi="Book Antiqua" w:cs="Arial"/>
        </w:rPr>
        <w:t xml:space="preserve"> </w:t>
      </w:r>
      <w:r w:rsidR="009F3789" w:rsidRPr="00EB604A">
        <w:rPr>
          <w:rFonts w:ascii="Book Antiqua" w:hAnsi="Book Antiqua" w:cs="Arial"/>
        </w:rPr>
        <w:t>In pigs, the study of TGEV and PEDV provide a window into the complexities of viral disease pathogenesis, control, and prevention.</w:t>
      </w:r>
      <w:r>
        <w:rPr>
          <w:rFonts w:ascii="Book Antiqua" w:hAnsi="Book Antiqua" w:cs="Arial"/>
        </w:rPr>
        <w:t xml:space="preserve"> </w:t>
      </w:r>
      <w:r w:rsidR="009F3789" w:rsidRPr="00EB604A">
        <w:rPr>
          <w:rFonts w:ascii="Book Antiqua" w:hAnsi="Book Antiqua" w:cs="Arial"/>
        </w:rPr>
        <w:t>Study of these viruses in pigs may also have direct benefits on human coronavirus control, as porcine responses to these viruses have been increasingly found to be very similar immunologically to human responses.</w:t>
      </w:r>
      <w:r>
        <w:rPr>
          <w:rFonts w:ascii="Book Antiqua" w:hAnsi="Book Antiqua" w:cs="Arial"/>
        </w:rPr>
        <w:t xml:space="preserve"> </w:t>
      </w:r>
    </w:p>
    <w:p w:rsidR="009F3789" w:rsidRPr="00EB604A" w:rsidRDefault="002E1D0B" w:rsidP="00EB604A">
      <w:pPr>
        <w:adjustRightInd w:val="0"/>
        <w:snapToGrid w:val="0"/>
        <w:spacing w:line="360" w:lineRule="auto"/>
        <w:jc w:val="both"/>
        <w:rPr>
          <w:rFonts w:ascii="Book Antiqua" w:hAnsi="Book Antiqua" w:cs="Arial"/>
        </w:rPr>
      </w:pPr>
      <w:r>
        <w:rPr>
          <w:rFonts w:ascii="Book Antiqua" w:hAnsi="Book Antiqua" w:cs="Arial"/>
        </w:rPr>
        <w:t xml:space="preserve"> </w:t>
      </w:r>
      <w:r w:rsidR="009F3789" w:rsidRPr="00EB604A">
        <w:rPr>
          <w:rFonts w:ascii="Book Antiqua" w:hAnsi="Book Antiqua" w:cs="Arial"/>
        </w:rPr>
        <w:t>Important advances have been made in the understanding of the immunological response of pigs to TGEV and PEDV over the last decade.</w:t>
      </w:r>
      <w:r>
        <w:rPr>
          <w:rFonts w:ascii="Book Antiqua" w:hAnsi="Book Antiqua" w:cs="Arial"/>
        </w:rPr>
        <w:t xml:space="preserve"> </w:t>
      </w:r>
      <w:r w:rsidR="009F3789" w:rsidRPr="00EB604A">
        <w:rPr>
          <w:rFonts w:ascii="Book Antiqua" w:hAnsi="Book Antiqua" w:cs="Arial"/>
        </w:rPr>
        <w:t>Highlights include t</w:t>
      </w:r>
      <w:r w:rsidR="000B34D9">
        <w:rPr>
          <w:rFonts w:ascii="Book Antiqua" w:hAnsi="Book Antiqua" w:cs="Arial"/>
        </w:rPr>
        <w:t>he role of NIPC</w:t>
      </w:r>
      <w:r w:rsidR="009F3789" w:rsidRPr="00EB604A">
        <w:rPr>
          <w:rFonts w:ascii="Book Antiqua" w:hAnsi="Book Antiqua" w:cs="Arial"/>
        </w:rPr>
        <w:t xml:space="preserve">s in early </w:t>
      </w:r>
      <w:r w:rsidR="00484677" w:rsidRPr="00EB604A">
        <w:rPr>
          <w:rFonts w:ascii="Book Antiqua" w:hAnsi="Book Antiqua" w:cs="Arial"/>
        </w:rPr>
        <w:t>IFN-</w:t>
      </w:r>
      <w:r w:rsidR="00484677" w:rsidRPr="00EB604A">
        <w:rPr>
          <w:rFonts w:ascii="Book Antiqua" w:hAnsi="Book Antiqua" w:cs="Times New Roman"/>
        </w:rPr>
        <w:t>α</w:t>
      </w:r>
      <w:r w:rsidR="00484677" w:rsidRPr="00EB604A">
        <w:rPr>
          <w:rFonts w:ascii="Book Antiqua" w:hAnsi="Book Antiqua" w:cs="Arial"/>
        </w:rPr>
        <w:t xml:space="preserve"> </w:t>
      </w:r>
      <w:r w:rsidR="009F3789" w:rsidRPr="00EB604A">
        <w:rPr>
          <w:rFonts w:ascii="Book Antiqua" w:hAnsi="Book Antiqua" w:cs="Arial"/>
        </w:rPr>
        <w:t xml:space="preserve">production, the immunogenicity and function of the structural and non-structural proteins of the virus, the caspase-dependent pathways resulting in apoptosis, and the role and creation of lactogenic immunity in pig populations. </w:t>
      </w:r>
    </w:p>
    <w:p w:rsidR="009F3789" w:rsidRPr="00EB604A" w:rsidRDefault="009F3789" w:rsidP="000B34D9">
      <w:pPr>
        <w:adjustRightInd w:val="0"/>
        <w:snapToGrid w:val="0"/>
        <w:spacing w:line="360" w:lineRule="auto"/>
        <w:ind w:firstLineChars="50" w:firstLine="120"/>
        <w:jc w:val="both"/>
        <w:rPr>
          <w:rFonts w:ascii="Book Antiqua" w:hAnsi="Book Antiqua" w:cs="Arial"/>
        </w:rPr>
      </w:pPr>
      <w:r w:rsidRPr="00EB604A">
        <w:rPr>
          <w:rFonts w:ascii="Book Antiqua" w:hAnsi="Book Antiqua" w:cs="Arial"/>
        </w:rPr>
        <w:t xml:space="preserve">These advances </w:t>
      </w:r>
      <w:r w:rsidR="001C3DF0" w:rsidRPr="00EB604A">
        <w:rPr>
          <w:rFonts w:ascii="Book Antiqua" w:hAnsi="Book Antiqua" w:cs="Arial"/>
        </w:rPr>
        <w:t xml:space="preserve">have led to detailed and promising research for population based control strategies in epidemic and endemic infections. Increased understanding of the best methods to induce lactogenic immunity may play a role in slowing future </w:t>
      </w:r>
      <w:r w:rsidR="001C3DF0" w:rsidRPr="00EB604A">
        <w:rPr>
          <w:rFonts w:ascii="Book Antiqua" w:hAnsi="Book Antiqua" w:cs="Arial"/>
        </w:rPr>
        <w:lastRenderedPageBreak/>
        <w:t>epidemics on individual farms.</w:t>
      </w:r>
      <w:r w:rsidR="002E1D0B">
        <w:rPr>
          <w:rFonts w:ascii="Book Antiqua" w:hAnsi="Book Antiqua" w:cs="Arial"/>
        </w:rPr>
        <w:t xml:space="preserve"> </w:t>
      </w:r>
      <w:r w:rsidR="001C3DF0" w:rsidRPr="00EB604A">
        <w:rPr>
          <w:rFonts w:ascii="Book Antiqua" w:hAnsi="Book Antiqua" w:cs="Arial"/>
        </w:rPr>
        <w:t xml:space="preserve">The use of caspase inhibitors to reduce the incidence of cell apoptosis may also increase survival rates for </w:t>
      </w:r>
      <w:r w:rsidR="00800390" w:rsidRPr="00EB604A">
        <w:rPr>
          <w:rFonts w:ascii="Book Antiqua" w:hAnsi="Book Antiqua" w:cs="Arial"/>
        </w:rPr>
        <w:t xml:space="preserve">infected </w:t>
      </w:r>
      <w:r w:rsidR="001C3DF0" w:rsidRPr="00EB604A">
        <w:rPr>
          <w:rFonts w:ascii="Book Antiqua" w:hAnsi="Book Antiqua" w:cs="Arial"/>
        </w:rPr>
        <w:t xml:space="preserve">pigs </w:t>
      </w:r>
      <w:r w:rsidR="00800390" w:rsidRPr="00EB604A">
        <w:rPr>
          <w:rFonts w:ascii="Book Antiqua" w:hAnsi="Book Antiqua" w:cs="Arial"/>
        </w:rPr>
        <w:t>during an outbreak</w:t>
      </w:r>
      <w:r w:rsidR="001C3DF0" w:rsidRPr="00EB604A">
        <w:rPr>
          <w:rFonts w:ascii="Book Antiqua" w:hAnsi="Book Antiqua" w:cs="Arial"/>
        </w:rPr>
        <w:t>.</w:t>
      </w:r>
      <w:r w:rsidR="002E1D0B">
        <w:rPr>
          <w:rFonts w:ascii="Book Antiqua" w:hAnsi="Book Antiqua" w:cs="Arial"/>
        </w:rPr>
        <w:t xml:space="preserve"> </w:t>
      </w:r>
    </w:p>
    <w:p w:rsidR="001C3DF0" w:rsidRPr="00EB604A" w:rsidRDefault="002E1D0B" w:rsidP="00EB604A">
      <w:pPr>
        <w:adjustRightInd w:val="0"/>
        <w:snapToGrid w:val="0"/>
        <w:spacing w:line="360" w:lineRule="auto"/>
        <w:jc w:val="both"/>
        <w:rPr>
          <w:rFonts w:ascii="Book Antiqua" w:hAnsi="Book Antiqua" w:cs="Arial"/>
        </w:rPr>
      </w:pPr>
      <w:r>
        <w:rPr>
          <w:rFonts w:ascii="Book Antiqua" w:hAnsi="Book Antiqua" w:cs="Arial"/>
        </w:rPr>
        <w:t xml:space="preserve"> </w:t>
      </w:r>
      <w:r w:rsidR="000B34D9">
        <w:rPr>
          <w:rFonts w:ascii="Book Antiqua" w:eastAsia="宋体" w:hAnsi="Book Antiqua" w:cs="Arial" w:hint="eastAsia"/>
          <w:lang w:eastAsia="zh-CN"/>
        </w:rPr>
        <w:t xml:space="preserve"> </w:t>
      </w:r>
      <w:r w:rsidR="00B46DF3" w:rsidRPr="00EB604A">
        <w:rPr>
          <w:rFonts w:ascii="Book Antiqua" w:hAnsi="Book Antiqua" w:cs="Arial"/>
        </w:rPr>
        <w:t>New</w:t>
      </w:r>
      <w:r w:rsidR="001C3DF0" w:rsidRPr="00EB604A">
        <w:rPr>
          <w:rFonts w:ascii="Book Antiqua" w:hAnsi="Book Antiqua" w:cs="Arial"/>
        </w:rPr>
        <w:t xml:space="preserve"> vaccines may be able to induce more complete immunity with fewer side effects for naïve herds, making vaccination a more reliable and cost-effective method of disease prevention, and enabling farmers to eradicate endemic infections with TGEV and PEDV over time.</w:t>
      </w:r>
      <w:r>
        <w:rPr>
          <w:rFonts w:ascii="Book Antiqua" w:hAnsi="Book Antiqua" w:cs="Arial"/>
        </w:rPr>
        <w:t xml:space="preserve"> </w:t>
      </w:r>
      <w:r w:rsidR="00BE7EA7" w:rsidRPr="00EB604A">
        <w:rPr>
          <w:rFonts w:ascii="Book Antiqua" w:hAnsi="Book Antiqua" w:cs="Arial"/>
        </w:rPr>
        <w:t>These efforts will need funding to facilitate new vaccine development, testing, and deployment.</w:t>
      </w:r>
      <w:r>
        <w:rPr>
          <w:rFonts w:ascii="Book Antiqua" w:hAnsi="Book Antiqua" w:cs="Arial"/>
        </w:rPr>
        <w:t xml:space="preserve"> </w:t>
      </w:r>
    </w:p>
    <w:p w:rsidR="001C3DF0" w:rsidRPr="00EB604A" w:rsidRDefault="002E1D0B" w:rsidP="00EB604A">
      <w:pPr>
        <w:adjustRightInd w:val="0"/>
        <w:snapToGrid w:val="0"/>
        <w:spacing w:line="360" w:lineRule="auto"/>
        <w:jc w:val="both"/>
        <w:rPr>
          <w:rFonts w:ascii="Book Antiqua" w:hAnsi="Book Antiqua" w:cs="Arial"/>
        </w:rPr>
      </w:pPr>
      <w:r>
        <w:rPr>
          <w:rFonts w:ascii="Book Antiqua" w:hAnsi="Book Antiqua" w:cs="Arial"/>
        </w:rPr>
        <w:t xml:space="preserve"> </w:t>
      </w:r>
      <w:r w:rsidR="000B34D9">
        <w:rPr>
          <w:rFonts w:ascii="Book Antiqua" w:eastAsia="宋体" w:hAnsi="Book Antiqua" w:cs="Arial" w:hint="eastAsia"/>
          <w:lang w:eastAsia="zh-CN"/>
        </w:rPr>
        <w:t xml:space="preserve"> </w:t>
      </w:r>
      <w:r w:rsidR="001C3DF0" w:rsidRPr="00EB604A">
        <w:rPr>
          <w:rFonts w:ascii="Book Antiqua" w:hAnsi="Book Antiqua" w:cs="Arial"/>
        </w:rPr>
        <w:t>Because these diseases pose such a threat to food security and both animal and human health, a worldwide effort</w:t>
      </w:r>
      <w:r w:rsidR="00800390" w:rsidRPr="00EB604A">
        <w:rPr>
          <w:rFonts w:ascii="Book Antiqua" w:hAnsi="Book Antiqua" w:cs="Arial"/>
        </w:rPr>
        <w:t xml:space="preserve"> to eradicate these diseases is likely</w:t>
      </w:r>
      <w:r w:rsidR="001C3DF0" w:rsidRPr="00EB604A">
        <w:rPr>
          <w:rFonts w:ascii="Book Antiqua" w:hAnsi="Book Antiqua" w:cs="Arial"/>
        </w:rPr>
        <w:t xml:space="preserve"> an ultimate goal.</w:t>
      </w:r>
      <w:r>
        <w:rPr>
          <w:rFonts w:ascii="Book Antiqua" w:hAnsi="Book Antiqua" w:cs="Arial"/>
        </w:rPr>
        <w:t xml:space="preserve"> </w:t>
      </w:r>
      <w:r w:rsidR="00BD3F3D" w:rsidRPr="00EB604A">
        <w:rPr>
          <w:rFonts w:ascii="Book Antiqua" w:hAnsi="Book Antiqua" w:cs="Arial"/>
        </w:rPr>
        <w:t>Cooperation between human doctors and veterinarians will be essential in this endeavor.</w:t>
      </w:r>
      <w:r>
        <w:rPr>
          <w:rFonts w:ascii="Book Antiqua" w:hAnsi="Book Antiqua" w:cs="Arial"/>
        </w:rPr>
        <w:t xml:space="preserve"> </w:t>
      </w:r>
      <w:r w:rsidR="00D24FBA" w:rsidRPr="00EB604A">
        <w:rPr>
          <w:rFonts w:ascii="Book Antiqua" w:hAnsi="Book Antiqua" w:cs="Arial"/>
        </w:rPr>
        <w:t xml:space="preserve">Increased understanding </w:t>
      </w:r>
      <w:r w:rsidR="00BD3F3D" w:rsidRPr="00EB604A">
        <w:rPr>
          <w:rFonts w:ascii="Book Antiqua" w:hAnsi="Book Antiqua" w:cs="Arial"/>
        </w:rPr>
        <w:t xml:space="preserve">of </w:t>
      </w:r>
      <w:r w:rsidR="00D24FBA" w:rsidRPr="00EB604A">
        <w:rPr>
          <w:rFonts w:ascii="Book Antiqua" w:hAnsi="Book Antiqua" w:cs="Arial"/>
        </w:rPr>
        <w:t xml:space="preserve">the immunological responses to these diseases and future treatments will be at the forefront of new control strategies </w:t>
      </w:r>
      <w:r w:rsidR="00A054C5" w:rsidRPr="00EB604A">
        <w:rPr>
          <w:rFonts w:ascii="Book Antiqua" w:hAnsi="Book Antiqua" w:cs="Arial"/>
        </w:rPr>
        <w:t>going forward.</w:t>
      </w:r>
      <w:r>
        <w:rPr>
          <w:rFonts w:ascii="Book Antiqua" w:hAnsi="Book Antiqua" w:cs="Arial"/>
        </w:rPr>
        <w:t xml:space="preserve"> </w:t>
      </w:r>
    </w:p>
    <w:p w:rsidR="0054778B" w:rsidRPr="00EB604A" w:rsidRDefault="0054778B" w:rsidP="00EB604A">
      <w:pPr>
        <w:adjustRightInd w:val="0"/>
        <w:snapToGrid w:val="0"/>
        <w:spacing w:line="360" w:lineRule="auto"/>
        <w:jc w:val="both"/>
        <w:rPr>
          <w:rFonts w:ascii="Book Antiqua" w:hAnsi="Book Antiqua" w:cs="Arial"/>
        </w:rPr>
      </w:pPr>
    </w:p>
    <w:p w:rsidR="0054778B" w:rsidRPr="00EB604A" w:rsidRDefault="0054778B" w:rsidP="00EB604A">
      <w:pPr>
        <w:adjustRightInd w:val="0"/>
        <w:snapToGrid w:val="0"/>
        <w:spacing w:line="360" w:lineRule="auto"/>
        <w:jc w:val="both"/>
        <w:rPr>
          <w:rFonts w:ascii="Book Antiqua" w:hAnsi="Book Antiqua" w:cs="Arial"/>
        </w:rPr>
      </w:pPr>
    </w:p>
    <w:p w:rsidR="0054778B" w:rsidRPr="00EB604A" w:rsidRDefault="0054778B" w:rsidP="00EB604A">
      <w:pPr>
        <w:adjustRightInd w:val="0"/>
        <w:snapToGrid w:val="0"/>
        <w:spacing w:line="360" w:lineRule="auto"/>
        <w:jc w:val="both"/>
        <w:rPr>
          <w:rFonts w:ascii="Book Antiqua" w:hAnsi="Book Antiqua" w:cs="Arial"/>
        </w:rPr>
      </w:pPr>
    </w:p>
    <w:p w:rsidR="00A421A2" w:rsidRPr="00EB604A" w:rsidRDefault="00A421A2" w:rsidP="00EB604A">
      <w:pPr>
        <w:adjustRightInd w:val="0"/>
        <w:snapToGrid w:val="0"/>
        <w:spacing w:line="360" w:lineRule="auto"/>
        <w:jc w:val="both"/>
        <w:rPr>
          <w:rFonts w:ascii="Book Antiqua" w:hAnsi="Book Antiqua" w:cs="Arial"/>
        </w:rPr>
      </w:pPr>
    </w:p>
    <w:p w:rsidR="006F009C" w:rsidRPr="00AA0A0E" w:rsidRDefault="003408E5" w:rsidP="00AA0A0E">
      <w:pPr>
        <w:adjustRightInd w:val="0"/>
        <w:snapToGrid w:val="0"/>
        <w:spacing w:line="360" w:lineRule="auto"/>
        <w:jc w:val="both"/>
        <w:rPr>
          <w:rFonts w:ascii="Book Antiqua" w:eastAsia="宋体" w:hAnsi="Book Antiqua" w:cs="Arial"/>
          <w:b/>
          <w:lang w:eastAsia="zh-CN"/>
        </w:rPr>
      </w:pPr>
      <w:r w:rsidRPr="00AA0A0E">
        <w:rPr>
          <w:rFonts w:ascii="Book Antiqua" w:hAnsi="Book Antiqua" w:cs="Arial"/>
          <w:b/>
        </w:rPr>
        <w:t>REFERENCES</w:t>
      </w:r>
      <w:r w:rsidR="00F13FF6" w:rsidRPr="00AA0A0E">
        <w:rPr>
          <w:rFonts w:ascii="Book Antiqua" w:hAnsi="Book Antiqua" w:cs="Arial"/>
          <w:b/>
        </w:rPr>
        <w:t xml:space="preserve"> </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1 </w:t>
      </w:r>
      <w:r w:rsidRPr="00AA0A0E">
        <w:rPr>
          <w:rFonts w:ascii="Book Antiqua" w:eastAsia="宋体" w:hAnsi="Book Antiqua" w:cs="宋体"/>
          <w:b/>
          <w:bCs/>
          <w:color w:val="000000"/>
          <w:lang w:eastAsia="zh-CN"/>
        </w:rPr>
        <w:t>Goh GK</w:t>
      </w:r>
      <w:r w:rsidRPr="00AA0A0E">
        <w:rPr>
          <w:rFonts w:ascii="Book Antiqua" w:eastAsia="宋体" w:hAnsi="Book Antiqua" w:cs="宋体"/>
          <w:color w:val="000000"/>
          <w:lang w:eastAsia="zh-CN"/>
        </w:rPr>
        <w:t xml:space="preserve">, Dunker AK, </w:t>
      </w:r>
      <w:proofErr w:type="spellStart"/>
      <w:r w:rsidRPr="00AA0A0E">
        <w:rPr>
          <w:rFonts w:ascii="Book Antiqua" w:eastAsia="宋体" w:hAnsi="Book Antiqua" w:cs="宋体"/>
          <w:color w:val="000000"/>
          <w:lang w:eastAsia="zh-CN"/>
        </w:rPr>
        <w:t>Uversky</w:t>
      </w:r>
      <w:proofErr w:type="spellEnd"/>
      <w:r w:rsidRPr="00AA0A0E">
        <w:rPr>
          <w:rFonts w:ascii="Book Antiqua" w:eastAsia="宋体" w:hAnsi="Book Antiqua" w:cs="宋体"/>
          <w:color w:val="000000"/>
          <w:lang w:eastAsia="zh-CN"/>
        </w:rPr>
        <w:t xml:space="preserve"> VN. Understanding Viral Transmission Behavior via Protein Intrinsic Disorder Prediction: Coronaviruses. </w:t>
      </w:r>
      <w:r w:rsidRPr="00AA0A0E">
        <w:rPr>
          <w:rFonts w:ascii="Book Antiqua" w:eastAsia="宋体" w:hAnsi="Book Antiqua" w:cs="宋体"/>
          <w:i/>
          <w:iCs/>
          <w:color w:val="000000"/>
          <w:lang w:eastAsia="zh-CN"/>
        </w:rPr>
        <w:t xml:space="preserve">J </w:t>
      </w:r>
      <w:proofErr w:type="spellStart"/>
      <w:r w:rsidRPr="00AA0A0E">
        <w:rPr>
          <w:rFonts w:ascii="Book Antiqua" w:eastAsia="宋体" w:hAnsi="Book Antiqua" w:cs="宋体"/>
          <w:i/>
          <w:iCs/>
          <w:color w:val="000000"/>
          <w:lang w:eastAsia="zh-CN"/>
        </w:rPr>
        <w:t>Pathog</w:t>
      </w:r>
      <w:proofErr w:type="spellEnd"/>
      <w:r w:rsidRPr="00AA0A0E">
        <w:rPr>
          <w:rFonts w:ascii="Book Antiqua" w:eastAsia="宋体" w:hAnsi="Book Antiqua" w:cs="宋体"/>
          <w:color w:val="000000"/>
          <w:lang w:eastAsia="zh-CN"/>
        </w:rPr>
        <w:t> 2012; </w:t>
      </w:r>
      <w:r w:rsidRPr="00AA0A0E">
        <w:rPr>
          <w:rFonts w:ascii="Book Antiqua" w:eastAsia="宋体" w:hAnsi="Book Antiqua" w:cs="宋体"/>
          <w:b/>
          <w:bCs/>
          <w:color w:val="000000"/>
          <w:lang w:eastAsia="zh-CN"/>
        </w:rPr>
        <w:t>2012</w:t>
      </w:r>
      <w:r w:rsidRPr="00AA0A0E">
        <w:rPr>
          <w:rFonts w:ascii="Book Antiqua" w:eastAsia="宋体" w:hAnsi="Book Antiqua" w:cs="宋体"/>
          <w:color w:val="000000"/>
          <w:lang w:eastAsia="zh-CN"/>
        </w:rPr>
        <w:t>: 738590 [PMID: 23097708 DOI: 10.1155/2012/738590</w:t>
      </w:r>
      <w:r>
        <w:rPr>
          <w:rFonts w:ascii="Book Antiqua" w:eastAsia="宋体" w:hAnsi="Book Antiqua" w:cs="宋体"/>
          <w:color w:val="000000"/>
          <w:lang w:eastAsia="zh-CN"/>
        </w:rPr>
        <w:t>]</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r w:rsidRPr="00AA0A0E">
        <w:rPr>
          <w:rFonts w:ascii="Book Antiqua" w:eastAsia="宋体" w:hAnsi="Book Antiqua" w:cs="宋体"/>
          <w:b/>
          <w:color w:val="000000"/>
          <w:lang w:eastAsia="zh-CN"/>
        </w:rPr>
        <w:t xml:space="preserve"> </w:t>
      </w:r>
      <w:proofErr w:type="spellStart"/>
      <w:r w:rsidRPr="00AA0A0E">
        <w:rPr>
          <w:rFonts w:ascii="Book Antiqua" w:eastAsia="宋体" w:hAnsi="Book Antiqua" w:cs="宋体"/>
          <w:b/>
          <w:color w:val="000000"/>
          <w:lang w:eastAsia="zh-CN"/>
        </w:rPr>
        <w:t>Morilla</w:t>
      </w:r>
      <w:proofErr w:type="spellEnd"/>
      <w:r w:rsidRPr="00AA0A0E">
        <w:rPr>
          <w:rFonts w:ascii="Book Antiqua" w:eastAsia="宋体" w:hAnsi="Book Antiqua" w:cs="宋体"/>
          <w:b/>
          <w:color w:val="000000"/>
          <w:lang w:eastAsia="zh-CN"/>
        </w:rPr>
        <w:t xml:space="preserve"> A,</w:t>
      </w:r>
      <w:r w:rsidRPr="00AA0A0E">
        <w:rPr>
          <w:rFonts w:ascii="Book Antiqua" w:eastAsia="宋体" w:hAnsi="Book Antiqua" w:cs="宋体"/>
          <w:color w:val="000000"/>
          <w:lang w:eastAsia="zh-CN"/>
        </w:rPr>
        <w:t xml:space="preserve"> Yoon KJ, Zimmerman, JJ. Porcine Coronaviruses. Trends in Emerging Viral Infections of Swine 2002</w:t>
      </w:r>
      <w:r>
        <w:rPr>
          <w:rFonts w:ascii="Book Antiqua" w:eastAsia="宋体" w:hAnsi="Book Antiqua" w:cs="宋体" w:hint="eastAsia"/>
          <w:color w:val="000000"/>
          <w:lang w:eastAsia="zh-CN"/>
        </w:rPr>
        <w:t>:</w:t>
      </w:r>
      <w:r w:rsidRPr="00AA0A0E">
        <w:rPr>
          <w:rFonts w:ascii="Book Antiqua" w:eastAsia="宋体" w:hAnsi="Book Antiqua" w:cs="宋体"/>
          <w:color w:val="000000"/>
          <w:lang w:eastAsia="zh-CN"/>
        </w:rPr>
        <w:t xml:space="preserve"> 321 </w:t>
      </w:r>
      <w:r>
        <w:rPr>
          <w:rFonts w:ascii="Book Antiqua" w:eastAsia="宋体" w:hAnsi="Book Antiqua" w:cs="宋体" w:hint="eastAsia"/>
          <w:color w:val="000000"/>
          <w:lang w:eastAsia="zh-CN"/>
        </w:rPr>
        <w:t>[</w:t>
      </w:r>
      <w:r w:rsidRPr="00AA0A0E">
        <w:rPr>
          <w:rFonts w:ascii="Book Antiqua" w:eastAsia="宋体" w:hAnsi="Book Antiqua" w:cs="宋体"/>
          <w:color w:val="000000"/>
          <w:lang w:eastAsia="zh-CN"/>
        </w:rPr>
        <w:t>DOI: 10.1002/9780470376812.ch10a].</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3 </w:t>
      </w:r>
      <w:proofErr w:type="spellStart"/>
      <w:r w:rsidRPr="00AA0A0E">
        <w:rPr>
          <w:rFonts w:ascii="Book Antiqua" w:eastAsia="宋体" w:hAnsi="Book Antiqua" w:cs="宋体"/>
          <w:b/>
          <w:bCs/>
          <w:color w:val="000000"/>
          <w:lang w:eastAsia="zh-CN"/>
        </w:rPr>
        <w:t>Peiris</w:t>
      </w:r>
      <w:proofErr w:type="spellEnd"/>
      <w:r w:rsidRPr="00AA0A0E">
        <w:rPr>
          <w:rFonts w:ascii="Book Antiqua" w:eastAsia="宋体" w:hAnsi="Book Antiqua" w:cs="宋体"/>
          <w:b/>
          <w:bCs/>
          <w:color w:val="000000"/>
          <w:lang w:eastAsia="zh-CN"/>
        </w:rPr>
        <w:t xml:space="preserve"> JS</w:t>
      </w:r>
      <w:r w:rsidRPr="00AA0A0E">
        <w:rPr>
          <w:rFonts w:ascii="Book Antiqua" w:eastAsia="宋体" w:hAnsi="Book Antiqua" w:cs="宋体"/>
          <w:color w:val="000000"/>
          <w:lang w:eastAsia="zh-CN"/>
        </w:rPr>
        <w:t xml:space="preserve">, Yuen KY, Osterhaus AD, </w:t>
      </w:r>
      <w:proofErr w:type="spellStart"/>
      <w:r w:rsidRPr="00AA0A0E">
        <w:rPr>
          <w:rFonts w:ascii="Book Antiqua" w:eastAsia="宋体" w:hAnsi="Book Antiqua" w:cs="宋体"/>
          <w:color w:val="000000"/>
          <w:lang w:eastAsia="zh-CN"/>
        </w:rPr>
        <w:t>Stöhr</w:t>
      </w:r>
      <w:proofErr w:type="spellEnd"/>
      <w:r w:rsidRPr="00AA0A0E">
        <w:rPr>
          <w:rFonts w:ascii="Book Antiqua" w:eastAsia="宋体" w:hAnsi="Book Antiqua" w:cs="宋体"/>
          <w:color w:val="000000"/>
          <w:lang w:eastAsia="zh-CN"/>
        </w:rPr>
        <w:t xml:space="preserve"> K. </w:t>
      </w:r>
      <w:proofErr w:type="gramStart"/>
      <w:r w:rsidRPr="00AA0A0E">
        <w:rPr>
          <w:rFonts w:ascii="Book Antiqua" w:eastAsia="宋体" w:hAnsi="Book Antiqua" w:cs="宋体"/>
          <w:color w:val="000000"/>
          <w:lang w:eastAsia="zh-CN"/>
        </w:rPr>
        <w:t>The severe acute respiratory syndrome.</w:t>
      </w:r>
      <w:proofErr w:type="gramEnd"/>
      <w:r w:rsidRPr="00AA0A0E">
        <w:rPr>
          <w:rFonts w:ascii="Book Antiqua" w:eastAsia="宋体" w:hAnsi="Book Antiqua" w:cs="宋体"/>
          <w:color w:val="000000"/>
          <w:lang w:eastAsia="zh-CN"/>
        </w:rPr>
        <w:t> </w:t>
      </w:r>
      <w:r w:rsidRPr="00AA0A0E">
        <w:rPr>
          <w:rFonts w:ascii="Book Antiqua" w:eastAsia="宋体" w:hAnsi="Book Antiqua" w:cs="宋体"/>
          <w:i/>
          <w:iCs/>
          <w:color w:val="000000"/>
          <w:lang w:eastAsia="zh-CN"/>
        </w:rPr>
        <w:t xml:space="preserve">N </w:t>
      </w:r>
      <w:proofErr w:type="spellStart"/>
      <w:r w:rsidRPr="00AA0A0E">
        <w:rPr>
          <w:rFonts w:ascii="Book Antiqua" w:eastAsia="宋体" w:hAnsi="Book Antiqua" w:cs="宋体"/>
          <w:i/>
          <w:iCs/>
          <w:color w:val="000000"/>
          <w:lang w:eastAsia="zh-CN"/>
        </w:rPr>
        <w:t>Engl</w:t>
      </w:r>
      <w:proofErr w:type="spellEnd"/>
      <w:r w:rsidRPr="00AA0A0E">
        <w:rPr>
          <w:rFonts w:ascii="Book Antiqua" w:eastAsia="宋体" w:hAnsi="Book Antiqua" w:cs="宋体"/>
          <w:i/>
          <w:iCs/>
          <w:color w:val="000000"/>
          <w:lang w:eastAsia="zh-CN"/>
        </w:rPr>
        <w:t xml:space="preserve"> J Med</w:t>
      </w:r>
      <w:r w:rsidRPr="00AA0A0E">
        <w:rPr>
          <w:rFonts w:ascii="Book Antiqua" w:eastAsia="宋体" w:hAnsi="Book Antiqua" w:cs="宋体"/>
          <w:color w:val="000000"/>
          <w:lang w:eastAsia="zh-CN"/>
        </w:rPr>
        <w:t> 2003; </w:t>
      </w:r>
      <w:r w:rsidRPr="00AA0A0E">
        <w:rPr>
          <w:rFonts w:ascii="Book Antiqua" w:eastAsia="宋体" w:hAnsi="Book Antiqua" w:cs="宋体"/>
          <w:b/>
          <w:bCs/>
          <w:color w:val="000000"/>
          <w:lang w:eastAsia="zh-CN"/>
        </w:rPr>
        <w:t>349</w:t>
      </w:r>
      <w:r w:rsidRPr="00AA0A0E">
        <w:rPr>
          <w:rFonts w:ascii="Book Antiqua" w:eastAsia="宋体" w:hAnsi="Book Antiqua" w:cs="宋体"/>
          <w:color w:val="000000"/>
          <w:lang w:eastAsia="zh-CN"/>
        </w:rPr>
        <w:t>: 2431-2441 [PMID: 14681510 DOI: 10.1056/NEJMra032498</w:t>
      </w:r>
      <w:r>
        <w:rPr>
          <w:rFonts w:ascii="Book Antiqua" w:eastAsia="宋体" w:hAnsi="Book Antiqua" w:cs="宋体"/>
          <w:color w:val="000000"/>
          <w:lang w:eastAsia="zh-CN"/>
        </w:rPr>
        <w:t>]</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4 </w:t>
      </w:r>
      <w:r w:rsidRPr="00AA0A0E">
        <w:rPr>
          <w:rFonts w:ascii="Book Antiqua" w:eastAsia="宋体" w:hAnsi="Book Antiqua" w:cs="宋体"/>
          <w:b/>
          <w:bCs/>
          <w:color w:val="000000"/>
          <w:lang w:eastAsia="zh-CN"/>
        </w:rPr>
        <w:t>Sun RQ</w:t>
      </w:r>
      <w:r w:rsidRPr="00AA0A0E">
        <w:rPr>
          <w:rFonts w:ascii="Book Antiqua" w:eastAsia="宋体" w:hAnsi="Book Antiqua" w:cs="宋体"/>
          <w:color w:val="000000"/>
          <w:lang w:eastAsia="zh-CN"/>
        </w:rPr>
        <w:t xml:space="preserve">, </w:t>
      </w:r>
      <w:proofErr w:type="spellStart"/>
      <w:r w:rsidRPr="00AA0A0E">
        <w:rPr>
          <w:rFonts w:ascii="Book Antiqua" w:eastAsia="宋体" w:hAnsi="Book Antiqua" w:cs="宋体"/>
          <w:color w:val="000000"/>
          <w:lang w:eastAsia="zh-CN"/>
        </w:rPr>
        <w:t>Cai</w:t>
      </w:r>
      <w:proofErr w:type="spellEnd"/>
      <w:r w:rsidRPr="00AA0A0E">
        <w:rPr>
          <w:rFonts w:ascii="Book Antiqua" w:eastAsia="宋体" w:hAnsi="Book Antiqua" w:cs="宋体"/>
          <w:color w:val="000000"/>
          <w:lang w:eastAsia="zh-CN"/>
        </w:rPr>
        <w:t xml:space="preserve"> RJ, Chen YQ, Liang PS, Chen DK, Song CX. </w:t>
      </w:r>
      <w:proofErr w:type="gramStart"/>
      <w:r w:rsidRPr="00AA0A0E">
        <w:rPr>
          <w:rFonts w:ascii="Book Antiqua" w:eastAsia="宋体" w:hAnsi="Book Antiqua" w:cs="宋体"/>
          <w:color w:val="000000"/>
          <w:lang w:eastAsia="zh-CN"/>
        </w:rPr>
        <w:t>Outbreak of porcine epidemic diarrhea in suckling piglets, China.</w:t>
      </w:r>
      <w:proofErr w:type="gramEnd"/>
      <w:r w:rsidRPr="00AA0A0E">
        <w:rPr>
          <w:rFonts w:ascii="Book Antiqua" w:eastAsia="宋体" w:hAnsi="Book Antiqua" w:cs="宋体"/>
          <w:color w:val="000000"/>
          <w:lang w:eastAsia="zh-CN"/>
        </w:rPr>
        <w:t> </w:t>
      </w:r>
      <w:proofErr w:type="spellStart"/>
      <w:r w:rsidRPr="00AA0A0E">
        <w:rPr>
          <w:rFonts w:ascii="Book Antiqua" w:eastAsia="宋体" w:hAnsi="Book Antiqua" w:cs="宋体"/>
          <w:i/>
          <w:iCs/>
          <w:color w:val="000000"/>
          <w:lang w:eastAsia="zh-CN"/>
        </w:rPr>
        <w:t>Emerg</w:t>
      </w:r>
      <w:proofErr w:type="spellEnd"/>
      <w:r w:rsidRPr="00AA0A0E">
        <w:rPr>
          <w:rFonts w:ascii="Book Antiqua" w:eastAsia="宋体" w:hAnsi="Book Antiqua" w:cs="宋体"/>
          <w:i/>
          <w:iCs/>
          <w:color w:val="000000"/>
          <w:lang w:eastAsia="zh-CN"/>
        </w:rPr>
        <w:t xml:space="preserve"> Infect Dis</w:t>
      </w:r>
      <w:r w:rsidRPr="00AA0A0E">
        <w:rPr>
          <w:rFonts w:ascii="Book Antiqua" w:eastAsia="宋体" w:hAnsi="Book Antiqua" w:cs="宋体"/>
          <w:color w:val="000000"/>
          <w:lang w:eastAsia="zh-CN"/>
        </w:rPr>
        <w:t> 2012; </w:t>
      </w:r>
      <w:r w:rsidRPr="00AA0A0E">
        <w:rPr>
          <w:rFonts w:ascii="Book Antiqua" w:eastAsia="宋体" w:hAnsi="Book Antiqua" w:cs="宋体"/>
          <w:b/>
          <w:bCs/>
          <w:color w:val="000000"/>
          <w:lang w:eastAsia="zh-CN"/>
        </w:rPr>
        <w:t>18</w:t>
      </w:r>
      <w:r w:rsidRPr="00AA0A0E">
        <w:rPr>
          <w:rFonts w:ascii="Book Antiqua" w:eastAsia="宋体" w:hAnsi="Book Antiqua" w:cs="宋体"/>
          <w:color w:val="000000"/>
          <w:lang w:eastAsia="zh-CN"/>
        </w:rPr>
        <w:t>: 161-163 [PMID: 22261231 DOI: 10.3201/eid1801.111259</w:t>
      </w:r>
      <w:r>
        <w:rPr>
          <w:rFonts w:ascii="Book Antiqua" w:eastAsia="宋体" w:hAnsi="Book Antiqua" w:cs="宋体"/>
          <w:color w:val="000000"/>
          <w:lang w:eastAsia="zh-CN"/>
        </w:rPr>
        <w:t>]</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5 </w:t>
      </w:r>
      <w:proofErr w:type="spellStart"/>
      <w:r w:rsidRPr="00AA0A0E">
        <w:rPr>
          <w:rFonts w:ascii="Book Antiqua" w:eastAsia="宋体" w:hAnsi="Book Antiqua" w:cs="宋体"/>
          <w:b/>
          <w:bCs/>
          <w:color w:val="000000"/>
          <w:lang w:eastAsia="zh-CN"/>
        </w:rPr>
        <w:t>Crisci</w:t>
      </w:r>
      <w:proofErr w:type="spellEnd"/>
      <w:r w:rsidRPr="00AA0A0E">
        <w:rPr>
          <w:rFonts w:ascii="Book Antiqua" w:eastAsia="宋体" w:hAnsi="Book Antiqua" w:cs="宋体"/>
          <w:b/>
          <w:bCs/>
          <w:color w:val="000000"/>
          <w:lang w:eastAsia="zh-CN"/>
        </w:rPr>
        <w:t xml:space="preserve"> E</w:t>
      </w:r>
      <w:r w:rsidRPr="00AA0A0E">
        <w:rPr>
          <w:rFonts w:ascii="Book Antiqua" w:eastAsia="宋体" w:hAnsi="Book Antiqua" w:cs="宋体"/>
          <w:color w:val="000000"/>
          <w:lang w:eastAsia="zh-CN"/>
        </w:rPr>
        <w:t xml:space="preserve">, </w:t>
      </w:r>
      <w:proofErr w:type="spellStart"/>
      <w:r w:rsidRPr="00AA0A0E">
        <w:rPr>
          <w:rFonts w:ascii="Book Antiqua" w:eastAsia="宋体" w:hAnsi="Book Antiqua" w:cs="宋体"/>
          <w:color w:val="000000"/>
          <w:lang w:eastAsia="zh-CN"/>
        </w:rPr>
        <w:t>Fraile</w:t>
      </w:r>
      <w:proofErr w:type="spellEnd"/>
      <w:r w:rsidRPr="00AA0A0E">
        <w:rPr>
          <w:rFonts w:ascii="Book Antiqua" w:eastAsia="宋体" w:hAnsi="Book Antiqua" w:cs="宋体"/>
          <w:color w:val="000000"/>
          <w:lang w:eastAsia="zh-CN"/>
        </w:rPr>
        <w:t xml:space="preserve"> L, Novellas R, </w:t>
      </w:r>
      <w:proofErr w:type="spellStart"/>
      <w:r w:rsidRPr="00AA0A0E">
        <w:rPr>
          <w:rFonts w:ascii="Book Antiqua" w:eastAsia="宋体" w:hAnsi="Book Antiqua" w:cs="宋体"/>
          <w:color w:val="000000"/>
          <w:lang w:eastAsia="zh-CN"/>
        </w:rPr>
        <w:t>Espada</w:t>
      </w:r>
      <w:proofErr w:type="spellEnd"/>
      <w:r w:rsidRPr="00AA0A0E">
        <w:rPr>
          <w:rFonts w:ascii="Book Antiqua" w:eastAsia="宋体" w:hAnsi="Book Antiqua" w:cs="宋体"/>
          <w:color w:val="000000"/>
          <w:lang w:eastAsia="zh-CN"/>
        </w:rPr>
        <w:t xml:space="preserve"> Y, </w:t>
      </w:r>
      <w:proofErr w:type="spellStart"/>
      <w:r w:rsidRPr="00AA0A0E">
        <w:rPr>
          <w:rFonts w:ascii="Book Antiqua" w:eastAsia="宋体" w:hAnsi="Book Antiqua" w:cs="宋体"/>
          <w:color w:val="000000"/>
          <w:lang w:eastAsia="zh-CN"/>
        </w:rPr>
        <w:t>Cabezón</w:t>
      </w:r>
      <w:proofErr w:type="spellEnd"/>
      <w:r w:rsidRPr="00AA0A0E">
        <w:rPr>
          <w:rFonts w:ascii="Book Antiqua" w:eastAsia="宋体" w:hAnsi="Book Antiqua" w:cs="宋体"/>
          <w:color w:val="000000"/>
          <w:lang w:eastAsia="zh-CN"/>
        </w:rPr>
        <w:t xml:space="preserve"> R, </w:t>
      </w:r>
      <w:proofErr w:type="spellStart"/>
      <w:r w:rsidRPr="00AA0A0E">
        <w:rPr>
          <w:rFonts w:ascii="Book Antiqua" w:eastAsia="宋体" w:hAnsi="Book Antiqua" w:cs="宋体"/>
          <w:color w:val="000000"/>
          <w:lang w:eastAsia="zh-CN"/>
        </w:rPr>
        <w:t>Martínez</w:t>
      </w:r>
      <w:proofErr w:type="spellEnd"/>
      <w:r w:rsidRPr="00AA0A0E">
        <w:rPr>
          <w:rFonts w:ascii="Book Antiqua" w:eastAsia="宋体" w:hAnsi="Book Antiqua" w:cs="宋体"/>
          <w:color w:val="000000"/>
          <w:lang w:eastAsia="zh-CN"/>
        </w:rPr>
        <w:t xml:space="preserve"> J, Cordoba L, </w:t>
      </w:r>
      <w:proofErr w:type="spellStart"/>
      <w:r w:rsidRPr="00AA0A0E">
        <w:rPr>
          <w:rFonts w:ascii="Book Antiqua" w:eastAsia="宋体" w:hAnsi="Book Antiqua" w:cs="宋体"/>
          <w:color w:val="000000"/>
          <w:lang w:eastAsia="zh-CN"/>
        </w:rPr>
        <w:t>Bárcena</w:t>
      </w:r>
      <w:proofErr w:type="spellEnd"/>
      <w:r w:rsidRPr="00AA0A0E">
        <w:rPr>
          <w:rFonts w:ascii="Book Antiqua" w:eastAsia="宋体" w:hAnsi="Book Antiqua" w:cs="宋体"/>
          <w:color w:val="000000"/>
          <w:lang w:eastAsia="zh-CN"/>
        </w:rPr>
        <w:t xml:space="preserve"> J, Benitez-</w:t>
      </w:r>
      <w:proofErr w:type="spellStart"/>
      <w:r w:rsidRPr="00AA0A0E">
        <w:rPr>
          <w:rFonts w:ascii="Book Antiqua" w:eastAsia="宋体" w:hAnsi="Book Antiqua" w:cs="宋体"/>
          <w:color w:val="000000"/>
          <w:lang w:eastAsia="zh-CN"/>
        </w:rPr>
        <w:t>Ribas</w:t>
      </w:r>
      <w:proofErr w:type="spellEnd"/>
      <w:r w:rsidRPr="00AA0A0E">
        <w:rPr>
          <w:rFonts w:ascii="Book Antiqua" w:eastAsia="宋体" w:hAnsi="Book Antiqua" w:cs="宋体"/>
          <w:color w:val="000000"/>
          <w:lang w:eastAsia="zh-CN"/>
        </w:rPr>
        <w:t xml:space="preserve"> D, Montoya M. </w:t>
      </w:r>
      <w:proofErr w:type="gramStart"/>
      <w:r w:rsidRPr="00AA0A0E">
        <w:rPr>
          <w:rFonts w:ascii="Book Antiqua" w:eastAsia="宋体" w:hAnsi="Book Antiqua" w:cs="宋体"/>
          <w:color w:val="000000"/>
          <w:lang w:eastAsia="zh-CN"/>
        </w:rPr>
        <w:t xml:space="preserve">In vivo tracking and immunological properties of pulsed </w:t>
      </w:r>
      <w:r w:rsidRPr="00AA0A0E">
        <w:rPr>
          <w:rFonts w:ascii="Book Antiqua" w:eastAsia="宋体" w:hAnsi="Book Antiqua" w:cs="宋体"/>
          <w:color w:val="000000"/>
          <w:lang w:eastAsia="zh-CN"/>
        </w:rPr>
        <w:lastRenderedPageBreak/>
        <w:t>porcine monocyte-derived dendritic cells.</w:t>
      </w:r>
      <w:proofErr w:type="gramEnd"/>
      <w:r w:rsidRPr="00AA0A0E">
        <w:rPr>
          <w:rFonts w:ascii="Book Antiqua" w:eastAsia="宋体" w:hAnsi="Book Antiqua" w:cs="宋体"/>
          <w:color w:val="000000"/>
          <w:lang w:eastAsia="zh-CN"/>
        </w:rPr>
        <w:t> </w:t>
      </w:r>
      <w:proofErr w:type="spellStart"/>
      <w:r w:rsidRPr="00AA0A0E">
        <w:rPr>
          <w:rFonts w:ascii="Book Antiqua" w:eastAsia="宋体" w:hAnsi="Book Antiqua" w:cs="宋体"/>
          <w:i/>
          <w:iCs/>
          <w:color w:val="000000"/>
          <w:lang w:eastAsia="zh-CN"/>
        </w:rPr>
        <w:t>Mol</w:t>
      </w:r>
      <w:proofErr w:type="spellEnd"/>
      <w:r w:rsidRPr="00AA0A0E">
        <w:rPr>
          <w:rFonts w:ascii="Book Antiqua" w:eastAsia="宋体" w:hAnsi="Book Antiqua" w:cs="宋体"/>
          <w:i/>
          <w:iCs/>
          <w:color w:val="000000"/>
          <w:lang w:eastAsia="zh-CN"/>
        </w:rPr>
        <w:t xml:space="preserve"> </w:t>
      </w:r>
      <w:proofErr w:type="spellStart"/>
      <w:r w:rsidRPr="00AA0A0E">
        <w:rPr>
          <w:rFonts w:ascii="Book Antiqua" w:eastAsia="宋体" w:hAnsi="Book Antiqua" w:cs="宋体"/>
          <w:i/>
          <w:iCs/>
          <w:color w:val="000000"/>
          <w:lang w:eastAsia="zh-CN"/>
        </w:rPr>
        <w:t>Immunol</w:t>
      </w:r>
      <w:proofErr w:type="spellEnd"/>
      <w:r w:rsidRPr="00AA0A0E">
        <w:rPr>
          <w:rFonts w:ascii="Book Antiqua" w:eastAsia="宋体" w:hAnsi="Book Antiqua" w:cs="宋体"/>
          <w:color w:val="000000"/>
          <w:lang w:eastAsia="zh-CN"/>
        </w:rPr>
        <w:t> 2015; </w:t>
      </w:r>
      <w:r w:rsidRPr="00AA0A0E">
        <w:rPr>
          <w:rFonts w:ascii="Book Antiqua" w:eastAsia="宋体" w:hAnsi="Book Antiqua" w:cs="宋体"/>
          <w:b/>
          <w:bCs/>
          <w:color w:val="000000"/>
          <w:lang w:eastAsia="zh-CN"/>
        </w:rPr>
        <w:t>63</w:t>
      </w:r>
      <w:r w:rsidRPr="00AA0A0E">
        <w:rPr>
          <w:rFonts w:ascii="Book Antiqua" w:eastAsia="宋体" w:hAnsi="Book Antiqua" w:cs="宋体"/>
          <w:color w:val="000000"/>
          <w:lang w:eastAsia="zh-CN"/>
        </w:rPr>
        <w:t>: 343-354 [PMID: 25282042 DOI: 10.1016/j.molimm.</w:t>
      </w:r>
      <w:r w:rsidR="00E836EC" w:rsidRPr="00E515BC">
        <w:rPr>
          <w:rFonts w:ascii="Book Antiqua" w:eastAsia="Times New Roman" w:hAnsi="Book Antiqua" w:cs="Arial"/>
          <w:shd w:val="clear" w:color="auto" w:fill="FFFFFF"/>
        </w:rPr>
        <w:t>2014.08.006</w:t>
      </w:r>
      <w:r w:rsidRPr="00AA0A0E">
        <w:rPr>
          <w:rFonts w:ascii="Book Antiqua" w:eastAsia="宋体" w:hAnsi="Book Antiqua" w:cs="宋体"/>
          <w:color w:val="000000"/>
          <w:lang w:eastAsia="zh-CN"/>
        </w:rPr>
        <w:t>]</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6 </w:t>
      </w:r>
      <w:r w:rsidRPr="00AA0A0E">
        <w:rPr>
          <w:rFonts w:ascii="Book Antiqua" w:eastAsia="宋体" w:hAnsi="Book Antiqua" w:cs="宋体"/>
          <w:b/>
          <w:bCs/>
          <w:color w:val="000000"/>
          <w:lang w:eastAsia="zh-CN"/>
        </w:rPr>
        <w:t>Huang YW</w:t>
      </w:r>
      <w:r w:rsidRPr="00AA0A0E">
        <w:rPr>
          <w:rFonts w:ascii="Book Antiqua" w:eastAsia="宋体" w:hAnsi="Book Antiqua" w:cs="宋体"/>
          <w:color w:val="000000"/>
          <w:lang w:eastAsia="zh-CN"/>
        </w:rPr>
        <w:t xml:space="preserve">, </w:t>
      </w:r>
      <w:proofErr w:type="spellStart"/>
      <w:r w:rsidRPr="00AA0A0E">
        <w:rPr>
          <w:rFonts w:ascii="Book Antiqua" w:eastAsia="宋体" w:hAnsi="Book Antiqua" w:cs="宋体"/>
          <w:color w:val="000000"/>
          <w:lang w:eastAsia="zh-CN"/>
        </w:rPr>
        <w:t>Dickerman</w:t>
      </w:r>
      <w:proofErr w:type="spellEnd"/>
      <w:r w:rsidRPr="00AA0A0E">
        <w:rPr>
          <w:rFonts w:ascii="Book Antiqua" w:eastAsia="宋体" w:hAnsi="Book Antiqua" w:cs="宋体"/>
          <w:color w:val="000000"/>
          <w:lang w:eastAsia="zh-CN"/>
        </w:rPr>
        <w:t xml:space="preserve"> AW, </w:t>
      </w:r>
      <w:proofErr w:type="spellStart"/>
      <w:r w:rsidRPr="00AA0A0E">
        <w:rPr>
          <w:rFonts w:ascii="Book Antiqua" w:eastAsia="宋体" w:hAnsi="Book Antiqua" w:cs="宋体"/>
          <w:color w:val="000000"/>
          <w:lang w:eastAsia="zh-CN"/>
        </w:rPr>
        <w:t>Piñeyro</w:t>
      </w:r>
      <w:proofErr w:type="spellEnd"/>
      <w:r w:rsidRPr="00AA0A0E">
        <w:rPr>
          <w:rFonts w:ascii="Book Antiqua" w:eastAsia="宋体" w:hAnsi="Book Antiqua" w:cs="宋体"/>
          <w:color w:val="000000"/>
          <w:lang w:eastAsia="zh-CN"/>
        </w:rPr>
        <w:t xml:space="preserve"> P, Li L, Fang L, </w:t>
      </w:r>
      <w:proofErr w:type="spellStart"/>
      <w:r w:rsidRPr="00AA0A0E">
        <w:rPr>
          <w:rFonts w:ascii="Book Antiqua" w:eastAsia="宋体" w:hAnsi="Book Antiqua" w:cs="宋体"/>
          <w:color w:val="000000"/>
          <w:lang w:eastAsia="zh-CN"/>
        </w:rPr>
        <w:t>Kiehne</w:t>
      </w:r>
      <w:proofErr w:type="spellEnd"/>
      <w:r w:rsidRPr="00AA0A0E">
        <w:rPr>
          <w:rFonts w:ascii="Book Antiqua" w:eastAsia="宋体" w:hAnsi="Book Antiqua" w:cs="宋体"/>
          <w:color w:val="000000"/>
          <w:lang w:eastAsia="zh-CN"/>
        </w:rPr>
        <w:t xml:space="preserve"> R, </w:t>
      </w:r>
      <w:proofErr w:type="spellStart"/>
      <w:r w:rsidRPr="00AA0A0E">
        <w:rPr>
          <w:rFonts w:ascii="Book Antiqua" w:eastAsia="宋体" w:hAnsi="Book Antiqua" w:cs="宋体"/>
          <w:color w:val="000000"/>
          <w:lang w:eastAsia="zh-CN"/>
        </w:rPr>
        <w:t>Opriessnig</w:t>
      </w:r>
      <w:proofErr w:type="spellEnd"/>
      <w:r w:rsidRPr="00AA0A0E">
        <w:rPr>
          <w:rFonts w:ascii="Book Antiqua" w:eastAsia="宋体" w:hAnsi="Book Antiqua" w:cs="宋体"/>
          <w:color w:val="000000"/>
          <w:lang w:eastAsia="zh-CN"/>
        </w:rPr>
        <w:t xml:space="preserve"> T, </w:t>
      </w:r>
      <w:proofErr w:type="spellStart"/>
      <w:r w:rsidRPr="00AA0A0E">
        <w:rPr>
          <w:rFonts w:ascii="Book Antiqua" w:eastAsia="宋体" w:hAnsi="Book Antiqua" w:cs="宋体"/>
          <w:color w:val="000000"/>
          <w:lang w:eastAsia="zh-CN"/>
        </w:rPr>
        <w:t>Meng</w:t>
      </w:r>
      <w:proofErr w:type="spellEnd"/>
      <w:r w:rsidRPr="00AA0A0E">
        <w:rPr>
          <w:rFonts w:ascii="Book Antiqua" w:eastAsia="宋体" w:hAnsi="Book Antiqua" w:cs="宋体"/>
          <w:color w:val="000000"/>
          <w:lang w:eastAsia="zh-CN"/>
        </w:rPr>
        <w:t xml:space="preserve"> XJ. </w:t>
      </w:r>
      <w:proofErr w:type="gramStart"/>
      <w:r w:rsidRPr="00AA0A0E">
        <w:rPr>
          <w:rFonts w:ascii="Book Antiqua" w:eastAsia="宋体" w:hAnsi="Book Antiqua" w:cs="宋体"/>
          <w:color w:val="000000"/>
          <w:lang w:eastAsia="zh-CN"/>
        </w:rPr>
        <w:t>Origin, evolution, and genotyping of emergent porcine epidemic diarrhea virus strains in the United States.</w:t>
      </w:r>
      <w:proofErr w:type="gramEnd"/>
      <w:r w:rsidRPr="00AA0A0E">
        <w:rPr>
          <w:rFonts w:ascii="Book Antiqua" w:eastAsia="宋体" w:hAnsi="Book Antiqua" w:cs="宋体"/>
          <w:color w:val="000000"/>
          <w:lang w:eastAsia="zh-CN"/>
        </w:rPr>
        <w:t> </w:t>
      </w:r>
      <w:proofErr w:type="spellStart"/>
      <w:r w:rsidRPr="00AA0A0E">
        <w:rPr>
          <w:rFonts w:ascii="Book Antiqua" w:eastAsia="宋体" w:hAnsi="Book Antiqua" w:cs="宋体"/>
          <w:i/>
          <w:iCs/>
          <w:color w:val="000000"/>
          <w:lang w:eastAsia="zh-CN"/>
        </w:rPr>
        <w:t>MBio</w:t>
      </w:r>
      <w:proofErr w:type="spellEnd"/>
      <w:r w:rsidRPr="00AA0A0E">
        <w:rPr>
          <w:rFonts w:ascii="Book Antiqua" w:eastAsia="宋体" w:hAnsi="Book Antiqua" w:cs="宋体"/>
          <w:color w:val="000000"/>
          <w:lang w:eastAsia="zh-CN"/>
        </w:rPr>
        <w:t> 2013; </w:t>
      </w:r>
      <w:r w:rsidRPr="00AA0A0E">
        <w:rPr>
          <w:rFonts w:ascii="Book Antiqua" w:eastAsia="宋体" w:hAnsi="Book Antiqua" w:cs="宋体"/>
          <w:b/>
          <w:bCs/>
          <w:color w:val="000000"/>
          <w:lang w:eastAsia="zh-CN"/>
        </w:rPr>
        <w:t>4</w:t>
      </w:r>
      <w:r w:rsidRPr="00AA0A0E">
        <w:rPr>
          <w:rFonts w:ascii="Book Antiqua" w:eastAsia="宋体" w:hAnsi="Book Antiqua" w:cs="宋体"/>
          <w:color w:val="000000"/>
          <w:lang w:eastAsia="zh-CN"/>
        </w:rPr>
        <w:t>: e00737-e00713 [PMID: 24129257 DOI: 10.1128/mBio.00737-13</w:t>
      </w:r>
      <w:r>
        <w:rPr>
          <w:rFonts w:ascii="Book Antiqua" w:eastAsia="宋体" w:hAnsi="Book Antiqua" w:cs="宋体"/>
          <w:color w:val="000000"/>
          <w:lang w:eastAsia="zh-CN"/>
        </w:rPr>
        <w:t>]</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7 </w:t>
      </w:r>
      <w:r w:rsidRPr="00AA0A0E">
        <w:rPr>
          <w:rFonts w:ascii="Book Antiqua" w:eastAsia="宋体" w:hAnsi="Book Antiqua" w:cs="宋体"/>
          <w:b/>
          <w:bCs/>
          <w:color w:val="000000"/>
          <w:lang w:eastAsia="zh-CN"/>
        </w:rPr>
        <w:t>de Groot RJ</w:t>
      </w:r>
      <w:r w:rsidRPr="00AA0A0E">
        <w:rPr>
          <w:rFonts w:ascii="Book Antiqua" w:eastAsia="宋体" w:hAnsi="Book Antiqua" w:cs="宋体"/>
          <w:color w:val="000000"/>
          <w:lang w:eastAsia="zh-CN"/>
        </w:rPr>
        <w:t xml:space="preserve">, Baker SC, Baric RS, Brown CS, </w:t>
      </w:r>
      <w:proofErr w:type="spellStart"/>
      <w:r w:rsidRPr="00AA0A0E">
        <w:rPr>
          <w:rFonts w:ascii="Book Antiqua" w:eastAsia="宋体" w:hAnsi="Book Antiqua" w:cs="宋体"/>
          <w:color w:val="000000"/>
          <w:lang w:eastAsia="zh-CN"/>
        </w:rPr>
        <w:t>Drosten</w:t>
      </w:r>
      <w:proofErr w:type="spellEnd"/>
      <w:r w:rsidRPr="00AA0A0E">
        <w:rPr>
          <w:rFonts w:ascii="Book Antiqua" w:eastAsia="宋体" w:hAnsi="Book Antiqua" w:cs="宋体"/>
          <w:color w:val="000000"/>
          <w:lang w:eastAsia="zh-CN"/>
        </w:rPr>
        <w:t xml:space="preserve"> C, </w:t>
      </w:r>
      <w:proofErr w:type="spellStart"/>
      <w:r w:rsidRPr="00AA0A0E">
        <w:rPr>
          <w:rFonts w:ascii="Book Antiqua" w:eastAsia="宋体" w:hAnsi="Book Antiqua" w:cs="宋体"/>
          <w:color w:val="000000"/>
          <w:lang w:eastAsia="zh-CN"/>
        </w:rPr>
        <w:t>Enjuanes</w:t>
      </w:r>
      <w:proofErr w:type="spellEnd"/>
      <w:r w:rsidRPr="00AA0A0E">
        <w:rPr>
          <w:rFonts w:ascii="Book Antiqua" w:eastAsia="宋体" w:hAnsi="Book Antiqua" w:cs="宋体"/>
          <w:color w:val="000000"/>
          <w:lang w:eastAsia="zh-CN"/>
        </w:rPr>
        <w:t xml:space="preserve"> L, </w:t>
      </w:r>
      <w:proofErr w:type="spellStart"/>
      <w:r w:rsidRPr="00AA0A0E">
        <w:rPr>
          <w:rFonts w:ascii="Book Antiqua" w:eastAsia="宋体" w:hAnsi="Book Antiqua" w:cs="宋体"/>
          <w:color w:val="000000"/>
          <w:lang w:eastAsia="zh-CN"/>
        </w:rPr>
        <w:t>Fouchier</w:t>
      </w:r>
      <w:proofErr w:type="spellEnd"/>
      <w:r w:rsidRPr="00AA0A0E">
        <w:rPr>
          <w:rFonts w:ascii="Book Antiqua" w:eastAsia="宋体" w:hAnsi="Book Antiqua" w:cs="宋体"/>
          <w:color w:val="000000"/>
          <w:lang w:eastAsia="zh-CN"/>
        </w:rPr>
        <w:t xml:space="preserve"> RA, </w:t>
      </w:r>
      <w:proofErr w:type="spellStart"/>
      <w:r w:rsidRPr="00AA0A0E">
        <w:rPr>
          <w:rFonts w:ascii="Book Antiqua" w:eastAsia="宋体" w:hAnsi="Book Antiqua" w:cs="宋体"/>
          <w:color w:val="000000"/>
          <w:lang w:eastAsia="zh-CN"/>
        </w:rPr>
        <w:t>Galiano</w:t>
      </w:r>
      <w:proofErr w:type="spellEnd"/>
      <w:r w:rsidRPr="00AA0A0E">
        <w:rPr>
          <w:rFonts w:ascii="Book Antiqua" w:eastAsia="宋体" w:hAnsi="Book Antiqua" w:cs="宋体"/>
          <w:color w:val="000000"/>
          <w:lang w:eastAsia="zh-CN"/>
        </w:rPr>
        <w:t xml:space="preserve"> M, </w:t>
      </w:r>
      <w:proofErr w:type="spellStart"/>
      <w:r w:rsidRPr="00AA0A0E">
        <w:rPr>
          <w:rFonts w:ascii="Book Antiqua" w:eastAsia="宋体" w:hAnsi="Book Antiqua" w:cs="宋体"/>
          <w:color w:val="000000"/>
          <w:lang w:eastAsia="zh-CN"/>
        </w:rPr>
        <w:t>Gorbalenya</w:t>
      </w:r>
      <w:proofErr w:type="spellEnd"/>
      <w:r w:rsidRPr="00AA0A0E">
        <w:rPr>
          <w:rFonts w:ascii="Book Antiqua" w:eastAsia="宋体" w:hAnsi="Book Antiqua" w:cs="宋体"/>
          <w:color w:val="000000"/>
          <w:lang w:eastAsia="zh-CN"/>
        </w:rPr>
        <w:t xml:space="preserve"> AE, </w:t>
      </w:r>
      <w:proofErr w:type="spellStart"/>
      <w:r w:rsidRPr="00AA0A0E">
        <w:rPr>
          <w:rFonts w:ascii="Book Antiqua" w:eastAsia="宋体" w:hAnsi="Book Antiqua" w:cs="宋体"/>
          <w:color w:val="000000"/>
          <w:lang w:eastAsia="zh-CN"/>
        </w:rPr>
        <w:t>Memish</w:t>
      </w:r>
      <w:proofErr w:type="spellEnd"/>
      <w:r w:rsidRPr="00AA0A0E">
        <w:rPr>
          <w:rFonts w:ascii="Book Antiqua" w:eastAsia="宋体" w:hAnsi="Book Antiqua" w:cs="宋体"/>
          <w:color w:val="000000"/>
          <w:lang w:eastAsia="zh-CN"/>
        </w:rPr>
        <w:t xml:space="preserve"> ZA, Perlman S, Poon LL, </w:t>
      </w:r>
      <w:proofErr w:type="spellStart"/>
      <w:r w:rsidRPr="00AA0A0E">
        <w:rPr>
          <w:rFonts w:ascii="Book Antiqua" w:eastAsia="宋体" w:hAnsi="Book Antiqua" w:cs="宋体"/>
          <w:color w:val="000000"/>
          <w:lang w:eastAsia="zh-CN"/>
        </w:rPr>
        <w:t>Snijder</w:t>
      </w:r>
      <w:proofErr w:type="spellEnd"/>
      <w:r w:rsidRPr="00AA0A0E">
        <w:rPr>
          <w:rFonts w:ascii="Book Antiqua" w:eastAsia="宋体" w:hAnsi="Book Antiqua" w:cs="宋体"/>
          <w:color w:val="000000"/>
          <w:lang w:eastAsia="zh-CN"/>
        </w:rPr>
        <w:t xml:space="preserve"> EJ, Stephens GM, Woo PC, </w:t>
      </w:r>
      <w:proofErr w:type="spellStart"/>
      <w:r w:rsidRPr="00AA0A0E">
        <w:rPr>
          <w:rFonts w:ascii="Book Antiqua" w:eastAsia="宋体" w:hAnsi="Book Antiqua" w:cs="宋体"/>
          <w:color w:val="000000"/>
          <w:lang w:eastAsia="zh-CN"/>
        </w:rPr>
        <w:t>Zaki</w:t>
      </w:r>
      <w:proofErr w:type="spellEnd"/>
      <w:r w:rsidRPr="00AA0A0E">
        <w:rPr>
          <w:rFonts w:ascii="Book Antiqua" w:eastAsia="宋体" w:hAnsi="Book Antiqua" w:cs="宋体"/>
          <w:color w:val="000000"/>
          <w:lang w:eastAsia="zh-CN"/>
        </w:rPr>
        <w:t xml:space="preserve"> AM, </w:t>
      </w:r>
      <w:proofErr w:type="spellStart"/>
      <w:r w:rsidRPr="00AA0A0E">
        <w:rPr>
          <w:rFonts w:ascii="Book Antiqua" w:eastAsia="宋体" w:hAnsi="Book Antiqua" w:cs="宋体"/>
          <w:color w:val="000000"/>
          <w:lang w:eastAsia="zh-CN"/>
        </w:rPr>
        <w:t>Zambon</w:t>
      </w:r>
      <w:proofErr w:type="spellEnd"/>
      <w:r w:rsidRPr="00AA0A0E">
        <w:rPr>
          <w:rFonts w:ascii="Book Antiqua" w:eastAsia="宋体" w:hAnsi="Book Antiqua" w:cs="宋体"/>
          <w:color w:val="000000"/>
          <w:lang w:eastAsia="zh-CN"/>
        </w:rPr>
        <w:t xml:space="preserve"> M, </w:t>
      </w:r>
      <w:proofErr w:type="spellStart"/>
      <w:r w:rsidRPr="00AA0A0E">
        <w:rPr>
          <w:rFonts w:ascii="Book Antiqua" w:eastAsia="宋体" w:hAnsi="Book Antiqua" w:cs="宋体"/>
          <w:color w:val="000000"/>
          <w:lang w:eastAsia="zh-CN"/>
        </w:rPr>
        <w:t>Ziebuhr</w:t>
      </w:r>
      <w:proofErr w:type="spellEnd"/>
      <w:r w:rsidRPr="00AA0A0E">
        <w:rPr>
          <w:rFonts w:ascii="Book Antiqua" w:eastAsia="宋体" w:hAnsi="Book Antiqua" w:cs="宋体"/>
          <w:color w:val="000000"/>
          <w:lang w:eastAsia="zh-CN"/>
        </w:rPr>
        <w:t xml:space="preserve"> J. Middle East respiratory syndrome coronavirus (MERS-</w:t>
      </w:r>
      <w:proofErr w:type="spellStart"/>
      <w:r w:rsidRPr="00AA0A0E">
        <w:rPr>
          <w:rFonts w:ascii="Book Antiqua" w:eastAsia="宋体" w:hAnsi="Book Antiqua" w:cs="宋体"/>
          <w:color w:val="000000"/>
          <w:lang w:eastAsia="zh-CN"/>
        </w:rPr>
        <w:t>CoV</w:t>
      </w:r>
      <w:proofErr w:type="spellEnd"/>
      <w:r w:rsidRPr="00AA0A0E">
        <w:rPr>
          <w:rFonts w:ascii="Book Antiqua" w:eastAsia="宋体" w:hAnsi="Book Antiqua" w:cs="宋体"/>
          <w:color w:val="000000"/>
          <w:lang w:eastAsia="zh-CN"/>
        </w:rPr>
        <w:t>): announcement of the Coronavirus Study Group. </w:t>
      </w:r>
      <w:r w:rsidRPr="00AA0A0E">
        <w:rPr>
          <w:rFonts w:ascii="Book Antiqua" w:eastAsia="宋体" w:hAnsi="Book Antiqua" w:cs="宋体"/>
          <w:i/>
          <w:iCs/>
          <w:color w:val="000000"/>
          <w:lang w:eastAsia="zh-CN"/>
        </w:rPr>
        <w:t xml:space="preserve">J </w:t>
      </w:r>
      <w:proofErr w:type="spellStart"/>
      <w:r w:rsidRPr="00AA0A0E">
        <w:rPr>
          <w:rFonts w:ascii="Book Antiqua" w:eastAsia="宋体" w:hAnsi="Book Antiqua" w:cs="宋体"/>
          <w:i/>
          <w:iCs/>
          <w:color w:val="000000"/>
          <w:lang w:eastAsia="zh-CN"/>
        </w:rPr>
        <w:t>Virol</w:t>
      </w:r>
      <w:proofErr w:type="spellEnd"/>
      <w:r w:rsidRPr="00AA0A0E">
        <w:rPr>
          <w:rFonts w:ascii="Book Antiqua" w:eastAsia="宋体" w:hAnsi="Book Antiqua" w:cs="宋体"/>
          <w:color w:val="000000"/>
          <w:lang w:eastAsia="zh-CN"/>
        </w:rPr>
        <w:t> 2013; </w:t>
      </w:r>
      <w:r w:rsidRPr="00AA0A0E">
        <w:rPr>
          <w:rFonts w:ascii="Book Antiqua" w:eastAsia="宋体" w:hAnsi="Book Antiqua" w:cs="宋体"/>
          <w:b/>
          <w:bCs/>
          <w:color w:val="000000"/>
          <w:lang w:eastAsia="zh-CN"/>
        </w:rPr>
        <w:t>87</w:t>
      </w:r>
      <w:r w:rsidRPr="00AA0A0E">
        <w:rPr>
          <w:rFonts w:ascii="Book Antiqua" w:eastAsia="宋体" w:hAnsi="Book Antiqua" w:cs="宋体"/>
          <w:color w:val="000000"/>
          <w:lang w:eastAsia="zh-CN"/>
        </w:rPr>
        <w:t>: 7790-7792 [PMID: 23678167 DOI: 10.1128/JVI.01244-13</w:t>
      </w:r>
      <w:r>
        <w:rPr>
          <w:rFonts w:ascii="Book Antiqua" w:eastAsia="宋体" w:hAnsi="Book Antiqua" w:cs="宋体"/>
          <w:color w:val="000000"/>
          <w:lang w:eastAsia="zh-CN"/>
        </w:rPr>
        <w:t>]</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8 </w:t>
      </w:r>
      <w:proofErr w:type="spellStart"/>
      <w:r w:rsidRPr="00AA0A0E">
        <w:rPr>
          <w:rFonts w:ascii="Book Antiqua" w:eastAsia="宋体" w:hAnsi="Book Antiqua" w:cs="宋体"/>
          <w:b/>
          <w:bCs/>
          <w:color w:val="000000"/>
          <w:lang w:eastAsia="zh-CN"/>
        </w:rPr>
        <w:t>Wurm</w:t>
      </w:r>
      <w:proofErr w:type="spellEnd"/>
      <w:r w:rsidRPr="00AA0A0E">
        <w:rPr>
          <w:rFonts w:ascii="Book Antiqua" w:eastAsia="宋体" w:hAnsi="Book Antiqua" w:cs="宋体"/>
          <w:b/>
          <w:bCs/>
          <w:color w:val="000000"/>
          <w:lang w:eastAsia="zh-CN"/>
        </w:rPr>
        <w:t xml:space="preserve"> T</w:t>
      </w:r>
      <w:r w:rsidRPr="00AA0A0E">
        <w:rPr>
          <w:rFonts w:ascii="Book Antiqua" w:eastAsia="宋体" w:hAnsi="Book Antiqua" w:cs="宋体"/>
          <w:color w:val="000000"/>
          <w:lang w:eastAsia="zh-CN"/>
        </w:rPr>
        <w:t xml:space="preserve">, Chen H, Hodgson T, Britton P, Brooks G, </w:t>
      </w:r>
      <w:proofErr w:type="spellStart"/>
      <w:r w:rsidRPr="00AA0A0E">
        <w:rPr>
          <w:rFonts w:ascii="Book Antiqua" w:eastAsia="宋体" w:hAnsi="Book Antiqua" w:cs="宋体"/>
          <w:color w:val="000000"/>
          <w:lang w:eastAsia="zh-CN"/>
        </w:rPr>
        <w:t>Hiscox</w:t>
      </w:r>
      <w:proofErr w:type="spellEnd"/>
      <w:r w:rsidRPr="00AA0A0E">
        <w:rPr>
          <w:rFonts w:ascii="Book Antiqua" w:eastAsia="宋体" w:hAnsi="Book Antiqua" w:cs="宋体"/>
          <w:color w:val="000000"/>
          <w:lang w:eastAsia="zh-CN"/>
        </w:rPr>
        <w:t xml:space="preserve"> JA. Localization to the nucleolus is a common feature of coronavirus nucleoproteins, and the protein may disrupt host cell division. </w:t>
      </w:r>
      <w:r w:rsidRPr="00AA0A0E">
        <w:rPr>
          <w:rFonts w:ascii="Book Antiqua" w:eastAsia="宋体" w:hAnsi="Book Antiqua" w:cs="宋体"/>
          <w:i/>
          <w:iCs/>
          <w:color w:val="000000"/>
          <w:lang w:eastAsia="zh-CN"/>
        </w:rPr>
        <w:t xml:space="preserve">J </w:t>
      </w:r>
      <w:proofErr w:type="spellStart"/>
      <w:r w:rsidRPr="00AA0A0E">
        <w:rPr>
          <w:rFonts w:ascii="Book Antiqua" w:eastAsia="宋体" w:hAnsi="Book Antiqua" w:cs="宋体"/>
          <w:i/>
          <w:iCs/>
          <w:color w:val="000000"/>
          <w:lang w:eastAsia="zh-CN"/>
        </w:rPr>
        <w:t>Virol</w:t>
      </w:r>
      <w:proofErr w:type="spellEnd"/>
      <w:r w:rsidRPr="00AA0A0E">
        <w:rPr>
          <w:rFonts w:ascii="Book Antiqua" w:eastAsia="宋体" w:hAnsi="Book Antiqua" w:cs="宋体"/>
          <w:color w:val="000000"/>
          <w:lang w:eastAsia="zh-CN"/>
        </w:rPr>
        <w:t> 2001; </w:t>
      </w:r>
      <w:r w:rsidRPr="00AA0A0E">
        <w:rPr>
          <w:rFonts w:ascii="Book Antiqua" w:eastAsia="宋体" w:hAnsi="Book Antiqua" w:cs="宋体"/>
          <w:b/>
          <w:bCs/>
          <w:color w:val="000000"/>
          <w:lang w:eastAsia="zh-CN"/>
        </w:rPr>
        <w:t>75</w:t>
      </w:r>
      <w:r w:rsidRPr="00AA0A0E">
        <w:rPr>
          <w:rFonts w:ascii="Book Antiqua" w:eastAsia="宋体" w:hAnsi="Book Antiqua" w:cs="宋体"/>
          <w:color w:val="000000"/>
          <w:lang w:eastAsia="zh-CN"/>
        </w:rPr>
        <w:t>: 9345-9356 [PMID: 11533198 DOI: 10.1128/JVI.75.19.9345-9356.2001</w:t>
      </w:r>
      <w:r>
        <w:rPr>
          <w:rFonts w:ascii="Book Antiqua" w:eastAsia="宋体" w:hAnsi="Book Antiqua" w:cs="宋体"/>
          <w:color w:val="000000"/>
          <w:lang w:eastAsia="zh-CN"/>
        </w:rPr>
        <w:t>]</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9 </w:t>
      </w:r>
      <w:r w:rsidRPr="00AA0A0E">
        <w:rPr>
          <w:rFonts w:ascii="Book Antiqua" w:eastAsia="宋体" w:hAnsi="Book Antiqua" w:cs="宋体"/>
          <w:b/>
          <w:bCs/>
          <w:color w:val="000000"/>
          <w:lang w:eastAsia="zh-CN"/>
        </w:rPr>
        <w:t>Cong Y</w:t>
      </w:r>
      <w:r w:rsidRPr="00AA0A0E">
        <w:rPr>
          <w:rFonts w:ascii="Book Antiqua" w:eastAsia="宋体" w:hAnsi="Book Antiqua" w:cs="宋体"/>
          <w:color w:val="000000"/>
          <w:lang w:eastAsia="zh-CN"/>
        </w:rPr>
        <w:t>, Ren X. Coronavirus entry and release in polarized epithelial cells: a review. </w:t>
      </w:r>
      <w:r w:rsidRPr="00AA0A0E">
        <w:rPr>
          <w:rFonts w:ascii="Book Antiqua" w:eastAsia="宋体" w:hAnsi="Book Antiqua" w:cs="宋体"/>
          <w:i/>
          <w:iCs/>
          <w:color w:val="000000"/>
          <w:lang w:eastAsia="zh-CN"/>
        </w:rPr>
        <w:t xml:space="preserve">Rev Med </w:t>
      </w:r>
      <w:proofErr w:type="spellStart"/>
      <w:r w:rsidRPr="00AA0A0E">
        <w:rPr>
          <w:rFonts w:ascii="Book Antiqua" w:eastAsia="宋体" w:hAnsi="Book Antiqua" w:cs="宋体"/>
          <w:i/>
          <w:iCs/>
          <w:color w:val="000000"/>
          <w:lang w:eastAsia="zh-CN"/>
        </w:rPr>
        <w:t>Virol</w:t>
      </w:r>
      <w:proofErr w:type="spellEnd"/>
      <w:r w:rsidRPr="00AA0A0E">
        <w:rPr>
          <w:rFonts w:ascii="Book Antiqua" w:eastAsia="宋体" w:hAnsi="Book Antiqua" w:cs="宋体"/>
          <w:color w:val="000000"/>
          <w:lang w:eastAsia="zh-CN"/>
        </w:rPr>
        <w:t> 2014; </w:t>
      </w:r>
      <w:r w:rsidRPr="00AA0A0E">
        <w:rPr>
          <w:rFonts w:ascii="Book Antiqua" w:eastAsia="宋体" w:hAnsi="Book Antiqua" w:cs="宋体"/>
          <w:b/>
          <w:bCs/>
          <w:color w:val="000000"/>
          <w:lang w:eastAsia="zh-CN"/>
        </w:rPr>
        <w:t>24</w:t>
      </w:r>
      <w:r w:rsidRPr="00AA0A0E">
        <w:rPr>
          <w:rFonts w:ascii="Book Antiqua" w:eastAsia="宋体" w:hAnsi="Book Antiqua" w:cs="宋体"/>
          <w:color w:val="000000"/>
          <w:lang w:eastAsia="zh-CN"/>
        </w:rPr>
        <w:t>: 308-315 [PMID: 24737708 DOI: 10.1002/rmv.1792</w:t>
      </w:r>
      <w:r>
        <w:rPr>
          <w:rFonts w:ascii="Book Antiqua" w:eastAsia="宋体" w:hAnsi="Book Antiqua" w:cs="宋体"/>
          <w:color w:val="000000"/>
          <w:lang w:eastAsia="zh-CN"/>
        </w:rPr>
        <w:t>]</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10 </w:t>
      </w:r>
      <w:proofErr w:type="spellStart"/>
      <w:r w:rsidRPr="00AA0A0E">
        <w:rPr>
          <w:rFonts w:ascii="Book Antiqua" w:eastAsia="宋体" w:hAnsi="Book Antiqua" w:cs="宋体"/>
          <w:b/>
          <w:bCs/>
          <w:color w:val="000000"/>
          <w:lang w:eastAsia="zh-CN"/>
        </w:rPr>
        <w:t>Qinfen</w:t>
      </w:r>
      <w:proofErr w:type="spellEnd"/>
      <w:r w:rsidRPr="00AA0A0E">
        <w:rPr>
          <w:rFonts w:ascii="Book Antiqua" w:eastAsia="宋体" w:hAnsi="Book Antiqua" w:cs="宋体"/>
          <w:b/>
          <w:bCs/>
          <w:color w:val="000000"/>
          <w:lang w:eastAsia="zh-CN"/>
        </w:rPr>
        <w:t xml:space="preserve"> Z</w:t>
      </w:r>
      <w:r w:rsidRPr="00AA0A0E">
        <w:rPr>
          <w:rFonts w:ascii="Book Antiqua" w:eastAsia="宋体" w:hAnsi="Book Antiqua" w:cs="宋体"/>
          <w:color w:val="000000"/>
          <w:lang w:eastAsia="zh-CN"/>
        </w:rPr>
        <w:t xml:space="preserve">, </w:t>
      </w:r>
      <w:proofErr w:type="spellStart"/>
      <w:r w:rsidRPr="00AA0A0E">
        <w:rPr>
          <w:rFonts w:ascii="Book Antiqua" w:eastAsia="宋体" w:hAnsi="Book Antiqua" w:cs="宋体"/>
          <w:color w:val="000000"/>
          <w:lang w:eastAsia="zh-CN"/>
        </w:rPr>
        <w:t>Jinming</w:t>
      </w:r>
      <w:proofErr w:type="spellEnd"/>
      <w:r w:rsidRPr="00AA0A0E">
        <w:rPr>
          <w:rFonts w:ascii="Book Antiqua" w:eastAsia="宋体" w:hAnsi="Book Antiqua" w:cs="宋体"/>
          <w:color w:val="000000"/>
          <w:lang w:eastAsia="zh-CN"/>
        </w:rPr>
        <w:t xml:space="preserve"> C, </w:t>
      </w:r>
      <w:proofErr w:type="spellStart"/>
      <w:r w:rsidRPr="00AA0A0E">
        <w:rPr>
          <w:rFonts w:ascii="Book Antiqua" w:eastAsia="宋体" w:hAnsi="Book Antiqua" w:cs="宋体"/>
          <w:color w:val="000000"/>
          <w:lang w:eastAsia="zh-CN"/>
        </w:rPr>
        <w:t>Xiaojun</w:t>
      </w:r>
      <w:proofErr w:type="spellEnd"/>
      <w:r w:rsidRPr="00AA0A0E">
        <w:rPr>
          <w:rFonts w:ascii="Book Antiqua" w:eastAsia="宋体" w:hAnsi="Book Antiqua" w:cs="宋体"/>
          <w:color w:val="000000"/>
          <w:lang w:eastAsia="zh-CN"/>
        </w:rPr>
        <w:t xml:space="preserve"> H, </w:t>
      </w:r>
      <w:proofErr w:type="spellStart"/>
      <w:r w:rsidRPr="00AA0A0E">
        <w:rPr>
          <w:rFonts w:ascii="Book Antiqua" w:eastAsia="宋体" w:hAnsi="Book Antiqua" w:cs="宋体"/>
          <w:color w:val="000000"/>
          <w:lang w:eastAsia="zh-CN"/>
        </w:rPr>
        <w:t>Huanying</w:t>
      </w:r>
      <w:proofErr w:type="spellEnd"/>
      <w:r w:rsidRPr="00AA0A0E">
        <w:rPr>
          <w:rFonts w:ascii="Book Antiqua" w:eastAsia="宋体" w:hAnsi="Book Antiqua" w:cs="宋体"/>
          <w:color w:val="000000"/>
          <w:lang w:eastAsia="zh-CN"/>
        </w:rPr>
        <w:t xml:space="preserve"> Z, </w:t>
      </w:r>
      <w:proofErr w:type="spellStart"/>
      <w:r w:rsidRPr="00AA0A0E">
        <w:rPr>
          <w:rFonts w:ascii="Book Antiqua" w:eastAsia="宋体" w:hAnsi="Book Antiqua" w:cs="宋体"/>
          <w:color w:val="000000"/>
          <w:lang w:eastAsia="zh-CN"/>
        </w:rPr>
        <w:t>Jicheng</w:t>
      </w:r>
      <w:proofErr w:type="spellEnd"/>
      <w:r w:rsidRPr="00AA0A0E">
        <w:rPr>
          <w:rFonts w:ascii="Book Antiqua" w:eastAsia="宋体" w:hAnsi="Book Antiqua" w:cs="宋体"/>
          <w:color w:val="000000"/>
          <w:lang w:eastAsia="zh-CN"/>
        </w:rPr>
        <w:t xml:space="preserve"> H, Ling F, </w:t>
      </w:r>
      <w:proofErr w:type="spellStart"/>
      <w:r w:rsidRPr="00AA0A0E">
        <w:rPr>
          <w:rFonts w:ascii="Book Antiqua" w:eastAsia="宋体" w:hAnsi="Book Antiqua" w:cs="宋体"/>
          <w:color w:val="000000"/>
          <w:lang w:eastAsia="zh-CN"/>
        </w:rPr>
        <w:t>Kunpeng</w:t>
      </w:r>
      <w:proofErr w:type="spellEnd"/>
      <w:r w:rsidRPr="00AA0A0E">
        <w:rPr>
          <w:rFonts w:ascii="Book Antiqua" w:eastAsia="宋体" w:hAnsi="Book Antiqua" w:cs="宋体"/>
          <w:color w:val="000000"/>
          <w:lang w:eastAsia="zh-CN"/>
        </w:rPr>
        <w:t xml:space="preserve"> L, </w:t>
      </w:r>
      <w:proofErr w:type="spellStart"/>
      <w:r w:rsidRPr="00AA0A0E">
        <w:rPr>
          <w:rFonts w:ascii="Book Antiqua" w:eastAsia="宋体" w:hAnsi="Book Antiqua" w:cs="宋体"/>
          <w:color w:val="000000"/>
          <w:lang w:eastAsia="zh-CN"/>
        </w:rPr>
        <w:t>Jingqiang</w:t>
      </w:r>
      <w:proofErr w:type="spellEnd"/>
      <w:r w:rsidRPr="00AA0A0E">
        <w:rPr>
          <w:rFonts w:ascii="Book Antiqua" w:eastAsia="宋体" w:hAnsi="Book Antiqua" w:cs="宋体"/>
          <w:color w:val="000000"/>
          <w:lang w:eastAsia="zh-CN"/>
        </w:rPr>
        <w:t xml:space="preserve"> Z. </w:t>
      </w:r>
      <w:proofErr w:type="gramStart"/>
      <w:r w:rsidRPr="00AA0A0E">
        <w:rPr>
          <w:rFonts w:ascii="Book Antiqua" w:eastAsia="宋体" w:hAnsi="Book Antiqua" w:cs="宋体"/>
          <w:color w:val="000000"/>
          <w:lang w:eastAsia="zh-CN"/>
        </w:rPr>
        <w:t>The life cycle of SARS coronavirus in Vero E6 cells.</w:t>
      </w:r>
      <w:proofErr w:type="gramEnd"/>
      <w:r w:rsidRPr="00AA0A0E">
        <w:rPr>
          <w:rFonts w:ascii="Book Antiqua" w:eastAsia="宋体" w:hAnsi="Book Antiqua" w:cs="宋体"/>
          <w:color w:val="000000"/>
          <w:lang w:eastAsia="zh-CN"/>
        </w:rPr>
        <w:t> </w:t>
      </w:r>
      <w:r w:rsidRPr="00AA0A0E">
        <w:rPr>
          <w:rFonts w:ascii="Book Antiqua" w:eastAsia="宋体" w:hAnsi="Book Antiqua" w:cs="宋体"/>
          <w:i/>
          <w:iCs/>
          <w:color w:val="000000"/>
          <w:lang w:eastAsia="zh-CN"/>
        </w:rPr>
        <w:t xml:space="preserve">J Med </w:t>
      </w:r>
      <w:proofErr w:type="spellStart"/>
      <w:r w:rsidRPr="00AA0A0E">
        <w:rPr>
          <w:rFonts w:ascii="Book Antiqua" w:eastAsia="宋体" w:hAnsi="Book Antiqua" w:cs="宋体"/>
          <w:i/>
          <w:iCs/>
          <w:color w:val="000000"/>
          <w:lang w:eastAsia="zh-CN"/>
        </w:rPr>
        <w:t>Virol</w:t>
      </w:r>
      <w:proofErr w:type="spellEnd"/>
      <w:r w:rsidRPr="00AA0A0E">
        <w:rPr>
          <w:rFonts w:ascii="Book Antiqua" w:eastAsia="宋体" w:hAnsi="Book Antiqua" w:cs="宋体"/>
          <w:color w:val="000000"/>
          <w:lang w:eastAsia="zh-CN"/>
        </w:rPr>
        <w:t> 2004; </w:t>
      </w:r>
      <w:r w:rsidRPr="00AA0A0E">
        <w:rPr>
          <w:rFonts w:ascii="Book Antiqua" w:eastAsia="宋体" w:hAnsi="Book Antiqua" w:cs="宋体"/>
          <w:b/>
          <w:bCs/>
          <w:color w:val="000000"/>
          <w:lang w:eastAsia="zh-CN"/>
        </w:rPr>
        <w:t>73</w:t>
      </w:r>
      <w:r w:rsidRPr="00AA0A0E">
        <w:rPr>
          <w:rFonts w:ascii="Book Antiqua" w:eastAsia="宋体" w:hAnsi="Book Antiqua" w:cs="宋体"/>
          <w:color w:val="000000"/>
          <w:lang w:eastAsia="zh-CN"/>
        </w:rPr>
        <w:t>: 332-337 [PMID: 15170625 DOI: 10.1002/jmv.20095</w:t>
      </w:r>
      <w:r>
        <w:rPr>
          <w:rFonts w:ascii="Book Antiqua" w:eastAsia="宋体" w:hAnsi="Book Antiqua" w:cs="宋体"/>
          <w:color w:val="000000"/>
          <w:lang w:eastAsia="zh-CN"/>
        </w:rPr>
        <w:t>]</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 xml:space="preserve">11 Neumann EJ, A Ramirez A, Schwartz KJ. </w:t>
      </w:r>
      <w:proofErr w:type="gramStart"/>
      <w:r w:rsidRPr="00AA0A0E">
        <w:rPr>
          <w:rFonts w:ascii="Book Antiqua" w:eastAsia="宋体" w:hAnsi="Book Antiqua" w:cs="宋体"/>
          <w:color w:val="000000"/>
          <w:lang w:eastAsia="zh-CN"/>
        </w:rPr>
        <w:t>Swine Disease Manual.</w:t>
      </w:r>
      <w:proofErr w:type="gramEnd"/>
      <w:r w:rsidRPr="00AA0A0E">
        <w:rPr>
          <w:rFonts w:ascii="Book Antiqua" w:eastAsia="宋体" w:hAnsi="Book Antiqua" w:cs="宋体"/>
          <w:color w:val="000000"/>
          <w:lang w:eastAsia="zh-CN"/>
        </w:rPr>
        <w:t xml:space="preserve"> Perry, Iowa: 2009.</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12 </w:t>
      </w:r>
      <w:proofErr w:type="spellStart"/>
      <w:r w:rsidRPr="00AA0A0E">
        <w:rPr>
          <w:rFonts w:ascii="Book Antiqua" w:eastAsia="宋体" w:hAnsi="Book Antiqua" w:cs="宋体"/>
          <w:b/>
          <w:bCs/>
          <w:color w:val="000000"/>
          <w:lang w:eastAsia="zh-CN"/>
        </w:rPr>
        <w:t>Hou</w:t>
      </w:r>
      <w:proofErr w:type="spellEnd"/>
      <w:r w:rsidRPr="00AA0A0E">
        <w:rPr>
          <w:rFonts w:ascii="Book Antiqua" w:eastAsia="宋体" w:hAnsi="Book Antiqua" w:cs="宋体"/>
          <w:b/>
          <w:bCs/>
          <w:color w:val="000000"/>
          <w:lang w:eastAsia="zh-CN"/>
        </w:rPr>
        <w:t xml:space="preserve"> Y</w:t>
      </w:r>
      <w:r w:rsidRPr="00AA0A0E">
        <w:rPr>
          <w:rFonts w:ascii="Book Antiqua" w:eastAsia="宋体" w:hAnsi="Book Antiqua" w:cs="宋体"/>
          <w:color w:val="000000"/>
          <w:lang w:eastAsia="zh-CN"/>
        </w:rPr>
        <w:t xml:space="preserve">, Yue X, </w:t>
      </w:r>
      <w:proofErr w:type="spellStart"/>
      <w:r w:rsidRPr="00AA0A0E">
        <w:rPr>
          <w:rFonts w:ascii="Book Antiqua" w:eastAsia="宋体" w:hAnsi="Book Antiqua" w:cs="宋体"/>
          <w:color w:val="000000"/>
          <w:lang w:eastAsia="zh-CN"/>
        </w:rPr>
        <w:t>Cai</w:t>
      </w:r>
      <w:proofErr w:type="spellEnd"/>
      <w:r w:rsidRPr="00AA0A0E">
        <w:rPr>
          <w:rFonts w:ascii="Book Antiqua" w:eastAsia="宋体" w:hAnsi="Book Antiqua" w:cs="宋体"/>
          <w:color w:val="000000"/>
          <w:lang w:eastAsia="zh-CN"/>
        </w:rPr>
        <w:t xml:space="preserve"> X, Wang S, Liu Y, Yuan C, Cui L, Hua X, Yang Z. Complete genome of transmissible gastroenteritis virus AYU strain isolated in Shanghai, China. </w:t>
      </w:r>
      <w:r w:rsidRPr="00AA0A0E">
        <w:rPr>
          <w:rFonts w:ascii="Book Antiqua" w:eastAsia="宋体" w:hAnsi="Book Antiqua" w:cs="宋体"/>
          <w:i/>
          <w:iCs/>
          <w:color w:val="000000"/>
          <w:lang w:eastAsia="zh-CN"/>
        </w:rPr>
        <w:t xml:space="preserve">J </w:t>
      </w:r>
      <w:proofErr w:type="spellStart"/>
      <w:r w:rsidRPr="00AA0A0E">
        <w:rPr>
          <w:rFonts w:ascii="Book Antiqua" w:eastAsia="宋体" w:hAnsi="Book Antiqua" w:cs="宋体"/>
          <w:i/>
          <w:iCs/>
          <w:color w:val="000000"/>
          <w:lang w:eastAsia="zh-CN"/>
        </w:rPr>
        <w:t>Virol</w:t>
      </w:r>
      <w:proofErr w:type="spellEnd"/>
      <w:r w:rsidRPr="00AA0A0E">
        <w:rPr>
          <w:rFonts w:ascii="Book Antiqua" w:eastAsia="宋体" w:hAnsi="Book Antiqua" w:cs="宋体"/>
          <w:color w:val="000000"/>
          <w:lang w:eastAsia="zh-CN"/>
        </w:rPr>
        <w:t> 2012; </w:t>
      </w:r>
      <w:r w:rsidRPr="00AA0A0E">
        <w:rPr>
          <w:rFonts w:ascii="Book Antiqua" w:eastAsia="宋体" w:hAnsi="Book Antiqua" w:cs="宋体"/>
          <w:b/>
          <w:bCs/>
          <w:color w:val="000000"/>
          <w:lang w:eastAsia="zh-CN"/>
        </w:rPr>
        <w:t>86</w:t>
      </w:r>
      <w:r w:rsidRPr="00AA0A0E">
        <w:rPr>
          <w:rFonts w:ascii="Book Antiqua" w:eastAsia="宋体" w:hAnsi="Book Antiqua" w:cs="宋体"/>
          <w:color w:val="000000"/>
          <w:lang w:eastAsia="zh-CN"/>
        </w:rPr>
        <w:t>: 11935 [PMID: 23043168 DOI: 10.1128/JVI.01839-12</w:t>
      </w:r>
      <w:r>
        <w:rPr>
          <w:rFonts w:ascii="Book Antiqua" w:eastAsia="宋体" w:hAnsi="Book Antiqua" w:cs="宋体"/>
          <w:color w:val="000000"/>
          <w:lang w:eastAsia="zh-CN"/>
        </w:rPr>
        <w:t>]</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13 </w:t>
      </w:r>
      <w:r w:rsidRPr="00AA0A0E">
        <w:rPr>
          <w:rFonts w:ascii="Book Antiqua" w:eastAsia="宋体" w:hAnsi="Book Antiqua" w:cs="宋体"/>
          <w:b/>
          <w:bCs/>
          <w:color w:val="000000"/>
          <w:lang w:eastAsia="zh-CN"/>
        </w:rPr>
        <w:t>Crawford K</w:t>
      </w:r>
      <w:r w:rsidRPr="00AA0A0E">
        <w:rPr>
          <w:rFonts w:ascii="Book Antiqua" w:eastAsia="宋体" w:hAnsi="Book Antiqua" w:cs="宋体"/>
          <w:color w:val="000000"/>
          <w:lang w:eastAsia="zh-CN"/>
        </w:rPr>
        <w:t xml:space="preserve">, Lager K, Miller L, </w:t>
      </w:r>
      <w:proofErr w:type="spellStart"/>
      <w:r w:rsidRPr="00AA0A0E">
        <w:rPr>
          <w:rFonts w:ascii="Book Antiqua" w:eastAsia="宋体" w:hAnsi="Book Antiqua" w:cs="宋体"/>
          <w:color w:val="000000"/>
          <w:lang w:eastAsia="zh-CN"/>
        </w:rPr>
        <w:t>Opriessnig</w:t>
      </w:r>
      <w:proofErr w:type="spellEnd"/>
      <w:r w:rsidRPr="00AA0A0E">
        <w:rPr>
          <w:rFonts w:ascii="Book Antiqua" w:eastAsia="宋体" w:hAnsi="Book Antiqua" w:cs="宋体"/>
          <w:color w:val="000000"/>
          <w:lang w:eastAsia="zh-CN"/>
        </w:rPr>
        <w:t xml:space="preserve"> T, Gerber P, Hesse R. Evaluation of porcine epidemic diarrhea virus transmission and the immune response in growing pigs. </w:t>
      </w:r>
      <w:r w:rsidRPr="00AA0A0E">
        <w:rPr>
          <w:rFonts w:ascii="Book Antiqua" w:eastAsia="宋体" w:hAnsi="Book Antiqua" w:cs="宋体"/>
          <w:i/>
          <w:iCs/>
          <w:color w:val="000000"/>
          <w:lang w:eastAsia="zh-CN"/>
        </w:rPr>
        <w:t>Vet Res</w:t>
      </w:r>
      <w:r w:rsidRPr="00AA0A0E">
        <w:rPr>
          <w:rFonts w:ascii="Book Antiqua" w:eastAsia="宋体" w:hAnsi="Book Antiqua" w:cs="宋体"/>
          <w:color w:val="000000"/>
          <w:lang w:eastAsia="zh-CN"/>
        </w:rPr>
        <w:t> 2015; </w:t>
      </w:r>
      <w:r w:rsidRPr="00AA0A0E">
        <w:rPr>
          <w:rFonts w:ascii="Book Antiqua" w:eastAsia="宋体" w:hAnsi="Book Antiqua" w:cs="宋体"/>
          <w:b/>
          <w:bCs/>
          <w:color w:val="000000"/>
          <w:lang w:eastAsia="zh-CN"/>
        </w:rPr>
        <w:t>46</w:t>
      </w:r>
      <w:r w:rsidRPr="00AA0A0E">
        <w:rPr>
          <w:rFonts w:ascii="Book Antiqua" w:eastAsia="宋体" w:hAnsi="Book Antiqua" w:cs="宋体"/>
          <w:color w:val="000000"/>
          <w:lang w:eastAsia="zh-CN"/>
        </w:rPr>
        <w:t>: 49 [PMID: 25943434 DOI: 10.1186/s13567-015-0180-5</w:t>
      </w:r>
      <w:r>
        <w:rPr>
          <w:rFonts w:ascii="Book Antiqua" w:eastAsia="宋体" w:hAnsi="Book Antiqua" w:cs="宋体"/>
          <w:color w:val="000000"/>
          <w:lang w:eastAsia="zh-CN"/>
        </w:rPr>
        <w:t>]</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proofErr w:type="gramStart"/>
      <w:r w:rsidRPr="00AA0A0E">
        <w:rPr>
          <w:rFonts w:ascii="Book Antiqua" w:eastAsia="宋体" w:hAnsi="Book Antiqua" w:cs="宋体"/>
          <w:color w:val="000000"/>
          <w:lang w:eastAsia="zh-CN"/>
        </w:rPr>
        <w:t>14 </w:t>
      </w:r>
      <w:proofErr w:type="spellStart"/>
      <w:r w:rsidRPr="00AA0A0E">
        <w:rPr>
          <w:rFonts w:ascii="Book Antiqua" w:eastAsia="宋体" w:hAnsi="Book Antiqua" w:cs="宋体"/>
          <w:b/>
          <w:bCs/>
          <w:color w:val="000000"/>
          <w:lang w:eastAsia="zh-CN"/>
        </w:rPr>
        <w:t>Chattha</w:t>
      </w:r>
      <w:proofErr w:type="spellEnd"/>
      <w:r w:rsidRPr="00AA0A0E">
        <w:rPr>
          <w:rFonts w:ascii="Book Antiqua" w:eastAsia="宋体" w:hAnsi="Book Antiqua" w:cs="宋体"/>
          <w:b/>
          <w:bCs/>
          <w:color w:val="000000"/>
          <w:lang w:eastAsia="zh-CN"/>
        </w:rPr>
        <w:t xml:space="preserve"> KS</w:t>
      </w:r>
      <w:r w:rsidRPr="00AA0A0E">
        <w:rPr>
          <w:rFonts w:ascii="Book Antiqua" w:eastAsia="宋体" w:hAnsi="Book Antiqua" w:cs="宋体"/>
          <w:color w:val="000000"/>
          <w:lang w:eastAsia="zh-CN"/>
        </w:rPr>
        <w:t xml:space="preserve">, Roth JA, </w:t>
      </w:r>
      <w:proofErr w:type="spellStart"/>
      <w:r w:rsidRPr="00AA0A0E">
        <w:rPr>
          <w:rFonts w:ascii="Book Antiqua" w:eastAsia="宋体" w:hAnsi="Book Antiqua" w:cs="宋体"/>
          <w:color w:val="000000"/>
          <w:lang w:eastAsia="zh-CN"/>
        </w:rPr>
        <w:t>Saif</w:t>
      </w:r>
      <w:proofErr w:type="spellEnd"/>
      <w:r w:rsidRPr="00AA0A0E">
        <w:rPr>
          <w:rFonts w:ascii="Book Antiqua" w:eastAsia="宋体" w:hAnsi="Book Antiqua" w:cs="宋体"/>
          <w:color w:val="000000"/>
          <w:lang w:eastAsia="zh-CN"/>
        </w:rPr>
        <w:t xml:space="preserve"> LJ.</w:t>
      </w:r>
      <w:proofErr w:type="gramEnd"/>
      <w:r w:rsidRPr="00AA0A0E">
        <w:rPr>
          <w:rFonts w:ascii="Book Antiqua" w:eastAsia="宋体" w:hAnsi="Book Antiqua" w:cs="宋体"/>
          <w:color w:val="000000"/>
          <w:lang w:eastAsia="zh-CN"/>
        </w:rPr>
        <w:t xml:space="preserve"> </w:t>
      </w:r>
      <w:proofErr w:type="gramStart"/>
      <w:r w:rsidRPr="00AA0A0E">
        <w:rPr>
          <w:rFonts w:ascii="Book Antiqua" w:eastAsia="宋体" w:hAnsi="Book Antiqua" w:cs="宋体"/>
          <w:color w:val="000000"/>
          <w:lang w:eastAsia="zh-CN"/>
        </w:rPr>
        <w:t>Strategies for design and application of enteric viral vaccines.</w:t>
      </w:r>
      <w:proofErr w:type="gramEnd"/>
      <w:r w:rsidRPr="00AA0A0E">
        <w:rPr>
          <w:rFonts w:ascii="Book Antiqua" w:eastAsia="宋体" w:hAnsi="Book Antiqua" w:cs="宋体"/>
          <w:color w:val="000000"/>
          <w:lang w:eastAsia="zh-CN"/>
        </w:rPr>
        <w:t> </w:t>
      </w:r>
      <w:proofErr w:type="spellStart"/>
      <w:r w:rsidRPr="00AA0A0E">
        <w:rPr>
          <w:rFonts w:ascii="Book Antiqua" w:eastAsia="宋体" w:hAnsi="Book Antiqua" w:cs="宋体"/>
          <w:i/>
          <w:iCs/>
          <w:color w:val="000000"/>
          <w:lang w:eastAsia="zh-CN"/>
        </w:rPr>
        <w:t>Annu</w:t>
      </w:r>
      <w:proofErr w:type="spellEnd"/>
      <w:r w:rsidRPr="00AA0A0E">
        <w:rPr>
          <w:rFonts w:ascii="Book Antiqua" w:eastAsia="宋体" w:hAnsi="Book Antiqua" w:cs="宋体"/>
          <w:i/>
          <w:iCs/>
          <w:color w:val="000000"/>
          <w:lang w:eastAsia="zh-CN"/>
        </w:rPr>
        <w:t xml:space="preserve"> Rev </w:t>
      </w:r>
      <w:proofErr w:type="spellStart"/>
      <w:r w:rsidRPr="00AA0A0E">
        <w:rPr>
          <w:rFonts w:ascii="Book Antiqua" w:eastAsia="宋体" w:hAnsi="Book Antiqua" w:cs="宋体"/>
          <w:i/>
          <w:iCs/>
          <w:color w:val="000000"/>
          <w:lang w:eastAsia="zh-CN"/>
        </w:rPr>
        <w:t>Anim</w:t>
      </w:r>
      <w:proofErr w:type="spellEnd"/>
      <w:r w:rsidRPr="00AA0A0E">
        <w:rPr>
          <w:rFonts w:ascii="Book Antiqua" w:eastAsia="宋体" w:hAnsi="Book Antiqua" w:cs="宋体"/>
          <w:i/>
          <w:iCs/>
          <w:color w:val="000000"/>
          <w:lang w:eastAsia="zh-CN"/>
        </w:rPr>
        <w:t xml:space="preserve"> </w:t>
      </w:r>
      <w:proofErr w:type="spellStart"/>
      <w:r w:rsidRPr="00AA0A0E">
        <w:rPr>
          <w:rFonts w:ascii="Book Antiqua" w:eastAsia="宋体" w:hAnsi="Book Antiqua" w:cs="宋体"/>
          <w:i/>
          <w:iCs/>
          <w:color w:val="000000"/>
          <w:lang w:eastAsia="zh-CN"/>
        </w:rPr>
        <w:t>Biosci</w:t>
      </w:r>
      <w:proofErr w:type="spellEnd"/>
      <w:r w:rsidRPr="00AA0A0E">
        <w:rPr>
          <w:rFonts w:ascii="Book Antiqua" w:eastAsia="宋体" w:hAnsi="Book Antiqua" w:cs="宋体"/>
          <w:color w:val="000000"/>
          <w:lang w:eastAsia="zh-CN"/>
        </w:rPr>
        <w:t> 2015; </w:t>
      </w:r>
      <w:r w:rsidRPr="00AA0A0E">
        <w:rPr>
          <w:rFonts w:ascii="Book Antiqua" w:eastAsia="宋体" w:hAnsi="Book Antiqua" w:cs="宋体"/>
          <w:b/>
          <w:bCs/>
          <w:color w:val="000000"/>
          <w:lang w:eastAsia="zh-CN"/>
        </w:rPr>
        <w:t>3</w:t>
      </w:r>
      <w:r w:rsidRPr="00AA0A0E">
        <w:rPr>
          <w:rFonts w:ascii="Book Antiqua" w:eastAsia="宋体" w:hAnsi="Book Antiqua" w:cs="宋体"/>
          <w:color w:val="000000"/>
          <w:lang w:eastAsia="zh-CN"/>
        </w:rPr>
        <w:t>: 375-395 [PMID: 25387111 DOI: 10.1146/annurev-animal-022114-111038</w:t>
      </w:r>
      <w:r>
        <w:rPr>
          <w:rFonts w:ascii="Book Antiqua" w:eastAsia="宋体" w:hAnsi="Book Antiqua" w:cs="宋体"/>
          <w:color w:val="000000"/>
          <w:lang w:eastAsia="zh-CN"/>
        </w:rPr>
        <w:t>]</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lastRenderedPageBreak/>
        <w:t>15 </w:t>
      </w:r>
      <w:proofErr w:type="spellStart"/>
      <w:r w:rsidRPr="00AA0A0E">
        <w:rPr>
          <w:rFonts w:ascii="Book Antiqua" w:eastAsia="宋体" w:hAnsi="Book Antiqua" w:cs="宋体"/>
          <w:b/>
          <w:bCs/>
          <w:color w:val="000000"/>
          <w:lang w:eastAsia="zh-CN"/>
        </w:rPr>
        <w:t>Theuns</w:t>
      </w:r>
      <w:proofErr w:type="spellEnd"/>
      <w:r w:rsidRPr="00AA0A0E">
        <w:rPr>
          <w:rFonts w:ascii="Book Antiqua" w:eastAsia="宋体" w:hAnsi="Book Antiqua" w:cs="宋体"/>
          <w:b/>
          <w:bCs/>
          <w:color w:val="000000"/>
          <w:lang w:eastAsia="zh-CN"/>
        </w:rPr>
        <w:t xml:space="preserve"> S</w:t>
      </w:r>
      <w:r w:rsidRPr="00AA0A0E">
        <w:rPr>
          <w:rFonts w:ascii="Book Antiqua" w:eastAsia="宋体" w:hAnsi="Book Antiqua" w:cs="宋体"/>
          <w:color w:val="000000"/>
          <w:lang w:eastAsia="zh-CN"/>
        </w:rPr>
        <w:t xml:space="preserve">, </w:t>
      </w:r>
      <w:proofErr w:type="spellStart"/>
      <w:r w:rsidRPr="00AA0A0E">
        <w:rPr>
          <w:rFonts w:ascii="Book Antiqua" w:eastAsia="宋体" w:hAnsi="Book Antiqua" w:cs="宋体"/>
          <w:color w:val="000000"/>
          <w:lang w:eastAsia="zh-CN"/>
        </w:rPr>
        <w:t>Conceição-Neto</w:t>
      </w:r>
      <w:proofErr w:type="spellEnd"/>
      <w:r w:rsidRPr="00AA0A0E">
        <w:rPr>
          <w:rFonts w:ascii="Book Antiqua" w:eastAsia="宋体" w:hAnsi="Book Antiqua" w:cs="宋体"/>
          <w:color w:val="000000"/>
          <w:lang w:eastAsia="zh-CN"/>
        </w:rPr>
        <w:t xml:space="preserve"> N, </w:t>
      </w:r>
      <w:proofErr w:type="spellStart"/>
      <w:r w:rsidRPr="00AA0A0E">
        <w:rPr>
          <w:rFonts w:ascii="Book Antiqua" w:eastAsia="宋体" w:hAnsi="Book Antiqua" w:cs="宋体"/>
          <w:color w:val="000000"/>
          <w:lang w:eastAsia="zh-CN"/>
        </w:rPr>
        <w:t>Christiaens</w:t>
      </w:r>
      <w:proofErr w:type="spellEnd"/>
      <w:r w:rsidRPr="00AA0A0E">
        <w:rPr>
          <w:rFonts w:ascii="Book Antiqua" w:eastAsia="宋体" w:hAnsi="Book Antiqua" w:cs="宋体"/>
          <w:color w:val="000000"/>
          <w:lang w:eastAsia="zh-CN"/>
        </w:rPr>
        <w:t xml:space="preserve"> I, Zeller M, </w:t>
      </w:r>
      <w:proofErr w:type="spellStart"/>
      <w:r w:rsidRPr="00AA0A0E">
        <w:rPr>
          <w:rFonts w:ascii="Book Antiqua" w:eastAsia="宋体" w:hAnsi="Book Antiqua" w:cs="宋体"/>
          <w:color w:val="000000"/>
          <w:lang w:eastAsia="zh-CN"/>
        </w:rPr>
        <w:t>Desmarets</w:t>
      </w:r>
      <w:proofErr w:type="spellEnd"/>
      <w:r w:rsidRPr="00AA0A0E">
        <w:rPr>
          <w:rFonts w:ascii="Book Antiqua" w:eastAsia="宋体" w:hAnsi="Book Antiqua" w:cs="宋体"/>
          <w:color w:val="000000"/>
          <w:lang w:eastAsia="zh-CN"/>
        </w:rPr>
        <w:t xml:space="preserve"> LM, </w:t>
      </w:r>
      <w:proofErr w:type="spellStart"/>
      <w:r w:rsidRPr="00AA0A0E">
        <w:rPr>
          <w:rFonts w:ascii="Book Antiqua" w:eastAsia="宋体" w:hAnsi="Book Antiqua" w:cs="宋体"/>
          <w:color w:val="000000"/>
          <w:lang w:eastAsia="zh-CN"/>
        </w:rPr>
        <w:t>Roukaerts</w:t>
      </w:r>
      <w:proofErr w:type="spellEnd"/>
      <w:r w:rsidRPr="00AA0A0E">
        <w:rPr>
          <w:rFonts w:ascii="Book Antiqua" w:eastAsia="宋体" w:hAnsi="Book Antiqua" w:cs="宋体"/>
          <w:color w:val="000000"/>
          <w:lang w:eastAsia="zh-CN"/>
        </w:rPr>
        <w:t xml:space="preserve"> ID, </w:t>
      </w:r>
      <w:proofErr w:type="spellStart"/>
      <w:r w:rsidRPr="00AA0A0E">
        <w:rPr>
          <w:rFonts w:ascii="Book Antiqua" w:eastAsia="宋体" w:hAnsi="Book Antiqua" w:cs="宋体"/>
          <w:color w:val="000000"/>
          <w:lang w:eastAsia="zh-CN"/>
        </w:rPr>
        <w:t>Acar</w:t>
      </w:r>
      <w:proofErr w:type="spellEnd"/>
      <w:r w:rsidRPr="00AA0A0E">
        <w:rPr>
          <w:rFonts w:ascii="Book Antiqua" w:eastAsia="宋体" w:hAnsi="Book Antiqua" w:cs="宋体"/>
          <w:color w:val="000000"/>
          <w:lang w:eastAsia="zh-CN"/>
        </w:rPr>
        <w:t xml:space="preserve"> DD, </w:t>
      </w:r>
      <w:proofErr w:type="spellStart"/>
      <w:r w:rsidRPr="00AA0A0E">
        <w:rPr>
          <w:rFonts w:ascii="Book Antiqua" w:eastAsia="宋体" w:hAnsi="Book Antiqua" w:cs="宋体"/>
          <w:color w:val="000000"/>
          <w:lang w:eastAsia="zh-CN"/>
        </w:rPr>
        <w:t>Heylen</w:t>
      </w:r>
      <w:proofErr w:type="spellEnd"/>
      <w:r w:rsidRPr="00AA0A0E">
        <w:rPr>
          <w:rFonts w:ascii="Book Antiqua" w:eastAsia="宋体" w:hAnsi="Book Antiqua" w:cs="宋体"/>
          <w:color w:val="000000"/>
          <w:lang w:eastAsia="zh-CN"/>
        </w:rPr>
        <w:t xml:space="preserve"> E, </w:t>
      </w:r>
      <w:proofErr w:type="spellStart"/>
      <w:r w:rsidRPr="00AA0A0E">
        <w:rPr>
          <w:rFonts w:ascii="Book Antiqua" w:eastAsia="宋体" w:hAnsi="Book Antiqua" w:cs="宋体"/>
          <w:color w:val="000000"/>
          <w:lang w:eastAsia="zh-CN"/>
        </w:rPr>
        <w:t>Matthijnssens</w:t>
      </w:r>
      <w:proofErr w:type="spellEnd"/>
      <w:r w:rsidRPr="00AA0A0E">
        <w:rPr>
          <w:rFonts w:ascii="Book Antiqua" w:eastAsia="宋体" w:hAnsi="Book Antiqua" w:cs="宋体"/>
          <w:color w:val="000000"/>
          <w:lang w:eastAsia="zh-CN"/>
        </w:rPr>
        <w:t xml:space="preserve"> J, </w:t>
      </w:r>
      <w:proofErr w:type="spellStart"/>
      <w:r w:rsidRPr="00AA0A0E">
        <w:rPr>
          <w:rFonts w:ascii="Book Antiqua" w:eastAsia="宋体" w:hAnsi="Book Antiqua" w:cs="宋体"/>
          <w:color w:val="000000"/>
          <w:lang w:eastAsia="zh-CN"/>
        </w:rPr>
        <w:t>Nauwynck</w:t>
      </w:r>
      <w:proofErr w:type="spellEnd"/>
      <w:r w:rsidRPr="00AA0A0E">
        <w:rPr>
          <w:rFonts w:ascii="Book Antiqua" w:eastAsia="宋体" w:hAnsi="Book Antiqua" w:cs="宋体"/>
          <w:color w:val="000000"/>
          <w:lang w:eastAsia="zh-CN"/>
        </w:rPr>
        <w:t xml:space="preserve"> HJ. Complete genome sequence of a porcine epidemic diarrhea virus from a novel outbreak in </w:t>
      </w:r>
      <w:proofErr w:type="spellStart"/>
      <w:proofErr w:type="gramStart"/>
      <w:r w:rsidRPr="00AA0A0E">
        <w:rPr>
          <w:rFonts w:ascii="Book Antiqua" w:eastAsia="宋体" w:hAnsi="Book Antiqua" w:cs="宋体"/>
          <w:color w:val="000000"/>
          <w:lang w:eastAsia="zh-CN"/>
        </w:rPr>
        <w:t>belgium</w:t>
      </w:r>
      <w:proofErr w:type="spellEnd"/>
      <w:proofErr w:type="gramEnd"/>
      <w:r w:rsidRPr="00AA0A0E">
        <w:rPr>
          <w:rFonts w:ascii="Book Antiqua" w:eastAsia="宋体" w:hAnsi="Book Antiqua" w:cs="宋体"/>
          <w:color w:val="000000"/>
          <w:lang w:eastAsia="zh-CN"/>
        </w:rPr>
        <w:t xml:space="preserve">, </w:t>
      </w:r>
      <w:proofErr w:type="spellStart"/>
      <w:r w:rsidRPr="00AA0A0E">
        <w:rPr>
          <w:rFonts w:ascii="Book Antiqua" w:eastAsia="宋体" w:hAnsi="Book Antiqua" w:cs="宋体"/>
          <w:color w:val="000000"/>
          <w:lang w:eastAsia="zh-CN"/>
        </w:rPr>
        <w:t>january</w:t>
      </w:r>
      <w:proofErr w:type="spellEnd"/>
      <w:r w:rsidRPr="00AA0A0E">
        <w:rPr>
          <w:rFonts w:ascii="Book Antiqua" w:eastAsia="宋体" w:hAnsi="Book Antiqua" w:cs="宋体"/>
          <w:color w:val="000000"/>
          <w:lang w:eastAsia="zh-CN"/>
        </w:rPr>
        <w:t xml:space="preserve"> 2015. </w:t>
      </w:r>
      <w:r w:rsidRPr="00AA0A0E">
        <w:rPr>
          <w:rFonts w:ascii="Book Antiqua" w:eastAsia="宋体" w:hAnsi="Book Antiqua" w:cs="宋体"/>
          <w:i/>
          <w:iCs/>
          <w:color w:val="000000"/>
          <w:lang w:eastAsia="zh-CN"/>
        </w:rPr>
        <w:t xml:space="preserve">Genome </w:t>
      </w:r>
      <w:proofErr w:type="spellStart"/>
      <w:r w:rsidRPr="00AA0A0E">
        <w:rPr>
          <w:rFonts w:ascii="Book Antiqua" w:eastAsia="宋体" w:hAnsi="Book Antiqua" w:cs="宋体"/>
          <w:i/>
          <w:iCs/>
          <w:color w:val="000000"/>
          <w:lang w:eastAsia="zh-CN"/>
        </w:rPr>
        <w:t>Announc</w:t>
      </w:r>
      <w:proofErr w:type="spellEnd"/>
      <w:r w:rsidRPr="00AA0A0E">
        <w:rPr>
          <w:rFonts w:ascii="Book Antiqua" w:eastAsia="宋体" w:hAnsi="Book Antiqua" w:cs="宋体"/>
          <w:color w:val="000000"/>
          <w:lang w:eastAsia="zh-CN"/>
        </w:rPr>
        <w:t> 2015; </w:t>
      </w:r>
      <w:r w:rsidRPr="00AA0A0E">
        <w:rPr>
          <w:rFonts w:ascii="Book Antiqua" w:eastAsia="宋体" w:hAnsi="Book Antiqua" w:cs="宋体"/>
          <w:b/>
          <w:bCs/>
          <w:color w:val="000000"/>
          <w:lang w:eastAsia="zh-CN"/>
        </w:rPr>
        <w:t>3</w:t>
      </w:r>
      <w:r w:rsidRPr="00AA0A0E">
        <w:rPr>
          <w:rFonts w:ascii="Book Antiqua" w:eastAsia="宋体" w:hAnsi="Book Antiqua" w:cs="宋体"/>
          <w:color w:val="000000"/>
          <w:lang w:eastAsia="zh-CN"/>
        </w:rPr>
        <w:t>: [PMID: 25999551 DOI: 10.1128/genomeA.00506-15</w:t>
      </w:r>
      <w:r>
        <w:rPr>
          <w:rFonts w:ascii="Book Antiqua" w:eastAsia="宋体" w:hAnsi="Book Antiqua" w:cs="宋体"/>
          <w:color w:val="000000"/>
          <w:lang w:eastAsia="zh-CN"/>
        </w:rPr>
        <w:t>]</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16 </w:t>
      </w:r>
      <w:r w:rsidRPr="00AA0A0E">
        <w:rPr>
          <w:rFonts w:ascii="Book Antiqua" w:eastAsia="宋体" w:hAnsi="Book Antiqua" w:cs="宋体"/>
          <w:b/>
          <w:bCs/>
          <w:color w:val="000000"/>
          <w:lang w:eastAsia="zh-CN"/>
        </w:rPr>
        <w:t>Wang L</w:t>
      </w:r>
      <w:r w:rsidRPr="00AA0A0E">
        <w:rPr>
          <w:rFonts w:ascii="Book Antiqua" w:eastAsia="宋体" w:hAnsi="Book Antiqua" w:cs="宋体"/>
          <w:color w:val="000000"/>
          <w:lang w:eastAsia="zh-CN"/>
        </w:rPr>
        <w:t xml:space="preserve">, </w:t>
      </w:r>
      <w:proofErr w:type="spellStart"/>
      <w:r w:rsidRPr="00AA0A0E">
        <w:rPr>
          <w:rFonts w:ascii="Book Antiqua" w:eastAsia="宋体" w:hAnsi="Book Antiqua" w:cs="宋体"/>
          <w:color w:val="000000"/>
          <w:lang w:eastAsia="zh-CN"/>
        </w:rPr>
        <w:t>Byrum</w:t>
      </w:r>
      <w:proofErr w:type="spellEnd"/>
      <w:r w:rsidRPr="00AA0A0E">
        <w:rPr>
          <w:rFonts w:ascii="Book Antiqua" w:eastAsia="宋体" w:hAnsi="Book Antiqua" w:cs="宋体"/>
          <w:color w:val="000000"/>
          <w:lang w:eastAsia="zh-CN"/>
        </w:rPr>
        <w:t xml:space="preserve"> B, Zhang Y. Detection and genetic characterization of </w:t>
      </w:r>
      <w:proofErr w:type="spellStart"/>
      <w:r w:rsidRPr="00AA0A0E">
        <w:rPr>
          <w:rFonts w:ascii="Book Antiqua" w:eastAsia="宋体" w:hAnsi="Book Antiqua" w:cs="宋体"/>
          <w:color w:val="000000"/>
          <w:lang w:eastAsia="zh-CN"/>
        </w:rPr>
        <w:t>deltacoronavirus</w:t>
      </w:r>
      <w:proofErr w:type="spellEnd"/>
      <w:r w:rsidRPr="00AA0A0E">
        <w:rPr>
          <w:rFonts w:ascii="Book Antiqua" w:eastAsia="宋体" w:hAnsi="Book Antiqua" w:cs="宋体"/>
          <w:color w:val="000000"/>
          <w:lang w:eastAsia="zh-CN"/>
        </w:rPr>
        <w:t xml:space="preserve"> in pigs, Ohio, USA, 2014. </w:t>
      </w:r>
      <w:proofErr w:type="spellStart"/>
      <w:r w:rsidRPr="00AA0A0E">
        <w:rPr>
          <w:rFonts w:ascii="Book Antiqua" w:eastAsia="宋体" w:hAnsi="Book Antiqua" w:cs="宋体"/>
          <w:i/>
          <w:iCs/>
          <w:color w:val="000000"/>
          <w:lang w:eastAsia="zh-CN"/>
        </w:rPr>
        <w:t>Emerg</w:t>
      </w:r>
      <w:proofErr w:type="spellEnd"/>
      <w:r w:rsidRPr="00AA0A0E">
        <w:rPr>
          <w:rFonts w:ascii="Book Antiqua" w:eastAsia="宋体" w:hAnsi="Book Antiqua" w:cs="宋体"/>
          <w:i/>
          <w:iCs/>
          <w:color w:val="000000"/>
          <w:lang w:eastAsia="zh-CN"/>
        </w:rPr>
        <w:t xml:space="preserve"> Infect Dis</w:t>
      </w:r>
      <w:r w:rsidRPr="00AA0A0E">
        <w:rPr>
          <w:rFonts w:ascii="Book Antiqua" w:eastAsia="宋体" w:hAnsi="Book Antiqua" w:cs="宋体"/>
          <w:color w:val="000000"/>
          <w:lang w:eastAsia="zh-CN"/>
        </w:rPr>
        <w:t> 2014; </w:t>
      </w:r>
      <w:r w:rsidRPr="00AA0A0E">
        <w:rPr>
          <w:rFonts w:ascii="Book Antiqua" w:eastAsia="宋体" w:hAnsi="Book Antiqua" w:cs="宋体"/>
          <w:b/>
          <w:bCs/>
          <w:color w:val="000000"/>
          <w:lang w:eastAsia="zh-CN"/>
        </w:rPr>
        <w:t>20</w:t>
      </w:r>
      <w:r w:rsidRPr="00AA0A0E">
        <w:rPr>
          <w:rFonts w:ascii="Book Antiqua" w:eastAsia="宋体" w:hAnsi="Book Antiqua" w:cs="宋体"/>
          <w:color w:val="000000"/>
          <w:lang w:eastAsia="zh-CN"/>
        </w:rPr>
        <w:t>: 1227-1230 [PMID: 24964136 DOI: 10.3201/eid2007.140296</w:t>
      </w:r>
      <w:r>
        <w:rPr>
          <w:rFonts w:ascii="Book Antiqua" w:eastAsia="宋体" w:hAnsi="Book Antiqua" w:cs="宋体"/>
          <w:color w:val="000000"/>
          <w:lang w:eastAsia="zh-CN"/>
        </w:rPr>
        <w:t>]</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17 </w:t>
      </w:r>
      <w:proofErr w:type="spellStart"/>
      <w:r w:rsidRPr="00AA0A0E">
        <w:rPr>
          <w:rFonts w:ascii="Book Antiqua" w:eastAsia="宋体" w:hAnsi="Book Antiqua" w:cs="宋体"/>
          <w:b/>
          <w:bCs/>
          <w:color w:val="000000"/>
          <w:lang w:eastAsia="zh-CN"/>
        </w:rPr>
        <w:t>Vijgen</w:t>
      </w:r>
      <w:proofErr w:type="spellEnd"/>
      <w:r w:rsidRPr="00AA0A0E">
        <w:rPr>
          <w:rFonts w:ascii="Book Antiqua" w:eastAsia="宋体" w:hAnsi="Book Antiqua" w:cs="宋体"/>
          <w:b/>
          <w:bCs/>
          <w:color w:val="000000"/>
          <w:lang w:eastAsia="zh-CN"/>
        </w:rPr>
        <w:t xml:space="preserve"> L</w:t>
      </w:r>
      <w:r w:rsidRPr="00AA0A0E">
        <w:rPr>
          <w:rFonts w:ascii="Book Antiqua" w:eastAsia="宋体" w:hAnsi="Book Antiqua" w:cs="宋体"/>
          <w:color w:val="000000"/>
          <w:lang w:eastAsia="zh-CN"/>
        </w:rPr>
        <w:t xml:space="preserve">, </w:t>
      </w:r>
      <w:proofErr w:type="spellStart"/>
      <w:r w:rsidRPr="00AA0A0E">
        <w:rPr>
          <w:rFonts w:ascii="Book Antiqua" w:eastAsia="宋体" w:hAnsi="Book Antiqua" w:cs="宋体"/>
          <w:color w:val="000000"/>
          <w:lang w:eastAsia="zh-CN"/>
        </w:rPr>
        <w:t>Keyaerts</w:t>
      </w:r>
      <w:proofErr w:type="spellEnd"/>
      <w:r w:rsidRPr="00AA0A0E">
        <w:rPr>
          <w:rFonts w:ascii="Book Antiqua" w:eastAsia="宋体" w:hAnsi="Book Antiqua" w:cs="宋体"/>
          <w:color w:val="000000"/>
          <w:lang w:eastAsia="zh-CN"/>
        </w:rPr>
        <w:t xml:space="preserve"> E, </w:t>
      </w:r>
      <w:proofErr w:type="spellStart"/>
      <w:r w:rsidRPr="00AA0A0E">
        <w:rPr>
          <w:rFonts w:ascii="Book Antiqua" w:eastAsia="宋体" w:hAnsi="Book Antiqua" w:cs="宋体"/>
          <w:color w:val="000000"/>
          <w:lang w:eastAsia="zh-CN"/>
        </w:rPr>
        <w:t>Lemey</w:t>
      </w:r>
      <w:proofErr w:type="spellEnd"/>
      <w:r w:rsidRPr="00AA0A0E">
        <w:rPr>
          <w:rFonts w:ascii="Book Antiqua" w:eastAsia="宋体" w:hAnsi="Book Antiqua" w:cs="宋体"/>
          <w:color w:val="000000"/>
          <w:lang w:eastAsia="zh-CN"/>
        </w:rPr>
        <w:t xml:space="preserve"> P, </w:t>
      </w:r>
      <w:proofErr w:type="spellStart"/>
      <w:r w:rsidRPr="00AA0A0E">
        <w:rPr>
          <w:rFonts w:ascii="Book Antiqua" w:eastAsia="宋体" w:hAnsi="Book Antiqua" w:cs="宋体"/>
          <w:color w:val="000000"/>
          <w:lang w:eastAsia="zh-CN"/>
        </w:rPr>
        <w:t>Maes</w:t>
      </w:r>
      <w:proofErr w:type="spellEnd"/>
      <w:r w:rsidRPr="00AA0A0E">
        <w:rPr>
          <w:rFonts w:ascii="Book Antiqua" w:eastAsia="宋体" w:hAnsi="Book Antiqua" w:cs="宋体"/>
          <w:color w:val="000000"/>
          <w:lang w:eastAsia="zh-CN"/>
        </w:rPr>
        <w:t xml:space="preserve"> P, Van Reeth K, </w:t>
      </w:r>
      <w:proofErr w:type="spellStart"/>
      <w:r w:rsidRPr="00AA0A0E">
        <w:rPr>
          <w:rFonts w:ascii="Book Antiqua" w:eastAsia="宋体" w:hAnsi="Book Antiqua" w:cs="宋体"/>
          <w:color w:val="000000"/>
          <w:lang w:eastAsia="zh-CN"/>
        </w:rPr>
        <w:t>Nauwynck</w:t>
      </w:r>
      <w:proofErr w:type="spellEnd"/>
      <w:r w:rsidRPr="00AA0A0E">
        <w:rPr>
          <w:rFonts w:ascii="Book Antiqua" w:eastAsia="宋体" w:hAnsi="Book Antiqua" w:cs="宋体"/>
          <w:color w:val="000000"/>
          <w:lang w:eastAsia="zh-CN"/>
        </w:rPr>
        <w:t xml:space="preserve"> H, </w:t>
      </w:r>
      <w:proofErr w:type="spellStart"/>
      <w:r w:rsidRPr="00AA0A0E">
        <w:rPr>
          <w:rFonts w:ascii="Book Antiqua" w:eastAsia="宋体" w:hAnsi="Book Antiqua" w:cs="宋体"/>
          <w:color w:val="000000"/>
          <w:lang w:eastAsia="zh-CN"/>
        </w:rPr>
        <w:t>Pensaert</w:t>
      </w:r>
      <w:proofErr w:type="spellEnd"/>
      <w:r w:rsidRPr="00AA0A0E">
        <w:rPr>
          <w:rFonts w:ascii="Book Antiqua" w:eastAsia="宋体" w:hAnsi="Book Antiqua" w:cs="宋体"/>
          <w:color w:val="000000"/>
          <w:lang w:eastAsia="zh-CN"/>
        </w:rPr>
        <w:t xml:space="preserve"> M, Van </w:t>
      </w:r>
      <w:proofErr w:type="spellStart"/>
      <w:r w:rsidRPr="00AA0A0E">
        <w:rPr>
          <w:rFonts w:ascii="Book Antiqua" w:eastAsia="宋体" w:hAnsi="Book Antiqua" w:cs="宋体"/>
          <w:color w:val="000000"/>
          <w:lang w:eastAsia="zh-CN"/>
        </w:rPr>
        <w:t>Ranst</w:t>
      </w:r>
      <w:proofErr w:type="spellEnd"/>
      <w:r w:rsidRPr="00AA0A0E">
        <w:rPr>
          <w:rFonts w:ascii="Book Antiqua" w:eastAsia="宋体" w:hAnsi="Book Antiqua" w:cs="宋体"/>
          <w:color w:val="000000"/>
          <w:lang w:eastAsia="zh-CN"/>
        </w:rPr>
        <w:t xml:space="preserve"> M. Evolutionary history of the closely related group 2 coronaviruses: porcine </w:t>
      </w:r>
      <w:proofErr w:type="spellStart"/>
      <w:r w:rsidRPr="00AA0A0E">
        <w:rPr>
          <w:rFonts w:ascii="Book Antiqua" w:eastAsia="宋体" w:hAnsi="Book Antiqua" w:cs="宋体"/>
          <w:color w:val="000000"/>
          <w:lang w:eastAsia="zh-CN"/>
        </w:rPr>
        <w:t>hemagglutinating</w:t>
      </w:r>
      <w:proofErr w:type="spellEnd"/>
      <w:r w:rsidRPr="00AA0A0E">
        <w:rPr>
          <w:rFonts w:ascii="Book Antiqua" w:eastAsia="宋体" w:hAnsi="Book Antiqua" w:cs="宋体"/>
          <w:color w:val="000000"/>
          <w:lang w:eastAsia="zh-CN"/>
        </w:rPr>
        <w:t xml:space="preserve"> encephalomyelitis virus, bovine coronavirus, and human coronavirus OC43. </w:t>
      </w:r>
      <w:r w:rsidRPr="00AA0A0E">
        <w:rPr>
          <w:rFonts w:ascii="Book Antiqua" w:eastAsia="宋体" w:hAnsi="Book Antiqua" w:cs="宋体"/>
          <w:i/>
          <w:iCs/>
          <w:color w:val="000000"/>
          <w:lang w:eastAsia="zh-CN"/>
        </w:rPr>
        <w:t xml:space="preserve">J </w:t>
      </w:r>
      <w:proofErr w:type="spellStart"/>
      <w:r w:rsidRPr="00AA0A0E">
        <w:rPr>
          <w:rFonts w:ascii="Book Antiqua" w:eastAsia="宋体" w:hAnsi="Book Antiqua" w:cs="宋体"/>
          <w:i/>
          <w:iCs/>
          <w:color w:val="000000"/>
          <w:lang w:eastAsia="zh-CN"/>
        </w:rPr>
        <w:t>Virol</w:t>
      </w:r>
      <w:proofErr w:type="spellEnd"/>
      <w:r w:rsidRPr="00AA0A0E">
        <w:rPr>
          <w:rFonts w:ascii="Book Antiqua" w:eastAsia="宋体" w:hAnsi="Book Antiqua" w:cs="宋体"/>
          <w:color w:val="000000"/>
          <w:lang w:eastAsia="zh-CN"/>
        </w:rPr>
        <w:t> 2006; </w:t>
      </w:r>
      <w:r w:rsidRPr="00AA0A0E">
        <w:rPr>
          <w:rFonts w:ascii="Book Antiqua" w:eastAsia="宋体" w:hAnsi="Book Antiqua" w:cs="宋体"/>
          <w:b/>
          <w:bCs/>
          <w:color w:val="000000"/>
          <w:lang w:eastAsia="zh-CN"/>
        </w:rPr>
        <w:t>80</w:t>
      </w:r>
      <w:r w:rsidRPr="00AA0A0E">
        <w:rPr>
          <w:rFonts w:ascii="Book Antiqua" w:eastAsia="宋体" w:hAnsi="Book Antiqua" w:cs="宋体"/>
          <w:color w:val="000000"/>
          <w:lang w:eastAsia="zh-CN"/>
        </w:rPr>
        <w:t>: 7270-7274 [PMID: 16809333 DOI: 10.1128/JVI.02675-05</w:t>
      </w:r>
      <w:r>
        <w:rPr>
          <w:rFonts w:ascii="Book Antiqua" w:eastAsia="宋体" w:hAnsi="Book Antiqua" w:cs="宋体"/>
          <w:color w:val="000000"/>
          <w:lang w:eastAsia="zh-CN"/>
        </w:rPr>
        <w:t>]</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18 </w:t>
      </w:r>
      <w:r w:rsidRPr="00AA0A0E">
        <w:rPr>
          <w:rFonts w:ascii="Book Antiqua" w:eastAsia="宋体" w:hAnsi="Book Antiqua" w:cs="宋体"/>
          <w:b/>
          <w:bCs/>
          <w:color w:val="000000"/>
          <w:lang w:eastAsia="zh-CN"/>
        </w:rPr>
        <w:t>Zhao S</w:t>
      </w:r>
      <w:r w:rsidRPr="00AA0A0E">
        <w:rPr>
          <w:rFonts w:ascii="Book Antiqua" w:eastAsia="宋体" w:hAnsi="Book Antiqua" w:cs="宋体"/>
          <w:color w:val="000000"/>
          <w:lang w:eastAsia="zh-CN"/>
        </w:rPr>
        <w:t xml:space="preserve">, Gao J, Zhu L, Yang Q. Transmissible gastroenteritis virus and porcine epidemic </w:t>
      </w:r>
      <w:proofErr w:type="spellStart"/>
      <w:r w:rsidRPr="00AA0A0E">
        <w:rPr>
          <w:rFonts w:ascii="Book Antiqua" w:eastAsia="宋体" w:hAnsi="Book Antiqua" w:cs="宋体"/>
          <w:color w:val="000000"/>
          <w:lang w:eastAsia="zh-CN"/>
        </w:rPr>
        <w:t>diarrhoea</w:t>
      </w:r>
      <w:proofErr w:type="spellEnd"/>
      <w:r w:rsidRPr="00AA0A0E">
        <w:rPr>
          <w:rFonts w:ascii="Book Antiqua" w:eastAsia="宋体" w:hAnsi="Book Antiqua" w:cs="宋体"/>
          <w:color w:val="000000"/>
          <w:lang w:eastAsia="zh-CN"/>
        </w:rPr>
        <w:t xml:space="preserve"> virus infection induces dramatic changes in the tight junctions and microfilaments of polarized IPEC-J2 cells. </w:t>
      </w:r>
      <w:r w:rsidRPr="00AA0A0E">
        <w:rPr>
          <w:rFonts w:ascii="Book Antiqua" w:eastAsia="宋体" w:hAnsi="Book Antiqua" w:cs="宋体"/>
          <w:i/>
          <w:iCs/>
          <w:color w:val="000000"/>
          <w:lang w:eastAsia="zh-CN"/>
        </w:rPr>
        <w:t>Virus Res</w:t>
      </w:r>
      <w:r w:rsidRPr="00AA0A0E">
        <w:rPr>
          <w:rFonts w:ascii="Book Antiqua" w:eastAsia="宋体" w:hAnsi="Book Antiqua" w:cs="宋体"/>
          <w:color w:val="000000"/>
          <w:lang w:eastAsia="zh-CN"/>
        </w:rPr>
        <w:t> 2014; </w:t>
      </w:r>
      <w:r w:rsidRPr="00AA0A0E">
        <w:rPr>
          <w:rFonts w:ascii="Book Antiqua" w:eastAsia="宋体" w:hAnsi="Book Antiqua" w:cs="宋体"/>
          <w:b/>
          <w:bCs/>
          <w:color w:val="000000"/>
          <w:lang w:eastAsia="zh-CN"/>
        </w:rPr>
        <w:t>192</w:t>
      </w:r>
      <w:r w:rsidRPr="00AA0A0E">
        <w:rPr>
          <w:rFonts w:ascii="Book Antiqua" w:eastAsia="宋体" w:hAnsi="Book Antiqua" w:cs="宋体"/>
          <w:color w:val="000000"/>
          <w:lang w:eastAsia="zh-CN"/>
        </w:rPr>
        <w:t>: 34-45 [PMID: 25173696 DOI: 10.1016/j.virusres.2014.</w:t>
      </w:r>
      <w:r w:rsidR="00E836EC" w:rsidRPr="00E836EC">
        <w:rPr>
          <w:rFonts w:ascii="Book Antiqua" w:eastAsia="Times New Roman" w:hAnsi="Book Antiqua" w:cs="Arial"/>
          <w:shd w:val="clear" w:color="auto" w:fill="FFFFFF"/>
        </w:rPr>
        <w:t xml:space="preserve"> </w:t>
      </w:r>
      <w:r w:rsidR="00E836EC" w:rsidRPr="00E515BC">
        <w:rPr>
          <w:rFonts w:ascii="Book Antiqua" w:eastAsia="Times New Roman" w:hAnsi="Book Antiqua" w:cs="Arial"/>
          <w:shd w:val="clear" w:color="auto" w:fill="FFFFFF"/>
        </w:rPr>
        <w:t>08.014</w:t>
      </w:r>
      <w:r w:rsidRPr="00AA0A0E">
        <w:rPr>
          <w:rFonts w:ascii="Book Antiqua" w:eastAsia="宋体" w:hAnsi="Book Antiqua" w:cs="宋体"/>
          <w:color w:val="000000"/>
          <w:lang w:eastAsia="zh-CN"/>
        </w:rPr>
        <w:t>]</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19 </w:t>
      </w:r>
      <w:r w:rsidRPr="00AA0A0E">
        <w:rPr>
          <w:rFonts w:ascii="Book Antiqua" w:eastAsia="宋体" w:hAnsi="Book Antiqua" w:cs="宋体"/>
          <w:b/>
          <w:bCs/>
          <w:color w:val="000000"/>
          <w:lang w:eastAsia="zh-CN"/>
        </w:rPr>
        <w:t>Zhao S</w:t>
      </w:r>
      <w:r w:rsidRPr="00AA0A0E">
        <w:rPr>
          <w:rFonts w:ascii="Book Antiqua" w:eastAsia="宋体" w:hAnsi="Book Antiqua" w:cs="宋体"/>
          <w:color w:val="000000"/>
          <w:lang w:eastAsia="zh-CN"/>
        </w:rPr>
        <w:t>, Gao Q, Lin J, Yan M, Yu Q, Yang Q. Differential response of porcine immature monocyte-derived dendritic cells to virulent and inactivated transmissible gastroenteritis virus. </w:t>
      </w:r>
      <w:r w:rsidRPr="00AA0A0E">
        <w:rPr>
          <w:rFonts w:ascii="Book Antiqua" w:eastAsia="宋体" w:hAnsi="Book Antiqua" w:cs="宋体"/>
          <w:i/>
          <w:iCs/>
          <w:color w:val="000000"/>
          <w:lang w:eastAsia="zh-CN"/>
        </w:rPr>
        <w:t xml:space="preserve">Res Vet </w:t>
      </w:r>
      <w:proofErr w:type="spellStart"/>
      <w:r w:rsidRPr="00AA0A0E">
        <w:rPr>
          <w:rFonts w:ascii="Book Antiqua" w:eastAsia="宋体" w:hAnsi="Book Antiqua" w:cs="宋体"/>
          <w:i/>
          <w:iCs/>
          <w:color w:val="000000"/>
          <w:lang w:eastAsia="zh-CN"/>
        </w:rPr>
        <w:t>Sci</w:t>
      </w:r>
      <w:proofErr w:type="spellEnd"/>
      <w:r w:rsidRPr="00AA0A0E">
        <w:rPr>
          <w:rFonts w:ascii="Book Antiqua" w:eastAsia="宋体" w:hAnsi="Book Antiqua" w:cs="宋体"/>
          <w:color w:val="000000"/>
          <w:lang w:eastAsia="zh-CN"/>
        </w:rPr>
        <w:t> 2014; </w:t>
      </w:r>
      <w:r w:rsidRPr="00AA0A0E">
        <w:rPr>
          <w:rFonts w:ascii="Book Antiqua" w:eastAsia="宋体" w:hAnsi="Book Antiqua" w:cs="宋体"/>
          <w:b/>
          <w:bCs/>
          <w:color w:val="000000"/>
          <w:lang w:eastAsia="zh-CN"/>
        </w:rPr>
        <w:t>97</w:t>
      </w:r>
      <w:r w:rsidRPr="00AA0A0E">
        <w:rPr>
          <w:rFonts w:ascii="Book Antiqua" w:eastAsia="宋体" w:hAnsi="Book Antiqua" w:cs="宋体"/>
          <w:color w:val="000000"/>
          <w:lang w:eastAsia="zh-CN"/>
        </w:rPr>
        <w:t>: 623-630 [PMID: 25307113 DOI: 10.1016/j.rvsc.2014.09.008</w:t>
      </w:r>
      <w:r>
        <w:rPr>
          <w:rFonts w:ascii="Book Antiqua" w:eastAsia="宋体" w:hAnsi="Book Antiqua" w:cs="宋体"/>
          <w:color w:val="000000"/>
          <w:lang w:eastAsia="zh-CN"/>
        </w:rPr>
        <w:t>]</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20 </w:t>
      </w:r>
      <w:proofErr w:type="spellStart"/>
      <w:r w:rsidRPr="00AA0A0E">
        <w:rPr>
          <w:rFonts w:ascii="Book Antiqua" w:eastAsia="宋体" w:hAnsi="Book Antiqua" w:cs="宋体"/>
          <w:b/>
          <w:bCs/>
          <w:color w:val="000000"/>
          <w:lang w:eastAsia="zh-CN"/>
        </w:rPr>
        <w:t>Meng</w:t>
      </w:r>
      <w:proofErr w:type="spellEnd"/>
      <w:r w:rsidRPr="00AA0A0E">
        <w:rPr>
          <w:rFonts w:ascii="Book Antiqua" w:eastAsia="宋体" w:hAnsi="Book Antiqua" w:cs="宋体"/>
          <w:b/>
          <w:bCs/>
          <w:color w:val="000000"/>
          <w:lang w:eastAsia="zh-CN"/>
        </w:rPr>
        <w:t xml:space="preserve"> F</w:t>
      </w:r>
      <w:r w:rsidRPr="00AA0A0E">
        <w:rPr>
          <w:rFonts w:ascii="Book Antiqua" w:eastAsia="宋体" w:hAnsi="Book Antiqua" w:cs="宋体"/>
          <w:color w:val="000000"/>
          <w:lang w:eastAsia="zh-CN"/>
        </w:rPr>
        <w:t xml:space="preserve">, Ren Y, </w:t>
      </w:r>
      <w:proofErr w:type="spellStart"/>
      <w:r w:rsidRPr="00AA0A0E">
        <w:rPr>
          <w:rFonts w:ascii="Book Antiqua" w:eastAsia="宋体" w:hAnsi="Book Antiqua" w:cs="宋体"/>
          <w:color w:val="000000"/>
          <w:lang w:eastAsia="zh-CN"/>
        </w:rPr>
        <w:t>Suo</w:t>
      </w:r>
      <w:proofErr w:type="spellEnd"/>
      <w:r w:rsidRPr="00AA0A0E">
        <w:rPr>
          <w:rFonts w:ascii="Book Antiqua" w:eastAsia="宋体" w:hAnsi="Book Antiqua" w:cs="宋体"/>
          <w:color w:val="000000"/>
          <w:lang w:eastAsia="zh-CN"/>
        </w:rPr>
        <w:t xml:space="preserve"> S, Sun X, Li X, Li P, Yang W, Li G, Li L, </w:t>
      </w:r>
      <w:proofErr w:type="spellStart"/>
      <w:r w:rsidRPr="00AA0A0E">
        <w:rPr>
          <w:rFonts w:ascii="Book Antiqua" w:eastAsia="宋体" w:hAnsi="Book Antiqua" w:cs="宋体"/>
          <w:color w:val="000000"/>
          <w:lang w:eastAsia="zh-CN"/>
        </w:rPr>
        <w:t>Schwegmann-Wessels</w:t>
      </w:r>
      <w:proofErr w:type="spellEnd"/>
      <w:r w:rsidRPr="00AA0A0E">
        <w:rPr>
          <w:rFonts w:ascii="Book Antiqua" w:eastAsia="宋体" w:hAnsi="Book Antiqua" w:cs="宋体"/>
          <w:color w:val="000000"/>
          <w:lang w:eastAsia="zh-CN"/>
        </w:rPr>
        <w:t xml:space="preserve"> C, </w:t>
      </w:r>
      <w:proofErr w:type="spellStart"/>
      <w:r w:rsidRPr="00AA0A0E">
        <w:rPr>
          <w:rFonts w:ascii="Book Antiqua" w:eastAsia="宋体" w:hAnsi="Book Antiqua" w:cs="宋体"/>
          <w:color w:val="000000"/>
          <w:lang w:eastAsia="zh-CN"/>
        </w:rPr>
        <w:t>Herrler</w:t>
      </w:r>
      <w:proofErr w:type="spellEnd"/>
      <w:r w:rsidRPr="00AA0A0E">
        <w:rPr>
          <w:rFonts w:ascii="Book Antiqua" w:eastAsia="宋体" w:hAnsi="Book Antiqua" w:cs="宋体"/>
          <w:color w:val="000000"/>
          <w:lang w:eastAsia="zh-CN"/>
        </w:rPr>
        <w:t xml:space="preserve"> G, Ren X. Evaluation on the efficacy and immunogenicity of recombinant DNA plasmids expressing spike genes from porcine transmissible gastroenteritis virus and porcine epidemic diarrhea virus. </w:t>
      </w:r>
      <w:proofErr w:type="spellStart"/>
      <w:r w:rsidRPr="00AA0A0E">
        <w:rPr>
          <w:rFonts w:ascii="Book Antiqua" w:eastAsia="宋体" w:hAnsi="Book Antiqua" w:cs="宋体"/>
          <w:i/>
          <w:iCs/>
          <w:color w:val="000000"/>
          <w:lang w:eastAsia="zh-CN"/>
        </w:rPr>
        <w:t>PLoS</w:t>
      </w:r>
      <w:proofErr w:type="spellEnd"/>
      <w:r w:rsidRPr="00AA0A0E">
        <w:rPr>
          <w:rFonts w:ascii="Book Antiqua" w:eastAsia="宋体" w:hAnsi="Book Antiqua" w:cs="宋体"/>
          <w:i/>
          <w:iCs/>
          <w:color w:val="000000"/>
          <w:lang w:eastAsia="zh-CN"/>
        </w:rPr>
        <w:t xml:space="preserve"> One</w:t>
      </w:r>
      <w:r w:rsidRPr="00AA0A0E">
        <w:rPr>
          <w:rFonts w:ascii="Book Antiqua" w:eastAsia="宋体" w:hAnsi="Book Antiqua" w:cs="宋体"/>
          <w:color w:val="000000"/>
          <w:lang w:eastAsia="zh-CN"/>
        </w:rPr>
        <w:t> 2013; </w:t>
      </w:r>
      <w:r w:rsidRPr="00AA0A0E">
        <w:rPr>
          <w:rFonts w:ascii="Book Antiqua" w:eastAsia="宋体" w:hAnsi="Book Antiqua" w:cs="宋体"/>
          <w:b/>
          <w:bCs/>
          <w:color w:val="000000"/>
          <w:lang w:eastAsia="zh-CN"/>
        </w:rPr>
        <w:t>8</w:t>
      </w:r>
      <w:r w:rsidRPr="00AA0A0E">
        <w:rPr>
          <w:rFonts w:ascii="Book Antiqua" w:eastAsia="宋体" w:hAnsi="Book Antiqua" w:cs="宋体"/>
          <w:color w:val="000000"/>
          <w:lang w:eastAsia="zh-CN"/>
        </w:rPr>
        <w:t>: e57468 [PMID: 23526943 DOI: 10.1371/journal.pone.0057468</w:t>
      </w:r>
      <w:r>
        <w:rPr>
          <w:rFonts w:ascii="Book Antiqua" w:eastAsia="宋体" w:hAnsi="Book Antiqua" w:cs="宋体"/>
          <w:color w:val="000000"/>
          <w:lang w:eastAsia="zh-CN"/>
        </w:rPr>
        <w:t>]</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 xml:space="preserve">21 </w:t>
      </w:r>
      <w:r w:rsidRPr="00AA0A0E">
        <w:rPr>
          <w:rFonts w:ascii="Book Antiqua" w:eastAsia="宋体" w:hAnsi="Book Antiqua" w:cs="宋体"/>
          <w:b/>
          <w:color w:val="000000"/>
          <w:lang w:eastAsia="zh-CN"/>
        </w:rPr>
        <w:t>Jackson P</w:t>
      </w:r>
      <w:bookmarkStart w:id="16" w:name="_GoBack"/>
      <w:r w:rsidR="00917990" w:rsidRPr="00917990">
        <w:rPr>
          <w:rFonts w:ascii="Book Antiqua" w:eastAsia="宋体" w:hAnsi="Book Antiqua" w:cs="宋体"/>
          <w:color w:val="000000"/>
          <w:lang w:eastAsia="zh-CN"/>
        </w:rPr>
        <w:t>.</w:t>
      </w:r>
      <w:bookmarkEnd w:id="16"/>
      <w:r w:rsidRPr="00AA0A0E">
        <w:rPr>
          <w:rFonts w:ascii="Book Antiqua" w:eastAsia="宋体" w:hAnsi="Book Antiqua" w:cs="宋体"/>
          <w:color w:val="000000"/>
          <w:lang w:eastAsia="zh-CN"/>
        </w:rPr>
        <w:t xml:space="preserve"> Diseases of the Gastrointestinal System. </w:t>
      </w:r>
      <w:proofErr w:type="gramStart"/>
      <w:r w:rsidRPr="00AA0A0E">
        <w:rPr>
          <w:rFonts w:ascii="Book Antiqua" w:eastAsia="宋体" w:hAnsi="Book Antiqua" w:cs="宋体"/>
          <w:color w:val="000000"/>
          <w:lang w:eastAsia="zh-CN"/>
        </w:rPr>
        <w:t>Handbook of P</w:t>
      </w:r>
      <w:r w:rsidR="00E836EC">
        <w:rPr>
          <w:rFonts w:ascii="Book Antiqua" w:eastAsia="宋体" w:hAnsi="Book Antiqua" w:cs="宋体"/>
          <w:color w:val="000000"/>
          <w:lang w:eastAsia="zh-CN"/>
        </w:rPr>
        <w:t>ig Medicine.</w:t>
      </w:r>
      <w:proofErr w:type="gramEnd"/>
      <w:r w:rsidR="00E836EC">
        <w:rPr>
          <w:rFonts w:ascii="Book Antiqua" w:eastAsia="宋体" w:hAnsi="Book Antiqua" w:cs="宋体"/>
          <w:color w:val="000000"/>
          <w:lang w:eastAsia="zh-CN"/>
        </w:rPr>
        <w:t xml:space="preserve"> Elsevier, 2007: 86</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22 </w:t>
      </w:r>
      <w:proofErr w:type="spellStart"/>
      <w:r w:rsidRPr="00AA0A0E">
        <w:rPr>
          <w:rFonts w:ascii="Book Antiqua" w:eastAsia="宋体" w:hAnsi="Book Antiqua" w:cs="宋体"/>
          <w:b/>
          <w:bCs/>
          <w:color w:val="000000"/>
          <w:lang w:eastAsia="zh-CN"/>
        </w:rPr>
        <w:t>Haverson</w:t>
      </w:r>
      <w:proofErr w:type="spellEnd"/>
      <w:r w:rsidRPr="00AA0A0E">
        <w:rPr>
          <w:rFonts w:ascii="Book Antiqua" w:eastAsia="宋体" w:hAnsi="Book Antiqua" w:cs="宋体"/>
          <w:b/>
          <w:bCs/>
          <w:color w:val="000000"/>
          <w:lang w:eastAsia="zh-CN"/>
        </w:rPr>
        <w:t xml:space="preserve"> K</w:t>
      </w:r>
      <w:r w:rsidRPr="00AA0A0E">
        <w:rPr>
          <w:rFonts w:ascii="Book Antiqua" w:eastAsia="宋体" w:hAnsi="Book Antiqua" w:cs="宋体"/>
          <w:color w:val="000000"/>
          <w:lang w:eastAsia="zh-CN"/>
        </w:rPr>
        <w:t xml:space="preserve">, </w:t>
      </w:r>
      <w:proofErr w:type="spellStart"/>
      <w:r w:rsidRPr="00AA0A0E">
        <w:rPr>
          <w:rFonts w:ascii="Book Antiqua" w:eastAsia="宋体" w:hAnsi="Book Antiqua" w:cs="宋体"/>
          <w:color w:val="000000"/>
          <w:lang w:eastAsia="zh-CN"/>
        </w:rPr>
        <w:t>Riffault</w:t>
      </w:r>
      <w:proofErr w:type="spellEnd"/>
      <w:r w:rsidRPr="00AA0A0E">
        <w:rPr>
          <w:rFonts w:ascii="Book Antiqua" w:eastAsia="宋体" w:hAnsi="Book Antiqua" w:cs="宋体"/>
          <w:color w:val="000000"/>
          <w:lang w:eastAsia="zh-CN"/>
        </w:rPr>
        <w:t xml:space="preserve"> S. Antigen presenting cells in mucosal sites of veterinary species. </w:t>
      </w:r>
      <w:r w:rsidRPr="00AA0A0E">
        <w:rPr>
          <w:rFonts w:ascii="Book Antiqua" w:eastAsia="宋体" w:hAnsi="Book Antiqua" w:cs="宋体"/>
          <w:i/>
          <w:iCs/>
          <w:color w:val="000000"/>
          <w:lang w:eastAsia="zh-CN"/>
        </w:rPr>
        <w:t>Vet Res</w:t>
      </w:r>
      <w:r w:rsidRPr="00AA0A0E">
        <w:rPr>
          <w:rFonts w:ascii="Book Antiqua" w:eastAsia="宋体" w:hAnsi="Book Antiqua" w:cs="宋体"/>
          <w:color w:val="000000"/>
          <w:lang w:eastAsia="zh-CN"/>
        </w:rPr>
        <w:t> </w:t>
      </w:r>
      <w:r w:rsidR="00E836EC">
        <w:rPr>
          <w:rFonts w:ascii="Book Antiqua" w:eastAsia="宋体" w:hAnsi="Book Antiqua" w:cs="宋体" w:hint="eastAsia"/>
          <w:color w:val="000000"/>
          <w:lang w:eastAsia="zh-CN"/>
        </w:rPr>
        <w:t>2006</w:t>
      </w:r>
      <w:r w:rsidRPr="00AA0A0E">
        <w:rPr>
          <w:rFonts w:ascii="Book Antiqua" w:eastAsia="宋体" w:hAnsi="Book Antiqua" w:cs="宋体"/>
          <w:color w:val="000000"/>
          <w:lang w:eastAsia="zh-CN"/>
        </w:rPr>
        <w:t>; </w:t>
      </w:r>
      <w:r w:rsidRPr="00AA0A0E">
        <w:rPr>
          <w:rFonts w:ascii="Book Antiqua" w:eastAsia="宋体" w:hAnsi="Book Antiqua" w:cs="宋体"/>
          <w:b/>
          <w:bCs/>
          <w:color w:val="000000"/>
          <w:lang w:eastAsia="zh-CN"/>
        </w:rPr>
        <w:t>37</w:t>
      </w:r>
      <w:r w:rsidRPr="00AA0A0E">
        <w:rPr>
          <w:rFonts w:ascii="Book Antiqua" w:eastAsia="宋体" w:hAnsi="Book Antiqua" w:cs="宋体"/>
          <w:color w:val="000000"/>
          <w:lang w:eastAsia="zh-CN"/>
        </w:rPr>
        <w:t>: 339-358 [PMID: 16611552]</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proofErr w:type="gramStart"/>
      <w:r w:rsidRPr="00AA0A0E">
        <w:rPr>
          <w:rFonts w:ascii="Book Antiqua" w:eastAsia="宋体" w:hAnsi="Book Antiqua" w:cs="宋体"/>
          <w:color w:val="000000"/>
          <w:lang w:eastAsia="zh-CN"/>
        </w:rPr>
        <w:t>23 </w:t>
      </w:r>
      <w:proofErr w:type="spellStart"/>
      <w:r w:rsidRPr="00AA0A0E">
        <w:rPr>
          <w:rFonts w:ascii="Book Antiqua" w:eastAsia="宋体" w:hAnsi="Book Antiqua" w:cs="宋体"/>
          <w:b/>
          <w:bCs/>
          <w:color w:val="000000"/>
          <w:lang w:eastAsia="zh-CN"/>
        </w:rPr>
        <w:t>Pancer</w:t>
      </w:r>
      <w:proofErr w:type="spellEnd"/>
      <w:r w:rsidRPr="00AA0A0E">
        <w:rPr>
          <w:rFonts w:ascii="Book Antiqua" w:eastAsia="宋体" w:hAnsi="Book Antiqua" w:cs="宋体"/>
          <w:b/>
          <w:bCs/>
          <w:color w:val="000000"/>
          <w:lang w:eastAsia="zh-CN"/>
        </w:rPr>
        <w:t xml:space="preserve"> Z</w:t>
      </w:r>
      <w:r w:rsidRPr="00AA0A0E">
        <w:rPr>
          <w:rFonts w:ascii="Book Antiqua" w:eastAsia="宋体" w:hAnsi="Book Antiqua" w:cs="宋体"/>
          <w:color w:val="000000"/>
          <w:lang w:eastAsia="zh-CN"/>
        </w:rPr>
        <w:t>, Cooper MD.</w:t>
      </w:r>
      <w:proofErr w:type="gramEnd"/>
      <w:r w:rsidRPr="00AA0A0E">
        <w:rPr>
          <w:rFonts w:ascii="Book Antiqua" w:eastAsia="宋体" w:hAnsi="Book Antiqua" w:cs="宋体"/>
          <w:color w:val="000000"/>
          <w:lang w:eastAsia="zh-CN"/>
        </w:rPr>
        <w:t xml:space="preserve"> </w:t>
      </w:r>
      <w:proofErr w:type="gramStart"/>
      <w:r w:rsidRPr="00AA0A0E">
        <w:rPr>
          <w:rFonts w:ascii="Book Antiqua" w:eastAsia="宋体" w:hAnsi="Book Antiqua" w:cs="宋体"/>
          <w:color w:val="000000"/>
          <w:lang w:eastAsia="zh-CN"/>
        </w:rPr>
        <w:t>The evolution of adaptive immunity.</w:t>
      </w:r>
      <w:proofErr w:type="gramEnd"/>
      <w:r w:rsidRPr="00AA0A0E">
        <w:rPr>
          <w:rFonts w:ascii="Book Antiqua" w:eastAsia="宋体" w:hAnsi="Book Antiqua" w:cs="宋体"/>
          <w:color w:val="000000"/>
          <w:lang w:eastAsia="zh-CN"/>
        </w:rPr>
        <w:t> </w:t>
      </w:r>
      <w:proofErr w:type="spellStart"/>
      <w:r w:rsidRPr="00AA0A0E">
        <w:rPr>
          <w:rFonts w:ascii="Book Antiqua" w:eastAsia="宋体" w:hAnsi="Book Antiqua" w:cs="宋体"/>
          <w:i/>
          <w:iCs/>
          <w:color w:val="000000"/>
          <w:lang w:eastAsia="zh-CN"/>
        </w:rPr>
        <w:t>Annu</w:t>
      </w:r>
      <w:proofErr w:type="spellEnd"/>
      <w:r w:rsidRPr="00AA0A0E">
        <w:rPr>
          <w:rFonts w:ascii="Book Antiqua" w:eastAsia="宋体" w:hAnsi="Book Antiqua" w:cs="宋体"/>
          <w:i/>
          <w:iCs/>
          <w:color w:val="000000"/>
          <w:lang w:eastAsia="zh-CN"/>
        </w:rPr>
        <w:t xml:space="preserve"> Rev </w:t>
      </w:r>
      <w:proofErr w:type="spellStart"/>
      <w:r w:rsidRPr="00AA0A0E">
        <w:rPr>
          <w:rFonts w:ascii="Book Antiqua" w:eastAsia="宋体" w:hAnsi="Book Antiqua" w:cs="宋体"/>
          <w:i/>
          <w:iCs/>
          <w:color w:val="000000"/>
          <w:lang w:eastAsia="zh-CN"/>
        </w:rPr>
        <w:t>Immunol</w:t>
      </w:r>
      <w:proofErr w:type="spellEnd"/>
      <w:r w:rsidRPr="00AA0A0E">
        <w:rPr>
          <w:rFonts w:ascii="Book Antiqua" w:eastAsia="宋体" w:hAnsi="Book Antiqua" w:cs="宋体"/>
          <w:color w:val="000000"/>
          <w:lang w:eastAsia="zh-CN"/>
        </w:rPr>
        <w:t> 2006; </w:t>
      </w:r>
      <w:r w:rsidRPr="00AA0A0E">
        <w:rPr>
          <w:rFonts w:ascii="Book Antiqua" w:eastAsia="宋体" w:hAnsi="Book Antiqua" w:cs="宋体"/>
          <w:b/>
          <w:bCs/>
          <w:color w:val="000000"/>
          <w:lang w:eastAsia="zh-CN"/>
        </w:rPr>
        <w:t>24</w:t>
      </w:r>
      <w:r w:rsidRPr="00AA0A0E">
        <w:rPr>
          <w:rFonts w:ascii="Book Antiqua" w:eastAsia="宋体" w:hAnsi="Book Antiqua" w:cs="宋体"/>
          <w:color w:val="000000"/>
          <w:lang w:eastAsia="zh-CN"/>
        </w:rPr>
        <w:t>: 497-518 [PMID: 16551257]</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lastRenderedPageBreak/>
        <w:t>24 </w:t>
      </w:r>
      <w:proofErr w:type="spellStart"/>
      <w:r w:rsidRPr="00AA0A0E">
        <w:rPr>
          <w:rFonts w:ascii="Book Antiqua" w:eastAsia="宋体" w:hAnsi="Book Antiqua" w:cs="宋体"/>
          <w:b/>
          <w:bCs/>
          <w:color w:val="000000"/>
          <w:lang w:eastAsia="zh-CN"/>
        </w:rPr>
        <w:t>Bimczok</w:t>
      </w:r>
      <w:proofErr w:type="spellEnd"/>
      <w:r w:rsidRPr="00AA0A0E">
        <w:rPr>
          <w:rFonts w:ascii="Book Antiqua" w:eastAsia="宋体" w:hAnsi="Book Antiqua" w:cs="宋体"/>
          <w:b/>
          <w:bCs/>
          <w:color w:val="000000"/>
          <w:lang w:eastAsia="zh-CN"/>
        </w:rPr>
        <w:t xml:space="preserve"> D</w:t>
      </w:r>
      <w:r w:rsidRPr="00AA0A0E">
        <w:rPr>
          <w:rFonts w:ascii="Book Antiqua" w:eastAsia="宋体" w:hAnsi="Book Antiqua" w:cs="宋体"/>
          <w:color w:val="000000"/>
          <w:lang w:eastAsia="zh-CN"/>
        </w:rPr>
        <w:t>, Sowa EN, Faber-</w:t>
      </w:r>
      <w:proofErr w:type="spellStart"/>
      <w:r w:rsidRPr="00AA0A0E">
        <w:rPr>
          <w:rFonts w:ascii="Book Antiqua" w:eastAsia="宋体" w:hAnsi="Book Antiqua" w:cs="宋体"/>
          <w:color w:val="000000"/>
          <w:lang w:eastAsia="zh-CN"/>
        </w:rPr>
        <w:t>Zuschratter</w:t>
      </w:r>
      <w:proofErr w:type="spellEnd"/>
      <w:r w:rsidRPr="00AA0A0E">
        <w:rPr>
          <w:rFonts w:ascii="Book Antiqua" w:eastAsia="宋体" w:hAnsi="Book Antiqua" w:cs="宋体"/>
          <w:color w:val="000000"/>
          <w:lang w:eastAsia="zh-CN"/>
        </w:rPr>
        <w:t xml:space="preserve"> H, Pabst R, </w:t>
      </w:r>
      <w:proofErr w:type="spellStart"/>
      <w:r w:rsidRPr="00AA0A0E">
        <w:rPr>
          <w:rFonts w:ascii="Book Antiqua" w:eastAsia="宋体" w:hAnsi="Book Antiqua" w:cs="宋体"/>
          <w:color w:val="000000"/>
          <w:lang w:eastAsia="zh-CN"/>
        </w:rPr>
        <w:t>Rothkötter</w:t>
      </w:r>
      <w:proofErr w:type="spellEnd"/>
      <w:r w:rsidRPr="00AA0A0E">
        <w:rPr>
          <w:rFonts w:ascii="Book Antiqua" w:eastAsia="宋体" w:hAnsi="Book Antiqua" w:cs="宋体"/>
          <w:color w:val="000000"/>
          <w:lang w:eastAsia="zh-CN"/>
        </w:rPr>
        <w:t xml:space="preserve"> HJ. Site-specific expression of CD11b and </w:t>
      </w:r>
      <w:proofErr w:type="spellStart"/>
      <w:r w:rsidRPr="00AA0A0E">
        <w:rPr>
          <w:rFonts w:ascii="Book Antiqua" w:eastAsia="宋体" w:hAnsi="Book Antiqua" w:cs="宋体"/>
          <w:color w:val="000000"/>
          <w:lang w:eastAsia="zh-CN"/>
        </w:rPr>
        <w:t>SIRPalpha</w:t>
      </w:r>
      <w:proofErr w:type="spellEnd"/>
      <w:r w:rsidRPr="00AA0A0E">
        <w:rPr>
          <w:rFonts w:ascii="Book Antiqua" w:eastAsia="宋体" w:hAnsi="Book Antiqua" w:cs="宋体"/>
          <w:color w:val="000000"/>
          <w:lang w:eastAsia="zh-CN"/>
        </w:rPr>
        <w:t xml:space="preserve"> (CD172a) on dendritic cells: implications for their migration patterns in the gut immune system. </w:t>
      </w:r>
      <w:proofErr w:type="spellStart"/>
      <w:r w:rsidRPr="00AA0A0E">
        <w:rPr>
          <w:rFonts w:ascii="Book Antiqua" w:eastAsia="宋体" w:hAnsi="Book Antiqua" w:cs="宋体"/>
          <w:i/>
          <w:iCs/>
          <w:color w:val="000000"/>
          <w:lang w:eastAsia="zh-CN"/>
        </w:rPr>
        <w:t>Eur</w:t>
      </w:r>
      <w:proofErr w:type="spellEnd"/>
      <w:r w:rsidRPr="00AA0A0E">
        <w:rPr>
          <w:rFonts w:ascii="Book Antiqua" w:eastAsia="宋体" w:hAnsi="Book Antiqua" w:cs="宋体"/>
          <w:i/>
          <w:iCs/>
          <w:color w:val="000000"/>
          <w:lang w:eastAsia="zh-CN"/>
        </w:rPr>
        <w:t xml:space="preserve"> J </w:t>
      </w:r>
      <w:proofErr w:type="spellStart"/>
      <w:r w:rsidRPr="00AA0A0E">
        <w:rPr>
          <w:rFonts w:ascii="Book Antiqua" w:eastAsia="宋体" w:hAnsi="Book Antiqua" w:cs="宋体"/>
          <w:i/>
          <w:iCs/>
          <w:color w:val="000000"/>
          <w:lang w:eastAsia="zh-CN"/>
        </w:rPr>
        <w:t>Immunol</w:t>
      </w:r>
      <w:proofErr w:type="spellEnd"/>
      <w:r w:rsidRPr="00AA0A0E">
        <w:rPr>
          <w:rFonts w:ascii="Book Antiqua" w:eastAsia="宋体" w:hAnsi="Book Antiqua" w:cs="宋体"/>
          <w:color w:val="000000"/>
          <w:lang w:eastAsia="zh-CN"/>
        </w:rPr>
        <w:t> 2005; </w:t>
      </w:r>
      <w:r w:rsidRPr="00AA0A0E">
        <w:rPr>
          <w:rFonts w:ascii="Book Antiqua" w:eastAsia="宋体" w:hAnsi="Book Antiqua" w:cs="宋体"/>
          <w:b/>
          <w:bCs/>
          <w:color w:val="000000"/>
          <w:lang w:eastAsia="zh-CN"/>
        </w:rPr>
        <w:t>35</w:t>
      </w:r>
      <w:r w:rsidRPr="00AA0A0E">
        <w:rPr>
          <w:rFonts w:ascii="Book Antiqua" w:eastAsia="宋体" w:hAnsi="Book Antiqua" w:cs="宋体"/>
          <w:color w:val="000000"/>
          <w:lang w:eastAsia="zh-CN"/>
        </w:rPr>
        <w:t>: 1418-1427 [PMID: 15827962 DOI: 10.1002/eji.200425726</w:t>
      </w:r>
      <w:r>
        <w:rPr>
          <w:rFonts w:ascii="Book Antiqua" w:eastAsia="宋体" w:hAnsi="Book Antiqua" w:cs="宋体"/>
          <w:color w:val="000000"/>
          <w:lang w:eastAsia="zh-CN"/>
        </w:rPr>
        <w:t>]</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25 </w:t>
      </w:r>
      <w:r w:rsidRPr="00AA0A0E">
        <w:rPr>
          <w:rFonts w:ascii="Book Antiqua" w:eastAsia="宋体" w:hAnsi="Book Antiqua" w:cs="宋体"/>
          <w:b/>
          <w:bCs/>
          <w:color w:val="000000"/>
          <w:lang w:eastAsia="zh-CN"/>
        </w:rPr>
        <w:t>Jensen S</w:t>
      </w:r>
      <w:r w:rsidRPr="00AA0A0E">
        <w:rPr>
          <w:rFonts w:ascii="Book Antiqua" w:eastAsia="宋体" w:hAnsi="Book Antiqua" w:cs="宋体"/>
          <w:color w:val="000000"/>
          <w:lang w:eastAsia="zh-CN"/>
        </w:rPr>
        <w:t>, Thomsen AR. Sensing of RNA viruses: a review of innate immune receptors involved in recognizing RNA virus invasion. </w:t>
      </w:r>
      <w:r w:rsidRPr="00AA0A0E">
        <w:rPr>
          <w:rFonts w:ascii="Book Antiqua" w:eastAsia="宋体" w:hAnsi="Book Antiqua" w:cs="宋体"/>
          <w:i/>
          <w:iCs/>
          <w:color w:val="000000"/>
          <w:lang w:eastAsia="zh-CN"/>
        </w:rPr>
        <w:t xml:space="preserve">J </w:t>
      </w:r>
      <w:proofErr w:type="spellStart"/>
      <w:r w:rsidRPr="00AA0A0E">
        <w:rPr>
          <w:rFonts w:ascii="Book Antiqua" w:eastAsia="宋体" w:hAnsi="Book Antiqua" w:cs="宋体"/>
          <w:i/>
          <w:iCs/>
          <w:color w:val="000000"/>
          <w:lang w:eastAsia="zh-CN"/>
        </w:rPr>
        <w:t>Virol</w:t>
      </w:r>
      <w:proofErr w:type="spellEnd"/>
      <w:r w:rsidRPr="00AA0A0E">
        <w:rPr>
          <w:rFonts w:ascii="Book Antiqua" w:eastAsia="宋体" w:hAnsi="Book Antiqua" w:cs="宋体"/>
          <w:color w:val="000000"/>
          <w:lang w:eastAsia="zh-CN"/>
        </w:rPr>
        <w:t> 2012; </w:t>
      </w:r>
      <w:r w:rsidRPr="00AA0A0E">
        <w:rPr>
          <w:rFonts w:ascii="Book Antiqua" w:eastAsia="宋体" w:hAnsi="Book Antiqua" w:cs="宋体"/>
          <w:b/>
          <w:bCs/>
          <w:color w:val="000000"/>
          <w:lang w:eastAsia="zh-CN"/>
        </w:rPr>
        <w:t>86</w:t>
      </w:r>
      <w:r w:rsidRPr="00AA0A0E">
        <w:rPr>
          <w:rFonts w:ascii="Book Antiqua" w:eastAsia="宋体" w:hAnsi="Book Antiqua" w:cs="宋体"/>
          <w:color w:val="000000"/>
          <w:lang w:eastAsia="zh-CN"/>
        </w:rPr>
        <w:t>: 2900-2910 [PMID: 22258243 DOI: 10.1128/JVI.05738-11</w:t>
      </w:r>
      <w:r>
        <w:rPr>
          <w:rFonts w:ascii="Book Antiqua" w:eastAsia="宋体" w:hAnsi="Book Antiqua" w:cs="宋体"/>
          <w:color w:val="000000"/>
          <w:lang w:eastAsia="zh-CN"/>
        </w:rPr>
        <w:t>]</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26 </w:t>
      </w:r>
      <w:r w:rsidRPr="00AA0A0E">
        <w:rPr>
          <w:rFonts w:ascii="Book Antiqua" w:eastAsia="宋体" w:hAnsi="Book Antiqua" w:cs="宋体"/>
          <w:b/>
          <w:bCs/>
          <w:color w:val="000000"/>
          <w:lang w:eastAsia="zh-CN"/>
        </w:rPr>
        <w:t>Summerfield A</w:t>
      </w:r>
      <w:r w:rsidRPr="00AA0A0E">
        <w:rPr>
          <w:rFonts w:ascii="Book Antiqua" w:eastAsia="宋体" w:hAnsi="Book Antiqua" w:cs="宋体"/>
          <w:color w:val="000000"/>
          <w:lang w:eastAsia="zh-CN"/>
        </w:rPr>
        <w:t xml:space="preserve">, </w:t>
      </w:r>
      <w:proofErr w:type="spellStart"/>
      <w:r w:rsidRPr="00AA0A0E">
        <w:rPr>
          <w:rFonts w:ascii="Book Antiqua" w:eastAsia="宋体" w:hAnsi="Book Antiqua" w:cs="宋体"/>
          <w:color w:val="000000"/>
          <w:lang w:eastAsia="zh-CN"/>
        </w:rPr>
        <w:t>Guzylack-Piriou</w:t>
      </w:r>
      <w:proofErr w:type="spellEnd"/>
      <w:r w:rsidRPr="00AA0A0E">
        <w:rPr>
          <w:rFonts w:ascii="Book Antiqua" w:eastAsia="宋体" w:hAnsi="Book Antiqua" w:cs="宋体"/>
          <w:color w:val="000000"/>
          <w:lang w:eastAsia="zh-CN"/>
        </w:rPr>
        <w:t xml:space="preserve"> L, Schaub A, Carrasco CP, </w:t>
      </w:r>
      <w:proofErr w:type="spellStart"/>
      <w:r w:rsidRPr="00AA0A0E">
        <w:rPr>
          <w:rFonts w:ascii="Book Antiqua" w:eastAsia="宋体" w:hAnsi="Book Antiqua" w:cs="宋体"/>
          <w:color w:val="000000"/>
          <w:lang w:eastAsia="zh-CN"/>
        </w:rPr>
        <w:t>Tâche</w:t>
      </w:r>
      <w:proofErr w:type="spellEnd"/>
      <w:r w:rsidRPr="00AA0A0E">
        <w:rPr>
          <w:rFonts w:ascii="Book Antiqua" w:eastAsia="宋体" w:hAnsi="Book Antiqua" w:cs="宋体"/>
          <w:color w:val="000000"/>
          <w:lang w:eastAsia="zh-CN"/>
        </w:rPr>
        <w:t xml:space="preserve"> V, Charley B, McCullough KC. Porcine peripheral blood dendritic cells and natural interferon-producing cells. </w:t>
      </w:r>
      <w:r w:rsidRPr="00AA0A0E">
        <w:rPr>
          <w:rFonts w:ascii="Book Antiqua" w:eastAsia="宋体" w:hAnsi="Book Antiqua" w:cs="宋体"/>
          <w:i/>
          <w:iCs/>
          <w:color w:val="000000"/>
          <w:lang w:eastAsia="zh-CN"/>
        </w:rPr>
        <w:t>Immunology</w:t>
      </w:r>
      <w:r w:rsidRPr="00AA0A0E">
        <w:rPr>
          <w:rFonts w:ascii="Book Antiqua" w:eastAsia="宋体" w:hAnsi="Book Antiqua" w:cs="宋体"/>
          <w:color w:val="000000"/>
          <w:lang w:eastAsia="zh-CN"/>
        </w:rPr>
        <w:t> 2003; </w:t>
      </w:r>
      <w:r w:rsidRPr="00AA0A0E">
        <w:rPr>
          <w:rFonts w:ascii="Book Antiqua" w:eastAsia="宋体" w:hAnsi="Book Antiqua" w:cs="宋体"/>
          <w:b/>
          <w:bCs/>
          <w:color w:val="000000"/>
          <w:lang w:eastAsia="zh-CN"/>
        </w:rPr>
        <w:t>110</w:t>
      </w:r>
      <w:r w:rsidRPr="00AA0A0E">
        <w:rPr>
          <w:rFonts w:ascii="Book Antiqua" w:eastAsia="宋体" w:hAnsi="Book Antiqua" w:cs="宋体"/>
          <w:color w:val="000000"/>
          <w:lang w:eastAsia="zh-CN"/>
        </w:rPr>
        <w:t>: 440-449 [PMID: 14632641]</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27 </w:t>
      </w:r>
      <w:r w:rsidRPr="00AA0A0E">
        <w:rPr>
          <w:rFonts w:ascii="Book Antiqua" w:eastAsia="宋体" w:hAnsi="Book Antiqua" w:cs="宋体"/>
          <w:b/>
          <w:bCs/>
          <w:color w:val="000000"/>
          <w:lang w:eastAsia="zh-CN"/>
        </w:rPr>
        <w:t>Charley B</w:t>
      </w:r>
      <w:r w:rsidRPr="00AA0A0E">
        <w:rPr>
          <w:rFonts w:ascii="Book Antiqua" w:eastAsia="宋体" w:hAnsi="Book Antiqua" w:cs="宋体"/>
          <w:color w:val="000000"/>
          <w:lang w:eastAsia="zh-CN"/>
        </w:rPr>
        <w:t xml:space="preserve">, </w:t>
      </w:r>
      <w:proofErr w:type="spellStart"/>
      <w:r w:rsidRPr="00AA0A0E">
        <w:rPr>
          <w:rFonts w:ascii="Book Antiqua" w:eastAsia="宋体" w:hAnsi="Book Antiqua" w:cs="宋体"/>
          <w:color w:val="000000"/>
          <w:lang w:eastAsia="zh-CN"/>
        </w:rPr>
        <w:t>Riffault</w:t>
      </w:r>
      <w:proofErr w:type="spellEnd"/>
      <w:r w:rsidRPr="00AA0A0E">
        <w:rPr>
          <w:rFonts w:ascii="Book Antiqua" w:eastAsia="宋体" w:hAnsi="Book Antiqua" w:cs="宋体"/>
          <w:color w:val="000000"/>
          <w:lang w:eastAsia="zh-CN"/>
        </w:rPr>
        <w:t xml:space="preserve"> S, Van Reeth K. Porcine innate and </w:t>
      </w:r>
      <w:proofErr w:type="spellStart"/>
      <w:r w:rsidRPr="00AA0A0E">
        <w:rPr>
          <w:rFonts w:ascii="Book Antiqua" w:eastAsia="宋体" w:hAnsi="Book Antiqua" w:cs="宋体"/>
          <w:color w:val="000000"/>
          <w:lang w:eastAsia="zh-CN"/>
        </w:rPr>
        <w:t>adaptative</w:t>
      </w:r>
      <w:proofErr w:type="spellEnd"/>
      <w:r w:rsidRPr="00AA0A0E">
        <w:rPr>
          <w:rFonts w:ascii="Book Antiqua" w:eastAsia="宋体" w:hAnsi="Book Antiqua" w:cs="宋体"/>
          <w:color w:val="000000"/>
          <w:lang w:eastAsia="zh-CN"/>
        </w:rPr>
        <w:t xml:space="preserve"> immune responses to influenza and coronavirus infections. </w:t>
      </w:r>
      <w:r w:rsidRPr="00AA0A0E">
        <w:rPr>
          <w:rFonts w:ascii="Book Antiqua" w:eastAsia="宋体" w:hAnsi="Book Antiqua" w:cs="宋体"/>
          <w:i/>
          <w:iCs/>
          <w:color w:val="000000"/>
          <w:lang w:eastAsia="zh-CN"/>
        </w:rPr>
        <w:t xml:space="preserve">Ann N Y </w:t>
      </w:r>
      <w:proofErr w:type="spellStart"/>
      <w:r w:rsidRPr="00AA0A0E">
        <w:rPr>
          <w:rFonts w:ascii="Book Antiqua" w:eastAsia="宋体" w:hAnsi="Book Antiqua" w:cs="宋体"/>
          <w:i/>
          <w:iCs/>
          <w:color w:val="000000"/>
          <w:lang w:eastAsia="zh-CN"/>
        </w:rPr>
        <w:t>Acad</w:t>
      </w:r>
      <w:proofErr w:type="spellEnd"/>
      <w:r w:rsidRPr="00AA0A0E">
        <w:rPr>
          <w:rFonts w:ascii="Book Antiqua" w:eastAsia="宋体" w:hAnsi="Book Antiqua" w:cs="宋体"/>
          <w:i/>
          <w:iCs/>
          <w:color w:val="000000"/>
          <w:lang w:eastAsia="zh-CN"/>
        </w:rPr>
        <w:t xml:space="preserve"> </w:t>
      </w:r>
      <w:proofErr w:type="spellStart"/>
      <w:r w:rsidRPr="00AA0A0E">
        <w:rPr>
          <w:rFonts w:ascii="Book Antiqua" w:eastAsia="宋体" w:hAnsi="Book Antiqua" w:cs="宋体"/>
          <w:i/>
          <w:iCs/>
          <w:color w:val="000000"/>
          <w:lang w:eastAsia="zh-CN"/>
        </w:rPr>
        <w:t>Sci</w:t>
      </w:r>
      <w:proofErr w:type="spellEnd"/>
      <w:r w:rsidRPr="00AA0A0E">
        <w:rPr>
          <w:rFonts w:ascii="Book Antiqua" w:eastAsia="宋体" w:hAnsi="Book Antiqua" w:cs="宋体"/>
          <w:color w:val="000000"/>
          <w:lang w:eastAsia="zh-CN"/>
        </w:rPr>
        <w:t> 2006; </w:t>
      </w:r>
      <w:r w:rsidRPr="00AA0A0E">
        <w:rPr>
          <w:rFonts w:ascii="Book Antiqua" w:eastAsia="宋体" w:hAnsi="Book Antiqua" w:cs="宋体"/>
          <w:b/>
          <w:bCs/>
          <w:color w:val="000000"/>
          <w:lang w:eastAsia="zh-CN"/>
        </w:rPr>
        <w:t>1081</w:t>
      </w:r>
      <w:r w:rsidRPr="00AA0A0E">
        <w:rPr>
          <w:rFonts w:ascii="Book Antiqua" w:eastAsia="宋体" w:hAnsi="Book Antiqua" w:cs="宋体"/>
          <w:color w:val="000000"/>
          <w:lang w:eastAsia="zh-CN"/>
        </w:rPr>
        <w:t>: 130-136 [PMID: 17135502]</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28 </w:t>
      </w:r>
      <w:proofErr w:type="spellStart"/>
      <w:r w:rsidRPr="00AA0A0E">
        <w:rPr>
          <w:rFonts w:ascii="Book Antiqua" w:eastAsia="宋体" w:hAnsi="Book Antiqua" w:cs="宋体"/>
          <w:b/>
          <w:bCs/>
          <w:color w:val="000000"/>
          <w:lang w:eastAsia="zh-CN"/>
        </w:rPr>
        <w:t>Riffault</w:t>
      </w:r>
      <w:proofErr w:type="spellEnd"/>
      <w:r w:rsidRPr="00AA0A0E">
        <w:rPr>
          <w:rFonts w:ascii="Book Antiqua" w:eastAsia="宋体" w:hAnsi="Book Antiqua" w:cs="宋体"/>
          <w:b/>
          <w:bCs/>
          <w:color w:val="000000"/>
          <w:lang w:eastAsia="zh-CN"/>
        </w:rPr>
        <w:t xml:space="preserve"> S</w:t>
      </w:r>
      <w:r w:rsidRPr="00AA0A0E">
        <w:rPr>
          <w:rFonts w:ascii="Book Antiqua" w:eastAsia="宋体" w:hAnsi="Book Antiqua" w:cs="宋体"/>
          <w:color w:val="000000"/>
          <w:lang w:eastAsia="zh-CN"/>
        </w:rPr>
        <w:t xml:space="preserve">, </w:t>
      </w:r>
      <w:proofErr w:type="spellStart"/>
      <w:r w:rsidRPr="00AA0A0E">
        <w:rPr>
          <w:rFonts w:ascii="Book Antiqua" w:eastAsia="宋体" w:hAnsi="Book Antiqua" w:cs="宋体"/>
          <w:color w:val="000000"/>
          <w:lang w:eastAsia="zh-CN"/>
        </w:rPr>
        <w:t>Carrat</w:t>
      </w:r>
      <w:proofErr w:type="spellEnd"/>
      <w:r w:rsidRPr="00AA0A0E">
        <w:rPr>
          <w:rFonts w:ascii="Book Antiqua" w:eastAsia="宋体" w:hAnsi="Book Antiqua" w:cs="宋体"/>
          <w:color w:val="000000"/>
          <w:lang w:eastAsia="zh-CN"/>
        </w:rPr>
        <w:t xml:space="preserve"> C, van Reeth K, </w:t>
      </w:r>
      <w:proofErr w:type="spellStart"/>
      <w:r w:rsidRPr="00AA0A0E">
        <w:rPr>
          <w:rFonts w:ascii="Book Antiqua" w:eastAsia="宋体" w:hAnsi="Book Antiqua" w:cs="宋体"/>
          <w:color w:val="000000"/>
          <w:lang w:eastAsia="zh-CN"/>
        </w:rPr>
        <w:t>Pensaert</w:t>
      </w:r>
      <w:proofErr w:type="spellEnd"/>
      <w:r w:rsidRPr="00AA0A0E">
        <w:rPr>
          <w:rFonts w:ascii="Book Antiqua" w:eastAsia="宋体" w:hAnsi="Book Antiqua" w:cs="宋体"/>
          <w:color w:val="000000"/>
          <w:lang w:eastAsia="zh-CN"/>
        </w:rPr>
        <w:t xml:space="preserve"> M, Charley B. Interferon-alpha-producing cells are localized in gut-associated lymphoid tissues in transmissible gastroenteritis virus (TGEV) infected piglets. </w:t>
      </w:r>
      <w:r w:rsidRPr="00AA0A0E">
        <w:rPr>
          <w:rFonts w:ascii="Book Antiqua" w:eastAsia="宋体" w:hAnsi="Book Antiqua" w:cs="宋体"/>
          <w:i/>
          <w:iCs/>
          <w:color w:val="000000"/>
          <w:lang w:eastAsia="zh-CN"/>
        </w:rPr>
        <w:t>Vet Res</w:t>
      </w:r>
      <w:r w:rsidRPr="00AA0A0E">
        <w:rPr>
          <w:rFonts w:ascii="Book Antiqua" w:eastAsia="宋体" w:hAnsi="Book Antiqua" w:cs="宋体"/>
          <w:color w:val="000000"/>
          <w:lang w:eastAsia="zh-CN"/>
        </w:rPr>
        <w:t> </w:t>
      </w:r>
      <w:r w:rsidR="00E836EC">
        <w:rPr>
          <w:rFonts w:ascii="Book Antiqua" w:eastAsia="宋体" w:hAnsi="Book Antiqua" w:cs="宋体" w:hint="eastAsia"/>
          <w:color w:val="000000"/>
          <w:lang w:eastAsia="zh-CN"/>
        </w:rPr>
        <w:t>2001</w:t>
      </w:r>
      <w:r w:rsidRPr="00AA0A0E">
        <w:rPr>
          <w:rFonts w:ascii="Book Antiqua" w:eastAsia="宋体" w:hAnsi="Book Antiqua" w:cs="宋体"/>
          <w:color w:val="000000"/>
          <w:lang w:eastAsia="zh-CN"/>
        </w:rPr>
        <w:t>; </w:t>
      </w:r>
      <w:r w:rsidRPr="00AA0A0E">
        <w:rPr>
          <w:rFonts w:ascii="Book Antiqua" w:eastAsia="宋体" w:hAnsi="Book Antiqua" w:cs="宋体"/>
          <w:b/>
          <w:bCs/>
          <w:color w:val="000000"/>
          <w:lang w:eastAsia="zh-CN"/>
        </w:rPr>
        <w:t>32</w:t>
      </w:r>
      <w:r w:rsidRPr="00AA0A0E">
        <w:rPr>
          <w:rFonts w:ascii="Book Antiqua" w:eastAsia="宋体" w:hAnsi="Book Antiqua" w:cs="宋体"/>
          <w:color w:val="000000"/>
          <w:lang w:eastAsia="zh-CN"/>
        </w:rPr>
        <w:t>: 71-79 [PMID: 11254179]</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29 </w:t>
      </w:r>
      <w:r w:rsidRPr="00AA0A0E">
        <w:rPr>
          <w:rFonts w:ascii="Book Antiqua" w:eastAsia="宋体" w:hAnsi="Book Antiqua" w:cs="宋体"/>
          <w:b/>
          <w:bCs/>
          <w:color w:val="000000"/>
          <w:lang w:eastAsia="zh-CN"/>
        </w:rPr>
        <w:t>Sola I</w:t>
      </w:r>
      <w:r w:rsidRPr="00AA0A0E">
        <w:rPr>
          <w:rFonts w:ascii="Book Antiqua" w:eastAsia="宋体" w:hAnsi="Book Antiqua" w:cs="宋体"/>
          <w:color w:val="000000"/>
          <w:lang w:eastAsia="zh-CN"/>
        </w:rPr>
        <w:t xml:space="preserve">, Alonso S, </w:t>
      </w:r>
      <w:proofErr w:type="spellStart"/>
      <w:r w:rsidRPr="00AA0A0E">
        <w:rPr>
          <w:rFonts w:ascii="Book Antiqua" w:eastAsia="宋体" w:hAnsi="Book Antiqua" w:cs="宋体"/>
          <w:color w:val="000000"/>
          <w:lang w:eastAsia="zh-CN"/>
        </w:rPr>
        <w:t>Zúñiga</w:t>
      </w:r>
      <w:proofErr w:type="spellEnd"/>
      <w:r w:rsidRPr="00AA0A0E">
        <w:rPr>
          <w:rFonts w:ascii="Book Antiqua" w:eastAsia="宋体" w:hAnsi="Book Antiqua" w:cs="宋体"/>
          <w:color w:val="000000"/>
          <w:lang w:eastAsia="zh-CN"/>
        </w:rPr>
        <w:t xml:space="preserve"> S, </w:t>
      </w:r>
      <w:proofErr w:type="spellStart"/>
      <w:r w:rsidRPr="00AA0A0E">
        <w:rPr>
          <w:rFonts w:ascii="Book Antiqua" w:eastAsia="宋体" w:hAnsi="Book Antiqua" w:cs="宋体"/>
          <w:color w:val="000000"/>
          <w:lang w:eastAsia="zh-CN"/>
        </w:rPr>
        <w:t>Balasch</w:t>
      </w:r>
      <w:proofErr w:type="spellEnd"/>
      <w:r w:rsidRPr="00AA0A0E">
        <w:rPr>
          <w:rFonts w:ascii="Book Antiqua" w:eastAsia="宋体" w:hAnsi="Book Antiqua" w:cs="宋体"/>
          <w:color w:val="000000"/>
          <w:lang w:eastAsia="zh-CN"/>
        </w:rPr>
        <w:t xml:space="preserve"> M, Plana-</w:t>
      </w:r>
      <w:proofErr w:type="spellStart"/>
      <w:r w:rsidRPr="00AA0A0E">
        <w:rPr>
          <w:rFonts w:ascii="Book Antiqua" w:eastAsia="宋体" w:hAnsi="Book Antiqua" w:cs="宋体"/>
          <w:color w:val="000000"/>
          <w:lang w:eastAsia="zh-CN"/>
        </w:rPr>
        <w:t>Durán</w:t>
      </w:r>
      <w:proofErr w:type="spellEnd"/>
      <w:r w:rsidRPr="00AA0A0E">
        <w:rPr>
          <w:rFonts w:ascii="Book Antiqua" w:eastAsia="宋体" w:hAnsi="Book Antiqua" w:cs="宋体"/>
          <w:color w:val="000000"/>
          <w:lang w:eastAsia="zh-CN"/>
        </w:rPr>
        <w:t xml:space="preserve"> J, </w:t>
      </w:r>
      <w:proofErr w:type="spellStart"/>
      <w:r w:rsidRPr="00AA0A0E">
        <w:rPr>
          <w:rFonts w:ascii="Book Antiqua" w:eastAsia="宋体" w:hAnsi="Book Antiqua" w:cs="宋体"/>
          <w:color w:val="000000"/>
          <w:lang w:eastAsia="zh-CN"/>
        </w:rPr>
        <w:t>Enjuanes</w:t>
      </w:r>
      <w:proofErr w:type="spellEnd"/>
      <w:r w:rsidRPr="00AA0A0E">
        <w:rPr>
          <w:rFonts w:ascii="Book Antiqua" w:eastAsia="宋体" w:hAnsi="Book Antiqua" w:cs="宋体"/>
          <w:color w:val="000000"/>
          <w:lang w:eastAsia="zh-CN"/>
        </w:rPr>
        <w:t xml:space="preserve"> L. Engineering the transmissible gastroenteritis virus genome as an expression vector inducing lactogenic immunity. </w:t>
      </w:r>
      <w:r w:rsidRPr="00AA0A0E">
        <w:rPr>
          <w:rFonts w:ascii="Book Antiqua" w:eastAsia="宋体" w:hAnsi="Book Antiqua" w:cs="宋体"/>
          <w:i/>
          <w:iCs/>
          <w:color w:val="000000"/>
          <w:lang w:eastAsia="zh-CN"/>
        </w:rPr>
        <w:t xml:space="preserve">J </w:t>
      </w:r>
      <w:proofErr w:type="spellStart"/>
      <w:r w:rsidRPr="00AA0A0E">
        <w:rPr>
          <w:rFonts w:ascii="Book Antiqua" w:eastAsia="宋体" w:hAnsi="Book Antiqua" w:cs="宋体"/>
          <w:i/>
          <w:iCs/>
          <w:color w:val="000000"/>
          <w:lang w:eastAsia="zh-CN"/>
        </w:rPr>
        <w:t>Virol</w:t>
      </w:r>
      <w:proofErr w:type="spellEnd"/>
      <w:r w:rsidRPr="00AA0A0E">
        <w:rPr>
          <w:rFonts w:ascii="Book Antiqua" w:eastAsia="宋体" w:hAnsi="Book Antiqua" w:cs="宋体"/>
          <w:color w:val="000000"/>
          <w:lang w:eastAsia="zh-CN"/>
        </w:rPr>
        <w:t> 2003; </w:t>
      </w:r>
      <w:r w:rsidRPr="00AA0A0E">
        <w:rPr>
          <w:rFonts w:ascii="Book Antiqua" w:eastAsia="宋体" w:hAnsi="Book Antiqua" w:cs="宋体"/>
          <w:b/>
          <w:bCs/>
          <w:color w:val="000000"/>
          <w:lang w:eastAsia="zh-CN"/>
        </w:rPr>
        <w:t>77</w:t>
      </w:r>
      <w:r w:rsidRPr="00AA0A0E">
        <w:rPr>
          <w:rFonts w:ascii="Book Antiqua" w:eastAsia="宋体" w:hAnsi="Book Antiqua" w:cs="宋体"/>
          <w:color w:val="000000"/>
          <w:lang w:eastAsia="zh-CN"/>
        </w:rPr>
        <w:t>: 4357-4369 [PMID: 12634392]</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 xml:space="preserve">30 </w:t>
      </w:r>
      <w:r w:rsidRPr="00AA0A0E">
        <w:rPr>
          <w:rFonts w:ascii="Book Antiqua" w:eastAsia="宋体" w:hAnsi="Book Antiqua" w:cs="宋体"/>
          <w:b/>
          <w:color w:val="000000"/>
          <w:lang w:eastAsia="zh-CN"/>
        </w:rPr>
        <w:t>Blood DC,</w:t>
      </w:r>
      <w:r w:rsidRPr="00AA0A0E">
        <w:rPr>
          <w:rFonts w:ascii="Book Antiqua" w:eastAsia="宋体" w:hAnsi="Book Antiqua" w:cs="宋体"/>
          <w:color w:val="000000"/>
          <w:lang w:eastAsia="zh-CN"/>
        </w:rPr>
        <w:t xml:space="preserve"> </w:t>
      </w:r>
      <w:proofErr w:type="spellStart"/>
      <w:r w:rsidRPr="00AA0A0E">
        <w:rPr>
          <w:rFonts w:ascii="Book Antiqua" w:eastAsia="宋体" w:hAnsi="Book Antiqua" w:cs="宋体"/>
          <w:color w:val="000000"/>
          <w:lang w:eastAsia="zh-CN"/>
        </w:rPr>
        <w:t>Radostits</w:t>
      </w:r>
      <w:proofErr w:type="spellEnd"/>
      <w:r w:rsidRPr="00AA0A0E">
        <w:rPr>
          <w:rFonts w:ascii="Book Antiqua" w:eastAsia="宋体" w:hAnsi="Book Antiqua" w:cs="宋体"/>
          <w:color w:val="000000"/>
          <w:lang w:eastAsia="zh-CN"/>
        </w:rPr>
        <w:t xml:space="preserve"> OM. Veterinary Medicine: A Textbook of the Diseases of Cattle, Sheep, Pigs, Goats and H</w:t>
      </w:r>
      <w:r w:rsidR="00E836EC">
        <w:rPr>
          <w:rFonts w:ascii="Book Antiqua" w:eastAsia="宋体" w:hAnsi="Book Antiqua" w:cs="宋体"/>
          <w:color w:val="000000"/>
          <w:lang w:eastAsia="zh-CN"/>
        </w:rPr>
        <w:t>orses. 7, London: 1989: 859-862</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31 </w:t>
      </w:r>
      <w:r w:rsidRPr="00AA0A0E">
        <w:rPr>
          <w:rFonts w:ascii="Book Antiqua" w:eastAsia="宋体" w:hAnsi="Book Antiqua" w:cs="宋体"/>
          <w:b/>
          <w:bCs/>
          <w:color w:val="000000"/>
          <w:lang w:eastAsia="zh-CN"/>
        </w:rPr>
        <w:t>Ferreira TB</w:t>
      </w:r>
      <w:r w:rsidRPr="00AA0A0E">
        <w:rPr>
          <w:rFonts w:ascii="Book Antiqua" w:eastAsia="宋体" w:hAnsi="Book Antiqua" w:cs="宋体"/>
          <w:color w:val="000000"/>
          <w:lang w:eastAsia="zh-CN"/>
        </w:rPr>
        <w:t xml:space="preserve">, Alves PM, </w:t>
      </w:r>
      <w:proofErr w:type="spellStart"/>
      <w:r w:rsidRPr="00AA0A0E">
        <w:rPr>
          <w:rFonts w:ascii="Book Antiqua" w:eastAsia="宋体" w:hAnsi="Book Antiqua" w:cs="宋体"/>
          <w:color w:val="000000"/>
          <w:lang w:eastAsia="zh-CN"/>
        </w:rPr>
        <w:t>Aunins</w:t>
      </w:r>
      <w:proofErr w:type="spellEnd"/>
      <w:r w:rsidRPr="00AA0A0E">
        <w:rPr>
          <w:rFonts w:ascii="Book Antiqua" w:eastAsia="宋体" w:hAnsi="Book Antiqua" w:cs="宋体"/>
          <w:color w:val="000000"/>
          <w:lang w:eastAsia="zh-CN"/>
        </w:rPr>
        <w:t xml:space="preserve"> JG, </w:t>
      </w:r>
      <w:proofErr w:type="spellStart"/>
      <w:r w:rsidRPr="00AA0A0E">
        <w:rPr>
          <w:rFonts w:ascii="Book Antiqua" w:eastAsia="宋体" w:hAnsi="Book Antiqua" w:cs="宋体"/>
          <w:color w:val="000000"/>
          <w:lang w:eastAsia="zh-CN"/>
        </w:rPr>
        <w:t>Carrondo</w:t>
      </w:r>
      <w:proofErr w:type="spellEnd"/>
      <w:r w:rsidRPr="00AA0A0E">
        <w:rPr>
          <w:rFonts w:ascii="Book Antiqua" w:eastAsia="宋体" w:hAnsi="Book Antiqua" w:cs="宋体"/>
          <w:color w:val="000000"/>
          <w:lang w:eastAsia="zh-CN"/>
        </w:rPr>
        <w:t xml:space="preserve"> MJ. Use of adenoviral vectors as veterinary vaccines. </w:t>
      </w:r>
      <w:r w:rsidRPr="00AA0A0E">
        <w:rPr>
          <w:rFonts w:ascii="Book Antiqua" w:eastAsia="宋体" w:hAnsi="Book Antiqua" w:cs="宋体"/>
          <w:i/>
          <w:iCs/>
          <w:color w:val="000000"/>
          <w:lang w:eastAsia="zh-CN"/>
        </w:rPr>
        <w:t xml:space="preserve">Gene </w:t>
      </w:r>
      <w:proofErr w:type="spellStart"/>
      <w:r w:rsidRPr="00AA0A0E">
        <w:rPr>
          <w:rFonts w:ascii="Book Antiqua" w:eastAsia="宋体" w:hAnsi="Book Antiqua" w:cs="宋体"/>
          <w:i/>
          <w:iCs/>
          <w:color w:val="000000"/>
          <w:lang w:eastAsia="zh-CN"/>
        </w:rPr>
        <w:t>Ther</w:t>
      </w:r>
      <w:proofErr w:type="spellEnd"/>
      <w:r w:rsidRPr="00AA0A0E">
        <w:rPr>
          <w:rFonts w:ascii="Book Antiqua" w:eastAsia="宋体" w:hAnsi="Book Antiqua" w:cs="宋体"/>
          <w:color w:val="000000"/>
          <w:lang w:eastAsia="zh-CN"/>
        </w:rPr>
        <w:t> 2005; </w:t>
      </w:r>
      <w:r w:rsidRPr="00AA0A0E">
        <w:rPr>
          <w:rFonts w:ascii="Book Antiqua" w:eastAsia="宋体" w:hAnsi="Book Antiqua" w:cs="宋体"/>
          <w:b/>
          <w:bCs/>
          <w:color w:val="000000"/>
          <w:lang w:eastAsia="zh-CN"/>
        </w:rPr>
        <w:t xml:space="preserve">12 </w:t>
      </w:r>
      <w:proofErr w:type="spellStart"/>
      <w:r w:rsidRPr="00AA0A0E">
        <w:rPr>
          <w:rFonts w:ascii="Book Antiqua" w:eastAsia="宋体" w:hAnsi="Book Antiqua" w:cs="宋体"/>
          <w:b/>
          <w:bCs/>
          <w:color w:val="000000"/>
          <w:lang w:eastAsia="zh-CN"/>
        </w:rPr>
        <w:t>Suppl</w:t>
      </w:r>
      <w:proofErr w:type="spellEnd"/>
      <w:r w:rsidRPr="00AA0A0E">
        <w:rPr>
          <w:rFonts w:ascii="Book Antiqua" w:eastAsia="宋体" w:hAnsi="Book Antiqua" w:cs="宋体"/>
          <w:b/>
          <w:bCs/>
          <w:color w:val="000000"/>
          <w:lang w:eastAsia="zh-CN"/>
        </w:rPr>
        <w:t xml:space="preserve"> 1</w:t>
      </w:r>
      <w:r w:rsidRPr="00AA0A0E">
        <w:rPr>
          <w:rFonts w:ascii="Book Antiqua" w:eastAsia="宋体" w:hAnsi="Book Antiqua" w:cs="宋体"/>
          <w:color w:val="000000"/>
          <w:lang w:eastAsia="zh-CN"/>
        </w:rPr>
        <w:t>: S73-S83 [PMID: 16231058]</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32 </w:t>
      </w:r>
      <w:proofErr w:type="spellStart"/>
      <w:r w:rsidRPr="00AA0A0E">
        <w:rPr>
          <w:rFonts w:ascii="Book Antiqua" w:eastAsia="宋体" w:hAnsi="Book Antiqua" w:cs="宋体"/>
          <w:b/>
          <w:bCs/>
          <w:color w:val="000000"/>
          <w:lang w:eastAsia="zh-CN"/>
        </w:rPr>
        <w:t>Züst</w:t>
      </w:r>
      <w:proofErr w:type="spellEnd"/>
      <w:r w:rsidRPr="00AA0A0E">
        <w:rPr>
          <w:rFonts w:ascii="Book Antiqua" w:eastAsia="宋体" w:hAnsi="Book Antiqua" w:cs="宋体"/>
          <w:b/>
          <w:bCs/>
          <w:color w:val="000000"/>
          <w:lang w:eastAsia="zh-CN"/>
        </w:rPr>
        <w:t xml:space="preserve"> R</w:t>
      </w:r>
      <w:r w:rsidRPr="00AA0A0E">
        <w:rPr>
          <w:rFonts w:ascii="Book Antiqua" w:eastAsia="宋体" w:hAnsi="Book Antiqua" w:cs="宋体"/>
          <w:color w:val="000000"/>
          <w:lang w:eastAsia="zh-CN"/>
        </w:rPr>
        <w:t>, Cervantes-</w:t>
      </w:r>
      <w:proofErr w:type="spellStart"/>
      <w:r w:rsidRPr="00AA0A0E">
        <w:rPr>
          <w:rFonts w:ascii="Book Antiqua" w:eastAsia="宋体" w:hAnsi="Book Antiqua" w:cs="宋体"/>
          <w:color w:val="000000"/>
          <w:lang w:eastAsia="zh-CN"/>
        </w:rPr>
        <w:t>Barragán</w:t>
      </w:r>
      <w:proofErr w:type="spellEnd"/>
      <w:r w:rsidRPr="00AA0A0E">
        <w:rPr>
          <w:rFonts w:ascii="Book Antiqua" w:eastAsia="宋体" w:hAnsi="Book Antiqua" w:cs="宋体"/>
          <w:color w:val="000000"/>
          <w:lang w:eastAsia="zh-CN"/>
        </w:rPr>
        <w:t xml:space="preserve"> L, </w:t>
      </w:r>
      <w:proofErr w:type="spellStart"/>
      <w:r w:rsidRPr="00AA0A0E">
        <w:rPr>
          <w:rFonts w:ascii="Book Antiqua" w:eastAsia="宋体" w:hAnsi="Book Antiqua" w:cs="宋体"/>
          <w:color w:val="000000"/>
          <w:lang w:eastAsia="zh-CN"/>
        </w:rPr>
        <w:t>Kuri</w:t>
      </w:r>
      <w:proofErr w:type="spellEnd"/>
      <w:r w:rsidRPr="00AA0A0E">
        <w:rPr>
          <w:rFonts w:ascii="Book Antiqua" w:eastAsia="宋体" w:hAnsi="Book Antiqua" w:cs="宋体"/>
          <w:color w:val="000000"/>
          <w:lang w:eastAsia="zh-CN"/>
        </w:rPr>
        <w:t xml:space="preserve"> T, </w:t>
      </w:r>
      <w:proofErr w:type="spellStart"/>
      <w:r w:rsidRPr="00AA0A0E">
        <w:rPr>
          <w:rFonts w:ascii="Book Antiqua" w:eastAsia="宋体" w:hAnsi="Book Antiqua" w:cs="宋体"/>
          <w:color w:val="000000"/>
          <w:lang w:eastAsia="zh-CN"/>
        </w:rPr>
        <w:t>Blakqori</w:t>
      </w:r>
      <w:proofErr w:type="spellEnd"/>
      <w:r w:rsidRPr="00AA0A0E">
        <w:rPr>
          <w:rFonts w:ascii="Book Antiqua" w:eastAsia="宋体" w:hAnsi="Book Antiqua" w:cs="宋体"/>
          <w:color w:val="000000"/>
          <w:lang w:eastAsia="zh-CN"/>
        </w:rPr>
        <w:t xml:space="preserve"> G, Weber F, </w:t>
      </w:r>
      <w:proofErr w:type="spellStart"/>
      <w:r w:rsidRPr="00AA0A0E">
        <w:rPr>
          <w:rFonts w:ascii="Book Antiqua" w:eastAsia="宋体" w:hAnsi="Book Antiqua" w:cs="宋体"/>
          <w:color w:val="000000"/>
          <w:lang w:eastAsia="zh-CN"/>
        </w:rPr>
        <w:t>Ludewig</w:t>
      </w:r>
      <w:proofErr w:type="spellEnd"/>
      <w:r w:rsidRPr="00AA0A0E">
        <w:rPr>
          <w:rFonts w:ascii="Book Antiqua" w:eastAsia="宋体" w:hAnsi="Book Antiqua" w:cs="宋体"/>
          <w:color w:val="000000"/>
          <w:lang w:eastAsia="zh-CN"/>
        </w:rPr>
        <w:t xml:space="preserve"> B, Thiel V. Coronavirus non-structural protein 1 is a major pathogenicity factor: implications for the rational design of coronavirus vaccines. </w:t>
      </w:r>
      <w:proofErr w:type="spellStart"/>
      <w:r w:rsidRPr="00AA0A0E">
        <w:rPr>
          <w:rFonts w:ascii="Book Antiqua" w:eastAsia="宋体" w:hAnsi="Book Antiqua" w:cs="宋体"/>
          <w:i/>
          <w:iCs/>
          <w:color w:val="000000"/>
          <w:lang w:eastAsia="zh-CN"/>
        </w:rPr>
        <w:t>PLoS</w:t>
      </w:r>
      <w:proofErr w:type="spellEnd"/>
      <w:r w:rsidRPr="00AA0A0E">
        <w:rPr>
          <w:rFonts w:ascii="Book Antiqua" w:eastAsia="宋体" w:hAnsi="Book Antiqua" w:cs="宋体"/>
          <w:i/>
          <w:iCs/>
          <w:color w:val="000000"/>
          <w:lang w:eastAsia="zh-CN"/>
        </w:rPr>
        <w:t xml:space="preserve"> </w:t>
      </w:r>
      <w:proofErr w:type="spellStart"/>
      <w:r w:rsidRPr="00AA0A0E">
        <w:rPr>
          <w:rFonts w:ascii="Book Antiqua" w:eastAsia="宋体" w:hAnsi="Book Antiqua" w:cs="宋体"/>
          <w:i/>
          <w:iCs/>
          <w:color w:val="000000"/>
          <w:lang w:eastAsia="zh-CN"/>
        </w:rPr>
        <w:t>Pathog</w:t>
      </w:r>
      <w:proofErr w:type="spellEnd"/>
      <w:r w:rsidRPr="00AA0A0E">
        <w:rPr>
          <w:rFonts w:ascii="Book Antiqua" w:eastAsia="宋体" w:hAnsi="Book Antiqua" w:cs="宋体"/>
          <w:color w:val="000000"/>
          <w:lang w:eastAsia="zh-CN"/>
        </w:rPr>
        <w:t> 2007; </w:t>
      </w:r>
      <w:r w:rsidRPr="00AA0A0E">
        <w:rPr>
          <w:rFonts w:ascii="Book Antiqua" w:eastAsia="宋体" w:hAnsi="Book Antiqua" w:cs="宋体"/>
          <w:b/>
          <w:bCs/>
          <w:color w:val="000000"/>
          <w:lang w:eastAsia="zh-CN"/>
        </w:rPr>
        <w:t>3</w:t>
      </w:r>
      <w:r w:rsidRPr="00AA0A0E">
        <w:rPr>
          <w:rFonts w:ascii="Book Antiqua" w:eastAsia="宋体" w:hAnsi="Book Antiqua" w:cs="宋体"/>
          <w:color w:val="000000"/>
          <w:lang w:eastAsia="zh-CN"/>
        </w:rPr>
        <w:t>: e109 [PMID: 17696607 DOI: 10.1371/journal.ppat.0030109]</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33 </w:t>
      </w:r>
      <w:r w:rsidRPr="00AA0A0E">
        <w:rPr>
          <w:rFonts w:ascii="Book Antiqua" w:eastAsia="宋体" w:hAnsi="Book Antiqua" w:cs="宋体"/>
          <w:b/>
          <w:bCs/>
          <w:color w:val="000000"/>
          <w:lang w:eastAsia="zh-CN"/>
        </w:rPr>
        <w:t>Ma R</w:t>
      </w:r>
      <w:r w:rsidRPr="00AA0A0E">
        <w:rPr>
          <w:rFonts w:ascii="Book Antiqua" w:eastAsia="宋体" w:hAnsi="Book Antiqua" w:cs="宋体"/>
          <w:color w:val="000000"/>
          <w:lang w:eastAsia="zh-CN"/>
        </w:rPr>
        <w:t>, Zhang Y, Liu H, Ning P. Proteome profile of swine testicular cells infected with porcine transmissible gastroenteritis coronavirus. </w:t>
      </w:r>
      <w:proofErr w:type="spellStart"/>
      <w:r w:rsidRPr="00AA0A0E">
        <w:rPr>
          <w:rFonts w:ascii="Book Antiqua" w:eastAsia="宋体" w:hAnsi="Book Antiqua" w:cs="宋体"/>
          <w:i/>
          <w:iCs/>
          <w:color w:val="000000"/>
          <w:lang w:eastAsia="zh-CN"/>
        </w:rPr>
        <w:t>PLoS</w:t>
      </w:r>
      <w:proofErr w:type="spellEnd"/>
      <w:r w:rsidRPr="00AA0A0E">
        <w:rPr>
          <w:rFonts w:ascii="Book Antiqua" w:eastAsia="宋体" w:hAnsi="Book Antiqua" w:cs="宋体"/>
          <w:i/>
          <w:iCs/>
          <w:color w:val="000000"/>
          <w:lang w:eastAsia="zh-CN"/>
        </w:rPr>
        <w:t xml:space="preserve"> One</w:t>
      </w:r>
      <w:r w:rsidRPr="00AA0A0E">
        <w:rPr>
          <w:rFonts w:ascii="Book Antiqua" w:eastAsia="宋体" w:hAnsi="Book Antiqua" w:cs="宋体"/>
          <w:color w:val="000000"/>
          <w:lang w:eastAsia="zh-CN"/>
        </w:rPr>
        <w:t> 2014; </w:t>
      </w:r>
      <w:r w:rsidRPr="00AA0A0E">
        <w:rPr>
          <w:rFonts w:ascii="Book Antiqua" w:eastAsia="宋体" w:hAnsi="Book Antiqua" w:cs="宋体"/>
          <w:b/>
          <w:bCs/>
          <w:color w:val="000000"/>
          <w:lang w:eastAsia="zh-CN"/>
        </w:rPr>
        <w:t>9</w:t>
      </w:r>
      <w:r w:rsidRPr="00AA0A0E">
        <w:rPr>
          <w:rFonts w:ascii="Book Antiqua" w:eastAsia="宋体" w:hAnsi="Book Antiqua" w:cs="宋体"/>
          <w:color w:val="000000"/>
          <w:lang w:eastAsia="zh-CN"/>
        </w:rPr>
        <w:t>: e110647 [PMID: 25333634 DOI: 10.1371/journal.pone.0110647</w:t>
      </w:r>
      <w:r>
        <w:rPr>
          <w:rFonts w:ascii="Book Antiqua" w:eastAsia="宋体" w:hAnsi="Book Antiqua" w:cs="宋体"/>
          <w:color w:val="000000"/>
          <w:lang w:eastAsia="zh-CN"/>
        </w:rPr>
        <w:t>]</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lastRenderedPageBreak/>
        <w:t>34 </w:t>
      </w:r>
      <w:r w:rsidRPr="00AA0A0E">
        <w:rPr>
          <w:rFonts w:ascii="Book Antiqua" w:eastAsia="宋体" w:hAnsi="Book Antiqua" w:cs="宋体"/>
          <w:b/>
          <w:bCs/>
          <w:color w:val="000000"/>
          <w:lang w:eastAsia="zh-CN"/>
        </w:rPr>
        <w:t>Gómez N</w:t>
      </w:r>
      <w:r w:rsidRPr="00AA0A0E">
        <w:rPr>
          <w:rFonts w:ascii="Book Antiqua" w:eastAsia="宋体" w:hAnsi="Book Antiqua" w:cs="宋体"/>
          <w:color w:val="000000"/>
          <w:lang w:eastAsia="zh-CN"/>
        </w:rPr>
        <w:t xml:space="preserve">, </w:t>
      </w:r>
      <w:proofErr w:type="spellStart"/>
      <w:r w:rsidRPr="00AA0A0E">
        <w:rPr>
          <w:rFonts w:ascii="Book Antiqua" w:eastAsia="宋体" w:hAnsi="Book Antiqua" w:cs="宋体"/>
          <w:color w:val="000000"/>
          <w:lang w:eastAsia="zh-CN"/>
        </w:rPr>
        <w:t>Wigdorovitz</w:t>
      </w:r>
      <w:proofErr w:type="spellEnd"/>
      <w:r w:rsidRPr="00AA0A0E">
        <w:rPr>
          <w:rFonts w:ascii="Book Antiqua" w:eastAsia="宋体" w:hAnsi="Book Antiqua" w:cs="宋体"/>
          <w:color w:val="000000"/>
          <w:lang w:eastAsia="zh-CN"/>
        </w:rPr>
        <w:t xml:space="preserve"> A, </w:t>
      </w:r>
      <w:proofErr w:type="spellStart"/>
      <w:r w:rsidRPr="00AA0A0E">
        <w:rPr>
          <w:rFonts w:ascii="Book Antiqua" w:eastAsia="宋体" w:hAnsi="Book Antiqua" w:cs="宋体"/>
          <w:color w:val="000000"/>
          <w:lang w:eastAsia="zh-CN"/>
        </w:rPr>
        <w:t>Castañón</w:t>
      </w:r>
      <w:proofErr w:type="spellEnd"/>
      <w:r w:rsidRPr="00AA0A0E">
        <w:rPr>
          <w:rFonts w:ascii="Book Antiqua" w:eastAsia="宋体" w:hAnsi="Book Antiqua" w:cs="宋体"/>
          <w:color w:val="000000"/>
          <w:lang w:eastAsia="zh-CN"/>
        </w:rPr>
        <w:t xml:space="preserve"> S, Gil F, </w:t>
      </w:r>
      <w:proofErr w:type="spellStart"/>
      <w:r w:rsidRPr="00AA0A0E">
        <w:rPr>
          <w:rFonts w:ascii="Book Antiqua" w:eastAsia="宋体" w:hAnsi="Book Antiqua" w:cs="宋体"/>
          <w:color w:val="000000"/>
          <w:lang w:eastAsia="zh-CN"/>
        </w:rPr>
        <w:t>Ordás</w:t>
      </w:r>
      <w:proofErr w:type="spellEnd"/>
      <w:r w:rsidRPr="00AA0A0E">
        <w:rPr>
          <w:rFonts w:ascii="Book Antiqua" w:eastAsia="宋体" w:hAnsi="Book Antiqua" w:cs="宋体"/>
          <w:color w:val="000000"/>
          <w:lang w:eastAsia="zh-CN"/>
        </w:rPr>
        <w:t xml:space="preserve"> R, </w:t>
      </w:r>
      <w:proofErr w:type="spellStart"/>
      <w:r w:rsidRPr="00AA0A0E">
        <w:rPr>
          <w:rFonts w:ascii="Book Antiqua" w:eastAsia="宋体" w:hAnsi="Book Antiqua" w:cs="宋体"/>
          <w:color w:val="000000"/>
          <w:lang w:eastAsia="zh-CN"/>
        </w:rPr>
        <w:t>Borca</w:t>
      </w:r>
      <w:proofErr w:type="spellEnd"/>
      <w:r w:rsidRPr="00AA0A0E">
        <w:rPr>
          <w:rFonts w:ascii="Book Antiqua" w:eastAsia="宋体" w:hAnsi="Book Antiqua" w:cs="宋体"/>
          <w:color w:val="000000"/>
          <w:lang w:eastAsia="zh-CN"/>
        </w:rPr>
        <w:t xml:space="preserve"> MV, </w:t>
      </w:r>
      <w:proofErr w:type="spellStart"/>
      <w:r w:rsidRPr="00AA0A0E">
        <w:rPr>
          <w:rFonts w:ascii="Book Antiqua" w:eastAsia="宋体" w:hAnsi="Book Antiqua" w:cs="宋体"/>
          <w:color w:val="000000"/>
          <w:lang w:eastAsia="zh-CN"/>
        </w:rPr>
        <w:t>Escribano</w:t>
      </w:r>
      <w:proofErr w:type="spellEnd"/>
      <w:r w:rsidRPr="00AA0A0E">
        <w:rPr>
          <w:rFonts w:ascii="Book Antiqua" w:eastAsia="宋体" w:hAnsi="Book Antiqua" w:cs="宋体"/>
          <w:color w:val="000000"/>
          <w:lang w:eastAsia="zh-CN"/>
        </w:rPr>
        <w:t xml:space="preserve"> JM. Oral immunogenicity of the plant derived spike protein from swine-transmissible gastroenteritis coronavirus. </w:t>
      </w:r>
      <w:r w:rsidRPr="00AA0A0E">
        <w:rPr>
          <w:rFonts w:ascii="Book Antiqua" w:eastAsia="宋体" w:hAnsi="Book Antiqua" w:cs="宋体"/>
          <w:i/>
          <w:iCs/>
          <w:color w:val="000000"/>
          <w:lang w:eastAsia="zh-CN"/>
        </w:rPr>
        <w:t xml:space="preserve">Arch </w:t>
      </w:r>
      <w:proofErr w:type="spellStart"/>
      <w:r w:rsidRPr="00AA0A0E">
        <w:rPr>
          <w:rFonts w:ascii="Book Antiqua" w:eastAsia="宋体" w:hAnsi="Book Antiqua" w:cs="宋体"/>
          <w:i/>
          <w:iCs/>
          <w:color w:val="000000"/>
          <w:lang w:eastAsia="zh-CN"/>
        </w:rPr>
        <w:t>Virol</w:t>
      </w:r>
      <w:proofErr w:type="spellEnd"/>
      <w:r w:rsidRPr="00AA0A0E">
        <w:rPr>
          <w:rFonts w:ascii="Book Antiqua" w:eastAsia="宋体" w:hAnsi="Book Antiqua" w:cs="宋体"/>
          <w:color w:val="000000"/>
          <w:lang w:eastAsia="zh-CN"/>
        </w:rPr>
        <w:t> 2000; </w:t>
      </w:r>
      <w:r w:rsidRPr="00AA0A0E">
        <w:rPr>
          <w:rFonts w:ascii="Book Antiqua" w:eastAsia="宋体" w:hAnsi="Book Antiqua" w:cs="宋体"/>
          <w:b/>
          <w:bCs/>
          <w:color w:val="000000"/>
          <w:lang w:eastAsia="zh-CN"/>
        </w:rPr>
        <w:t>145</w:t>
      </w:r>
      <w:r w:rsidRPr="00AA0A0E">
        <w:rPr>
          <w:rFonts w:ascii="Book Antiqua" w:eastAsia="宋体" w:hAnsi="Book Antiqua" w:cs="宋体"/>
          <w:color w:val="000000"/>
          <w:lang w:eastAsia="zh-CN"/>
        </w:rPr>
        <w:t>: 1725-1732 [PMID: 11003480]</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35 </w:t>
      </w:r>
      <w:proofErr w:type="spellStart"/>
      <w:r w:rsidRPr="00AA0A0E">
        <w:rPr>
          <w:rFonts w:ascii="Book Antiqua" w:eastAsia="宋体" w:hAnsi="Book Antiqua" w:cs="宋体"/>
          <w:b/>
          <w:bCs/>
          <w:color w:val="000000"/>
          <w:lang w:eastAsia="zh-CN"/>
        </w:rPr>
        <w:t>Guzylack-Piriou</w:t>
      </w:r>
      <w:proofErr w:type="spellEnd"/>
      <w:r w:rsidRPr="00AA0A0E">
        <w:rPr>
          <w:rFonts w:ascii="Book Antiqua" w:eastAsia="宋体" w:hAnsi="Book Antiqua" w:cs="宋体"/>
          <w:b/>
          <w:bCs/>
          <w:color w:val="000000"/>
          <w:lang w:eastAsia="zh-CN"/>
        </w:rPr>
        <w:t xml:space="preserve"> L</w:t>
      </w:r>
      <w:r w:rsidRPr="00AA0A0E">
        <w:rPr>
          <w:rFonts w:ascii="Book Antiqua" w:eastAsia="宋体" w:hAnsi="Book Antiqua" w:cs="宋体"/>
          <w:color w:val="000000"/>
          <w:lang w:eastAsia="zh-CN"/>
        </w:rPr>
        <w:t xml:space="preserve">, </w:t>
      </w:r>
      <w:proofErr w:type="spellStart"/>
      <w:r w:rsidRPr="00AA0A0E">
        <w:rPr>
          <w:rFonts w:ascii="Book Antiqua" w:eastAsia="宋体" w:hAnsi="Book Antiqua" w:cs="宋体"/>
          <w:color w:val="000000"/>
          <w:lang w:eastAsia="zh-CN"/>
        </w:rPr>
        <w:t>Balmelli</w:t>
      </w:r>
      <w:proofErr w:type="spellEnd"/>
      <w:r w:rsidRPr="00AA0A0E">
        <w:rPr>
          <w:rFonts w:ascii="Book Antiqua" w:eastAsia="宋体" w:hAnsi="Book Antiqua" w:cs="宋体"/>
          <w:color w:val="000000"/>
          <w:lang w:eastAsia="zh-CN"/>
        </w:rPr>
        <w:t xml:space="preserve"> C, McCullough KC, Summerfield A. Type-A </w:t>
      </w:r>
      <w:proofErr w:type="spellStart"/>
      <w:r w:rsidRPr="00AA0A0E">
        <w:rPr>
          <w:rFonts w:ascii="Book Antiqua" w:eastAsia="宋体" w:hAnsi="Book Antiqua" w:cs="宋体"/>
          <w:color w:val="000000"/>
          <w:lang w:eastAsia="zh-CN"/>
        </w:rPr>
        <w:t>CpG</w:t>
      </w:r>
      <w:proofErr w:type="spellEnd"/>
      <w:r w:rsidRPr="00AA0A0E">
        <w:rPr>
          <w:rFonts w:ascii="Book Antiqua" w:eastAsia="宋体" w:hAnsi="Book Antiqua" w:cs="宋体"/>
          <w:color w:val="000000"/>
          <w:lang w:eastAsia="zh-CN"/>
        </w:rPr>
        <w:t xml:space="preserve"> oligonucleotides activate exclusively porcine natural interferon-producing cells to secrete interferon-alpha, </w:t>
      </w:r>
      <w:proofErr w:type="spellStart"/>
      <w:r w:rsidRPr="00AA0A0E">
        <w:rPr>
          <w:rFonts w:ascii="Book Antiqua" w:eastAsia="宋体" w:hAnsi="Book Antiqua" w:cs="宋体"/>
          <w:color w:val="000000"/>
          <w:lang w:eastAsia="zh-CN"/>
        </w:rPr>
        <w:t>tumour</w:t>
      </w:r>
      <w:proofErr w:type="spellEnd"/>
      <w:r w:rsidRPr="00AA0A0E">
        <w:rPr>
          <w:rFonts w:ascii="Book Antiqua" w:eastAsia="宋体" w:hAnsi="Book Antiqua" w:cs="宋体"/>
          <w:color w:val="000000"/>
          <w:lang w:eastAsia="zh-CN"/>
        </w:rPr>
        <w:t xml:space="preserve"> necrosis factor-alpha and interleukin-12. </w:t>
      </w:r>
      <w:r w:rsidRPr="00AA0A0E">
        <w:rPr>
          <w:rFonts w:ascii="Book Antiqua" w:eastAsia="宋体" w:hAnsi="Book Antiqua" w:cs="宋体"/>
          <w:i/>
          <w:iCs/>
          <w:color w:val="000000"/>
          <w:lang w:eastAsia="zh-CN"/>
        </w:rPr>
        <w:t>Immunology</w:t>
      </w:r>
      <w:r w:rsidRPr="00AA0A0E">
        <w:rPr>
          <w:rFonts w:ascii="Book Antiqua" w:eastAsia="宋体" w:hAnsi="Book Antiqua" w:cs="宋体"/>
          <w:color w:val="000000"/>
          <w:lang w:eastAsia="zh-CN"/>
        </w:rPr>
        <w:t> 2004; </w:t>
      </w:r>
      <w:r w:rsidRPr="00AA0A0E">
        <w:rPr>
          <w:rFonts w:ascii="Book Antiqua" w:eastAsia="宋体" w:hAnsi="Book Antiqua" w:cs="宋体"/>
          <w:b/>
          <w:bCs/>
          <w:color w:val="000000"/>
          <w:lang w:eastAsia="zh-CN"/>
        </w:rPr>
        <w:t>112</w:t>
      </w:r>
      <w:r w:rsidRPr="00AA0A0E">
        <w:rPr>
          <w:rFonts w:ascii="Book Antiqua" w:eastAsia="宋体" w:hAnsi="Book Antiqua" w:cs="宋体"/>
          <w:color w:val="000000"/>
          <w:lang w:eastAsia="zh-CN"/>
        </w:rPr>
        <w:t>: 28-37 [PMID: 15096181]</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36 </w:t>
      </w:r>
      <w:proofErr w:type="spellStart"/>
      <w:r w:rsidRPr="00AA0A0E">
        <w:rPr>
          <w:rFonts w:ascii="Book Antiqua" w:eastAsia="宋体" w:hAnsi="Book Antiqua" w:cs="宋体"/>
          <w:b/>
          <w:bCs/>
          <w:color w:val="000000"/>
          <w:lang w:eastAsia="zh-CN"/>
        </w:rPr>
        <w:t>Eleouet</w:t>
      </w:r>
      <w:proofErr w:type="spellEnd"/>
      <w:r w:rsidRPr="00AA0A0E">
        <w:rPr>
          <w:rFonts w:ascii="Book Antiqua" w:eastAsia="宋体" w:hAnsi="Book Antiqua" w:cs="宋体"/>
          <w:b/>
          <w:bCs/>
          <w:color w:val="000000"/>
          <w:lang w:eastAsia="zh-CN"/>
        </w:rPr>
        <w:t xml:space="preserve"> JF</w:t>
      </w:r>
      <w:r w:rsidRPr="00AA0A0E">
        <w:rPr>
          <w:rFonts w:ascii="Book Antiqua" w:eastAsia="宋体" w:hAnsi="Book Antiqua" w:cs="宋体"/>
          <w:color w:val="000000"/>
          <w:lang w:eastAsia="zh-CN"/>
        </w:rPr>
        <w:t xml:space="preserve">, </w:t>
      </w:r>
      <w:proofErr w:type="spellStart"/>
      <w:r w:rsidRPr="00AA0A0E">
        <w:rPr>
          <w:rFonts w:ascii="Book Antiqua" w:eastAsia="宋体" w:hAnsi="Book Antiqua" w:cs="宋体"/>
          <w:color w:val="000000"/>
          <w:lang w:eastAsia="zh-CN"/>
        </w:rPr>
        <w:t>Chilmonczyk</w:t>
      </w:r>
      <w:proofErr w:type="spellEnd"/>
      <w:r w:rsidRPr="00AA0A0E">
        <w:rPr>
          <w:rFonts w:ascii="Book Antiqua" w:eastAsia="宋体" w:hAnsi="Book Antiqua" w:cs="宋体"/>
          <w:color w:val="000000"/>
          <w:lang w:eastAsia="zh-CN"/>
        </w:rPr>
        <w:t xml:space="preserve"> S, </w:t>
      </w:r>
      <w:proofErr w:type="spellStart"/>
      <w:r w:rsidRPr="00AA0A0E">
        <w:rPr>
          <w:rFonts w:ascii="Book Antiqua" w:eastAsia="宋体" w:hAnsi="Book Antiqua" w:cs="宋体"/>
          <w:color w:val="000000"/>
          <w:lang w:eastAsia="zh-CN"/>
        </w:rPr>
        <w:t>Besnardeau</w:t>
      </w:r>
      <w:proofErr w:type="spellEnd"/>
      <w:r w:rsidRPr="00AA0A0E">
        <w:rPr>
          <w:rFonts w:ascii="Book Antiqua" w:eastAsia="宋体" w:hAnsi="Book Antiqua" w:cs="宋体"/>
          <w:color w:val="000000"/>
          <w:lang w:eastAsia="zh-CN"/>
        </w:rPr>
        <w:t xml:space="preserve"> L, Laude H. Transmissible gastroenteritis coronavirus induces programmed cell death in infected cells through a caspase-dependent pathway. </w:t>
      </w:r>
      <w:r w:rsidRPr="00AA0A0E">
        <w:rPr>
          <w:rFonts w:ascii="Book Antiqua" w:eastAsia="宋体" w:hAnsi="Book Antiqua" w:cs="宋体"/>
          <w:i/>
          <w:iCs/>
          <w:color w:val="000000"/>
          <w:lang w:eastAsia="zh-CN"/>
        </w:rPr>
        <w:t xml:space="preserve">J </w:t>
      </w:r>
      <w:proofErr w:type="spellStart"/>
      <w:r w:rsidRPr="00AA0A0E">
        <w:rPr>
          <w:rFonts w:ascii="Book Antiqua" w:eastAsia="宋体" w:hAnsi="Book Antiqua" w:cs="宋体"/>
          <w:i/>
          <w:iCs/>
          <w:color w:val="000000"/>
          <w:lang w:eastAsia="zh-CN"/>
        </w:rPr>
        <w:t>Virol</w:t>
      </w:r>
      <w:proofErr w:type="spellEnd"/>
      <w:r w:rsidRPr="00AA0A0E">
        <w:rPr>
          <w:rFonts w:ascii="Book Antiqua" w:eastAsia="宋体" w:hAnsi="Book Antiqua" w:cs="宋体"/>
          <w:color w:val="000000"/>
          <w:lang w:eastAsia="zh-CN"/>
        </w:rPr>
        <w:t> 1998; </w:t>
      </w:r>
      <w:r w:rsidRPr="00AA0A0E">
        <w:rPr>
          <w:rFonts w:ascii="Book Antiqua" w:eastAsia="宋体" w:hAnsi="Book Antiqua" w:cs="宋体"/>
          <w:b/>
          <w:bCs/>
          <w:color w:val="000000"/>
          <w:lang w:eastAsia="zh-CN"/>
        </w:rPr>
        <w:t>72</w:t>
      </w:r>
      <w:r w:rsidRPr="00AA0A0E">
        <w:rPr>
          <w:rFonts w:ascii="Book Antiqua" w:eastAsia="宋体" w:hAnsi="Book Antiqua" w:cs="宋体"/>
          <w:color w:val="000000"/>
          <w:lang w:eastAsia="zh-CN"/>
        </w:rPr>
        <w:t>: 4918-4924 [PMID: 9573259]</w:t>
      </w:r>
    </w:p>
    <w:p w:rsidR="00AA0A0E" w:rsidRPr="00AA0A0E" w:rsidRDefault="00AA0A0E" w:rsidP="00AA0A0E">
      <w:pPr>
        <w:adjustRightInd w:val="0"/>
        <w:snapToGrid w:val="0"/>
        <w:spacing w:line="360" w:lineRule="auto"/>
        <w:jc w:val="both"/>
        <w:rPr>
          <w:rFonts w:ascii="Book Antiqua" w:eastAsia="宋体" w:hAnsi="Book Antiqua" w:cs="宋体"/>
          <w:color w:val="000000"/>
          <w:lang w:eastAsia="zh-CN"/>
        </w:rPr>
      </w:pPr>
      <w:r w:rsidRPr="00AA0A0E">
        <w:rPr>
          <w:rFonts w:ascii="Book Antiqua" w:eastAsia="宋体" w:hAnsi="Book Antiqua" w:cs="宋体"/>
          <w:color w:val="000000"/>
          <w:lang w:eastAsia="zh-CN"/>
        </w:rPr>
        <w:t>37 </w:t>
      </w:r>
      <w:r w:rsidRPr="00AA0A0E">
        <w:rPr>
          <w:rFonts w:ascii="Book Antiqua" w:eastAsia="宋体" w:hAnsi="Book Antiqua" w:cs="宋体"/>
          <w:b/>
          <w:bCs/>
          <w:color w:val="000000"/>
          <w:lang w:eastAsia="zh-CN"/>
        </w:rPr>
        <w:t>Ren X</w:t>
      </w:r>
      <w:r w:rsidRPr="00AA0A0E">
        <w:rPr>
          <w:rFonts w:ascii="Book Antiqua" w:eastAsia="宋体" w:hAnsi="Book Antiqua" w:cs="宋体"/>
          <w:color w:val="000000"/>
          <w:lang w:eastAsia="zh-CN"/>
        </w:rPr>
        <w:t xml:space="preserve">, </w:t>
      </w:r>
      <w:proofErr w:type="spellStart"/>
      <w:r w:rsidRPr="00AA0A0E">
        <w:rPr>
          <w:rFonts w:ascii="Book Antiqua" w:eastAsia="宋体" w:hAnsi="Book Antiqua" w:cs="宋体"/>
          <w:color w:val="000000"/>
          <w:lang w:eastAsia="zh-CN"/>
        </w:rPr>
        <w:t>Meng</w:t>
      </w:r>
      <w:proofErr w:type="spellEnd"/>
      <w:r w:rsidRPr="00AA0A0E">
        <w:rPr>
          <w:rFonts w:ascii="Book Antiqua" w:eastAsia="宋体" w:hAnsi="Book Antiqua" w:cs="宋体"/>
          <w:color w:val="000000"/>
          <w:lang w:eastAsia="zh-CN"/>
        </w:rPr>
        <w:t xml:space="preserve"> F, Yin J, Li G, Li X, Wang C, </w:t>
      </w:r>
      <w:proofErr w:type="spellStart"/>
      <w:r w:rsidRPr="00AA0A0E">
        <w:rPr>
          <w:rFonts w:ascii="Book Antiqua" w:eastAsia="宋体" w:hAnsi="Book Antiqua" w:cs="宋体"/>
          <w:color w:val="000000"/>
          <w:lang w:eastAsia="zh-CN"/>
        </w:rPr>
        <w:t>Herrler</w:t>
      </w:r>
      <w:proofErr w:type="spellEnd"/>
      <w:r w:rsidRPr="00AA0A0E">
        <w:rPr>
          <w:rFonts w:ascii="Book Antiqua" w:eastAsia="宋体" w:hAnsi="Book Antiqua" w:cs="宋体"/>
          <w:color w:val="000000"/>
          <w:lang w:eastAsia="zh-CN"/>
        </w:rPr>
        <w:t xml:space="preserve"> G. Action mechanisms of lithium chloride on cell infection by transmissible gastroenteritis coronavirus. </w:t>
      </w:r>
      <w:proofErr w:type="spellStart"/>
      <w:r w:rsidRPr="00AA0A0E">
        <w:rPr>
          <w:rFonts w:ascii="Book Antiqua" w:eastAsia="宋体" w:hAnsi="Book Antiqua" w:cs="宋体"/>
          <w:i/>
          <w:iCs/>
          <w:color w:val="000000"/>
          <w:lang w:eastAsia="zh-CN"/>
        </w:rPr>
        <w:t>PLoS</w:t>
      </w:r>
      <w:proofErr w:type="spellEnd"/>
      <w:r w:rsidRPr="00AA0A0E">
        <w:rPr>
          <w:rFonts w:ascii="Book Antiqua" w:eastAsia="宋体" w:hAnsi="Book Antiqua" w:cs="宋体"/>
          <w:i/>
          <w:iCs/>
          <w:color w:val="000000"/>
          <w:lang w:eastAsia="zh-CN"/>
        </w:rPr>
        <w:t xml:space="preserve"> One</w:t>
      </w:r>
      <w:r w:rsidRPr="00AA0A0E">
        <w:rPr>
          <w:rFonts w:ascii="Book Antiqua" w:eastAsia="宋体" w:hAnsi="Book Antiqua" w:cs="宋体"/>
          <w:color w:val="000000"/>
          <w:lang w:eastAsia="zh-CN"/>
        </w:rPr>
        <w:t> 2011; </w:t>
      </w:r>
      <w:r w:rsidRPr="00AA0A0E">
        <w:rPr>
          <w:rFonts w:ascii="Book Antiqua" w:eastAsia="宋体" w:hAnsi="Book Antiqua" w:cs="宋体"/>
          <w:b/>
          <w:bCs/>
          <w:color w:val="000000"/>
          <w:lang w:eastAsia="zh-CN"/>
        </w:rPr>
        <w:t>6</w:t>
      </w:r>
      <w:r w:rsidRPr="00AA0A0E">
        <w:rPr>
          <w:rFonts w:ascii="Book Antiqua" w:eastAsia="宋体" w:hAnsi="Book Antiqua" w:cs="宋体"/>
          <w:color w:val="000000"/>
          <w:lang w:eastAsia="zh-CN"/>
        </w:rPr>
        <w:t>: e18669 [PMID: 21573100 DOI: 10.1371/journal.pone.0018669</w:t>
      </w:r>
      <w:r>
        <w:rPr>
          <w:rFonts w:ascii="Book Antiqua" w:eastAsia="宋体" w:hAnsi="Book Antiqua" w:cs="宋体"/>
          <w:color w:val="000000"/>
          <w:lang w:eastAsia="zh-CN"/>
        </w:rPr>
        <w:t>]</w:t>
      </w:r>
    </w:p>
    <w:p w:rsidR="000B34D9" w:rsidRDefault="000B34D9" w:rsidP="00EB604A">
      <w:pPr>
        <w:adjustRightInd w:val="0"/>
        <w:snapToGrid w:val="0"/>
        <w:spacing w:line="360" w:lineRule="auto"/>
        <w:jc w:val="both"/>
        <w:rPr>
          <w:rFonts w:ascii="Book Antiqua" w:eastAsia="宋体" w:hAnsi="Book Antiqua" w:cs="Arial"/>
          <w:b/>
          <w:lang w:eastAsia="zh-CN"/>
        </w:rPr>
      </w:pPr>
    </w:p>
    <w:p w:rsidR="000B34D9" w:rsidRPr="00AA0A0E" w:rsidRDefault="000B34D9" w:rsidP="00AA0A0E">
      <w:pPr>
        <w:wordWrap w:val="0"/>
        <w:spacing w:line="360" w:lineRule="auto"/>
        <w:jc w:val="right"/>
        <w:rPr>
          <w:rFonts w:ascii="Book Antiqua" w:eastAsia="宋体" w:hAnsi="Book Antiqua"/>
          <w:b/>
          <w:lang w:eastAsia="zh-CN"/>
        </w:rPr>
      </w:pPr>
      <w:r w:rsidRPr="00304893">
        <w:rPr>
          <w:rFonts w:ascii="Book Antiqua" w:hAnsi="Book Antiqua"/>
          <w:b/>
        </w:rPr>
        <w:t>P- Reviewer:</w:t>
      </w:r>
      <w:r w:rsidR="00720009" w:rsidRPr="00720009">
        <w:rPr>
          <w:rFonts w:ascii="Verdana" w:hAnsi="Verdana"/>
          <w:color w:val="000000"/>
          <w:sz w:val="17"/>
          <w:szCs w:val="17"/>
          <w:shd w:val="clear" w:color="auto" w:fill="FFFFFF"/>
        </w:rPr>
        <w:t xml:space="preserve"> </w:t>
      </w:r>
      <w:r w:rsidR="00720009" w:rsidRPr="00720009">
        <w:rPr>
          <w:rFonts w:ascii="Book Antiqua" w:eastAsia="宋体" w:hAnsi="Book Antiqua"/>
          <w:lang w:eastAsia="zh-CN"/>
        </w:rPr>
        <w:t>Cordero</w:t>
      </w:r>
      <w:r w:rsidR="00720009" w:rsidRPr="00720009">
        <w:rPr>
          <w:rFonts w:ascii="Book Antiqua" w:eastAsia="宋体" w:hAnsi="Book Antiqua" w:hint="eastAsia"/>
          <w:lang w:eastAsia="zh-CN"/>
        </w:rPr>
        <w:t xml:space="preserve"> OJ</w:t>
      </w:r>
      <w:r w:rsidRPr="00720009">
        <w:rPr>
          <w:rFonts w:ascii="Book Antiqua" w:eastAsia="宋体" w:hAnsi="Book Antiqua"/>
          <w:lang w:eastAsia="zh-CN"/>
        </w:rPr>
        <w:t xml:space="preserve"> </w:t>
      </w:r>
      <w:r w:rsidRPr="00304893">
        <w:rPr>
          <w:rFonts w:ascii="Book Antiqua" w:hAnsi="Book Antiqua"/>
          <w:b/>
        </w:rPr>
        <w:t>S- Editor:</w:t>
      </w:r>
      <w:r w:rsidRPr="00304893">
        <w:rPr>
          <w:rFonts w:ascii="Book Antiqua" w:hAnsi="Book Antiqua"/>
        </w:rPr>
        <w:t xml:space="preserve"> </w:t>
      </w:r>
      <w:r w:rsidR="00720009">
        <w:rPr>
          <w:rFonts w:ascii="Book Antiqua" w:eastAsia="宋体" w:hAnsi="Book Antiqua" w:hint="eastAsia"/>
          <w:lang w:eastAsia="zh-CN"/>
        </w:rPr>
        <w:t xml:space="preserve">Song XX </w:t>
      </w:r>
      <w:r w:rsidRPr="00304893">
        <w:rPr>
          <w:rFonts w:ascii="Book Antiqua" w:hAnsi="Book Antiqua"/>
          <w:b/>
        </w:rPr>
        <w:t>L- Editor:</w:t>
      </w:r>
      <w:r w:rsidRPr="00304893">
        <w:rPr>
          <w:rFonts w:ascii="Book Antiqua" w:hAnsi="Book Antiqua"/>
        </w:rPr>
        <w:t xml:space="preserve"> </w:t>
      </w:r>
      <w:r w:rsidRPr="00304893">
        <w:rPr>
          <w:rFonts w:ascii="Book Antiqua" w:hAnsi="Book Antiqua"/>
          <w:b/>
        </w:rPr>
        <w:t>E- Editor:</w:t>
      </w:r>
    </w:p>
    <w:sectPr w:rsidR="000B34D9" w:rsidRPr="00AA0A0E" w:rsidSect="006F6A33">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6EDB34" w15:done="0"/>
  <w15:commentEx w15:paraId="1758A834" w15:paraIdParent="606EDB34" w15:done="0"/>
  <w15:commentEx w15:paraId="5D384690" w15:done="0"/>
  <w15:commentEx w15:paraId="3EFD6A69" w15:paraIdParent="5D384690" w15:done="0"/>
  <w15:commentEx w15:paraId="3237E7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FF" w:rsidRDefault="009E5DFF" w:rsidP="00415598">
      <w:r>
        <w:separator/>
      </w:r>
    </w:p>
  </w:endnote>
  <w:endnote w:type="continuationSeparator" w:id="0">
    <w:p w:rsidR="009E5DFF" w:rsidRDefault="009E5DFF" w:rsidP="0041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è¯ø◊wÂ">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63" w:rsidRDefault="00CD4063" w:rsidP="00863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4063" w:rsidRDefault="00CD40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63" w:rsidRDefault="00CD4063" w:rsidP="00863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990">
      <w:rPr>
        <w:rStyle w:val="PageNumber"/>
        <w:noProof/>
      </w:rPr>
      <w:t>19</w:t>
    </w:r>
    <w:r>
      <w:rPr>
        <w:rStyle w:val="PageNumber"/>
      </w:rPr>
      <w:fldChar w:fldCharType="end"/>
    </w:r>
  </w:p>
  <w:p w:rsidR="00CD4063" w:rsidRDefault="00CD40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FF" w:rsidRDefault="009E5DFF" w:rsidP="00415598">
      <w:r>
        <w:separator/>
      </w:r>
    </w:p>
  </w:footnote>
  <w:footnote w:type="continuationSeparator" w:id="0">
    <w:p w:rsidR="009E5DFF" w:rsidRDefault="009E5DFF" w:rsidP="004155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03C71"/>
    <w:multiLevelType w:val="hybridMultilevel"/>
    <w:tmpl w:val="84227EB2"/>
    <w:lvl w:ilvl="0" w:tplc="DB06F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D127C7"/>
    <w:multiLevelType w:val="hybridMultilevel"/>
    <w:tmpl w:val="513E3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06A7C"/>
    <w:multiLevelType w:val="hybridMultilevel"/>
    <w:tmpl w:val="0546B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03DEC"/>
    <w:multiLevelType w:val="hybridMultilevel"/>
    <w:tmpl w:val="97647FF2"/>
    <w:lvl w:ilvl="0" w:tplc="C9BCCE62">
      <w:start w:val="1"/>
      <w:numFmt w:val="upperLetter"/>
      <w:lvlText w:val="%1."/>
      <w:lvlJc w:val="left"/>
      <w:pPr>
        <w:ind w:left="720" w:hanging="360"/>
      </w:pPr>
    </w:lvl>
    <w:lvl w:ilvl="1" w:tplc="17AED238">
      <w:start w:val="1"/>
      <w:numFmt w:val="lowerLetter"/>
      <w:lvlText w:val="%2."/>
      <w:lvlJc w:val="left"/>
      <w:pPr>
        <w:ind w:left="1440" w:hanging="360"/>
      </w:pPr>
    </w:lvl>
    <w:lvl w:ilvl="2" w:tplc="65E2F558">
      <w:start w:val="1"/>
      <w:numFmt w:val="lowerRoman"/>
      <w:lvlText w:val="%3."/>
      <w:lvlJc w:val="right"/>
      <w:pPr>
        <w:ind w:left="2160" w:hanging="180"/>
      </w:pPr>
    </w:lvl>
    <w:lvl w:ilvl="3" w:tplc="C6264A32">
      <w:start w:val="1"/>
      <w:numFmt w:val="decimal"/>
      <w:lvlText w:val="%4."/>
      <w:lvlJc w:val="left"/>
      <w:pPr>
        <w:ind w:left="2880" w:hanging="360"/>
      </w:pPr>
    </w:lvl>
    <w:lvl w:ilvl="4" w:tplc="B3BCA3AC">
      <w:start w:val="1"/>
      <w:numFmt w:val="lowerLetter"/>
      <w:lvlText w:val="%5."/>
      <w:lvlJc w:val="left"/>
      <w:pPr>
        <w:ind w:left="3600" w:hanging="360"/>
      </w:pPr>
    </w:lvl>
    <w:lvl w:ilvl="5" w:tplc="6B040812">
      <w:start w:val="1"/>
      <w:numFmt w:val="lowerRoman"/>
      <w:lvlText w:val="%6."/>
      <w:lvlJc w:val="right"/>
      <w:pPr>
        <w:ind w:left="4320" w:hanging="180"/>
      </w:pPr>
    </w:lvl>
    <w:lvl w:ilvl="6" w:tplc="E6AE43B0">
      <w:start w:val="1"/>
      <w:numFmt w:val="decimal"/>
      <w:lvlText w:val="%7."/>
      <w:lvlJc w:val="left"/>
      <w:pPr>
        <w:ind w:left="5040" w:hanging="360"/>
      </w:pPr>
    </w:lvl>
    <w:lvl w:ilvl="7" w:tplc="14B6D09A">
      <w:start w:val="1"/>
      <w:numFmt w:val="lowerLetter"/>
      <w:lvlText w:val="%8."/>
      <w:lvlJc w:val="left"/>
      <w:pPr>
        <w:ind w:left="5760" w:hanging="360"/>
      </w:pPr>
    </w:lvl>
    <w:lvl w:ilvl="8" w:tplc="57DC1564">
      <w:start w:val="1"/>
      <w:numFmt w:val="lowerRoman"/>
      <w:lvlText w:val="%9."/>
      <w:lvlJc w:val="right"/>
      <w:pPr>
        <w:ind w:left="6480" w:hanging="180"/>
      </w:pPr>
    </w:lvl>
  </w:abstractNum>
  <w:abstractNum w:abstractNumId="4">
    <w:nsid w:val="6D5F1E41"/>
    <w:multiLevelType w:val="hybridMultilevel"/>
    <w:tmpl w:val="9FB0A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F32CBA"/>
    <w:multiLevelType w:val="hybridMultilevel"/>
    <w:tmpl w:val="E5EE8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we, James F">
    <w15:presenceInfo w15:providerId="AD" w15:userId="S-1-5-21-2509641344-1052565914-3260824488-551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5A"/>
    <w:rsid w:val="00003289"/>
    <w:rsid w:val="000036F1"/>
    <w:rsid w:val="00007493"/>
    <w:rsid w:val="00011E30"/>
    <w:rsid w:val="00012E82"/>
    <w:rsid w:val="0001660C"/>
    <w:rsid w:val="00027DAE"/>
    <w:rsid w:val="00030731"/>
    <w:rsid w:val="00032297"/>
    <w:rsid w:val="000505BB"/>
    <w:rsid w:val="00052BA3"/>
    <w:rsid w:val="00055E74"/>
    <w:rsid w:val="00060E92"/>
    <w:rsid w:val="000730F8"/>
    <w:rsid w:val="00086F78"/>
    <w:rsid w:val="00090F4B"/>
    <w:rsid w:val="00092CD2"/>
    <w:rsid w:val="000B0E28"/>
    <w:rsid w:val="000B34D9"/>
    <w:rsid w:val="000C07D3"/>
    <w:rsid w:val="000C64C9"/>
    <w:rsid w:val="000C6FF7"/>
    <w:rsid w:val="000D25B4"/>
    <w:rsid w:val="000D2E93"/>
    <w:rsid w:val="000D57A7"/>
    <w:rsid w:val="000E580E"/>
    <w:rsid w:val="000F3721"/>
    <w:rsid w:val="000F58C8"/>
    <w:rsid w:val="0010162E"/>
    <w:rsid w:val="001031CF"/>
    <w:rsid w:val="001039E2"/>
    <w:rsid w:val="00105BE2"/>
    <w:rsid w:val="00106C09"/>
    <w:rsid w:val="00113D6A"/>
    <w:rsid w:val="001304C4"/>
    <w:rsid w:val="001327E7"/>
    <w:rsid w:val="00133291"/>
    <w:rsid w:val="0014415C"/>
    <w:rsid w:val="001539DD"/>
    <w:rsid w:val="00154B0F"/>
    <w:rsid w:val="001614DC"/>
    <w:rsid w:val="00162684"/>
    <w:rsid w:val="00163112"/>
    <w:rsid w:val="001644F2"/>
    <w:rsid w:val="001652D2"/>
    <w:rsid w:val="00166611"/>
    <w:rsid w:val="00177480"/>
    <w:rsid w:val="00191F2A"/>
    <w:rsid w:val="00194273"/>
    <w:rsid w:val="001A4D08"/>
    <w:rsid w:val="001B0229"/>
    <w:rsid w:val="001B68CC"/>
    <w:rsid w:val="001C1D76"/>
    <w:rsid w:val="001C3DF0"/>
    <w:rsid w:val="001C761F"/>
    <w:rsid w:val="001D6D3C"/>
    <w:rsid w:val="001E0145"/>
    <w:rsid w:val="001E0F10"/>
    <w:rsid w:val="001E7BE7"/>
    <w:rsid w:val="001F56DF"/>
    <w:rsid w:val="00211BB5"/>
    <w:rsid w:val="00212B03"/>
    <w:rsid w:val="00215065"/>
    <w:rsid w:val="00225794"/>
    <w:rsid w:val="002261B3"/>
    <w:rsid w:val="00236F6E"/>
    <w:rsid w:val="00252E87"/>
    <w:rsid w:val="00260110"/>
    <w:rsid w:val="00272C1F"/>
    <w:rsid w:val="002819A4"/>
    <w:rsid w:val="00282816"/>
    <w:rsid w:val="002916D2"/>
    <w:rsid w:val="002931BD"/>
    <w:rsid w:val="0029327E"/>
    <w:rsid w:val="00296E21"/>
    <w:rsid w:val="0029711A"/>
    <w:rsid w:val="002A0757"/>
    <w:rsid w:val="002A3AC4"/>
    <w:rsid w:val="002C1C14"/>
    <w:rsid w:val="002C73C2"/>
    <w:rsid w:val="002D411D"/>
    <w:rsid w:val="002D7FCE"/>
    <w:rsid w:val="002E1D0B"/>
    <w:rsid w:val="002E2966"/>
    <w:rsid w:val="002F1ED0"/>
    <w:rsid w:val="002F7DA0"/>
    <w:rsid w:val="003073AD"/>
    <w:rsid w:val="003112DD"/>
    <w:rsid w:val="00314C32"/>
    <w:rsid w:val="003239CC"/>
    <w:rsid w:val="00332B9A"/>
    <w:rsid w:val="00337433"/>
    <w:rsid w:val="003408E5"/>
    <w:rsid w:val="0034276E"/>
    <w:rsid w:val="00346409"/>
    <w:rsid w:val="003559D2"/>
    <w:rsid w:val="00360E09"/>
    <w:rsid w:val="003875D4"/>
    <w:rsid w:val="003909D1"/>
    <w:rsid w:val="00390B3C"/>
    <w:rsid w:val="003A2F58"/>
    <w:rsid w:val="003A4483"/>
    <w:rsid w:val="003B0821"/>
    <w:rsid w:val="003C242B"/>
    <w:rsid w:val="003C3E9D"/>
    <w:rsid w:val="003D3D0F"/>
    <w:rsid w:val="003E721D"/>
    <w:rsid w:val="003F53B4"/>
    <w:rsid w:val="003F65B9"/>
    <w:rsid w:val="004018AD"/>
    <w:rsid w:val="00414AF5"/>
    <w:rsid w:val="00415598"/>
    <w:rsid w:val="00425D62"/>
    <w:rsid w:val="00435285"/>
    <w:rsid w:val="0044163B"/>
    <w:rsid w:val="004453CC"/>
    <w:rsid w:val="0044717E"/>
    <w:rsid w:val="00452B69"/>
    <w:rsid w:val="00456122"/>
    <w:rsid w:val="00466CBD"/>
    <w:rsid w:val="00472CE7"/>
    <w:rsid w:val="00475918"/>
    <w:rsid w:val="00484677"/>
    <w:rsid w:val="00485E11"/>
    <w:rsid w:val="00486F67"/>
    <w:rsid w:val="0049360C"/>
    <w:rsid w:val="004B34D8"/>
    <w:rsid w:val="004C46A7"/>
    <w:rsid w:val="004D06AB"/>
    <w:rsid w:val="004D3C8B"/>
    <w:rsid w:val="004E0E4C"/>
    <w:rsid w:val="004E308B"/>
    <w:rsid w:val="004F158C"/>
    <w:rsid w:val="004F1624"/>
    <w:rsid w:val="004F445A"/>
    <w:rsid w:val="0050088A"/>
    <w:rsid w:val="005014B2"/>
    <w:rsid w:val="0050721B"/>
    <w:rsid w:val="00515359"/>
    <w:rsid w:val="005211FB"/>
    <w:rsid w:val="00531507"/>
    <w:rsid w:val="00535ECA"/>
    <w:rsid w:val="0054087C"/>
    <w:rsid w:val="0054650D"/>
    <w:rsid w:val="0054723E"/>
    <w:rsid w:val="0054778B"/>
    <w:rsid w:val="00552CB2"/>
    <w:rsid w:val="00553916"/>
    <w:rsid w:val="00556B3B"/>
    <w:rsid w:val="00556F79"/>
    <w:rsid w:val="005578EF"/>
    <w:rsid w:val="00563A20"/>
    <w:rsid w:val="00563BD0"/>
    <w:rsid w:val="005710BF"/>
    <w:rsid w:val="005744BE"/>
    <w:rsid w:val="00584D56"/>
    <w:rsid w:val="005861CD"/>
    <w:rsid w:val="00597F52"/>
    <w:rsid w:val="005A1728"/>
    <w:rsid w:val="005A6E1D"/>
    <w:rsid w:val="005B3BA7"/>
    <w:rsid w:val="005B5BA7"/>
    <w:rsid w:val="005C05A9"/>
    <w:rsid w:val="005C293F"/>
    <w:rsid w:val="005D1602"/>
    <w:rsid w:val="005D208B"/>
    <w:rsid w:val="005D38B0"/>
    <w:rsid w:val="005E4C2C"/>
    <w:rsid w:val="005F29EF"/>
    <w:rsid w:val="005F37D1"/>
    <w:rsid w:val="005F5576"/>
    <w:rsid w:val="00601644"/>
    <w:rsid w:val="00605AB8"/>
    <w:rsid w:val="00606468"/>
    <w:rsid w:val="00610AF1"/>
    <w:rsid w:val="0061334A"/>
    <w:rsid w:val="00616404"/>
    <w:rsid w:val="0061755E"/>
    <w:rsid w:val="006236B6"/>
    <w:rsid w:val="00626454"/>
    <w:rsid w:val="00626E54"/>
    <w:rsid w:val="00633B90"/>
    <w:rsid w:val="00646F13"/>
    <w:rsid w:val="006530D6"/>
    <w:rsid w:val="00656B8F"/>
    <w:rsid w:val="00660333"/>
    <w:rsid w:val="006625A7"/>
    <w:rsid w:val="0069003D"/>
    <w:rsid w:val="006943E4"/>
    <w:rsid w:val="006A326D"/>
    <w:rsid w:val="006A60A8"/>
    <w:rsid w:val="006B1BFE"/>
    <w:rsid w:val="006B2011"/>
    <w:rsid w:val="006B28EB"/>
    <w:rsid w:val="006C4713"/>
    <w:rsid w:val="006D3001"/>
    <w:rsid w:val="006D4AF9"/>
    <w:rsid w:val="006E178C"/>
    <w:rsid w:val="006E194D"/>
    <w:rsid w:val="006E2DE0"/>
    <w:rsid w:val="006F009C"/>
    <w:rsid w:val="006F2050"/>
    <w:rsid w:val="006F6A33"/>
    <w:rsid w:val="007031AD"/>
    <w:rsid w:val="00706D0E"/>
    <w:rsid w:val="00720009"/>
    <w:rsid w:val="0072367A"/>
    <w:rsid w:val="00731515"/>
    <w:rsid w:val="00737E93"/>
    <w:rsid w:val="00745720"/>
    <w:rsid w:val="00752527"/>
    <w:rsid w:val="00755A0B"/>
    <w:rsid w:val="00764308"/>
    <w:rsid w:val="0077090B"/>
    <w:rsid w:val="007757B8"/>
    <w:rsid w:val="00780ECE"/>
    <w:rsid w:val="007841DB"/>
    <w:rsid w:val="00787634"/>
    <w:rsid w:val="00796D7C"/>
    <w:rsid w:val="00796ED1"/>
    <w:rsid w:val="007A158C"/>
    <w:rsid w:val="007A38C6"/>
    <w:rsid w:val="007A73F0"/>
    <w:rsid w:val="007B3700"/>
    <w:rsid w:val="007D225F"/>
    <w:rsid w:val="007D2F21"/>
    <w:rsid w:val="007E67EC"/>
    <w:rsid w:val="007E7C0C"/>
    <w:rsid w:val="007E7EE4"/>
    <w:rsid w:val="007F2BEB"/>
    <w:rsid w:val="007F3092"/>
    <w:rsid w:val="007F5BBA"/>
    <w:rsid w:val="00800390"/>
    <w:rsid w:val="00810846"/>
    <w:rsid w:val="00814692"/>
    <w:rsid w:val="008234F2"/>
    <w:rsid w:val="00840C8A"/>
    <w:rsid w:val="00841986"/>
    <w:rsid w:val="008419C8"/>
    <w:rsid w:val="00843AEC"/>
    <w:rsid w:val="00844E4E"/>
    <w:rsid w:val="00847C72"/>
    <w:rsid w:val="00850538"/>
    <w:rsid w:val="00857E6B"/>
    <w:rsid w:val="00861FD4"/>
    <w:rsid w:val="00863172"/>
    <w:rsid w:val="00866001"/>
    <w:rsid w:val="00872858"/>
    <w:rsid w:val="008768AB"/>
    <w:rsid w:val="008824B5"/>
    <w:rsid w:val="008845D5"/>
    <w:rsid w:val="008846E4"/>
    <w:rsid w:val="00895E29"/>
    <w:rsid w:val="008A0F30"/>
    <w:rsid w:val="008B6903"/>
    <w:rsid w:val="008C1E67"/>
    <w:rsid w:val="008E4B0A"/>
    <w:rsid w:val="008E6193"/>
    <w:rsid w:val="00914F0F"/>
    <w:rsid w:val="00917990"/>
    <w:rsid w:val="0092455A"/>
    <w:rsid w:val="009307FA"/>
    <w:rsid w:val="0093417D"/>
    <w:rsid w:val="00937500"/>
    <w:rsid w:val="00937D55"/>
    <w:rsid w:val="00943D00"/>
    <w:rsid w:val="00944EC7"/>
    <w:rsid w:val="00950574"/>
    <w:rsid w:val="00953235"/>
    <w:rsid w:val="00956725"/>
    <w:rsid w:val="00981C9B"/>
    <w:rsid w:val="00987D06"/>
    <w:rsid w:val="00994AE1"/>
    <w:rsid w:val="009A04B1"/>
    <w:rsid w:val="009B5C6C"/>
    <w:rsid w:val="009B7CA1"/>
    <w:rsid w:val="009C234B"/>
    <w:rsid w:val="009D0165"/>
    <w:rsid w:val="009E4C91"/>
    <w:rsid w:val="009E5DFF"/>
    <w:rsid w:val="009E6DB2"/>
    <w:rsid w:val="009F3789"/>
    <w:rsid w:val="00A054C5"/>
    <w:rsid w:val="00A1559A"/>
    <w:rsid w:val="00A15D98"/>
    <w:rsid w:val="00A22D9D"/>
    <w:rsid w:val="00A23C5C"/>
    <w:rsid w:val="00A35254"/>
    <w:rsid w:val="00A421A2"/>
    <w:rsid w:val="00A432DF"/>
    <w:rsid w:val="00A47882"/>
    <w:rsid w:val="00A47E49"/>
    <w:rsid w:val="00A6047C"/>
    <w:rsid w:val="00A65935"/>
    <w:rsid w:val="00A735C4"/>
    <w:rsid w:val="00A76995"/>
    <w:rsid w:val="00A8212F"/>
    <w:rsid w:val="00A93BED"/>
    <w:rsid w:val="00AA0990"/>
    <w:rsid w:val="00AA0A0E"/>
    <w:rsid w:val="00AA41A8"/>
    <w:rsid w:val="00AA5CE5"/>
    <w:rsid w:val="00AA742D"/>
    <w:rsid w:val="00AA7447"/>
    <w:rsid w:val="00AA76B9"/>
    <w:rsid w:val="00AB792E"/>
    <w:rsid w:val="00AC2C47"/>
    <w:rsid w:val="00AC796F"/>
    <w:rsid w:val="00AD2E1F"/>
    <w:rsid w:val="00AE47F5"/>
    <w:rsid w:val="00AE7F6F"/>
    <w:rsid w:val="00AF6194"/>
    <w:rsid w:val="00B10029"/>
    <w:rsid w:val="00B13B36"/>
    <w:rsid w:val="00B430E1"/>
    <w:rsid w:val="00B46DF3"/>
    <w:rsid w:val="00B539E8"/>
    <w:rsid w:val="00B54BA0"/>
    <w:rsid w:val="00B56D34"/>
    <w:rsid w:val="00B637D3"/>
    <w:rsid w:val="00B642CC"/>
    <w:rsid w:val="00B77A5D"/>
    <w:rsid w:val="00B7E2D7"/>
    <w:rsid w:val="00B834E6"/>
    <w:rsid w:val="00B90160"/>
    <w:rsid w:val="00B96D04"/>
    <w:rsid w:val="00B96D4E"/>
    <w:rsid w:val="00BA096E"/>
    <w:rsid w:val="00BA4D30"/>
    <w:rsid w:val="00BB27E8"/>
    <w:rsid w:val="00BB51B2"/>
    <w:rsid w:val="00BC0E71"/>
    <w:rsid w:val="00BC2C55"/>
    <w:rsid w:val="00BC3EF9"/>
    <w:rsid w:val="00BC3F80"/>
    <w:rsid w:val="00BC4751"/>
    <w:rsid w:val="00BC7628"/>
    <w:rsid w:val="00BD3F3D"/>
    <w:rsid w:val="00BD439B"/>
    <w:rsid w:val="00BD6C2F"/>
    <w:rsid w:val="00BE0B48"/>
    <w:rsid w:val="00BE188B"/>
    <w:rsid w:val="00BE7EA7"/>
    <w:rsid w:val="00BF0CB0"/>
    <w:rsid w:val="00BF411F"/>
    <w:rsid w:val="00BF5E2E"/>
    <w:rsid w:val="00BF7016"/>
    <w:rsid w:val="00BF72BE"/>
    <w:rsid w:val="00C01D09"/>
    <w:rsid w:val="00C0661E"/>
    <w:rsid w:val="00C11A4C"/>
    <w:rsid w:val="00C15E5E"/>
    <w:rsid w:val="00C1646C"/>
    <w:rsid w:val="00C22ADA"/>
    <w:rsid w:val="00C52FA3"/>
    <w:rsid w:val="00C62FC0"/>
    <w:rsid w:val="00C75599"/>
    <w:rsid w:val="00C76E4F"/>
    <w:rsid w:val="00C8456B"/>
    <w:rsid w:val="00C9085B"/>
    <w:rsid w:val="00C9249F"/>
    <w:rsid w:val="00C93055"/>
    <w:rsid w:val="00C930F0"/>
    <w:rsid w:val="00C95E2A"/>
    <w:rsid w:val="00CA041D"/>
    <w:rsid w:val="00CA08A1"/>
    <w:rsid w:val="00CB51B9"/>
    <w:rsid w:val="00CC3BB6"/>
    <w:rsid w:val="00CD38B7"/>
    <w:rsid w:val="00CD4063"/>
    <w:rsid w:val="00CE0E67"/>
    <w:rsid w:val="00CE11D5"/>
    <w:rsid w:val="00CE4511"/>
    <w:rsid w:val="00CE56E4"/>
    <w:rsid w:val="00CE5AA4"/>
    <w:rsid w:val="00CF2F16"/>
    <w:rsid w:val="00D17C3F"/>
    <w:rsid w:val="00D20794"/>
    <w:rsid w:val="00D24FBA"/>
    <w:rsid w:val="00D2641B"/>
    <w:rsid w:val="00D37FD4"/>
    <w:rsid w:val="00D456ED"/>
    <w:rsid w:val="00D462B2"/>
    <w:rsid w:val="00D5145E"/>
    <w:rsid w:val="00D547C6"/>
    <w:rsid w:val="00D55AEF"/>
    <w:rsid w:val="00D70C2B"/>
    <w:rsid w:val="00D836DE"/>
    <w:rsid w:val="00D92949"/>
    <w:rsid w:val="00DA2CBF"/>
    <w:rsid w:val="00DB1AD4"/>
    <w:rsid w:val="00DB5A17"/>
    <w:rsid w:val="00DB5A70"/>
    <w:rsid w:val="00DD0393"/>
    <w:rsid w:val="00DD1B37"/>
    <w:rsid w:val="00DD689F"/>
    <w:rsid w:val="00DE1494"/>
    <w:rsid w:val="00DE6488"/>
    <w:rsid w:val="00DE65E9"/>
    <w:rsid w:val="00DF1BED"/>
    <w:rsid w:val="00E17479"/>
    <w:rsid w:val="00E33E76"/>
    <w:rsid w:val="00E3795B"/>
    <w:rsid w:val="00E40A47"/>
    <w:rsid w:val="00E41316"/>
    <w:rsid w:val="00E441E2"/>
    <w:rsid w:val="00E478B5"/>
    <w:rsid w:val="00E54FAC"/>
    <w:rsid w:val="00E6020D"/>
    <w:rsid w:val="00E66F69"/>
    <w:rsid w:val="00E67910"/>
    <w:rsid w:val="00E707C6"/>
    <w:rsid w:val="00E71B5E"/>
    <w:rsid w:val="00E81BCC"/>
    <w:rsid w:val="00E836EC"/>
    <w:rsid w:val="00E94CCA"/>
    <w:rsid w:val="00E97CAB"/>
    <w:rsid w:val="00EA62D8"/>
    <w:rsid w:val="00EB4C9A"/>
    <w:rsid w:val="00EB604A"/>
    <w:rsid w:val="00EB656A"/>
    <w:rsid w:val="00EC600C"/>
    <w:rsid w:val="00EC6F12"/>
    <w:rsid w:val="00EC7A2A"/>
    <w:rsid w:val="00ED23A3"/>
    <w:rsid w:val="00EE2256"/>
    <w:rsid w:val="00EE2AB6"/>
    <w:rsid w:val="00EE678D"/>
    <w:rsid w:val="00EF2BDE"/>
    <w:rsid w:val="00F01ECE"/>
    <w:rsid w:val="00F11F81"/>
    <w:rsid w:val="00F13FF6"/>
    <w:rsid w:val="00F14509"/>
    <w:rsid w:val="00F174B8"/>
    <w:rsid w:val="00F2560E"/>
    <w:rsid w:val="00F27C30"/>
    <w:rsid w:val="00F37D00"/>
    <w:rsid w:val="00F47FA3"/>
    <w:rsid w:val="00F9029E"/>
    <w:rsid w:val="00F92129"/>
    <w:rsid w:val="00FA5492"/>
    <w:rsid w:val="00FA6B75"/>
    <w:rsid w:val="00FB4F34"/>
    <w:rsid w:val="00FD2F65"/>
    <w:rsid w:val="00FD4420"/>
    <w:rsid w:val="00FD4967"/>
    <w:rsid w:val="00FD5144"/>
    <w:rsid w:val="00FE1851"/>
    <w:rsid w:val="00FE6415"/>
    <w:rsid w:val="00FE695E"/>
    <w:rsid w:val="00FE7825"/>
    <w:rsid w:val="00FF164E"/>
    <w:rsid w:val="00FF2B53"/>
    <w:rsid w:val="00FF315E"/>
    <w:rsid w:val="00FF43EF"/>
    <w:rsid w:val="00FF45E6"/>
    <w:rsid w:val="00FF4BAA"/>
    <w:rsid w:val="00FF5D32"/>
    <w:rsid w:val="0112FBCC"/>
    <w:rsid w:val="01E912F8"/>
    <w:rsid w:val="08FD1E2C"/>
    <w:rsid w:val="0F69E3CF"/>
    <w:rsid w:val="1254C4FF"/>
    <w:rsid w:val="12FF17C1"/>
    <w:rsid w:val="173B317A"/>
    <w:rsid w:val="191CAB2C"/>
    <w:rsid w:val="19B0BCFB"/>
    <w:rsid w:val="1C6DBDE1"/>
    <w:rsid w:val="1DBC1F61"/>
    <w:rsid w:val="22310080"/>
    <w:rsid w:val="238695E3"/>
    <w:rsid w:val="238E3B52"/>
    <w:rsid w:val="27C8E725"/>
    <w:rsid w:val="29ED9CCD"/>
    <w:rsid w:val="2A363377"/>
    <w:rsid w:val="2DE51371"/>
    <w:rsid w:val="31250A37"/>
    <w:rsid w:val="35394FDE"/>
    <w:rsid w:val="374532F4"/>
    <w:rsid w:val="37D8EE69"/>
    <w:rsid w:val="37E9AA65"/>
    <w:rsid w:val="381CBB38"/>
    <w:rsid w:val="3A2EFFDA"/>
    <w:rsid w:val="3B36A16A"/>
    <w:rsid w:val="3BF03CA4"/>
    <w:rsid w:val="40E9855A"/>
    <w:rsid w:val="49AA0A2D"/>
    <w:rsid w:val="4C024C32"/>
    <w:rsid w:val="50A1111E"/>
    <w:rsid w:val="54586F04"/>
    <w:rsid w:val="561C476E"/>
    <w:rsid w:val="5839FBDD"/>
    <w:rsid w:val="59C30EB3"/>
    <w:rsid w:val="59CC0025"/>
    <w:rsid w:val="5EB3EEA4"/>
    <w:rsid w:val="64F75F78"/>
    <w:rsid w:val="66222C80"/>
    <w:rsid w:val="667DB675"/>
    <w:rsid w:val="6E63F48E"/>
    <w:rsid w:val="6FF24AED"/>
    <w:rsid w:val="72AABD9F"/>
    <w:rsid w:val="736CCEAD"/>
    <w:rsid w:val="75667EA4"/>
    <w:rsid w:val="758E56AF"/>
    <w:rsid w:val="75C49A00"/>
    <w:rsid w:val="78F23C4B"/>
    <w:rsid w:val="7BF6D9B6"/>
    <w:rsid w:val="7E7C48A7"/>
    <w:rsid w:val="7FF594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D3C8B"/>
    <w:rPr>
      <w:rFonts w:ascii="Lucida Grande" w:hAnsi="Lucida Grande" w:cs="Lucida Grande"/>
      <w:sz w:val="18"/>
      <w:szCs w:val="18"/>
    </w:rPr>
  </w:style>
  <w:style w:type="character" w:customStyle="1" w:styleId="BalloonTextChar">
    <w:name w:val="Balloon Text Char"/>
    <w:basedOn w:val="DefaultParagraphFont"/>
    <w:uiPriority w:val="99"/>
    <w:semiHidden/>
    <w:rsid w:val="00AF0BC2"/>
    <w:rPr>
      <w:rFonts w:ascii="Lucida Grande" w:hAnsi="Lucida Grande" w:cs="Lucida Grande"/>
      <w:sz w:val="18"/>
      <w:szCs w:val="18"/>
    </w:rPr>
  </w:style>
  <w:style w:type="paragraph" w:styleId="FootnoteText">
    <w:name w:val="footnote text"/>
    <w:basedOn w:val="Normal"/>
    <w:link w:val="FootnoteTextChar"/>
    <w:uiPriority w:val="99"/>
    <w:unhideWhenUsed/>
    <w:rsid w:val="00415598"/>
  </w:style>
  <w:style w:type="character" w:customStyle="1" w:styleId="FootnoteTextChar">
    <w:name w:val="Footnote Text Char"/>
    <w:basedOn w:val="DefaultParagraphFont"/>
    <w:link w:val="FootnoteText"/>
    <w:uiPriority w:val="99"/>
    <w:rsid w:val="00415598"/>
  </w:style>
  <w:style w:type="character" w:styleId="FootnoteReference">
    <w:name w:val="footnote reference"/>
    <w:basedOn w:val="DefaultParagraphFont"/>
    <w:uiPriority w:val="99"/>
    <w:unhideWhenUsed/>
    <w:rsid w:val="00415598"/>
    <w:rPr>
      <w:vertAlign w:val="superscript"/>
    </w:rPr>
  </w:style>
  <w:style w:type="character" w:customStyle="1" w:styleId="BalloonTextChar1">
    <w:name w:val="Balloon Text Char1"/>
    <w:basedOn w:val="DefaultParagraphFont"/>
    <w:link w:val="BalloonText"/>
    <w:uiPriority w:val="99"/>
    <w:semiHidden/>
    <w:rsid w:val="004D3C8B"/>
    <w:rPr>
      <w:rFonts w:ascii="Lucida Grande" w:hAnsi="Lucida Grande" w:cs="Lucida Grande"/>
      <w:sz w:val="18"/>
      <w:szCs w:val="18"/>
    </w:rPr>
  </w:style>
  <w:style w:type="paragraph" w:styleId="Footer">
    <w:name w:val="footer"/>
    <w:basedOn w:val="Normal"/>
    <w:link w:val="FooterChar"/>
    <w:uiPriority w:val="99"/>
    <w:unhideWhenUsed/>
    <w:rsid w:val="00863172"/>
    <w:pPr>
      <w:tabs>
        <w:tab w:val="center" w:pos="4320"/>
        <w:tab w:val="right" w:pos="8640"/>
      </w:tabs>
    </w:pPr>
  </w:style>
  <w:style w:type="character" w:customStyle="1" w:styleId="FooterChar">
    <w:name w:val="Footer Char"/>
    <w:basedOn w:val="DefaultParagraphFont"/>
    <w:link w:val="Footer"/>
    <w:uiPriority w:val="99"/>
    <w:rsid w:val="00863172"/>
  </w:style>
  <w:style w:type="character" w:styleId="PageNumber">
    <w:name w:val="page number"/>
    <w:basedOn w:val="DefaultParagraphFont"/>
    <w:uiPriority w:val="99"/>
    <w:semiHidden/>
    <w:unhideWhenUsed/>
    <w:rsid w:val="00863172"/>
  </w:style>
  <w:style w:type="paragraph" w:styleId="NormalWeb">
    <w:name w:val="Normal (Web)"/>
    <w:basedOn w:val="Normal"/>
    <w:uiPriority w:val="99"/>
    <w:semiHidden/>
    <w:unhideWhenUsed/>
    <w:rsid w:val="000505B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66001"/>
    <w:rPr>
      <w:color w:val="0000FF"/>
      <w:u w:val="single"/>
    </w:rPr>
  </w:style>
  <w:style w:type="character" w:customStyle="1" w:styleId="apple-converted-space">
    <w:name w:val="apple-converted-space"/>
    <w:basedOn w:val="DefaultParagraphFont"/>
    <w:rsid w:val="00866001"/>
  </w:style>
  <w:style w:type="character" w:styleId="Emphasis">
    <w:name w:val="Emphasis"/>
    <w:basedOn w:val="DefaultParagraphFont"/>
    <w:uiPriority w:val="20"/>
    <w:qFormat/>
    <w:rsid w:val="00060E92"/>
    <w:rPr>
      <w:i/>
      <w:iCs/>
    </w:rPr>
  </w:style>
  <w:style w:type="character" w:styleId="EndnoteReference">
    <w:name w:val="endnote reference"/>
    <w:basedOn w:val="DefaultParagraphFont"/>
    <w:uiPriority w:val="99"/>
    <w:unhideWhenUsed/>
    <w:rsid w:val="002D411D"/>
    <w:rPr>
      <w:vertAlign w:val="superscript"/>
    </w:rPr>
  </w:style>
  <w:style w:type="character" w:styleId="CommentReference">
    <w:name w:val="annotation reference"/>
    <w:basedOn w:val="DefaultParagraphFont"/>
    <w:uiPriority w:val="99"/>
    <w:semiHidden/>
    <w:unhideWhenUsed/>
    <w:rsid w:val="006A60A8"/>
    <w:rPr>
      <w:sz w:val="16"/>
      <w:szCs w:val="16"/>
    </w:rPr>
  </w:style>
  <w:style w:type="paragraph" w:styleId="CommentText">
    <w:name w:val="annotation text"/>
    <w:basedOn w:val="Normal"/>
    <w:link w:val="CommentTextChar"/>
    <w:unhideWhenUsed/>
    <w:rsid w:val="006A60A8"/>
    <w:rPr>
      <w:sz w:val="20"/>
      <w:szCs w:val="20"/>
    </w:rPr>
  </w:style>
  <w:style w:type="character" w:customStyle="1" w:styleId="CommentTextChar">
    <w:name w:val="Comment Text Char"/>
    <w:basedOn w:val="DefaultParagraphFont"/>
    <w:link w:val="CommentText"/>
    <w:rsid w:val="006A60A8"/>
    <w:rPr>
      <w:sz w:val="20"/>
      <w:szCs w:val="20"/>
    </w:rPr>
  </w:style>
  <w:style w:type="paragraph" w:styleId="CommentSubject">
    <w:name w:val="annotation subject"/>
    <w:basedOn w:val="CommentText"/>
    <w:next w:val="CommentText"/>
    <w:link w:val="CommentSubjectChar"/>
    <w:uiPriority w:val="99"/>
    <w:semiHidden/>
    <w:unhideWhenUsed/>
    <w:rsid w:val="006A60A8"/>
    <w:rPr>
      <w:b/>
      <w:bCs/>
    </w:rPr>
  </w:style>
  <w:style w:type="character" w:customStyle="1" w:styleId="CommentSubjectChar">
    <w:name w:val="Comment Subject Char"/>
    <w:basedOn w:val="CommentTextChar"/>
    <w:link w:val="CommentSubject"/>
    <w:uiPriority w:val="99"/>
    <w:semiHidden/>
    <w:rsid w:val="006A60A8"/>
    <w:rPr>
      <w:b/>
      <w:bCs/>
      <w:sz w:val="20"/>
      <w:szCs w:val="20"/>
    </w:rPr>
  </w:style>
  <w:style w:type="paragraph" w:styleId="ListParagraph">
    <w:name w:val="List Paragraph"/>
    <w:basedOn w:val="Normal"/>
    <w:uiPriority w:val="34"/>
    <w:qFormat/>
    <w:rsid w:val="003A4483"/>
    <w:pPr>
      <w:ind w:left="720"/>
      <w:contextualSpacing/>
    </w:pPr>
  </w:style>
  <w:style w:type="paragraph" w:styleId="Bibliography">
    <w:name w:val="Bibliography"/>
    <w:basedOn w:val="Normal"/>
    <w:next w:val="Normal"/>
    <w:uiPriority w:val="37"/>
    <w:unhideWhenUsed/>
    <w:rsid w:val="00A1559A"/>
    <w:pPr>
      <w:ind w:left="720" w:hanging="720"/>
    </w:pPr>
  </w:style>
  <w:style w:type="paragraph" w:styleId="EndnoteText">
    <w:name w:val="endnote text"/>
    <w:basedOn w:val="Normal"/>
    <w:link w:val="EndnoteTextChar"/>
    <w:uiPriority w:val="99"/>
    <w:unhideWhenUsed/>
    <w:rsid w:val="00A1559A"/>
  </w:style>
  <w:style w:type="character" w:customStyle="1" w:styleId="EndnoteTextChar">
    <w:name w:val="Endnote Text Char"/>
    <w:basedOn w:val="DefaultParagraphFont"/>
    <w:link w:val="EndnoteText"/>
    <w:uiPriority w:val="99"/>
    <w:rsid w:val="00A1559A"/>
  </w:style>
  <w:style w:type="character" w:styleId="FollowedHyperlink">
    <w:name w:val="FollowedHyperlink"/>
    <w:basedOn w:val="DefaultParagraphFont"/>
    <w:uiPriority w:val="99"/>
    <w:semiHidden/>
    <w:unhideWhenUsed/>
    <w:rsid w:val="00E54FAC"/>
    <w:rPr>
      <w:color w:val="800080" w:themeColor="followedHyperlink"/>
      <w:u w:val="single"/>
    </w:rPr>
  </w:style>
  <w:style w:type="paragraph" w:styleId="Header">
    <w:name w:val="header"/>
    <w:basedOn w:val="Normal"/>
    <w:link w:val="HeaderChar"/>
    <w:uiPriority w:val="99"/>
    <w:unhideWhenUsed/>
    <w:rsid w:val="00535ECA"/>
    <w:pPr>
      <w:tabs>
        <w:tab w:val="center" w:pos="4320"/>
        <w:tab w:val="right" w:pos="8640"/>
      </w:tabs>
    </w:pPr>
  </w:style>
  <w:style w:type="character" w:customStyle="1" w:styleId="HeaderChar">
    <w:name w:val="Header Char"/>
    <w:basedOn w:val="DefaultParagraphFont"/>
    <w:link w:val="Header"/>
    <w:uiPriority w:val="99"/>
    <w:rsid w:val="00535ECA"/>
  </w:style>
  <w:style w:type="paragraph" w:styleId="TOC1">
    <w:name w:val="toc 1"/>
    <w:basedOn w:val="Normal"/>
    <w:next w:val="Normal"/>
    <w:autoRedefine/>
    <w:uiPriority w:val="39"/>
    <w:unhideWhenUsed/>
    <w:rsid w:val="008A0F30"/>
    <w:pPr>
      <w:spacing w:before="360"/>
    </w:pPr>
    <w:rPr>
      <w:rFonts w:asciiTheme="majorHAnsi" w:hAnsiTheme="majorHAnsi"/>
      <w:b/>
      <w:caps/>
    </w:rPr>
  </w:style>
  <w:style w:type="paragraph" w:styleId="TOC2">
    <w:name w:val="toc 2"/>
    <w:basedOn w:val="Normal"/>
    <w:next w:val="Normal"/>
    <w:autoRedefine/>
    <w:uiPriority w:val="39"/>
    <w:unhideWhenUsed/>
    <w:rsid w:val="008A0F30"/>
    <w:pPr>
      <w:spacing w:before="240"/>
    </w:pPr>
    <w:rPr>
      <w:b/>
      <w:sz w:val="20"/>
      <w:szCs w:val="20"/>
    </w:rPr>
  </w:style>
  <w:style w:type="paragraph" w:styleId="TOC3">
    <w:name w:val="toc 3"/>
    <w:basedOn w:val="Normal"/>
    <w:next w:val="Normal"/>
    <w:autoRedefine/>
    <w:uiPriority w:val="39"/>
    <w:unhideWhenUsed/>
    <w:rsid w:val="008A0F30"/>
    <w:pPr>
      <w:ind w:left="240"/>
    </w:pPr>
    <w:rPr>
      <w:sz w:val="20"/>
      <w:szCs w:val="20"/>
    </w:rPr>
  </w:style>
  <w:style w:type="paragraph" w:styleId="TOC4">
    <w:name w:val="toc 4"/>
    <w:basedOn w:val="Normal"/>
    <w:next w:val="Normal"/>
    <w:autoRedefine/>
    <w:uiPriority w:val="39"/>
    <w:unhideWhenUsed/>
    <w:rsid w:val="008A0F30"/>
    <w:pPr>
      <w:ind w:left="480"/>
    </w:pPr>
    <w:rPr>
      <w:sz w:val="20"/>
      <w:szCs w:val="20"/>
    </w:rPr>
  </w:style>
  <w:style w:type="paragraph" w:styleId="TOC5">
    <w:name w:val="toc 5"/>
    <w:basedOn w:val="Normal"/>
    <w:next w:val="Normal"/>
    <w:autoRedefine/>
    <w:uiPriority w:val="39"/>
    <w:unhideWhenUsed/>
    <w:rsid w:val="008A0F30"/>
    <w:pPr>
      <w:ind w:left="720"/>
    </w:pPr>
    <w:rPr>
      <w:sz w:val="20"/>
      <w:szCs w:val="20"/>
    </w:rPr>
  </w:style>
  <w:style w:type="paragraph" w:styleId="TOC6">
    <w:name w:val="toc 6"/>
    <w:basedOn w:val="Normal"/>
    <w:next w:val="Normal"/>
    <w:autoRedefine/>
    <w:uiPriority w:val="39"/>
    <w:unhideWhenUsed/>
    <w:rsid w:val="008A0F30"/>
    <w:pPr>
      <w:ind w:left="960"/>
    </w:pPr>
    <w:rPr>
      <w:sz w:val="20"/>
      <w:szCs w:val="20"/>
    </w:rPr>
  </w:style>
  <w:style w:type="paragraph" w:styleId="TOC7">
    <w:name w:val="toc 7"/>
    <w:basedOn w:val="Normal"/>
    <w:next w:val="Normal"/>
    <w:autoRedefine/>
    <w:uiPriority w:val="39"/>
    <w:unhideWhenUsed/>
    <w:rsid w:val="008A0F30"/>
    <w:pPr>
      <w:ind w:left="1200"/>
    </w:pPr>
    <w:rPr>
      <w:sz w:val="20"/>
      <w:szCs w:val="20"/>
    </w:rPr>
  </w:style>
  <w:style w:type="paragraph" w:styleId="TOC8">
    <w:name w:val="toc 8"/>
    <w:basedOn w:val="Normal"/>
    <w:next w:val="Normal"/>
    <w:autoRedefine/>
    <w:uiPriority w:val="39"/>
    <w:unhideWhenUsed/>
    <w:rsid w:val="008A0F30"/>
    <w:pPr>
      <w:ind w:left="1440"/>
    </w:pPr>
    <w:rPr>
      <w:sz w:val="20"/>
      <w:szCs w:val="20"/>
    </w:rPr>
  </w:style>
  <w:style w:type="paragraph" w:styleId="TOC9">
    <w:name w:val="toc 9"/>
    <w:basedOn w:val="Normal"/>
    <w:next w:val="Normal"/>
    <w:autoRedefine/>
    <w:uiPriority w:val="39"/>
    <w:unhideWhenUsed/>
    <w:rsid w:val="008A0F30"/>
    <w:pPr>
      <w:ind w:left="168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D3C8B"/>
    <w:rPr>
      <w:rFonts w:ascii="Lucida Grande" w:hAnsi="Lucida Grande" w:cs="Lucida Grande"/>
      <w:sz w:val="18"/>
      <w:szCs w:val="18"/>
    </w:rPr>
  </w:style>
  <w:style w:type="character" w:customStyle="1" w:styleId="BalloonTextChar">
    <w:name w:val="Balloon Text Char"/>
    <w:basedOn w:val="DefaultParagraphFont"/>
    <w:uiPriority w:val="99"/>
    <w:semiHidden/>
    <w:rsid w:val="00AF0BC2"/>
    <w:rPr>
      <w:rFonts w:ascii="Lucida Grande" w:hAnsi="Lucida Grande" w:cs="Lucida Grande"/>
      <w:sz w:val="18"/>
      <w:szCs w:val="18"/>
    </w:rPr>
  </w:style>
  <w:style w:type="paragraph" w:styleId="FootnoteText">
    <w:name w:val="footnote text"/>
    <w:basedOn w:val="Normal"/>
    <w:link w:val="FootnoteTextChar"/>
    <w:uiPriority w:val="99"/>
    <w:unhideWhenUsed/>
    <w:rsid w:val="00415598"/>
  </w:style>
  <w:style w:type="character" w:customStyle="1" w:styleId="FootnoteTextChar">
    <w:name w:val="Footnote Text Char"/>
    <w:basedOn w:val="DefaultParagraphFont"/>
    <w:link w:val="FootnoteText"/>
    <w:uiPriority w:val="99"/>
    <w:rsid w:val="00415598"/>
  </w:style>
  <w:style w:type="character" w:styleId="FootnoteReference">
    <w:name w:val="footnote reference"/>
    <w:basedOn w:val="DefaultParagraphFont"/>
    <w:uiPriority w:val="99"/>
    <w:unhideWhenUsed/>
    <w:rsid w:val="00415598"/>
    <w:rPr>
      <w:vertAlign w:val="superscript"/>
    </w:rPr>
  </w:style>
  <w:style w:type="character" w:customStyle="1" w:styleId="BalloonTextChar1">
    <w:name w:val="Balloon Text Char1"/>
    <w:basedOn w:val="DefaultParagraphFont"/>
    <w:link w:val="BalloonText"/>
    <w:uiPriority w:val="99"/>
    <w:semiHidden/>
    <w:rsid w:val="004D3C8B"/>
    <w:rPr>
      <w:rFonts w:ascii="Lucida Grande" w:hAnsi="Lucida Grande" w:cs="Lucida Grande"/>
      <w:sz w:val="18"/>
      <w:szCs w:val="18"/>
    </w:rPr>
  </w:style>
  <w:style w:type="paragraph" w:styleId="Footer">
    <w:name w:val="footer"/>
    <w:basedOn w:val="Normal"/>
    <w:link w:val="FooterChar"/>
    <w:uiPriority w:val="99"/>
    <w:unhideWhenUsed/>
    <w:rsid w:val="00863172"/>
    <w:pPr>
      <w:tabs>
        <w:tab w:val="center" w:pos="4320"/>
        <w:tab w:val="right" w:pos="8640"/>
      </w:tabs>
    </w:pPr>
  </w:style>
  <w:style w:type="character" w:customStyle="1" w:styleId="FooterChar">
    <w:name w:val="Footer Char"/>
    <w:basedOn w:val="DefaultParagraphFont"/>
    <w:link w:val="Footer"/>
    <w:uiPriority w:val="99"/>
    <w:rsid w:val="00863172"/>
  </w:style>
  <w:style w:type="character" w:styleId="PageNumber">
    <w:name w:val="page number"/>
    <w:basedOn w:val="DefaultParagraphFont"/>
    <w:uiPriority w:val="99"/>
    <w:semiHidden/>
    <w:unhideWhenUsed/>
    <w:rsid w:val="00863172"/>
  </w:style>
  <w:style w:type="paragraph" w:styleId="NormalWeb">
    <w:name w:val="Normal (Web)"/>
    <w:basedOn w:val="Normal"/>
    <w:uiPriority w:val="99"/>
    <w:semiHidden/>
    <w:unhideWhenUsed/>
    <w:rsid w:val="000505B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66001"/>
    <w:rPr>
      <w:color w:val="0000FF"/>
      <w:u w:val="single"/>
    </w:rPr>
  </w:style>
  <w:style w:type="character" w:customStyle="1" w:styleId="apple-converted-space">
    <w:name w:val="apple-converted-space"/>
    <w:basedOn w:val="DefaultParagraphFont"/>
    <w:rsid w:val="00866001"/>
  </w:style>
  <w:style w:type="character" w:styleId="Emphasis">
    <w:name w:val="Emphasis"/>
    <w:basedOn w:val="DefaultParagraphFont"/>
    <w:uiPriority w:val="20"/>
    <w:qFormat/>
    <w:rsid w:val="00060E92"/>
    <w:rPr>
      <w:i/>
      <w:iCs/>
    </w:rPr>
  </w:style>
  <w:style w:type="character" w:styleId="EndnoteReference">
    <w:name w:val="endnote reference"/>
    <w:basedOn w:val="DefaultParagraphFont"/>
    <w:uiPriority w:val="99"/>
    <w:unhideWhenUsed/>
    <w:rsid w:val="002D411D"/>
    <w:rPr>
      <w:vertAlign w:val="superscript"/>
    </w:rPr>
  </w:style>
  <w:style w:type="character" w:styleId="CommentReference">
    <w:name w:val="annotation reference"/>
    <w:basedOn w:val="DefaultParagraphFont"/>
    <w:uiPriority w:val="99"/>
    <w:semiHidden/>
    <w:unhideWhenUsed/>
    <w:rsid w:val="006A60A8"/>
    <w:rPr>
      <w:sz w:val="16"/>
      <w:szCs w:val="16"/>
    </w:rPr>
  </w:style>
  <w:style w:type="paragraph" w:styleId="CommentText">
    <w:name w:val="annotation text"/>
    <w:basedOn w:val="Normal"/>
    <w:link w:val="CommentTextChar"/>
    <w:unhideWhenUsed/>
    <w:rsid w:val="006A60A8"/>
    <w:rPr>
      <w:sz w:val="20"/>
      <w:szCs w:val="20"/>
    </w:rPr>
  </w:style>
  <w:style w:type="character" w:customStyle="1" w:styleId="CommentTextChar">
    <w:name w:val="Comment Text Char"/>
    <w:basedOn w:val="DefaultParagraphFont"/>
    <w:link w:val="CommentText"/>
    <w:rsid w:val="006A60A8"/>
    <w:rPr>
      <w:sz w:val="20"/>
      <w:szCs w:val="20"/>
    </w:rPr>
  </w:style>
  <w:style w:type="paragraph" w:styleId="CommentSubject">
    <w:name w:val="annotation subject"/>
    <w:basedOn w:val="CommentText"/>
    <w:next w:val="CommentText"/>
    <w:link w:val="CommentSubjectChar"/>
    <w:uiPriority w:val="99"/>
    <w:semiHidden/>
    <w:unhideWhenUsed/>
    <w:rsid w:val="006A60A8"/>
    <w:rPr>
      <w:b/>
      <w:bCs/>
    </w:rPr>
  </w:style>
  <w:style w:type="character" w:customStyle="1" w:styleId="CommentSubjectChar">
    <w:name w:val="Comment Subject Char"/>
    <w:basedOn w:val="CommentTextChar"/>
    <w:link w:val="CommentSubject"/>
    <w:uiPriority w:val="99"/>
    <w:semiHidden/>
    <w:rsid w:val="006A60A8"/>
    <w:rPr>
      <w:b/>
      <w:bCs/>
      <w:sz w:val="20"/>
      <w:szCs w:val="20"/>
    </w:rPr>
  </w:style>
  <w:style w:type="paragraph" w:styleId="ListParagraph">
    <w:name w:val="List Paragraph"/>
    <w:basedOn w:val="Normal"/>
    <w:uiPriority w:val="34"/>
    <w:qFormat/>
    <w:rsid w:val="003A4483"/>
    <w:pPr>
      <w:ind w:left="720"/>
      <w:contextualSpacing/>
    </w:pPr>
  </w:style>
  <w:style w:type="paragraph" w:styleId="Bibliography">
    <w:name w:val="Bibliography"/>
    <w:basedOn w:val="Normal"/>
    <w:next w:val="Normal"/>
    <w:uiPriority w:val="37"/>
    <w:unhideWhenUsed/>
    <w:rsid w:val="00A1559A"/>
    <w:pPr>
      <w:ind w:left="720" w:hanging="720"/>
    </w:pPr>
  </w:style>
  <w:style w:type="paragraph" w:styleId="EndnoteText">
    <w:name w:val="endnote text"/>
    <w:basedOn w:val="Normal"/>
    <w:link w:val="EndnoteTextChar"/>
    <w:uiPriority w:val="99"/>
    <w:unhideWhenUsed/>
    <w:rsid w:val="00A1559A"/>
  </w:style>
  <w:style w:type="character" w:customStyle="1" w:styleId="EndnoteTextChar">
    <w:name w:val="Endnote Text Char"/>
    <w:basedOn w:val="DefaultParagraphFont"/>
    <w:link w:val="EndnoteText"/>
    <w:uiPriority w:val="99"/>
    <w:rsid w:val="00A1559A"/>
  </w:style>
  <w:style w:type="character" w:styleId="FollowedHyperlink">
    <w:name w:val="FollowedHyperlink"/>
    <w:basedOn w:val="DefaultParagraphFont"/>
    <w:uiPriority w:val="99"/>
    <w:semiHidden/>
    <w:unhideWhenUsed/>
    <w:rsid w:val="00E54FAC"/>
    <w:rPr>
      <w:color w:val="800080" w:themeColor="followedHyperlink"/>
      <w:u w:val="single"/>
    </w:rPr>
  </w:style>
  <w:style w:type="paragraph" w:styleId="Header">
    <w:name w:val="header"/>
    <w:basedOn w:val="Normal"/>
    <w:link w:val="HeaderChar"/>
    <w:uiPriority w:val="99"/>
    <w:unhideWhenUsed/>
    <w:rsid w:val="00535ECA"/>
    <w:pPr>
      <w:tabs>
        <w:tab w:val="center" w:pos="4320"/>
        <w:tab w:val="right" w:pos="8640"/>
      </w:tabs>
    </w:pPr>
  </w:style>
  <w:style w:type="character" w:customStyle="1" w:styleId="HeaderChar">
    <w:name w:val="Header Char"/>
    <w:basedOn w:val="DefaultParagraphFont"/>
    <w:link w:val="Header"/>
    <w:uiPriority w:val="99"/>
    <w:rsid w:val="00535ECA"/>
  </w:style>
  <w:style w:type="paragraph" w:styleId="TOC1">
    <w:name w:val="toc 1"/>
    <w:basedOn w:val="Normal"/>
    <w:next w:val="Normal"/>
    <w:autoRedefine/>
    <w:uiPriority w:val="39"/>
    <w:unhideWhenUsed/>
    <w:rsid w:val="008A0F30"/>
    <w:pPr>
      <w:spacing w:before="360"/>
    </w:pPr>
    <w:rPr>
      <w:rFonts w:asciiTheme="majorHAnsi" w:hAnsiTheme="majorHAnsi"/>
      <w:b/>
      <w:caps/>
    </w:rPr>
  </w:style>
  <w:style w:type="paragraph" w:styleId="TOC2">
    <w:name w:val="toc 2"/>
    <w:basedOn w:val="Normal"/>
    <w:next w:val="Normal"/>
    <w:autoRedefine/>
    <w:uiPriority w:val="39"/>
    <w:unhideWhenUsed/>
    <w:rsid w:val="008A0F30"/>
    <w:pPr>
      <w:spacing w:before="240"/>
    </w:pPr>
    <w:rPr>
      <w:b/>
      <w:sz w:val="20"/>
      <w:szCs w:val="20"/>
    </w:rPr>
  </w:style>
  <w:style w:type="paragraph" w:styleId="TOC3">
    <w:name w:val="toc 3"/>
    <w:basedOn w:val="Normal"/>
    <w:next w:val="Normal"/>
    <w:autoRedefine/>
    <w:uiPriority w:val="39"/>
    <w:unhideWhenUsed/>
    <w:rsid w:val="008A0F30"/>
    <w:pPr>
      <w:ind w:left="240"/>
    </w:pPr>
    <w:rPr>
      <w:sz w:val="20"/>
      <w:szCs w:val="20"/>
    </w:rPr>
  </w:style>
  <w:style w:type="paragraph" w:styleId="TOC4">
    <w:name w:val="toc 4"/>
    <w:basedOn w:val="Normal"/>
    <w:next w:val="Normal"/>
    <w:autoRedefine/>
    <w:uiPriority w:val="39"/>
    <w:unhideWhenUsed/>
    <w:rsid w:val="008A0F30"/>
    <w:pPr>
      <w:ind w:left="480"/>
    </w:pPr>
    <w:rPr>
      <w:sz w:val="20"/>
      <w:szCs w:val="20"/>
    </w:rPr>
  </w:style>
  <w:style w:type="paragraph" w:styleId="TOC5">
    <w:name w:val="toc 5"/>
    <w:basedOn w:val="Normal"/>
    <w:next w:val="Normal"/>
    <w:autoRedefine/>
    <w:uiPriority w:val="39"/>
    <w:unhideWhenUsed/>
    <w:rsid w:val="008A0F30"/>
    <w:pPr>
      <w:ind w:left="720"/>
    </w:pPr>
    <w:rPr>
      <w:sz w:val="20"/>
      <w:szCs w:val="20"/>
    </w:rPr>
  </w:style>
  <w:style w:type="paragraph" w:styleId="TOC6">
    <w:name w:val="toc 6"/>
    <w:basedOn w:val="Normal"/>
    <w:next w:val="Normal"/>
    <w:autoRedefine/>
    <w:uiPriority w:val="39"/>
    <w:unhideWhenUsed/>
    <w:rsid w:val="008A0F30"/>
    <w:pPr>
      <w:ind w:left="960"/>
    </w:pPr>
    <w:rPr>
      <w:sz w:val="20"/>
      <w:szCs w:val="20"/>
    </w:rPr>
  </w:style>
  <w:style w:type="paragraph" w:styleId="TOC7">
    <w:name w:val="toc 7"/>
    <w:basedOn w:val="Normal"/>
    <w:next w:val="Normal"/>
    <w:autoRedefine/>
    <w:uiPriority w:val="39"/>
    <w:unhideWhenUsed/>
    <w:rsid w:val="008A0F30"/>
    <w:pPr>
      <w:ind w:left="1200"/>
    </w:pPr>
    <w:rPr>
      <w:sz w:val="20"/>
      <w:szCs w:val="20"/>
    </w:rPr>
  </w:style>
  <w:style w:type="paragraph" w:styleId="TOC8">
    <w:name w:val="toc 8"/>
    <w:basedOn w:val="Normal"/>
    <w:next w:val="Normal"/>
    <w:autoRedefine/>
    <w:uiPriority w:val="39"/>
    <w:unhideWhenUsed/>
    <w:rsid w:val="008A0F30"/>
    <w:pPr>
      <w:ind w:left="1440"/>
    </w:pPr>
    <w:rPr>
      <w:sz w:val="20"/>
      <w:szCs w:val="20"/>
    </w:rPr>
  </w:style>
  <w:style w:type="paragraph" w:styleId="TOC9">
    <w:name w:val="toc 9"/>
    <w:basedOn w:val="Normal"/>
    <w:next w:val="Normal"/>
    <w:autoRedefine/>
    <w:uiPriority w:val="39"/>
    <w:unhideWhenUsed/>
    <w:rsid w:val="008A0F30"/>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9044">
      <w:bodyDiv w:val="1"/>
      <w:marLeft w:val="0"/>
      <w:marRight w:val="0"/>
      <w:marTop w:val="0"/>
      <w:marBottom w:val="0"/>
      <w:divBdr>
        <w:top w:val="none" w:sz="0" w:space="0" w:color="auto"/>
        <w:left w:val="none" w:sz="0" w:space="0" w:color="auto"/>
        <w:bottom w:val="none" w:sz="0" w:space="0" w:color="auto"/>
        <w:right w:val="none" w:sz="0" w:space="0" w:color="auto"/>
      </w:divBdr>
    </w:div>
    <w:div w:id="123668707">
      <w:bodyDiv w:val="1"/>
      <w:marLeft w:val="0"/>
      <w:marRight w:val="0"/>
      <w:marTop w:val="0"/>
      <w:marBottom w:val="0"/>
      <w:divBdr>
        <w:top w:val="none" w:sz="0" w:space="0" w:color="auto"/>
        <w:left w:val="none" w:sz="0" w:space="0" w:color="auto"/>
        <w:bottom w:val="none" w:sz="0" w:space="0" w:color="auto"/>
        <w:right w:val="none" w:sz="0" w:space="0" w:color="auto"/>
      </w:divBdr>
    </w:div>
    <w:div w:id="129708381">
      <w:bodyDiv w:val="1"/>
      <w:marLeft w:val="0"/>
      <w:marRight w:val="0"/>
      <w:marTop w:val="0"/>
      <w:marBottom w:val="0"/>
      <w:divBdr>
        <w:top w:val="none" w:sz="0" w:space="0" w:color="auto"/>
        <w:left w:val="none" w:sz="0" w:space="0" w:color="auto"/>
        <w:bottom w:val="none" w:sz="0" w:space="0" w:color="auto"/>
        <w:right w:val="none" w:sz="0" w:space="0" w:color="auto"/>
      </w:divBdr>
    </w:div>
    <w:div w:id="148979466">
      <w:bodyDiv w:val="1"/>
      <w:marLeft w:val="0"/>
      <w:marRight w:val="0"/>
      <w:marTop w:val="0"/>
      <w:marBottom w:val="0"/>
      <w:divBdr>
        <w:top w:val="none" w:sz="0" w:space="0" w:color="auto"/>
        <w:left w:val="none" w:sz="0" w:space="0" w:color="auto"/>
        <w:bottom w:val="none" w:sz="0" w:space="0" w:color="auto"/>
        <w:right w:val="none" w:sz="0" w:space="0" w:color="auto"/>
      </w:divBdr>
    </w:div>
    <w:div w:id="154536785">
      <w:bodyDiv w:val="1"/>
      <w:marLeft w:val="0"/>
      <w:marRight w:val="0"/>
      <w:marTop w:val="0"/>
      <w:marBottom w:val="0"/>
      <w:divBdr>
        <w:top w:val="none" w:sz="0" w:space="0" w:color="auto"/>
        <w:left w:val="none" w:sz="0" w:space="0" w:color="auto"/>
        <w:bottom w:val="none" w:sz="0" w:space="0" w:color="auto"/>
        <w:right w:val="none" w:sz="0" w:space="0" w:color="auto"/>
      </w:divBdr>
    </w:div>
    <w:div w:id="189880419">
      <w:bodyDiv w:val="1"/>
      <w:marLeft w:val="0"/>
      <w:marRight w:val="0"/>
      <w:marTop w:val="0"/>
      <w:marBottom w:val="0"/>
      <w:divBdr>
        <w:top w:val="none" w:sz="0" w:space="0" w:color="auto"/>
        <w:left w:val="none" w:sz="0" w:space="0" w:color="auto"/>
        <w:bottom w:val="none" w:sz="0" w:space="0" w:color="auto"/>
        <w:right w:val="none" w:sz="0" w:space="0" w:color="auto"/>
      </w:divBdr>
    </w:div>
    <w:div w:id="251165255">
      <w:bodyDiv w:val="1"/>
      <w:marLeft w:val="0"/>
      <w:marRight w:val="0"/>
      <w:marTop w:val="0"/>
      <w:marBottom w:val="0"/>
      <w:divBdr>
        <w:top w:val="none" w:sz="0" w:space="0" w:color="auto"/>
        <w:left w:val="none" w:sz="0" w:space="0" w:color="auto"/>
        <w:bottom w:val="none" w:sz="0" w:space="0" w:color="auto"/>
        <w:right w:val="none" w:sz="0" w:space="0" w:color="auto"/>
      </w:divBdr>
    </w:div>
    <w:div w:id="281573078">
      <w:bodyDiv w:val="1"/>
      <w:marLeft w:val="0"/>
      <w:marRight w:val="0"/>
      <w:marTop w:val="0"/>
      <w:marBottom w:val="0"/>
      <w:divBdr>
        <w:top w:val="none" w:sz="0" w:space="0" w:color="auto"/>
        <w:left w:val="none" w:sz="0" w:space="0" w:color="auto"/>
        <w:bottom w:val="none" w:sz="0" w:space="0" w:color="auto"/>
        <w:right w:val="none" w:sz="0" w:space="0" w:color="auto"/>
      </w:divBdr>
    </w:div>
    <w:div w:id="329528137">
      <w:bodyDiv w:val="1"/>
      <w:marLeft w:val="0"/>
      <w:marRight w:val="0"/>
      <w:marTop w:val="0"/>
      <w:marBottom w:val="0"/>
      <w:divBdr>
        <w:top w:val="none" w:sz="0" w:space="0" w:color="auto"/>
        <w:left w:val="none" w:sz="0" w:space="0" w:color="auto"/>
        <w:bottom w:val="none" w:sz="0" w:space="0" w:color="auto"/>
        <w:right w:val="none" w:sz="0" w:space="0" w:color="auto"/>
      </w:divBdr>
    </w:div>
    <w:div w:id="461077016">
      <w:bodyDiv w:val="1"/>
      <w:marLeft w:val="0"/>
      <w:marRight w:val="0"/>
      <w:marTop w:val="0"/>
      <w:marBottom w:val="0"/>
      <w:divBdr>
        <w:top w:val="none" w:sz="0" w:space="0" w:color="auto"/>
        <w:left w:val="none" w:sz="0" w:space="0" w:color="auto"/>
        <w:bottom w:val="none" w:sz="0" w:space="0" w:color="auto"/>
        <w:right w:val="none" w:sz="0" w:space="0" w:color="auto"/>
      </w:divBdr>
    </w:div>
    <w:div w:id="570388584">
      <w:bodyDiv w:val="1"/>
      <w:marLeft w:val="0"/>
      <w:marRight w:val="0"/>
      <w:marTop w:val="0"/>
      <w:marBottom w:val="0"/>
      <w:divBdr>
        <w:top w:val="none" w:sz="0" w:space="0" w:color="auto"/>
        <w:left w:val="none" w:sz="0" w:space="0" w:color="auto"/>
        <w:bottom w:val="none" w:sz="0" w:space="0" w:color="auto"/>
        <w:right w:val="none" w:sz="0" w:space="0" w:color="auto"/>
      </w:divBdr>
    </w:div>
    <w:div w:id="634918699">
      <w:bodyDiv w:val="1"/>
      <w:marLeft w:val="0"/>
      <w:marRight w:val="0"/>
      <w:marTop w:val="0"/>
      <w:marBottom w:val="0"/>
      <w:divBdr>
        <w:top w:val="none" w:sz="0" w:space="0" w:color="auto"/>
        <w:left w:val="none" w:sz="0" w:space="0" w:color="auto"/>
        <w:bottom w:val="none" w:sz="0" w:space="0" w:color="auto"/>
        <w:right w:val="none" w:sz="0" w:space="0" w:color="auto"/>
      </w:divBdr>
    </w:div>
    <w:div w:id="666597376">
      <w:bodyDiv w:val="1"/>
      <w:marLeft w:val="0"/>
      <w:marRight w:val="0"/>
      <w:marTop w:val="0"/>
      <w:marBottom w:val="0"/>
      <w:divBdr>
        <w:top w:val="none" w:sz="0" w:space="0" w:color="auto"/>
        <w:left w:val="none" w:sz="0" w:space="0" w:color="auto"/>
        <w:bottom w:val="none" w:sz="0" w:space="0" w:color="auto"/>
        <w:right w:val="none" w:sz="0" w:space="0" w:color="auto"/>
      </w:divBdr>
    </w:div>
    <w:div w:id="783841604">
      <w:bodyDiv w:val="1"/>
      <w:marLeft w:val="0"/>
      <w:marRight w:val="0"/>
      <w:marTop w:val="0"/>
      <w:marBottom w:val="0"/>
      <w:divBdr>
        <w:top w:val="none" w:sz="0" w:space="0" w:color="auto"/>
        <w:left w:val="none" w:sz="0" w:space="0" w:color="auto"/>
        <w:bottom w:val="none" w:sz="0" w:space="0" w:color="auto"/>
        <w:right w:val="none" w:sz="0" w:space="0" w:color="auto"/>
      </w:divBdr>
    </w:div>
    <w:div w:id="813717511">
      <w:bodyDiv w:val="1"/>
      <w:marLeft w:val="0"/>
      <w:marRight w:val="0"/>
      <w:marTop w:val="0"/>
      <w:marBottom w:val="0"/>
      <w:divBdr>
        <w:top w:val="none" w:sz="0" w:space="0" w:color="auto"/>
        <w:left w:val="none" w:sz="0" w:space="0" w:color="auto"/>
        <w:bottom w:val="none" w:sz="0" w:space="0" w:color="auto"/>
        <w:right w:val="none" w:sz="0" w:space="0" w:color="auto"/>
      </w:divBdr>
    </w:div>
    <w:div w:id="818572037">
      <w:bodyDiv w:val="1"/>
      <w:marLeft w:val="0"/>
      <w:marRight w:val="0"/>
      <w:marTop w:val="0"/>
      <w:marBottom w:val="0"/>
      <w:divBdr>
        <w:top w:val="none" w:sz="0" w:space="0" w:color="auto"/>
        <w:left w:val="none" w:sz="0" w:space="0" w:color="auto"/>
        <w:bottom w:val="none" w:sz="0" w:space="0" w:color="auto"/>
        <w:right w:val="none" w:sz="0" w:space="0" w:color="auto"/>
      </w:divBdr>
    </w:div>
    <w:div w:id="876040535">
      <w:bodyDiv w:val="1"/>
      <w:marLeft w:val="0"/>
      <w:marRight w:val="0"/>
      <w:marTop w:val="0"/>
      <w:marBottom w:val="0"/>
      <w:divBdr>
        <w:top w:val="none" w:sz="0" w:space="0" w:color="auto"/>
        <w:left w:val="none" w:sz="0" w:space="0" w:color="auto"/>
        <w:bottom w:val="none" w:sz="0" w:space="0" w:color="auto"/>
        <w:right w:val="none" w:sz="0" w:space="0" w:color="auto"/>
      </w:divBdr>
    </w:div>
    <w:div w:id="908198280">
      <w:bodyDiv w:val="1"/>
      <w:marLeft w:val="0"/>
      <w:marRight w:val="0"/>
      <w:marTop w:val="0"/>
      <w:marBottom w:val="0"/>
      <w:divBdr>
        <w:top w:val="none" w:sz="0" w:space="0" w:color="auto"/>
        <w:left w:val="none" w:sz="0" w:space="0" w:color="auto"/>
        <w:bottom w:val="none" w:sz="0" w:space="0" w:color="auto"/>
        <w:right w:val="none" w:sz="0" w:space="0" w:color="auto"/>
      </w:divBdr>
    </w:div>
    <w:div w:id="947352855">
      <w:bodyDiv w:val="1"/>
      <w:marLeft w:val="0"/>
      <w:marRight w:val="0"/>
      <w:marTop w:val="0"/>
      <w:marBottom w:val="0"/>
      <w:divBdr>
        <w:top w:val="none" w:sz="0" w:space="0" w:color="auto"/>
        <w:left w:val="none" w:sz="0" w:space="0" w:color="auto"/>
        <w:bottom w:val="none" w:sz="0" w:space="0" w:color="auto"/>
        <w:right w:val="none" w:sz="0" w:space="0" w:color="auto"/>
      </w:divBdr>
    </w:div>
    <w:div w:id="996614837">
      <w:bodyDiv w:val="1"/>
      <w:marLeft w:val="0"/>
      <w:marRight w:val="0"/>
      <w:marTop w:val="0"/>
      <w:marBottom w:val="0"/>
      <w:divBdr>
        <w:top w:val="none" w:sz="0" w:space="0" w:color="auto"/>
        <w:left w:val="none" w:sz="0" w:space="0" w:color="auto"/>
        <w:bottom w:val="none" w:sz="0" w:space="0" w:color="auto"/>
        <w:right w:val="none" w:sz="0" w:space="0" w:color="auto"/>
      </w:divBdr>
    </w:div>
    <w:div w:id="1142429883">
      <w:bodyDiv w:val="1"/>
      <w:marLeft w:val="0"/>
      <w:marRight w:val="0"/>
      <w:marTop w:val="0"/>
      <w:marBottom w:val="0"/>
      <w:divBdr>
        <w:top w:val="none" w:sz="0" w:space="0" w:color="auto"/>
        <w:left w:val="none" w:sz="0" w:space="0" w:color="auto"/>
        <w:bottom w:val="none" w:sz="0" w:space="0" w:color="auto"/>
        <w:right w:val="none" w:sz="0" w:space="0" w:color="auto"/>
      </w:divBdr>
    </w:div>
    <w:div w:id="1201555659">
      <w:bodyDiv w:val="1"/>
      <w:marLeft w:val="0"/>
      <w:marRight w:val="0"/>
      <w:marTop w:val="0"/>
      <w:marBottom w:val="0"/>
      <w:divBdr>
        <w:top w:val="none" w:sz="0" w:space="0" w:color="auto"/>
        <w:left w:val="none" w:sz="0" w:space="0" w:color="auto"/>
        <w:bottom w:val="none" w:sz="0" w:space="0" w:color="auto"/>
        <w:right w:val="none" w:sz="0" w:space="0" w:color="auto"/>
      </w:divBdr>
    </w:div>
    <w:div w:id="1205756550">
      <w:bodyDiv w:val="1"/>
      <w:marLeft w:val="0"/>
      <w:marRight w:val="0"/>
      <w:marTop w:val="0"/>
      <w:marBottom w:val="0"/>
      <w:divBdr>
        <w:top w:val="none" w:sz="0" w:space="0" w:color="auto"/>
        <w:left w:val="none" w:sz="0" w:space="0" w:color="auto"/>
        <w:bottom w:val="none" w:sz="0" w:space="0" w:color="auto"/>
        <w:right w:val="none" w:sz="0" w:space="0" w:color="auto"/>
      </w:divBdr>
    </w:div>
    <w:div w:id="1289319467">
      <w:bodyDiv w:val="1"/>
      <w:marLeft w:val="0"/>
      <w:marRight w:val="0"/>
      <w:marTop w:val="0"/>
      <w:marBottom w:val="0"/>
      <w:divBdr>
        <w:top w:val="none" w:sz="0" w:space="0" w:color="auto"/>
        <w:left w:val="none" w:sz="0" w:space="0" w:color="auto"/>
        <w:bottom w:val="none" w:sz="0" w:space="0" w:color="auto"/>
        <w:right w:val="none" w:sz="0" w:space="0" w:color="auto"/>
      </w:divBdr>
    </w:div>
    <w:div w:id="1351491566">
      <w:bodyDiv w:val="1"/>
      <w:marLeft w:val="0"/>
      <w:marRight w:val="0"/>
      <w:marTop w:val="0"/>
      <w:marBottom w:val="0"/>
      <w:divBdr>
        <w:top w:val="none" w:sz="0" w:space="0" w:color="auto"/>
        <w:left w:val="none" w:sz="0" w:space="0" w:color="auto"/>
        <w:bottom w:val="none" w:sz="0" w:space="0" w:color="auto"/>
        <w:right w:val="none" w:sz="0" w:space="0" w:color="auto"/>
      </w:divBdr>
    </w:div>
    <w:div w:id="1380281461">
      <w:bodyDiv w:val="1"/>
      <w:marLeft w:val="0"/>
      <w:marRight w:val="0"/>
      <w:marTop w:val="0"/>
      <w:marBottom w:val="0"/>
      <w:divBdr>
        <w:top w:val="none" w:sz="0" w:space="0" w:color="auto"/>
        <w:left w:val="none" w:sz="0" w:space="0" w:color="auto"/>
        <w:bottom w:val="none" w:sz="0" w:space="0" w:color="auto"/>
        <w:right w:val="none" w:sz="0" w:space="0" w:color="auto"/>
      </w:divBdr>
    </w:div>
    <w:div w:id="1441144749">
      <w:bodyDiv w:val="1"/>
      <w:marLeft w:val="0"/>
      <w:marRight w:val="0"/>
      <w:marTop w:val="0"/>
      <w:marBottom w:val="0"/>
      <w:divBdr>
        <w:top w:val="none" w:sz="0" w:space="0" w:color="auto"/>
        <w:left w:val="none" w:sz="0" w:space="0" w:color="auto"/>
        <w:bottom w:val="none" w:sz="0" w:space="0" w:color="auto"/>
        <w:right w:val="none" w:sz="0" w:space="0" w:color="auto"/>
      </w:divBdr>
    </w:div>
    <w:div w:id="1450129137">
      <w:bodyDiv w:val="1"/>
      <w:marLeft w:val="0"/>
      <w:marRight w:val="0"/>
      <w:marTop w:val="0"/>
      <w:marBottom w:val="0"/>
      <w:divBdr>
        <w:top w:val="none" w:sz="0" w:space="0" w:color="auto"/>
        <w:left w:val="none" w:sz="0" w:space="0" w:color="auto"/>
        <w:bottom w:val="none" w:sz="0" w:space="0" w:color="auto"/>
        <w:right w:val="none" w:sz="0" w:space="0" w:color="auto"/>
      </w:divBdr>
    </w:div>
    <w:div w:id="1453597295">
      <w:bodyDiv w:val="1"/>
      <w:marLeft w:val="0"/>
      <w:marRight w:val="0"/>
      <w:marTop w:val="0"/>
      <w:marBottom w:val="0"/>
      <w:divBdr>
        <w:top w:val="none" w:sz="0" w:space="0" w:color="auto"/>
        <w:left w:val="none" w:sz="0" w:space="0" w:color="auto"/>
        <w:bottom w:val="none" w:sz="0" w:space="0" w:color="auto"/>
        <w:right w:val="none" w:sz="0" w:space="0" w:color="auto"/>
      </w:divBdr>
    </w:div>
    <w:div w:id="1462722555">
      <w:bodyDiv w:val="1"/>
      <w:marLeft w:val="0"/>
      <w:marRight w:val="0"/>
      <w:marTop w:val="0"/>
      <w:marBottom w:val="0"/>
      <w:divBdr>
        <w:top w:val="none" w:sz="0" w:space="0" w:color="auto"/>
        <w:left w:val="none" w:sz="0" w:space="0" w:color="auto"/>
        <w:bottom w:val="none" w:sz="0" w:space="0" w:color="auto"/>
        <w:right w:val="none" w:sz="0" w:space="0" w:color="auto"/>
      </w:divBdr>
    </w:div>
    <w:div w:id="1524241305">
      <w:bodyDiv w:val="1"/>
      <w:marLeft w:val="0"/>
      <w:marRight w:val="0"/>
      <w:marTop w:val="0"/>
      <w:marBottom w:val="0"/>
      <w:divBdr>
        <w:top w:val="none" w:sz="0" w:space="0" w:color="auto"/>
        <w:left w:val="none" w:sz="0" w:space="0" w:color="auto"/>
        <w:bottom w:val="none" w:sz="0" w:space="0" w:color="auto"/>
        <w:right w:val="none" w:sz="0" w:space="0" w:color="auto"/>
      </w:divBdr>
    </w:div>
    <w:div w:id="1557737083">
      <w:bodyDiv w:val="1"/>
      <w:marLeft w:val="0"/>
      <w:marRight w:val="0"/>
      <w:marTop w:val="0"/>
      <w:marBottom w:val="0"/>
      <w:divBdr>
        <w:top w:val="none" w:sz="0" w:space="0" w:color="auto"/>
        <w:left w:val="none" w:sz="0" w:space="0" w:color="auto"/>
        <w:bottom w:val="none" w:sz="0" w:space="0" w:color="auto"/>
        <w:right w:val="none" w:sz="0" w:space="0" w:color="auto"/>
      </w:divBdr>
    </w:div>
    <w:div w:id="1576622734">
      <w:bodyDiv w:val="1"/>
      <w:marLeft w:val="0"/>
      <w:marRight w:val="0"/>
      <w:marTop w:val="0"/>
      <w:marBottom w:val="0"/>
      <w:divBdr>
        <w:top w:val="none" w:sz="0" w:space="0" w:color="auto"/>
        <w:left w:val="none" w:sz="0" w:space="0" w:color="auto"/>
        <w:bottom w:val="none" w:sz="0" w:space="0" w:color="auto"/>
        <w:right w:val="none" w:sz="0" w:space="0" w:color="auto"/>
      </w:divBdr>
    </w:div>
    <w:div w:id="1585450391">
      <w:bodyDiv w:val="1"/>
      <w:marLeft w:val="0"/>
      <w:marRight w:val="0"/>
      <w:marTop w:val="0"/>
      <w:marBottom w:val="0"/>
      <w:divBdr>
        <w:top w:val="none" w:sz="0" w:space="0" w:color="auto"/>
        <w:left w:val="none" w:sz="0" w:space="0" w:color="auto"/>
        <w:bottom w:val="none" w:sz="0" w:space="0" w:color="auto"/>
        <w:right w:val="none" w:sz="0" w:space="0" w:color="auto"/>
      </w:divBdr>
    </w:div>
    <w:div w:id="1627155942">
      <w:bodyDiv w:val="1"/>
      <w:marLeft w:val="0"/>
      <w:marRight w:val="0"/>
      <w:marTop w:val="0"/>
      <w:marBottom w:val="0"/>
      <w:divBdr>
        <w:top w:val="none" w:sz="0" w:space="0" w:color="auto"/>
        <w:left w:val="none" w:sz="0" w:space="0" w:color="auto"/>
        <w:bottom w:val="none" w:sz="0" w:space="0" w:color="auto"/>
        <w:right w:val="none" w:sz="0" w:space="0" w:color="auto"/>
      </w:divBdr>
    </w:div>
    <w:div w:id="1665667229">
      <w:bodyDiv w:val="1"/>
      <w:marLeft w:val="0"/>
      <w:marRight w:val="0"/>
      <w:marTop w:val="0"/>
      <w:marBottom w:val="0"/>
      <w:divBdr>
        <w:top w:val="none" w:sz="0" w:space="0" w:color="auto"/>
        <w:left w:val="none" w:sz="0" w:space="0" w:color="auto"/>
        <w:bottom w:val="none" w:sz="0" w:space="0" w:color="auto"/>
        <w:right w:val="none" w:sz="0" w:space="0" w:color="auto"/>
      </w:divBdr>
    </w:div>
    <w:div w:id="1679579506">
      <w:bodyDiv w:val="1"/>
      <w:marLeft w:val="0"/>
      <w:marRight w:val="0"/>
      <w:marTop w:val="0"/>
      <w:marBottom w:val="0"/>
      <w:divBdr>
        <w:top w:val="none" w:sz="0" w:space="0" w:color="auto"/>
        <w:left w:val="none" w:sz="0" w:space="0" w:color="auto"/>
        <w:bottom w:val="none" w:sz="0" w:space="0" w:color="auto"/>
        <w:right w:val="none" w:sz="0" w:space="0" w:color="auto"/>
      </w:divBdr>
    </w:div>
    <w:div w:id="1747723688">
      <w:bodyDiv w:val="1"/>
      <w:marLeft w:val="0"/>
      <w:marRight w:val="0"/>
      <w:marTop w:val="0"/>
      <w:marBottom w:val="0"/>
      <w:divBdr>
        <w:top w:val="none" w:sz="0" w:space="0" w:color="auto"/>
        <w:left w:val="none" w:sz="0" w:space="0" w:color="auto"/>
        <w:bottom w:val="none" w:sz="0" w:space="0" w:color="auto"/>
        <w:right w:val="none" w:sz="0" w:space="0" w:color="auto"/>
      </w:divBdr>
    </w:div>
    <w:div w:id="1824195232">
      <w:bodyDiv w:val="1"/>
      <w:marLeft w:val="0"/>
      <w:marRight w:val="0"/>
      <w:marTop w:val="0"/>
      <w:marBottom w:val="0"/>
      <w:divBdr>
        <w:top w:val="none" w:sz="0" w:space="0" w:color="auto"/>
        <w:left w:val="none" w:sz="0" w:space="0" w:color="auto"/>
        <w:bottom w:val="none" w:sz="0" w:space="0" w:color="auto"/>
        <w:right w:val="none" w:sz="0" w:space="0" w:color="auto"/>
      </w:divBdr>
    </w:div>
    <w:div w:id="1842699081">
      <w:bodyDiv w:val="1"/>
      <w:marLeft w:val="0"/>
      <w:marRight w:val="0"/>
      <w:marTop w:val="0"/>
      <w:marBottom w:val="0"/>
      <w:divBdr>
        <w:top w:val="none" w:sz="0" w:space="0" w:color="auto"/>
        <w:left w:val="none" w:sz="0" w:space="0" w:color="auto"/>
        <w:bottom w:val="none" w:sz="0" w:space="0" w:color="auto"/>
        <w:right w:val="none" w:sz="0" w:space="0" w:color="auto"/>
      </w:divBdr>
      <w:divsChild>
        <w:div w:id="43067908">
          <w:marLeft w:val="0"/>
          <w:marRight w:val="0"/>
          <w:marTop w:val="0"/>
          <w:marBottom w:val="0"/>
          <w:divBdr>
            <w:top w:val="none" w:sz="0" w:space="0" w:color="auto"/>
            <w:left w:val="none" w:sz="0" w:space="0" w:color="auto"/>
            <w:bottom w:val="none" w:sz="0" w:space="0" w:color="auto"/>
            <w:right w:val="none" w:sz="0" w:space="0" w:color="auto"/>
          </w:divBdr>
        </w:div>
        <w:div w:id="1709337064">
          <w:marLeft w:val="0"/>
          <w:marRight w:val="0"/>
          <w:marTop w:val="0"/>
          <w:marBottom w:val="0"/>
          <w:divBdr>
            <w:top w:val="none" w:sz="0" w:space="0" w:color="auto"/>
            <w:left w:val="none" w:sz="0" w:space="0" w:color="auto"/>
            <w:bottom w:val="none" w:sz="0" w:space="0" w:color="auto"/>
            <w:right w:val="none" w:sz="0" w:space="0" w:color="auto"/>
          </w:divBdr>
        </w:div>
        <w:div w:id="599993257">
          <w:marLeft w:val="0"/>
          <w:marRight w:val="0"/>
          <w:marTop w:val="0"/>
          <w:marBottom w:val="0"/>
          <w:divBdr>
            <w:top w:val="none" w:sz="0" w:space="0" w:color="auto"/>
            <w:left w:val="none" w:sz="0" w:space="0" w:color="auto"/>
            <w:bottom w:val="none" w:sz="0" w:space="0" w:color="auto"/>
            <w:right w:val="none" w:sz="0" w:space="0" w:color="auto"/>
          </w:divBdr>
        </w:div>
        <w:div w:id="2070687721">
          <w:marLeft w:val="0"/>
          <w:marRight w:val="0"/>
          <w:marTop w:val="0"/>
          <w:marBottom w:val="0"/>
          <w:divBdr>
            <w:top w:val="none" w:sz="0" w:space="0" w:color="auto"/>
            <w:left w:val="none" w:sz="0" w:space="0" w:color="auto"/>
            <w:bottom w:val="none" w:sz="0" w:space="0" w:color="auto"/>
            <w:right w:val="none" w:sz="0" w:space="0" w:color="auto"/>
          </w:divBdr>
        </w:div>
        <w:div w:id="26684035">
          <w:marLeft w:val="0"/>
          <w:marRight w:val="0"/>
          <w:marTop w:val="0"/>
          <w:marBottom w:val="0"/>
          <w:divBdr>
            <w:top w:val="none" w:sz="0" w:space="0" w:color="auto"/>
            <w:left w:val="none" w:sz="0" w:space="0" w:color="auto"/>
            <w:bottom w:val="none" w:sz="0" w:space="0" w:color="auto"/>
            <w:right w:val="none" w:sz="0" w:space="0" w:color="auto"/>
          </w:divBdr>
        </w:div>
        <w:div w:id="1695424939">
          <w:marLeft w:val="0"/>
          <w:marRight w:val="0"/>
          <w:marTop w:val="0"/>
          <w:marBottom w:val="0"/>
          <w:divBdr>
            <w:top w:val="none" w:sz="0" w:space="0" w:color="auto"/>
            <w:left w:val="none" w:sz="0" w:space="0" w:color="auto"/>
            <w:bottom w:val="none" w:sz="0" w:space="0" w:color="auto"/>
            <w:right w:val="none" w:sz="0" w:space="0" w:color="auto"/>
          </w:divBdr>
        </w:div>
        <w:div w:id="1073508016">
          <w:marLeft w:val="0"/>
          <w:marRight w:val="0"/>
          <w:marTop w:val="0"/>
          <w:marBottom w:val="0"/>
          <w:divBdr>
            <w:top w:val="none" w:sz="0" w:space="0" w:color="auto"/>
            <w:left w:val="none" w:sz="0" w:space="0" w:color="auto"/>
            <w:bottom w:val="none" w:sz="0" w:space="0" w:color="auto"/>
            <w:right w:val="none" w:sz="0" w:space="0" w:color="auto"/>
          </w:divBdr>
        </w:div>
        <w:div w:id="290986323">
          <w:marLeft w:val="0"/>
          <w:marRight w:val="0"/>
          <w:marTop w:val="0"/>
          <w:marBottom w:val="0"/>
          <w:divBdr>
            <w:top w:val="none" w:sz="0" w:space="0" w:color="auto"/>
            <w:left w:val="none" w:sz="0" w:space="0" w:color="auto"/>
            <w:bottom w:val="none" w:sz="0" w:space="0" w:color="auto"/>
            <w:right w:val="none" w:sz="0" w:space="0" w:color="auto"/>
          </w:divBdr>
        </w:div>
        <w:div w:id="344330881">
          <w:marLeft w:val="0"/>
          <w:marRight w:val="0"/>
          <w:marTop w:val="0"/>
          <w:marBottom w:val="0"/>
          <w:divBdr>
            <w:top w:val="none" w:sz="0" w:space="0" w:color="auto"/>
            <w:left w:val="none" w:sz="0" w:space="0" w:color="auto"/>
            <w:bottom w:val="none" w:sz="0" w:space="0" w:color="auto"/>
            <w:right w:val="none" w:sz="0" w:space="0" w:color="auto"/>
          </w:divBdr>
        </w:div>
        <w:div w:id="2096392934">
          <w:marLeft w:val="0"/>
          <w:marRight w:val="0"/>
          <w:marTop w:val="0"/>
          <w:marBottom w:val="0"/>
          <w:divBdr>
            <w:top w:val="none" w:sz="0" w:space="0" w:color="auto"/>
            <w:left w:val="none" w:sz="0" w:space="0" w:color="auto"/>
            <w:bottom w:val="none" w:sz="0" w:space="0" w:color="auto"/>
            <w:right w:val="none" w:sz="0" w:space="0" w:color="auto"/>
          </w:divBdr>
        </w:div>
        <w:div w:id="577134949">
          <w:marLeft w:val="0"/>
          <w:marRight w:val="0"/>
          <w:marTop w:val="0"/>
          <w:marBottom w:val="0"/>
          <w:divBdr>
            <w:top w:val="none" w:sz="0" w:space="0" w:color="auto"/>
            <w:left w:val="none" w:sz="0" w:space="0" w:color="auto"/>
            <w:bottom w:val="none" w:sz="0" w:space="0" w:color="auto"/>
            <w:right w:val="none" w:sz="0" w:space="0" w:color="auto"/>
          </w:divBdr>
        </w:div>
        <w:div w:id="2082369327">
          <w:marLeft w:val="0"/>
          <w:marRight w:val="0"/>
          <w:marTop w:val="0"/>
          <w:marBottom w:val="0"/>
          <w:divBdr>
            <w:top w:val="none" w:sz="0" w:space="0" w:color="auto"/>
            <w:left w:val="none" w:sz="0" w:space="0" w:color="auto"/>
            <w:bottom w:val="none" w:sz="0" w:space="0" w:color="auto"/>
            <w:right w:val="none" w:sz="0" w:space="0" w:color="auto"/>
          </w:divBdr>
        </w:div>
        <w:div w:id="137308660">
          <w:marLeft w:val="0"/>
          <w:marRight w:val="0"/>
          <w:marTop w:val="0"/>
          <w:marBottom w:val="0"/>
          <w:divBdr>
            <w:top w:val="none" w:sz="0" w:space="0" w:color="auto"/>
            <w:left w:val="none" w:sz="0" w:space="0" w:color="auto"/>
            <w:bottom w:val="none" w:sz="0" w:space="0" w:color="auto"/>
            <w:right w:val="none" w:sz="0" w:space="0" w:color="auto"/>
          </w:divBdr>
        </w:div>
        <w:div w:id="215165608">
          <w:marLeft w:val="0"/>
          <w:marRight w:val="0"/>
          <w:marTop w:val="0"/>
          <w:marBottom w:val="0"/>
          <w:divBdr>
            <w:top w:val="none" w:sz="0" w:space="0" w:color="auto"/>
            <w:left w:val="none" w:sz="0" w:space="0" w:color="auto"/>
            <w:bottom w:val="none" w:sz="0" w:space="0" w:color="auto"/>
            <w:right w:val="none" w:sz="0" w:space="0" w:color="auto"/>
          </w:divBdr>
        </w:div>
        <w:div w:id="27949952">
          <w:marLeft w:val="0"/>
          <w:marRight w:val="0"/>
          <w:marTop w:val="0"/>
          <w:marBottom w:val="0"/>
          <w:divBdr>
            <w:top w:val="none" w:sz="0" w:space="0" w:color="auto"/>
            <w:left w:val="none" w:sz="0" w:space="0" w:color="auto"/>
            <w:bottom w:val="none" w:sz="0" w:space="0" w:color="auto"/>
            <w:right w:val="none" w:sz="0" w:space="0" w:color="auto"/>
          </w:divBdr>
        </w:div>
        <w:div w:id="403836722">
          <w:marLeft w:val="0"/>
          <w:marRight w:val="0"/>
          <w:marTop w:val="0"/>
          <w:marBottom w:val="0"/>
          <w:divBdr>
            <w:top w:val="none" w:sz="0" w:space="0" w:color="auto"/>
            <w:left w:val="none" w:sz="0" w:space="0" w:color="auto"/>
            <w:bottom w:val="none" w:sz="0" w:space="0" w:color="auto"/>
            <w:right w:val="none" w:sz="0" w:space="0" w:color="auto"/>
          </w:divBdr>
        </w:div>
        <w:div w:id="233593493">
          <w:marLeft w:val="0"/>
          <w:marRight w:val="0"/>
          <w:marTop w:val="0"/>
          <w:marBottom w:val="0"/>
          <w:divBdr>
            <w:top w:val="none" w:sz="0" w:space="0" w:color="auto"/>
            <w:left w:val="none" w:sz="0" w:space="0" w:color="auto"/>
            <w:bottom w:val="none" w:sz="0" w:space="0" w:color="auto"/>
            <w:right w:val="none" w:sz="0" w:space="0" w:color="auto"/>
          </w:divBdr>
        </w:div>
        <w:div w:id="487406916">
          <w:marLeft w:val="0"/>
          <w:marRight w:val="0"/>
          <w:marTop w:val="0"/>
          <w:marBottom w:val="0"/>
          <w:divBdr>
            <w:top w:val="none" w:sz="0" w:space="0" w:color="auto"/>
            <w:left w:val="none" w:sz="0" w:space="0" w:color="auto"/>
            <w:bottom w:val="none" w:sz="0" w:space="0" w:color="auto"/>
            <w:right w:val="none" w:sz="0" w:space="0" w:color="auto"/>
          </w:divBdr>
        </w:div>
        <w:div w:id="57898798">
          <w:marLeft w:val="0"/>
          <w:marRight w:val="0"/>
          <w:marTop w:val="0"/>
          <w:marBottom w:val="0"/>
          <w:divBdr>
            <w:top w:val="none" w:sz="0" w:space="0" w:color="auto"/>
            <w:left w:val="none" w:sz="0" w:space="0" w:color="auto"/>
            <w:bottom w:val="none" w:sz="0" w:space="0" w:color="auto"/>
            <w:right w:val="none" w:sz="0" w:space="0" w:color="auto"/>
          </w:divBdr>
        </w:div>
        <w:div w:id="1547447820">
          <w:marLeft w:val="0"/>
          <w:marRight w:val="0"/>
          <w:marTop w:val="0"/>
          <w:marBottom w:val="0"/>
          <w:divBdr>
            <w:top w:val="none" w:sz="0" w:space="0" w:color="auto"/>
            <w:left w:val="none" w:sz="0" w:space="0" w:color="auto"/>
            <w:bottom w:val="none" w:sz="0" w:space="0" w:color="auto"/>
            <w:right w:val="none" w:sz="0" w:space="0" w:color="auto"/>
          </w:divBdr>
        </w:div>
        <w:div w:id="706027086">
          <w:marLeft w:val="0"/>
          <w:marRight w:val="0"/>
          <w:marTop w:val="0"/>
          <w:marBottom w:val="0"/>
          <w:divBdr>
            <w:top w:val="none" w:sz="0" w:space="0" w:color="auto"/>
            <w:left w:val="none" w:sz="0" w:space="0" w:color="auto"/>
            <w:bottom w:val="none" w:sz="0" w:space="0" w:color="auto"/>
            <w:right w:val="none" w:sz="0" w:space="0" w:color="auto"/>
          </w:divBdr>
        </w:div>
        <w:div w:id="581567331">
          <w:marLeft w:val="0"/>
          <w:marRight w:val="0"/>
          <w:marTop w:val="0"/>
          <w:marBottom w:val="0"/>
          <w:divBdr>
            <w:top w:val="none" w:sz="0" w:space="0" w:color="auto"/>
            <w:left w:val="none" w:sz="0" w:space="0" w:color="auto"/>
            <w:bottom w:val="none" w:sz="0" w:space="0" w:color="auto"/>
            <w:right w:val="none" w:sz="0" w:space="0" w:color="auto"/>
          </w:divBdr>
        </w:div>
        <w:div w:id="1695300264">
          <w:marLeft w:val="0"/>
          <w:marRight w:val="0"/>
          <w:marTop w:val="0"/>
          <w:marBottom w:val="0"/>
          <w:divBdr>
            <w:top w:val="none" w:sz="0" w:space="0" w:color="auto"/>
            <w:left w:val="none" w:sz="0" w:space="0" w:color="auto"/>
            <w:bottom w:val="none" w:sz="0" w:space="0" w:color="auto"/>
            <w:right w:val="none" w:sz="0" w:space="0" w:color="auto"/>
          </w:divBdr>
        </w:div>
        <w:div w:id="1548034008">
          <w:marLeft w:val="0"/>
          <w:marRight w:val="0"/>
          <w:marTop w:val="0"/>
          <w:marBottom w:val="0"/>
          <w:divBdr>
            <w:top w:val="none" w:sz="0" w:space="0" w:color="auto"/>
            <w:left w:val="none" w:sz="0" w:space="0" w:color="auto"/>
            <w:bottom w:val="none" w:sz="0" w:space="0" w:color="auto"/>
            <w:right w:val="none" w:sz="0" w:space="0" w:color="auto"/>
          </w:divBdr>
        </w:div>
        <w:div w:id="837311492">
          <w:marLeft w:val="0"/>
          <w:marRight w:val="0"/>
          <w:marTop w:val="0"/>
          <w:marBottom w:val="0"/>
          <w:divBdr>
            <w:top w:val="none" w:sz="0" w:space="0" w:color="auto"/>
            <w:left w:val="none" w:sz="0" w:space="0" w:color="auto"/>
            <w:bottom w:val="none" w:sz="0" w:space="0" w:color="auto"/>
            <w:right w:val="none" w:sz="0" w:space="0" w:color="auto"/>
          </w:divBdr>
        </w:div>
        <w:div w:id="784546229">
          <w:marLeft w:val="0"/>
          <w:marRight w:val="0"/>
          <w:marTop w:val="0"/>
          <w:marBottom w:val="0"/>
          <w:divBdr>
            <w:top w:val="none" w:sz="0" w:space="0" w:color="auto"/>
            <w:left w:val="none" w:sz="0" w:space="0" w:color="auto"/>
            <w:bottom w:val="none" w:sz="0" w:space="0" w:color="auto"/>
            <w:right w:val="none" w:sz="0" w:space="0" w:color="auto"/>
          </w:divBdr>
        </w:div>
        <w:div w:id="1685014937">
          <w:marLeft w:val="0"/>
          <w:marRight w:val="0"/>
          <w:marTop w:val="0"/>
          <w:marBottom w:val="0"/>
          <w:divBdr>
            <w:top w:val="none" w:sz="0" w:space="0" w:color="auto"/>
            <w:left w:val="none" w:sz="0" w:space="0" w:color="auto"/>
            <w:bottom w:val="none" w:sz="0" w:space="0" w:color="auto"/>
            <w:right w:val="none" w:sz="0" w:space="0" w:color="auto"/>
          </w:divBdr>
        </w:div>
        <w:div w:id="441536215">
          <w:marLeft w:val="0"/>
          <w:marRight w:val="0"/>
          <w:marTop w:val="0"/>
          <w:marBottom w:val="0"/>
          <w:divBdr>
            <w:top w:val="none" w:sz="0" w:space="0" w:color="auto"/>
            <w:left w:val="none" w:sz="0" w:space="0" w:color="auto"/>
            <w:bottom w:val="none" w:sz="0" w:space="0" w:color="auto"/>
            <w:right w:val="none" w:sz="0" w:space="0" w:color="auto"/>
          </w:divBdr>
        </w:div>
        <w:div w:id="1054043838">
          <w:marLeft w:val="0"/>
          <w:marRight w:val="0"/>
          <w:marTop w:val="0"/>
          <w:marBottom w:val="0"/>
          <w:divBdr>
            <w:top w:val="none" w:sz="0" w:space="0" w:color="auto"/>
            <w:left w:val="none" w:sz="0" w:space="0" w:color="auto"/>
            <w:bottom w:val="none" w:sz="0" w:space="0" w:color="auto"/>
            <w:right w:val="none" w:sz="0" w:space="0" w:color="auto"/>
          </w:divBdr>
        </w:div>
        <w:div w:id="668093272">
          <w:marLeft w:val="0"/>
          <w:marRight w:val="0"/>
          <w:marTop w:val="0"/>
          <w:marBottom w:val="0"/>
          <w:divBdr>
            <w:top w:val="none" w:sz="0" w:space="0" w:color="auto"/>
            <w:left w:val="none" w:sz="0" w:space="0" w:color="auto"/>
            <w:bottom w:val="none" w:sz="0" w:space="0" w:color="auto"/>
            <w:right w:val="none" w:sz="0" w:space="0" w:color="auto"/>
          </w:divBdr>
        </w:div>
        <w:div w:id="2121488407">
          <w:marLeft w:val="0"/>
          <w:marRight w:val="0"/>
          <w:marTop w:val="0"/>
          <w:marBottom w:val="0"/>
          <w:divBdr>
            <w:top w:val="none" w:sz="0" w:space="0" w:color="auto"/>
            <w:left w:val="none" w:sz="0" w:space="0" w:color="auto"/>
            <w:bottom w:val="none" w:sz="0" w:space="0" w:color="auto"/>
            <w:right w:val="none" w:sz="0" w:space="0" w:color="auto"/>
          </w:divBdr>
        </w:div>
        <w:div w:id="232156132">
          <w:marLeft w:val="0"/>
          <w:marRight w:val="0"/>
          <w:marTop w:val="0"/>
          <w:marBottom w:val="0"/>
          <w:divBdr>
            <w:top w:val="none" w:sz="0" w:space="0" w:color="auto"/>
            <w:left w:val="none" w:sz="0" w:space="0" w:color="auto"/>
            <w:bottom w:val="none" w:sz="0" w:space="0" w:color="auto"/>
            <w:right w:val="none" w:sz="0" w:space="0" w:color="auto"/>
          </w:divBdr>
        </w:div>
        <w:div w:id="709190345">
          <w:marLeft w:val="0"/>
          <w:marRight w:val="0"/>
          <w:marTop w:val="0"/>
          <w:marBottom w:val="0"/>
          <w:divBdr>
            <w:top w:val="none" w:sz="0" w:space="0" w:color="auto"/>
            <w:left w:val="none" w:sz="0" w:space="0" w:color="auto"/>
            <w:bottom w:val="none" w:sz="0" w:space="0" w:color="auto"/>
            <w:right w:val="none" w:sz="0" w:space="0" w:color="auto"/>
          </w:divBdr>
        </w:div>
        <w:div w:id="1339653265">
          <w:marLeft w:val="0"/>
          <w:marRight w:val="0"/>
          <w:marTop w:val="0"/>
          <w:marBottom w:val="0"/>
          <w:divBdr>
            <w:top w:val="none" w:sz="0" w:space="0" w:color="auto"/>
            <w:left w:val="none" w:sz="0" w:space="0" w:color="auto"/>
            <w:bottom w:val="none" w:sz="0" w:space="0" w:color="auto"/>
            <w:right w:val="none" w:sz="0" w:space="0" w:color="auto"/>
          </w:divBdr>
        </w:div>
        <w:div w:id="79911114">
          <w:marLeft w:val="0"/>
          <w:marRight w:val="0"/>
          <w:marTop w:val="0"/>
          <w:marBottom w:val="0"/>
          <w:divBdr>
            <w:top w:val="none" w:sz="0" w:space="0" w:color="auto"/>
            <w:left w:val="none" w:sz="0" w:space="0" w:color="auto"/>
            <w:bottom w:val="none" w:sz="0" w:space="0" w:color="auto"/>
            <w:right w:val="none" w:sz="0" w:space="0" w:color="auto"/>
          </w:divBdr>
        </w:div>
        <w:div w:id="1821845960">
          <w:marLeft w:val="0"/>
          <w:marRight w:val="0"/>
          <w:marTop w:val="0"/>
          <w:marBottom w:val="0"/>
          <w:divBdr>
            <w:top w:val="none" w:sz="0" w:space="0" w:color="auto"/>
            <w:left w:val="none" w:sz="0" w:space="0" w:color="auto"/>
            <w:bottom w:val="none" w:sz="0" w:space="0" w:color="auto"/>
            <w:right w:val="none" w:sz="0" w:space="0" w:color="auto"/>
          </w:divBdr>
        </w:div>
        <w:div w:id="2094626170">
          <w:marLeft w:val="0"/>
          <w:marRight w:val="0"/>
          <w:marTop w:val="0"/>
          <w:marBottom w:val="0"/>
          <w:divBdr>
            <w:top w:val="none" w:sz="0" w:space="0" w:color="auto"/>
            <w:left w:val="none" w:sz="0" w:space="0" w:color="auto"/>
            <w:bottom w:val="none" w:sz="0" w:space="0" w:color="auto"/>
            <w:right w:val="none" w:sz="0" w:space="0" w:color="auto"/>
          </w:divBdr>
        </w:div>
      </w:divsChild>
    </w:div>
    <w:div w:id="1842699858">
      <w:bodyDiv w:val="1"/>
      <w:marLeft w:val="0"/>
      <w:marRight w:val="0"/>
      <w:marTop w:val="0"/>
      <w:marBottom w:val="0"/>
      <w:divBdr>
        <w:top w:val="none" w:sz="0" w:space="0" w:color="auto"/>
        <w:left w:val="none" w:sz="0" w:space="0" w:color="auto"/>
        <w:bottom w:val="none" w:sz="0" w:space="0" w:color="auto"/>
        <w:right w:val="none" w:sz="0" w:space="0" w:color="auto"/>
      </w:divBdr>
    </w:div>
    <w:div w:id="1947955631">
      <w:bodyDiv w:val="1"/>
      <w:marLeft w:val="0"/>
      <w:marRight w:val="0"/>
      <w:marTop w:val="0"/>
      <w:marBottom w:val="0"/>
      <w:divBdr>
        <w:top w:val="none" w:sz="0" w:space="0" w:color="auto"/>
        <w:left w:val="none" w:sz="0" w:space="0" w:color="auto"/>
        <w:bottom w:val="none" w:sz="0" w:space="0" w:color="auto"/>
        <w:right w:val="none" w:sz="0" w:space="0" w:color="auto"/>
      </w:divBdr>
    </w:div>
    <w:div w:id="2099862913">
      <w:bodyDiv w:val="1"/>
      <w:marLeft w:val="0"/>
      <w:marRight w:val="0"/>
      <w:marTop w:val="0"/>
      <w:marBottom w:val="0"/>
      <w:divBdr>
        <w:top w:val="none" w:sz="0" w:space="0" w:color="auto"/>
        <w:left w:val="none" w:sz="0" w:space="0" w:color="auto"/>
        <w:bottom w:val="none" w:sz="0" w:space="0" w:color="auto"/>
        <w:right w:val="none" w:sz="0" w:space="0" w:color="auto"/>
      </w:divBdr>
    </w:div>
    <w:div w:id="2103143600">
      <w:bodyDiv w:val="1"/>
      <w:marLeft w:val="0"/>
      <w:marRight w:val="0"/>
      <w:marTop w:val="0"/>
      <w:marBottom w:val="0"/>
      <w:divBdr>
        <w:top w:val="none" w:sz="0" w:space="0" w:color="auto"/>
        <w:left w:val="none" w:sz="0" w:space="0" w:color="auto"/>
        <w:bottom w:val="none" w:sz="0" w:space="0" w:color="auto"/>
        <w:right w:val="none" w:sz="0" w:space="0" w:color="auto"/>
      </w:divBdr>
    </w:div>
    <w:div w:id="2127002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Version="6"/>
</file>

<file path=customXml/itemProps1.xml><?xml version="1.0" encoding="utf-8"?>
<ds:datastoreItem xmlns:ds="http://schemas.openxmlformats.org/officeDocument/2006/customXml" ds:itemID="{8614908A-2A97-B34A-BE46-048E8460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5347</Words>
  <Characters>30479</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 of I, VetMed</Company>
  <LinksUpToDate>false</LinksUpToDate>
  <CharactersWithSpaces>35755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Elsa Kanner</dc:creator>
  <cp:lastModifiedBy>Na Ma</cp:lastModifiedBy>
  <cp:revision>2</cp:revision>
  <dcterms:created xsi:type="dcterms:W3CDTF">2016-03-15T03:17:00Z</dcterms:created>
  <dcterms:modified xsi:type="dcterms:W3CDTF">2016-03-15T03:17:00Z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id="PrsyRJqZ"/&gt;&lt;style id="http://www.zotero.org/styles/chicago-fullnote-bibliography" hasBibliography="1" bibliographyStyleHasBeenSet="1"/&gt;&lt;prefs&gt;&lt;pref name="fieldType" value="Field"/&gt;&lt;pref name="s</vt:lpwstr>
  </property>
  <property fmtid="{D5CDD505-2E9C-101B-9397-08002B2CF9AE}" pid="3" name="ZOTERO_PREF_2">
    <vt:lpwstr>toreReferences" value="true"/&gt;&lt;pref name="automaticJournalAbbreviations" value="true"/&gt;&lt;pref name="noteType" value="2"/&gt;&lt;/prefs&gt;&lt;/data&gt;</vt:lpwstr>
  </property>
</Properties>
</file>