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50" w:rsidRPr="00263F4F" w:rsidRDefault="00A24050" w:rsidP="00A24050">
      <w:pPr>
        <w:rPr>
          <w:b/>
          <w:u w:val="single"/>
          <w:lang w:val="en-GB"/>
        </w:rPr>
      </w:pPr>
      <w:r w:rsidRPr="00263F4F">
        <w:rPr>
          <w:b/>
          <w:u w:val="single"/>
          <w:lang w:val="en-GB"/>
        </w:rPr>
        <w:t xml:space="preserve">World Journal of </w:t>
      </w:r>
      <w:proofErr w:type="spellStart"/>
      <w:r>
        <w:rPr>
          <w:b/>
          <w:u w:val="single"/>
          <w:lang w:val="en-GB"/>
        </w:rPr>
        <w:t>Hepatology</w:t>
      </w:r>
      <w:proofErr w:type="spellEnd"/>
    </w:p>
    <w:p w:rsidR="00A24050" w:rsidRPr="00D737C3" w:rsidRDefault="00A24050" w:rsidP="00A24050">
      <w:pPr>
        <w:rPr>
          <w:sz w:val="20"/>
          <w:lang w:val="en-GB"/>
        </w:rPr>
      </w:pPr>
      <w:r w:rsidRPr="00D737C3">
        <w:rPr>
          <w:b/>
          <w:sz w:val="20"/>
          <w:lang w:val="en-GB"/>
        </w:rPr>
        <w:t xml:space="preserve">Number ID:  </w:t>
      </w:r>
      <w:r w:rsidRPr="00D737C3">
        <w:rPr>
          <w:sz w:val="20"/>
          <w:lang w:val="en-GB"/>
        </w:rPr>
        <w:t>02536264</w:t>
      </w:r>
    </w:p>
    <w:p w:rsidR="00A24050" w:rsidRPr="00164537" w:rsidRDefault="00A24050" w:rsidP="00A24050">
      <w:pPr>
        <w:rPr>
          <w:b/>
          <w:sz w:val="20"/>
          <w:lang w:val="en-GB"/>
        </w:rPr>
      </w:pPr>
      <w:r w:rsidRPr="00164537">
        <w:rPr>
          <w:b/>
          <w:sz w:val="20"/>
          <w:lang w:val="en-GB"/>
        </w:rPr>
        <w:t>Columns: Review</w:t>
      </w:r>
    </w:p>
    <w:p w:rsidR="00A24050" w:rsidRPr="00A06365" w:rsidRDefault="00A24050" w:rsidP="00A24050">
      <w:pPr>
        <w:rPr>
          <w:b/>
          <w:u w:val="single"/>
          <w:lang w:val="en-GB"/>
        </w:rPr>
      </w:pPr>
    </w:p>
    <w:p w:rsidR="00A24050" w:rsidRDefault="00A24050" w:rsidP="00A24050">
      <w:pPr>
        <w:rPr>
          <w:b/>
          <w:lang w:val="en-GB"/>
        </w:rPr>
      </w:pPr>
      <w:r w:rsidRPr="00242BE7">
        <w:rPr>
          <w:b/>
          <w:lang w:val="en-GB"/>
        </w:rPr>
        <w:t xml:space="preserve">Innate Immunity and </w:t>
      </w:r>
      <w:proofErr w:type="spellStart"/>
      <w:r w:rsidRPr="00242BE7">
        <w:rPr>
          <w:b/>
          <w:lang w:val="en-GB"/>
        </w:rPr>
        <w:t>hepatocarcinoma</w:t>
      </w:r>
      <w:proofErr w:type="spellEnd"/>
      <w:r w:rsidRPr="00242BE7">
        <w:rPr>
          <w:b/>
          <w:lang w:val="en-GB"/>
        </w:rPr>
        <w:t xml:space="preserve">: Can Toll </w:t>
      </w:r>
      <w:proofErr w:type="gramStart"/>
      <w:r w:rsidRPr="00242BE7">
        <w:rPr>
          <w:b/>
          <w:lang w:val="en-GB"/>
        </w:rPr>
        <w:t>Like</w:t>
      </w:r>
      <w:proofErr w:type="gramEnd"/>
      <w:r w:rsidRPr="00242BE7">
        <w:rPr>
          <w:b/>
          <w:lang w:val="en-GB"/>
        </w:rPr>
        <w:t xml:space="preserve"> Receptors open the door to oncogenesis?</w:t>
      </w:r>
    </w:p>
    <w:p w:rsidR="00A24050" w:rsidRPr="00242BE7" w:rsidRDefault="00A24050" w:rsidP="00A24050">
      <w:pPr>
        <w:rPr>
          <w:b/>
          <w:lang w:val="en-GB"/>
        </w:rPr>
      </w:pPr>
      <w:bookmarkStart w:id="0" w:name="_GoBack"/>
      <w:bookmarkEnd w:id="0"/>
    </w:p>
    <w:p w:rsidR="00A24050" w:rsidRPr="00164537" w:rsidRDefault="00A24050" w:rsidP="00A24050">
      <w:pPr>
        <w:rPr>
          <w:lang w:val="en-GB"/>
        </w:rPr>
      </w:pPr>
      <w:r w:rsidRPr="00242BE7">
        <w:rPr>
          <w:lang w:val="en-GB"/>
        </w:rPr>
        <w:t xml:space="preserve">Lopes JA </w:t>
      </w:r>
      <w:r w:rsidRPr="00263F4F">
        <w:rPr>
          <w:i/>
          <w:lang w:val="en-GB"/>
        </w:rPr>
        <w:t>et al</w:t>
      </w:r>
      <w:r w:rsidRPr="00242BE7">
        <w:rPr>
          <w:lang w:val="en-GB"/>
        </w:rPr>
        <w:t xml:space="preserve">. Innate Immunity and </w:t>
      </w:r>
      <w:proofErr w:type="spellStart"/>
      <w:r w:rsidRPr="00242BE7">
        <w:rPr>
          <w:lang w:val="en-GB"/>
        </w:rPr>
        <w:t>hepatocarcinoma</w:t>
      </w:r>
      <w:proofErr w:type="spellEnd"/>
      <w:r w:rsidRPr="00242BE7">
        <w:rPr>
          <w:lang w:val="en-GB"/>
        </w:rPr>
        <w:t xml:space="preserve">: Can Toll </w:t>
      </w:r>
      <w:proofErr w:type="gramStart"/>
      <w:r w:rsidRPr="00242BE7">
        <w:rPr>
          <w:lang w:val="en-GB"/>
        </w:rPr>
        <w:t>Like</w:t>
      </w:r>
      <w:proofErr w:type="gramEnd"/>
      <w:r w:rsidRPr="00242BE7">
        <w:rPr>
          <w:lang w:val="en-GB"/>
        </w:rPr>
        <w:t xml:space="preserve"> Receptors open the door to oncogenesis?</w:t>
      </w:r>
    </w:p>
    <w:p w:rsidR="00A24050" w:rsidRPr="00A24050" w:rsidRDefault="00A24050">
      <w:pPr>
        <w:rPr>
          <w:rFonts w:ascii="Times New Roman" w:hAnsi="Times New Roman" w:cs="Times New Roman"/>
          <w:b/>
          <w:szCs w:val="22"/>
          <w:lang w:val="en-GB"/>
        </w:rPr>
      </w:pPr>
    </w:p>
    <w:p w:rsidR="00C96A86" w:rsidRPr="00605429" w:rsidRDefault="00605429">
      <w:pPr>
        <w:rPr>
          <w:b/>
          <w:sz w:val="18"/>
          <w:szCs w:val="22"/>
          <w:lang w:val="en-US"/>
        </w:rPr>
      </w:pPr>
      <w:r w:rsidRPr="00605429">
        <w:rPr>
          <w:rFonts w:ascii="Times New Roman" w:hAnsi="Times New Roman" w:cs="Times New Roman"/>
          <w:b/>
          <w:szCs w:val="22"/>
          <w:lang w:val="en-US"/>
        </w:rPr>
        <w:t xml:space="preserve">Table 1: </w:t>
      </w:r>
      <w:r w:rsidR="005878EF">
        <w:rPr>
          <w:rFonts w:ascii="Times New Roman" w:hAnsi="Times New Roman" w:cs="Times New Roman"/>
          <w:b/>
          <w:szCs w:val="22"/>
          <w:lang w:val="en-US"/>
        </w:rPr>
        <w:t>T</w:t>
      </w:r>
      <w:r w:rsidRPr="00605429">
        <w:rPr>
          <w:rFonts w:ascii="Times New Roman" w:hAnsi="Times New Roman" w:cs="Times New Roman"/>
          <w:b/>
          <w:szCs w:val="22"/>
          <w:lang w:val="en-US"/>
        </w:rPr>
        <w:t xml:space="preserve">able of original </w:t>
      </w:r>
      <w:r w:rsidR="005878EF">
        <w:rPr>
          <w:rFonts w:ascii="Times New Roman" w:hAnsi="Times New Roman" w:cs="Times New Roman"/>
          <w:b/>
          <w:szCs w:val="22"/>
          <w:lang w:val="en-US"/>
        </w:rPr>
        <w:t>studies</w:t>
      </w:r>
    </w:p>
    <w:p w:rsidR="00C96A86" w:rsidRDefault="00C96A86">
      <w:pPr>
        <w:rPr>
          <w:sz w:val="22"/>
          <w:szCs w:val="22"/>
          <w:lang w:val="en-US"/>
        </w:rPr>
      </w:pPr>
    </w:p>
    <w:p w:rsidR="00F43A5B" w:rsidRDefault="00F43A5B">
      <w:pPr>
        <w:rPr>
          <w:sz w:val="22"/>
          <w:szCs w:val="22"/>
          <w:lang w:val="en-US"/>
        </w:rPr>
      </w:pPr>
    </w:p>
    <w:tbl>
      <w:tblPr>
        <w:tblStyle w:val="Tabelacomgrelha"/>
        <w:tblW w:w="13820" w:type="dxa"/>
        <w:tblLayout w:type="fixed"/>
        <w:tblLook w:val="04A0" w:firstRow="1" w:lastRow="0" w:firstColumn="1" w:lastColumn="0" w:noHBand="0" w:noVBand="1"/>
      </w:tblPr>
      <w:tblGrid>
        <w:gridCol w:w="1754"/>
        <w:gridCol w:w="870"/>
        <w:gridCol w:w="920"/>
        <w:gridCol w:w="5023"/>
        <w:gridCol w:w="3258"/>
        <w:gridCol w:w="1995"/>
      </w:tblGrid>
      <w:tr w:rsidR="00FD1585" w:rsidRPr="004006F8" w:rsidTr="00B948B4">
        <w:trPr>
          <w:trHeight w:val="144"/>
        </w:trPr>
        <w:tc>
          <w:tcPr>
            <w:tcW w:w="1754" w:type="dxa"/>
          </w:tcPr>
          <w:p w:rsidR="00FD1585" w:rsidRPr="004006F8" w:rsidRDefault="00FD1585">
            <w:pPr>
              <w:rPr>
                <w:rFonts w:ascii="Times New Roman" w:hAnsi="Times New Roman" w:cs="Times New Roman"/>
                <w:b/>
                <w:szCs w:val="20"/>
                <w:lang w:val="en-US"/>
              </w:rPr>
            </w:pPr>
            <w:r>
              <w:rPr>
                <w:rFonts w:ascii="Times New Roman" w:hAnsi="Times New Roman" w:cs="Times New Roman"/>
                <w:b/>
                <w:szCs w:val="20"/>
                <w:lang w:val="en-GB"/>
              </w:rPr>
              <w:t>Study</w:t>
            </w:r>
          </w:p>
        </w:tc>
        <w:tc>
          <w:tcPr>
            <w:tcW w:w="870" w:type="dxa"/>
          </w:tcPr>
          <w:p w:rsidR="00FD1585" w:rsidRPr="004006F8" w:rsidRDefault="00FD1585">
            <w:pPr>
              <w:rPr>
                <w:rFonts w:ascii="Times New Roman" w:hAnsi="Times New Roman" w:cs="Times New Roman"/>
                <w:b/>
                <w:szCs w:val="20"/>
                <w:lang w:val="en-US"/>
              </w:rPr>
            </w:pPr>
            <w:r w:rsidRPr="004006F8">
              <w:rPr>
                <w:rFonts w:ascii="Times New Roman" w:hAnsi="Times New Roman" w:cs="Times New Roman"/>
                <w:b/>
                <w:szCs w:val="20"/>
                <w:lang w:val="en-GB"/>
              </w:rPr>
              <w:t>Year</w:t>
            </w:r>
          </w:p>
        </w:tc>
        <w:tc>
          <w:tcPr>
            <w:tcW w:w="920" w:type="dxa"/>
          </w:tcPr>
          <w:p w:rsidR="00FD1585" w:rsidRPr="004006F8" w:rsidRDefault="00FD1585">
            <w:pPr>
              <w:rPr>
                <w:rFonts w:ascii="Times New Roman" w:hAnsi="Times New Roman" w:cs="Times New Roman"/>
                <w:b/>
                <w:szCs w:val="20"/>
                <w:lang w:val="en-US"/>
              </w:rPr>
            </w:pPr>
            <w:r w:rsidRPr="004006F8">
              <w:rPr>
                <w:rFonts w:ascii="Times New Roman" w:hAnsi="Times New Roman" w:cs="Times New Roman"/>
                <w:b/>
                <w:szCs w:val="20"/>
                <w:lang w:val="en-GB"/>
              </w:rPr>
              <w:t>Type of study</w:t>
            </w:r>
          </w:p>
        </w:tc>
        <w:tc>
          <w:tcPr>
            <w:tcW w:w="5023" w:type="dxa"/>
          </w:tcPr>
          <w:p w:rsidR="00FD1585" w:rsidRPr="004006F8" w:rsidRDefault="00FD1585">
            <w:pPr>
              <w:rPr>
                <w:rFonts w:ascii="Times New Roman" w:hAnsi="Times New Roman" w:cs="Times New Roman"/>
                <w:b/>
                <w:szCs w:val="20"/>
                <w:lang w:val="en-US"/>
              </w:rPr>
            </w:pPr>
            <w:r w:rsidRPr="004006F8">
              <w:rPr>
                <w:rFonts w:ascii="Times New Roman" w:hAnsi="Times New Roman" w:cs="Times New Roman"/>
                <w:b/>
                <w:szCs w:val="20"/>
                <w:lang w:val="en-GB"/>
              </w:rPr>
              <w:t>Methods</w:t>
            </w:r>
          </w:p>
        </w:tc>
        <w:tc>
          <w:tcPr>
            <w:tcW w:w="3258" w:type="dxa"/>
          </w:tcPr>
          <w:p w:rsidR="00FD1585" w:rsidRPr="004006F8" w:rsidRDefault="00FD1585">
            <w:pPr>
              <w:rPr>
                <w:rFonts w:ascii="Times New Roman" w:hAnsi="Times New Roman" w:cs="Times New Roman"/>
                <w:b/>
                <w:szCs w:val="20"/>
                <w:lang w:val="en-US"/>
              </w:rPr>
            </w:pPr>
            <w:r w:rsidRPr="004006F8">
              <w:rPr>
                <w:rFonts w:ascii="Times New Roman" w:hAnsi="Times New Roman" w:cs="Times New Roman"/>
                <w:b/>
                <w:szCs w:val="20"/>
                <w:lang w:val="en-GB"/>
              </w:rPr>
              <w:t>Limitations</w:t>
            </w:r>
          </w:p>
        </w:tc>
        <w:tc>
          <w:tcPr>
            <w:tcW w:w="1995" w:type="dxa"/>
          </w:tcPr>
          <w:p w:rsidR="00FD1585" w:rsidRPr="004006F8" w:rsidRDefault="00FD1585">
            <w:pPr>
              <w:rPr>
                <w:rFonts w:ascii="Times New Roman" w:hAnsi="Times New Roman" w:cs="Times New Roman"/>
                <w:b/>
                <w:szCs w:val="20"/>
                <w:lang w:val="en-US"/>
              </w:rPr>
            </w:pPr>
            <w:r w:rsidRPr="004006F8">
              <w:rPr>
                <w:rFonts w:ascii="Times New Roman" w:hAnsi="Times New Roman" w:cs="Times New Roman"/>
                <w:b/>
                <w:szCs w:val="20"/>
                <w:lang w:val="en-GB"/>
              </w:rPr>
              <w:t>Conclusions</w:t>
            </w:r>
          </w:p>
        </w:tc>
      </w:tr>
      <w:tr w:rsidR="00424676" w:rsidRPr="00A24050" w:rsidTr="00B948B4">
        <w:trPr>
          <w:trHeight w:val="144"/>
        </w:trPr>
        <w:tc>
          <w:tcPr>
            <w:tcW w:w="1754" w:type="dxa"/>
          </w:tcPr>
          <w:p w:rsidR="00424676" w:rsidRPr="00A71B21" w:rsidRDefault="00A24050" w:rsidP="00FD6549">
            <w:pPr>
              <w:rPr>
                <w:rFonts w:ascii="Times New Roman" w:hAnsi="Times New Roman" w:cs="Times New Roman"/>
                <w:sz w:val="20"/>
                <w:szCs w:val="20"/>
                <w:vertAlign w:val="superscript"/>
                <w:lang w:val="en-GB"/>
              </w:rPr>
            </w:pPr>
            <w:hyperlink r:id="rId7" w:history="1">
              <w:r w:rsidR="00424676" w:rsidRPr="00054ED9">
                <w:rPr>
                  <w:rStyle w:val="highlight"/>
                  <w:rFonts w:ascii="Times New Roman" w:hAnsi="Times New Roman" w:cs="Times New Roman"/>
                  <w:color w:val="0000FF"/>
                  <w:sz w:val="20"/>
                  <w:szCs w:val="20"/>
                  <w:u w:val="single"/>
                  <w:lang w:val="en-GB"/>
                </w:rPr>
                <w:t>Chew V</w:t>
              </w:r>
            </w:hyperlink>
            <w:r w:rsidR="00424676" w:rsidRPr="00054ED9">
              <w:rPr>
                <w:rFonts w:ascii="Times New Roman" w:hAnsi="Times New Roman" w:cs="Times New Roman"/>
                <w:sz w:val="20"/>
                <w:szCs w:val="20"/>
                <w:lang w:val="en-GB"/>
              </w:rPr>
              <w:t xml:space="preserve">, </w:t>
            </w:r>
            <w:r w:rsidR="00424676" w:rsidRPr="00364C98">
              <w:rPr>
                <w:i/>
                <w:lang w:val="en-GB"/>
              </w:rPr>
              <w:t>et al</w:t>
            </w:r>
            <w:r w:rsidR="00424676">
              <w:rPr>
                <w:i/>
                <w:vertAlign w:val="superscript"/>
                <w:lang w:val="en-GB"/>
              </w:rPr>
              <w:t>1</w:t>
            </w:r>
          </w:p>
        </w:tc>
        <w:tc>
          <w:tcPr>
            <w:tcW w:w="870" w:type="dxa"/>
          </w:tcPr>
          <w:p w:rsidR="00424676" w:rsidRPr="00424F99" w:rsidRDefault="00424676" w:rsidP="00FD6549">
            <w:pPr>
              <w:rPr>
                <w:rFonts w:ascii="Times New Roman" w:hAnsi="Times New Roman" w:cs="Times New Roman"/>
                <w:sz w:val="20"/>
                <w:szCs w:val="20"/>
                <w:lang w:val="en-GB"/>
              </w:rPr>
            </w:pPr>
            <w:r>
              <w:t xml:space="preserve">2012 </w:t>
            </w:r>
            <w:proofErr w:type="spellStart"/>
            <w:r>
              <w:t>Dec</w:t>
            </w:r>
            <w:proofErr w:type="spellEnd"/>
          </w:p>
        </w:tc>
        <w:tc>
          <w:tcPr>
            <w:tcW w:w="920" w:type="dxa"/>
          </w:tcPr>
          <w:p w:rsidR="00424676" w:rsidRPr="00424F99"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424676" w:rsidRPr="00424F99"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 xml:space="preserve">Natural killer </w:t>
            </w:r>
            <w:r w:rsidRPr="00424F99">
              <w:rPr>
                <w:rFonts w:ascii="Times New Roman" w:hAnsi="Times New Roman" w:cs="Times New Roman"/>
                <w:sz w:val="20"/>
                <w:szCs w:val="20"/>
                <w:lang w:val="en-GB"/>
              </w:rPr>
              <w:t xml:space="preserve">cell activation and cytotoxicity were assessed in vitro after treatment with the TLR3 ligand </w:t>
            </w:r>
            <w:proofErr w:type="gramStart"/>
            <w:r w:rsidRPr="00424F99">
              <w:rPr>
                <w:rFonts w:ascii="Times New Roman" w:hAnsi="Times New Roman" w:cs="Times New Roman"/>
                <w:sz w:val="20"/>
                <w:szCs w:val="20"/>
                <w:lang w:val="en-GB"/>
              </w:rPr>
              <w:t>poly(</w:t>
            </w:r>
            <w:proofErr w:type="gramEnd"/>
            <w:r w:rsidRPr="00424F99">
              <w:rPr>
                <w:rFonts w:ascii="Times New Roman" w:hAnsi="Times New Roman" w:cs="Times New Roman"/>
                <w:sz w:val="20"/>
                <w:szCs w:val="20"/>
                <w:lang w:val="en-GB"/>
              </w:rPr>
              <w:t xml:space="preserve">I:C). </w:t>
            </w:r>
            <w:r>
              <w:rPr>
                <w:rFonts w:ascii="Times New Roman" w:hAnsi="Times New Roman" w:cs="Times New Roman"/>
                <w:sz w:val="20"/>
                <w:szCs w:val="20"/>
                <w:lang w:val="en-GB"/>
              </w:rPr>
              <w:t>The effect of TLR</w:t>
            </w:r>
            <w:r w:rsidRPr="00424F99">
              <w:rPr>
                <w:rFonts w:ascii="Times New Roman" w:hAnsi="Times New Roman" w:cs="Times New Roman"/>
                <w:sz w:val="20"/>
                <w:szCs w:val="20"/>
                <w:lang w:val="en-GB"/>
              </w:rPr>
              <w:t xml:space="preserve"> in a spontaneous liver </w:t>
            </w:r>
            <w:proofErr w:type="spellStart"/>
            <w:r w:rsidRPr="00424F99">
              <w:rPr>
                <w:rFonts w:ascii="Times New Roman" w:hAnsi="Times New Roman" w:cs="Times New Roman"/>
                <w:sz w:val="20"/>
                <w:szCs w:val="20"/>
                <w:lang w:val="en-GB"/>
              </w:rPr>
              <w:t>tumor</w:t>
            </w:r>
            <w:proofErr w:type="spellEnd"/>
            <w:r w:rsidRPr="00424F99">
              <w:rPr>
                <w:rFonts w:ascii="Times New Roman" w:hAnsi="Times New Roman" w:cs="Times New Roman"/>
                <w:sz w:val="20"/>
                <w:szCs w:val="20"/>
                <w:lang w:val="en-GB"/>
              </w:rPr>
              <w:t xml:space="preserve"> mouse model and a transplanted </w:t>
            </w:r>
            <w:proofErr w:type="spellStart"/>
            <w:r w:rsidRPr="00424F99">
              <w:rPr>
                <w:rFonts w:ascii="Times New Roman" w:hAnsi="Times New Roman" w:cs="Times New Roman"/>
                <w:sz w:val="20"/>
                <w:szCs w:val="20"/>
                <w:lang w:val="en-GB"/>
              </w:rPr>
              <w:t>tumor</w:t>
            </w:r>
            <w:proofErr w:type="spellEnd"/>
            <w:r w:rsidRPr="00424F99">
              <w:rPr>
                <w:rFonts w:ascii="Times New Roman" w:hAnsi="Times New Roman" w:cs="Times New Roman"/>
                <w:sz w:val="20"/>
                <w:szCs w:val="20"/>
                <w:lang w:val="en-GB"/>
              </w:rPr>
              <w:t xml:space="preserve"> mouse model</w:t>
            </w:r>
            <w:r>
              <w:rPr>
                <w:rFonts w:ascii="Times New Roman" w:hAnsi="Times New Roman" w:cs="Times New Roman"/>
                <w:sz w:val="20"/>
                <w:szCs w:val="20"/>
                <w:lang w:val="en-GB"/>
              </w:rPr>
              <w:t xml:space="preserve"> were determined by </w:t>
            </w:r>
            <w:r w:rsidRPr="00424F99">
              <w:rPr>
                <w:rFonts w:ascii="Times New Roman" w:hAnsi="Times New Roman" w:cs="Times New Roman"/>
                <w:sz w:val="20"/>
                <w:szCs w:val="20"/>
                <w:lang w:val="en-GB"/>
              </w:rPr>
              <w:t>Immunohistochemistry</w:t>
            </w:r>
            <w:r>
              <w:rPr>
                <w:rFonts w:ascii="Times New Roman" w:hAnsi="Times New Roman" w:cs="Times New Roman"/>
                <w:sz w:val="20"/>
                <w:szCs w:val="20"/>
                <w:lang w:val="en-GB"/>
              </w:rPr>
              <w:t xml:space="preserve"> and PCR.</w:t>
            </w:r>
          </w:p>
        </w:tc>
        <w:tc>
          <w:tcPr>
            <w:tcW w:w="3258" w:type="dxa"/>
          </w:tcPr>
          <w:p w:rsidR="00424676" w:rsidRPr="00424F99"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 xml:space="preserve">The effect of </w:t>
            </w:r>
            <w:proofErr w:type="gramStart"/>
            <w:r>
              <w:rPr>
                <w:rFonts w:ascii="Times New Roman" w:hAnsi="Times New Roman" w:cs="Times New Roman"/>
                <w:sz w:val="20"/>
                <w:szCs w:val="20"/>
                <w:lang w:val="en-GB"/>
              </w:rPr>
              <w:t>poly(</w:t>
            </w:r>
            <w:proofErr w:type="gramEnd"/>
            <w:r>
              <w:rPr>
                <w:rFonts w:ascii="Times New Roman" w:hAnsi="Times New Roman" w:cs="Times New Roman"/>
                <w:sz w:val="20"/>
                <w:szCs w:val="20"/>
                <w:lang w:val="en-GB"/>
              </w:rPr>
              <w:t xml:space="preserve">I:C) on </w:t>
            </w:r>
            <w:proofErr w:type="spellStart"/>
            <w:r>
              <w:rPr>
                <w:rFonts w:ascii="Times New Roman" w:hAnsi="Times New Roman" w:cs="Times New Roman"/>
                <w:sz w:val="20"/>
                <w:szCs w:val="20"/>
                <w:lang w:val="en-GB"/>
              </w:rPr>
              <w:t>tumor</w:t>
            </w:r>
            <w:proofErr w:type="spellEnd"/>
            <w:r>
              <w:rPr>
                <w:rFonts w:ascii="Times New Roman" w:hAnsi="Times New Roman" w:cs="Times New Roman"/>
                <w:sz w:val="20"/>
                <w:szCs w:val="20"/>
                <w:lang w:val="en-GB"/>
              </w:rPr>
              <w:t xml:space="preserve"> growth was </w:t>
            </w:r>
            <w:r w:rsidRPr="00424F99">
              <w:rPr>
                <w:rFonts w:ascii="Times New Roman" w:hAnsi="Times New Roman" w:cs="Times New Roman"/>
                <w:sz w:val="20"/>
                <w:szCs w:val="20"/>
                <w:lang w:val="en-GB"/>
              </w:rPr>
              <w:t xml:space="preserve">only </w:t>
            </w:r>
            <w:proofErr w:type="spellStart"/>
            <w:r w:rsidRPr="00424F99">
              <w:rPr>
                <w:rFonts w:ascii="Times New Roman" w:hAnsi="Times New Roman" w:cs="Times New Roman"/>
                <w:sz w:val="20"/>
                <w:szCs w:val="20"/>
                <w:lang w:val="en-GB"/>
              </w:rPr>
              <w:t>analyzed</w:t>
            </w:r>
            <w:proofErr w:type="spellEnd"/>
            <w:r w:rsidRPr="00424F99">
              <w:rPr>
                <w:rFonts w:ascii="Times New Roman" w:hAnsi="Times New Roman" w:cs="Times New Roman"/>
                <w:sz w:val="20"/>
                <w:szCs w:val="20"/>
                <w:lang w:val="en-GB"/>
              </w:rPr>
              <w:t xml:space="preserve"> in a transplanted, </w:t>
            </w:r>
            <w:proofErr w:type="spellStart"/>
            <w:r w:rsidRPr="00424F99">
              <w:rPr>
                <w:rFonts w:ascii="Times New Roman" w:hAnsi="Times New Roman" w:cs="Times New Roman"/>
                <w:sz w:val="20"/>
                <w:szCs w:val="20"/>
                <w:lang w:val="en-GB"/>
              </w:rPr>
              <w:t>nono</w:t>
            </w:r>
            <w:r>
              <w:rPr>
                <w:rFonts w:ascii="Times New Roman" w:hAnsi="Times New Roman" w:cs="Times New Roman"/>
                <w:sz w:val="20"/>
                <w:szCs w:val="20"/>
                <w:lang w:val="en-GB"/>
              </w:rPr>
              <w:t>rthotopic</w:t>
            </w:r>
            <w:proofErr w:type="spellEnd"/>
            <w:r>
              <w:rPr>
                <w:rFonts w:ascii="Times New Roman" w:hAnsi="Times New Roman" w:cs="Times New Roman"/>
                <w:sz w:val="20"/>
                <w:szCs w:val="20"/>
                <w:lang w:val="en-GB"/>
              </w:rPr>
              <w:t xml:space="preserve"> </w:t>
            </w:r>
            <w:r w:rsidRPr="00424F99">
              <w:rPr>
                <w:rFonts w:ascii="Times New Roman" w:hAnsi="Times New Roman" w:cs="Times New Roman"/>
                <w:sz w:val="20"/>
                <w:szCs w:val="20"/>
                <w:lang w:val="en-GB"/>
              </w:rPr>
              <w:t>model of HCC.</w:t>
            </w:r>
            <w:r>
              <w:rPr>
                <w:rFonts w:ascii="Times New Roman" w:hAnsi="Times New Roman" w:cs="Times New Roman"/>
                <w:sz w:val="20"/>
                <w:szCs w:val="20"/>
                <w:lang w:val="en-GB"/>
              </w:rPr>
              <w:t xml:space="preserve"> The effect of </w:t>
            </w:r>
            <w:proofErr w:type="gramStart"/>
            <w:r>
              <w:rPr>
                <w:rFonts w:ascii="Times New Roman" w:hAnsi="Times New Roman" w:cs="Times New Roman"/>
                <w:sz w:val="20"/>
                <w:szCs w:val="20"/>
                <w:lang w:val="en-GB"/>
              </w:rPr>
              <w:t>poly(</w:t>
            </w:r>
            <w:proofErr w:type="gramEnd"/>
            <w:r>
              <w:rPr>
                <w:rFonts w:ascii="Times New Roman" w:hAnsi="Times New Roman" w:cs="Times New Roman"/>
                <w:sz w:val="20"/>
                <w:szCs w:val="20"/>
                <w:lang w:val="en-GB"/>
              </w:rPr>
              <w:t xml:space="preserve">I:C) on </w:t>
            </w:r>
            <w:r w:rsidRPr="00AA5476">
              <w:rPr>
                <w:rFonts w:ascii="Times New Roman" w:hAnsi="Times New Roman" w:cs="Times New Roman"/>
                <w:sz w:val="20"/>
                <w:szCs w:val="20"/>
                <w:lang w:val="en-GB"/>
              </w:rPr>
              <w:t>human NK cells was assessed only with cells from healthy donors</w:t>
            </w:r>
            <w:r>
              <w:rPr>
                <w:rFonts w:ascii="Times New Roman" w:hAnsi="Times New Roman" w:cs="Times New Roman"/>
                <w:sz w:val="20"/>
                <w:szCs w:val="20"/>
                <w:lang w:val="en-GB"/>
              </w:rPr>
              <w:t>.</w:t>
            </w:r>
            <w:r w:rsidRPr="00AA547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Not all HCC cell lines undergo </w:t>
            </w:r>
            <w:r w:rsidRPr="00AA5476">
              <w:rPr>
                <w:rFonts w:ascii="Times New Roman" w:hAnsi="Times New Roman" w:cs="Times New Roman"/>
                <w:sz w:val="20"/>
                <w:szCs w:val="20"/>
                <w:lang w:val="en-GB"/>
              </w:rPr>
              <w:t>apoptosis after TLR3 triggering</w:t>
            </w:r>
            <w:r>
              <w:rPr>
                <w:rFonts w:ascii="Times New Roman" w:hAnsi="Times New Roman" w:cs="Times New Roman"/>
                <w:sz w:val="20"/>
                <w:szCs w:val="20"/>
                <w:lang w:val="en-GB"/>
              </w:rPr>
              <w:t xml:space="preserve"> and the reason is not known.</w:t>
            </w:r>
          </w:p>
        </w:tc>
        <w:tc>
          <w:tcPr>
            <w:tcW w:w="1995" w:type="dxa"/>
          </w:tcPr>
          <w:p w:rsidR="00424676" w:rsidRPr="00424F99" w:rsidRDefault="00424676" w:rsidP="00FD6549">
            <w:pPr>
              <w:rPr>
                <w:rFonts w:ascii="Times New Roman" w:hAnsi="Times New Roman" w:cs="Times New Roman"/>
                <w:sz w:val="20"/>
                <w:szCs w:val="20"/>
                <w:lang w:val="en-GB"/>
              </w:rPr>
            </w:pPr>
            <w:r w:rsidRPr="00424F99">
              <w:rPr>
                <w:rFonts w:ascii="Times New Roman" w:hAnsi="Times New Roman" w:cs="Times New Roman"/>
                <w:sz w:val="20"/>
                <w:szCs w:val="20"/>
                <w:lang w:val="en-GB"/>
              </w:rPr>
              <w:t>TLR3 is an important modulator of HCC progression and is a potential target for novel immunotherapy.</w:t>
            </w:r>
          </w:p>
        </w:tc>
      </w:tr>
      <w:tr w:rsidR="00424676" w:rsidRPr="00A24050" w:rsidTr="00B948B4">
        <w:trPr>
          <w:trHeight w:val="144"/>
        </w:trPr>
        <w:tc>
          <w:tcPr>
            <w:tcW w:w="1754" w:type="dxa"/>
          </w:tcPr>
          <w:p w:rsidR="00424676" w:rsidRPr="00BC00C4" w:rsidRDefault="00A24050" w:rsidP="00FD6549">
            <w:pPr>
              <w:rPr>
                <w:vertAlign w:val="superscript"/>
                <w:lang w:val="en-GB"/>
              </w:rPr>
            </w:pPr>
            <w:hyperlink r:id="rId8" w:history="1">
              <w:r w:rsidR="00424676" w:rsidRPr="00A56E10">
                <w:rPr>
                  <w:rStyle w:val="Hiperligao"/>
                  <w:lang w:val="en-GB"/>
                </w:rPr>
                <w:t>Mohamed FE</w:t>
              </w:r>
            </w:hyperlink>
            <w:r w:rsidR="00424676" w:rsidRPr="00A56E10">
              <w:rPr>
                <w:lang w:val="en-GB"/>
              </w:rPr>
              <w:t xml:space="preserve">, </w:t>
            </w:r>
            <w:r w:rsidR="00424676" w:rsidRPr="00364C98">
              <w:rPr>
                <w:i/>
                <w:lang w:val="en-GB"/>
              </w:rPr>
              <w:t>et al</w:t>
            </w:r>
            <w:r w:rsidR="00424676">
              <w:rPr>
                <w:i/>
                <w:vertAlign w:val="superscript"/>
                <w:lang w:val="en-GB"/>
              </w:rPr>
              <w:t>2</w:t>
            </w:r>
          </w:p>
        </w:tc>
        <w:tc>
          <w:tcPr>
            <w:tcW w:w="870" w:type="dxa"/>
          </w:tcPr>
          <w:p w:rsidR="00424676" w:rsidRPr="0066094C" w:rsidRDefault="00424676" w:rsidP="00FD6549">
            <w:r>
              <w:t>2015 Mar</w:t>
            </w:r>
          </w:p>
        </w:tc>
        <w:tc>
          <w:tcPr>
            <w:tcW w:w="920" w:type="dxa"/>
          </w:tcPr>
          <w:p w:rsidR="00424676" w:rsidRPr="00FE3582" w:rsidRDefault="00424676" w:rsidP="00FD6549">
            <w:pPr>
              <w:rPr>
                <w:rFonts w:ascii="Times New Roman" w:hAnsi="Times New Roman" w:cs="Times New Roman"/>
                <w:sz w:val="20"/>
                <w:szCs w:val="20"/>
              </w:rPr>
            </w:pPr>
            <w:r w:rsidRPr="00FE3582">
              <w:rPr>
                <w:rFonts w:ascii="Times New Roman" w:hAnsi="Times New Roman" w:cs="Times New Roman"/>
                <w:sz w:val="20"/>
                <w:szCs w:val="20"/>
              </w:rPr>
              <w:t>Experimental</w:t>
            </w:r>
          </w:p>
        </w:tc>
        <w:tc>
          <w:tcPr>
            <w:tcW w:w="5023" w:type="dxa"/>
          </w:tcPr>
          <w:p w:rsidR="00424676" w:rsidRPr="00FE3582" w:rsidRDefault="00424676" w:rsidP="00FD6549">
            <w:pPr>
              <w:rPr>
                <w:rFonts w:ascii="Times New Roman" w:eastAsia="Times New Roman" w:hAnsi="Times New Roman" w:cs="Times New Roman"/>
                <w:sz w:val="20"/>
                <w:szCs w:val="20"/>
                <w:lang w:val="en-GB" w:eastAsia="pt-PT"/>
              </w:rPr>
            </w:pPr>
            <w:r w:rsidRPr="00FE3582">
              <w:rPr>
                <w:rFonts w:ascii="Times New Roman" w:hAnsi="Times New Roman" w:cs="Times New Roman"/>
                <w:sz w:val="20"/>
                <w:szCs w:val="20"/>
                <w:lang w:val="en-GB"/>
              </w:rPr>
              <w:t>Tissue microarrays containing liver samples from patients with cirrhosis, viral hepatitis and HCC were examined for expression of TLR7 and TLR9. Proliferation of human HCC cell lines was studied following stimulation of TLR7 and TLR9 using agonists (</w:t>
            </w:r>
            <w:proofErr w:type="spellStart"/>
            <w:r w:rsidRPr="00FE3582">
              <w:rPr>
                <w:rFonts w:ascii="Times New Roman" w:hAnsi="Times New Roman" w:cs="Times New Roman"/>
                <w:sz w:val="20"/>
                <w:szCs w:val="20"/>
                <w:lang w:val="en-GB"/>
              </w:rPr>
              <w:t>imiquimod</w:t>
            </w:r>
            <w:proofErr w:type="spellEnd"/>
            <w:r w:rsidRPr="00FE3582">
              <w:rPr>
                <w:rFonts w:ascii="Times New Roman" w:hAnsi="Times New Roman" w:cs="Times New Roman"/>
                <w:sz w:val="20"/>
                <w:szCs w:val="20"/>
                <w:lang w:val="en-GB"/>
              </w:rPr>
              <w:t xml:space="preserve"> and </w:t>
            </w:r>
            <w:proofErr w:type="spellStart"/>
            <w:r w:rsidRPr="00FE3582">
              <w:rPr>
                <w:rFonts w:ascii="Times New Roman" w:hAnsi="Times New Roman" w:cs="Times New Roman"/>
                <w:sz w:val="20"/>
                <w:szCs w:val="20"/>
                <w:lang w:val="en-GB"/>
              </w:rPr>
              <w:t>CpG</w:t>
            </w:r>
            <w:proofErr w:type="spellEnd"/>
            <w:r w:rsidRPr="00FE3582">
              <w:rPr>
                <w:rFonts w:ascii="Times New Roman" w:hAnsi="Times New Roman" w:cs="Times New Roman"/>
                <w:sz w:val="20"/>
                <w:szCs w:val="20"/>
                <w:lang w:val="en-GB"/>
              </w:rPr>
              <w:t xml:space="preserve">-ODN respectively) and inhibition with a specific antagonist (IRS-954) or </w:t>
            </w:r>
            <w:proofErr w:type="spellStart"/>
            <w:r w:rsidRPr="00FE3582">
              <w:rPr>
                <w:rFonts w:ascii="Times New Roman" w:hAnsi="Times New Roman" w:cs="Times New Roman"/>
                <w:sz w:val="20"/>
                <w:szCs w:val="20"/>
                <w:lang w:val="en-GB"/>
              </w:rPr>
              <w:t>chloroquine</w:t>
            </w:r>
            <w:proofErr w:type="spellEnd"/>
            <w:r w:rsidRPr="00FE3582">
              <w:rPr>
                <w:rFonts w:ascii="Times New Roman" w:hAnsi="Times New Roman" w:cs="Times New Roman"/>
                <w:sz w:val="20"/>
                <w:szCs w:val="20"/>
                <w:lang w:val="en-GB"/>
              </w:rPr>
              <w:t xml:space="preserve">. The effect of these interventions was confirmed in a </w:t>
            </w:r>
            <w:proofErr w:type="spellStart"/>
            <w:r w:rsidRPr="00FE3582">
              <w:rPr>
                <w:rFonts w:ascii="Times New Roman" w:hAnsi="Times New Roman" w:cs="Times New Roman"/>
                <w:sz w:val="20"/>
                <w:szCs w:val="20"/>
                <w:lang w:val="en-GB"/>
              </w:rPr>
              <w:t>xenograft</w:t>
            </w:r>
            <w:proofErr w:type="spellEnd"/>
            <w:r w:rsidRPr="00FE3582">
              <w:rPr>
                <w:rFonts w:ascii="Times New Roman" w:hAnsi="Times New Roman" w:cs="Times New Roman"/>
                <w:sz w:val="20"/>
                <w:szCs w:val="20"/>
                <w:lang w:val="en-GB"/>
              </w:rPr>
              <w:t xml:space="preserve"> model and </w:t>
            </w:r>
            <w:proofErr w:type="spellStart"/>
            <w:r w:rsidRPr="00FE3582">
              <w:rPr>
                <w:rFonts w:ascii="Times New Roman" w:hAnsi="Times New Roman" w:cs="Times New Roman"/>
                <w:sz w:val="20"/>
                <w:szCs w:val="20"/>
                <w:lang w:val="en-GB"/>
              </w:rPr>
              <w:t>diethylnitrosamine</w:t>
            </w:r>
            <w:proofErr w:type="spellEnd"/>
            <w:r w:rsidRPr="00FE3582">
              <w:rPr>
                <w:rFonts w:ascii="Times New Roman" w:hAnsi="Times New Roman" w:cs="Times New Roman"/>
                <w:sz w:val="20"/>
                <w:szCs w:val="20"/>
                <w:lang w:val="en-GB"/>
              </w:rPr>
              <w:t xml:space="preserve"> (DEN)/</w:t>
            </w:r>
            <w:proofErr w:type="spellStart"/>
            <w:r w:rsidRPr="00FE3582">
              <w:rPr>
                <w:rFonts w:ascii="Times New Roman" w:hAnsi="Times New Roman" w:cs="Times New Roman"/>
                <w:sz w:val="20"/>
                <w:szCs w:val="20"/>
                <w:lang w:val="en-GB"/>
              </w:rPr>
              <w:t>nitrosomorpholine</w:t>
            </w:r>
            <w:proofErr w:type="spellEnd"/>
            <w:r w:rsidRPr="00FE3582">
              <w:rPr>
                <w:rFonts w:ascii="Times New Roman" w:hAnsi="Times New Roman" w:cs="Times New Roman"/>
                <w:sz w:val="20"/>
                <w:szCs w:val="20"/>
                <w:lang w:val="en-GB"/>
              </w:rPr>
              <w:t xml:space="preserve"> (NMOR)-induced model of HCC.</w:t>
            </w:r>
          </w:p>
        </w:tc>
        <w:tc>
          <w:tcPr>
            <w:tcW w:w="3258" w:type="dxa"/>
          </w:tcPr>
          <w:p w:rsidR="00424676" w:rsidRPr="00C624AE" w:rsidRDefault="00424676" w:rsidP="00FD6549">
            <w:pPr>
              <w:rPr>
                <w:rFonts w:ascii="Times New Roman" w:eastAsia="Times New Roman" w:hAnsi="Times New Roman" w:cs="Times New Roman"/>
                <w:lang w:val="en-GB" w:eastAsia="pt-PT"/>
              </w:rPr>
            </w:pPr>
            <w:r w:rsidRPr="00C624AE">
              <w:rPr>
                <w:rFonts w:ascii="Times New Roman" w:eastAsia="Times New Roman" w:hAnsi="Times New Roman" w:cs="Times New Roman"/>
                <w:lang w:val="en-GB" w:eastAsia="pt-PT"/>
              </w:rPr>
              <w:t>Before</w:t>
            </w:r>
            <w:r>
              <w:rPr>
                <w:rFonts w:ascii="Times New Roman" w:eastAsia="Times New Roman" w:hAnsi="Times New Roman" w:cs="Times New Roman"/>
                <w:lang w:val="en-GB" w:eastAsia="pt-PT"/>
              </w:rPr>
              <w:t xml:space="preserve"> </w:t>
            </w:r>
            <w:r w:rsidRPr="00C624AE">
              <w:rPr>
                <w:rFonts w:ascii="Times New Roman" w:eastAsia="Times New Roman" w:hAnsi="Times New Roman" w:cs="Times New Roman"/>
                <w:lang w:val="en-GB" w:eastAsia="pt-PT"/>
              </w:rPr>
              <w:t xml:space="preserve">translation to the clinical arena, it is important to </w:t>
            </w:r>
            <w:r>
              <w:rPr>
                <w:rFonts w:ascii="Times New Roman" w:eastAsia="Times New Roman" w:hAnsi="Times New Roman" w:cs="Times New Roman"/>
                <w:lang w:val="en-GB" w:eastAsia="pt-PT"/>
              </w:rPr>
              <w:t>fur</w:t>
            </w:r>
            <w:r w:rsidRPr="00C624AE">
              <w:rPr>
                <w:rFonts w:ascii="Times New Roman" w:eastAsia="Times New Roman" w:hAnsi="Times New Roman" w:cs="Times New Roman"/>
                <w:lang w:val="en-GB" w:eastAsia="pt-PT"/>
              </w:rPr>
              <w:t>ther characterize the exact mechanisms through which</w:t>
            </w:r>
          </w:p>
          <w:p w:rsidR="00424676" w:rsidRPr="00C624AE" w:rsidRDefault="00424676" w:rsidP="00FD6549">
            <w:pPr>
              <w:rPr>
                <w:rFonts w:ascii="Times New Roman" w:eastAsia="Times New Roman" w:hAnsi="Times New Roman" w:cs="Times New Roman"/>
                <w:lang w:val="en-GB" w:eastAsia="pt-PT"/>
              </w:rPr>
            </w:pPr>
            <w:r w:rsidRPr="00C624AE">
              <w:rPr>
                <w:rFonts w:ascii="Times New Roman" w:eastAsia="Times New Roman" w:hAnsi="Times New Roman" w:cs="Times New Roman"/>
                <w:lang w:val="en-GB" w:eastAsia="pt-PT"/>
              </w:rPr>
              <w:t>TLR7 and TLR9 exert their actions and determine what</w:t>
            </w:r>
          </w:p>
          <w:p w:rsidR="00424676" w:rsidRPr="00C624AE" w:rsidRDefault="00424676" w:rsidP="00FD6549">
            <w:pPr>
              <w:rPr>
                <w:rFonts w:ascii="Times New Roman" w:eastAsia="Times New Roman" w:hAnsi="Times New Roman" w:cs="Times New Roman"/>
                <w:lang w:val="en-GB" w:eastAsia="pt-PT"/>
              </w:rPr>
            </w:pPr>
            <w:proofErr w:type="gramStart"/>
            <w:r w:rsidRPr="00C624AE">
              <w:rPr>
                <w:rFonts w:ascii="Times New Roman" w:eastAsia="Times New Roman" w:hAnsi="Times New Roman" w:cs="Times New Roman"/>
                <w:lang w:val="en-GB" w:eastAsia="pt-PT"/>
              </w:rPr>
              <w:t>effects</w:t>
            </w:r>
            <w:proofErr w:type="gramEnd"/>
            <w:r w:rsidRPr="00C624AE">
              <w:rPr>
                <w:rFonts w:ascii="Times New Roman" w:eastAsia="Times New Roman" w:hAnsi="Times New Roman" w:cs="Times New Roman"/>
                <w:lang w:val="en-GB" w:eastAsia="pt-PT"/>
              </w:rPr>
              <w:t xml:space="preserve"> their inhibition may have on the immune system .</w:t>
            </w:r>
          </w:p>
          <w:p w:rsidR="00424676" w:rsidRPr="00FE3582" w:rsidRDefault="00424676" w:rsidP="00FD6549">
            <w:pPr>
              <w:rPr>
                <w:rFonts w:ascii="Times New Roman" w:hAnsi="Times New Roman" w:cs="Times New Roman"/>
                <w:sz w:val="20"/>
                <w:szCs w:val="20"/>
                <w:lang w:val="en-GB"/>
              </w:rPr>
            </w:pPr>
          </w:p>
        </w:tc>
        <w:tc>
          <w:tcPr>
            <w:tcW w:w="1995" w:type="dxa"/>
          </w:tcPr>
          <w:p w:rsidR="00424676" w:rsidRPr="00FE3582" w:rsidRDefault="00424676" w:rsidP="00FD6549">
            <w:pPr>
              <w:rPr>
                <w:rFonts w:ascii="Times New Roman" w:hAnsi="Times New Roman" w:cs="Times New Roman"/>
                <w:sz w:val="20"/>
                <w:szCs w:val="20"/>
                <w:lang w:val="en-GB"/>
              </w:rPr>
            </w:pPr>
            <w:r w:rsidRPr="00FE3582">
              <w:rPr>
                <w:rFonts w:ascii="Times New Roman" w:hAnsi="Times New Roman" w:cs="Times New Roman"/>
                <w:sz w:val="20"/>
                <w:szCs w:val="20"/>
                <w:lang w:val="en-GB"/>
              </w:rPr>
              <w:lastRenderedPageBreak/>
              <w:t xml:space="preserve">Inhibiting TLR7 and TLR9 with IRS-954 or </w:t>
            </w:r>
            <w:proofErr w:type="spellStart"/>
            <w:r w:rsidRPr="00FE3582">
              <w:rPr>
                <w:rFonts w:ascii="Times New Roman" w:hAnsi="Times New Roman" w:cs="Times New Roman"/>
                <w:sz w:val="20"/>
                <w:szCs w:val="20"/>
                <w:lang w:val="en-GB"/>
              </w:rPr>
              <w:t>chloroquine</w:t>
            </w:r>
            <w:proofErr w:type="spellEnd"/>
            <w:r w:rsidRPr="00FE3582">
              <w:rPr>
                <w:rFonts w:ascii="Times New Roman" w:hAnsi="Times New Roman" w:cs="Times New Roman"/>
                <w:sz w:val="20"/>
                <w:szCs w:val="20"/>
                <w:lang w:val="en-GB"/>
              </w:rPr>
              <w:t xml:space="preserve"> could potentially be used as a novel therapeutic approach for preventing HCC development and/or progression in susceptible patients.</w:t>
            </w:r>
          </w:p>
        </w:tc>
      </w:tr>
      <w:tr w:rsidR="00424676" w:rsidRPr="00A24050" w:rsidTr="00B948B4">
        <w:trPr>
          <w:trHeight w:val="144"/>
        </w:trPr>
        <w:tc>
          <w:tcPr>
            <w:tcW w:w="1754" w:type="dxa"/>
          </w:tcPr>
          <w:p w:rsidR="00424676" w:rsidRPr="00AF773F" w:rsidRDefault="00A24050" w:rsidP="00FD6549">
            <w:pPr>
              <w:rPr>
                <w:vertAlign w:val="superscript"/>
                <w:lang w:val="en-GB"/>
              </w:rPr>
            </w:pPr>
            <w:hyperlink r:id="rId9" w:history="1">
              <w:proofErr w:type="spellStart"/>
              <w:r w:rsidR="00424676" w:rsidRPr="00855576">
                <w:rPr>
                  <w:rStyle w:val="Hiperligao"/>
                  <w:lang w:val="en-GB"/>
                </w:rPr>
                <w:t>Dapito</w:t>
              </w:r>
              <w:proofErr w:type="spellEnd"/>
              <w:r w:rsidR="00424676" w:rsidRPr="00855576">
                <w:rPr>
                  <w:rStyle w:val="Hiperligao"/>
                  <w:lang w:val="en-GB"/>
                </w:rPr>
                <w:t xml:space="preserve"> DH</w:t>
              </w:r>
            </w:hyperlink>
            <w:r w:rsidR="00424676" w:rsidRPr="00855576">
              <w:rPr>
                <w:lang w:val="en-GB"/>
              </w:rPr>
              <w:t xml:space="preserve">, </w:t>
            </w:r>
            <w:proofErr w:type="spellStart"/>
            <w:r w:rsidR="00424676" w:rsidRPr="00364C98">
              <w:rPr>
                <w:i/>
              </w:rPr>
              <w:t>et</w:t>
            </w:r>
            <w:proofErr w:type="spellEnd"/>
            <w:r w:rsidR="00424676" w:rsidRPr="00364C98">
              <w:rPr>
                <w:i/>
              </w:rPr>
              <w:t xml:space="preserve"> al</w:t>
            </w:r>
            <w:r w:rsidR="00424676">
              <w:rPr>
                <w:i/>
                <w:vertAlign w:val="superscript"/>
              </w:rPr>
              <w:t>3</w:t>
            </w:r>
          </w:p>
        </w:tc>
        <w:tc>
          <w:tcPr>
            <w:tcW w:w="870" w:type="dxa"/>
          </w:tcPr>
          <w:p w:rsidR="00424676" w:rsidRPr="00855576" w:rsidRDefault="00424676" w:rsidP="00FD6549">
            <w:pPr>
              <w:rPr>
                <w:lang w:val="en-GB"/>
              </w:rPr>
            </w:pPr>
            <w:r>
              <w:t xml:space="preserve">2012 </w:t>
            </w:r>
            <w:proofErr w:type="spellStart"/>
            <w:r>
              <w:t>Apr</w:t>
            </w:r>
            <w:proofErr w:type="spellEnd"/>
          </w:p>
        </w:tc>
        <w:tc>
          <w:tcPr>
            <w:tcW w:w="920" w:type="dxa"/>
          </w:tcPr>
          <w:p w:rsidR="00424676" w:rsidRPr="00893F4D"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424676" w:rsidRPr="002D6C04" w:rsidRDefault="00424676" w:rsidP="00FD6549">
            <w:pPr>
              <w:rPr>
                <w:rFonts w:ascii="Times New Roman" w:hAnsi="Times New Roman" w:cs="Times New Roman"/>
                <w:sz w:val="20"/>
                <w:szCs w:val="20"/>
                <w:lang w:val="en-GB"/>
              </w:rPr>
            </w:pPr>
            <w:r w:rsidRPr="00855576">
              <w:rPr>
                <w:rFonts w:ascii="Times New Roman" w:hAnsi="Times New Roman" w:cs="Times New Roman"/>
                <w:sz w:val="20"/>
                <w:szCs w:val="20"/>
                <w:lang w:val="en-GB"/>
              </w:rPr>
              <w:t>TLR2-deficient mice, TLR4</w:t>
            </w:r>
            <w:r>
              <w:rPr>
                <w:rFonts w:ascii="Times New Roman" w:hAnsi="Times New Roman" w:cs="Times New Roman"/>
                <w:sz w:val="20"/>
                <w:szCs w:val="20"/>
                <w:lang w:val="en-GB"/>
              </w:rPr>
              <w:t xml:space="preserve">-deficient mice, </w:t>
            </w:r>
            <w:r w:rsidRPr="00855576">
              <w:rPr>
                <w:rFonts w:ascii="Times New Roman" w:hAnsi="Times New Roman" w:cs="Times New Roman"/>
                <w:sz w:val="20"/>
                <w:szCs w:val="20"/>
                <w:lang w:val="en-GB"/>
              </w:rPr>
              <w:t>TNFR1-/IL-1R1-double deficient and C57Bl/6 mice were</w:t>
            </w:r>
            <w:r>
              <w:rPr>
                <w:rFonts w:ascii="Times New Roman" w:hAnsi="Times New Roman" w:cs="Times New Roman"/>
                <w:sz w:val="20"/>
                <w:szCs w:val="20"/>
                <w:lang w:val="en-GB"/>
              </w:rPr>
              <w:t xml:space="preserve"> used. </w:t>
            </w:r>
            <w:r w:rsidRPr="00855576">
              <w:rPr>
                <w:rFonts w:ascii="Times New Roman" w:hAnsi="Times New Roman" w:cs="Times New Roman"/>
                <w:sz w:val="20"/>
                <w:szCs w:val="20"/>
                <w:lang w:val="en-GB"/>
              </w:rPr>
              <w:t xml:space="preserve">HCC was induced by </w:t>
            </w:r>
            <w:proofErr w:type="spellStart"/>
            <w:r w:rsidRPr="00855576">
              <w:rPr>
                <w:rFonts w:ascii="Times New Roman" w:hAnsi="Times New Roman" w:cs="Times New Roman"/>
                <w:sz w:val="20"/>
                <w:szCs w:val="20"/>
                <w:lang w:val="en-GB"/>
              </w:rPr>
              <w:t>intraperitoneal</w:t>
            </w:r>
            <w:proofErr w:type="spellEnd"/>
            <w:r w:rsidRPr="00855576">
              <w:rPr>
                <w:rFonts w:ascii="Times New Roman" w:hAnsi="Times New Roman" w:cs="Times New Roman"/>
                <w:sz w:val="20"/>
                <w:szCs w:val="20"/>
                <w:lang w:val="en-GB"/>
              </w:rPr>
              <w:t xml:space="preserve"> injection of DEN</w:t>
            </w:r>
            <w:r>
              <w:rPr>
                <w:rFonts w:ascii="Times New Roman" w:hAnsi="Times New Roman" w:cs="Times New Roman"/>
                <w:sz w:val="20"/>
                <w:szCs w:val="20"/>
                <w:lang w:val="en-GB"/>
              </w:rPr>
              <w:t xml:space="preserve">. Gut-sterilization </w:t>
            </w:r>
            <w:r w:rsidRPr="002D6C04">
              <w:rPr>
                <w:rFonts w:ascii="Times New Roman" w:hAnsi="Times New Roman" w:cs="Times New Roman"/>
                <w:sz w:val="20"/>
                <w:szCs w:val="20"/>
                <w:lang w:val="en-GB"/>
              </w:rPr>
              <w:t>was done using a</w:t>
            </w:r>
            <w:r>
              <w:rPr>
                <w:rFonts w:ascii="Times New Roman" w:hAnsi="Times New Roman" w:cs="Times New Roman"/>
                <w:sz w:val="20"/>
                <w:szCs w:val="20"/>
                <w:lang w:val="en-GB"/>
              </w:rPr>
              <w:t xml:space="preserve"> </w:t>
            </w:r>
            <w:r w:rsidRPr="002D6C04">
              <w:rPr>
                <w:rFonts w:ascii="Times New Roman" w:hAnsi="Times New Roman" w:cs="Times New Roman"/>
                <w:sz w:val="20"/>
                <w:szCs w:val="20"/>
                <w:lang w:val="en-GB"/>
              </w:rPr>
              <w:t>combination of ampicillin (1 g/l), neomycin (1 g/l), metronidazole (1 g</w:t>
            </w:r>
            <w:r>
              <w:rPr>
                <w:rFonts w:ascii="Times New Roman" w:hAnsi="Times New Roman" w:cs="Times New Roman"/>
                <w:sz w:val="20"/>
                <w:szCs w:val="20"/>
                <w:lang w:val="en-GB"/>
              </w:rPr>
              <w:t xml:space="preserve">/l) and </w:t>
            </w:r>
            <w:proofErr w:type="spellStart"/>
            <w:r>
              <w:rPr>
                <w:rFonts w:ascii="Times New Roman" w:hAnsi="Times New Roman" w:cs="Times New Roman"/>
                <w:sz w:val="20"/>
                <w:szCs w:val="20"/>
                <w:lang w:val="en-GB"/>
              </w:rPr>
              <w:t>vancomycin</w:t>
            </w:r>
            <w:proofErr w:type="spellEnd"/>
            <w:r>
              <w:rPr>
                <w:rFonts w:ascii="Times New Roman" w:hAnsi="Times New Roman" w:cs="Times New Roman"/>
                <w:sz w:val="20"/>
                <w:szCs w:val="20"/>
                <w:lang w:val="en-GB"/>
              </w:rPr>
              <w:t xml:space="preserve"> </w:t>
            </w:r>
            <w:r w:rsidRPr="002D6C04">
              <w:rPr>
                <w:rFonts w:ascii="Times New Roman" w:hAnsi="Times New Roman" w:cs="Times New Roman"/>
                <w:sz w:val="20"/>
                <w:szCs w:val="20"/>
                <w:lang w:val="en-GB"/>
              </w:rPr>
              <w:t>(500 mg/l) in drinking water</w:t>
            </w:r>
            <w:r>
              <w:rPr>
                <w:rFonts w:ascii="Times New Roman" w:hAnsi="Times New Roman" w:cs="Times New Roman"/>
                <w:sz w:val="20"/>
                <w:szCs w:val="20"/>
                <w:lang w:val="en-GB"/>
              </w:rPr>
              <w:t>. Samples from p</w:t>
            </w:r>
            <w:r w:rsidRPr="002D6C04">
              <w:rPr>
                <w:rFonts w:ascii="Times New Roman" w:hAnsi="Times New Roman" w:cs="Times New Roman"/>
                <w:sz w:val="20"/>
                <w:szCs w:val="20"/>
                <w:lang w:val="en-GB"/>
              </w:rPr>
              <w:t>atients with features of alcoholic hepatitis were</w:t>
            </w:r>
            <w:r>
              <w:rPr>
                <w:rFonts w:ascii="Times New Roman" w:hAnsi="Times New Roman" w:cs="Times New Roman"/>
                <w:sz w:val="20"/>
                <w:szCs w:val="20"/>
                <w:lang w:val="en-GB"/>
              </w:rPr>
              <w:t xml:space="preserve"> used. </w:t>
            </w:r>
            <w:r w:rsidRPr="002D6C04">
              <w:rPr>
                <w:rFonts w:ascii="Times New Roman" w:hAnsi="Times New Roman" w:cs="Times New Roman"/>
                <w:sz w:val="20"/>
                <w:szCs w:val="20"/>
                <w:lang w:val="en-GB"/>
              </w:rPr>
              <w:t>Liver biopsies were obtained</w:t>
            </w:r>
            <w:r>
              <w:rPr>
                <w:rFonts w:ascii="Times New Roman" w:hAnsi="Times New Roman" w:cs="Times New Roman"/>
                <w:sz w:val="20"/>
                <w:szCs w:val="20"/>
                <w:lang w:val="en-GB"/>
              </w:rPr>
              <w:t xml:space="preserve"> from mice and from cadaveric </w:t>
            </w:r>
            <w:proofErr w:type="spellStart"/>
            <w:r>
              <w:rPr>
                <w:rFonts w:ascii="Times New Roman" w:hAnsi="Times New Roman" w:cs="Times New Roman"/>
                <w:sz w:val="20"/>
                <w:szCs w:val="20"/>
                <w:lang w:val="en-GB"/>
              </w:rPr>
              <w:t>donners</w:t>
            </w:r>
            <w:proofErr w:type="spellEnd"/>
            <w:r>
              <w:rPr>
                <w:rFonts w:ascii="Times New Roman" w:hAnsi="Times New Roman" w:cs="Times New Roman"/>
                <w:sz w:val="20"/>
                <w:szCs w:val="20"/>
                <w:lang w:val="en-GB"/>
              </w:rPr>
              <w:t xml:space="preserve"> or </w:t>
            </w:r>
            <w:r w:rsidRPr="002D6C04">
              <w:rPr>
                <w:rFonts w:ascii="Times New Roman" w:hAnsi="Times New Roman" w:cs="Times New Roman"/>
                <w:sz w:val="20"/>
                <w:szCs w:val="20"/>
                <w:lang w:val="en-GB"/>
              </w:rPr>
              <w:t>resection of liver metastases</w:t>
            </w:r>
            <w:r>
              <w:rPr>
                <w:rFonts w:ascii="Times New Roman" w:hAnsi="Times New Roman" w:cs="Times New Roman"/>
                <w:sz w:val="20"/>
                <w:szCs w:val="20"/>
                <w:lang w:val="en-GB"/>
              </w:rPr>
              <w:t>.</w:t>
            </w:r>
          </w:p>
        </w:tc>
        <w:tc>
          <w:tcPr>
            <w:tcW w:w="3258" w:type="dxa"/>
          </w:tcPr>
          <w:p w:rsidR="00424676" w:rsidRPr="000B2905" w:rsidRDefault="00424676" w:rsidP="00FD6549">
            <w:pPr>
              <w:autoSpaceDE w:val="0"/>
              <w:autoSpaceDN w:val="0"/>
              <w:adjustRightInd w:val="0"/>
              <w:rPr>
                <w:rFonts w:ascii="Times New Roman" w:hAnsi="Times New Roman" w:cs="Times New Roman"/>
                <w:sz w:val="20"/>
                <w:szCs w:val="20"/>
                <w:lang w:val="en-GB"/>
              </w:rPr>
            </w:pPr>
            <w:r w:rsidRPr="000B2905">
              <w:rPr>
                <w:rFonts w:ascii="Times New Roman" w:hAnsi="Times New Roman" w:cs="Times New Roman"/>
                <w:sz w:val="20"/>
                <w:szCs w:val="20"/>
                <w:lang w:val="en-GB"/>
              </w:rPr>
              <w:t>Clinically feasible methods of</w:t>
            </w:r>
            <w:r>
              <w:rPr>
                <w:rFonts w:ascii="Times New Roman" w:hAnsi="Times New Roman" w:cs="Times New Roman"/>
                <w:sz w:val="20"/>
                <w:szCs w:val="20"/>
                <w:lang w:val="en-GB"/>
              </w:rPr>
              <w:t xml:space="preserve"> </w:t>
            </w:r>
            <w:r w:rsidRPr="002D6C04">
              <w:rPr>
                <w:rFonts w:ascii="Times New Roman" w:hAnsi="Times New Roman" w:cs="Times New Roman"/>
                <w:sz w:val="20"/>
                <w:szCs w:val="20"/>
                <w:lang w:val="en-GB"/>
              </w:rPr>
              <w:t xml:space="preserve">targeting the intestinal </w:t>
            </w:r>
            <w:proofErr w:type="spellStart"/>
            <w:r w:rsidRPr="002D6C04">
              <w:rPr>
                <w:rFonts w:ascii="Times New Roman" w:hAnsi="Times New Roman" w:cs="Times New Roman"/>
                <w:sz w:val="20"/>
                <w:szCs w:val="20"/>
                <w:lang w:val="en-GB"/>
              </w:rPr>
              <w:t>microbiota</w:t>
            </w:r>
            <w:proofErr w:type="spellEnd"/>
            <w:r w:rsidRPr="002D6C04">
              <w:rPr>
                <w:rFonts w:ascii="Times New Roman" w:hAnsi="Times New Roman" w:cs="Times New Roman"/>
                <w:sz w:val="20"/>
                <w:szCs w:val="20"/>
                <w:lang w:val="en-GB"/>
              </w:rPr>
              <w:t xml:space="preserve"> or TLR4 need to be established</w:t>
            </w:r>
            <w:r>
              <w:rPr>
                <w:rFonts w:ascii="Times New Roman" w:hAnsi="Times New Roman" w:cs="Times New Roman"/>
                <w:sz w:val="20"/>
                <w:szCs w:val="20"/>
                <w:lang w:val="en-GB"/>
              </w:rPr>
              <w:t xml:space="preserve">. </w:t>
            </w:r>
            <w:r w:rsidRPr="000B2905">
              <w:rPr>
                <w:rFonts w:ascii="Times New Roman" w:hAnsi="Times New Roman" w:cs="Times New Roman"/>
                <w:sz w:val="20"/>
                <w:szCs w:val="20"/>
                <w:lang w:val="en-GB"/>
              </w:rPr>
              <w:t>The quadruple combination of antibiotics employed is not s</w:t>
            </w:r>
            <w:r>
              <w:rPr>
                <w:rFonts w:ascii="Times New Roman" w:hAnsi="Times New Roman" w:cs="Times New Roman"/>
                <w:sz w:val="20"/>
                <w:szCs w:val="20"/>
                <w:lang w:val="en-GB"/>
              </w:rPr>
              <w:t xml:space="preserve">uitable for long-term treatment </w:t>
            </w:r>
            <w:r w:rsidRPr="000B2905">
              <w:rPr>
                <w:rFonts w:ascii="Times New Roman" w:hAnsi="Times New Roman" w:cs="Times New Roman"/>
                <w:sz w:val="20"/>
                <w:szCs w:val="20"/>
                <w:lang w:val="en-GB"/>
              </w:rPr>
              <w:t>due to known side effects in patients with advanced liver disease.</w:t>
            </w:r>
            <w:r>
              <w:rPr>
                <w:rFonts w:ascii="Times New Roman" w:hAnsi="Times New Roman" w:cs="Times New Roman"/>
                <w:sz w:val="20"/>
                <w:szCs w:val="20"/>
                <w:lang w:val="en-GB"/>
              </w:rPr>
              <w:t xml:space="preserve"> </w:t>
            </w:r>
          </w:p>
        </w:tc>
        <w:tc>
          <w:tcPr>
            <w:tcW w:w="1995" w:type="dxa"/>
          </w:tcPr>
          <w:p w:rsidR="00424676" w:rsidRPr="00855576" w:rsidRDefault="00424676" w:rsidP="00FD6549">
            <w:pPr>
              <w:rPr>
                <w:rFonts w:ascii="Times New Roman" w:hAnsi="Times New Roman" w:cs="Times New Roman"/>
                <w:sz w:val="20"/>
                <w:szCs w:val="20"/>
                <w:lang w:val="en-GB"/>
              </w:rPr>
            </w:pPr>
            <w:r w:rsidRPr="00855576">
              <w:rPr>
                <w:rFonts w:ascii="Times New Roman" w:hAnsi="Times New Roman" w:cs="Times New Roman"/>
                <w:sz w:val="20"/>
                <w:szCs w:val="20"/>
                <w:lang w:val="en-GB"/>
              </w:rPr>
              <w:t xml:space="preserve">Gut sterilization restricted to late stages of hepatocarcinogenesis reduced HCC, suggesting that the intestinal </w:t>
            </w:r>
            <w:proofErr w:type="spellStart"/>
            <w:r w:rsidRPr="00855576">
              <w:rPr>
                <w:rFonts w:ascii="Times New Roman" w:hAnsi="Times New Roman" w:cs="Times New Roman"/>
                <w:sz w:val="20"/>
                <w:szCs w:val="20"/>
                <w:lang w:val="en-GB"/>
              </w:rPr>
              <w:t>microbiota</w:t>
            </w:r>
            <w:proofErr w:type="spellEnd"/>
            <w:r w:rsidRPr="00855576">
              <w:rPr>
                <w:rFonts w:ascii="Times New Roman" w:hAnsi="Times New Roman" w:cs="Times New Roman"/>
                <w:sz w:val="20"/>
                <w:szCs w:val="20"/>
                <w:lang w:val="en-GB"/>
              </w:rPr>
              <w:t xml:space="preserve"> and TLR4 represent therapeutic targets for HC</w:t>
            </w:r>
            <w:r>
              <w:rPr>
                <w:rFonts w:ascii="Times New Roman" w:hAnsi="Times New Roman" w:cs="Times New Roman"/>
                <w:sz w:val="20"/>
                <w:szCs w:val="20"/>
                <w:lang w:val="en-GB"/>
              </w:rPr>
              <w:t xml:space="preserve">C prevention in advanced liver </w:t>
            </w:r>
            <w:r w:rsidRPr="00855576">
              <w:rPr>
                <w:rFonts w:ascii="Times New Roman" w:hAnsi="Times New Roman" w:cs="Times New Roman"/>
                <w:sz w:val="20"/>
                <w:szCs w:val="20"/>
                <w:lang w:val="en-GB"/>
              </w:rPr>
              <w:t>disease.</w:t>
            </w:r>
          </w:p>
        </w:tc>
      </w:tr>
      <w:tr w:rsidR="00FD1585" w:rsidRPr="00A24050" w:rsidTr="00B948B4">
        <w:trPr>
          <w:trHeight w:val="144"/>
        </w:trPr>
        <w:tc>
          <w:tcPr>
            <w:tcW w:w="1754" w:type="dxa"/>
          </w:tcPr>
          <w:p w:rsidR="00FD1585" w:rsidRPr="006E229C" w:rsidRDefault="00A24050" w:rsidP="006E229C">
            <w:pPr>
              <w:rPr>
                <w:rFonts w:ascii="Times New Roman" w:hAnsi="Times New Roman" w:cs="Times New Roman"/>
                <w:sz w:val="20"/>
                <w:szCs w:val="20"/>
                <w:vertAlign w:val="superscript"/>
              </w:rPr>
            </w:pPr>
            <w:hyperlink r:id="rId10" w:history="1">
              <w:r w:rsidR="00FD1585" w:rsidRPr="004006F8">
                <w:rPr>
                  <w:rStyle w:val="Hiperligao"/>
                  <w:rFonts w:ascii="Times New Roman" w:hAnsi="Times New Roman" w:cs="Times New Roman"/>
                  <w:sz w:val="20"/>
                  <w:szCs w:val="20"/>
                </w:rPr>
                <w:t>Eiró N</w:t>
              </w:r>
            </w:hyperlink>
            <w:proofErr w:type="gramStart"/>
            <w:r w:rsidR="00FD1585" w:rsidRPr="004006F8">
              <w:rPr>
                <w:rFonts w:ascii="Times New Roman" w:hAnsi="Times New Roman" w:cs="Times New Roman"/>
                <w:sz w:val="20"/>
                <w:szCs w:val="20"/>
              </w:rPr>
              <w:t xml:space="preserve">,  </w:t>
            </w:r>
            <w:proofErr w:type="spellStart"/>
            <w:r w:rsidR="00FD1585" w:rsidRPr="00364C98">
              <w:rPr>
                <w:i/>
              </w:rPr>
              <w:t>et</w:t>
            </w:r>
            <w:proofErr w:type="spellEnd"/>
            <w:proofErr w:type="gramEnd"/>
            <w:r w:rsidR="00FD1585" w:rsidRPr="00364C98">
              <w:rPr>
                <w:i/>
              </w:rPr>
              <w:t xml:space="preserve"> al</w:t>
            </w:r>
            <w:r w:rsidR="006E229C">
              <w:rPr>
                <w:i/>
                <w:vertAlign w:val="superscript"/>
              </w:rPr>
              <w:t>7</w:t>
            </w:r>
          </w:p>
        </w:tc>
        <w:tc>
          <w:tcPr>
            <w:tcW w:w="870" w:type="dxa"/>
          </w:tcPr>
          <w:p w:rsidR="00FD1585" w:rsidRPr="004006F8" w:rsidRDefault="00FD1585">
            <w:pPr>
              <w:rPr>
                <w:rFonts w:ascii="Times New Roman" w:hAnsi="Times New Roman" w:cs="Times New Roman"/>
                <w:sz w:val="20"/>
                <w:szCs w:val="20"/>
              </w:rPr>
            </w:pPr>
            <w:r w:rsidRPr="004006F8">
              <w:rPr>
                <w:rFonts w:ascii="Times New Roman" w:hAnsi="Times New Roman" w:cs="Times New Roman"/>
                <w:sz w:val="20"/>
                <w:szCs w:val="20"/>
              </w:rPr>
              <w:t xml:space="preserve">2014 </w:t>
            </w:r>
            <w:proofErr w:type="spellStart"/>
            <w:r w:rsidRPr="004006F8">
              <w:rPr>
                <w:rFonts w:ascii="Times New Roman" w:hAnsi="Times New Roman" w:cs="Times New Roman"/>
                <w:sz w:val="20"/>
                <w:szCs w:val="20"/>
              </w:rPr>
              <w:t>Jul</w:t>
            </w:r>
            <w:proofErr w:type="spellEnd"/>
            <w:r w:rsidRPr="004006F8">
              <w:rPr>
                <w:rFonts w:ascii="Times New Roman" w:hAnsi="Times New Roman" w:cs="Times New Roman"/>
                <w:sz w:val="20"/>
                <w:szCs w:val="20"/>
              </w:rPr>
              <w:t>;</w:t>
            </w:r>
          </w:p>
        </w:tc>
        <w:tc>
          <w:tcPr>
            <w:tcW w:w="920" w:type="dxa"/>
          </w:tcPr>
          <w:p w:rsidR="00FD1585" w:rsidRPr="004006F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The expression levels of TLR3, TLR4 and TLR9 were analyzed from 30 patients with HCC and correlated with various </w:t>
            </w:r>
            <w:proofErr w:type="spellStart"/>
            <w:r w:rsidRPr="004006F8">
              <w:rPr>
                <w:rFonts w:ascii="Times New Roman" w:hAnsi="Times New Roman" w:cs="Times New Roman"/>
                <w:sz w:val="20"/>
                <w:szCs w:val="20"/>
                <w:lang w:val="en-GB"/>
              </w:rPr>
              <w:t>clinicopathological</w:t>
            </w:r>
            <w:proofErr w:type="spellEnd"/>
            <w:r w:rsidRPr="004006F8">
              <w:rPr>
                <w:rFonts w:ascii="Times New Roman" w:hAnsi="Times New Roman" w:cs="Times New Roman"/>
                <w:sz w:val="20"/>
                <w:szCs w:val="20"/>
                <w:lang w:val="en-GB"/>
              </w:rPr>
              <w:t xml:space="preserve"> findings and with overall survival.</w:t>
            </w:r>
          </w:p>
        </w:tc>
        <w:tc>
          <w:tcPr>
            <w:tcW w:w="3258" w:type="dxa"/>
          </w:tcPr>
          <w:p w:rsidR="00FD1585" w:rsidRPr="004006F8" w:rsidRDefault="00FD1585" w:rsidP="000E58F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In the scoring system, after </w:t>
            </w:r>
            <w:proofErr w:type="spellStart"/>
            <w:r w:rsidRPr="004006F8">
              <w:rPr>
                <w:rFonts w:ascii="Times New Roman" w:hAnsi="Times New Roman" w:cs="Times New Roman"/>
                <w:sz w:val="20"/>
                <w:szCs w:val="20"/>
                <w:lang w:val="en-GB"/>
              </w:rPr>
              <w:t>immunostaining</w:t>
            </w:r>
            <w:proofErr w:type="spellEnd"/>
            <w:r w:rsidRPr="004006F8">
              <w:rPr>
                <w:rFonts w:ascii="Times New Roman" w:hAnsi="Times New Roman" w:cs="Times New Roman"/>
                <w:sz w:val="20"/>
                <w:szCs w:val="20"/>
                <w:lang w:val="en-GB"/>
              </w:rPr>
              <w:t xml:space="preserve"> analysis, when setting of</w:t>
            </w:r>
            <w:r>
              <w:rPr>
                <w:rFonts w:ascii="Times New Roman" w:hAnsi="Times New Roman" w:cs="Times New Roman"/>
                <w:sz w:val="20"/>
                <w:szCs w:val="20"/>
                <w:lang w:val="en-GB"/>
              </w:rPr>
              <w:t xml:space="preserve"> </w:t>
            </w:r>
            <w:r w:rsidRPr="004006F8">
              <w:rPr>
                <w:rFonts w:ascii="Times New Roman" w:hAnsi="Times New Roman" w:cs="Times New Roman"/>
                <w:sz w:val="20"/>
                <w:szCs w:val="20"/>
                <w:lang w:val="en-GB"/>
              </w:rPr>
              <w:t>the threshold for positive staining and the determination</w:t>
            </w:r>
          </w:p>
          <w:p w:rsidR="00FD1585" w:rsidRPr="004006F8" w:rsidRDefault="00FD1585" w:rsidP="0083436D">
            <w:pPr>
              <w:rPr>
                <w:rFonts w:ascii="Times New Roman" w:hAnsi="Times New Roman" w:cs="Times New Roman"/>
                <w:sz w:val="20"/>
                <w:szCs w:val="20"/>
                <w:lang w:val="en-GB"/>
              </w:rPr>
            </w:pPr>
            <w:proofErr w:type="gramStart"/>
            <w:r w:rsidRPr="004006F8">
              <w:rPr>
                <w:rFonts w:ascii="Times New Roman" w:hAnsi="Times New Roman" w:cs="Times New Roman"/>
                <w:sz w:val="20"/>
                <w:szCs w:val="20"/>
                <w:lang w:val="en-GB"/>
              </w:rPr>
              <w:t>of</w:t>
            </w:r>
            <w:proofErr w:type="gramEnd"/>
            <w:r w:rsidRPr="004006F8">
              <w:rPr>
                <w:rFonts w:ascii="Times New Roman" w:hAnsi="Times New Roman" w:cs="Times New Roman"/>
                <w:sz w:val="20"/>
                <w:szCs w:val="20"/>
                <w:lang w:val="en-GB"/>
              </w:rPr>
              <w:t xml:space="preserve"> the intensity different observers can set</w:t>
            </w:r>
            <w:r>
              <w:rPr>
                <w:rFonts w:ascii="Times New Roman" w:hAnsi="Times New Roman" w:cs="Times New Roman"/>
                <w:sz w:val="20"/>
                <w:szCs w:val="20"/>
                <w:lang w:val="en-GB"/>
              </w:rPr>
              <w:t xml:space="preserve"> </w:t>
            </w:r>
            <w:r w:rsidRPr="004006F8">
              <w:rPr>
                <w:rFonts w:ascii="Times New Roman" w:hAnsi="Times New Roman" w:cs="Times New Roman"/>
                <w:sz w:val="20"/>
                <w:szCs w:val="20"/>
                <w:lang w:val="en-GB"/>
              </w:rPr>
              <w:t>different thresholds and intensity levels.</w:t>
            </w:r>
          </w:p>
        </w:tc>
        <w:tc>
          <w:tcPr>
            <w:tcW w:w="1995"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An association between TLR3, TLR4 and TLR9 expression and </w:t>
            </w:r>
            <w:proofErr w:type="spellStart"/>
            <w:r w:rsidRPr="004006F8">
              <w:rPr>
                <w:rFonts w:ascii="Times New Roman" w:hAnsi="Times New Roman" w:cs="Times New Roman"/>
                <w:sz w:val="20"/>
                <w:szCs w:val="20"/>
                <w:lang w:val="en-GB"/>
              </w:rPr>
              <w:t>tumor</w:t>
            </w:r>
            <w:proofErr w:type="spellEnd"/>
            <w:r w:rsidRPr="004006F8">
              <w:rPr>
                <w:rFonts w:ascii="Times New Roman" w:hAnsi="Times New Roman" w:cs="Times New Roman"/>
                <w:sz w:val="20"/>
                <w:szCs w:val="20"/>
                <w:lang w:val="en-GB"/>
              </w:rPr>
              <w:t xml:space="preserve"> aggressiveness and poor prognosis in HCC has been observed</w:t>
            </w:r>
          </w:p>
        </w:tc>
      </w:tr>
      <w:tr w:rsidR="00FD1585" w:rsidRPr="00A24050" w:rsidTr="00B948B4">
        <w:trPr>
          <w:trHeight w:val="144"/>
        </w:trPr>
        <w:tc>
          <w:tcPr>
            <w:tcW w:w="1754" w:type="dxa"/>
          </w:tcPr>
          <w:p w:rsidR="00FD1585" w:rsidRPr="00364C98" w:rsidRDefault="00A24050" w:rsidP="00605429">
            <w:pPr>
              <w:rPr>
                <w:rFonts w:ascii="Times New Roman" w:hAnsi="Times New Roman" w:cs="Times New Roman"/>
                <w:sz w:val="20"/>
                <w:szCs w:val="20"/>
                <w:lang w:val="en-GB"/>
              </w:rPr>
            </w:pPr>
            <w:hyperlink r:id="rId11" w:history="1">
              <w:r w:rsidR="00FD1585" w:rsidRPr="004006F8">
                <w:rPr>
                  <w:rStyle w:val="Hiperligao"/>
                  <w:rFonts w:ascii="Times New Roman" w:hAnsi="Times New Roman" w:cs="Times New Roman"/>
                  <w:sz w:val="20"/>
                  <w:szCs w:val="20"/>
                  <w:lang w:val="en-GB"/>
                </w:rPr>
                <w:t>Liu S</w:t>
              </w:r>
            </w:hyperlink>
            <w:r w:rsidR="00FD1585" w:rsidRPr="004006F8">
              <w:rPr>
                <w:rFonts w:ascii="Times New Roman" w:hAnsi="Times New Roman" w:cs="Times New Roman"/>
                <w:sz w:val="20"/>
                <w:szCs w:val="20"/>
                <w:lang w:val="en-GB"/>
              </w:rPr>
              <w:t xml:space="preserve">, </w:t>
            </w:r>
            <w:r w:rsidR="00FD1585" w:rsidRPr="00364C98">
              <w:rPr>
                <w:i/>
                <w:lang w:val="en-GB"/>
              </w:rPr>
              <w:t>et al</w:t>
            </w:r>
            <w:r w:rsidR="00777486" w:rsidRPr="00777486">
              <w:rPr>
                <w:i/>
                <w:vertAlign w:val="superscript"/>
                <w:lang w:val="en-GB"/>
              </w:rPr>
              <w:t>11</w:t>
            </w:r>
          </w:p>
        </w:tc>
        <w:tc>
          <w:tcPr>
            <w:tcW w:w="870"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rPr>
              <w:t xml:space="preserve">2002 </w:t>
            </w:r>
            <w:proofErr w:type="spellStart"/>
            <w:r w:rsidRPr="004006F8">
              <w:rPr>
                <w:rFonts w:ascii="Times New Roman" w:hAnsi="Times New Roman" w:cs="Times New Roman"/>
                <w:sz w:val="20"/>
                <w:szCs w:val="20"/>
              </w:rPr>
              <w:t>Jul</w:t>
            </w:r>
            <w:proofErr w:type="spellEnd"/>
            <w:r w:rsidRPr="004006F8">
              <w:rPr>
                <w:rFonts w:ascii="Times New Roman" w:hAnsi="Times New Roman" w:cs="Times New Roman"/>
                <w:sz w:val="20"/>
                <w:szCs w:val="20"/>
              </w:rPr>
              <w:t>;</w:t>
            </w:r>
          </w:p>
        </w:tc>
        <w:tc>
          <w:tcPr>
            <w:tcW w:w="920" w:type="dxa"/>
          </w:tcPr>
          <w:p w:rsidR="00FD1585" w:rsidRPr="004006F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lang w:val="en-GB"/>
              </w:rPr>
              <w:t>Cultures of primary mouse hepatocytes were incubated with LPS to assess its effects on the global gene expression, hepatic transcription factors, and mitogen-activated protein (MAP) kinase activation</w:t>
            </w:r>
          </w:p>
        </w:tc>
        <w:tc>
          <w:tcPr>
            <w:tcW w:w="3258" w:type="dxa"/>
          </w:tcPr>
          <w:p w:rsidR="00FD1585" w:rsidRPr="004006F8" w:rsidRDefault="00FD1585" w:rsidP="000E58F5">
            <w:pPr>
              <w:rPr>
                <w:rFonts w:ascii="Times New Roman" w:hAnsi="Times New Roman" w:cs="Times New Roman"/>
                <w:sz w:val="20"/>
                <w:szCs w:val="20"/>
                <w:lang w:val="en-GB"/>
              </w:rPr>
            </w:pPr>
            <w:r w:rsidRPr="004006F8">
              <w:rPr>
                <w:rFonts w:ascii="Times New Roman" w:hAnsi="Times New Roman" w:cs="Times New Roman"/>
                <w:sz w:val="20"/>
                <w:szCs w:val="20"/>
                <w:lang w:val="en-GB"/>
              </w:rPr>
              <w:t>Using Hepatocytes’ cell lines loses the capacity to observe the importance of a direct response to LPS by hepatocytes</w:t>
            </w:r>
          </w:p>
        </w:tc>
        <w:tc>
          <w:tcPr>
            <w:tcW w:w="1995"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NF-kappa B activation was reduced in TLR4-mutant or -null hepatocytes compared to control hepatocytes. </w:t>
            </w:r>
          </w:p>
        </w:tc>
      </w:tr>
      <w:tr w:rsidR="00FD1585" w:rsidRPr="00A24050" w:rsidTr="00B948B4">
        <w:trPr>
          <w:trHeight w:val="144"/>
        </w:trPr>
        <w:tc>
          <w:tcPr>
            <w:tcW w:w="1754" w:type="dxa"/>
          </w:tcPr>
          <w:p w:rsidR="00FD1585" w:rsidRPr="00777486" w:rsidRDefault="0045259D" w:rsidP="00364C98">
            <w:pPr>
              <w:rPr>
                <w:rFonts w:ascii="Times New Roman" w:hAnsi="Times New Roman" w:cs="Times New Roman"/>
                <w:sz w:val="20"/>
                <w:szCs w:val="20"/>
                <w:vertAlign w:val="superscript"/>
                <w:lang w:val="en-GB"/>
              </w:rPr>
            </w:pPr>
            <w:hyperlink r:id="rId12" w:history="1">
              <w:proofErr w:type="spellStart"/>
              <w:r w:rsidR="00FD1585" w:rsidRPr="004006F8">
                <w:rPr>
                  <w:rStyle w:val="highlight"/>
                  <w:rFonts w:ascii="Times New Roman" w:hAnsi="Times New Roman" w:cs="Times New Roman"/>
                  <w:color w:val="0000FF"/>
                  <w:sz w:val="20"/>
                  <w:szCs w:val="20"/>
                  <w:u w:val="single"/>
                </w:rPr>
                <w:t>Matsumura</w:t>
              </w:r>
              <w:proofErr w:type="spellEnd"/>
              <w:r w:rsidR="00FD1585" w:rsidRPr="004006F8">
                <w:rPr>
                  <w:rStyle w:val="highlight"/>
                  <w:rFonts w:ascii="Times New Roman" w:hAnsi="Times New Roman" w:cs="Times New Roman"/>
                  <w:color w:val="0000FF"/>
                  <w:sz w:val="20"/>
                  <w:szCs w:val="20"/>
                  <w:u w:val="single"/>
                </w:rPr>
                <w:t xml:space="preserve"> T</w:t>
              </w:r>
            </w:hyperlink>
            <w:r w:rsidR="00FD1585" w:rsidRPr="004006F8">
              <w:rPr>
                <w:rFonts w:ascii="Times New Roman" w:hAnsi="Times New Roman" w:cs="Times New Roman"/>
                <w:sz w:val="20"/>
                <w:szCs w:val="20"/>
              </w:rPr>
              <w:t xml:space="preserve">, </w:t>
            </w:r>
            <w:proofErr w:type="spellStart"/>
            <w:r w:rsidR="00FD1585" w:rsidRPr="00364C98">
              <w:rPr>
                <w:i/>
              </w:rPr>
              <w:t>et</w:t>
            </w:r>
            <w:proofErr w:type="spellEnd"/>
            <w:r w:rsidR="00FD1585" w:rsidRPr="00364C98">
              <w:rPr>
                <w:i/>
              </w:rPr>
              <w:t xml:space="preserve"> al</w:t>
            </w:r>
            <w:r w:rsidR="00777486">
              <w:rPr>
                <w:i/>
                <w:vertAlign w:val="superscript"/>
              </w:rPr>
              <w:t>12</w:t>
            </w:r>
          </w:p>
        </w:tc>
        <w:tc>
          <w:tcPr>
            <w:tcW w:w="870"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rPr>
              <w:t xml:space="preserve">2000 </w:t>
            </w:r>
            <w:proofErr w:type="spellStart"/>
            <w:r w:rsidRPr="004006F8">
              <w:rPr>
                <w:rFonts w:ascii="Times New Roman" w:hAnsi="Times New Roman" w:cs="Times New Roman"/>
                <w:sz w:val="20"/>
                <w:szCs w:val="20"/>
              </w:rPr>
              <w:t>Oct</w:t>
            </w:r>
            <w:proofErr w:type="spellEnd"/>
            <w:r w:rsidRPr="004006F8">
              <w:rPr>
                <w:rFonts w:ascii="Times New Roman" w:hAnsi="Times New Roman" w:cs="Times New Roman"/>
                <w:sz w:val="20"/>
                <w:szCs w:val="20"/>
              </w:rPr>
              <w:t>;</w:t>
            </w:r>
          </w:p>
        </w:tc>
        <w:tc>
          <w:tcPr>
            <w:tcW w:w="920" w:type="dxa"/>
          </w:tcPr>
          <w:p w:rsidR="00FD1585" w:rsidRPr="004006F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006F8" w:rsidRDefault="00FD1585">
            <w:pPr>
              <w:rPr>
                <w:rFonts w:ascii="Times New Roman" w:eastAsia="Times New Roman" w:hAnsi="Times New Roman" w:cs="Times New Roman"/>
                <w:sz w:val="20"/>
                <w:szCs w:val="20"/>
                <w:lang w:val="en-GB" w:eastAsia="pt-PT"/>
              </w:rPr>
            </w:pPr>
            <w:r w:rsidRPr="004006F8">
              <w:rPr>
                <w:rFonts w:ascii="Times New Roman" w:hAnsi="Times New Roman" w:cs="Times New Roman"/>
                <w:sz w:val="20"/>
                <w:szCs w:val="20"/>
                <w:lang w:val="en-GB"/>
              </w:rPr>
              <w:t xml:space="preserve">PCR analysis of mice’s hepatocytes and </w:t>
            </w:r>
            <w:proofErr w:type="gramStart"/>
            <w:r w:rsidRPr="004006F8">
              <w:rPr>
                <w:rFonts w:ascii="Times New Roman" w:hAnsi="Times New Roman" w:cs="Times New Roman"/>
                <w:sz w:val="20"/>
                <w:szCs w:val="20"/>
                <w:lang w:val="en-GB"/>
              </w:rPr>
              <w:t>an</w:t>
            </w:r>
            <w:proofErr w:type="gramEnd"/>
            <w:r w:rsidRPr="004006F8">
              <w:rPr>
                <w:rFonts w:ascii="Times New Roman" w:hAnsi="Times New Roman" w:cs="Times New Roman"/>
                <w:sz w:val="20"/>
                <w:szCs w:val="20"/>
                <w:lang w:val="en-GB"/>
              </w:rPr>
              <w:t xml:space="preserve"> </w:t>
            </w:r>
            <w:r w:rsidRPr="004006F8">
              <w:rPr>
                <w:rFonts w:ascii="Times New Roman" w:eastAsia="Times New Roman" w:hAnsi="Times New Roman" w:cs="Times New Roman"/>
                <w:sz w:val="20"/>
                <w:szCs w:val="20"/>
                <w:lang w:val="en-GB" w:eastAsia="pt-PT"/>
              </w:rPr>
              <w:t xml:space="preserve">Murine </w:t>
            </w:r>
            <w:proofErr w:type="spellStart"/>
            <w:r w:rsidRPr="003C3675">
              <w:rPr>
                <w:rFonts w:ascii="Times New Roman" w:eastAsia="Times New Roman" w:hAnsi="Times New Roman" w:cs="Times New Roman"/>
                <w:sz w:val="20"/>
                <w:szCs w:val="20"/>
                <w:lang w:val="en-GB" w:eastAsia="pt-PT"/>
              </w:rPr>
              <w:t>hepatoma</w:t>
            </w:r>
            <w:proofErr w:type="spellEnd"/>
            <w:r w:rsidRPr="003C3675">
              <w:rPr>
                <w:rFonts w:ascii="Times New Roman" w:eastAsia="Times New Roman" w:hAnsi="Times New Roman" w:cs="Times New Roman"/>
                <w:sz w:val="20"/>
                <w:szCs w:val="20"/>
                <w:lang w:val="en-GB" w:eastAsia="pt-PT"/>
              </w:rPr>
              <w:t xml:space="preserve"> </w:t>
            </w:r>
            <w:r w:rsidRPr="004006F8">
              <w:rPr>
                <w:rFonts w:ascii="Times New Roman" w:eastAsia="Times New Roman" w:hAnsi="Times New Roman" w:cs="Times New Roman"/>
                <w:sz w:val="20"/>
                <w:szCs w:val="20"/>
                <w:lang w:val="en-GB" w:eastAsia="pt-PT"/>
              </w:rPr>
              <w:t>c</w:t>
            </w:r>
            <w:r w:rsidRPr="003C3675">
              <w:rPr>
                <w:rFonts w:ascii="Times New Roman" w:eastAsia="Times New Roman" w:hAnsi="Times New Roman" w:cs="Times New Roman"/>
                <w:sz w:val="20"/>
                <w:szCs w:val="20"/>
                <w:lang w:val="en-GB" w:eastAsia="pt-PT"/>
              </w:rPr>
              <w:t xml:space="preserve">ell </w:t>
            </w:r>
            <w:r w:rsidRPr="004006F8">
              <w:rPr>
                <w:rFonts w:ascii="Times New Roman" w:eastAsia="Times New Roman" w:hAnsi="Times New Roman" w:cs="Times New Roman"/>
                <w:sz w:val="20"/>
                <w:szCs w:val="20"/>
                <w:lang w:val="en-GB" w:eastAsia="pt-PT"/>
              </w:rPr>
              <w:t xml:space="preserve">line </w:t>
            </w:r>
            <w:proofErr w:type="spellStart"/>
            <w:r w:rsidRPr="003C3675">
              <w:rPr>
                <w:rFonts w:ascii="Times New Roman" w:eastAsia="Times New Roman" w:hAnsi="Times New Roman" w:cs="Times New Roman"/>
                <w:sz w:val="20"/>
                <w:szCs w:val="20"/>
                <w:lang w:val="en-GB" w:eastAsia="pt-PT"/>
              </w:rPr>
              <w:t>Hepa</w:t>
            </w:r>
            <w:proofErr w:type="spellEnd"/>
            <w:r w:rsidRPr="003C3675">
              <w:rPr>
                <w:rFonts w:ascii="Times New Roman" w:eastAsia="Times New Roman" w:hAnsi="Times New Roman" w:cs="Times New Roman"/>
                <w:sz w:val="20"/>
                <w:szCs w:val="20"/>
                <w:lang w:val="en-GB" w:eastAsia="pt-PT"/>
              </w:rPr>
              <w:t xml:space="preserve"> 1-</w:t>
            </w:r>
            <w:r w:rsidRPr="004006F8">
              <w:rPr>
                <w:rFonts w:ascii="Times New Roman" w:eastAsia="Times New Roman" w:hAnsi="Times New Roman" w:cs="Times New Roman"/>
                <w:sz w:val="20"/>
                <w:szCs w:val="20"/>
                <w:lang w:val="en-GB" w:eastAsia="pt-PT"/>
              </w:rPr>
              <w:t xml:space="preserve">6.  </w:t>
            </w:r>
          </w:p>
        </w:tc>
        <w:tc>
          <w:tcPr>
            <w:tcW w:w="3258" w:type="dxa"/>
          </w:tcPr>
          <w:p w:rsidR="00FD1585" w:rsidRPr="004006F8" w:rsidRDefault="00FD1585" w:rsidP="003C3675">
            <w:pPr>
              <w:rPr>
                <w:rFonts w:ascii="Times New Roman" w:eastAsia="Times New Roman" w:hAnsi="Times New Roman" w:cs="Times New Roman"/>
                <w:sz w:val="20"/>
                <w:szCs w:val="20"/>
                <w:lang w:val="en-GB" w:eastAsia="pt-PT"/>
              </w:rPr>
            </w:pPr>
            <w:r w:rsidRPr="003C3675">
              <w:rPr>
                <w:rFonts w:ascii="Times New Roman" w:eastAsia="Times New Roman" w:hAnsi="Times New Roman" w:cs="Times New Roman"/>
                <w:sz w:val="20"/>
                <w:szCs w:val="20"/>
                <w:lang w:val="en-GB" w:eastAsia="pt-PT"/>
              </w:rPr>
              <w:t xml:space="preserve">Murine </w:t>
            </w:r>
            <w:proofErr w:type="spellStart"/>
            <w:r w:rsidRPr="003C3675">
              <w:rPr>
                <w:rFonts w:ascii="Times New Roman" w:eastAsia="Times New Roman" w:hAnsi="Times New Roman" w:cs="Times New Roman"/>
                <w:sz w:val="20"/>
                <w:szCs w:val="20"/>
                <w:lang w:val="en-GB" w:eastAsia="pt-PT"/>
              </w:rPr>
              <w:t>hepatoma</w:t>
            </w:r>
            <w:proofErr w:type="spellEnd"/>
            <w:r w:rsidRPr="003C3675">
              <w:rPr>
                <w:rFonts w:ascii="Times New Roman" w:eastAsia="Times New Roman" w:hAnsi="Times New Roman" w:cs="Times New Roman"/>
                <w:sz w:val="20"/>
                <w:szCs w:val="20"/>
                <w:lang w:val="en-GB" w:eastAsia="pt-PT"/>
              </w:rPr>
              <w:t xml:space="preserve"> </w:t>
            </w:r>
            <w:r w:rsidRPr="004006F8">
              <w:rPr>
                <w:rFonts w:ascii="Times New Roman" w:eastAsia="Times New Roman" w:hAnsi="Times New Roman" w:cs="Times New Roman"/>
                <w:sz w:val="20"/>
                <w:szCs w:val="20"/>
                <w:lang w:val="en-GB" w:eastAsia="pt-PT"/>
              </w:rPr>
              <w:t>c</w:t>
            </w:r>
            <w:r w:rsidRPr="003C3675">
              <w:rPr>
                <w:rFonts w:ascii="Times New Roman" w:eastAsia="Times New Roman" w:hAnsi="Times New Roman" w:cs="Times New Roman"/>
                <w:sz w:val="20"/>
                <w:szCs w:val="20"/>
                <w:lang w:val="en-GB" w:eastAsia="pt-PT"/>
              </w:rPr>
              <w:t xml:space="preserve">ell line </w:t>
            </w:r>
            <w:proofErr w:type="spellStart"/>
            <w:r w:rsidRPr="003C3675">
              <w:rPr>
                <w:rFonts w:ascii="Times New Roman" w:eastAsia="Times New Roman" w:hAnsi="Times New Roman" w:cs="Times New Roman"/>
                <w:sz w:val="20"/>
                <w:szCs w:val="20"/>
                <w:lang w:val="en-GB" w:eastAsia="pt-PT"/>
              </w:rPr>
              <w:t>Hepa</w:t>
            </w:r>
            <w:proofErr w:type="spellEnd"/>
            <w:r w:rsidRPr="003C3675">
              <w:rPr>
                <w:rFonts w:ascii="Times New Roman" w:eastAsia="Times New Roman" w:hAnsi="Times New Roman" w:cs="Times New Roman"/>
                <w:sz w:val="20"/>
                <w:szCs w:val="20"/>
                <w:lang w:val="en-GB" w:eastAsia="pt-PT"/>
              </w:rPr>
              <w:t xml:space="preserve"> 1-</w:t>
            </w:r>
            <w:r w:rsidRPr="004006F8">
              <w:rPr>
                <w:rFonts w:ascii="Times New Roman" w:eastAsia="Times New Roman" w:hAnsi="Times New Roman" w:cs="Times New Roman"/>
                <w:sz w:val="20"/>
                <w:szCs w:val="20"/>
                <w:lang w:val="en-GB" w:eastAsia="pt-PT"/>
              </w:rPr>
              <w:t xml:space="preserve">6  </w:t>
            </w:r>
          </w:p>
          <w:p w:rsidR="00FD1585" w:rsidRPr="003C3675" w:rsidRDefault="00FD1585" w:rsidP="003C3675">
            <w:pPr>
              <w:rPr>
                <w:rFonts w:ascii="Times New Roman" w:eastAsia="Times New Roman" w:hAnsi="Times New Roman" w:cs="Times New Roman"/>
                <w:sz w:val="20"/>
                <w:szCs w:val="20"/>
                <w:lang w:val="en-GB" w:eastAsia="pt-PT"/>
              </w:rPr>
            </w:pPr>
            <w:r w:rsidRPr="003C3675">
              <w:rPr>
                <w:rFonts w:ascii="Times New Roman" w:eastAsia="Times New Roman" w:hAnsi="Times New Roman" w:cs="Times New Roman"/>
                <w:sz w:val="20"/>
                <w:szCs w:val="20"/>
                <w:lang w:val="en-GB" w:eastAsia="pt-PT"/>
              </w:rPr>
              <w:t>may have</w:t>
            </w:r>
            <w:r w:rsidRPr="004006F8">
              <w:rPr>
                <w:rFonts w:ascii="Times New Roman" w:eastAsia="Times New Roman" w:hAnsi="Times New Roman" w:cs="Times New Roman"/>
                <w:sz w:val="20"/>
                <w:szCs w:val="20"/>
                <w:lang w:val="en-GB" w:eastAsia="pt-PT"/>
              </w:rPr>
              <w:t xml:space="preserve"> </w:t>
            </w:r>
            <w:r w:rsidRPr="003C3675">
              <w:rPr>
                <w:rFonts w:ascii="Times New Roman" w:eastAsia="Times New Roman" w:hAnsi="Times New Roman" w:cs="Times New Roman"/>
                <w:sz w:val="20"/>
                <w:szCs w:val="20"/>
                <w:lang w:val="en-GB" w:eastAsia="pt-PT"/>
              </w:rPr>
              <w:t xml:space="preserve">reached </w:t>
            </w:r>
          </w:p>
          <w:p w:rsidR="00FD1585" w:rsidRPr="003C3675" w:rsidRDefault="00FD1585" w:rsidP="003C3675">
            <w:pPr>
              <w:rPr>
                <w:rFonts w:ascii="Times New Roman" w:eastAsia="Times New Roman" w:hAnsi="Times New Roman" w:cs="Times New Roman"/>
                <w:sz w:val="20"/>
                <w:szCs w:val="20"/>
                <w:lang w:val="en-GB" w:eastAsia="pt-PT"/>
              </w:rPr>
            </w:pPr>
            <w:proofErr w:type="gramStart"/>
            <w:r w:rsidRPr="003C3675">
              <w:rPr>
                <w:rFonts w:ascii="Times New Roman" w:eastAsia="Times New Roman" w:hAnsi="Times New Roman" w:cs="Times New Roman"/>
                <w:sz w:val="20"/>
                <w:szCs w:val="20"/>
                <w:lang w:val="en-GB" w:eastAsia="pt-PT"/>
              </w:rPr>
              <w:t>an</w:t>
            </w:r>
            <w:proofErr w:type="gramEnd"/>
            <w:r w:rsidRPr="003C3675">
              <w:rPr>
                <w:rFonts w:ascii="Times New Roman" w:eastAsia="Times New Roman" w:hAnsi="Times New Roman" w:cs="Times New Roman"/>
                <w:sz w:val="20"/>
                <w:szCs w:val="20"/>
                <w:lang w:val="en-GB" w:eastAsia="pt-PT"/>
              </w:rPr>
              <w:t xml:space="preserve"> </w:t>
            </w:r>
            <w:proofErr w:type="spellStart"/>
            <w:r w:rsidRPr="003C3675">
              <w:rPr>
                <w:rFonts w:ascii="Times New Roman" w:eastAsia="Times New Roman" w:hAnsi="Times New Roman" w:cs="Times New Roman"/>
                <w:sz w:val="20"/>
                <w:szCs w:val="20"/>
                <w:lang w:val="en-GB" w:eastAsia="pt-PT"/>
              </w:rPr>
              <w:t>overquantitative</w:t>
            </w:r>
            <w:proofErr w:type="spellEnd"/>
            <w:r w:rsidRPr="003C3675">
              <w:rPr>
                <w:rFonts w:ascii="Times New Roman" w:eastAsia="Times New Roman" w:hAnsi="Times New Roman" w:cs="Times New Roman"/>
                <w:sz w:val="20"/>
                <w:szCs w:val="20"/>
                <w:lang w:val="en-GB" w:eastAsia="pt-PT"/>
              </w:rPr>
              <w:t xml:space="preserve"> </w:t>
            </w:r>
            <w:r w:rsidRPr="004006F8">
              <w:rPr>
                <w:rFonts w:ascii="Times New Roman" w:eastAsia="Times New Roman" w:hAnsi="Times New Roman" w:cs="Times New Roman"/>
                <w:sz w:val="20"/>
                <w:szCs w:val="20"/>
                <w:lang w:val="en-GB" w:eastAsia="pt-PT"/>
              </w:rPr>
              <w:t>l</w:t>
            </w:r>
            <w:r w:rsidRPr="003C3675">
              <w:rPr>
                <w:rFonts w:ascii="Times New Roman" w:eastAsia="Times New Roman" w:hAnsi="Times New Roman" w:cs="Times New Roman"/>
                <w:sz w:val="20"/>
                <w:szCs w:val="20"/>
                <w:lang w:val="en-GB" w:eastAsia="pt-PT"/>
              </w:rPr>
              <w:t xml:space="preserve">evel after </w:t>
            </w:r>
            <w:r w:rsidRPr="004006F8">
              <w:rPr>
                <w:rFonts w:ascii="Times New Roman" w:eastAsia="Times New Roman" w:hAnsi="Times New Roman" w:cs="Times New Roman"/>
                <w:sz w:val="20"/>
                <w:szCs w:val="20"/>
                <w:lang w:val="en-GB" w:eastAsia="pt-PT"/>
              </w:rPr>
              <w:t>stimulation.</w:t>
            </w:r>
          </w:p>
          <w:p w:rsidR="00FD1585" w:rsidRPr="003C3675" w:rsidRDefault="00FD1585" w:rsidP="003C3675">
            <w:pPr>
              <w:rPr>
                <w:rFonts w:ascii="Times New Roman" w:eastAsia="Times New Roman" w:hAnsi="Times New Roman" w:cs="Times New Roman"/>
                <w:sz w:val="20"/>
                <w:szCs w:val="20"/>
                <w:lang w:val="en-GB" w:eastAsia="pt-PT"/>
              </w:rPr>
            </w:pPr>
            <w:r w:rsidRPr="004006F8">
              <w:rPr>
                <w:rFonts w:ascii="Times New Roman" w:eastAsia="Times New Roman" w:hAnsi="Times New Roman" w:cs="Times New Roman"/>
                <w:sz w:val="20"/>
                <w:szCs w:val="20"/>
                <w:lang w:val="en-GB" w:eastAsia="pt-PT"/>
              </w:rPr>
              <w:t xml:space="preserve"> </w:t>
            </w:r>
          </w:p>
          <w:p w:rsidR="00FD1585" w:rsidRPr="004006F8" w:rsidRDefault="00FD1585" w:rsidP="000E58F5">
            <w:pPr>
              <w:rPr>
                <w:rFonts w:ascii="Times New Roman" w:hAnsi="Times New Roman" w:cs="Times New Roman"/>
                <w:sz w:val="20"/>
                <w:szCs w:val="20"/>
                <w:lang w:val="en-GB"/>
              </w:rPr>
            </w:pPr>
          </w:p>
        </w:tc>
        <w:tc>
          <w:tcPr>
            <w:tcW w:w="1995" w:type="dxa"/>
          </w:tcPr>
          <w:p w:rsidR="00FD1585" w:rsidRPr="00A914D6" w:rsidRDefault="00FD1585" w:rsidP="00A914D6">
            <w:pPr>
              <w:rPr>
                <w:rFonts w:ascii="Times New Roman" w:eastAsia="Times New Roman" w:hAnsi="Times New Roman" w:cs="Times New Roman"/>
                <w:sz w:val="20"/>
                <w:szCs w:val="20"/>
                <w:lang w:val="en-GB" w:eastAsia="pt-PT"/>
              </w:rPr>
            </w:pPr>
            <w:r w:rsidRPr="00A914D6">
              <w:rPr>
                <w:rFonts w:ascii="Times New Roman" w:eastAsia="Times New Roman" w:hAnsi="Times New Roman" w:cs="Times New Roman"/>
                <w:sz w:val="20"/>
                <w:szCs w:val="20"/>
                <w:lang w:val="en-GB" w:eastAsia="pt-PT"/>
              </w:rPr>
              <w:t xml:space="preserve">LPS and </w:t>
            </w:r>
            <w:proofErr w:type="spellStart"/>
            <w:r w:rsidRPr="00A914D6">
              <w:rPr>
                <w:rFonts w:ascii="Times New Roman" w:eastAsia="Times New Roman" w:hAnsi="Times New Roman" w:cs="Times New Roman"/>
                <w:sz w:val="20"/>
                <w:szCs w:val="20"/>
                <w:lang w:val="en-GB" w:eastAsia="pt-PT"/>
              </w:rPr>
              <w:t>proin-flammatory</w:t>
            </w:r>
            <w:proofErr w:type="spellEnd"/>
            <w:r w:rsidRPr="00A914D6">
              <w:rPr>
                <w:rFonts w:ascii="Times New Roman" w:eastAsia="Times New Roman" w:hAnsi="Times New Roman" w:cs="Times New Roman"/>
                <w:sz w:val="20"/>
                <w:szCs w:val="20"/>
                <w:lang w:val="en-GB" w:eastAsia="pt-PT"/>
              </w:rPr>
              <w:t xml:space="preserve"> cytokines differentially regulate</w:t>
            </w:r>
            <w:r w:rsidRPr="004006F8">
              <w:rPr>
                <w:rFonts w:ascii="Times New Roman" w:eastAsia="Times New Roman" w:hAnsi="Times New Roman" w:cs="Times New Roman"/>
                <w:sz w:val="20"/>
                <w:szCs w:val="20"/>
                <w:lang w:val="en-GB" w:eastAsia="pt-PT"/>
              </w:rPr>
              <w:t xml:space="preserve"> </w:t>
            </w:r>
            <w:r w:rsidRPr="00A914D6">
              <w:rPr>
                <w:rFonts w:ascii="Times New Roman" w:eastAsia="Times New Roman" w:hAnsi="Times New Roman" w:cs="Times New Roman"/>
                <w:sz w:val="20"/>
                <w:szCs w:val="20"/>
                <w:lang w:val="en-GB" w:eastAsia="pt-PT"/>
              </w:rPr>
              <w:t xml:space="preserve">gene expression of TLR2 </w:t>
            </w:r>
            <w:r w:rsidRPr="004006F8">
              <w:rPr>
                <w:rFonts w:ascii="Times New Roman" w:eastAsia="Times New Roman" w:hAnsi="Times New Roman" w:cs="Times New Roman"/>
                <w:sz w:val="20"/>
                <w:szCs w:val="20"/>
                <w:lang w:val="en-GB" w:eastAsia="pt-PT"/>
              </w:rPr>
              <w:t xml:space="preserve">and </w:t>
            </w:r>
            <w:r w:rsidRPr="00A914D6">
              <w:rPr>
                <w:rFonts w:ascii="Times New Roman" w:eastAsia="Times New Roman" w:hAnsi="Times New Roman" w:cs="Times New Roman"/>
                <w:sz w:val="20"/>
                <w:szCs w:val="20"/>
                <w:lang w:val="en-GB" w:eastAsia="pt-PT"/>
              </w:rPr>
              <w:t xml:space="preserve">TLR4 </w:t>
            </w:r>
            <w:r w:rsidRPr="004006F8">
              <w:rPr>
                <w:rFonts w:ascii="Times New Roman" w:eastAsia="Times New Roman" w:hAnsi="Times New Roman" w:cs="Times New Roman"/>
                <w:sz w:val="20"/>
                <w:szCs w:val="20"/>
                <w:lang w:val="en-GB" w:eastAsia="pt-PT"/>
              </w:rPr>
              <w:t>i</w:t>
            </w:r>
            <w:r w:rsidRPr="00A914D6">
              <w:rPr>
                <w:rFonts w:ascii="Times New Roman" w:eastAsia="Times New Roman" w:hAnsi="Times New Roman" w:cs="Times New Roman"/>
                <w:sz w:val="20"/>
                <w:szCs w:val="20"/>
                <w:lang w:val="en-GB" w:eastAsia="pt-PT"/>
              </w:rPr>
              <w:t>n</w:t>
            </w:r>
            <w:r w:rsidRPr="004006F8">
              <w:rPr>
                <w:rFonts w:ascii="Times New Roman" w:eastAsia="Times New Roman" w:hAnsi="Times New Roman" w:cs="Times New Roman"/>
                <w:sz w:val="20"/>
                <w:szCs w:val="20"/>
                <w:lang w:val="en-GB" w:eastAsia="pt-PT"/>
              </w:rPr>
              <w:t xml:space="preserve"> </w:t>
            </w:r>
            <w:r w:rsidRPr="00A914D6">
              <w:rPr>
                <w:rFonts w:ascii="Times New Roman" w:eastAsia="Times New Roman" w:hAnsi="Times New Roman" w:cs="Times New Roman"/>
                <w:sz w:val="20"/>
                <w:szCs w:val="20"/>
                <w:lang w:val="en-GB" w:eastAsia="pt-PT"/>
              </w:rPr>
              <w:t>murine</w:t>
            </w:r>
            <w:r w:rsidRPr="004006F8">
              <w:rPr>
                <w:rFonts w:ascii="Times New Roman" w:eastAsia="Times New Roman" w:hAnsi="Times New Roman" w:cs="Times New Roman"/>
                <w:sz w:val="20"/>
                <w:szCs w:val="20"/>
                <w:lang w:val="en-GB" w:eastAsia="pt-PT"/>
              </w:rPr>
              <w:t xml:space="preserve"> </w:t>
            </w:r>
            <w:r w:rsidRPr="00A914D6">
              <w:rPr>
                <w:rFonts w:ascii="Times New Roman" w:eastAsia="Times New Roman" w:hAnsi="Times New Roman" w:cs="Times New Roman"/>
                <w:sz w:val="20"/>
                <w:szCs w:val="20"/>
                <w:lang w:val="en-GB" w:eastAsia="pt-PT"/>
              </w:rPr>
              <w:t>hepatocytes,</w:t>
            </w:r>
            <w:r w:rsidRPr="004006F8">
              <w:rPr>
                <w:rFonts w:ascii="Times New Roman" w:eastAsia="Times New Roman" w:hAnsi="Times New Roman" w:cs="Times New Roman"/>
                <w:sz w:val="20"/>
                <w:szCs w:val="20"/>
                <w:lang w:val="en-GB" w:eastAsia="pt-PT"/>
              </w:rPr>
              <w:t xml:space="preserve"> </w:t>
            </w:r>
            <w:r w:rsidRPr="00A914D6">
              <w:rPr>
                <w:rFonts w:ascii="Times New Roman" w:eastAsia="Times New Roman" w:hAnsi="Times New Roman" w:cs="Times New Roman"/>
                <w:sz w:val="20"/>
                <w:szCs w:val="20"/>
                <w:lang w:val="en-GB" w:eastAsia="pt-PT"/>
              </w:rPr>
              <w:t>which</w:t>
            </w:r>
            <w:r w:rsidRPr="004006F8">
              <w:rPr>
                <w:rFonts w:ascii="Times New Roman" w:eastAsia="Times New Roman" w:hAnsi="Times New Roman" w:cs="Times New Roman"/>
                <w:sz w:val="20"/>
                <w:szCs w:val="20"/>
                <w:lang w:val="en-GB" w:eastAsia="pt-PT"/>
              </w:rPr>
              <w:t xml:space="preserve"> </w:t>
            </w:r>
            <w:r w:rsidRPr="00A914D6">
              <w:rPr>
                <w:rFonts w:ascii="Times New Roman" w:eastAsia="Times New Roman" w:hAnsi="Times New Roman" w:cs="Times New Roman"/>
                <w:sz w:val="20"/>
                <w:szCs w:val="20"/>
                <w:lang w:val="en-GB" w:eastAsia="pt-PT"/>
              </w:rPr>
              <w:t>may lead</w:t>
            </w:r>
            <w:r w:rsidRPr="004006F8">
              <w:rPr>
                <w:rFonts w:ascii="Times New Roman" w:eastAsia="Times New Roman" w:hAnsi="Times New Roman" w:cs="Times New Roman"/>
                <w:sz w:val="20"/>
                <w:szCs w:val="20"/>
                <w:lang w:val="en-GB" w:eastAsia="pt-PT"/>
              </w:rPr>
              <w:t xml:space="preserve"> </w:t>
            </w:r>
            <w:r w:rsidRPr="00A914D6">
              <w:rPr>
                <w:rFonts w:ascii="Times New Roman" w:eastAsia="Times New Roman" w:hAnsi="Times New Roman" w:cs="Times New Roman"/>
                <w:sz w:val="20"/>
                <w:szCs w:val="20"/>
                <w:lang w:val="en-GB" w:eastAsia="pt-PT"/>
              </w:rPr>
              <w:t xml:space="preserve">to </w:t>
            </w:r>
            <w:r w:rsidRPr="00A914D6">
              <w:rPr>
                <w:rFonts w:ascii="Times New Roman" w:eastAsia="Times New Roman" w:hAnsi="Times New Roman" w:cs="Times New Roman"/>
                <w:sz w:val="20"/>
                <w:szCs w:val="20"/>
                <w:lang w:val="en-GB" w:eastAsia="pt-PT"/>
              </w:rPr>
              <w:lastRenderedPageBreak/>
              <w:t>pathologic</w:t>
            </w:r>
            <w:r w:rsidRPr="004006F8">
              <w:rPr>
                <w:rFonts w:ascii="Times New Roman" w:eastAsia="Times New Roman" w:hAnsi="Times New Roman" w:cs="Times New Roman"/>
                <w:sz w:val="20"/>
                <w:szCs w:val="20"/>
                <w:lang w:val="en-GB" w:eastAsia="pt-PT"/>
              </w:rPr>
              <w:t xml:space="preserve"> </w:t>
            </w:r>
            <w:r w:rsidRPr="00A914D6">
              <w:rPr>
                <w:rFonts w:ascii="Times New Roman" w:eastAsia="Times New Roman" w:hAnsi="Times New Roman" w:cs="Times New Roman"/>
                <w:sz w:val="20"/>
                <w:szCs w:val="20"/>
                <w:lang w:val="en-GB" w:eastAsia="pt-PT"/>
              </w:rPr>
              <w:t>and host</w:t>
            </w:r>
            <w:r w:rsidRPr="004006F8">
              <w:rPr>
                <w:rFonts w:ascii="Times New Roman" w:eastAsia="Times New Roman" w:hAnsi="Times New Roman" w:cs="Times New Roman"/>
                <w:sz w:val="20"/>
                <w:szCs w:val="20"/>
                <w:lang w:val="en-GB" w:eastAsia="pt-PT"/>
              </w:rPr>
              <w:t xml:space="preserve"> defense </w:t>
            </w:r>
            <w:r w:rsidRPr="00A914D6">
              <w:rPr>
                <w:rFonts w:ascii="Times New Roman" w:eastAsia="Times New Roman" w:hAnsi="Times New Roman" w:cs="Times New Roman"/>
                <w:sz w:val="20"/>
                <w:szCs w:val="20"/>
                <w:lang w:val="en-GB" w:eastAsia="pt-PT"/>
              </w:rPr>
              <w:t>reactions in the liver.</w:t>
            </w:r>
          </w:p>
          <w:p w:rsidR="00FD1585" w:rsidRPr="004006F8" w:rsidRDefault="00FD1585">
            <w:pPr>
              <w:rPr>
                <w:rFonts w:ascii="Times New Roman" w:hAnsi="Times New Roman" w:cs="Times New Roman"/>
                <w:sz w:val="20"/>
                <w:szCs w:val="20"/>
                <w:lang w:val="en-GB"/>
              </w:rPr>
            </w:pPr>
          </w:p>
        </w:tc>
      </w:tr>
      <w:tr w:rsidR="00FD1585" w:rsidRPr="00A24050" w:rsidTr="00B948B4">
        <w:trPr>
          <w:trHeight w:val="144"/>
        </w:trPr>
        <w:tc>
          <w:tcPr>
            <w:tcW w:w="1754" w:type="dxa"/>
          </w:tcPr>
          <w:p w:rsidR="00FD1585" w:rsidRPr="00364C98" w:rsidRDefault="0045259D" w:rsidP="00605429">
            <w:pPr>
              <w:rPr>
                <w:rFonts w:ascii="Times New Roman" w:hAnsi="Times New Roman" w:cs="Times New Roman"/>
                <w:sz w:val="20"/>
                <w:szCs w:val="20"/>
                <w:lang w:val="en-GB"/>
              </w:rPr>
            </w:pPr>
            <w:hyperlink r:id="rId13" w:history="1">
              <w:proofErr w:type="spellStart"/>
              <w:r w:rsidR="00FD1585" w:rsidRPr="004006F8">
                <w:rPr>
                  <w:rStyle w:val="Hiperligao"/>
                  <w:rFonts w:ascii="Times New Roman" w:hAnsi="Times New Roman" w:cs="Times New Roman"/>
                  <w:sz w:val="20"/>
                  <w:szCs w:val="20"/>
                  <w:lang w:val="en-GB"/>
                </w:rPr>
                <w:t>Thobe</w:t>
              </w:r>
              <w:proofErr w:type="spellEnd"/>
              <w:r w:rsidR="00FD1585" w:rsidRPr="004006F8">
                <w:rPr>
                  <w:rStyle w:val="Hiperligao"/>
                  <w:rFonts w:ascii="Times New Roman" w:hAnsi="Times New Roman" w:cs="Times New Roman"/>
                  <w:sz w:val="20"/>
                  <w:szCs w:val="20"/>
                  <w:lang w:val="en-GB"/>
                </w:rPr>
                <w:t xml:space="preserve"> BM</w:t>
              </w:r>
            </w:hyperlink>
            <w:r w:rsidR="00FD1585">
              <w:rPr>
                <w:rFonts w:ascii="Times New Roman" w:hAnsi="Times New Roman" w:cs="Times New Roman"/>
                <w:sz w:val="20"/>
                <w:szCs w:val="20"/>
                <w:lang w:val="en-GB"/>
              </w:rPr>
              <w:t xml:space="preserve">, </w:t>
            </w:r>
            <w:r w:rsidR="00FD1585" w:rsidRPr="00364C98">
              <w:rPr>
                <w:i/>
                <w:lang w:val="en-GB"/>
              </w:rPr>
              <w:t>et al</w:t>
            </w:r>
            <w:r w:rsidR="00777486" w:rsidRPr="00777486">
              <w:rPr>
                <w:i/>
                <w:vertAlign w:val="superscript"/>
                <w:lang w:val="en-GB"/>
              </w:rPr>
              <w:t>13</w:t>
            </w:r>
          </w:p>
        </w:tc>
        <w:tc>
          <w:tcPr>
            <w:tcW w:w="870"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rPr>
              <w:t>2007 Mar</w:t>
            </w:r>
          </w:p>
        </w:tc>
        <w:tc>
          <w:tcPr>
            <w:tcW w:w="920" w:type="dxa"/>
          </w:tcPr>
          <w:p w:rsidR="00FD1585" w:rsidRPr="004006F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006F8" w:rsidRDefault="00FD1585" w:rsidP="00EE3481">
            <w:pPr>
              <w:rPr>
                <w:rFonts w:ascii="Times New Roman" w:hAnsi="Times New Roman" w:cs="Times New Roman"/>
                <w:sz w:val="20"/>
                <w:szCs w:val="20"/>
                <w:lang w:val="en-GB"/>
              </w:rPr>
            </w:pPr>
            <w:proofErr w:type="spellStart"/>
            <w:r w:rsidRPr="004006F8">
              <w:rPr>
                <w:rFonts w:ascii="Times New Roman" w:hAnsi="Times New Roman" w:cs="Times New Roman"/>
                <w:sz w:val="20"/>
                <w:szCs w:val="20"/>
                <w:lang w:val="en-GB"/>
              </w:rPr>
              <w:t>Wester</w:t>
            </w:r>
            <w:proofErr w:type="spellEnd"/>
            <w:r w:rsidRPr="004006F8">
              <w:rPr>
                <w:rFonts w:ascii="Times New Roman" w:hAnsi="Times New Roman" w:cs="Times New Roman"/>
                <w:sz w:val="20"/>
                <w:szCs w:val="20"/>
                <w:lang w:val="en-GB"/>
              </w:rPr>
              <w:t xml:space="preserve"> blotting and cytokine </w:t>
            </w:r>
            <w:proofErr w:type="spellStart"/>
            <w:r w:rsidRPr="004006F8">
              <w:rPr>
                <w:rFonts w:ascii="Times New Roman" w:hAnsi="Times New Roman" w:cs="Times New Roman"/>
                <w:sz w:val="20"/>
                <w:szCs w:val="20"/>
                <w:lang w:val="en-GB"/>
              </w:rPr>
              <w:t>analisis</w:t>
            </w:r>
            <w:proofErr w:type="spellEnd"/>
            <w:r w:rsidRPr="004006F8">
              <w:rPr>
                <w:rFonts w:ascii="Times New Roman" w:hAnsi="Times New Roman" w:cs="Times New Roman"/>
                <w:sz w:val="20"/>
                <w:szCs w:val="20"/>
                <w:lang w:val="en-GB"/>
              </w:rPr>
              <w:t xml:space="preserve"> in a cell culture. Evaluation of </w:t>
            </w:r>
            <w:proofErr w:type="spellStart"/>
            <w:r w:rsidRPr="004006F8">
              <w:rPr>
                <w:rFonts w:ascii="Times New Roman" w:hAnsi="Times New Roman" w:cs="Times New Roman"/>
                <w:sz w:val="20"/>
                <w:szCs w:val="20"/>
                <w:lang w:val="en-GB"/>
              </w:rPr>
              <w:t>Kupfer</w:t>
            </w:r>
            <w:proofErr w:type="spellEnd"/>
            <w:r w:rsidRPr="004006F8">
              <w:rPr>
                <w:rFonts w:ascii="Times New Roman" w:hAnsi="Times New Roman" w:cs="Times New Roman"/>
                <w:sz w:val="20"/>
                <w:szCs w:val="20"/>
                <w:lang w:val="en-GB"/>
              </w:rPr>
              <w:t xml:space="preserve"> cells response after a trauma-</w:t>
            </w:r>
            <w:proofErr w:type="spellStart"/>
            <w:r w:rsidRPr="004006F8">
              <w:rPr>
                <w:rFonts w:ascii="Times New Roman" w:hAnsi="Times New Roman" w:cs="Times New Roman"/>
                <w:sz w:val="20"/>
                <w:szCs w:val="20"/>
                <w:lang w:val="en-GB"/>
              </w:rPr>
              <w:t>hemorrage</w:t>
            </w:r>
            <w:proofErr w:type="spellEnd"/>
            <w:r w:rsidRPr="004006F8">
              <w:rPr>
                <w:rFonts w:ascii="Times New Roman" w:hAnsi="Times New Roman" w:cs="Times New Roman"/>
                <w:sz w:val="20"/>
                <w:szCs w:val="20"/>
                <w:lang w:val="en-GB"/>
              </w:rPr>
              <w:t xml:space="preserve"> procedure. </w:t>
            </w:r>
          </w:p>
        </w:tc>
        <w:tc>
          <w:tcPr>
            <w:tcW w:w="3258" w:type="dxa"/>
          </w:tcPr>
          <w:p w:rsidR="00FD1585" w:rsidRPr="004006F8" w:rsidRDefault="00FD1585" w:rsidP="000E58F5">
            <w:pPr>
              <w:rPr>
                <w:rFonts w:ascii="Times New Roman" w:hAnsi="Times New Roman" w:cs="Times New Roman"/>
                <w:sz w:val="20"/>
                <w:szCs w:val="20"/>
                <w:lang w:val="en-GB"/>
              </w:rPr>
            </w:pPr>
            <w:r w:rsidRPr="004006F8">
              <w:rPr>
                <w:rFonts w:ascii="Times New Roman" w:hAnsi="Times New Roman" w:cs="Times New Roman"/>
                <w:sz w:val="20"/>
                <w:szCs w:val="20"/>
                <w:lang w:val="en-GB"/>
              </w:rPr>
              <w:t>Does not explain if the increase in MAPK-activity is due to TLRs’ overexpression.</w:t>
            </w:r>
          </w:p>
        </w:tc>
        <w:tc>
          <w:tcPr>
            <w:tcW w:w="1995" w:type="dxa"/>
          </w:tcPr>
          <w:p w:rsidR="00FD1585" w:rsidRPr="004006F8" w:rsidRDefault="00FD1585">
            <w:pPr>
              <w:rPr>
                <w:rFonts w:ascii="Times New Roman" w:hAnsi="Times New Roman" w:cs="Times New Roman"/>
                <w:sz w:val="20"/>
                <w:szCs w:val="20"/>
                <w:lang w:val="en-GB"/>
              </w:rPr>
            </w:pPr>
            <w:proofErr w:type="spellStart"/>
            <w:r w:rsidRPr="004006F8">
              <w:rPr>
                <w:rFonts w:ascii="Times New Roman" w:hAnsi="Times New Roman" w:cs="Times New Roman"/>
                <w:sz w:val="20"/>
                <w:szCs w:val="20"/>
                <w:lang w:val="en-GB"/>
              </w:rPr>
              <w:t>Kupffer</w:t>
            </w:r>
            <w:proofErr w:type="spellEnd"/>
            <w:r w:rsidRPr="004006F8">
              <w:rPr>
                <w:rFonts w:ascii="Times New Roman" w:hAnsi="Times New Roman" w:cs="Times New Roman"/>
                <w:sz w:val="20"/>
                <w:szCs w:val="20"/>
                <w:lang w:val="en-GB"/>
              </w:rPr>
              <w:t xml:space="preserve"> cell TLR </w:t>
            </w:r>
            <w:proofErr w:type="spellStart"/>
            <w:r w:rsidRPr="004006F8">
              <w:rPr>
                <w:rFonts w:ascii="Times New Roman" w:hAnsi="Times New Roman" w:cs="Times New Roman"/>
                <w:sz w:val="20"/>
                <w:szCs w:val="20"/>
                <w:lang w:val="en-GB"/>
              </w:rPr>
              <w:t>signaling</w:t>
            </w:r>
            <w:proofErr w:type="spellEnd"/>
            <w:r w:rsidRPr="004006F8">
              <w:rPr>
                <w:rFonts w:ascii="Times New Roman" w:hAnsi="Times New Roman" w:cs="Times New Roman"/>
                <w:sz w:val="20"/>
                <w:szCs w:val="20"/>
                <w:lang w:val="en-GB"/>
              </w:rPr>
              <w:t xml:space="preserve"> employs different MAPK pathways in eliciting cytokine and chemokine responses following trauma-</w:t>
            </w:r>
            <w:proofErr w:type="spellStart"/>
            <w:r w:rsidRPr="004006F8">
              <w:rPr>
                <w:rFonts w:ascii="Times New Roman" w:hAnsi="Times New Roman" w:cs="Times New Roman"/>
                <w:sz w:val="20"/>
                <w:szCs w:val="20"/>
                <w:lang w:val="en-GB"/>
              </w:rPr>
              <w:t>hemorrhage</w:t>
            </w:r>
            <w:proofErr w:type="spellEnd"/>
            <w:r w:rsidRPr="004006F8">
              <w:rPr>
                <w:rFonts w:ascii="Times New Roman" w:hAnsi="Times New Roman" w:cs="Times New Roman"/>
                <w:sz w:val="20"/>
                <w:szCs w:val="20"/>
                <w:lang w:val="en-GB"/>
              </w:rPr>
              <w:t>.</w:t>
            </w:r>
          </w:p>
        </w:tc>
      </w:tr>
      <w:tr w:rsidR="00FD1585" w:rsidRPr="00A24050" w:rsidTr="00B948B4">
        <w:trPr>
          <w:trHeight w:val="144"/>
        </w:trPr>
        <w:tc>
          <w:tcPr>
            <w:tcW w:w="1754" w:type="dxa"/>
          </w:tcPr>
          <w:p w:rsidR="00FD1585" w:rsidRPr="00777486" w:rsidRDefault="0045259D" w:rsidP="00605429">
            <w:pPr>
              <w:rPr>
                <w:rFonts w:ascii="Times New Roman" w:hAnsi="Times New Roman" w:cs="Times New Roman"/>
                <w:sz w:val="20"/>
                <w:szCs w:val="20"/>
                <w:vertAlign w:val="superscript"/>
                <w:lang w:val="en-GB"/>
              </w:rPr>
            </w:pPr>
            <w:hyperlink r:id="rId14" w:history="1">
              <w:proofErr w:type="spellStart"/>
              <w:r w:rsidR="00FD1585" w:rsidRPr="004006F8">
                <w:rPr>
                  <w:rStyle w:val="Hiperligao"/>
                  <w:rFonts w:ascii="Times New Roman" w:hAnsi="Times New Roman" w:cs="Times New Roman"/>
                  <w:sz w:val="20"/>
                  <w:szCs w:val="20"/>
                  <w:lang w:val="en-US"/>
                </w:rPr>
                <w:t>Knolle</w:t>
              </w:r>
              <w:proofErr w:type="spellEnd"/>
              <w:r w:rsidR="00FD1585" w:rsidRPr="004006F8">
                <w:rPr>
                  <w:rStyle w:val="Hiperligao"/>
                  <w:rFonts w:ascii="Times New Roman" w:hAnsi="Times New Roman" w:cs="Times New Roman"/>
                  <w:sz w:val="20"/>
                  <w:szCs w:val="20"/>
                  <w:lang w:val="en-US"/>
                </w:rPr>
                <w:t xml:space="preserve"> P</w:t>
              </w:r>
            </w:hyperlink>
            <w:r w:rsidR="00FD1585" w:rsidRPr="004006F8">
              <w:rPr>
                <w:rFonts w:ascii="Times New Roman" w:hAnsi="Times New Roman" w:cs="Times New Roman"/>
                <w:sz w:val="20"/>
                <w:szCs w:val="20"/>
                <w:lang w:val="en-US"/>
              </w:rPr>
              <w:t xml:space="preserve">, </w:t>
            </w:r>
            <w:r w:rsidR="00FD1585" w:rsidRPr="00364C98">
              <w:rPr>
                <w:i/>
                <w:lang w:val="en-GB"/>
              </w:rPr>
              <w:t>et al</w:t>
            </w:r>
            <w:r w:rsidR="00777486">
              <w:rPr>
                <w:i/>
                <w:vertAlign w:val="superscript"/>
                <w:lang w:val="en-GB"/>
              </w:rPr>
              <w:t>14</w:t>
            </w:r>
          </w:p>
        </w:tc>
        <w:tc>
          <w:tcPr>
            <w:tcW w:w="870"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rPr>
              <w:t xml:space="preserve">1995 </w:t>
            </w:r>
            <w:proofErr w:type="spellStart"/>
            <w:r w:rsidRPr="004006F8">
              <w:rPr>
                <w:rFonts w:ascii="Times New Roman" w:hAnsi="Times New Roman" w:cs="Times New Roman"/>
                <w:sz w:val="20"/>
                <w:szCs w:val="20"/>
              </w:rPr>
              <w:t>Feb</w:t>
            </w:r>
            <w:proofErr w:type="spellEnd"/>
            <w:r w:rsidRPr="004006F8">
              <w:rPr>
                <w:rFonts w:ascii="Times New Roman" w:hAnsi="Times New Roman" w:cs="Times New Roman"/>
                <w:sz w:val="20"/>
                <w:szCs w:val="20"/>
              </w:rPr>
              <w:t>;</w:t>
            </w:r>
          </w:p>
        </w:tc>
        <w:tc>
          <w:tcPr>
            <w:tcW w:w="920" w:type="dxa"/>
          </w:tcPr>
          <w:p w:rsidR="00FD1585" w:rsidRPr="004006F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Human </w:t>
            </w:r>
            <w:proofErr w:type="spellStart"/>
            <w:r w:rsidRPr="004006F8">
              <w:rPr>
                <w:rFonts w:ascii="Times New Roman" w:hAnsi="Times New Roman" w:cs="Times New Roman"/>
                <w:sz w:val="20"/>
                <w:szCs w:val="20"/>
                <w:lang w:val="en-GB"/>
              </w:rPr>
              <w:t>Kupffer</w:t>
            </w:r>
            <w:proofErr w:type="spellEnd"/>
            <w:r w:rsidRPr="004006F8">
              <w:rPr>
                <w:rFonts w:ascii="Times New Roman" w:hAnsi="Times New Roman" w:cs="Times New Roman"/>
                <w:sz w:val="20"/>
                <w:szCs w:val="20"/>
                <w:lang w:val="en-GB"/>
              </w:rPr>
              <w:t xml:space="preserve"> cells were isolated by collagenase perfusion followed by centrifugal elutriation and analyzed for cytokine secretion after 3 days in culture.</w:t>
            </w:r>
          </w:p>
        </w:tc>
        <w:tc>
          <w:tcPr>
            <w:tcW w:w="3258" w:type="dxa"/>
          </w:tcPr>
          <w:p w:rsidR="00FD1585" w:rsidRPr="004006F8" w:rsidRDefault="00FD1585" w:rsidP="000E58F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Only </w:t>
            </w:r>
            <w:proofErr w:type="spellStart"/>
            <w:r w:rsidRPr="004006F8">
              <w:rPr>
                <w:rFonts w:ascii="Times New Roman" w:hAnsi="Times New Roman" w:cs="Times New Roman"/>
                <w:sz w:val="20"/>
                <w:szCs w:val="20"/>
                <w:lang w:val="en-GB"/>
              </w:rPr>
              <w:t>interleukine</w:t>
            </w:r>
            <w:proofErr w:type="spellEnd"/>
            <w:r w:rsidRPr="004006F8">
              <w:rPr>
                <w:rFonts w:ascii="Times New Roman" w:hAnsi="Times New Roman" w:cs="Times New Roman"/>
                <w:sz w:val="20"/>
                <w:szCs w:val="20"/>
                <w:lang w:val="en-GB"/>
              </w:rPr>
              <w:t xml:space="preserve"> 10 and 6 were analysed.</w:t>
            </w:r>
          </w:p>
        </w:tc>
        <w:tc>
          <w:tcPr>
            <w:tcW w:w="1995"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The important role for interleukin-10 in the regulation of the local immune response in the liver sinusoid after </w:t>
            </w:r>
            <w:proofErr w:type="spellStart"/>
            <w:r w:rsidRPr="004006F8">
              <w:rPr>
                <w:rFonts w:ascii="Times New Roman" w:hAnsi="Times New Roman" w:cs="Times New Roman"/>
                <w:sz w:val="20"/>
                <w:szCs w:val="20"/>
                <w:lang w:val="en-GB"/>
              </w:rPr>
              <w:t>Kupffer</w:t>
            </w:r>
            <w:proofErr w:type="spellEnd"/>
            <w:r w:rsidRPr="004006F8">
              <w:rPr>
                <w:rFonts w:ascii="Times New Roman" w:hAnsi="Times New Roman" w:cs="Times New Roman"/>
                <w:sz w:val="20"/>
                <w:szCs w:val="20"/>
                <w:lang w:val="en-GB"/>
              </w:rPr>
              <w:t xml:space="preserve"> cells exposure to </w:t>
            </w:r>
            <w:proofErr w:type="spellStart"/>
            <w:r w:rsidRPr="004006F8">
              <w:rPr>
                <w:rFonts w:ascii="Times New Roman" w:hAnsi="Times New Roman" w:cs="Times New Roman"/>
                <w:sz w:val="20"/>
                <w:szCs w:val="20"/>
                <w:lang w:val="en-GB"/>
              </w:rPr>
              <w:t>to</w:t>
            </w:r>
            <w:proofErr w:type="spellEnd"/>
            <w:r w:rsidRPr="004006F8">
              <w:rPr>
                <w:rFonts w:ascii="Times New Roman" w:hAnsi="Times New Roman" w:cs="Times New Roman"/>
                <w:sz w:val="20"/>
                <w:szCs w:val="20"/>
                <w:lang w:val="en-GB"/>
              </w:rPr>
              <w:t xml:space="preserve"> lipopolysaccharide</w:t>
            </w:r>
          </w:p>
        </w:tc>
      </w:tr>
      <w:tr w:rsidR="00FD1585" w:rsidRPr="00A24050" w:rsidTr="00B948B4">
        <w:trPr>
          <w:trHeight w:val="2395"/>
        </w:trPr>
        <w:tc>
          <w:tcPr>
            <w:tcW w:w="1754" w:type="dxa"/>
          </w:tcPr>
          <w:p w:rsidR="00FD1585" w:rsidRPr="00364C98" w:rsidRDefault="0045259D" w:rsidP="00605429">
            <w:pPr>
              <w:rPr>
                <w:rFonts w:ascii="Times New Roman" w:hAnsi="Times New Roman" w:cs="Times New Roman"/>
                <w:sz w:val="20"/>
                <w:szCs w:val="20"/>
                <w:lang w:val="en-GB"/>
              </w:rPr>
            </w:pPr>
            <w:hyperlink r:id="rId15" w:history="1">
              <w:r w:rsidR="00FD1585" w:rsidRPr="00364C98">
                <w:rPr>
                  <w:rStyle w:val="Hiperligao"/>
                  <w:rFonts w:ascii="Times New Roman" w:hAnsi="Times New Roman" w:cs="Times New Roman"/>
                  <w:sz w:val="20"/>
                  <w:szCs w:val="20"/>
                  <w:lang w:val="en-GB"/>
                </w:rPr>
                <w:t>Edwards AD</w:t>
              </w:r>
            </w:hyperlink>
            <w:r w:rsidR="00FD1585" w:rsidRPr="00364C98">
              <w:rPr>
                <w:rFonts w:ascii="Times New Roman" w:hAnsi="Times New Roman" w:cs="Times New Roman"/>
                <w:sz w:val="20"/>
                <w:szCs w:val="20"/>
                <w:lang w:val="en-GB"/>
              </w:rPr>
              <w:t xml:space="preserve">, </w:t>
            </w:r>
            <w:r w:rsidR="00FD1585" w:rsidRPr="00364C98">
              <w:rPr>
                <w:i/>
                <w:lang w:val="en-GB"/>
              </w:rPr>
              <w:t>et al</w:t>
            </w:r>
            <w:r w:rsidR="00777486" w:rsidRPr="00777486">
              <w:rPr>
                <w:i/>
                <w:vertAlign w:val="superscript"/>
                <w:lang w:val="en-GB"/>
              </w:rPr>
              <w:t>15</w:t>
            </w:r>
          </w:p>
        </w:tc>
        <w:tc>
          <w:tcPr>
            <w:tcW w:w="870"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rPr>
              <w:t xml:space="preserve">2003 </w:t>
            </w:r>
            <w:proofErr w:type="spellStart"/>
            <w:r w:rsidRPr="004006F8">
              <w:rPr>
                <w:rFonts w:ascii="Times New Roman" w:hAnsi="Times New Roman" w:cs="Times New Roman"/>
                <w:sz w:val="20"/>
                <w:szCs w:val="20"/>
              </w:rPr>
              <w:t>Apr</w:t>
            </w:r>
            <w:proofErr w:type="spellEnd"/>
          </w:p>
        </w:tc>
        <w:tc>
          <w:tcPr>
            <w:tcW w:w="920" w:type="dxa"/>
          </w:tcPr>
          <w:p w:rsidR="00FD1585" w:rsidRPr="004006F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FF1513" w:rsidRDefault="00FD1585" w:rsidP="00FF1513">
            <w:pPr>
              <w:rPr>
                <w:rFonts w:ascii="Times New Roman" w:eastAsia="Times New Roman" w:hAnsi="Times New Roman" w:cs="Times New Roman"/>
                <w:sz w:val="20"/>
                <w:szCs w:val="20"/>
                <w:lang w:val="en-GB" w:eastAsia="pt-PT"/>
              </w:rPr>
            </w:pPr>
            <w:proofErr w:type="spellStart"/>
            <w:r w:rsidRPr="00364C98">
              <w:rPr>
                <w:rFonts w:ascii="Times New Roman" w:eastAsia="Times New Roman" w:hAnsi="Times New Roman" w:cs="Times New Roman"/>
                <w:sz w:val="20"/>
                <w:szCs w:val="20"/>
                <w:lang w:val="en-GB" w:eastAsia="pt-PT"/>
              </w:rPr>
              <w:t>Splenocyte</w:t>
            </w:r>
            <w:proofErr w:type="spellEnd"/>
            <w:r w:rsidRPr="00364C98">
              <w:rPr>
                <w:rFonts w:ascii="Times New Roman" w:eastAsia="Times New Roman" w:hAnsi="Times New Roman" w:cs="Times New Roman"/>
                <w:sz w:val="20"/>
                <w:szCs w:val="20"/>
                <w:lang w:val="en-GB" w:eastAsia="pt-PT"/>
              </w:rPr>
              <w:t xml:space="preserve"> reparations were enriched for D11c+ and for Ly6C+ cells using magnetic selection. </w:t>
            </w:r>
            <w:r w:rsidRPr="004006F8">
              <w:rPr>
                <w:rFonts w:ascii="Times New Roman" w:eastAsia="Times New Roman" w:hAnsi="Times New Roman" w:cs="Times New Roman"/>
                <w:sz w:val="20"/>
                <w:szCs w:val="20"/>
                <w:lang w:val="en-GB" w:eastAsia="pt-PT"/>
              </w:rPr>
              <w:t>Four populations were routinely isolated and TLR’s mRNA was amplified by PCR.</w:t>
            </w:r>
          </w:p>
          <w:p w:rsidR="00FD1585" w:rsidRPr="004006F8" w:rsidRDefault="00FD1585" w:rsidP="00FF1513">
            <w:pPr>
              <w:rPr>
                <w:rFonts w:ascii="Times New Roman" w:eastAsia="Times New Roman" w:hAnsi="Times New Roman" w:cs="Times New Roman"/>
                <w:sz w:val="20"/>
                <w:szCs w:val="20"/>
                <w:lang w:val="en-GB" w:eastAsia="pt-PT"/>
              </w:rPr>
            </w:pPr>
          </w:p>
        </w:tc>
        <w:tc>
          <w:tcPr>
            <w:tcW w:w="3258" w:type="dxa"/>
          </w:tcPr>
          <w:p w:rsidR="00FD1585" w:rsidRPr="00FF1513" w:rsidRDefault="00FD1585" w:rsidP="00FF1513">
            <w:pPr>
              <w:rPr>
                <w:rFonts w:ascii="Times New Roman" w:eastAsia="Times New Roman" w:hAnsi="Times New Roman" w:cs="Times New Roman"/>
                <w:sz w:val="20"/>
                <w:szCs w:val="20"/>
                <w:lang w:val="en-GB" w:eastAsia="pt-PT"/>
              </w:rPr>
            </w:pPr>
            <w:r w:rsidRPr="004006F8">
              <w:rPr>
                <w:rFonts w:ascii="Times New Roman" w:eastAsia="Times New Roman" w:hAnsi="Times New Roman" w:cs="Times New Roman"/>
                <w:sz w:val="20"/>
                <w:szCs w:val="20"/>
                <w:lang w:val="en-GB" w:eastAsia="pt-PT"/>
              </w:rPr>
              <w:t>To analyze the functional significance of TLR mRNA expression in DCs subsets it was only used ligands for TLR7 and TLR9</w:t>
            </w:r>
          </w:p>
          <w:p w:rsidR="00FD1585" w:rsidRPr="00FF1513" w:rsidRDefault="00FD1585" w:rsidP="00FF1513">
            <w:pPr>
              <w:rPr>
                <w:rFonts w:ascii="Times New Roman" w:eastAsia="Times New Roman" w:hAnsi="Times New Roman" w:cs="Times New Roman"/>
                <w:sz w:val="20"/>
                <w:szCs w:val="20"/>
                <w:lang w:val="en-GB" w:eastAsia="pt-PT"/>
              </w:rPr>
            </w:pPr>
          </w:p>
          <w:p w:rsidR="00FD1585" w:rsidRPr="004006F8" w:rsidRDefault="00FD1585" w:rsidP="000E58F5">
            <w:pPr>
              <w:rPr>
                <w:rFonts w:ascii="Times New Roman" w:hAnsi="Times New Roman" w:cs="Times New Roman"/>
                <w:sz w:val="20"/>
                <w:szCs w:val="20"/>
                <w:lang w:val="en-GB"/>
              </w:rPr>
            </w:pPr>
          </w:p>
        </w:tc>
        <w:tc>
          <w:tcPr>
            <w:tcW w:w="1995" w:type="dxa"/>
          </w:tcPr>
          <w:p w:rsidR="00FD1585" w:rsidRPr="004006F8" w:rsidRDefault="00FD1585" w:rsidP="005E0DF9">
            <w:pPr>
              <w:rPr>
                <w:rFonts w:ascii="Times New Roman" w:hAnsi="Times New Roman" w:cs="Times New Roman"/>
                <w:sz w:val="20"/>
                <w:szCs w:val="20"/>
                <w:lang w:val="en-GB"/>
              </w:rPr>
            </w:pPr>
            <w:proofErr w:type="gramStart"/>
            <w:r w:rsidRPr="004006F8">
              <w:rPr>
                <w:rFonts w:ascii="Times New Roman" w:hAnsi="Times New Roman" w:cs="Times New Roman"/>
                <w:sz w:val="20"/>
                <w:szCs w:val="20"/>
                <w:lang w:val="en-GB"/>
              </w:rPr>
              <w:t>mRNA</w:t>
            </w:r>
            <w:proofErr w:type="gramEnd"/>
            <w:r w:rsidRPr="004006F8">
              <w:rPr>
                <w:rFonts w:ascii="Times New Roman" w:hAnsi="Times New Roman" w:cs="Times New Roman"/>
                <w:sz w:val="20"/>
                <w:szCs w:val="20"/>
                <w:lang w:val="en-GB"/>
              </w:rPr>
              <w:t xml:space="preserve"> for most TLRs is expressed at similar levels by murine splenic DC sub-types. TLR expression between </w:t>
            </w:r>
            <w:proofErr w:type="spellStart"/>
            <w:r w:rsidRPr="004006F8">
              <w:rPr>
                <w:rFonts w:ascii="Times New Roman" w:hAnsi="Times New Roman" w:cs="Times New Roman"/>
                <w:sz w:val="20"/>
                <w:szCs w:val="20"/>
                <w:lang w:val="en-GB"/>
              </w:rPr>
              <w:t>plasmacytoid</w:t>
            </w:r>
            <w:proofErr w:type="spellEnd"/>
            <w:r w:rsidRPr="004006F8">
              <w:rPr>
                <w:rFonts w:ascii="Times New Roman" w:hAnsi="Times New Roman" w:cs="Times New Roman"/>
                <w:sz w:val="20"/>
                <w:szCs w:val="20"/>
                <w:lang w:val="en-GB"/>
              </w:rPr>
              <w:t xml:space="preserve"> and non-</w:t>
            </w:r>
            <w:proofErr w:type="spellStart"/>
            <w:r w:rsidRPr="004006F8">
              <w:rPr>
                <w:rFonts w:ascii="Times New Roman" w:hAnsi="Times New Roman" w:cs="Times New Roman"/>
                <w:sz w:val="20"/>
                <w:szCs w:val="20"/>
                <w:lang w:val="en-GB"/>
              </w:rPr>
              <w:t>plasmacytoid</w:t>
            </w:r>
            <w:proofErr w:type="spellEnd"/>
            <w:r w:rsidRPr="004006F8">
              <w:rPr>
                <w:rFonts w:ascii="Times New Roman" w:hAnsi="Times New Roman" w:cs="Times New Roman"/>
                <w:sz w:val="20"/>
                <w:szCs w:val="20"/>
                <w:lang w:val="en-GB"/>
              </w:rPr>
              <w:t xml:space="preserve"> DC is not conserved between species.</w:t>
            </w:r>
          </w:p>
        </w:tc>
      </w:tr>
      <w:tr w:rsidR="00FD1585" w:rsidRPr="00A24050"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16" w:history="1">
              <w:proofErr w:type="spellStart"/>
              <w:r w:rsidR="00FD1585" w:rsidRPr="00054ED9">
                <w:rPr>
                  <w:rStyle w:val="highlight"/>
                  <w:rFonts w:ascii="Times New Roman" w:hAnsi="Times New Roman" w:cs="Times New Roman"/>
                  <w:color w:val="0000FF"/>
                  <w:sz w:val="20"/>
                  <w:szCs w:val="20"/>
                  <w:u w:val="single"/>
                  <w:lang w:val="en-GB"/>
                </w:rPr>
                <w:t>Sawaki</w:t>
              </w:r>
              <w:proofErr w:type="spellEnd"/>
              <w:r w:rsidR="00FD1585" w:rsidRPr="00054ED9">
                <w:rPr>
                  <w:rStyle w:val="highlight"/>
                  <w:rFonts w:ascii="Times New Roman" w:hAnsi="Times New Roman" w:cs="Times New Roman"/>
                  <w:color w:val="0000FF"/>
                  <w:sz w:val="20"/>
                  <w:szCs w:val="20"/>
                  <w:u w:val="single"/>
                  <w:lang w:val="en-GB"/>
                </w:rPr>
                <w:t xml:space="preserve"> J</w:t>
              </w:r>
            </w:hyperlink>
            <w:r w:rsidR="00FD1585" w:rsidRPr="00054ED9">
              <w:rPr>
                <w:rFonts w:ascii="Times New Roman" w:hAnsi="Times New Roman" w:cs="Times New Roman"/>
                <w:sz w:val="20"/>
                <w:szCs w:val="20"/>
                <w:lang w:val="en-GB"/>
              </w:rPr>
              <w:t xml:space="preserve">, </w:t>
            </w:r>
            <w:r w:rsidR="00FD1585" w:rsidRPr="00364C98">
              <w:rPr>
                <w:i/>
                <w:lang w:val="en-GB"/>
              </w:rPr>
              <w:t>et al</w:t>
            </w:r>
            <w:r w:rsidR="00A71B21">
              <w:rPr>
                <w:i/>
                <w:vertAlign w:val="superscript"/>
                <w:lang w:val="en-GB"/>
              </w:rPr>
              <w:t>16</w:t>
            </w:r>
          </w:p>
        </w:tc>
        <w:tc>
          <w:tcPr>
            <w:tcW w:w="870"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rPr>
              <w:t>2007 Mar</w:t>
            </w:r>
          </w:p>
        </w:tc>
        <w:tc>
          <w:tcPr>
            <w:tcW w:w="920" w:type="dxa"/>
          </w:tcPr>
          <w:p w:rsidR="00FD1585" w:rsidRPr="004006F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006F8" w:rsidRDefault="00FD1585" w:rsidP="00054ED9">
            <w:pPr>
              <w:rPr>
                <w:rFonts w:ascii="Times New Roman" w:hAnsi="Times New Roman" w:cs="Times New Roman"/>
                <w:sz w:val="20"/>
                <w:szCs w:val="20"/>
                <w:lang w:val="en-GB"/>
              </w:rPr>
            </w:pPr>
            <w:r w:rsidRPr="004006F8">
              <w:rPr>
                <w:rFonts w:ascii="Times New Roman" w:hAnsi="Times New Roman" w:cs="Times New Roman"/>
                <w:sz w:val="20"/>
                <w:szCs w:val="20"/>
                <w:lang w:val="en-GB"/>
              </w:rPr>
              <w:t>Total RNA was extracted, and m</w:t>
            </w:r>
            <w:r>
              <w:rPr>
                <w:rFonts w:ascii="Times New Roman" w:hAnsi="Times New Roman" w:cs="Times New Roman"/>
                <w:sz w:val="20"/>
                <w:szCs w:val="20"/>
                <w:lang w:val="en-GB"/>
              </w:rPr>
              <w:t xml:space="preserve">RNA for TLR1, 2, 3, 4, 5, 6, </w:t>
            </w:r>
            <w:r w:rsidRPr="004006F8">
              <w:rPr>
                <w:rFonts w:ascii="Times New Roman" w:hAnsi="Times New Roman" w:cs="Times New Roman"/>
                <w:sz w:val="20"/>
                <w:szCs w:val="20"/>
                <w:lang w:val="en-GB"/>
              </w:rPr>
              <w:t xml:space="preserve">7, </w:t>
            </w:r>
            <w:r>
              <w:rPr>
                <w:rFonts w:ascii="Times New Roman" w:hAnsi="Times New Roman" w:cs="Times New Roman"/>
                <w:sz w:val="20"/>
                <w:szCs w:val="20"/>
                <w:lang w:val="en-GB"/>
              </w:rPr>
              <w:t xml:space="preserve">9 and b-actin was determined by </w:t>
            </w:r>
            <w:r w:rsidRPr="004006F8">
              <w:rPr>
                <w:rFonts w:ascii="Times New Roman" w:hAnsi="Times New Roman" w:cs="Times New Roman"/>
                <w:sz w:val="20"/>
                <w:szCs w:val="20"/>
                <w:lang w:val="en-GB"/>
              </w:rPr>
              <w:t>reverse transcription–PCR. Nuclear localization</w:t>
            </w:r>
            <w:r>
              <w:rPr>
                <w:rFonts w:ascii="Times New Roman" w:hAnsi="Times New Roman" w:cs="Times New Roman"/>
                <w:sz w:val="20"/>
                <w:szCs w:val="20"/>
                <w:lang w:val="en-GB"/>
              </w:rPr>
              <w:t xml:space="preserve"> </w:t>
            </w:r>
            <w:r w:rsidRPr="004006F8">
              <w:rPr>
                <w:rFonts w:ascii="Times New Roman" w:hAnsi="Times New Roman" w:cs="Times New Roman"/>
                <w:sz w:val="20"/>
                <w:szCs w:val="20"/>
                <w:lang w:val="en-GB"/>
              </w:rPr>
              <w:t>of NF-</w:t>
            </w:r>
            <w:proofErr w:type="spellStart"/>
            <w:r w:rsidRPr="004006F8">
              <w:rPr>
                <w:rFonts w:ascii="Times New Roman" w:hAnsi="Times New Roman" w:cs="Times New Roman"/>
                <w:sz w:val="20"/>
                <w:szCs w:val="20"/>
                <w:lang w:val="en-GB"/>
              </w:rPr>
              <w:t>kB</w:t>
            </w:r>
            <w:proofErr w:type="spellEnd"/>
            <w:r w:rsidRPr="004006F8">
              <w:rPr>
                <w:rFonts w:ascii="Times New Roman" w:hAnsi="Times New Roman" w:cs="Times New Roman"/>
                <w:sz w:val="20"/>
                <w:szCs w:val="20"/>
                <w:lang w:val="en-GB"/>
              </w:rPr>
              <w:t xml:space="preserve"> was determined and cytokines and </w:t>
            </w:r>
            <w:proofErr w:type="spellStart"/>
            <w:r w:rsidRPr="004006F8">
              <w:rPr>
                <w:rFonts w:ascii="Times New Roman" w:hAnsi="Times New Roman" w:cs="Times New Roman"/>
                <w:sz w:val="20"/>
                <w:szCs w:val="20"/>
                <w:lang w:val="en-GB"/>
              </w:rPr>
              <w:t>chemokines</w:t>
            </w:r>
            <w:proofErr w:type="spellEnd"/>
            <w:r w:rsidRPr="004006F8">
              <w:rPr>
                <w:rFonts w:ascii="Times New Roman" w:hAnsi="Times New Roman" w:cs="Times New Roman"/>
                <w:sz w:val="20"/>
                <w:szCs w:val="20"/>
                <w:lang w:val="en-GB"/>
              </w:rPr>
              <w:t xml:space="preserve"> were measured by a commercially available kit.</w:t>
            </w:r>
          </w:p>
        </w:tc>
        <w:tc>
          <w:tcPr>
            <w:tcW w:w="3258" w:type="dxa"/>
          </w:tcPr>
          <w:p w:rsidR="00FD1585" w:rsidRPr="004006F8" w:rsidRDefault="00FD1585" w:rsidP="004006F8">
            <w:pPr>
              <w:rPr>
                <w:rFonts w:ascii="Times New Roman" w:hAnsi="Times New Roman" w:cs="Times New Roman"/>
                <w:sz w:val="20"/>
                <w:szCs w:val="20"/>
                <w:lang w:val="en-GB"/>
              </w:rPr>
            </w:pPr>
            <w:r>
              <w:rPr>
                <w:rFonts w:ascii="Times New Roman" w:hAnsi="Times New Roman" w:cs="Times New Roman"/>
                <w:sz w:val="20"/>
                <w:szCs w:val="20"/>
                <w:lang w:val="en-GB"/>
              </w:rPr>
              <w:t xml:space="preserve">It was not </w:t>
            </w:r>
            <w:r w:rsidRPr="004006F8">
              <w:rPr>
                <w:rFonts w:ascii="Times New Roman" w:hAnsi="Times New Roman" w:cs="Times New Roman"/>
                <w:sz w:val="20"/>
                <w:szCs w:val="20"/>
                <w:lang w:val="en-GB"/>
              </w:rPr>
              <w:t>evaluate</w:t>
            </w:r>
            <w:r>
              <w:rPr>
                <w:rFonts w:ascii="Times New Roman" w:hAnsi="Times New Roman" w:cs="Times New Roman"/>
                <w:sz w:val="20"/>
                <w:szCs w:val="20"/>
                <w:lang w:val="en-GB"/>
              </w:rPr>
              <w:t>d</w:t>
            </w:r>
          </w:p>
          <w:p w:rsidR="00FD1585" w:rsidRPr="004006F8" w:rsidRDefault="00FD1585" w:rsidP="00424F99">
            <w:pPr>
              <w:rPr>
                <w:rFonts w:ascii="Times New Roman" w:hAnsi="Times New Roman" w:cs="Times New Roman"/>
                <w:sz w:val="20"/>
                <w:szCs w:val="20"/>
                <w:lang w:val="en-GB"/>
              </w:rPr>
            </w:pPr>
            <w:proofErr w:type="gramStart"/>
            <w:r>
              <w:rPr>
                <w:rFonts w:ascii="Times New Roman" w:hAnsi="Times New Roman" w:cs="Times New Roman"/>
                <w:sz w:val="20"/>
                <w:szCs w:val="20"/>
                <w:lang w:val="en-GB"/>
              </w:rPr>
              <w:t>precise</w:t>
            </w:r>
            <w:proofErr w:type="gramEnd"/>
            <w:r>
              <w:rPr>
                <w:rFonts w:ascii="Times New Roman" w:hAnsi="Times New Roman" w:cs="Times New Roman"/>
                <w:sz w:val="20"/>
                <w:szCs w:val="20"/>
                <w:lang w:val="en-GB"/>
              </w:rPr>
              <w:t xml:space="preserve"> roles of NK </w:t>
            </w:r>
            <w:r w:rsidRPr="004006F8">
              <w:rPr>
                <w:rFonts w:ascii="Times New Roman" w:hAnsi="Times New Roman" w:cs="Times New Roman"/>
                <w:sz w:val="20"/>
                <w:szCs w:val="20"/>
                <w:lang w:val="en-GB"/>
              </w:rPr>
              <w:t xml:space="preserve">cell  responses </w:t>
            </w:r>
            <w:r>
              <w:rPr>
                <w:rFonts w:ascii="Times New Roman" w:hAnsi="Times New Roman" w:cs="Times New Roman"/>
                <w:sz w:val="20"/>
                <w:szCs w:val="20"/>
                <w:lang w:val="en-GB"/>
              </w:rPr>
              <w:t>in vivo.</w:t>
            </w:r>
          </w:p>
        </w:tc>
        <w:tc>
          <w:tcPr>
            <w:tcW w:w="1995" w:type="dxa"/>
          </w:tcPr>
          <w:p w:rsidR="00FD1585" w:rsidRPr="004006F8" w:rsidRDefault="00FD1585">
            <w:pPr>
              <w:rPr>
                <w:rFonts w:ascii="Times New Roman" w:hAnsi="Times New Roman" w:cs="Times New Roman"/>
                <w:sz w:val="20"/>
                <w:szCs w:val="20"/>
                <w:lang w:val="en-GB"/>
              </w:rPr>
            </w:pPr>
            <w:r w:rsidRPr="004006F8">
              <w:rPr>
                <w:rFonts w:ascii="Times New Roman" w:hAnsi="Times New Roman" w:cs="Times New Roman"/>
                <w:sz w:val="20"/>
                <w:szCs w:val="20"/>
                <w:lang w:val="en-GB"/>
              </w:rPr>
              <w:t xml:space="preserve">Upon microbial infection, macrophages produce IL-12 that renders </w:t>
            </w:r>
            <w:r w:rsidRPr="004006F8">
              <w:rPr>
                <w:rStyle w:val="highlight"/>
                <w:rFonts w:ascii="Times New Roman" w:hAnsi="Times New Roman" w:cs="Times New Roman"/>
                <w:sz w:val="20"/>
                <w:szCs w:val="20"/>
                <w:lang w:val="en-GB"/>
              </w:rPr>
              <w:t>NK cells</w:t>
            </w:r>
            <w:r w:rsidRPr="004006F8">
              <w:rPr>
                <w:rFonts w:ascii="Times New Roman" w:hAnsi="Times New Roman" w:cs="Times New Roman"/>
                <w:sz w:val="20"/>
                <w:szCs w:val="20"/>
                <w:lang w:val="en-GB"/>
              </w:rPr>
              <w:t xml:space="preserve"> highly </w:t>
            </w:r>
            <w:r w:rsidRPr="004006F8">
              <w:rPr>
                <w:rFonts w:ascii="Times New Roman" w:hAnsi="Times New Roman" w:cs="Times New Roman"/>
                <w:sz w:val="20"/>
                <w:szCs w:val="20"/>
                <w:lang w:val="en-GB"/>
              </w:rPr>
              <w:lastRenderedPageBreak/>
              <w:t xml:space="preserve">responsive to TLR agonists to produce IFN-gamma and </w:t>
            </w:r>
            <w:proofErr w:type="spellStart"/>
            <w:r w:rsidRPr="004006F8">
              <w:rPr>
                <w:rFonts w:ascii="Times New Roman" w:hAnsi="Times New Roman" w:cs="Times New Roman"/>
                <w:sz w:val="20"/>
                <w:szCs w:val="20"/>
                <w:lang w:val="en-GB"/>
              </w:rPr>
              <w:t>chemokines</w:t>
            </w:r>
            <w:proofErr w:type="spellEnd"/>
            <w:r w:rsidRPr="004006F8">
              <w:rPr>
                <w:rFonts w:ascii="Times New Roman" w:hAnsi="Times New Roman" w:cs="Times New Roman"/>
                <w:sz w:val="20"/>
                <w:szCs w:val="20"/>
                <w:lang w:val="en-GB"/>
              </w:rPr>
              <w:t>, which might in turn recruit and fully activate macrophages</w:t>
            </w:r>
          </w:p>
        </w:tc>
      </w:tr>
      <w:tr w:rsidR="00FD1585" w:rsidRPr="00A24050"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17" w:history="1">
              <w:r w:rsidR="00FD1585" w:rsidRPr="00054ED9">
                <w:rPr>
                  <w:rStyle w:val="Hiperligao"/>
                  <w:rFonts w:ascii="Times New Roman" w:hAnsi="Times New Roman" w:cs="Times New Roman"/>
                  <w:sz w:val="20"/>
                  <w:szCs w:val="20"/>
                  <w:lang w:val="en-GB"/>
                </w:rPr>
                <w:t>Meyer-</w:t>
              </w:r>
              <w:proofErr w:type="spellStart"/>
              <w:r w:rsidR="00FD1585" w:rsidRPr="00054ED9">
                <w:rPr>
                  <w:rStyle w:val="Hiperligao"/>
                  <w:rFonts w:ascii="Times New Roman" w:hAnsi="Times New Roman" w:cs="Times New Roman"/>
                  <w:sz w:val="20"/>
                  <w:szCs w:val="20"/>
                  <w:lang w:val="en-GB"/>
                </w:rPr>
                <w:t>Bahlburg</w:t>
              </w:r>
              <w:proofErr w:type="spellEnd"/>
              <w:r w:rsidR="00FD1585" w:rsidRPr="00054ED9">
                <w:rPr>
                  <w:rStyle w:val="Hiperligao"/>
                  <w:rFonts w:ascii="Times New Roman" w:hAnsi="Times New Roman" w:cs="Times New Roman"/>
                  <w:sz w:val="20"/>
                  <w:szCs w:val="20"/>
                  <w:lang w:val="en-GB"/>
                </w:rPr>
                <w:t xml:space="preserve"> A</w:t>
              </w:r>
            </w:hyperlink>
            <w:r w:rsidR="00FD1585" w:rsidRPr="00054ED9">
              <w:rPr>
                <w:rFonts w:ascii="Times New Roman" w:hAnsi="Times New Roman" w:cs="Times New Roman"/>
                <w:sz w:val="20"/>
                <w:szCs w:val="20"/>
                <w:lang w:val="en-GB"/>
              </w:rPr>
              <w:t xml:space="preserve">, </w:t>
            </w:r>
            <w:r w:rsidR="00FD1585" w:rsidRPr="00364C98">
              <w:rPr>
                <w:i/>
                <w:lang w:val="en-GB"/>
              </w:rPr>
              <w:t>et al</w:t>
            </w:r>
            <w:r w:rsidR="00A71B21">
              <w:rPr>
                <w:i/>
                <w:vertAlign w:val="superscript"/>
                <w:lang w:val="en-GB"/>
              </w:rPr>
              <w:t>17</w:t>
            </w:r>
          </w:p>
        </w:tc>
        <w:tc>
          <w:tcPr>
            <w:tcW w:w="870" w:type="dxa"/>
          </w:tcPr>
          <w:p w:rsidR="00FD1585" w:rsidRPr="00424F99" w:rsidRDefault="00FD1585">
            <w:pPr>
              <w:rPr>
                <w:rFonts w:ascii="Times New Roman" w:hAnsi="Times New Roman" w:cs="Times New Roman"/>
                <w:sz w:val="20"/>
                <w:szCs w:val="20"/>
                <w:lang w:val="en-GB"/>
              </w:rPr>
            </w:pPr>
            <w:r>
              <w:t xml:space="preserve">2007 </w:t>
            </w:r>
            <w:proofErr w:type="spellStart"/>
            <w:r>
              <w:t>Dec</w:t>
            </w:r>
            <w:proofErr w:type="spellEnd"/>
          </w:p>
        </w:tc>
        <w:tc>
          <w:tcPr>
            <w:tcW w:w="920" w:type="dxa"/>
          </w:tcPr>
          <w:p w:rsidR="00FD1585" w:rsidRPr="00424F99"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24F99"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t xml:space="preserve">It was compared the TLR response profile of germinal </w:t>
            </w:r>
            <w:proofErr w:type="spellStart"/>
            <w:r>
              <w:rPr>
                <w:rFonts w:ascii="Times New Roman" w:hAnsi="Times New Roman" w:cs="Times New Roman"/>
                <w:sz w:val="20"/>
                <w:szCs w:val="20"/>
                <w:lang w:val="en-GB"/>
              </w:rPr>
              <w:t>center</w:t>
            </w:r>
            <w:proofErr w:type="spellEnd"/>
            <w:r w:rsidRPr="00F73C14">
              <w:rPr>
                <w:rFonts w:ascii="Times New Roman" w:hAnsi="Times New Roman" w:cs="Times New Roman"/>
                <w:sz w:val="20"/>
                <w:szCs w:val="20"/>
                <w:lang w:val="en-GB"/>
              </w:rPr>
              <w:t xml:space="preserve"> </w:t>
            </w:r>
            <w:r>
              <w:rPr>
                <w:rFonts w:ascii="Times New Roman" w:hAnsi="Times New Roman" w:cs="Times New Roman"/>
                <w:sz w:val="20"/>
                <w:szCs w:val="20"/>
                <w:lang w:val="en-GB"/>
              </w:rPr>
              <w:t>after immunization</w:t>
            </w:r>
            <w:r w:rsidRPr="00F73C14">
              <w:rPr>
                <w:rFonts w:ascii="Times New Roman" w:hAnsi="Times New Roman" w:cs="Times New Roman"/>
                <w:sz w:val="20"/>
                <w:szCs w:val="20"/>
                <w:lang w:val="en-GB"/>
              </w:rPr>
              <w:t xml:space="preserve"> ver</w:t>
            </w:r>
            <w:r>
              <w:rPr>
                <w:rFonts w:ascii="Times New Roman" w:hAnsi="Times New Roman" w:cs="Times New Roman"/>
                <w:sz w:val="20"/>
                <w:szCs w:val="20"/>
                <w:lang w:val="en-GB"/>
              </w:rPr>
              <w:t xml:space="preserve">sus naive mature B cell subsets, using real time PCR, ELISA and Western Blotting to evaluate MyD88 pathway. </w:t>
            </w:r>
          </w:p>
        </w:tc>
        <w:tc>
          <w:tcPr>
            <w:tcW w:w="3258" w:type="dxa"/>
          </w:tcPr>
          <w:p w:rsidR="00FD1585" w:rsidRPr="00F73C14"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t>TLRs’ role in B-cells immune response was only accessed in s</w:t>
            </w:r>
            <w:r w:rsidRPr="00F73C14">
              <w:rPr>
                <w:rFonts w:ascii="Times New Roman" w:hAnsi="Times New Roman" w:cs="Times New Roman"/>
                <w:sz w:val="20"/>
                <w:szCs w:val="20"/>
                <w:lang w:val="en-GB"/>
              </w:rPr>
              <w:t xml:space="preserve">plenic B cells from MyD88 WT, heterozygote (Het), or </w:t>
            </w:r>
          </w:p>
          <w:p w:rsidR="00FD1585" w:rsidRPr="00424F99" w:rsidRDefault="00FD1585" w:rsidP="00F73C14">
            <w:pPr>
              <w:rPr>
                <w:rFonts w:ascii="Times New Roman" w:hAnsi="Times New Roman" w:cs="Times New Roman"/>
                <w:sz w:val="20"/>
                <w:szCs w:val="20"/>
                <w:lang w:val="en-GB"/>
              </w:rPr>
            </w:pPr>
            <w:r w:rsidRPr="00F73C14">
              <w:rPr>
                <w:rFonts w:ascii="Times New Roman" w:hAnsi="Times New Roman" w:cs="Times New Roman"/>
                <w:sz w:val="20"/>
                <w:szCs w:val="20"/>
                <w:lang w:val="en-GB"/>
              </w:rPr>
              <w:t>KO</w:t>
            </w:r>
            <w:r>
              <w:rPr>
                <w:rFonts w:ascii="Times New Roman" w:hAnsi="Times New Roman" w:cs="Times New Roman"/>
                <w:sz w:val="20"/>
                <w:szCs w:val="20"/>
                <w:lang w:val="en-GB"/>
              </w:rPr>
              <w:t>, being studied only the MyD88-dependent pathway.</w:t>
            </w:r>
          </w:p>
        </w:tc>
        <w:tc>
          <w:tcPr>
            <w:tcW w:w="1995" w:type="dxa"/>
          </w:tcPr>
          <w:p w:rsidR="00FD1585" w:rsidRPr="00AA5476" w:rsidRDefault="00FD1585">
            <w:pPr>
              <w:rPr>
                <w:rFonts w:ascii="Times New Roman" w:hAnsi="Times New Roman" w:cs="Times New Roman"/>
                <w:sz w:val="20"/>
                <w:szCs w:val="20"/>
                <w:lang w:val="en-GB"/>
              </w:rPr>
            </w:pPr>
            <w:r w:rsidRPr="00AA5476">
              <w:rPr>
                <w:rFonts w:ascii="Times New Roman" w:hAnsi="Times New Roman" w:cs="Times New Roman"/>
                <w:sz w:val="20"/>
                <w:szCs w:val="20"/>
                <w:lang w:val="en-GB"/>
              </w:rPr>
              <w:t>B cell-intrinsic TLR signals are not required for antibody production or maintenance</w:t>
            </w:r>
          </w:p>
        </w:tc>
      </w:tr>
      <w:tr w:rsidR="00FD1585" w:rsidRPr="00A24050"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18" w:history="1">
              <w:r w:rsidR="00FD1585" w:rsidRPr="00054ED9">
                <w:rPr>
                  <w:rStyle w:val="highlight"/>
                  <w:rFonts w:ascii="Times New Roman" w:hAnsi="Times New Roman" w:cs="Times New Roman"/>
                  <w:color w:val="0000FF"/>
                  <w:sz w:val="20"/>
                  <w:szCs w:val="20"/>
                  <w:u w:val="single"/>
                  <w:lang w:val="en-GB"/>
                </w:rPr>
                <w:t>Paik YH</w:t>
              </w:r>
            </w:hyperlink>
            <w:r w:rsidR="00FD1585" w:rsidRPr="00054ED9">
              <w:rPr>
                <w:rFonts w:ascii="Times New Roman" w:hAnsi="Times New Roman" w:cs="Times New Roman"/>
                <w:sz w:val="20"/>
                <w:szCs w:val="20"/>
                <w:lang w:val="en-GB"/>
              </w:rPr>
              <w:t xml:space="preserve">, </w:t>
            </w:r>
            <w:r w:rsidR="00FD1585" w:rsidRPr="00364C98">
              <w:rPr>
                <w:i/>
                <w:lang w:val="en-GB"/>
              </w:rPr>
              <w:t>et al</w:t>
            </w:r>
            <w:r w:rsidR="00A71B21">
              <w:rPr>
                <w:i/>
                <w:vertAlign w:val="superscript"/>
                <w:lang w:val="en-GB"/>
              </w:rPr>
              <w:t>18</w:t>
            </w:r>
          </w:p>
        </w:tc>
        <w:tc>
          <w:tcPr>
            <w:tcW w:w="870" w:type="dxa"/>
          </w:tcPr>
          <w:p w:rsidR="00FD1585" w:rsidRPr="00BC4B08" w:rsidRDefault="00FD1585">
            <w:pPr>
              <w:rPr>
                <w:lang w:val="en-GB"/>
              </w:rPr>
            </w:pPr>
            <w:r>
              <w:t xml:space="preserve">2003 </w:t>
            </w:r>
            <w:proofErr w:type="spellStart"/>
            <w:r>
              <w:t>May</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714013" w:rsidRDefault="00FD1585" w:rsidP="00714013">
            <w:pPr>
              <w:rPr>
                <w:rFonts w:ascii="Times New Roman" w:hAnsi="Times New Roman" w:cs="Times New Roman"/>
                <w:sz w:val="20"/>
                <w:szCs w:val="20"/>
                <w:lang w:val="en-GB"/>
              </w:rPr>
            </w:pPr>
            <w:r w:rsidRPr="00BC4B08">
              <w:rPr>
                <w:rFonts w:ascii="Times New Roman" w:hAnsi="Times New Roman" w:cs="Times New Roman"/>
                <w:sz w:val="20"/>
                <w:szCs w:val="20"/>
                <w:lang w:val="en-GB"/>
              </w:rPr>
              <w:t>LPS-associated signalling molecules</w:t>
            </w:r>
            <w:r>
              <w:rPr>
                <w:rFonts w:ascii="Times New Roman" w:hAnsi="Times New Roman" w:cs="Times New Roman"/>
                <w:sz w:val="20"/>
                <w:szCs w:val="20"/>
                <w:lang w:val="en-GB"/>
              </w:rPr>
              <w:t xml:space="preserve"> in c</w:t>
            </w:r>
            <w:r w:rsidRPr="00BC4B08">
              <w:rPr>
                <w:rFonts w:ascii="Times New Roman" w:hAnsi="Times New Roman" w:cs="Times New Roman"/>
                <w:sz w:val="20"/>
                <w:szCs w:val="20"/>
                <w:lang w:val="en-GB"/>
              </w:rPr>
              <w:t xml:space="preserve">ulture-activated HSCs and HSCs isolated from patients with hepatitis C virus-induced </w:t>
            </w:r>
            <w:r w:rsidRPr="00714013">
              <w:rPr>
                <w:rFonts w:ascii="Times New Roman" w:hAnsi="Times New Roman" w:cs="Times New Roman"/>
                <w:sz w:val="20"/>
                <w:szCs w:val="20"/>
                <w:lang w:val="en-GB"/>
              </w:rPr>
              <w:t>cirrhosis was evaluated</w:t>
            </w:r>
            <w:r>
              <w:rPr>
                <w:rFonts w:ascii="Times New Roman" w:hAnsi="Times New Roman" w:cs="Times New Roman"/>
                <w:sz w:val="20"/>
                <w:szCs w:val="20"/>
                <w:lang w:val="en-GB"/>
              </w:rPr>
              <w:t xml:space="preserve"> by</w:t>
            </w:r>
            <w:r>
              <w:rPr>
                <w:rFonts w:ascii="Times New Roman" w:hAnsi="Times New Roman" w:cs="Times New Roman"/>
                <w:sz w:val="22"/>
                <w:szCs w:val="22"/>
                <w:lang w:val="en-GB"/>
              </w:rPr>
              <w:t xml:space="preserve"> </w:t>
            </w:r>
            <w:r w:rsidRPr="00714013">
              <w:rPr>
                <w:rFonts w:ascii="Times New Roman" w:hAnsi="Times New Roman" w:cs="Times New Roman"/>
                <w:sz w:val="22"/>
                <w:szCs w:val="22"/>
                <w:lang w:val="en-GB"/>
              </w:rPr>
              <w:t>NF-</w:t>
            </w:r>
            <w:proofErr w:type="spellStart"/>
            <w:r w:rsidRPr="00714013">
              <w:rPr>
                <w:rFonts w:ascii="Times New Roman" w:hAnsi="Times New Roman" w:cs="Times New Roman"/>
                <w:sz w:val="22"/>
                <w:szCs w:val="22"/>
                <w:lang w:val="en-GB"/>
              </w:rPr>
              <w:t>kappaB</w:t>
            </w:r>
            <w:proofErr w:type="spellEnd"/>
            <w:r w:rsidRPr="00714013">
              <w:rPr>
                <w:rFonts w:ascii="Times New Roman" w:hAnsi="Times New Roman" w:cs="Times New Roman"/>
                <w:sz w:val="22"/>
                <w:szCs w:val="22"/>
                <w:lang w:val="en-GB"/>
              </w:rPr>
              <w:t>-dependent lucif</w:t>
            </w:r>
            <w:r>
              <w:rPr>
                <w:rFonts w:ascii="Times New Roman" w:hAnsi="Times New Roman" w:cs="Times New Roman"/>
                <w:sz w:val="22"/>
                <w:szCs w:val="22"/>
                <w:lang w:val="en-GB"/>
              </w:rPr>
              <w:t xml:space="preserve">erase reporter gene assays, </w:t>
            </w:r>
            <w:r w:rsidRPr="00714013">
              <w:rPr>
                <w:rFonts w:ascii="Times New Roman" w:hAnsi="Times New Roman" w:cs="Times New Roman"/>
                <w:sz w:val="22"/>
                <w:szCs w:val="22"/>
                <w:lang w:val="en-GB"/>
              </w:rPr>
              <w:t>electrophoretic mobility shift assays</w:t>
            </w:r>
            <w:r w:rsidRPr="00BC4B0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w:t>
            </w:r>
            <w:r w:rsidRPr="00714013">
              <w:rPr>
                <w:rFonts w:ascii="Times New Roman" w:hAnsi="Times New Roman" w:cs="Times New Roman"/>
                <w:sz w:val="20"/>
                <w:szCs w:val="20"/>
                <w:lang w:val="en-GB"/>
              </w:rPr>
              <w:t>in vitro kinase assays</w:t>
            </w:r>
            <w:r>
              <w:rPr>
                <w:rFonts w:ascii="Times New Roman" w:hAnsi="Times New Roman" w:cs="Times New Roman"/>
                <w:sz w:val="20"/>
                <w:szCs w:val="20"/>
                <w:lang w:val="en-GB"/>
              </w:rPr>
              <w:t>.</w:t>
            </w:r>
          </w:p>
        </w:tc>
        <w:tc>
          <w:tcPr>
            <w:tcW w:w="3258" w:type="dxa"/>
          </w:tcPr>
          <w:p w:rsidR="00FD1585"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t>It does not fully explain why only full activated HSCs respond to LPS. It was not evaluated the activation of TLR4 downstream molecules like MyD88.</w:t>
            </w:r>
          </w:p>
        </w:tc>
        <w:tc>
          <w:tcPr>
            <w:tcW w:w="1995" w:type="dxa"/>
          </w:tcPr>
          <w:p w:rsidR="00FD1585" w:rsidRPr="00714013" w:rsidRDefault="00FD1585">
            <w:pPr>
              <w:rPr>
                <w:rFonts w:ascii="Times New Roman" w:hAnsi="Times New Roman" w:cs="Times New Roman"/>
                <w:sz w:val="20"/>
                <w:szCs w:val="20"/>
                <w:lang w:val="en-GB"/>
              </w:rPr>
            </w:pPr>
            <w:r>
              <w:rPr>
                <w:rFonts w:ascii="Times New Roman" w:hAnsi="Times New Roman" w:cs="Times New Roman"/>
                <w:sz w:val="20"/>
                <w:szCs w:val="20"/>
                <w:lang w:val="en-GB"/>
              </w:rPr>
              <w:t>H</w:t>
            </w:r>
            <w:r w:rsidRPr="00714013">
              <w:rPr>
                <w:rFonts w:ascii="Times New Roman" w:hAnsi="Times New Roman" w:cs="Times New Roman"/>
                <w:sz w:val="20"/>
                <w:szCs w:val="20"/>
                <w:lang w:val="en-GB"/>
              </w:rPr>
              <w:t>uman activated HSCs ut</w:t>
            </w:r>
            <w:r>
              <w:rPr>
                <w:rFonts w:ascii="Times New Roman" w:hAnsi="Times New Roman" w:cs="Times New Roman"/>
                <w:sz w:val="20"/>
                <w:szCs w:val="20"/>
                <w:lang w:val="en-GB"/>
              </w:rPr>
              <w:t xml:space="preserve">ilize components of TLR4 signal </w:t>
            </w:r>
            <w:r w:rsidRPr="00714013">
              <w:rPr>
                <w:rFonts w:ascii="Times New Roman" w:hAnsi="Times New Roman" w:cs="Times New Roman"/>
                <w:sz w:val="20"/>
                <w:szCs w:val="20"/>
                <w:lang w:val="en-GB"/>
              </w:rPr>
              <w:t>transduction cascade to stimulate NF-</w:t>
            </w:r>
            <w:proofErr w:type="spellStart"/>
            <w:r w:rsidRPr="00714013">
              <w:rPr>
                <w:rFonts w:ascii="Times New Roman" w:hAnsi="Times New Roman" w:cs="Times New Roman"/>
                <w:sz w:val="20"/>
                <w:szCs w:val="20"/>
                <w:lang w:val="en-GB"/>
              </w:rPr>
              <w:t>kappaB</w:t>
            </w:r>
            <w:proofErr w:type="spellEnd"/>
            <w:r w:rsidRPr="00714013">
              <w:rPr>
                <w:rFonts w:ascii="Times New Roman" w:hAnsi="Times New Roman" w:cs="Times New Roman"/>
                <w:sz w:val="20"/>
                <w:szCs w:val="20"/>
                <w:lang w:val="en-GB"/>
              </w:rPr>
              <w:t xml:space="preserve"> and JNK and up-regulate </w:t>
            </w:r>
            <w:proofErr w:type="spellStart"/>
            <w:r w:rsidRPr="00714013">
              <w:rPr>
                <w:rFonts w:ascii="Times New Roman" w:hAnsi="Times New Roman" w:cs="Times New Roman"/>
                <w:sz w:val="20"/>
                <w:szCs w:val="20"/>
                <w:lang w:val="en-GB"/>
              </w:rPr>
              <w:t>chemokines</w:t>
            </w:r>
            <w:proofErr w:type="spellEnd"/>
            <w:r w:rsidRPr="00714013">
              <w:rPr>
                <w:rFonts w:ascii="Times New Roman" w:hAnsi="Times New Roman" w:cs="Times New Roman"/>
                <w:sz w:val="20"/>
                <w:szCs w:val="20"/>
                <w:lang w:val="en-GB"/>
              </w:rPr>
              <w:t xml:space="preserve"> and adhesion molecules</w:t>
            </w:r>
          </w:p>
        </w:tc>
      </w:tr>
      <w:tr w:rsidR="00FD1585" w:rsidRPr="00A24050" w:rsidTr="00B948B4">
        <w:trPr>
          <w:trHeight w:val="144"/>
        </w:trPr>
        <w:tc>
          <w:tcPr>
            <w:tcW w:w="1754" w:type="dxa"/>
          </w:tcPr>
          <w:p w:rsidR="00FD1585" w:rsidRPr="00364C98" w:rsidRDefault="0045259D" w:rsidP="00605429">
            <w:pPr>
              <w:rPr>
                <w:rFonts w:ascii="Times New Roman" w:hAnsi="Times New Roman" w:cs="Times New Roman"/>
                <w:sz w:val="20"/>
                <w:szCs w:val="20"/>
                <w:lang w:val="en-GB"/>
              </w:rPr>
            </w:pPr>
            <w:hyperlink r:id="rId19" w:history="1">
              <w:r w:rsidR="00FD1585" w:rsidRPr="00054ED9">
                <w:rPr>
                  <w:rStyle w:val="highlight"/>
                  <w:rFonts w:ascii="Times New Roman" w:hAnsi="Times New Roman" w:cs="Times New Roman"/>
                  <w:color w:val="0000FF"/>
                  <w:sz w:val="20"/>
                  <w:szCs w:val="20"/>
                  <w:u w:val="single"/>
                  <w:lang w:val="en-GB"/>
                </w:rPr>
                <w:t>Wu J</w:t>
              </w:r>
            </w:hyperlink>
            <w:r w:rsidR="00FD1585" w:rsidRPr="00054ED9">
              <w:rPr>
                <w:rFonts w:ascii="Times New Roman" w:hAnsi="Times New Roman" w:cs="Times New Roman"/>
                <w:sz w:val="20"/>
                <w:szCs w:val="20"/>
                <w:lang w:val="en-GB"/>
              </w:rPr>
              <w:t xml:space="preserve">, </w:t>
            </w:r>
            <w:r w:rsidR="00FD1585" w:rsidRPr="00364C98">
              <w:rPr>
                <w:i/>
                <w:lang w:val="en-GB"/>
              </w:rPr>
              <w:t>et al</w:t>
            </w:r>
            <w:r w:rsidR="00A71B21" w:rsidRPr="00A71B21">
              <w:rPr>
                <w:i/>
                <w:vertAlign w:val="superscript"/>
                <w:lang w:val="en-GB"/>
              </w:rPr>
              <w:t>19</w:t>
            </w:r>
          </w:p>
        </w:tc>
        <w:tc>
          <w:tcPr>
            <w:tcW w:w="870" w:type="dxa"/>
          </w:tcPr>
          <w:p w:rsidR="00FD1585" w:rsidRPr="00BC4B08" w:rsidRDefault="00FD1585">
            <w:pPr>
              <w:rPr>
                <w:lang w:val="en-GB"/>
              </w:rPr>
            </w:pPr>
            <w:r>
              <w:t>2010 Mar;</w:t>
            </w:r>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D37A6A" w:rsidRDefault="00FD1585" w:rsidP="00BC64A2">
            <w:pPr>
              <w:rPr>
                <w:rFonts w:ascii="Times New Roman" w:hAnsi="Times New Roman" w:cs="Times New Roman"/>
                <w:sz w:val="20"/>
                <w:szCs w:val="20"/>
                <w:lang w:val="en-GB"/>
              </w:rPr>
            </w:pPr>
            <w:r>
              <w:rPr>
                <w:rFonts w:ascii="Times New Roman" w:hAnsi="Times New Roman" w:cs="Times New Roman"/>
                <w:sz w:val="20"/>
                <w:szCs w:val="20"/>
                <w:lang w:val="en-GB"/>
              </w:rPr>
              <w:t xml:space="preserve">Isolated </w:t>
            </w:r>
            <w:proofErr w:type="spellStart"/>
            <w:r>
              <w:rPr>
                <w:rFonts w:ascii="Times New Roman" w:hAnsi="Times New Roman" w:cs="Times New Roman"/>
                <w:sz w:val="20"/>
                <w:szCs w:val="20"/>
                <w:lang w:val="en-GB"/>
              </w:rPr>
              <w:t>Kupffer</w:t>
            </w:r>
            <w:proofErr w:type="spellEnd"/>
            <w:r>
              <w:rPr>
                <w:rFonts w:ascii="Times New Roman" w:hAnsi="Times New Roman" w:cs="Times New Roman"/>
                <w:sz w:val="20"/>
                <w:szCs w:val="20"/>
                <w:lang w:val="en-GB"/>
              </w:rPr>
              <w:t xml:space="preserve"> cell</w:t>
            </w:r>
            <w:r w:rsidRPr="00D37A6A">
              <w:rPr>
                <w:rFonts w:ascii="Times New Roman" w:hAnsi="Times New Roman" w:cs="Times New Roman"/>
                <w:sz w:val="20"/>
                <w:szCs w:val="20"/>
                <w:lang w:val="en-GB"/>
              </w:rPr>
              <w:t xml:space="preserve"> and liver sinu</w:t>
            </w:r>
            <w:r>
              <w:rPr>
                <w:rFonts w:ascii="Times New Roman" w:hAnsi="Times New Roman" w:cs="Times New Roman"/>
                <w:sz w:val="20"/>
                <w:szCs w:val="20"/>
                <w:lang w:val="en-GB"/>
              </w:rPr>
              <w:t xml:space="preserve">soidal endothelial cells </w:t>
            </w:r>
            <w:r w:rsidRPr="00D37A6A">
              <w:rPr>
                <w:rFonts w:ascii="Times New Roman" w:hAnsi="Times New Roman" w:cs="Times New Roman"/>
                <w:sz w:val="20"/>
                <w:szCs w:val="20"/>
                <w:lang w:val="en-GB"/>
              </w:rPr>
              <w:t>from wild-type C57BL/6 mice and examined their responses to TLR1 to TLR9 agonists.</w:t>
            </w:r>
            <w:r w:rsidRPr="00D37A6A">
              <w:rPr>
                <w:lang w:val="en-GB"/>
              </w:rPr>
              <w:t xml:space="preserve"> </w:t>
            </w:r>
            <w:r w:rsidRPr="00D37A6A">
              <w:rPr>
                <w:rFonts w:ascii="Times New Roman" w:hAnsi="Times New Roman" w:cs="Times New Roman"/>
                <w:sz w:val="20"/>
                <w:szCs w:val="20"/>
                <w:lang w:val="en-GB"/>
              </w:rPr>
              <w:t>Characterization of cell</w:t>
            </w:r>
            <w:r>
              <w:rPr>
                <w:rFonts w:ascii="Times New Roman" w:hAnsi="Times New Roman" w:cs="Times New Roman"/>
                <w:sz w:val="20"/>
                <w:szCs w:val="20"/>
                <w:lang w:val="en-GB"/>
              </w:rPr>
              <w:t xml:space="preserve"> surface protein expression was done by </w:t>
            </w:r>
            <w:r w:rsidRPr="00D37A6A">
              <w:rPr>
                <w:rFonts w:ascii="Times New Roman" w:hAnsi="Times New Roman" w:cs="Times New Roman"/>
                <w:sz w:val="20"/>
                <w:szCs w:val="20"/>
                <w:lang w:val="en-GB"/>
              </w:rPr>
              <w:t xml:space="preserve">flow </w:t>
            </w:r>
            <w:proofErr w:type="spellStart"/>
            <w:r w:rsidRPr="00D37A6A">
              <w:rPr>
                <w:rFonts w:ascii="Times New Roman" w:hAnsi="Times New Roman" w:cs="Times New Roman"/>
                <w:sz w:val="20"/>
                <w:szCs w:val="20"/>
                <w:lang w:val="en-GB"/>
              </w:rPr>
              <w:t>cytometry</w:t>
            </w:r>
            <w:proofErr w:type="spellEnd"/>
            <w:r>
              <w:rPr>
                <w:rFonts w:ascii="Times New Roman" w:hAnsi="Times New Roman" w:cs="Times New Roman"/>
                <w:sz w:val="20"/>
                <w:szCs w:val="20"/>
                <w:lang w:val="en-GB"/>
              </w:rPr>
              <w:t xml:space="preserve"> and quantification of mRNA was done by </w:t>
            </w:r>
            <w:r w:rsidRPr="00D37A6A">
              <w:rPr>
                <w:rFonts w:ascii="Times New Roman" w:hAnsi="Times New Roman" w:cs="Times New Roman"/>
                <w:sz w:val="20"/>
                <w:szCs w:val="20"/>
                <w:lang w:val="en-GB"/>
              </w:rPr>
              <w:t>reverse   transcription–polymerase   chain</w:t>
            </w:r>
            <w:r>
              <w:rPr>
                <w:rFonts w:ascii="Times New Roman" w:hAnsi="Times New Roman" w:cs="Times New Roman"/>
                <w:sz w:val="20"/>
                <w:szCs w:val="20"/>
                <w:lang w:val="en-GB"/>
              </w:rPr>
              <w:t xml:space="preserve"> reaction.</w:t>
            </w:r>
          </w:p>
        </w:tc>
        <w:tc>
          <w:tcPr>
            <w:tcW w:w="3258" w:type="dxa"/>
          </w:tcPr>
          <w:p w:rsidR="00FD1585" w:rsidRDefault="00FD1585" w:rsidP="00BC64A2">
            <w:pPr>
              <w:rPr>
                <w:rFonts w:ascii="Times New Roman" w:hAnsi="Times New Roman" w:cs="Times New Roman"/>
                <w:sz w:val="20"/>
                <w:szCs w:val="20"/>
                <w:lang w:val="en-GB"/>
              </w:rPr>
            </w:pPr>
            <w:r>
              <w:rPr>
                <w:rFonts w:ascii="Times New Roman" w:hAnsi="Times New Roman" w:cs="Times New Roman"/>
                <w:sz w:val="20"/>
                <w:szCs w:val="20"/>
                <w:lang w:val="en-GB"/>
              </w:rPr>
              <w:t xml:space="preserve">The in vitro assay does not explore the organ-specific regulation    of    immune </w:t>
            </w:r>
            <w:r w:rsidRPr="00BC64A2">
              <w:rPr>
                <w:rFonts w:ascii="Times New Roman" w:hAnsi="Times New Roman" w:cs="Times New Roman"/>
                <w:sz w:val="20"/>
                <w:szCs w:val="20"/>
                <w:lang w:val="en-GB"/>
              </w:rPr>
              <w:t>responses.</w:t>
            </w:r>
            <w:r>
              <w:rPr>
                <w:rFonts w:ascii="Times New Roman" w:hAnsi="Times New Roman" w:cs="Times New Roman"/>
                <w:sz w:val="20"/>
                <w:szCs w:val="20"/>
                <w:lang w:val="en-GB"/>
              </w:rPr>
              <w:t xml:space="preserve"> </w:t>
            </w:r>
            <w:r w:rsidRPr="00BC64A2">
              <w:rPr>
                <w:rFonts w:ascii="Times New Roman" w:hAnsi="Times New Roman" w:cs="Times New Roman"/>
                <w:sz w:val="20"/>
                <w:szCs w:val="20"/>
                <w:lang w:val="en-GB"/>
              </w:rPr>
              <w:t xml:space="preserve">For   the   identification   of   </w:t>
            </w:r>
            <w:r>
              <w:rPr>
                <w:rFonts w:ascii="Times New Roman" w:hAnsi="Times New Roman" w:cs="Times New Roman"/>
                <w:sz w:val="20"/>
                <w:szCs w:val="20"/>
                <w:lang w:val="en-GB"/>
              </w:rPr>
              <w:t>TLR-induced   antiviral   cyto</w:t>
            </w:r>
            <w:r w:rsidRPr="00BC64A2">
              <w:rPr>
                <w:rFonts w:ascii="Times New Roman" w:hAnsi="Times New Roman" w:cs="Times New Roman"/>
                <w:sz w:val="20"/>
                <w:szCs w:val="20"/>
                <w:lang w:val="en-GB"/>
              </w:rPr>
              <w:t>kine(s)</w:t>
            </w:r>
            <w:r>
              <w:rPr>
                <w:rFonts w:ascii="Times New Roman" w:hAnsi="Times New Roman" w:cs="Times New Roman"/>
                <w:sz w:val="20"/>
                <w:szCs w:val="20"/>
                <w:lang w:val="en-GB"/>
              </w:rPr>
              <w:t xml:space="preserve"> only</w:t>
            </w:r>
            <w:r w:rsidRPr="00BC64A2">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 TLR3    and    TLR4 were used.</w:t>
            </w:r>
          </w:p>
        </w:tc>
        <w:tc>
          <w:tcPr>
            <w:tcW w:w="1995" w:type="dxa"/>
          </w:tcPr>
          <w:p w:rsidR="00FD1585" w:rsidRPr="00D37A6A" w:rsidRDefault="00FD1585">
            <w:pPr>
              <w:rPr>
                <w:rFonts w:ascii="Times New Roman" w:hAnsi="Times New Roman" w:cs="Times New Roman"/>
                <w:sz w:val="20"/>
                <w:szCs w:val="20"/>
                <w:lang w:val="en-GB"/>
              </w:rPr>
            </w:pPr>
            <w:r>
              <w:rPr>
                <w:rFonts w:ascii="Times New Roman" w:hAnsi="Times New Roman" w:cs="Times New Roman"/>
                <w:sz w:val="20"/>
                <w:szCs w:val="20"/>
                <w:lang w:val="en-GB"/>
              </w:rPr>
              <w:t xml:space="preserve">Non-parenchymal cells </w:t>
            </w:r>
            <w:r w:rsidRPr="00D37A6A">
              <w:rPr>
                <w:rFonts w:ascii="Times New Roman" w:hAnsi="Times New Roman" w:cs="Times New Roman"/>
                <w:sz w:val="20"/>
                <w:szCs w:val="20"/>
                <w:lang w:val="en-GB"/>
              </w:rPr>
              <w:t xml:space="preserve">display a restricted TLR-mediated activation profile when compared with 'classical' antigen-presenting cells which may, at least in part, explain their </w:t>
            </w:r>
            <w:proofErr w:type="spellStart"/>
            <w:r w:rsidRPr="00D37A6A">
              <w:rPr>
                <w:rFonts w:ascii="Times New Roman" w:hAnsi="Times New Roman" w:cs="Times New Roman"/>
                <w:sz w:val="20"/>
                <w:szCs w:val="20"/>
                <w:lang w:val="en-GB"/>
              </w:rPr>
              <w:t>tolerogenic</w:t>
            </w:r>
            <w:proofErr w:type="spellEnd"/>
            <w:r w:rsidRPr="00D37A6A">
              <w:rPr>
                <w:rFonts w:ascii="Times New Roman" w:hAnsi="Times New Roman" w:cs="Times New Roman"/>
                <w:sz w:val="20"/>
                <w:szCs w:val="20"/>
                <w:lang w:val="en-GB"/>
              </w:rPr>
              <w:t xml:space="preserve"> function in the liver.</w:t>
            </w:r>
          </w:p>
        </w:tc>
      </w:tr>
      <w:tr w:rsidR="00FD1585" w:rsidRPr="00A24050"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20" w:history="1">
              <w:r w:rsidR="00FD1585" w:rsidRPr="00054ED9">
                <w:rPr>
                  <w:rStyle w:val="Hiperligao"/>
                  <w:rFonts w:ascii="Times New Roman" w:hAnsi="Times New Roman" w:cs="Times New Roman"/>
                  <w:sz w:val="20"/>
                  <w:szCs w:val="20"/>
                  <w:lang w:val="en-GB"/>
                </w:rPr>
                <w:t>Huang Y</w:t>
              </w:r>
            </w:hyperlink>
            <w:r w:rsidR="00FD1585" w:rsidRPr="00054ED9">
              <w:rPr>
                <w:rFonts w:ascii="Times New Roman" w:hAnsi="Times New Roman" w:cs="Times New Roman"/>
                <w:sz w:val="20"/>
                <w:szCs w:val="20"/>
                <w:lang w:val="en-GB"/>
              </w:rPr>
              <w:t xml:space="preserve">, </w:t>
            </w:r>
            <w:proofErr w:type="spellStart"/>
            <w:r w:rsidR="00FD1585" w:rsidRPr="00364C98">
              <w:rPr>
                <w:i/>
              </w:rPr>
              <w:t>et</w:t>
            </w:r>
            <w:proofErr w:type="spellEnd"/>
            <w:r w:rsidR="00FD1585" w:rsidRPr="00364C98">
              <w:rPr>
                <w:i/>
              </w:rPr>
              <w:t xml:space="preserve"> al</w:t>
            </w:r>
            <w:r w:rsidR="00A71B21">
              <w:rPr>
                <w:i/>
                <w:vertAlign w:val="superscript"/>
              </w:rPr>
              <w:t>20</w:t>
            </w:r>
          </w:p>
        </w:tc>
        <w:tc>
          <w:tcPr>
            <w:tcW w:w="870" w:type="dxa"/>
          </w:tcPr>
          <w:p w:rsidR="00FD1585" w:rsidRPr="00BC4B08" w:rsidRDefault="00FD1585">
            <w:pPr>
              <w:rPr>
                <w:lang w:val="en-GB"/>
              </w:rPr>
            </w:pPr>
            <w:r>
              <w:t xml:space="preserve">2012 </w:t>
            </w:r>
            <w:proofErr w:type="spellStart"/>
            <w:r>
              <w:lastRenderedPageBreak/>
              <w:t>Jul</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lastRenderedPageBreak/>
              <w:t>Experim</w:t>
            </w:r>
            <w:r>
              <w:rPr>
                <w:rFonts w:ascii="Times New Roman" w:hAnsi="Times New Roman" w:cs="Times New Roman"/>
                <w:sz w:val="20"/>
                <w:szCs w:val="20"/>
                <w:lang w:val="en-GB"/>
              </w:rPr>
              <w:lastRenderedPageBreak/>
              <w:t>ental</w:t>
            </w:r>
          </w:p>
        </w:tc>
        <w:tc>
          <w:tcPr>
            <w:tcW w:w="5023" w:type="dxa"/>
          </w:tcPr>
          <w:p w:rsidR="00FD1585" w:rsidRPr="00492E52" w:rsidRDefault="00FD1585" w:rsidP="00492E52">
            <w:pPr>
              <w:rPr>
                <w:rFonts w:ascii="Times New Roman" w:hAnsi="Times New Roman" w:cs="Times New Roman"/>
                <w:sz w:val="20"/>
                <w:szCs w:val="20"/>
                <w:lang w:val="en-GB"/>
              </w:rPr>
            </w:pPr>
            <w:r w:rsidRPr="00492E52">
              <w:rPr>
                <w:rFonts w:ascii="Times New Roman" w:hAnsi="Times New Roman" w:cs="Times New Roman"/>
                <w:sz w:val="20"/>
                <w:szCs w:val="20"/>
                <w:lang w:val="en-GB"/>
              </w:rPr>
              <w:lastRenderedPageBreak/>
              <w:t>TLR expression in BLE-7402 cells was assayed by RT-</w:t>
            </w:r>
            <w:r w:rsidRPr="00492E52">
              <w:rPr>
                <w:rFonts w:ascii="Times New Roman" w:hAnsi="Times New Roman" w:cs="Times New Roman"/>
                <w:sz w:val="20"/>
                <w:szCs w:val="20"/>
                <w:lang w:val="en-GB"/>
              </w:rPr>
              <w:lastRenderedPageBreak/>
              <w:t xml:space="preserve">PCR, real-time PCR and flow </w:t>
            </w:r>
            <w:proofErr w:type="spellStart"/>
            <w:r w:rsidRPr="00492E52">
              <w:rPr>
                <w:rFonts w:ascii="Times New Roman" w:hAnsi="Times New Roman" w:cs="Times New Roman"/>
                <w:sz w:val="20"/>
                <w:szCs w:val="20"/>
                <w:lang w:val="en-GB"/>
              </w:rPr>
              <w:t>cytometry</w:t>
            </w:r>
            <w:proofErr w:type="spellEnd"/>
            <w:r w:rsidRPr="00492E52">
              <w:rPr>
                <w:rFonts w:ascii="Times New Roman" w:hAnsi="Times New Roman" w:cs="Times New Roman"/>
                <w:sz w:val="20"/>
                <w:szCs w:val="20"/>
                <w:lang w:val="en-GB"/>
              </w:rPr>
              <w:t xml:space="preserve"> (FCM).</w:t>
            </w:r>
            <w:r>
              <w:rPr>
                <w:rFonts w:ascii="Times New Roman" w:hAnsi="Times New Roman" w:cs="Times New Roman"/>
                <w:sz w:val="20"/>
                <w:szCs w:val="20"/>
                <w:lang w:val="en-GB"/>
              </w:rPr>
              <w:t xml:space="preserve"> </w:t>
            </w:r>
            <w:r w:rsidRPr="00492E52">
              <w:rPr>
                <w:sz w:val="20"/>
                <w:lang w:val="en-GB"/>
              </w:rPr>
              <w:t xml:space="preserve">To investigate the function of TLR2 in </w:t>
            </w:r>
            <w:proofErr w:type="spellStart"/>
            <w:r w:rsidRPr="00492E52">
              <w:rPr>
                <w:sz w:val="20"/>
                <w:lang w:val="en-GB"/>
              </w:rPr>
              <w:t>hepatocarcinoma</w:t>
            </w:r>
            <w:proofErr w:type="spellEnd"/>
            <w:r w:rsidRPr="00492E52">
              <w:rPr>
                <w:sz w:val="20"/>
                <w:lang w:val="en-GB"/>
              </w:rPr>
              <w:t xml:space="preserve"> growth, BLE-7402 </w:t>
            </w:r>
            <w:r w:rsidRPr="00492E52">
              <w:rPr>
                <w:rStyle w:val="highlight"/>
                <w:sz w:val="20"/>
                <w:lang w:val="en-GB"/>
              </w:rPr>
              <w:t>cells</w:t>
            </w:r>
            <w:r w:rsidRPr="00492E52">
              <w:rPr>
                <w:sz w:val="20"/>
                <w:lang w:val="en-GB"/>
              </w:rPr>
              <w:t xml:space="preserve"> were transfected with recombinant plasmids expressing one TLR2 </w:t>
            </w:r>
            <w:proofErr w:type="spellStart"/>
            <w:r w:rsidRPr="00492E52">
              <w:rPr>
                <w:sz w:val="20"/>
                <w:lang w:val="en-GB"/>
              </w:rPr>
              <w:t>siRNA</w:t>
            </w:r>
            <w:proofErr w:type="spellEnd"/>
          </w:p>
        </w:tc>
        <w:tc>
          <w:tcPr>
            <w:tcW w:w="3258" w:type="dxa"/>
          </w:tcPr>
          <w:p w:rsidR="00FD1585"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Only the effect on tumour volume is </w:t>
            </w:r>
            <w:r>
              <w:rPr>
                <w:rFonts w:ascii="Times New Roman" w:hAnsi="Times New Roman" w:cs="Times New Roman"/>
                <w:sz w:val="20"/>
                <w:szCs w:val="20"/>
                <w:lang w:val="en-GB"/>
              </w:rPr>
              <w:lastRenderedPageBreak/>
              <w:t>evaluated after tumour implantation in nude mice.</w:t>
            </w:r>
          </w:p>
        </w:tc>
        <w:tc>
          <w:tcPr>
            <w:tcW w:w="1995" w:type="dxa"/>
          </w:tcPr>
          <w:p w:rsidR="00FD1585" w:rsidRPr="00AA5476" w:rsidRDefault="00FD1585">
            <w:pPr>
              <w:rPr>
                <w:rFonts w:ascii="Times New Roman" w:hAnsi="Times New Roman" w:cs="Times New Roman"/>
                <w:sz w:val="20"/>
                <w:szCs w:val="20"/>
                <w:lang w:val="en-GB"/>
              </w:rPr>
            </w:pPr>
            <w:r w:rsidRPr="00492E52">
              <w:rPr>
                <w:rFonts w:ascii="Times New Roman" w:hAnsi="Times New Roman" w:cs="Times New Roman"/>
                <w:sz w:val="20"/>
                <w:szCs w:val="20"/>
                <w:lang w:val="en-GB"/>
              </w:rPr>
              <w:lastRenderedPageBreak/>
              <w:t xml:space="preserve">TLR2 knockdown </w:t>
            </w:r>
            <w:r w:rsidRPr="00492E52">
              <w:rPr>
                <w:rFonts w:ascii="Times New Roman" w:hAnsi="Times New Roman" w:cs="Times New Roman"/>
                <w:sz w:val="20"/>
                <w:szCs w:val="20"/>
                <w:lang w:val="en-GB"/>
              </w:rPr>
              <w:lastRenderedPageBreak/>
              <w:t xml:space="preserve">inhibit proliferation of cultured </w:t>
            </w:r>
            <w:proofErr w:type="spellStart"/>
            <w:r w:rsidRPr="00492E52">
              <w:rPr>
                <w:rFonts w:ascii="Times New Roman" w:hAnsi="Times New Roman" w:cs="Times New Roman"/>
                <w:sz w:val="20"/>
                <w:szCs w:val="20"/>
                <w:lang w:val="en-GB"/>
              </w:rPr>
              <w:t>hepatocarcinoma</w:t>
            </w:r>
            <w:proofErr w:type="spellEnd"/>
            <w:r w:rsidRPr="00492E52">
              <w:rPr>
                <w:rFonts w:ascii="Times New Roman" w:hAnsi="Times New Roman" w:cs="Times New Roman"/>
                <w:sz w:val="20"/>
                <w:szCs w:val="20"/>
                <w:lang w:val="en-GB"/>
              </w:rPr>
              <w:t xml:space="preserve"> cells and decrease the secretion of cytokines.</w:t>
            </w:r>
          </w:p>
        </w:tc>
      </w:tr>
      <w:tr w:rsidR="00FD1585" w:rsidRPr="00A24050"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21" w:history="1">
              <w:r w:rsidR="00FD1585" w:rsidRPr="00054ED9">
                <w:rPr>
                  <w:rStyle w:val="Hiperligao"/>
                  <w:rFonts w:ascii="Times New Roman" w:hAnsi="Times New Roman" w:cs="Times New Roman"/>
                  <w:sz w:val="20"/>
                  <w:szCs w:val="20"/>
                  <w:lang w:val="en-GB"/>
                </w:rPr>
                <w:t>Kim S</w:t>
              </w:r>
            </w:hyperlink>
            <w:r w:rsidR="00FD1585" w:rsidRPr="00054ED9">
              <w:rPr>
                <w:rFonts w:ascii="Times New Roman" w:hAnsi="Times New Roman" w:cs="Times New Roman"/>
                <w:sz w:val="20"/>
                <w:szCs w:val="20"/>
                <w:lang w:val="en-GB"/>
              </w:rPr>
              <w:t xml:space="preserve">, </w:t>
            </w:r>
            <w:r w:rsidR="00FD1585" w:rsidRPr="00364C98">
              <w:rPr>
                <w:i/>
                <w:lang w:val="en-GB"/>
              </w:rPr>
              <w:t>et al</w:t>
            </w:r>
            <w:r w:rsidR="00A71B21">
              <w:rPr>
                <w:i/>
                <w:vertAlign w:val="superscript"/>
                <w:lang w:val="en-GB"/>
              </w:rPr>
              <w:t>21</w:t>
            </w:r>
          </w:p>
        </w:tc>
        <w:tc>
          <w:tcPr>
            <w:tcW w:w="870" w:type="dxa"/>
          </w:tcPr>
          <w:p w:rsidR="00FD1585" w:rsidRPr="00BC4B08" w:rsidRDefault="00FD1585">
            <w:pPr>
              <w:rPr>
                <w:lang w:val="en-GB"/>
              </w:rPr>
            </w:pPr>
            <w:r>
              <w:t>2009 Jan</w:t>
            </w:r>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Default="00FD1585" w:rsidP="00884A36">
            <w:pPr>
              <w:rPr>
                <w:rFonts w:ascii="Times New Roman" w:hAnsi="Times New Roman" w:cs="Times New Roman"/>
                <w:sz w:val="20"/>
                <w:szCs w:val="20"/>
                <w:lang w:val="en-GB"/>
              </w:rPr>
            </w:pPr>
            <w:r w:rsidRPr="00884A36">
              <w:rPr>
                <w:rFonts w:ascii="Times New Roman" w:hAnsi="Times New Roman" w:cs="Times New Roman"/>
                <w:sz w:val="20"/>
                <w:szCs w:val="20"/>
                <w:lang w:val="en-GB"/>
              </w:rPr>
              <w:t>LLC cells were</w:t>
            </w:r>
            <w:r>
              <w:rPr>
                <w:rFonts w:ascii="Times New Roman" w:hAnsi="Times New Roman" w:cs="Times New Roman"/>
                <w:sz w:val="20"/>
                <w:szCs w:val="20"/>
                <w:lang w:val="en-GB"/>
              </w:rPr>
              <w:t xml:space="preserve"> </w:t>
            </w:r>
            <w:r w:rsidRPr="00884A36">
              <w:rPr>
                <w:rFonts w:ascii="Times New Roman" w:hAnsi="Times New Roman" w:cs="Times New Roman"/>
                <w:sz w:val="20"/>
                <w:szCs w:val="20"/>
                <w:lang w:val="en-GB"/>
              </w:rPr>
              <w:t>implanted</w:t>
            </w:r>
            <w:r>
              <w:rPr>
                <w:rFonts w:ascii="Times New Roman" w:hAnsi="Times New Roman" w:cs="Times New Roman"/>
                <w:sz w:val="20"/>
                <w:szCs w:val="20"/>
                <w:lang w:val="en-GB"/>
              </w:rPr>
              <w:t xml:space="preserve"> in mice. </w:t>
            </w:r>
            <w:r w:rsidRPr="00884A36">
              <w:rPr>
                <w:rFonts w:ascii="Times New Roman" w:hAnsi="Times New Roman" w:cs="Times New Roman"/>
                <w:sz w:val="20"/>
                <w:szCs w:val="20"/>
                <w:lang w:val="en-GB"/>
              </w:rPr>
              <w:t>Metastasis enhancing factors were</w:t>
            </w:r>
            <w:r>
              <w:rPr>
                <w:rFonts w:ascii="Times New Roman" w:hAnsi="Times New Roman" w:cs="Times New Roman"/>
                <w:sz w:val="20"/>
                <w:szCs w:val="20"/>
                <w:lang w:val="en-GB"/>
              </w:rPr>
              <w:t xml:space="preserve"> identified </w:t>
            </w:r>
            <w:r w:rsidRPr="00884A36">
              <w:rPr>
                <w:rFonts w:ascii="Times New Roman" w:hAnsi="Times New Roman" w:cs="Times New Roman"/>
                <w:sz w:val="20"/>
                <w:szCs w:val="20"/>
                <w:lang w:val="en-GB"/>
              </w:rPr>
              <w:t xml:space="preserve">on a QSTAR XL </w:t>
            </w:r>
            <w:proofErr w:type="spellStart"/>
            <w:r w:rsidRPr="00884A36">
              <w:rPr>
                <w:rFonts w:ascii="Times New Roman" w:hAnsi="Times New Roman" w:cs="Times New Roman"/>
                <w:sz w:val="20"/>
                <w:szCs w:val="20"/>
                <w:lang w:val="en-GB"/>
              </w:rPr>
              <w:t>qQTOF</w:t>
            </w:r>
            <w:proofErr w:type="spellEnd"/>
            <w:r w:rsidRPr="00884A36">
              <w:rPr>
                <w:rFonts w:ascii="Times New Roman" w:hAnsi="Times New Roman" w:cs="Times New Roman"/>
                <w:sz w:val="20"/>
                <w:szCs w:val="20"/>
                <w:lang w:val="en-GB"/>
              </w:rPr>
              <w:t xml:space="preserve"> mass spectrometer</w:t>
            </w:r>
            <w:r>
              <w:rPr>
                <w:rFonts w:ascii="Times New Roman" w:hAnsi="Times New Roman" w:cs="Times New Roman"/>
                <w:sz w:val="20"/>
                <w:szCs w:val="20"/>
                <w:lang w:val="en-GB"/>
              </w:rPr>
              <w:t xml:space="preserve">. Gene and protein </w:t>
            </w:r>
            <w:r w:rsidRPr="00884A36">
              <w:rPr>
                <w:rFonts w:ascii="Times New Roman" w:hAnsi="Times New Roman" w:cs="Times New Roman"/>
                <w:sz w:val="20"/>
                <w:szCs w:val="20"/>
                <w:lang w:val="en-GB"/>
              </w:rPr>
              <w:t xml:space="preserve">expression were monitored by Q-PCR and </w:t>
            </w:r>
            <w:proofErr w:type="spellStart"/>
            <w:r w:rsidRPr="00884A36">
              <w:rPr>
                <w:rFonts w:ascii="Times New Roman" w:hAnsi="Times New Roman" w:cs="Times New Roman"/>
                <w:sz w:val="20"/>
                <w:szCs w:val="20"/>
                <w:lang w:val="en-GB"/>
              </w:rPr>
              <w:t>immunoblot</w:t>
            </w:r>
            <w:proofErr w:type="spellEnd"/>
            <w:r w:rsidRPr="00884A36">
              <w:rPr>
                <w:rFonts w:ascii="Times New Roman" w:hAnsi="Times New Roman" w:cs="Times New Roman"/>
                <w:sz w:val="20"/>
                <w:szCs w:val="20"/>
                <w:lang w:val="en-GB"/>
              </w:rPr>
              <w:t xml:space="preserve"> analysis</w:t>
            </w:r>
            <w:r>
              <w:rPr>
                <w:rFonts w:ascii="Times New Roman" w:hAnsi="Times New Roman" w:cs="Times New Roman"/>
                <w:sz w:val="20"/>
                <w:szCs w:val="20"/>
                <w:lang w:val="en-GB"/>
              </w:rPr>
              <w:t>.</w:t>
            </w:r>
            <w:r w:rsidRPr="00884A36">
              <w:rPr>
                <w:lang w:val="en-GB"/>
              </w:rPr>
              <w:t xml:space="preserve"> </w:t>
            </w:r>
            <w:proofErr w:type="spellStart"/>
            <w:r>
              <w:rPr>
                <w:rFonts w:ascii="Times New Roman" w:hAnsi="Times New Roman" w:cs="Times New Roman"/>
                <w:sz w:val="20"/>
                <w:szCs w:val="20"/>
                <w:lang w:val="en-GB"/>
              </w:rPr>
              <w:t>Tumors</w:t>
            </w:r>
            <w:proofErr w:type="spellEnd"/>
            <w:r>
              <w:rPr>
                <w:rFonts w:ascii="Times New Roman" w:hAnsi="Times New Roman" w:cs="Times New Roman"/>
                <w:sz w:val="20"/>
                <w:szCs w:val="20"/>
                <w:lang w:val="en-GB"/>
              </w:rPr>
              <w:t xml:space="preserve"> </w:t>
            </w:r>
            <w:r w:rsidRPr="00884A36">
              <w:rPr>
                <w:rFonts w:ascii="Times New Roman" w:hAnsi="Times New Roman" w:cs="Times New Roman"/>
                <w:sz w:val="20"/>
                <w:szCs w:val="20"/>
                <w:lang w:val="en-GB"/>
              </w:rPr>
              <w:t xml:space="preserve">were </w:t>
            </w:r>
            <w:proofErr w:type="spellStart"/>
            <w:r w:rsidRPr="00884A36">
              <w:rPr>
                <w:rFonts w:ascii="Times New Roman" w:hAnsi="Times New Roman" w:cs="Times New Roman"/>
                <w:sz w:val="20"/>
                <w:szCs w:val="20"/>
                <w:lang w:val="en-GB"/>
              </w:rPr>
              <w:t>analyzed</w:t>
            </w:r>
            <w:proofErr w:type="spellEnd"/>
            <w:r w:rsidRPr="00884A36">
              <w:rPr>
                <w:rFonts w:ascii="Times New Roman" w:hAnsi="Times New Roman" w:cs="Times New Roman"/>
                <w:sz w:val="20"/>
                <w:szCs w:val="20"/>
                <w:lang w:val="en-GB"/>
              </w:rPr>
              <w:t xml:space="preserve"> </w:t>
            </w:r>
            <w:proofErr w:type="gramStart"/>
            <w:r w:rsidRPr="00884A36">
              <w:rPr>
                <w:rFonts w:ascii="Times New Roman" w:hAnsi="Times New Roman" w:cs="Times New Roman"/>
                <w:sz w:val="20"/>
                <w:szCs w:val="20"/>
                <w:lang w:val="en-GB"/>
              </w:rPr>
              <w:t xml:space="preserve">by </w:t>
            </w:r>
            <w:r>
              <w:rPr>
                <w:rFonts w:ascii="Times New Roman" w:hAnsi="Times New Roman" w:cs="Times New Roman"/>
                <w:sz w:val="20"/>
                <w:szCs w:val="20"/>
                <w:lang w:val="en-GB"/>
              </w:rPr>
              <w:t xml:space="preserve"> i</w:t>
            </w:r>
            <w:r w:rsidRPr="00884A36">
              <w:rPr>
                <w:rFonts w:ascii="Times New Roman" w:hAnsi="Times New Roman" w:cs="Times New Roman"/>
                <w:sz w:val="20"/>
                <w:szCs w:val="20"/>
                <w:lang w:val="en-GB"/>
              </w:rPr>
              <w:t>m</w:t>
            </w:r>
            <w:r>
              <w:rPr>
                <w:rFonts w:ascii="Times New Roman" w:hAnsi="Times New Roman" w:cs="Times New Roman"/>
                <w:sz w:val="20"/>
                <w:szCs w:val="20"/>
                <w:lang w:val="en-GB"/>
              </w:rPr>
              <w:t>munohistochemistry</w:t>
            </w:r>
            <w:proofErr w:type="gramEnd"/>
            <w:r>
              <w:rPr>
                <w:rFonts w:ascii="Times New Roman" w:hAnsi="Times New Roman" w:cs="Times New Roman"/>
                <w:sz w:val="20"/>
                <w:szCs w:val="20"/>
                <w:lang w:val="en-GB"/>
              </w:rPr>
              <w:t xml:space="preserve"> and indirect </w:t>
            </w:r>
            <w:r w:rsidRPr="00884A36">
              <w:rPr>
                <w:rFonts w:ascii="Times New Roman" w:hAnsi="Times New Roman" w:cs="Times New Roman"/>
                <w:sz w:val="20"/>
                <w:szCs w:val="20"/>
                <w:lang w:val="en-GB"/>
              </w:rPr>
              <w:t>immunofluorescence</w:t>
            </w:r>
            <w:r>
              <w:rPr>
                <w:rFonts w:ascii="Times New Roman" w:hAnsi="Times New Roman" w:cs="Times New Roman"/>
                <w:sz w:val="20"/>
                <w:szCs w:val="20"/>
                <w:lang w:val="en-GB"/>
              </w:rPr>
              <w:t xml:space="preserve">. </w:t>
            </w:r>
          </w:p>
        </w:tc>
        <w:tc>
          <w:tcPr>
            <w:tcW w:w="3258" w:type="dxa"/>
          </w:tcPr>
          <w:p w:rsidR="00FD1585"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t xml:space="preserve">It does not explain if the interaction between </w:t>
            </w:r>
            <w:proofErr w:type="spellStart"/>
            <w:r>
              <w:rPr>
                <w:rFonts w:ascii="Times New Roman" w:hAnsi="Times New Roman" w:cs="Times New Roman"/>
                <w:sz w:val="20"/>
                <w:szCs w:val="20"/>
                <w:lang w:val="en-GB"/>
              </w:rPr>
              <w:t>versican</w:t>
            </w:r>
            <w:proofErr w:type="spellEnd"/>
            <w:r>
              <w:rPr>
                <w:rFonts w:ascii="Times New Roman" w:hAnsi="Times New Roman" w:cs="Times New Roman"/>
                <w:sz w:val="20"/>
                <w:szCs w:val="20"/>
                <w:lang w:val="en-GB"/>
              </w:rPr>
              <w:t xml:space="preserve"> and TLR2 is direct or depends on a </w:t>
            </w:r>
            <w:proofErr w:type="spellStart"/>
            <w:r>
              <w:rPr>
                <w:rFonts w:ascii="Times New Roman" w:hAnsi="Times New Roman" w:cs="Times New Roman"/>
                <w:sz w:val="20"/>
                <w:szCs w:val="20"/>
                <w:lang w:val="en-GB"/>
              </w:rPr>
              <w:t>versican’s</w:t>
            </w:r>
            <w:proofErr w:type="spellEnd"/>
            <w:r>
              <w:rPr>
                <w:rFonts w:ascii="Times New Roman" w:hAnsi="Times New Roman" w:cs="Times New Roman"/>
                <w:sz w:val="20"/>
                <w:szCs w:val="20"/>
                <w:lang w:val="en-GB"/>
              </w:rPr>
              <w:t xml:space="preserve"> ligand.</w:t>
            </w:r>
          </w:p>
        </w:tc>
        <w:tc>
          <w:tcPr>
            <w:tcW w:w="1995" w:type="dxa"/>
          </w:tcPr>
          <w:p w:rsidR="00FD1585" w:rsidRPr="00884A36" w:rsidRDefault="00FD1585">
            <w:pPr>
              <w:rPr>
                <w:rFonts w:ascii="Times New Roman" w:hAnsi="Times New Roman" w:cs="Times New Roman"/>
                <w:sz w:val="20"/>
                <w:szCs w:val="20"/>
                <w:lang w:val="en-GB"/>
              </w:rPr>
            </w:pPr>
            <w:r w:rsidRPr="00884A36">
              <w:rPr>
                <w:rFonts w:ascii="Times New Roman" w:hAnsi="Times New Roman" w:cs="Times New Roman"/>
                <w:sz w:val="20"/>
                <w:szCs w:val="20"/>
                <w:lang w:val="en-GB"/>
              </w:rPr>
              <w:t xml:space="preserve">By activating TLR2:TLR6 complexes and inducing TNF-alpha secretion by myeloid cells, </w:t>
            </w:r>
            <w:proofErr w:type="spellStart"/>
            <w:r w:rsidRPr="00884A36">
              <w:rPr>
                <w:rFonts w:ascii="Times New Roman" w:hAnsi="Times New Roman" w:cs="Times New Roman"/>
                <w:sz w:val="20"/>
                <w:szCs w:val="20"/>
                <w:lang w:val="en-GB"/>
              </w:rPr>
              <w:t>versican</w:t>
            </w:r>
            <w:proofErr w:type="spellEnd"/>
            <w:r w:rsidRPr="00884A36">
              <w:rPr>
                <w:rFonts w:ascii="Times New Roman" w:hAnsi="Times New Roman" w:cs="Times New Roman"/>
                <w:sz w:val="20"/>
                <w:szCs w:val="20"/>
                <w:lang w:val="en-GB"/>
              </w:rPr>
              <w:t xml:space="preserve"> strongly enhances L</w:t>
            </w:r>
            <w:r>
              <w:rPr>
                <w:rFonts w:ascii="Times New Roman" w:hAnsi="Times New Roman" w:cs="Times New Roman"/>
                <w:sz w:val="20"/>
                <w:szCs w:val="20"/>
                <w:lang w:val="en-GB"/>
              </w:rPr>
              <w:t xml:space="preserve">ewis </w:t>
            </w:r>
            <w:r w:rsidRPr="00884A36">
              <w:rPr>
                <w:rFonts w:ascii="Times New Roman" w:hAnsi="Times New Roman" w:cs="Times New Roman"/>
                <w:sz w:val="20"/>
                <w:szCs w:val="20"/>
                <w:lang w:val="en-GB"/>
              </w:rPr>
              <w:t>L</w:t>
            </w:r>
            <w:r>
              <w:rPr>
                <w:rFonts w:ascii="Times New Roman" w:hAnsi="Times New Roman" w:cs="Times New Roman"/>
                <w:sz w:val="20"/>
                <w:szCs w:val="20"/>
                <w:lang w:val="en-GB"/>
              </w:rPr>
              <w:t xml:space="preserve">ung </w:t>
            </w:r>
            <w:r w:rsidRPr="00884A36">
              <w:rPr>
                <w:rFonts w:ascii="Times New Roman" w:hAnsi="Times New Roman" w:cs="Times New Roman"/>
                <w:sz w:val="20"/>
                <w:szCs w:val="20"/>
                <w:lang w:val="en-GB"/>
              </w:rPr>
              <w:t>C</w:t>
            </w:r>
            <w:r>
              <w:rPr>
                <w:rFonts w:ascii="Times New Roman" w:hAnsi="Times New Roman" w:cs="Times New Roman"/>
                <w:sz w:val="20"/>
                <w:szCs w:val="20"/>
                <w:lang w:val="en-GB"/>
              </w:rPr>
              <w:t>arcinoma</w:t>
            </w:r>
            <w:r w:rsidRPr="00884A36">
              <w:rPr>
                <w:rFonts w:ascii="Times New Roman" w:hAnsi="Times New Roman" w:cs="Times New Roman"/>
                <w:sz w:val="20"/>
                <w:szCs w:val="20"/>
                <w:lang w:val="en-GB"/>
              </w:rPr>
              <w:t xml:space="preserve"> metastatic growth</w:t>
            </w:r>
            <w:r>
              <w:rPr>
                <w:rFonts w:ascii="Times New Roman" w:hAnsi="Times New Roman" w:cs="Times New Roman"/>
                <w:sz w:val="20"/>
                <w:szCs w:val="20"/>
                <w:lang w:val="en-GB"/>
              </w:rPr>
              <w:t>.</w:t>
            </w:r>
          </w:p>
        </w:tc>
      </w:tr>
      <w:tr w:rsidR="00FD1585" w:rsidRPr="00424F99"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22" w:history="1">
              <w:r w:rsidR="00FD1585" w:rsidRPr="00054ED9">
                <w:rPr>
                  <w:rStyle w:val="Hiperligao"/>
                  <w:rFonts w:ascii="Times New Roman" w:hAnsi="Times New Roman" w:cs="Times New Roman"/>
                  <w:sz w:val="20"/>
                  <w:szCs w:val="20"/>
                  <w:lang w:val="en-GB"/>
                </w:rPr>
                <w:t>Lin H</w:t>
              </w:r>
            </w:hyperlink>
            <w:r w:rsidR="00FD1585" w:rsidRPr="00054ED9">
              <w:rPr>
                <w:rFonts w:ascii="Times New Roman" w:hAnsi="Times New Roman" w:cs="Times New Roman"/>
                <w:sz w:val="20"/>
                <w:szCs w:val="20"/>
                <w:lang w:val="en-GB"/>
              </w:rPr>
              <w:t xml:space="preserve">, </w:t>
            </w:r>
            <w:r w:rsidR="00FD1585" w:rsidRPr="00364C98">
              <w:rPr>
                <w:i/>
                <w:lang w:val="en-GB"/>
              </w:rPr>
              <w:t>et al</w:t>
            </w:r>
            <w:r w:rsidR="00A71B21">
              <w:rPr>
                <w:i/>
                <w:vertAlign w:val="superscript"/>
                <w:lang w:val="en-GB"/>
              </w:rPr>
              <w:t>23</w:t>
            </w:r>
          </w:p>
        </w:tc>
        <w:tc>
          <w:tcPr>
            <w:tcW w:w="870" w:type="dxa"/>
          </w:tcPr>
          <w:p w:rsidR="00FD1585" w:rsidRPr="00BC4B08" w:rsidRDefault="00FD1585">
            <w:pPr>
              <w:rPr>
                <w:lang w:val="en-GB"/>
              </w:rPr>
            </w:pPr>
            <w:r>
              <w:t>2013 Jan</w:t>
            </w:r>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054ED9" w:rsidRDefault="00FD1585" w:rsidP="00054ED9">
            <w:pPr>
              <w:autoSpaceDE w:val="0"/>
              <w:autoSpaceDN w:val="0"/>
              <w:adjustRightInd w:val="0"/>
              <w:rPr>
                <w:rFonts w:ascii="AdvAGaramond-R" w:hAnsi="AdvAGaramond-R" w:cs="AdvAGaramond-R"/>
                <w:color w:val="231F20"/>
                <w:sz w:val="22"/>
                <w:szCs w:val="22"/>
                <w:lang w:val="en-GB"/>
              </w:rPr>
            </w:pPr>
            <w:r>
              <w:rPr>
                <w:rFonts w:ascii="Times New Roman" w:hAnsi="Times New Roman" w:cs="Times New Roman"/>
                <w:sz w:val="20"/>
                <w:szCs w:val="20"/>
                <w:lang w:val="en-GB"/>
              </w:rPr>
              <w:t xml:space="preserve">A DEN injection was done in TLR2-/- and WT mice. Than they were </w:t>
            </w:r>
            <w:r>
              <w:rPr>
                <w:rFonts w:ascii="AdvAGaramond-R" w:hAnsi="AdvAGaramond-R" w:cs="AdvAGaramond-R"/>
                <w:color w:val="231F20"/>
                <w:sz w:val="22"/>
                <w:szCs w:val="22"/>
                <w:lang w:val="en-GB"/>
              </w:rPr>
              <w:t xml:space="preserve">sham-treated or </w:t>
            </w:r>
            <w:r w:rsidRPr="00374C52">
              <w:rPr>
                <w:rFonts w:ascii="AdvAGaramond-R" w:hAnsi="AdvAGaramond-R" w:cs="AdvAGaramond-R"/>
                <w:color w:val="231F20"/>
                <w:sz w:val="22"/>
                <w:szCs w:val="22"/>
                <w:lang w:val="en-GB"/>
              </w:rPr>
              <w:t>treated with interferon-gamma.</w:t>
            </w:r>
            <w:r>
              <w:rPr>
                <w:rFonts w:ascii="AdvAGaramond-R" w:hAnsi="AdvAGaramond-R" w:cs="AdvAGaramond-R"/>
                <w:color w:val="231F20"/>
                <w:sz w:val="22"/>
                <w:szCs w:val="22"/>
                <w:lang w:val="en-GB"/>
              </w:rPr>
              <w:t xml:space="preserve"> TUNEL, </w:t>
            </w:r>
            <w:r w:rsidRPr="00486580">
              <w:rPr>
                <w:rFonts w:ascii="AdvAGaramond-R" w:hAnsi="AdvAGaramond-R" w:cs="AdvAGaramond-R"/>
                <w:color w:val="231F20"/>
                <w:sz w:val="22"/>
                <w:szCs w:val="22"/>
                <w:lang w:val="en-GB"/>
              </w:rPr>
              <w:t>heterochromatin</w:t>
            </w:r>
            <w:r>
              <w:rPr>
                <w:rFonts w:ascii="AdvAGaramond-R" w:hAnsi="AdvAGaramond-R" w:cs="AdvAGaramond-R"/>
                <w:color w:val="231F20"/>
                <w:sz w:val="22"/>
                <w:szCs w:val="22"/>
                <w:lang w:val="en-GB"/>
              </w:rPr>
              <w:t xml:space="preserve"> and </w:t>
            </w:r>
            <w:r w:rsidRPr="00374C52">
              <w:rPr>
                <w:rFonts w:ascii="AdvAGaramond-R" w:hAnsi="AdvAGaramond-R" w:cs="AdvAGaramond-R"/>
                <w:color w:val="231F20"/>
                <w:sz w:val="22"/>
                <w:szCs w:val="22"/>
                <w:lang w:val="en-GB"/>
              </w:rPr>
              <w:t xml:space="preserve">SA </w:t>
            </w:r>
            <w:r w:rsidRPr="00374C52">
              <w:rPr>
                <w:rFonts w:ascii="AdvPSMP10" w:hAnsi="AdvPSMP10" w:cs="AdvPSMP10"/>
                <w:color w:val="231F20"/>
                <w:sz w:val="22"/>
                <w:szCs w:val="22"/>
                <w:lang w:val="en-GB"/>
              </w:rPr>
              <w:t>b</w:t>
            </w:r>
            <w:r w:rsidRPr="00374C52">
              <w:rPr>
                <w:rFonts w:ascii="AdvAGaramond-R" w:hAnsi="AdvAGaramond-R" w:cs="AdvAGaramond-R"/>
                <w:color w:val="231F20"/>
                <w:sz w:val="22"/>
                <w:szCs w:val="22"/>
                <w:lang w:val="en-GB"/>
              </w:rPr>
              <w:t>-gal staining</w:t>
            </w:r>
            <w:r>
              <w:rPr>
                <w:rFonts w:ascii="AdvAGaramond-R" w:hAnsi="AdvAGaramond-R" w:cs="AdvAGaramond-R"/>
                <w:color w:val="231F20"/>
                <w:sz w:val="22"/>
                <w:szCs w:val="22"/>
                <w:lang w:val="en-GB"/>
              </w:rPr>
              <w:t xml:space="preserve"> were performed.</w:t>
            </w:r>
          </w:p>
        </w:tc>
        <w:tc>
          <w:tcPr>
            <w:tcW w:w="3258" w:type="dxa"/>
          </w:tcPr>
          <w:p w:rsidR="00FD1585" w:rsidRPr="00486580" w:rsidRDefault="00FD1585" w:rsidP="00486580">
            <w:pPr>
              <w:autoSpaceDE w:val="0"/>
              <w:autoSpaceDN w:val="0"/>
              <w:adjustRightInd w:val="0"/>
              <w:rPr>
                <w:rFonts w:ascii="AdvAGaramond-R" w:hAnsi="AdvAGaramond-R" w:cs="AdvAGaramond-R"/>
                <w:color w:val="231F20"/>
                <w:sz w:val="22"/>
                <w:szCs w:val="22"/>
                <w:lang w:val="en-GB"/>
              </w:rPr>
            </w:pPr>
            <w:r>
              <w:rPr>
                <w:rFonts w:ascii="AdvAGaramond-R" w:hAnsi="AdvAGaramond-R" w:cs="AdvAGaramond-R"/>
                <w:color w:val="231F20"/>
                <w:sz w:val="22"/>
                <w:szCs w:val="22"/>
                <w:lang w:val="en-GB"/>
              </w:rPr>
              <w:t>T</w:t>
            </w:r>
            <w:r w:rsidRPr="00486580">
              <w:rPr>
                <w:rFonts w:ascii="AdvAGaramond-R" w:hAnsi="AdvAGaramond-R" w:cs="AdvAGaramond-R"/>
                <w:color w:val="231F20"/>
                <w:sz w:val="22"/>
                <w:szCs w:val="22"/>
                <w:lang w:val="en-GB"/>
              </w:rPr>
              <w:t>he mechanism by which</w:t>
            </w:r>
          </w:p>
          <w:p w:rsidR="00FD1585" w:rsidRPr="00486580" w:rsidRDefault="00FD1585" w:rsidP="00486580">
            <w:pPr>
              <w:autoSpaceDE w:val="0"/>
              <w:autoSpaceDN w:val="0"/>
              <w:adjustRightInd w:val="0"/>
              <w:rPr>
                <w:rFonts w:ascii="AdvAGaramond-R" w:hAnsi="AdvAGaramond-R" w:cs="AdvAGaramond-R"/>
                <w:color w:val="231F20"/>
                <w:sz w:val="22"/>
                <w:szCs w:val="22"/>
                <w:lang w:val="en-GB"/>
              </w:rPr>
            </w:pPr>
            <w:r w:rsidRPr="00486580">
              <w:rPr>
                <w:rFonts w:ascii="AdvAGaramond-R" w:hAnsi="AdvAGaramond-R" w:cs="AdvAGaramond-R"/>
                <w:color w:val="231F20"/>
                <w:sz w:val="22"/>
                <w:szCs w:val="22"/>
                <w:lang w:val="en-GB"/>
              </w:rPr>
              <w:t xml:space="preserve">TLR2 </w:t>
            </w:r>
            <w:proofErr w:type="spellStart"/>
            <w:r w:rsidRPr="00486580">
              <w:rPr>
                <w:rFonts w:ascii="AdvAGaramond-R" w:hAnsi="AdvAGaramond-R" w:cs="AdvAGaramond-R"/>
                <w:color w:val="231F20"/>
                <w:sz w:val="22"/>
                <w:szCs w:val="22"/>
                <w:lang w:val="en-GB"/>
              </w:rPr>
              <w:t>signaling</w:t>
            </w:r>
            <w:proofErr w:type="spellEnd"/>
            <w:r w:rsidRPr="00486580">
              <w:rPr>
                <w:rFonts w:ascii="AdvAGaramond-R" w:hAnsi="AdvAGaramond-R" w:cs="AdvAGaramond-R"/>
                <w:color w:val="231F20"/>
                <w:sz w:val="22"/>
                <w:szCs w:val="22"/>
                <w:lang w:val="en-GB"/>
              </w:rPr>
              <w:t xml:space="preserve"> participates in the regulation of cellular</w:t>
            </w:r>
          </w:p>
          <w:p w:rsidR="00FD1585" w:rsidRPr="00486580" w:rsidRDefault="00FD1585" w:rsidP="00486580">
            <w:pPr>
              <w:autoSpaceDE w:val="0"/>
              <w:autoSpaceDN w:val="0"/>
              <w:adjustRightInd w:val="0"/>
              <w:rPr>
                <w:rFonts w:ascii="AdvAGaramond-R" w:hAnsi="AdvAGaramond-R" w:cs="AdvAGaramond-R"/>
                <w:color w:val="231F20"/>
                <w:sz w:val="22"/>
                <w:szCs w:val="22"/>
                <w:lang w:val="en-GB"/>
              </w:rPr>
            </w:pPr>
            <w:r w:rsidRPr="00486580">
              <w:rPr>
                <w:rFonts w:ascii="AdvAGaramond-R" w:hAnsi="AdvAGaramond-R" w:cs="AdvAGaramond-R"/>
                <w:color w:val="231F20"/>
                <w:sz w:val="22"/>
                <w:szCs w:val="22"/>
                <w:lang w:val="en-GB"/>
              </w:rPr>
              <w:t>senescence to maintain growth arrest and promote programmed</w:t>
            </w:r>
          </w:p>
          <w:p w:rsidR="00FD1585" w:rsidRDefault="00FD1585" w:rsidP="00486580">
            <w:pPr>
              <w:rPr>
                <w:rFonts w:ascii="Times New Roman" w:hAnsi="Times New Roman" w:cs="Times New Roman"/>
                <w:sz w:val="20"/>
                <w:szCs w:val="20"/>
                <w:lang w:val="en-GB"/>
              </w:rPr>
            </w:pPr>
            <w:proofErr w:type="spellStart"/>
            <w:proofErr w:type="gramStart"/>
            <w:r>
              <w:rPr>
                <w:rFonts w:ascii="AdvAGaramond-R" w:hAnsi="AdvAGaramond-R" w:cs="AdvAGaramond-R"/>
                <w:color w:val="231F20"/>
                <w:sz w:val="22"/>
                <w:szCs w:val="22"/>
              </w:rPr>
              <w:t>cell</w:t>
            </w:r>
            <w:proofErr w:type="spellEnd"/>
            <w:proofErr w:type="gramEnd"/>
            <w:r>
              <w:rPr>
                <w:rFonts w:ascii="AdvAGaramond-R" w:hAnsi="AdvAGaramond-R" w:cs="AdvAGaramond-R"/>
                <w:color w:val="231F20"/>
                <w:sz w:val="22"/>
                <w:szCs w:val="22"/>
              </w:rPr>
              <w:t xml:space="preserve"> </w:t>
            </w:r>
            <w:proofErr w:type="spellStart"/>
            <w:r>
              <w:rPr>
                <w:rFonts w:ascii="AdvAGaramond-R" w:hAnsi="AdvAGaramond-R" w:cs="AdvAGaramond-R"/>
                <w:color w:val="231F20"/>
                <w:sz w:val="22"/>
                <w:szCs w:val="22"/>
              </w:rPr>
              <w:t>death</w:t>
            </w:r>
            <w:proofErr w:type="spellEnd"/>
            <w:r>
              <w:rPr>
                <w:rFonts w:ascii="AdvAGaramond-R" w:hAnsi="AdvAGaramond-R" w:cs="AdvAGaramond-R"/>
                <w:color w:val="231F20"/>
                <w:sz w:val="22"/>
                <w:szCs w:val="22"/>
              </w:rPr>
              <w:t xml:space="preserve"> </w:t>
            </w:r>
            <w:proofErr w:type="spellStart"/>
            <w:r>
              <w:rPr>
                <w:rFonts w:ascii="AdvAGaramond-R" w:hAnsi="AdvAGaramond-R" w:cs="AdvAGaramond-R"/>
                <w:color w:val="231F20"/>
                <w:sz w:val="22"/>
                <w:szCs w:val="22"/>
              </w:rPr>
              <w:t>remains</w:t>
            </w:r>
            <w:proofErr w:type="spellEnd"/>
            <w:r>
              <w:rPr>
                <w:rFonts w:ascii="AdvAGaramond-R" w:hAnsi="AdvAGaramond-R" w:cs="AdvAGaramond-R"/>
                <w:color w:val="231F20"/>
                <w:sz w:val="22"/>
                <w:szCs w:val="22"/>
              </w:rPr>
              <w:t xml:space="preserve"> </w:t>
            </w:r>
            <w:proofErr w:type="spellStart"/>
            <w:r>
              <w:rPr>
                <w:rFonts w:ascii="AdvAGaramond-R" w:hAnsi="AdvAGaramond-R" w:cs="AdvAGaramond-R"/>
                <w:color w:val="231F20"/>
                <w:sz w:val="22"/>
                <w:szCs w:val="22"/>
              </w:rPr>
              <w:t>inconclusive</w:t>
            </w:r>
            <w:proofErr w:type="spellEnd"/>
            <w:r>
              <w:rPr>
                <w:rFonts w:ascii="AdvAGaramond-R" w:hAnsi="AdvAGaramond-R" w:cs="AdvAGaramond-R"/>
                <w:color w:val="231F20"/>
                <w:sz w:val="22"/>
                <w:szCs w:val="22"/>
              </w:rPr>
              <w:t>.</w:t>
            </w:r>
          </w:p>
        </w:tc>
        <w:tc>
          <w:tcPr>
            <w:tcW w:w="1995" w:type="dxa"/>
          </w:tcPr>
          <w:p w:rsidR="00FD1585" w:rsidRPr="002D792F" w:rsidRDefault="00FD1585" w:rsidP="00486580">
            <w:pPr>
              <w:autoSpaceDE w:val="0"/>
              <w:autoSpaceDN w:val="0"/>
              <w:adjustRightInd w:val="0"/>
              <w:rPr>
                <w:rFonts w:ascii="Times New Roman" w:hAnsi="Times New Roman" w:cs="Times New Roman"/>
                <w:color w:val="231F20"/>
                <w:sz w:val="20"/>
                <w:szCs w:val="20"/>
                <w:lang w:val="en-GB"/>
              </w:rPr>
            </w:pPr>
            <w:r w:rsidRPr="002D792F">
              <w:rPr>
                <w:rFonts w:ascii="Times New Roman" w:hAnsi="Times New Roman" w:cs="Times New Roman"/>
                <w:color w:val="231F20"/>
                <w:sz w:val="20"/>
                <w:szCs w:val="20"/>
                <w:lang w:val="en-GB"/>
              </w:rPr>
              <w:t>Loss of immune networks may play a</w:t>
            </w:r>
          </w:p>
          <w:p w:rsidR="00FD1585" w:rsidRPr="002D792F" w:rsidRDefault="00FD1585" w:rsidP="00486580">
            <w:pPr>
              <w:autoSpaceDE w:val="0"/>
              <w:autoSpaceDN w:val="0"/>
              <w:adjustRightInd w:val="0"/>
              <w:rPr>
                <w:rFonts w:ascii="Times New Roman" w:hAnsi="Times New Roman" w:cs="Times New Roman"/>
                <w:color w:val="231F20"/>
                <w:sz w:val="20"/>
                <w:szCs w:val="20"/>
                <w:lang w:val="en-GB"/>
              </w:rPr>
            </w:pPr>
            <w:r w:rsidRPr="002D792F">
              <w:rPr>
                <w:rFonts w:ascii="Times New Roman" w:hAnsi="Times New Roman" w:cs="Times New Roman"/>
                <w:color w:val="231F20"/>
                <w:sz w:val="20"/>
                <w:szCs w:val="20"/>
                <w:lang w:val="en-GB"/>
              </w:rPr>
              <w:t>role in the failure of initiating and maintaining cellular</w:t>
            </w:r>
          </w:p>
          <w:p w:rsidR="00FD1585" w:rsidRPr="002D792F" w:rsidRDefault="00FD1585" w:rsidP="00486580">
            <w:pPr>
              <w:autoSpaceDE w:val="0"/>
              <w:autoSpaceDN w:val="0"/>
              <w:adjustRightInd w:val="0"/>
              <w:rPr>
                <w:rFonts w:ascii="Times New Roman" w:hAnsi="Times New Roman" w:cs="Times New Roman"/>
                <w:color w:val="231F20"/>
                <w:sz w:val="20"/>
                <w:szCs w:val="20"/>
                <w:lang w:val="en-GB"/>
              </w:rPr>
            </w:pPr>
            <w:r w:rsidRPr="002D792F">
              <w:rPr>
                <w:rFonts w:ascii="Times New Roman" w:hAnsi="Times New Roman" w:cs="Times New Roman"/>
                <w:color w:val="231F20"/>
                <w:sz w:val="20"/>
                <w:szCs w:val="20"/>
                <w:lang w:val="en-GB"/>
              </w:rPr>
              <w:t>senescence and autophagy flux in the TLR2-mutant liver</w:t>
            </w:r>
          </w:p>
          <w:p w:rsidR="00FD1585" w:rsidRPr="00AA5476" w:rsidRDefault="00FD1585" w:rsidP="00486580">
            <w:pPr>
              <w:rPr>
                <w:rFonts w:ascii="Times New Roman" w:hAnsi="Times New Roman" w:cs="Times New Roman"/>
                <w:sz w:val="20"/>
                <w:szCs w:val="20"/>
                <w:lang w:val="en-GB"/>
              </w:rPr>
            </w:pPr>
            <w:proofErr w:type="spellStart"/>
            <w:proofErr w:type="gramStart"/>
            <w:r w:rsidRPr="002D792F">
              <w:rPr>
                <w:rFonts w:ascii="Times New Roman" w:hAnsi="Times New Roman" w:cs="Times New Roman"/>
                <w:color w:val="231F20"/>
                <w:sz w:val="20"/>
                <w:szCs w:val="20"/>
              </w:rPr>
              <w:t>tissue</w:t>
            </w:r>
            <w:proofErr w:type="spellEnd"/>
            <w:proofErr w:type="gramEnd"/>
            <w:r w:rsidRPr="002D792F">
              <w:rPr>
                <w:rFonts w:ascii="Times New Roman" w:hAnsi="Times New Roman" w:cs="Times New Roman"/>
                <w:color w:val="231F20"/>
                <w:sz w:val="20"/>
                <w:szCs w:val="20"/>
              </w:rPr>
              <w:t>.</w:t>
            </w:r>
          </w:p>
        </w:tc>
      </w:tr>
      <w:tr w:rsidR="00FD1585" w:rsidRPr="00A24050" w:rsidTr="00B948B4">
        <w:trPr>
          <w:trHeight w:val="144"/>
        </w:trPr>
        <w:tc>
          <w:tcPr>
            <w:tcW w:w="1754" w:type="dxa"/>
          </w:tcPr>
          <w:p w:rsidR="00FD1585" w:rsidRPr="00A71B21" w:rsidRDefault="00A24050" w:rsidP="00605429">
            <w:pPr>
              <w:rPr>
                <w:rFonts w:ascii="Times New Roman" w:hAnsi="Times New Roman" w:cs="Times New Roman"/>
                <w:sz w:val="20"/>
                <w:szCs w:val="20"/>
                <w:vertAlign w:val="superscript"/>
              </w:rPr>
            </w:pPr>
            <w:hyperlink r:id="rId23" w:history="1">
              <w:proofErr w:type="spellStart"/>
              <w:r w:rsidR="00FD1585" w:rsidRPr="00054ED9">
                <w:rPr>
                  <w:rStyle w:val="Hiperligao"/>
                  <w:rFonts w:ascii="Times New Roman" w:hAnsi="Times New Roman" w:cs="Times New Roman"/>
                  <w:sz w:val="20"/>
                  <w:szCs w:val="20"/>
                </w:rPr>
                <w:t>Lin</w:t>
              </w:r>
              <w:proofErr w:type="spellEnd"/>
              <w:r w:rsidR="00FD1585" w:rsidRPr="00054ED9">
                <w:rPr>
                  <w:rStyle w:val="Hiperligao"/>
                  <w:rFonts w:ascii="Times New Roman" w:hAnsi="Times New Roman" w:cs="Times New Roman"/>
                  <w:sz w:val="20"/>
                  <w:szCs w:val="20"/>
                </w:rPr>
                <w:t xml:space="preserve"> H</w:t>
              </w:r>
            </w:hyperlink>
            <w:r w:rsidR="00FD1585" w:rsidRPr="00054ED9">
              <w:rPr>
                <w:rFonts w:ascii="Times New Roman" w:hAnsi="Times New Roman" w:cs="Times New Roman"/>
                <w:sz w:val="20"/>
                <w:szCs w:val="20"/>
              </w:rPr>
              <w:t xml:space="preserve">, </w:t>
            </w:r>
            <w:proofErr w:type="spellStart"/>
            <w:r w:rsidR="00FD1585" w:rsidRPr="00364C98">
              <w:rPr>
                <w:i/>
              </w:rPr>
              <w:t>et</w:t>
            </w:r>
            <w:proofErr w:type="spellEnd"/>
            <w:r w:rsidR="00FD1585" w:rsidRPr="00364C98">
              <w:rPr>
                <w:i/>
              </w:rPr>
              <w:t xml:space="preserve"> al</w:t>
            </w:r>
            <w:r w:rsidR="00A71B21">
              <w:rPr>
                <w:i/>
                <w:vertAlign w:val="superscript"/>
              </w:rPr>
              <w:t>24</w:t>
            </w:r>
          </w:p>
        </w:tc>
        <w:tc>
          <w:tcPr>
            <w:tcW w:w="870" w:type="dxa"/>
          </w:tcPr>
          <w:p w:rsidR="00FD1585" w:rsidRPr="007B3967" w:rsidRDefault="00FD1585">
            <w:r>
              <w:t xml:space="preserve">2013 </w:t>
            </w:r>
            <w:proofErr w:type="spellStart"/>
            <w:r>
              <w:t>Oct</w:t>
            </w:r>
            <w:proofErr w:type="spellEnd"/>
          </w:p>
        </w:tc>
        <w:tc>
          <w:tcPr>
            <w:tcW w:w="920" w:type="dxa"/>
          </w:tcPr>
          <w:p w:rsidR="00FD1585" w:rsidRPr="007B3967"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7B3967" w:rsidRDefault="00FD1585" w:rsidP="007B3967">
            <w:pPr>
              <w:rPr>
                <w:rFonts w:ascii="Times New Roman" w:eastAsia="Times New Roman" w:hAnsi="Times New Roman" w:cs="Times New Roman"/>
                <w:sz w:val="22"/>
                <w:szCs w:val="22"/>
                <w:lang w:val="en-GB" w:eastAsia="pt-PT"/>
              </w:rPr>
            </w:pPr>
            <w:r>
              <w:rPr>
                <w:rFonts w:ascii="Times New Roman" w:eastAsia="Times New Roman" w:hAnsi="Times New Roman" w:cs="Times New Roman"/>
                <w:sz w:val="22"/>
                <w:szCs w:val="22"/>
                <w:lang w:val="en-GB" w:eastAsia="pt-PT"/>
              </w:rPr>
              <w:t>WT mice were pre-treated</w:t>
            </w:r>
            <w:r w:rsidRPr="007B3967">
              <w:rPr>
                <w:rFonts w:ascii="Times New Roman" w:eastAsia="Times New Roman" w:hAnsi="Times New Roman" w:cs="Times New Roman"/>
                <w:sz w:val="22"/>
                <w:szCs w:val="22"/>
                <w:lang w:val="en-GB" w:eastAsia="pt-PT"/>
              </w:rPr>
              <w:t xml:space="preserve"> with anti-TLR2 antibody </w:t>
            </w:r>
            <w:r>
              <w:rPr>
                <w:rFonts w:ascii="Times New Roman" w:eastAsia="Times New Roman" w:hAnsi="Times New Roman" w:cs="Times New Roman"/>
                <w:sz w:val="22"/>
                <w:szCs w:val="22"/>
                <w:lang w:val="en-GB" w:eastAsia="pt-PT"/>
              </w:rPr>
              <w:t xml:space="preserve">and a subset of TLR2-/- </w:t>
            </w:r>
            <w:r w:rsidRPr="007B3967">
              <w:rPr>
                <w:rFonts w:ascii="Times New Roman" w:eastAsia="Times New Roman" w:hAnsi="Times New Roman" w:cs="Times New Roman"/>
                <w:sz w:val="22"/>
                <w:szCs w:val="22"/>
                <w:lang w:val="en-GB" w:eastAsia="pt-PT"/>
              </w:rPr>
              <w:t>mice were</w:t>
            </w:r>
            <w:r>
              <w:rPr>
                <w:rFonts w:ascii="Times New Roman" w:eastAsia="Times New Roman" w:hAnsi="Times New Roman" w:cs="Times New Roman"/>
                <w:sz w:val="22"/>
                <w:szCs w:val="22"/>
                <w:lang w:val="en-GB" w:eastAsia="pt-PT"/>
              </w:rPr>
              <w:t xml:space="preserve"> </w:t>
            </w:r>
            <w:r w:rsidRPr="007B3967">
              <w:rPr>
                <w:rFonts w:ascii="Times New Roman" w:eastAsia="Times New Roman" w:hAnsi="Times New Roman" w:cs="Times New Roman"/>
                <w:sz w:val="22"/>
                <w:szCs w:val="22"/>
                <w:lang w:val="en-GB" w:eastAsia="pt-PT"/>
              </w:rPr>
              <w:t>pre-treatment with NAC (antioxidant) or physiological</w:t>
            </w:r>
            <w:r>
              <w:rPr>
                <w:rFonts w:ascii="Times New Roman" w:eastAsia="Times New Roman" w:hAnsi="Times New Roman" w:cs="Times New Roman"/>
                <w:sz w:val="22"/>
                <w:szCs w:val="22"/>
                <w:lang w:val="en-GB" w:eastAsia="pt-PT"/>
              </w:rPr>
              <w:t xml:space="preserve"> </w:t>
            </w:r>
            <w:r w:rsidRPr="007B3967">
              <w:rPr>
                <w:rFonts w:ascii="Times New Roman" w:eastAsia="Times New Roman" w:hAnsi="Times New Roman" w:cs="Times New Roman"/>
                <w:sz w:val="22"/>
                <w:szCs w:val="22"/>
                <w:lang w:val="en-GB" w:eastAsia="pt-PT"/>
              </w:rPr>
              <w:t>saline</w:t>
            </w:r>
            <w:r>
              <w:rPr>
                <w:rFonts w:ascii="Times New Roman" w:eastAsia="Times New Roman" w:hAnsi="Times New Roman" w:cs="Times New Roman"/>
                <w:sz w:val="22"/>
                <w:szCs w:val="22"/>
                <w:lang w:val="en-GB" w:eastAsia="pt-PT"/>
              </w:rPr>
              <w:t>. Both were submitted to DEN. Histology was submitted to western blotting, ROS assay, i</w:t>
            </w:r>
            <w:r w:rsidRPr="0011519A">
              <w:rPr>
                <w:rFonts w:ascii="Times New Roman" w:eastAsia="Times New Roman" w:hAnsi="Times New Roman" w:cs="Times New Roman"/>
                <w:sz w:val="22"/>
                <w:szCs w:val="22"/>
                <w:lang w:val="en-GB" w:eastAsia="pt-PT"/>
              </w:rPr>
              <w:t>mmunohistochemistry and immunofluorescence</w:t>
            </w:r>
            <w:r>
              <w:rPr>
                <w:rFonts w:ascii="Times New Roman" w:eastAsia="Times New Roman" w:hAnsi="Times New Roman" w:cs="Times New Roman"/>
                <w:sz w:val="22"/>
                <w:szCs w:val="22"/>
                <w:lang w:val="en-GB" w:eastAsia="pt-PT"/>
              </w:rPr>
              <w:t>.</w:t>
            </w:r>
          </w:p>
          <w:p w:rsidR="00FD1585" w:rsidRPr="0011519A" w:rsidRDefault="00FD1585" w:rsidP="00F73C14">
            <w:pPr>
              <w:rPr>
                <w:rFonts w:ascii="Times New Roman" w:hAnsi="Times New Roman" w:cs="Times New Roman"/>
                <w:sz w:val="20"/>
                <w:szCs w:val="20"/>
                <w:lang w:val="en-GB"/>
              </w:rPr>
            </w:pPr>
          </w:p>
        </w:tc>
        <w:tc>
          <w:tcPr>
            <w:tcW w:w="3258" w:type="dxa"/>
          </w:tcPr>
          <w:p w:rsidR="00FD1585" w:rsidRPr="0011519A" w:rsidRDefault="00FD1585" w:rsidP="0011519A">
            <w:pPr>
              <w:rPr>
                <w:rFonts w:ascii="Times New Roman" w:hAnsi="Times New Roman" w:cs="Times New Roman"/>
                <w:sz w:val="20"/>
                <w:szCs w:val="20"/>
                <w:lang w:val="en-GB"/>
              </w:rPr>
            </w:pPr>
            <w:r>
              <w:rPr>
                <w:rFonts w:ascii="Times New Roman" w:hAnsi="Times New Roman" w:cs="Times New Roman"/>
                <w:sz w:val="20"/>
                <w:szCs w:val="20"/>
                <w:lang w:val="en-GB"/>
              </w:rPr>
              <w:t xml:space="preserve">It does not report any results about the effects on non-parenchymal cells like </w:t>
            </w:r>
            <w:proofErr w:type="spellStart"/>
            <w:r>
              <w:rPr>
                <w:rFonts w:ascii="Times New Roman" w:hAnsi="Times New Roman" w:cs="Times New Roman"/>
                <w:sz w:val="20"/>
                <w:szCs w:val="20"/>
                <w:lang w:val="en-GB"/>
              </w:rPr>
              <w:t>Kuppfer</w:t>
            </w:r>
            <w:proofErr w:type="spellEnd"/>
            <w:r>
              <w:rPr>
                <w:rFonts w:ascii="Times New Roman" w:hAnsi="Times New Roman" w:cs="Times New Roman"/>
                <w:sz w:val="20"/>
                <w:szCs w:val="20"/>
                <w:lang w:val="en-GB"/>
              </w:rPr>
              <w:t xml:space="preserve"> cells. It does not reveal interactions that regulate </w:t>
            </w:r>
            <w:r w:rsidRPr="0011519A">
              <w:rPr>
                <w:rFonts w:ascii="Times New Roman" w:hAnsi="Times New Roman" w:cs="Times New Roman"/>
                <w:sz w:val="20"/>
                <w:szCs w:val="20"/>
                <w:lang w:val="en-GB"/>
              </w:rPr>
              <w:t>the signal from TLR2 activation t</w:t>
            </w:r>
            <w:r>
              <w:rPr>
                <w:rFonts w:ascii="Times New Roman" w:hAnsi="Times New Roman" w:cs="Times New Roman"/>
                <w:sz w:val="20"/>
                <w:szCs w:val="20"/>
                <w:lang w:val="en-GB"/>
              </w:rPr>
              <w:t xml:space="preserve">o suppression of oxidant and ER </w:t>
            </w:r>
            <w:r w:rsidRPr="0011519A">
              <w:rPr>
                <w:rFonts w:ascii="Times New Roman" w:hAnsi="Times New Roman" w:cs="Times New Roman"/>
                <w:sz w:val="20"/>
                <w:szCs w:val="20"/>
                <w:lang w:val="en-GB"/>
              </w:rPr>
              <w:t>stressors in HCC.</w:t>
            </w:r>
          </w:p>
        </w:tc>
        <w:tc>
          <w:tcPr>
            <w:tcW w:w="1995" w:type="dxa"/>
          </w:tcPr>
          <w:p w:rsidR="00FD1585" w:rsidRPr="007B3967" w:rsidRDefault="00FD1585" w:rsidP="007B3967">
            <w:pPr>
              <w:rPr>
                <w:rFonts w:ascii="Times New Roman" w:hAnsi="Times New Roman" w:cs="Times New Roman"/>
                <w:sz w:val="20"/>
                <w:szCs w:val="20"/>
                <w:lang w:val="en-GB"/>
              </w:rPr>
            </w:pPr>
            <w:proofErr w:type="gramStart"/>
            <w:r>
              <w:rPr>
                <w:rFonts w:ascii="Times New Roman" w:hAnsi="Times New Roman" w:cs="Times New Roman"/>
                <w:sz w:val="20"/>
                <w:szCs w:val="20"/>
                <w:lang w:val="en-GB"/>
              </w:rPr>
              <w:t>A TLR2 activity defends against hepatocarcinogenesis through diminishing the accumulation of ROS and alleviating ER stress and unfold</w:t>
            </w:r>
            <w:proofErr w:type="gramEnd"/>
            <w:r>
              <w:rPr>
                <w:rFonts w:ascii="Times New Roman" w:hAnsi="Times New Roman" w:cs="Times New Roman"/>
                <w:sz w:val="20"/>
                <w:szCs w:val="20"/>
                <w:lang w:val="en-GB"/>
              </w:rPr>
              <w:t xml:space="preserve"> protein response.</w:t>
            </w:r>
          </w:p>
        </w:tc>
      </w:tr>
      <w:tr w:rsidR="00FD1585" w:rsidRPr="00A24050" w:rsidTr="00B948B4">
        <w:trPr>
          <w:trHeight w:val="144"/>
        </w:trPr>
        <w:tc>
          <w:tcPr>
            <w:tcW w:w="1754" w:type="dxa"/>
          </w:tcPr>
          <w:p w:rsidR="00FD1585" w:rsidRDefault="00A24050" w:rsidP="00605429">
            <w:hyperlink r:id="rId24" w:history="1">
              <w:r w:rsidR="00FD1585">
                <w:rPr>
                  <w:rStyle w:val="Hiperligao"/>
                </w:rPr>
                <w:t>Li S</w:t>
              </w:r>
            </w:hyperlink>
            <w:r w:rsidR="00FD1585">
              <w:t xml:space="preserve">, </w:t>
            </w:r>
            <w:proofErr w:type="spellStart"/>
            <w:r w:rsidR="00FD1585" w:rsidRPr="00364C98">
              <w:rPr>
                <w:i/>
              </w:rPr>
              <w:t>et</w:t>
            </w:r>
            <w:proofErr w:type="spellEnd"/>
            <w:r w:rsidR="00FD1585" w:rsidRPr="00364C98">
              <w:rPr>
                <w:i/>
              </w:rPr>
              <w:t xml:space="preserve"> al</w:t>
            </w:r>
            <w:r w:rsidR="00A71B21" w:rsidRPr="00A71B21">
              <w:rPr>
                <w:i/>
                <w:vertAlign w:val="superscript"/>
              </w:rPr>
              <w:t>25</w:t>
            </w:r>
          </w:p>
        </w:tc>
        <w:tc>
          <w:tcPr>
            <w:tcW w:w="870" w:type="dxa"/>
          </w:tcPr>
          <w:p w:rsidR="00FD1585" w:rsidRDefault="00FD1585">
            <w:r>
              <w:t>2015 Mar</w:t>
            </w:r>
          </w:p>
        </w:tc>
        <w:tc>
          <w:tcPr>
            <w:tcW w:w="920" w:type="dxa"/>
          </w:tcPr>
          <w:p w:rsidR="00FD1585" w:rsidRPr="001B1BBD"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1B1BBD" w:rsidRDefault="00FD1585" w:rsidP="001B1BBD">
            <w:pPr>
              <w:rPr>
                <w:rFonts w:ascii="Times New Roman" w:eastAsia="Times New Roman" w:hAnsi="Times New Roman" w:cs="Times New Roman"/>
                <w:sz w:val="20"/>
                <w:szCs w:val="20"/>
                <w:lang w:val="en-GB" w:eastAsia="pt-PT"/>
              </w:rPr>
            </w:pPr>
            <w:r w:rsidRPr="001B1BBD">
              <w:rPr>
                <w:rFonts w:ascii="Times New Roman" w:eastAsia="Times New Roman" w:hAnsi="Times New Roman" w:cs="Times New Roman"/>
                <w:sz w:val="20"/>
                <w:szCs w:val="20"/>
                <w:lang w:val="en-GB" w:eastAsia="pt-PT"/>
              </w:rPr>
              <w:t xml:space="preserve">WT and Tlr2–/– mice were used. </w:t>
            </w:r>
            <w:r w:rsidRPr="001B1BBD">
              <w:rPr>
                <w:rFonts w:ascii="Times New Roman" w:hAnsi="Times New Roman" w:cs="Times New Roman"/>
                <w:sz w:val="20"/>
                <w:szCs w:val="20"/>
                <w:lang w:val="en-GB"/>
              </w:rPr>
              <w:t xml:space="preserve">Flow </w:t>
            </w:r>
            <w:proofErr w:type="spellStart"/>
            <w:r w:rsidRPr="001B1BBD">
              <w:rPr>
                <w:rFonts w:ascii="Times New Roman" w:hAnsi="Times New Roman" w:cs="Times New Roman"/>
                <w:sz w:val="20"/>
                <w:szCs w:val="20"/>
                <w:lang w:val="en-GB"/>
              </w:rPr>
              <w:t>cytometry</w:t>
            </w:r>
            <w:proofErr w:type="spellEnd"/>
            <w:r w:rsidRPr="001B1BBD">
              <w:rPr>
                <w:rFonts w:ascii="Times New Roman" w:hAnsi="Times New Roman" w:cs="Times New Roman"/>
                <w:sz w:val="20"/>
                <w:szCs w:val="20"/>
                <w:lang w:val="en-GB"/>
              </w:rPr>
              <w:t xml:space="preserve">, Histopathological analysis and Immunofluorescence, </w:t>
            </w:r>
            <w:r w:rsidRPr="001B1BBD">
              <w:rPr>
                <w:rFonts w:ascii="Times New Roman" w:hAnsi="Times New Roman" w:cs="Times New Roman"/>
                <w:sz w:val="20"/>
                <w:szCs w:val="20"/>
                <w:lang w:val="en-GB"/>
              </w:rPr>
              <w:lastRenderedPageBreak/>
              <w:t xml:space="preserve">Western blot and ELISA were performed. </w:t>
            </w:r>
            <w:r w:rsidRPr="001B1BBD">
              <w:rPr>
                <w:rFonts w:ascii="Times New Roman" w:eastAsia="Times New Roman" w:hAnsi="Times New Roman" w:cs="Times New Roman"/>
                <w:sz w:val="20"/>
                <w:szCs w:val="20"/>
                <w:lang w:val="en-GB" w:eastAsia="pt-PT"/>
              </w:rPr>
              <w:t xml:space="preserve">MDSC induction </w:t>
            </w:r>
          </w:p>
          <w:p w:rsidR="00FD1585" w:rsidRPr="001B1BBD" w:rsidRDefault="00FD1585" w:rsidP="001B1BBD">
            <w:pPr>
              <w:rPr>
                <w:rFonts w:ascii="Times New Roman" w:eastAsia="Times New Roman" w:hAnsi="Times New Roman" w:cs="Times New Roman"/>
                <w:sz w:val="20"/>
                <w:szCs w:val="20"/>
                <w:lang w:val="en-GB" w:eastAsia="pt-PT"/>
              </w:rPr>
            </w:pPr>
            <w:proofErr w:type="gramStart"/>
            <w:r w:rsidRPr="001B1BBD">
              <w:rPr>
                <w:rFonts w:ascii="Times New Roman" w:eastAsia="Times New Roman" w:hAnsi="Times New Roman" w:cs="Times New Roman"/>
                <w:sz w:val="20"/>
                <w:szCs w:val="20"/>
                <w:lang w:val="en-GB" w:eastAsia="pt-PT"/>
              </w:rPr>
              <w:t>in</w:t>
            </w:r>
            <w:proofErr w:type="gramEnd"/>
            <w:r w:rsidRPr="001B1BBD">
              <w:rPr>
                <w:rFonts w:ascii="Times New Roman" w:eastAsia="Times New Roman" w:hAnsi="Times New Roman" w:cs="Times New Roman"/>
                <w:sz w:val="20"/>
                <w:szCs w:val="20"/>
                <w:lang w:val="en-GB" w:eastAsia="pt-PT"/>
              </w:rPr>
              <w:t xml:space="preserve"> vitro and functional T cell suppression assay and k</w:t>
            </w:r>
            <w:r w:rsidRPr="001B1BBD">
              <w:rPr>
                <w:rFonts w:ascii="Times New Roman" w:hAnsi="Times New Roman" w:cs="Times New Roman"/>
                <w:sz w:val="20"/>
                <w:szCs w:val="20"/>
                <w:lang w:val="en-GB"/>
              </w:rPr>
              <w:t>nockdown of IL-18 and caspase-8 in hepatocytes with Quantitative PCR were also done.</w:t>
            </w:r>
          </w:p>
          <w:p w:rsidR="00FD1585" w:rsidRPr="001B1BBD" w:rsidRDefault="00FD1585" w:rsidP="001B1BBD">
            <w:pPr>
              <w:rPr>
                <w:rFonts w:ascii="Times New Roman" w:eastAsia="Times New Roman" w:hAnsi="Times New Roman" w:cs="Times New Roman"/>
                <w:sz w:val="20"/>
                <w:szCs w:val="20"/>
                <w:lang w:val="en-GB" w:eastAsia="pt-PT"/>
              </w:rPr>
            </w:pPr>
          </w:p>
          <w:p w:rsidR="00FD1585" w:rsidRPr="001B1BBD" w:rsidRDefault="00FD1585" w:rsidP="007B3967">
            <w:pPr>
              <w:rPr>
                <w:rFonts w:ascii="Times New Roman" w:eastAsia="Times New Roman" w:hAnsi="Times New Roman" w:cs="Times New Roman"/>
                <w:sz w:val="20"/>
                <w:szCs w:val="20"/>
                <w:lang w:val="en-GB" w:eastAsia="pt-PT"/>
              </w:rPr>
            </w:pPr>
          </w:p>
        </w:tc>
        <w:tc>
          <w:tcPr>
            <w:tcW w:w="3258" w:type="dxa"/>
          </w:tcPr>
          <w:p w:rsidR="00FD1585" w:rsidRPr="009037DA" w:rsidRDefault="00FD1585" w:rsidP="009037DA">
            <w:pPr>
              <w:autoSpaceDE w:val="0"/>
              <w:autoSpaceDN w:val="0"/>
              <w:adjustRightInd w:val="0"/>
              <w:rPr>
                <w:rFonts w:ascii="Times New Roman" w:hAnsi="Times New Roman" w:cs="Times New Roman"/>
                <w:sz w:val="20"/>
                <w:szCs w:val="20"/>
                <w:lang w:val="en-GB"/>
              </w:rPr>
            </w:pPr>
            <w:r w:rsidRPr="009037DA">
              <w:rPr>
                <w:rFonts w:ascii="Times New Roman" w:hAnsi="Times New Roman" w:cs="Times New Roman"/>
                <w:sz w:val="20"/>
                <w:szCs w:val="20"/>
                <w:lang w:val="en-GB"/>
              </w:rPr>
              <w:lastRenderedPageBreak/>
              <w:t>The exact role of IL-18 in</w:t>
            </w:r>
          </w:p>
          <w:p w:rsidR="00FD1585" w:rsidRDefault="00FD1585" w:rsidP="009037DA">
            <w:pPr>
              <w:rPr>
                <w:rFonts w:ascii="Arial" w:hAnsi="Arial" w:cs="Arial"/>
                <w:sz w:val="20"/>
                <w:szCs w:val="20"/>
                <w:lang w:val="en-GB"/>
              </w:rPr>
            </w:pPr>
            <w:r w:rsidRPr="009037DA">
              <w:rPr>
                <w:rFonts w:ascii="Times New Roman" w:hAnsi="Times New Roman" w:cs="Times New Roman"/>
                <w:sz w:val="20"/>
                <w:szCs w:val="20"/>
                <w:lang w:val="en-GB"/>
              </w:rPr>
              <w:t>MDSC generation is still unknown</w:t>
            </w:r>
            <w:r>
              <w:rPr>
                <w:rFonts w:ascii="Arial" w:hAnsi="Arial" w:cs="Arial"/>
                <w:sz w:val="20"/>
                <w:szCs w:val="20"/>
                <w:lang w:val="en-GB"/>
              </w:rPr>
              <w:t>.</w:t>
            </w:r>
          </w:p>
          <w:p w:rsidR="00FD1585" w:rsidRPr="009037DA" w:rsidRDefault="00FD1585" w:rsidP="009037DA">
            <w:pPr>
              <w:rPr>
                <w:rFonts w:ascii="Arial" w:hAnsi="Arial" w:cs="Arial"/>
                <w:sz w:val="20"/>
                <w:szCs w:val="20"/>
                <w:lang w:val="en-GB"/>
              </w:rPr>
            </w:pPr>
            <w:r>
              <w:rPr>
                <w:rFonts w:ascii="Times New Roman" w:hAnsi="Times New Roman" w:cs="Times New Roman"/>
                <w:sz w:val="20"/>
                <w:szCs w:val="20"/>
                <w:lang w:val="en-GB"/>
              </w:rPr>
              <w:lastRenderedPageBreak/>
              <w:t>It does not reveal the levels of TLR2 that determine the possible use of IL-18 as a therapeutic target.</w:t>
            </w:r>
          </w:p>
        </w:tc>
        <w:tc>
          <w:tcPr>
            <w:tcW w:w="1995" w:type="dxa"/>
          </w:tcPr>
          <w:p w:rsidR="00FD1585" w:rsidRPr="001B1BBD" w:rsidRDefault="00FD1585" w:rsidP="007B3967">
            <w:pPr>
              <w:rPr>
                <w:rFonts w:ascii="Times New Roman" w:hAnsi="Times New Roman" w:cs="Times New Roman"/>
                <w:sz w:val="20"/>
                <w:szCs w:val="20"/>
                <w:lang w:val="en-GB"/>
              </w:rPr>
            </w:pPr>
            <w:r w:rsidRPr="001B1BBD">
              <w:rPr>
                <w:rFonts w:ascii="Times New Roman" w:hAnsi="Times New Roman" w:cs="Times New Roman"/>
                <w:sz w:val="20"/>
                <w:szCs w:val="20"/>
                <w:lang w:val="en-GB"/>
              </w:rPr>
              <w:lastRenderedPageBreak/>
              <w:t>TLR2 deficiency accelerates IL18-</w:t>
            </w:r>
            <w:r w:rsidRPr="001B1BBD">
              <w:rPr>
                <w:rFonts w:ascii="Times New Roman" w:hAnsi="Times New Roman" w:cs="Times New Roman"/>
                <w:sz w:val="20"/>
                <w:szCs w:val="20"/>
                <w:lang w:val="en-GB"/>
              </w:rPr>
              <w:lastRenderedPageBreak/>
              <w:t>mediated immunosuppression during liver carcin</w:t>
            </w:r>
            <w:r>
              <w:rPr>
                <w:rFonts w:ascii="Times New Roman" w:hAnsi="Times New Roman" w:cs="Times New Roman"/>
                <w:sz w:val="20"/>
                <w:szCs w:val="20"/>
                <w:lang w:val="en-GB"/>
              </w:rPr>
              <w:t xml:space="preserve">ogenesis, providing new </w:t>
            </w:r>
            <w:r w:rsidRPr="001B1BBD">
              <w:rPr>
                <w:rFonts w:ascii="Times New Roman" w:hAnsi="Times New Roman" w:cs="Times New Roman"/>
                <w:sz w:val="20"/>
                <w:szCs w:val="20"/>
                <w:lang w:val="en-GB"/>
              </w:rPr>
              <w:t>insights into immune control that may assist the design of effective immunotherapies to treat HCC.</w:t>
            </w:r>
          </w:p>
        </w:tc>
      </w:tr>
      <w:tr w:rsidR="00424676" w:rsidRPr="00A24050" w:rsidTr="00B948B4">
        <w:trPr>
          <w:trHeight w:val="144"/>
        </w:trPr>
        <w:tc>
          <w:tcPr>
            <w:tcW w:w="1754" w:type="dxa"/>
          </w:tcPr>
          <w:p w:rsidR="00424676" w:rsidRPr="006E229C" w:rsidRDefault="0045259D" w:rsidP="00FD6549">
            <w:pPr>
              <w:rPr>
                <w:vertAlign w:val="superscript"/>
              </w:rPr>
            </w:pPr>
            <w:hyperlink r:id="rId25" w:history="1">
              <w:r w:rsidR="00424676">
                <w:rPr>
                  <w:rStyle w:val="Hiperligao"/>
                </w:rPr>
                <w:t>Soares JB</w:t>
              </w:r>
            </w:hyperlink>
            <w:r w:rsidR="00424676">
              <w:t xml:space="preserve">, </w:t>
            </w:r>
            <w:proofErr w:type="spellStart"/>
            <w:r w:rsidR="00424676" w:rsidRPr="008B3B5C">
              <w:rPr>
                <w:i/>
              </w:rPr>
              <w:t>et</w:t>
            </w:r>
            <w:proofErr w:type="spellEnd"/>
            <w:r w:rsidR="00424676" w:rsidRPr="008B3B5C">
              <w:rPr>
                <w:i/>
              </w:rPr>
              <w:t xml:space="preserve"> al</w:t>
            </w:r>
            <w:r w:rsidR="00424676">
              <w:rPr>
                <w:i/>
                <w:vertAlign w:val="superscript"/>
              </w:rPr>
              <w:t>26</w:t>
            </w:r>
          </w:p>
        </w:tc>
        <w:tc>
          <w:tcPr>
            <w:tcW w:w="870" w:type="dxa"/>
          </w:tcPr>
          <w:p w:rsidR="00424676" w:rsidRPr="008B3B5C" w:rsidRDefault="00424676" w:rsidP="00FD6549">
            <w:pPr>
              <w:rPr>
                <w:rFonts w:ascii="Times New Roman" w:hAnsi="Times New Roman" w:cs="Times New Roman"/>
                <w:sz w:val="20"/>
                <w:szCs w:val="20"/>
              </w:rPr>
            </w:pPr>
            <w:r w:rsidRPr="008B3B5C">
              <w:rPr>
                <w:rFonts w:ascii="Times New Roman" w:hAnsi="Times New Roman" w:cs="Times New Roman"/>
                <w:sz w:val="20"/>
                <w:szCs w:val="20"/>
              </w:rPr>
              <w:t xml:space="preserve">2012 </w:t>
            </w:r>
            <w:proofErr w:type="spellStart"/>
            <w:r w:rsidRPr="008B3B5C">
              <w:rPr>
                <w:rFonts w:ascii="Times New Roman" w:hAnsi="Times New Roman" w:cs="Times New Roman"/>
                <w:sz w:val="20"/>
                <w:szCs w:val="20"/>
              </w:rPr>
              <w:t>Oct</w:t>
            </w:r>
            <w:proofErr w:type="spellEnd"/>
          </w:p>
        </w:tc>
        <w:tc>
          <w:tcPr>
            <w:tcW w:w="920" w:type="dxa"/>
          </w:tcPr>
          <w:p w:rsidR="00424676" w:rsidRPr="008B3B5C" w:rsidRDefault="00424676" w:rsidP="00FD6549">
            <w:pPr>
              <w:rPr>
                <w:rFonts w:ascii="Times New Roman" w:hAnsi="Times New Roman" w:cs="Times New Roman"/>
                <w:sz w:val="20"/>
                <w:szCs w:val="20"/>
              </w:rPr>
            </w:pPr>
            <w:proofErr w:type="spellStart"/>
            <w:r>
              <w:rPr>
                <w:rFonts w:ascii="Times New Roman" w:hAnsi="Times New Roman" w:cs="Times New Roman"/>
                <w:sz w:val="20"/>
                <w:szCs w:val="20"/>
              </w:rPr>
              <w:t>Analytic</w:t>
            </w:r>
            <w:proofErr w:type="spellEnd"/>
            <w:r>
              <w:rPr>
                <w:rFonts w:ascii="Times New Roman" w:hAnsi="Times New Roman" w:cs="Times New Roman"/>
                <w:sz w:val="20"/>
                <w:szCs w:val="20"/>
              </w:rPr>
              <w:t xml:space="preserve"> – </w:t>
            </w:r>
            <w:proofErr w:type="gramStart"/>
            <w:r>
              <w:rPr>
                <w:rFonts w:ascii="Times New Roman" w:hAnsi="Times New Roman" w:cs="Times New Roman"/>
                <w:sz w:val="20"/>
                <w:szCs w:val="20"/>
              </w:rPr>
              <w:t>cross</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sectional</w:t>
            </w:r>
            <w:proofErr w:type="spellEnd"/>
          </w:p>
        </w:tc>
        <w:tc>
          <w:tcPr>
            <w:tcW w:w="5023" w:type="dxa"/>
          </w:tcPr>
          <w:p w:rsidR="00424676" w:rsidRPr="008B3B5C" w:rsidRDefault="00424676" w:rsidP="00FD6549">
            <w:pPr>
              <w:rPr>
                <w:rFonts w:ascii="Times New Roman" w:hAnsi="Times New Roman" w:cs="Times New Roman"/>
                <w:sz w:val="20"/>
                <w:szCs w:val="20"/>
                <w:lang w:val="en-GB"/>
              </w:rPr>
            </w:pPr>
            <w:r w:rsidRPr="008B3B5C">
              <w:rPr>
                <w:rFonts w:ascii="Times New Roman" w:hAnsi="Times New Roman" w:cs="Times New Roman"/>
                <w:sz w:val="20"/>
                <w:szCs w:val="20"/>
                <w:lang w:val="en-GB"/>
              </w:rPr>
              <w:t xml:space="preserve">It was used samples from patients with </w:t>
            </w:r>
            <w:r>
              <w:rPr>
                <w:rFonts w:ascii="Times New Roman" w:hAnsi="Times New Roman" w:cs="Times New Roman"/>
                <w:sz w:val="20"/>
                <w:szCs w:val="20"/>
                <w:lang w:val="en-GB"/>
              </w:rPr>
              <w:t xml:space="preserve">hepatitis, cirrhosis and </w:t>
            </w:r>
            <w:proofErr w:type="spellStart"/>
            <w:r w:rsidRPr="008B3B5C">
              <w:rPr>
                <w:rFonts w:ascii="Times New Roman" w:hAnsi="Times New Roman" w:cs="Times New Roman"/>
                <w:sz w:val="20"/>
                <w:szCs w:val="20"/>
                <w:lang w:val="en-GB"/>
              </w:rPr>
              <w:t>hepatocarcinoma</w:t>
            </w:r>
            <w:proofErr w:type="spellEnd"/>
            <w:r>
              <w:rPr>
                <w:rFonts w:ascii="Times New Roman" w:hAnsi="Times New Roman" w:cs="Times New Roman"/>
                <w:sz w:val="20"/>
                <w:szCs w:val="20"/>
                <w:lang w:val="en-GB"/>
              </w:rPr>
              <w:t xml:space="preserve">. </w:t>
            </w:r>
            <w:proofErr w:type="gramStart"/>
            <w:r w:rsidRPr="008B3B5C">
              <w:rPr>
                <w:rFonts w:ascii="Times New Roman" w:hAnsi="Times New Roman" w:cs="Times New Roman"/>
                <w:sz w:val="20"/>
                <w:szCs w:val="20"/>
                <w:lang w:val="en-GB"/>
              </w:rPr>
              <w:t>mRNA</w:t>
            </w:r>
            <w:proofErr w:type="gramEnd"/>
            <w:r w:rsidRPr="008B3B5C">
              <w:rPr>
                <w:rFonts w:ascii="Times New Roman" w:hAnsi="Times New Roman" w:cs="Times New Roman"/>
                <w:sz w:val="20"/>
                <w:szCs w:val="20"/>
                <w:lang w:val="en-GB"/>
              </w:rPr>
              <w:t xml:space="preserve"> isolation an</w:t>
            </w:r>
            <w:r>
              <w:rPr>
                <w:rFonts w:ascii="Times New Roman" w:hAnsi="Times New Roman" w:cs="Times New Roman"/>
                <w:sz w:val="20"/>
                <w:szCs w:val="20"/>
                <w:lang w:val="en-GB"/>
              </w:rPr>
              <w:t>d quantification of TLR2, TLR4, NF-</w:t>
            </w:r>
            <w:proofErr w:type="spellStart"/>
            <w:r>
              <w:rPr>
                <w:rFonts w:ascii="Times New Roman" w:hAnsi="Times New Roman" w:cs="Times New Roman"/>
                <w:sz w:val="20"/>
                <w:szCs w:val="20"/>
                <w:lang w:val="en-GB"/>
              </w:rPr>
              <w:t>kB</w:t>
            </w:r>
            <w:proofErr w:type="spellEnd"/>
            <w:r>
              <w:rPr>
                <w:rFonts w:ascii="Times New Roman" w:hAnsi="Times New Roman" w:cs="Times New Roman"/>
                <w:sz w:val="20"/>
                <w:szCs w:val="20"/>
                <w:lang w:val="en-GB"/>
              </w:rPr>
              <w:t xml:space="preserve">, TNF-α </w:t>
            </w:r>
            <w:r w:rsidRPr="008B3B5C">
              <w:rPr>
                <w:rFonts w:ascii="Times New Roman" w:hAnsi="Times New Roman" w:cs="Times New Roman"/>
                <w:sz w:val="20"/>
                <w:szCs w:val="20"/>
                <w:lang w:val="en-GB"/>
              </w:rPr>
              <w:t>and COX-2</w:t>
            </w:r>
            <w:r>
              <w:rPr>
                <w:rFonts w:ascii="Times New Roman" w:hAnsi="Times New Roman" w:cs="Times New Roman"/>
                <w:sz w:val="20"/>
                <w:szCs w:val="20"/>
                <w:lang w:val="en-GB"/>
              </w:rPr>
              <w:t xml:space="preserve"> were performed. </w:t>
            </w:r>
            <w:proofErr w:type="spellStart"/>
            <w:r w:rsidRPr="008B3B5C">
              <w:rPr>
                <w:rFonts w:ascii="Times New Roman" w:hAnsi="Times New Roman" w:cs="Times New Roman"/>
                <w:sz w:val="20"/>
                <w:szCs w:val="20"/>
                <w:lang w:val="en-GB"/>
              </w:rPr>
              <w:t>Immunohistochemical</w:t>
            </w:r>
            <w:proofErr w:type="spellEnd"/>
            <w:r w:rsidRPr="008B3B5C">
              <w:rPr>
                <w:rFonts w:ascii="Times New Roman" w:hAnsi="Times New Roman" w:cs="Times New Roman"/>
                <w:sz w:val="20"/>
                <w:szCs w:val="20"/>
                <w:lang w:val="en-GB"/>
              </w:rPr>
              <w:t xml:space="preserve"> evaluation of TLR2 and TLR4</w:t>
            </w:r>
            <w:r>
              <w:rPr>
                <w:rFonts w:ascii="Times New Roman" w:hAnsi="Times New Roman" w:cs="Times New Roman"/>
                <w:sz w:val="20"/>
                <w:szCs w:val="20"/>
                <w:lang w:val="en-GB"/>
              </w:rPr>
              <w:t xml:space="preserve"> was also done.</w:t>
            </w:r>
          </w:p>
        </w:tc>
        <w:tc>
          <w:tcPr>
            <w:tcW w:w="3258" w:type="dxa"/>
          </w:tcPr>
          <w:p w:rsidR="00424676" w:rsidRPr="006C2416"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M</w:t>
            </w:r>
            <w:r w:rsidRPr="006C2416">
              <w:rPr>
                <w:rFonts w:ascii="Times New Roman" w:hAnsi="Times New Roman" w:cs="Times New Roman"/>
                <w:sz w:val="20"/>
                <w:szCs w:val="20"/>
                <w:lang w:val="en-GB"/>
              </w:rPr>
              <w:t>ost patients included in the reference group have evidence</w:t>
            </w:r>
          </w:p>
          <w:p w:rsidR="00424676" w:rsidRPr="006C2416" w:rsidRDefault="00424676" w:rsidP="00FD6549">
            <w:pPr>
              <w:rPr>
                <w:rFonts w:ascii="Times New Roman" w:hAnsi="Times New Roman" w:cs="Times New Roman"/>
                <w:sz w:val="20"/>
                <w:szCs w:val="20"/>
                <w:lang w:val="en-GB"/>
              </w:rPr>
            </w:pPr>
            <w:proofErr w:type="gramStart"/>
            <w:r w:rsidRPr="006C2416">
              <w:rPr>
                <w:rFonts w:ascii="Times New Roman" w:hAnsi="Times New Roman" w:cs="Times New Roman"/>
                <w:sz w:val="20"/>
                <w:szCs w:val="20"/>
                <w:lang w:val="en-GB"/>
              </w:rPr>
              <w:t>of</w:t>
            </w:r>
            <w:proofErr w:type="gramEnd"/>
            <w:r w:rsidRPr="006C2416">
              <w:rPr>
                <w:rFonts w:ascii="Times New Roman" w:hAnsi="Times New Roman" w:cs="Times New Roman"/>
                <w:sz w:val="20"/>
                <w:szCs w:val="20"/>
                <w:lang w:val="en-GB"/>
              </w:rPr>
              <w:t xml:space="preserve"> NAF</w:t>
            </w:r>
            <w:r>
              <w:rPr>
                <w:rFonts w:ascii="Times New Roman" w:hAnsi="Times New Roman" w:cs="Times New Roman"/>
                <w:sz w:val="20"/>
                <w:szCs w:val="20"/>
                <w:lang w:val="en-GB"/>
              </w:rPr>
              <w:t xml:space="preserve">LD and it was demonstrated that </w:t>
            </w:r>
            <w:r w:rsidRPr="006C2416">
              <w:rPr>
                <w:rFonts w:ascii="Times New Roman" w:hAnsi="Times New Roman" w:cs="Times New Roman"/>
                <w:sz w:val="20"/>
                <w:szCs w:val="20"/>
                <w:lang w:val="en-GB"/>
              </w:rPr>
              <w:t>NAFLD is associa</w:t>
            </w:r>
            <w:r>
              <w:rPr>
                <w:rFonts w:ascii="Times New Roman" w:hAnsi="Times New Roman" w:cs="Times New Roman"/>
                <w:sz w:val="20"/>
                <w:szCs w:val="20"/>
                <w:lang w:val="en-GB"/>
              </w:rPr>
              <w:t xml:space="preserve">ted with increased hepatic TLR2 </w:t>
            </w:r>
            <w:r w:rsidRPr="006C2416">
              <w:rPr>
                <w:rFonts w:ascii="Times New Roman" w:hAnsi="Times New Roman" w:cs="Times New Roman"/>
                <w:sz w:val="20"/>
                <w:szCs w:val="20"/>
                <w:lang w:val="en-GB"/>
              </w:rPr>
              <w:t>and TLR4</w:t>
            </w:r>
            <w:r>
              <w:rPr>
                <w:rFonts w:ascii="Times New Roman" w:hAnsi="Times New Roman" w:cs="Times New Roman"/>
                <w:sz w:val="20"/>
                <w:szCs w:val="20"/>
                <w:lang w:val="en-GB"/>
              </w:rPr>
              <w:t>-</w:t>
            </w:r>
            <w:r w:rsidRPr="006C2416">
              <w:rPr>
                <w:rFonts w:ascii="Times New Roman" w:hAnsi="Times New Roman" w:cs="Times New Roman"/>
                <w:sz w:val="20"/>
                <w:szCs w:val="20"/>
                <w:lang w:val="en-GB"/>
              </w:rPr>
              <w:t>mRNA expression</w:t>
            </w:r>
            <w:r>
              <w:rPr>
                <w:rFonts w:ascii="Times New Roman" w:hAnsi="Times New Roman" w:cs="Times New Roman"/>
                <w:sz w:val="20"/>
                <w:szCs w:val="20"/>
                <w:lang w:val="en-GB"/>
              </w:rPr>
              <w:t xml:space="preserve">. </w:t>
            </w:r>
            <w:r w:rsidRPr="006C2416">
              <w:rPr>
                <w:rFonts w:ascii="Times New Roman" w:hAnsi="Times New Roman" w:cs="Times New Roman"/>
                <w:sz w:val="20"/>
                <w:szCs w:val="20"/>
                <w:lang w:val="en-GB"/>
              </w:rPr>
              <w:t>the hepatitis,</w:t>
            </w:r>
          </w:p>
          <w:p w:rsidR="00424676" w:rsidRPr="006C2416" w:rsidRDefault="00424676" w:rsidP="00FD6549">
            <w:pPr>
              <w:rPr>
                <w:rFonts w:ascii="Times New Roman" w:hAnsi="Times New Roman" w:cs="Times New Roman"/>
                <w:sz w:val="20"/>
                <w:szCs w:val="20"/>
                <w:lang w:val="en-GB"/>
              </w:rPr>
            </w:pPr>
            <w:proofErr w:type="gramStart"/>
            <w:r w:rsidRPr="006C2416">
              <w:rPr>
                <w:rFonts w:ascii="Times New Roman" w:hAnsi="Times New Roman" w:cs="Times New Roman"/>
                <w:sz w:val="20"/>
                <w:szCs w:val="20"/>
                <w:lang w:val="en-GB"/>
              </w:rPr>
              <w:t>cirrhosis</w:t>
            </w:r>
            <w:proofErr w:type="gramEnd"/>
            <w:r w:rsidRPr="006C2416">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hepatocarcinoma</w:t>
            </w:r>
            <w:proofErr w:type="spellEnd"/>
            <w:r>
              <w:rPr>
                <w:rFonts w:ascii="Times New Roman" w:hAnsi="Times New Roman" w:cs="Times New Roman"/>
                <w:sz w:val="20"/>
                <w:szCs w:val="20"/>
                <w:lang w:val="en-GB"/>
              </w:rPr>
              <w:t xml:space="preserve"> groups included </w:t>
            </w:r>
            <w:r w:rsidRPr="006C2416">
              <w:rPr>
                <w:rFonts w:ascii="Times New Roman" w:hAnsi="Times New Roman" w:cs="Times New Roman"/>
                <w:sz w:val="20"/>
                <w:szCs w:val="20"/>
                <w:lang w:val="en-GB"/>
              </w:rPr>
              <w:t>both patients with HBV infection or HCV infection</w:t>
            </w:r>
            <w:r>
              <w:rPr>
                <w:rFonts w:ascii="Times New Roman" w:hAnsi="Times New Roman" w:cs="Times New Roman"/>
                <w:sz w:val="20"/>
                <w:szCs w:val="20"/>
                <w:lang w:val="en-GB"/>
              </w:rPr>
              <w:t>. I</w:t>
            </w:r>
            <w:r w:rsidRPr="006C2416">
              <w:rPr>
                <w:rFonts w:ascii="Times New Roman" w:hAnsi="Times New Roman" w:cs="Times New Roman"/>
                <w:sz w:val="20"/>
                <w:szCs w:val="20"/>
                <w:lang w:val="en-GB"/>
              </w:rPr>
              <w:t>ncluded only patients with virus-induced chronic hepatitis</w:t>
            </w:r>
            <w:r>
              <w:rPr>
                <w:rFonts w:ascii="Times New Roman" w:hAnsi="Times New Roman" w:cs="Times New Roman"/>
                <w:sz w:val="20"/>
                <w:szCs w:val="20"/>
                <w:lang w:val="en-GB"/>
              </w:rPr>
              <w:t xml:space="preserve">. The method </w:t>
            </w:r>
            <w:r w:rsidRPr="006C2416">
              <w:rPr>
                <w:rFonts w:ascii="Times New Roman" w:hAnsi="Times New Roman" w:cs="Times New Roman"/>
                <w:sz w:val="20"/>
                <w:szCs w:val="20"/>
                <w:lang w:val="en-GB"/>
              </w:rPr>
              <w:t>used for quant</w:t>
            </w:r>
            <w:r>
              <w:rPr>
                <w:rFonts w:ascii="Times New Roman" w:hAnsi="Times New Roman" w:cs="Times New Roman"/>
                <w:sz w:val="20"/>
                <w:szCs w:val="20"/>
                <w:lang w:val="en-GB"/>
              </w:rPr>
              <w:t xml:space="preserve">ification of protein expression </w:t>
            </w:r>
            <w:r w:rsidRPr="006C2416">
              <w:rPr>
                <w:rFonts w:ascii="Times New Roman" w:hAnsi="Times New Roman" w:cs="Times New Roman"/>
                <w:sz w:val="20"/>
                <w:szCs w:val="20"/>
                <w:lang w:val="en-GB"/>
              </w:rPr>
              <w:t>was semi-quantitative.</w:t>
            </w:r>
          </w:p>
        </w:tc>
        <w:tc>
          <w:tcPr>
            <w:tcW w:w="1995" w:type="dxa"/>
          </w:tcPr>
          <w:p w:rsidR="00424676" w:rsidRPr="006C2416"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I</w:t>
            </w:r>
            <w:r w:rsidRPr="006C2416">
              <w:rPr>
                <w:rFonts w:ascii="Times New Roman" w:hAnsi="Times New Roman" w:cs="Times New Roman"/>
                <w:sz w:val="20"/>
                <w:szCs w:val="20"/>
                <w:lang w:val="en-GB"/>
              </w:rPr>
              <w:t xml:space="preserve">ncreased expression of TLR2 and TLR4 in hepatitis and cirrhosis and maintained expression in </w:t>
            </w:r>
            <w:proofErr w:type="spellStart"/>
            <w:r w:rsidRPr="006C2416">
              <w:rPr>
                <w:rFonts w:ascii="Times New Roman" w:hAnsi="Times New Roman" w:cs="Times New Roman"/>
                <w:sz w:val="20"/>
                <w:szCs w:val="20"/>
                <w:lang w:val="en-GB"/>
              </w:rPr>
              <w:t>h</w:t>
            </w:r>
            <w:r>
              <w:rPr>
                <w:rFonts w:ascii="Times New Roman" w:hAnsi="Times New Roman" w:cs="Times New Roman"/>
                <w:sz w:val="20"/>
                <w:szCs w:val="20"/>
                <w:lang w:val="en-GB"/>
              </w:rPr>
              <w:t>epatocarcinoma</w:t>
            </w:r>
            <w:proofErr w:type="spellEnd"/>
            <w:r>
              <w:rPr>
                <w:rFonts w:ascii="Times New Roman" w:hAnsi="Times New Roman" w:cs="Times New Roman"/>
                <w:sz w:val="20"/>
                <w:szCs w:val="20"/>
                <w:lang w:val="en-GB"/>
              </w:rPr>
              <w:t xml:space="preserve">. Up-regulation of </w:t>
            </w:r>
            <w:r w:rsidRPr="006C2416">
              <w:rPr>
                <w:rFonts w:ascii="Times New Roman" w:hAnsi="Times New Roman" w:cs="Times New Roman"/>
                <w:sz w:val="20"/>
                <w:szCs w:val="20"/>
                <w:lang w:val="en-GB"/>
              </w:rPr>
              <w:t>TLR2, TLR4 and the</w:t>
            </w:r>
            <w:r>
              <w:rPr>
                <w:rFonts w:ascii="Times New Roman" w:hAnsi="Times New Roman" w:cs="Times New Roman"/>
                <w:sz w:val="20"/>
                <w:szCs w:val="20"/>
                <w:lang w:val="en-GB"/>
              </w:rPr>
              <w:t xml:space="preserve">ir pro-inflammatory mediators is </w:t>
            </w:r>
            <w:r w:rsidRPr="006C2416">
              <w:rPr>
                <w:rFonts w:ascii="Times New Roman" w:hAnsi="Times New Roman" w:cs="Times New Roman"/>
                <w:sz w:val="20"/>
                <w:szCs w:val="20"/>
                <w:lang w:val="en-GB"/>
              </w:rPr>
              <w:t>associated with virus-induced hepatic IFC sequence.</w:t>
            </w:r>
          </w:p>
        </w:tc>
      </w:tr>
      <w:tr w:rsidR="00FD1585" w:rsidRPr="00A24050" w:rsidTr="00B948B4">
        <w:trPr>
          <w:trHeight w:val="144"/>
        </w:trPr>
        <w:tc>
          <w:tcPr>
            <w:tcW w:w="1754" w:type="dxa"/>
          </w:tcPr>
          <w:p w:rsidR="00FD1585" w:rsidRPr="00054ED9" w:rsidRDefault="0045259D" w:rsidP="00605429">
            <w:pPr>
              <w:rPr>
                <w:rFonts w:ascii="Times New Roman" w:hAnsi="Times New Roman" w:cs="Times New Roman"/>
                <w:sz w:val="20"/>
                <w:szCs w:val="20"/>
              </w:rPr>
            </w:pPr>
            <w:hyperlink r:id="rId26" w:history="1">
              <w:proofErr w:type="spellStart"/>
              <w:r w:rsidR="00FD1585" w:rsidRPr="00054ED9">
                <w:rPr>
                  <w:rStyle w:val="highlight"/>
                  <w:rFonts w:ascii="Times New Roman" w:hAnsi="Times New Roman" w:cs="Times New Roman"/>
                  <w:color w:val="0000FF"/>
                  <w:sz w:val="20"/>
                  <w:szCs w:val="20"/>
                  <w:u w:val="single"/>
                </w:rPr>
                <w:t>Dolado</w:t>
              </w:r>
              <w:proofErr w:type="spellEnd"/>
              <w:r w:rsidR="00FD1585" w:rsidRPr="00054ED9">
                <w:rPr>
                  <w:rStyle w:val="highlight"/>
                  <w:rFonts w:ascii="Times New Roman" w:hAnsi="Times New Roman" w:cs="Times New Roman"/>
                  <w:color w:val="0000FF"/>
                  <w:sz w:val="20"/>
                  <w:szCs w:val="20"/>
                  <w:u w:val="single"/>
                </w:rPr>
                <w:t xml:space="preserve"> I</w:t>
              </w:r>
            </w:hyperlink>
            <w:r w:rsidR="00FD1585" w:rsidRPr="00054ED9">
              <w:rPr>
                <w:rFonts w:ascii="Times New Roman" w:hAnsi="Times New Roman" w:cs="Times New Roman"/>
                <w:sz w:val="20"/>
                <w:szCs w:val="20"/>
              </w:rPr>
              <w:t xml:space="preserve">, </w:t>
            </w:r>
            <w:proofErr w:type="spellStart"/>
            <w:r w:rsidR="00FD1585" w:rsidRPr="00364C98">
              <w:rPr>
                <w:i/>
              </w:rPr>
              <w:t>et</w:t>
            </w:r>
            <w:proofErr w:type="spellEnd"/>
            <w:r w:rsidR="00FD1585" w:rsidRPr="00364C98">
              <w:rPr>
                <w:i/>
              </w:rPr>
              <w:t xml:space="preserve"> al</w:t>
            </w:r>
            <w:r w:rsidR="00A71B21" w:rsidRPr="00A71B21">
              <w:rPr>
                <w:i/>
                <w:vertAlign w:val="superscript"/>
              </w:rPr>
              <w:t>30</w:t>
            </w:r>
          </w:p>
        </w:tc>
        <w:tc>
          <w:tcPr>
            <w:tcW w:w="870" w:type="dxa"/>
          </w:tcPr>
          <w:p w:rsidR="00FD1585" w:rsidRPr="00F218EC" w:rsidRDefault="00FD1585">
            <w:r>
              <w:t xml:space="preserve">2007 </w:t>
            </w:r>
            <w:proofErr w:type="spellStart"/>
            <w:r>
              <w:t>Feb</w:t>
            </w:r>
            <w:proofErr w:type="spellEnd"/>
          </w:p>
        </w:tc>
        <w:tc>
          <w:tcPr>
            <w:tcW w:w="920" w:type="dxa"/>
          </w:tcPr>
          <w:p w:rsidR="00FD1585" w:rsidRPr="00F218EC"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A71F7E" w:rsidRDefault="00FD1585" w:rsidP="00A71F7E">
            <w:pPr>
              <w:rPr>
                <w:rFonts w:ascii="Times New Roman" w:hAnsi="Times New Roman" w:cs="Times New Roman"/>
                <w:sz w:val="20"/>
                <w:szCs w:val="20"/>
                <w:lang w:val="en-GB"/>
              </w:rPr>
            </w:pPr>
            <w:r w:rsidRPr="00A71F7E">
              <w:rPr>
                <w:rFonts w:ascii="Times New Roman" w:hAnsi="Times New Roman" w:cs="Times New Roman"/>
                <w:sz w:val="20"/>
                <w:szCs w:val="20"/>
                <w:lang w:val="en-GB"/>
              </w:rPr>
              <w:t>WT and p38a-/- were used. Growth in soft agar was evaluated</w:t>
            </w:r>
            <w:r>
              <w:rPr>
                <w:rFonts w:ascii="Times New Roman" w:hAnsi="Times New Roman" w:cs="Times New Roman"/>
                <w:sz w:val="20"/>
                <w:szCs w:val="20"/>
                <w:lang w:val="en-GB"/>
              </w:rPr>
              <w:t xml:space="preserve">. </w:t>
            </w:r>
            <w:r w:rsidRPr="00A71F7E">
              <w:rPr>
                <w:rFonts w:ascii="Times New Roman" w:hAnsi="Times New Roman" w:cs="Times New Roman"/>
                <w:sz w:val="20"/>
                <w:szCs w:val="20"/>
                <w:lang w:val="en-GB"/>
              </w:rPr>
              <w:t>Intracellular ROS levels were determined</w:t>
            </w: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i</w:t>
            </w:r>
            <w:r w:rsidRPr="00A71F7E">
              <w:rPr>
                <w:rFonts w:ascii="Times New Roman" w:hAnsi="Times New Roman" w:cs="Times New Roman"/>
                <w:sz w:val="20"/>
                <w:szCs w:val="20"/>
                <w:lang w:val="en-GB"/>
              </w:rPr>
              <w:t>mmunoblot</w:t>
            </w:r>
            <w:proofErr w:type="spellEnd"/>
            <w:r w:rsidRPr="00A71F7E">
              <w:rPr>
                <w:rFonts w:ascii="Times New Roman" w:hAnsi="Times New Roman" w:cs="Times New Roman"/>
                <w:sz w:val="20"/>
                <w:szCs w:val="20"/>
                <w:lang w:val="en-GB"/>
              </w:rPr>
              <w:t xml:space="preserve"> Analysis was performed</w:t>
            </w:r>
            <w:r>
              <w:rPr>
                <w:rFonts w:ascii="Times New Roman" w:hAnsi="Times New Roman" w:cs="Times New Roman"/>
                <w:sz w:val="20"/>
                <w:szCs w:val="20"/>
                <w:lang w:val="en-GB"/>
              </w:rPr>
              <w:t xml:space="preserve">. </w:t>
            </w:r>
            <w:r w:rsidRPr="00A71F7E">
              <w:rPr>
                <w:rFonts w:ascii="Times New Roman" w:hAnsi="Times New Roman" w:cs="Times New Roman"/>
                <w:sz w:val="20"/>
                <w:szCs w:val="20"/>
                <w:lang w:val="en-GB"/>
              </w:rPr>
              <w:t>To induce p38 MAPK activation, cells were treated with H2O2</w:t>
            </w:r>
            <w:r>
              <w:rPr>
                <w:rFonts w:ascii="Times New Roman" w:hAnsi="Times New Roman" w:cs="Times New Roman"/>
                <w:sz w:val="20"/>
                <w:szCs w:val="20"/>
                <w:lang w:val="en-GB"/>
              </w:rPr>
              <w:t>,</w:t>
            </w:r>
            <w:r w:rsidRPr="00A71F7E">
              <w:rPr>
                <w:rFonts w:ascii="Times New Roman" w:hAnsi="Times New Roman" w:cs="Times New Roman"/>
                <w:sz w:val="20"/>
                <w:szCs w:val="20"/>
                <w:lang w:val="en-GB"/>
              </w:rPr>
              <w:t xml:space="preserve"> sorbitol</w:t>
            </w:r>
            <w:r>
              <w:rPr>
                <w:rFonts w:ascii="Times New Roman" w:hAnsi="Times New Roman" w:cs="Times New Roman"/>
                <w:sz w:val="20"/>
                <w:szCs w:val="20"/>
                <w:lang w:val="en-GB"/>
              </w:rPr>
              <w:t xml:space="preserve"> and </w:t>
            </w:r>
            <w:proofErr w:type="spellStart"/>
            <w:r>
              <w:rPr>
                <w:rFonts w:ascii="Times New Roman" w:hAnsi="Times New Roman" w:cs="Times New Roman"/>
                <w:sz w:val="20"/>
                <w:szCs w:val="20"/>
                <w:lang w:val="en-GB"/>
              </w:rPr>
              <w:t>cisplatin</w:t>
            </w:r>
            <w:proofErr w:type="spellEnd"/>
            <w:r>
              <w:rPr>
                <w:rFonts w:ascii="Times New Roman" w:hAnsi="Times New Roman" w:cs="Times New Roman"/>
                <w:sz w:val="20"/>
                <w:szCs w:val="20"/>
                <w:lang w:val="en-GB"/>
              </w:rPr>
              <w:t>.</w:t>
            </w:r>
          </w:p>
        </w:tc>
        <w:tc>
          <w:tcPr>
            <w:tcW w:w="3258" w:type="dxa"/>
          </w:tcPr>
          <w:p w:rsidR="00FD1585" w:rsidRPr="00F218EC"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t xml:space="preserve">The tumorigenesis enhanced by ROS is not evaluated on </w:t>
            </w:r>
            <w:proofErr w:type="spellStart"/>
            <w:r>
              <w:rPr>
                <w:rFonts w:ascii="Times New Roman" w:hAnsi="Times New Roman" w:cs="Times New Roman"/>
                <w:sz w:val="20"/>
                <w:szCs w:val="20"/>
                <w:lang w:val="en-GB"/>
              </w:rPr>
              <w:t>hepatocarcinoma</w:t>
            </w:r>
            <w:proofErr w:type="spellEnd"/>
            <w:r>
              <w:rPr>
                <w:rFonts w:ascii="Times New Roman" w:hAnsi="Times New Roman" w:cs="Times New Roman"/>
                <w:sz w:val="20"/>
                <w:szCs w:val="20"/>
                <w:lang w:val="en-GB"/>
              </w:rPr>
              <w:t>.</w:t>
            </w:r>
          </w:p>
        </w:tc>
        <w:tc>
          <w:tcPr>
            <w:tcW w:w="1995" w:type="dxa"/>
          </w:tcPr>
          <w:p w:rsidR="00FD1585" w:rsidRPr="00F218EC" w:rsidRDefault="00FD1585">
            <w:pPr>
              <w:rPr>
                <w:rFonts w:ascii="Times New Roman" w:hAnsi="Times New Roman" w:cs="Times New Roman"/>
                <w:sz w:val="20"/>
                <w:szCs w:val="20"/>
                <w:lang w:val="en-GB"/>
              </w:rPr>
            </w:pPr>
            <w:r>
              <w:rPr>
                <w:rFonts w:ascii="Times New Roman" w:hAnsi="Times New Roman" w:cs="Times New Roman"/>
                <w:sz w:val="20"/>
                <w:szCs w:val="20"/>
                <w:lang w:val="en-GB"/>
              </w:rPr>
              <w:t>O</w:t>
            </w:r>
            <w:r w:rsidRPr="00F218EC">
              <w:rPr>
                <w:rFonts w:ascii="Times New Roman" w:hAnsi="Times New Roman" w:cs="Times New Roman"/>
                <w:sz w:val="20"/>
                <w:szCs w:val="20"/>
                <w:lang w:val="en-GB"/>
              </w:rPr>
              <w:t xml:space="preserve">xidative stress sensing plays a key role in the inhibition of </w:t>
            </w:r>
            <w:proofErr w:type="spellStart"/>
            <w:r w:rsidRPr="00F218EC">
              <w:rPr>
                <w:rFonts w:ascii="Times New Roman" w:hAnsi="Times New Roman" w:cs="Times New Roman"/>
                <w:sz w:val="20"/>
                <w:szCs w:val="20"/>
                <w:lang w:val="en-GB"/>
              </w:rPr>
              <w:t>tumor</w:t>
            </w:r>
            <w:proofErr w:type="spellEnd"/>
            <w:r w:rsidRPr="00F218EC">
              <w:rPr>
                <w:rFonts w:ascii="Times New Roman" w:hAnsi="Times New Roman" w:cs="Times New Roman"/>
                <w:sz w:val="20"/>
                <w:szCs w:val="20"/>
                <w:lang w:val="en-GB"/>
              </w:rPr>
              <w:t xml:space="preserve"> initiation by p38alpha.</w:t>
            </w:r>
          </w:p>
        </w:tc>
      </w:tr>
      <w:tr w:rsidR="00FD1585" w:rsidRPr="00A24050"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27" w:history="1">
              <w:r w:rsidR="00FD1585" w:rsidRPr="00054ED9">
                <w:rPr>
                  <w:rStyle w:val="Hiperligao"/>
                  <w:rFonts w:ascii="Times New Roman" w:hAnsi="Times New Roman" w:cs="Times New Roman"/>
                  <w:sz w:val="20"/>
                  <w:szCs w:val="20"/>
                  <w:lang w:val="en-GB"/>
                </w:rPr>
                <w:t>Kang TW</w:t>
              </w:r>
            </w:hyperlink>
            <w:r w:rsidR="00FD1585" w:rsidRPr="00054ED9">
              <w:rPr>
                <w:rFonts w:ascii="Times New Roman" w:hAnsi="Times New Roman" w:cs="Times New Roman"/>
                <w:sz w:val="20"/>
                <w:szCs w:val="20"/>
                <w:lang w:val="en-GB"/>
              </w:rPr>
              <w:t xml:space="preserve">, </w:t>
            </w:r>
            <w:r w:rsidR="00FD1585" w:rsidRPr="00364C98">
              <w:rPr>
                <w:i/>
                <w:lang w:val="en-GB"/>
              </w:rPr>
              <w:t>et al</w:t>
            </w:r>
            <w:r w:rsidR="00A71B21">
              <w:rPr>
                <w:i/>
                <w:vertAlign w:val="superscript"/>
                <w:lang w:val="en-GB"/>
              </w:rPr>
              <w:t>31</w:t>
            </w:r>
          </w:p>
        </w:tc>
        <w:tc>
          <w:tcPr>
            <w:tcW w:w="870" w:type="dxa"/>
          </w:tcPr>
          <w:p w:rsidR="00FD1585" w:rsidRPr="00BC4B08" w:rsidRDefault="00FD1585">
            <w:pPr>
              <w:rPr>
                <w:lang w:val="en-GB"/>
              </w:rPr>
            </w:pPr>
            <w:r>
              <w:t xml:space="preserve">2011 </w:t>
            </w:r>
            <w:proofErr w:type="spellStart"/>
            <w:r>
              <w:t>Nov</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054ED9" w:rsidRDefault="00FD1585" w:rsidP="00054ED9">
            <w:pPr>
              <w:rPr>
                <w:rFonts w:ascii="Times New Roman" w:eastAsia="Times New Roman" w:hAnsi="Times New Roman" w:cs="Times New Roman"/>
                <w:sz w:val="20"/>
                <w:szCs w:val="20"/>
                <w:lang w:val="en-GB" w:eastAsia="pt-PT"/>
              </w:rPr>
            </w:pPr>
            <w:r w:rsidRPr="00054ED9">
              <w:rPr>
                <w:rFonts w:ascii="Times New Roman" w:hAnsi="Times New Roman" w:cs="Times New Roman"/>
                <w:sz w:val="20"/>
                <w:szCs w:val="20"/>
                <w:lang w:val="en-GB"/>
              </w:rPr>
              <w:t>For transposon-mediated intra-hepatic gene transfer mice received a</w:t>
            </w:r>
            <w:r>
              <w:rPr>
                <w:rFonts w:ascii="Times New Roman" w:hAnsi="Times New Roman" w:cs="Times New Roman"/>
                <w:sz w:val="20"/>
                <w:szCs w:val="20"/>
                <w:lang w:val="en-GB"/>
              </w:rPr>
              <w:t xml:space="preserve"> </w:t>
            </w:r>
            <w:r w:rsidRPr="00054ED9">
              <w:rPr>
                <w:rFonts w:ascii="Times New Roman" w:eastAsia="Times New Roman" w:hAnsi="Times New Roman" w:cs="Times New Roman"/>
                <w:sz w:val="20"/>
                <w:szCs w:val="20"/>
                <w:lang w:val="en-GB" w:eastAsia="pt-PT"/>
              </w:rPr>
              <w:t xml:space="preserve">transposon- to </w:t>
            </w:r>
            <w:proofErr w:type="spellStart"/>
            <w:r w:rsidRPr="00054ED9">
              <w:rPr>
                <w:rFonts w:ascii="Times New Roman" w:eastAsia="Times New Roman" w:hAnsi="Times New Roman" w:cs="Times New Roman"/>
                <w:sz w:val="20"/>
                <w:szCs w:val="20"/>
                <w:lang w:val="en-GB" w:eastAsia="pt-PT"/>
              </w:rPr>
              <w:t>transposase</w:t>
            </w:r>
            <w:proofErr w:type="spellEnd"/>
            <w:r w:rsidRPr="00054ED9">
              <w:rPr>
                <w:rFonts w:ascii="Times New Roman" w:eastAsia="Times New Roman" w:hAnsi="Times New Roman" w:cs="Times New Roman"/>
                <w:sz w:val="20"/>
                <w:szCs w:val="20"/>
                <w:lang w:val="en-GB" w:eastAsia="pt-PT"/>
              </w:rPr>
              <w:t xml:space="preserve"> encoding vector (30</w:t>
            </w:r>
          </w:p>
          <w:p w:rsidR="00FD1585" w:rsidRPr="00054ED9" w:rsidRDefault="00FD1585" w:rsidP="00054ED9">
            <w:pPr>
              <w:rPr>
                <w:rFonts w:ascii="Times New Roman" w:eastAsia="Times New Roman" w:hAnsi="Times New Roman" w:cs="Times New Roman"/>
                <w:sz w:val="20"/>
                <w:szCs w:val="20"/>
                <w:lang w:val="en-GB" w:eastAsia="pt-PT"/>
              </w:rPr>
            </w:pPr>
            <w:proofErr w:type="gramStart"/>
            <w:r w:rsidRPr="00054ED9">
              <w:rPr>
                <w:rFonts w:ascii="Times New Roman" w:eastAsia="Times New Roman" w:hAnsi="Times New Roman" w:cs="Times New Roman"/>
                <w:sz w:val="20"/>
                <w:szCs w:val="20"/>
                <w:lang w:val="en-GB" w:eastAsia="pt-PT"/>
              </w:rPr>
              <w:t>mg</w:t>
            </w:r>
            <w:proofErr w:type="gramEnd"/>
            <w:r w:rsidRPr="00054ED9">
              <w:rPr>
                <w:rFonts w:ascii="Times New Roman" w:eastAsia="Times New Roman" w:hAnsi="Times New Roman" w:cs="Times New Roman"/>
                <w:sz w:val="20"/>
                <w:szCs w:val="20"/>
                <w:lang w:val="en-GB" w:eastAsia="pt-PT"/>
              </w:rPr>
              <w:t xml:space="preserve"> total DNA). DNA was</w:t>
            </w:r>
            <w:r>
              <w:rPr>
                <w:rFonts w:ascii="Times New Roman" w:eastAsia="Times New Roman" w:hAnsi="Times New Roman" w:cs="Times New Roman"/>
                <w:sz w:val="20"/>
                <w:szCs w:val="20"/>
                <w:lang w:val="en-GB" w:eastAsia="pt-PT"/>
              </w:rPr>
              <w:t xml:space="preserve"> </w:t>
            </w:r>
            <w:r w:rsidRPr="00054ED9">
              <w:rPr>
                <w:rFonts w:ascii="Times New Roman" w:eastAsia="Times New Roman" w:hAnsi="Times New Roman" w:cs="Times New Roman"/>
                <w:sz w:val="20"/>
                <w:szCs w:val="20"/>
                <w:lang w:val="en-GB" w:eastAsia="pt-PT"/>
              </w:rPr>
              <w:t>administered</w:t>
            </w:r>
            <w:r>
              <w:rPr>
                <w:rFonts w:ascii="Times New Roman" w:eastAsia="Times New Roman" w:hAnsi="Times New Roman" w:cs="Times New Roman"/>
                <w:sz w:val="20"/>
                <w:szCs w:val="20"/>
                <w:lang w:val="en-GB" w:eastAsia="pt-PT"/>
              </w:rPr>
              <w:t xml:space="preserve"> </w:t>
            </w:r>
            <w:r w:rsidRPr="00054ED9">
              <w:rPr>
                <w:rFonts w:ascii="Times New Roman" w:eastAsia="Times New Roman" w:hAnsi="Times New Roman" w:cs="Times New Roman"/>
                <w:sz w:val="20"/>
                <w:szCs w:val="20"/>
                <w:lang w:val="en-GB" w:eastAsia="pt-PT"/>
              </w:rPr>
              <w:t>by</w:t>
            </w:r>
            <w:r>
              <w:rPr>
                <w:rFonts w:ascii="Times New Roman" w:eastAsia="Times New Roman" w:hAnsi="Times New Roman" w:cs="Times New Roman"/>
                <w:sz w:val="20"/>
                <w:szCs w:val="20"/>
                <w:lang w:val="en-GB" w:eastAsia="pt-PT"/>
              </w:rPr>
              <w:t xml:space="preserve"> </w:t>
            </w:r>
            <w:r w:rsidRPr="00054ED9">
              <w:rPr>
                <w:rFonts w:ascii="Times New Roman" w:eastAsia="Times New Roman" w:hAnsi="Times New Roman" w:cs="Times New Roman"/>
                <w:sz w:val="20"/>
                <w:szCs w:val="20"/>
                <w:lang w:val="en-GB" w:eastAsia="pt-PT"/>
              </w:rPr>
              <w:t>hydrodynamic</w:t>
            </w:r>
            <w:r>
              <w:rPr>
                <w:rFonts w:ascii="Times New Roman" w:eastAsia="Times New Roman" w:hAnsi="Times New Roman" w:cs="Times New Roman"/>
                <w:sz w:val="20"/>
                <w:szCs w:val="20"/>
                <w:lang w:val="en-GB" w:eastAsia="pt-PT"/>
              </w:rPr>
              <w:t xml:space="preserve"> </w:t>
            </w:r>
            <w:r w:rsidRPr="00054ED9">
              <w:rPr>
                <w:rFonts w:ascii="Times New Roman" w:eastAsia="Times New Roman" w:hAnsi="Times New Roman" w:cs="Times New Roman"/>
                <w:sz w:val="20"/>
                <w:szCs w:val="20"/>
                <w:lang w:val="en-GB" w:eastAsia="pt-PT"/>
              </w:rPr>
              <w:t>tail</w:t>
            </w:r>
            <w:r>
              <w:rPr>
                <w:rFonts w:ascii="Times New Roman" w:eastAsia="Times New Roman" w:hAnsi="Times New Roman" w:cs="Times New Roman"/>
                <w:sz w:val="20"/>
                <w:szCs w:val="20"/>
                <w:lang w:val="en-GB" w:eastAsia="pt-PT"/>
              </w:rPr>
              <w:t xml:space="preserve"> </w:t>
            </w:r>
            <w:r w:rsidRPr="00054ED9">
              <w:rPr>
                <w:rFonts w:ascii="Times New Roman" w:eastAsia="Times New Roman" w:hAnsi="Times New Roman" w:cs="Times New Roman"/>
                <w:sz w:val="20"/>
                <w:szCs w:val="20"/>
                <w:lang w:val="en-GB" w:eastAsia="pt-PT"/>
              </w:rPr>
              <w:t>vein</w:t>
            </w:r>
            <w:r>
              <w:rPr>
                <w:rFonts w:ascii="Times New Roman" w:eastAsia="Times New Roman" w:hAnsi="Times New Roman" w:cs="Times New Roman"/>
                <w:sz w:val="20"/>
                <w:szCs w:val="20"/>
                <w:lang w:val="en-GB" w:eastAsia="pt-PT"/>
              </w:rPr>
              <w:t xml:space="preserve"> </w:t>
            </w:r>
            <w:r w:rsidRPr="00054ED9">
              <w:rPr>
                <w:rFonts w:ascii="Times New Roman" w:eastAsia="Times New Roman" w:hAnsi="Times New Roman" w:cs="Times New Roman"/>
                <w:sz w:val="20"/>
                <w:szCs w:val="20"/>
                <w:lang w:val="en-GB" w:eastAsia="pt-PT"/>
              </w:rPr>
              <w:t>injection.</w:t>
            </w:r>
            <w:r>
              <w:rPr>
                <w:rFonts w:ascii="Times New Roman" w:eastAsia="Times New Roman" w:hAnsi="Times New Roman" w:cs="Times New Roman"/>
                <w:sz w:val="20"/>
                <w:szCs w:val="20"/>
                <w:lang w:val="en-GB" w:eastAsia="pt-PT"/>
              </w:rPr>
              <w:t xml:space="preserve"> </w:t>
            </w:r>
            <w:proofErr w:type="spellStart"/>
            <w:r w:rsidRPr="00054ED9">
              <w:rPr>
                <w:rFonts w:ascii="Times New Roman" w:eastAsia="Times New Roman" w:hAnsi="Times New Roman" w:cs="Times New Roman"/>
                <w:sz w:val="20"/>
                <w:szCs w:val="20"/>
                <w:lang w:val="en-GB" w:eastAsia="pt-PT"/>
              </w:rPr>
              <w:t>Immunohistochemical</w:t>
            </w:r>
            <w:proofErr w:type="spellEnd"/>
            <w:r>
              <w:rPr>
                <w:rFonts w:ascii="Times New Roman" w:eastAsia="Times New Roman" w:hAnsi="Times New Roman" w:cs="Times New Roman"/>
                <w:sz w:val="20"/>
                <w:szCs w:val="20"/>
                <w:lang w:val="en-GB" w:eastAsia="pt-PT"/>
              </w:rPr>
              <w:t xml:space="preserve"> </w:t>
            </w:r>
            <w:r w:rsidRPr="00054ED9">
              <w:rPr>
                <w:rFonts w:ascii="Times New Roman" w:eastAsia="Times New Roman" w:hAnsi="Times New Roman" w:cs="Times New Roman"/>
                <w:sz w:val="20"/>
                <w:szCs w:val="20"/>
                <w:lang w:val="en-GB" w:eastAsia="pt-PT"/>
              </w:rPr>
              <w:t>analyses</w:t>
            </w:r>
          </w:p>
          <w:p w:rsidR="00FD1585" w:rsidRPr="00054ED9" w:rsidRDefault="00FD1585" w:rsidP="00054ED9">
            <w:pPr>
              <w:rPr>
                <w:rFonts w:ascii="Times New Roman" w:eastAsia="Times New Roman" w:hAnsi="Times New Roman" w:cs="Times New Roman"/>
                <w:sz w:val="20"/>
                <w:szCs w:val="20"/>
                <w:lang w:val="en-GB" w:eastAsia="pt-PT"/>
              </w:rPr>
            </w:pPr>
            <w:proofErr w:type="gramStart"/>
            <w:r w:rsidRPr="00054ED9">
              <w:rPr>
                <w:rFonts w:ascii="Times New Roman" w:eastAsia="Times New Roman" w:hAnsi="Times New Roman" w:cs="Times New Roman"/>
                <w:sz w:val="20"/>
                <w:szCs w:val="20"/>
                <w:lang w:val="en-GB" w:eastAsia="pt-PT"/>
              </w:rPr>
              <w:t>were</w:t>
            </w:r>
            <w:proofErr w:type="gramEnd"/>
            <w:r w:rsidRPr="00054ED9">
              <w:rPr>
                <w:rFonts w:ascii="Times New Roman" w:eastAsia="Times New Roman" w:hAnsi="Times New Roman" w:cs="Times New Roman"/>
                <w:sz w:val="20"/>
                <w:szCs w:val="20"/>
                <w:lang w:val="en-GB" w:eastAsia="pt-PT"/>
              </w:rPr>
              <w:t xml:space="preserve"> performed</w:t>
            </w:r>
            <w:r>
              <w:rPr>
                <w:rFonts w:ascii="Times New Roman" w:eastAsia="Times New Roman" w:hAnsi="Times New Roman" w:cs="Times New Roman"/>
                <w:sz w:val="20"/>
                <w:szCs w:val="20"/>
                <w:lang w:val="en-GB" w:eastAsia="pt-PT"/>
              </w:rPr>
              <w:t>.</w:t>
            </w:r>
          </w:p>
          <w:p w:rsidR="00FD1585" w:rsidRPr="00054ED9" w:rsidRDefault="00FD1585" w:rsidP="00054ED9">
            <w:pPr>
              <w:rPr>
                <w:rFonts w:ascii="Times New Roman" w:eastAsia="Times New Roman" w:hAnsi="Times New Roman" w:cs="Times New Roman"/>
                <w:sz w:val="20"/>
                <w:szCs w:val="20"/>
                <w:lang w:val="en-GB" w:eastAsia="pt-PT"/>
              </w:rPr>
            </w:pPr>
          </w:p>
          <w:p w:rsidR="00FD1585" w:rsidRPr="00054ED9" w:rsidRDefault="00FD1585" w:rsidP="00054ED9">
            <w:pPr>
              <w:rPr>
                <w:rFonts w:ascii="Times New Roman" w:hAnsi="Times New Roman" w:cs="Times New Roman"/>
                <w:sz w:val="20"/>
                <w:szCs w:val="20"/>
                <w:lang w:val="en-GB"/>
              </w:rPr>
            </w:pPr>
          </w:p>
        </w:tc>
        <w:tc>
          <w:tcPr>
            <w:tcW w:w="3258" w:type="dxa"/>
          </w:tcPr>
          <w:p w:rsidR="00FD1585" w:rsidRDefault="00FD1585" w:rsidP="007E6C4A">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It was not investigated if </w:t>
            </w:r>
            <w:r w:rsidRPr="007E6C4A">
              <w:rPr>
                <w:rFonts w:ascii="Times New Roman" w:hAnsi="Times New Roman" w:cs="Times New Roman"/>
                <w:sz w:val="20"/>
                <w:szCs w:val="20"/>
                <w:lang w:val="en-GB"/>
              </w:rPr>
              <w:t>fact</w:t>
            </w:r>
            <w:r>
              <w:rPr>
                <w:rFonts w:ascii="Times New Roman" w:hAnsi="Times New Roman" w:cs="Times New Roman"/>
                <w:sz w:val="20"/>
                <w:szCs w:val="20"/>
                <w:lang w:val="en-GB"/>
              </w:rPr>
              <w:t xml:space="preserve">ors secreted from pre-malignant senescent hepatocytes also </w:t>
            </w:r>
            <w:r w:rsidRPr="007E6C4A">
              <w:rPr>
                <w:rFonts w:ascii="Times New Roman" w:hAnsi="Times New Roman" w:cs="Times New Roman"/>
                <w:sz w:val="20"/>
                <w:szCs w:val="20"/>
                <w:lang w:val="en-GB"/>
              </w:rPr>
              <w:t>contribute to the oncogenic transformation of neighbouring cells.</w:t>
            </w:r>
          </w:p>
        </w:tc>
        <w:tc>
          <w:tcPr>
            <w:tcW w:w="1995" w:type="dxa"/>
          </w:tcPr>
          <w:p w:rsidR="00FD1585" w:rsidRPr="00034D49" w:rsidRDefault="00FD1585" w:rsidP="00054ED9">
            <w:pPr>
              <w:rPr>
                <w:rFonts w:ascii="Times New Roman" w:hAnsi="Times New Roman" w:cs="Times New Roman"/>
                <w:sz w:val="20"/>
                <w:szCs w:val="20"/>
                <w:lang w:val="en-GB"/>
              </w:rPr>
            </w:pPr>
            <w:r>
              <w:rPr>
                <w:rFonts w:ascii="Times New Roman" w:hAnsi="Times New Roman" w:cs="Times New Roman"/>
                <w:sz w:val="20"/>
                <w:szCs w:val="20"/>
                <w:lang w:val="en-GB"/>
              </w:rPr>
              <w:t>I</w:t>
            </w:r>
            <w:r w:rsidRPr="00034D49">
              <w:rPr>
                <w:rFonts w:ascii="Times New Roman" w:hAnsi="Times New Roman" w:cs="Times New Roman"/>
                <w:sz w:val="20"/>
                <w:szCs w:val="20"/>
                <w:lang w:val="en-GB"/>
              </w:rPr>
              <w:t xml:space="preserve">ndicates that senescence surveillance represents an important extrinsic component of the </w:t>
            </w:r>
            <w:r w:rsidRPr="00034D49">
              <w:rPr>
                <w:rFonts w:ascii="Times New Roman" w:hAnsi="Times New Roman" w:cs="Times New Roman"/>
                <w:sz w:val="20"/>
                <w:szCs w:val="20"/>
                <w:lang w:val="en-GB"/>
              </w:rPr>
              <w:lastRenderedPageBreak/>
              <w:t>senescence anti-tumour barrier, and illustrates how the cellular senescence program is involved in tumour immune surveillance</w:t>
            </w:r>
            <w:r>
              <w:rPr>
                <w:rFonts w:ascii="Times New Roman" w:hAnsi="Times New Roman" w:cs="Times New Roman"/>
                <w:sz w:val="20"/>
                <w:szCs w:val="20"/>
                <w:lang w:val="en-GB"/>
              </w:rPr>
              <w:t>.</w:t>
            </w:r>
            <w:r w:rsidRPr="00034D49">
              <w:rPr>
                <w:rFonts w:ascii="Times New Roman" w:hAnsi="Times New Roman" w:cs="Times New Roman"/>
                <w:sz w:val="20"/>
                <w:szCs w:val="20"/>
                <w:lang w:val="en-GB"/>
              </w:rPr>
              <w:t xml:space="preserve"> </w:t>
            </w:r>
          </w:p>
        </w:tc>
      </w:tr>
      <w:tr w:rsidR="00FD1585" w:rsidRPr="00A24050" w:rsidTr="00B948B4">
        <w:trPr>
          <w:trHeight w:val="144"/>
        </w:trPr>
        <w:tc>
          <w:tcPr>
            <w:tcW w:w="1754" w:type="dxa"/>
          </w:tcPr>
          <w:p w:rsidR="00FD1585" w:rsidRPr="00A71B21" w:rsidRDefault="0045259D" w:rsidP="00605429">
            <w:pPr>
              <w:rPr>
                <w:sz w:val="20"/>
                <w:szCs w:val="20"/>
                <w:vertAlign w:val="superscript"/>
              </w:rPr>
            </w:pPr>
            <w:hyperlink r:id="rId28" w:history="1">
              <w:r w:rsidR="00FD1585" w:rsidRPr="00364C98">
                <w:rPr>
                  <w:rStyle w:val="highlight"/>
                  <w:color w:val="0000FF"/>
                  <w:sz w:val="20"/>
                  <w:szCs w:val="20"/>
                  <w:u w:val="single"/>
                </w:rPr>
                <w:t>Ogata M</w:t>
              </w:r>
            </w:hyperlink>
            <w:r w:rsidR="00FD1585" w:rsidRPr="00364C98">
              <w:rPr>
                <w:sz w:val="20"/>
                <w:szCs w:val="20"/>
              </w:rPr>
              <w:t xml:space="preserve">, </w:t>
            </w:r>
            <w:proofErr w:type="spellStart"/>
            <w:r w:rsidR="00FD1585" w:rsidRPr="00364C98">
              <w:rPr>
                <w:i/>
              </w:rPr>
              <w:t>et</w:t>
            </w:r>
            <w:proofErr w:type="spellEnd"/>
            <w:r w:rsidR="00FD1585" w:rsidRPr="00364C98">
              <w:rPr>
                <w:i/>
              </w:rPr>
              <w:t xml:space="preserve"> al</w:t>
            </w:r>
            <w:r w:rsidR="00A71B21">
              <w:rPr>
                <w:i/>
                <w:vertAlign w:val="superscript"/>
              </w:rPr>
              <w:t>33</w:t>
            </w:r>
          </w:p>
        </w:tc>
        <w:tc>
          <w:tcPr>
            <w:tcW w:w="870" w:type="dxa"/>
          </w:tcPr>
          <w:p w:rsidR="00FD1585" w:rsidRPr="00BC4B08" w:rsidRDefault="00FD1585">
            <w:pPr>
              <w:rPr>
                <w:lang w:val="en-GB"/>
              </w:rPr>
            </w:pPr>
            <w:r>
              <w:t xml:space="preserve">2006 </w:t>
            </w:r>
            <w:proofErr w:type="spellStart"/>
            <w:r>
              <w:t>Dec</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3548CB" w:rsidRDefault="00FD1585" w:rsidP="003548CB">
            <w:pPr>
              <w:rPr>
                <w:rFonts w:ascii="Times New Roman" w:eastAsia="Times New Roman" w:hAnsi="Times New Roman" w:cs="Times New Roman"/>
                <w:sz w:val="20"/>
                <w:szCs w:val="20"/>
                <w:lang w:val="en-GB" w:eastAsia="pt-PT"/>
              </w:rPr>
            </w:pPr>
            <w:r w:rsidRPr="003548CB">
              <w:rPr>
                <w:rFonts w:ascii="Times New Roman" w:eastAsia="Times New Roman" w:hAnsi="Times New Roman" w:cs="Times New Roman"/>
                <w:sz w:val="20"/>
                <w:szCs w:val="20"/>
                <w:lang w:val="en-GB" w:eastAsia="pt-PT"/>
              </w:rPr>
              <w:t>E</w:t>
            </w:r>
            <w:r w:rsidRPr="00F3398C">
              <w:rPr>
                <w:rFonts w:ascii="Times New Roman" w:eastAsia="Times New Roman" w:hAnsi="Times New Roman" w:cs="Times New Roman"/>
                <w:sz w:val="20"/>
                <w:szCs w:val="20"/>
                <w:lang w:val="en-GB" w:eastAsia="pt-PT"/>
              </w:rPr>
              <w:t>lectron microscopic analysis was performed using</w:t>
            </w:r>
            <w:r w:rsidRPr="003548CB">
              <w:rPr>
                <w:rFonts w:ascii="Times New Roman" w:eastAsia="Times New Roman" w:hAnsi="Times New Roman" w:cs="Times New Roman"/>
                <w:sz w:val="20"/>
                <w:szCs w:val="20"/>
                <w:lang w:val="en-GB" w:eastAsia="pt-PT"/>
              </w:rPr>
              <w:t xml:space="preserve"> </w:t>
            </w:r>
            <w:proofErr w:type="spellStart"/>
            <w:r w:rsidRPr="00F3398C">
              <w:rPr>
                <w:rFonts w:ascii="Times New Roman" w:eastAsia="Times New Roman" w:hAnsi="Times New Roman" w:cs="Times New Roman"/>
                <w:sz w:val="20"/>
                <w:szCs w:val="20"/>
                <w:lang w:val="en-GB" w:eastAsia="pt-PT"/>
              </w:rPr>
              <w:t>neuroblastoma</w:t>
            </w:r>
            <w:proofErr w:type="spellEnd"/>
            <w:r w:rsidRPr="00F3398C">
              <w:rPr>
                <w:rFonts w:ascii="Times New Roman" w:eastAsia="Times New Roman" w:hAnsi="Times New Roman" w:cs="Times New Roman"/>
                <w:sz w:val="20"/>
                <w:szCs w:val="20"/>
                <w:lang w:val="en-GB" w:eastAsia="pt-PT"/>
              </w:rPr>
              <w:t xml:space="preserve"> SK-N-S</w:t>
            </w:r>
            <w:r w:rsidRPr="003548CB">
              <w:rPr>
                <w:rFonts w:ascii="Times New Roman" w:eastAsia="Times New Roman" w:hAnsi="Times New Roman" w:cs="Times New Roman"/>
                <w:sz w:val="20"/>
                <w:szCs w:val="20"/>
                <w:lang w:val="en-GB" w:eastAsia="pt-PT"/>
              </w:rPr>
              <w:t>H cells exposed to ER stressors.</w:t>
            </w:r>
            <w:r w:rsidRPr="003548CB">
              <w:rPr>
                <w:sz w:val="20"/>
                <w:szCs w:val="20"/>
                <w:lang w:val="en-GB"/>
              </w:rPr>
              <w:t xml:space="preserve"> </w:t>
            </w:r>
            <w:r w:rsidRPr="003548CB">
              <w:rPr>
                <w:rFonts w:ascii="Times New Roman" w:eastAsia="Times New Roman" w:hAnsi="Times New Roman" w:cs="Times New Roman"/>
                <w:sz w:val="20"/>
                <w:szCs w:val="20"/>
                <w:lang w:val="en-GB" w:eastAsia="pt-PT"/>
              </w:rPr>
              <w:t xml:space="preserve">GFP-LC3 fluorescence was used to monitor autophagy in cells transiently transfected with an expression vector for </w:t>
            </w:r>
            <w:r>
              <w:rPr>
                <w:rFonts w:ascii="Times New Roman" w:eastAsia="Times New Roman" w:hAnsi="Times New Roman" w:cs="Times New Roman"/>
                <w:sz w:val="20"/>
                <w:szCs w:val="20"/>
                <w:lang w:val="en-GB" w:eastAsia="pt-PT"/>
              </w:rPr>
              <w:t xml:space="preserve">GFP-LC3. </w:t>
            </w:r>
            <w:r w:rsidRPr="003548CB">
              <w:rPr>
                <w:rFonts w:ascii="Times New Roman" w:eastAsia="Times New Roman" w:hAnsi="Times New Roman" w:cs="Times New Roman"/>
                <w:sz w:val="20"/>
                <w:szCs w:val="20"/>
                <w:lang w:val="en-GB" w:eastAsia="pt-PT"/>
              </w:rPr>
              <w:t>Then</w:t>
            </w:r>
            <w:r>
              <w:rPr>
                <w:rFonts w:ascii="Times New Roman" w:eastAsia="Times New Roman" w:hAnsi="Times New Roman" w:cs="Times New Roman"/>
                <w:sz w:val="20"/>
                <w:szCs w:val="20"/>
                <w:lang w:val="en-GB" w:eastAsia="pt-PT"/>
              </w:rPr>
              <w:t xml:space="preserve"> was performed an </w:t>
            </w:r>
            <w:r w:rsidRPr="003548CB">
              <w:rPr>
                <w:rFonts w:ascii="Times New Roman" w:eastAsia="Times New Roman" w:hAnsi="Times New Roman" w:cs="Times New Roman"/>
                <w:sz w:val="20"/>
                <w:szCs w:val="20"/>
                <w:lang w:val="en-GB" w:eastAsia="pt-PT"/>
              </w:rPr>
              <w:t>Amino acid uptake assay</w:t>
            </w:r>
            <w:r>
              <w:rPr>
                <w:rFonts w:ascii="Times New Roman" w:eastAsia="Times New Roman" w:hAnsi="Times New Roman" w:cs="Times New Roman"/>
                <w:sz w:val="20"/>
                <w:szCs w:val="20"/>
                <w:lang w:val="en-GB" w:eastAsia="pt-PT"/>
              </w:rPr>
              <w:t xml:space="preserve"> and</w:t>
            </w:r>
            <w:r w:rsidRPr="003548CB">
              <w:rPr>
                <w:rFonts w:ascii="Times New Roman" w:eastAsia="Times New Roman" w:hAnsi="Times New Roman" w:cs="Times New Roman"/>
                <w:sz w:val="20"/>
                <w:szCs w:val="20"/>
                <w:lang w:val="en-GB" w:eastAsia="pt-PT"/>
              </w:rPr>
              <w:t xml:space="preserve"> </w:t>
            </w:r>
            <w:proofErr w:type="spellStart"/>
            <w:r w:rsidRPr="003548CB">
              <w:rPr>
                <w:rFonts w:ascii="Times New Roman" w:hAnsi="Times New Roman" w:cs="Times New Roman"/>
                <w:sz w:val="20"/>
                <w:szCs w:val="20"/>
                <w:lang w:val="en-GB"/>
              </w:rPr>
              <w:t>autophagosome</w:t>
            </w:r>
            <w:proofErr w:type="spellEnd"/>
            <w:r w:rsidRPr="003548CB">
              <w:rPr>
                <w:rFonts w:ascii="Times New Roman" w:hAnsi="Times New Roman" w:cs="Times New Roman"/>
                <w:sz w:val="20"/>
                <w:szCs w:val="20"/>
                <w:lang w:val="en-GB"/>
              </w:rPr>
              <w:t xml:space="preserve"> formation was evaluated</w:t>
            </w:r>
            <w:r>
              <w:rPr>
                <w:rFonts w:ascii="Times New Roman" w:hAnsi="Times New Roman" w:cs="Times New Roman"/>
                <w:sz w:val="20"/>
                <w:szCs w:val="20"/>
                <w:lang w:val="en-GB"/>
              </w:rPr>
              <w:t>.</w:t>
            </w:r>
          </w:p>
          <w:p w:rsidR="00FD1585" w:rsidRPr="00F3398C" w:rsidRDefault="00FD1585" w:rsidP="00F3398C">
            <w:pPr>
              <w:rPr>
                <w:rFonts w:ascii="Times New Roman" w:eastAsia="Times New Roman" w:hAnsi="Times New Roman" w:cs="Times New Roman"/>
                <w:sz w:val="23"/>
                <w:szCs w:val="23"/>
                <w:lang w:val="en-GB" w:eastAsia="pt-PT"/>
              </w:rPr>
            </w:pPr>
          </w:p>
          <w:p w:rsidR="00FD1585" w:rsidRDefault="00FD1585" w:rsidP="00F73C14">
            <w:pPr>
              <w:rPr>
                <w:rFonts w:ascii="Times New Roman" w:hAnsi="Times New Roman" w:cs="Times New Roman"/>
                <w:sz w:val="20"/>
                <w:szCs w:val="20"/>
                <w:lang w:val="en-GB"/>
              </w:rPr>
            </w:pPr>
          </w:p>
        </w:tc>
        <w:tc>
          <w:tcPr>
            <w:tcW w:w="3258" w:type="dxa"/>
          </w:tcPr>
          <w:p w:rsidR="00FD1585" w:rsidRPr="003548CB" w:rsidRDefault="00FD1585" w:rsidP="003548CB">
            <w:pPr>
              <w:rPr>
                <w:rFonts w:ascii="Times New Roman" w:eastAsia="Times New Roman" w:hAnsi="Times New Roman" w:cs="Times New Roman"/>
                <w:sz w:val="20"/>
                <w:szCs w:val="20"/>
                <w:lang w:val="en-GB" w:eastAsia="pt-PT"/>
              </w:rPr>
            </w:pPr>
            <w:r w:rsidRPr="003548CB">
              <w:rPr>
                <w:rFonts w:ascii="Times New Roman" w:eastAsia="Times New Roman" w:hAnsi="Times New Roman" w:cs="Times New Roman"/>
                <w:sz w:val="20"/>
                <w:szCs w:val="20"/>
                <w:lang w:val="en-GB" w:eastAsia="pt-PT"/>
              </w:rPr>
              <w:t>A signalling pathway other than the IRE1-JNK pathway</w:t>
            </w:r>
          </w:p>
          <w:p w:rsidR="00FD1585" w:rsidRPr="003548CB" w:rsidRDefault="00FD1585" w:rsidP="003548CB">
            <w:pPr>
              <w:rPr>
                <w:rFonts w:ascii="Times New Roman" w:eastAsia="Times New Roman" w:hAnsi="Times New Roman" w:cs="Times New Roman"/>
                <w:sz w:val="20"/>
                <w:szCs w:val="20"/>
                <w:lang w:val="en-GB" w:eastAsia="pt-PT"/>
              </w:rPr>
            </w:pPr>
            <w:r w:rsidRPr="003548CB">
              <w:rPr>
                <w:rFonts w:ascii="Times New Roman" w:eastAsia="Times New Roman" w:hAnsi="Times New Roman" w:cs="Times New Roman"/>
                <w:sz w:val="20"/>
                <w:szCs w:val="20"/>
                <w:lang w:val="en-GB" w:eastAsia="pt-PT"/>
              </w:rPr>
              <w:t>may also play important roles in the activation of autophagy</w:t>
            </w:r>
          </w:p>
          <w:p w:rsidR="00FD1585" w:rsidRPr="003548CB" w:rsidRDefault="00FD1585" w:rsidP="003548CB">
            <w:pPr>
              <w:rPr>
                <w:rFonts w:ascii="Times New Roman" w:eastAsia="Times New Roman" w:hAnsi="Times New Roman" w:cs="Times New Roman"/>
                <w:sz w:val="20"/>
                <w:szCs w:val="20"/>
                <w:lang w:val="en-GB" w:eastAsia="pt-PT"/>
              </w:rPr>
            </w:pPr>
            <w:proofErr w:type="gramStart"/>
            <w:r w:rsidRPr="003548CB">
              <w:rPr>
                <w:rFonts w:ascii="Times New Roman" w:eastAsia="Times New Roman" w:hAnsi="Times New Roman" w:cs="Times New Roman"/>
                <w:sz w:val="20"/>
                <w:szCs w:val="20"/>
                <w:lang w:val="en-GB" w:eastAsia="pt-PT"/>
              </w:rPr>
              <w:t>signalling</w:t>
            </w:r>
            <w:proofErr w:type="gramEnd"/>
            <w:r w:rsidRPr="003548CB">
              <w:rPr>
                <w:rFonts w:ascii="Times New Roman" w:eastAsia="Times New Roman" w:hAnsi="Times New Roman" w:cs="Times New Roman"/>
                <w:sz w:val="20"/>
                <w:szCs w:val="20"/>
                <w:lang w:val="en-GB" w:eastAsia="pt-PT"/>
              </w:rPr>
              <w:t xml:space="preserve"> after ER stress. The detailed signalling pathway for</w:t>
            </w:r>
          </w:p>
          <w:p w:rsidR="00FD1585" w:rsidRPr="003548CB" w:rsidRDefault="00FD1585" w:rsidP="003548CB">
            <w:pPr>
              <w:rPr>
                <w:rFonts w:ascii="Times New Roman" w:eastAsia="Times New Roman" w:hAnsi="Times New Roman" w:cs="Times New Roman"/>
                <w:sz w:val="20"/>
                <w:szCs w:val="20"/>
                <w:lang w:val="en-GB" w:eastAsia="pt-PT"/>
              </w:rPr>
            </w:pPr>
            <w:proofErr w:type="gramStart"/>
            <w:r w:rsidRPr="003548CB">
              <w:rPr>
                <w:rFonts w:ascii="Times New Roman" w:eastAsia="Times New Roman" w:hAnsi="Times New Roman" w:cs="Times New Roman"/>
                <w:sz w:val="20"/>
                <w:szCs w:val="20"/>
                <w:lang w:val="en-GB" w:eastAsia="pt-PT"/>
              </w:rPr>
              <w:t>activation</w:t>
            </w:r>
            <w:proofErr w:type="gramEnd"/>
            <w:r w:rsidRPr="003548CB">
              <w:rPr>
                <w:rFonts w:ascii="Times New Roman" w:eastAsia="Times New Roman" w:hAnsi="Times New Roman" w:cs="Times New Roman"/>
                <w:sz w:val="20"/>
                <w:szCs w:val="20"/>
                <w:lang w:val="en-GB" w:eastAsia="pt-PT"/>
              </w:rPr>
              <w:t xml:space="preserve"> of the autophagy induced by ER stress</w:t>
            </w:r>
            <w:r>
              <w:rPr>
                <w:rFonts w:ascii="Times New Roman" w:eastAsia="Times New Roman" w:hAnsi="Times New Roman" w:cs="Times New Roman"/>
                <w:sz w:val="20"/>
                <w:szCs w:val="20"/>
                <w:lang w:val="en-GB" w:eastAsia="pt-PT"/>
              </w:rPr>
              <w:t xml:space="preserve"> is still unknown.</w:t>
            </w:r>
          </w:p>
          <w:p w:rsidR="00FD1585" w:rsidRPr="00A71B21" w:rsidRDefault="00FD1585" w:rsidP="00F73C14">
            <w:pPr>
              <w:rPr>
                <w:rFonts w:ascii="Times New Roman" w:eastAsia="Times New Roman" w:hAnsi="Times New Roman" w:cs="Times New Roman"/>
                <w:sz w:val="20"/>
                <w:szCs w:val="20"/>
                <w:lang w:val="en-GB" w:eastAsia="pt-PT"/>
              </w:rPr>
            </w:pPr>
            <w:r w:rsidRPr="003548CB">
              <w:rPr>
                <w:rFonts w:ascii="Times New Roman" w:eastAsia="Times New Roman" w:hAnsi="Times New Roman" w:cs="Times New Roman"/>
                <w:sz w:val="20"/>
                <w:szCs w:val="20"/>
                <w:lang w:val="en-GB" w:eastAsia="pt-PT"/>
              </w:rPr>
              <w:t xml:space="preserve"> </w:t>
            </w:r>
          </w:p>
        </w:tc>
        <w:tc>
          <w:tcPr>
            <w:tcW w:w="1995" w:type="dxa"/>
          </w:tcPr>
          <w:p w:rsidR="00FD1585" w:rsidRPr="00F3398C" w:rsidRDefault="00FD1585">
            <w:pPr>
              <w:rPr>
                <w:rFonts w:ascii="Times New Roman" w:hAnsi="Times New Roman" w:cs="Times New Roman"/>
                <w:sz w:val="20"/>
                <w:szCs w:val="20"/>
                <w:lang w:val="en-GB"/>
              </w:rPr>
            </w:pPr>
            <w:r w:rsidRPr="00F3398C">
              <w:rPr>
                <w:rFonts w:ascii="Times New Roman" w:hAnsi="Times New Roman" w:cs="Times New Roman"/>
                <w:sz w:val="20"/>
                <w:szCs w:val="20"/>
                <w:lang w:val="en-GB"/>
              </w:rPr>
              <w:t>Disturbance of autophagy rendered cells vulnerable to ER stress, suggesting that autophagy plays important roles in cell survival after ER stress</w:t>
            </w:r>
            <w:r>
              <w:rPr>
                <w:rFonts w:ascii="Times New Roman" w:hAnsi="Times New Roman" w:cs="Times New Roman"/>
                <w:sz w:val="20"/>
                <w:szCs w:val="20"/>
                <w:lang w:val="en-GB"/>
              </w:rPr>
              <w:t>.</w:t>
            </w:r>
          </w:p>
        </w:tc>
      </w:tr>
      <w:tr w:rsidR="00FD1585" w:rsidRPr="00A24050" w:rsidTr="00B948B4">
        <w:trPr>
          <w:trHeight w:val="144"/>
        </w:trPr>
        <w:tc>
          <w:tcPr>
            <w:tcW w:w="1754" w:type="dxa"/>
          </w:tcPr>
          <w:p w:rsidR="00FD1585" w:rsidRPr="00A71B21" w:rsidRDefault="0045259D" w:rsidP="00605429">
            <w:pPr>
              <w:rPr>
                <w:rFonts w:ascii="Times New Roman" w:hAnsi="Times New Roman" w:cs="Times New Roman"/>
                <w:sz w:val="20"/>
                <w:szCs w:val="20"/>
                <w:vertAlign w:val="superscript"/>
                <w:lang w:val="en-GB"/>
              </w:rPr>
            </w:pPr>
            <w:hyperlink r:id="rId29" w:history="1">
              <w:proofErr w:type="spellStart"/>
              <w:r w:rsidR="00FD1585" w:rsidRPr="007D665E">
                <w:rPr>
                  <w:rStyle w:val="highlight"/>
                  <w:rFonts w:ascii="Times New Roman" w:hAnsi="Times New Roman" w:cs="Times New Roman"/>
                  <w:color w:val="0000FF"/>
                  <w:sz w:val="20"/>
                  <w:szCs w:val="20"/>
                  <w:u w:val="single"/>
                  <w:lang w:val="en-GB"/>
                </w:rPr>
                <w:t>Pikarsky</w:t>
              </w:r>
              <w:proofErr w:type="spellEnd"/>
              <w:r w:rsidR="00FD1585" w:rsidRPr="007D665E">
                <w:rPr>
                  <w:rStyle w:val="highlight"/>
                  <w:rFonts w:ascii="Times New Roman" w:hAnsi="Times New Roman" w:cs="Times New Roman"/>
                  <w:color w:val="0000FF"/>
                  <w:sz w:val="20"/>
                  <w:szCs w:val="20"/>
                  <w:u w:val="single"/>
                  <w:lang w:val="en-GB"/>
                </w:rPr>
                <w:t xml:space="preserve"> E</w:t>
              </w:r>
            </w:hyperlink>
            <w:r w:rsidR="00FD1585">
              <w:rPr>
                <w:rStyle w:val="highlight"/>
                <w:rFonts w:ascii="Times New Roman" w:hAnsi="Times New Roman" w:cs="Times New Roman"/>
                <w:color w:val="0000FF"/>
                <w:sz w:val="20"/>
                <w:szCs w:val="20"/>
                <w:u w:val="single"/>
                <w:lang w:val="en-GB"/>
              </w:rPr>
              <w:t xml:space="preserve">, </w:t>
            </w:r>
            <w:r w:rsidR="00FD1585" w:rsidRPr="00364C98">
              <w:rPr>
                <w:i/>
                <w:lang w:val="en-GB"/>
              </w:rPr>
              <w:t>et al</w:t>
            </w:r>
            <w:r w:rsidR="00A71B21">
              <w:rPr>
                <w:i/>
                <w:vertAlign w:val="superscript"/>
                <w:lang w:val="en-GB"/>
              </w:rPr>
              <w:t>35</w:t>
            </w:r>
          </w:p>
        </w:tc>
        <w:tc>
          <w:tcPr>
            <w:tcW w:w="870" w:type="dxa"/>
          </w:tcPr>
          <w:p w:rsidR="00FD1585" w:rsidRPr="00BC4B08" w:rsidRDefault="00FD1585">
            <w:pPr>
              <w:rPr>
                <w:lang w:val="en-GB"/>
              </w:rPr>
            </w:pPr>
            <w:r>
              <w:t xml:space="preserve">2004 </w:t>
            </w:r>
            <w:proofErr w:type="spellStart"/>
            <w:r>
              <w:t>Sep</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7D665E" w:rsidRDefault="00FD1585" w:rsidP="007D665E">
            <w:pPr>
              <w:rPr>
                <w:rFonts w:ascii="Times New Roman" w:eastAsia="Times New Roman" w:hAnsi="Times New Roman" w:cs="Times New Roman"/>
                <w:sz w:val="20"/>
                <w:szCs w:val="20"/>
                <w:lang w:val="en-GB" w:eastAsia="pt-PT"/>
              </w:rPr>
            </w:pPr>
            <w:r w:rsidRPr="007D665E">
              <w:rPr>
                <w:rFonts w:ascii="Times New Roman" w:eastAsia="Times New Roman" w:hAnsi="Times New Roman" w:cs="Times New Roman"/>
                <w:sz w:val="20"/>
                <w:szCs w:val="20"/>
                <w:lang w:val="en-GB" w:eastAsia="pt-PT"/>
              </w:rPr>
              <w:t>The possibility that NF-k</w:t>
            </w:r>
            <w:r w:rsidRPr="00037A3E">
              <w:rPr>
                <w:rFonts w:ascii="Times New Roman" w:eastAsia="Times New Roman" w:hAnsi="Times New Roman" w:cs="Times New Roman"/>
                <w:sz w:val="20"/>
                <w:szCs w:val="20"/>
                <w:lang w:val="en-GB" w:eastAsia="pt-PT"/>
              </w:rPr>
              <w:t>β</w:t>
            </w:r>
            <w:r w:rsidRPr="007D665E">
              <w:rPr>
                <w:rFonts w:ascii="Times New Roman" w:eastAsia="Times New Roman" w:hAnsi="Times New Roman" w:cs="Times New Roman"/>
                <w:sz w:val="20"/>
                <w:szCs w:val="20"/>
                <w:lang w:val="en-GB" w:eastAsia="pt-PT"/>
              </w:rPr>
              <w:t xml:space="preserve"> activation is</w:t>
            </w:r>
          </w:p>
          <w:p w:rsidR="00FD1585" w:rsidRPr="00037A3E" w:rsidRDefault="00FD1585" w:rsidP="00037A3E">
            <w:pPr>
              <w:rPr>
                <w:rFonts w:ascii="Times New Roman" w:eastAsia="Times New Roman" w:hAnsi="Times New Roman" w:cs="Times New Roman"/>
                <w:sz w:val="20"/>
                <w:szCs w:val="20"/>
                <w:lang w:val="en-GB" w:eastAsia="pt-PT"/>
              </w:rPr>
            </w:pPr>
            <w:proofErr w:type="gramStart"/>
            <w:r w:rsidRPr="007D665E">
              <w:rPr>
                <w:rFonts w:ascii="Times New Roman" w:eastAsia="Times New Roman" w:hAnsi="Times New Roman" w:cs="Times New Roman"/>
                <w:sz w:val="20"/>
                <w:szCs w:val="20"/>
                <w:lang w:val="en-GB" w:eastAsia="pt-PT"/>
              </w:rPr>
              <w:t>involved</w:t>
            </w:r>
            <w:proofErr w:type="gramEnd"/>
            <w:r w:rsidRPr="007D665E">
              <w:rPr>
                <w:rFonts w:ascii="Times New Roman" w:eastAsia="Times New Roman" w:hAnsi="Times New Roman" w:cs="Times New Roman"/>
                <w:sz w:val="20"/>
                <w:szCs w:val="20"/>
                <w:lang w:val="en-GB" w:eastAsia="pt-PT"/>
              </w:rPr>
              <w:t xml:space="preserve"> in</w:t>
            </w:r>
            <w:r w:rsidRPr="00037A3E">
              <w:rPr>
                <w:rFonts w:ascii="Times New Roman" w:eastAsia="Times New Roman" w:hAnsi="Times New Roman" w:cs="Times New Roman"/>
                <w:sz w:val="20"/>
                <w:szCs w:val="20"/>
                <w:lang w:val="en-GB" w:eastAsia="pt-PT"/>
              </w:rPr>
              <w:t xml:space="preserve"> </w:t>
            </w:r>
            <w:r w:rsidRPr="007D665E">
              <w:rPr>
                <w:rFonts w:ascii="Times New Roman" w:eastAsia="Times New Roman" w:hAnsi="Times New Roman" w:cs="Times New Roman"/>
                <w:sz w:val="20"/>
                <w:szCs w:val="20"/>
                <w:lang w:val="en-GB" w:eastAsia="pt-PT"/>
              </w:rPr>
              <w:t>Mdr2-knockout hepatocarcinogenesis was investigated</w:t>
            </w:r>
            <w:r w:rsidRPr="00037A3E">
              <w:rPr>
                <w:rFonts w:ascii="Times New Roman" w:eastAsia="Times New Roman" w:hAnsi="Times New Roman" w:cs="Times New Roman"/>
                <w:sz w:val="20"/>
                <w:szCs w:val="20"/>
                <w:lang w:val="en-GB" w:eastAsia="pt-PT"/>
              </w:rPr>
              <w:t xml:space="preserve"> </w:t>
            </w:r>
            <w:r w:rsidRPr="007D665E">
              <w:rPr>
                <w:rFonts w:ascii="Times New Roman" w:eastAsia="Times New Roman" w:hAnsi="Times New Roman" w:cs="Times New Roman"/>
                <w:sz w:val="20"/>
                <w:szCs w:val="20"/>
                <w:lang w:val="en-GB" w:eastAsia="pt-PT"/>
              </w:rPr>
              <w:t xml:space="preserve">by </w:t>
            </w:r>
            <w:proofErr w:type="spellStart"/>
            <w:r w:rsidRPr="007D665E">
              <w:rPr>
                <w:rFonts w:ascii="Times New Roman" w:eastAsia="Times New Roman" w:hAnsi="Times New Roman" w:cs="Times New Roman"/>
                <w:sz w:val="20"/>
                <w:szCs w:val="20"/>
                <w:lang w:val="en-GB" w:eastAsia="pt-PT"/>
              </w:rPr>
              <w:t>RelA</w:t>
            </w:r>
            <w:proofErr w:type="spellEnd"/>
            <w:r w:rsidRPr="007D665E">
              <w:rPr>
                <w:rFonts w:ascii="Times New Roman" w:eastAsia="Times New Roman" w:hAnsi="Times New Roman" w:cs="Times New Roman"/>
                <w:sz w:val="20"/>
                <w:szCs w:val="20"/>
                <w:lang w:val="en-GB" w:eastAsia="pt-PT"/>
              </w:rPr>
              <w:t xml:space="preserve"> (p65) </w:t>
            </w:r>
            <w:proofErr w:type="spellStart"/>
            <w:r w:rsidRPr="007D665E">
              <w:rPr>
                <w:rFonts w:ascii="Times New Roman" w:eastAsia="Times New Roman" w:hAnsi="Times New Roman" w:cs="Times New Roman"/>
                <w:sz w:val="20"/>
                <w:szCs w:val="20"/>
                <w:lang w:val="en-GB" w:eastAsia="pt-PT"/>
              </w:rPr>
              <w:t>immunostaining</w:t>
            </w:r>
            <w:proofErr w:type="spellEnd"/>
            <w:r w:rsidRPr="00037A3E">
              <w:rPr>
                <w:rFonts w:ascii="Times New Roman" w:eastAsia="Times New Roman" w:hAnsi="Times New Roman" w:cs="Times New Roman"/>
                <w:sz w:val="20"/>
                <w:szCs w:val="20"/>
                <w:lang w:val="en-GB" w:eastAsia="pt-PT"/>
              </w:rPr>
              <w:t xml:space="preserve">. </w:t>
            </w:r>
            <w:proofErr w:type="spellStart"/>
            <w:r w:rsidRPr="00037A3E">
              <w:rPr>
                <w:rFonts w:ascii="Times New Roman" w:eastAsia="Times New Roman" w:hAnsi="Times New Roman" w:cs="Times New Roman"/>
                <w:sz w:val="20"/>
                <w:szCs w:val="20"/>
                <w:lang w:val="en-GB" w:eastAsia="pt-PT"/>
              </w:rPr>
              <w:t>Hystological</w:t>
            </w:r>
            <w:proofErr w:type="spellEnd"/>
            <w:r w:rsidRPr="00037A3E">
              <w:rPr>
                <w:rFonts w:ascii="Times New Roman" w:eastAsia="Times New Roman" w:hAnsi="Times New Roman" w:cs="Times New Roman"/>
                <w:sz w:val="20"/>
                <w:szCs w:val="20"/>
                <w:lang w:val="en-GB" w:eastAsia="pt-PT"/>
              </w:rPr>
              <w:t xml:space="preserve"> analysis was performed. To study the relationship between the TNFα-producing cells and NF-kβ activation in the hepatocytes, liver sections were stained for both TNF</w:t>
            </w:r>
            <w:r>
              <w:rPr>
                <w:rFonts w:ascii="Times New Roman" w:eastAsia="Times New Roman" w:hAnsi="Times New Roman" w:cs="Times New Roman"/>
                <w:sz w:val="20"/>
                <w:szCs w:val="20"/>
                <w:lang w:val="en-GB" w:eastAsia="pt-PT"/>
              </w:rPr>
              <w:t>α</w:t>
            </w:r>
            <w:r w:rsidRPr="00037A3E">
              <w:rPr>
                <w:rFonts w:ascii="Times New Roman" w:eastAsia="Times New Roman" w:hAnsi="Times New Roman" w:cs="Times New Roman"/>
                <w:sz w:val="20"/>
                <w:szCs w:val="20"/>
                <w:lang w:val="en-GB" w:eastAsia="pt-PT"/>
              </w:rPr>
              <w:t xml:space="preserve"> and p65</w:t>
            </w:r>
            <w:r>
              <w:rPr>
                <w:rFonts w:ascii="Times New Roman" w:eastAsia="Times New Roman" w:hAnsi="Times New Roman" w:cs="Times New Roman"/>
                <w:sz w:val="20"/>
                <w:szCs w:val="20"/>
                <w:lang w:val="en-GB" w:eastAsia="pt-PT"/>
              </w:rPr>
              <w:t>.</w:t>
            </w:r>
            <w:r w:rsidRPr="00037A3E">
              <w:rPr>
                <w:rFonts w:ascii="Times New Roman" w:eastAsia="Times New Roman" w:hAnsi="Times New Roman" w:cs="Times New Roman"/>
                <w:sz w:val="23"/>
                <w:szCs w:val="23"/>
                <w:lang w:val="en-GB" w:eastAsia="pt-PT"/>
              </w:rPr>
              <w:t xml:space="preserve"> </w:t>
            </w:r>
          </w:p>
          <w:p w:rsidR="00FD1585" w:rsidRDefault="00FD1585" w:rsidP="00F73C14">
            <w:pPr>
              <w:rPr>
                <w:rFonts w:ascii="Times New Roman" w:hAnsi="Times New Roman" w:cs="Times New Roman"/>
                <w:sz w:val="20"/>
                <w:szCs w:val="20"/>
                <w:lang w:val="en-GB"/>
              </w:rPr>
            </w:pPr>
          </w:p>
        </w:tc>
        <w:tc>
          <w:tcPr>
            <w:tcW w:w="3258" w:type="dxa"/>
          </w:tcPr>
          <w:p w:rsidR="00FD1585" w:rsidRDefault="00FD1585" w:rsidP="00107C6F">
            <w:pPr>
              <w:rPr>
                <w:rFonts w:ascii="Times New Roman" w:hAnsi="Times New Roman" w:cs="Times New Roman"/>
                <w:sz w:val="20"/>
                <w:szCs w:val="20"/>
                <w:lang w:val="en-GB"/>
              </w:rPr>
            </w:pPr>
            <w:r>
              <w:rPr>
                <w:rFonts w:ascii="Times New Roman" w:hAnsi="Times New Roman" w:cs="Times New Roman"/>
                <w:sz w:val="20"/>
                <w:szCs w:val="20"/>
                <w:lang w:val="en-GB"/>
              </w:rPr>
              <w:t>It does not explain how the inflammatory process in Mdr2</w:t>
            </w:r>
            <w:r w:rsidRPr="00037A3E">
              <w:rPr>
                <w:rFonts w:ascii="Times New Roman" w:hAnsi="Times New Roman" w:cs="Times New Roman"/>
                <w:sz w:val="20"/>
                <w:szCs w:val="20"/>
                <w:lang w:val="en-GB"/>
              </w:rPr>
              <w:t>-</w:t>
            </w:r>
            <w:r>
              <w:rPr>
                <w:rFonts w:ascii="Times New Roman" w:hAnsi="Times New Roman" w:cs="Times New Roman"/>
                <w:sz w:val="20"/>
                <w:szCs w:val="20"/>
                <w:lang w:val="en-GB"/>
              </w:rPr>
              <w:t>k</w:t>
            </w:r>
            <w:r w:rsidRPr="00037A3E">
              <w:rPr>
                <w:rFonts w:ascii="Times New Roman" w:hAnsi="Times New Roman" w:cs="Times New Roman"/>
                <w:sz w:val="20"/>
                <w:szCs w:val="20"/>
                <w:lang w:val="en-GB"/>
              </w:rPr>
              <w:t>no</w:t>
            </w:r>
            <w:r>
              <w:rPr>
                <w:rFonts w:ascii="Times New Roman" w:hAnsi="Times New Roman" w:cs="Times New Roman"/>
                <w:sz w:val="20"/>
                <w:szCs w:val="20"/>
                <w:lang w:val="en-GB"/>
              </w:rPr>
              <w:t>ckout mice is maintained in the double mutants as it is independent of hepatocyte NF-kβ</w:t>
            </w:r>
            <w:r w:rsidRPr="00107C6F">
              <w:rPr>
                <w:rFonts w:ascii="Times New Roman" w:hAnsi="Times New Roman" w:cs="Times New Roman"/>
                <w:sz w:val="20"/>
                <w:szCs w:val="20"/>
                <w:lang w:val="en-GB"/>
              </w:rPr>
              <w:t xml:space="preserve"> activity</w:t>
            </w:r>
            <w:r>
              <w:rPr>
                <w:rFonts w:ascii="Times New Roman" w:hAnsi="Times New Roman" w:cs="Times New Roman"/>
                <w:sz w:val="20"/>
                <w:szCs w:val="20"/>
                <w:lang w:val="en-GB"/>
              </w:rPr>
              <w:t xml:space="preserve">. </w:t>
            </w:r>
          </w:p>
        </w:tc>
        <w:tc>
          <w:tcPr>
            <w:tcW w:w="1995" w:type="dxa"/>
          </w:tcPr>
          <w:p w:rsidR="00FD1585" w:rsidRPr="00037A3E" w:rsidRDefault="00FD1585">
            <w:pPr>
              <w:rPr>
                <w:rFonts w:ascii="Times New Roman" w:hAnsi="Times New Roman" w:cs="Times New Roman"/>
                <w:sz w:val="20"/>
                <w:szCs w:val="20"/>
                <w:lang w:val="en-GB"/>
              </w:rPr>
            </w:pPr>
            <w:r w:rsidRPr="00037A3E">
              <w:rPr>
                <w:rFonts w:ascii="Times New Roman" w:hAnsi="Times New Roman" w:cs="Times New Roman"/>
                <w:sz w:val="20"/>
                <w:szCs w:val="20"/>
                <w:lang w:val="en-GB"/>
              </w:rPr>
              <w:t>NF-</w:t>
            </w:r>
            <w:proofErr w:type="spellStart"/>
            <w:r w:rsidRPr="00037A3E">
              <w:rPr>
                <w:rFonts w:ascii="Times New Roman" w:hAnsi="Times New Roman" w:cs="Times New Roman"/>
                <w:sz w:val="20"/>
                <w:szCs w:val="20"/>
                <w:lang w:val="en-GB"/>
              </w:rPr>
              <w:t>kappaB</w:t>
            </w:r>
            <w:proofErr w:type="spellEnd"/>
            <w:r w:rsidRPr="00037A3E">
              <w:rPr>
                <w:rFonts w:ascii="Times New Roman" w:hAnsi="Times New Roman" w:cs="Times New Roman"/>
                <w:sz w:val="20"/>
                <w:szCs w:val="20"/>
                <w:lang w:val="en-GB"/>
              </w:rPr>
              <w:t xml:space="preserve"> is essential for promoting inflammation-associated cancer, and is therefore a potential target for cancer prevention in chronic inflammatory diseases.</w:t>
            </w:r>
          </w:p>
        </w:tc>
      </w:tr>
      <w:tr w:rsidR="00FD1585" w:rsidRPr="00A24050" w:rsidTr="00B948B4">
        <w:trPr>
          <w:trHeight w:val="144"/>
        </w:trPr>
        <w:tc>
          <w:tcPr>
            <w:tcW w:w="1754" w:type="dxa"/>
          </w:tcPr>
          <w:p w:rsidR="00FD1585" w:rsidRPr="00A71B21" w:rsidRDefault="0045259D" w:rsidP="00605429">
            <w:pPr>
              <w:rPr>
                <w:vertAlign w:val="superscript"/>
                <w:lang w:val="en-GB"/>
              </w:rPr>
            </w:pPr>
            <w:hyperlink r:id="rId30" w:history="1">
              <w:r w:rsidR="00FD1585" w:rsidRPr="00CD1611">
                <w:rPr>
                  <w:rStyle w:val="Hiperligao"/>
                  <w:lang w:val="en-GB"/>
                </w:rPr>
                <w:t>Gong W</w:t>
              </w:r>
            </w:hyperlink>
            <w:r w:rsidR="00FD1585" w:rsidRPr="00CD1611">
              <w:rPr>
                <w:lang w:val="en-GB"/>
              </w:rPr>
              <w:t xml:space="preserve">, </w:t>
            </w:r>
            <w:r w:rsidR="00FD1585" w:rsidRPr="00364C98">
              <w:rPr>
                <w:i/>
                <w:lang w:val="en-GB"/>
              </w:rPr>
              <w:t>et al</w:t>
            </w:r>
            <w:r w:rsidR="00A71B21">
              <w:rPr>
                <w:i/>
                <w:vertAlign w:val="superscript"/>
                <w:lang w:val="en-GB"/>
              </w:rPr>
              <w:t>36</w:t>
            </w:r>
          </w:p>
        </w:tc>
        <w:tc>
          <w:tcPr>
            <w:tcW w:w="870" w:type="dxa"/>
          </w:tcPr>
          <w:p w:rsidR="00FD1585" w:rsidRPr="00BC4B08" w:rsidRDefault="00FD1585">
            <w:pPr>
              <w:rPr>
                <w:lang w:val="en-GB"/>
              </w:rPr>
            </w:pPr>
            <w:r>
              <w:t xml:space="preserve">2013 </w:t>
            </w:r>
            <w:proofErr w:type="spellStart"/>
            <w:r>
              <w:t>Sep</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4B6B2E" w:rsidRDefault="00FD1585" w:rsidP="004B6B2E">
            <w:pPr>
              <w:rPr>
                <w:rFonts w:ascii="Times New Roman" w:hAnsi="Times New Roman" w:cs="Times New Roman"/>
                <w:sz w:val="20"/>
                <w:szCs w:val="20"/>
                <w:lang w:val="en-GB"/>
              </w:rPr>
            </w:pPr>
            <w:r w:rsidRPr="003A11B2">
              <w:rPr>
                <w:rFonts w:ascii="Times New Roman" w:hAnsi="Times New Roman" w:cs="Times New Roman"/>
                <w:sz w:val="20"/>
                <w:szCs w:val="20"/>
                <w:lang w:val="en-GB"/>
              </w:rPr>
              <w:t xml:space="preserve">BALB/c mice were used and inoculated with H22 </w:t>
            </w:r>
            <w:proofErr w:type="spellStart"/>
            <w:r w:rsidRPr="003A11B2">
              <w:rPr>
                <w:rFonts w:ascii="Times New Roman" w:hAnsi="Times New Roman" w:cs="Times New Roman"/>
                <w:sz w:val="20"/>
                <w:szCs w:val="20"/>
                <w:lang w:val="en-GB"/>
              </w:rPr>
              <w:t>hepatocarcinoma</w:t>
            </w:r>
            <w:proofErr w:type="spellEnd"/>
            <w:r w:rsidRPr="003A11B2">
              <w:rPr>
                <w:rFonts w:ascii="Times New Roman" w:hAnsi="Times New Roman" w:cs="Times New Roman"/>
                <w:sz w:val="20"/>
                <w:szCs w:val="20"/>
                <w:lang w:val="en-GB"/>
              </w:rPr>
              <w:t xml:space="preserve"> cells into the hind thigh muscle. They were treated with </w:t>
            </w:r>
            <w:r>
              <w:rPr>
                <w:rFonts w:ascii="Times New Roman" w:hAnsi="Times New Roman" w:cs="Times New Roman"/>
                <w:sz w:val="20"/>
                <w:szCs w:val="20"/>
                <w:lang w:val="en-GB"/>
              </w:rPr>
              <w:t xml:space="preserve">TLR2/ 4 ligands, HSP70 and HMGB1. </w:t>
            </w:r>
            <w:r w:rsidRPr="004B6B2E">
              <w:rPr>
                <w:rFonts w:ascii="Times New Roman" w:hAnsi="Times New Roman" w:cs="Times New Roman"/>
                <w:sz w:val="20"/>
                <w:szCs w:val="20"/>
                <w:lang w:val="en-GB"/>
              </w:rPr>
              <w:t>The m</w:t>
            </w:r>
            <w:r>
              <w:rPr>
                <w:rFonts w:ascii="Times New Roman" w:hAnsi="Times New Roman" w:cs="Times New Roman"/>
                <w:sz w:val="20"/>
                <w:szCs w:val="20"/>
                <w:lang w:val="en-GB"/>
              </w:rPr>
              <w:t xml:space="preserve">ain </w:t>
            </w:r>
            <w:proofErr w:type="spellStart"/>
            <w:r>
              <w:rPr>
                <w:rFonts w:ascii="Times New Roman" w:hAnsi="Times New Roman" w:cs="Times New Roman"/>
                <w:sz w:val="20"/>
                <w:szCs w:val="20"/>
                <w:lang w:val="en-GB"/>
              </w:rPr>
              <w:t>tumor</w:t>
            </w:r>
            <w:proofErr w:type="spellEnd"/>
            <w:r>
              <w:rPr>
                <w:rFonts w:ascii="Times New Roman" w:hAnsi="Times New Roman" w:cs="Times New Roman"/>
                <w:sz w:val="20"/>
                <w:szCs w:val="20"/>
                <w:lang w:val="en-GB"/>
              </w:rPr>
              <w:t xml:space="preserve"> nodules were measured</w:t>
            </w:r>
            <w:r w:rsidRPr="004B6B2E">
              <w:rPr>
                <w:rFonts w:ascii="Times New Roman" w:hAnsi="Times New Roman" w:cs="Times New Roman"/>
                <w:sz w:val="20"/>
                <w:szCs w:val="20"/>
                <w:lang w:val="en-GB"/>
              </w:rPr>
              <w:t xml:space="preserve"> and satellite </w:t>
            </w:r>
            <w:proofErr w:type="spellStart"/>
            <w:r w:rsidRPr="004B6B2E">
              <w:rPr>
                <w:rFonts w:ascii="Times New Roman" w:hAnsi="Times New Roman" w:cs="Times New Roman"/>
                <w:sz w:val="20"/>
                <w:szCs w:val="20"/>
                <w:lang w:val="en-GB"/>
              </w:rPr>
              <w:t>tumor</w:t>
            </w:r>
            <w:proofErr w:type="spellEnd"/>
            <w:r w:rsidRPr="004B6B2E">
              <w:rPr>
                <w:rFonts w:ascii="Times New Roman" w:hAnsi="Times New Roman" w:cs="Times New Roman"/>
                <w:sz w:val="20"/>
                <w:szCs w:val="20"/>
                <w:lang w:val="en-GB"/>
              </w:rPr>
              <w:t xml:space="preserve"> nodes counted</w:t>
            </w:r>
            <w:r>
              <w:rPr>
                <w:rFonts w:ascii="Times New Roman" w:hAnsi="Times New Roman" w:cs="Times New Roman"/>
                <w:sz w:val="20"/>
                <w:szCs w:val="20"/>
                <w:lang w:val="en-GB"/>
              </w:rPr>
              <w:t>.</w:t>
            </w:r>
            <w:r w:rsidRPr="004B6B2E">
              <w:rPr>
                <w:rFonts w:cs="Times"/>
                <w:color w:val="000000"/>
                <w:sz w:val="20"/>
                <w:szCs w:val="20"/>
                <w:lang w:val="en-GB"/>
              </w:rPr>
              <w:t xml:space="preserve"> To </w:t>
            </w:r>
            <w:proofErr w:type="spellStart"/>
            <w:r w:rsidRPr="004B6B2E">
              <w:rPr>
                <w:rFonts w:cs="Times"/>
                <w:color w:val="000000"/>
                <w:sz w:val="20"/>
                <w:szCs w:val="20"/>
                <w:lang w:val="en-GB"/>
              </w:rPr>
              <w:t>downregulate</w:t>
            </w:r>
            <w:proofErr w:type="spellEnd"/>
            <w:r w:rsidRPr="004B6B2E">
              <w:rPr>
                <w:rFonts w:cs="Times"/>
                <w:color w:val="000000"/>
                <w:sz w:val="20"/>
                <w:szCs w:val="20"/>
                <w:lang w:val="en-GB"/>
              </w:rPr>
              <w:t xml:space="preserve"> HMGB1, RAGE or Beclin-1 in </w:t>
            </w:r>
            <w:proofErr w:type="spellStart"/>
            <w:r w:rsidRPr="004B6B2E">
              <w:rPr>
                <w:rFonts w:cs="Times"/>
                <w:color w:val="000000"/>
                <w:sz w:val="20"/>
                <w:szCs w:val="20"/>
                <w:lang w:val="en-GB"/>
              </w:rPr>
              <w:t>tumor</w:t>
            </w:r>
            <w:proofErr w:type="spellEnd"/>
            <w:r w:rsidRPr="004B6B2E">
              <w:rPr>
                <w:rFonts w:cs="Times"/>
                <w:color w:val="000000"/>
                <w:sz w:val="20"/>
                <w:szCs w:val="20"/>
                <w:lang w:val="en-GB"/>
              </w:rPr>
              <w:t xml:space="preserve"> cells, cells were transduced with </w:t>
            </w:r>
            <w:r w:rsidRPr="004B6B2E">
              <w:rPr>
                <w:rFonts w:cs="Times"/>
                <w:i/>
                <w:iCs/>
                <w:color w:val="000000"/>
                <w:sz w:val="20"/>
                <w:szCs w:val="20"/>
                <w:lang w:val="en-GB"/>
              </w:rPr>
              <w:t>short interfering RNA</w:t>
            </w:r>
            <w:r>
              <w:rPr>
                <w:rFonts w:cs="Times"/>
                <w:i/>
                <w:iCs/>
                <w:color w:val="000000"/>
                <w:sz w:val="20"/>
                <w:szCs w:val="20"/>
                <w:lang w:val="en-GB"/>
              </w:rPr>
              <w:t>.</w:t>
            </w:r>
          </w:p>
        </w:tc>
        <w:tc>
          <w:tcPr>
            <w:tcW w:w="3258" w:type="dxa"/>
          </w:tcPr>
          <w:p w:rsidR="00FD1585" w:rsidRPr="003A11B2"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t xml:space="preserve">It does not explain the mechanisms responsible by the </w:t>
            </w:r>
            <w:proofErr w:type="spellStart"/>
            <w:r>
              <w:rPr>
                <w:rFonts w:ascii="Times New Roman" w:hAnsi="Times New Roman" w:cs="Times New Roman"/>
                <w:sz w:val="20"/>
                <w:szCs w:val="20"/>
                <w:lang w:val="en-GB"/>
              </w:rPr>
              <w:t>Nf</w:t>
            </w:r>
            <w:proofErr w:type="spellEnd"/>
            <w:r>
              <w:rPr>
                <w:rFonts w:ascii="Times New Roman" w:hAnsi="Times New Roman" w:cs="Times New Roman"/>
                <w:sz w:val="20"/>
                <w:szCs w:val="20"/>
                <w:lang w:val="en-GB"/>
              </w:rPr>
              <w:t>-kβ’s phosphorylation in the first 30 minutes. It was observed only one of the pathways responsible for the</w:t>
            </w:r>
            <w:r w:rsidRPr="00AE73C8">
              <w:rPr>
                <w:rFonts w:ascii="Times New Roman" w:hAnsi="Times New Roman" w:cs="Times New Roman"/>
                <w:sz w:val="20"/>
                <w:szCs w:val="20"/>
                <w:lang w:val="en-GB"/>
              </w:rPr>
              <w:t xml:space="preserve"> involvement of</w:t>
            </w:r>
            <w:r>
              <w:rPr>
                <w:rFonts w:ascii="Times New Roman" w:hAnsi="Times New Roman" w:cs="Times New Roman"/>
                <w:sz w:val="20"/>
                <w:szCs w:val="20"/>
                <w:lang w:val="en-GB"/>
              </w:rPr>
              <w:t xml:space="preserve"> HMGB1/RAGE in the NF-</w:t>
            </w:r>
            <w:proofErr w:type="spellStart"/>
            <w:r>
              <w:rPr>
                <w:rFonts w:ascii="Times New Roman" w:hAnsi="Times New Roman" w:cs="Times New Roman"/>
                <w:sz w:val="20"/>
                <w:szCs w:val="20"/>
                <w:lang w:val="en-GB"/>
              </w:rPr>
              <w:t>κB</w:t>
            </w:r>
            <w:proofErr w:type="spell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signaling</w:t>
            </w:r>
            <w:proofErr w:type="spellEnd"/>
            <w:r>
              <w:rPr>
                <w:rFonts w:ascii="Times New Roman" w:hAnsi="Times New Roman" w:cs="Times New Roman"/>
                <w:sz w:val="20"/>
                <w:szCs w:val="20"/>
                <w:lang w:val="en-GB"/>
              </w:rPr>
              <w:t xml:space="preserve">. </w:t>
            </w:r>
          </w:p>
        </w:tc>
        <w:tc>
          <w:tcPr>
            <w:tcW w:w="1995" w:type="dxa"/>
          </w:tcPr>
          <w:p w:rsidR="00FD1585" w:rsidRPr="004B6B2E" w:rsidRDefault="00FD1585">
            <w:pPr>
              <w:rPr>
                <w:rFonts w:ascii="Times New Roman" w:hAnsi="Times New Roman" w:cs="Times New Roman"/>
                <w:sz w:val="20"/>
                <w:szCs w:val="20"/>
                <w:lang w:val="en-GB"/>
              </w:rPr>
            </w:pPr>
            <w:r>
              <w:rPr>
                <w:rFonts w:ascii="Times New Roman" w:hAnsi="Times New Roman" w:cs="Times New Roman"/>
                <w:sz w:val="20"/>
                <w:szCs w:val="20"/>
                <w:lang w:val="en-GB"/>
              </w:rPr>
              <w:t>A</w:t>
            </w:r>
            <w:r w:rsidRPr="004B6B2E">
              <w:rPr>
                <w:rFonts w:ascii="Times New Roman" w:hAnsi="Times New Roman" w:cs="Times New Roman"/>
                <w:sz w:val="20"/>
                <w:szCs w:val="20"/>
                <w:lang w:val="en-GB"/>
              </w:rPr>
              <w:t>ctivation of NF-</w:t>
            </w:r>
            <w:proofErr w:type="spellStart"/>
            <w:r w:rsidRPr="004B6B2E">
              <w:rPr>
                <w:rFonts w:ascii="Times New Roman" w:hAnsi="Times New Roman" w:cs="Times New Roman"/>
                <w:sz w:val="20"/>
                <w:szCs w:val="20"/>
                <w:lang w:val="en-GB"/>
              </w:rPr>
              <w:t>κB</w:t>
            </w:r>
            <w:proofErr w:type="spellEnd"/>
            <w:r w:rsidRPr="004B6B2E">
              <w:rPr>
                <w:rFonts w:ascii="Times New Roman" w:hAnsi="Times New Roman" w:cs="Times New Roman"/>
                <w:sz w:val="20"/>
                <w:szCs w:val="20"/>
                <w:lang w:val="en-GB"/>
              </w:rPr>
              <w:t xml:space="preserve"> was indispensable for the effect of HSP70. HSP70 induced a positive feedback loop involving Beclin-1/HMGB1 production, causing re-phosphorylation of </w:t>
            </w:r>
            <w:r w:rsidRPr="004B6B2E">
              <w:rPr>
                <w:rFonts w:ascii="Times New Roman" w:hAnsi="Times New Roman" w:cs="Times New Roman"/>
                <w:sz w:val="20"/>
                <w:szCs w:val="20"/>
                <w:lang w:val="en-GB"/>
              </w:rPr>
              <w:lastRenderedPageBreak/>
              <w:t>NF-</w:t>
            </w:r>
            <w:proofErr w:type="spellStart"/>
            <w:r w:rsidRPr="004B6B2E">
              <w:rPr>
                <w:rFonts w:ascii="Times New Roman" w:hAnsi="Times New Roman" w:cs="Times New Roman"/>
                <w:sz w:val="20"/>
                <w:szCs w:val="20"/>
                <w:lang w:val="en-GB"/>
              </w:rPr>
              <w:t>κB</w:t>
            </w:r>
            <w:proofErr w:type="spellEnd"/>
            <w:r>
              <w:rPr>
                <w:rFonts w:ascii="Times New Roman" w:hAnsi="Times New Roman" w:cs="Times New Roman"/>
                <w:sz w:val="20"/>
                <w:szCs w:val="20"/>
                <w:lang w:val="en-GB"/>
              </w:rPr>
              <w:t>.</w:t>
            </w:r>
          </w:p>
        </w:tc>
      </w:tr>
      <w:tr w:rsidR="00FD1585" w:rsidRPr="00AE73C8" w:rsidTr="00B948B4">
        <w:trPr>
          <w:trHeight w:val="144"/>
        </w:trPr>
        <w:tc>
          <w:tcPr>
            <w:tcW w:w="1754" w:type="dxa"/>
          </w:tcPr>
          <w:p w:rsidR="00FD1585" w:rsidRPr="00A71B21" w:rsidRDefault="0045259D" w:rsidP="00605429">
            <w:pPr>
              <w:rPr>
                <w:vertAlign w:val="superscript"/>
                <w:lang w:val="en-GB"/>
              </w:rPr>
            </w:pPr>
            <w:hyperlink r:id="rId31" w:history="1">
              <w:r w:rsidR="00FD1585" w:rsidRPr="00034D49">
                <w:rPr>
                  <w:rStyle w:val="Hiperligao"/>
                  <w:lang w:val="en-GB"/>
                </w:rPr>
                <w:t>Shi W</w:t>
              </w:r>
            </w:hyperlink>
            <w:r w:rsidR="00FD1585" w:rsidRPr="00034D49">
              <w:rPr>
                <w:lang w:val="en-GB"/>
              </w:rPr>
              <w:t xml:space="preserve">, </w:t>
            </w:r>
            <w:r w:rsidR="00FD1585" w:rsidRPr="00364C98">
              <w:rPr>
                <w:i/>
                <w:lang w:val="en-GB"/>
              </w:rPr>
              <w:t>et al</w:t>
            </w:r>
            <w:r w:rsidR="00A71B21">
              <w:rPr>
                <w:i/>
                <w:vertAlign w:val="superscript"/>
                <w:lang w:val="en-GB"/>
              </w:rPr>
              <w:t>37</w:t>
            </w:r>
          </w:p>
        </w:tc>
        <w:tc>
          <w:tcPr>
            <w:tcW w:w="870" w:type="dxa"/>
          </w:tcPr>
          <w:p w:rsidR="00FD1585" w:rsidRPr="00BC4B08" w:rsidRDefault="00FD1585">
            <w:pPr>
              <w:rPr>
                <w:lang w:val="en-GB"/>
              </w:rPr>
            </w:pPr>
            <w:r>
              <w:t xml:space="preserve">2014 </w:t>
            </w:r>
            <w:proofErr w:type="spellStart"/>
            <w:r>
              <w:t>Oct</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AE73C8" w:rsidRDefault="00FD1585" w:rsidP="00AE73C8">
            <w:pPr>
              <w:rPr>
                <w:rFonts w:ascii="AdvTT3713a231" w:hAnsi="AdvTT3713a231" w:cs="AdvTT3713a231"/>
                <w:color w:val="131413"/>
                <w:sz w:val="20"/>
                <w:szCs w:val="20"/>
                <w:lang w:val="en-GB"/>
              </w:rPr>
            </w:pPr>
            <w:r w:rsidRPr="00AE73C8">
              <w:rPr>
                <w:rFonts w:ascii="AdvTT3713a231" w:hAnsi="AdvTT3713a231" w:cs="AdvTT3713a231"/>
                <w:color w:val="131413"/>
                <w:sz w:val="20"/>
                <w:szCs w:val="20"/>
                <w:lang w:val="en-GB"/>
              </w:rPr>
              <w:t>Human hepatocellular carcinoma cell lines were used. Into the cell lines were transfected small-</w:t>
            </w:r>
            <w:proofErr w:type="spellStart"/>
            <w:r w:rsidRPr="00AE73C8">
              <w:rPr>
                <w:rFonts w:ascii="AdvTT3713a231" w:hAnsi="AdvTT3713a231" w:cs="AdvTT3713a231"/>
                <w:color w:val="131413"/>
                <w:sz w:val="20"/>
                <w:szCs w:val="20"/>
                <w:lang w:val="en-GB"/>
              </w:rPr>
              <w:t>interfeering</w:t>
            </w:r>
            <w:proofErr w:type="spellEnd"/>
            <w:r w:rsidRPr="00AE73C8">
              <w:rPr>
                <w:rFonts w:ascii="AdvTT3713a231" w:hAnsi="AdvTT3713a231" w:cs="AdvTT3713a231"/>
                <w:color w:val="131413"/>
                <w:sz w:val="20"/>
                <w:szCs w:val="20"/>
                <w:lang w:val="en-GB"/>
              </w:rPr>
              <w:t xml:space="preserve">-RNAs and </w:t>
            </w:r>
            <w:r>
              <w:rPr>
                <w:rFonts w:ascii="AdvTT3713a231" w:hAnsi="AdvTT3713a231" w:cs="AdvTT3713a231"/>
                <w:color w:val="131413"/>
                <w:sz w:val="20"/>
                <w:szCs w:val="20"/>
                <w:lang w:val="en-GB"/>
              </w:rPr>
              <w:t>a</w:t>
            </w:r>
            <w:r w:rsidRPr="00AE73C8">
              <w:rPr>
                <w:rFonts w:ascii="AdvTT3713a231" w:hAnsi="AdvTT3713a231" w:cs="AdvTT3713a231"/>
                <w:color w:val="131413"/>
                <w:sz w:val="20"/>
                <w:szCs w:val="20"/>
                <w:lang w:val="en-GB"/>
              </w:rPr>
              <w:t>t 48 h after transfe</w:t>
            </w:r>
            <w:r>
              <w:rPr>
                <w:rFonts w:ascii="AdvTT3713a231" w:hAnsi="AdvTT3713a231" w:cs="AdvTT3713a231"/>
                <w:color w:val="131413"/>
                <w:sz w:val="20"/>
                <w:szCs w:val="20"/>
                <w:lang w:val="en-GB"/>
              </w:rPr>
              <w:t xml:space="preserve">ction, </w:t>
            </w:r>
            <w:r w:rsidRPr="00AE73C8">
              <w:rPr>
                <w:rFonts w:ascii="AdvTT3713a231" w:hAnsi="AdvTT3713a231" w:cs="AdvTT3713a231"/>
                <w:color w:val="131413"/>
                <w:sz w:val="20"/>
                <w:szCs w:val="20"/>
                <w:lang w:val="en-GB"/>
              </w:rPr>
              <w:t>the TLR2-siRNA-transfected group, scramble control group, and blank</w:t>
            </w:r>
          </w:p>
          <w:p w:rsidR="00FD1585" w:rsidRPr="00AE73C8" w:rsidRDefault="00FD1585" w:rsidP="00AE73C8">
            <w:pPr>
              <w:rPr>
                <w:rFonts w:ascii="Times New Roman" w:hAnsi="Times New Roman" w:cs="Times New Roman"/>
                <w:sz w:val="20"/>
                <w:szCs w:val="20"/>
                <w:lang w:val="en-GB"/>
              </w:rPr>
            </w:pPr>
            <w:r>
              <w:rPr>
                <w:rFonts w:ascii="AdvTT3713a231" w:hAnsi="AdvTT3713a231" w:cs="AdvTT3713a231"/>
                <w:color w:val="131413"/>
                <w:sz w:val="20"/>
                <w:szCs w:val="20"/>
                <w:lang w:val="en-GB"/>
              </w:rPr>
              <w:t>Group were treated with</w:t>
            </w:r>
            <w:r w:rsidRPr="00AE73C8">
              <w:rPr>
                <w:rFonts w:ascii="AdvTT3713a231" w:hAnsi="AdvTT3713a231" w:cs="AdvTT3713a231"/>
                <w:color w:val="131413"/>
                <w:sz w:val="20"/>
                <w:szCs w:val="20"/>
                <w:lang w:val="en-GB"/>
              </w:rPr>
              <w:t xml:space="preserve"> </w:t>
            </w:r>
            <w:r>
              <w:rPr>
                <w:rFonts w:ascii="AdvTT3713a231" w:hAnsi="AdvTT3713a231" w:cs="AdvTT3713a231"/>
                <w:color w:val="131413"/>
                <w:sz w:val="20"/>
                <w:szCs w:val="20"/>
                <w:lang w:val="en-GB"/>
              </w:rPr>
              <w:t>recombinant-</w:t>
            </w:r>
            <w:r w:rsidRPr="00AE73C8">
              <w:rPr>
                <w:rFonts w:ascii="AdvTT3713a231" w:hAnsi="AdvTT3713a231" w:cs="AdvTT3713a231"/>
                <w:color w:val="131413"/>
                <w:sz w:val="20"/>
                <w:szCs w:val="20"/>
                <w:lang w:val="en-GB"/>
              </w:rPr>
              <w:t>HMGB1</w:t>
            </w:r>
            <w:r>
              <w:rPr>
                <w:rFonts w:ascii="AdvTT3713a231" w:hAnsi="AdvTT3713a231" w:cs="AdvTT3713a231"/>
                <w:color w:val="131413"/>
                <w:sz w:val="20"/>
                <w:szCs w:val="20"/>
                <w:lang w:val="en-GB"/>
              </w:rPr>
              <w:t xml:space="preserve">. Evaluation included real time PCR, </w:t>
            </w:r>
            <w:r w:rsidRPr="000D218D">
              <w:rPr>
                <w:rFonts w:ascii="AdvTT3713a231" w:hAnsi="AdvTT3713a231" w:cs="AdvTT3713a231"/>
                <w:color w:val="131413"/>
                <w:sz w:val="20"/>
                <w:szCs w:val="20"/>
                <w:lang w:val="en-GB"/>
              </w:rPr>
              <w:t xml:space="preserve">Western blot, MTT assay, </w:t>
            </w:r>
            <w:proofErr w:type="spellStart"/>
            <w:r w:rsidRPr="000D218D">
              <w:rPr>
                <w:rFonts w:ascii="AdvTT3713a231" w:hAnsi="AdvTT3713a231" w:cs="AdvTT3713a231"/>
                <w:color w:val="131413"/>
                <w:sz w:val="20"/>
                <w:szCs w:val="20"/>
                <w:lang w:val="en-GB"/>
              </w:rPr>
              <w:t>Transwell</w:t>
            </w:r>
            <w:proofErr w:type="spellEnd"/>
            <w:r w:rsidRPr="000D218D">
              <w:rPr>
                <w:rFonts w:ascii="AdvTT3713a231" w:hAnsi="AdvTT3713a231" w:cs="AdvTT3713a231"/>
                <w:color w:val="131413"/>
                <w:sz w:val="20"/>
                <w:szCs w:val="20"/>
                <w:lang w:val="en-GB"/>
              </w:rPr>
              <w:t xml:space="preserve"> assay</w:t>
            </w:r>
            <w:r>
              <w:rPr>
                <w:rFonts w:ascii="AdvTT3713a231" w:hAnsi="AdvTT3713a231" w:cs="AdvTT3713a231"/>
                <w:color w:val="131413"/>
                <w:sz w:val="20"/>
                <w:szCs w:val="20"/>
                <w:lang w:val="en-GB"/>
              </w:rPr>
              <w:t xml:space="preserve"> and </w:t>
            </w:r>
            <w:r w:rsidRPr="000D218D">
              <w:rPr>
                <w:rFonts w:ascii="AdvTT3713a231" w:hAnsi="AdvTT3713a231" w:cs="AdvTT3713a231"/>
                <w:color w:val="131413"/>
                <w:sz w:val="20"/>
                <w:szCs w:val="20"/>
                <w:lang w:val="en-GB"/>
              </w:rPr>
              <w:t xml:space="preserve">Flow </w:t>
            </w:r>
            <w:proofErr w:type="spellStart"/>
            <w:r w:rsidRPr="000D218D">
              <w:rPr>
                <w:rFonts w:ascii="AdvTT3713a231" w:hAnsi="AdvTT3713a231" w:cs="AdvTT3713a231"/>
                <w:color w:val="131413"/>
                <w:sz w:val="20"/>
                <w:szCs w:val="20"/>
                <w:lang w:val="en-GB"/>
              </w:rPr>
              <w:t>cytometry</w:t>
            </w:r>
            <w:proofErr w:type="spellEnd"/>
            <w:r w:rsidRPr="000D218D">
              <w:rPr>
                <w:rFonts w:ascii="AdvTT3713a231" w:hAnsi="AdvTT3713a231" w:cs="AdvTT3713a231"/>
                <w:color w:val="131413"/>
                <w:sz w:val="20"/>
                <w:szCs w:val="20"/>
                <w:lang w:val="en-GB"/>
              </w:rPr>
              <w:t xml:space="preserve"> assay</w:t>
            </w:r>
            <w:r>
              <w:rPr>
                <w:rFonts w:ascii="AdvTT3713a231" w:hAnsi="AdvTT3713a231" w:cs="AdvTT3713a231"/>
                <w:color w:val="131413"/>
                <w:sz w:val="20"/>
                <w:szCs w:val="20"/>
                <w:lang w:val="en-GB"/>
              </w:rPr>
              <w:t>.</w:t>
            </w:r>
            <w:r w:rsidRPr="00AE73C8">
              <w:rPr>
                <w:rFonts w:ascii="AdvTT3713a231" w:hAnsi="AdvTT3713a231" w:cs="AdvTT3713a231"/>
                <w:color w:val="131413"/>
                <w:sz w:val="20"/>
                <w:szCs w:val="20"/>
                <w:lang w:val="en-GB"/>
              </w:rPr>
              <w:t xml:space="preserve"> </w:t>
            </w:r>
          </w:p>
        </w:tc>
        <w:tc>
          <w:tcPr>
            <w:tcW w:w="3258" w:type="dxa"/>
          </w:tcPr>
          <w:p w:rsidR="00FD1585" w:rsidRPr="00AE73C8" w:rsidRDefault="00FD1585" w:rsidP="00034D49">
            <w:pPr>
              <w:rPr>
                <w:rFonts w:ascii="Times New Roman" w:hAnsi="Times New Roman" w:cs="Times New Roman"/>
                <w:sz w:val="20"/>
                <w:szCs w:val="20"/>
                <w:lang w:val="en-GB"/>
              </w:rPr>
            </w:pPr>
            <w:r>
              <w:rPr>
                <w:rFonts w:ascii="Times New Roman" w:hAnsi="Times New Roman" w:cs="Times New Roman"/>
                <w:sz w:val="20"/>
                <w:szCs w:val="20"/>
                <w:lang w:val="en-GB"/>
              </w:rPr>
              <w:t xml:space="preserve">It does not explore the </w:t>
            </w:r>
            <w:proofErr w:type="spellStart"/>
            <w:r>
              <w:rPr>
                <w:rFonts w:ascii="Times New Roman" w:hAnsi="Times New Roman" w:cs="Times New Roman"/>
                <w:sz w:val="20"/>
                <w:szCs w:val="20"/>
                <w:lang w:val="en-GB"/>
              </w:rPr>
              <w:t>signaling</w:t>
            </w:r>
            <w:proofErr w:type="spellEnd"/>
            <w:r>
              <w:rPr>
                <w:rFonts w:ascii="Times New Roman" w:hAnsi="Times New Roman" w:cs="Times New Roman"/>
                <w:sz w:val="20"/>
                <w:szCs w:val="20"/>
                <w:lang w:val="en-GB"/>
              </w:rPr>
              <w:t xml:space="preserve"> pathway that regulates NF-kβ through TLR2 inhibition or stimulation with recombinant-HMGB1. </w:t>
            </w:r>
          </w:p>
        </w:tc>
        <w:tc>
          <w:tcPr>
            <w:tcW w:w="1995" w:type="dxa"/>
          </w:tcPr>
          <w:p w:rsidR="00FD1585" w:rsidRPr="000D218D" w:rsidRDefault="00FD1585" w:rsidP="000D218D">
            <w:pPr>
              <w:autoSpaceDE w:val="0"/>
              <w:autoSpaceDN w:val="0"/>
              <w:adjustRightInd w:val="0"/>
              <w:rPr>
                <w:rFonts w:ascii="AdvTT3713a231" w:hAnsi="AdvTT3713a231" w:cs="AdvTT3713a231"/>
                <w:color w:val="131413"/>
                <w:sz w:val="20"/>
                <w:szCs w:val="20"/>
                <w:lang w:val="en-GB"/>
              </w:rPr>
            </w:pPr>
            <w:r w:rsidRPr="000D218D">
              <w:rPr>
                <w:rFonts w:ascii="AdvTT3713a231" w:hAnsi="AdvTT3713a231" w:cs="AdvTT3713a231"/>
                <w:color w:val="131413"/>
                <w:sz w:val="20"/>
                <w:szCs w:val="20"/>
                <w:lang w:val="en-GB"/>
              </w:rPr>
              <w:t>TLR2-siRNA could</w:t>
            </w:r>
          </w:p>
          <w:p w:rsidR="00FD1585" w:rsidRPr="000D218D" w:rsidRDefault="00FD1585" w:rsidP="000D218D">
            <w:pPr>
              <w:autoSpaceDE w:val="0"/>
              <w:autoSpaceDN w:val="0"/>
              <w:adjustRightInd w:val="0"/>
              <w:rPr>
                <w:rFonts w:ascii="AdvTT3713a231" w:hAnsi="AdvTT3713a231" w:cs="AdvTT3713a231"/>
                <w:color w:val="131413"/>
                <w:sz w:val="20"/>
                <w:szCs w:val="20"/>
                <w:lang w:val="en-GB"/>
              </w:rPr>
            </w:pPr>
            <w:r w:rsidRPr="000D218D">
              <w:rPr>
                <w:rFonts w:ascii="AdvTT3713a231" w:hAnsi="AdvTT3713a231" w:cs="AdvTT3713a231"/>
                <w:color w:val="131413"/>
                <w:sz w:val="20"/>
                <w:szCs w:val="20"/>
                <w:lang w:val="en-GB"/>
              </w:rPr>
              <w:t>effectively inhibit the growth, migration, invasion, and expression</w:t>
            </w:r>
          </w:p>
          <w:p w:rsidR="00FD1585" w:rsidRPr="000D218D" w:rsidRDefault="00FD1585" w:rsidP="000D218D">
            <w:pPr>
              <w:autoSpaceDE w:val="0"/>
              <w:autoSpaceDN w:val="0"/>
              <w:adjustRightInd w:val="0"/>
              <w:rPr>
                <w:rFonts w:ascii="AdvTT3713a231" w:hAnsi="AdvTT3713a231" w:cs="AdvTT3713a231"/>
                <w:color w:val="131413"/>
                <w:sz w:val="20"/>
                <w:szCs w:val="20"/>
                <w:lang w:val="en-GB"/>
              </w:rPr>
            </w:pPr>
            <w:r w:rsidRPr="000D218D">
              <w:rPr>
                <w:rFonts w:ascii="AdvTT3713a231" w:hAnsi="AdvTT3713a231" w:cs="AdvTT3713a231"/>
                <w:color w:val="131413"/>
                <w:sz w:val="20"/>
                <w:szCs w:val="20"/>
                <w:lang w:val="en-GB"/>
              </w:rPr>
              <w:t>of NF-</w:t>
            </w:r>
            <w:r>
              <w:rPr>
                <w:rFonts w:ascii="AdvTT3713a231+03" w:hAnsi="AdvTT3713a231+03" w:cs="AdvTT3713a231+03"/>
                <w:color w:val="131413"/>
                <w:sz w:val="20"/>
                <w:szCs w:val="20"/>
              </w:rPr>
              <w:t>κ</w:t>
            </w:r>
            <w:r w:rsidRPr="000D218D">
              <w:rPr>
                <w:rFonts w:ascii="AdvTT3713a231" w:hAnsi="AdvTT3713a231" w:cs="AdvTT3713a231"/>
                <w:color w:val="131413"/>
                <w:sz w:val="20"/>
                <w:szCs w:val="20"/>
                <w:lang w:val="en-GB"/>
              </w:rPr>
              <w:t>B/P65, and HMGB1 promoted HCC progression</w:t>
            </w:r>
          </w:p>
          <w:p w:rsidR="00FD1585" w:rsidRPr="00AE73C8" w:rsidRDefault="00FD1585" w:rsidP="000D218D">
            <w:pPr>
              <w:rPr>
                <w:rFonts w:ascii="Times New Roman" w:hAnsi="Times New Roman" w:cs="Times New Roman"/>
                <w:sz w:val="20"/>
                <w:szCs w:val="20"/>
                <w:lang w:val="en-GB"/>
              </w:rPr>
            </w:pPr>
            <w:proofErr w:type="gramStart"/>
            <w:r>
              <w:rPr>
                <w:rFonts w:ascii="AdvTT3713a231" w:hAnsi="AdvTT3713a231" w:cs="AdvTT3713a231"/>
                <w:color w:val="131413"/>
                <w:sz w:val="20"/>
                <w:szCs w:val="20"/>
              </w:rPr>
              <w:t>via</w:t>
            </w:r>
            <w:proofErr w:type="gramEnd"/>
            <w:r>
              <w:rPr>
                <w:rFonts w:ascii="AdvTT3713a231" w:hAnsi="AdvTT3713a231" w:cs="AdvTT3713a231"/>
                <w:color w:val="131413"/>
                <w:sz w:val="20"/>
                <w:szCs w:val="20"/>
              </w:rPr>
              <w:t xml:space="preserve"> TLR2</w:t>
            </w:r>
          </w:p>
        </w:tc>
      </w:tr>
      <w:tr w:rsidR="00424676" w:rsidRPr="00A24050" w:rsidTr="00B948B4">
        <w:trPr>
          <w:trHeight w:val="144"/>
        </w:trPr>
        <w:tc>
          <w:tcPr>
            <w:tcW w:w="1754" w:type="dxa"/>
          </w:tcPr>
          <w:p w:rsidR="00424676" w:rsidRPr="00AF773F" w:rsidRDefault="00A24050" w:rsidP="00FD6549">
            <w:pPr>
              <w:rPr>
                <w:vertAlign w:val="superscript"/>
                <w:lang w:val="en-GB"/>
              </w:rPr>
            </w:pPr>
            <w:hyperlink r:id="rId32" w:history="1">
              <w:r w:rsidR="00424676" w:rsidRPr="00F60B41">
                <w:rPr>
                  <w:rStyle w:val="Hiperligao"/>
                  <w:color w:val="auto"/>
                  <w:lang w:val="en-GB"/>
                </w:rPr>
                <w:t>Wu FH</w:t>
              </w:r>
            </w:hyperlink>
            <w:r w:rsidR="00424676" w:rsidRPr="00F60B41">
              <w:rPr>
                <w:lang w:val="en-GB"/>
              </w:rPr>
              <w:t xml:space="preserve">, </w:t>
            </w:r>
            <w:r w:rsidR="00424676" w:rsidRPr="00F60B41">
              <w:rPr>
                <w:i/>
                <w:lang w:val="en-GB"/>
              </w:rPr>
              <w:t>et al</w:t>
            </w:r>
            <w:r w:rsidR="00424676">
              <w:rPr>
                <w:i/>
                <w:vertAlign w:val="superscript"/>
                <w:lang w:val="en-GB"/>
              </w:rPr>
              <w:t>38</w:t>
            </w:r>
          </w:p>
        </w:tc>
        <w:tc>
          <w:tcPr>
            <w:tcW w:w="870" w:type="dxa"/>
          </w:tcPr>
          <w:p w:rsidR="00424676" w:rsidRPr="00F60B41" w:rsidRDefault="00424676" w:rsidP="00FD6549">
            <w:pPr>
              <w:rPr>
                <w:lang w:val="en-GB"/>
              </w:rPr>
            </w:pPr>
            <w:r w:rsidRPr="00F60B41">
              <w:t xml:space="preserve">2012 </w:t>
            </w:r>
            <w:proofErr w:type="spellStart"/>
            <w:r w:rsidRPr="00F60B41">
              <w:t>Apr</w:t>
            </w:r>
            <w:proofErr w:type="spellEnd"/>
          </w:p>
        </w:tc>
        <w:tc>
          <w:tcPr>
            <w:tcW w:w="920" w:type="dxa"/>
          </w:tcPr>
          <w:p w:rsidR="00424676" w:rsidRPr="00F60B41" w:rsidRDefault="00424676" w:rsidP="00FD6549">
            <w:pPr>
              <w:rPr>
                <w:rFonts w:ascii="Times New Roman" w:hAnsi="Times New Roman" w:cs="Times New Roman"/>
                <w:sz w:val="20"/>
                <w:szCs w:val="20"/>
                <w:lang w:val="en-GB"/>
              </w:rPr>
            </w:pPr>
            <w:r w:rsidRPr="00F60B41">
              <w:rPr>
                <w:rFonts w:ascii="Times New Roman" w:hAnsi="Times New Roman" w:cs="Times New Roman"/>
                <w:sz w:val="20"/>
                <w:szCs w:val="20"/>
                <w:lang w:val="en-GB"/>
              </w:rPr>
              <w:t>Experimental</w:t>
            </w:r>
          </w:p>
        </w:tc>
        <w:tc>
          <w:tcPr>
            <w:tcW w:w="5023" w:type="dxa"/>
          </w:tcPr>
          <w:p w:rsidR="00424676" w:rsidRPr="00F60B41" w:rsidRDefault="00424676" w:rsidP="00FD6549">
            <w:pPr>
              <w:rPr>
                <w:rFonts w:ascii="Times New Roman" w:hAnsi="Times New Roman" w:cs="Times New Roman"/>
                <w:sz w:val="20"/>
                <w:szCs w:val="20"/>
                <w:lang w:val="en-GB"/>
              </w:rPr>
            </w:pPr>
            <w:r w:rsidRPr="00F60B41">
              <w:rPr>
                <w:rFonts w:ascii="Times New Roman" w:hAnsi="Times New Roman" w:cs="Times New Roman"/>
                <w:sz w:val="20"/>
                <w:szCs w:val="20"/>
                <w:lang w:val="en-GB"/>
              </w:rPr>
              <w:t>It was used mice and HCC cell lines. Eukaryotic expression vectors psTLR2 and psTLR4 were created. An adhesion assay, a</w:t>
            </w:r>
            <w:r w:rsidRPr="00F60B41">
              <w:rPr>
                <w:lang w:val="en-GB"/>
              </w:rPr>
              <w:t xml:space="preserve"> </w:t>
            </w:r>
            <w:proofErr w:type="spellStart"/>
            <w:r w:rsidRPr="00F60B41">
              <w:rPr>
                <w:rFonts w:ascii="Times New Roman" w:hAnsi="Times New Roman" w:cs="Times New Roman"/>
                <w:sz w:val="20"/>
                <w:szCs w:val="20"/>
                <w:lang w:val="en-GB"/>
              </w:rPr>
              <w:t>tumor</w:t>
            </w:r>
            <w:proofErr w:type="spellEnd"/>
            <w:r w:rsidRPr="00F60B41">
              <w:rPr>
                <w:rFonts w:ascii="Times New Roman" w:hAnsi="Times New Roman" w:cs="Times New Roman"/>
                <w:sz w:val="20"/>
                <w:szCs w:val="20"/>
                <w:lang w:val="en-GB"/>
              </w:rPr>
              <w:t xml:space="preserve"> cell proliferation assay, a flow </w:t>
            </w:r>
            <w:proofErr w:type="spellStart"/>
            <w:r w:rsidRPr="00F60B41">
              <w:rPr>
                <w:rFonts w:ascii="Times New Roman" w:hAnsi="Times New Roman" w:cs="Times New Roman"/>
                <w:sz w:val="20"/>
                <w:szCs w:val="20"/>
                <w:lang w:val="en-GB"/>
              </w:rPr>
              <w:t>cytometric</w:t>
            </w:r>
            <w:proofErr w:type="spellEnd"/>
            <w:r w:rsidRPr="00F60B41">
              <w:rPr>
                <w:rFonts w:ascii="Times New Roman" w:hAnsi="Times New Roman" w:cs="Times New Roman"/>
                <w:sz w:val="20"/>
                <w:szCs w:val="20"/>
                <w:lang w:val="en-GB"/>
              </w:rPr>
              <w:t xml:space="preserve"> analysis, an apoptosis analysis, an analysis of gene expression by RT-PCR and a western blot analysis were performed.</w:t>
            </w:r>
          </w:p>
        </w:tc>
        <w:tc>
          <w:tcPr>
            <w:tcW w:w="3258" w:type="dxa"/>
          </w:tcPr>
          <w:p w:rsidR="00424676" w:rsidRPr="00F60B41" w:rsidRDefault="00424676" w:rsidP="00FD6549">
            <w:pPr>
              <w:rPr>
                <w:rFonts w:ascii="Times New Roman" w:hAnsi="Times New Roman" w:cs="Times New Roman"/>
                <w:sz w:val="20"/>
                <w:szCs w:val="20"/>
                <w:lang w:val="en-GB"/>
              </w:rPr>
            </w:pPr>
            <w:r w:rsidRPr="00F60B41">
              <w:rPr>
                <w:rFonts w:ascii="Times New Roman" w:hAnsi="Times New Roman" w:cs="Times New Roman"/>
                <w:sz w:val="20"/>
                <w:szCs w:val="20"/>
                <w:lang w:val="en-GB"/>
              </w:rPr>
              <w:t xml:space="preserve">More than one </w:t>
            </w:r>
            <w:proofErr w:type="spellStart"/>
            <w:r w:rsidRPr="00F60B41">
              <w:rPr>
                <w:rFonts w:ascii="Times New Roman" w:hAnsi="Times New Roman" w:cs="Times New Roman"/>
                <w:sz w:val="20"/>
                <w:szCs w:val="20"/>
                <w:lang w:val="en-GB"/>
              </w:rPr>
              <w:t>signaling</w:t>
            </w:r>
            <w:proofErr w:type="spellEnd"/>
            <w:r w:rsidRPr="00F60B41">
              <w:rPr>
                <w:rFonts w:ascii="Times New Roman" w:hAnsi="Times New Roman" w:cs="Times New Roman"/>
                <w:sz w:val="20"/>
                <w:szCs w:val="20"/>
                <w:lang w:val="en-GB"/>
              </w:rPr>
              <w:t xml:space="preserve"> pathways activated by HSPA1A might be required for the survival of </w:t>
            </w:r>
            <w:proofErr w:type="spellStart"/>
            <w:r w:rsidRPr="00F60B41">
              <w:rPr>
                <w:rFonts w:ascii="Times New Roman" w:hAnsi="Times New Roman" w:cs="Times New Roman"/>
                <w:sz w:val="20"/>
                <w:szCs w:val="20"/>
                <w:lang w:val="en-GB"/>
              </w:rPr>
              <w:t>tumor</w:t>
            </w:r>
            <w:proofErr w:type="spellEnd"/>
            <w:r w:rsidRPr="00F60B41">
              <w:rPr>
                <w:rFonts w:ascii="Times New Roman" w:hAnsi="Times New Roman" w:cs="Times New Roman"/>
                <w:sz w:val="20"/>
                <w:szCs w:val="20"/>
                <w:lang w:val="en-GB"/>
              </w:rPr>
              <w:t xml:space="preserve"> cells. The effect of eHSPA1A was only evaluated in one cell line.</w:t>
            </w:r>
            <w:r w:rsidRPr="00F60B41">
              <w:rPr>
                <w:lang w:val="en-GB"/>
              </w:rPr>
              <w:t xml:space="preserve"> </w:t>
            </w:r>
            <w:r w:rsidRPr="00F60B41">
              <w:rPr>
                <w:rFonts w:ascii="Times New Roman" w:hAnsi="Times New Roman" w:cs="Times New Roman"/>
                <w:sz w:val="20"/>
                <w:szCs w:val="20"/>
                <w:lang w:val="en-GB"/>
              </w:rPr>
              <w:t>Injection of HSPA1A suppressed</w:t>
            </w:r>
          </w:p>
          <w:p w:rsidR="00424676" w:rsidRPr="00F60B41" w:rsidRDefault="00424676" w:rsidP="00FD6549">
            <w:pPr>
              <w:rPr>
                <w:rFonts w:ascii="Times New Roman" w:hAnsi="Times New Roman" w:cs="Times New Roman"/>
                <w:sz w:val="20"/>
                <w:szCs w:val="20"/>
                <w:lang w:val="en-GB"/>
              </w:rPr>
            </w:pPr>
            <w:proofErr w:type="spellStart"/>
            <w:r w:rsidRPr="00F60B41">
              <w:rPr>
                <w:rFonts w:ascii="Times New Roman" w:hAnsi="Times New Roman" w:cs="Times New Roman"/>
                <w:sz w:val="20"/>
                <w:szCs w:val="20"/>
                <w:lang w:val="en-GB"/>
              </w:rPr>
              <w:t>tumor</w:t>
            </w:r>
            <w:proofErr w:type="spellEnd"/>
            <w:r w:rsidRPr="00F60B41">
              <w:rPr>
                <w:rFonts w:ascii="Times New Roman" w:hAnsi="Times New Roman" w:cs="Times New Roman"/>
                <w:sz w:val="20"/>
                <w:szCs w:val="20"/>
                <w:lang w:val="en-GB"/>
              </w:rPr>
              <w:t xml:space="preserve"> growth in early stage of </w:t>
            </w:r>
            <w:proofErr w:type="spellStart"/>
            <w:r w:rsidRPr="00F60B41">
              <w:rPr>
                <w:rFonts w:ascii="Times New Roman" w:hAnsi="Times New Roman" w:cs="Times New Roman"/>
                <w:sz w:val="20"/>
                <w:szCs w:val="20"/>
                <w:lang w:val="en-GB"/>
              </w:rPr>
              <w:t>tumor</w:t>
            </w:r>
            <w:proofErr w:type="spellEnd"/>
            <w:r w:rsidRPr="00F60B41">
              <w:rPr>
                <w:rFonts w:ascii="Times New Roman" w:hAnsi="Times New Roman" w:cs="Times New Roman"/>
                <w:sz w:val="20"/>
                <w:szCs w:val="20"/>
                <w:lang w:val="en-GB"/>
              </w:rPr>
              <w:t xml:space="preserve"> development, but promoted </w:t>
            </w:r>
            <w:proofErr w:type="spellStart"/>
            <w:r w:rsidRPr="00F60B41">
              <w:rPr>
                <w:rFonts w:ascii="Times New Roman" w:hAnsi="Times New Roman" w:cs="Times New Roman"/>
                <w:sz w:val="20"/>
                <w:szCs w:val="20"/>
                <w:lang w:val="en-GB"/>
              </w:rPr>
              <w:t>tumor</w:t>
            </w:r>
            <w:proofErr w:type="spellEnd"/>
            <w:r w:rsidRPr="00F60B41">
              <w:rPr>
                <w:rFonts w:ascii="Times New Roman" w:hAnsi="Times New Roman" w:cs="Times New Roman"/>
                <w:sz w:val="20"/>
                <w:szCs w:val="20"/>
                <w:lang w:val="en-GB"/>
              </w:rPr>
              <w:t xml:space="preserve"> growth in later stage</w:t>
            </w:r>
          </w:p>
        </w:tc>
        <w:tc>
          <w:tcPr>
            <w:tcW w:w="1995" w:type="dxa"/>
          </w:tcPr>
          <w:p w:rsidR="00424676" w:rsidRPr="00F60B41" w:rsidRDefault="00424676" w:rsidP="00FD6549">
            <w:pPr>
              <w:rPr>
                <w:rFonts w:ascii="Times New Roman" w:hAnsi="Times New Roman" w:cs="Times New Roman"/>
                <w:sz w:val="20"/>
                <w:szCs w:val="20"/>
                <w:lang w:val="en-GB"/>
              </w:rPr>
            </w:pPr>
            <w:r w:rsidRPr="00F60B41">
              <w:rPr>
                <w:rFonts w:ascii="Times New Roman" w:hAnsi="Times New Roman" w:cs="Times New Roman"/>
                <w:sz w:val="20"/>
                <w:szCs w:val="20"/>
                <w:lang w:val="en-GB"/>
              </w:rPr>
              <w:t xml:space="preserve">Extracellular HSPA1A functions as endogenous ligand for TLR2 and TLR4 to facilitate </w:t>
            </w:r>
            <w:proofErr w:type="spellStart"/>
            <w:r w:rsidRPr="00F60B41">
              <w:rPr>
                <w:rFonts w:ascii="Times New Roman" w:hAnsi="Times New Roman" w:cs="Times New Roman"/>
                <w:sz w:val="20"/>
                <w:szCs w:val="20"/>
                <w:lang w:val="en-GB"/>
              </w:rPr>
              <w:t>tumor</w:t>
            </w:r>
            <w:proofErr w:type="spellEnd"/>
            <w:r w:rsidRPr="00F60B41">
              <w:rPr>
                <w:rFonts w:ascii="Times New Roman" w:hAnsi="Times New Roman" w:cs="Times New Roman"/>
                <w:sz w:val="20"/>
                <w:szCs w:val="20"/>
                <w:lang w:val="en-GB"/>
              </w:rPr>
              <w:t xml:space="preserve"> growth.</w:t>
            </w:r>
          </w:p>
        </w:tc>
      </w:tr>
      <w:tr w:rsidR="00424676" w:rsidRPr="00A24050" w:rsidTr="00B948B4">
        <w:trPr>
          <w:trHeight w:val="144"/>
        </w:trPr>
        <w:tc>
          <w:tcPr>
            <w:tcW w:w="1754" w:type="dxa"/>
          </w:tcPr>
          <w:p w:rsidR="00424676" w:rsidRPr="006E229C" w:rsidRDefault="0045259D" w:rsidP="00FD6549">
            <w:pPr>
              <w:rPr>
                <w:vertAlign w:val="superscript"/>
                <w:lang w:val="en-GB"/>
              </w:rPr>
            </w:pPr>
            <w:hyperlink r:id="rId33" w:history="1">
              <w:proofErr w:type="spellStart"/>
              <w:r w:rsidR="00424676" w:rsidRPr="0083436D">
                <w:rPr>
                  <w:rStyle w:val="Hiperligao"/>
                  <w:lang w:val="en-GB"/>
                </w:rPr>
                <w:t>Yoneda</w:t>
              </w:r>
              <w:proofErr w:type="spellEnd"/>
              <w:r w:rsidR="00424676" w:rsidRPr="0083436D">
                <w:rPr>
                  <w:rStyle w:val="Hiperligao"/>
                  <w:lang w:val="en-GB"/>
                </w:rPr>
                <w:t xml:space="preserve"> K</w:t>
              </w:r>
            </w:hyperlink>
            <w:r w:rsidR="00424676" w:rsidRPr="0083436D">
              <w:rPr>
                <w:lang w:val="en-GB"/>
              </w:rPr>
              <w:t xml:space="preserve">, </w:t>
            </w:r>
            <w:r w:rsidR="00424676" w:rsidRPr="0083436D">
              <w:rPr>
                <w:i/>
                <w:lang w:val="en-GB"/>
              </w:rPr>
              <w:t>et al</w:t>
            </w:r>
            <w:r w:rsidR="00424676">
              <w:rPr>
                <w:i/>
                <w:vertAlign w:val="superscript"/>
                <w:lang w:val="en-GB"/>
              </w:rPr>
              <w:t>40</w:t>
            </w:r>
          </w:p>
        </w:tc>
        <w:tc>
          <w:tcPr>
            <w:tcW w:w="870" w:type="dxa"/>
          </w:tcPr>
          <w:p w:rsidR="00424676" w:rsidRPr="0083436D" w:rsidRDefault="00424676" w:rsidP="00FD6549">
            <w:pPr>
              <w:rPr>
                <w:rFonts w:ascii="Times New Roman" w:hAnsi="Times New Roman" w:cs="Times New Roman"/>
                <w:sz w:val="20"/>
                <w:szCs w:val="20"/>
                <w:lang w:val="en-GB"/>
              </w:rPr>
            </w:pPr>
            <w:r w:rsidRPr="0083436D">
              <w:rPr>
                <w:rFonts w:ascii="Times New Roman" w:hAnsi="Times New Roman" w:cs="Times New Roman"/>
                <w:sz w:val="20"/>
                <w:szCs w:val="20"/>
                <w:lang w:val="en-GB"/>
              </w:rPr>
              <w:t>2008 Nov</w:t>
            </w:r>
          </w:p>
        </w:tc>
        <w:tc>
          <w:tcPr>
            <w:tcW w:w="920" w:type="dxa"/>
          </w:tcPr>
          <w:p w:rsidR="00424676"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424676" w:rsidRPr="0083436D"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 xml:space="preserve">HCC cell lines and </w:t>
            </w:r>
            <w:r w:rsidRPr="0083436D">
              <w:rPr>
                <w:rFonts w:ascii="Times New Roman" w:hAnsi="Times New Roman" w:cs="Times New Roman"/>
                <w:sz w:val="20"/>
                <w:szCs w:val="20"/>
                <w:lang w:val="en-GB"/>
              </w:rPr>
              <w:t xml:space="preserve">74 HCC </w:t>
            </w:r>
            <w:r>
              <w:rPr>
                <w:rFonts w:ascii="Times New Roman" w:hAnsi="Times New Roman" w:cs="Times New Roman"/>
                <w:sz w:val="20"/>
                <w:szCs w:val="20"/>
                <w:lang w:val="en-GB"/>
              </w:rPr>
              <w:t>samples were used. Poly I</w:t>
            </w:r>
            <w:proofErr w:type="gramStart"/>
            <w:r>
              <w:rPr>
                <w:rFonts w:ascii="Times New Roman" w:hAnsi="Times New Roman" w:cs="Times New Roman"/>
                <w:sz w:val="20"/>
                <w:szCs w:val="20"/>
                <w:lang w:val="en-GB"/>
              </w:rPr>
              <w:t>:C</w:t>
            </w:r>
            <w:proofErr w:type="gramEnd"/>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cycloheximide</w:t>
            </w:r>
            <w:proofErr w:type="spellEnd"/>
            <w:r w:rsidRPr="0083436D">
              <w:rPr>
                <w:rFonts w:ascii="Times New Roman" w:hAnsi="Times New Roman" w:cs="Times New Roman"/>
                <w:sz w:val="20"/>
                <w:szCs w:val="20"/>
                <w:lang w:val="en-GB"/>
              </w:rPr>
              <w:t xml:space="preserve"> and </w:t>
            </w:r>
            <w:proofErr w:type="spellStart"/>
            <w:r w:rsidRPr="0083436D">
              <w:rPr>
                <w:rFonts w:ascii="Times New Roman" w:hAnsi="Times New Roman" w:cs="Times New Roman"/>
                <w:sz w:val="20"/>
                <w:szCs w:val="20"/>
                <w:lang w:val="en-GB"/>
              </w:rPr>
              <w:t>actinomycin</w:t>
            </w:r>
            <w:proofErr w:type="spellEnd"/>
            <w:r>
              <w:rPr>
                <w:rFonts w:ascii="Times New Roman" w:hAnsi="Times New Roman" w:cs="Times New Roman"/>
                <w:sz w:val="20"/>
                <w:szCs w:val="20"/>
                <w:lang w:val="en-GB"/>
              </w:rPr>
              <w:t xml:space="preserve"> were included in the study. </w:t>
            </w:r>
            <w:r w:rsidRPr="0083436D">
              <w:rPr>
                <w:rFonts w:ascii="Times New Roman" w:hAnsi="Times New Roman" w:cs="Times New Roman"/>
                <w:sz w:val="20"/>
                <w:szCs w:val="20"/>
                <w:lang w:val="en-GB"/>
              </w:rPr>
              <w:t>Profiling analysis of TLRs recognized by viral components</w:t>
            </w:r>
            <w:r>
              <w:rPr>
                <w:rFonts w:ascii="Times New Roman" w:hAnsi="Times New Roman" w:cs="Times New Roman"/>
                <w:sz w:val="20"/>
                <w:szCs w:val="20"/>
                <w:lang w:val="en-GB"/>
              </w:rPr>
              <w:t xml:space="preserve">, </w:t>
            </w:r>
            <w:r w:rsidRPr="0083436D">
              <w:rPr>
                <w:rFonts w:ascii="Times New Roman" w:hAnsi="Times New Roman" w:cs="Times New Roman"/>
                <w:sz w:val="20"/>
                <w:szCs w:val="20"/>
                <w:lang w:val="en-GB"/>
              </w:rPr>
              <w:t xml:space="preserve">Flow </w:t>
            </w:r>
            <w:proofErr w:type="spellStart"/>
            <w:r w:rsidRPr="0083436D">
              <w:rPr>
                <w:rFonts w:ascii="Times New Roman" w:hAnsi="Times New Roman" w:cs="Times New Roman"/>
                <w:sz w:val="20"/>
                <w:szCs w:val="20"/>
                <w:lang w:val="en-GB"/>
              </w:rPr>
              <w:t>cytometric</w:t>
            </w:r>
            <w:proofErr w:type="spellEnd"/>
            <w:r w:rsidRPr="0083436D">
              <w:rPr>
                <w:rFonts w:ascii="Times New Roman" w:hAnsi="Times New Roman" w:cs="Times New Roman"/>
                <w:sz w:val="20"/>
                <w:szCs w:val="20"/>
                <w:lang w:val="en-GB"/>
              </w:rPr>
              <w:t xml:space="preserve"> analysis</w:t>
            </w:r>
            <w:r>
              <w:rPr>
                <w:rFonts w:ascii="Times New Roman" w:hAnsi="Times New Roman" w:cs="Times New Roman"/>
                <w:sz w:val="20"/>
                <w:szCs w:val="20"/>
                <w:lang w:val="en-GB"/>
              </w:rPr>
              <w:t xml:space="preserve">, </w:t>
            </w:r>
            <w:proofErr w:type="spellStart"/>
            <w:r w:rsidRPr="0083436D">
              <w:rPr>
                <w:rFonts w:ascii="Times New Roman" w:hAnsi="Times New Roman" w:cs="Times New Roman"/>
                <w:sz w:val="20"/>
                <w:szCs w:val="20"/>
                <w:lang w:val="en-GB"/>
              </w:rPr>
              <w:t>Immunohistochemical</w:t>
            </w:r>
            <w:proofErr w:type="spellEnd"/>
            <w:r w:rsidRPr="0083436D">
              <w:rPr>
                <w:rFonts w:ascii="Times New Roman" w:hAnsi="Times New Roman" w:cs="Times New Roman"/>
                <w:sz w:val="20"/>
                <w:szCs w:val="20"/>
                <w:lang w:val="en-GB"/>
              </w:rPr>
              <w:t xml:space="preserve"> staining</w:t>
            </w:r>
            <w:r>
              <w:rPr>
                <w:rFonts w:ascii="Times New Roman" w:hAnsi="Times New Roman" w:cs="Times New Roman"/>
                <w:sz w:val="20"/>
                <w:szCs w:val="20"/>
                <w:lang w:val="en-GB"/>
              </w:rPr>
              <w:t xml:space="preserve">, </w:t>
            </w:r>
            <w:r w:rsidRPr="0083436D">
              <w:rPr>
                <w:rFonts w:ascii="Times New Roman" w:hAnsi="Times New Roman" w:cs="Times New Roman"/>
                <w:sz w:val="20"/>
                <w:szCs w:val="20"/>
                <w:lang w:val="en-GB"/>
              </w:rPr>
              <w:t>Detection of TLR3 by immunofluorescence</w:t>
            </w:r>
            <w:r>
              <w:rPr>
                <w:rFonts w:ascii="Times New Roman" w:hAnsi="Times New Roman" w:cs="Times New Roman"/>
                <w:sz w:val="20"/>
                <w:szCs w:val="20"/>
                <w:lang w:val="en-GB"/>
              </w:rPr>
              <w:t xml:space="preserve">, </w:t>
            </w:r>
            <w:r w:rsidRPr="0083436D">
              <w:rPr>
                <w:rFonts w:ascii="Times New Roman" w:hAnsi="Times New Roman" w:cs="Times New Roman"/>
                <w:sz w:val="20"/>
                <w:szCs w:val="20"/>
                <w:lang w:val="en-GB"/>
              </w:rPr>
              <w:t>Detection of cell viability and apoptosis assays</w:t>
            </w:r>
            <w:r>
              <w:rPr>
                <w:rFonts w:ascii="Times New Roman" w:hAnsi="Times New Roman" w:cs="Times New Roman"/>
                <w:sz w:val="20"/>
                <w:szCs w:val="20"/>
                <w:lang w:val="en-GB"/>
              </w:rPr>
              <w:t xml:space="preserve">, </w:t>
            </w:r>
            <w:r w:rsidRPr="0083436D">
              <w:rPr>
                <w:rFonts w:ascii="Times New Roman" w:hAnsi="Times New Roman" w:cs="Times New Roman"/>
                <w:sz w:val="20"/>
                <w:szCs w:val="20"/>
                <w:lang w:val="en-GB"/>
              </w:rPr>
              <w:t xml:space="preserve">Detection of apoptosis-related proteins by </w:t>
            </w:r>
            <w:proofErr w:type="spellStart"/>
            <w:r w:rsidRPr="0083436D">
              <w:rPr>
                <w:rFonts w:ascii="Times New Roman" w:hAnsi="Times New Roman" w:cs="Times New Roman"/>
                <w:sz w:val="20"/>
                <w:szCs w:val="20"/>
                <w:lang w:val="en-GB"/>
              </w:rPr>
              <w:t>immunoblotting</w:t>
            </w:r>
            <w:proofErr w:type="spellEnd"/>
            <w:r>
              <w:rPr>
                <w:rFonts w:ascii="Times New Roman" w:hAnsi="Times New Roman" w:cs="Times New Roman"/>
                <w:sz w:val="20"/>
                <w:szCs w:val="20"/>
                <w:lang w:val="en-GB"/>
              </w:rPr>
              <w:t xml:space="preserve">, </w:t>
            </w:r>
            <w:r w:rsidRPr="0083436D">
              <w:rPr>
                <w:rFonts w:ascii="Times New Roman" w:hAnsi="Times New Roman" w:cs="Times New Roman"/>
                <w:iCs/>
                <w:color w:val="231F20"/>
                <w:sz w:val="20"/>
                <w:szCs w:val="20"/>
                <w:lang w:val="en-GB"/>
              </w:rPr>
              <w:t>NF-</w:t>
            </w:r>
            <w:proofErr w:type="spellStart"/>
            <w:r w:rsidRPr="0083436D">
              <w:rPr>
                <w:rFonts w:ascii="Times New Roman" w:hAnsi="Times New Roman" w:cs="Times New Roman"/>
                <w:color w:val="231F20"/>
                <w:sz w:val="20"/>
                <w:szCs w:val="20"/>
                <w:lang w:val="en-GB"/>
              </w:rPr>
              <w:t>k</w:t>
            </w:r>
            <w:r w:rsidRPr="0083436D">
              <w:rPr>
                <w:rFonts w:ascii="Times New Roman" w:hAnsi="Times New Roman" w:cs="Times New Roman"/>
                <w:iCs/>
                <w:color w:val="231F20"/>
                <w:sz w:val="20"/>
                <w:szCs w:val="20"/>
                <w:lang w:val="en-GB"/>
              </w:rPr>
              <w:t>B</w:t>
            </w:r>
            <w:proofErr w:type="spellEnd"/>
            <w:r w:rsidRPr="0083436D">
              <w:rPr>
                <w:rFonts w:ascii="Times New Roman" w:hAnsi="Times New Roman" w:cs="Times New Roman"/>
                <w:iCs/>
                <w:color w:val="231F20"/>
                <w:sz w:val="20"/>
                <w:szCs w:val="20"/>
                <w:lang w:val="en-GB"/>
              </w:rPr>
              <w:t xml:space="preserve"> activity assays and measurement of IFN-ß</w:t>
            </w:r>
            <w:r>
              <w:rPr>
                <w:rFonts w:ascii="Times New Roman" w:hAnsi="Times New Roman" w:cs="Times New Roman"/>
                <w:iCs/>
                <w:color w:val="231F20"/>
                <w:sz w:val="20"/>
                <w:szCs w:val="20"/>
                <w:lang w:val="en-GB"/>
              </w:rPr>
              <w:t xml:space="preserve"> were also performed</w:t>
            </w:r>
            <w:r w:rsidRPr="0083436D">
              <w:rPr>
                <w:rFonts w:ascii="Times New Roman" w:eastAsia="Times-Roman" w:hAnsi="Times New Roman" w:cs="Times New Roman"/>
                <w:color w:val="231F20"/>
                <w:sz w:val="20"/>
                <w:szCs w:val="20"/>
                <w:lang w:val="en-GB"/>
              </w:rPr>
              <w:t>.</w:t>
            </w:r>
          </w:p>
        </w:tc>
        <w:tc>
          <w:tcPr>
            <w:tcW w:w="3258" w:type="dxa"/>
          </w:tcPr>
          <w:p w:rsidR="00424676" w:rsidRPr="004006F8" w:rsidRDefault="00424676" w:rsidP="00FD6549">
            <w:pPr>
              <w:rPr>
                <w:rFonts w:ascii="Times New Roman" w:hAnsi="Times New Roman" w:cs="Times New Roman"/>
                <w:sz w:val="20"/>
                <w:szCs w:val="20"/>
                <w:lang w:val="en-GB"/>
              </w:rPr>
            </w:pPr>
            <w:r w:rsidRPr="0083436D">
              <w:rPr>
                <w:rFonts w:ascii="Times New Roman" w:hAnsi="Times New Roman" w:cs="Times New Roman"/>
                <w:sz w:val="20"/>
                <w:szCs w:val="20"/>
                <w:lang w:val="en-GB"/>
              </w:rPr>
              <w:t>Further evaluation of the</w:t>
            </w:r>
            <w:r>
              <w:rPr>
                <w:rFonts w:ascii="Times New Roman" w:hAnsi="Times New Roman" w:cs="Times New Roman"/>
                <w:sz w:val="20"/>
                <w:szCs w:val="20"/>
                <w:lang w:val="en-GB"/>
              </w:rPr>
              <w:t xml:space="preserve"> possible roles and the type of </w:t>
            </w:r>
            <w:r w:rsidRPr="0083436D">
              <w:rPr>
                <w:rFonts w:ascii="Times New Roman" w:hAnsi="Times New Roman" w:cs="Times New Roman"/>
                <w:sz w:val="20"/>
                <w:szCs w:val="20"/>
                <w:lang w:val="en-GB"/>
              </w:rPr>
              <w:t>regulation associated with TLR3 needs to be undertaken.</w:t>
            </w:r>
            <w:r>
              <w:rPr>
                <w:rFonts w:ascii="Times New Roman" w:hAnsi="Times New Roman" w:cs="Times New Roman"/>
                <w:sz w:val="20"/>
                <w:szCs w:val="20"/>
                <w:lang w:val="en-GB"/>
              </w:rPr>
              <w:t xml:space="preserve"> </w:t>
            </w:r>
          </w:p>
        </w:tc>
        <w:tc>
          <w:tcPr>
            <w:tcW w:w="1995" w:type="dxa"/>
          </w:tcPr>
          <w:p w:rsidR="00424676" w:rsidRPr="004006F8"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 xml:space="preserve">Intracellular </w:t>
            </w:r>
            <w:r w:rsidRPr="0083436D">
              <w:rPr>
                <w:rFonts w:ascii="Times New Roman" w:hAnsi="Times New Roman" w:cs="Times New Roman"/>
                <w:sz w:val="20"/>
                <w:szCs w:val="20"/>
                <w:lang w:val="en-GB"/>
              </w:rPr>
              <w:t xml:space="preserve">TLR3 signalling is involved in cell death, </w:t>
            </w:r>
            <w:r>
              <w:rPr>
                <w:rFonts w:ascii="Times New Roman" w:hAnsi="Times New Roman" w:cs="Times New Roman"/>
                <w:sz w:val="20"/>
                <w:szCs w:val="20"/>
                <w:lang w:val="en-GB"/>
              </w:rPr>
              <w:t xml:space="preserve">while in contrast, </w:t>
            </w:r>
            <w:r w:rsidRPr="0083436D">
              <w:rPr>
                <w:rFonts w:ascii="Times New Roman" w:hAnsi="Times New Roman" w:cs="Times New Roman"/>
                <w:sz w:val="20"/>
                <w:szCs w:val="20"/>
                <w:lang w:val="en-GB"/>
              </w:rPr>
              <w:t>the cell surface TLR3 signalli</w:t>
            </w:r>
            <w:r>
              <w:rPr>
                <w:rFonts w:ascii="Times New Roman" w:hAnsi="Times New Roman" w:cs="Times New Roman"/>
                <w:sz w:val="20"/>
                <w:szCs w:val="20"/>
                <w:lang w:val="en-GB"/>
              </w:rPr>
              <w:t xml:space="preserve">ng is responsible for activation </w:t>
            </w:r>
            <w:r w:rsidRPr="0083436D">
              <w:rPr>
                <w:rFonts w:ascii="Times New Roman" w:hAnsi="Times New Roman" w:cs="Times New Roman"/>
                <w:sz w:val="20"/>
                <w:szCs w:val="20"/>
                <w:lang w:val="en-GB"/>
              </w:rPr>
              <w:t>of NF-</w:t>
            </w:r>
            <w:proofErr w:type="spellStart"/>
            <w:r w:rsidRPr="0083436D">
              <w:rPr>
                <w:rFonts w:ascii="Times New Roman" w:hAnsi="Times New Roman" w:cs="Times New Roman"/>
                <w:sz w:val="20"/>
                <w:szCs w:val="20"/>
                <w:lang w:val="en-GB"/>
              </w:rPr>
              <w:t>κB</w:t>
            </w:r>
            <w:proofErr w:type="spellEnd"/>
            <w:r w:rsidRPr="0083436D">
              <w:rPr>
                <w:rFonts w:ascii="Times New Roman" w:hAnsi="Times New Roman" w:cs="Times New Roman"/>
                <w:sz w:val="20"/>
                <w:szCs w:val="20"/>
                <w:lang w:val="en-GB"/>
              </w:rPr>
              <w:t>.</w:t>
            </w:r>
          </w:p>
        </w:tc>
      </w:tr>
      <w:tr w:rsidR="00FD1585" w:rsidRPr="00A24050" w:rsidTr="00B948B4">
        <w:trPr>
          <w:trHeight w:val="571"/>
        </w:trPr>
        <w:tc>
          <w:tcPr>
            <w:tcW w:w="1754" w:type="dxa"/>
          </w:tcPr>
          <w:p w:rsidR="00FD1585" w:rsidRPr="00A71B21" w:rsidRDefault="0045259D" w:rsidP="00605429">
            <w:pPr>
              <w:rPr>
                <w:vertAlign w:val="superscript"/>
              </w:rPr>
            </w:pPr>
            <w:hyperlink r:id="rId34" w:history="1">
              <w:proofErr w:type="spellStart"/>
              <w:r w:rsidR="00FD1585">
                <w:rPr>
                  <w:rStyle w:val="highlight"/>
                  <w:color w:val="0000FF"/>
                  <w:u w:val="single"/>
                </w:rPr>
                <w:t>Zorde-Khvalevsky</w:t>
              </w:r>
              <w:proofErr w:type="spellEnd"/>
              <w:r w:rsidR="00FD1585">
                <w:rPr>
                  <w:rStyle w:val="highlight"/>
                  <w:color w:val="0000FF"/>
                  <w:u w:val="single"/>
                </w:rPr>
                <w:t xml:space="preserve"> E</w:t>
              </w:r>
            </w:hyperlink>
            <w:r w:rsidR="00FD1585">
              <w:t xml:space="preserve">, </w:t>
            </w:r>
            <w:proofErr w:type="spellStart"/>
            <w:r w:rsidR="00FD1585" w:rsidRPr="00364C98">
              <w:rPr>
                <w:i/>
              </w:rPr>
              <w:t>et</w:t>
            </w:r>
            <w:proofErr w:type="spellEnd"/>
            <w:r w:rsidR="00FD1585" w:rsidRPr="00364C98">
              <w:rPr>
                <w:i/>
              </w:rPr>
              <w:t xml:space="preserve"> al</w:t>
            </w:r>
            <w:r w:rsidR="00A71B21">
              <w:rPr>
                <w:i/>
                <w:vertAlign w:val="superscript"/>
              </w:rPr>
              <w:t>41</w:t>
            </w:r>
          </w:p>
        </w:tc>
        <w:tc>
          <w:tcPr>
            <w:tcW w:w="870" w:type="dxa"/>
          </w:tcPr>
          <w:p w:rsidR="00FD1585" w:rsidRPr="00107C6F" w:rsidRDefault="00FD1585">
            <w:r>
              <w:t xml:space="preserve">2009 </w:t>
            </w:r>
            <w:proofErr w:type="spellStart"/>
            <w:r>
              <w:t>Jul</w:t>
            </w:r>
            <w:proofErr w:type="spellEnd"/>
          </w:p>
        </w:tc>
        <w:tc>
          <w:tcPr>
            <w:tcW w:w="920" w:type="dxa"/>
          </w:tcPr>
          <w:p w:rsidR="00FD1585" w:rsidRPr="00107C6F"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107C6F" w:rsidRDefault="00FD1585" w:rsidP="00107C6F">
            <w:pPr>
              <w:rPr>
                <w:rFonts w:ascii="Times New Roman" w:hAnsi="Times New Roman" w:cs="Times New Roman"/>
                <w:sz w:val="20"/>
                <w:szCs w:val="20"/>
                <w:lang w:val="en-GB"/>
              </w:rPr>
            </w:pPr>
            <w:r w:rsidRPr="00107C6F">
              <w:rPr>
                <w:rFonts w:ascii="Times New Roman" w:hAnsi="Times New Roman" w:cs="Times New Roman"/>
                <w:sz w:val="20"/>
                <w:szCs w:val="20"/>
                <w:lang w:val="en-GB"/>
              </w:rPr>
              <w:t>It was used TLR3-WT mice and TLR3-/-</w:t>
            </w:r>
            <w:r>
              <w:rPr>
                <w:rFonts w:ascii="Times New Roman" w:hAnsi="Times New Roman" w:cs="Times New Roman"/>
                <w:sz w:val="20"/>
                <w:szCs w:val="20"/>
                <w:lang w:val="en-GB"/>
              </w:rPr>
              <w:t xml:space="preserve"> mice. Partial </w:t>
            </w:r>
            <w:proofErr w:type="spellStart"/>
            <w:r>
              <w:rPr>
                <w:rFonts w:ascii="Times New Roman" w:hAnsi="Times New Roman" w:cs="Times New Roman"/>
                <w:sz w:val="20"/>
                <w:szCs w:val="20"/>
                <w:lang w:val="en-GB"/>
              </w:rPr>
              <w:t>hepatectomy</w:t>
            </w:r>
            <w:proofErr w:type="spellEnd"/>
            <w:r>
              <w:rPr>
                <w:rFonts w:ascii="Times New Roman" w:hAnsi="Times New Roman" w:cs="Times New Roman"/>
                <w:sz w:val="20"/>
                <w:szCs w:val="20"/>
                <w:lang w:val="en-GB"/>
              </w:rPr>
              <w:t xml:space="preserve"> was done followed by </w:t>
            </w:r>
            <w:proofErr w:type="spellStart"/>
            <w:r>
              <w:rPr>
                <w:rFonts w:ascii="Times New Roman" w:hAnsi="Times New Roman" w:cs="Times New Roman"/>
                <w:sz w:val="20"/>
                <w:szCs w:val="20"/>
                <w:lang w:val="en-GB"/>
              </w:rPr>
              <w:t>I</w:t>
            </w:r>
            <w:r w:rsidRPr="00107C6F">
              <w:rPr>
                <w:rFonts w:ascii="Times New Roman" w:hAnsi="Times New Roman" w:cs="Times New Roman"/>
                <w:sz w:val="20"/>
                <w:szCs w:val="20"/>
                <w:lang w:val="en-GB"/>
              </w:rPr>
              <w:t>mmuonhistochemistry</w:t>
            </w:r>
            <w:proofErr w:type="spellEnd"/>
            <w:r w:rsidRPr="00107C6F">
              <w:rPr>
                <w:rFonts w:ascii="Times New Roman" w:hAnsi="Times New Roman" w:cs="Times New Roman"/>
                <w:sz w:val="20"/>
                <w:szCs w:val="20"/>
                <w:lang w:val="en-GB"/>
              </w:rPr>
              <w:t xml:space="preserve"> </w:t>
            </w:r>
            <w:proofErr w:type="spellStart"/>
            <w:r w:rsidRPr="00107C6F">
              <w:rPr>
                <w:rFonts w:ascii="Times New Roman" w:hAnsi="Times New Roman" w:cs="Times New Roman"/>
                <w:sz w:val="20"/>
                <w:szCs w:val="20"/>
                <w:lang w:val="en-GB"/>
              </w:rPr>
              <w:t>Stainings</w:t>
            </w:r>
            <w:proofErr w:type="spellEnd"/>
            <w:r>
              <w:rPr>
                <w:rFonts w:ascii="Times New Roman" w:hAnsi="Times New Roman" w:cs="Times New Roman"/>
                <w:sz w:val="20"/>
                <w:szCs w:val="20"/>
                <w:lang w:val="en-GB"/>
              </w:rPr>
              <w:t xml:space="preserve">, </w:t>
            </w:r>
            <w:r w:rsidRPr="00107C6F">
              <w:rPr>
                <w:rFonts w:ascii="Times New Roman" w:hAnsi="Times New Roman" w:cs="Times New Roman"/>
                <w:sz w:val="20"/>
                <w:szCs w:val="20"/>
                <w:lang w:val="en-GB"/>
              </w:rPr>
              <w:t>Plasma Aminotransferase Activity Assay</w:t>
            </w:r>
            <w:r>
              <w:rPr>
                <w:rFonts w:ascii="Times New Roman" w:hAnsi="Times New Roman" w:cs="Times New Roman"/>
                <w:sz w:val="20"/>
                <w:szCs w:val="20"/>
                <w:lang w:val="en-GB"/>
              </w:rPr>
              <w:t xml:space="preserve">, </w:t>
            </w:r>
            <w:r w:rsidRPr="00107C6F">
              <w:rPr>
                <w:rFonts w:ascii="Times New Roman" w:hAnsi="Times New Roman" w:cs="Times New Roman"/>
                <w:sz w:val="20"/>
                <w:szCs w:val="20"/>
                <w:lang w:val="en-GB"/>
              </w:rPr>
              <w:t>Measurements of Serum Cytokine Levels</w:t>
            </w:r>
            <w:r>
              <w:rPr>
                <w:rFonts w:ascii="Times New Roman" w:hAnsi="Times New Roman" w:cs="Times New Roman"/>
                <w:sz w:val="20"/>
                <w:szCs w:val="20"/>
                <w:lang w:val="en-GB"/>
              </w:rPr>
              <w:t xml:space="preserve">, </w:t>
            </w:r>
            <w:r w:rsidRPr="00107C6F">
              <w:rPr>
                <w:rFonts w:ascii="Times New Roman" w:hAnsi="Times New Roman" w:cs="Times New Roman"/>
                <w:sz w:val="20"/>
                <w:szCs w:val="20"/>
                <w:lang w:val="en-GB"/>
              </w:rPr>
              <w:t>Semi</w:t>
            </w:r>
            <w:r>
              <w:rPr>
                <w:rFonts w:ascii="Times New Roman" w:hAnsi="Times New Roman" w:cs="Times New Roman"/>
                <w:sz w:val="20"/>
                <w:szCs w:val="20"/>
                <w:lang w:val="en-GB"/>
              </w:rPr>
              <w:t>-quantitative</w:t>
            </w:r>
            <w:r w:rsidRPr="00107C6F">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Reverse-Transcription Polymerase Chain Reaction, Western Blotting, </w:t>
            </w:r>
            <w:r w:rsidRPr="00E91177">
              <w:rPr>
                <w:rFonts w:ascii="Times New Roman" w:hAnsi="Times New Roman" w:cs="Times New Roman"/>
                <w:sz w:val="20"/>
                <w:szCs w:val="20"/>
                <w:lang w:val="en-GB"/>
              </w:rPr>
              <w:t xml:space="preserve">Caspase-8 </w:t>
            </w:r>
            <w:proofErr w:type="spellStart"/>
            <w:r w:rsidRPr="00E91177">
              <w:rPr>
                <w:rFonts w:ascii="Times New Roman" w:hAnsi="Times New Roman" w:cs="Times New Roman"/>
                <w:sz w:val="20"/>
                <w:szCs w:val="20"/>
                <w:lang w:val="en-GB"/>
              </w:rPr>
              <w:t>Immunopurification</w:t>
            </w:r>
            <w:proofErr w:type="spellEnd"/>
            <w:r>
              <w:rPr>
                <w:rFonts w:ascii="Times New Roman" w:hAnsi="Times New Roman" w:cs="Times New Roman"/>
                <w:sz w:val="20"/>
                <w:szCs w:val="20"/>
                <w:lang w:val="en-GB"/>
              </w:rPr>
              <w:t xml:space="preserve"> and injection with </w:t>
            </w:r>
            <w:r w:rsidRPr="00E91177">
              <w:rPr>
                <w:rFonts w:ascii="Times New Roman" w:hAnsi="Times New Roman" w:cs="Times New Roman"/>
                <w:sz w:val="20"/>
                <w:szCs w:val="20"/>
                <w:lang w:val="en-GB"/>
              </w:rPr>
              <w:t>poly(IC)</w:t>
            </w:r>
            <w:r>
              <w:rPr>
                <w:rFonts w:ascii="Times New Roman" w:hAnsi="Times New Roman" w:cs="Times New Roman"/>
                <w:sz w:val="20"/>
                <w:szCs w:val="20"/>
                <w:lang w:val="en-GB"/>
              </w:rPr>
              <w:t xml:space="preserve"> or saline solution. </w:t>
            </w:r>
          </w:p>
        </w:tc>
        <w:tc>
          <w:tcPr>
            <w:tcW w:w="3258" w:type="dxa"/>
          </w:tcPr>
          <w:p w:rsidR="00FD1585" w:rsidRPr="00E91177" w:rsidRDefault="00FD1585" w:rsidP="00E91177">
            <w:pPr>
              <w:autoSpaceDE w:val="0"/>
              <w:autoSpaceDN w:val="0"/>
              <w:adjustRightInd w:val="0"/>
              <w:rPr>
                <w:rFonts w:ascii="Times New Roman" w:hAnsi="Times New Roman" w:cs="Times New Roman"/>
                <w:sz w:val="20"/>
                <w:szCs w:val="20"/>
                <w:lang w:val="en-GB"/>
              </w:rPr>
            </w:pPr>
            <w:r w:rsidRPr="00E91177">
              <w:rPr>
                <w:rFonts w:ascii="Times New Roman" w:hAnsi="Times New Roman" w:cs="Times New Roman"/>
                <w:sz w:val="20"/>
                <w:szCs w:val="20"/>
                <w:lang w:val="en-GB"/>
              </w:rPr>
              <w:t xml:space="preserve">It is not explained what happens to the </w:t>
            </w:r>
            <w:r w:rsidRPr="00E91177">
              <w:rPr>
                <w:rFonts w:ascii="Times New Roman" w:hAnsi="Times New Roman" w:cs="Times New Roman"/>
                <w:color w:val="231F20"/>
                <w:sz w:val="20"/>
                <w:szCs w:val="20"/>
                <w:lang w:val="en-GB"/>
              </w:rPr>
              <w:t xml:space="preserve">levels of ALT in mice’s serum before the 10-hour time point </w:t>
            </w:r>
            <w:r>
              <w:rPr>
                <w:rFonts w:ascii="Times New Roman" w:hAnsi="Times New Roman" w:cs="Times New Roman"/>
                <w:color w:val="231F20"/>
                <w:sz w:val="20"/>
                <w:szCs w:val="20"/>
                <w:lang w:val="en-GB"/>
              </w:rPr>
              <w:t xml:space="preserve">following 70% </w:t>
            </w:r>
            <w:proofErr w:type="spellStart"/>
            <w:r>
              <w:rPr>
                <w:rFonts w:ascii="Times New Roman" w:hAnsi="Times New Roman" w:cs="Times New Roman"/>
                <w:color w:val="231F20"/>
                <w:sz w:val="20"/>
                <w:szCs w:val="20"/>
                <w:lang w:val="en-GB"/>
              </w:rPr>
              <w:t>PHx</w:t>
            </w:r>
            <w:proofErr w:type="spellEnd"/>
            <w:r>
              <w:rPr>
                <w:rFonts w:ascii="Times New Roman" w:hAnsi="Times New Roman" w:cs="Times New Roman"/>
                <w:color w:val="231F20"/>
                <w:sz w:val="20"/>
                <w:szCs w:val="20"/>
                <w:lang w:val="en-GB"/>
              </w:rPr>
              <w:t>. C</w:t>
            </w:r>
            <w:r w:rsidRPr="00E91177">
              <w:rPr>
                <w:rFonts w:ascii="Times New Roman" w:hAnsi="Times New Roman" w:cs="Times New Roman"/>
                <w:color w:val="231F20"/>
                <w:sz w:val="20"/>
                <w:szCs w:val="20"/>
                <w:lang w:val="en-GB"/>
              </w:rPr>
              <w:t>ytokine</w:t>
            </w:r>
            <w:r>
              <w:rPr>
                <w:rFonts w:ascii="Times New Roman" w:hAnsi="Times New Roman" w:cs="Times New Roman"/>
                <w:color w:val="231F20"/>
                <w:sz w:val="20"/>
                <w:szCs w:val="20"/>
                <w:lang w:val="en-GB"/>
              </w:rPr>
              <w:t xml:space="preserve"> evaluation only includes IL-6 and IL-22.  </w:t>
            </w:r>
          </w:p>
          <w:p w:rsidR="00FD1585" w:rsidRPr="00E91177" w:rsidRDefault="00FD1585" w:rsidP="00E91177">
            <w:pPr>
              <w:rPr>
                <w:rFonts w:ascii="Times New Roman" w:hAnsi="Times New Roman" w:cs="Times New Roman"/>
                <w:sz w:val="20"/>
                <w:szCs w:val="20"/>
                <w:lang w:val="en-GB"/>
              </w:rPr>
            </w:pPr>
          </w:p>
        </w:tc>
        <w:tc>
          <w:tcPr>
            <w:tcW w:w="1995" w:type="dxa"/>
          </w:tcPr>
          <w:p w:rsidR="00FD1585" w:rsidRPr="00107C6F" w:rsidRDefault="00FD1585">
            <w:pPr>
              <w:rPr>
                <w:rFonts w:ascii="Times New Roman" w:hAnsi="Times New Roman" w:cs="Times New Roman"/>
                <w:sz w:val="20"/>
                <w:szCs w:val="20"/>
                <w:lang w:val="en-GB"/>
              </w:rPr>
            </w:pPr>
            <w:r w:rsidRPr="00107C6F">
              <w:rPr>
                <w:rFonts w:ascii="Times New Roman" w:hAnsi="Times New Roman" w:cs="Times New Roman"/>
                <w:sz w:val="20"/>
                <w:szCs w:val="20"/>
                <w:lang w:val="en-GB"/>
              </w:rPr>
              <w:t>TLR3 plays an inhibitory role in the priming of liver regeneration, thus reinforcing the role of the innate immune system in balancing tissue regeneration.</w:t>
            </w:r>
          </w:p>
        </w:tc>
      </w:tr>
      <w:tr w:rsidR="00FD1585" w:rsidRPr="00A24050" w:rsidTr="00B948B4">
        <w:trPr>
          <w:trHeight w:val="1255"/>
        </w:trPr>
        <w:tc>
          <w:tcPr>
            <w:tcW w:w="1754" w:type="dxa"/>
          </w:tcPr>
          <w:p w:rsidR="00FD1585" w:rsidRPr="00A71B21" w:rsidRDefault="0045259D" w:rsidP="00605429">
            <w:pPr>
              <w:rPr>
                <w:vertAlign w:val="superscript"/>
                <w:lang w:val="en-GB"/>
              </w:rPr>
            </w:pPr>
            <w:hyperlink r:id="rId35" w:history="1">
              <w:proofErr w:type="spellStart"/>
              <w:r w:rsidR="00FD1585" w:rsidRPr="00364C98">
                <w:rPr>
                  <w:rStyle w:val="Hiperligao"/>
                  <w:lang w:val="en-GB"/>
                </w:rPr>
                <w:t>Khvalevsky</w:t>
              </w:r>
              <w:proofErr w:type="spellEnd"/>
              <w:r w:rsidR="00FD1585" w:rsidRPr="00364C98">
                <w:rPr>
                  <w:rStyle w:val="Hiperligao"/>
                  <w:lang w:val="en-GB"/>
                </w:rPr>
                <w:t xml:space="preserve"> E</w:t>
              </w:r>
            </w:hyperlink>
            <w:r w:rsidR="00FD1585" w:rsidRPr="00364C98">
              <w:rPr>
                <w:lang w:val="en-GB"/>
              </w:rPr>
              <w:t xml:space="preserve">, </w:t>
            </w:r>
            <w:r w:rsidR="00FD1585" w:rsidRPr="00364C98">
              <w:rPr>
                <w:i/>
                <w:lang w:val="en-GB"/>
              </w:rPr>
              <w:t>et al</w:t>
            </w:r>
            <w:r w:rsidR="00A71B21">
              <w:rPr>
                <w:i/>
                <w:vertAlign w:val="superscript"/>
                <w:lang w:val="en-GB"/>
              </w:rPr>
              <w:t>43</w:t>
            </w:r>
          </w:p>
        </w:tc>
        <w:tc>
          <w:tcPr>
            <w:tcW w:w="870" w:type="dxa"/>
          </w:tcPr>
          <w:p w:rsidR="00FD1585" w:rsidRPr="000D260B" w:rsidRDefault="00FD1585">
            <w:r>
              <w:t xml:space="preserve">2007 </w:t>
            </w:r>
            <w:proofErr w:type="spellStart"/>
            <w:r>
              <w:t>Apr</w:t>
            </w:r>
            <w:proofErr w:type="spellEnd"/>
          </w:p>
        </w:tc>
        <w:tc>
          <w:tcPr>
            <w:tcW w:w="920" w:type="dxa"/>
          </w:tcPr>
          <w:p w:rsidR="00FD1585"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p w:rsidR="00FD1585" w:rsidRPr="000D260B" w:rsidRDefault="00FD1585" w:rsidP="00F43A5B">
            <w:pPr>
              <w:rPr>
                <w:rFonts w:ascii="Times New Roman" w:hAnsi="Times New Roman" w:cs="Times New Roman"/>
                <w:sz w:val="20"/>
                <w:szCs w:val="20"/>
              </w:rPr>
            </w:pPr>
          </w:p>
        </w:tc>
        <w:tc>
          <w:tcPr>
            <w:tcW w:w="5023" w:type="dxa"/>
          </w:tcPr>
          <w:p w:rsidR="00FD1585" w:rsidRPr="000D260B" w:rsidRDefault="00FD1585" w:rsidP="000D260B">
            <w:pPr>
              <w:autoSpaceDE w:val="0"/>
              <w:autoSpaceDN w:val="0"/>
              <w:adjustRightInd w:val="0"/>
              <w:rPr>
                <w:rFonts w:ascii="AdvP0DE0" w:hAnsi="AdvP0DE0" w:cs="AdvP0DE0"/>
                <w:sz w:val="20"/>
                <w:szCs w:val="20"/>
                <w:lang w:val="en-GB"/>
              </w:rPr>
            </w:pPr>
            <w:r w:rsidRPr="000D260B">
              <w:rPr>
                <w:rFonts w:ascii="Times New Roman" w:hAnsi="Times New Roman" w:cs="Times New Roman"/>
                <w:sz w:val="20"/>
                <w:szCs w:val="20"/>
                <w:lang w:val="en-GB"/>
              </w:rPr>
              <w:t>Various cell lines</w:t>
            </w:r>
            <w:r>
              <w:rPr>
                <w:rFonts w:ascii="Times New Roman" w:hAnsi="Times New Roman" w:cs="Times New Roman"/>
                <w:sz w:val="20"/>
                <w:szCs w:val="20"/>
                <w:lang w:val="en-GB"/>
              </w:rPr>
              <w:t xml:space="preserve"> and </w:t>
            </w:r>
            <w:r w:rsidRPr="000D260B">
              <w:rPr>
                <w:rFonts w:ascii="AdvP0DE0" w:hAnsi="AdvP0DE0" w:cs="AdvP0DE0"/>
                <w:sz w:val="20"/>
                <w:szCs w:val="20"/>
                <w:lang w:val="en-GB"/>
              </w:rPr>
              <w:t>Plasmids pTLR7, pTLR8</w:t>
            </w:r>
            <w:r>
              <w:rPr>
                <w:rFonts w:ascii="AdvP0DE0" w:hAnsi="AdvP0DE0" w:cs="AdvP0DE0"/>
                <w:sz w:val="20"/>
                <w:szCs w:val="20"/>
                <w:lang w:val="en-GB"/>
              </w:rPr>
              <w:t xml:space="preserve">, and pTLR9, carrying </w:t>
            </w:r>
            <w:r w:rsidRPr="000D260B">
              <w:rPr>
                <w:rFonts w:ascii="AdvP0DE0" w:hAnsi="AdvP0DE0" w:cs="AdvP0DE0"/>
                <w:sz w:val="20"/>
                <w:szCs w:val="20"/>
                <w:lang w:val="en-GB"/>
              </w:rPr>
              <w:t xml:space="preserve">the respective human </w:t>
            </w:r>
            <w:r w:rsidRPr="000D260B">
              <w:rPr>
                <w:rFonts w:ascii="AdvP0DE2" w:hAnsi="AdvP0DE2" w:cs="AdvP0DE2"/>
                <w:sz w:val="20"/>
                <w:szCs w:val="20"/>
                <w:lang w:val="en-GB"/>
              </w:rPr>
              <w:t xml:space="preserve">TLR </w:t>
            </w:r>
            <w:r w:rsidRPr="000D260B">
              <w:rPr>
                <w:rFonts w:ascii="AdvP0DE0" w:hAnsi="AdvP0DE0" w:cs="AdvP0DE0"/>
                <w:sz w:val="20"/>
                <w:szCs w:val="20"/>
                <w:lang w:val="en-GB"/>
              </w:rPr>
              <w:t>gene</w:t>
            </w:r>
            <w:r>
              <w:rPr>
                <w:rFonts w:ascii="AdvP0DE0" w:hAnsi="AdvP0DE0" w:cs="AdvP0DE0"/>
                <w:sz w:val="20"/>
                <w:szCs w:val="20"/>
                <w:lang w:val="en-GB"/>
              </w:rPr>
              <w:t>,</w:t>
            </w:r>
            <w:r w:rsidRPr="000D260B">
              <w:rPr>
                <w:rFonts w:ascii="Times New Roman" w:hAnsi="Times New Roman" w:cs="Times New Roman"/>
                <w:sz w:val="20"/>
                <w:szCs w:val="20"/>
                <w:lang w:val="en-GB"/>
              </w:rPr>
              <w:t xml:space="preserve"> were used. </w:t>
            </w:r>
            <w:r w:rsidRPr="000D260B">
              <w:rPr>
                <w:rFonts w:ascii="AdvP44F0BF" w:hAnsi="AdvP44F0BF" w:cs="AdvP44F0BF"/>
                <w:sz w:val="20"/>
                <w:szCs w:val="20"/>
                <w:lang w:val="en-GB"/>
              </w:rPr>
              <w:t xml:space="preserve">Transfection Assays, RNA Quantification, </w:t>
            </w:r>
            <w:proofErr w:type="spellStart"/>
            <w:r w:rsidRPr="000D260B">
              <w:rPr>
                <w:rFonts w:ascii="AdvP44F0BF" w:hAnsi="AdvP44F0BF" w:cs="AdvP44F0BF"/>
                <w:sz w:val="20"/>
                <w:szCs w:val="20"/>
                <w:lang w:val="en-GB"/>
              </w:rPr>
              <w:t>Immuno</w:t>
            </w:r>
            <w:proofErr w:type="spellEnd"/>
            <w:r w:rsidRPr="000D260B">
              <w:rPr>
                <w:rFonts w:ascii="AdvP44F0BF" w:hAnsi="AdvP44F0BF" w:cs="AdvP44F0BF"/>
                <w:sz w:val="20"/>
                <w:szCs w:val="20"/>
                <w:lang w:val="en-GB"/>
              </w:rPr>
              <w:t xml:space="preserve">-Staining and Flow </w:t>
            </w:r>
            <w:proofErr w:type="spellStart"/>
            <w:r w:rsidRPr="000D260B">
              <w:rPr>
                <w:rFonts w:ascii="AdvP44F0BF" w:hAnsi="AdvP44F0BF" w:cs="AdvP44F0BF"/>
                <w:sz w:val="20"/>
                <w:szCs w:val="20"/>
                <w:lang w:val="en-GB"/>
              </w:rPr>
              <w:t>Cytometry</w:t>
            </w:r>
            <w:proofErr w:type="spellEnd"/>
            <w:r w:rsidRPr="000D260B">
              <w:rPr>
                <w:rFonts w:ascii="AdvP44F0BF" w:hAnsi="AdvP44F0BF" w:cs="AdvP44F0BF"/>
                <w:sz w:val="20"/>
                <w:szCs w:val="20"/>
                <w:lang w:val="en-GB"/>
              </w:rPr>
              <w:t>, were performed.</w:t>
            </w:r>
          </w:p>
        </w:tc>
        <w:tc>
          <w:tcPr>
            <w:tcW w:w="3258" w:type="dxa"/>
          </w:tcPr>
          <w:p w:rsidR="00FD1585" w:rsidRPr="00CD3E8F" w:rsidRDefault="00FD1585" w:rsidP="00CD3E8F">
            <w:pPr>
              <w:autoSpaceDE w:val="0"/>
              <w:autoSpaceDN w:val="0"/>
              <w:adjustRightInd w:val="0"/>
              <w:rPr>
                <w:rFonts w:ascii="AdvP0DE0" w:hAnsi="AdvP0DE0" w:cs="AdvP0DE0"/>
                <w:sz w:val="20"/>
                <w:szCs w:val="20"/>
                <w:lang w:val="en-GB"/>
              </w:rPr>
            </w:pPr>
            <w:r>
              <w:rPr>
                <w:rFonts w:ascii="AdvP0DE0" w:hAnsi="AdvP0DE0" w:cs="AdvP0DE0"/>
                <w:sz w:val="20"/>
                <w:szCs w:val="20"/>
                <w:lang w:val="en-GB"/>
              </w:rPr>
              <w:t xml:space="preserve">The role of TLR3 </w:t>
            </w:r>
            <w:proofErr w:type="spellStart"/>
            <w:r>
              <w:rPr>
                <w:rFonts w:ascii="AdvP0DE0" w:hAnsi="AdvP0DE0" w:cs="AdvP0DE0"/>
                <w:sz w:val="20"/>
                <w:szCs w:val="20"/>
                <w:lang w:val="en-GB"/>
              </w:rPr>
              <w:t>signaling</w:t>
            </w:r>
            <w:proofErr w:type="spellEnd"/>
            <w:r>
              <w:rPr>
                <w:rFonts w:ascii="AdvP0DE0" w:hAnsi="AdvP0DE0" w:cs="AdvP0DE0"/>
                <w:sz w:val="20"/>
                <w:szCs w:val="20"/>
                <w:lang w:val="en-GB"/>
              </w:rPr>
              <w:t xml:space="preserve"> i</w:t>
            </w:r>
            <w:r w:rsidRPr="000D260B">
              <w:rPr>
                <w:rFonts w:ascii="AdvP0DE0" w:hAnsi="AdvP0DE0" w:cs="AdvP0DE0"/>
                <w:sz w:val="20"/>
                <w:szCs w:val="20"/>
                <w:lang w:val="en-GB"/>
              </w:rPr>
              <w:t>n norm</w:t>
            </w:r>
            <w:r>
              <w:rPr>
                <w:rFonts w:ascii="AdvP0DE0" w:hAnsi="AdvP0DE0" w:cs="AdvP0DE0"/>
                <w:sz w:val="20"/>
                <w:szCs w:val="20"/>
                <w:lang w:val="en-GB"/>
              </w:rPr>
              <w:t xml:space="preserve">al hepatocytes requires further </w:t>
            </w:r>
            <w:r w:rsidRPr="003957D9">
              <w:rPr>
                <w:rFonts w:ascii="AdvP0DE0" w:hAnsi="AdvP0DE0" w:cs="AdvP0DE0"/>
                <w:sz w:val="20"/>
                <w:szCs w:val="20"/>
                <w:lang w:val="en-GB"/>
              </w:rPr>
              <w:t>investigation in vivo.</w:t>
            </w:r>
            <w:r>
              <w:rPr>
                <w:rFonts w:ascii="AdvP0DE0" w:hAnsi="AdvP0DE0" w:cs="AdvP0DE0"/>
                <w:sz w:val="20"/>
                <w:szCs w:val="20"/>
                <w:lang w:val="en-GB"/>
              </w:rPr>
              <w:t xml:space="preserve"> It is not specified the degree of </w:t>
            </w:r>
            <w:r w:rsidRPr="00CD3E8F">
              <w:rPr>
                <w:rFonts w:ascii="AdvP0DE0" w:hAnsi="AdvP0DE0" w:cs="AdvP0DE0"/>
                <w:sz w:val="20"/>
                <w:szCs w:val="20"/>
                <w:lang w:val="en-GB"/>
              </w:rPr>
              <w:t>NF-</w:t>
            </w:r>
            <w:r w:rsidRPr="00CD3E8F">
              <w:rPr>
                <w:rFonts w:ascii="AdvPi1" w:hAnsi="AdvPi1" w:cs="AdvPi1"/>
                <w:sz w:val="20"/>
                <w:szCs w:val="20"/>
                <w:lang w:val="en-GB"/>
              </w:rPr>
              <w:t>k</w:t>
            </w:r>
            <w:r>
              <w:rPr>
                <w:rFonts w:ascii="AdvPi1" w:hAnsi="AdvPi1" w:cs="AdvPi1"/>
                <w:sz w:val="20"/>
                <w:szCs w:val="20"/>
                <w:lang w:val="en-GB"/>
              </w:rPr>
              <w:t>β</w:t>
            </w:r>
            <w:r>
              <w:rPr>
                <w:rFonts w:ascii="AdvP0DE0" w:hAnsi="AdvP0DE0" w:cs="AdvP0DE0"/>
                <w:sz w:val="20"/>
                <w:szCs w:val="20"/>
                <w:lang w:val="en-GB"/>
              </w:rPr>
              <w:t xml:space="preserve"> activation </w:t>
            </w:r>
            <w:r w:rsidRPr="00CD3E8F">
              <w:rPr>
                <w:rFonts w:ascii="AdvP0DE0" w:hAnsi="AdvP0DE0" w:cs="AdvP0DE0"/>
                <w:sz w:val="20"/>
                <w:szCs w:val="20"/>
                <w:lang w:val="en-GB"/>
              </w:rPr>
              <w:t xml:space="preserve">obtained </w:t>
            </w:r>
            <w:r>
              <w:rPr>
                <w:rFonts w:ascii="AdvP0DE0" w:hAnsi="AdvP0DE0" w:cs="AdvP0DE0"/>
                <w:sz w:val="20"/>
                <w:szCs w:val="20"/>
                <w:lang w:val="en-GB"/>
              </w:rPr>
              <w:t>from the overexpression of TLR3 nor the degree of this overexpression that is needed.</w:t>
            </w:r>
          </w:p>
        </w:tc>
        <w:tc>
          <w:tcPr>
            <w:tcW w:w="1995" w:type="dxa"/>
          </w:tcPr>
          <w:p w:rsidR="00FD1585" w:rsidRPr="000D260B" w:rsidRDefault="00FD1585">
            <w:pPr>
              <w:rPr>
                <w:rFonts w:ascii="Times New Roman" w:hAnsi="Times New Roman" w:cs="Times New Roman"/>
                <w:sz w:val="20"/>
                <w:szCs w:val="20"/>
                <w:lang w:val="en-GB"/>
              </w:rPr>
            </w:pPr>
            <w:r>
              <w:rPr>
                <w:rFonts w:ascii="Times New Roman" w:hAnsi="Times New Roman" w:cs="Times New Roman"/>
                <w:sz w:val="20"/>
                <w:szCs w:val="20"/>
                <w:lang w:val="en-GB"/>
              </w:rPr>
              <w:t>P</w:t>
            </w:r>
            <w:r w:rsidRPr="000D260B">
              <w:rPr>
                <w:rFonts w:ascii="Times New Roman" w:hAnsi="Times New Roman" w:cs="Times New Roman"/>
                <w:sz w:val="20"/>
                <w:szCs w:val="20"/>
                <w:lang w:val="en-GB"/>
              </w:rPr>
              <w:t xml:space="preserve">referential induction of the apoptotic pathway over the cytokine induction pathway by TLR3 </w:t>
            </w:r>
            <w:proofErr w:type="spellStart"/>
            <w:r w:rsidRPr="000D260B">
              <w:rPr>
                <w:rFonts w:ascii="Times New Roman" w:hAnsi="Times New Roman" w:cs="Times New Roman"/>
                <w:sz w:val="20"/>
                <w:szCs w:val="20"/>
                <w:lang w:val="en-GB"/>
              </w:rPr>
              <w:t>signaling</w:t>
            </w:r>
            <w:proofErr w:type="spellEnd"/>
            <w:r w:rsidRPr="000D260B">
              <w:rPr>
                <w:rFonts w:ascii="Times New Roman" w:hAnsi="Times New Roman" w:cs="Times New Roman"/>
                <w:sz w:val="20"/>
                <w:szCs w:val="20"/>
                <w:lang w:val="en-GB"/>
              </w:rPr>
              <w:t xml:space="preserve"> in hepatocellular carcinoma cells with potential implications for therapeutic strategies.</w:t>
            </w:r>
          </w:p>
        </w:tc>
      </w:tr>
      <w:tr w:rsidR="00FD1585" w:rsidRPr="00A24050" w:rsidTr="00B948B4">
        <w:trPr>
          <w:trHeight w:val="144"/>
        </w:trPr>
        <w:tc>
          <w:tcPr>
            <w:tcW w:w="1754" w:type="dxa"/>
          </w:tcPr>
          <w:p w:rsidR="00FD1585" w:rsidRPr="00A71B21" w:rsidRDefault="0045259D" w:rsidP="00605429">
            <w:pPr>
              <w:rPr>
                <w:vertAlign w:val="superscript"/>
                <w:lang w:val="en-GB"/>
              </w:rPr>
            </w:pPr>
            <w:hyperlink r:id="rId36" w:history="1">
              <w:r w:rsidR="00FD1585" w:rsidRPr="00E91177">
                <w:rPr>
                  <w:rStyle w:val="Hiperligao"/>
                  <w:lang w:val="en-GB"/>
                </w:rPr>
                <w:t>Chen L</w:t>
              </w:r>
            </w:hyperlink>
            <w:r w:rsidR="00FD1585">
              <w:rPr>
                <w:lang w:val="en-GB"/>
              </w:rPr>
              <w:t xml:space="preserve">, </w:t>
            </w:r>
            <w:r w:rsidR="00FD1585" w:rsidRPr="00364C98">
              <w:rPr>
                <w:i/>
                <w:lang w:val="en-GB"/>
              </w:rPr>
              <w:t>et al</w:t>
            </w:r>
            <w:r w:rsidR="00A71B21">
              <w:rPr>
                <w:i/>
                <w:vertAlign w:val="superscript"/>
                <w:lang w:val="en-GB"/>
              </w:rPr>
              <w:t>44</w:t>
            </w:r>
          </w:p>
        </w:tc>
        <w:tc>
          <w:tcPr>
            <w:tcW w:w="870" w:type="dxa"/>
          </w:tcPr>
          <w:p w:rsidR="00FD1585" w:rsidRPr="00AE73C8" w:rsidRDefault="00FD1585">
            <w:pPr>
              <w:rPr>
                <w:lang w:val="en-GB"/>
              </w:rPr>
            </w:pPr>
            <w:r>
              <w:t xml:space="preserve">2012 </w:t>
            </w:r>
            <w:proofErr w:type="spellStart"/>
            <w:r>
              <w:t>Jul</w:t>
            </w:r>
            <w:proofErr w:type="spellEnd"/>
          </w:p>
        </w:tc>
        <w:tc>
          <w:tcPr>
            <w:tcW w:w="920" w:type="dxa"/>
          </w:tcPr>
          <w:p w:rsidR="00FD1585" w:rsidRPr="00AE73C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2D792F" w:rsidRDefault="00FD1585" w:rsidP="002D792F">
            <w:pPr>
              <w:rPr>
                <w:rFonts w:ascii="Times New Roman" w:hAnsi="Times New Roman" w:cs="Times New Roman"/>
                <w:sz w:val="20"/>
                <w:szCs w:val="20"/>
                <w:lang w:val="en-GB"/>
              </w:rPr>
            </w:pPr>
            <w:r w:rsidRPr="002D792F">
              <w:rPr>
                <w:rFonts w:cs="Times"/>
                <w:color w:val="000000"/>
                <w:sz w:val="20"/>
                <w:szCs w:val="20"/>
                <w:lang w:val="en-GB"/>
              </w:rPr>
              <w:t>The human HCC cell line HepG2.2.15</w:t>
            </w:r>
            <w:r>
              <w:rPr>
                <w:rFonts w:cs="Times"/>
                <w:color w:val="000000"/>
                <w:sz w:val="20"/>
                <w:szCs w:val="20"/>
                <w:lang w:val="en-GB"/>
              </w:rPr>
              <w:t xml:space="preserve"> was used. </w:t>
            </w:r>
            <w:r w:rsidRPr="002D792F">
              <w:rPr>
                <w:rFonts w:cs="Times"/>
                <w:color w:val="000000"/>
                <w:sz w:val="20"/>
                <w:szCs w:val="20"/>
                <w:lang w:val="en-GB"/>
              </w:rPr>
              <w:t xml:space="preserve">After treating HepG2.2.15 with BM-06 or </w:t>
            </w:r>
            <w:proofErr w:type="gramStart"/>
            <w:r w:rsidRPr="002D792F">
              <w:rPr>
                <w:rFonts w:cs="Times"/>
                <w:color w:val="000000"/>
                <w:sz w:val="20"/>
                <w:szCs w:val="20"/>
                <w:lang w:val="en-GB"/>
              </w:rPr>
              <w:t>poly(</w:t>
            </w:r>
            <w:proofErr w:type="gramEnd"/>
            <w:r w:rsidRPr="002D792F">
              <w:rPr>
                <w:rFonts w:cs="Times"/>
                <w:color w:val="000000"/>
                <w:sz w:val="20"/>
                <w:szCs w:val="20"/>
                <w:lang w:val="en-GB"/>
              </w:rPr>
              <w:t>I:C), NF-</w:t>
            </w:r>
            <w:r>
              <w:rPr>
                <w:rStyle w:val="A2"/>
              </w:rPr>
              <w:t>κ</w:t>
            </w:r>
            <w:r w:rsidRPr="002D792F">
              <w:rPr>
                <w:rFonts w:cs="Times"/>
                <w:color w:val="000000"/>
                <w:sz w:val="20"/>
                <w:szCs w:val="20"/>
                <w:lang w:val="en-GB"/>
              </w:rPr>
              <w:t>B activity was checked by dual luciferase reporter gene kit</w:t>
            </w:r>
            <w:r>
              <w:rPr>
                <w:rFonts w:cs="Times"/>
                <w:color w:val="000000"/>
                <w:sz w:val="20"/>
                <w:szCs w:val="20"/>
                <w:lang w:val="en-GB"/>
              </w:rPr>
              <w:t xml:space="preserve">. Then it was performed a </w:t>
            </w:r>
            <w:r w:rsidRPr="002D792F">
              <w:rPr>
                <w:rFonts w:cs="Times"/>
                <w:color w:val="000000"/>
                <w:sz w:val="20"/>
                <w:szCs w:val="20"/>
                <w:lang w:val="en-GB"/>
              </w:rPr>
              <w:t>Nuclear and cytoplasmic extraction, Western blot analysis</w:t>
            </w:r>
            <w:r>
              <w:rPr>
                <w:rFonts w:cs="Times"/>
                <w:color w:val="000000"/>
                <w:sz w:val="20"/>
                <w:szCs w:val="20"/>
                <w:lang w:val="en-GB"/>
              </w:rPr>
              <w:t xml:space="preserve">, a </w:t>
            </w:r>
            <w:r w:rsidRPr="002D792F">
              <w:rPr>
                <w:rFonts w:cs="Times"/>
                <w:color w:val="000000"/>
                <w:sz w:val="20"/>
                <w:szCs w:val="20"/>
                <w:lang w:val="en-GB"/>
              </w:rPr>
              <w:t>Cell proliferation assay</w:t>
            </w:r>
            <w:r>
              <w:rPr>
                <w:rFonts w:cs="Times"/>
                <w:color w:val="000000"/>
                <w:sz w:val="20"/>
                <w:szCs w:val="20"/>
                <w:lang w:val="en-GB"/>
              </w:rPr>
              <w:t xml:space="preserve">, </w:t>
            </w:r>
            <w:r w:rsidRPr="002D792F">
              <w:rPr>
                <w:rFonts w:cs="Times"/>
                <w:color w:val="000000"/>
                <w:sz w:val="20"/>
                <w:szCs w:val="20"/>
                <w:lang w:val="en-GB"/>
              </w:rPr>
              <w:t>Cell invasion assays</w:t>
            </w:r>
            <w:r>
              <w:rPr>
                <w:rFonts w:cs="Times"/>
                <w:color w:val="000000"/>
                <w:sz w:val="20"/>
                <w:szCs w:val="20"/>
                <w:lang w:val="en-GB"/>
              </w:rPr>
              <w:t xml:space="preserve"> and </w:t>
            </w:r>
            <w:r w:rsidRPr="002D792F">
              <w:rPr>
                <w:rFonts w:cs="Times"/>
                <w:color w:val="000000"/>
                <w:sz w:val="20"/>
                <w:szCs w:val="20"/>
                <w:lang w:val="en-GB"/>
              </w:rPr>
              <w:t>Flow</w:t>
            </w:r>
            <w:r>
              <w:rPr>
                <w:rFonts w:cs="Times"/>
                <w:color w:val="000000"/>
                <w:sz w:val="20"/>
                <w:szCs w:val="20"/>
                <w:lang w:val="en-GB"/>
              </w:rPr>
              <w:t>-</w:t>
            </w:r>
            <w:proofErr w:type="spellStart"/>
            <w:r w:rsidRPr="002D792F">
              <w:rPr>
                <w:rFonts w:cs="Times"/>
                <w:color w:val="000000"/>
                <w:sz w:val="20"/>
                <w:szCs w:val="20"/>
                <w:lang w:val="en-GB"/>
              </w:rPr>
              <w:t>cytometry</w:t>
            </w:r>
            <w:proofErr w:type="spellEnd"/>
            <w:r w:rsidRPr="002D792F">
              <w:rPr>
                <w:rFonts w:cs="Times"/>
                <w:color w:val="000000"/>
                <w:sz w:val="20"/>
                <w:szCs w:val="20"/>
                <w:lang w:val="en-GB"/>
              </w:rPr>
              <w:t xml:space="preserve"> was used to determine the apoptotic rate. </w:t>
            </w:r>
            <w:r>
              <w:rPr>
                <w:rFonts w:cs="Times"/>
                <w:color w:val="000000"/>
                <w:sz w:val="20"/>
                <w:szCs w:val="20"/>
                <w:lang w:val="en-GB"/>
              </w:rPr>
              <w:t xml:space="preserve"> </w:t>
            </w:r>
          </w:p>
        </w:tc>
        <w:tc>
          <w:tcPr>
            <w:tcW w:w="3258" w:type="dxa"/>
          </w:tcPr>
          <w:p w:rsidR="00FD1585" w:rsidRPr="002D792F" w:rsidRDefault="00FD1585" w:rsidP="00722396">
            <w:pPr>
              <w:rPr>
                <w:rFonts w:ascii="Times New Roman" w:hAnsi="Times New Roman" w:cs="Times New Roman"/>
                <w:sz w:val="20"/>
                <w:szCs w:val="20"/>
                <w:lang w:val="en-GB"/>
              </w:rPr>
            </w:pPr>
            <w:r>
              <w:rPr>
                <w:rFonts w:cs="Times"/>
                <w:color w:val="000000"/>
                <w:sz w:val="20"/>
                <w:szCs w:val="20"/>
                <w:lang w:val="en-GB"/>
              </w:rPr>
              <w:t xml:space="preserve">The </w:t>
            </w:r>
            <w:r w:rsidRPr="00722396">
              <w:rPr>
                <w:rFonts w:cs="Times"/>
                <w:color w:val="000000"/>
                <w:sz w:val="20"/>
                <w:szCs w:val="20"/>
                <w:lang w:val="en-GB"/>
              </w:rPr>
              <w:t xml:space="preserve">role of </w:t>
            </w:r>
            <w:r w:rsidRPr="002D792F">
              <w:rPr>
                <w:rFonts w:cs="Times"/>
                <w:color w:val="000000"/>
                <w:sz w:val="20"/>
                <w:szCs w:val="20"/>
                <w:lang w:val="en-GB"/>
              </w:rPr>
              <w:t>TLR3 in the antiviral defense</w:t>
            </w:r>
            <w:r>
              <w:rPr>
                <w:rFonts w:cs="Times"/>
                <w:color w:val="000000"/>
                <w:sz w:val="20"/>
                <w:szCs w:val="20"/>
                <w:lang w:val="en-GB"/>
              </w:rPr>
              <w:t xml:space="preserve"> against HBV</w:t>
            </w:r>
            <w:r w:rsidRPr="002D792F">
              <w:rPr>
                <w:rFonts w:cs="Times"/>
                <w:color w:val="000000"/>
                <w:sz w:val="20"/>
                <w:szCs w:val="20"/>
                <w:lang w:val="en-GB"/>
              </w:rPr>
              <w:t xml:space="preserve"> </w:t>
            </w:r>
            <w:r>
              <w:rPr>
                <w:rFonts w:cs="Times"/>
                <w:color w:val="000000"/>
                <w:sz w:val="20"/>
                <w:szCs w:val="20"/>
                <w:lang w:val="en-GB"/>
              </w:rPr>
              <w:t xml:space="preserve">was not analyzed according to </w:t>
            </w:r>
            <w:r w:rsidRPr="002D792F">
              <w:rPr>
                <w:rFonts w:cs="Times"/>
                <w:color w:val="000000"/>
                <w:sz w:val="20"/>
                <w:szCs w:val="20"/>
                <w:lang w:val="en-GB"/>
              </w:rPr>
              <w:t>difference</w:t>
            </w:r>
            <w:r>
              <w:rPr>
                <w:rFonts w:cs="Times"/>
                <w:color w:val="000000"/>
                <w:sz w:val="20"/>
                <w:szCs w:val="20"/>
                <w:lang w:val="en-GB"/>
              </w:rPr>
              <w:t>s</w:t>
            </w:r>
            <w:r w:rsidRPr="002D792F">
              <w:rPr>
                <w:rFonts w:cs="Times"/>
                <w:color w:val="000000"/>
                <w:sz w:val="20"/>
                <w:szCs w:val="20"/>
                <w:lang w:val="en-GB"/>
              </w:rPr>
              <w:t xml:space="preserve"> in the type of viruses, the type of cells that are infected, the viral load, its model of infec</w:t>
            </w:r>
            <w:r w:rsidRPr="002D792F">
              <w:rPr>
                <w:rFonts w:cs="Times"/>
                <w:color w:val="000000"/>
                <w:sz w:val="20"/>
                <w:szCs w:val="20"/>
                <w:lang w:val="en-GB"/>
              </w:rPr>
              <w:softHyphen/>
              <w:t>tion (endoplasmic versus cytoplasmic), and stage of infection.</w:t>
            </w:r>
          </w:p>
        </w:tc>
        <w:tc>
          <w:tcPr>
            <w:tcW w:w="1995" w:type="dxa"/>
          </w:tcPr>
          <w:p w:rsidR="00FD1585" w:rsidRPr="00E91177" w:rsidRDefault="00FD1585">
            <w:pPr>
              <w:rPr>
                <w:rFonts w:ascii="Times New Roman" w:hAnsi="Times New Roman" w:cs="Times New Roman"/>
                <w:sz w:val="20"/>
                <w:szCs w:val="20"/>
                <w:lang w:val="en-GB"/>
              </w:rPr>
            </w:pPr>
            <w:r w:rsidRPr="002D792F">
              <w:rPr>
                <w:rFonts w:ascii="Times New Roman" w:hAnsi="Times New Roman" w:cs="Times New Roman"/>
                <w:sz w:val="20"/>
                <w:szCs w:val="20"/>
                <w:lang w:val="en-GB"/>
              </w:rPr>
              <w:t xml:space="preserve">BM-06 inhibited the proliferation, invasion and secretion of HBV, and induced apoptosis in HepG2.2.15 cells. In addition, the antitumor effects of BM-06 were superior to </w:t>
            </w:r>
            <w:proofErr w:type="gramStart"/>
            <w:r w:rsidRPr="002D792F">
              <w:rPr>
                <w:rFonts w:ascii="Times New Roman" w:hAnsi="Times New Roman" w:cs="Times New Roman"/>
                <w:sz w:val="20"/>
                <w:szCs w:val="20"/>
                <w:lang w:val="en-GB"/>
              </w:rPr>
              <w:t>poly(</w:t>
            </w:r>
            <w:proofErr w:type="gramEnd"/>
            <w:r w:rsidRPr="002D792F">
              <w:rPr>
                <w:rFonts w:ascii="Times New Roman" w:hAnsi="Times New Roman" w:cs="Times New Roman"/>
                <w:sz w:val="20"/>
                <w:szCs w:val="20"/>
                <w:lang w:val="en-GB"/>
              </w:rPr>
              <w:t>I:C).</w:t>
            </w:r>
          </w:p>
        </w:tc>
      </w:tr>
      <w:tr w:rsidR="00FD1585" w:rsidRPr="00A24050" w:rsidTr="00B948B4">
        <w:trPr>
          <w:trHeight w:val="144"/>
        </w:trPr>
        <w:tc>
          <w:tcPr>
            <w:tcW w:w="1754" w:type="dxa"/>
          </w:tcPr>
          <w:p w:rsidR="00FD1585" w:rsidRPr="00364C98" w:rsidRDefault="00A24050" w:rsidP="00605429">
            <w:pPr>
              <w:rPr>
                <w:lang w:val="en-GB"/>
              </w:rPr>
            </w:pPr>
            <w:hyperlink r:id="rId37" w:history="1">
              <w:proofErr w:type="spellStart"/>
              <w:r w:rsidR="00FD1585" w:rsidRPr="008C7201">
                <w:rPr>
                  <w:rStyle w:val="Hiperligao"/>
                  <w:lang w:val="en-GB"/>
                </w:rPr>
                <w:t>Guo</w:t>
              </w:r>
              <w:proofErr w:type="spellEnd"/>
              <w:r w:rsidR="00FD1585" w:rsidRPr="008C7201">
                <w:rPr>
                  <w:rStyle w:val="Hiperligao"/>
                  <w:lang w:val="en-GB"/>
                </w:rPr>
                <w:t xml:space="preserve"> Z</w:t>
              </w:r>
            </w:hyperlink>
            <w:r w:rsidR="00FD1585" w:rsidRPr="008C7201">
              <w:rPr>
                <w:lang w:val="en-GB"/>
              </w:rPr>
              <w:t xml:space="preserve">, </w:t>
            </w:r>
            <w:r w:rsidR="00FD1585" w:rsidRPr="00364C98">
              <w:rPr>
                <w:i/>
                <w:lang w:val="en-GB"/>
              </w:rPr>
              <w:t>et al</w:t>
            </w:r>
            <w:r w:rsidR="00AF773F" w:rsidRPr="00AF773F">
              <w:rPr>
                <w:i/>
                <w:vertAlign w:val="superscript"/>
                <w:lang w:val="en-GB"/>
              </w:rPr>
              <w:t>45</w:t>
            </w:r>
          </w:p>
        </w:tc>
        <w:tc>
          <w:tcPr>
            <w:tcW w:w="870" w:type="dxa"/>
          </w:tcPr>
          <w:p w:rsidR="00FD1585" w:rsidRPr="00AE73C8" w:rsidRDefault="00FD1585">
            <w:pPr>
              <w:rPr>
                <w:lang w:val="en-GB"/>
              </w:rPr>
            </w:pPr>
            <w:r>
              <w:t xml:space="preserve">2012 </w:t>
            </w:r>
            <w:proofErr w:type="spellStart"/>
            <w:r>
              <w:t>Feb</w:t>
            </w:r>
            <w:proofErr w:type="spellEnd"/>
          </w:p>
        </w:tc>
        <w:tc>
          <w:tcPr>
            <w:tcW w:w="920" w:type="dxa"/>
          </w:tcPr>
          <w:p w:rsidR="00FD1585" w:rsidRPr="00AE73C8"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78789E" w:rsidRDefault="00FD1585" w:rsidP="0078789E">
            <w:pPr>
              <w:rPr>
                <w:rFonts w:ascii="Times New Roman" w:hAnsi="Times New Roman" w:cs="Times New Roman"/>
                <w:sz w:val="20"/>
                <w:szCs w:val="20"/>
                <w:lang w:val="en-GB"/>
              </w:rPr>
            </w:pPr>
            <w:r>
              <w:rPr>
                <w:rFonts w:ascii="Times New Roman" w:hAnsi="Times New Roman" w:cs="Times New Roman"/>
                <w:sz w:val="20"/>
                <w:szCs w:val="20"/>
                <w:lang w:val="en-GB"/>
              </w:rPr>
              <w:t xml:space="preserve">Cell cultures were used and submitted to </w:t>
            </w:r>
            <w:r w:rsidRPr="0078789E">
              <w:rPr>
                <w:rFonts w:ascii="Times New Roman" w:hAnsi="Times New Roman" w:cs="Times New Roman"/>
                <w:sz w:val="20"/>
                <w:szCs w:val="20"/>
                <w:lang w:val="en-GB"/>
              </w:rPr>
              <w:t xml:space="preserve">BM-06 and </w:t>
            </w:r>
            <w:proofErr w:type="gramStart"/>
            <w:r w:rsidRPr="0078789E">
              <w:rPr>
                <w:rFonts w:ascii="Times New Roman" w:hAnsi="Times New Roman" w:cs="Times New Roman"/>
                <w:sz w:val="20"/>
                <w:szCs w:val="20"/>
                <w:lang w:val="en-GB"/>
              </w:rPr>
              <w:t>poly(</w:t>
            </w:r>
            <w:proofErr w:type="gramEnd"/>
            <w:r w:rsidRPr="0078789E">
              <w:rPr>
                <w:rFonts w:ascii="Times New Roman" w:hAnsi="Times New Roman" w:cs="Times New Roman"/>
                <w:sz w:val="20"/>
                <w:szCs w:val="20"/>
                <w:lang w:val="en-GB"/>
              </w:rPr>
              <w:t>I:C)</w:t>
            </w:r>
            <w:r>
              <w:rPr>
                <w:rFonts w:ascii="Times New Roman" w:hAnsi="Times New Roman" w:cs="Times New Roman"/>
                <w:sz w:val="20"/>
                <w:szCs w:val="20"/>
                <w:lang w:val="en-GB"/>
              </w:rPr>
              <w:t xml:space="preserve"> treatment. </w:t>
            </w:r>
            <w:r w:rsidRPr="0078789E">
              <w:rPr>
                <w:rFonts w:ascii="Times New Roman" w:hAnsi="Times New Roman" w:cs="Times New Roman"/>
                <w:sz w:val="20"/>
                <w:szCs w:val="20"/>
                <w:lang w:val="en-GB"/>
              </w:rPr>
              <w:t>RNA isolation and one-s</w:t>
            </w:r>
            <w:r>
              <w:rPr>
                <w:rFonts w:ascii="Times New Roman" w:hAnsi="Times New Roman" w:cs="Times New Roman"/>
                <w:sz w:val="20"/>
                <w:szCs w:val="20"/>
                <w:lang w:val="en-GB"/>
              </w:rPr>
              <w:t xml:space="preserve">tep quantitative real-time PCR were performed.  Analysis included </w:t>
            </w:r>
            <w:r w:rsidRPr="0078789E">
              <w:rPr>
                <w:rFonts w:ascii="Times New Roman" w:hAnsi="Times New Roman" w:cs="Times New Roman"/>
                <w:sz w:val="20"/>
                <w:szCs w:val="20"/>
                <w:lang w:val="en-GB"/>
              </w:rPr>
              <w:t>Detection of TLR3 by immunocytochemistry</w:t>
            </w:r>
            <w:r>
              <w:rPr>
                <w:rFonts w:ascii="Times New Roman" w:hAnsi="Times New Roman" w:cs="Times New Roman"/>
                <w:sz w:val="20"/>
                <w:szCs w:val="20"/>
                <w:lang w:val="en-GB"/>
              </w:rPr>
              <w:t xml:space="preserve">, </w:t>
            </w:r>
            <w:r w:rsidRPr="0078789E">
              <w:rPr>
                <w:rFonts w:ascii="Times New Roman" w:hAnsi="Times New Roman" w:cs="Times New Roman"/>
                <w:sz w:val="20"/>
                <w:szCs w:val="20"/>
                <w:lang w:val="en-GB"/>
              </w:rPr>
              <w:t>Luciferase reporter assays</w:t>
            </w:r>
            <w:r>
              <w:rPr>
                <w:rFonts w:ascii="Times New Roman" w:hAnsi="Times New Roman" w:cs="Times New Roman"/>
                <w:sz w:val="20"/>
                <w:szCs w:val="20"/>
                <w:lang w:val="en-GB"/>
              </w:rPr>
              <w:t xml:space="preserve">, </w:t>
            </w:r>
            <w:r w:rsidRPr="0078789E">
              <w:rPr>
                <w:rFonts w:ascii="Times New Roman" w:hAnsi="Times New Roman" w:cs="Times New Roman"/>
                <w:sz w:val="20"/>
                <w:szCs w:val="20"/>
                <w:lang w:val="en-GB"/>
              </w:rPr>
              <w:t>Endothelial cell tube formation assay</w:t>
            </w:r>
            <w:r>
              <w:rPr>
                <w:rFonts w:ascii="Times New Roman" w:hAnsi="Times New Roman" w:cs="Times New Roman"/>
                <w:sz w:val="20"/>
                <w:szCs w:val="20"/>
                <w:lang w:val="en-GB"/>
              </w:rPr>
              <w:t xml:space="preserve">, rat aortic ring assay, </w:t>
            </w:r>
            <w:proofErr w:type="spellStart"/>
            <w:r w:rsidRPr="0078789E">
              <w:rPr>
                <w:rFonts w:ascii="Times New Roman" w:hAnsi="Times New Roman" w:cs="Times New Roman"/>
                <w:sz w:val="20"/>
                <w:szCs w:val="20"/>
                <w:lang w:val="en-GB"/>
              </w:rPr>
              <w:t>Annexin</w:t>
            </w:r>
            <w:proofErr w:type="spellEnd"/>
            <w:r w:rsidRPr="0078789E">
              <w:rPr>
                <w:rFonts w:ascii="Times New Roman" w:hAnsi="Times New Roman" w:cs="Times New Roman"/>
                <w:sz w:val="20"/>
                <w:szCs w:val="20"/>
                <w:lang w:val="en-GB"/>
              </w:rPr>
              <w:t xml:space="preserve"> V/PI for cell apoptotic analysis</w:t>
            </w:r>
            <w:r>
              <w:rPr>
                <w:rFonts w:ascii="Times New Roman" w:hAnsi="Times New Roman" w:cs="Times New Roman"/>
                <w:sz w:val="20"/>
                <w:szCs w:val="20"/>
                <w:lang w:val="en-GB"/>
              </w:rPr>
              <w:t xml:space="preserve"> and </w:t>
            </w:r>
            <w:r w:rsidRPr="0078789E">
              <w:rPr>
                <w:rFonts w:ascii="Times New Roman" w:hAnsi="Times New Roman" w:cs="Times New Roman"/>
                <w:sz w:val="20"/>
                <w:szCs w:val="20"/>
                <w:lang w:val="en-GB"/>
              </w:rPr>
              <w:t>Cell migration assays</w:t>
            </w:r>
            <w:r>
              <w:rPr>
                <w:rFonts w:ascii="Times New Roman" w:hAnsi="Times New Roman" w:cs="Times New Roman"/>
                <w:sz w:val="20"/>
                <w:szCs w:val="20"/>
                <w:lang w:val="en-GB"/>
              </w:rPr>
              <w:t>.</w:t>
            </w:r>
          </w:p>
        </w:tc>
        <w:tc>
          <w:tcPr>
            <w:tcW w:w="3258" w:type="dxa"/>
          </w:tcPr>
          <w:p w:rsidR="00FD1585" w:rsidRPr="0078789E" w:rsidRDefault="00FD1585" w:rsidP="0078789E">
            <w:pPr>
              <w:rPr>
                <w:rFonts w:ascii="Times New Roman" w:hAnsi="Times New Roman" w:cs="Times New Roman"/>
                <w:sz w:val="20"/>
                <w:szCs w:val="20"/>
                <w:lang w:val="en-GB"/>
              </w:rPr>
            </w:pPr>
            <w:r>
              <w:rPr>
                <w:rFonts w:ascii="Times New Roman" w:hAnsi="Times New Roman" w:cs="Times New Roman"/>
                <w:sz w:val="20"/>
                <w:szCs w:val="20"/>
                <w:lang w:val="en-GB"/>
              </w:rPr>
              <w:t xml:space="preserve">It does not evaluate the molecular mechanisms after TLR3 stimulation that lead to modulation of </w:t>
            </w:r>
            <w:r w:rsidRPr="0078789E">
              <w:rPr>
                <w:rFonts w:ascii="Times New Roman" w:hAnsi="Times New Roman" w:cs="Times New Roman"/>
                <w:sz w:val="20"/>
                <w:szCs w:val="20"/>
                <w:lang w:val="en-GB"/>
              </w:rPr>
              <w:t>endothelial</w:t>
            </w:r>
            <w:r>
              <w:rPr>
                <w:rFonts w:ascii="Times New Roman" w:hAnsi="Times New Roman" w:cs="Times New Roman"/>
                <w:sz w:val="20"/>
                <w:szCs w:val="20"/>
                <w:lang w:val="en-GB"/>
              </w:rPr>
              <w:t xml:space="preserve"> tube-forming activity of HUVECs</w:t>
            </w:r>
            <w:r w:rsidRPr="0078789E">
              <w:rPr>
                <w:rFonts w:ascii="Times New Roman" w:hAnsi="Times New Roman" w:cs="Times New Roman"/>
                <w:sz w:val="20"/>
                <w:szCs w:val="20"/>
                <w:lang w:val="en-GB"/>
              </w:rPr>
              <w:t xml:space="preserve"> and vascular sprouting</w:t>
            </w:r>
            <w:r>
              <w:rPr>
                <w:rFonts w:ascii="Times New Roman" w:hAnsi="Times New Roman" w:cs="Times New Roman"/>
                <w:sz w:val="20"/>
                <w:szCs w:val="20"/>
                <w:lang w:val="en-GB"/>
              </w:rPr>
              <w:t xml:space="preserve"> or enhanced apoptosis.</w:t>
            </w:r>
          </w:p>
        </w:tc>
        <w:tc>
          <w:tcPr>
            <w:tcW w:w="1995" w:type="dxa"/>
          </w:tcPr>
          <w:p w:rsidR="00FD1585" w:rsidRPr="008C7201" w:rsidRDefault="00FD1585">
            <w:pPr>
              <w:rPr>
                <w:rFonts w:ascii="Times New Roman" w:hAnsi="Times New Roman" w:cs="Times New Roman"/>
                <w:sz w:val="20"/>
                <w:szCs w:val="20"/>
                <w:lang w:val="en-GB"/>
              </w:rPr>
            </w:pPr>
            <w:r w:rsidRPr="008C7201">
              <w:rPr>
                <w:rFonts w:ascii="Times New Roman" w:hAnsi="Times New Roman" w:cs="Times New Roman"/>
                <w:sz w:val="20"/>
                <w:szCs w:val="20"/>
                <w:lang w:val="en-GB"/>
              </w:rPr>
              <w:t xml:space="preserve">TLR3 agonists not only affect </w:t>
            </w:r>
            <w:proofErr w:type="spellStart"/>
            <w:r w:rsidRPr="008C7201">
              <w:rPr>
                <w:rFonts w:ascii="Times New Roman" w:hAnsi="Times New Roman" w:cs="Times New Roman"/>
                <w:sz w:val="20"/>
                <w:szCs w:val="20"/>
                <w:lang w:val="en-GB"/>
              </w:rPr>
              <w:t>tumor</w:t>
            </w:r>
            <w:proofErr w:type="spellEnd"/>
            <w:r w:rsidRPr="008C7201">
              <w:rPr>
                <w:rFonts w:ascii="Times New Roman" w:hAnsi="Times New Roman" w:cs="Times New Roman"/>
                <w:sz w:val="20"/>
                <w:szCs w:val="20"/>
                <w:lang w:val="en-GB"/>
              </w:rPr>
              <w:t xml:space="preserve"> microenvironment by suppressing angiogenesis but also directly induce </w:t>
            </w:r>
            <w:proofErr w:type="spellStart"/>
            <w:r w:rsidRPr="008C7201">
              <w:rPr>
                <w:rFonts w:ascii="Times New Roman" w:hAnsi="Times New Roman" w:cs="Times New Roman"/>
                <w:sz w:val="20"/>
                <w:szCs w:val="20"/>
                <w:lang w:val="en-GB"/>
              </w:rPr>
              <w:t>tumor</w:t>
            </w:r>
            <w:proofErr w:type="spellEnd"/>
            <w:r w:rsidRPr="008C7201">
              <w:rPr>
                <w:rFonts w:ascii="Times New Roman" w:hAnsi="Times New Roman" w:cs="Times New Roman"/>
                <w:sz w:val="20"/>
                <w:szCs w:val="20"/>
                <w:lang w:val="en-GB"/>
              </w:rPr>
              <w:t xml:space="preserve"> cell apoptosis and inhibit </w:t>
            </w:r>
            <w:proofErr w:type="spellStart"/>
            <w:r w:rsidRPr="008C7201">
              <w:rPr>
                <w:rFonts w:ascii="Times New Roman" w:hAnsi="Times New Roman" w:cs="Times New Roman"/>
                <w:sz w:val="20"/>
                <w:szCs w:val="20"/>
                <w:lang w:val="en-GB"/>
              </w:rPr>
              <w:t>tumor</w:t>
            </w:r>
            <w:proofErr w:type="spellEnd"/>
            <w:r w:rsidRPr="008C7201">
              <w:rPr>
                <w:rFonts w:ascii="Times New Roman" w:hAnsi="Times New Roman" w:cs="Times New Roman"/>
                <w:sz w:val="20"/>
                <w:szCs w:val="20"/>
                <w:lang w:val="en-GB"/>
              </w:rPr>
              <w:t xml:space="preserve"> cell migration.</w:t>
            </w:r>
          </w:p>
        </w:tc>
      </w:tr>
      <w:tr w:rsidR="00FD1585" w:rsidRPr="00A24050" w:rsidTr="00B948B4">
        <w:trPr>
          <w:trHeight w:val="144"/>
        </w:trPr>
        <w:tc>
          <w:tcPr>
            <w:tcW w:w="1754" w:type="dxa"/>
          </w:tcPr>
          <w:p w:rsidR="00FD1585" w:rsidRPr="00364C98" w:rsidRDefault="0045259D" w:rsidP="00605429">
            <w:pPr>
              <w:rPr>
                <w:lang w:val="en-GB"/>
              </w:rPr>
            </w:pPr>
            <w:hyperlink r:id="rId38" w:history="1">
              <w:proofErr w:type="spellStart"/>
              <w:r w:rsidR="00FD1585" w:rsidRPr="002627A6">
                <w:rPr>
                  <w:rStyle w:val="Hiperligao"/>
                  <w:lang w:val="en-GB"/>
                </w:rPr>
                <w:t>Bergé</w:t>
              </w:r>
              <w:proofErr w:type="spellEnd"/>
              <w:r w:rsidR="00FD1585" w:rsidRPr="002627A6">
                <w:rPr>
                  <w:rStyle w:val="Hiperligao"/>
                  <w:lang w:val="en-GB"/>
                </w:rPr>
                <w:t xml:space="preserve"> M</w:t>
              </w:r>
            </w:hyperlink>
            <w:r w:rsidR="00FD1585" w:rsidRPr="002627A6">
              <w:rPr>
                <w:lang w:val="en-GB"/>
              </w:rPr>
              <w:t xml:space="preserve">, </w:t>
            </w:r>
            <w:r w:rsidR="00FD1585" w:rsidRPr="00364C98">
              <w:rPr>
                <w:i/>
                <w:lang w:val="en-GB"/>
              </w:rPr>
              <w:t>et al</w:t>
            </w:r>
            <w:r w:rsidR="00AF773F" w:rsidRPr="00AF773F">
              <w:rPr>
                <w:i/>
                <w:vertAlign w:val="superscript"/>
                <w:lang w:val="en-GB"/>
              </w:rPr>
              <w:t>46</w:t>
            </w:r>
          </w:p>
        </w:tc>
        <w:tc>
          <w:tcPr>
            <w:tcW w:w="870" w:type="dxa"/>
          </w:tcPr>
          <w:p w:rsidR="00FD1585" w:rsidRPr="00AE73C8" w:rsidRDefault="00FD1585">
            <w:pPr>
              <w:rPr>
                <w:lang w:val="en-GB"/>
              </w:rPr>
            </w:pPr>
            <w:r>
              <w:t xml:space="preserve">2010 </w:t>
            </w:r>
            <w:proofErr w:type="spellStart"/>
            <w:r>
              <w:t>Dec</w:t>
            </w:r>
            <w:proofErr w:type="spellEnd"/>
          </w:p>
        </w:tc>
        <w:tc>
          <w:tcPr>
            <w:tcW w:w="920" w:type="dxa"/>
          </w:tcPr>
          <w:p w:rsidR="00FD1585" w:rsidRPr="00893F4D" w:rsidRDefault="00FD1585" w:rsidP="00F43A5B">
            <w:pPr>
              <w:rPr>
                <w:rFonts w:ascii="Times New Roman" w:hAnsi="Times New Roman" w:cs="Times New Roman"/>
                <w:sz w:val="20"/>
                <w:szCs w:val="20"/>
                <w:lang w:val="en-GB"/>
              </w:rPr>
            </w:pPr>
            <w:r w:rsidRPr="00893F4D">
              <w:rPr>
                <w:rFonts w:ascii="Times New Roman" w:hAnsi="Times New Roman" w:cs="Times New Roman"/>
                <w:sz w:val="20"/>
                <w:szCs w:val="20"/>
                <w:lang w:val="en-GB"/>
              </w:rPr>
              <w:t>Experimental</w:t>
            </w:r>
          </w:p>
        </w:tc>
        <w:tc>
          <w:tcPr>
            <w:tcW w:w="5023" w:type="dxa"/>
          </w:tcPr>
          <w:p w:rsidR="00FD1585" w:rsidRPr="00893F4D" w:rsidRDefault="00FD1585" w:rsidP="00893F4D">
            <w:pPr>
              <w:rPr>
                <w:rFonts w:ascii="Times New Roman" w:eastAsia="Times New Roman" w:hAnsi="Times New Roman" w:cs="Times New Roman"/>
                <w:sz w:val="20"/>
                <w:szCs w:val="20"/>
                <w:lang w:val="en-GB" w:eastAsia="pt-PT"/>
              </w:rPr>
            </w:pPr>
            <w:r w:rsidRPr="00893F4D">
              <w:rPr>
                <w:rFonts w:ascii="Times New Roman" w:hAnsi="Times New Roman" w:cs="Times New Roman"/>
                <w:sz w:val="20"/>
                <w:szCs w:val="20"/>
                <w:lang w:val="en-GB"/>
              </w:rPr>
              <w:t xml:space="preserve">It was injected transgenic mice developing hepatocellular carcinoma (HCC) with either control </w:t>
            </w:r>
            <w:proofErr w:type="spellStart"/>
            <w:r w:rsidRPr="00893F4D">
              <w:rPr>
                <w:rFonts w:ascii="Times New Roman" w:hAnsi="Times New Roman" w:cs="Times New Roman"/>
                <w:sz w:val="20"/>
                <w:szCs w:val="20"/>
                <w:lang w:val="en-GB"/>
              </w:rPr>
              <w:t>siRNAs</w:t>
            </w:r>
            <w:proofErr w:type="spellEnd"/>
            <w:r w:rsidRPr="00893F4D">
              <w:rPr>
                <w:rFonts w:ascii="Times New Roman" w:hAnsi="Times New Roman" w:cs="Times New Roman"/>
                <w:sz w:val="20"/>
                <w:szCs w:val="20"/>
                <w:lang w:val="en-GB"/>
              </w:rPr>
              <w:t xml:space="preserve"> or </w:t>
            </w:r>
            <w:proofErr w:type="spellStart"/>
            <w:r w:rsidRPr="00893F4D">
              <w:rPr>
                <w:rFonts w:ascii="Times New Roman" w:hAnsi="Times New Roman" w:cs="Times New Roman"/>
                <w:sz w:val="20"/>
                <w:szCs w:val="20"/>
                <w:lang w:val="en-GB"/>
              </w:rPr>
              <w:t>siRNA</w:t>
            </w:r>
            <w:proofErr w:type="spellEnd"/>
            <w:r w:rsidRPr="00893F4D">
              <w:rPr>
                <w:rFonts w:ascii="Times New Roman" w:hAnsi="Times New Roman" w:cs="Times New Roman"/>
                <w:sz w:val="20"/>
                <w:szCs w:val="20"/>
                <w:lang w:val="en-GB"/>
              </w:rPr>
              <w:t xml:space="preserve"> targeting neuropilin-1. The study used antibodies (</w:t>
            </w:r>
            <w:r w:rsidRPr="00893F4D">
              <w:rPr>
                <w:rFonts w:ascii="Times New Roman" w:eastAsia="Times New Roman" w:hAnsi="Times New Roman" w:cs="Times New Roman"/>
                <w:sz w:val="20"/>
                <w:szCs w:val="20"/>
                <w:lang w:val="en-GB" w:eastAsia="pt-PT"/>
              </w:rPr>
              <w:t>goat anti-TLR3 and rabbit anti-tubulin</w:t>
            </w:r>
            <w:r>
              <w:rPr>
                <w:rFonts w:ascii="Times New Roman" w:eastAsia="Times New Roman" w:hAnsi="Times New Roman" w:cs="Times New Roman"/>
                <w:sz w:val="20"/>
                <w:szCs w:val="20"/>
                <w:lang w:val="en-GB" w:eastAsia="pt-PT"/>
              </w:rPr>
              <w:t xml:space="preserve"> </w:t>
            </w:r>
            <w:r w:rsidRPr="00893F4D">
              <w:rPr>
                <w:rFonts w:ascii="Times New Roman" w:eastAsia="Times New Roman" w:hAnsi="Times New Roman" w:cs="Times New Roman"/>
                <w:sz w:val="20"/>
                <w:szCs w:val="20"/>
                <w:lang w:val="en-GB" w:eastAsia="pt-PT"/>
              </w:rPr>
              <w:t>antibody</w:t>
            </w:r>
            <w:r w:rsidRPr="00893F4D">
              <w:rPr>
                <w:rFonts w:ascii="Times New Roman" w:hAnsi="Times New Roman" w:cs="Times New Roman"/>
                <w:sz w:val="20"/>
                <w:szCs w:val="20"/>
                <w:lang w:val="en-GB"/>
              </w:rPr>
              <w:t>), Western Blotting, and Immunofluorescence Analysis</w:t>
            </w:r>
            <w:r>
              <w:rPr>
                <w:rFonts w:ascii="Times New Roman" w:hAnsi="Times New Roman" w:cs="Times New Roman"/>
                <w:sz w:val="20"/>
                <w:szCs w:val="20"/>
                <w:lang w:val="en-GB"/>
              </w:rPr>
              <w:t>.</w:t>
            </w:r>
            <w:r w:rsidRPr="00893F4D">
              <w:rPr>
                <w:rFonts w:ascii="Times New Roman" w:hAnsi="Times New Roman" w:cs="Times New Roman"/>
                <w:sz w:val="20"/>
                <w:szCs w:val="20"/>
                <w:lang w:val="en-GB"/>
              </w:rPr>
              <w:t xml:space="preserve"> Real-Time </w:t>
            </w:r>
            <w:r w:rsidRPr="00893F4D">
              <w:rPr>
                <w:rFonts w:ascii="Times New Roman" w:hAnsi="Times New Roman" w:cs="Times New Roman"/>
                <w:sz w:val="20"/>
                <w:szCs w:val="20"/>
                <w:lang w:val="en-GB"/>
              </w:rPr>
              <w:lastRenderedPageBreak/>
              <w:t>RT-PCR, ELISA, MTT Assay and three-Dimensional Collagen Assay</w:t>
            </w:r>
            <w:r>
              <w:rPr>
                <w:rFonts w:ascii="Times New Roman" w:hAnsi="Times New Roman" w:cs="Times New Roman"/>
                <w:sz w:val="20"/>
                <w:szCs w:val="20"/>
                <w:lang w:val="en-GB"/>
              </w:rPr>
              <w:t xml:space="preserve"> were also performed.</w:t>
            </w:r>
          </w:p>
        </w:tc>
        <w:tc>
          <w:tcPr>
            <w:tcW w:w="3258" w:type="dxa"/>
          </w:tcPr>
          <w:p w:rsidR="00FD1585" w:rsidRPr="00AE73C8" w:rsidRDefault="00FD1585" w:rsidP="00F73C14">
            <w:pPr>
              <w:rPr>
                <w:rFonts w:ascii="Times New Roman" w:hAnsi="Times New Roman" w:cs="Times New Roman"/>
                <w:sz w:val="20"/>
                <w:szCs w:val="20"/>
                <w:lang w:val="en-GB"/>
              </w:rPr>
            </w:pPr>
            <w:r>
              <w:rPr>
                <w:rFonts w:ascii="Times New Roman" w:hAnsi="Times New Roman" w:cs="Times New Roman"/>
                <w:sz w:val="20"/>
                <w:szCs w:val="20"/>
                <w:lang w:val="en-GB"/>
              </w:rPr>
              <w:lastRenderedPageBreak/>
              <w:t>It is not known why INF-γ does not inhibit cells’ functions in the in vitro study despite the high levels in HCC. In vivo evaluation was not performed.</w:t>
            </w:r>
          </w:p>
        </w:tc>
        <w:tc>
          <w:tcPr>
            <w:tcW w:w="1995" w:type="dxa"/>
          </w:tcPr>
          <w:p w:rsidR="00FD1585" w:rsidRPr="00893F4D" w:rsidRDefault="00FD1585">
            <w:pPr>
              <w:rPr>
                <w:rFonts w:ascii="Times New Roman" w:hAnsi="Times New Roman" w:cs="Times New Roman"/>
                <w:sz w:val="20"/>
                <w:szCs w:val="20"/>
                <w:lang w:val="en-GB"/>
              </w:rPr>
            </w:pPr>
            <w:r>
              <w:rPr>
                <w:rFonts w:ascii="Times New Roman" w:hAnsi="Times New Roman" w:cs="Times New Roman"/>
                <w:sz w:val="20"/>
                <w:szCs w:val="20"/>
                <w:lang w:val="en-GB"/>
              </w:rPr>
              <w:t>S</w:t>
            </w:r>
            <w:r w:rsidRPr="00893F4D">
              <w:rPr>
                <w:rFonts w:ascii="Times New Roman" w:hAnsi="Times New Roman" w:cs="Times New Roman"/>
                <w:sz w:val="20"/>
                <w:szCs w:val="20"/>
                <w:lang w:val="en-GB"/>
              </w:rPr>
              <w:t xml:space="preserve">ynthetic </w:t>
            </w:r>
            <w:proofErr w:type="spellStart"/>
            <w:r w:rsidRPr="00893F4D">
              <w:rPr>
                <w:rFonts w:ascii="Times New Roman" w:hAnsi="Times New Roman" w:cs="Times New Roman"/>
                <w:sz w:val="20"/>
                <w:szCs w:val="20"/>
                <w:lang w:val="en-GB"/>
              </w:rPr>
              <w:t>siRNAs</w:t>
            </w:r>
            <w:proofErr w:type="spellEnd"/>
            <w:r w:rsidRPr="00893F4D">
              <w:rPr>
                <w:rFonts w:ascii="Times New Roman" w:hAnsi="Times New Roman" w:cs="Times New Roman"/>
                <w:sz w:val="20"/>
                <w:szCs w:val="20"/>
                <w:lang w:val="en-GB"/>
              </w:rPr>
              <w:t xml:space="preserve"> inhibit target-independently HCC growth and angiogenesis through </w:t>
            </w:r>
            <w:r w:rsidRPr="00893F4D">
              <w:rPr>
                <w:rFonts w:ascii="Times New Roman" w:hAnsi="Times New Roman" w:cs="Times New Roman"/>
                <w:sz w:val="20"/>
                <w:szCs w:val="20"/>
                <w:lang w:val="en-GB"/>
              </w:rPr>
              <w:lastRenderedPageBreak/>
              <w:t>the activation of the innate interferon response and by directly inhibiting endothelial cell function.</w:t>
            </w:r>
          </w:p>
        </w:tc>
      </w:tr>
      <w:tr w:rsidR="00FD1585" w:rsidRPr="00A24050" w:rsidTr="00B948B4">
        <w:trPr>
          <w:trHeight w:val="144"/>
        </w:trPr>
        <w:tc>
          <w:tcPr>
            <w:tcW w:w="1754" w:type="dxa"/>
          </w:tcPr>
          <w:p w:rsidR="00FD1585" w:rsidRPr="00364C98" w:rsidRDefault="0045259D" w:rsidP="00605429">
            <w:pPr>
              <w:rPr>
                <w:lang w:val="en-GB"/>
              </w:rPr>
            </w:pPr>
            <w:hyperlink r:id="rId39" w:history="1">
              <w:proofErr w:type="spellStart"/>
              <w:r w:rsidR="00FD1585" w:rsidRPr="007A176A">
                <w:rPr>
                  <w:rStyle w:val="Hiperligao"/>
                  <w:lang w:val="en-GB"/>
                </w:rPr>
                <w:t>Xu</w:t>
              </w:r>
              <w:proofErr w:type="spellEnd"/>
              <w:r w:rsidR="00FD1585" w:rsidRPr="007A176A">
                <w:rPr>
                  <w:rStyle w:val="Hiperligao"/>
                  <w:lang w:val="en-GB"/>
                </w:rPr>
                <w:t xml:space="preserve"> YY</w:t>
              </w:r>
            </w:hyperlink>
            <w:r w:rsidR="00FD1585" w:rsidRPr="007A176A">
              <w:rPr>
                <w:lang w:val="en-GB"/>
              </w:rPr>
              <w:t xml:space="preserve">, </w:t>
            </w:r>
            <w:r w:rsidR="00FD1585" w:rsidRPr="00364C98">
              <w:rPr>
                <w:i/>
                <w:lang w:val="en-GB"/>
              </w:rPr>
              <w:t>et al</w:t>
            </w:r>
            <w:r w:rsidR="00AF773F" w:rsidRPr="00AF773F">
              <w:rPr>
                <w:i/>
                <w:vertAlign w:val="superscript"/>
                <w:lang w:val="en-GB"/>
              </w:rPr>
              <w:t>47</w:t>
            </w:r>
          </w:p>
        </w:tc>
        <w:tc>
          <w:tcPr>
            <w:tcW w:w="870" w:type="dxa"/>
          </w:tcPr>
          <w:p w:rsidR="00FD1585" w:rsidRPr="007A176A" w:rsidRDefault="00FD1585">
            <w:pPr>
              <w:rPr>
                <w:lang w:val="en-GB"/>
              </w:rPr>
            </w:pPr>
            <w:r>
              <w:t xml:space="preserve">2013 </w:t>
            </w:r>
            <w:proofErr w:type="spellStart"/>
            <w:r>
              <w:t>Oct</w:t>
            </w:r>
            <w:proofErr w:type="spellEnd"/>
          </w:p>
        </w:tc>
        <w:tc>
          <w:tcPr>
            <w:tcW w:w="920" w:type="dxa"/>
          </w:tcPr>
          <w:p w:rsidR="00FD1585" w:rsidRPr="00893F4D"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84360B" w:rsidRDefault="00FD1585" w:rsidP="0084360B">
            <w:pPr>
              <w:rPr>
                <w:rFonts w:ascii="Times New Roman" w:hAnsi="Times New Roman" w:cs="Times New Roman"/>
                <w:sz w:val="20"/>
                <w:szCs w:val="20"/>
                <w:lang w:val="en-GB"/>
              </w:rPr>
            </w:pPr>
            <w:r w:rsidRPr="0084360B">
              <w:rPr>
                <w:rFonts w:cs="Times"/>
                <w:color w:val="000000"/>
                <w:sz w:val="20"/>
                <w:szCs w:val="20"/>
                <w:lang w:val="en-GB"/>
              </w:rPr>
              <w:t>Thirty rats</w:t>
            </w:r>
            <w:r>
              <w:rPr>
                <w:rFonts w:cs="Times"/>
                <w:color w:val="000000"/>
                <w:sz w:val="20"/>
                <w:szCs w:val="20"/>
                <w:lang w:val="en-GB"/>
              </w:rPr>
              <w:t xml:space="preserve"> were </w:t>
            </w:r>
            <w:proofErr w:type="gramStart"/>
            <w:r>
              <w:rPr>
                <w:rFonts w:cs="Times"/>
                <w:color w:val="000000"/>
                <w:sz w:val="20"/>
                <w:szCs w:val="20"/>
                <w:lang w:val="en-GB"/>
              </w:rPr>
              <w:t>used,</w:t>
            </w:r>
            <w:proofErr w:type="gramEnd"/>
            <w:r>
              <w:rPr>
                <w:rFonts w:cs="Times"/>
                <w:color w:val="000000"/>
                <w:sz w:val="20"/>
                <w:szCs w:val="20"/>
                <w:lang w:val="en-GB"/>
              </w:rPr>
              <w:t xml:space="preserve"> all 30 </w:t>
            </w:r>
            <w:r w:rsidRPr="0084360B">
              <w:rPr>
                <w:rFonts w:cs="Times"/>
                <w:color w:val="000000"/>
                <w:sz w:val="20"/>
                <w:szCs w:val="20"/>
                <w:lang w:val="en-GB"/>
              </w:rPr>
              <w:t>w</w:t>
            </w:r>
            <w:r>
              <w:rPr>
                <w:rFonts w:cs="Times"/>
                <w:color w:val="000000"/>
                <w:sz w:val="20"/>
                <w:szCs w:val="20"/>
                <w:lang w:val="en-GB"/>
              </w:rPr>
              <w:t xml:space="preserve">ere fed with </w:t>
            </w:r>
            <w:r w:rsidRPr="0084360B">
              <w:rPr>
                <w:rFonts w:cs="Times"/>
                <w:color w:val="000000"/>
                <w:sz w:val="20"/>
                <w:szCs w:val="20"/>
                <w:lang w:val="en-GB"/>
              </w:rPr>
              <w:t>2</w:t>
            </w:r>
            <w:r w:rsidRPr="0084360B">
              <w:rPr>
                <w:rFonts w:cs="Times"/>
                <w:color w:val="000000"/>
                <w:sz w:val="20"/>
                <w:szCs w:val="20"/>
                <w:lang w:val="en-GB"/>
              </w:rPr>
              <w:noBreakHyphen/>
              <w:t>acetylaminofluorene</w:t>
            </w:r>
            <w:r>
              <w:rPr>
                <w:rFonts w:cs="Times"/>
                <w:color w:val="000000"/>
                <w:sz w:val="20"/>
                <w:szCs w:val="20"/>
                <w:lang w:val="en-GB"/>
              </w:rPr>
              <w:t xml:space="preserve"> to establish the HCC model. </w:t>
            </w:r>
            <w:r w:rsidRPr="0084360B">
              <w:rPr>
                <w:rFonts w:cs="Times"/>
                <w:color w:val="000000"/>
                <w:sz w:val="20"/>
                <w:szCs w:val="20"/>
                <w:lang w:val="en-GB"/>
              </w:rPr>
              <w:t>Two animal groups were treated, respectively, with the drug candidate (BM</w:t>
            </w:r>
            <w:r w:rsidRPr="0084360B">
              <w:rPr>
                <w:rFonts w:cs="Times"/>
                <w:color w:val="000000"/>
                <w:sz w:val="20"/>
                <w:szCs w:val="20"/>
                <w:lang w:val="en-GB"/>
              </w:rPr>
              <w:noBreakHyphen/>
              <w:t xml:space="preserve">06) and </w:t>
            </w:r>
            <w:proofErr w:type="gramStart"/>
            <w:r w:rsidRPr="0084360B">
              <w:rPr>
                <w:rFonts w:cs="Times"/>
                <w:color w:val="000000"/>
                <w:sz w:val="20"/>
                <w:szCs w:val="20"/>
                <w:lang w:val="en-GB"/>
              </w:rPr>
              <w:t>poly(</w:t>
            </w:r>
            <w:proofErr w:type="gramEnd"/>
            <w:r w:rsidRPr="0084360B">
              <w:rPr>
                <w:rFonts w:cs="Times"/>
                <w:color w:val="000000"/>
                <w:sz w:val="20"/>
                <w:szCs w:val="20"/>
                <w:lang w:val="en-GB"/>
              </w:rPr>
              <w:t>I:C)</w:t>
            </w:r>
            <w:r>
              <w:rPr>
                <w:rFonts w:cs="Times"/>
                <w:color w:val="000000"/>
                <w:sz w:val="20"/>
                <w:szCs w:val="20"/>
                <w:lang w:val="en-GB"/>
              </w:rPr>
              <w:t xml:space="preserve">. It was performed a </w:t>
            </w:r>
            <w:proofErr w:type="spellStart"/>
            <w:r w:rsidRPr="0084360B">
              <w:rPr>
                <w:rFonts w:cs="Times"/>
                <w:color w:val="000000"/>
                <w:sz w:val="20"/>
                <w:szCs w:val="20"/>
                <w:lang w:val="en-GB"/>
              </w:rPr>
              <w:t>Hematoxylin</w:t>
            </w:r>
            <w:proofErr w:type="spellEnd"/>
            <w:r w:rsidRPr="0084360B">
              <w:rPr>
                <w:rFonts w:cs="Times"/>
                <w:color w:val="000000"/>
                <w:sz w:val="20"/>
                <w:szCs w:val="20"/>
                <w:lang w:val="en-GB"/>
              </w:rPr>
              <w:t xml:space="preserve"> and eosin (H&amp;E) staining</w:t>
            </w:r>
            <w:r>
              <w:rPr>
                <w:rFonts w:cs="Times"/>
                <w:color w:val="000000"/>
                <w:sz w:val="20"/>
                <w:szCs w:val="20"/>
                <w:lang w:val="en-GB"/>
              </w:rPr>
              <w:t xml:space="preserve">, an </w:t>
            </w:r>
            <w:proofErr w:type="spellStart"/>
            <w:r w:rsidRPr="0084360B">
              <w:rPr>
                <w:rFonts w:cs="Times"/>
                <w:color w:val="000000"/>
                <w:sz w:val="20"/>
                <w:szCs w:val="20"/>
                <w:lang w:val="en-GB"/>
              </w:rPr>
              <w:t>Immunohistochemical</w:t>
            </w:r>
            <w:proofErr w:type="spellEnd"/>
            <w:r w:rsidRPr="0084360B">
              <w:rPr>
                <w:rFonts w:cs="Times"/>
                <w:color w:val="000000"/>
                <w:sz w:val="20"/>
                <w:szCs w:val="20"/>
                <w:lang w:val="en-GB"/>
              </w:rPr>
              <w:t xml:space="preserve"> staining</w:t>
            </w:r>
            <w:r>
              <w:rPr>
                <w:rFonts w:cs="Times"/>
                <w:color w:val="000000"/>
                <w:sz w:val="20"/>
                <w:szCs w:val="20"/>
                <w:lang w:val="en-GB"/>
              </w:rPr>
              <w:t xml:space="preserve">, a </w:t>
            </w:r>
            <w:r w:rsidRPr="0084360B">
              <w:rPr>
                <w:rFonts w:ascii="Times New Roman" w:hAnsi="Times New Roman" w:cs="Times New Roman"/>
                <w:iCs/>
                <w:color w:val="000000"/>
                <w:sz w:val="20"/>
                <w:szCs w:val="20"/>
                <w:lang w:val="en-GB"/>
              </w:rPr>
              <w:t>Western blot analysis</w:t>
            </w:r>
          </w:p>
        </w:tc>
        <w:tc>
          <w:tcPr>
            <w:tcW w:w="3258" w:type="dxa"/>
          </w:tcPr>
          <w:p w:rsidR="00FD1585" w:rsidRPr="0084360B" w:rsidRDefault="00FD1585" w:rsidP="007771D3">
            <w:pPr>
              <w:rPr>
                <w:rFonts w:ascii="Times New Roman" w:hAnsi="Times New Roman" w:cs="Times New Roman"/>
                <w:sz w:val="20"/>
                <w:szCs w:val="20"/>
                <w:lang w:val="en-GB"/>
              </w:rPr>
            </w:pPr>
            <w:r>
              <w:rPr>
                <w:rFonts w:ascii="Times New Roman" w:hAnsi="Times New Roman" w:cs="Times New Roman"/>
                <w:sz w:val="20"/>
                <w:szCs w:val="20"/>
                <w:lang w:val="en-GB"/>
              </w:rPr>
              <w:t xml:space="preserve">It does not explore the pathway though which </w:t>
            </w:r>
            <w:r w:rsidRPr="0084360B">
              <w:rPr>
                <w:rFonts w:ascii="Times New Roman" w:hAnsi="Times New Roman" w:cs="Times New Roman"/>
                <w:sz w:val="20"/>
                <w:szCs w:val="20"/>
                <w:lang w:val="en-GB"/>
              </w:rPr>
              <w:t>BM</w:t>
            </w:r>
            <w:r w:rsidRPr="0084360B">
              <w:rPr>
                <w:rFonts w:ascii="Cambria Math" w:hAnsi="Cambria Math" w:cs="Cambria Math"/>
                <w:sz w:val="20"/>
                <w:szCs w:val="20"/>
                <w:lang w:val="en-GB"/>
              </w:rPr>
              <w:t>‑</w:t>
            </w:r>
            <w:r w:rsidRPr="0084360B">
              <w:rPr>
                <w:rFonts w:ascii="Times New Roman" w:hAnsi="Times New Roman" w:cs="Times New Roman"/>
                <w:sz w:val="20"/>
                <w:szCs w:val="20"/>
                <w:lang w:val="en-GB"/>
              </w:rPr>
              <w:t xml:space="preserve">06 </w:t>
            </w:r>
            <w:r>
              <w:rPr>
                <w:rFonts w:ascii="Times New Roman" w:hAnsi="Times New Roman" w:cs="Times New Roman"/>
                <w:sz w:val="20"/>
                <w:szCs w:val="20"/>
                <w:lang w:val="en-GB"/>
              </w:rPr>
              <w:t>and</w:t>
            </w:r>
            <w:r w:rsidRPr="0084360B">
              <w:rPr>
                <w:rFonts w:ascii="Times New Roman" w:hAnsi="Times New Roman" w:cs="Times New Roman"/>
                <w:sz w:val="20"/>
                <w:szCs w:val="20"/>
                <w:lang w:val="en-GB"/>
              </w:rPr>
              <w:t xml:space="preserve"> </w:t>
            </w:r>
            <w:proofErr w:type="gramStart"/>
            <w:r w:rsidRPr="0084360B">
              <w:rPr>
                <w:rFonts w:ascii="Times New Roman" w:hAnsi="Times New Roman" w:cs="Times New Roman"/>
                <w:sz w:val="20"/>
                <w:szCs w:val="20"/>
                <w:lang w:val="en-GB"/>
              </w:rPr>
              <w:t>poly(</w:t>
            </w:r>
            <w:proofErr w:type="gramEnd"/>
            <w:r w:rsidRPr="0084360B">
              <w:rPr>
                <w:rFonts w:ascii="Times New Roman" w:hAnsi="Times New Roman" w:cs="Times New Roman"/>
                <w:sz w:val="20"/>
                <w:szCs w:val="20"/>
                <w:lang w:val="en-GB"/>
              </w:rPr>
              <w:t>I:C)</w:t>
            </w:r>
            <w:r>
              <w:rPr>
                <w:rFonts w:ascii="Times New Roman" w:hAnsi="Times New Roman" w:cs="Times New Roman"/>
                <w:sz w:val="20"/>
                <w:szCs w:val="20"/>
                <w:lang w:val="en-GB"/>
              </w:rPr>
              <w:t xml:space="preserve"> are capable of inducing cell death. It is not evaluated TLR3’s downstream molecules to explain the signalling pathway responsible for these results.   </w:t>
            </w:r>
          </w:p>
        </w:tc>
        <w:tc>
          <w:tcPr>
            <w:tcW w:w="1995" w:type="dxa"/>
          </w:tcPr>
          <w:p w:rsidR="00FD1585" w:rsidRPr="007A176A" w:rsidRDefault="00FD1585">
            <w:pPr>
              <w:rPr>
                <w:rFonts w:ascii="Times New Roman" w:hAnsi="Times New Roman" w:cs="Times New Roman"/>
                <w:sz w:val="20"/>
                <w:szCs w:val="20"/>
                <w:lang w:val="en-GB"/>
              </w:rPr>
            </w:pPr>
            <w:r>
              <w:rPr>
                <w:rFonts w:ascii="Times New Roman" w:hAnsi="Times New Roman" w:cs="Times New Roman"/>
                <w:sz w:val="20"/>
                <w:szCs w:val="20"/>
                <w:lang w:val="en-GB"/>
              </w:rPr>
              <w:t>T</w:t>
            </w:r>
            <w:r w:rsidRPr="007A176A">
              <w:rPr>
                <w:rFonts w:ascii="Times New Roman" w:hAnsi="Times New Roman" w:cs="Times New Roman"/>
                <w:sz w:val="20"/>
                <w:szCs w:val="20"/>
                <w:lang w:val="en-GB"/>
              </w:rPr>
              <w:t xml:space="preserve">reatment with BM-06, showed a decrease in </w:t>
            </w:r>
            <w:proofErr w:type="spellStart"/>
            <w:r w:rsidRPr="007A176A">
              <w:rPr>
                <w:rFonts w:ascii="Times New Roman" w:hAnsi="Times New Roman" w:cs="Times New Roman"/>
                <w:sz w:val="20"/>
                <w:szCs w:val="20"/>
                <w:lang w:val="en-GB"/>
              </w:rPr>
              <w:t>tumor</w:t>
            </w:r>
            <w:proofErr w:type="spellEnd"/>
            <w:r w:rsidRPr="007A176A">
              <w:rPr>
                <w:rFonts w:ascii="Times New Roman" w:hAnsi="Times New Roman" w:cs="Times New Roman"/>
                <w:sz w:val="20"/>
                <w:szCs w:val="20"/>
                <w:lang w:val="en-GB"/>
              </w:rPr>
              <w:t xml:space="preserve"> growth and cell proliferation, and an increase in apoptosis compared with that in a phosphate</w:t>
            </w:r>
            <w:r w:rsidRPr="007A176A">
              <w:rPr>
                <w:rFonts w:ascii="Cambria Math" w:hAnsi="Cambria Math" w:cs="Cambria Math"/>
                <w:sz w:val="20"/>
                <w:szCs w:val="20"/>
                <w:lang w:val="en-GB"/>
              </w:rPr>
              <w:t>‑</w:t>
            </w:r>
            <w:r w:rsidRPr="007A176A">
              <w:rPr>
                <w:rFonts w:ascii="Times New Roman" w:hAnsi="Times New Roman" w:cs="Times New Roman"/>
                <w:sz w:val="20"/>
                <w:szCs w:val="20"/>
                <w:lang w:val="en-GB"/>
              </w:rPr>
              <w:t>buffered saline control group.</w:t>
            </w:r>
          </w:p>
        </w:tc>
      </w:tr>
      <w:tr w:rsidR="00FD1585" w:rsidRPr="00A24050" w:rsidTr="00B948B4">
        <w:trPr>
          <w:trHeight w:val="144"/>
        </w:trPr>
        <w:tc>
          <w:tcPr>
            <w:tcW w:w="1754" w:type="dxa"/>
          </w:tcPr>
          <w:p w:rsidR="00FD1585" w:rsidRPr="00AF773F" w:rsidRDefault="00A24050" w:rsidP="00605429">
            <w:pPr>
              <w:rPr>
                <w:vertAlign w:val="superscript"/>
              </w:rPr>
            </w:pPr>
            <w:hyperlink r:id="rId40" w:history="1">
              <w:r w:rsidR="00FD1585">
                <w:rPr>
                  <w:rStyle w:val="Hiperligao"/>
                </w:rPr>
                <w:t>Wang L</w:t>
              </w:r>
            </w:hyperlink>
            <w:r w:rsidR="00FD1585">
              <w:t xml:space="preserve">, </w:t>
            </w:r>
            <w:proofErr w:type="spellStart"/>
            <w:r w:rsidR="00FD1585" w:rsidRPr="00364C98">
              <w:rPr>
                <w:i/>
              </w:rPr>
              <w:t>et</w:t>
            </w:r>
            <w:proofErr w:type="spellEnd"/>
            <w:r w:rsidR="00FD1585" w:rsidRPr="00364C98">
              <w:rPr>
                <w:i/>
              </w:rPr>
              <w:t xml:space="preserve"> al</w:t>
            </w:r>
            <w:r w:rsidR="00AF773F">
              <w:rPr>
                <w:i/>
                <w:vertAlign w:val="superscript"/>
              </w:rPr>
              <w:t>48</w:t>
            </w:r>
          </w:p>
        </w:tc>
        <w:tc>
          <w:tcPr>
            <w:tcW w:w="870" w:type="dxa"/>
          </w:tcPr>
          <w:p w:rsidR="00FD1585" w:rsidRPr="007771D3" w:rsidRDefault="00FD1585">
            <w:r>
              <w:t xml:space="preserve">2013 </w:t>
            </w:r>
            <w:proofErr w:type="spellStart"/>
            <w:r>
              <w:t>Aug</w:t>
            </w:r>
            <w:proofErr w:type="spellEnd"/>
          </w:p>
        </w:tc>
        <w:tc>
          <w:tcPr>
            <w:tcW w:w="920" w:type="dxa"/>
          </w:tcPr>
          <w:p w:rsidR="00FD1585" w:rsidRPr="007771D3"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692F27" w:rsidRDefault="00FD1585" w:rsidP="00692F27">
            <w:pPr>
              <w:rPr>
                <w:rFonts w:ascii="Times New Roman" w:hAnsi="Times New Roman" w:cs="Times New Roman"/>
                <w:sz w:val="20"/>
                <w:szCs w:val="20"/>
                <w:lang w:val="en-GB"/>
              </w:rPr>
            </w:pPr>
            <w:r w:rsidRPr="00692F27">
              <w:rPr>
                <w:rFonts w:ascii="Times New Roman" w:hAnsi="Times New Roman" w:cs="Times New Roman"/>
                <w:sz w:val="20"/>
                <w:szCs w:val="20"/>
                <w:lang w:val="en-GB"/>
              </w:rPr>
              <w:t xml:space="preserve">Fifty-three HCC and ten normal liver specimens were </w:t>
            </w:r>
            <w:proofErr w:type="spellStart"/>
            <w:r w:rsidRPr="00692F27">
              <w:rPr>
                <w:rFonts w:ascii="Times New Roman" w:hAnsi="Times New Roman" w:cs="Times New Roman"/>
                <w:sz w:val="20"/>
                <w:szCs w:val="20"/>
                <w:lang w:val="en-GB"/>
              </w:rPr>
              <w:t>analyzed</w:t>
            </w:r>
            <w:proofErr w:type="spellEnd"/>
            <w:r w:rsidRPr="00692F27">
              <w:rPr>
                <w:rFonts w:ascii="Times New Roman" w:hAnsi="Times New Roman" w:cs="Times New Roman"/>
                <w:sz w:val="20"/>
                <w:szCs w:val="20"/>
                <w:lang w:val="en-GB"/>
              </w:rPr>
              <w:t xml:space="preserve"> by immunohistochemistry, and three cell lines were used for in vi</w:t>
            </w:r>
            <w:r>
              <w:rPr>
                <w:rFonts w:ascii="Times New Roman" w:hAnsi="Times New Roman" w:cs="Times New Roman"/>
                <w:sz w:val="20"/>
                <w:szCs w:val="20"/>
                <w:lang w:val="en-GB"/>
              </w:rPr>
              <w:t>tro studies. Lipopolysaccharide</w:t>
            </w:r>
            <w:r w:rsidRPr="00692F27">
              <w:rPr>
                <w:rFonts w:ascii="Times New Roman" w:hAnsi="Times New Roman" w:cs="Times New Roman"/>
                <w:sz w:val="20"/>
                <w:szCs w:val="20"/>
                <w:lang w:val="en-GB"/>
              </w:rPr>
              <w:t xml:space="preserve"> was used to activate TLR4 </w:t>
            </w:r>
            <w:proofErr w:type="spellStart"/>
            <w:r w:rsidRPr="00692F27">
              <w:rPr>
                <w:rFonts w:ascii="Times New Roman" w:hAnsi="Times New Roman" w:cs="Times New Roman"/>
                <w:sz w:val="20"/>
                <w:szCs w:val="20"/>
                <w:lang w:val="en-GB"/>
              </w:rPr>
              <w:t>signaling</w:t>
            </w:r>
            <w:proofErr w:type="spellEnd"/>
            <w:r w:rsidRPr="00692F27">
              <w:rPr>
                <w:rFonts w:ascii="Times New Roman" w:hAnsi="Times New Roman" w:cs="Times New Roman"/>
                <w:sz w:val="20"/>
                <w:szCs w:val="20"/>
                <w:lang w:val="en-GB"/>
              </w:rPr>
              <w:t>.</w:t>
            </w:r>
            <w:r>
              <w:rPr>
                <w:rFonts w:ascii="Times New Roman" w:hAnsi="Times New Roman" w:cs="Times New Roman"/>
                <w:sz w:val="20"/>
                <w:szCs w:val="20"/>
                <w:lang w:val="en-GB"/>
              </w:rPr>
              <w:t xml:space="preserve"> C</w:t>
            </w:r>
            <w:r w:rsidRPr="00692F27">
              <w:rPr>
                <w:rFonts w:ascii="Times New Roman" w:hAnsi="Times New Roman" w:cs="Times New Roman"/>
                <w:sz w:val="20"/>
                <w:szCs w:val="20"/>
                <w:lang w:val="en-GB"/>
              </w:rPr>
              <w:t>ell survival, proliferation and invasion were examined</w:t>
            </w:r>
          </w:p>
        </w:tc>
        <w:tc>
          <w:tcPr>
            <w:tcW w:w="3258" w:type="dxa"/>
          </w:tcPr>
          <w:p w:rsidR="00FD1585" w:rsidRPr="00AD6A12" w:rsidRDefault="00FD1585" w:rsidP="00AD6A12">
            <w:pPr>
              <w:rPr>
                <w:rFonts w:ascii="Times New Roman" w:hAnsi="Times New Roman" w:cs="Times New Roman"/>
                <w:sz w:val="20"/>
                <w:szCs w:val="20"/>
                <w:lang w:val="en-GB"/>
              </w:rPr>
            </w:pPr>
            <w:r>
              <w:rPr>
                <w:rFonts w:ascii="Times New Roman" w:hAnsi="Times New Roman" w:cs="Times New Roman"/>
                <w:sz w:val="20"/>
                <w:szCs w:val="20"/>
                <w:lang w:val="en-GB"/>
              </w:rPr>
              <w:t xml:space="preserve">Only a specific amount of LPS has shown to have an effect </w:t>
            </w:r>
            <w:r w:rsidRPr="00AD6A12">
              <w:rPr>
                <w:rFonts w:ascii="Times New Roman" w:hAnsi="Times New Roman" w:cs="Times New Roman"/>
                <w:sz w:val="20"/>
                <w:szCs w:val="20"/>
                <w:lang w:val="en-GB"/>
              </w:rPr>
              <w:t>on the mRNA expression of IL-6, EGFR</w:t>
            </w:r>
          </w:p>
          <w:p w:rsidR="00FD1585" w:rsidRPr="00AD6A12" w:rsidRDefault="00FD1585" w:rsidP="00AD6A12">
            <w:pPr>
              <w:autoSpaceDE w:val="0"/>
              <w:autoSpaceDN w:val="0"/>
              <w:adjustRightInd w:val="0"/>
              <w:rPr>
                <w:rFonts w:ascii="AdvPTimes" w:hAnsi="AdvPTimes" w:cs="AdvPTimes"/>
                <w:sz w:val="20"/>
                <w:szCs w:val="20"/>
                <w:lang w:val="en-GB"/>
              </w:rPr>
            </w:pPr>
            <w:proofErr w:type="gramStart"/>
            <w:r w:rsidRPr="00AD6A12">
              <w:rPr>
                <w:rFonts w:ascii="Times New Roman" w:hAnsi="Times New Roman" w:cs="Times New Roman"/>
                <w:sz w:val="20"/>
                <w:szCs w:val="20"/>
                <w:lang w:val="en-GB"/>
              </w:rPr>
              <w:t>and</w:t>
            </w:r>
            <w:proofErr w:type="gramEnd"/>
            <w:r w:rsidRPr="00AD6A12">
              <w:rPr>
                <w:rFonts w:ascii="Times New Roman" w:hAnsi="Times New Roman" w:cs="Times New Roman"/>
                <w:sz w:val="20"/>
                <w:szCs w:val="20"/>
                <w:lang w:val="en-GB"/>
              </w:rPr>
              <w:t xml:space="preserve"> HB-EGF</w:t>
            </w:r>
            <w:r>
              <w:rPr>
                <w:rFonts w:ascii="Times New Roman" w:hAnsi="Times New Roman" w:cs="Times New Roman"/>
                <w:sz w:val="20"/>
                <w:szCs w:val="20"/>
                <w:lang w:val="en-GB"/>
              </w:rPr>
              <w:t>.  O</w:t>
            </w:r>
            <w:r w:rsidRPr="00AD6A12">
              <w:rPr>
                <w:rFonts w:ascii="AdvPTimes" w:hAnsi="AdvPTimes" w:cs="AdvPTimes"/>
                <w:sz w:val="20"/>
                <w:szCs w:val="20"/>
                <w:lang w:val="en-GB"/>
              </w:rPr>
              <w:t>pposing to</w:t>
            </w:r>
            <w:r>
              <w:rPr>
                <w:rFonts w:ascii="AdvPTimes" w:hAnsi="AdvPTimes" w:cs="AdvPTimes"/>
                <w:sz w:val="20"/>
                <w:szCs w:val="20"/>
                <w:lang w:val="en-GB"/>
              </w:rPr>
              <w:t xml:space="preserve"> </w:t>
            </w:r>
            <w:r w:rsidRPr="00AD6A12">
              <w:rPr>
                <w:rFonts w:ascii="AdvPTimes" w:hAnsi="AdvPTimes" w:cs="AdvPTimes"/>
                <w:sz w:val="20"/>
                <w:szCs w:val="20"/>
                <w:lang w:val="en-GB"/>
              </w:rPr>
              <w:t>HL-7702 cell line</w:t>
            </w:r>
            <w:proofErr w:type="gramStart"/>
            <w:r w:rsidRPr="00AD6A12">
              <w:rPr>
                <w:rFonts w:ascii="AdvPTimes" w:hAnsi="AdvPTimes" w:cs="AdvPTimes"/>
                <w:sz w:val="20"/>
                <w:szCs w:val="20"/>
                <w:lang w:val="en-GB"/>
              </w:rPr>
              <w:t>,  PLC</w:t>
            </w:r>
            <w:proofErr w:type="gramEnd"/>
            <w:r w:rsidRPr="00AD6A12">
              <w:rPr>
                <w:rFonts w:ascii="AdvPTimes" w:hAnsi="AdvPTimes" w:cs="AdvPTimes"/>
                <w:sz w:val="20"/>
                <w:szCs w:val="20"/>
                <w:lang w:val="en-GB"/>
              </w:rPr>
              <w:t>/PRF/5</w:t>
            </w:r>
            <w:r>
              <w:rPr>
                <w:rFonts w:ascii="AdvPTimes" w:hAnsi="AdvPTimes" w:cs="AdvPTimes"/>
                <w:sz w:val="20"/>
                <w:szCs w:val="20"/>
                <w:lang w:val="en-GB"/>
              </w:rPr>
              <w:t xml:space="preserve">, with a moderate level of TLR4 </w:t>
            </w:r>
            <w:r w:rsidRPr="00AD6A12">
              <w:rPr>
                <w:rFonts w:ascii="AdvPTimes" w:hAnsi="AdvPTimes" w:cs="AdvPTimes"/>
                <w:sz w:val="20"/>
                <w:szCs w:val="20"/>
                <w:lang w:val="en-GB"/>
              </w:rPr>
              <w:t>expression</w:t>
            </w:r>
            <w:r>
              <w:rPr>
                <w:rFonts w:ascii="AdvPTimes" w:hAnsi="AdvPTimes" w:cs="AdvPTimes"/>
                <w:sz w:val="20"/>
                <w:szCs w:val="20"/>
                <w:lang w:val="en-GB"/>
              </w:rPr>
              <w:t>,</w:t>
            </w:r>
            <w:r w:rsidRPr="00AD6A12">
              <w:rPr>
                <w:rFonts w:ascii="AdvPTimes" w:hAnsi="AdvPTimes" w:cs="AdvPTimes"/>
                <w:sz w:val="20"/>
                <w:szCs w:val="20"/>
                <w:lang w:val="en-GB"/>
              </w:rPr>
              <w:t xml:space="preserve"> was not affected by inhibiting p38</w:t>
            </w:r>
            <w:r>
              <w:rPr>
                <w:rFonts w:ascii="AdvPTimes" w:hAnsi="AdvPTimes" w:cs="AdvPTimes"/>
                <w:sz w:val="20"/>
                <w:szCs w:val="20"/>
                <w:lang w:val="en-GB"/>
              </w:rPr>
              <w:t>.</w:t>
            </w:r>
            <w:r w:rsidRPr="00AD6A12">
              <w:rPr>
                <w:rFonts w:ascii="AdvPTimes" w:hAnsi="AdvPTimes" w:cs="AdvPTimes"/>
                <w:sz w:val="20"/>
                <w:szCs w:val="20"/>
                <w:lang w:val="en-GB"/>
              </w:rPr>
              <w:t xml:space="preserve"> </w:t>
            </w:r>
          </w:p>
        </w:tc>
        <w:tc>
          <w:tcPr>
            <w:tcW w:w="1995" w:type="dxa"/>
          </w:tcPr>
          <w:p w:rsidR="00FD1585" w:rsidRPr="00692F27" w:rsidRDefault="00FD1585">
            <w:pPr>
              <w:rPr>
                <w:rFonts w:ascii="Times New Roman" w:hAnsi="Times New Roman" w:cs="Times New Roman"/>
                <w:sz w:val="20"/>
                <w:szCs w:val="20"/>
                <w:lang w:val="en-GB"/>
              </w:rPr>
            </w:pPr>
            <w:r>
              <w:rPr>
                <w:rFonts w:ascii="Times New Roman" w:hAnsi="Times New Roman" w:cs="Times New Roman"/>
                <w:sz w:val="20"/>
                <w:szCs w:val="20"/>
                <w:lang w:val="en-GB"/>
              </w:rPr>
              <w:t>I</w:t>
            </w:r>
            <w:r w:rsidRPr="00692F27">
              <w:rPr>
                <w:rFonts w:ascii="Times New Roman" w:hAnsi="Times New Roman" w:cs="Times New Roman"/>
                <w:sz w:val="20"/>
                <w:szCs w:val="20"/>
                <w:lang w:val="en-GB"/>
              </w:rPr>
              <w:t xml:space="preserve">ndicate that TLR4 </w:t>
            </w:r>
            <w:proofErr w:type="spellStart"/>
            <w:r w:rsidRPr="00692F27">
              <w:rPr>
                <w:rFonts w:ascii="Times New Roman" w:hAnsi="Times New Roman" w:cs="Times New Roman"/>
                <w:sz w:val="20"/>
                <w:szCs w:val="20"/>
                <w:lang w:val="en-GB"/>
              </w:rPr>
              <w:t>signaling</w:t>
            </w:r>
            <w:proofErr w:type="spellEnd"/>
            <w:r w:rsidRPr="00692F27">
              <w:rPr>
                <w:rFonts w:ascii="Times New Roman" w:hAnsi="Times New Roman" w:cs="Times New Roman"/>
                <w:sz w:val="20"/>
                <w:szCs w:val="20"/>
                <w:lang w:val="en-GB"/>
              </w:rPr>
              <w:t xml:space="preserve"> in cancer cells promotes cell survival and proliferation in HCC.</w:t>
            </w:r>
          </w:p>
        </w:tc>
      </w:tr>
      <w:tr w:rsidR="00FD1585" w:rsidRPr="00A24050" w:rsidTr="00B948B4">
        <w:trPr>
          <w:trHeight w:val="144"/>
        </w:trPr>
        <w:tc>
          <w:tcPr>
            <w:tcW w:w="1754" w:type="dxa"/>
          </w:tcPr>
          <w:p w:rsidR="00FD1585" w:rsidRPr="00364C98" w:rsidRDefault="00A24050" w:rsidP="00605429">
            <w:pPr>
              <w:rPr>
                <w:lang w:val="en-GB"/>
              </w:rPr>
            </w:pPr>
            <w:hyperlink r:id="rId41" w:history="1">
              <w:r w:rsidR="00FD1585" w:rsidRPr="00AD6A12">
                <w:rPr>
                  <w:rStyle w:val="Hiperligao"/>
                  <w:lang w:val="en-GB"/>
                </w:rPr>
                <w:t>Liu WT</w:t>
              </w:r>
            </w:hyperlink>
            <w:r w:rsidR="00FD1585" w:rsidRPr="00AD6A12">
              <w:rPr>
                <w:lang w:val="en-GB"/>
              </w:rPr>
              <w:t xml:space="preserve">, </w:t>
            </w:r>
            <w:r w:rsidR="00FD1585" w:rsidRPr="00364C98">
              <w:rPr>
                <w:i/>
                <w:lang w:val="en-GB"/>
              </w:rPr>
              <w:t>et al</w:t>
            </w:r>
            <w:r w:rsidR="00AF773F" w:rsidRPr="00AF773F">
              <w:rPr>
                <w:i/>
                <w:vertAlign w:val="superscript"/>
                <w:lang w:val="en-GB"/>
              </w:rPr>
              <w:t>49</w:t>
            </w:r>
          </w:p>
        </w:tc>
        <w:tc>
          <w:tcPr>
            <w:tcW w:w="870" w:type="dxa"/>
          </w:tcPr>
          <w:p w:rsidR="00FD1585" w:rsidRPr="00692F27" w:rsidRDefault="00FD1585">
            <w:pPr>
              <w:rPr>
                <w:lang w:val="en-GB"/>
              </w:rPr>
            </w:pPr>
            <w:r>
              <w:t>2015 Mar</w:t>
            </w:r>
          </w:p>
        </w:tc>
        <w:tc>
          <w:tcPr>
            <w:tcW w:w="920" w:type="dxa"/>
          </w:tcPr>
          <w:p w:rsidR="00FD1585" w:rsidRPr="00692F27"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0965D2" w:rsidRDefault="00FD1585" w:rsidP="00893F4D">
            <w:pPr>
              <w:rPr>
                <w:rFonts w:ascii="Times New Roman" w:hAnsi="Times New Roman" w:cs="Times New Roman"/>
                <w:sz w:val="20"/>
                <w:szCs w:val="20"/>
                <w:lang w:val="en-GB"/>
              </w:rPr>
            </w:pPr>
            <w:r>
              <w:rPr>
                <w:rFonts w:ascii="Times New Roman" w:hAnsi="Times New Roman" w:cs="Times New Roman"/>
                <w:sz w:val="20"/>
                <w:szCs w:val="20"/>
                <w:lang w:val="en-GB"/>
              </w:rPr>
              <w:t>T</w:t>
            </w:r>
            <w:r w:rsidRPr="00AD6A12">
              <w:rPr>
                <w:rFonts w:ascii="Times New Roman" w:hAnsi="Times New Roman" w:cs="Times New Roman"/>
                <w:sz w:val="20"/>
                <w:szCs w:val="20"/>
                <w:lang w:val="en-GB"/>
              </w:rPr>
              <w:t>wo HCC cell lines and a splenic vein metastasis of the nude mouse model were used</w:t>
            </w:r>
            <w:r>
              <w:rPr>
                <w:rFonts w:ascii="Times New Roman" w:hAnsi="Times New Roman" w:cs="Times New Roman"/>
                <w:sz w:val="20"/>
                <w:szCs w:val="20"/>
                <w:lang w:val="en-GB"/>
              </w:rPr>
              <w:t xml:space="preserve">. </w:t>
            </w:r>
            <w:r w:rsidRPr="000965D2">
              <w:rPr>
                <w:rFonts w:ascii="Times New Roman" w:hAnsi="Times New Roman" w:cs="Times New Roman"/>
                <w:sz w:val="20"/>
                <w:szCs w:val="20"/>
                <w:lang w:val="en-GB"/>
              </w:rPr>
              <w:t>A total of 88 clinical samples from HCC patients were used</w:t>
            </w:r>
            <w:r>
              <w:rPr>
                <w:rFonts w:ascii="Times New Roman" w:hAnsi="Times New Roman" w:cs="Times New Roman"/>
                <w:sz w:val="20"/>
                <w:szCs w:val="20"/>
                <w:lang w:val="en-GB"/>
              </w:rPr>
              <w:t>. A</w:t>
            </w:r>
            <w:r w:rsidRPr="000965D2">
              <w:rPr>
                <w:rFonts w:ascii="Times New Roman" w:hAnsi="Times New Roman" w:cs="Times New Roman"/>
                <w:sz w:val="20"/>
                <w:szCs w:val="20"/>
                <w:lang w:val="en-GB"/>
              </w:rPr>
              <w:t xml:space="preserve"> fluorescence activated cell sorting system</w:t>
            </w:r>
            <w:r>
              <w:rPr>
                <w:rFonts w:ascii="Times New Roman" w:hAnsi="Times New Roman" w:cs="Times New Roman"/>
                <w:sz w:val="20"/>
                <w:szCs w:val="20"/>
                <w:lang w:val="en-GB"/>
              </w:rPr>
              <w:t xml:space="preserve"> and </w:t>
            </w:r>
            <w:r w:rsidRPr="000965D2">
              <w:rPr>
                <w:rFonts w:ascii="Times New Roman" w:hAnsi="Times New Roman" w:cs="Times New Roman"/>
                <w:sz w:val="20"/>
                <w:szCs w:val="20"/>
                <w:lang w:val="en-GB"/>
              </w:rPr>
              <w:t xml:space="preserve">flow </w:t>
            </w:r>
            <w:proofErr w:type="spellStart"/>
            <w:r w:rsidRPr="000965D2">
              <w:rPr>
                <w:rFonts w:ascii="Times New Roman" w:hAnsi="Times New Roman" w:cs="Times New Roman"/>
                <w:sz w:val="20"/>
                <w:szCs w:val="20"/>
                <w:lang w:val="en-GB"/>
              </w:rPr>
              <w:t>cytometry</w:t>
            </w:r>
            <w:proofErr w:type="spellEnd"/>
            <w:r w:rsidRPr="000965D2">
              <w:rPr>
                <w:rFonts w:ascii="Times New Roman" w:hAnsi="Times New Roman" w:cs="Times New Roman"/>
                <w:sz w:val="20"/>
                <w:szCs w:val="20"/>
                <w:lang w:val="en-GB"/>
              </w:rPr>
              <w:t xml:space="preserve"> analysis</w:t>
            </w:r>
            <w:r>
              <w:rPr>
                <w:rFonts w:ascii="Times New Roman" w:hAnsi="Times New Roman" w:cs="Times New Roman"/>
                <w:sz w:val="20"/>
                <w:szCs w:val="20"/>
                <w:lang w:val="en-GB"/>
              </w:rPr>
              <w:t xml:space="preserve"> were </w:t>
            </w:r>
            <w:r w:rsidRPr="000965D2">
              <w:rPr>
                <w:rFonts w:ascii="Times New Roman" w:hAnsi="Times New Roman" w:cs="Times New Roman"/>
                <w:sz w:val="20"/>
                <w:szCs w:val="20"/>
                <w:lang w:val="en-GB"/>
              </w:rPr>
              <w:t xml:space="preserve">performed. Nude mouse splenic vein metastasis assay, Immunohistochemistry analysis, Real-time quantitative PCR, Western blot analysis, Immunofluorescence and </w:t>
            </w:r>
            <w:r w:rsidRPr="000965D2">
              <w:rPr>
                <w:rFonts w:ascii="Times New Roman" w:hAnsi="Times New Roman" w:cs="Times New Roman"/>
                <w:iCs/>
                <w:sz w:val="20"/>
                <w:szCs w:val="20"/>
                <w:lang w:val="en-GB"/>
              </w:rPr>
              <w:t>Cell apoptosis assay were also done.</w:t>
            </w:r>
          </w:p>
        </w:tc>
        <w:tc>
          <w:tcPr>
            <w:tcW w:w="3258" w:type="dxa"/>
          </w:tcPr>
          <w:p w:rsidR="00FD1585" w:rsidRPr="00692F27" w:rsidRDefault="00FD1585" w:rsidP="000965D2">
            <w:pPr>
              <w:rPr>
                <w:rFonts w:ascii="Times New Roman" w:hAnsi="Times New Roman" w:cs="Times New Roman"/>
                <w:sz w:val="20"/>
                <w:szCs w:val="20"/>
                <w:lang w:val="en-GB"/>
              </w:rPr>
            </w:pPr>
            <w:r>
              <w:rPr>
                <w:rFonts w:ascii="Times New Roman" w:hAnsi="Times New Roman" w:cs="Times New Roman"/>
                <w:sz w:val="20"/>
                <w:szCs w:val="20"/>
                <w:lang w:val="en-GB"/>
              </w:rPr>
              <w:t>M</w:t>
            </w:r>
            <w:r w:rsidRPr="000965D2">
              <w:rPr>
                <w:rFonts w:ascii="Times New Roman" w:hAnsi="Times New Roman" w:cs="Times New Roman"/>
                <w:sz w:val="20"/>
                <w:szCs w:val="20"/>
                <w:lang w:val="en-GB"/>
              </w:rPr>
              <w:t>ore pathologic</w:t>
            </w:r>
            <w:r>
              <w:rPr>
                <w:rFonts w:ascii="Times New Roman" w:hAnsi="Times New Roman" w:cs="Times New Roman"/>
                <w:sz w:val="20"/>
                <w:szCs w:val="20"/>
                <w:lang w:val="en-GB"/>
              </w:rPr>
              <w:t xml:space="preserve">al specimens should be enrolled </w:t>
            </w:r>
            <w:r w:rsidRPr="000965D2">
              <w:rPr>
                <w:rFonts w:ascii="Times New Roman" w:hAnsi="Times New Roman" w:cs="Times New Roman"/>
                <w:sz w:val="20"/>
                <w:szCs w:val="20"/>
                <w:lang w:val="en-GB"/>
              </w:rPr>
              <w:t>to verify the tendencies of as</w:t>
            </w:r>
            <w:r>
              <w:rPr>
                <w:rFonts w:ascii="Times New Roman" w:hAnsi="Times New Roman" w:cs="Times New Roman"/>
                <w:sz w:val="20"/>
                <w:szCs w:val="20"/>
                <w:lang w:val="en-GB"/>
              </w:rPr>
              <w:t xml:space="preserve">sociation between TLR4 </w:t>
            </w:r>
            <w:r w:rsidRPr="000965D2">
              <w:rPr>
                <w:rFonts w:ascii="Times New Roman" w:hAnsi="Times New Roman" w:cs="Times New Roman"/>
                <w:sz w:val="20"/>
                <w:szCs w:val="20"/>
                <w:lang w:val="en-GB"/>
              </w:rPr>
              <w:t>expression and malignant characterist</w:t>
            </w:r>
            <w:r>
              <w:rPr>
                <w:rFonts w:ascii="Times New Roman" w:hAnsi="Times New Roman" w:cs="Times New Roman"/>
                <w:sz w:val="20"/>
                <w:szCs w:val="20"/>
                <w:lang w:val="en-GB"/>
              </w:rPr>
              <w:t>ics of HCC found in this study. A</w:t>
            </w:r>
            <w:r w:rsidRPr="000965D2">
              <w:rPr>
                <w:rFonts w:ascii="Times New Roman" w:hAnsi="Times New Roman" w:cs="Times New Roman"/>
                <w:sz w:val="20"/>
                <w:szCs w:val="20"/>
                <w:lang w:val="en-GB"/>
              </w:rPr>
              <w:t xml:space="preserve"> particular </w:t>
            </w:r>
            <w:proofErr w:type="spellStart"/>
            <w:r w:rsidRPr="000965D2">
              <w:rPr>
                <w:rFonts w:ascii="Times New Roman" w:hAnsi="Times New Roman" w:cs="Times New Roman"/>
                <w:sz w:val="20"/>
                <w:szCs w:val="20"/>
                <w:lang w:val="en-GB"/>
              </w:rPr>
              <w:t>signaling</w:t>
            </w:r>
            <w:proofErr w:type="spellEnd"/>
            <w:r w:rsidRPr="000965D2">
              <w:rPr>
                <w:rFonts w:ascii="Times New Roman" w:hAnsi="Times New Roman" w:cs="Times New Roman"/>
                <w:sz w:val="20"/>
                <w:szCs w:val="20"/>
                <w:lang w:val="en-GB"/>
              </w:rPr>
              <w:t xml:space="preserve"> pathw</w:t>
            </w:r>
            <w:r>
              <w:rPr>
                <w:rFonts w:ascii="Times New Roman" w:hAnsi="Times New Roman" w:cs="Times New Roman"/>
                <w:sz w:val="20"/>
                <w:szCs w:val="20"/>
                <w:lang w:val="en-GB"/>
              </w:rPr>
              <w:t xml:space="preserve">ay involved in the relationship </w:t>
            </w:r>
            <w:r w:rsidRPr="000965D2">
              <w:rPr>
                <w:rFonts w:ascii="Times New Roman" w:hAnsi="Times New Roman" w:cs="Times New Roman"/>
                <w:sz w:val="20"/>
                <w:szCs w:val="20"/>
                <w:lang w:val="en-GB"/>
              </w:rPr>
              <w:t>between TLR4 expression and stem cell features remains elusive.</w:t>
            </w:r>
          </w:p>
        </w:tc>
        <w:tc>
          <w:tcPr>
            <w:tcW w:w="1995" w:type="dxa"/>
          </w:tcPr>
          <w:p w:rsidR="00FD1585" w:rsidRPr="00AD6A12" w:rsidRDefault="00FD1585">
            <w:pPr>
              <w:rPr>
                <w:rFonts w:ascii="Times New Roman" w:hAnsi="Times New Roman" w:cs="Times New Roman"/>
                <w:sz w:val="20"/>
                <w:szCs w:val="20"/>
                <w:lang w:val="en-GB"/>
              </w:rPr>
            </w:pPr>
            <w:r>
              <w:rPr>
                <w:rFonts w:ascii="Times New Roman" w:hAnsi="Times New Roman" w:cs="Times New Roman"/>
                <w:sz w:val="20"/>
                <w:szCs w:val="20"/>
                <w:lang w:val="en-GB"/>
              </w:rPr>
              <w:t>There is</w:t>
            </w:r>
            <w:r w:rsidRPr="00AD6A12">
              <w:rPr>
                <w:rFonts w:ascii="Times New Roman" w:hAnsi="Times New Roman" w:cs="Times New Roman"/>
                <w:sz w:val="20"/>
                <w:szCs w:val="20"/>
                <w:lang w:val="en-GB"/>
              </w:rPr>
              <w:t xml:space="preserve"> a relationship between TLR4 expression and CSC's </w:t>
            </w:r>
            <w:proofErr w:type="gramStart"/>
            <w:r w:rsidRPr="00AD6A12">
              <w:rPr>
                <w:rFonts w:ascii="Times New Roman" w:hAnsi="Times New Roman" w:cs="Times New Roman"/>
                <w:sz w:val="20"/>
                <w:szCs w:val="20"/>
                <w:lang w:val="en-GB"/>
              </w:rPr>
              <w:t>features,</w:t>
            </w:r>
            <w:proofErr w:type="gramEnd"/>
            <w:r w:rsidRPr="00AD6A12">
              <w:rPr>
                <w:rFonts w:ascii="Times New Roman" w:hAnsi="Times New Roman" w:cs="Times New Roman"/>
                <w:sz w:val="20"/>
                <w:szCs w:val="20"/>
                <w:lang w:val="en-GB"/>
              </w:rPr>
              <w:t xml:space="preserve"> TLR4 may act as a CSC marker, prompting </w:t>
            </w:r>
            <w:proofErr w:type="spellStart"/>
            <w:r w:rsidRPr="00AD6A12">
              <w:rPr>
                <w:rFonts w:ascii="Times New Roman" w:hAnsi="Times New Roman" w:cs="Times New Roman"/>
                <w:sz w:val="20"/>
                <w:szCs w:val="20"/>
                <w:lang w:val="en-GB"/>
              </w:rPr>
              <w:t>tumor</w:t>
            </w:r>
            <w:proofErr w:type="spellEnd"/>
            <w:r w:rsidRPr="00AD6A12">
              <w:rPr>
                <w:rFonts w:ascii="Times New Roman" w:hAnsi="Times New Roman" w:cs="Times New Roman"/>
                <w:sz w:val="20"/>
                <w:szCs w:val="20"/>
                <w:lang w:val="en-GB"/>
              </w:rPr>
              <w:t xml:space="preserve"> invasion and migration, which contributes to the poor prognosis of HCC.</w:t>
            </w:r>
          </w:p>
        </w:tc>
      </w:tr>
      <w:tr w:rsidR="00FD1585" w:rsidRPr="00A24050" w:rsidTr="00B948B4">
        <w:trPr>
          <w:trHeight w:val="144"/>
        </w:trPr>
        <w:tc>
          <w:tcPr>
            <w:tcW w:w="1754" w:type="dxa"/>
          </w:tcPr>
          <w:p w:rsidR="00FD1585" w:rsidRPr="00AF773F" w:rsidRDefault="00A24050" w:rsidP="00605429">
            <w:pPr>
              <w:rPr>
                <w:vertAlign w:val="superscript"/>
              </w:rPr>
            </w:pPr>
            <w:hyperlink r:id="rId42" w:history="1">
              <w:r w:rsidR="00FD1585">
                <w:rPr>
                  <w:rStyle w:val="Hiperligao"/>
                </w:rPr>
                <w:t>Li H</w:t>
              </w:r>
            </w:hyperlink>
            <w:proofErr w:type="gramStart"/>
            <w:r w:rsidR="00FD1585">
              <w:t xml:space="preserve">,  </w:t>
            </w:r>
            <w:proofErr w:type="spellStart"/>
            <w:r w:rsidR="00FD1585" w:rsidRPr="00364C98">
              <w:rPr>
                <w:i/>
              </w:rPr>
              <w:t>et</w:t>
            </w:r>
            <w:proofErr w:type="spellEnd"/>
            <w:proofErr w:type="gramEnd"/>
            <w:r w:rsidR="00FD1585" w:rsidRPr="00364C98">
              <w:rPr>
                <w:i/>
              </w:rPr>
              <w:t xml:space="preserve"> al</w:t>
            </w:r>
            <w:r w:rsidR="00AF773F">
              <w:rPr>
                <w:i/>
                <w:vertAlign w:val="superscript"/>
              </w:rPr>
              <w:t>5</w:t>
            </w:r>
            <w:r w:rsidR="00424676">
              <w:rPr>
                <w:i/>
                <w:vertAlign w:val="superscript"/>
              </w:rPr>
              <w:t>1</w:t>
            </w:r>
          </w:p>
        </w:tc>
        <w:tc>
          <w:tcPr>
            <w:tcW w:w="870" w:type="dxa"/>
          </w:tcPr>
          <w:p w:rsidR="00FD1585" w:rsidRPr="002D718A" w:rsidRDefault="00FD1585">
            <w:r>
              <w:t xml:space="preserve">2014 </w:t>
            </w:r>
            <w:proofErr w:type="spellStart"/>
            <w:r>
              <w:t>Oct</w:t>
            </w:r>
            <w:proofErr w:type="spellEnd"/>
            <w:r>
              <w:t xml:space="preserve"> </w:t>
            </w:r>
          </w:p>
        </w:tc>
        <w:tc>
          <w:tcPr>
            <w:tcW w:w="920" w:type="dxa"/>
          </w:tcPr>
          <w:p w:rsidR="00FD1585" w:rsidRPr="002D718A"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3478E7" w:rsidRDefault="00FD1585" w:rsidP="00893F4D">
            <w:pPr>
              <w:rPr>
                <w:rFonts w:ascii="Times New Roman" w:hAnsi="Times New Roman" w:cs="Times New Roman"/>
                <w:sz w:val="20"/>
                <w:szCs w:val="20"/>
                <w:lang w:val="en-GB"/>
              </w:rPr>
            </w:pPr>
            <w:r>
              <w:rPr>
                <w:rFonts w:ascii="Times New Roman" w:hAnsi="Times New Roman" w:cs="Times New Roman"/>
                <w:sz w:val="20"/>
                <w:szCs w:val="20"/>
                <w:lang w:val="en-GB"/>
              </w:rPr>
              <w:t xml:space="preserve">A HCC cell line was used where a </w:t>
            </w:r>
            <w:r w:rsidRPr="003478E7">
              <w:rPr>
                <w:rFonts w:ascii="Times New Roman" w:hAnsi="Times New Roman" w:cs="Times New Roman"/>
                <w:sz w:val="20"/>
                <w:szCs w:val="20"/>
                <w:lang w:val="en-GB"/>
              </w:rPr>
              <w:t>Scratch assay</w:t>
            </w:r>
            <w:r>
              <w:rPr>
                <w:rFonts w:ascii="Times New Roman" w:hAnsi="Times New Roman" w:cs="Times New Roman"/>
                <w:sz w:val="20"/>
                <w:szCs w:val="20"/>
                <w:lang w:val="en-GB"/>
              </w:rPr>
              <w:t xml:space="preserve"> was performed. </w:t>
            </w:r>
            <w:r w:rsidRPr="003478E7">
              <w:rPr>
                <w:rFonts w:ascii="Times New Roman" w:hAnsi="Times New Roman" w:cs="Times New Roman"/>
                <w:sz w:val="20"/>
                <w:szCs w:val="20"/>
                <w:lang w:val="en-GB"/>
              </w:rPr>
              <w:t>Invasion assay</w:t>
            </w:r>
            <w:r>
              <w:rPr>
                <w:rFonts w:ascii="Times New Roman" w:hAnsi="Times New Roman" w:cs="Times New Roman"/>
                <w:sz w:val="20"/>
                <w:szCs w:val="20"/>
                <w:lang w:val="en-GB"/>
              </w:rPr>
              <w:t xml:space="preserve">, </w:t>
            </w:r>
            <w:r w:rsidRPr="003478E7">
              <w:rPr>
                <w:rFonts w:ascii="Times New Roman" w:hAnsi="Times New Roman" w:cs="Times New Roman"/>
                <w:sz w:val="20"/>
                <w:szCs w:val="20"/>
                <w:lang w:val="en-GB"/>
              </w:rPr>
              <w:t>Western blot analysis</w:t>
            </w:r>
            <w:r>
              <w:rPr>
                <w:rFonts w:ascii="Times New Roman" w:hAnsi="Times New Roman" w:cs="Times New Roman"/>
                <w:sz w:val="20"/>
                <w:szCs w:val="20"/>
                <w:lang w:val="en-GB"/>
              </w:rPr>
              <w:t xml:space="preserve">, </w:t>
            </w:r>
            <w:r w:rsidRPr="003478E7">
              <w:rPr>
                <w:rFonts w:ascii="Times New Roman" w:hAnsi="Times New Roman" w:cs="Times New Roman"/>
                <w:sz w:val="20"/>
                <w:szCs w:val="20"/>
                <w:lang w:val="en-GB"/>
              </w:rPr>
              <w:lastRenderedPageBreak/>
              <w:t>Quantitative real-time reverse transcription PCR</w:t>
            </w:r>
            <w:r>
              <w:rPr>
                <w:rFonts w:ascii="Times New Roman" w:hAnsi="Times New Roman" w:cs="Times New Roman"/>
                <w:sz w:val="20"/>
                <w:szCs w:val="20"/>
                <w:lang w:val="en-GB"/>
              </w:rPr>
              <w:t xml:space="preserve"> and </w:t>
            </w:r>
            <w:proofErr w:type="spellStart"/>
            <w:r w:rsidRPr="003478E7">
              <w:rPr>
                <w:rFonts w:ascii="Times New Roman" w:hAnsi="Times New Roman" w:cs="Times New Roman"/>
                <w:sz w:val="20"/>
                <w:szCs w:val="20"/>
                <w:lang w:val="en-GB"/>
              </w:rPr>
              <w:t>siRNA</w:t>
            </w:r>
            <w:proofErr w:type="spellEnd"/>
            <w:r w:rsidRPr="003478E7">
              <w:rPr>
                <w:rFonts w:ascii="Times New Roman" w:hAnsi="Times New Roman" w:cs="Times New Roman"/>
                <w:sz w:val="20"/>
                <w:szCs w:val="20"/>
                <w:lang w:val="en-GB"/>
              </w:rPr>
              <w:t xml:space="preserve"> knockdown of TLR4 gene expression</w:t>
            </w:r>
            <w:r>
              <w:rPr>
                <w:rFonts w:ascii="Times New Roman" w:hAnsi="Times New Roman" w:cs="Times New Roman"/>
                <w:sz w:val="20"/>
                <w:szCs w:val="20"/>
                <w:lang w:val="en-GB"/>
              </w:rPr>
              <w:t xml:space="preserve"> were also done.</w:t>
            </w:r>
          </w:p>
        </w:tc>
        <w:tc>
          <w:tcPr>
            <w:tcW w:w="3258" w:type="dxa"/>
          </w:tcPr>
          <w:p w:rsidR="00FD1585" w:rsidRPr="002D718A" w:rsidRDefault="00FD1585" w:rsidP="00CE41CE">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It does not reveal the time needed for induction of epithelial-mesenchymal </w:t>
            </w:r>
            <w:r>
              <w:rPr>
                <w:rFonts w:ascii="Times New Roman" w:hAnsi="Times New Roman" w:cs="Times New Roman"/>
                <w:sz w:val="20"/>
                <w:szCs w:val="20"/>
                <w:lang w:val="en-GB"/>
              </w:rPr>
              <w:lastRenderedPageBreak/>
              <w:t>transition after LPS stimulus. Does not explore influence of LPS on TLR2.</w:t>
            </w:r>
          </w:p>
        </w:tc>
        <w:tc>
          <w:tcPr>
            <w:tcW w:w="1995" w:type="dxa"/>
          </w:tcPr>
          <w:p w:rsidR="00FD1585" w:rsidRPr="002D718A" w:rsidRDefault="00FD1585">
            <w:pPr>
              <w:rPr>
                <w:rFonts w:ascii="Times New Roman" w:hAnsi="Times New Roman" w:cs="Times New Roman"/>
                <w:sz w:val="20"/>
                <w:szCs w:val="20"/>
                <w:lang w:val="en-GB"/>
              </w:rPr>
            </w:pPr>
            <w:r w:rsidRPr="002D718A">
              <w:rPr>
                <w:rFonts w:ascii="Times New Roman" w:hAnsi="Times New Roman" w:cs="Times New Roman"/>
                <w:sz w:val="20"/>
                <w:szCs w:val="20"/>
                <w:lang w:val="en-GB"/>
              </w:rPr>
              <w:lastRenderedPageBreak/>
              <w:t xml:space="preserve">TLR4/JNK/MAPK </w:t>
            </w:r>
            <w:proofErr w:type="spellStart"/>
            <w:r w:rsidRPr="002D718A">
              <w:rPr>
                <w:rFonts w:ascii="Times New Roman" w:hAnsi="Times New Roman" w:cs="Times New Roman"/>
                <w:sz w:val="20"/>
                <w:szCs w:val="20"/>
                <w:lang w:val="en-GB"/>
              </w:rPr>
              <w:t>signaling</w:t>
            </w:r>
            <w:proofErr w:type="spellEnd"/>
            <w:r w:rsidRPr="002D718A">
              <w:rPr>
                <w:rFonts w:ascii="Times New Roman" w:hAnsi="Times New Roman" w:cs="Times New Roman"/>
                <w:sz w:val="20"/>
                <w:szCs w:val="20"/>
                <w:lang w:val="en-GB"/>
              </w:rPr>
              <w:t xml:space="preserve"> is required </w:t>
            </w:r>
            <w:r w:rsidRPr="002D718A">
              <w:rPr>
                <w:rFonts w:ascii="Times New Roman" w:hAnsi="Times New Roman" w:cs="Times New Roman"/>
                <w:sz w:val="20"/>
                <w:szCs w:val="20"/>
                <w:lang w:val="en-GB"/>
              </w:rPr>
              <w:lastRenderedPageBreak/>
              <w:t xml:space="preserve">for LPS-induced EMT, </w:t>
            </w:r>
            <w:proofErr w:type="spellStart"/>
            <w:r w:rsidRPr="002D718A">
              <w:rPr>
                <w:rFonts w:ascii="Times New Roman" w:hAnsi="Times New Roman" w:cs="Times New Roman"/>
                <w:sz w:val="20"/>
                <w:szCs w:val="20"/>
                <w:lang w:val="en-GB"/>
              </w:rPr>
              <w:t>tumor</w:t>
            </w:r>
            <w:proofErr w:type="spellEnd"/>
            <w:r w:rsidRPr="002D718A">
              <w:rPr>
                <w:rFonts w:ascii="Times New Roman" w:hAnsi="Times New Roman" w:cs="Times New Roman"/>
                <w:sz w:val="20"/>
                <w:szCs w:val="20"/>
                <w:lang w:val="en-GB"/>
              </w:rPr>
              <w:t xml:space="preserve"> cell invasion and metastasis, which provide molecular insights for LPS-related pathogenesis and a basis for developing new strategies against metastasis in HCC.</w:t>
            </w:r>
          </w:p>
        </w:tc>
      </w:tr>
      <w:tr w:rsidR="00FD1585" w:rsidRPr="00A24050" w:rsidTr="00B948B4">
        <w:trPr>
          <w:trHeight w:val="144"/>
        </w:trPr>
        <w:tc>
          <w:tcPr>
            <w:tcW w:w="1754" w:type="dxa"/>
          </w:tcPr>
          <w:p w:rsidR="00FD1585" w:rsidRPr="00364C98" w:rsidRDefault="00A24050" w:rsidP="00605429">
            <w:pPr>
              <w:rPr>
                <w:lang w:val="en-GB"/>
              </w:rPr>
            </w:pPr>
            <w:hyperlink r:id="rId43" w:history="1">
              <w:r w:rsidR="00FD1585" w:rsidRPr="00C27433">
                <w:rPr>
                  <w:rStyle w:val="Hiperligao"/>
                  <w:lang w:val="en-GB"/>
                </w:rPr>
                <w:t>Jing YY</w:t>
              </w:r>
            </w:hyperlink>
            <w:r w:rsidR="00FD1585" w:rsidRPr="00C27433">
              <w:rPr>
                <w:lang w:val="en-GB"/>
              </w:rPr>
              <w:t xml:space="preserve">, </w:t>
            </w:r>
            <w:r w:rsidR="00FD1585" w:rsidRPr="00364C98">
              <w:rPr>
                <w:i/>
                <w:lang w:val="en-GB"/>
              </w:rPr>
              <w:t>et al</w:t>
            </w:r>
            <w:r w:rsidR="00AF773F" w:rsidRPr="00AF773F">
              <w:rPr>
                <w:i/>
                <w:vertAlign w:val="superscript"/>
                <w:lang w:val="en-GB"/>
              </w:rPr>
              <w:t>52</w:t>
            </w:r>
          </w:p>
        </w:tc>
        <w:tc>
          <w:tcPr>
            <w:tcW w:w="870" w:type="dxa"/>
          </w:tcPr>
          <w:p w:rsidR="00FD1585" w:rsidRPr="00C27433" w:rsidRDefault="00FD1585">
            <w:pPr>
              <w:rPr>
                <w:lang w:val="en-GB"/>
              </w:rPr>
            </w:pPr>
            <w:r>
              <w:t xml:space="preserve">2012 </w:t>
            </w:r>
            <w:proofErr w:type="spellStart"/>
            <w:r>
              <w:t>Aug</w:t>
            </w:r>
            <w:proofErr w:type="spellEnd"/>
          </w:p>
        </w:tc>
        <w:tc>
          <w:tcPr>
            <w:tcW w:w="920" w:type="dxa"/>
          </w:tcPr>
          <w:p w:rsidR="00FD1585" w:rsidRPr="00C27433"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D40F4E" w:rsidRDefault="00FD1585" w:rsidP="00D40F4E">
            <w:pPr>
              <w:rPr>
                <w:rFonts w:ascii="Times New Roman" w:hAnsi="Times New Roman" w:cs="Times New Roman"/>
                <w:sz w:val="20"/>
                <w:szCs w:val="20"/>
                <w:lang w:val="en-GB"/>
              </w:rPr>
            </w:pPr>
            <w:r w:rsidRPr="00C27433">
              <w:rPr>
                <w:rFonts w:ascii="Times New Roman" w:hAnsi="Times New Roman" w:cs="Times New Roman"/>
                <w:sz w:val="20"/>
                <w:szCs w:val="20"/>
                <w:lang w:val="en-GB"/>
              </w:rPr>
              <w:t>Four HCC cell lines and a splenic vein metastasis of the nude mouse model were used</w:t>
            </w:r>
            <w:r>
              <w:rPr>
                <w:rFonts w:ascii="Times New Roman" w:hAnsi="Times New Roman" w:cs="Times New Roman"/>
                <w:sz w:val="20"/>
                <w:szCs w:val="20"/>
                <w:lang w:val="en-GB"/>
              </w:rPr>
              <w:t xml:space="preserve"> and </w:t>
            </w:r>
            <w:r w:rsidRPr="00D40F4E">
              <w:rPr>
                <w:rFonts w:ascii="Times New Roman" w:hAnsi="Times New Roman" w:cs="Times New Roman"/>
                <w:sz w:val="20"/>
                <w:szCs w:val="20"/>
                <w:lang w:val="en-GB"/>
              </w:rPr>
              <w:t>stable TLR4-expressed and knocked-down</w:t>
            </w:r>
            <w:r>
              <w:rPr>
                <w:rFonts w:ascii="Times New Roman" w:hAnsi="Times New Roman" w:cs="Times New Roman"/>
                <w:sz w:val="20"/>
                <w:szCs w:val="20"/>
                <w:lang w:val="en-GB"/>
              </w:rPr>
              <w:t xml:space="preserve"> </w:t>
            </w:r>
            <w:r w:rsidRPr="00D40F4E">
              <w:rPr>
                <w:rFonts w:ascii="Times New Roman" w:hAnsi="Times New Roman" w:cs="Times New Roman"/>
                <w:sz w:val="20"/>
                <w:szCs w:val="20"/>
                <w:lang w:val="en-GB"/>
              </w:rPr>
              <w:t>cell lines</w:t>
            </w:r>
            <w:r>
              <w:rPr>
                <w:rFonts w:ascii="Times New Roman" w:hAnsi="Times New Roman" w:cs="Times New Roman"/>
                <w:sz w:val="20"/>
                <w:szCs w:val="20"/>
                <w:lang w:val="en-GB"/>
              </w:rPr>
              <w:t xml:space="preserve"> were generated. </w:t>
            </w:r>
            <w:r w:rsidRPr="00D40F4E">
              <w:rPr>
                <w:rFonts w:ascii="Times New Roman" w:hAnsi="Times New Roman" w:cs="Times New Roman"/>
                <w:sz w:val="20"/>
                <w:szCs w:val="20"/>
                <w:lang w:val="en-GB"/>
              </w:rPr>
              <w:t>106 clinical samples from HCC patients were</w:t>
            </w:r>
            <w:r>
              <w:rPr>
                <w:rFonts w:ascii="Times New Roman" w:hAnsi="Times New Roman" w:cs="Times New Roman"/>
                <w:sz w:val="20"/>
                <w:szCs w:val="20"/>
                <w:lang w:val="en-GB"/>
              </w:rPr>
              <w:t xml:space="preserve"> also</w:t>
            </w:r>
            <w:r w:rsidRPr="00D40F4E">
              <w:rPr>
                <w:rFonts w:ascii="Times New Roman" w:hAnsi="Times New Roman" w:cs="Times New Roman"/>
                <w:sz w:val="20"/>
                <w:szCs w:val="20"/>
                <w:lang w:val="en-GB"/>
              </w:rPr>
              <w:t xml:space="preserve"> used</w:t>
            </w:r>
            <w:r>
              <w:rPr>
                <w:rFonts w:ascii="Times New Roman" w:hAnsi="Times New Roman" w:cs="Times New Roman"/>
                <w:sz w:val="20"/>
                <w:szCs w:val="20"/>
                <w:lang w:val="en-GB"/>
              </w:rPr>
              <w:t xml:space="preserve">. </w:t>
            </w:r>
            <w:r w:rsidRPr="00D40F4E">
              <w:rPr>
                <w:rFonts w:ascii="Times New Roman" w:hAnsi="Times New Roman" w:cs="Times New Roman"/>
                <w:sz w:val="20"/>
                <w:szCs w:val="20"/>
                <w:lang w:val="en-GB"/>
              </w:rPr>
              <w:t>Quantitative real-time polymerase chain reaction</w:t>
            </w:r>
            <w:r>
              <w:rPr>
                <w:rFonts w:ascii="Times New Roman" w:hAnsi="Times New Roman" w:cs="Times New Roman"/>
                <w:sz w:val="20"/>
                <w:szCs w:val="20"/>
                <w:lang w:val="en-GB"/>
              </w:rPr>
              <w:t xml:space="preserve">, </w:t>
            </w:r>
            <w:r w:rsidRPr="00D40F4E">
              <w:rPr>
                <w:rFonts w:ascii="Times New Roman" w:hAnsi="Times New Roman" w:cs="Times New Roman"/>
                <w:sz w:val="20"/>
                <w:szCs w:val="20"/>
                <w:lang w:val="en-GB"/>
              </w:rPr>
              <w:t>Western-blot analysis</w:t>
            </w:r>
            <w:r>
              <w:rPr>
                <w:rFonts w:ascii="Times New Roman" w:hAnsi="Times New Roman" w:cs="Times New Roman"/>
                <w:sz w:val="20"/>
                <w:szCs w:val="20"/>
                <w:lang w:val="en-GB"/>
              </w:rPr>
              <w:t xml:space="preserve">, </w:t>
            </w:r>
            <w:r w:rsidRPr="00D40F4E">
              <w:rPr>
                <w:rFonts w:ascii="Times New Roman" w:hAnsi="Times New Roman" w:cs="Times New Roman"/>
                <w:sz w:val="20"/>
                <w:szCs w:val="20"/>
                <w:lang w:val="en-GB"/>
              </w:rPr>
              <w:t>Immunofluorescence</w:t>
            </w:r>
            <w:r>
              <w:rPr>
                <w:rFonts w:ascii="Times New Roman" w:hAnsi="Times New Roman" w:cs="Times New Roman"/>
                <w:sz w:val="20"/>
                <w:szCs w:val="20"/>
                <w:lang w:val="en-GB"/>
              </w:rPr>
              <w:t xml:space="preserve">, </w:t>
            </w:r>
            <w:r w:rsidRPr="00D40F4E">
              <w:rPr>
                <w:rFonts w:ascii="Times New Roman" w:hAnsi="Times New Roman" w:cs="Times New Roman"/>
                <w:sz w:val="20"/>
                <w:szCs w:val="20"/>
                <w:lang w:val="en-GB"/>
              </w:rPr>
              <w:t>FACS Analysis</w:t>
            </w:r>
            <w:r>
              <w:rPr>
                <w:rFonts w:ascii="Times New Roman" w:hAnsi="Times New Roman" w:cs="Times New Roman"/>
                <w:sz w:val="20"/>
                <w:szCs w:val="20"/>
                <w:lang w:val="en-GB"/>
              </w:rPr>
              <w:t xml:space="preserve"> and </w:t>
            </w:r>
            <w:r w:rsidRPr="00D40F4E">
              <w:rPr>
                <w:rFonts w:ascii="Times New Roman" w:hAnsi="Times New Roman" w:cs="Times New Roman"/>
                <w:sz w:val="20"/>
                <w:szCs w:val="20"/>
                <w:lang w:val="en-GB"/>
              </w:rPr>
              <w:t>IHC analysis</w:t>
            </w:r>
            <w:r>
              <w:rPr>
                <w:rFonts w:ascii="Times New Roman" w:hAnsi="Times New Roman" w:cs="Times New Roman"/>
                <w:sz w:val="20"/>
                <w:szCs w:val="20"/>
                <w:lang w:val="en-GB"/>
              </w:rPr>
              <w:t xml:space="preserve"> were performed.</w:t>
            </w:r>
          </w:p>
        </w:tc>
        <w:tc>
          <w:tcPr>
            <w:tcW w:w="3258" w:type="dxa"/>
          </w:tcPr>
          <w:p w:rsidR="00FD1585" w:rsidRPr="00D40F4E" w:rsidRDefault="00FD1585" w:rsidP="00D40F4E">
            <w:pPr>
              <w:autoSpaceDE w:val="0"/>
              <w:autoSpaceDN w:val="0"/>
              <w:adjustRightInd w:val="0"/>
              <w:rPr>
                <w:rFonts w:ascii="AdvOTa9103878" w:hAnsi="AdvOTa9103878" w:cs="AdvOTa9103878"/>
                <w:sz w:val="20"/>
                <w:szCs w:val="20"/>
                <w:lang w:val="en-GB"/>
              </w:rPr>
            </w:pPr>
            <w:r w:rsidRPr="00D40F4E">
              <w:rPr>
                <w:rFonts w:ascii="AdvOTa9103878" w:hAnsi="AdvOTa9103878" w:cs="AdvOTa9103878"/>
                <w:sz w:val="20"/>
                <w:szCs w:val="20"/>
                <w:lang w:val="en-GB"/>
              </w:rPr>
              <w:t>HCC development is a multifactorial</w:t>
            </w:r>
          </w:p>
          <w:p w:rsidR="00FD1585" w:rsidRPr="00CA76A5" w:rsidRDefault="00FD1585" w:rsidP="00CA76A5">
            <w:pPr>
              <w:autoSpaceDE w:val="0"/>
              <w:autoSpaceDN w:val="0"/>
              <w:adjustRightInd w:val="0"/>
              <w:rPr>
                <w:rFonts w:ascii="AdvOTa9103878" w:hAnsi="AdvOTa9103878" w:cs="AdvOTa9103878"/>
                <w:sz w:val="20"/>
                <w:szCs w:val="20"/>
                <w:lang w:val="en-GB"/>
              </w:rPr>
            </w:pPr>
            <w:proofErr w:type="gramStart"/>
            <w:r w:rsidRPr="00D40F4E">
              <w:rPr>
                <w:rFonts w:ascii="AdvOTa9103878" w:hAnsi="AdvOTa9103878" w:cs="AdvOTa9103878"/>
                <w:sz w:val="20"/>
                <w:szCs w:val="20"/>
                <w:lang w:val="en-GB"/>
              </w:rPr>
              <w:t>and</w:t>
            </w:r>
            <w:proofErr w:type="gramEnd"/>
            <w:r w:rsidRPr="00D40F4E">
              <w:rPr>
                <w:rFonts w:ascii="AdvOTa9103878" w:hAnsi="AdvOTa9103878" w:cs="AdvOTa9103878"/>
                <w:sz w:val="20"/>
                <w:szCs w:val="20"/>
                <w:lang w:val="en-GB"/>
              </w:rPr>
              <w:t xml:space="preserve"> complicated process</w:t>
            </w:r>
            <w:r>
              <w:rPr>
                <w:rFonts w:ascii="AdvOTa9103878" w:hAnsi="AdvOTa9103878" w:cs="AdvOTa9103878"/>
                <w:sz w:val="20"/>
                <w:szCs w:val="20"/>
                <w:lang w:val="en-GB"/>
              </w:rPr>
              <w:t xml:space="preserve">, which has a close association </w:t>
            </w:r>
            <w:r w:rsidRPr="00D40F4E">
              <w:rPr>
                <w:rFonts w:ascii="AdvOTa9103878" w:hAnsi="AdvOTa9103878" w:cs="AdvOTa9103878"/>
                <w:sz w:val="20"/>
                <w:szCs w:val="20"/>
                <w:lang w:val="en-GB"/>
              </w:rPr>
              <w:t>with various risk factors</w:t>
            </w:r>
            <w:r>
              <w:rPr>
                <w:rFonts w:ascii="AdvOTa9103878" w:hAnsi="AdvOTa9103878" w:cs="AdvOTa9103878"/>
                <w:sz w:val="20"/>
                <w:szCs w:val="20"/>
                <w:lang w:val="en-GB"/>
              </w:rPr>
              <w:t xml:space="preserve">. </w:t>
            </w:r>
            <w:r w:rsidRPr="00CA76A5">
              <w:rPr>
                <w:rFonts w:ascii="AdvOTa9103878" w:hAnsi="AdvOTa9103878" w:cs="AdvOTa9103878"/>
                <w:sz w:val="20"/>
                <w:szCs w:val="20"/>
                <w:lang w:val="en-GB"/>
              </w:rPr>
              <w:t>Many gene alterations and</w:t>
            </w:r>
          </w:p>
          <w:p w:rsidR="00FD1585" w:rsidRPr="00CA76A5" w:rsidRDefault="00FD1585" w:rsidP="00CA76A5">
            <w:pPr>
              <w:autoSpaceDE w:val="0"/>
              <w:autoSpaceDN w:val="0"/>
              <w:adjustRightInd w:val="0"/>
              <w:rPr>
                <w:rFonts w:ascii="AdvOTa9103878" w:hAnsi="AdvOTa9103878" w:cs="AdvOTa9103878"/>
                <w:sz w:val="20"/>
                <w:szCs w:val="20"/>
                <w:lang w:val="en-GB"/>
              </w:rPr>
            </w:pPr>
            <w:proofErr w:type="gramStart"/>
            <w:r w:rsidRPr="00CA76A5">
              <w:rPr>
                <w:rFonts w:ascii="AdvOTa9103878" w:hAnsi="AdvOTa9103878" w:cs="AdvOTa9103878"/>
                <w:sz w:val="20"/>
                <w:szCs w:val="20"/>
                <w:lang w:val="en-GB"/>
              </w:rPr>
              <w:t>cytokines</w:t>
            </w:r>
            <w:proofErr w:type="gramEnd"/>
            <w:r w:rsidRPr="00CA76A5">
              <w:rPr>
                <w:rFonts w:ascii="AdvOTa9103878" w:hAnsi="AdvOTa9103878" w:cs="AdvOTa9103878"/>
                <w:sz w:val="20"/>
                <w:szCs w:val="20"/>
                <w:lang w:val="en-GB"/>
              </w:rPr>
              <w:t xml:space="preserve"> also could induce EMT</w:t>
            </w:r>
            <w:r>
              <w:rPr>
                <w:rFonts w:ascii="AdvOTa9103878" w:hAnsi="AdvOTa9103878" w:cs="AdvOTa9103878"/>
                <w:sz w:val="20"/>
                <w:szCs w:val="20"/>
                <w:lang w:val="en-GB"/>
              </w:rPr>
              <w:t xml:space="preserve">. </w:t>
            </w:r>
            <w:r w:rsidRPr="00CA76A5">
              <w:rPr>
                <w:rFonts w:ascii="AdvOTa9103878" w:hAnsi="AdvOTa9103878" w:cs="AdvOTa9103878"/>
                <w:sz w:val="20"/>
                <w:szCs w:val="20"/>
                <w:lang w:val="en-GB"/>
              </w:rPr>
              <w:t>HCC cells with low expression</w:t>
            </w:r>
          </w:p>
          <w:p w:rsidR="00FD1585" w:rsidRPr="00CA76A5" w:rsidRDefault="00FD1585" w:rsidP="00CA76A5">
            <w:pPr>
              <w:autoSpaceDE w:val="0"/>
              <w:autoSpaceDN w:val="0"/>
              <w:adjustRightInd w:val="0"/>
              <w:rPr>
                <w:rFonts w:ascii="AdvOTa9103878" w:hAnsi="AdvOTa9103878" w:cs="AdvOTa9103878"/>
                <w:sz w:val="20"/>
                <w:szCs w:val="20"/>
                <w:lang w:val="en-GB"/>
              </w:rPr>
            </w:pPr>
            <w:proofErr w:type="gramStart"/>
            <w:r w:rsidRPr="00CA76A5">
              <w:rPr>
                <w:rFonts w:ascii="AdvOTa9103878" w:hAnsi="AdvOTa9103878" w:cs="AdvOTa9103878"/>
                <w:sz w:val="20"/>
                <w:szCs w:val="20"/>
                <w:lang w:val="en-GB"/>
              </w:rPr>
              <w:t>or</w:t>
            </w:r>
            <w:proofErr w:type="gramEnd"/>
            <w:r w:rsidRPr="00CA76A5">
              <w:rPr>
                <w:rFonts w:ascii="AdvOTa9103878" w:hAnsi="AdvOTa9103878" w:cs="AdvOTa9103878"/>
                <w:sz w:val="20"/>
                <w:szCs w:val="20"/>
                <w:lang w:val="en-GB"/>
              </w:rPr>
              <w:t xml:space="preserve"> even a lack of TLR4 a</w:t>
            </w:r>
            <w:r>
              <w:rPr>
                <w:rFonts w:ascii="AdvOTa9103878" w:hAnsi="AdvOTa9103878" w:cs="AdvOTa9103878"/>
                <w:sz w:val="20"/>
                <w:szCs w:val="20"/>
                <w:lang w:val="en-GB"/>
              </w:rPr>
              <w:t xml:space="preserve">re not susceptible to LPS, they </w:t>
            </w:r>
            <w:r w:rsidRPr="00CA76A5">
              <w:rPr>
                <w:rFonts w:ascii="AdvOTa9103878" w:hAnsi="AdvOTa9103878" w:cs="AdvOTa9103878"/>
                <w:sz w:val="20"/>
                <w:szCs w:val="20"/>
                <w:lang w:val="en-GB"/>
              </w:rPr>
              <w:t>might perform EMT in</w:t>
            </w:r>
            <w:r>
              <w:rPr>
                <w:rFonts w:ascii="AdvOTa9103878" w:hAnsi="AdvOTa9103878" w:cs="AdvOTa9103878"/>
                <w:sz w:val="20"/>
                <w:szCs w:val="20"/>
                <w:lang w:val="en-GB"/>
              </w:rPr>
              <w:t xml:space="preserve">duced by other TLR4-independent </w:t>
            </w:r>
            <w:r w:rsidRPr="00CA76A5">
              <w:rPr>
                <w:rFonts w:ascii="AdvOTa9103878" w:hAnsi="AdvOTa9103878" w:cs="AdvOTa9103878"/>
                <w:sz w:val="20"/>
                <w:szCs w:val="20"/>
                <w:lang w:val="en-GB"/>
              </w:rPr>
              <w:t>mechanisms.</w:t>
            </w:r>
          </w:p>
        </w:tc>
        <w:tc>
          <w:tcPr>
            <w:tcW w:w="1995" w:type="dxa"/>
          </w:tcPr>
          <w:p w:rsidR="00FD1585" w:rsidRPr="00C27433" w:rsidRDefault="00FD1585">
            <w:pPr>
              <w:rPr>
                <w:rFonts w:ascii="Times New Roman" w:hAnsi="Times New Roman" w:cs="Times New Roman"/>
                <w:sz w:val="20"/>
                <w:szCs w:val="20"/>
                <w:lang w:val="en-GB"/>
              </w:rPr>
            </w:pPr>
            <w:r w:rsidRPr="00C27433">
              <w:rPr>
                <w:rFonts w:ascii="Times New Roman" w:hAnsi="Times New Roman" w:cs="Times New Roman"/>
                <w:sz w:val="20"/>
                <w:szCs w:val="20"/>
                <w:lang w:val="en-GB"/>
              </w:rPr>
              <w:t xml:space="preserve">TLR4 </w:t>
            </w:r>
            <w:proofErr w:type="spellStart"/>
            <w:r w:rsidRPr="00C27433">
              <w:rPr>
                <w:rFonts w:ascii="Times New Roman" w:hAnsi="Times New Roman" w:cs="Times New Roman"/>
                <w:sz w:val="20"/>
                <w:szCs w:val="20"/>
                <w:lang w:val="en-GB"/>
              </w:rPr>
              <w:t>signaling</w:t>
            </w:r>
            <w:proofErr w:type="spellEnd"/>
            <w:r w:rsidRPr="00C27433">
              <w:rPr>
                <w:rFonts w:ascii="Times New Roman" w:hAnsi="Times New Roman" w:cs="Times New Roman"/>
                <w:sz w:val="20"/>
                <w:szCs w:val="20"/>
                <w:lang w:val="en-GB"/>
              </w:rPr>
              <w:t xml:space="preserve"> is required for LPS-induced EMT, </w:t>
            </w:r>
            <w:proofErr w:type="spellStart"/>
            <w:r w:rsidRPr="00C27433">
              <w:rPr>
                <w:rFonts w:ascii="Times New Roman" w:hAnsi="Times New Roman" w:cs="Times New Roman"/>
                <w:sz w:val="20"/>
                <w:szCs w:val="20"/>
                <w:lang w:val="en-GB"/>
              </w:rPr>
              <w:t>tumor</w:t>
            </w:r>
            <w:proofErr w:type="spellEnd"/>
            <w:r w:rsidRPr="00C27433">
              <w:rPr>
                <w:rFonts w:ascii="Times New Roman" w:hAnsi="Times New Roman" w:cs="Times New Roman"/>
                <w:sz w:val="20"/>
                <w:szCs w:val="20"/>
                <w:lang w:val="en-GB"/>
              </w:rPr>
              <w:t xml:space="preserve"> cell invasion and metastasis, which provide molecular insights for LPS-related pathogenesis and a basis for developing new strategies against metastasis in HCC.</w:t>
            </w:r>
          </w:p>
        </w:tc>
      </w:tr>
      <w:tr w:rsidR="00AC14A3" w:rsidRPr="00A24050" w:rsidTr="00B948B4">
        <w:trPr>
          <w:trHeight w:val="144"/>
        </w:trPr>
        <w:tc>
          <w:tcPr>
            <w:tcW w:w="1754" w:type="dxa"/>
          </w:tcPr>
          <w:p w:rsidR="00AC14A3" w:rsidRPr="00AF773F" w:rsidRDefault="00A24050" w:rsidP="00FD6549">
            <w:pPr>
              <w:rPr>
                <w:vertAlign w:val="superscript"/>
                <w:lang w:val="en-GB"/>
              </w:rPr>
            </w:pPr>
            <w:hyperlink r:id="rId44" w:history="1">
              <w:proofErr w:type="spellStart"/>
              <w:r w:rsidR="00AC14A3" w:rsidRPr="00935F70">
                <w:rPr>
                  <w:rStyle w:val="Hiperligao"/>
                  <w:lang w:val="en-GB"/>
                </w:rPr>
                <w:t>Xu</w:t>
              </w:r>
              <w:proofErr w:type="spellEnd"/>
              <w:r w:rsidR="00AC14A3" w:rsidRPr="00935F70">
                <w:rPr>
                  <w:rStyle w:val="Hiperligao"/>
                  <w:lang w:val="en-GB"/>
                </w:rPr>
                <w:t xml:space="preserve"> D</w:t>
              </w:r>
            </w:hyperlink>
            <w:r w:rsidR="00AC14A3" w:rsidRPr="00935F70">
              <w:rPr>
                <w:lang w:val="en-GB"/>
              </w:rPr>
              <w:t xml:space="preserve">, </w:t>
            </w:r>
            <w:r w:rsidR="00AC14A3" w:rsidRPr="00364C98">
              <w:rPr>
                <w:i/>
                <w:lang w:val="en-GB"/>
              </w:rPr>
              <w:t>et al</w:t>
            </w:r>
            <w:r w:rsidR="00AC14A3" w:rsidRPr="00935F70">
              <w:rPr>
                <w:lang w:val="en-GB"/>
              </w:rPr>
              <w:t>.</w:t>
            </w:r>
            <w:r w:rsidR="00AC14A3">
              <w:rPr>
                <w:vertAlign w:val="superscript"/>
                <w:lang w:val="en-GB"/>
              </w:rPr>
              <w:t>53</w:t>
            </w:r>
          </w:p>
        </w:tc>
        <w:tc>
          <w:tcPr>
            <w:tcW w:w="870" w:type="dxa"/>
          </w:tcPr>
          <w:p w:rsidR="00AC14A3" w:rsidRPr="00692F27" w:rsidRDefault="00AC14A3" w:rsidP="00FD6549">
            <w:pPr>
              <w:rPr>
                <w:lang w:val="en-GB"/>
              </w:rPr>
            </w:pPr>
            <w:r>
              <w:t xml:space="preserve">2014 </w:t>
            </w:r>
            <w:proofErr w:type="spellStart"/>
            <w:r>
              <w:t>Oct</w:t>
            </w:r>
            <w:proofErr w:type="spellEnd"/>
          </w:p>
        </w:tc>
        <w:tc>
          <w:tcPr>
            <w:tcW w:w="920" w:type="dxa"/>
          </w:tcPr>
          <w:p w:rsidR="00AC14A3" w:rsidRPr="00692F27" w:rsidRDefault="00AC14A3" w:rsidP="00FD6549">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AC14A3" w:rsidRPr="00935F70" w:rsidRDefault="00AC14A3" w:rsidP="00FD6549">
            <w:pPr>
              <w:rPr>
                <w:rFonts w:ascii="Times New Roman" w:eastAsia="Times New Roman" w:hAnsi="Times New Roman" w:cs="Times New Roman"/>
                <w:sz w:val="20"/>
                <w:szCs w:val="20"/>
                <w:lang w:val="en-GB" w:eastAsia="pt-PT"/>
              </w:rPr>
            </w:pPr>
            <w:r w:rsidRPr="00935F70">
              <w:rPr>
                <w:rFonts w:ascii="Times New Roman" w:eastAsia="Times New Roman" w:hAnsi="Times New Roman" w:cs="Times New Roman"/>
                <w:sz w:val="20"/>
                <w:szCs w:val="20"/>
                <w:lang w:val="en-GB" w:eastAsia="pt-PT"/>
              </w:rPr>
              <w:t xml:space="preserve">HCC and adjacent tissues were obtained from </w:t>
            </w:r>
            <w:r w:rsidRPr="001E7868">
              <w:rPr>
                <w:rFonts w:ascii="Times New Roman" w:eastAsia="Times New Roman" w:hAnsi="Times New Roman" w:cs="Times New Roman"/>
                <w:sz w:val="20"/>
                <w:szCs w:val="20"/>
                <w:lang w:val="en-GB" w:eastAsia="pt-PT"/>
              </w:rPr>
              <w:t>84 p</w:t>
            </w:r>
            <w:r w:rsidRPr="00935F70">
              <w:rPr>
                <w:rFonts w:ascii="Times New Roman" w:eastAsia="Times New Roman" w:hAnsi="Times New Roman" w:cs="Times New Roman"/>
                <w:sz w:val="20"/>
                <w:szCs w:val="20"/>
                <w:lang w:val="en-GB" w:eastAsia="pt-PT"/>
              </w:rPr>
              <w:t>atients</w:t>
            </w:r>
            <w:r w:rsidRPr="001E7868">
              <w:rPr>
                <w:rFonts w:ascii="Times New Roman" w:eastAsia="Times New Roman" w:hAnsi="Times New Roman" w:cs="Times New Roman"/>
                <w:sz w:val="20"/>
                <w:szCs w:val="20"/>
                <w:lang w:val="en-GB" w:eastAsia="pt-PT"/>
              </w:rPr>
              <w:t>. HCC cell lines were used and a PLV-PTPRO-GFP plasmid was constructed. Real-time polymerase chain reaction</w:t>
            </w:r>
            <w:r>
              <w:rPr>
                <w:rFonts w:ascii="Times New Roman" w:eastAsia="Times New Roman" w:hAnsi="Times New Roman" w:cs="Times New Roman"/>
                <w:sz w:val="20"/>
                <w:szCs w:val="20"/>
                <w:lang w:val="en-GB" w:eastAsia="pt-PT"/>
              </w:rPr>
              <w:t xml:space="preserve">, </w:t>
            </w:r>
            <w:r w:rsidRPr="001E7868">
              <w:rPr>
                <w:rFonts w:ascii="Times New Roman" w:eastAsia="Times New Roman" w:hAnsi="Times New Roman" w:cs="Times New Roman"/>
                <w:sz w:val="20"/>
                <w:szCs w:val="20"/>
                <w:lang w:val="en-GB" w:eastAsia="pt-PT"/>
              </w:rPr>
              <w:t>Immunofluorescence</w:t>
            </w:r>
            <w:r>
              <w:rPr>
                <w:rFonts w:ascii="Times New Roman" w:eastAsia="Times New Roman" w:hAnsi="Times New Roman" w:cs="Times New Roman"/>
                <w:sz w:val="20"/>
                <w:szCs w:val="20"/>
                <w:lang w:val="en-GB" w:eastAsia="pt-PT"/>
              </w:rPr>
              <w:t xml:space="preserve">, </w:t>
            </w:r>
            <w:r w:rsidRPr="001E7868">
              <w:rPr>
                <w:rFonts w:ascii="Times New Roman" w:eastAsia="Times New Roman" w:hAnsi="Times New Roman" w:cs="Times New Roman"/>
                <w:sz w:val="20"/>
                <w:szCs w:val="20"/>
                <w:lang w:val="en-GB" w:eastAsia="pt-PT"/>
              </w:rPr>
              <w:t>Western blot analysis</w:t>
            </w:r>
            <w:r>
              <w:rPr>
                <w:rFonts w:ascii="Times New Roman" w:eastAsia="Times New Roman" w:hAnsi="Times New Roman" w:cs="Times New Roman"/>
                <w:sz w:val="20"/>
                <w:szCs w:val="20"/>
                <w:lang w:val="en-GB" w:eastAsia="pt-PT"/>
              </w:rPr>
              <w:t xml:space="preserve"> and</w:t>
            </w:r>
            <w:r w:rsidRPr="001E7868">
              <w:rPr>
                <w:rFonts w:ascii="Times New Roman" w:eastAsia="Times New Roman" w:hAnsi="Times New Roman" w:cs="Times New Roman"/>
                <w:sz w:val="20"/>
                <w:szCs w:val="20"/>
                <w:lang w:val="en-GB" w:eastAsia="pt-PT"/>
              </w:rPr>
              <w:t xml:space="preserve"> Cell proliferation assay</w:t>
            </w:r>
            <w:r>
              <w:rPr>
                <w:rFonts w:ascii="Times New Roman" w:eastAsia="Times New Roman" w:hAnsi="Times New Roman" w:cs="Times New Roman"/>
                <w:sz w:val="20"/>
                <w:szCs w:val="20"/>
                <w:lang w:val="en-GB" w:eastAsia="pt-PT"/>
              </w:rPr>
              <w:t xml:space="preserve"> were performed.</w:t>
            </w:r>
          </w:p>
          <w:p w:rsidR="00AC14A3" w:rsidRPr="00692F27" w:rsidRDefault="00AC14A3" w:rsidP="00FD6549">
            <w:pPr>
              <w:rPr>
                <w:rFonts w:ascii="Times New Roman" w:hAnsi="Times New Roman" w:cs="Times New Roman"/>
                <w:sz w:val="20"/>
                <w:szCs w:val="20"/>
                <w:lang w:val="en-GB"/>
              </w:rPr>
            </w:pPr>
          </w:p>
        </w:tc>
        <w:tc>
          <w:tcPr>
            <w:tcW w:w="3258" w:type="dxa"/>
          </w:tcPr>
          <w:p w:rsidR="00AC14A3" w:rsidRPr="006019A5" w:rsidRDefault="00AC14A3" w:rsidP="00FD6549">
            <w:pPr>
              <w:autoSpaceDE w:val="0"/>
              <w:autoSpaceDN w:val="0"/>
              <w:adjustRightInd w:val="0"/>
              <w:rPr>
                <w:rFonts w:ascii="AdvTT3713a231" w:hAnsi="AdvTT3713a231" w:cs="AdvTT3713a231"/>
                <w:color w:val="131413"/>
                <w:sz w:val="20"/>
                <w:szCs w:val="20"/>
                <w:lang w:val="en-GB"/>
              </w:rPr>
            </w:pPr>
            <w:r>
              <w:rPr>
                <w:rFonts w:ascii="Times New Roman" w:hAnsi="Times New Roman" w:cs="Times New Roman"/>
                <w:sz w:val="20"/>
                <w:szCs w:val="20"/>
                <w:lang w:val="en-GB"/>
              </w:rPr>
              <w:t xml:space="preserve">It does not specify the </w:t>
            </w:r>
            <w:r w:rsidRPr="001E7868">
              <w:rPr>
                <w:rFonts w:ascii="AdvTT3713a231" w:hAnsi="AdvTT3713a231" w:cs="AdvTT3713a231"/>
                <w:color w:val="131413"/>
                <w:sz w:val="20"/>
                <w:szCs w:val="20"/>
                <w:lang w:val="en-GB"/>
              </w:rPr>
              <w:t>doses of NF-</w:t>
            </w:r>
            <w:r>
              <w:rPr>
                <w:rFonts w:ascii="AdvTT3713a231+03" w:hAnsi="AdvTT3713a231+03" w:cs="AdvTT3713a231+03"/>
                <w:color w:val="131413"/>
                <w:sz w:val="20"/>
                <w:szCs w:val="20"/>
              </w:rPr>
              <w:t>κ</w:t>
            </w:r>
            <w:r w:rsidRPr="001E7868">
              <w:rPr>
                <w:rFonts w:ascii="AdvTT3713a231" w:hAnsi="AdvTT3713a231" w:cs="AdvTT3713a231"/>
                <w:color w:val="131413"/>
                <w:sz w:val="20"/>
                <w:szCs w:val="20"/>
                <w:lang w:val="en-GB"/>
              </w:rPr>
              <w:t>B specific inhibitor</w:t>
            </w:r>
            <w:r>
              <w:rPr>
                <w:rFonts w:ascii="AdvTT3713a231" w:hAnsi="AdvTT3713a231" w:cs="AdvTT3713a231"/>
                <w:color w:val="131413"/>
                <w:sz w:val="20"/>
                <w:szCs w:val="20"/>
                <w:lang w:val="en-GB"/>
              </w:rPr>
              <w:t xml:space="preserve"> needed to result in a decreasing </w:t>
            </w:r>
            <w:r w:rsidRPr="006019A5">
              <w:rPr>
                <w:rFonts w:ascii="AdvTT3713a231" w:hAnsi="AdvTT3713a231" w:cs="AdvTT3713a231"/>
                <w:color w:val="131413"/>
                <w:sz w:val="20"/>
                <w:szCs w:val="20"/>
                <w:lang w:val="en-GB"/>
              </w:rPr>
              <w:t>of PTPRO</w:t>
            </w:r>
            <w:r>
              <w:rPr>
                <w:rFonts w:ascii="AdvTT3713a231" w:hAnsi="AdvTT3713a231" w:cs="AdvTT3713a231"/>
                <w:color w:val="131413"/>
                <w:sz w:val="20"/>
                <w:szCs w:val="20"/>
                <w:lang w:val="en-GB"/>
              </w:rPr>
              <w:t xml:space="preserve">’s </w:t>
            </w:r>
            <w:r w:rsidRPr="006019A5">
              <w:rPr>
                <w:rFonts w:ascii="AdvTT3713a231" w:hAnsi="AdvTT3713a231" w:cs="AdvTT3713a231"/>
                <w:color w:val="131413"/>
                <w:sz w:val="20"/>
                <w:szCs w:val="20"/>
                <w:lang w:val="en-GB"/>
              </w:rPr>
              <w:t xml:space="preserve"> level</w:t>
            </w:r>
            <w:r>
              <w:rPr>
                <w:rFonts w:ascii="AdvTT3713a231" w:hAnsi="AdvTT3713a231" w:cs="AdvTT3713a231"/>
                <w:color w:val="131413"/>
                <w:sz w:val="20"/>
                <w:szCs w:val="20"/>
                <w:lang w:val="en-GB"/>
              </w:rPr>
              <w:t>s</w:t>
            </w:r>
          </w:p>
          <w:p w:rsidR="00AC14A3" w:rsidRPr="006019A5" w:rsidRDefault="00AC14A3" w:rsidP="00FD6549">
            <w:pPr>
              <w:rPr>
                <w:rFonts w:ascii="Times New Roman" w:hAnsi="Times New Roman" w:cs="Times New Roman"/>
                <w:sz w:val="20"/>
                <w:szCs w:val="20"/>
                <w:lang w:val="en-GB"/>
              </w:rPr>
            </w:pPr>
            <w:proofErr w:type="gramStart"/>
            <w:r w:rsidRPr="006019A5">
              <w:rPr>
                <w:rFonts w:ascii="AdvTT3713a231" w:hAnsi="AdvTT3713a231" w:cs="AdvTT3713a231"/>
                <w:color w:val="131413"/>
                <w:sz w:val="20"/>
                <w:szCs w:val="20"/>
                <w:lang w:val="en-GB"/>
              </w:rPr>
              <w:t>in</w:t>
            </w:r>
            <w:proofErr w:type="gramEnd"/>
            <w:r w:rsidRPr="006019A5">
              <w:rPr>
                <w:rFonts w:ascii="AdvTT3713a231" w:hAnsi="AdvTT3713a231" w:cs="AdvTT3713a231"/>
                <w:color w:val="131413"/>
                <w:sz w:val="20"/>
                <w:szCs w:val="20"/>
                <w:lang w:val="en-GB"/>
              </w:rPr>
              <w:t xml:space="preserve"> HuH7 cells stimulated</w:t>
            </w:r>
            <w:r>
              <w:rPr>
                <w:rFonts w:ascii="AdvTT3713a231" w:hAnsi="AdvTT3713a231" w:cs="AdvTT3713a231"/>
                <w:color w:val="131413"/>
                <w:sz w:val="20"/>
                <w:szCs w:val="20"/>
                <w:lang w:val="en-GB"/>
              </w:rPr>
              <w:t xml:space="preserve"> </w:t>
            </w:r>
            <w:r w:rsidRPr="006019A5">
              <w:rPr>
                <w:rFonts w:ascii="AdvTT3713a231" w:hAnsi="AdvTT3713a231" w:cs="AdvTT3713a231"/>
                <w:color w:val="131413"/>
                <w:sz w:val="20"/>
                <w:szCs w:val="20"/>
                <w:lang w:val="en-GB"/>
              </w:rPr>
              <w:t>with LPS</w:t>
            </w:r>
            <w:r>
              <w:rPr>
                <w:rFonts w:ascii="AdvTT3713a231" w:hAnsi="AdvTT3713a231" w:cs="AdvTT3713a231"/>
                <w:color w:val="131413"/>
                <w:sz w:val="20"/>
                <w:szCs w:val="20"/>
                <w:lang w:val="en-GB"/>
              </w:rPr>
              <w:t>.</w:t>
            </w:r>
          </w:p>
        </w:tc>
        <w:tc>
          <w:tcPr>
            <w:tcW w:w="1995" w:type="dxa"/>
          </w:tcPr>
          <w:p w:rsidR="00AC14A3" w:rsidRPr="00935F70" w:rsidRDefault="00AC14A3" w:rsidP="00FD6549">
            <w:pPr>
              <w:rPr>
                <w:rFonts w:ascii="Times New Roman" w:hAnsi="Times New Roman" w:cs="Times New Roman"/>
                <w:sz w:val="20"/>
                <w:szCs w:val="20"/>
                <w:lang w:val="en-GB"/>
              </w:rPr>
            </w:pPr>
            <w:r>
              <w:rPr>
                <w:rFonts w:ascii="Times New Roman" w:hAnsi="Times New Roman" w:cs="Times New Roman"/>
                <w:sz w:val="20"/>
                <w:szCs w:val="20"/>
                <w:lang w:val="en-GB"/>
              </w:rPr>
              <w:t>T</w:t>
            </w:r>
            <w:r w:rsidRPr="00935F70">
              <w:rPr>
                <w:rFonts w:ascii="Times New Roman" w:hAnsi="Times New Roman" w:cs="Times New Roman"/>
                <w:sz w:val="20"/>
                <w:szCs w:val="20"/>
                <w:lang w:val="en-GB"/>
              </w:rPr>
              <w:t xml:space="preserve">he effect of PTPRO on TLR4 </w:t>
            </w:r>
            <w:proofErr w:type="spellStart"/>
            <w:r w:rsidRPr="00935F70">
              <w:rPr>
                <w:rFonts w:ascii="Times New Roman" w:hAnsi="Times New Roman" w:cs="Times New Roman"/>
                <w:sz w:val="20"/>
                <w:szCs w:val="20"/>
                <w:lang w:val="en-GB"/>
              </w:rPr>
              <w:t>signaling</w:t>
            </w:r>
            <w:proofErr w:type="spellEnd"/>
            <w:r w:rsidRPr="00935F70">
              <w:rPr>
                <w:rFonts w:ascii="Times New Roman" w:hAnsi="Times New Roman" w:cs="Times New Roman"/>
                <w:sz w:val="20"/>
                <w:szCs w:val="20"/>
                <w:lang w:val="en-GB"/>
              </w:rPr>
              <w:t xml:space="preserve"> is dependent on NF-</w:t>
            </w:r>
            <w:proofErr w:type="spellStart"/>
            <w:r w:rsidRPr="00935F70">
              <w:rPr>
                <w:rFonts w:ascii="Times New Roman" w:hAnsi="Times New Roman" w:cs="Times New Roman"/>
                <w:sz w:val="20"/>
                <w:szCs w:val="20"/>
                <w:lang w:val="en-GB"/>
              </w:rPr>
              <w:t>κB</w:t>
            </w:r>
            <w:proofErr w:type="spellEnd"/>
            <w:r w:rsidRPr="00935F70">
              <w:rPr>
                <w:rFonts w:ascii="Times New Roman" w:hAnsi="Times New Roman" w:cs="Times New Roman"/>
                <w:sz w:val="20"/>
                <w:szCs w:val="20"/>
                <w:lang w:val="en-GB"/>
              </w:rPr>
              <w:t xml:space="preserve"> pathway, suggesting an interesting PTPRO/TLR4/NF-</w:t>
            </w:r>
            <w:proofErr w:type="spellStart"/>
            <w:r w:rsidRPr="00935F70">
              <w:rPr>
                <w:rFonts w:ascii="Times New Roman" w:hAnsi="Times New Roman" w:cs="Times New Roman"/>
                <w:sz w:val="20"/>
                <w:szCs w:val="20"/>
                <w:lang w:val="en-GB"/>
              </w:rPr>
              <w:t>κB</w:t>
            </w:r>
            <w:proofErr w:type="spellEnd"/>
            <w:r w:rsidRPr="00935F70">
              <w:rPr>
                <w:rFonts w:ascii="Times New Roman" w:hAnsi="Times New Roman" w:cs="Times New Roman"/>
                <w:sz w:val="20"/>
                <w:szCs w:val="20"/>
                <w:lang w:val="en-GB"/>
              </w:rPr>
              <w:t xml:space="preserve"> </w:t>
            </w:r>
            <w:proofErr w:type="spellStart"/>
            <w:r w:rsidRPr="00935F70">
              <w:rPr>
                <w:rFonts w:ascii="Times New Roman" w:hAnsi="Times New Roman" w:cs="Times New Roman"/>
                <w:sz w:val="20"/>
                <w:szCs w:val="20"/>
                <w:lang w:val="en-GB"/>
              </w:rPr>
              <w:t>signaling</w:t>
            </w:r>
            <w:proofErr w:type="spellEnd"/>
            <w:r w:rsidRPr="00935F70">
              <w:rPr>
                <w:rFonts w:ascii="Times New Roman" w:hAnsi="Times New Roman" w:cs="Times New Roman"/>
                <w:sz w:val="20"/>
                <w:szCs w:val="20"/>
                <w:lang w:val="en-GB"/>
              </w:rPr>
              <w:t xml:space="preserve"> feedback loop in HCC carcinogenesis and progression.</w:t>
            </w:r>
          </w:p>
        </w:tc>
      </w:tr>
      <w:tr w:rsidR="00FD1585" w:rsidRPr="00A24050" w:rsidTr="00B948B4">
        <w:trPr>
          <w:trHeight w:val="144"/>
        </w:trPr>
        <w:tc>
          <w:tcPr>
            <w:tcW w:w="1754" w:type="dxa"/>
          </w:tcPr>
          <w:p w:rsidR="00FD1585" w:rsidRPr="00AF773F" w:rsidRDefault="00A24050" w:rsidP="00605429">
            <w:pPr>
              <w:rPr>
                <w:vertAlign w:val="superscript"/>
                <w:lang w:val="en-GB"/>
              </w:rPr>
            </w:pPr>
            <w:hyperlink r:id="rId45" w:history="1">
              <w:r w:rsidR="00FD1585" w:rsidRPr="000345C0">
                <w:rPr>
                  <w:rStyle w:val="Hiperligao"/>
                  <w:lang w:val="en-GB"/>
                </w:rPr>
                <w:t>Wang Y</w:t>
              </w:r>
            </w:hyperlink>
            <w:r w:rsidR="00FD1585" w:rsidRPr="000345C0">
              <w:rPr>
                <w:lang w:val="en-GB"/>
              </w:rPr>
              <w:t xml:space="preserve">, </w:t>
            </w:r>
            <w:r w:rsidR="00FD1585" w:rsidRPr="00364C98">
              <w:rPr>
                <w:i/>
                <w:lang w:val="en-GB"/>
              </w:rPr>
              <w:t>et al</w:t>
            </w:r>
            <w:r w:rsidR="00AF773F">
              <w:rPr>
                <w:i/>
                <w:vertAlign w:val="superscript"/>
                <w:lang w:val="en-GB"/>
              </w:rPr>
              <w:t>54</w:t>
            </w:r>
          </w:p>
        </w:tc>
        <w:tc>
          <w:tcPr>
            <w:tcW w:w="870" w:type="dxa"/>
          </w:tcPr>
          <w:p w:rsidR="00FD1585" w:rsidRPr="000345C0" w:rsidRDefault="00FD1585">
            <w:pPr>
              <w:rPr>
                <w:lang w:val="en-GB"/>
              </w:rPr>
            </w:pPr>
            <w:r>
              <w:t>2015 Jan</w:t>
            </w:r>
          </w:p>
        </w:tc>
        <w:tc>
          <w:tcPr>
            <w:tcW w:w="920" w:type="dxa"/>
          </w:tcPr>
          <w:p w:rsidR="00FD1585" w:rsidRPr="000345C0"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C7119A" w:rsidRDefault="00FD1585" w:rsidP="00C7119A">
            <w:pPr>
              <w:rPr>
                <w:rFonts w:ascii="Times New Roman" w:eastAsia="Times New Roman" w:hAnsi="Times New Roman" w:cs="Times New Roman"/>
                <w:sz w:val="20"/>
                <w:szCs w:val="20"/>
                <w:lang w:val="en-GB" w:eastAsia="pt-PT"/>
              </w:rPr>
            </w:pPr>
            <w:r>
              <w:rPr>
                <w:rFonts w:ascii="Times New Roman" w:hAnsi="Times New Roman" w:cs="Times New Roman"/>
                <w:sz w:val="20"/>
                <w:szCs w:val="20"/>
                <w:lang w:val="en-GB"/>
              </w:rPr>
              <w:t>It was used LPS</w:t>
            </w:r>
            <w:r w:rsidRPr="000345C0">
              <w:rPr>
                <w:rFonts w:ascii="Times New Roman" w:hAnsi="Times New Roman" w:cs="Times New Roman"/>
                <w:sz w:val="20"/>
                <w:szCs w:val="20"/>
                <w:lang w:val="en-GB"/>
              </w:rPr>
              <w:t>-induced human hepa</w:t>
            </w:r>
            <w:r>
              <w:rPr>
                <w:rFonts w:ascii="Times New Roman" w:hAnsi="Times New Roman" w:cs="Times New Roman"/>
                <w:sz w:val="20"/>
                <w:szCs w:val="20"/>
                <w:lang w:val="en-GB"/>
              </w:rPr>
              <w:t xml:space="preserve">tocellular carcinoma cell lines. </w:t>
            </w:r>
            <w:r w:rsidRPr="000345C0">
              <w:rPr>
                <w:rFonts w:ascii="Times New Roman" w:hAnsi="Times New Roman" w:cs="Times New Roman"/>
                <w:sz w:val="20"/>
                <w:szCs w:val="20"/>
                <w:lang w:val="en-GB"/>
              </w:rPr>
              <w:t>Cell viability was assessed using the MTT assay</w:t>
            </w:r>
            <w:r>
              <w:rPr>
                <w:rFonts w:ascii="Times New Roman" w:hAnsi="Times New Roman" w:cs="Times New Roman"/>
                <w:sz w:val="20"/>
                <w:szCs w:val="20"/>
                <w:lang w:val="en-GB"/>
              </w:rPr>
              <w:t xml:space="preserve">. </w:t>
            </w:r>
            <w:r w:rsidRPr="00C7119A">
              <w:rPr>
                <w:rFonts w:ascii="Times New Roman" w:eastAsia="Times New Roman" w:hAnsi="Times New Roman" w:cs="Times New Roman"/>
                <w:sz w:val="20"/>
                <w:szCs w:val="20"/>
                <w:lang w:val="en-GB" w:eastAsia="pt-PT"/>
              </w:rPr>
              <w:lastRenderedPageBreak/>
              <w:t xml:space="preserve">Double staining for </w:t>
            </w:r>
            <w:proofErr w:type="spellStart"/>
            <w:r w:rsidRPr="00C7119A">
              <w:rPr>
                <w:rFonts w:ascii="Times New Roman" w:eastAsia="Times New Roman" w:hAnsi="Times New Roman" w:cs="Times New Roman"/>
                <w:sz w:val="20"/>
                <w:szCs w:val="20"/>
                <w:lang w:val="en-GB" w:eastAsia="pt-PT"/>
              </w:rPr>
              <w:t>Annexin</w:t>
            </w:r>
            <w:proofErr w:type="spellEnd"/>
            <w:r w:rsidRPr="00C7119A">
              <w:rPr>
                <w:rFonts w:ascii="Times New Roman" w:eastAsia="Times New Roman" w:hAnsi="Times New Roman" w:cs="Times New Roman"/>
                <w:sz w:val="20"/>
                <w:szCs w:val="20"/>
                <w:lang w:val="en-GB" w:eastAsia="pt-PT"/>
              </w:rPr>
              <w:t xml:space="preserve"> </w:t>
            </w:r>
            <w:r>
              <w:rPr>
                <w:rFonts w:ascii="Times New Roman" w:eastAsia="Times New Roman" w:hAnsi="Times New Roman" w:cs="Times New Roman"/>
                <w:sz w:val="20"/>
                <w:szCs w:val="20"/>
                <w:lang w:val="en-GB" w:eastAsia="pt-PT"/>
              </w:rPr>
              <w:t xml:space="preserve">V-FITC and </w:t>
            </w:r>
            <w:proofErr w:type="spellStart"/>
            <w:r>
              <w:rPr>
                <w:rFonts w:ascii="Times New Roman" w:eastAsia="Times New Roman" w:hAnsi="Times New Roman" w:cs="Times New Roman"/>
                <w:sz w:val="20"/>
                <w:szCs w:val="20"/>
                <w:lang w:val="en-GB" w:eastAsia="pt-PT"/>
              </w:rPr>
              <w:t>propidium</w:t>
            </w:r>
            <w:proofErr w:type="spellEnd"/>
            <w:r>
              <w:rPr>
                <w:rFonts w:ascii="Times New Roman" w:eastAsia="Times New Roman" w:hAnsi="Times New Roman" w:cs="Times New Roman"/>
                <w:sz w:val="20"/>
                <w:szCs w:val="20"/>
                <w:lang w:val="en-GB" w:eastAsia="pt-PT"/>
              </w:rPr>
              <w:t xml:space="preserve"> iodide </w:t>
            </w:r>
            <w:r w:rsidRPr="00C7119A">
              <w:rPr>
                <w:rFonts w:ascii="Times New Roman" w:eastAsia="Times New Roman" w:hAnsi="Times New Roman" w:cs="Times New Roman"/>
                <w:sz w:val="20"/>
                <w:szCs w:val="20"/>
                <w:lang w:val="en-GB" w:eastAsia="pt-PT"/>
              </w:rPr>
              <w:t>was performed</w:t>
            </w:r>
            <w:r>
              <w:rPr>
                <w:rFonts w:ascii="Times New Roman" w:eastAsia="Times New Roman" w:hAnsi="Times New Roman" w:cs="Times New Roman"/>
                <w:sz w:val="20"/>
                <w:szCs w:val="20"/>
                <w:lang w:val="en-GB" w:eastAsia="pt-PT"/>
              </w:rPr>
              <w:t>. I</w:t>
            </w:r>
            <w:r w:rsidRPr="00C7119A">
              <w:rPr>
                <w:rFonts w:ascii="Times New Roman" w:eastAsia="Times New Roman" w:hAnsi="Times New Roman" w:cs="Times New Roman"/>
                <w:sz w:val="20"/>
                <w:szCs w:val="20"/>
                <w:lang w:val="en-GB" w:eastAsia="pt-PT"/>
              </w:rPr>
              <w:t>nflammatory mediators</w:t>
            </w:r>
            <w:r>
              <w:rPr>
                <w:rFonts w:ascii="Times New Roman" w:eastAsia="Times New Roman" w:hAnsi="Times New Roman" w:cs="Times New Roman"/>
                <w:sz w:val="20"/>
                <w:szCs w:val="20"/>
                <w:lang w:val="en-GB" w:eastAsia="pt-PT"/>
              </w:rPr>
              <w:t xml:space="preserve"> were evaluated through a </w:t>
            </w:r>
            <w:r w:rsidRPr="00C7119A">
              <w:rPr>
                <w:rFonts w:ascii="Times New Roman" w:hAnsi="Times New Roman" w:cs="Times New Roman"/>
                <w:sz w:val="20"/>
                <w:szCs w:val="20"/>
                <w:lang w:val="en-GB"/>
              </w:rPr>
              <w:t xml:space="preserve">specific ELISA kit. </w:t>
            </w:r>
            <w:proofErr w:type="spellStart"/>
            <w:r w:rsidRPr="00C7119A">
              <w:rPr>
                <w:rFonts w:ascii="Times New Roman" w:hAnsi="Times New Roman" w:cs="Times New Roman"/>
                <w:sz w:val="20"/>
                <w:szCs w:val="20"/>
                <w:lang w:val="en-GB"/>
              </w:rPr>
              <w:t>Immunoprecipitation</w:t>
            </w:r>
            <w:proofErr w:type="spellEnd"/>
            <w:r>
              <w:rPr>
                <w:rFonts w:ascii="Times New Roman" w:hAnsi="Times New Roman" w:cs="Times New Roman"/>
                <w:sz w:val="20"/>
                <w:szCs w:val="20"/>
                <w:lang w:val="en-GB"/>
              </w:rPr>
              <w:t xml:space="preserve"> and </w:t>
            </w:r>
            <w:r w:rsidRPr="00C7119A">
              <w:rPr>
                <w:rFonts w:ascii="Times New Roman" w:hAnsi="Times New Roman" w:cs="Times New Roman"/>
                <w:sz w:val="20"/>
                <w:szCs w:val="20"/>
                <w:lang w:val="en-GB"/>
              </w:rPr>
              <w:t>Western blot analysis</w:t>
            </w:r>
            <w:r>
              <w:rPr>
                <w:rFonts w:ascii="Times New Roman" w:hAnsi="Times New Roman" w:cs="Times New Roman"/>
                <w:sz w:val="20"/>
                <w:szCs w:val="20"/>
                <w:lang w:val="en-GB"/>
              </w:rPr>
              <w:t xml:space="preserve"> were also used.</w:t>
            </w:r>
          </w:p>
          <w:p w:rsidR="00FD1585" w:rsidRPr="000345C0" w:rsidRDefault="00FD1585" w:rsidP="000345C0">
            <w:pPr>
              <w:rPr>
                <w:rFonts w:ascii="Times New Roman" w:hAnsi="Times New Roman" w:cs="Times New Roman"/>
                <w:sz w:val="20"/>
                <w:szCs w:val="20"/>
                <w:lang w:val="en-GB"/>
              </w:rPr>
            </w:pPr>
            <w:r>
              <w:rPr>
                <w:rFonts w:ascii="Times New Roman" w:hAnsi="Times New Roman" w:cs="Times New Roman"/>
                <w:sz w:val="20"/>
                <w:szCs w:val="20"/>
                <w:lang w:val="en-GB"/>
              </w:rPr>
              <w:t xml:space="preserve"> </w:t>
            </w:r>
          </w:p>
        </w:tc>
        <w:tc>
          <w:tcPr>
            <w:tcW w:w="3258" w:type="dxa"/>
          </w:tcPr>
          <w:p w:rsidR="00FD1585" w:rsidRDefault="00FD1585" w:rsidP="00CE41CE">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Only one type of cell line is used to observe the effect of CXC-195. It </w:t>
            </w:r>
            <w:r>
              <w:rPr>
                <w:rFonts w:ascii="Times New Roman" w:hAnsi="Times New Roman" w:cs="Times New Roman"/>
                <w:sz w:val="20"/>
                <w:szCs w:val="20"/>
                <w:lang w:val="en-GB"/>
              </w:rPr>
              <w:lastRenderedPageBreak/>
              <w:t xml:space="preserve">does not reveal the level (high or low) of TLR4 expression. It does not explore the </w:t>
            </w:r>
            <w:proofErr w:type="spellStart"/>
            <w:r>
              <w:rPr>
                <w:rFonts w:ascii="Times New Roman" w:hAnsi="Times New Roman" w:cs="Times New Roman"/>
                <w:sz w:val="20"/>
                <w:szCs w:val="20"/>
                <w:lang w:val="en-GB"/>
              </w:rPr>
              <w:t>influense</w:t>
            </w:r>
            <w:proofErr w:type="spellEnd"/>
            <w:r>
              <w:rPr>
                <w:rFonts w:ascii="Times New Roman" w:hAnsi="Times New Roman" w:cs="Times New Roman"/>
                <w:sz w:val="20"/>
                <w:szCs w:val="20"/>
                <w:lang w:val="en-GB"/>
              </w:rPr>
              <w:t xml:space="preserve"> of LPS in TLR2.</w:t>
            </w:r>
          </w:p>
        </w:tc>
        <w:tc>
          <w:tcPr>
            <w:tcW w:w="1995" w:type="dxa"/>
          </w:tcPr>
          <w:p w:rsidR="00FD1585" w:rsidRPr="000345C0" w:rsidRDefault="00FD1585">
            <w:pPr>
              <w:rPr>
                <w:rFonts w:ascii="Times New Roman" w:hAnsi="Times New Roman" w:cs="Times New Roman"/>
                <w:sz w:val="20"/>
                <w:szCs w:val="20"/>
                <w:lang w:val="en-GB"/>
              </w:rPr>
            </w:pPr>
            <w:r>
              <w:rPr>
                <w:rFonts w:ascii="Times New Roman" w:hAnsi="Times New Roman" w:cs="Times New Roman"/>
                <w:sz w:val="20"/>
                <w:szCs w:val="20"/>
                <w:lang w:val="en-GB"/>
              </w:rPr>
              <w:lastRenderedPageBreak/>
              <w:t>T</w:t>
            </w:r>
            <w:r w:rsidRPr="000345C0">
              <w:rPr>
                <w:rFonts w:ascii="Times New Roman" w:hAnsi="Times New Roman" w:cs="Times New Roman"/>
                <w:sz w:val="20"/>
                <w:szCs w:val="20"/>
                <w:lang w:val="en-GB"/>
              </w:rPr>
              <w:t xml:space="preserve">reatment with CXC195 could </w:t>
            </w:r>
            <w:r w:rsidRPr="000345C0">
              <w:rPr>
                <w:rFonts w:ascii="Times New Roman" w:hAnsi="Times New Roman" w:cs="Times New Roman"/>
                <w:sz w:val="20"/>
                <w:szCs w:val="20"/>
                <w:lang w:val="en-GB"/>
              </w:rPr>
              <w:lastRenderedPageBreak/>
              <w:t>attenuate the TLR4-mediated proliferation and inflammatory response in LPS-induced HepG2 cells</w:t>
            </w:r>
          </w:p>
        </w:tc>
      </w:tr>
      <w:tr w:rsidR="00FD1585" w:rsidRPr="00A24050" w:rsidTr="00B948B4">
        <w:trPr>
          <w:trHeight w:val="144"/>
        </w:trPr>
        <w:tc>
          <w:tcPr>
            <w:tcW w:w="1754" w:type="dxa"/>
          </w:tcPr>
          <w:p w:rsidR="00FD1585" w:rsidRPr="00AF773F" w:rsidRDefault="00A24050" w:rsidP="00605429">
            <w:pPr>
              <w:rPr>
                <w:vertAlign w:val="superscript"/>
                <w:lang w:val="en-GB"/>
              </w:rPr>
            </w:pPr>
            <w:hyperlink r:id="rId46" w:history="1">
              <w:r w:rsidR="00FD1585" w:rsidRPr="00F60B41">
                <w:rPr>
                  <w:rStyle w:val="Hiperligao"/>
                  <w:color w:val="auto"/>
                  <w:lang w:val="en-GB"/>
                </w:rPr>
                <w:t>Yu LX</w:t>
              </w:r>
            </w:hyperlink>
            <w:r w:rsidR="00FD1585" w:rsidRPr="00F60B41">
              <w:rPr>
                <w:lang w:val="en-GB"/>
              </w:rPr>
              <w:t xml:space="preserve">, </w:t>
            </w:r>
            <w:r w:rsidR="00FD1585" w:rsidRPr="00F60B41">
              <w:rPr>
                <w:i/>
                <w:lang w:val="en-GB"/>
              </w:rPr>
              <w:t>et al</w:t>
            </w:r>
            <w:r w:rsidR="00AF773F">
              <w:rPr>
                <w:i/>
                <w:vertAlign w:val="superscript"/>
                <w:lang w:val="en-GB"/>
              </w:rPr>
              <w:t>55</w:t>
            </w:r>
          </w:p>
        </w:tc>
        <w:tc>
          <w:tcPr>
            <w:tcW w:w="870" w:type="dxa"/>
          </w:tcPr>
          <w:p w:rsidR="00FD1585" w:rsidRPr="00F60B41" w:rsidRDefault="00FD1585">
            <w:r w:rsidRPr="00F60B41">
              <w:t xml:space="preserve">2010 </w:t>
            </w:r>
            <w:proofErr w:type="spellStart"/>
            <w:r w:rsidRPr="00F60B41">
              <w:t>Oct</w:t>
            </w:r>
            <w:proofErr w:type="spellEnd"/>
          </w:p>
        </w:tc>
        <w:tc>
          <w:tcPr>
            <w:tcW w:w="920" w:type="dxa"/>
          </w:tcPr>
          <w:p w:rsidR="00FD1585" w:rsidRPr="00F60B41"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F60B41" w:rsidRDefault="00FD1585" w:rsidP="00063EBA">
            <w:pPr>
              <w:rPr>
                <w:rFonts w:ascii="Times New Roman" w:hAnsi="Times New Roman" w:cs="Times New Roman"/>
                <w:sz w:val="20"/>
                <w:szCs w:val="20"/>
                <w:lang w:val="en-GB"/>
              </w:rPr>
            </w:pPr>
            <w:r w:rsidRPr="00F60B41">
              <w:rPr>
                <w:rFonts w:ascii="Times New Roman" w:hAnsi="Times New Roman" w:cs="Times New Roman"/>
                <w:sz w:val="20"/>
                <w:szCs w:val="20"/>
                <w:lang w:val="en-GB"/>
              </w:rPr>
              <w:t xml:space="preserve">Rats and mice were used, including TLR4-deficient mice. </w:t>
            </w:r>
            <w:proofErr w:type="spellStart"/>
            <w:r w:rsidRPr="00F60B41">
              <w:rPr>
                <w:rFonts w:ascii="Times New Roman" w:hAnsi="Times New Roman" w:cs="Times New Roman"/>
                <w:sz w:val="20"/>
                <w:szCs w:val="20"/>
                <w:lang w:val="en-GB"/>
              </w:rPr>
              <w:t>Immunohistochemical</w:t>
            </w:r>
            <w:proofErr w:type="spellEnd"/>
            <w:r w:rsidRPr="00F60B41">
              <w:rPr>
                <w:rFonts w:ascii="Times New Roman" w:hAnsi="Times New Roman" w:cs="Times New Roman"/>
                <w:sz w:val="20"/>
                <w:szCs w:val="20"/>
                <w:lang w:val="en-GB"/>
              </w:rPr>
              <w:t xml:space="preserve"> analysis and Bone Marrow Transplantation were performed.</w:t>
            </w:r>
          </w:p>
        </w:tc>
        <w:tc>
          <w:tcPr>
            <w:tcW w:w="3258" w:type="dxa"/>
          </w:tcPr>
          <w:p w:rsidR="00FD1585" w:rsidRPr="00F60B41" w:rsidRDefault="00FD1585" w:rsidP="00CE41CE">
            <w:pPr>
              <w:rPr>
                <w:rFonts w:ascii="Times New Roman" w:hAnsi="Times New Roman" w:cs="Times New Roman"/>
                <w:sz w:val="20"/>
                <w:szCs w:val="20"/>
                <w:lang w:val="en-GB"/>
              </w:rPr>
            </w:pPr>
            <w:r w:rsidRPr="00F60B41">
              <w:rPr>
                <w:rFonts w:ascii="Times New Roman" w:hAnsi="Times New Roman" w:cs="Times New Roman"/>
                <w:sz w:val="20"/>
                <w:szCs w:val="20"/>
                <w:lang w:val="en-GB"/>
              </w:rPr>
              <w:t>It does not explore the effect of modulating gut flora. It does not evaluate the effect of different LPS’ levels</w:t>
            </w:r>
          </w:p>
        </w:tc>
        <w:tc>
          <w:tcPr>
            <w:tcW w:w="1995" w:type="dxa"/>
          </w:tcPr>
          <w:p w:rsidR="00FD1585" w:rsidRPr="00F60B41" w:rsidRDefault="00FD1585" w:rsidP="00063EBA">
            <w:pPr>
              <w:rPr>
                <w:rFonts w:ascii="Times New Roman" w:hAnsi="Times New Roman" w:cs="Times New Roman"/>
                <w:sz w:val="20"/>
                <w:szCs w:val="20"/>
                <w:lang w:val="en-GB"/>
              </w:rPr>
            </w:pPr>
            <w:r w:rsidRPr="00F60B41">
              <w:rPr>
                <w:rFonts w:ascii="Times New Roman" w:hAnsi="Times New Roman" w:cs="Times New Roman"/>
                <w:sz w:val="20"/>
                <w:szCs w:val="20"/>
                <w:lang w:val="en-GB"/>
              </w:rPr>
              <w:t>Sustained LPS accumulation represents a pathological mediator of inflammation-associated hepatocellular carcinoma (HCC) and manipulation of the gut flora to prevent pathogenic bacterial translocation.</w:t>
            </w:r>
          </w:p>
        </w:tc>
      </w:tr>
      <w:tr w:rsidR="00FD1585" w:rsidRPr="00A24050" w:rsidTr="00B948B4">
        <w:trPr>
          <w:trHeight w:val="144"/>
        </w:trPr>
        <w:tc>
          <w:tcPr>
            <w:tcW w:w="1754" w:type="dxa"/>
          </w:tcPr>
          <w:p w:rsidR="00FD1585" w:rsidRPr="00AF773F" w:rsidRDefault="00A24050" w:rsidP="00605429">
            <w:pPr>
              <w:rPr>
                <w:vertAlign w:val="superscript"/>
                <w:lang w:val="en-GB"/>
              </w:rPr>
            </w:pPr>
            <w:hyperlink r:id="rId47" w:history="1">
              <w:r w:rsidR="00FD1585" w:rsidRPr="00F60B41">
                <w:rPr>
                  <w:rStyle w:val="Hiperligao"/>
                  <w:lang w:val="en-GB"/>
                </w:rPr>
                <w:t>Lin Y</w:t>
              </w:r>
            </w:hyperlink>
            <w:r w:rsidR="00FD1585" w:rsidRPr="00F60B41">
              <w:rPr>
                <w:lang w:val="en-GB"/>
              </w:rPr>
              <w:t xml:space="preserve">, </w:t>
            </w:r>
            <w:r w:rsidR="00FD1585" w:rsidRPr="00F60B41">
              <w:rPr>
                <w:i/>
                <w:lang w:val="en-GB"/>
              </w:rPr>
              <w:t>et al</w:t>
            </w:r>
            <w:r w:rsidR="00AF773F">
              <w:rPr>
                <w:i/>
                <w:vertAlign w:val="superscript"/>
                <w:lang w:val="en-GB"/>
              </w:rPr>
              <w:t>57</w:t>
            </w:r>
          </w:p>
        </w:tc>
        <w:tc>
          <w:tcPr>
            <w:tcW w:w="870" w:type="dxa"/>
          </w:tcPr>
          <w:p w:rsidR="00FD1585" w:rsidRPr="000345C0" w:rsidRDefault="00FD1585">
            <w:pPr>
              <w:rPr>
                <w:lang w:val="en-GB"/>
              </w:rPr>
            </w:pPr>
            <w:r>
              <w:t xml:space="preserve">2012 </w:t>
            </w:r>
            <w:proofErr w:type="spellStart"/>
            <w:r>
              <w:t>Sep</w:t>
            </w:r>
            <w:proofErr w:type="spellEnd"/>
          </w:p>
        </w:tc>
        <w:tc>
          <w:tcPr>
            <w:tcW w:w="920" w:type="dxa"/>
          </w:tcPr>
          <w:p w:rsidR="00FD1585" w:rsidRDefault="00FD1585" w:rsidP="00F43A5B">
            <w:pPr>
              <w:rPr>
                <w:rFonts w:ascii="Times New Roman" w:hAnsi="Times New Roman" w:cs="Times New Roman"/>
                <w:sz w:val="20"/>
                <w:szCs w:val="20"/>
                <w:lang w:val="en-GB"/>
              </w:rPr>
            </w:pPr>
            <w:r w:rsidRPr="00F60B41">
              <w:rPr>
                <w:rFonts w:ascii="Times New Roman" w:hAnsi="Times New Roman" w:cs="Times New Roman"/>
                <w:sz w:val="20"/>
                <w:szCs w:val="20"/>
                <w:lang w:val="en-GB"/>
              </w:rPr>
              <w:t>Experimental</w:t>
            </w:r>
          </w:p>
        </w:tc>
        <w:tc>
          <w:tcPr>
            <w:tcW w:w="5023" w:type="dxa"/>
          </w:tcPr>
          <w:p w:rsidR="00FD1585" w:rsidRPr="001A7D0D" w:rsidRDefault="00FD1585" w:rsidP="001A7D0D">
            <w:pPr>
              <w:rPr>
                <w:rFonts w:ascii="Times New Roman" w:hAnsi="Times New Roman" w:cs="Times New Roman"/>
                <w:sz w:val="20"/>
                <w:szCs w:val="20"/>
                <w:lang w:val="en-GB"/>
              </w:rPr>
            </w:pPr>
            <w:r w:rsidRPr="001A7D0D">
              <w:rPr>
                <w:rFonts w:ascii="Times New Roman" w:hAnsi="Times New Roman" w:cs="Times New Roman"/>
                <w:sz w:val="20"/>
                <w:szCs w:val="20"/>
                <w:lang w:val="en-GB"/>
              </w:rPr>
              <w:t>It was used wild-type and TLR4-deficient mice.</w:t>
            </w:r>
            <w:r>
              <w:rPr>
                <w:rFonts w:ascii="Times New Roman" w:hAnsi="Times New Roman" w:cs="Times New Roman"/>
                <w:sz w:val="20"/>
                <w:szCs w:val="20"/>
                <w:lang w:val="en-GB"/>
              </w:rPr>
              <w:t xml:space="preserve"> </w:t>
            </w:r>
            <w:r w:rsidRPr="001A7D0D">
              <w:rPr>
                <w:rFonts w:ascii="Times New Roman" w:hAnsi="Times New Roman" w:cs="Times New Roman"/>
                <w:sz w:val="20"/>
                <w:szCs w:val="20"/>
                <w:lang w:val="en-GB"/>
              </w:rPr>
              <w:t xml:space="preserve">A Flow </w:t>
            </w:r>
            <w:proofErr w:type="spellStart"/>
            <w:r w:rsidRPr="001A7D0D">
              <w:rPr>
                <w:rFonts w:ascii="Times New Roman" w:hAnsi="Times New Roman" w:cs="Times New Roman"/>
                <w:sz w:val="20"/>
                <w:szCs w:val="20"/>
                <w:lang w:val="en-GB"/>
              </w:rPr>
              <w:t>cytometry</w:t>
            </w:r>
            <w:proofErr w:type="spellEnd"/>
            <w:r w:rsidRPr="001A7D0D">
              <w:rPr>
                <w:rFonts w:ascii="Times New Roman" w:hAnsi="Times New Roman" w:cs="Times New Roman"/>
                <w:sz w:val="20"/>
                <w:szCs w:val="20"/>
                <w:lang w:val="en-GB"/>
              </w:rPr>
              <w:t xml:space="preserve"> analysis</w:t>
            </w:r>
            <w:r>
              <w:rPr>
                <w:rFonts w:ascii="Times New Roman" w:hAnsi="Times New Roman" w:cs="Times New Roman"/>
                <w:sz w:val="20"/>
                <w:szCs w:val="20"/>
                <w:lang w:val="en-GB"/>
              </w:rPr>
              <w:t xml:space="preserve"> and</w:t>
            </w:r>
            <w:r w:rsidRPr="001A7D0D">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Isolation and Culture of CD4+ </w:t>
            </w:r>
            <w:r w:rsidRPr="001A7D0D">
              <w:rPr>
                <w:rFonts w:ascii="Times New Roman" w:hAnsi="Times New Roman" w:cs="Times New Roman"/>
                <w:sz w:val="20"/>
                <w:szCs w:val="20"/>
                <w:lang w:val="en-GB"/>
              </w:rPr>
              <w:t>cells</w:t>
            </w:r>
            <w:r>
              <w:rPr>
                <w:rFonts w:ascii="Times New Roman" w:hAnsi="Times New Roman" w:cs="Times New Roman"/>
                <w:sz w:val="20"/>
                <w:szCs w:val="20"/>
                <w:lang w:val="en-GB"/>
              </w:rPr>
              <w:t xml:space="preserve"> were performed.</w:t>
            </w:r>
          </w:p>
        </w:tc>
        <w:tc>
          <w:tcPr>
            <w:tcW w:w="3258" w:type="dxa"/>
          </w:tcPr>
          <w:p w:rsidR="00FD1585" w:rsidRPr="001A7D0D" w:rsidRDefault="00FD1585" w:rsidP="001B1BBD">
            <w:pPr>
              <w:autoSpaceDE w:val="0"/>
              <w:autoSpaceDN w:val="0"/>
              <w:adjustRightInd w:val="0"/>
              <w:rPr>
                <w:rFonts w:ascii="AdvP8C43" w:hAnsi="AdvP8C43" w:cs="AdvP8C43"/>
                <w:sz w:val="18"/>
                <w:szCs w:val="18"/>
                <w:lang w:val="en-GB"/>
              </w:rPr>
            </w:pPr>
            <w:r w:rsidRPr="001A7D0D">
              <w:rPr>
                <w:rFonts w:ascii="AdvP8C43" w:hAnsi="AdvP8C43" w:cs="AdvP8C43"/>
                <w:sz w:val="18"/>
                <w:szCs w:val="18"/>
                <w:lang w:val="en-GB"/>
              </w:rPr>
              <w:t>TLR4 knockout showed decreased liver injury induced by Con A</w:t>
            </w:r>
            <w:r>
              <w:rPr>
                <w:rFonts w:ascii="AdvP8C43" w:hAnsi="AdvP8C43" w:cs="AdvP8C43"/>
                <w:sz w:val="18"/>
                <w:szCs w:val="18"/>
                <w:lang w:val="en-GB"/>
              </w:rPr>
              <w:t xml:space="preserve">, contrarily to what was expected. It is needed </w:t>
            </w:r>
            <w:r w:rsidRPr="001A7D0D">
              <w:rPr>
                <w:rFonts w:ascii="AdvP8C43" w:hAnsi="AdvP8C43" w:cs="AdvP8C43"/>
                <w:sz w:val="18"/>
                <w:szCs w:val="18"/>
                <w:lang w:val="en-GB"/>
              </w:rPr>
              <w:t>to determine whether</w:t>
            </w:r>
            <w:r>
              <w:rPr>
                <w:rFonts w:ascii="AdvP8C43" w:hAnsi="AdvP8C43" w:cs="AdvP8C43"/>
                <w:sz w:val="18"/>
                <w:szCs w:val="18"/>
                <w:lang w:val="en-GB"/>
              </w:rPr>
              <w:t xml:space="preserve"> the regimen with </w:t>
            </w:r>
            <w:proofErr w:type="spellStart"/>
            <w:r>
              <w:rPr>
                <w:rFonts w:ascii="AdvP8C43" w:hAnsi="AdvP8C43" w:cs="AdvP8C43"/>
                <w:sz w:val="18"/>
                <w:szCs w:val="18"/>
                <w:lang w:val="en-GB"/>
              </w:rPr>
              <w:t>antiendotoxin</w:t>
            </w:r>
            <w:proofErr w:type="spellEnd"/>
            <w:r>
              <w:rPr>
                <w:rFonts w:ascii="AdvP8C43" w:hAnsi="AdvP8C43" w:cs="AdvP8C43"/>
                <w:sz w:val="18"/>
                <w:szCs w:val="18"/>
                <w:lang w:val="en-GB"/>
              </w:rPr>
              <w:t xml:space="preserve"> </w:t>
            </w:r>
            <w:r w:rsidRPr="001A7D0D">
              <w:rPr>
                <w:rFonts w:ascii="AdvP8C43" w:hAnsi="AdvP8C43" w:cs="AdvP8C43"/>
                <w:sz w:val="18"/>
                <w:szCs w:val="18"/>
                <w:lang w:val="en-GB"/>
              </w:rPr>
              <w:t xml:space="preserve">effects will prove beneficial in preventing or delaying </w:t>
            </w:r>
            <w:proofErr w:type="spellStart"/>
            <w:r w:rsidRPr="001A7D0D">
              <w:rPr>
                <w:rFonts w:ascii="AdvP8C43" w:hAnsi="AdvP8C43" w:cs="AdvP8C43"/>
                <w:sz w:val="18"/>
                <w:szCs w:val="18"/>
                <w:lang w:val="en-GB"/>
              </w:rPr>
              <w:t>Tcell</w:t>
            </w:r>
            <w:proofErr w:type="spellEnd"/>
            <w:r w:rsidRPr="001A7D0D">
              <w:rPr>
                <w:rFonts w:ascii="AdvP8C43" w:hAnsi="AdvP8C43" w:cs="AdvP8C43"/>
                <w:sz w:val="18"/>
                <w:szCs w:val="18"/>
                <w:lang w:val="en-GB"/>
              </w:rPr>
              <w:t>–mediated hepatitis and hepatitis-induced HCC.</w:t>
            </w:r>
          </w:p>
        </w:tc>
        <w:tc>
          <w:tcPr>
            <w:tcW w:w="1995" w:type="dxa"/>
          </w:tcPr>
          <w:p w:rsidR="00FD1585" w:rsidRPr="002D718A" w:rsidRDefault="00FD1585">
            <w:pPr>
              <w:rPr>
                <w:rFonts w:ascii="Times New Roman" w:hAnsi="Times New Roman" w:cs="Times New Roman"/>
                <w:sz w:val="20"/>
                <w:szCs w:val="20"/>
                <w:lang w:val="en-GB"/>
              </w:rPr>
            </w:pPr>
            <w:r>
              <w:rPr>
                <w:rFonts w:ascii="Times New Roman" w:hAnsi="Times New Roman" w:cs="Times New Roman"/>
                <w:sz w:val="20"/>
                <w:szCs w:val="20"/>
                <w:lang w:val="en-GB"/>
              </w:rPr>
              <w:t>G</w:t>
            </w:r>
            <w:r w:rsidRPr="001A7D0D">
              <w:rPr>
                <w:rFonts w:ascii="Times New Roman" w:hAnsi="Times New Roman" w:cs="Times New Roman"/>
                <w:sz w:val="20"/>
                <w:szCs w:val="20"/>
                <w:lang w:val="en-GB"/>
              </w:rPr>
              <w:t xml:space="preserve">ut-derived LPS and TLR4 play important positive roles in Con A-induced hepatitis and modulation of the gut </w:t>
            </w:r>
            <w:proofErr w:type="spellStart"/>
            <w:r w:rsidRPr="001A7D0D">
              <w:rPr>
                <w:rFonts w:ascii="Times New Roman" w:hAnsi="Times New Roman" w:cs="Times New Roman"/>
                <w:sz w:val="20"/>
                <w:szCs w:val="20"/>
                <w:lang w:val="en-GB"/>
              </w:rPr>
              <w:t>microbiotia</w:t>
            </w:r>
            <w:proofErr w:type="spellEnd"/>
            <w:r w:rsidRPr="001A7D0D">
              <w:rPr>
                <w:rFonts w:ascii="Times New Roman" w:hAnsi="Times New Roman" w:cs="Times New Roman"/>
                <w:sz w:val="20"/>
                <w:szCs w:val="20"/>
                <w:lang w:val="en-GB"/>
              </w:rPr>
              <w:t xml:space="preserve"> may represent a new avenue for therapeutic intervention</w:t>
            </w:r>
          </w:p>
        </w:tc>
      </w:tr>
      <w:tr w:rsidR="00FD1585" w:rsidRPr="00A24050" w:rsidTr="00B948B4">
        <w:trPr>
          <w:trHeight w:val="144"/>
        </w:trPr>
        <w:tc>
          <w:tcPr>
            <w:tcW w:w="1754" w:type="dxa"/>
          </w:tcPr>
          <w:p w:rsidR="00FD1585" w:rsidRPr="00364C98" w:rsidRDefault="00A24050" w:rsidP="00605429">
            <w:pPr>
              <w:rPr>
                <w:lang w:val="en-GB"/>
              </w:rPr>
            </w:pPr>
            <w:hyperlink r:id="rId48" w:history="1">
              <w:r w:rsidR="00FD1585" w:rsidRPr="007D2DAB">
                <w:rPr>
                  <w:rStyle w:val="Hiperligao"/>
                  <w:lang w:val="en-GB"/>
                </w:rPr>
                <w:t>Chen CL</w:t>
              </w:r>
            </w:hyperlink>
            <w:r w:rsidR="00FD1585" w:rsidRPr="007D2DAB">
              <w:rPr>
                <w:lang w:val="en-GB"/>
              </w:rPr>
              <w:t xml:space="preserve">, </w:t>
            </w:r>
            <w:r w:rsidR="00FD1585" w:rsidRPr="00364C98">
              <w:rPr>
                <w:i/>
                <w:lang w:val="en-GB"/>
              </w:rPr>
              <w:t>et al</w:t>
            </w:r>
            <w:r w:rsidR="00AF773F" w:rsidRPr="00AF773F">
              <w:rPr>
                <w:i/>
                <w:vertAlign w:val="superscript"/>
                <w:lang w:val="en-GB"/>
              </w:rPr>
              <w:t>59</w:t>
            </w:r>
          </w:p>
        </w:tc>
        <w:tc>
          <w:tcPr>
            <w:tcW w:w="870" w:type="dxa"/>
          </w:tcPr>
          <w:p w:rsidR="00FD1585" w:rsidRPr="000345C0" w:rsidRDefault="00FD1585">
            <w:pPr>
              <w:rPr>
                <w:lang w:val="en-GB"/>
              </w:rPr>
            </w:pPr>
            <w:r>
              <w:t xml:space="preserve">2013 </w:t>
            </w:r>
            <w:proofErr w:type="spellStart"/>
            <w:r>
              <w:t>Jul</w:t>
            </w:r>
            <w:proofErr w:type="spellEnd"/>
          </w:p>
        </w:tc>
        <w:tc>
          <w:tcPr>
            <w:tcW w:w="920" w:type="dxa"/>
          </w:tcPr>
          <w:p w:rsidR="00FD1585" w:rsidRPr="000345C0"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BA0857" w:rsidRDefault="00FD1585" w:rsidP="00BA0857">
            <w:pPr>
              <w:rPr>
                <w:rFonts w:ascii="Times New Roman" w:hAnsi="Times New Roman" w:cs="Times New Roman"/>
                <w:sz w:val="20"/>
                <w:lang w:val="en-GB"/>
              </w:rPr>
            </w:pPr>
            <w:r w:rsidRPr="00BA0857">
              <w:rPr>
                <w:rFonts w:ascii="Times New Roman" w:hAnsi="Times New Roman" w:cs="Times New Roman"/>
                <w:sz w:val="20"/>
                <w:lang w:val="en-GB"/>
              </w:rPr>
              <w:t xml:space="preserve">It used HCV </w:t>
            </w:r>
            <w:proofErr w:type="spellStart"/>
            <w:r w:rsidRPr="00BA0857">
              <w:rPr>
                <w:rFonts w:ascii="Times New Roman" w:hAnsi="Times New Roman" w:cs="Times New Roman"/>
                <w:sz w:val="20"/>
                <w:lang w:val="en-GB"/>
              </w:rPr>
              <w:t>Tg</w:t>
            </w:r>
            <w:proofErr w:type="spellEnd"/>
            <w:r w:rsidRPr="00BA0857">
              <w:rPr>
                <w:rFonts w:ascii="Times New Roman" w:hAnsi="Times New Roman" w:cs="Times New Roman"/>
                <w:sz w:val="20"/>
                <w:lang w:val="en-GB"/>
              </w:rPr>
              <w:t xml:space="preserve"> mouse models and patients with HCC functional </w:t>
            </w:r>
            <w:proofErr w:type="spellStart"/>
            <w:r w:rsidRPr="00BA0857">
              <w:rPr>
                <w:rFonts w:ascii="Times New Roman" w:hAnsi="Times New Roman" w:cs="Times New Roman"/>
                <w:sz w:val="20"/>
                <w:lang w:val="en-GB"/>
              </w:rPr>
              <w:t>cDNA</w:t>
            </w:r>
            <w:proofErr w:type="spellEnd"/>
            <w:r w:rsidRPr="00BA0857">
              <w:rPr>
                <w:rFonts w:ascii="Times New Roman" w:hAnsi="Times New Roman" w:cs="Times New Roman"/>
                <w:sz w:val="20"/>
                <w:lang w:val="en-GB"/>
              </w:rPr>
              <w:t xml:space="preserve">. Then, functional </w:t>
            </w:r>
            <w:proofErr w:type="spellStart"/>
            <w:r w:rsidRPr="00BA0857">
              <w:rPr>
                <w:rFonts w:ascii="Times New Roman" w:hAnsi="Times New Roman" w:cs="Times New Roman"/>
                <w:sz w:val="20"/>
                <w:lang w:val="en-GB"/>
              </w:rPr>
              <w:t>cDNA</w:t>
            </w:r>
            <w:proofErr w:type="spellEnd"/>
            <w:r w:rsidRPr="00BA0857">
              <w:rPr>
                <w:rFonts w:ascii="Times New Roman" w:hAnsi="Times New Roman" w:cs="Times New Roman"/>
                <w:sz w:val="20"/>
                <w:lang w:val="en-GB"/>
              </w:rPr>
              <w:t xml:space="preserve"> screening for oncogenes was performed. In vitro and in vivo oncogenic activities were evaluated. It was also done a Liver TIC engraftment via splenic injection</w:t>
            </w:r>
          </w:p>
          <w:p w:rsidR="00FD1585" w:rsidRPr="00BA0857" w:rsidRDefault="00FD1585" w:rsidP="00BA0857">
            <w:pPr>
              <w:rPr>
                <w:rFonts w:ascii="Times New Roman" w:hAnsi="Times New Roman" w:cs="Times New Roman"/>
                <w:sz w:val="20"/>
                <w:lang w:val="en-GB"/>
              </w:rPr>
            </w:pPr>
            <w:r w:rsidRPr="00BA0857">
              <w:rPr>
                <w:rFonts w:ascii="Times New Roman" w:hAnsi="Times New Roman" w:cs="Times New Roman"/>
                <w:sz w:val="20"/>
                <w:lang w:val="en-GB"/>
              </w:rPr>
              <w:t>.</w:t>
            </w:r>
          </w:p>
        </w:tc>
        <w:tc>
          <w:tcPr>
            <w:tcW w:w="3258" w:type="dxa"/>
          </w:tcPr>
          <w:p w:rsidR="00FD1585" w:rsidRPr="001B1BBD" w:rsidRDefault="00FD1585" w:rsidP="00BA0857">
            <w:pPr>
              <w:rPr>
                <w:rFonts w:ascii="Times New Roman" w:eastAsia="Times New Roman" w:hAnsi="Times New Roman" w:cs="Times New Roman"/>
                <w:sz w:val="20"/>
                <w:szCs w:val="20"/>
                <w:lang w:val="en-GB" w:eastAsia="pt-PT"/>
              </w:rPr>
            </w:pPr>
            <w:r w:rsidRPr="001B1BBD">
              <w:rPr>
                <w:rFonts w:ascii="Times New Roman" w:eastAsia="Times New Roman" w:hAnsi="Times New Roman" w:cs="Times New Roman"/>
                <w:sz w:val="20"/>
                <w:szCs w:val="20"/>
                <w:lang w:val="en-GB" w:eastAsia="pt-PT"/>
              </w:rPr>
              <w:t xml:space="preserve">The degree of attenuation of </w:t>
            </w:r>
          </w:p>
          <w:p w:rsidR="00FD1585" w:rsidRPr="001B1BBD" w:rsidRDefault="00FD1585" w:rsidP="00BA0857">
            <w:pPr>
              <w:rPr>
                <w:rFonts w:ascii="Times New Roman" w:eastAsia="Times New Roman" w:hAnsi="Times New Roman" w:cs="Times New Roman"/>
                <w:sz w:val="20"/>
                <w:szCs w:val="20"/>
                <w:lang w:val="en-GB" w:eastAsia="pt-PT"/>
              </w:rPr>
            </w:pPr>
            <w:r w:rsidRPr="001B1BBD">
              <w:rPr>
                <w:rFonts w:ascii="Times New Roman" w:eastAsia="Times New Roman" w:hAnsi="Times New Roman" w:cs="Times New Roman"/>
                <w:sz w:val="20"/>
                <w:szCs w:val="20"/>
                <w:lang w:val="en-GB" w:eastAsia="pt-PT"/>
              </w:rPr>
              <w:t xml:space="preserve">Tlr4 expression in TICs by </w:t>
            </w:r>
            <w:proofErr w:type="spellStart"/>
            <w:r w:rsidRPr="001B1BBD">
              <w:rPr>
                <w:rFonts w:ascii="Times New Roman" w:eastAsia="Times New Roman" w:hAnsi="Times New Roman" w:cs="Times New Roman"/>
                <w:sz w:val="20"/>
                <w:szCs w:val="20"/>
                <w:lang w:val="en-GB" w:eastAsia="pt-PT"/>
              </w:rPr>
              <w:t>Nanog</w:t>
            </w:r>
            <w:proofErr w:type="spellEnd"/>
            <w:r w:rsidRPr="001B1BBD">
              <w:rPr>
                <w:rFonts w:ascii="Times New Roman" w:eastAsia="Times New Roman" w:hAnsi="Times New Roman" w:cs="Times New Roman"/>
                <w:sz w:val="20"/>
                <w:szCs w:val="20"/>
                <w:lang w:val="en-GB" w:eastAsia="pt-PT"/>
              </w:rPr>
              <w:t xml:space="preserve">, implying a feedback loop is not shown. Besides this, the underlying mechanisms are not known.  </w:t>
            </w:r>
          </w:p>
          <w:p w:rsidR="00FD1585" w:rsidRPr="001B1BBD" w:rsidRDefault="00FD1585" w:rsidP="00CE41CE">
            <w:pPr>
              <w:rPr>
                <w:rFonts w:ascii="Times New Roman" w:hAnsi="Times New Roman" w:cs="Times New Roman"/>
                <w:sz w:val="20"/>
                <w:szCs w:val="20"/>
                <w:lang w:val="en-GB"/>
              </w:rPr>
            </w:pPr>
          </w:p>
        </w:tc>
        <w:tc>
          <w:tcPr>
            <w:tcW w:w="1995" w:type="dxa"/>
          </w:tcPr>
          <w:p w:rsidR="00FD1585" w:rsidRPr="007D2DAB" w:rsidRDefault="00FD1585">
            <w:pPr>
              <w:rPr>
                <w:rFonts w:ascii="Times New Roman" w:hAnsi="Times New Roman" w:cs="Times New Roman"/>
                <w:sz w:val="20"/>
                <w:szCs w:val="20"/>
                <w:lang w:val="en-GB"/>
              </w:rPr>
            </w:pPr>
            <w:r w:rsidRPr="007D2DAB">
              <w:rPr>
                <w:rFonts w:ascii="Times New Roman" w:hAnsi="Times New Roman" w:cs="Times New Roman"/>
                <w:sz w:val="20"/>
                <w:szCs w:val="20"/>
                <w:lang w:val="en-GB"/>
              </w:rPr>
              <w:t xml:space="preserve">TLR4/NANOG oncogenic pathway is linked to suppression of cytostatic TGF-β </w:t>
            </w:r>
            <w:proofErr w:type="spellStart"/>
            <w:r w:rsidRPr="007D2DAB">
              <w:rPr>
                <w:rFonts w:ascii="Times New Roman" w:hAnsi="Times New Roman" w:cs="Times New Roman"/>
                <w:sz w:val="20"/>
                <w:szCs w:val="20"/>
                <w:lang w:val="en-GB"/>
              </w:rPr>
              <w:t>signaling</w:t>
            </w:r>
            <w:proofErr w:type="spellEnd"/>
            <w:r w:rsidRPr="007D2DAB">
              <w:rPr>
                <w:rFonts w:ascii="Times New Roman" w:hAnsi="Times New Roman" w:cs="Times New Roman"/>
                <w:sz w:val="20"/>
                <w:szCs w:val="20"/>
                <w:lang w:val="en-GB"/>
              </w:rPr>
              <w:t xml:space="preserve"> and could potentially serve as a therapeutic target for </w:t>
            </w:r>
            <w:r w:rsidRPr="007D2DAB">
              <w:rPr>
                <w:rFonts w:ascii="Times New Roman" w:hAnsi="Times New Roman" w:cs="Times New Roman"/>
                <w:sz w:val="20"/>
                <w:szCs w:val="20"/>
                <w:lang w:val="en-GB"/>
              </w:rPr>
              <w:lastRenderedPageBreak/>
              <w:t>HCV-related HCC.</w:t>
            </w:r>
          </w:p>
        </w:tc>
      </w:tr>
      <w:tr w:rsidR="00FD1585" w:rsidRPr="002D718A" w:rsidTr="00B948B4">
        <w:trPr>
          <w:trHeight w:val="144"/>
        </w:trPr>
        <w:tc>
          <w:tcPr>
            <w:tcW w:w="1754" w:type="dxa"/>
          </w:tcPr>
          <w:p w:rsidR="00FD1585" w:rsidRPr="00AF773F" w:rsidRDefault="00A24050">
            <w:pPr>
              <w:rPr>
                <w:vertAlign w:val="superscript"/>
              </w:rPr>
            </w:pPr>
            <w:hyperlink r:id="rId49" w:history="1">
              <w:proofErr w:type="spellStart"/>
              <w:r w:rsidR="00FD1585">
                <w:rPr>
                  <w:rStyle w:val="Hiperligao"/>
                </w:rPr>
                <w:t>French</w:t>
              </w:r>
              <w:proofErr w:type="spellEnd"/>
              <w:r w:rsidR="00FD1585">
                <w:rPr>
                  <w:rStyle w:val="Hiperligao"/>
                </w:rPr>
                <w:t xml:space="preserve"> SW</w:t>
              </w:r>
            </w:hyperlink>
            <w:r w:rsidR="00FD1585">
              <w:t xml:space="preserve">, </w:t>
            </w:r>
            <w:r w:rsidR="00FD1585" w:rsidRPr="00364C98">
              <w:rPr>
                <w:i/>
                <w:lang w:val="en-GB"/>
              </w:rPr>
              <w:t>et al</w:t>
            </w:r>
            <w:r w:rsidR="00AF773F">
              <w:rPr>
                <w:i/>
                <w:vertAlign w:val="superscript"/>
                <w:lang w:val="en-GB"/>
              </w:rPr>
              <w:t>62</w:t>
            </w:r>
          </w:p>
        </w:tc>
        <w:tc>
          <w:tcPr>
            <w:tcW w:w="870" w:type="dxa"/>
          </w:tcPr>
          <w:p w:rsidR="00FD1585" w:rsidRPr="002E3E64" w:rsidRDefault="00FD1585">
            <w:r>
              <w:t xml:space="preserve">2013 </w:t>
            </w:r>
            <w:proofErr w:type="spellStart"/>
            <w:r>
              <w:t>Aug</w:t>
            </w:r>
            <w:proofErr w:type="spellEnd"/>
          </w:p>
        </w:tc>
        <w:tc>
          <w:tcPr>
            <w:tcW w:w="920" w:type="dxa"/>
          </w:tcPr>
          <w:p w:rsidR="00FD1585" w:rsidRPr="002E3E64"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7F5C52" w:rsidRDefault="00FD1585" w:rsidP="007F5C52">
            <w:pPr>
              <w:rPr>
                <w:rFonts w:ascii="Times New Roman" w:hAnsi="Times New Roman" w:cs="Times New Roman"/>
                <w:sz w:val="20"/>
                <w:szCs w:val="20"/>
                <w:lang w:val="en-GB"/>
              </w:rPr>
            </w:pPr>
            <w:r w:rsidRPr="007F5C52">
              <w:rPr>
                <w:rFonts w:ascii="Times New Roman" w:hAnsi="Times New Roman" w:cs="Times New Roman"/>
                <w:sz w:val="20"/>
                <w:szCs w:val="20"/>
                <w:lang w:val="en-GB"/>
              </w:rPr>
              <w:t>Liver biopsies from patients diagnosed with alcoholic hepat</w:t>
            </w:r>
            <w:r>
              <w:rPr>
                <w:rFonts w:ascii="Times New Roman" w:hAnsi="Times New Roman" w:cs="Times New Roman"/>
                <w:sz w:val="20"/>
                <w:szCs w:val="20"/>
                <w:lang w:val="en-GB"/>
              </w:rPr>
              <w:t xml:space="preserve">itis, with or without cirrhosis </w:t>
            </w:r>
            <w:r w:rsidRPr="007F5C52">
              <w:rPr>
                <w:rFonts w:ascii="Times New Roman" w:hAnsi="Times New Roman" w:cs="Times New Roman"/>
                <w:sz w:val="20"/>
                <w:szCs w:val="20"/>
                <w:lang w:val="en-GB"/>
              </w:rPr>
              <w:t xml:space="preserve">were selected. </w:t>
            </w:r>
            <w:r>
              <w:rPr>
                <w:rFonts w:ascii="Times New Roman" w:hAnsi="Times New Roman" w:cs="Times New Roman"/>
                <w:sz w:val="20"/>
                <w:szCs w:val="20"/>
                <w:lang w:val="en-GB"/>
              </w:rPr>
              <w:t xml:space="preserve">Double </w:t>
            </w:r>
            <w:r w:rsidRPr="007F5C52">
              <w:rPr>
                <w:rFonts w:ascii="Times New Roman" w:hAnsi="Times New Roman" w:cs="Times New Roman"/>
                <w:sz w:val="20"/>
                <w:szCs w:val="20"/>
                <w:lang w:val="en-GB"/>
              </w:rPr>
              <w:t>Immunohistochemistry</w:t>
            </w:r>
            <w:r>
              <w:rPr>
                <w:rFonts w:ascii="Times New Roman" w:hAnsi="Times New Roman" w:cs="Times New Roman"/>
                <w:sz w:val="20"/>
                <w:szCs w:val="20"/>
                <w:lang w:val="en-GB"/>
              </w:rPr>
              <w:t xml:space="preserve"> was performed. </w:t>
            </w:r>
          </w:p>
        </w:tc>
        <w:tc>
          <w:tcPr>
            <w:tcW w:w="3258" w:type="dxa"/>
          </w:tcPr>
          <w:p w:rsidR="00FD1585" w:rsidRPr="001B1BBD" w:rsidRDefault="00FD1585" w:rsidP="007F5C52">
            <w:pPr>
              <w:rPr>
                <w:rFonts w:ascii="Times New Roman" w:hAnsi="Times New Roman" w:cs="Times New Roman"/>
                <w:sz w:val="20"/>
                <w:szCs w:val="20"/>
                <w:lang w:val="en-GB"/>
              </w:rPr>
            </w:pPr>
            <w:r w:rsidRPr="001B1BBD">
              <w:rPr>
                <w:rFonts w:ascii="Times New Roman" w:hAnsi="Times New Roman" w:cs="Times New Roman"/>
                <w:sz w:val="20"/>
                <w:szCs w:val="20"/>
                <w:lang w:val="en-GB"/>
              </w:rPr>
              <w:t>The antibody stain was only against TLR4.</w:t>
            </w:r>
          </w:p>
        </w:tc>
        <w:tc>
          <w:tcPr>
            <w:tcW w:w="1995" w:type="dxa"/>
          </w:tcPr>
          <w:p w:rsidR="00FD1585" w:rsidRPr="002D718A" w:rsidRDefault="00FD1585" w:rsidP="002E3E64">
            <w:pP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Pr="002E3E64">
              <w:rPr>
                <w:rFonts w:ascii="Times New Roman" w:hAnsi="Times New Roman" w:cs="Times New Roman"/>
                <w:sz w:val="20"/>
                <w:szCs w:val="20"/>
                <w:lang w:val="en-GB"/>
              </w:rPr>
              <w:t>Mallory-</w:t>
            </w:r>
            <w:proofErr w:type="spellStart"/>
            <w:r w:rsidRPr="002E3E64">
              <w:rPr>
                <w:rFonts w:ascii="Times New Roman" w:hAnsi="Times New Roman" w:cs="Times New Roman"/>
                <w:sz w:val="20"/>
                <w:szCs w:val="20"/>
                <w:lang w:val="en-GB"/>
              </w:rPr>
              <w:t>Denk</w:t>
            </w:r>
            <w:proofErr w:type="spellEnd"/>
            <w:r w:rsidRPr="002E3E64">
              <w:rPr>
                <w:rFonts w:ascii="Times New Roman" w:hAnsi="Times New Roman" w:cs="Times New Roman"/>
                <w:sz w:val="20"/>
                <w:szCs w:val="20"/>
                <w:lang w:val="en-GB"/>
              </w:rPr>
              <w:t>-bodies</w:t>
            </w:r>
            <w:r>
              <w:rPr>
                <w:rFonts w:ascii="Times New Roman" w:hAnsi="Times New Roman" w:cs="Times New Roman"/>
                <w:sz w:val="20"/>
                <w:szCs w:val="20"/>
                <w:lang w:val="en-GB"/>
              </w:rPr>
              <w:t xml:space="preserve"> forming cells expressed two </w:t>
            </w:r>
            <w:r w:rsidRPr="002E3E64">
              <w:rPr>
                <w:rFonts w:ascii="Times New Roman" w:hAnsi="Times New Roman" w:cs="Times New Roman"/>
                <w:sz w:val="20"/>
                <w:szCs w:val="20"/>
                <w:lang w:val="en-GB"/>
              </w:rPr>
              <w:t>additional progenitor cell markers. These markers were CD49f and TLR4.</w:t>
            </w:r>
          </w:p>
        </w:tc>
      </w:tr>
      <w:tr w:rsidR="00FD1585" w:rsidRPr="00A24050" w:rsidTr="00B948B4">
        <w:trPr>
          <w:trHeight w:val="144"/>
        </w:trPr>
        <w:tc>
          <w:tcPr>
            <w:tcW w:w="1754" w:type="dxa"/>
          </w:tcPr>
          <w:p w:rsidR="00FD1585" w:rsidRPr="0075407A" w:rsidRDefault="00A24050">
            <w:hyperlink r:id="rId50" w:history="1">
              <w:proofErr w:type="spellStart"/>
              <w:r w:rsidR="00FD1585">
                <w:rPr>
                  <w:rStyle w:val="highlight"/>
                  <w:color w:val="0000FF"/>
                  <w:u w:val="single"/>
                </w:rPr>
                <w:t>Machida</w:t>
              </w:r>
              <w:proofErr w:type="spellEnd"/>
              <w:r w:rsidR="00FD1585">
                <w:rPr>
                  <w:rStyle w:val="highlight"/>
                  <w:color w:val="0000FF"/>
                  <w:u w:val="single"/>
                </w:rPr>
                <w:t xml:space="preserve"> K</w:t>
              </w:r>
            </w:hyperlink>
            <w:r w:rsidR="00FD1585">
              <w:t xml:space="preserve">, </w:t>
            </w:r>
            <w:r w:rsidR="00FD1585" w:rsidRPr="00364C98">
              <w:rPr>
                <w:i/>
                <w:lang w:val="en-GB"/>
              </w:rPr>
              <w:t>et al</w:t>
            </w:r>
            <w:r w:rsidR="00FD1585">
              <w:t>.</w:t>
            </w:r>
            <w:r w:rsidR="00AF773F" w:rsidRPr="00AF773F">
              <w:rPr>
                <w:vertAlign w:val="superscript"/>
              </w:rPr>
              <w:t>63</w:t>
            </w:r>
          </w:p>
        </w:tc>
        <w:tc>
          <w:tcPr>
            <w:tcW w:w="870" w:type="dxa"/>
          </w:tcPr>
          <w:p w:rsidR="00FD1585" w:rsidRPr="0075407A" w:rsidRDefault="00FD1585">
            <w:r>
              <w:t xml:space="preserve">2014 </w:t>
            </w:r>
            <w:proofErr w:type="spellStart"/>
            <w:r>
              <w:t>Nov</w:t>
            </w:r>
            <w:proofErr w:type="spellEnd"/>
          </w:p>
        </w:tc>
        <w:tc>
          <w:tcPr>
            <w:tcW w:w="920" w:type="dxa"/>
          </w:tcPr>
          <w:p w:rsidR="00FD1585" w:rsidRPr="0075407A"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A71499" w:rsidRDefault="00FD1585" w:rsidP="00A71499">
            <w:pPr>
              <w:rPr>
                <w:rFonts w:ascii="Times New Roman" w:eastAsia="Times New Roman" w:hAnsi="Times New Roman" w:cs="Times New Roman"/>
                <w:sz w:val="20"/>
                <w:szCs w:val="20"/>
                <w:lang w:val="en-GB" w:eastAsia="pt-PT"/>
              </w:rPr>
            </w:pPr>
            <w:r>
              <w:rPr>
                <w:rFonts w:ascii="Times New Roman" w:eastAsia="Times New Roman" w:hAnsi="Times New Roman" w:cs="Times New Roman"/>
                <w:sz w:val="20"/>
                <w:szCs w:val="20"/>
                <w:lang w:val="en-GB" w:eastAsia="pt-PT"/>
              </w:rPr>
              <w:t xml:space="preserve">An </w:t>
            </w:r>
            <w:proofErr w:type="spellStart"/>
            <w:r>
              <w:rPr>
                <w:rFonts w:ascii="Times New Roman" w:eastAsia="Times New Roman" w:hAnsi="Times New Roman" w:cs="Times New Roman"/>
                <w:sz w:val="20"/>
                <w:szCs w:val="20"/>
                <w:lang w:val="en-GB" w:eastAsia="pt-PT"/>
              </w:rPr>
              <w:t>i</w:t>
            </w:r>
            <w:r w:rsidRPr="00A71499">
              <w:rPr>
                <w:rFonts w:ascii="Times New Roman" w:eastAsia="Times New Roman" w:hAnsi="Times New Roman" w:cs="Times New Roman"/>
                <w:sz w:val="20"/>
                <w:szCs w:val="20"/>
                <w:lang w:val="en-GB" w:eastAsia="pt-PT"/>
              </w:rPr>
              <w:t>mmunostaining</w:t>
            </w:r>
            <w:proofErr w:type="spellEnd"/>
            <w:r w:rsidRPr="00A71499">
              <w:rPr>
                <w:rFonts w:ascii="Times New Roman" w:eastAsia="Times New Roman" w:hAnsi="Times New Roman" w:cs="Times New Roman"/>
                <w:sz w:val="20"/>
                <w:szCs w:val="20"/>
                <w:lang w:val="en-GB" w:eastAsia="pt-PT"/>
              </w:rPr>
              <w:t xml:space="preserve"> of liver </w:t>
            </w:r>
            <w:proofErr w:type="spellStart"/>
            <w:r w:rsidRPr="00A71499">
              <w:rPr>
                <w:rFonts w:ascii="Times New Roman" w:eastAsia="Times New Roman" w:hAnsi="Times New Roman" w:cs="Times New Roman"/>
                <w:sz w:val="20"/>
                <w:szCs w:val="20"/>
                <w:lang w:val="en-GB" w:eastAsia="pt-PT"/>
              </w:rPr>
              <w:t>tumor</w:t>
            </w:r>
            <w:proofErr w:type="spellEnd"/>
            <w:r w:rsidRPr="00A71499">
              <w:rPr>
                <w:rFonts w:ascii="Times New Roman" w:eastAsia="Times New Roman" w:hAnsi="Times New Roman" w:cs="Times New Roman"/>
                <w:sz w:val="20"/>
                <w:szCs w:val="20"/>
                <w:lang w:val="en-GB" w:eastAsia="pt-PT"/>
              </w:rPr>
              <w:t xml:space="preserve"> sections from alcohol-fed Ns5a mice</w:t>
            </w:r>
            <w:r>
              <w:rPr>
                <w:rFonts w:ascii="Times New Roman" w:eastAsia="Times New Roman" w:hAnsi="Times New Roman" w:cs="Times New Roman"/>
                <w:sz w:val="20"/>
                <w:szCs w:val="20"/>
                <w:lang w:val="en-GB" w:eastAsia="pt-PT"/>
              </w:rPr>
              <w:t xml:space="preserve"> was performed along with </w:t>
            </w:r>
            <w:r w:rsidRPr="00A71499">
              <w:rPr>
                <w:rFonts w:ascii="Times New Roman" w:eastAsia="Times New Roman" w:hAnsi="Times New Roman" w:cs="Times New Roman"/>
                <w:sz w:val="20"/>
                <w:szCs w:val="20"/>
                <w:lang w:val="en-GB" w:eastAsia="pt-PT"/>
              </w:rPr>
              <w:t xml:space="preserve">TLR4 silencing with </w:t>
            </w:r>
            <w:proofErr w:type="spellStart"/>
            <w:r w:rsidRPr="00A71499">
              <w:rPr>
                <w:rFonts w:ascii="Times New Roman" w:eastAsia="Times New Roman" w:hAnsi="Times New Roman" w:cs="Times New Roman"/>
                <w:sz w:val="20"/>
                <w:szCs w:val="20"/>
                <w:lang w:val="en-GB" w:eastAsia="pt-PT"/>
              </w:rPr>
              <w:t>lentiviral</w:t>
            </w:r>
            <w:proofErr w:type="spellEnd"/>
            <w:r w:rsidRPr="00A71499">
              <w:rPr>
                <w:rFonts w:ascii="Times New Roman" w:eastAsia="Times New Roman" w:hAnsi="Times New Roman" w:cs="Times New Roman"/>
                <w:sz w:val="20"/>
                <w:szCs w:val="20"/>
                <w:lang w:val="en-GB" w:eastAsia="pt-PT"/>
              </w:rPr>
              <w:t xml:space="preserve"> short-hairpin RNA</w:t>
            </w:r>
          </w:p>
          <w:p w:rsidR="00FD1585" w:rsidRPr="00A71499" w:rsidRDefault="00FD1585" w:rsidP="00893F4D">
            <w:pPr>
              <w:rPr>
                <w:rFonts w:ascii="Times New Roman" w:hAnsi="Times New Roman" w:cs="Times New Roman"/>
                <w:sz w:val="20"/>
                <w:szCs w:val="20"/>
                <w:lang w:val="en-GB"/>
              </w:rPr>
            </w:pPr>
          </w:p>
        </w:tc>
        <w:tc>
          <w:tcPr>
            <w:tcW w:w="3258" w:type="dxa"/>
          </w:tcPr>
          <w:p w:rsidR="00FD1585" w:rsidRPr="001B1BBD" w:rsidRDefault="00FD1585" w:rsidP="00A71499">
            <w:pPr>
              <w:rPr>
                <w:rFonts w:ascii="Times New Roman" w:hAnsi="Times New Roman" w:cs="Times New Roman"/>
                <w:sz w:val="20"/>
                <w:szCs w:val="20"/>
                <w:lang w:val="en-GB"/>
              </w:rPr>
            </w:pPr>
            <w:r w:rsidRPr="001B1BBD">
              <w:rPr>
                <w:rFonts w:ascii="Times New Roman" w:hAnsi="Times New Roman" w:cs="Times New Roman"/>
                <w:sz w:val="20"/>
                <w:szCs w:val="20"/>
                <w:lang w:val="en-GB"/>
              </w:rPr>
              <w:t>LPS- independent mechanisms of TLR4 activation in TICs remain to be elucidated.</w:t>
            </w:r>
          </w:p>
          <w:p w:rsidR="00FD1585" w:rsidRPr="001B1BBD" w:rsidRDefault="00FD1585" w:rsidP="00A71499">
            <w:pPr>
              <w:rPr>
                <w:rFonts w:ascii="Times New Roman" w:hAnsi="Times New Roman" w:cs="Times New Roman"/>
                <w:sz w:val="20"/>
                <w:szCs w:val="20"/>
                <w:lang w:val="en-GB"/>
              </w:rPr>
            </w:pPr>
            <w:r w:rsidRPr="001B1BBD">
              <w:rPr>
                <w:rFonts w:ascii="Times New Roman" w:hAnsi="Times New Roman" w:cs="Times New Roman"/>
                <w:sz w:val="20"/>
                <w:szCs w:val="20"/>
                <w:lang w:val="en-GB"/>
              </w:rPr>
              <w:t>The oncogenic role of TLR4 is explored only around the synergism alcohol-HCV.</w:t>
            </w:r>
          </w:p>
        </w:tc>
        <w:tc>
          <w:tcPr>
            <w:tcW w:w="1995" w:type="dxa"/>
          </w:tcPr>
          <w:p w:rsidR="00FD1585" w:rsidRPr="00A71499" w:rsidRDefault="00FD1585" w:rsidP="00A71499">
            <w:pPr>
              <w:rPr>
                <w:rFonts w:ascii="Times New Roman" w:hAnsi="Times New Roman" w:cs="Times New Roman"/>
                <w:sz w:val="20"/>
                <w:szCs w:val="20"/>
                <w:lang w:val="en-GB"/>
              </w:rPr>
            </w:pPr>
            <w:r w:rsidRPr="00A71499">
              <w:rPr>
                <w:rFonts w:ascii="Times New Roman" w:hAnsi="Times New Roman" w:cs="Times New Roman"/>
                <w:sz w:val="20"/>
                <w:szCs w:val="20"/>
                <w:lang w:val="en-GB"/>
              </w:rPr>
              <w:t xml:space="preserve">TLR4-dependent mechanisms of </w:t>
            </w:r>
          </w:p>
          <w:p w:rsidR="00FD1585" w:rsidRPr="00A71499" w:rsidRDefault="00FD1585" w:rsidP="00A71499">
            <w:pPr>
              <w:rPr>
                <w:rFonts w:ascii="Times New Roman" w:hAnsi="Times New Roman" w:cs="Times New Roman"/>
                <w:sz w:val="20"/>
                <w:szCs w:val="20"/>
                <w:lang w:val="en-GB"/>
              </w:rPr>
            </w:pPr>
            <w:r w:rsidRPr="00A71499">
              <w:rPr>
                <w:rFonts w:ascii="Times New Roman" w:hAnsi="Times New Roman" w:cs="Times New Roman"/>
                <w:sz w:val="20"/>
                <w:szCs w:val="20"/>
                <w:lang w:val="en-GB"/>
              </w:rPr>
              <w:t>TIC generation actually contribute to or at least promote the initiation of HCC</w:t>
            </w:r>
          </w:p>
        </w:tc>
      </w:tr>
      <w:tr w:rsidR="00FD1585" w:rsidRPr="00A24050" w:rsidTr="00B948B4">
        <w:trPr>
          <w:trHeight w:val="144"/>
        </w:trPr>
        <w:tc>
          <w:tcPr>
            <w:tcW w:w="1754" w:type="dxa"/>
          </w:tcPr>
          <w:p w:rsidR="00FD1585" w:rsidRPr="00A56E10" w:rsidRDefault="00A24050" w:rsidP="00605429">
            <w:pPr>
              <w:rPr>
                <w:lang w:val="en-GB"/>
              </w:rPr>
            </w:pPr>
            <w:hyperlink r:id="rId51" w:history="1">
              <w:r w:rsidR="00FD1585" w:rsidRPr="00391475">
                <w:rPr>
                  <w:rStyle w:val="Hiperligao"/>
                  <w:lang w:val="en-GB"/>
                </w:rPr>
                <w:t>Yan W</w:t>
              </w:r>
            </w:hyperlink>
            <w:r w:rsidR="00FD1585" w:rsidRPr="00391475">
              <w:rPr>
                <w:lang w:val="en-GB"/>
              </w:rPr>
              <w:t xml:space="preserve">, </w:t>
            </w:r>
            <w:r w:rsidR="00FD1585" w:rsidRPr="00A56E10">
              <w:rPr>
                <w:i/>
                <w:lang w:val="en-GB"/>
              </w:rPr>
              <w:t>et al</w:t>
            </w:r>
            <w:r w:rsidR="00AF773F" w:rsidRPr="00AF773F">
              <w:rPr>
                <w:i/>
                <w:vertAlign w:val="superscript"/>
                <w:lang w:val="en-GB"/>
              </w:rPr>
              <w:t>64</w:t>
            </w:r>
          </w:p>
        </w:tc>
        <w:tc>
          <w:tcPr>
            <w:tcW w:w="870" w:type="dxa"/>
          </w:tcPr>
          <w:p w:rsidR="00FD1585" w:rsidRPr="00A71499" w:rsidRDefault="00FD1585">
            <w:pPr>
              <w:rPr>
                <w:lang w:val="en-GB"/>
              </w:rPr>
            </w:pPr>
            <w:r>
              <w:t xml:space="preserve">2012 </w:t>
            </w:r>
            <w:proofErr w:type="spellStart"/>
            <w:r>
              <w:t>Jun</w:t>
            </w:r>
            <w:proofErr w:type="spellEnd"/>
          </w:p>
        </w:tc>
        <w:tc>
          <w:tcPr>
            <w:tcW w:w="920" w:type="dxa"/>
          </w:tcPr>
          <w:p w:rsidR="00FD1585" w:rsidRPr="00A71499"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391475" w:rsidRDefault="00FD1585" w:rsidP="00391475">
            <w:pPr>
              <w:rPr>
                <w:rFonts w:ascii="Times New Roman" w:eastAsia="Times New Roman" w:hAnsi="Times New Roman" w:cs="Times New Roman"/>
                <w:sz w:val="20"/>
                <w:szCs w:val="20"/>
                <w:lang w:val="en-GB" w:eastAsia="pt-PT"/>
              </w:rPr>
            </w:pPr>
            <w:r w:rsidRPr="00B94DC2">
              <w:rPr>
                <w:rFonts w:ascii="Times New Roman" w:eastAsia="Times New Roman" w:hAnsi="Times New Roman" w:cs="Times New Roman"/>
                <w:sz w:val="20"/>
                <w:szCs w:val="20"/>
                <w:lang w:val="en-GB" w:eastAsia="pt-PT"/>
              </w:rPr>
              <w:t>H</w:t>
            </w:r>
            <w:r w:rsidRPr="00391475">
              <w:rPr>
                <w:rFonts w:ascii="Times New Roman" w:eastAsia="Times New Roman" w:hAnsi="Times New Roman" w:cs="Times New Roman"/>
                <w:sz w:val="20"/>
                <w:szCs w:val="20"/>
                <w:lang w:val="en-GB" w:eastAsia="pt-PT"/>
              </w:rPr>
              <w:t>uman HCC liver samples</w:t>
            </w:r>
            <w:r w:rsidRPr="00B94DC2">
              <w:rPr>
                <w:rFonts w:ascii="Times New Roman" w:eastAsia="Times New Roman" w:hAnsi="Times New Roman" w:cs="Times New Roman"/>
                <w:sz w:val="20"/>
                <w:szCs w:val="20"/>
                <w:lang w:val="en-GB" w:eastAsia="pt-PT"/>
              </w:rPr>
              <w:t xml:space="preserve"> and mice were used. Stable HMGB1-Expressing Cells </w:t>
            </w:r>
            <w:r w:rsidRPr="00391475">
              <w:rPr>
                <w:rFonts w:ascii="Times New Roman" w:eastAsia="Times New Roman" w:hAnsi="Times New Roman" w:cs="Times New Roman"/>
                <w:sz w:val="20"/>
                <w:szCs w:val="20"/>
                <w:lang w:val="en-GB" w:eastAsia="pt-PT"/>
              </w:rPr>
              <w:t>and HMGB1 Knockdown Cells</w:t>
            </w:r>
            <w:r w:rsidRPr="00B94DC2">
              <w:rPr>
                <w:rFonts w:ascii="Times New Roman" w:eastAsia="Times New Roman" w:hAnsi="Times New Roman" w:cs="Times New Roman"/>
                <w:sz w:val="20"/>
                <w:szCs w:val="20"/>
                <w:lang w:val="en-GB" w:eastAsia="pt-PT"/>
              </w:rPr>
              <w:t xml:space="preserve"> were established. </w:t>
            </w:r>
            <w:proofErr w:type="spellStart"/>
            <w:r w:rsidRPr="00B94DC2">
              <w:rPr>
                <w:rFonts w:ascii="Times New Roman" w:hAnsi="Times New Roman" w:cs="Times New Roman"/>
                <w:sz w:val="20"/>
                <w:szCs w:val="20"/>
                <w:lang w:val="en-GB"/>
              </w:rPr>
              <w:t>Immunoblotting</w:t>
            </w:r>
            <w:proofErr w:type="spellEnd"/>
            <w:r w:rsidRPr="00B94DC2">
              <w:rPr>
                <w:rFonts w:ascii="Times New Roman" w:hAnsi="Times New Roman" w:cs="Times New Roman"/>
                <w:sz w:val="20"/>
                <w:szCs w:val="20"/>
                <w:lang w:val="en-GB"/>
              </w:rPr>
              <w:t xml:space="preserve"> Analysis, RNA Interference by Short Interfering RNA, Enzyme-Linked </w:t>
            </w:r>
            <w:proofErr w:type="spellStart"/>
            <w:r w:rsidRPr="00B94DC2">
              <w:rPr>
                <w:rFonts w:ascii="Times New Roman" w:hAnsi="Times New Roman" w:cs="Times New Roman"/>
                <w:sz w:val="20"/>
                <w:szCs w:val="20"/>
                <w:lang w:val="en-GB"/>
              </w:rPr>
              <w:t>Immunosorbent</w:t>
            </w:r>
            <w:proofErr w:type="spellEnd"/>
            <w:r w:rsidRPr="00B94DC2">
              <w:rPr>
                <w:rFonts w:ascii="Times New Roman" w:hAnsi="Times New Roman" w:cs="Times New Roman"/>
                <w:sz w:val="20"/>
                <w:szCs w:val="20"/>
                <w:lang w:val="en-GB"/>
              </w:rPr>
              <w:t xml:space="preserve"> Assay, Confocal Microscopy exam, Caspase-1 Colorimetric Assay, Cell Migration and Invasion Assays and metastatic </w:t>
            </w:r>
            <w:proofErr w:type="spellStart"/>
            <w:r w:rsidRPr="00B94DC2">
              <w:rPr>
                <w:rFonts w:ascii="Times New Roman" w:hAnsi="Times New Roman" w:cs="Times New Roman"/>
                <w:sz w:val="20"/>
                <w:szCs w:val="20"/>
                <w:lang w:val="en-GB"/>
              </w:rPr>
              <w:t>potencial</w:t>
            </w:r>
            <w:proofErr w:type="spellEnd"/>
            <w:r w:rsidRPr="00B94DC2">
              <w:rPr>
                <w:rFonts w:ascii="Times New Roman" w:hAnsi="Times New Roman" w:cs="Times New Roman"/>
                <w:sz w:val="20"/>
                <w:szCs w:val="20"/>
                <w:lang w:val="en-GB"/>
              </w:rPr>
              <w:t xml:space="preserve"> exam were all performed.</w:t>
            </w:r>
          </w:p>
          <w:p w:rsidR="00FD1585" w:rsidRPr="00A71499" w:rsidRDefault="00FD1585" w:rsidP="00893F4D">
            <w:pPr>
              <w:rPr>
                <w:rFonts w:ascii="Times New Roman" w:hAnsi="Times New Roman" w:cs="Times New Roman"/>
                <w:sz w:val="20"/>
                <w:szCs w:val="20"/>
                <w:lang w:val="en-GB"/>
              </w:rPr>
            </w:pPr>
          </w:p>
        </w:tc>
        <w:tc>
          <w:tcPr>
            <w:tcW w:w="3258" w:type="dxa"/>
          </w:tcPr>
          <w:p w:rsidR="00FD1585" w:rsidRPr="001B1BBD" w:rsidRDefault="00FD1585" w:rsidP="00B94DC2">
            <w:pPr>
              <w:rPr>
                <w:rFonts w:ascii="Times New Roman" w:hAnsi="Times New Roman" w:cs="Times New Roman"/>
                <w:sz w:val="20"/>
                <w:szCs w:val="20"/>
                <w:lang w:val="en-GB"/>
              </w:rPr>
            </w:pPr>
            <w:r w:rsidRPr="001B1BBD">
              <w:rPr>
                <w:rFonts w:ascii="Times New Roman" w:hAnsi="Times New Roman" w:cs="Times New Roman"/>
                <w:sz w:val="20"/>
                <w:szCs w:val="20"/>
                <w:lang w:val="en-GB"/>
              </w:rPr>
              <w:t xml:space="preserve">Mechanisms by which caspase-1 affects </w:t>
            </w:r>
            <w:proofErr w:type="spellStart"/>
            <w:r w:rsidRPr="001B1BBD">
              <w:rPr>
                <w:rFonts w:ascii="Times New Roman" w:hAnsi="Times New Roman" w:cs="Times New Roman"/>
                <w:sz w:val="20"/>
                <w:szCs w:val="20"/>
                <w:lang w:val="en-GB"/>
              </w:rPr>
              <w:t>tumor</w:t>
            </w:r>
            <w:proofErr w:type="spellEnd"/>
            <w:r w:rsidRPr="001B1BBD">
              <w:rPr>
                <w:rFonts w:ascii="Times New Roman" w:hAnsi="Times New Roman" w:cs="Times New Roman"/>
                <w:sz w:val="20"/>
                <w:szCs w:val="20"/>
                <w:lang w:val="en-GB"/>
              </w:rPr>
              <w:t xml:space="preserve"> cancer progression remain incompletely understood.</w:t>
            </w:r>
          </w:p>
        </w:tc>
        <w:tc>
          <w:tcPr>
            <w:tcW w:w="1995" w:type="dxa"/>
          </w:tcPr>
          <w:p w:rsidR="00FD1585" w:rsidRPr="00391475" w:rsidRDefault="00FD1585" w:rsidP="00391475">
            <w:pPr>
              <w:rPr>
                <w:rFonts w:ascii="Times New Roman" w:hAnsi="Times New Roman" w:cs="Times New Roman"/>
                <w:sz w:val="20"/>
                <w:szCs w:val="20"/>
                <w:lang w:val="en-GB"/>
              </w:rPr>
            </w:pPr>
            <w:r>
              <w:rPr>
                <w:rFonts w:ascii="Times New Roman" w:hAnsi="Times New Roman" w:cs="Times New Roman"/>
                <w:sz w:val="20"/>
                <w:szCs w:val="20"/>
                <w:lang w:val="en-GB"/>
              </w:rPr>
              <w:t>I</w:t>
            </w:r>
            <w:r w:rsidRPr="00391475">
              <w:rPr>
                <w:rFonts w:ascii="Times New Roman" w:hAnsi="Times New Roman" w:cs="Times New Roman"/>
                <w:sz w:val="20"/>
                <w:szCs w:val="20"/>
                <w:lang w:val="en-GB"/>
              </w:rPr>
              <w:t>n hypoxic HCC cells, HMGB1 activates TLR4- and RAGE-signalling pathways to induce caspase-1 activation which, in turn, promote cancer invasion and metastasis.</w:t>
            </w:r>
          </w:p>
        </w:tc>
      </w:tr>
      <w:tr w:rsidR="00FD1585" w:rsidRPr="00A24050" w:rsidTr="00B948B4">
        <w:trPr>
          <w:trHeight w:val="144"/>
        </w:trPr>
        <w:tc>
          <w:tcPr>
            <w:tcW w:w="1754" w:type="dxa"/>
          </w:tcPr>
          <w:p w:rsidR="00FD1585" w:rsidRPr="00AF773F" w:rsidRDefault="00A24050" w:rsidP="00605429">
            <w:pPr>
              <w:rPr>
                <w:vertAlign w:val="superscript"/>
              </w:rPr>
            </w:pPr>
            <w:hyperlink r:id="rId52" w:history="1">
              <w:proofErr w:type="spellStart"/>
              <w:r w:rsidR="00FD1585">
                <w:rPr>
                  <w:rStyle w:val="Hiperligao"/>
                </w:rPr>
                <w:t>Xu</w:t>
              </w:r>
              <w:proofErr w:type="spellEnd"/>
              <w:r w:rsidR="00FD1585">
                <w:rPr>
                  <w:rStyle w:val="Hiperligao"/>
                </w:rPr>
                <w:t xml:space="preserve"> N</w:t>
              </w:r>
            </w:hyperlink>
            <w:r w:rsidR="00FD1585">
              <w:t xml:space="preserve">, </w:t>
            </w:r>
            <w:r w:rsidR="00FD1585" w:rsidRPr="00364C98">
              <w:rPr>
                <w:i/>
                <w:lang w:val="en-GB"/>
              </w:rPr>
              <w:t>et al</w:t>
            </w:r>
            <w:r w:rsidR="00AF773F">
              <w:rPr>
                <w:i/>
                <w:vertAlign w:val="superscript"/>
                <w:lang w:val="en-GB"/>
              </w:rPr>
              <w:t>66</w:t>
            </w:r>
          </w:p>
        </w:tc>
        <w:tc>
          <w:tcPr>
            <w:tcW w:w="870" w:type="dxa"/>
          </w:tcPr>
          <w:p w:rsidR="00FD1585" w:rsidRPr="00A71499" w:rsidRDefault="00FD1585">
            <w:pPr>
              <w:rPr>
                <w:lang w:val="en-GB"/>
              </w:rPr>
            </w:pPr>
            <w:r>
              <w:t xml:space="preserve">2008 </w:t>
            </w:r>
            <w:proofErr w:type="spellStart"/>
            <w:r>
              <w:t>Feb</w:t>
            </w:r>
            <w:proofErr w:type="spellEnd"/>
          </w:p>
        </w:tc>
        <w:tc>
          <w:tcPr>
            <w:tcW w:w="920" w:type="dxa"/>
          </w:tcPr>
          <w:p w:rsidR="00FD1585" w:rsidRPr="00A71499"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Analytic – cross sectional</w:t>
            </w:r>
          </w:p>
        </w:tc>
        <w:tc>
          <w:tcPr>
            <w:tcW w:w="5023" w:type="dxa"/>
          </w:tcPr>
          <w:p w:rsidR="00FD1585" w:rsidRPr="00B94DC2" w:rsidRDefault="00FD1585" w:rsidP="00893F4D">
            <w:pPr>
              <w:rPr>
                <w:rFonts w:ascii="Times New Roman" w:hAnsi="Times New Roman" w:cs="Times New Roman"/>
                <w:sz w:val="20"/>
                <w:szCs w:val="20"/>
                <w:lang w:val="en-GB"/>
              </w:rPr>
            </w:pPr>
            <w:r w:rsidRPr="00B94DC2">
              <w:rPr>
                <w:rFonts w:ascii="Times New Roman" w:hAnsi="Times New Roman" w:cs="Times New Roman"/>
                <w:sz w:val="20"/>
                <w:lang w:val="en-GB"/>
              </w:rPr>
              <w:t xml:space="preserve">52 patients were studied. The protein and mRNA levels of TLR7 and TLR9 were evaluated using real-time PCR, Western blot analysis, and flow </w:t>
            </w:r>
            <w:proofErr w:type="spellStart"/>
            <w:r w:rsidRPr="00B94DC2">
              <w:rPr>
                <w:rFonts w:ascii="Times New Roman" w:hAnsi="Times New Roman" w:cs="Times New Roman"/>
                <w:sz w:val="20"/>
                <w:lang w:val="en-GB"/>
              </w:rPr>
              <w:t>cytometry</w:t>
            </w:r>
            <w:proofErr w:type="spellEnd"/>
            <w:r w:rsidRPr="00B94DC2">
              <w:rPr>
                <w:rFonts w:ascii="Times New Roman" w:hAnsi="Times New Roman" w:cs="Times New Roman"/>
                <w:sz w:val="20"/>
                <w:lang w:val="en-GB"/>
              </w:rPr>
              <w:t>. We also detected the serum viral load of HBV in the patients and analyzed the correlation between HBV-DNA copies and the TLR expression.</w:t>
            </w:r>
          </w:p>
        </w:tc>
        <w:tc>
          <w:tcPr>
            <w:tcW w:w="3258" w:type="dxa"/>
          </w:tcPr>
          <w:p w:rsidR="00FD1585" w:rsidRPr="00B94DC2" w:rsidRDefault="00FD1585" w:rsidP="00B94DC2">
            <w:pPr>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Pr="00B94DC2">
              <w:rPr>
                <w:rFonts w:ascii="Times New Roman" w:hAnsi="Times New Roman" w:cs="Times New Roman"/>
                <w:sz w:val="20"/>
                <w:szCs w:val="20"/>
                <w:lang w:val="en-GB"/>
              </w:rPr>
              <w:t>statistical analysis indicated no difference in the TLR9 levels</w:t>
            </w:r>
          </w:p>
          <w:p w:rsidR="00FD1585" w:rsidRPr="00A71499" w:rsidRDefault="00FD1585" w:rsidP="00152626">
            <w:pPr>
              <w:rPr>
                <w:rFonts w:ascii="Times New Roman" w:hAnsi="Times New Roman" w:cs="Times New Roman"/>
                <w:sz w:val="20"/>
                <w:szCs w:val="20"/>
                <w:lang w:val="en-GB"/>
              </w:rPr>
            </w:pPr>
            <w:proofErr w:type="gramStart"/>
            <w:r w:rsidRPr="00B94DC2">
              <w:rPr>
                <w:rFonts w:ascii="Times New Roman" w:hAnsi="Times New Roman" w:cs="Times New Roman"/>
                <w:sz w:val="20"/>
                <w:szCs w:val="20"/>
                <w:lang w:val="en-GB"/>
              </w:rPr>
              <w:t>among</w:t>
            </w:r>
            <w:proofErr w:type="gramEnd"/>
            <w:r w:rsidRPr="00B94DC2">
              <w:rPr>
                <w:rFonts w:ascii="Times New Roman" w:hAnsi="Times New Roman" w:cs="Times New Roman"/>
                <w:sz w:val="20"/>
                <w:szCs w:val="20"/>
                <w:lang w:val="en-GB"/>
              </w:rPr>
              <w:t xml:space="preserve"> the HCC and LC</w:t>
            </w:r>
            <w:r>
              <w:rPr>
                <w:rFonts w:ascii="Times New Roman" w:hAnsi="Times New Roman" w:cs="Times New Roman"/>
                <w:sz w:val="20"/>
                <w:szCs w:val="20"/>
                <w:lang w:val="en-GB"/>
              </w:rPr>
              <w:t xml:space="preserve"> groups. If the sample size was </w:t>
            </w:r>
            <w:r w:rsidRPr="00B94DC2">
              <w:rPr>
                <w:rFonts w:ascii="Times New Roman" w:hAnsi="Times New Roman" w:cs="Times New Roman"/>
                <w:sz w:val="20"/>
                <w:szCs w:val="20"/>
                <w:lang w:val="en-GB"/>
              </w:rPr>
              <w:t xml:space="preserve">enlarged, the results may </w:t>
            </w:r>
            <w:r>
              <w:rPr>
                <w:rFonts w:ascii="Times New Roman" w:hAnsi="Times New Roman" w:cs="Times New Roman"/>
                <w:sz w:val="20"/>
                <w:szCs w:val="20"/>
                <w:lang w:val="en-GB"/>
              </w:rPr>
              <w:t xml:space="preserve">be different. The expression of </w:t>
            </w:r>
            <w:r w:rsidRPr="00B94DC2">
              <w:rPr>
                <w:rFonts w:ascii="Times New Roman" w:hAnsi="Times New Roman" w:cs="Times New Roman"/>
                <w:sz w:val="20"/>
                <w:szCs w:val="20"/>
                <w:lang w:val="en-GB"/>
              </w:rPr>
              <w:t>TLR7 was not different among the</w:t>
            </w:r>
            <w:r>
              <w:rPr>
                <w:rFonts w:ascii="Times New Roman" w:hAnsi="Times New Roman" w:cs="Times New Roman"/>
                <w:sz w:val="20"/>
                <w:szCs w:val="20"/>
                <w:lang w:val="en-GB"/>
              </w:rPr>
              <w:t xml:space="preserve"> groups of patients, suggesting </w:t>
            </w:r>
            <w:r w:rsidRPr="00B94DC2">
              <w:rPr>
                <w:rFonts w:ascii="Times New Roman" w:hAnsi="Times New Roman" w:cs="Times New Roman"/>
                <w:sz w:val="20"/>
                <w:szCs w:val="20"/>
                <w:lang w:val="en-GB"/>
              </w:rPr>
              <w:t>that TLR7 has no correlation with HCC.</w:t>
            </w:r>
          </w:p>
        </w:tc>
        <w:tc>
          <w:tcPr>
            <w:tcW w:w="1995" w:type="dxa"/>
          </w:tcPr>
          <w:p w:rsidR="00FD1585" w:rsidRPr="00B94DC2" w:rsidRDefault="00FD1585">
            <w:pPr>
              <w:rPr>
                <w:rFonts w:ascii="Times New Roman" w:hAnsi="Times New Roman" w:cs="Times New Roman"/>
                <w:sz w:val="20"/>
                <w:szCs w:val="20"/>
                <w:lang w:val="en-GB"/>
              </w:rPr>
            </w:pPr>
            <w:r w:rsidRPr="00B94DC2">
              <w:rPr>
                <w:rFonts w:ascii="Times New Roman" w:hAnsi="Times New Roman" w:cs="Times New Roman"/>
                <w:sz w:val="20"/>
                <w:szCs w:val="20"/>
                <w:lang w:val="en-GB"/>
              </w:rPr>
              <w:t xml:space="preserve">There are </w:t>
            </w:r>
            <w:proofErr w:type="spellStart"/>
            <w:r w:rsidRPr="00B94DC2">
              <w:rPr>
                <w:rFonts w:ascii="Times New Roman" w:hAnsi="Times New Roman" w:cs="Times New Roman"/>
                <w:sz w:val="20"/>
                <w:szCs w:val="20"/>
                <w:lang w:val="en-GB"/>
              </w:rPr>
              <w:t>downregulations</w:t>
            </w:r>
            <w:proofErr w:type="spellEnd"/>
            <w:r w:rsidRPr="00B94DC2">
              <w:rPr>
                <w:rFonts w:ascii="Times New Roman" w:hAnsi="Times New Roman" w:cs="Times New Roman"/>
                <w:sz w:val="20"/>
                <w:szCs w:val="20"/>
                <w:lang w:val="en-GB"/>
              </w:rPr>
              <w:t xml:space="preserve"> of TLR7 expression and TLR9 mRNA in PBMC of HBV-infected patients, but an increased TLR9 expression at the protein level.</w:t>
            </w:r>
          </w:p>
        </w:tc>
      </w:tr>
      <w:tr w:rsidR="00FD1585" w:rsidRPr="00A24050" w:rsidTr="00B948B4">
        <w:trPr>
          <w:trHeight w:val="144"/>
        </w:trPr>
        <w:tc>
          <w:tcPr>
            <w:tcW w:w="1754" w:type="dxa"/>
          </w:tcPr>
          <w:p w:rsidR="00FD1585" w:rsidRPr="00AF773F" w:rsidRDefault="00A24050">
            <w:pPr>
              <w:rPr>
                <w:vertAlign w:val="superscript"/>
                <w:lang w:val="en-GB"/>
              </w:rPr>
            </w:pPr>
            <w:hyperlink r:id="rId53" w:history="1">
              <w:r w:rsidR="00FD1585" w:rsidRPr="00F95D6F">
                <w:rPr>
                  <w:rStyle w:val="Hiperligao"/>
                  <w:lang w:val="en-GB"/>
                </w:rPr>
                <w:t>Tanaka J</w:t>
              </w:r>
            </w:hyperlink>
            <w:r w:rsidR="00FD1585" w:rsidRPr="00F95D6F">
              <w:rPr>
                <w:lang w:val="en-GB"/>
              </w:rPr>
              <w:t xml:space="preserve">, </w:t>
            </w:r>
            <w:r w:rsidR="00FD1585" w:rsidRPr="00364C98">
              <w:rPr>
                <w:i/>
                <w:lang w:val="en-GB"/>
              </w:rPr>
              <w:t>et al</w:t>
            </w:r>
            <w:r w:rsidR="00AF773F">
              <w:rPr>
                <w:i/>
                <w:vertAlign w:val="superscript"/>
                <w:lang w:val="en-GB"/>
              </w:rPr>
              <w:t>67</w:t>
            </w:r>
          </w:p>
        </w:tc>
        <w:tc>
          <w:tcPr>
            <w:tcW w:w="870" w:type="dxa"/>
          </w:tcPr>
          <w:p w:rsidR="00FD1585" w:rsidRPr="00A71499" w:rsidRDefault="00FD1585">
            <w:pPr>
              <w:rPr>
                <w:lang w:val="en-GB"/>
              </w:rPr>
            </w:pPr>
            <w:r>
              <w:t xml:space="preserve">2010 </w:t>
            </w:r>
            <w:proofErr w:type="spellStart"/>
            <w:r>
              <w:t>Oct</w:t>
            </w:r>
            <w:proofErr w:type="spellEnd"/>
          </w:p>
        </w:tc>
        <w:tc>
          <w:tcPr>
            <w:tcW w:w="920" w:type="dxa"/>
          </w:tcPr>
          <w:p w:rsidR="00FD1585" w:rsidRPr="00A71499"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5E0B9F" w:rsidRDefault="00FD1585" w:rsidP="00893F4D">
            <w:pPr>
              <w:rPr>
                <w:rFonts w:ascii="Times New Roman" w:hAnsi="Times New Roman" w:cs="Times New Roman"/>
                <w:sz w:val="20"/>
                <w:szCs w:val="20"/>
                <w:lang w:val="en-GB"/>
              </w:rPr>
            </w:pPr>
            <w:r w:rsidRPr="005E0B9F">
              <w:rPr>
                <w:rFonts w:ascii="Times New Roman" w:hAnsi="Times New Roman" w:cs="Times New Roman"/>
                <w:sz w:val="20"/>
                <w:szCs w:val="20"/>
                <w:lang w:val="en-GB"/>
              </w:rPr>
              <w:t xml:space="preserve">HCC cell lines and 42 HCC tissues were used. </w:t>
            </w:r>
            <w:r w:rsidRPr="005E0B9F">
              <w:rPr>
                <w:rFonts w:ascii="Times New Roman" w:eastAsia="Times-Roman" w:hAnsi="Times New Roman" w:cs="Times New Roman"/>
                <w:color w:val="231F20"/>
                <w:sz w:val="20"/>
                <w:szCs w:val="20"/>
                <w:lang w:val="en-GB"/>
              </w:rPr>
              <w:t xml:space="preserve">The type C </w:t>
            </w:r>
            <w:proofErr w:type="spellStart"/>
            <w:r w:rsidRPr="005E0B9F">
              <w:rPr>
                <w:rFonts w:ascii="Times New Roman" w:eastAsia="Times-Roman" w:hAnsi="Times New Roman" w:cs="Times New Roman"/>
                <w:color w:val="231F20"/>
                <w:sz w:val="20"/>
                <w:szCs w:val="20"/>
                <w:lang w:val="en-GB"/>
              </w:rPr>
              <w:t>CpG</w:t>
            </w:r>
            <w:proofErr w:type="spellEnd"/>
            <w:r w:rsidRPr="005E0B9F">
              <w:rPr>
                <w:rFonts w:ascii="Times New Roman" w:eastAsia="Times-Roman" w:hAnsi="Times New Roman" w:cs="Times New Roman"/>
                <w:color w:val="231F20"/>
                <w:sz w:val="20"/>
                <w:szCs w:val="20"/>
                <w:lang w:val="en-GB"/>
              </w:rPr>
              <w:t xml:space="preserve"> oligonucleotide was used as TLR9 ligand. </w:t>
            </w:r>
            <w:r w:rsidRPr="005E0B9F">
              <w:rPr>
                <w:rFonts w:ascii="Times New Roman" w:hAnsi="Times New Roman" w:cs="Times New Roman"/>
                <w:iCs/>
                <w:color w:val="231F20"/>
                <w:sz w:val="20"/>
                <w:szCs w:val="20"/>
                <w:lang w:val="en-GB"/>
              </w:rPr>
              <w:t xml:space="preserve">Flow </w:t>
            </w:r>
            <w:proofErr w:type="spellStart"/>
            <w:r w:rsidRPr="005E0B9F">
              <w:rPr>
                <w:rFonts w:ascii="Times New Roman" w:hAnsi="Times New Roman" w:cs="Times New Roman"/>
                <w:iCs/>
                <w:color w:val="231F20"/>
                <w:sz w:val="20"/>
                <w:szCs w:val="20"/>
                <w:lang w:val="en-GB"/>
              </w:rPr>
              <w:lastRenderedPageBreak/>
              <w:t>cytometric</w:t>
            </w:r>
            <w:proofErr w:type="spellEnd"/>
            <w:r w:rsidRPr="005E0B9F">
              <w:rPr>
                <w:rFonts w:ascii="Times New Roman" w:hAnsi="Times New Roman" w:cs="Times New Roman"/>
                <w:iCs/>
                <w:color w:val="231F20"/>
                <w:sz w:val="20"/>
                <w:szCs w:val="20"/>
                <w:lang w:val="en-GB"/>
              </w:rPr>
              <w:t xml:space="preserve"> analysis, </w:t>
            </w:r>
            <w:proofErr w:type="spellStart"/>
            <w:r w:rsidRPr="005E0B9F">
              <w:rPr>
                <w:rFonts w:ascii="Times New Roman" w:hAnsi="Times New Roman" w:cs="Times New Roman"/>
                <w:iCs/>
                <w:color w:val="231F20"/>
                <w:sz w:val="20"/>
                <w:szCs w:val="20"/>
                <w:lang w:val="en-GB"/>
              </w:rPr>
              <w:t>Immunohistochemical</w:t>
            </w:r>
            <w:proofErr w:type="spellEnd"/>
            <w:r w:rsidRPr="005E0B9F">
              <w:rPr>
                <w:rFonts w:ascii="Times New Roman" w:hAnsi="Times New Roman" w:cs="Times New Roman"/>
                <w:iCs/>
                <w:color w:val="231F20"/>
                <w:sz w:val="20"/>
                <w:szCs w:val="20"/>
                <w:lang w:val="en-GB"/>
              </w:rPr>
              <w:t xml:space="preserve"> staining, Cell proliferation assay, </w:t>
            </w:r>
            <w:proofErr w:type="spellStart"/>
            <w:r w:rsidRPr="005E0B9F">
              <w:rPr>
                <w:rFonts w:ascii="Times New Roman" w:hAnsi="Times New Roman" w:cs="Times New Roman"/>
                <w:iCs/>
                <w:color w:val="231F20"/>
                <w:sz w:val="20"/>
                <w:szCs w:val="20"/>
                <w:lang w:val="en-GB"/>
              </w:rPr>
              <w:t>Immunoblotting</w:t>
            </w:r>
            <w:proofErr w:type="spellEnd"/>
            <w:r w:rsidRPr="005E0B9F">
              <w:rPr>
                <w:rFonts w:ascii="Times New Roman" w:hAnsi="Times New Roman" w:cs="Times New Roman"/>
                <w:iCs/>
                <w:color w:val="231F20"/>
                <w:sz w:val="20"/>
                <w:szCs w:val="20"/>
                <w:lang w:val="en-GB"/>
              </w:rPr>
              <w:t>, NF-</w:t>
            </w:r>
            <w:r w:rsidRPr="005E0B9F">
              <w:rPr>
                <w:rFonts w:ascii="Times New Roman" w:hAnsi="Times New Roman" w:cs="Times New Roman"/>
                <w:color w:val="231F20"/>
                <w:sz w:val="20"/>
                <w:szCs w:val="20"/>
              </w:rPr>
              <w:t>κ</w:t>
            </w:r>
            <w:r w:rsidRPr="005E0B9F">
              <w:rPr>
                <w:rFonts w:ascii="Times New Roman" w:hAnsi="Times New Roman" w:cs="Times New Roman"/>
                <w:iCs/>
                <w:color w:val="231F20"/>
                <w:sz w:val="20"/>
                <w:szCs w:val="20"/>
                <w:lang w:val="en-GB"/>
              </w:rPr>
              <w:t>B activity assays and expression analysis of IRF-7, RNA extraction and oligonucleotide microarray and Microarray data analysis were all performed.</w:t>
            </w:r>
          </w:p>
        </w:tc>
        <w:tc>
          <w:tcPr>
            <w:tcW w:w="3258" w:type="dxa"/>
          </w:tcPr>
          <w:p w:rsidR="00FD1585" w:rsidRPr="00A71499" w:rsidRDefault="00FD1585" w:rsidP="00CE41CE">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Despite being present both intracellular or </w:t>
            </w:r>
            <w:proofErr w:type="spellStart"/>
            <w:r>
              <w:rPr>
                <w:rFonts w:ascii="Times New Roman" w:hAnsi="Times New Roman" w:cs="Times New Roman"/>
                <w:sz w:val="20"/>
                <w:szCs w:val="20"/>
                <w:lang w:val="en-GB"/>
              </w:rPr>
              <w:t>extracellualar</w:t>
            </w:r>
            <w:proofErr w:type="spellEnd"/>
            <w:r>
              <w:rPr>
                <w:rFonts w:ascii="Times New Roman" w:hAnsi="Times New Roman" w:cs="Times New Roman"/>
                <w:sz w:val="20"/>
                <w:szCs w:val="20"/>
                <w:lang w:val="en-GB"/>
              </w:rPr>
              <w:t xml:space="preserve"> TLR9´s </w:t>
            </w:r>
            <w:r>
              <w:rPr>
                <w:rFonts w:ascii="Times New Roman" w:hAnsi="Times New Roman" w:cs="Times New Roman"/>
                <w:sz w:val="20"/>
                <w:szCs w:val="20"/>
                <w:lang w:val="en-GB"/>
              </w:rPr>
              <w:lastRenderedPageBreak/>
              <w:t>intracellular function is not observed with TLR9 ligands and its function is not known.</w:t>
            </w:r>
          </w:p>
        </w:tc>
        <w:tc>
          <w:tcPr>
            <w:tcW w:w="1995" w:type="dxa"/>
          </w:tcPr>
          <w:p w:rsidR="00FD1585" w:rsidRPr="00F95D6F" w:rsidRDefault="00FD1585">
            <w:pPr>
              <w:rPr>
                <w:rFonts w:ascii="Times New Roman" w:hAnsi="Times New Roman" w:cs="Times New Roman"/>
                <w:sz w:val="20"/>
                <w:szCs w:val="20"/>
                <w:lang w:val="en-GB"/>
              </w:rPr>
            </w:pPr>
            <w:r>
              <w:rPr>
                <w:rFonts w:ascii="Times New Roman" w:hAnsi="Times New Roman" w:cs="Times New Roman"/>
                <w:sz w:val="20"/>
                <w:szCs w:val="20"/>
                <w:lang w:val="en-GB"/>
              </w:rPr>
              <w:lastRenderedPageBreak/>
              <w:t>F</w:t>
            </w:r>
            <w:r w:rsidRPr="00F95D6F">
              <w:rPr>
                <w:rFonts w:ascii="Times New Roman" w:hAnsi="Times New Roman" w:cs="Times New Roman"/>
                <w:sz w:val="20"/>
                <w:szCs w:val="20"/>
                <w:lang w:val="en-GB"/>
              </w:rPr>
              <w:t xml:space="preserve">unctional cell surface expression of </w:t>
            </w:r>
            <w:r w:rsidRPr="00F95D6F">
              <w:rPr>
                <w:rFonts w:ascii="Times New Roman" w:hAnsi="Times New Roman" w:cs="Times New Roman"/>
                <w:sz w:val="20"/>
                <w:szCs w:val="20"/>
                <w:lang w:val="en-GB"/>
              </w:rPr>
              <w:lastRenderedPageBreak/>
              <w:t>TLR9 in human HCC may play an important role in tumorigenesis and cancer progression.</w:t>
            </w:r>
          </w:p>
        </w:tc>
      </w:tr>
      <w:tr w:rsidR="00424676" w:rsidRPr="00A24050" w:rsidTr="00B948B4">
        <w:trPr>
          <w:trHeight w:val="144"/>
        </w:trPr>
        <w:tc>
          <w:tcPr>
            <w:tcW w:w="1754" w:type="dxa"/>
          </w:tcPr>
          <w:p w:rsidR="00424676" w:rsidRPr="00E31DD6" w:rsidRDefault="00A24050" w:rsidP="00FD6549">
            <w:pPr>
              <w:rPr>
                <w:lang w:val="en-GB"/>
              </w:rPr>
            </w:pPr>
            <w:hyperlink r:id="rId54" w:history="1">
              <w:r w:rsidR="00424676" w:rsidRPr="00E31DD6">
                <w:rPr>
                  <w:rStyle w:val="highlight"/>
                  <w:color w:val="0000FF"/>
                  <w:u w:val="single"/>
                  <w:lang w:val="en-GB"/>
                </w:rPr>
                <w:t>Liu Y</w:t>
              </w:r>
            </w:hyperlink>
            <w:r w:rsidR="00424676" w:rsidRPr="00E31DD6">
              <w:rPr>
                <w:lang w:val="en-GB"/>
              </w:rPr>
              <w:t xml:space="preserve">, </w:t>
            </w:r>
            <w:r w:rsidR="00424676" w:rsidRPr="00E31DD6">
              <w:rPr>
                <w:i/>
                <w:lang w:val="en-GB"/>
              </w:rPr>
              <w:t>et al</w:t>
            </w:r>
            <w:r w:rsidR="00424676" w:rsidRPr="00777486">
              <w:rPr>
                <w:i/>
                <w:vertAlign w:val="superscript"/>
                <w:lang w:val="en-GB"/>
              </w:rPr>
              <w:t>68</w:t>
            </w:r>
          </w:p>
        </w:tc>
        <w:tc>
          <w:tcPr>
            <w:tcW w:w="870" w:type="dxa"/>
          </w:tcPr>
          <w:p w:rsidR="00424676" w:rsidRPr="00E31DD6" w:rsidRDefault="00424676" w:rsidP="00FD6549">
            <w:pPr>
              <w:rPr>
                <w:rFonts w:ascii="Times New Roman" w:hAnsi="Times New Roman" w:cs="Times New Roman"/>
                <w:sz w:val="20"/>
                <w:szCs w:val="20"/>
                <w:lang w:val="en-GB"/>
              </w:rPr>
            </w:pPr>
            <w:r w:rsidRPr="00E31DD6">
              <w:rPr>
                <w:rFonts w:ascii="Times New Roman" w:hAnsi="Times New Roman" w:cs="Times New Roman"/>
                <w:sz w:val="20"/>
                <w:szCs w:val="20"/>
                <w:lang w:val="en-GB"/>
              </w:rPr>
              <w:t>2015 Feb</w:t>
            </w:r>
          </w:p>
        </w:tc>
        <w:tc>
          <w:tcPr>
            <w:tcW w:w="920" w:type="dxa"/>
          </w:tcPr>
          <w:p w:rsidR="00424676" w:rsidRPr="00E31DD6"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424676" w:rsidRPr="00E31DD6" w:rsidRDefault="00424676" w:rsidP="00FD6549">
            <w:pPr>
              <w:rPr>
                <w:rFonts w:ascii="Times New Roman" w:hAnsi="Times New Roman" w:cs="Times New Roman"/>
                <w:sz w:val="20"/>
                <w:szCs w:val="20"/>
                <w:lang w:val="en-GB"/>
              </w:rPr>
            </w:pPr>
            <w:r w:rsidRPr="00E31DD6">
              <w:rPr>
                <w:rFonts w:ascii="Times New Roman" w:hAnsi="Times New Roman" w:cs="Times New Roman"/>
                <w:sz w:val="20"/>
                <w:szCs w:val="20"/>
                <w:lang w:val="en-GB"/>
              </w:rPr>
              <w:t xml:space="preserve">C57BL6 mice were injected with Hepa1-6 cancer cells. TLR9 and HMGB1 were inhibited using </w:t>
            </w:r>
            <w:proofErr w:type="spellStart"/>
            <w:r w:rsidRPr="00E31DD6">
              <w:rPr>
                <w:rFonts w:ascii="Times New Roman" w:hAnsi="Times New Roman" w:cs="Times New Roman"/>
                <w:sz w:val="20"/>
                <w:szCs w:val="20"/>
                <w:lang w:val="en-GB"/>
              </w:rPr>
              <w:t>shRNA</w:t>
            </w:r>
            <w:proofErr w:type="spellEnd"/>
            <w:r w:rsidRPr="00E31DD6">
              <w:rPr>
                <w:rFonts w:ascii="Times New Roman" w:hAnsi="Times New Roman" w:cs="Times New Roman"/>
                <w:sz w:val="20"/>
                <w:szCs w:val="20"/>
                <w:lang w:val="en-GB"/>
              </w:rPr>
              <w:t xml:space="preserve"> or direct antagonists. HuH7 and Hepa1-6 cancer cells were investigated in vitro to determine how the interaction of HMGB1 and </w:t>
            </w:r>
            <w:proofErr w:type="spellStart"/>
            <w:r w:rsidRPr="00E31DD6">
              <w:rPr>
                <w:rFonts w:ascii="Times New Roman" w:hAnsi="Times New Roman" w:cs="Times New Roman"/>
                <w:sz w:val="20"/>
                <w:szCs w:val="20"/>
                <w:lang w:val="en-GB"/>
              </w:rPr>
              <w:t>mtDNA</w:t>
            </w:r>
            <w:proofErr w:type="spellEnd"/>
            <w:r w:rsidRPr="00E31DD6">
              <w:rPr>
                <w:rFonts w:ascii="Times New Roman" w:hAnsi="Times New Roman" w:cs="Times New Roman"/>
                <w:sz w:val="20"/>
                <w:szCs w:val="20"/>
                <w:lang w:val="en-GB"/>
              </w:rPr>
              <w:t xml:space="preserve"> activates TLR9 </w:t>
            </w:r>
            <w:proofErr w:type="spellStart"/>
            <w:r w:rsidRPr="00E31DD6">
              <w:rPr>
                <w:rFonts w:ascii="Times New Roman" w:hAnsi="Times New Roman" w:cs="Times New Roman"/>
                <w:sz w:val="20"/>
                <w:szCs w:val="20"/>
                <w:lang w:val="en-GB"/>
              </w:rPr>
              <w:t>signaling</w:t>
            </w:r>
            <w:proofErr w:type="spellEnd"/>
            <w:r w:rsidRPr="00E31DD6">
              <w:rPr>
                <w:rFonts w:ascii="Times New Roman" w:hAnsi="Times New Roman" w:cs="Times New Roman"/>
                <w:sz w:val="20"/>
                <w:szCs w:val="20"/>
                <w:lang w:val="en-GB"/>
              </w:rPr>
              <w:t xml:space="preserve"> pathways.</w:t>
            </w:r>
          </w:p>
        </w:tc>
        <w:tc>
          <w:tcPr>
            <w:tcW w:w="3258" w:type="dxa"/>
          </w:tcPr>
          <w:p w:rsidR="00424676" w:rsidRPr="00E31DD6"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 xml:space="preserve">The contribution </w:t>
            </w:r>
            <w:r w:rsidRPr="00E31DD6">
              <w:rPr>
                <w:rFonts w:ascii="Times New Roman" w:hAnsi="Times New Roman" w:cs="Times New Roman"/>
                <w:sz w:val="20"/>
                <w:szCs w:val="20"/>
                <w:lang w:val="en-GB"/>
              </w:rPr>
              <w:t>of TLR9 to</w:t>
            </w:r>
            <w:r>
              <w:rPr>
                <w:rFonts w:ascii="Times New Roman" w:hAnsi="Times New Roman" w:cs="Times New Roman"/>
                <w:sz w:val="20"/>
                <w:szCs w:val="20"/>
                <w:lang w:val="en-GB"/>
              </w:rPr>
              <w:t xml:space="preserve"> cancer pathophysiology remains </w:t>
            </w:r>
            <w:r w:rsidRPr="00E31DD6">
              <w:rPr>
                <w:rFonts w:ascii="Times New Roman" w:hAnsi="Times New Roman" w:cs="Times New Roman"/>
                <w:sz w:val="20"/>
                <w:szCs w:val="20"/>
                <w:lang w:val="en-GB"/>
              </w:rPr>
              <w:t>incompletely understood</w:t>
            </w:r>
            <w:r>
              <w:rPr>
                <w:rFonts w:ascii="Times New Roman" w:hAnsi="Times New Roman" w:cs="Times New Roman"/>
                <w:sz w:val="20"/>
                <w:szCs w:val="20"/>
                <w:lang w:val="en-GB"/>
              </w:rPr>
              <w:t>.</w:t>
            </w:r>
            <w:r w:rsidRPr="00E31DD6">
              <w:rPr>
                <w:lang w:val="en-GB"/>
              </w:rPr>
              <w:t xml:space="preserve"> </w:t>
            </w:r>
            <w:r>
              <w:rPr>
                <w:lang w:val="en-GB"/>
              </w:rPr>
              <w:t xml:space="preserve">The </w:t>
            </w:r>
            <w:r w:rsidRPr="00E31DD6">
              <w:rPr>
                <w:rFonts w:ascii="Times New Roman" w:hAnsi="Times New Roman" w:cs="Times New Roman"/>
                <w:sz w:val="20"/>
                <w:szCs w:val="20"/>
                <w:lang w:val="en-GB"/>
              </w:rPr>
              <w:t xml:space="preserve">regulation of TLR9 </w:t>
            </w:r>
            <w:proofErr w:type="spellStart"/>
            <w:r w:rsidRPr="00E31DD6">
              <w:rPr>
                <w:rFonts w:ascii="Times New Roman" w:hAnsi="Times New Roman" w:cs="Times New Roman"/>
                <w:sz w:val="20"/>
                <w:szCs w:val="20"/>
                <w:lang w:val="en-GB"/>
              </w:rPr>
              <w:t>signaling</w:t>
            </w:r>
            <w:proofErr w:type="spellEnd"/>
            <w:r w:rsidRPr="00E31DD6">
              <w:rPr>
                <w:rFonts w:ascii="Times New Roman" w:hAnsi="Times New Roman" w:cs="Times New Roman"/>
                <w:sz w:val="20"/>
                <w:szCs w:val="20"/>
                <w:lang w:val="en-GB"/>
              </w:rPr>
              <w:t xml:space="preserve"> and the</w:t>
            </w:r>
          </w:p>
          <w:p w:rsidR="00424676" w:rsidRDefault="00424676" w:rsidP="00FD6549">
            <w:pPr>
              <w:rPr>
                <w:rFonts w:ascii="Times New Roman" w:hAnsi="Times New Roman" w:cs="Times New Roman"/>
                <w:sz w:val="20"/>
                <w:szCs w:val="20"/>
                <w:lang w:val="en-GB"/>
              </w:rPr>
            </w:pPr>
            <w:proofErr w:type="gramStart"/>
            <w:r w:rsidRPr="00E31DD6">
              <w:rPr>
                <w:rFonts w:ascii="Times New Roman" w:hAnsi="Times New Roman" w:cs="Times New Roman"/>
                <w:sz w:val="20"/>
                <w:szCs w:val="20"/>
                <w:lang w:val="en-GB"/>
              </w:rPr>
              <w:t>physiological</w:t>
            </w:r>
            <w:proofErr w:type="gramEnd"/>
            <w:r w:rsidRPr="00E31DD6">
              <w:rPr>
                <w:rFonts w:ascii="Times New Roman" w:hAnsi="Times New Roman" w:cs="Times New Roman"/>
                <w:sz w:val="20"/>
                <w:szCs w:val="20"/>
                <w:lang w:val="en-GB"/>
              </w:rPr>
              <w:t xml:space="preserve"> ligands which may induce TLR9 mediated </w:t>
            </w:r>
            <w:proofErr w:type="spellStart"/>
            <w:r w:rsidRPr="00E31DD6">
              <w:rPr>
                <w:rFonts w:ascii="Times New Roman" w:hAnsi="Times New Roman" w:cs="Times New Roman"/>
                <w:sz w:val="20"/>
                <w:szCs w:val="20"/>
                <w:lang w:val="en-GB"/>
              </w:rPr>
              <w:t>tumor</w:t>
            </w:r>
            <w:proofErr w:type="spellEnd"/>
            <w:r w:rsidRPr="00E31DD6">
              <w:rPr>
                <w:rFonts w:ascii="Times New Roman" w:hAnsi="Times New Roman" w:cs="Times New Roman"/>
                <w:sz w:val="20"/>
                <w:szCs w:val="20"/>
                <w:lang w:val="en-GB"/>
              </w:rPr>
              <w:t xml:space="preserve"> growth remain poorly</w:t>
            </w:r>
            <w:r>
              <w:rPr>
                <w:rFonts w:ascii="Times New Roman" w:hAnsi="Times New Roman" w:cs="Times New Roman"/>
                <w:sz w:val="20"/>
                <w:szCs w:val="20"/>
                <w:lang w:val="en-GB"/>
              </w:rPr>
              <w:t xml:space="preserve"> characterized.</w:t>
            </w:r>
          </w:p>
        </w:tc>
        <w:tc>
          <w:tcPr>
            <w:tcW w:w="1995" w:type="dxa"/>
          </w:tcPr>
          <w:p w:rsidR="00424676" w:rsidRPr="00E31DD6" w:rsidRDefault="00424676" w:rsidP="00FD6549">
            <w:pPr>
              <w:rPr>
                <w:rFonts w:ascii="Times New Roman" w:hAnsi="Times New Roman" w:cs="Times New Roman"/>
                <w:sz w:val="20"/>
                <w:szCs w:val="20"/>
                <w:lang w:val="en-GB"/>
              </w:rPr>
            </w:pPr>
            <w:r>
              <w:rPr>
                <w:rFonts w:ascii="Times New Roman" w:hAnsi="Times New Roman" w:cs="Times New Roman"/>
                <w:sz w:val="20"/>
                <w:szCs w:val="20"/>
                <w:lang w:val="en-GB"/>
              </w:rPr>
              <w:t>R</w:t>
            </w:r>
            <w:r w:rsidRPr="00E31DD6">
              <w:rPr>
                <w:rFonts w:ascii="Times New Roman" w:hAnsi="Times New Roman" w:cs="Times New Roman"/>
                <w:sz w:val="20"/>
                <w:szCs w:val="20"/>
                <w:lang w:val="en-GB"/>
              </w:rPr>
              <w:t xml:space="preserve">eveals a novel mechanism by which the interactions of HMGB1 and </w:t>
            </w:r>
            <w:proofErr w:type="spellStart"/>
            <w:r w:rsidRPr="00E31DD6">
              <w:rPr>
                <w:rFonts w:ascii="Times New Roman" w:hAnsi="Times New Roman" w:cs="Times New Roman"/>
                <w:sz w:val="20"/>
                <w:szCs w:val="20"/>
                <w:lang w:val="en-GB"/>
              </w:rPr>
              <w:t>mtDNA</w:t>
            </w:r>
            <w:proofErr w:type="spellEnd"/>
            <w:r w:rsidRPr="00E31DD6">
              <w:rPr>
                <w:rFonts w:ascii="Times New Roman" w:hAnsi="Times New Roman" w:cs="Times New Roman"/>
                <w:sz w:val="20"/>
                <w:szCs w:val="20"/>
                <w:lang w:val="en-GB"/>
              </w:rPr>
              <w:t xml:space="preserve"> activate TLR9 </w:t>
            </w:r>
            <w:proofErr w:type="spellStart"/>
            <w:r w:rsidRPr="00E31DD6">
              <w:rPr>
                <w:rFonts w:ascii="Times New Roman" w:hAnsi="Times New Roman" w:cs="Times New Roman"/>
                <w:sz w:val="20"/>
                <w:szCs w:val="20"/>
                <w:lang w:val="en-GB"/>
              </w:rPr>
              <w:t>signaling</w:t>
            </w:r>
            <w:proofErr w:type="spellEnd"/>
            <w:r w:rsidRPr="00E31DD6">
              <w:rPr>
                <w:rFonts w:ascii="Times New Roman" w:hAnsi="Times New Roman" w:cs="Times New Roman"/>
                <w:sz w:val="20"/>
                <w:szCs w:val="20"/>
                <w:lang w:val="en-GB"/>
              </w:rPr>
              <w:t xml:space="preserve"> during hypoxia to induce </w:t>
            </w:r>
            <w:proofErr w:type="spellStart"/>
            <w:r w:rsidRPr="00E31DD6">
              <w:rPr>
                <w:rFonts w:ascii="Times New Roman" w:hAnsi="Times New Roman" w:cs="Times New Roman"/>
                <w:sz w:val="20"/>
                <w:szCs w:val="20"/>
                <w:lang w:val="en-GB"/>
              </w:rPr>
              <w:t>tumor</w:t>
            </w:r>
            <w:proofErr w:type="spellEnd"/>
            <w:r w:rsidRPr="00E31DD6">
              <w:rPr>
                <w:rFonts w:ascii="Times New Roman" w:hAnsi="Times New Roman" w:cs="Times New Roman"/>
                <w:sz w:val="20"/>
                <w:szCs w:val="20"/>
                <w:lang w:val="en-GB"/>
              </w:rPr>
              <w:t xml:space="preserve"> growth.</w:t>
            </w:r>
          </w:p>
        </w:tc>
      </w:tr>
      <w:tr w:rsidR="00FD1585" w:rsidRPr="00A24050" w:rsidTr="00B948B4">
        <w:trPr>
          <w:trHeight w:val="144"/>
        </w:trPr>
        <w:tc>
          <w:tcPr>
            <w:tcW w:w="1754" w:type="dxa"/>
          </w:tcPr>
          <w:p w:rsidR="00FD1585" w:rsidRPr="00AF773F" w:rsidRDefault="00A24050" w:rsidP="00A56E10">
            <w:pPr>
              <w:rPr>
                <w:vertAlign w:val="superscript"/>
                <w:lang w:val="en-GB"/>
              </w:rPr>
            </w:pPr>
            <w:hyperlink r:id="rId55" w:history="1">
              <w:r w:rsidR="00FD1585" w:rsidRPr="00265E8C">
                <w:rPr>
                  <w:rStyle w:val="Hiperligao"/>
                  <w:lang w:val="en-GB"/>
                </w:rPr>
                <w:t>Zhang Y</w:t>
              </w:r>
            </w:hyperlink>
            <w:r w:rsidR="00FD1585" w:rsidRPr="00265E8C">
              <w:rPr>
                <w:lang w:val="en-GB"/>
              </w:rPr>
              <w:t xml:space="preserve">, </w:t>
            </w:r>
            <w:r w:rsidR="00FD1585" w:rsidRPr="00364C98">
              <w:rPr>
                <w:i/>
                <w:lang w:val="en-GB"/>
              </w:rPr>
              <w:t>et al</w:t>
            </w:r>
            <w:r w:rsidR="00AF773F">
              <w:rPr>
                <w:i/>
                <w:vertAlign w:val="superscript"/>
                <w:lang w:val="en-GB"/>
              </w:rPr>
              <w:t>69</w:t>
            </w:r>
          </w:p>
        </w:tc>
        <w:tc>
          <w:tcPr>
            <w:tcW w:w="870" w:type="dxa"/>
          </w:tcPr>
          <w:p w:rsidR="00FD1585" w:rsidRPr="00265E8C" w:rsidRDefault="00FD1585">
            <w:pPr>
              <w:rPr>
                <w:lang w:val="en-GB"/>
              </w:rPr>
            </w:pPr>
            <w:r>
              <w:t xml:space="preserve">2014 </w:t>
            </w:r>
            <w:proofErr w:type="spellStart"/>
            <w:r>
              <w:t>Dec</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2058B3" w:rsidRDefault="00FD1585" w:rsidP="002058B3">
            <w:pPr>
              <w:rPr>
                <w:rFonts w:ascii="Times New Roman" w:hAnsi="Times New Roman" w:cs="Times New Roman"/>
                <w:sz w:val="20"/>
                <w:szCs w:val="20"/>
                <w:lang w:val="en-GB"/>
              </w:rPr>
            </w:pPr>
            <w:r w:rsidRPr="002058B3">
              <w:rPr>
                <w:rFonts w:ascii="Times New Roman" w:hAnsi="Times New Roman" w:cs="Times New Roman"/>
                <w:sz w:val="20"/>
                <w:szCs w:val="20"/>
                <w:lang w:val="en-GB"/>
              </w:rPr>
              <w:t xml:space="preserve">It was used HCC cell lines to where was transfected </w:t>
            </w:r>
            <w:proofErr w:type="spellStart"/>
            <w:r>
              <w:rPr>
                <w:rFonts w:ascii="Times New Roman" w:hAnsi="Times New Roman" w:cs="Times New Roman"/>
                <w:iCs/>
                <w:sz w:val="20"/>
                <w:szCs w:val="20"/>
                <w:lang w:val="en-GB"/>
              </w:rPr>
              <w:t>CpG</w:t>
            </w:r>
            <w:proofErr w:type="spellEnd"/>
            <w:r>
              <w:rPr>
                <w:rFonts w:ascii="Times New Roman" w:hAnsi="Times New Roman" w:cs="Times New Roman"/>
                <w:iCs/>
                <w:sz w:val="20"/>
                <w:szCs w:val="20"/>
                <w:lang w:val="en-GB"/>
              </w:rPr>
              <w:t xml:space="preserve"> </w:t>
            </w:r>
            <w:proofErr w:type="spellStart"/>
            <w:r>
              <w:rPr>
                <w:rFonts w:ascii="Times New Roman" w:hAnsi="Times New Roman" w:cs="Times New Roman"/>
                <w:iCs/>
                <w:sz w:val="20"/>
                <w:szCs w:val="20"/>
                <w:lang w:val="en-GB"/>
              </w:rPr>
              <w:t>oligodeoxynucleotide</w:t>
            </w:r>
            <w:proofErr w:type="spellEnd"/>
            <w:r w:rsidRPr="002058B3">
              <w:rPr>
                <w:rFonts w:ascii="Times New Roman" w:hAnsi="Times New Roman" w:cs="Times New Roman"/>
                <w:iCs/>
                <w:sz w:val="20"/>
                <w:szCs w:val="20"/>
                <w:lang w:val="en-GB"/>
              </w:rPr>
              <w:t xml:space="preserve"> and </w:t>
            </w:r>
            <w:proofErr w:type="gramStart"/>
            <w:r w:rsidRPr="002058B3">
              <w:rPr>
                <w:rFonts w:ascii="Times New Roman" w:hAnsi="Times New Roman" w:cs="Times New Roman"/>
                <w:iCs/>
                <w:sz w:val="20"/>
                <w:szCs w:val="20"/>
                <w:lang w:val="en-GB"/>
              </w:rPr>
              <w:t>poly(</w:t>
            </w:r>
            <w:proofErr w:type="gramEnd"/>
            <w:r w:rsidRPr="002058B3">
              <w:rPr>
                <w:rFonts w:ascii="Times New Roman" w:hAnsi="Times New Roman" w:cs="Times New Roman"/>
                <w:iCs/>
                <w:sz w:val="20"/>
                <w:szCs w:val="20"/>
                <w:lang w:val="en-GB"/>
              </w:rPr>
              <w:t>I:C). Proliferation analyses, Detection of apoptosis with an Apoptosis Detection Kit, Quantitative real-time PCR analysis, Western blot analy</w:t>
            </w:r>
            <w:r>
              <w:rPr>
                <w:rFonts w:ascii="Times New Roman" w:hAnsi="Times New Roman" w:cs="Times New Roman"/>
                <w:iCs/>
                <w:sz w:val="20"/>
                <w:szCs w:val="20"/>
                <w:lang w:val="en-GB"/>
              </w:rPr>
              <w:t xml:space="preserve">sis and </w:t>
            </w:r>
            <w:r w:rsidRPr="002058B3">
              <w:rPr>
                <w:rFonts w:ascii="Times New Roman" w:hAnsi="Times New Roman" w:cs="Times New Roman"/>
                <w:iCs/>
                <w:sz w:val="20"/>
                <w:szCs w:val="20"/>
                <w:lang w:val="en-GB"/>
              </w:rPr>
              <w:t>Fluorescence microscopy were also performed.</w:t>
            </w:r>
          </w:p>
        </w:tc>
        <w:tc>
          <w:tcPr>
            <w:tcW w:w="3258" w:type="dxa"/>
          </w:tcPr>
          <w:p w:rsidR="00FD1585" w:rsidRDefault="00FD1585" w:rsidP="002058B3">
            <w:pPr>
              <w:rPr>
                <w:rFonts w:ascii="Times New Roman" w:hAnsi="Times New Roman" w:cs="Times New Roman"/>
                <w:sz w:val="20"/>
                <w:szCs w:val="20"/>
                <w:lang w:val="en-GB"/>
              </w:rPr>
            </w:pPr>
            <w:r w:rsidRPr="002058B3">
              <w:rPr>
                <w:rFonts w:ascii="Times New Roman" w:hAnsi="Times New Roman" w:cs="Times New Roman"/>
                <w:sz w:val="20"/>
                <w:szCs w:val="20"/>
                <w:lang w:val="en-GB"/>
              </w:rPr>
              <w:t>The precise molecular interac</w:t>
            </w:r>
            <w:r>
              <w:rPr>
                <w:rFonts w:ascii="Times New Roman" w:hAnsi="Times New Roman" w:cs="Times New Roman"/>
                <w:sz w:val="20"/>
                <w:szCs w:val="20"/>
                <w:lang w:val="en-GB"/>
              </w:rPr>
              <w:t xml:space="preserve">tions that likely occur between </w:t>
            </w:r>
            <w:proofErr w:type="spellStart"/>
            <w:r w:rsidRPr="002058B3">
              <w:rPr>
                <w:rFonts w:ascii="Times New Roman" w:hAnsi="Times New Roman" w:cs="Times New Roman"/>
                <w:sz w:val="20"/>
                <w:szCs w:val="20"/>
                <w:lang w:val="en-GB"/>
              </w:rPr>
              <w:t>CpG</w:t>
            </w:r>
            <w:proofErr w:type="spellEnd"/>
            <w:r w:rsidRPr="002058B3">
              <w:rPr>
                <w:rFonts w:ascii="Times New Roman" w:hAnsi="Times New Roman" w:cs="Times New Roman"/>
                <w:sz w:val="20"/>
                <w:szCs w:val="20"/>
                <w:lang w:val="en-GB"/>
              </w:rPr>
              <w:t xml:space="preserve"> ODNs and </w:t>
            </w:r>
            <w:proofErr w:type="gramStart"/>
            <w:r w:rsidRPr="002058B3">
              <w:rPr>
                <w:rFonts w:ascii="Times New Roman" w:hAnsi="Times New Roman" w:cs="Times New Roman"/>
                <w:sz w:val="20"/>
                <w:szCs w:val="20"/>
                <w:lang w:val="en-GB"/>
              </w:rPr>
              <w:t>poly(</w:t>
            </w:r>
            <w:proofErr w:type="gramEnd"/>
            <w:r w:rsidRPr="002058B3">
              <w:rPr>
                <w:rFonts w:ascii="Times New Roman" w:hAnsi="Times New Roman" w:cs="Times New Roman"/>
                <w:sz w:val="20"/>
                <w:szCs w:val="20"/>
                <w:lang w:val="en-GB"/>
              </w:rPr>
              <w:t>I:C) to blo</w:t>
            </w:r>
            <w:r>
              <w:rPr>
                <w:rFonts w:ascii="Times New Roman" w:hAnsi="Times New Roman" w:cs="Times New Roman"/>
                <w:sz w:val="20"/>
                <w:szCs w:val="20"/>
                <w:lang w:val="en-GB"/>
              </w:rPr>
              <w:t xml:space="preserve">ck poly(I:C) entry, remain </w:t>
            </w:r>
            <w:r w:rsidRPr="002058B3">
              <w:rPr>
                <w:rFonts w:ascii="Times New Roman" w:hAnsi="Times New Roman" w:cs="Times New Roman"/>
                <w:sz w:val="20"/>
                <w:szCs w:val="20"/>
                <w:lang w:val="en-GB"/>
              </w:rPr>
              <w:t>to be established</w:t>
            </w:r>
            <w:r>
              <w:rPr>
                <w:rFonts w:ascii="Times New Roman" w:hAnsi="Times New Roman" w:cs="Times New Roman"/>
                <w:sz w:val="20"/>
                <w:szCs w:val="20"/>
                <w:lang w:val="en-GB"/>
              </w:rPr>
              <w:t xml:space="preserve">. </w:t>
            </w:r>
            <w:proofErr w:type="gramStart"/>
            <w:r>
              <w:rPr>
                <w:rFonts w:ascii="Times New Roman" w:hAnsi="Times New Roman" w:cs="Times New Roman"/>
                <w:sz w:val="20"/>
                <w:szCs w:val="20"/>
                <w:lang w:val="en-GB"/>
              </w:rPr>
              <w:t>Poly(</w:t>
            </w:r>
            <w:proofErr w:type="gramEnd"/>
            <w:r>
              <w:rPr>
                <w:rFonts w:ascii="Times New Roman" w:hAnsi="Times New Roman" w:cs="Times New Roman"/>
                <w:sz w:val="20"/>
                <w:szCs w:val="20"/>
                <w:lang w:val="en-GB"/>
              </w:rPr>
              <w:t xml:space="preserve">I:C) may be influenced </w:t>
            </w:r>
            <w:r w:rsidRPr="002058B3">
              <w:rPr>
                <w:rFonts w:ascii="Times New Roman" w:hAnsi="Times New Roman" w:cs="Times New Roman"/>
                <w:sz w:val="20"/>
                <w:szCs w:val="20"/>
                <w:lang w:val="en-GB"/>
              </w:rPr>
              <w:t>by many molecules in the microenvironment</w:t>
            </w:r>
            <w:r>
              <w:rPr>
                <w:rFonts w:ascii="Times New Roman" w:hAnsi="Times New Roman" w:cs="Times New Roman"/>
                <w:sz w:val="20"/>
                <w:szCs w:val="20"/>
                <w:lang w:val="en-GB"/>
              </w:rPr>
              <w:t>.</w:t>
            </w:r>
          </w:p>
        </w:tc>
        <w:tc>
          <w:tcPr>
            <w:tcW w:w="1995" w:type="dxa"/>
          </w:tcPr>
          <w:p w:rsidR="00FD1585" w:rsidRPr="00265E8C" w:rsidRDefault="00FD1585">
            <w:pPr>
              <w:rPr>
                <w:rFonts w:ascii="Times New Roman" w:hAnsi="Times New Roman" w:cs="Times New Roman"/>
                <w:sz w:val="20"/>
                <w:szCs w:val="20"/>
                <w:lang w:val="en-GB"/>
              </w:rPr>
            </w:pPr>
            <w:r>
              <w:rPr>
                <w:rFonts w:ascii="Times New Roman" w:hAnsi="Times New Roman" w:cs="Times New Roman"/>
                <w:sz w:val="20"/>
                <w:szCs w:val="20"/>
                <w:lang w:val="en-GB"/>
              </w:rPr>
              <w:t>W</w:t>
            </w:r>
            <w:r w:rsidRPr="00265E8C">
              <w:rPr>
                <w:rFonts w:ascii="Times New Roman" w:hAnsi="Times New Roman" w:cs="Times New Roman"/>
                <w:sz w:val="20"/>
                <w:szCs w:val="20"/>
                <w:lang w:val="en-GB"/>
              </w:rPr>
              <w:t xml:space="preserve">hen combining </w:t>
            </w:r>
            <w:proofErr w:type="gramStart"/>
            <w:r w:rsidRPr="00265E8C">
              <w:rPr>
                <w:rFonts w:ascii="Times New Roman" w:hAnsi="Times New Roman" w:cs="Times New Roman"/>
                <w:sz w:val="20"/>
                <w:szCs w:val="20"/>
                <w:lang w:val="en-GB"/>
              </w:rPr>
              <w:t>poly(</w:t>
            </w:r>
            <w:proofErr w:type="gramEnd"/>
            <w:r w:rsidRPr="00265E8C">
              <w:rPr>
                <w:rFonts w:ascii="Times New Roman" w:hAnsi="Times New Roman" w:cs="Times New Roman"/>
                <w:sz w:val="20"/>
                <w:szCs w:val="20"/>
                <w:lang w:val="en-GB"/>
              </w:rPr>
              <w:t xml:space="preserve">I:C) and </w:t>
            </w:r>
            <w:proofErr w:type="spellStart"/>
            <w:r w:rsidRPr="00265E8C">
              <w:rPr>
                <w:rFonts w:ascii="Times New Roman" w:hAnsi="Times New Roman" w:cs="Times New Roman"/>
                <w:sz w:val="20"/>
                <w:szCs w:val="20"/>
                <w:lang w:val="en-GB"/>
              </w:rPr>
              <w:t>CpG</w:t>
            </w:r>
            <w:proofErr w:type="spellEnd"/>
            <w:r w:rsidRPr="00265E8C">
              <w:rPr>
                <w:rFonts w:ascii="Times New Roman" w:hAnsi="Times New Roman" w:cs="Times New Roman"/>
                <w:sz w:val="20"/>
                <w:szCs w:val="20"/>
                <w:lang w:val="en-GB"/>
              </w:rPr>
              <w:t xml:space="preserve"> ODN for cancer therapy, these agents should be used in an alternating rather than simultaneous manner to avoid the blocking </w:t>
            </w:r>
            <w:r>
              <w:rPr>
                <w:rFonts w:ascii="Times New Roman" w:hAnsi="Times New Roman" w:cs="Times New Roman"/>
                <w:sz w:val="20"/>
                <w:szCs w:val="20"/>
                <w:lang w:val="en-GB"/>
              </w:rPr>
              <w:t xml:space="preserve">effect of </w:t>
            </w:r>
            <w:proofErr w:type="spellStart"/>
            <w:r w:rsidRPr="00265E8C">
              <w:rPr>
                <w:rFonts w:ascii="Times New Roman" w:hAnsi="Times New Roman" w:cs="Times New Roman"/>
                <w:sz w:val="20"/>
                <w:szCs w:val="20"/>
                <w:lang w:val="en-GB"/>
              </w:rPr>
              <w:t>phosphorothioate</w:t>
            </w:r>
            <w:proofErr w:type="spellEnd"/>
            <w:r w:rsidRPr="00265E8C">
              <w:rPr>
                <w:rFonts w:ascii="Times New Roman" w:hAnsi="Times New Roman" w:cs="Times New Roman"/>
                <w:sz w:val="20"/>
                <w:szCs w:val="20"/>
                <w:lang w:val="en-GB"/>
              </w:rPr>
              <w:t>-mo</w:t>
            </w:r>
            <w:r>
              <w:rPr>
                <w:rFonts w:ascii="Times New Roman" w:hAnsi="Times New Roman" w:cs="Times New Roman"/>
                <w:sz w:val="20"/>
                <w:szCs w:val="20"/>
                <w:lang w:val="en-GB"/>
              </w:rPr>
              <w:t xml:space="preserve">dified TLR9 </w:t>
            </w:r>
            <w:r w:rsidRPr="00265E8C">
              <w:rPr>
                <w:rFonts w:ascii="Times New Roman" w:hAnsi="Times New Roman" w:cs="Times New Roman"/>
                <w:sz w:val="20"/>
                <w:szCs w:val="20"/>
                <w:lang w:val="en-GB"/>
              </w:rPr>
              <w:t>ligands.</w:t>
            </w:r>
          </w:p>
        </w:tc>
      </w:tr>
      <w:tr w:rsidR="00FD1585" w:rsidRPr="00A24050" w:rsidTr="00B948B4">
        <w:trPr>
          <w:trHeight w:val="144"/>
        </w:trPr>
        <w:tc>
          <w:tcPr>
            <w:tcW w:w="1754" w:type="dxa"/>
          </w:tcPr>
          <w:p w:rsidR="00FD1585" w:rsidRPr="00AF773F" w:rsidRDefault="00A24050">
            <w:pPr>
              <w:rPr>
                <w:vertAlign w:val="superscript"/>
                <w:lang w:val="en-GB"/>
              </w:rPr>
            </w:pPr>
            <w:hyperlink r:id="rId56" w:history="1">
              <w:r w:rsidR="00FD1585" w:rsidRPr="00E57518">
                <w:rPr>
                  <w:rStyle w:val="Hiperligao"/>
                  <w:lang w:val="en-GB"/>
                </w:rPr>
                <w:t>Zhang Y</w:t>
              </w:r>
            </w:hyperlink>
            <w:r w:rsidR="00FD1585" w:rsidRPr="00E57518">
              <w:rPr>
                <w:lang w:val="en-GB"/>
              </w:rPr>
              <w:t xml:space="preserve">, </w:t>
            </w:r>
            <w:r w:rsidR="00FD1585" w:rsidRPr="00364C98">
              <w:rPr>
                <w:i/>
                <w:lang w:val="en-GB"/>
              </w:rPr>
              <w:t>et al</w:t>
            </w:r>
            <w:r w:rsidR="00AF773F">
              <w:rPr>
                <w:i/>
                <w:vertAlign w:val="superscript"/>
                <w:lang w:val="en-GB"/>
              </w:rPr>
              <w:t>70</w:t>
            </w:r>
          </w:p>
        </w:tc>
        <w:tc>
          <w:tcPr>
            <w:tcW w:w="870" w:type="dxa"/>
          </w:tcPr>
          <w:p w:rsidR="00FD1585" w:rsidRPr="00265E8C" w:rsidRDefault="00FD1585">
            <w:pPr>
              <w:rPr>
                <w:lang w:val="en-GB"/>
              </w:rPr>
            </w:pPr>
            <w:r>
              <w:t xml:space="preserve">2014 </w:t>
            </w:r>
            <w:proofErr w:type="spellStart"/>
            <w:r>
              <w:t>Apr</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8C6FA8" w:rsidRDefault="00FD1585" w:rsidP="008C6FA8">
            <w:pPr>
              <w:rPr>
                <w:rFonts w:ascii="Times New Roman" w:eastAsia="Times New Roman" w:hAnsi="Times New Roman" w:cs="Times New Roman"/>
                <w:sz w:val="20"/>
                <w:szCs w:val="20"/>
                <w:lang w:val="en-GB" w:eastAsia="pt-PT"/>
              </w:rPr>
            </w:pPr>
            <w:r w:rsidRPr="008C6FA8">
              <w:rPr>
                <w:rFonts w:ascii="Times New Roman" w:hAnsi="Times New Roman" w:cs="Times New Roman"/>
                <w:sz w:val="20"/>
                <w:szCs w:val="20"/>
                <w:lang w:val="en-GB"/>
              </w:rPr>
              <w:t xml:space="preserve">Human </w:t>
            </w:r>
            <w:proofErr w:type="spellStart"/>
            <w:r w:rsidRPr="008C6FA8">
              <w:rPr>
                <w:rFonts w:ascii="Times New Roman" w:hAnsi="Times New Roman" w:cs="Times New Roman"/>
                <w:sz w:val="20"/>
                <w:szCs w:val="20"/>
                <w:lang w:val="en-GB"/>
              </w:rPr>
              <w:t>hepatoma</w:t>
            </w:r>
            <w:proofErr w:type="spellEnd"/>
            <w:r w:rsidRPr="008C6FA8">
              <w:rPr>
                <w:rFonts w:ascii="Times New Roman" w:hAnsi="Times New Roman" w:cs="Times New Roman"/>
                <w:sz w:val="20"/>
                <w:szCs w:val="20"/>
                <w:lang w:val="en-GB"/>
              </w:rPr>
              <w:t xml:space="preserve"> cell lines were used. C</w:t>
            </w:r>
            <w:r w:rsidRPr="008C6FA8">
              <w:rPr>
                <w:rFonts w:ascii="Times New Roman" w:eastAsia="Times New Roman" w:hAnsi="Times New Roman" w:cs="Times New Roman"/>
                <w:sz w:val="20"/>
                <w:szCs w:val="20"/>
                <w:lang w:val="en-GB" w:eastAsia="pt-PT"/>
              </w:rPr>
              <w:t xml:space="preserve">ells were transfected with </w:t>
            </w:r>
            <w:proofErr w:type="spellStart"/>
            <w:r w:rsidRPr="008C6FA8">
              <w:rPr>
                <w:rFonts w:ascii="Times New Roman" w:eastAsia="Times New Roman" w:hAnsi="Times New Roman" w:cs="Times New Roman"/>
                <w:sz w:val="20"/>
                <w:szCs w:val="20"/>
                <w:lang w:val="en-GB" w:eastAsia="pt-PT"/>
              </w:rPr>
              <w:t>CpG</w:t>
            </w:r>
            <w:proofErr w:type="spellEnd"/>
            <w:r w:rsidRPr="008C6FA8">
              <w:rPr>
                <w:rFonts w:ascii="Times New Roman" w:eastAsia="Times New Roman" w:hAnsi="Times New Roman" w:cs="Times New Roman"/>
                <w:sz w:val="20"/>
                <w:szCs w:val="20"/>
                <w:lang w:val="en-GB" w:eastAsia="pt-PT"/>
              </w:rPr>
              <w:t xml:space="preserve"> </w:t>
            </w:r>
            <w:proofErr w:type="gramStart"/>
            <w:r w:rsidRPr="008C6FA8">
              <w:rPr>
                <w:rFonts w:ascii="Times New Roman" w:eastAsia="Times New Roman" w:hAnsi="Times New Roman" w:cs="Times New Roman"/>
                <w:sz w:val="20"/>
                <w:szCs w:val="20"/>
                <w:lang w:val="en-GB" w:eastAsia="pt-PT"/>
              </w:rPr>
              <w:t>ODNs  or</w:t>
            </w:r>
            <w:proofErr w:type="gramEnd"/>
            <w:r w:rsidRPr="008C6FA8">
              <w:rPr>
                <w:rFonts w:ascii="Times New Roman" w:eastAsia="Times New Roman" w:hAnsi="Times New Roman" w:cs="Times New Roman"/>
                <w:sz w:val="20"/>
                <w:szCs w:val="20"/>
                <w:lang w:val="en-GB" w:eastAsia="pt-PT"/>
              </w:rPr>
              <w:t xml:space="preserve"> small interfering RNAs targeting TLR9. Reverse transcriptase polymerase chain reaction assay, </w:t>
            </w:r>
            <w:r w:rsidRPr="008C6FA8">
              <w:rPr>
                <w:rFonts w:ascii="Times New Roman" w:hAnsi="Times New Roman" w:cs="Times New Roman"/>
                <w:sz w:val="20"/>
                <w:szCs w:val="20"/>
                <w:lang w:val="en-GB"/>
              </w:rPr>
              <w:t xml:space="preserve">Proliferation measurements, Cell cycle analysis, </w:t>
            </w:r>
            <w:r w:rsidRPr="008C6FA8">
              <w:rPr>
                <w:rFonts w:ascii="Times New Roman" w:eastAsia="Times New Roman" w:hAnsi="Times New Roman" w:cs="Times New Roman"/>
                <w:sz w:val="20"/>
                <w:szCs w:val="20"/>
                <w:lang w:val="en-GB" w:eastAsia="pt-PT"/>
              </w:rPr>
              <w:t xml:space="preserve">Detection of apoptosis, Quantitative real-time PCR analysis, </w:t>
            </w:r>
            <w:r w:rsidRPr="008C6FA8">
              <w:rPr>
                <w:rFonts w:ascii="Times New Roman" w:hAnsi="Times New Roman" w:cs="Times New Roman"/>
                <w:sz w:val="20"/>
                <w:szCs w:val="20"/>
                <w:lang w:val="en-GB"/>
              </w:rPr>
              <w:t>Western blot analysis were all performed. An in vivo study was also done.</w:t>
            </w:r>
          </w:p>
          <w:p w:rsidR="00FD1585" w:rsidRPr="008C6FA8" w:rsidRDefault="00FD1585" w:rsidP="008C6FA8">
            <w:pPr>
              <w:rPr>
                <w:rFonts w:ascii="Times New Roman" w:eastAsia="Times New Roman" w:hAnsi="Times New Roman" w:cs="Times New Roman"/>
                <w:sz w:val="25"/>
                <w:szCs w:val="25"/>
                <w:lang w:val="en-GB" w:eastAsia="pt-PT"/>
              </w:rPr>
            </w:pPr>
          </w:p>
          <w:p w:rsidR="00FD1585" w:rsidRPr="008C6FA8" w:rsidRDefault="00FD1585" w:rsidP="008C6FA8">
            <w:pPr>
              <w:rPr>
                <w:rFonts w:ascii="Times New Roman" w:eastAsia="Times New Roman" w:hAnsi="Times New Roman" w:cs="Times New Roman"/>
                <w:sz w:val="25"/>
                <w:szCs w:val="25"/>
                <w:lang w:val="en-GB" w:eastAsia="pt-PT"/>
              </w:rPr>
            </w:pPr>
          </w:p>
          <w:p w:rsidR="00FD1585" w:rsidRPr="008C6FA8" w:rsidRDefault="00FD1585" w:rsidP="008C6FA8">
            <w:pPr>
              <w:rPr>
                <w:rFonts w:ascii="Times New Roman" w:eastAsia="Times New Roman" w:hAnsi="Times New Roman" w:cs="Times New Roman"/>
                <w:sz w:val="25"/>
                <w:szCs w:val="25"/>
                <w:lang w:val="en-GB" w:eastAsia="pt-PT"/>
              </w:rPr>
            </w:pPr>
          </w:p>
          <w:p w:rsidR="00FD1585" w:rsidRPr="008C6FA8" w:rsidRDefault="00FD1585" w:rsidP="00893F4D">
            <w:pPr>
              <w:rPr>
                <w:rFonts w:ascii="Times New Roman" w:hAnsi="Times New Roman" w:cs="Times New Roman"/>
                <w:sz w:val="20"/>
                <w:szCs w:val="20"/>
                <w:lang w:val="en-GB"/>
              </w:rPr>
            </w:pPr>
          </w:p>
        </w:tc>
        <w:tc>
          <w:tcPr>
            <w:tcW w:w="3258" w:type="dxa"/>
          </w:tcPr>
          <w:p w:rsidR="00FD1585" w:rsidRPr="008C6FA8" w:rsidRDefault="00FD1585" w:rsidP="008C6FA8">
            <w:pPr>
              <w:rPr>
                <w:rFonts w:ascii="Times New Roman" w:eastAsia="Times New Roman" w:hAnsi="Times New Roman" w:cs="Times New Roman"/>
                <w:sz w:val="20"/>
                <w:szCs w:val="20"/>
                <w:lang w:val="en-GB" w:eastAsia="pt-PT"/>
              </w:rPr>
            </w:pPr>
            <w:r w:rsidRPr="008C6FA8">
              <w:rPr>
                <w:rFonts w:ascii="Times New Roman" w:eastAsia="Times New Roman" w:hAnsi="Times New Roman" w:cs="Times New Roman"/>
                <w:sz w:val="20"/>
                <w:szCs w:val="20"/>
                <w:lang w:val="en-GB" w:eastAsia="pt-PT"/>
              </w:rPr>
              <w:lastRenderedPageBreak/>
              <w:t>Apoptosis induced by ODN M362 Ctrl and ODN M362 occurred independently of TLR9 stimulation. TLR9- and MyD88-independent mechanisms in ODN-stimulated immune cells, including B lymphocytes and neutrophils may exist.</w:t>
            </w:r>
          </w:p>
          <w:p w:rsidR="00FD1585" w:rsidRDefault="00FD1585" w:rsidP="00CE41CE">
            <w:pPr>
              <w:rPr>
                <w:rFonts w:ascii="Times New Roman" w:hAnsi="Times New Roman" w:cs="Times New Roman"/>
                <w:sz w:val="20"/>
                <w:szCs w:val="20"/>
                <w:lang w:val="en-GB"/>
              </w:rPr>
            </w:pPr>
          </w:p>
        </w:tc>
        <w:tc>
          <w:tcPr>
            <w:tcW w:w="1995" w:type="dxa"/>
          </w:tcPr>
          <w:p w:rsidR="00FD1585" w:rsidRPr="008C6FA8" w:rsidRDefault="00FD1585">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P</w:t>
            </w:r>
            <w:r w:rsidRPr="008C6FA8">
              <w:rPr>
                <w:rFonts w:ascii="Times New Roman" w:hAnsi="Times New Roman" w:cs="Times New Roman"/>
                <w:sz w:val="20"/>
                <w:szCs w:val="20"/>
                <w:lang w:val="en-GB"/>
              </w:rPr>
              <w:t>hosphorothioate</w:t>
            </w:r>
            <w:proofErr w:type="spellEnd"/>
            <w:r w:rsidRPr="008C6FA8">
              <w:rPr>
                <w:rFonts w:ascii="Times New Roman" w:hAnsi="Times New Roman" w:cs="Times New Roman"/>
                <w:sz w:val="20"/>
                <w:szCs w:val="20"/>
                <w:lang w:val="en-GB"/>
              </w:rPr>
              <w:t>-modified TLR9 agonist ODN M362, and its control, elicit antitumor activity in HCC cells and may serve as a novel therapeutic target for HCC therapy.</w:t>
            </w:r>
          </w:p>
        </w:tc>
      </w:tr>
      <w:tr w:rsidR="00FD1585" w:rsidRPr="00A24050" w:rsidTr="00B948B4">
        <w:trPr>
          <w:trHeight w:val="144"/>
        </w:trPr>
        <w:tc>
          <w:tcPr>
            <w:tcW w:w="1754" w:type="dxa"/>
          </w:tcPr>
          <w:p w:rsidR="00FD1585" w:rsidRPr="00AF773F" w:rsidRDefault="00A24050" w:rsidP="00A56E10">
            <w:pPr>
              <w:rPr>
                <w:vertAlign w:val="superscript"/>
              </w:rPr>
            </w:pPr>
            <w:hyperlink r:id="rId57" w:history="1">
              <w:proofErr w:type="spellStart"/>
              <w:r w:rsidR="00FD1585">
                <w:rPr>
                  <w:rStyle w:val="highlight"/>
                  <w:color w:val="0000FF"/>
                  <w:u w:val="single"/>
                </w:rPr>
                <w:t>Bubici</w:t>
              </w:r>
              <w:proofErr w:type="spellEnd"/>
              <w:r w:rsidR="00FD1585">
                <w:rPr>
                  <w:rStyle w:val="highlight"/>
                  <w:color w:val="0000FF"/>
                  <w:u w:val="single"/>
                </w:rPr>
                <w:t xml:space="preserve"> C</w:t>
              </w:r>
            </w:hyperlink>
            <w:r w:rsidR="00FD1585">
              <w:t xml:space="preserve">, </w:t>
            </w:r>
            <w:r w:rsidR="00FD1585" w:rsidRPr="00364C98">
              <w:rPr>
                <w:i/>
                <w:lang w:val="en-GB"/>
              </w:rPr>
              <w:t>et al</w:t>
            </w:r>
            <w:r w:rsidR="00AF773F">
              <w:rPr>
                <w:i/>
                <w:vertAlign w:val="superscript"/>
                <w:lang w:val="en-GB"/>
              </w:rPr>
              <w:t>73</w:t>
            </w:r>
          </w:p>
        </w:tc>
        <w:tc>
          <w:tcPr>
            <w:tcW w:w="870" w:type="dxa"/>
          </w:tcPr>
          <w:p w:rsidR="00FD1585" w:rsidRPr="00DC1FE6" w:rsidRDefault="00FD1585">
            <w:r>
              <w:t xml:space="preserve">2004 </w:t>
            </w:r>
            <w:proofErr w:type="spellStart"/>
            <w:r>
              <w:t>Dec</w:t>
            </w:r>
            <w:proofErr w:type="spellEnd"/>
          </w:p>
        </w:tc>
        <w:tc>
          <w:tcPr>
            <w:tcW w:w="920" w:type="dxa"/>
          </w:tcPr>
          <w:p w:rsidR="00FD1585" w:rsidRPr="00DC1FE6" w:rsidRDefault="00FD1585" w:rsidP="00F43A5B">
            <w:pPr>
              <w:rPr>
                <w:rFonts w:ascii="Times New Roman" w:hAnsi="Times New Roman" w:cs="Times New Roman"/>
                <w:sz w:val="20"/>
                <w:szCs w:val="20"/>
              </w:rPr>
            </w:pPr>
            <w:r>
              <w:rPr>
                <w:rFonts w:ascii="Times New Roman" w:hAnsi="Times New Roman" w:cs="Times New Roman"/>
                <w:sz w:val="20"/>
                <w:szCs w:val="20"/>
              </w:rPr>
              <w:t>Perspective</w:t>
            </w:r>
          </w:p>
        </w:tc>
        <w:tc>
          <w:tcPr>
            <w:tcW w:w="5023" w:type="dxa"/>
          </w:tcPr>
          <w:p w:rsidR="00FD1585" w:rsidRPr="00DC1FE6" w:rsidRDefault="00FD1585" w:rsidP="00893F4D">
            <w:pPr>
              <w:rPr>
                <w:rFonts w:ascii="Times New Roman" w:hAnsi="Times New Roman" w:cs="Times New Roman"/>
                <w:sz w:val="20"/>
                <w:szCs w:val="20"/>
              </w:rPr>
            </w:pPr>
          </w:p>
        </w:tc>
        <w:tc>
          <w:tcPr>
            <w:tcW w:w="3258" w:type="dxa"/>
          </w:tcPr>
          <w:p w:rsidR="00FD1585" w:rsidRPr="00DC1FE6" w:rsidRDefault="00FD1585" w:rsidP="00CE41CE">
            <w:pPr>
              <w:rPr>
                <w:rFonts w:ascii="Times New Roman" w:hAnsi="Times New Roman" w:cs="Times New Roman"/>
                <w:sz w:val="20"/>
                <w:szCs w:val="20"/>
              </w:rPr>
            </w:pPr>
          </w:p>
        </w:tc>
        <w:tc>
          <w:tcPr>
            <w:tcW w:w="1995" w:type="dxa"/>
          </w:tcPr>
          <w:p w:rsidR="00FD1585" w:rsidRPr="00DC1FE6" w:rsidRDefault="00FD1585">
            <w:pPr>
              <w:rPr>
                <w:rFonts w:ascii="Times New Roman" w:hAnsi="Times New Roman" w:cs="Times New Roman"/>
                <w:sz w:val="20"/>
                <w:szCs w:val="20"/>
                <w:lang w:val="en-GB"/>
              </w:rPr>
            </w:pPr>
            <w:r>
              <w:rPr>
                <w:rFonts w:ascii="Times New Roman" w:hAnsi="Times New Roman" w:cs="Times New Roman"/>
                <w:sz w:val="20"/>
                <w:szCs w:val="20"/>
                <w:lang w:val="en-GB"/>
              </w:rPr>
              <w:t>I</w:t>
            </w:r>
            <w:r w:rsidRPr="00DC1FE6">
              <w:rPr>
                <w:rFonts w:ascii="Times New Roman" w:hAnsi="Times New Roman" w:cs="Times New Roman"/>
                <w:sz w:val="20"/>
                <w:szCs w:val="20"/>
                <w:lang w:val="en-GB"/>
              </w:rPr>
              <w:t xml:space="preserve">nduction of FHC and </w:t>
            </w:r>
            <w:proofErr w:type="spellStart"/>
            <w:r w:rsidRPr="00DC1FE6">
              <w:rPr>
                <w:rFonts w:ascii="Times New Roman" w:hAnsi="Times New Roman" w:cs="Times New Roman"/>
                <w:sz w:val="20"/>
                <w:szCs w:val="20"/>
                <w:lang w:val="en-GB"/>
              </w:rPr>
              <w:t>Mn</w:t>
            </w:r>
            <w:proofErr w:type="spellEnd"/>
            <w:r w:rsidRPr="00DC1FE6">
              <w:rPr>
                <w:rFonts w:ascii="Times New Roman" w:hAnsi="Times New Roman" w:cs="Times New Roman"/>
                <w:sz w:val="20"/>
                <w:szCs w:val="20"/>
                <w:lang w:val="en-GB"/>
              </w:rPr>
              <w:t>-SOD represents an additional, indirect means by which NF-</w:t>
            </w:r>
            <w:proofErr w:type="spellStart"/>
            <w:r w:rsidRPr="00DC1FE6">
              <w:rPr>
                <w:rFonts w:ascii="Times New Roman" w:hAnsi="Times New Roman" w:cs="Times New Roman"/>
                <w:sz w:val="20"/>
                <w:szCs w:val="20"/>
                <w:lang w:val="en-GB"/>
              </w:rPr>
              <w:t>kappaB</w:t>
            </w:r>
            <w:proofErr w:type="spellEnd"/>
            <w:r w:rsidRPr="00DC1FE6">
              <w:rPr>
                <w:rFonts w:ascii="Times New Roman" w:hAnsi="Times New Roman" w:cs="Times New Roman"/>
                <w:sz w:val="20"/>
                <w:szCs w:val="20"/>
                <w:lang w:val="en-GB"/>
              </w:rPr>
              <w:t xml:space="preserve"> controls </w:t>
            </w:r>
            <w:proofErr w:type="spellStart"/>
            <w:r w:rsidRPr="00DC1FE6">
              <w:rPr>
                <w:rFonts w:ascii="Times New Roman" w:hAnsi="Times New Roman" w:cs="Times New Roman"/>
                <w:sz w:val="20"/>
                <w:szCs w:val="20"/>
                <w:lang w:val="en-GB"/>
              </w:rPr>
              <w:t>proapoptotic</w:t>
            </w:r>
            <w:proofErr w:type="spellEnd"/>
            <w:r w:rsidRPr="00DC1FE6">
              <w:rPr>
                <w:rFonts w:ascii="Times New Roman" w:hAnsi="Times New Roman" w:cs="Times New Roman"/>
                <w:sz w:val="20"/>
                <w:szCs w:val="20"/>
                <w:lang w:val="en-GB"/>
              </w:rPr>
              <w:t xml:space="preserve"> JNK </w:t>
            </w:r>
            <w:proofErr w:type="spellStart"/>
            <w:r w:rsidRPr="00DC1FE6">
              <w:rPr>
                <w:rFonts w:ascii="Times New Roman" w:hAnsi="Times New Roman" w:cs="Times New Roman"/>
                <w:sz w:val="20"/>
                <w:szCs w:val="20"/>
                <w:lang w:val="en-GB"/>
              </w:rPr>
              <w:t>signaling</w:t>
            </w:r>
            <w:proofErr w:type="spellEnd"/>
            <w:r w:rsidRPr="00DC1FE6">
              <w:rPr>
                <w:rFonts w:ascii="Times New Roman" w:hAnsi="Times New Roman" w:cs="Times New Roman"/>
                <w:sz w:val="20"/>
                <w:szCs w:val="20"/>
                <w:lang w:val="en-GB"/>
              </w:rPr>
              <w:t>.</w:t>
            </w:r>
          </w:p>
        </w:tc>
      </w:tr>
      <w:tr w:rsidR="00FD1585" w:rsidRPr="00A24050" w:rsidTr="00B948B4">
        <w:trPr>
          <w:trHeight w:val="144"/>
        </w:trPr>
        <w:tc>
          <w:tcPr>
            <w:tcW w:w="1754" w:type="dxa"/>
          </w:tcPr>
          <w:p w:rsidR="00FD1585" w:rsidRPr="00AC14A3" w:rsidRDefault="00A24050">
            <w:pPr>
              <w:rPr>
                <w:vertAlign w:val="superscript"/>
              </w:rPr>
            </w:pPr>
            <w:hyperlink r:id="rId58" w:history="1">
              <w:proofErr w:type="spellStart"/>
              <w:r w:rsidR="00FD1585">
                <w:rPr>
                  <w:rStyle w:val="Hiperligao"/>
                </w:rPr>
                <w:t>Liu</w:t>
              </w:r>
              <w:proofErr w:type="spellEnd"/>
              <w:r w:rsidR="00FD1585">
                <w:rPr>
                  <w:rStyle w:val="Hiperligao"/>
                </w:rPr>
                <w:t xml:space="preserve"> X</w:t>
              </w:r>
            </w:hyperlink>
            <w:r w:rsidR="00FD1585">
              <w:t xml:space="preserve">, </w:t>
            </w:r>
            <w:r w:rsidR="00FD1585" w:rsidRPr="00364C98">
              <w:rPr>
                <w:i/>
                <w:lang w:val="en-GB"/>
              </w:rPr>
              <w:t>et al</w:t>
            </w:r>
            <w:r w:rsidR="00AC14A3">
              <w:rPr>
                <w:i/>
                <w:vertAlign w:val="superscript"/>
                <w:lang w:val="en-GB"/>
              </w:rPr>
              <w:t>74</w:t>
            </w:r>
          </w:p>
        </w:tc>
        <w:tc>
          <w:tcPr>
            <w:tcW w:w="870" w:type="dxa"/>
          </w:tcPr>
          <w:p w:rsidR="00FD1585" w:rsidRPr="00DC1FE6" w:rsidRDefault="00FD1585">
            <w:r>
              <w:t xml:space="preserve">2009 </w:t>
            </w:r>
            <w:proofErr w:type="spellStart"/>
            <w:r>
              <w:t>Apr</w:t>
            </w:r>
            <w:proofErr w:type="spellEnd"/>
          </w:p>
        </w:tc>
        <w:tc>
          <w:tcPr>
            <w:tcW w:w="920" w:type="dxa"/>
          </w:tcPr>
          <w:p w:rsidR="00FD1585" w:rsidRPr="00DC1FE6"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DC1FE6" w:rsidRDefault="00FD1585" w:rsidP="00DC1FE6">
            <w:pPr>
              <w:autoSpaceDE w:val="0"/>
              <w:autoSpaceDN w:val="0"/>
              <w:adjustRightInd w:val="0"/>
              <w:rPr>
                <w:rFonts w:ascii="Times New Roman" w:hAnsi="Times New Roman" w:cs="Times New Roman"/>
                <w:iCs/>
                <w:color w:val="231F20"/>
                <w:sz w:val="20"/>
                <w:szCs w:val="20"/>
                <w:lang w:val="en-GB"/>
              </w:rPr>
            </w:pPr>
            <w:r w:rsidRPr="00DC1FE6">
              <w:rPr>
                <w:rFonts w:ascii="Times New Roman" w:hAnsi="Times New Roman" w:cs="Times New Roman"/>
                <w:sz w:val="20"/>
                <w:szCs w:val="20"/>
                <w:lang w:val="en-GB"/>
              </w:rPr>
              <w:t xml:space="preserve">Cell cultures were used. </w:t>
            </w:r>
            <w:r w:rsidRPr="00DC1FE6">
              <w:rPr>
                <w:rFonts w:ascii="Times New Roman" w:hAnsi="Times New Roman" w:cs="Times New Roman"/>
                <w:iCs/>
                <w:color w:val="231F20"/>
                <w:sz w:val="20"/>
                <w:szCs w:val="20"/>
                <w:lang w:val="en-GB"/>
              </w:rPr>
              <w:t>Immunocytochemistry stain for TLR9, a Cell proliferation assay, reverse transcriptase PCR for TLR9 and real-time reverse transcriptase PCR for DNMT-1 and Bcl-2, NF-</w:t>
            </w:r>
            <w:r w:rsidRPr="00364C98">
              <w:rPr>
                <w:rFonts w:ascii="Times New Roman" w:hAnsi="Times New Roman" w:cs="Times New Roman"/>
                <w:color w:val="231F20"/>
                <w:sz w:val="20"/>
                <w:szCs w:val="20"/>
                <w:lang w:val="en-GB"/>
              </w:rPr>
              <w:t>k</w:t>
            </w:r>
            <w:r w:rsidRPr="00DC1FE6">
              <w:rPr>
                <w:rFonts w:ascii="Times New Roman" w:hAnsi="Times New Roman" w:cs="Times New Roman"/>
                <w:color w:val="231F20"/>
                <w:sz w:val="20"/>
                <w:szCs w:val="20"/>
              </w:rPr>
              <w:t>β</w:t>
            </w:r>
            <w:r w:rsidRPr="00DC1FE6">
              <w:rPr>
                <w:rFonts w:ascii="Times New Roman" w:hAnsi="Times New Roman" w:cs="Times New Roman"/>
                <w:iCs/>
                <w:color w:val="231F20"/>
                <w:sz w:val="20"/>
                <w:szCs w:val="20"/>
                <w:lang w:val="en-GB"/>
              </w:rPr>
              <w:t xml:space="preserve"> activation measurement and Cellular apoptosis analysis were all performed.</w:t>
            </w:r>
          </w:p>
        </w:tc>
        <w:tc>
          <w:tcPr>
            <w:tcW w:w="3258" w:type="dxa"/>
          </w:tcPr>
          <w:p w:rsidR="00FD1585" w:rsidRPr="00A8234C" w:rsidRDefault="00FD1585" w:rsidP="00CE41CE">
            <w:pPr>
              <w:rPr>
                <w:rFonts w:ascii="Times New Roman" w:hAnsi="Times New Roman" w:cs="Times New Roman"/>
                <w:sz w:val="20"/>
                <w:szCs w:val="20"/>
                <w:lang w:val="en-GB"/>
              </w:rPr>
            </w:pPr>
            <w:r w:rsidRPr="00A8234C">
              <w:rPr>
                <w:rFonts w:ascii="Times New Roman" w:eastAsia="Times-Roman" w:hAnsi="Times New Roman" w:cs="Times New Roman"/>
                <w:color w:val="231F20"/>
                <w:sz w:val="20"/>
                <w:szCs w:val="20"/>
                <w:lang w:val="en-GB"/>
              </w:rPr>
              <w:t xml:space="preserve">L-02 cells were used to allow in vitro studies but </w:t>
            </w:r>
            <w:r>
              <w:rPr>
                <w:rFonts w:ascii="Times New Roman" w:eastAsia="Times-Roman" w:hAnsi="Times New Roman" w:cs="Times New Roman"/>
                <w:color w:val="231F20"/>
                <w:sz w:val="20"/>
                <w:szCs w:val="20"/>
                <w:lang w:val="en-GB"/>
              </w:rPr>
              <w:t xml:space="preserve">cells may behave </w:t>
            </w:r>
            <w:r w:rsidRPr="00A8234C">
              <w:rPr>
                <w:rFonts w:ascii="Times New Roman" w:eastAsia="Times-Roman" w:hAnsi="Times New Roman" w:cs="Times New Roman"/>
                <w:color w:val="231F20"/>
                <w:sz w:val="20"/>
                <w:szCs w:val="20"/>
                <w:lang w:val="en-GB"/>
              </w:rPr>
              <w:t xml:space="preserve">differently </w:t>
            </w:r>
            <w:r w:rsidRPr="00A8234C">
              <w:rPr>
                <w:rFonts w:ascii="Times New Roman" w:eastAsia="Times-Roman" w:hAnsi="Times New Roman" w:cs="Times New Roman"/>
                <w:i/>
                <w:iCs/>
                <w:color w:val="231F20"/>
                <w:sz w:val="20"/>
                <w:szCs w:val="20"/>
                <w:lang w:val="en-GB"/>
              </w:rPr>
              <w:t xml:space="preserve">in vivo. Future </w:t>
            </w:r>
            <w:r>
              <w:rPr>
                <w:rFonts w:ascii="Times New Roman" w:hAnsi="Times New Roman" w:cs="Times New Roman"/>
                <w:i/>
                <w:iCs/>
                <w:color w:val="231F20"/>
                <w:sz w:val="20"/>
                <w:szCs w:val="20"/>
                <w:lang w:val="en-GB"/>
              </w:rPr>
              <w:t xml:space="preserve">in vivo </w:t>
            </w:r>
            <w:r w:rsidRPr="00A8234C">
              <w:rPr>
                <w:rFonts w:ascii="Times New Roman" w:eastAsia="Times-Roman" w:hAnsi="Times New Roman" w:cs="Times New Roman"/>
                <w:color w:val="231F20"/>
                <w:sz w:val="20"/>
                <w:szCs w:val="20"/>
                <w:lang w:val="en-GB"/>
              </w:rPr>
              <w:t>models are needed.</w:t>
            </w:r>
          </w:p>
        </w:tc>
        <w:tc>
          <w:tcPr>
            <w:tcW w:w="1995" w:type="dxa"/>
          </w:tcPr>
          <w:p w:rsidR="00FD1585" w:rsidRPr="00DC1FE6" w:rsidRDefault="00FD1585">
            <w:pPr>
              <w:rPr>
                <w:rFonts w:ascii="Times New Roman" w:hAnsi="Times New Roman" w:cs="Times New Roman"/>
                <w:sz w:val="20"/>
                <w:szCs w:val="20"/>
                <w:lang w:val="en-GB"/>
              </w:rPr>
            </w:pPr>
            <w:r>
              <w:rPr>
                <w:rFonts w:ascii="Times New Roman" w:hAnsi="Times New Roman" w:cs="Times New Roman"/>
                <w:sz w:val="20"/>
                <w:szCs w:val="20"/>
                <w:lang w:val="en-GB"/>
              </w:rPr>
              <w:t>I</w:t>
            </w:r>
            <w:r w:rsidRPr="00DC1FE6">
              <w:rPr>
                <w:rFonts w:ascii="Times New Roman" w:hAnsi="Times New Roman" w:cs="Times New Roman"/>
                <w:sz w:val="20"/>
                <w:szCs w:val="20"/>
                <w:lang w:val="en-GB"/>
              </w:rPr>
              <w:t xml:space="preserve">dentified a possible novel mechanism that indicates how </w:t>
            </w:r>
            <w:proofErr w:type="spellStart"/>
            <w:r w:rsidRPr="00DC1FE6">
              <w:rPr>
                <w:rFonts w:ascii="Times New Roman" w:hAnsi="Times New Roman" w:cs="Times New Roman"/>
                <w:sz w:val="20"/>
                <w:szCs w:val="20"/>
                <w:lang w:val="en-GB"/>
              </w:rPr>
              <w:t>CpG</w:t>
            </w:r>
            <w:proofErr w:type="spellEnd"/>
            <w:r w:rsidRPr="00DC1FE6">
              <w:rPr>
                <w:rFonts w:ascii="Times New Roman" w:hAnsi="Times New Roman" w:cs="Times New Roman"/>
                <w:sz w:val="20"/>
                <w:szCs w:val="20"/>
                <w:lang w:val="en-GB"/>
              </w:rPr>
              <w:t xml:space="preserve"> DNA of HBV DNA may contribute to the malignant transformation of benign liver cells.</w:t>
            </w:r>
          </w:p>
        </w:tc>
      </w:tr>
      <w:tr w:rsidR="00FD1585" w:rsidRPr="00A24050" w:rsidTr="00B948B4">
        <w:trPr>
          <w:trHeight w:val="144"/>
        </w:trPr>
        <w:tc>
          <w:tcPr>
            <w:tcW w:w="1754" w:type="dxa"/>
          </w:tcPr>
          <w:p w:rsidR="00FD1585" w:rsidRPr="00AF773F" w:rsidRDefault="00A24050">
            <w:pPr>
              <w:rPr>
                <w:vertAlign w:val="superscript"/>
                <w:lang w:val="en-GB"/>
              </w:rPr>
            </w:pPr>
            <w:hyperlink r:id="rId59" w:history="1">
              <w:proofErr w:type="spellStart"/>
              <w:r w:rsidR="00FD1585" w:rsidRPr="00A8234C">
                <w:rPr>
                  <w:rStyle w:val="Hiperligao"/>
                  <w:lang w:val="en-GB"/>
                </w:rPr>
                <w:t>Nischalke</w:t>
              </w:r>
              <w:proofErr w:type="spellEnd"/>
              <w:r w:rsidR="00FD1585" w:rsidRPr="00A8234C">
                <w:rPr>
                  <w:rStyle w:val="Hiperligao"/>
                  <w:lang w:val="en-GB"/>
                </w:rPr>
                <w:t xml:space="preserve"> HD</w:t>
              </w:r>
            </w:hyperlink>
            <w:r w:rsidR="00FD1585" w:rsidRPr="00A8234C">
              <w:rPr>
                <w:lang w:val="en-GB"/>
              </w:rPr>
              <w:t xml:space="preserve">, </w:t>
            </w:r>
            <w:r w:rsidR="00FD1585" w:rsidRPr="00364C98">
              <w:rPr>
                <w:i/>
                <w:lang w:val="en-GB"/>
              </w:rPr>
              <w:t>et al</w:t>
            </w:r>
            <w:r w:rsidR="00AC14A3">
              <w:rPr>
                <w:i/>
                <w:vertAlign w:val="superscript"/>
                <w:lang w:val="en-GB"/>
              </w:rPr>
              <w:t>75</w:t>
            </w:r>
          </w:p>
        </w:tc>
        <w:tc>
          <w:tcPr>
            <w:tcW w:w="870" w:type="dxa"/>
          </w:tcPr>
          <w:p w:rsidR="00FD1585" w:rsidRPr="00265E8C" w:rsidRDefault="00FD1585">
            <w:pPr>
              <w:rPr>
                <w:lang w:val="en-GB"/>
              </w:rPr>
            </w:pPr>
            <w:r>
              <w:t>2012 Mar</w:t>
            </w:r>
          </w:p>
        </w:tc>
        <w:tc>
          <w:tcPr>
            <w:tcW w:w="920" w:type="dxa"/>
          </w:tcPr>
          <w:p w:rsidR="00FD1585" w:rsidRDefault="00FD1585" w:rsidP="00A8234C">
            <w:pPr>
              <w:rPr>
                <w:rFonts w:ascii="Times New Roman" w:hAnsi="Times New Roman" w:cs="Times New Roman"/>
                <w:sz w:val="20"/>
                <w:szCs w:val="20"/>
                <w:lang w:val="en-GB"/>
              </w:rPr>
            </w:pPr>
            <w:r>
              <w:rPr>
                <w:rFonts w:ascii="Times New Roman" w:hAnsi="Times New Roman" w:cs="Times New Roman"/>
                <w:sz w:val="20"/>
                <w:szCs w:val="20"/>
                <w:lang w:val="en-GB"/>
              </w:rPr>
              <w:t>Analytic – cross sectional</w:t>
            </w:r>
          </w:p>
        </w:tc>
        <w:tc>
          <w:tcPr>
            <w:tcW w:w="5023" w:type="dxa"/>
          </w:tcPr>
          <w:p w:rsidR="00FD1585" w:rsidRPr="00A8234C" w:rsidRDefault="00FD1585" w:rsidP="00A8234C">
            <w:pPr>
              <w:rPr>
                <w:rFonts w:ascii="Times New Roman" w:eastAsia="Times New Roman" w:hAnsi="Times New Roman" w:cs="Times New Roman"/>
                <w:sz w:val="20"/>
                <w:szCs w:val="20"/>
                <w:lang w:val="en-GB" w:eastAsia="pt-PT"/>
              </w:rPr>
            </w:pPr>
            <w:r w:rsidRPr="00A8234C">
              <w:rPr>
                <w:rFonts w:ascii="Times New Roman" w:hAnsi="Times New Roman" w:cs="Times New Roman"/>
                <w:sz w:val="20"/>
                <w:szCs w:val="20"/>
                <w:lang w:val="en-GB"/>
              </w:rPr>
              <w:t xml:space="preserve">A total of 197 patients with HCV-associated HCC, </w:t>
            </w:r>
            <w:r w:rsidRPr="00A8234C">
              <w:rPr>
                <w:rFonts w:ascii="Times New Roman" w:eastAsia="Times New Roman" w:hAnsi="Times New Roman" w:cs="Times New Roman"/>
                <w:sz w:val="20"/>
                <w:szCs w:val="20"/>
                <w:lang w:val="en-GB" w:eastAsia="pt-PT"/>
              </w:rPr>
              <w:t xml:space="preserve">192 HCV-infected patients without HCC </w:t>
            </w:r>
            <w:r w:rsidRPr="00A8234C">
              <w:rPr>
                <w:rFonts w:ascii="Times New Roman" w:hAnsi="Times New Roman" w:cs="Times New Roman"/>
                <w:sz w:val="20"/>
                <w:szCs w:val="20"/>
                <w:lang w:val="en-GB"/>
              </w:rPr>
              <w:t xml:space="preserve">and 347 healthy controls were included. HCV antibodies were detected for diagnosis. </w:t>
            </w:r>
            <w:r w:rsidRPr="00A8234C">
              <w:rPr>
                <w:rFonts w:ascii="Times New Roman" w:eastAsia="Times New Roman" w:hAnsi="Times New Roman" w:cs="Times New Roman"/>
                <w:sz w:val="20"/>
                <w:szCs w:val="20"/>
                <w:lang w:val="en-GB" w:eastAsia="pt-PT"/>
              </w:rPr>
              <w:t xml:space="preserve">Determination of TLR2-196 to -174 del/ins polymorphism was performed by </w:t>
            </w:r>
            <w:proofErr w:type="spellStart"/>
            <w:r w:rsidRPr="00A8234C">
              <w:rPr>
                <w:rFonts w:ascii="Times New Roman" w:eastAsia="Times New Roman" w:hAnsi="Times New Roman" w:cs="Times New Roman"/>
                <w:sz w:val="20"/>
                <w:szCs w:val="20"/>
                <w:lang w:val="en-GB" w:eastAsia="pt-PT"/>
              </w:rPr>
              <w:t>LightCycler</w:t>
            </w:r>
            <w:proofErr w:type="spellEnd"/>
            <w:r w:rsidRPr="00A8234C">
              <w:rPr>
                <w:rFonts w:ascii="Times New Roman" w:eastAsia="Times New Roman" w:hAnsi="Times New Roman" w:cs="Times New Roman"/>
                <w:sz w:val="20"/>
                <w:szCs w:val="20"/>
                <w:lang w:val="en-GB" w:eastAsia="pt-PT"/>
              </w:rPr>
              <w:t xml:space="preserve"> real-time PCR. In vitro induction of TLR2 expression </w:t>
            </w:r>
            <w:proofErr w:type="gramStart"/>
            <w:r w:rsidRPr="00A8234C">
              <w:rPr>
                <w:rFonts w:ascii="Times New Roman" w:eastAsia="Times New Roman" w:hAnsi="Times New Roman" w:cs="Times New Roman"/>
                <w:sz w:val="20"/>
                <w:szCs w:val="20"/>
                <w:lang w:val="en-GB" w:eastAsia="pt-PT"/>
              </w:rPr>
              <w:t>and  interleukin</w:t>
            </w:r>
            <w:proofErr w:type="gramEnd"/>
            <w:r w:rsidRPr="00A8234C">
              <w:rPr>
                <w:rFonts w:ascii="Times New Roman" w:eastAsia="Times New Roman" w:hAnsi="Times New Roman" w:cs="Times New Roman"/>
                <w:sz w:val="20"/>
                <w:szCs w:val="20"/>
                <w:lang w:val="en-GB" w:eastAsia="pt-PT"/>
              </w:rPr>
              <w:t>-8 was performed.</w:t>
            </w:r>
          </w:p>
          <w:p w:rsidR="00FD1585" w:rsidRPr="00A8234C" w:rsidRDefault="00FD1585" w:rsidP="00A8234C">
            <w:pPr>
              <w:rPr>
                <w:rFonts w:ascii="Times New Roman" w:eastAsia="Times New Roman" w:hAnsi="Times New Roman" w:cs="Times New Roman"/>
                <w:sz w:val="20"/>
                <w:szCs w:val="20"/>
                <w:lang w:val="en-GB" w:eastAsia="pt-PT"/>
              </w:rPr>
            </w:pPr>
          </w:p>
          <w:p w:rsidR="00FD1585" w:rsidRPr="00A8234C" w:rsidRDefault="00FD1585" w:rsidP="00A8234C">
            <w:pPr>
              <w:rPr>
                <w:rFonts w:ascii="Times New Roman" w:eastAsia="Times New Roman" w:hAnsi="Times New Roman" w:cs="Times New Roman"/>
                <w:sz w:val="20"/>
                <w:szCs w:val="20"/>
                <w:lang w:val="en-GB" w:eastAsia="pt-PT"/>
              </w:rPr>
            </w:pPr>
          </w:p>
          <w:p w:rsidR="00FD1585" w:rsidRPr="00A8234C" w:rsidRDefault="00FD1585" w:rsidP="00893F4D">
            <w:pPr>
              <w:rPr>
                <w:rFonts w:ascii="Times New Roman" w:hAnsi="Times New Roman" w:cs="Times New Roman"/>
                <w:sz w:val="20"/>
                <w:szCs w:val="20"/>
                <w:lang w:val="en-GB"/>
              </w:rPr>
            </w:pPr>
          </w:p>
        </w:tc>
        <w:tc>
          <w:tcPr>
            <w:tcW w:w="3258" w:type="dxa"/>
          </w:tcPr>
          <w:p w:rsidR="00FD1585" w:rsidRPr="008E4B18" w:rsidRDefault="00FD1585" w:rsidP="008E4B18">
            <w:pPr>
              <w:autoSpaceDE w:val="0"/>
              <w:autoSpaceDN w:val="0"/>
              <w:adjustRightInd w:val="0"/>
              <w:rPr>
                <w:rFonts w:ascii="Times New Roman" w:hAnsi="Times New Roman" w:cs="Times New Roman"/>
                <w:color w:val="241F20"/>
                <w:sz w:val="20"/>
                <w:szCs w:val="20"/>
                <w:lang w:val="en-GB"/>
              </w:rPr>
            </w:pPr>
            <w:r w:rsidRPr="008E4B18">
              <w:rPr>
                <w:rFonts w:ascii="Times New Roman" w:hAnsi="Times New Roman" w:cs="Times New Roman"/>
                <w:color w:val="241F20"/>
                <w:sz w:val="20"/>
                <w:szCs w:val="20"/>
                <w:lang w:val="en-GB"/>
              </w:rPr>
              <w:t xml:space="preserve">Analysis of the functional role of TLR2 -196 to -174 del/ins alleles with respect to TLR2 expression was based on in vitro stimulation studies but it is not known if </w:t>
            </w:r>
            <w:r>
              <w:rPr>
                <w:rFonts w:ascii="Times New Roman" w:hAnsi="Times New Roman" w:cs="Times New Roman"/>
                <w:color w:val="241F20"/>
                <w:sz w:val="20"/>
                <w:szCs w:val="20"/>
                <w:lang w:val="en-GB"/>
              </w:rPr>
              <w:t xml:space="preserve">an </w:t>
            </w:r>
            <w:r w:rsidRPr="008E4B18">
              <w:rPr>
                <w:rFonts w:ascii="Times New Roman" w:hAnsi="Times New Roman" w:cs="Times New Roman"/>
                <w:color w:val="241F20"/>
                <w:sz w:val="20"/>
                <w:szCs w:val="20"/>
                <w:lang w:val="en-GB"/>
              </w:rPr>
              <w:t xml:space="preserve">in vivo </w:t>
            </w:r>
            <w:r>
              <w:rPr>
                <w:rFonts w:ascii="Times New Roman" w:hAnsi="Times New Roman" w:cs="Times New Roman"/>
                <w:color w:val="241F20"/>
                <w:sz w:val="20"/>
                <w:szCs w:val="20"/>
                <w:lang w:val="en-GB"/>
              </w:rPr>
              <w:t>analysis would have</w:t>
            </w:r>
            <w:r w:rsidRPr="008E4B18">
              <w:rPr>
                <w:rFonts w:ascii="Times New Roman" w:hAnsi="Times New Roman" w:cs="Times New Roman"/>
                <w:color w:val="241F20"/>
                <w:sz w:val="20"/>
                <w:szCs w:val="20"/>
                <w:lang w:val="en-GB"/>
              </w:rPr>
              <w:t xml:space="preserve"> the same result</w:t>
            </w:r>
            <w:r>
              <w:rPr>
                <w:rFonts w:ascii="Times New Roman" w:hAnsi="Times New Roman" w:cs="Times New Roman"/>
                <w:color w:val="241F20"/>
                <w:sz w:val="20"/>
                <w:szCs w:val="20"/>
                <w:lang w:val="en-GB"/>
              </w:rPr>
              <w:t>s</w:t>
            </w:r>
            <w:r w:rsidRPr="008E4B18">
              <w:rPr>
                <w:rFonts w:ascii="Times New Roman" w:hAnsi="Times New Roman" w:cs="Times New Roman"/>
                <w:color w:val="241F20"/>
                <w:sz w:val="20"/>
                <w:szCs w:val="20"/>
                <w:lang w:val="en-GB"/>
              </w:rPr>
              <w:t xml:space="preserve">. </w:t>
            </w:r>
          </w:p>
        </w:tc>
        <w:tc>
          <w:tcPr>
            <w:tcW w:w="1995" w:type="dxa"/>
          </w:tcPr>
          <w:p w:rsidR="00FD1585" w:rsidRPr="00A8234C" w:rsidRDefault="00FD1585">
            <w:pPr>
              <w:rPr>
                <w:rFonts w:ascii="Times New Roman" w:hAnsi="Times New Roman" w:cs="Times New Roman"/>
                <w:sz w:val="20"/>
                <w:szCs w:val="20"/>
                <w:lang w:val="en-GB"/>
              </w:rPr>
            </w:pPr>
            <w:r w:rsidRPr="00A8234C">
              <w:rPr>
                <w:lang w:val="en-GB"/>
              </w:rPr>
              <w:t xml:space="preserve">TLR2 -196 </w:t>
            </w:r>
            <w:proofErr w:type="gramStart"/>
            <w:r w:rsidRPr="00A8234C">
              <w:rPr>
                <w:lang w:val="en-GB"/>
              </w:rPr>
              <w:t>to -174 del allele to affect HCV viral loads and to increase the risk for HCC in HCV genotype1-infected patients</w:t>
            </w:r>
            <w:proofErr w:type="gramEnd"/>
            <w:r w:rsidRPr="00A8234C">
              <w:rPr>
                <w:lang w:val="en-GB"/>
              </w:rPr>
              <w:t>.</w:t>
            </w:r>
          </w:p>
        </w:tc>
      </w:tr>
      <w:tr w:rsidR="00FD1585" w:rsidRPr="00A24050" w:rsidTr="00B948B4">
        <w:trPr>
          <w:trHeight w:val="144"/>
        </w:trPr>
        <w:tc>
          <w:tcPr>
            <w:tcW w:w="1754" w:type="dxa"/>
          </w:tcPr>
          <w:p w:rsidR="00FD1585" w:rsidRPr="00AF773F" w:rsidRDefault="00A24050" w:rsidP="00A56E10">
            <w:pPr>
              <w:rPr>
                <w:vertAlign w:val="superscript"/>
                <w:lang w:val="en-GB"/>
              </w:rPr>
            </w:pPr>
            <w:hyperlink r:id="rId60" w:history="1">
              <w:proofErr w:type="spellStart"/>
              <w:r w:rsidR="00FD1585" w:rsidRPr="007F0DF4">
                <w:rPr>
                  <w:rStyle w:val="Hiperligao"/>
                  <w:lang w:val="en-GB"/>
                </w:rPr>
                <w:t>Junjie</w:t>
              </w:r>
              <w:proofErr w:type="spellEnd"/>
              <w:r w:rsidR="00FD1585" w:rsidRPr="007F0DF4">
                <w:rPr>
                  <w:rStyle w:val="Hiperligao"/>
                  <w:lang w:val="en-GB"/>
                </w:rPr>
                <w:t xml:space="preserve"> X</w:t>
              </w:r>
            </w:hyperlink>
            <w:r w:rsidR="00FD1585" w:rsidRPr="007F0DF4">
              <w:rPr>
                <w:lang w:val="en-GB"/>
              </w:rPr>
              <w:t xml:space="preserve">, </w:t>
            </w:r>
            <w:r w:rsidR="00FD1585" w:rsidRPr="00364C98">
              <w:rPr>
                <w:i/>
                <w:lang w:val="en-GB"/>
              </w:rPr>
              <w:t>et al</w:t>
            </w:r>
            <w:r w:rsidR="00AF773F">
              <w:rPr>
                <w:i/>
                <w:vertAlign w:val="superscript"/>
                <w:lang w:val="en-GB"/>
              </w:rPr>
              <w:t>76</w:t>
            </w:r>
          </w:p>
        </w:tc>
        <w:tc>
          <w:tcPr>
            <w:tcW w:w="870" w:type="dxa"/>
          </w:tcPr>
          <w:p w:rsidR="00FD1585" w:rsidRPr="00265E8C" w:rsidRDefault="00FD1585">
            <w:pPr>
              <w:rPr>
                <w:lang w:val="en-GB"/>
              </w:rPr>
            </w:pPr>
            <w:r>
              <w:t xml:space="preserve">2012 </w:t>
            </w:r>
            <w:proofErr w:type="spellStart"/>
            <w:r>
              <w:t>Feb</w:t>
            </w:r>
            <w:proofErr w:type="spellEnd"/>
          </w:p>
        </w:tc>
        <w:tc>
          <w:tcPr>
            <w:tcW w:w="920" w:type="dxa"/>
          </w:tcPr>
          <w:p w:rsidR="00FD1585" w:rsidRPr="005E23A4" w:rsidRDefault="00FD1585" w:rsidP="00F43A5B">
            <w:pPr>
              <w:rPr>
                <w:rFonts w:ascii="Times New Roman" w:hAnsi="Times New Roman" w:cs="Times New Roman"/>
                <w:sz w:val="20"/>
                <w:szCs w:val="20"/>
                <w:lang w:val="en-GB"/>
              </w:rPr>
            </w:pPr>
            <w:r w:rsidRPr="005E23A4">
              <w:rPr>
                <w:rFonts w:ascii="Times New Roman" w:hAnsi="Times New Roman" w:cs="Times New Roman"/>
                <w:sz w:val="20"/>
                <w:szCs w:val="20"/>
                <w:lang w:val="en-GB"/>
              </w:rPr>
              <w:t xml:space="preserve">Single </w:t>
            </w:r>
            <w:proofErr w:type="spellStart"/>
            <w:r w:rsidRPr="005E23A4">
              <w:rPr>
                <w:rFonts w:ascii="Times New Roman" w:hAnsi="Times New Roman" w:cs="Times New Roman"/>
                <w:sz w:val="20"/>
                <w:szCs w:val="20"/>
                <w:lang w:val="en-GB"/>
              </w:rPr>
              <w:t>center</w:t>
            </w:r>
            <w:proofErr w:type="spellEnd"/>
            <w:r w:rsidRPr="005E23A4">
              <w:rPr>
                <w:rFonts w:ascii="Times New Roman" w:hAnsi="Times New Roman" w:cs="Times New Roman"/>
                <w:sz w:val="20"/>
                <w:szCs w:val="20"/>
                <w:lang w:val="en-GB"/>
              </w:rPr>
              <w:t>-based case-control</w:t>
            </w:r>
          </w:p>
        </w:tc>
        <w:tc>
          <w:tcPr>
            <w:tcW w:w="5023" w:type="dxa"/>
          </w:tcPr>
          <w:p w:rsidR="00FD1585" w:rsidRPr="00A812B4" w:rsidRDefault="00FD1585" w:rsidP="00893F4D">
            <w:pPr>
              <w:rPr>
                <w:rFonts w:ascii="Times New Roman" w:hAnsi="Times New Roman" w:cs="Times New Roman"/>
                <w:sz w:val="20"/>
                <w:szCs w:val="20"/>
                <w:lang w:val="en-GB"/>
              </w:rPr>
            </w:pPr>
            <w:proofErr w:type="spellStart"/>
            <w:r w:rsidRPr="00A812B4">
              <w:rPr>
                <w:rFonts w:ascii="Times New Roman" w:hAnsi="Times New Roman" w:cs="Times New Roman"/>
                <w:sz w:val="20"/>
                <w:szCs w:val="20"/>
                <w:lang w:val="en-GB"/>
              </w:rPr>
              <w:t>SNaPshot</w:t>
            </w:r>
            <w:proofErr w:type="spellEnd"/>
            <w:r w:rsidRPr="00A812B4">
              <w:rPr>
                <w:rFonts w:ascii="Times New Roman" w:hAnsi="Times New Roman" w:cs="Times New Roman"/>
                <w:sz w:val="20"/>
                <w:szCs w:val="20"/>
                <w:lang w:val="en-GB"/>
              </w:rPr>
              <w:t xml:space="preserve"> method was used to genotype sequence variants of TLR2 and TLR9 in 211 patients with HCC and 232 subjects as controls.</w:t>
            </w:r>
          </w:p>
        </w:tc>
        <w:tc>
          <w:tcPr>
            <w:tcW w:w="3258" w:type="dxa"/>
          </w:tcPr>
          <w:p w:rsidR="00FD1585" w:rsidRPr="007F0DF4" w:rsidRDefault="00FD1585" w:rsidP="007F0DF4">
            <w:pPr>
              <w:rPr>
                <w:rFonts w:ascii="Times New Roman" w:eastAsia="Times New Roman" w:hAnsi="Times New Roman" w:cs="Times New Roman"/>
                <w:sz w:val="20"/>
                <w:szCs w:val="20"/>
                <w:lang w:val="en-GB" w:eastAsia="pt-PT"/>
              </w:rPr>
            </w:pPr>
            <w:r w:rsidRPr="00A812B4">
              <w:rPr>
                <w:rFonts w:ascii="Times New Roman" w:eastAsia="Times New Roman" w:hAnsi="Times New Roman" w:cs="Times New Roman"/>
                <w:sz w:val="20"/>
                <w:szCs w:val="20"/>
                <w:lang w:val="en-GB" w:eastAsia="pt-PT"/>
              </w:rPr>
              <w:t xml:space="preserve">Despite the </w:t>
            </w:r>
            <w:r w:rsidRPr="007F0DF4">
              <w:rPr>
                <w:rFonts w:ascii="Times New Roman" w:eastAsia="Times New Roman" w:hAnsi="Times New Roman" w:cs="Times New Roman"/>
                <w:sz w:val="20"/>
                <w:szCs w:val="20"/>
                <w:lang w:val="en-GB" w:eastAsia="pt-PT"/>
              </w:rPr>
              <w:t>SNP rs3804099 and rs3804100 were out of</w:t>
            </w:r>
          </w:p>
          <w:p w:rsidR="00FD1585" w:rsidRPr="007F0DF4" w:rsidRDefault="00FD1585" w:rsidP="007F0DF4">
            <w:pPr>
              <w:rPr>
                <w:rFonts w:ascii="Times New Roman" w:eastAsia="Times New Roman" w:hAnsi="Times New Roman" w:cs="Times New Roman"/>
                <w:sz w:val="20"/>
                <w:szCs w:val="20"/>
                <w:lang w:val="en-GB" w:eastAsia="pt-PT"/>
              </w:rPr>
            </w:pPr>
            <w:r w:rsidRPr="007F0DF4">
              <w:rPr>
                <w:rFonts w:ascii="Times New Roman" w:eastAsia="Times New Roman" w:hAnsi="Times New Roman" w:cs="Times New Roman"/>
                <w:sz w:val="20"/>
                <w:szCs w:val="20"/>
                <w:lang w:val="en-GB" w:eastAsia="pt-PT"/>
              </w:rPr>
              <w:t>HWE (P</w:t>
            </w:r>
            <w:r w:rsidRPr="00A812B4">
              <w:rPr>
                <w:rFonts w:ascii="Times New Roman" w:eastAsia="Times New Roman" w:hAnsi="Times New Roman" w:cs="Times New Roman"/>
                <w:sz w:val="20"/>
                <w:szCs w:val="20"/>
                <w:lang w:val="en-GB" w:eastAsia="pt-PT"/>
              </w:rPr>
              <w:t xml:space="preserve">= 0.01 - 0.02), </w:t>
            </w:r>
            <w:proofErr w:type="gramStart"/>
            <w:r w:rsidRPr="00A812B4">
              <w:rPr>
                <w:rFonts w:ascii="Times New Roman" w:eastAsia="Times New Roman" w:hAnsi="Times New Roman" w:cs="Times New Roman"/>
                <w:sz w:val="20"/>
                <w:szCs w:val="20"/>
                <w:lang w:val="en-GB" w:eastAsia="pt-PT"/>
              </w:rPr>
              <w:t>they  were</w:t>
            </w:r>
            <w:proofErr w:type="gramEnd"/>
            <w:r w:rsidRPr="00A812B4">
              <w:rPr>
                <w:rFonts w:ascii="Times New Roman" w:eastAsia="Times New Roman" w:hAnsi="Times New Roman" w:cs="Times New Roman"/>
                <w:sz w:val="20"/>
                <w:szCs w:val="20"/>
                <w:lang w:val="en-GB" w:eastAsia="pt-PT"/>
              </w:rPr>
              <w:t xml:space="preserve"> retained</w:t>
            </w:r>
            <w:r w:rsidRPr="007F0DF4">
              <w:rPr>
                <w:rFonts w:ascii="Times New Roman" w:eastAsia="Times New Roman" w:hAnsi="Times New Roman" w:cs="Times New Roman"/>
                <w:sz w:val="20"/>
                <w:szCs w:val="20"/>
                <w:lang w:val="en-GB" w:eastAsia="pt-PT"/>
              </w:rPr>
              <w:t xml:space="preserve"> in the analyses</w:t>
            </w:r>
            <w:r w:rsidRPr="00A812B4">
              <w:rPr>
                <w:rFonts w:ascii="Times New Roman" w:eastAsia="Times New Roman" w:hAnsi="Times New Roman" w:cs="Times New Roman"/>
                <w:sz w:val="20"/>
                <w:szCs w:val="20"/>
                <w:lang w:val="en-GB" w:eastAsia="pt-PT"/>
              </w:rPr>
              <w:t>.</w:t>
            </w:r>
          </w:p>
          <w:p w:rsidR="00FD1585" w:rsidRPr="00A812B4" w:rsidRDefault="00FD1585" w:rsidP="00CE41CE">
            <w:pPr>
              <w:rPr>
                <w:rFonts w:ascii="Times New Roman" w:hAnsi="Times New Roman" w:cs="Times New Roman"/>
                <w:sz w:val="20"/>
                <w:szCs w:val="20"/>
                <w:lang w:val="en-GB"/>
              </w:rPr>
            </w:pPr>
          </w:p>
        </w:tc>
        <w:tc>
          <w:tcPr>
            <w:tcW w:w="1995" w:type="dxa"/>
          </w:tcPr>
          <w:p w:rsidR="00FD1585" w:rsidRPr="007F0DF4" w:rsidRDefault="00FD1585">
            <w:pPr>
              <w:rPr>
                <w:rFonts w:ascii="Times New Roman" w:hAnsi="Times New Roman" w:cs="Times New Roman"/>
                <w:sz w:val="20"/>
                <w:szCs w:val="20"/>
                <w:lang w:val="en-GB"/>
              </w:rPr>
            </w:pPr>
            <w:r w:rsidRPr="007F0DF4">
              <w:rPr>
                <w:rFonts w:ascii="Times New Roman" w:hAnsi="Times New Roman" w:cs="Times New Roman"/>
                <w:sz w:val="20"/>
                <w:szCs w:val="20"/>
                <w:lang w:val="en-GB"/>
              </w:rPr>
              <w:t xml:space="preserve">TLR2 rs3804099 C/T and rs3804100 C/T polymorphisms were closely associated with HCC. In addition, the haplotypes composed of these two TLR2 synonymous SNPs </w:t>
            </w:r>
            <w:r w:rsidRPr="007F0DF4">
              <w:rPr>
                <w:rFonts w:ascii="Times New Roman" w:hAnsi="Times New Roman" w:cs="Times New Roman"/>
                <w:sz w:val="20"/>
                <w:szCs w:val="20"/>
                <w:lang w:val="en-GB"/>
              </w:rPr>
              <w:lastRenderedPageBreak/>
              <w:t>have stronger effects on the susceptibility of HCC.</w:t>
            </w:r>
          </w:p>
        </w:tc>
      </w:tr>
      <w:tr w:rsidR="00FD1585" w:rsidRPr="00A24050" w:rsidTr="00B948B4">
        <w:trPr>
          <w:trHeight w:val="144"/>
        </w:trPr>
        <w:tc>
          <w:tcPr>
            <w:tcW w:w="1754" w:type="dxa"/>
          </w:tcPr>
          <w:p w:rsidR="00FD1585" w:rsidRPr="00BC00C4" w:rsidRDefault="00A24050">
            <w:pPr>
              <w:rPr>
                <w:vertAlign w:val="superscript"/>
                <w:lang w:val="en-GB"/>
              </w:rPr>
            </w:pPr>
            <w:hyperlink r:id="rId61" w:history="1">
              <w:r w:rsidR="00FD1585" w:rsidRPr="00232ADD">
                <w:rPr>
                  <w:rStyle w:val="Hiperligao"/>
                  <w:lang w:val="en-GB"/>
                </w:rPr>
                <w:t>Jiang ZC</w:t>
              </w:r>
            </w:hyperlink>
            <w:r w:rsidR="00FD1585" w:rsidRPr="00232ADD">
              <w:rPr>
                <w:lang w:val="en-GB"/>
              </w:rPr>
              <w:t xml:space="preserve">, </w:t>
            </w:r>
            <w:r w:rsidR="00FD1585" w:rsidRPr="00364C98">
              <w:rPr>
                <w:i/>
                <w:lang w:val="en-GB"/>
              </w:rPr>
              <w:t>et al</w:t>
            </w:r>
            <w:r w:rsidR="00BC00C4">
              <w:rPr>
                <w:i/>
                <w:vertAlign w:val="superscript"/>
                <w:lang w:val="en-GB"/>
              </w:rPr>
              <w:t>78</w:t>
            </w:r>
          </w:p>
        </w:tc>
        <w:tc>
          <w:tcPr>
            <w:tcW w:w="870" w:type="dxa"/>
          </w:tcPr>
          <w:p w:rsidR="00FD1585" w:rsidRPr="00232ADD" w:rsidRDefault="00FD1585">
            <w:pPr>
              <w:rPr>
                <w:lang w:val="en-GB"/>
              </w:rPr>
            </w:pPr>
            <w:r>
              <w:t xml:space="preserve">2014 </w:t>
            </w:r>
            <w:proofErr w:type="spellStart"/>
            <w:r>
              <w:t>Dec</w:t>
            </w:r>
            <w:proofErr w:type="spellEnd"/>
          </w:p>
        </w:tc>
        <w:tc>
          <w:tcPr>
            <w:tcW w:w="920" w:type="dxa"/>
          </w:tcPr>
          <w:p w:rsidR="00FD1585" w:rsidRPr="005E23A4" w:rsidRDefault="00FD1585" w:rsidP="00F43A5B">
            <w:pPr>
              <w:rPr>
                <w:rFonts w:ascii="Times New Roman" w:hAnsi="Times New Roman" w:cs="Times New Roman"/>
                <w:sz w:val="20"/>
                <w:szCs w:val="20"/>
                <w:lang w:val="en-GB"/>
              </w:rPr>
            </w:pPr>
            <w:r w:rsidRPr="005E23A4">
              <w:rPr>
                <w:rFonts w:ascii="Times New Roman" w:hAnsi="Times New Roman" w:cs="Times New Roman"/>
                <w:sz w:val="20"/>
                <w:lang w:val="en-GB"/>
              </w:rPr>
              <w:t xml:space="preserve">Single </w:t>
            </w:r>
            <w:proofErr w:type="spellStart"/>
            <w:r w:rsidRPr="005E23A4">
              <w:rPr>
                <w:rFonts w:ascii="Times New Roman" w:hAnsi="Times New Roman" w:cs="Times New Roman"/>
                <w:sz w:val="20"/>
                <w:lang w:val="en-GB"/>
              </w:rPr>
              <w:t>center</w:t>
            </w:r>
            <w:proofErr w:type="spellEnd"/>
            <w:r w:rsidRPr="005E23A4">
              <w:rPr>
                <w:rFonts w:ascii="Times New Roman" w:hAnsi="Times New Roman" w:cs="Times New Roman"/>
                <w:sz w:val="20"/>
                <w:lang w:val="en-GB"/>
              </w:rPr>
              <w:t>-based case-control study</w:t>
            </w:r>
          </w:p>
        </w:tc>
        <w:tc>
          <w:tcPr>
            <w:tcW w:w="5023" w:type="dxa"/>
          </w:tcPr>
          <w:p w:rsidR="00FD1585" w:rsidRPr="005F43C3" w:rsidRDefault="00FD1585" w:rsidP="00E44D9C">
            <w:pPr>
              <w:rPr>
                <w:rFonts w:ascii="Times New Roman" w:eastAsia="Times New Roman" w:hAnsi="Times New Roman" w:cs="Times New Roman"/>
                <w:sz w:val="20"/>
                <w:szCs w:val="20"/>
                <w:lang w:val="en-GB" w:eastAsia="pt-PT"/>
              </w:rPr>
            </w:pPr>
            <w:r w:rsidRPr="005F43C3">
              <w:rPr>
                <w:rFonts w:ascii="Times New Roman" w:eastAsia="Times New Roman" w:hAnsi="Times New Roman" w:cs="Times New Roman"/>
                <w:sz w:val="20"/>
                <w:szCs w:val="20"/>
                <w:lang w:val="en-GB" w:eastAsia="pt-PT"/>
              </w:rPr>
              <w:t xml:space="preserve">426 HCC subjects and </w:t>
            </w:r>
            <w:r w:rsidRPr="005F43C3">
              <w:rPr>
                <w:rFonts w:ascii="Times New Roman" w:hAnsi="Times New Roman" w:cs="Times New Roman"/>
                <w:sz w:val="20"/>
                <w:szCs w:val="20"/>
                <w:lang w:val="en-GB"/>
              </w:rPr>
              <w:t>438 cancer-free control subjects were used. SNP genotyping was performed. A Vector was constructed and luciferase reporter assays were done. TLR4 mRNA levels were evaluated and Western blotting was done.</w:t>
            </w:r>
          </w:p>
        </w:tc>
        <w:tc>
          <w:tcPr>
            <w:tcW w:w="3258" w:type="dxa"/>
          </w:tcPr>
          <w:p w:rsidR="00FD1585" w:rsidRPr="005F43C3" w:rsidRDefault="00FD1585" w:rsidP="005F43C3">
            <w:pPr>
              <w:autoSpaceDE w:val="0"/>
              <w:autoSpaceDN w:val="0"/>
              <w:adjustRightInd w:val="0"/>
              <w:rPr>
                <w:rFonts w:ascii="Times New Roman" w:hAnsi="Times New Roman" w:cs="Times New Roman"/>
                <w:color w:val="131413"/>
                <w:sz w:val="20"/>
                <w:szCs w:val="20"/>
                <w:lang w:val="en-GB"/>
              </w:rPr>
            </w:pPr>
            <w:r w:rsidRPr="005F43C3">
              <w:rPr>
                <w:rFonts w:ascii="Times New Roman" w:hAnsi="Times New Roman" w:cs="Times New Roman"/>
                <w:color w:val="131413"/>
                <w:sz w:val="20"/>
                <w:szCs w:val="20"/>
                <w:lang w:val="en-GB"/>
              </w:rPr>
              <w:t xml:space="preserve">The hypothesis that the overexpression of TLR4 induced by the rs1057317 polymorphism </w:t>
            </w:r>
            <w:proofErr w:type="spellStart"/>
            <w:r w:rsidRPr="005F43C3">
              <w:rPr>
                <w:rFonts w:ascii="Times New Roman" w:hAnsi="Times New Roman" w:cs="Times New Roman"/>
                <w:color w:val="131413"/>
                <w:sz w:val="20"/>
                <w:szCs w:val="20"/>
                <w:lang w:val="en-GB"/>
              </w:rPr>
              <w:t>miRNA</w:t>
            </w:r>
            <w:proofErr w:type="spellEnd"/>
            <w:r w:rsidRPr="005F43C3">
              <w:rPr>
                <w:rFonts w:ascii="Times New Roman" w:hAnsi="Times New Roman" w:cs="Times New Roman"/>
                <w:color w:val="131413"/>
                <w:sz w:val="20"/>
                <w:szCs w:val="20"/>
                <w:lang w:val="en-GB"/>
              </w:rPr>
              <w:t>-disrupting function may influence the development of hepatocellular carcinoma is possible but still not proved. More studies in this area are needed.</w:t>
            </w:r>
          </w:p>
        </w:tc>
        <w:tc>
          <w:tcPr>
            <w:tcW w:w="1995" w:type="dxa"/>
          </w:tcPr>
          <w:p w:rsidR="00FD1585" w:rsidRPr="00232ADD" w:rsidRDefault="00FD1585">
            <w:pPr>
              <w:rPr>
                <w:rFonts w:ascii="Times New Roman" w:hAnsi="Times New Roman" w:cs="Times New Roman"/>
                <w:sz w:val="20"/>
                <w:szCs w:val="20"/>
                <w:lang w:val="en-GB"/>
              </w:rPr>
            </w:pPr>
            <w:r>
              <w:rPr>
                <w:rFonts w:ascii="Times New Roman" w:hAnsi="Times New Roman" w:cs="Times New Roman"/>
                <w:sz w:val="20"/>
                <w:szCs w:val="20"/>
                <w:lang w:val="en-GB"/>
              </w:rPr>
              <w:t>T</w:t>
            </w:r>
            <w:r w:rsidRPr="00232ADD">
              <w:rPr>
                <w:rFonts w:ascii="Times New Roman" w:hAnsi="Times New Roman" w:cs="Times New Roman"/>
                <w:sz w:val="20"/>
                <w:szCs w:val="20"/>
                <w:lang w:val="en-GB"/>
              </w:rPr>
              <w:t xml:space="preserve">he risk of hepatocellular carcinoma was associated with a functional variant at miR-34a binding site in toll-like receptor 4 gene. </w:t>
            </w:r>
            <w:proofErr w:type="gramStart"/>
            <w:r w:rsidRPr="00232ADD">
              <w:rPr>
                <w:rFonts w:ascii="Times New Roman" w:hAnsi="Times New Roman" w:cs="Times New Roman"/>
                <w:sz w:val="20"/>
                <w:szCs w:val="20"/>
                <w:lang w:val="en-GB"/>
              </w:rPr>
              <w:t>miR-34a/TLR4</w:t>
            </w:r>
            <w:proofErr w:type="gramEnd"/>
            <w:r w:rsidRPr="00232ADD">
              <w:rPr>
                <w:rFonts w:ascii="Times New Roman" w:hAnsi="Times New Roman" w:cs="Times New Roman"/>
                <w:sz w:val="20"/>
                <w:szCs w:val="20"/>
                <w:lang w:val="en-GB"/>
              </w:rPr>
              <w:t xml:space="preserve"> axis may play an important role in the development of hepatocellular carcinoma.</w:t>
            </w:r>
          </w:p>
        </w:tc>
      </w:tr>
      <w:tr w:rsidR="00FD1585" w:rsidRPr="00A24050" w:rsidTr="00B948B4">
        <w:trPr>
          <w:trHeight w:val="144"/>
        </w:trPr>
        <w:tc>
          <w:tcPr>
            <w:tcW w:w="1754" w:type="dxa"/>
          </w:tcPr>
          <w:p w:rsidR="00FD1585" w:rsidRPr="00BC00C4" w:rsidRDefault="00A24050">
            <w:pPr>
              <w:rPr>
                <w:vertAlign w:val="superscript"/>
                <w:lang w:val="en-GB"/>
              </w:rPr>
            </w:pPr>
            <w:hyperlink r:id="rId62" w:history="1">
              <w:proofErr w:type="spellStart"/>
              <w:r w:rsidR="00FD1585" w:rsidRPr="005E23A4">
                <w:rPr>
                  <w:rStyle w:val="Hiperligao"/>
                  <w:lang w:val="en-GB"/>
                </w:rPr>
                <w:t>Minmin</w:t>
              </w:r>
              <w:proofErr w:type="spellEnd"/>
              <w:r w:rsidR="00FD1585" w:rsidRPr="005E23A4">
                <w:rPr>
                  <w:rStyle w:val="Hiperligao"/>
                  <w:lang w:val="en-GB"/>
                </w:rPr>
                <w:t xml:space="preserve"> S</w:t>
              </w:r>
            </w:hyperlink>
            <w:r w:rsidR="00FD1585" w:rsidRPr="005E23A4">
              <w:rPr>
                <w:lang w:val="en-GB"/>
              </w:rPr>
              <w:t xml:space="preserve">, </w:t>
            </w:r>
            <w:r w:rsidR="00FD1585" w:rsidRPr="00364C98">
              <w:rPr>
                <w:i/>
                <w:lang w:val="en-GB"/>
              </w:rPr>
              <w:t>et al</w:t>
            </w:r>
            <w:r w:rsidR="00BC00C4">
              <w:rPr>
                <w:i/>
                <w:vertAlign w:val="superscript"/>
                <w:lang w:val="en-GB"/>
              </w:rPr>
              <w:t>79</w:t>
            </w:r>
          </w:p>
        </w:tc>
        <w:tc>
          <w:tcPr>
            <w:tcW w:w="870" w:type="dxa"/>
          </w:tcPr>
          <w:p w:rsidR="00FD1585" w:rsidRPr="00232ADD" w:rsidRDefault="00FD1585">
            <w:pPr>
              <w:rPr>
                <w:lang w:val="en-GB"/>
              </w:rPr>
            </w:pPr>
            <w:r>
              <w:t xml:space="preserve">2011 </w:t>
            </w:r>
            <w:proofErr w:type="spellStart"/>
            <w:r>
              <w:t>Apr</w:t>
            </w:r>
            <w:proofErr w:type="spellEnd"/>
          </w:p>
        </w:tc>
        <w:tc>
          <w:tcPr>
            <w:tcW w:w="920" w:type="dxa"/>
          </w:tcPr>
          <w:p w:rsidR="00FD1585" w:rsidRPr="00BF4A7A" w:rsidRDefault="00FD1585" w:rsidP="005E23A4">
            <w:pPr>
              <w:rPr>
                <w:rFonts w:ascii="Times New Roman" w:hAnsi="Times New Roman" w:cs="Times New Roman"/>
                <w:sz w:val="20"/>
                <w:szCs w:val="20"/>
                <w:lang w:val="en-GB"/>
              </w:rPr>
            </w:pPr>
            <w:r w:rsidRPr="00BF4A7A">
              <w:rPr>
                <w:rFonts w:ascii="Times New Roman" w:hAnsi="Times New Roman" w:cs="Times New Roman"/>
                <w:sz w:val="20"/>
                <w:szCs w:val="20"/>
                <w:lang w:val="en-GB"/>
              </w:rPr>
              <w:t>Analytic – Case-control</w:t>
            </w:r>
          </w:p>
        </w:tc>
        <w:tc>
          <w:tcPr>
            <w:tcW w:w="5023" w:type="dxa"/>
          </w:tcPr>
          <w:p w:rsidR="00FD1585" w:rsidRPr="00BF4A7A" w:rsidRDefault="00FD1585" w:rsidP="00E44D9C">
            <w:pPr>
              <w:rPr>
                <w:rFonts w:ascii="Times New Roman" w:eastAsia="Times New Roman" w:hAnsi="Times New Roman" w:cs="Times New Roman"/>
                <w:sz w:val="20"/>
                <w:szCs w:val="20"/>
                <w:lang w:val="en-GB" w:eastAsia="pt-PT"/>
              </w:rPr>
            </w:pPr>
            <w:r w:rsidRPr="00BF4A7A">
              <w:rPr>
                <w:rFonts w:ascii="Times New Roman" w:eastAsia="Times New Roman" w:hAnsi="Times New Roman" w:cs="Times New Roman"/>
                <w:sz w:val="20"/>
                <w:szCs w:val="20"/>
                <w:lang w:val="en-GB" w:eastAsia="pt-PT"/>
              </w:rPr>
              <w:t>A systematic genetic analysis of sequence variants of TLR4 by evaluating ten single-nucleotide polymorphisms was performed from 216 hepatocellular carcinoma cases and 228 controls.</w:t>
            </w:r>
          </w:p>
        </w:tc>
        <w:tc>
          <w:tcPr>
            <w:tcW w:w="3258" w:type="dxa"/>
          </w:tcPr>
          <w:p w:rsidR="00FD1585" w:rsidRPr="00BF4A7A" w:rsidRDefault="00FD1585" w:rsidP="00BF4A7A">
            <w:pPr>
              <w:rPr>
                <w:rFonts w:ascii="Times New Roman" w:hAnsi="Times New Roman" w:cs="Times New Roman"/>
                <w:sz w:val="20"/>
                <w:szCs w:val="20"/>
                <w:lang w:val="en-GB"/>
              </w:rPr>
            </w:pPr>
            <w:r w:rsidRPr="00BF4A7A">
              <w:rPr>
                <w:rFonts w:ascii="Times New Roman" w:hAnsi="Times New Roman" w:cs="Times New Roman"/>
                <w:sz w:val="20"/>
                <w:szCs w:val="20"/>
                <w:lang w:val="en-GB"/>
              </w:rPr>
              <w:t xml:space="preserve">The contribution of the SNPs in TLR4 to HCC is modest. </w:t>
            </w:r>
            <w:r>
              <w:rPr>
                <w:rFonts w:ascii="Times New Roman" w:hAnsi="Times New Roman" w:cs="Times New Roman"/>
                <w:sz w:val="20"/>
                <w:szCs w:val="20"/>
                <w:lang w:val="en-GB"/>
              </w:rPr>
              <w:t xml:space="preserve">More studies are </w:t>
            </w:r>
            <w:r w:rsidRPr="00BF4A7A">
              <w:rPr>
                <w:rFonts w:ascii="Times New Roman" w:hAnsi="Times New Roman" w:cs="Times New Roman"/>
                <w:sz w:val="20"/>
                <w:szCs w:val="20"/>
                <w:lang w:val="en-GB"/>
              </w:rPr>
              <w:t xml:space="preserve">needed to validate this finding in independent populations and to understand the mechanism by which TLR4 sequence variants affect the pathological role of TLR4 in the </w:t>
            </w:r>
            <w:proofErr w:type="spellStart"/>
            <w:r w:rsidRPr="00BF4A7A">
              <w:rPr>
                <w:rFonts w:ascii="Times New Roman" w:hAnsi="Times New Roman" w:cs="Times New Roman"/>
                <w:sz w:val="20"/>
                <w:szCs w:val="20"/>
                <w:lang w:val="en-GB"/>
              </w:rPr>
              <w:t>signaling</w:t>
            </w:r>
            <w:proofErr w:type="spellEnd"/>
            <w:r w:rsidRPr="00BF4A7A">
              <w:rPr>
                <w:rFonts w:ascii="Times New Roman" w:hAnsi="Times New Roman" w:cs="Times New Roman"/>
                <w:sz w:val="20"/>
                <w:szCs w:val="20"/>
                <w:lang w:val="en-GB"/>
              </w:rPr>
              <w:t xml:space="preserve"> pathways that control carcinogenesis.</w:t>
            </w:r>
          </w:p>
        </w:tc>
        <w:tc>
          <w:tcPr>
            <w:tcW w:w="1995" w:type="dxa"/>
          </w:tcPr>
          <w:p w:rsidR="00FD1585" w:rsidRPr="00BF4A7A" w:rsidRDefault="00FD1585">
            <w:pPr>
              <w:rPr>
                <w:rFonts w:ascii="Times New Roman" w:hAnsi="Times New Roman" w:cs="Times New Roman"/>
                <w:sz w:val="20"/>
                <w:szCs w:val="20"/>
                <w:lang w:val="en-GB"/>
              </w:rPr>
            </w:pPr>
            <w:r w:rsidRPr="00BF4A7A">
              <w:rPr>
                <w:rFonts w:ascii="Times New Roman" w:hAnsi="Times New Roman" w:cs="Times New Roman"/>
                <w:sz w:val="20"/>
                <w:szCs w:val="20"/>
                <w:lang w:val="en-GB"/>
              </w:rPr>
              <w:t>The risk of hepatocellular carcinoma was associated with TLR4 sequence variation. TLR4 single nucleotide polymorphisms may play an important protective role in the development of hepatocellular carcinoma.</w:t>
            </w:r>
          </w:p>
        </w:tc>
      </w:tr>
      <w:tr w:rsidR="00FD1585" w:rsidRPr="00A24050" w:rsidTr="00B948B4">
        <w:trPr>
          <w:trHeight w:val="144"/>
        </w:trPr>
        <w:tc>
          <w:tcPr>
            <w:tcW w:w="1754" w:type="dxa"/>
          </w:tcPr>
          <w:p w:rsidR="00FD1585" w:rsidRPr="00BC00C4" w:rsidRDefault="00A24050">
            <w:pPr>
              <w:rPr>
                <w:vertAlign w:val="superscript"/>
                <w:lang w:val="en-GB"/>
              </w:rPr>
            </w:pPr>
            <w:hyperlink r:id="rId63" w:history="1">
              <w:r w:rsidR="00FD1585" w:rsidRPr="00BF4A7A">
                <w:rPr>
                  <w:rStyle w:val="highlight"/>
                  <w:color w:val="0000FF"/>
                  <w:u w:val="single"/>
                  <w:lang w:val="en-GB"/>
                </w:rPr>
                <w:t>Kawamoto T</w:t>
              </w:r>
            </w:hyperlink>
            <w:r w:rsidR="00FD1585" w:rsidRPr="00BF4A7A">
              <w:rPr>
                <w:lang w:val="en-GB"/>
              </w:rPr>
              <w:t xml:space="preserve">, </w:t>
            </w:r>
            <w:r w:rsidR="00FD1585" w:rsidRPr="00364C98">
              <w:rPr>
                <w:i/>
                <w:lang w:val="en-GB"/>
              </w:rPr>
              <w:t>et al</w:t>
            </w:r>
            <w:r w:rsidR="00BC00C4">
              <w:rPr>
                <w:i/>
                <w:vertAlign w:val="superscript"/>
                <w:lang w:val="en-GB"/>
              </w:rPr>
              <w:t>81</w:t>
            </w:r>
          </w:p>
        </w:tc>
        <w:tc>
          <w:tcPr>
            <w:tcW w:w="870" w:type="dxa"/>
          </w:tcPr>
          <w:p w:rsidR="00FD1585" w:rsidRPr="00232ADD" w:rsidRDefault="00FD1585">
            <w:pPr>
              <w:rPr>
                <w:lang w:val="en-GB"/>
              </w:rPr>
            </w:pPr>
            <w:r>
              <w:t xml:space="preserve">2008 </w:t>
            </w:r>
            <w:proofErr w:type="spellStart"/>
            <w:r>
              <w:t>Apr</w:t>
            </w:r>
            <w:proofErr w:type="spellEnd"/>
          </w:p>
        </w:tc>
        <w:tc>
          <w:tcPr>
            <w:tcW w:w="920" w:type="dxa"/>
          </w:tcPr>
          <w:p w:rsidR="00FD1585"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1D2C6C" w:rsidRDefault="00FD1585" w:rsidP="001D2C6C">
            <w:pPr>
              <w:rPr>
                <w:rFonts w:ascii="Times New Roman" w:eastAsia="Times New Roman" w:hAnsi="Times New Roman" w:cs="Times New Roman"/>
                <w:sz w:val="20"/>
                <w:szCs w:val="20"/>
                <w:lang w:val="en-GB" w:eastAsia="pt-PT"/>
              </w:rPr>
            </w:pPr>
            <w:r w:rsidRPr="001D2C6C">
              <w:rPr>
                <w:rFonts w:ascii="Times New Roman" w:hAnsi="Times New Roman" w:cs="Times New Roman"/>
                <w:sz w:val="20"/>
                <w:szCs w:val="20"/>
                <w:lang w:val="en-GB"/>
              </w:rPr>
              <w:t xml:space="preserve">Mouse cells were used together with plasmids containing TLRs. </w:t>
            </w:r>
            <w:proofErr w:type="spellStart"/>
            <w:r w:rsidRPr="001D2C6C">
              <w:rPr>
                <w:rFonts w:ascii="Times New Roman" w:hAnsi="Times New Roman" w:cs="Times New Roman"/>
                <w:sz w:val="20"/>
                <w:szCs w:val="20"/>
                <w:lang w:val="en-GB"/>
              </w:rPr>
              <w:t>Cels</w:t>
            </w:r>
            <w:proofErr w:type="spellEnd"/>
            <w:r w:rsidRPr="001D2C6C">
              <w:rPr>
                <w:rFonts w:ascii="Times New Roman" w:hAnsi="Times New Roman" w:cs="Times New Roman"/>
                <w:sz w:val="20"/>
                <w:szCs w:val="20"/>
                <w:lang w:val="en-GB"/>
              </w:rPr>
              <w:t xml:space="preserve"> were </w:t>
            </w:r>
            <w:proofErr w:type="spellStart"/>
            <w:r w:rsidRPr="001D2C6C">
              <w:rPr>
                <w:rFonts w:ascii="Times New Roman" w:hAnsi="Times New Roman" w:cs="Times New Roman"/>
                <w:sz w:val="20"/>
                <w:szCs w:val="20"/>
                <w:lang w:val="en-GB"/>
              </w:rPr>
              <w:t>submited</w:t>
            </w:r>
            <w:proofErr w:type="spellEnd"/>
            <w:r w:rsidRPr="001D2C6C">
              <w:rPr>
                <w:rFonts w:ascii="Times New Roman" w:hAnsi="Times New Roman" w:cs="Times New Roman"/>
                <w:sz w:val="20"/>
                <w:szCs w:val="20"/>
                <w:lang w:val="en-GB"/>
              </w:rPr>
              <w:t xml:space="preserve"> to LPS and TAK-242. </w:t>
            </w:r>
            <w:r w:rsidRPr="00364C98">
              <w:rPr>
                <w:rFonts w:ascii="Times New Roman" w:hAnsi="Times New Roman" w:cs="Times New Roman"/>
                <w:sz w:val="20"/>
                <w:szCs w:val="20"/>
                <w:lang w:val="en-GB"/>
              </w:rPr>
              <w:t xml:space="preserve">Nitrite and </w:t>
            </w:r>
            <w:r w:rsidRPr="00364C98">
              <w:rPr>
                <w:rFonts w:ascii="Times New Roman" w:eastAsia="Times New Roman" w:hAnsi="Times New Roman" w:cs="Times New Roman"/>
                <w:sz w:val="20"/>
                <w:szCs w:val="20"/>
                <w:lang w:val="en-GB" w:eastAsia="pt-PT"/>
              </w:rPr>
              <w:t>TNF-</w:t>
            </w:r>
            <w:r w:rsidRPr="001D2C6C">
              <w:rPr>
                <w:rFonts w:ascii="Times New Roman" w:eastAsia="Times New Roman" w:hAnsi="Times New Roman" w:cs="Times New Roman"/>
                <w:sz w:val="20"/>
                <w:szCs w:val="20"/>
                <w:lang w:eastAsia="pt-PT"/>
              </w:rPr>
              <w:t>α</w:t>
            </w:r>
            <w:r w:rsidRPr="00364C98">
              <w:rPr>
                <w:rFonts w:ascii="Times New Roman" w:eastAsia="Times New Roman" w:hAnsi="Times New Roman" w:cs="Times New Roman"/>
                <w:sz w:val="20"/>
                <w:szCs w:val="20"/>
                <w:lang w:val="en-GB" w:eastAsia="pt-PT"/>
              </w:rPr>
              <w:t xml:space="preserve"> were</w:t>
            </w:r>
            <w:r w:rsidRPr="00364C98">
              <w:rPr>
                <w:rFonts w:ascii="Times New Roman" w:hAnsi="Times New Roman" w:cs="Times New Roman"/>
                <w:sz w:val="20"/>
                <w:szCs w:val="20"/>
                <w:lang w:val="en-GB"/>
              </w:rPr>
              <w:t xml:space="preserve"> measured. </w:t>
            </w:r>
            <w:r w:rsidRPr="001D2C6C">
              <w:rPr>
                <w:rFonts w:ascii="Times New Roman" w:eastAsia="Times New Roman" w:hAnsi="Times New Roman" w:cs="Times New Roman"/>
                <w:sz w:val="20"/>
                <w:szCs w:val="20"/>
                <w:lang w:val="en-GB" w:eastAsia="pt-PT"/>
              </w:rPr>
              <w:t xml:space="preserve">Reporter gene assay for ligand-dependent </w:t>
            </w:r>
            <w:proofErr w:type="spellStart"/>
            <w:r w:rsidRPr="001D2C6C">
              <w:rPr>
                <w:rFonts w:ascii="Times New Roman" w:eastAsia="Times New Roman" w:hAnsi="Times New Roman" w:cs="Times New Roman"/>
                <w:sz w:val="20"/>
                <w:szCs w:val="20"/>
                <w:lang w:val="en-GB" w:eastAsia="pt-PT"/>
              </w:rPr>
              <w:t>signaling</w:t>
            </w:r>
            <w:proofErr w:type="spellEnd"/>
            <w:r w:rsidRPr="001D2C6C">
              <w:rPr>
                <w:rFonts w:ascii="Times New Roman" w:eastAsia="Times New Roman" w:hAnsi="Times New Roman" w:cs="Times New Roman"/>
                <w:sz w:val="20"/>
                <w:szCs w:val="20"/>
                <w:lang w:val="en-GB" w:eastAsia="pt-PT"/>
              </w:rPr>
              <w:t xml:space="preserve"> by TLRs, Reporter gene assay for ligand-independent </w:t>
            </w:r>
            <w:proofErr w:type="spellStart"/>
            <w:r w:rsidRPr="001D2C6C">
              <w:rPr>
                <w:rFonts w:ascii="Times New Roman" w:eastAsia="Times New Roman" w:hAnsi="Times New Roman" w:cs="Times New Roman"/>
                <w:sz w:val="20"/>
                <w:szCs w:val="20"/>
                <w:lang w:val="en-GB" w:eastAsia="pt-PT"/>
              </w:rPr>
              <w:t>signaling</w:t>
            </w:r>
            <w:proofErr w:type="spellEnd"/>
            <w:r w:rsidRPr="001D2C6C">
              <w:rPr>
                <w:rFonts w:ascii="Times New Roman" w:eastAsia="Times New Roman" w:hAnsi="Times New Roman" w:cs="Times New Roman"/>
                <w:sz w:val="20"/>
                <w:szCs w:val="20"/>
                <w:lang w:val="en-GB" w:eastAsia="pt-PT"/>
              </w:rPr>
              <w:t xml:space="preserve"> by</w:t>
            </w:r>
          </w:p>
          <w:p w:rsidR="00FD1585" w:rsidRPr="001D2C6C" w:rsidRDefault="00FD1585" w:rsidP="001D2C6C">
            <w:pPr>
              <w:rPr>
                <w:rFonts w:ascii="Times New Roman" w:eastAsia="Times New Roman" w:hAnsi="Times New Roman" w:cs="Times New Roman"/>
                <w:sz w:val="20"/>
                <w:szCs w:val="20"/>
                <w:lang w:val="en-GB" w:eastAsia="pt-PT"/>
              </w:rPr>
            </w:pPr>
            <w:r w:rsidRPr="001D2C6C">
              <w:rPr>
                <w:rFonts w:ascii="Times New Roman" w:eastAsia="Times New Roman" w:hAnsi="Times New Roman" w:cs="Times New Roman"/>
                <w:sz w:val="20"/>
                <w:szCs w:val="20"/>
                <w:lang w:val="en-GB" w:eastAsia="pt-PT"/>
              </w:rPr>
              <w:t xml:space="preserve">TLR4, CD4-TLR or adaptors and </w:t>
            </w:r>
            <w:r w:rsidRPr="001D2C6C">
              <w:rPr>
                <w:rFonts w:ascii="Times New Roman" w:hAnsi="Times New Roman" w:cs="Times New Roman"/>
                <w:sz w:val="20"/>
                <w:szCs w:val="20"/>
                <w:lang w:val="en-GB"/>
              </w:rPr>
              <w:t xml:space="preserve">Western blot analysis </w:t>
            </w:r>
            <w:r w:rsidRPr="001D2C6C">
              <w:rPr>
                <w:rFonts w:ascii="Times New Roman" w:hAnsi="Times New Roman" w:cs="Times New Roman"/>
                <w:sz w:val="20"/>
                <w:szCs w:val="20"/>
                <w:lang w:val="en-GB"/>
              </w:rPr>
              <w:lastRenderedPageBreak/>
              <w:t>were performed.</w:t>
            </w:r>
          </w:p>
          <w:p w:rsidR="00FD1585" w:rsidRPr="001D2C6C" w:rsidRDefault="00FD1585" w:rsidP="001D2C6C">
            <w:pPr>
              <w:rPr>
                <w:rFonts w:ascii="Times New Roman" w:eastAsia="Times New Roman" w:hAnsi="Times New Roman" w:cs="Times New Roman"/>
                <w:sz w:val="25"/>
                <w:szCs w:val="25"/>
                <w:lang w:val="en-GB" w:eastAsia="pt-PT"/>
              </w:rPr>
            </w:pPr>
          </w:p>
        </w:tc>
        <w:tc>
          <w:tcPr>
            <w:tcW w:w="3258" w:type="dxa"/>
          </w:tcPr>
          <w:p w:rsidR="00FD1585" w:rsidRPr="001D2C6C" w:rsidRDefault="00FD1585" w:rsidP="001D2C6C">
            <w:pPr>
              <w:rPr>
                <w:rFonts w:ascii="Times New Roman" w:eastAsia="Times New Roman" w:hAnsi="Times New Roman" w:cs="Times New Roman"/>
                <w:sz w:val="20"/>
                <w:szCs w:val="20"/>
                <w:lang w:val="en-GB" w:eastAsia="pt-PT"/>
              </w:rPr>
            </w:pPr>
            <w:r w:rsidRPr="0066094C">
              <w:rPr>
                <w:rFonts w:ascii="Times New Roman" w:hAnsi="Times New Roman" w:cs="Times New Roman"/>
                <w:sz w:val="20"/>
                <w:szCs w:val="20"/>
                <w:lang w:val="en-GB"/>
              </w:rPr>
              <w:lastRenderedPageBreak/>
              <w:t xml:space="preserve">Human studies are needed as </w:t>
            </w:r>
            <w:r w:rsidRPr="0066094C">
              <w:rPr>
                <w:rFonts w:ascii="Times New Roman" w:eastAsia="Times New Roman" w:hAnsi="Times New Roman" w:cs="Times New Roman"/>
                <w:sz w:val="20"/>
                <w:szCs w:val="20"/>
                <w:lang w:val="en-GB" w:eastAsia="pt-PT"/>
              </w:rPr>
              <w:t>the</w:t>
            </w:r>
            <w:r>
              <w:rPr>
                <w:rFonts w:ascii="Times New Roman" w:eastAsia="Times New Roman" w:hAnsi="Times New Roman" w:cs="Times New Roman"/>
                <w:sz w:val="20"/>
                <w:szCs w:val="20"/>
                <w:lang w:val="en-GB" w:eastAsia="pt-PT"/>
              </w:rPr>
              <w:t xml:space="preserve"> </w:t>
            </w:r>
            <w:r w:rsidRPr="001D2C6C">
              <w:rPr>
                <w:rFonts w:ascii="Times New Roman" w:eastAsia="Times New Roman" w:hAnsi="Times New Roman" w:cs="Times New Roman"/>
                <w:sz w:val="20"/>
                <w:szCs w:val="20"/>
                <w:lang w:val="en-GB" w:eastAsia="pt-PT"/>
              </w:rPr>
              <w:t>interacting affinity of TAK-242 with TLR4 may be affected by</w:t>
            </w:r>
            <w:r w:rsidRPr="0066094C">
              <w:rPr>
                <w:rFonts w:ascii="Times New Roman" w:eastAsia="Times New Roman" w:hAnsi="Times New Roman" w:cs="Times New Roman"/>
                <w:sz w:val="20"/>
                <w:szCs w:val="20"/>
                <w:lang w:val="en-GB" w:eastAsia="pt-PT"/>
              </w:rPr>
              <w:t xml:space="preserve"> </w:t>
            </w:r>
            <w:r w:rsidRPr="001D2C6C">
              <w:rPr>
                <w:rFonts w:ascii="Times New Roman" w:eastAsia="Times New Roman" w:hAnsi="Times New Roman" w:cs="Times New Roman"/>
                <w:sz w:val="20"/>
                <w:szCs w:val="20"/>
                <w:lang w:val="en-GB" w:eastAsia="pt-PT"/>
              </w:rPr>
              <w:t>a subtle difference in the amino acid sequences of TIR</w:t>
            </w:r>
            <w:r w:rsidRPr="0066094C">
              <w:rPr>
                <w:rFonts w:ascii="Times New Roman" w:eastAsia="Times New Roman" w:hAnsi="Times New Roman" w:cs="Times New Roman"/>
                <w:sz w:val="20"/>
                <w:szCs w:val="20"/>
                <w:lang w:val="en-GB" w:eastAsia="pt-PT"/>
              </w:rPr>
              <w:t xml:space="preserve"> between humans and mice.</w:t>
            </w:r>
          </w:p>
          <w:p w:rsidR="00FD1585" w:rsidRPr="001D2C6C" w:rsidRDefault="00FD1585" w:rsidP="00A13B08">
            <w:pPr>
              <w:rPr>
                <w:rFonts w:ascii="Times New Roman" w:hAnsi="Times New Roman" w:cs="Times New Roman"/>
                <w:sz w:val="20"/>
                <w:szCs w:val="20"/>
                <w:lang w:val="en-GB"/>
              </w:rPr>
            </w:pPr>
          </w:p>
        </w:tc>
        <w:tc>
          <w:tcPr>
            <w:tcW w:w="1995" w:type="dxa"/>
          </w:tcPr>
          <w:p w:rsidR="00FD1585" w:rsidRPr="001D2C6C" w:rsidRDefault="00FD1585" w:rsidP="001D2C6C">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TAK-242 selectively </w:t>
            </w:r>
            <w:r w:rsidRPr="001D2C6C">
              <w:rPr>
                <w:rFonts w:ascii="Times New Roman" w:hAnsi="Times New Roman" w:cs="Times New Roman"/>
                <w:sz w:val="20"/>
                <w:szCs w:val="20"/>
                <w:lang w:val="en-GB"/>
              </w:rPr>
              <w:t>suppresses TLR4-signaling mediated by the intracellular domain.</w:t>
            </w:r>
          </w:p>
        </w:tc>
      </w:tr>
      <w:tr w:rsidR="00FD1585" w:rsidRPr="00A24050" w:rsidTr="00B948B4">
        <w:trPr>
          <w:trHeight w:val="144"/>
        </w:trPr>
        <w:tc>
          <w:tcPr>
            <w:tcW w:w="1754" w:type="dxa"/>
          </w:tcPr>
          <w:p w:rsidR="00FD1585" w:rsidRPr="00BC00C4" w:rsidRDefault="00A24050">
            <w:pPr>
              <w:rPr>
                <w:vertAlign w:val="superscript"/>
              </w:rPr>
            </w:pPr>
            <w:hyperlink r:id="rId64" w:history="1">
              <w:proofErr w:type="spellStart"/>
              <w:r w:rsidR="00FD1585">
                <w:rPr>
                  <w:rStyle w:val="highlight"/>
                  <w:color w:val="0000FF"/>
                  <w:u w:val="single"/>
                </w:rPr>
                <w:t>Matsunaga</w:t>
              </w:r>
              <w:proofErr w:type="spellEnd"/>
              <w:r w:rsidR="00FD1585">
                <w:rPr>
                  <w:rStyle w:val="highlight"/>
                  <w:color w:val="0000FF"/>
                  <w:u w:val="single"/>
                </w:rPr>
                <w:t xml:space="preserve"> N</w:t>
              </w:r>
            </w:hyperlink>
            <w:r w:rsidR="00FD1585">
              <w:t xml:space="preserve">, </w:t>
            </w:r>
            <w:r w:rsidR="00FD1585" w:rsidRPr="00364C98">
              <w:rPr>
                <w:i/>
                <w:lang w:val="en-GB"/>
              </w:rPr>
              <w:t>et al</w:t>
            </w:r>
            <w:r w:rsidR="00BC00C4">
              <w:rPr>
                <w:i/>
                <w:vertAlign w:val="superscript"/>
                <w:lang w:val="en-GB"/>
              </w:rPr>
              <w:t>82</w:t>
            </w:r>
          </w:p>
        </w:tc>
        <w:tc>
          <w:tcPr>
            <w:tcW w:w="870" w:type="dxa"/>
          </w:tcPr>
          <w:p w:rsidR="00FD1585" w:rsidRPr="005001DF" w:rsidRDefault="00FD1585">
            <w:r>
              <w:t>2011 Jan</w:t>
            </w:r>
          </w:p>
        </w:tc>
        <w:tc>
          <w:tcPr>
            <w:tcW w:w="920" w:type="dxa"/>
          </w:tcPr>
          <w:p w:rsidR="00FD1585" w:rsidRPr="005001DF" w:rsidRDefault="00FD1585" w:rsidP="00F43A5B">
            <w:pPr>
              <w:rPr>
                <w:rFonts w:ascii="Times New Roman" w:hAnsi="Times New Roman" w:cs="Times New Roman"/>
                <w:sz w:val="20"/>
                <w:szCs w:val="20"/>
              </w:rPr>
            </w:pPr>
            <w:r>
              <w:rPr>
                <w:rFonts w:ascii="Times New Roman" w:hAnsi="Times New Roman" w:cs="Times New Roman"/>
                <w:sz w:val="20"/>
                <w:szCs w:val="20"/>
              </w:rPr>
              <w:t>Experimental</w:t>
            </w:r>
          </w:p>
        </w:tc>
        <w:tc>
          <w:tcPr>
            <w:tcW w:w="5023" w:type="dxa"/>
          </w:tcPr>
          <w:p w:rsidR="00FD1585" w:rsidRPr="005001DF" w:rsidRDefault="00FD1585" w:rsidP="005001DF">
            <w:pPr>
              <w:pStyle w:val="Cabealho4"/>
              <w:rPr>
                <w:b w:val="0"/>
                <w:sz w:val="20"/>
                <w:lang w:val="en-GB"/>
              </w:rPr>
            </w:pPr>
            <w:r w:rsidRPr="00364C98">
              <w:rPr>
                <w:b w:val="0"/>
                <w:sz w:val="20"/>
                <w:lang w:val="en-GB"/>
              </w:rPr>
              <w:t xml:space="preserve">293 cells of human embryonic kidney and murine resident peritoneal macrophages were used. </w:t>
            </w:r>
            <w:r w:rsidRPr="005001DF">
              <w:rPr>
                <w:b w:val="0"/>
                <w:sz w:val="20"/>
                <w:lang w:val="en-GB"/>
              </w:rPr>
              <w:t xml:space="preserve">They were </w:t>
            </w:r>
            <w:proofErr w:type="spellStart"/>
            <w:r w:rsidRPr="005001DF">
              <w:rPr>
                <w:b w:val="0"/>
                <w:sz w:val="20"/>
                <w:lang w:val="en-GB"/>
              </w:rPr>
              <w:t>subited</w:t>
            </w:r>
            <w:proofErr w:type="spellEnd"/>
            <w:r w:rsidRPr="005001DF">
              <w:rPr>
                <w:b w:val="0"/>
                <w:sz w:val="20"/>
                <w:lang w:val="en-GB"/>
              </w:rPr>
              <w:t xml:space="preserve"> to TAK-242 and LPS. </w:t>
            </w:r>
            <w:r>
              <w:rPr>
                <w:b w:val="0"/>
                <w:sz w:val="20"/>
                <w:lang w:val="en-GB"/>
              </w:rPr>
              <w:t xml:space="preserve"> V</w:t>
            </w:r>
            <w:r w:rsidRPr="005001DF">
              <w:rPr>
                <w:b w:val="0"/>
                <w:sz w:val="20"/>
                <w:lang w:val="en-GB"/>
              </w:rPr>
              <w:t xml:space="preserve">ectors for FLAG-TLR4 and FLAG-TLR2 were cloned. Measurement of Nitrite and Cytokine Concentrations in Culture Supernatants, Radiolabeling of the Cells, </w:t>
            </w:r>
            <w:proofErr w:type="spellStart"/>
            <w:r w:rsidRPr="005001DF">
              <w:rPr>
                <w:b w:val="0"/>
                <w:sz w:val="20"/>
                <w:lang w:val="en-GB"/>
              </w:rPr>
              <w:t>Immunoprecipitation</w:t>
            </w:r>
            <w:proofErr w:type="spellEnd"/>
            <w:r w:rsidRPr="005001DF">
              <w:rPr>
                <w:b w:val="0"/>
                <w:sz w:val="20"/>
                <w:lang w:val="en-GB"/>
              </w:rPr>
              <w:t>, Western Blot Analysis and Autoradiography, Reporter Gene Assay and In Vitro Interleukin-1 Receptor-Associated Kinase-1 Kinase Assay were all performed.</w:t>
            </w:r>
          </w:p>
        </w:tc>
        <w:tc>
          <w:tcPr>
            <w:tcW w:w="3258" w:type="dxa"/>
          </w:tcPr>
          <w:p w:rsidR="00FD1585" w:rsidRPr="005001DF" w:rsidRDefault="00FD1585" w:rsidP="005001DF">
            <w:pPr>
              <w:rPr>
                <w:rFonts w:ascii="Times New Roman" w:hAnsi="Times New Roman" w:cs="Times New Roman"/>
                <w:sz w:val="20"/>
                <w:szCs w:val="20"/>
                <w:lang w:val="en-GB"/>
              </w:rPr>
            </w:pPr>
            <w:r>
              <w:rPr>
                <w:rFonts w:ascii="Times New Roman" w:hAnsi="Times New Roman" w:cs="Times New Roman"/>
                <w:sz w:val="20"/>
                <w:szCs w:val="20"/>
                <w:lang w:val="en-GB"/>
              </w:rPr>
              <w:t>T</w:t>
            </w:r>
            <w:r w:rsidRPr="005001DF">
              <w:rPr>
                <w:rFonts w:ascii="Times New Roman" w:hAnsi="Times New Roman" w:cs="Times New Roman"/>
                <w:sz w:val="20"/>
                <w:szCs w:val="20"/>
                <w:lang w:val="en-GB"/>
              </w:rPr>
              <w:t>o fully understand the physical basis</w:t>
            </w:r>
          </w:p>
          <w:p w:rsidR="00FD1585" w:rsidRPr="005001DF" w:rsidRDefault="00FD1585" w:rsidP="005001DF">
            <w:pPr>
              <w:rPr>
                <w:rFonts w:ascii="Times New Roman" w:hAnsi="Times New Roman" w:cs="Times New Roman"/>
                <w:sz w:val="20"/>
                <w:szCs w:val="20"/>
                <w:lang w:val="en-GB"/>
              </w:rPr>
            </w:pPr>
            <w:proofErr w:type="gramStart"/>
            <w:r w:rsidRPr="005001DF">
              <w:rPr>
                <w:rFonts w:ascii="Times New Roman" w:hAnsi="Times New Roman" w:cs="Times New Roman"/>
                <w:sz w:val="20"/>
                <w:szCs w:val="20"/>
                <w:lang w:val="en-GB"/>
              </w:rPr>
              <w:t>whereby</w:t>
            </w:r>
            <w:proofErr w:type="gramEnd"/>
            <w:r w:rsidRPr="005001DF">
              <w:rPr>
                <w:rFonts w:ascii="Times New Roman" w:hAnsi="Times New Roman" w:cs="Times New Roman"/>
                <w:sz w:val="20"/>
                <w:szCs w:val="20"/>
                <w:lang w:val="en-GB"/>
              </w:rPr>
              <w:t xml:space="preserve"> TAK-242 disturbs </w:t>
            </w:r>
            <w:proofErr w:type="spellStart"/>
            <w:r>
              <w:rPr>
                <w:rFonts w:ascii="Times New Roman" w:hAnsi="Times New Roman" w:cs="Times New Roman"/>
                <w:sz w:val="20"/>
                <w:szCs w:val="20"/>
                <w:lang w:val="en-GB"/>
              </w:rPr>
              <w:t>signaling</w:t>
            </w:r>
            <w:proofErr w:type="spellEnd"/>
            <w:r>
              <w:rPr>
                <w:rFonts w:ascii="Times New Roman" w:hAnsi="Times New Roman" w:cs="Times New Roman"/>
                <w:sz w:val="20"/>
                <w:szCs w:val="20"/>
                <w:lang w:val="en-GB"/>
              </w:rPr>
              <w:t xml:space="preserve"> complex formation and </w:t>
            </w:r>
            <w:r w:rsidRPr="005001DF">
              <w:rPr>
                <w:rFonts w:ascii="Times New Roman" w:hAnsi="Times New Roman" w:cs="Times New Roman"/>
                <w:sz w:val="20"/>
                <w:szCs w:val="20"/>
                <w:lang w:val="en-GB"/>
              </w:rPr>
              <w:t>intracellular signal transductio</w:t>
            </w:r>
            <w:r>
              <w:rPr>
                <w:rFonts w:ascii="Times New Roman" w:hAnsi="Times New Roman" w:cs="Times New Roman"/>
                <w:sz w:val="20"/>
                <w:szCs w:val="20"/>
                <w:lang w:val="en-GB"/>
              </w:rPr>
              <w:t xml:space="preserve">n, a crystal structure analysis </w:t>
            </w:r>
            <w:r w:rsidRPr="005001DF">
              <w:rPr>
                <w:rFonts w:ascii="Times New Roman" w:hAnsi="Times New Roman" w:cs="Times New Roman"/>
                <w:sz w:val="20"/>
                <w:szCs w:val="20"/>
                <w:lang w:val="en-GB"/>
              </w:rPr>
              <w:t>of the TLR4-TAK-242 complex is needed.</w:t>
            </w:r>
          </w:p>
        </w:tc>
        <w:tc>
          <w:tcPr>
            <w:tcW w:w="1995" w:type="dxa"/>
          </w:tcPr>
          <w:p w:rsidR="00FD1585" w:rsidRPr="005001DF" w:rsidRDefault="00FD1585">
            <w:pPr>
              <w:rPr>
                <w:rFonts w:ascii="Times New Roman" w:hAnsi="Times New Roman" w:cs="Times New Roman"/>
                <w:sz w:val="20"/>
                <w:szCs w:val="20"/>
                <w:lang w:val="en-GB"/>
              </w:rPr>
            </w:pPr>
            <w:r w:rsidRPr="005001DF">
              <w:rPr>
                <w:rFonts w:ascii="Times New Roman" w:hAnsi="Times New Roman" w:cs="Times New Roman"/>
                <w:sz w:val="20"/>
                <w:szCs w:val="20"/>
                <w:lang w:val="en-GB"/>
              </w:rPr>
              <w:t xml:space="preserve">TAK-242 binds selectively to TLR4 and subsequently disrupts the interaction of TLR4 with adaptor molecules, thereby inhibiting TLR4 signal transduction and its downstream </w:t>
            </w:r>
            <w:proofErr w:type="spellStart"/>
            <w:r w:rsidRPr="005001DF">
              <w:rPr>
                <w:rFonts w:ascii="Times New Roman" w:hAnsi="Times New Roman" w:cs="Times New Roman"/>
                <w:sz w:val="20"/>
                <w:szCs w:val="20"/>
                <w:lang w:val="en-GB"/>
              </w:rPr>
              <w:t>signaling</w:t>
            </w:r>
            <w:proofErr w:type="spellEnd"/>
            <w:r w:rsidRPr="005001DF">
              <w:rPr>
                <w:rFonts w:ascii="Times New Roman" w:hAnsi="Times New Roman" w:cs="Times New Roman"/>
                <w:sz w:val="20"/>
                <w:szCs w:val="20"/>
                <w:lang w:val="en-GB"/>
              </w:rPr>
              <w:t xml:space="preserve"> events.</w:t>
            </w:r>
          </w:p>
        </w:tc>
      </w:tr>
      <w:tr w:rsidR="00FD1585" w:rsidRPr="00A24050" w:rsidTr="00B948B4">
        <w:trPr>
          <w:trHeight w:val="144"/>
        </w:trPr>
        <w:tc>
          <w:tcPr>
            <w:tcW w:w="1754" w:type="dxa"/>
          </w:tcPr>
          <w:p w:rsidR="00FD1585" w:rsidRPr="00BC00C4" w:rsidRDefault="00A24050" w:rsidP="00A56E10">
            <w:pPr>
              <w:rPr>
                <w:vertAlign w:val="superscript"/>
                <w:lang w:val="en-GB"/>
              </w:rPr>
            </w:pPr>
            <w:hyperlink r:id="rId65" w:history="1">
              <w:proofErr w:type="spellStart"/>
              <w:r w:rsidR="00FD1585" w:rsidRPr="00A56E10">
                <w:rPr>
                  <w:rStyle w:val="Hiperligao"/>
                  <w:lang w:val="en-GB"/>
                </w:rPr>
                <w:t>Xu</w:t>
              </w:r>
              <w:proofErr w:type="spellEnd"/>
              <w:r w:rsidR="00FD1585" w:rsidRPr="00A56E10">
                <w:rPr>
                  <w:rStyle w:val="Hiperligao"/>
                  <w:lang w:val="en-GB"/>
                </w:rPr>
                <w:t xml:space="preserve"> YY</w:t>
              </w:r>
            </w:hyperlink>
            <w:r w:rsidR="00FD1585" w:rsidRPr="00A56E10">
              <w:rPr>
                <w:lang w:val="en-GB"/>
              </w:rPr>
              <w:t xml:space="preserve">, </w:t>
            </w:r>
            <w:r w:rsidR="00FD1585" w:rsidRPr="00364C98">
              <w:rPr>
                <w:i/>
                <w:lang w:val="en-GB"/>
              </w:rPr>
              <w:t>et al</w:t>
            </w:r>
            <w:r w:rsidR="00BC00C4">
              <w:rPr>
                <w:i/>
                <w:vertAlign w:val="superscript"/>
                <w:lang w:val="en-GB"/>
              </w:rPr>
              <w:t>83</w:t>
            </w:r>
          </w:p>
        </w:tc>
        <w:tc>
          <w:tcPr>
            <w:tcW w:w="870" w:type="dxa"/>
          </w:tcPr>
          <w:p w:rsidR="00FD1585" w:rsidRPr="0066094C" w:rsidRDefault="00FD1585">
            <w:r>
              <w:t xml:space="preserve">2013 </w:t>
            </w:r>
            <w:proofErr w:type="spellStart"/>
            <w:r>
              <w:t>Nov</w:t>
            </w:r>
            <w:proofErr w:type="spellEnd"/>
          </w:p>
        </w:tc>
        <w:tc>
          <w:tcPr>
            <w:tcW w:w="920" w:type="dxa"/>
          </w:tcPr>
          <w:p w:rsidR="00FD1585" w:rsidRPr="00FE3582" w:rsidRDefault="00FD1585" w:rsidP="00F43A5B">
            <w:pPr>
              <w:rPr>
                <w:rFonts w:ascii="Times New Roman" w:hAnsi="Times New Roman" w:cs="Times New Roman"/>
                <w:sz w:val="20"/>
                <w:szCs w:val="20"/>
              </w:rPr>
            </w:pPr>
            <w:r w:rsidRPr="00FE3582">
              <w:rPr>
                <w:rFonts w:ascii="Times New Roman" w:hAnsi="Times New Roman" w:cs="Times New Roman"/>
                <w:sz w:val="20"/>
                <w:szCs w:val="20"/>
              </w:rPr>
              <w:t>Experimental</w:t>
            </w:r>
          </w:p>
        </w:tc>
        <w:tc>
          <w:tcPr>
            <w:tcW w:w="5023" w:type="dxa"/>
          </w:tcPr>
          <w:p w:rsidR="00FD1585" w:rsidRPr="000F1817" w:rsidRDefault="00FD1585" w:rsidP="005001DF">
            <w:pPr>
              <w:rPr>
                <w:rFonts w:ascii="Times New Roman" w:eastAsia="Times New Roman" w:hAnsi="Times New Roman" w:cs="Times New Roman"/>
                <w:sz w:val="20"/>
                <w:szCs w:val="20"/>
                <w:lang w:val="en-GB" w:eastAsia="pt-PT"/>
              </w:rPr>
            </w:pPr>
            <w:r w:rsidRPr="000F1817">
              <w:rPr>
                <w:rFonts w:ascii="Times New Roman" w:hAnsi="Times New Roman" w:cs="Times New Roman"/>
                <w:sz w:val="20"/>
                <w:szCs w:val="20"/>
                <w:lang w:val="en-GB"/>
              </w:rPr>
              <w:t xml:space="preserve">Four </w:t>
            </w:r>
            <w:proofErr w:type="spellStart"/>
            <w:r w:rsidRPr="000F1817">
              <w:rPr>
                <w:rFonts w:ascii="Times New Roman" w:hAnsi="Times New Roman" w:cs="Times New Roman"/>
                <w:sz w:val="20"/>
                <w:szCs w:val="20"/>
                <w:lang w:val="en-GB"/>
              </w:rPr>
              <w:t>dsRNAs</w:t>
            </w:r>
            <w:proofErr w:type="spellEnd"/>
            <w:r w:rsidRPr="000F1817">
              <w:rPr>
                <w:rFonts w:ascii="Times New Roman" w:hAnsi="Times New Roman" w:cs="Times New Roman"/>
                <w:sz w:val="20"/>
                <w:szCs w:val="20"/>
                <w:lang w:val="en-GB"/>
              </w:rPr>
              <w:t xml:space="preserve"> were designed and synthesized. The expression of proteins was compared. The migration, proliferation and apoptosis of HepG2.2.15 cells were evaluated in presence of BM-06, </w:t>
            </w:r>
            <w:proofErr w:type="spellStart"/>
            <w:r w:rsidRPr="000F1817">
              <w:rPr>
                <w:rFonts w:ascii="Times New Roman" w:hAnsi="Times New Roman" w:cs="Times New Roman"/>
                <w:sz w:val="20"/>
                <w:szCs w:val="20"/>
                <w:lang w:val="en-GB"/>
              </w:rPr>
              <w:t>sorafenib</w:t>
            </w:r>
            <w:proofErr w:type="spellEnd"/>
            <w:r w:rsidRPr="000F1817">
              <w:rPr>
                <w:rFonts w:ascii="Times New Roman" w:hAnsi="Times New Roman" w:cs="Times New Roman"/>
                <w:sz w:val="20"/>
                <w:szCs w:val="20"/>
                <w:lang w:val="en-GB"/>
              </w:rPr>
              <w:t xml:space="preserve"> alone or in combination of both. The similar treatments were also applied in an SD rat primary HCC model.</w:t>
            </w:r>
          </w:p>
        </w:tc>
        <w:tc>
          <w:tcPr>
            <w:tcW w:w="3258" w:type="dxa"/>
          </w:tcPr>
          <w:p w:rsidR="00FD1585" w:rsidRPr="00FE3582" w:rsidRDefault="00FD1585" w:rsidP="00FE3582">
            <w:pPr>
              <w:autoSpaceDE w:val="0"/>
              <w:autoSpaceDN w:val="0"/>
              <w:adjustRightInd w:val="0"/>
              <w:rPr>
                <w:rFonts w:ascii="AdvTT86d47313" w:hAnsi="AdvTT86d47313" w:cs="AdvTT86d47313"/>
                <w:sz w:val="20"/>
                <w:szCs w:val="20"/>
                <w:lang w:val="en-GB"/>
              </w:rPr>
            </w:pPr>
            <w:r w:rsidRPr="00FE3582">
              <w:rPr>
                <w:rFonts w:ascii="AdvTT86d47313" w:hAnsi="AdvTT86d47313" w:cs="AdvTT86d47313"/>
                <w:sz w:val="20"/>
                <w:szCs w:val="20"/>
                <w:lang w:val="en-GB"/>
              </w:rPr>
              <w:t>Since synth</w:t>
            </w:r>
            <w:r>
              <w:rPr>
                <w:rFonts w:ascii="AdvTT86d47313" w:hAnsi="AdvTT86d47313" w:cs="AdvTT86d47313"/>
                <w:sz w:val="20"/>
                <w:szCs w:val="20"/>
                <w:lang w:val="en-GB"/>
              </w:rPr>
              <w:t xml:space="preserve">etic </w:t>
            </w:r>
            <w:proofErr w:type="spellStart"/>
            <w:r>
              <w:rPr>
                <w:rFonts w:ascii="AdvTT86d47313" w:hAnsi="AdvTT86d47313" w:cs="AdvTT86d47313"/>
                <w:sz w:val="20"/>
                <w:szCs w:val="20"/>
                <w:lang w:val="en-GB"/>
              </w:rPr>
              <w:t>siRNAs</w:t>
            </w:r>
            <w:proofErr w:type="spellEnd"/>
            <w:r>
              <w:rPr>
                <w:rFonts w:ascii="AdvTT86d47313" w:hAnsi="AdvTT86d47313" w:cs="AdvTT86d47313"/>
                <w:sz w:val="20"/>
                <w:szCs w:val="20"/>
                <w:lang w:val="en-GB"/>
              </w:rPr>
              <w:t xml:space="preserve"> must be transfected </w:t>
            </w:r>
            <w:r w:rsidRPr="00FE3582">
              <w:rPr>
                <w:rFonts w:ascii="AdvTT86d47313" w:hAnsi="AdvTT86d47313" w:cs="AdvTT86d47313"/>
                <w:sz w:val="20"/>
                <w:szCs w:val="20"/>
                <w:lang w:val="en-GB"/>
              </w:rPr>
              <w:t>into the target cells through a vector, such as</w:t>
            </w:r>
            <w:r>
              <w:rPr>
                <w:rFonts w:ascii="AdvTT86d47313" w:hAnsi="AdvTT86d47313" w:cs="AdvTT86d47313"/>
                <w:sz w:val="20"/>
                <w:szCs w:val="20"/>
                <w:lang w:val="en-GB"/>
              </w:rPr>
              <w:t xml:space="preserve"> </w:t>
            </w:r>
            <w:proofErr w:type="spellStart"/>
            <w:r w:rsidRPr="00FE3582">
              <w:rPr>
                <w:rFonts w:ascii="AdvTT86d47313" w:hAnsi="AdvTT86d47313" w:cs="AdvTT86d47313"/>
                <w:sz w:val="20"/>
                <w:szCs w:val="20"/>
                <w:lang w:val="en-GB"/>
              </w:rPr>
              <w:t>Lipofectamine</w:t>
            </w:r>
            <w:proofErr w:type="spellEnd"/>
            <w:r w:rsidRPr="00FE3582">
              <w:rPr>
                <w:rFonts w:ascii="AdvTT86d47313+21" w:hAnsi="AdvTT86d47313+21" w:cs="AdvTT86d47313+21"/>
                <w:sz w:val="20"/>
                <w:szCs w:val="20"/>
                <w:lang w:val="en-GB"/>
              </w:rPr>
              <w:t xml:space="preserve">™ </w:t>
            </w:r>
            <w:r>
              <w:rPr>
                <w:rFonts w:ascii="AdvTT86d47313" w:hAnsi="AdvTT86d47313" w:cs="AdvTT86d47313"/>
                <w:sz w:val="20"/>
                <w:szCs w:val="20"/>
                <w:lang w:val="en-GB"/>
              </w:rPr>
              <w:t xml:space="preserve">2000 </w:t>
            </w:r>
            <w:r w:rsidRPr="00FE3582">
              <w:rPr>
                <w:rFonts w:ascii="AdvTT86d47313" w:hAnsi="AdvTT86d47313" w:cs="AdvTT86d47313"/>
                <w:sz w:val="20"/>
                <w:szCs w:val="20"/>
                <w:lang w:val="en-GB"/>
              </w:rPr>
              <w:t>reagent, th</w:t>
            </w:r>
            <w:r>
              <w:rPr>
                <w:rFonts w:ascii="AdvTT86d47313" w:hAnsi="AdvTT86d47313" w:cs="AdvTT86d47313"/>
                <w:sz w:val="20"/>
                <w:szCs w:val="20"/>
                <w:lang w:val="en-GB"/>
              </w:rPr>
              <w:t xml:space="preserve">ey always exhibit cytotoxicity, </w:t>
            </w:r>
            <w:r w:rsidRPr="00FE3582">
              <w:rPr>
                <w:rFonts w:ascii="AdvTT86d47313" w:hAnsi="AdvTT86d47313" w:cs="AdvTT86d47313"/>
                <w:sz w:val="20"/>
                <w:szCs w:val="20"/>
                <w:lang w:val="en-GB"/>
              </w:rPr>
              <w:t>which may limit their use in clinic.</w:t>
            </w:r>
          </w:p>
        </w:tc>
        <w:tc>
          <w:tcPr>
            <w:tcW w:w="1995" w:type="dxa"/>
          </w:tcPr>
          <w:p w:rsidR="00FD1585" w:rsidRPr="000F1817" w:rsidRDefault="00FD1585">
            <w:pPr>
              <w:rPr>
                <w:rFonts w:ascii="Times New Roman" w:hAnsi="Times New Roman" w:cs="Times New Roman"/>
                <w:sz w:val="20"/>
                <w:szCs w:val="20"/>
                <w:lang w:val="en-GB"/>
              </w:rPr>
            </w:pPr>
            <w:proofErr w:type="spellStart"/>
            <w:proofErr w:type="gramStart"/>
            <w:r w:rsidRPr="000F1817">
              <w:rPr>
                <w:rFonts w:ascii="Times New Roman" w:hAnsi="Times New Roman" w:cs="Times New Roman"/>
                <w:sz w:val="20"/>
                <w:szCs w:val="20"/>
                <w:lang w:val="en-GB"/>
              </w:rPr>
              <w:t>dsRNA</w:t>
            </w:r>
            <w:proofErr w:type="spellEnd"/>
            <w:proofErr w:type="gramEnd"/>
            <w:r w:rsidRPr="000F1817">
              <w:rPr>
                <w:rFonts w:ascii="Times New Roman" w:hAnsi="Times New Roman" w:cs="Times New Roman"/>
                <w:sz w:val="20"/>
                <w:szCs w:val="20"/>
                <w:lang w:val="en-GB"/>
              </w:rPr>
              <w:t xml:space="preserve"> alone was capable of inhibiting the proliferation of HepG2.2.15 cells and </w:t>
            </w:r>
            <w:proofErr w:type="spellStart"/>
            <w:r w:rsidRPr="000F1817">
              <w:rPr>
                <w:rFonts w:ascii="Times New Roman" w:hAnsi="Times New Roman" w:cs="Times New Roman"/>
                <w:sz w:val="20"/>
                <w:szCs w:val="20"/>
                <w:lang w:val="en-GB"/>
              </w:rPr>
              <w:t>tumor</w:t>
            </w:r>
            <w:proofErr w:type="spellEnd"/>
            <w:r w:rsidRPr="000F1817">
              <w:rPr>
                <w:rFonts w:ascii="Times New Roman" w:hAnsi="Times New Roman" w:cs="Times New Roman"/>
                <w:sz w:val="20"/>
                <w:szCs w:val="20"/>
                <w:lang w:val="en-GB"/>
              </w:rPr>
              <w:t xml:space="preserve"> growth of </w:t>
            </w:r>
            <w:proofErr w:type="spellStart"/>
            <w:r w:rsidRPr="000F1817">
              <w:rPr>
                <w:rFonts w:ascii="Times New Roman" w:hAnsi="Times New Roman" w:cs="Times New Roman"/>
                <w:sz w:val="20"/>
                <w:szCs w:val="20"/>
                <w:lang w:val="en-GB"/>
              </w:rPr>
              <w:t>orthotopic</w:t>
            </w:r>
            <w:proofErr w:type="spellEnd"/>
            <w:r w:rsidRPr="000F1817">
              <w:rPr>
                <w:rFonts w:ascii="Times New Roman" w:hAnsi="Times New Roman" w:cs="Times New Roman"/>
                <w:sz w:val="20"/>
                <w:szCs w:val="20"/>
                <w:lang w:val="en-GB"/>
              </w:rPr>
              <w:t xml:space="preserve"> HCC SD rats, but the effe</w:t>
            </w:r>
            <w:r>
              <w:rPr>
                <w:rFonts w:ascii="Times New Roman" w:hAnsi="Times New Roman" w:cs="Times New Roman"/>
                <w:sz w:val="20"/>
                <w:szCs w:val="20"/>
                <w:lang w:val="en-GB"/>
              </w:rPr>
              <w:t xml:space="preserve">ct of combination of </w:t>
            </w:r>
            <w:proofErr w:type="spellStart"/>
            <w:r>
              <w:rPr>
                <w:rFonts w:ascii="Times New Roman" w:hAnsi="Times New Roman" w:cs="Times New Roman"/>
                <w:sz w:val="20"/>
                <w:szCs w:val="20"/>
                <w:lang w:val="en-GB"/>
              </w:rPr>
              <w:t>dsRNA</w:t>
            </w:r>
            <w:proofErr w:type="spellEnd"/>
            <w:r>
              <w:rPr>
                <w:rFonts w:ascii="Times New Roman" w:hAnsi="Times New Roman" w:cs="Times New Roman"/>
                <w:sz w:val="20"/>
                <w:szCs w:val="20"/>
                <w:lang w:val="en-GB"/>
              </w:rPr>
              <w:t xml:space="preserve"> with </w:t>
            </w:r>
            <w:proofErr w:type="spellStart"/>
            <w:r w:rsidRPr="000F1817">
              <w:rPr>
                <w:rFonts w:ascii="Times New Roman" w:hAnsi="Times New Roman" w:cs="Times New Roman"/>
                <w:sz w:val="20"/>
                <w:szCs w:val="20"/>
                <w:lang w:val="en-GB"/>
              </w:rPr>
              <w:t>sorafenib</w:t>
            </w:r>
            <w:proofErr w:type="spellEnd"/>
            <w:r w:rsidRPr="000F1817">
              <w:rPr>
                <w:rFonts w:ascii="Times New Roman" w:hAnsi="Times New Roman" w:cs="Times New Roman"/>
                <w:sz w:val="20"/>
                <w:szCs w:val="20"/>
                <w:lang w:val="en-GB"/>
              </w:rPr>
              <w:t xml:space="preserve"> was more prominent.</w:t>
            </w:r>
          </w:p>
        </w:tc>
      </w:tr>
      <w:tr w:rsidR="00FD1585" w:rsidRPr="00A24050" w:rsidTr="00B948B4">
        <w:trPr>
          <w:trHeight w:val="144"/>
        </w:trPr>
        <w:tc>
          <w:tcPr>
            <w:tcW w:w="1754" w:type="dxa"/>
          </w:tcPr>
          <w:p w:rsidR="00FD1585" w:rsidRPr="00BC00C4" w:rsidRDefault="00A24050">
            <w:pPr>
              <w:rPr>
                <w:vertAlign w:val="superscript"/>
              </w:rPr>
            </w:pPr>
            <w:hyperlink r:id="rId66" w:history="1">
              <w:proofErr w:type="spellStart"/>
              <w:r w:rsidR="00FD1585" w:rsidRPr="00A56E10">
                <w:rPr>
                  <w:rStyle w:val="Hiperligao"/>
                </w:rPr>
                <w:t>Behm</w:t>
              </w:r>
              <w:proofErr w:type="spellEnd"/>
              <w:r w:rsidR="00FD1585" w:rsidRPr="00A56E10">
                <w:rPr>
                  <w:rStyle w:val="Hiperligao"/>
                </w:rPr>
                <w:t xml:space="preserve"> B</w:t>
              </w:r>
            </w:hyperlink>
            <w:r w:rsidR="00FD1585" w:rsidRPr="00A56E10">
              <w:t xml:space="preserve">, </w:t>
            </w:r>
            <w:r w:rsidR="00FD1585" w:rsidRPr="00364C98">
              <w:rPr>
                <w:i/>
                <w:lang w:val="en-GB"/>
              </w:rPr>
              <w:t>et al</w:t>
            </w:r>
            <w:r w:rsidR="00BC00C4">
              <w:rPr>
                <w:i/>
                <w:vertAlign w:val="superscript"/>
                <w:lang w:val="en-GB"/>
              </w:rPr>
              <w:t>84</w:t>
            </w:r>
          </w:p>
        </w:tc>
        <w:tc>
          <w:tcPr>
            <w:tcW w:w="870" w:type="dxa"/>
          </w:tcPr>
          <w:p w:rsidR="00FD1585" w:rsidRPr="00C624AE" w:rsidRDefault="00FD1585">
            <w:pPr>
              <w:rPr>
                <w:lang w:val="en-GB"/>
              </w:rPr>
            </w:pPr>
            <w:r>
              <w:t xml:space="preserve">2014 </w:t>
            </w:r>
            <w:proofErr w:type="spellStart"/>
            <w:r>
              <w:t>Dec</w:t>
            </w:r>
            <w:proofErr w:type="spellEnd"/>
          </w:p>
        </w:tc>
        <w:tc>
          <w:tcPr>
            <w:tcW w:w="920" w:type="dxa"/>
          </w:tcPr>
          <w:p w:rsidR="00FD1585" w:rsidRPr="00C624AE" w:rsidRDefault="00FD1585" w:rsidP="00F43A5B">
            <w:pPr>
              <w:rPr>
                <w:rFonts w:ascii="Times New Roman" w:hAnsi="Times New Roman" w:cs="Times New Roman"/>
                <w:sz w:val="20"/>
                <w:szCs w:val="20"/>
                <w:lang w:val="en-GB"/>
              </w:rPr>
            </w:pPr>
            <w:r>
              <w:rPr>
                <w:rFonts w:ascii="Times New Roman" w:hAnsi="Times New Roman" w:cs="Times New Roman"/>
                <w:sz w:val="20"/>
                <w:szCs w:val="20"/>
                <w:lang w:val="en-GB"/>
              </w:rPr>
              <w:t>Experimental</w:t>
            </w:r>
          </w:p>
        </w:tc>
        <w:tc>
          <w:tcPr>
            <w:tcW w:w="5023" w:type="dxa"/>
          </w:tcPr>
          <w:p w:rsidR="00FD1585" w:rsidRPr="00C624AE" w:rsidRDefault="00FD1585" w:rsidP="00E44D9C">
            <w:pPr>
              <w:rPr>
                <w:rFonts w:ascii="Times New Roman" w:eastAsia="Times New Roman" w:hAnsi="Times New Roman" w:cs="Times New Roman"/>
                <w:sz w:val="20"/>
                <w:szCs w:val="20"/>
                <w:lang w:val="en-GB" w:eastAsia="pt-PT"/>
              </w:rPr>
            </w:pPr>
            <w:r w:rsidRPr="00C624AE">
              <w:rPr>
                <w:rFonts w:ascii="Times New Roman" w:hAnsi="Times New Roman" w:cs="Times New Roman"/>
                <w:sz w:val="20"/>
                <w:szCs w:val="20"/>
                <w:lang w:val="en-GB"/>
              </w:rPr>
              <w:t xml:space="preserve">Rabbits were randomised to receive RFA, </w:t>
            </w:r>
            <w:proofErr w:type="spellStart"/>
            <w:r w:rsidRPr="00C624AE">
              <w:rPr>
                <w:rFonts w:ascii="Times New Roman" w:hAnsi="Times New Roman" w:cs="Times New Roman"/>
                <w:sz w:val="20"/>
                <w:szCs w:val="20"/>
                <w:lang w:val="en-GB"/>
              </w:rPr>
              <w:t>CpG</w:t>
            </w:r>
            <w:proofErr w:type="spellEnd"/>
            <w:r w:rsidRPr="00C624AE">
              <w:rPr>
                <w:rFonts w:ascii="Times New Roman" w:hAnsi="Times New Roman" w:cs="Times New Roman"/>
                <w:sz w:val="20"/>
                <w:szCs w:val="20"/>
                <w:lang w:val="en-GB"/>
              </w:rPr>
              <w:t xml:space="preserve"> B, their combination or no therapy, further tested by </w:t>
            </w:r>
            <w:proofErr w:type="spellStart"/>
            <w:r w:rsidRPr="00C624AE">
              <w:rPr>
                <w:rFonts w:ascii="Times New Roman" w:hAnsi="Times New Roman" w:cs="Times New Roman"/>
                <w:sz w:val="20"/>
                <w:szCs w:val="20"/>
                <w:lang w:val="en-GB"/>
              </w:rPr>
              <w:t>rechallenging</w:t>
            </w:r>
            <w:proofErr w:type="spellEnd"/>
            <w:r w:rsidRPr="00C624AE">
              <w:rPr>
                <w:rFonts w:ascii="Times New Roman" w:hAnsi="Times New Roman" w:cs="Times New Roman"/>
                <w:sz w:val="20"/>
                <w:szCs w:val="20"/>
                <w:lang w:val="en-GB"/>
              </w:rPr>
              <w:t xml:space="preserve"> a separate group with intravenously injected VX2 tumour cells after 120 days. Animals were assessed for survival, tumour size and spread, and tumour and immune related histological markers after 120 days. Peripheral blood mononuclear cells were tested for tumour-specific T cell activation and cytotoxicity. </w:t>
            </w:r>
            <w:proofErr w:type="spellStart"/>
            <w:r w:rsidRPr="00C624AE">
              <w:rPr>
                <w:rFonts w:ascii="Times New Roman" w:hAnsi="Times New Roman" w:cs="Times New Roman"/>
                <w:sz w:val="20"/>
                <w:szCs w:val="20"/>
              </w:rPr>
              <w:t>Immune</w:t>
            </w:r>
            <w:proofErr w:type="spellEnd"/>
            <w:r w:rsidRPr="00C624AE">
              <w:rPr>
                <w:rFonts w:ascii="Times New Roman" w:hAnsi="Times New Roman" w:cs="Times New Roman"/>
                <w:sz w:val="20"/>
                <w:szCs w:val="20"/>
              </w:rPr>
              <w:t xml:space="preserve"> </w:t>
            </w:r>
            <w:proofErr w:type="spellStart"/>
            <w:r w:rsidRPr="00C624AE">
              <w:rPr>
                <w:rFonts w:ascii="Times New Roman" w:hAnsi="Times New Roman" w:cs="Times New Roman"/>
                <w:sz w:val="20"/>
                <w:szCs w:val="20"/>
              </w:rPr>
              <w:t>modulatory</w:t>
            </w:r>
            <w:proofErr w:type="spellEnd"/>
            <w:r w:rsidRPr="00C624AE">
              <w:rPr>
                <w:rFonts w:ascii="Times New Roman" w:hAnsi="Times New Roman" w:cs="Times New Roman"/>
                <w:sz w:val="20"/>
                <w:szCs w:val="20"/>
              </w:rPr>
              <w:t xml:space="preserve"> </w:t>
            </w:r>
            <w:proofErr w:type="spellStart"/>
            <w:r w:rsidRPr="00C624AE">
              <w:rPr>
                <w:rFonts w:ascii="Times New Roman" w:hAnsi="Times New Roman" w:cs="Times New Roman"/>
                <w:sz w:val="20"/>
                <w:szCs w:val="20"/>
              </w:rPr>
              <w:t>cytokines</w:t>
            </w:r>
            <w:proofErr w:type="spellEnd"/>
            <w:r w:rsidRPr="00C624AE">
              <w:rPr>
                <w:rFonts w:ascii="Times New Roman" w:hAnsi="Times New Roman" w:cs="Times New Roman"/>
                <w:sz w:val="20"/>
                <w:szCs w:val="20"/>
              </w:rPr>
              <w:t xml:space="preserve"> </w:t>
            </w:r>
            <w:proofErr w:type="spellStart"/>
            <w:r w:rsidRPr="00C624AE">
              <w:rPr>
                <w:rFonts w:ascii="Times New Roman" w:hAnsi="Times New Roman" w:cs="Times New Roman"/>
                <w:sz w:val="20"/>
                <w:szCs w:val="20"/>
              </w:rPr>
              <w:t>were</w:t>
            </w:r>
            <w:proofErr w:type="spellEnd"/>
            <w:r w:rsidRPr="00C624AE">
              <w:rPr>
                <w:rFonts w:ascii="Times New Roman" w:hAnsi="Times New Roman" w:cs="Times New Roman"/>
                <w:sz w:val="20"/>
                <w:szCs w:val="20"/>
              </w:rPr>
              <w:t xml:space="preserve"> </w:t>
            </w:r>
            <w:proofErr w:type="spellStart"/>
            <w:r w:rsidRPr="00C624AE">
              <w:rPr>
                <w:rFonts w:ascii="Times New Roman" w:hAnsi="Times New Roman" w:cs="Times New Roman"/>
                <w:sz w:val="20"/>
                <w:szCs w:val="20"/>
              </w:rPr>
              <w:t>measured</w:t>
            </w:r>
            <w:proofErr w:type="spellEnd"/>
            <w:r w:rsidRPr="00C624AE">
              <w:rPr>
                <w:rFonts w:ascii="Times New Roman" w:hAnsi="Times New Roman" w:cs="Times New Roman"/>
                <w:sz w:val="20"/>
                <w:szCs w:val="20"/>
              </w:rPr>
              <w:t xml:space="preserve"> </w:t>
            </w:r>
            <w:proofErr w:type="spellStart"/>
            <w:r w:rsidRPr="00C624AE">
              <w:rPr>
                <w:rFonts w:ascii="Times New Roman" w:hAnsi="Times New Roman" w:cs="Times New Roman"/>
                <w:sz w:val="20"/>
                <w:szCs w:val="20"/>
              </w:rPr>
              <w:t>in</w:t>
            </w:r>
            <w:proofErr w:type="spellEnd"/>
            <w:r w:rsidRPr="00C624AE">
              <w:rPr>
                <w:rFonts w:ascii="Times New Roman" w:hAnsi="Times New Roman" w:cs="Times New Roman"/>
                <w:sz w:val="20"/>
                <w:szCs w:val="20"/>
              </w:rPr>
              <w:t xml:space="preserve"> </w:t>
            </w:r>
            <w:proofErr w:type="spellStart"/>
            <w:r w:rsidRPr="00C624AE">
              <w:rPr>
                <w:rFonts w:ascii="Times New Roman" w:hAnsi="Times New Roman" w:cs="Times New Roman"/>
                <w:sz w:val="20"/>
                <w:szCs w:val="20"/>
              </w:rPr>
              <w:t>serum</w:t>
            </w:r>
            <w:proofErr w:type="spellEnd"/>
            <w:r w:rsidRPr="00C624AE">
              <w:rPr>
                <w:rFonts w:ascii="Times New Roman" w:hAnsi="Times New Roman" w:cs="Times New Roman"/>
                <w:sz w:val="20"/>
                <w:szCs w:val="20"/>
              </w:rPr>
              <w:t>.</w:t>
            </w:r>
          </w:p>
        </w:tc>
        <w:tc>
          <w:tcPr>
            <w:tcW w:w="3258" w:type="dxa"/>
          </w:tcPr>
          <w:p w:rsidR="00FD1585" w:rsidRPr="00C624AE" w:rsidRDefault="00FD1585" w:rsidP="00C624AE">
            <w:pPr>
              <w:autoSpaceDE w:val="0"/>
              <w:autoSpaceDN w:val="0"/>
              <w:adjustRightInd w:val="0"/>
              <w:rPr>
                <w:rFonts w:ascii="AdvTTb20e5d60" w:hAnsi="AdvTTb20e5d60" w:cs="AdvTTb20e5d60"/>
                <w:sz w:val="18"/>
                <w:szCs w:val="18"/>
                <w:lang w:val="en-GB"/>
              </w:rPr>
            </w:pPr>
            <w:r>
              <w:rPr>
                <w:rFonts w:ascii="AdvTTb20e5d60" w:hAnsi="AdvTTb20e5d60" w:cs="AdvTTb20e5d60"/>
                <w:sz w:val="18"/>
                <w:szCs w:val="18"/>
                <w:lang w:val="en-GB"/>
              </w:rPr>
              <w:t>L</w:t>
            </w:r>
            <w:r w:rsidRPr="00C624AE">
              <w:rPr>
                <w:rFonts w:ascii="AdvTTb20e5d60" w:hAnsi="AdvTTb20e5d60" w:cs="AdvTTb20e5d60"/>
                <w:sz w:val="18"/>
                <w:szCs w:val="18"/>
                <w:lang w:val="en-GB"/>
              </w:rPr>
              <w:t>ack of antib</w:t>
            </w:r>
            <w:r>
              <w:rPr>
                <w:rFonts w:ascii="AdvTTb20e5d60" w:hAnsi="AdvTTb20e5d60" w:cs="AdvTTb20e5d60"/>
                <w:sz w:val="18"/>
                <w:szCs w:val="18"/>
                <w:lang w:val="en-GB"/>
              </w:rPr>
              <w:t>ody reagents for the VX2-tumour m</w:t>
            </w:r>
            <w:r w:rsidRPr="00C624AE">
              <w:rPr>
                <w:rFonts w:ascii="AdvTTb20e5d60" w:hAnsi="AdvTTb20e5d60" w:cs="AdvTTb20e5d60"/>
                <w:sz w:val="18"/>
                <w:szCs w:val="18"/>
                <w:lang w:val="en-GB"/>
              </w:rPr>
              <w:t>odel in rabbits</w:t>
            </w:r>
            <w:r>
              <w:rPr>
                <w:rFonts w:ascii="AdvTTb20e5d60" w:hAnsi="AdvTTb20e5d60" w:cs="AdvTTb20e5d60"/>
                <w:sz w:val="18"/>
                <w:szCs w:val="18"/>
                <w:lang w:val="en-GB"/>
              </w:rPr>
              <w:t>. I</w:t>
            </w:r>
            <w:r w:rsidRPr="00C624AE">
              <w:rPr>
                <w:rFonts w:ascii="AdvTTb20e5d60" w:hAnsi="AdvTTb20e5d60" w:cs="AdvTTb20e5d60"/>
                <w:sz w:val="18"/>
                <w:szCs w:val="18"/>
                <w:lang w:val="en-GB"/>
              </w:rPr>
              <w:t>t was no</w:t>
            </w:r>
            <w:r>
              <w:rPr>
                <w:rFonts w:ascii="AdvTTb20e5d60" w:hAnsi="AdvTTb20e5d60" w:cs="AdvTTb20e5d60"/>
                <w:sz w:val="18"/>
                <w:szCs w:val="18"/>
                <w:lang w:val="en-GB"/>
              </w:rPr>
              <w:t xml:space="preserve">t possible to elucidate </w:t>
            </w:r>
            <w:proofErr w:type="spellStart"/>
            <w:r>
              <w:rPr>
                <w:rFonts w:ascii="AdvTTb20e5d60" w:hAnsi="AdvTTb20e5d60" w:cs="AdvTTb20e5d60"/>
                <w:sz w:val="18"/>
                <w:szCs w:val="18"/>
                <w:lang w:val="en-GB"/>
              </w:rPr>
              <w:t>indepth</w:t>
            </w:r>
            <w:proofErr w:type="spellEnd"/>
            <w:r>
              <w:rPr>
                <w:rFonts w:ascii="AdvTTb20e5d60" w:hAnsi="AdvTTb20e5d60" w:cs="AdvTTb20e5d60"/>
                <w:sz w:val="18"/>
                <w:szCs w:val="18"/>
                <w:lang w:val="en-GB"/>
              </w:rPr>
              <w:t xml:space="preserve"> histopathological </w:t>
            </w:r>
            <w:r w:rsidRPr="00C624AE">
              <w:rPr>
                <w:rFonts w:ascii="AdvTTb20e5d60" w:hAnsi="AdvTTb20e5d60" w:cs="AdvTTb20e5d60"/>
                <w:sz w:val="18"/>
                <w:szCs w:val="18"/>
                <w:lang w:val="en-GB"/>
              </w:rPr>
              <w:t>changes</w:t>
            </w:r>
            <w:r>
              <w:rPr>
                <w:rFonts w:ascii="AdvTTb20e5d60" w:hAnsi="AdvTTb20e5d60" w:cs="AdvTTb20e5d60"/>
                <w:sz w:val="18"/>
                <w:szCs w:val="18"/>
                <w:lang w:val="en-GB"/>
              </w:rPr>
              <w:t>.</w:t>
            </w:r>
          </w:p>
        </w:tc>
        <w:tc>
          <w:tcPr>
            <w:tcW w:w="1995" w:type="dxa"/>
          </w:tcPr>
          <w:p w:rsidR="00FD1585" w:rsidRPr="00C624AE" w:rsidRDefault="00FD1585">
            <w:pPr>
              <w:rPr>
                <w:rFonts w:ascii="Times New Roman" w:hAnsi="Times New Roman" w:cs="Times New Roman"/>
                <w:sz w:val="20"/>
                <w:szCs w:val="20"/>
                <w:lang w:val="en-GB"/>
              </w:rPr>
            </w:pPr>
            <w:r w:rsidRPr="00C624AE">
              <w:rPr>
                <w:rFonts w:ascii="Times New Roman" w:hAnsi="Times New Roman" w:cs="Times New Roman"/>
                <w:sz w:val="20"/>
                <w:szCs w:val="20"/>
                <w:lang w:val="en-GB"/>
              </w:rPr>
              <w:t xml:space="preserve">The combination of TLR9 stimulation with RFA resulted in a potentiated </w:t>
            </w:r>
            <w:proofErr w:type="spellStart"/>
            <w:r w:rsidRPr="00C624AE">
              <w:rPr>
                <w:rFonts w:ascii="Times New Roman" w:hAnsi="Times New Roman" w:cs="Times New Roman"/>
                <w:sz w:val="20"/>
                <w:szCs w:val="20"/>
                <w:lang w:val="en-GB"/>
              </w:rPr>
              <w:t>antitumour</w:t>
            </w:r>
            <w:proofErr w:type="spellEnd"/>
            <w:r w:rsidRPr="00C624AE">
              <w:rPr>
                <w:rFonts w:ascii="Times New Roman" w:hAnsi="Times New Roman" w:cs="Times New Roman"/>
                <w:sz w:val="20"/>
                <w:szCs w:val="20"/>
                <w:lang w:val="en-GB"/>
              </w:rPr>
              <w:t xml:space="preserve"> T cell response and cytotoxicity in the VX</w:t>
            </w:r>
            <w:r>
              <w:rPr>
                <w:rFonts w:ascii="Times New Roman" w:hAnsi="Times New Roman" w:cs="Times New Roman"/>
                <w:sz w:val="20"/>
                <w:szCs w:val="20"/>
                <w:lang w:val="en-GB"/>
              </w:rPr>
              <w:t xml:space="preserve">2 tumour model. Only this </w:t>
            </w:r>
            <w:r w:rsidRPr="00C624AE">
              <w:rPr>
                <w:rFonts w:ascii="Times New Roman" w:hAnsi="Times New Roman" w:cs="Times New Roman"/>
                <w:sz w:val="20"/>
                <w:szCs w:val="20"/>
                <w:lang w:val="en-GB"/>
              </w:rPr>
              <w:t xml:space="preserve">combination prevented subsequent </w:t>
            </w:r>
            <w:r w:rsidRPr="00C624AE">
              <w:rPr>
                <w:rFonts w:ascii="Times New Roman" w:hAnsi="Times New Roman" w:cs="Times New Roman"/>
                <w:sz w:val="20"/>
                <w:szCs w:val="20"/>
                <w:lang w:val="en-GB"/>
              </w:rPr>
              <w:lastRenderedPageBreak/>
              <w:t>tumour spread and resulted in a significantly improved survival</w:t>
            </w:r>
            <w:r>
              <w:rPr>
                <w:rFonts w:ascii="Times New Roman" w:hAnsi="Times New Roman" w:cs="Times New Roman"/>
                <w:sz w:val="20"/>
                <w:szCs w:val="20"/>
                <w:lang w:val="en-GB"/>
              </w:rPr>
              <w:t>.</w:t>
            </w:r>
          </w:p>
        </w:tc>
      </w:tr>
    </w:tbl>
    <w:p w:rsidR="005C65D5" w:rsidRPr="004E6A82" w:rsidRDefault="005C65D5">
      <w:pPr>
        <w:rPr>
          <w:sz w:val="22"/>
          <w:szCs w:val="22"/>
          <w:lang w:val="en-GB"/>
        </w:rPr>
      </w:pPr>
    </w:p>
    <w:sectPr w:rsidR="005C65D5" w:rsidRPr="004E6A82" w:rsidSect="000D3370">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AGaramond-R">
    <w:panose1 w:val="00000000000000000000"/>
    <w:charset w:val="00"/>
    <w:family w:val="roman"/>
    <w:notTrueType/>
    <w:pitch w:val="default"/>
    <w:sig w:usb0="00000003" w:usb1="00000000" w:usb2="00000000" w:usb3="00000000" w:csb0="00000001" w:csb1="00000000"/>
  </w:font>
  <w:font w:name="AdvPSMP1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dvTT3713a231">
    <w:panose1 w:val="00000000000000000000"/>
    <w:charset w:val="00"/>
    <w:family w:val="roman"/>
    <w:notTrueType/>
    <w:pitch w:val="default"/>
    <w:sig w:usb0="00000003" w:usb1="00000000" w:usb2="00000000" w:usb3="00000000" w:csb0="00000001" w:csb1="00000000"/>
  </w:font>
  <w:font w:name="AdvTT3713a231+03">
    <w:altName w:val="Times New Roman"/>
    <w:panose1 w:val="00000000000000000000"/>
    <w:charset w:val="A1"/>
    <w:family w:val="auto"/>
    <w:notTrueType/>
    <w:pitch w:val="default"/>
    <w:sig w:usb0="00000081" w:usb1="00000000" w:usb2="00000000" w:usb3="00000000" w:csb0="00000008" w:csb1="00000000"/>
  </w:font>
  <w:font w:name="Times-Roman">
    <w:altName w:val="Arial Unicode MS"/>
    <w:panose1 w:val="00000000000000000000"/>
    <w:charset w:val="81"/>
    <w:family w:val="auto"/>
    <w:notTrueType/>
    <w:pitch w:val="default"/>
    <w:sig w:usb0="00000001" w:usb1="09060000" w:usb2="00000010" w:usb3="00000000" w:csb0="00080000" w:csb1="00000000"/>
  </w:font>
  <w:font w:name="AdvP0DE0">
    <w:panose1 w:val="00000000000000000000"/>
    <w:charset w:val="00"/>
    <w:family w:val="roman"/>
    <w:notTrueType/>
    <w:pitch w:val="default"/>
    <w:sig w:usb0="00000003" w:usb1="00000000" w:usb2="00000000" w:usb3="00000000" w:csb0="00000001" w:csb1="00000000"/>
  </w:font>
  <w:font w:name="AdvP0DE2">
    <w:panose1 w:val="00000000000000000000"/>
    <w:charset w:val="00"/>
    <w:family w:val="roman"/>
    <w:notTrueType/>
    <w:pitch w:val="default"/>
    <w:sig w:usb0="00000003" w:usb1="00000000" w:usb2="00000000" w:usb3="00000000" w:csb0="00000001" w:csb1="00000000"/>
  </w:font>
  <w:font w:name="AdvP44F0BF">
    <w:panose1 w:val="00000000000000000000"/>
    <w:charset w:val="00"/>
    <w:family w:val="roman"/>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Times">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dvP8C43">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TT86d47313+21">
    <w:panose1 w:val="00000000000000000000"/>
    <w:charset w:val="00"/>
    <w:family w:val="swiss"/>
    <w:notTrueType/>
    <w:pitch w:val="default"/>
    <w:sig w:usb0="00000003" w:usb1="00000000" w:usb2="00000000" w:usb3="00000000" w:csb0="00000001" w:csb1="00000000"/>
  </w:font>
  <w:font w:name="AdvTTb20e5d60">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6081"/>
    <w:multiLevelType w:val="hybridMultilevel"/>
    <w:tmpl w:val="25DE244C"/>
    <w:lvl w:ilvl="0" w:tplc="F7DC49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B6E01"/>
    <w:multiLevelType w:val="hybridMultilevel"/>
    <w:tmpl w:val="21B8F4BA"/>
    <w:lvl w:ilvl="0" w:tplc="A43AEB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45AA6"/>
    <w:multiLevelType w:val="hybridMultilevel"/>
    <w:tmpl w:val="78748A0A"/>
    <w:lvl w:ilvl="0" w:tplc="40F423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17A31"/>
    <w:multiLevelType w:val="hybridMultilevel"/>
    <w:tmpl w:val="B98824E2"/>
    <w:lvl w:ilvl="0" w:tplc="3926DC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9218E"/>
    <w:multiLevelType w:val="hybridMultilevel"/>
    <w:tmpl w:val="4274BB0E"/>
    <w:lvl w:ilvl="0" w:tplc="E5F482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372A9F"/>
    <w:multiLevelType w:val="hybridMultilevel"/>
    <w:tmpl w:val="8D2AFF92"/>
    <w:lvl w:ilvl="0" w:tplc="EE32BD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877CF"/>
    <w:multiLevelType w:val="hybridMultilevel"/>
    <w:tmpl w:val="5A8AD790"/>
    <w:lvl w:ilvl="0" w:tplc="4022E6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F56A3"/>
    <w:multiLevelType w:val="hybridMultilevel"/>
    <w:tmpl w:val="707E11EE"/>
    <w:lvl w:ilvl="0" w:tplc="D1400C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66BD8"/>
    <w:multiLevelType w:val="hybridMultilevel"/>
    <w:tmpl w:val="F08E123C"/>
    <w:lvl w:ilvl="0" w:tplc="72AEF36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3762A"/>
    <w:multiLevelType w:val="hybridMultilevel"/>
    <w:tmpl w:val="82E4C8C6"/>
    <w:lvl w:ilvl="0" w:tplc="9BDA79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F2A12"/>
    <w:multiLevelType w:val="hybridMultilevel"/>
    <w:tmpl w:val="01AC610E"/>
    <w:lvl w:ilvl="0" w:tplc="5156AE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0367A"/>
    <w:multiLevelType w:val="hybridMultilevel"/>
    <w:tmpl w:val="6EF2961C"/>
    <w:lvl w:ilvl="0" w:tplc="1D302E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00CF7"/>
    <w:multiLevelType w:val="hybridMultilevel"/>
    <w:tmpl w:val="539ACAB2"/>
    <w:lvl w:ilvl="0" w:tplc="4B349AC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F7187"/>
    <w:multiLevelType w:val="hybridMultilevel"/>
    <w:tmpl w:val="B24484E4"/>
    <w:lvl w:ilvl="0" w:tplc="80D83D9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F790D"/>
    <w:multiLevelType w:val="hybridMultilevel"/>
    <w:tmpl w:val="09E61F1C"/>
    <w:lvl w:ilvl="0" w:tplc="AF246CF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83579"/>
    <w:multiLevelType w:val="hybridMultilevel"/>
    <w:tmpl w:val="82B251B8"/>
    <w:lvl w:ilvl="0" w:tplc="CA3271D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72D7"/>
    <w:multiLevelType w:val="hybridMultilevel"/>
    <w:tmpl w:val="8D7E84B2"/>
    <w:lvl w:ilvl="0" w:tplc="6CA8C8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F6FDA"/>
    <w:multiLevelType w:val="hybridMultilevel"/>
    <w:tmpl w:val="634829A6"/>
    <w:lvl w:ilvl="0" w:tplc="6186AC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1"/>
  </w:num>
  <w:num w:numId="5">
    <w:abstractNumId w:val="10"/>
  </w:num>
  <w:num w:numId="6">
    <w:abstractNumId w:val="7"/>
  </w:num>
  <w:num w:numId="7">
    <w:abstractNumId w:val="12"/>
  </w:num>
  <w:num w:numId="8">
    <w:abstractNumId w:val="3"/>
  </w:num>
  <w:num w:numId="9">
    <w:abstractNumId w:val="6"/>
  </w:num>
  <w:num w:numId="10">
    <w:abstractNumId w:val="8"/>
  </w:num>
  <w:num w:numId="11">
    <w:abstractNumId w:val="4"/>
  </w:num>
  <w:num w:numId="12">
    <w:abstractNumId w:val="16"/>
  </w:num>
  <w:num w:numId="13">
    <w:abstractNumId w:val="15"/>
  </w:num>
  <w:num w:numId="14">
    <w:abstractNumId w:val="14"/>
  </w:num>
  <w:num w:numId="15">
    <w:abstractNumId w:val="5"/>
  </w:num>
  <w:num w:numId="16">
    <w:abstractNumId w:val="1"/>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58"/>
    <w:rsid w:val="00000DE3"/>
    <w:rsid w:val="00033921"/>
    <w:rsid w:val="000345C0"/>
    <w:rsid w:val="00034D49"/>
    <w:rsid w:val="00037A3E"/>
    <w:rsid w:val="00040B0C"/>
    <w:rsid w:val="00042F40"/>
    <w:rsid w:val="00043220"/>
    <w:rsid w:val="00054ED9"/>
    <w:rsid w:val="00055F0F"/>
    <w:rsid w:val="00063EBA"/>
    <w:rsid w:val="0009636B"/>
    <w:rsid w:val="000965D2"/>
    <w:rsid w:val="00096CF0"/>
    <w:rsid w:val="00097B73"/>
    <w:rsid w:val="000A1FAA"/>
    <w:rsid w:val="000B1731"/>
    <w:rsid w:val="000B2905"/>
    <w:rsid w:val="000C5F38"/>
    <w:rsid w:val="000D218D"/>
    <w:rsid w:val="000D260B"/>
    <w:rsid w:val="000D3370"/>
    <w:rsid w:val="000E58F5"/>
    <w:rsid w:val="000E6086"/>
    <w:rsid w:val="000F129B"/>
    <w:rsid w:val="000F1817"/>
    <w:rsid w:val="000F7138"/>
    <w:rsid w:val="001007C2"/>
    <w:rsid w:val="001052E2"/>
    <w:rsid w:val="00107C6F"/>
    <w:rsid w:val="001100B8"/>
    <w:rsid w:val="001141B7"/>
    <w:rsid w:val="0011519A"/>
    <w:rsid w:val="00122C56"/>
    <w:rsid w:val="0013700C"/>
    <w:rsid w:val="00146C8A"/>
    <w:rsid w:val="00151CB0"/>
    <w:rsid w:val="00152626"/>
    <w:rsid w:val="00170BDC"/>
    <w:rsid w:val="00184961"/>
    <w:rsid w:val="00184B93"/>
    <w:rsid w:val="00187F09"/>
    <w:rsid w:val="00195A06"/>
    <w:rsid w:val="00196F1E"/>
    <w:rsid w:val="001A3FC4"/>
    <w:rsid w:val="001A7D0D"/>
    <w:rsid w:val="001B1BBD"/>
    <w:rsid w:val="001C0439"/>
    <w:rsid w:val="001C4503"/>
    <w:rsid w:val="001C4F33"/>
    <w:rsid w:val="001D2C6C"/>
    <w:rsid w:val="001D6551"/>
    <w:rsid w:val="001E7868"/>
    <w:rsid w:val="001F21DF"/>
    <w:rsid w:val="001F5499"/>
    <w:rsid w:val="00200928"/>
    <w:rsid w:val="002058B3"/>
    <w:rsid w:val="00225399"/>
    <w:rsid w:val="0023117D"/>
    <w:rsid w:val="00231DF8"/>
    <w:rsid w:val="00232ADD"/>
    <w:rsid w:val="00237086"/>
    <w:rsid w:val="00241329"/>
    <w:rsid w:val="00247EB5"/>
    <w:rsid w:val="002627A6"/>
    <w:rsid w:val="00262CAB"/>
    <w:rsid w:val="00265E8C"/>
    <w:rsid w:val="00282723"/>
    <w:rsid w:val="00286673"/>
    <w:rsid w:val="002A7593"/>
    <w:rsid w:val="002B46C5"/>
    <w:rsid w:val="002B63AD"/>
    <w:rsid w:val="002C2497"/>
    <w:rsid w:val="002C49BB"/>
    <w:rsid w:val="002C4B76"/>
    <w:rsid w:val="002C756F"/>
    <w:rsid w:val="002D46F3"/>
    <w:rsid w:val="002D6C04"/>
    <w:rsid w:val="002D718A"/>
    <w:rsid w:val="002D792F"/>
    <w:rsid w:val="002E3E64"/>
    <w:rsid w:val="002E7D41"/>
    <w:rsid w:val="002F1E2F"/>
    <w:rsid w:val="002F3245"/>
    <w:rsid w:val="0030027D"/>
    <w:rsid w:val="00310F16"/>
    <w:rsid w:val="003128A7"/>
    <w:rsid w:val="0033020A"/>
    <w:rsid w:val="003478E7"/>
    <w:rsid w:val="003548CB"/>
    <w:rsid w:val="00364C98"/>
    <w:rsid w:val="00371AF6"/>
    <w:rsid w:val="0037317E"/>
    <w:rsid w:val="00374C52"/>
    <w:rsid w:val="00386669"/>
    <w:rsid w:val="00391475"/>
    <w:rsid w:val="003957D9"/>
    <w:rsid w:val="003A11B2"/>
    <w:rsid w:val="003A55CA"/>
    <w:rsid w:val="003C3675"/>
    <w:rsid w:val="003C5838"/>
    <w:rsid w:val="003C58B7"/>
    <w:rsid w:val="003E3B14"/>
    <w:rsid w:val="004006F8"/>
    <w:rsid w:val="00424676"/>
    <w:rsid w:val="00424F99"/>
    <w:rsid w:val="0045259D"/>
    <w:rsid w:val="00461062"/>
    <w:rsid w:val="00486580"/>
    <w:rsid w:val="00487958"/>
    <w:rsid w:val="00490BF5"/>
    <w:rsid w:val="004929F9"/>
    <w:rsid w:val="00492A18"/>
    <w:rsid w:val="00492E52"/>
    <w:rsid w:val="004A25F7"/>
    <w:rsid w:val="004B0F55"/>
    <w:rsid w:val="004B6B2E"/>
    <w:rsid w:val="004D7161"/>
    <w:rsid w:val="004E629D"/>
    <w:rsid w:val="004E6A82"/>
    <w:rsid w:val="004E6DF7"/>
    <w:rsid w:val="004E7641"/>
    <w:rsid w:val="004F4A8C"/>
    <w:rsid w:val="005001DF"/>
    <w:rsid w:val="00534A0D"/>
    <w:rsid w:val="00541B28"/>
    <w:rsid w:val="00551EDB"/>
    <w:rsid w:val="00557DC8"/>
    <w:rsid w:val="005610E0"/>
    <w:rsid w:val="005658AE"/>
    <w:rsid w:val="005658DB"/>
    <w:rsid w:val="00586AB1"/>
    <w:rsid w:val="00587328"/>
    <w:rsid w:val="005878EF"/>
    <w:rsid w:val="00592949"/>
    <w:rsid w:val="005957BB"/>
    <w:rsid w:val="00597DC1"/>
    <w:rsid w:val="005A4083"/>
    <w:rsid w:val="005B0600"/>
    <w:rsid w:val="005C2170"/>
    <w:rsid w:val="005C65D5"/>
    <w:rsid w:val="005E0B9F"/>
    <w:rsid w:val="005E0DF9"/>
    <w:rsid w:val="005E23A4"/>
    <w:rsid w:val="005E3806"/>
    <w:rsid w:val="005F43C3"/>
    <w:rsid w:val="005F76DE"/>
    <w:rsid w:val="006019A5"/>
    <w:rsid w:val="00601C9E"/>
    <w:rsid w:val="00605429"/>
    <w:rsid w:val="0060714B"/>
    <w:rsid w:val="00632433"/>
    <w:rsid w:val="00633D03"/>
    <w:rsid w:val="00633D2D"/>
    <w:rsid w:val="0066094C"/>
    <w:rsid w:val="00692F27"/>
    <w:rsid w:val="006B172B"/>
    <w:rsid w:val="006B4383"/>
    <w:rsid w:val="006C2416"/>
    <w:rsid w:val="006C3886"/>
    <w:rsid w:val="006C782D"/>
    <w:rsid w:val="006E229C"/>
    <w:rsid w:val="006F2BE1"/>
    <w:rsid w:val="006F4D23"/>
    <w:rsid w:val="00700BEA"/>
    <w:rsid w:val="00701D62"/>
    <w:rsid w:val="00714013"/>
    <w:rsid w:val="00722396"/>
    <w:rsid w:val="007236AE"/>
    <w:rsid w:val="00732022"/>
    <w:rsid w:val="00745321"/>
    <w:rsid w:val="0075407A"/>
    <w:rsid w:val="0076785C"/>
    <w:rsid w:val="007771D3"/>
    <w:rsid w:val="00777486"/>
    <w:rsid w:val="00783FBC"/>
    <w:rsid w:val="0078727A"/>
    <w:rsid w:val="0078789E"/>
    <w:rsid w:val="007A176A"/>
    <w:rsid w:val="007A6561"/>
    <w:rsid w:val="007B3967"/>
    <w:rsid w:val="007C1432"/>
    <w:rsid w:val="007C624C"/>
    <w:rsid w:val="007D2DAB"/>
    <w:rsid w:val="007D665E"/>
    <w:rsid w:val="007E4B61"/>
    <w:rsid w:val="007E511B"/>
    <w:rsid w:val="007E6C4A"/>
    <w:rsid w:val="007F0DF4"/>
    <w:rsid w:val="007F5C52"/>
    <w:rsid w:val="00810747"/>
    <w:rsid w:val="008151D5"/>
    <w:rsid w:val="00820816"/>
    <w:rsid w:val="00825541"/>
    <w:rsid w:val="00826AF2"/>
    <w:rsid w:val="0083436D"/>
    <w:rsid w:val="008425F9"/>
    <w:rsid w:val="0084360B"/>
    <w:rsid w:val="00844B91"/>
    <w:rsid w:val="00851D7F"/>
    <w:rsid w:val="00855576"/>
    <w:rsid w:val="00877763"/>
    <w:rsid w:val="00884A36"/>
    <w:rsid w:val="00893F4D"/>
    <w:rsid w:val="00894A3A"/>
    <w:rsid w:val="008B2253"/>
    <w:rsid w:val="008B3B5C"/>
    <w:rsid w:val="008C6088"/>
    <w:rsid w:val="008C6FA8"/>
    <w:rsid w:val="008C7201"/>
    <w:rsid w:val="008E4B18"/>
    <w:rsid w:val="008E5D5D"/>
    <w:rsid w:val="009037DA"/>
    <w:rsid w:val="00911A76"/>
    <w:rsid w:val="009322EE"/>
    <w:rsid w:val="009331E1"/>
    <w:rsid w:val="009350E5"/>
    <w:rsid w:val="00935F70"/>
    <w:rsid w:val="009416CE"/>
    <w:rsid w:val="00947964"/>
    <w:rsid w:val="00967671"/>
    <w:rsid w:val="0097037C"/>
    <w:rsid w:val="009748EE"/>
    <w:rsid w:val="009C01E8"/>
    <w:rsid w:val="009C22BC"/>
    <w:rsid w:val="009E1E58"/>
    <w:rsid w:val="009E488E"/>
    <w:rsid w:val="009E4B6A"/>
    <w:rsid w:val="009F1116"/>
    <w:rsid w:val="009F60D5"/>
    <w:rsid w:val="00A07851"/>
    <w:rsid w:val="00A122A7"/>
    <w:rsid w:val="00A13B08"/>
    <w:rsid w:val="00A153B5"/>
    <w:rsid w:val="00A24050"/>
    <w:rsid w:val="00A37761"/>
    <w:rsid w:val="00A41341"/>
    <w:rsid w:val="00A53008"/>
    <w:rsid w:val="00A56E10"/>
    <w:rsid w:val="00A71499"/>
    <w:rsid w:val="00A71B21"/>
    <w:rsid w:val="00A71F7E"/>
    <w:rsid w:val="00A75BB7"/>
    <w:rsid w:val="00A812B4"/>
    <w:rsid w:val="00A8234C"/>
    <w:rsid w:val="00A85CD1"/>
    <w:rsid w:val="00A86A7E"/>
    <w:rsid w:val="00A914D6"/>
    <w:rsid w:val="00AA5476"/>
    <w:rsid w:val="00AC14A3"/>
    <w:rsid w:val="00AD6A12"/>
    <w:rsid w:val="00AE73C8"/>
    <w:rsid w:val="00AF17C2"/>
    <w:rsid w:val="00AF3850"/>
    <w:rsid w:val="00AF4A9F"/>
    <w:rsid w:val="00AF5C5F"/>
    <w:rsid w:val="00AF773F"/>
    <w:rsid w:val="00B03774"/>
    <w:rsid w:val="00B1639A"/>
    <w:rsid w:val="00B2421C"/>
    <w:rsid w:val="00B256C7"/>
    <w:rsid w:val="00B66FBD"/>
    <w:rsid w:val="00B6753C"/>
    <w:rsid w:val="00B70425"/>
    <w:rsid w:val="00B8364C"/>
    <w:rsid w:val="00B948B4"/>
    <w:rsid w:val="00B94DC2"/>
    <w:rsid w:val="00BA0857"/>
    <w:rsid w:val="00BB5DEA"/>
    <w:rsid w:val="00BB74C3"/>
    <w:rsid w:val="00BC00C4"/>
    <w:rsid w:val="00BC4518"/>
    <w:rsid w:val="00BC4B08"/>
    <w:rsid w:val="00BC4DAE"/>
    <w:rsid w:val="00BC5FEE"/>
    <w:rsid w:val="00BC64A2"/>
    <w:rsid w:val="00BD7E93"/>
    <w:rsid w:val="00BF4A7A"/>
    <w:rsid w:val="00C02F63"/>
    <w:rsid w:val="00C27433"/>
    <w:rsid w:val="00C51BCB"/>
    <w:rsid w:val="00C624AE"/>
    <w:rsid w:val="00C7119A"/>
    <w:rsid w:val="00C77D19"/>
    <w:rsid w:val="00C85CCC"/>
    <w:rsid w:val="00C966EB"/>
    <w:rsid w:val="00C96A86"/>
    <w:rsid w:val="00CA76A5"/>
    <w:rsid w:val="00CB3FA7"/>
    <w:rsid w:val="00CC2BE7"/>
    <w:rsid w:val="00CC3975"/>
    <w:rsid w:val="00CD1611"/>
    <w:rsid w:val="00CD3E8F"/>
    <w:rsid w:val="00CD42BF"/>
    <w:rsid w:val="00CD4589"/>
    <w:rsid w:val="00CE31A2"/>
    <w:rsid w:val="00CE41CE"/>
    <w:rsid w:val="00CE540E"/>
    <w:rsid w:val="00CE7370"/>
    <w:rsid w:val="00CF0452"/>
    <w:rsid w:val="00CF2539"/>
    <w:rsid w:val="00D01765"/>
    <w:rsid w:val="00D2336A"/>
    <w:rsid w:val="00D247A8"/>
    <w:rsid w:val="00D31A81"/>
    <w:rsid w:val="00D34E28"/>
    <w:rsid w:val="00D3794D"/>
    <w:rsid w:val="00D37A6A"/>
    <w:rsid w:val="00D40F4E"/>
    <w:rsid w:val="00D45183"/>
    <w:rsid w:val="00D52191"/>
    <w:rsid w:val="00D555C0"/>
    <w:rsid w:val="00D55A3B"/>
    <w:rsid w:val="00D61D09"/>
    <w:rsid w:val="00D654E5"/>
    <w:rsid w:val="00D733AE"/>
    <w:rsid w:val="00D81036"/>
    <w:rsid w:val="00D83B99"/>
    <w:rsid w:val="00D85FE6"/>
    <w:rsid w:val="00D90952"/>
    <w:rsid w:val="00D91893"/>
    <w:rsid w:val="00D97224"/>
    <w:rsid w:val="00DB162D"/>
    <w:rsid w:val="00DC1FE6"/>
    <w:rsid w:val="00DC413A"/>
    <w:rsid w:val="00DC7A25"/>
    <w:rsid w:val="00DD2336"/>
    <w:rsid w:val="00DE7769"/>
    <w:rsid w:val="00E31DD6"/>
    <w:rsid w:val="00E377D3"/>
    <w:rsid w:val="00E4163D"/>
    <w:rsid w:val="00E42758"/>
    <w:rsid w:val="00E44D9C"/>
    <w:rsid w:val="00E45F92"/>
    <w:rsid w:val="00E57518"/>
    <w:rsid w:val="00E66B40"/>
    <w:rsid w:val="00E717BA"/>
    <w:rsid w:val="00E77E08"/>
    <w:rsid w:val="00E81E3B"/>
    <w:rsid w:val="00E91177"/>
    <w:rsid w:val="00E9366A"/>
    <w:rsid w:val="00E96C6F"/>
    <w:rsid w:val="00EB48E7"/>
    <w:rsid w:val="00EB5791"/>
    <w:rsid w:val="00EB5BB2"/>
    <w:rsid w:val="00EC06DF"/>
    <w:rsid w:val="00EC281D"/>
    <w:rsid w:val="00ED1676"/>
    <w:rsid w:val="00EE3481"/>
    <w:rsid w:val="00F04BF3"/>
    <w:rsid w:val="00F218EC"/>
    <w:rsid w:val="00F26D69"/>
    <w:rsid w:val="00F32094"/>
    <w:rsid w:val="00F325E8"/>
    <w:rsid w:val="00F3398C"/>
    <w:rsid w:val="00F418C1"/>
    <w:rsid w:val="00F43A5B"/>
    <w:rsid w:val="00F569A0"/>
    <w:rsid w:val="00F60B41"/>
    <w:rsid w:val="00F73C14"/>
    <w:rsid w:val="00F808F9"/>
    <w:rsid w:val="00F87AC7"/>
    <w:rsid w:val="00F95D6F"/>
    <w:rsid w:val="00F97ED2"/>
    <w:rsid w:val="00FA209A"/>
    <w:rsid w:val="00FA73FE"/>
    <w:rsid w:val="00FB1994"/>
    <w:rsid w:val="00FB1D84"/>
    <w:rsid w:val="00FB215F"/>
    <w:rsid w:val="00FC1AD2"/>
    <w:rsid w:val="00FD1585"/>
    <w:rsid w:val="00FD1D43"/>
    <w:rsid w:val="00FD646D"/>
    <w:rsid w:val="00FD65DB"/>
    <w:rsid w:val="00FE3582"/>
    <w:rsid w:val="00FF1513"/>
    <w:rsid w:val="00FF1BFA"/>
    <w:rsid w:val="00FF62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4">
    <w:name w:val="heading 4"/>
    <w:basedOn w:val="Normal"/>
    <w:link w:val="Cabealho4Carcter"/>
    <w:uiPriority w:val="9"/>
    <w:qFormat/>
    <w:rsid w:val="005001DF"/>
    <w:pPr>
      <w:spacing w:before="100" w:beforeAutospacing="1" w:after="100" w:afterAutospacing="1"/>
      <w:outlineLvl w:val="3"/>
    </w:pPr>
    <w:rPr>
      <w:rFonts w:ascii="Times New Roman" w:eastAsia="Times New Roman" w:hAnsi="Times New Roman" w:cs="Times New Roman"/>
      <w:b/>
      <w:bCs/>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4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elanormal"/>
    <w:uiPriority w:val="60"/>
    <w:rsid w:val="00E427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E4275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argrafodaLista">
    <w:name w:val="List Paragraph"/>
    <w:basedOn w:val="Normal"/>
    <w:uiPriority w:val="34"/>
    <w:qFormat/>
    <w:rsid w:val="003C58B7"/>
    <w:pPr>
      <w:ind w:left="720"/>
      <w:contextualSpacing/>
    </w:pPr>
  </w:style>
  <w:style w:type="table" w:styleId="ListaMdia1-Cor1">
    <w:name w:val="Medium List 1 Accent 1"/>
    <w:basedOn w:val="Tabelanormal"/>
    <w:uiPriority w:val="65"/>
    <w:rsid w:val="00DD233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odebalo">
    <w:name w:val="Balloon Text"/>
    <w:basedOn w:val="Normal"/>
    <w:link w:val="TextodebaloCarcter"/>
    <w:uiPriority w:val="99"/>
    <w:semiHidden/>
    <w:unhideWhenUsed/>
    <w:rsid w:val="00146C8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46C8A"/>
    <w:rPr>
      <w:rFonts w:ascii="Tahoma" w:hAnsi="Tahoma" w:cs="Tahoma"/>
      <w:sz w:val="16"/>
      <w:szCs w:val="16"/>
    </w:rPr>
  </w:style>
  <w:style w:type="character" w:styleId="Hiperligao">
    <w:name w:val="Hyperlink"/>
    <w:basedOn w:val="Tipodeletrapredefinidodopargrafo"/>
    <w:uiPriority w:val="99"/>
    <w:semiHidden/>
    <w:unhideWhenUsed/>
    <w:rsid w:val="00F43A5B"/>
    <w:rPr>
      <w:color w:val="0000FF"/>
      <w:u w:val="single"/>
    </w:rPr>
  </w:style>
  <w:style w:type="character" w:customStyle="1" w:styleId="highlight">
    <w:name w:val="highlight"/>
    <w:basedOn w:val="Tipodeletrapredefinidodopargrafo"/>
    <w:rsid w:val="00A914D6"/>
  </w:style>
  <w:style w:type="character" w:customStyle="1" w:styleId="current-selection">
    <w:name w:val="current-selection"/>
    <w:basedOn w:val="Tipodeletrapredefinidodopargrafo"/>
    <w:rsid w:val="00701D62"/>
  </w:style>
  <w:style w:type="character" w:customStyle="1" w:styleId="a">
    <w:name w:val="_"/>
    <w:basedOn w:val="Tipodeletrapredefinidodopargrafo"/>
    <w:rsid w:val="00701D62"/>
  </w:style>
  <w:style w:type="character" w:customStyle="1" w:styleId="A2">
    <w:name w:val="A2"/>
    <w:uiPriority w:val="99"/>
    <w:rsid w:val="002D792F"/>
    <w:rPr>
      <w:rFonts w:ascii="Times New Roman" w:hAnsi="Times New Roman" w:cs="Times New Roman"/>
      <w:color w:val="000000"/>
      <w:sz w:val="19"/>
      <w:szCs w:val="19"/>
    </w:rPr>
  </w:style>
  <w:style w:type="character" w:customStyle="1" w:styleId="Cabealho4Carcter">
    <w:name w:val="Cabeçalho 4 Carácter"/>
    <w:basedOn w:val="Tipodeletrapredefinidodopargrafo"/>
    <w:link w:val="Cabealho4"/>
    <w:uiPriority w:val="9"/>
    <w:rsid w:val="005001DF"/>
    <w:rPr>
      <w:rFonts w:ascii="Times New Roman" w:eastAsia="Times New Roman" w:hAnsi="Times New Roman" w:cs="Times New Roman"/>
      <w:b/>
      <w:bCs/>
      <w:lang w:eastAsia="pt-PT"/>
    </w:rPr>
  </w:style>
  <w:style w:type="character" w:styleId="Hiperligaovisitada">
    <w:name w:val="FollowedHyperlink"/>
    <w:basedOn w:val="Tipodeletrapredefinidodopargrafo"/>
    <w:uiPriority w:val="99"/>
    <w:semiHidden/>
    <w:unhideWhenUsed/>
    <w:rsid w:val="0078727A"/>
    <w:rPr>
      <w:color w:val="800080" w:themeColor="followedHyperlink"/>
      <w:u w:val="single"/>
    </w:rPr>
  </w:style>
  <w:style w:type="character" w:styleId="Refdecomentrio">
    <w:name w:val="annotation reference"/>
    <w:basedOn w:val="Tipodeletrapredefinidodopargrafo"/>
    <w:uiPriority w:val="99"/>
    <w:semiHidden/>
    <w:unhideWhenUsed/>
    <w:rsid w:val="00F26D69"/>
    <w:rPr>
      <w:sz w:val="16"/>
      <w:szCs w:val="16"/>
    </w:rPr>
  </w:style>
  <w:style w:type="paragraph" w:styleId="Textodecomentrio">
    <w:name w:val="annotation text"/>
    <w:basedOn w:val="Normal"/>
    <w:link w:val="TextodecomentrioCarcter"/>
    <w:uiPriority w:val="99"/>
    <w:semiHidden/>
    <w:unhideWhenUsed/>
    <w:rsid w:val="00F26D69"/>
    <w:rPr>
      <w:sz w:val="20"/>
      <w:szCs w:val="20"/>
    </w:rPr>
  </w:style>
  <w:style w:type="character" w:customStyle="1" w:styleId="TextodecomentrioCarcter">
    <w:name w:val="Texto de comentário Carácter"/>
    <w:basedOn w:val="Tipodeletrapredefinidodopargrafo"/>
    <w:link w:val="Textodecomentrio"/>
    <w:uiPriority w:val="99"/>
    <w:semiHidden/>
    <w:rsid w:val="00F26D69"/>
    <w:rPr>
      <w:sz w:val="20"/>
      <w:szCs w:val="20"/>
    </w:rPr>
  </w:style>
  <w:style w:type="paragraph" w:styleId="Assuntodecomentrio">
    <w:name w:val="annotation subject"/>
    <w:basedOn w:val="Textodecomentrio"/>
    <w:next w:val="Textodecomentrio"/>
    <w:link w:val="AssuntodecomentrioCarcter"/>
    <w:uiPriority w:val="99"/>
    <w:semiHidden/>
    <w:unhideWhenUsed/>
    <w:rsid w:val="00F26D69"/>
    <w:rPr>
      <w:b/>
      <w:bCs/>
    </w:rPr>
  </w:style>
  <w:style w:type="character" w:customStyle="1" w:styleId="AssuntodecomentrioCarcter">
    <w:name w:val="Assunto de comentário Carácter"/>
    <w:basedOn w:val="TextodecomentrioCarcter"/>
    <w:link w:val="Assuntodecomentrio"/>
    <w:uiPriority w:val="99"/>
    <w:semiHidden/>
    <w:rsid w:val="00F26D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4">
    <w:name w:val="heading 4"/>
    <w:basedOn w:val="Normal"/>
    <w:link w:val="Cabealho4Carcter"/>
    <w:uiPriority w:val="9"/>
    <w:qFormat/>
    <w:rsid w:val="005001DF"/>
    <w:pPr>
      <w:spacing w:before="100" w:beforeAutospacing="1" w:after="100" w:afterAutospacing="1"/>
      <w:outlineLvl w:val="3"/>
    </w:pPr>
    <w:rPr>
      <w:rFonts w:ascii="Times New Roman" w:eastAsia="Times New Roman" w:hAnsi="Times New Roman" w:cs="Times New Roman"/>
      <w:b/>
      <w:bCs/>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E42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elanormal"/>
    <w:uiPriority w:val="60"/>
    <w:rsid w:val="00E4275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E4275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argrafodaLista">
    <w:name w:val="List Paragraph"/>
    <w:basedOn w:val="Normal"/>
    <w:uiPriority w:val="34"/>
    <w:qFormat/>
    <w:rsid w:val="003C58B7"/>
    <w:pPr>
      <w:ind w:left="720"/>
      <w:contextualSpacing/>
    </w:pPr>
  </w:style>
  <w:style w:type="table" w:styleId="ListaMdia1-Cor1">
    <w:name w:val="Medium List 1 Accent 1"/>
    <w:basedOn w:val="Tabelanormal"/>
    <w:uiPriority w:val="65"/>
    <w:rsid w:val="00DD233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odebalo">
    <w:name w:val="Balloon Text"/>
    <w:basedOn w:val="Normal"/>
    <w:link w:val="TextodebaloCarcter"/>
    <w:uiPriority w:val="99"/>
    <w:semiHidden/>
    <w:unhideWhenUsed/>
    <w:rsid w:val="00146C8A"/>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46C8A"/>
    <w:rPr>
      <w:rFonts w:ascii="Tahoma" w:hAnsi="Tahoma" w:cs="Tahoma"/>
      <w:sz w:val="16"/>
      <w:szCs w:val="16"/>
    </w:rPr>
  </w:style>
  <w:style w:type="character" w:styleId="Hiperligao">
    <w:name w:val="Hyperlink"/>
    <w:basedOn w:val="Tipodeletrapredefinidodopargrafo"/>
    <w:uiPriority w:val="99"/>
    <w:semiHidden/>
    <w:unhideWhenUsed/>
    <w:rsid w:val="00F43A5B"/>
    <w:rPr>
      <w:color w:val="0000FF"/>
      <w:u w:val="single"/>
    </w:rPr>
  </w:style>
  <w:style w:type="character" w:customStyle="1" w:styleId="highlight">
    <w:name w:val="highlight"/>
    <w:basedOn w:val="Tipodeletrapredefinidodopargrafo"/>
    <w:rsid w:val="00A914D6"/>
  </w:style>
  <w:style w:type="character" w:customStyle="1" w:styleId="current-selection">
    <w:name w:val="current-selection"/>
    <w:basedOn w:val="Tipodeletrapredefinidodopargrafo"/>
    <w:rsid w:val="00701D62"/>
  </w:style>
  <w:style w:type="character" w:customStyle="1" w:styleId="a">
    <w:name w:val="_"/>
    <w:basedOn w:val="Tipodeletrapredefinidodopargrafo"/>
    <w:rsid w:val="00701D62"/>
  </w:style>
  <w:style w:type="character" w:customStyle="1" w:styleId="A2">
    <w:name w:val="A2"/>
    <w:uiPriority w:val="99"/>
    <w:rsid w:val="002D792F"/>
    <w:rPr>
      <w:rFonts w:ascii="Times New Roman" w:hAnsi="Times New Roman" w:cs="Times New Roman"/>
      <w:color w:val="000000"/>
      <w:sz w:val="19"/>
      <w:szCs w:val="19"/>
    </w:rPr>
  </w:style>
  <w:style w:type="character" w:customStyle="1" w:styleId="Cabealho4Carcter">
    <w:name w:val="Cabeçalho 4 Carácter"/>
    <w:basedOn w:val="Tipodeletrapredefinidodopargrafo"/>
    <w:link w:val="Cabealho4"/>
    <w:uiPriority w:val="9"/>
    <w:rsid w:val="005001DF"/>
    <w:rPr>
      <w:rFonts w:ascii="Times New Roman" w:eastAsia="Times New Roman" w:hAnsi="Times New Roman" w:cs="Times New Roman"/>
      <w:b/>
      <w:bCs/>
      <w:lang w:eastAsia="pt-PT"/>
    </w:rPr>
  </w:style>
  <w:style w:type="character" w:styleId="Hiperligaovisitada">
    <w:name w:val="FollowedHyperlink"/>
    <w:basedOn w:val="Tipodeletrapredefinidodopargrafo"/>
    <w:uiPriority w:val="99"/>
    <w:semiHidden/>
    <w:unhideWhenUsed/>
    <w:rsid w:val="0078727A"/>
    <w:rPr>
      <w:color w:val="800080" w:themeColor="followedHyperlink"/>
      <w:u w:val="single"/>
    </w:rPr>
  </w:style>
  <w:style w:type="character" w:styleId="Refdecomentrio">
    <w:name w:val="annotation reference"/>
    <w:basedOn w:val="Tipodeletrapredefinidodopargrafo"/>
    <w:uiPriority w:val="99"/>
    <w:semiHidden/>
    <w:unhideWhenUsed/>
    <w:rsid w:val="00F26D69"/>
    <w:rPr>
      <w:sz w:val="16"/>
      <w:szCs w:val="16"/>
    </w:rPr>
  </w:style>
  <w:style w:type="paragraph" w:styleId="Textodecomentrio">
    <w:name w:val="annotation text"/>
    <w:basedOn w:val="Normal"/>
    <w:link w:val="TextodecomentrioCarcter"/>
    <w:uiPriority w:val="99"/>
    <w:semiHidden/>
    <w:unhideWhenUsed/>
    <w:rsid w:val="00F26D69"/>
    <w:rPr>
      <w:sz w:val="20"/>
      <w:szCs w:val="20"/>
    </w:rPr>
  </w:style>
  <w:style w:type="character" w:customStyle="1" w:styleId="TextodecomentrioCarcter">
    <w:name w:val="Texto de comentário Carácter"/>
    <w:basedOn w:val="Tipodeletrapredefinidodopargrafo"/>
    <w:link w:val="Textodecomentrio"/>
    <w:uiPriority w:val="99"/>
    <w:semiHidden/>
    <w:rsid w:val="00F26D69"/>
    <w:rPr>
      <w:sz w:val="20"/>
      <w:szCs w:val="20"/>
    </w:rPr>
  </w:style>
  <w:style w:type="paragraph" w:styleId="Assuntodecomentrio">
    <w:name w:val="annotation subject"/>
    <w:basedOn w:val="Textodecomentrio"/>
    <w:next w:val="Textodecomentrio"/>
    <w:link w:val="AssuntodecomentrioCarcter"/>
    <w:uiPriority w:val="99"/>
    <w:semiHidden/>
    <w:unhideWhenUsed/>
    <w:rsid w:val="00F26D69"/>
    <w:rPr>
      <w:b/>
      <w:bCs/>
    </w:rPr>
  </w:style>
  <w:style w:type="character" w:customStyle="1" w:styleId="AssuntodecomentrioCarcter">
    <w:name w:val="Assunto de comentário Carácter"/>
    <w:basedOn w:val="TextodecomentrioCarcter"/>
    <w:link w:val="Assuntodecomentrio"/>
    <w:uiPriority w:val="99"/>
    <w:semiHidden/>
    <w:rsid w:val="00F26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377">
      <w:bodyDiv w:val="1"/>
      <w:marLeft w:val="0"/>
      <w:marRight w:val="0"/>
      <w:marTop w:val="0"/>
      <w:marBottom w:val="0"/>
      <w:divBdr>
        <w:top w:val="none" w:sz="0" w:space="0" w:color="auto"/>
        <w:left w:val="none" w:sz="0" w:space="0" w:color="auto"/>
        <w:bottom w:val="none" w:sz="0" w:space="0" w:color="auto"/>
        <w:right w:val="none" w:sz="0" w:space="0" w:color="auto"/>
      </w:divBdr>
      <w:divsChild>
        <w:div w:id="1387683673">
          <w:marLeft w:val="0"/>
          <w:marRight w:val="0"/>
          <w:marTop w:val="0"/>
          <w:marBottom w:val="0"/>
          <w:divBdr>
            <w:top w:val="none" w:sz="0" w:space="0" w:color="auto"/>
            <w:left w:val="none" w:sz="0" w:space="0" w:color="auto"/>
            <w:bottom w:val="none" w:sz="0" w:space="0" w:color="auto"/>
            <w:right w:val="none" w:sz="0" w:space="0" w:color="auto"/>
          </w:divBdr>
        </w:div>
        <w:div w:id="21367567">
          <w:marLeft w:val="0"/>
          <w:marRight w:val="0"/>
          <w:marTop w:val="0"/>
          <w:marBottom w:val="0"/>
          <w:divBdr>
            <w:top w:val="none" w:sz="0" w:space="0" w:color="auto"/>
            <w:left w:val="none" w:sz="0" w:space="0" w:color="auto"/>
            <w:bottom w:val="none" w:sz="0" w:space="0" w:color="auto"/>
            <w:right w:val="none" w:sz="0" w:space="0" w:color="auto"/>
          </w:divBdr>
        </w:div>
        <w:div w:id="1088044496">
          <w:marLeft w:val="0"/>
          <w:marRight w:val="0"/>
          <w:marTop w:val="0"/>
          <w:marBottom w:val="0"/>
          <w:divBdr>
            <w:top w:val="none" w:sz="0" w:space="0" w:color="auto"/>
            <w:left w:val="none" w:sz="0" w:space="0" w:color="auto"/>
            <w:bottom w:val="none" w:sz="0" w:space="0" w:color="auto"/>
            <w:right w:val="none" w:sz="0" w:space="0" w:color="auto"/>
          </w:divBdr>
        </w:div>
      </w:divsChild>
    </w:div>
    <w:div w:id="48462076">
      <w:bodyDiv w:val="1"/>
      <w:marLeft w:val="0"/>
      <w:marRight w:val="0"/>
      <w:marTop w:val="0"/>
      <w:marBottom w:val="0"/>
      <w:divBdr>
        <w:top w:val="none" w:sz="0" w:space="0" w:color="auto"/>
        <w:left w:val="none" w:sz="0" w:space="0" w:color="auto"/>
        <w:bottom w:val="none" w:sz="0" w:space="0" w:color="auto"/>
        <w:right w:val="none" w:sz="0" w:space="0" w:color="auto"/>
      </w:divBdr>
      <w:divsChild>
        <w:div w:id="172036107">
          <w:marLeft w:val="0"/>
          <w:marRight w:val="0"/>
          <w:marTop w:val="0"/>
          <w:marBottom w:val="0"/>
          <w:divBdr>
            <w:top w:val="none" w:sz="0" w:space="0" w:color="auto"/>
            <w:left w:val="none" w:sz="0" w:space="0" w:color="auto"/>
            <w:bottom w:val="none" w:sz="0" w:space="0" w:color="auto"/>
            <w:right w:val="none" w:sz="0" w:space="0" w:color="auto"/>
          </w:divBdr>
        </w:div>
        <w:div w:id="218327682">
          <w:marLeft w:val="0"/>
          <w:marRight w:val="0"/>
          <w:marTop w:val="0"/>
          <w:marBottom w:val="0"/>
          <w:divBdr>
            <w:top w:val="none" w:sz="0" w:space="0" w:color="auto"/>
            <w:left w:val="none" w:sz="0" w:space="0" w:color="auto"/>
            <w:bottom w:val="none" w:sz="0" w:space="0" w:color="auto"/>
            <w:right w:val="none" w:sz="0" w:space="0" w:color="auto"/>
          </w:divBdr>
        </w:div>
        <w:div w:id="471557927">
          <w:marLeft w:val="0"/>
          <w:marRight w:val="0"/>
          <w:marTop w:val="0"/>
          <w:marBottom w:val="0"/>
          <w:divBdr>
            <w:top w:val="none" w:sz="0" w:space="0" w:color="auto"/>
            <w:left w:val="none" w:sz="0" w:space="0" w:color="auto"/>
            <w:bottom w:val="none" w:sz="0" w:space="0" w:color="auto"/>
            <w:right w:val="none" w:sz="0" w:space="0" w:color="auto"/>
          </w:divBdr>
        </w:div>
        <w:div w:id="1644694097">
          <w:marLeft w:val="0"/>
          <w:marRight w:val="0"/>
          <w:marTop w:val="0"/>
          <w:marBottom w:val="0"/>
          <w:divBdr>
            <w:top w:val="none" w:sz="0" w:space="0" w:color="auto"/>
            <w:left w:val="none" w:sz="0" w:space="0" w:color="auto"/>
            <w:bottom w:val="none" w:sz="0" w:space="0" w:color="auto"/>
            <w:right w:val="none" w:sz="0" w:space="0" w:color="auto"/>
          </w:divBdr>
        </w:div>
        <w:div w:id="1052655980">
          <w:marLeft w:val="0"/>
          <w:marRight w:val="0"/>
          <w:marTop w:val="0"/>
          <w:marBottom w:val="0"/>
          <w:divBdr>
            <w:top w:val="none" w:sz="0" w:space="0" w:color="auto"/>
            <w:left w:val="none" w:sz="0" w:space="0" w:color="auto"/>
            <w:bottom w:val="none" w:sz="0" w:space="0" w:color="auto"/>
            <w:right w:val="none" w:sz="0" w:space="0" w:color="auto"/>
          </w:divBdr>
        </w:div>
        <w:div w:id="1676881577">
          <w:marLeft w:val="0"/>
          <w:marRight w:val="0"/>
          <w:marTop w:val="0"/>
          <w:marBottom w:val="0"/>
          <w:divBdr>
            <w:top w:val="none" w:sz="0" w:space="0" w:color="auto"/>
            <w:left w:val="none" w:sz="0" w:space="0" w:color="auto"/>
            <w:bottom w:val="none" w:sz="0" w:space="0" w:color="auto"/>
            <w:right w:val="none" w:sz="0" w:space="0" w:color="auto"/>
          </w:divBdr>
        </w:div>
        <w:div w:id="272590922">
          <w:marLeft w:val="0"/>
          <w:marRight w:val="0"/>
          <w:marTop w:val="0"/>
          <w:marBottom w:val="0"/>
          <w:divBdr>
            <w:top w:val="none" w:sz="0" w:space="0" w:color="auto"/>
            <w:left w:val="none" w:sz="0" w:space="0" w:color="auto"/>
            <w:bottom w:val="none" w:sz="0" w:space="0" w:color="auto"/>
            <w:right w:val="none" w:sz="0" w:space="0" w:color="auto"/>
          </w:divBdr>
        </w:div>
        <w:div w:id="2080328306">
          <w:marLeft w:val="0"/>
          <w:marRight w:val="0"/>
          <w:marTop w:val="0"/>
          <w:marBottom w:val="0"/>
          <w:divBdr>
            <w:top w:val="none" w:sz="0" w:space="0" w:color="auto"/>
            <w:left w:val="none" w:sz="0" w:space="0" w:color="auto"/>
            <w:bottom w:val="none" w:sz="0" w:space="0" w:color="auto"/>
            <w:right w:val="none" w:sz="0" w:space="0" w:color="auto"/>
          </w:divBdr>
        </w:div>
      </w:divsChild>
    </w:div>
    <w:div w:id="94403074">
      <w:bodyDiv w:val="1"/>
      <w:marLeft w:val="0"/>
      <w:marRight w:val="0"/>
      <w:marTop w:val="0"/>
      <w:marBottom w:val="0"/>
      <w:divBdr>
        <w:top w:val="none" w:sz="0" w:space="0" w:color="auto"/>
        <w:left w:val="none" w:sz="0" w:space="0" w:color="auto"/>
        <w:bottom w:val="none" w:sz="0" w:space="0" w:color="auto"/>
        <w:right w:val="none" w:sz="0" w:space="0" w:color="auto"/>
      </w:divBdr>
      <w:divsChild>
        <w:div w:id="1510288716">
          <w:marLeft w:val="0"/>
          <w:marRight w:val="0"/>
          <w:marTop w:val="0"/>
          <w:marBottom w:val="0"/>
          <w:divBdr>
            <w:top w:val="none" w:sz="0" w:space="0" w:color="auto"/>
            <w:left w:val="none" w:sz="0" w:space="0" w:color="auto"/>
            <w:bottom w:val="none" w:sz="0" w:space="0" w:color="auto"/>
            <w:right w:val="none" w:sz="0" w:space="0" w:color="auto"/>
          </w:divBdr>
        </w:div>
        <w:div w:id="1214926644">
          <w:marLeft w:val="0"/>
          <w:marRight w:val="0"/>
          <w:marTop w:val="0"/>
          <w:marBottom w:val="0"/>
          <w:divBdr>
            <w:top w:val="none" w:sz="0" w:space="0" w:color="auto"/>
            <w:left w:val="none" w:sz="0" w:space="0" w:color="auto"/>
            <w:bottom w:val="none" w:sz="0" w:space="0" w:color="auto"/>
            <w:right w:val="none" w:sz="0" w:space="0" w:color="auto"/>
          </w:divBdr>
        </w:div>
        <w:div w:id="369498233">
          <w:marLeft w:val="0"/>
          <w:marRight w:val="0"/>
          <w:marTop w:val="0"/>
          <w:marBottom w:val="0"/>
          <w:divBdr>
            <w:top w:val="none" w:sz="0" w:space="0" w:color="auto"/>
            <w:left w:val="none" w:sz="0" w:space="0" w:color="auto"/>
            <w:bottom w:val="none" w:sz="0" w:space="0" w:color="auto"/>
            <w:right w:val="none" w:sz="0" w:space="0" w:color="auto"/>
          </w:divBdr>
        </w:div>
        <w:div w:id="2072846946">
          <w:marLeft w:val="0"/>
          <w:marRight w:val="0"/>
          <w:marTop w:val="0"/>
          <w:marBottom w:val="0"/>
          <w:divBdr>
            <w:top w:val="none" w:sz="0" w:space="0" w:color="auto"/>
            <w:left w:val="none" w:sz="0" w:space="0" w:color="auto"/>
            <w:bottom w:val="none" w:sz="0" w:space="0" w:color="auto"/>
            <w:right w:val="none" w:sz="0" w:space="0" w:color="auto"/>
          </w:divBdr>
        </w:div>
        <w:div w:id="754059010">
          <w:marLeft w:val="0"/>
          <w:marRight w:val="0"/>
          <w:marTop w:val="0"/>
          <w:marBottom w:val="0"/>
          <w:divBdr>
            <w:top w:val="none" w:sz="0" w:space="0" w:color="auto"/>
            <w:left w:val="none" w:sz="0" w:space="0" w:color="auto"/>
            <w:bottom w:val="none" w:sz="0" w:space="0" w:color="auto"/>
            <w:right w:val="none" w:sz="0" w:space="0" w:color="auto"/>
          </w:divBdr>
        </w:div>
        <w:div w:id="1342122327">
          <w:marLeft w:val="0"/>
          <w:marRight w:val="0"/>
          <w:marTop w:val="0"/>
          <w:marBottom w:val="0"/>
          <w:divBdr>
            <w:top w:val="none" w:sz="0" w:space="0" w:color="auto"/>
            <w:left w:val="none" w:sz="0" w:space="0" w:color="auto"/>
            <w:bottom w:val="none" w:sz="0" w:space="0" w:color="auto"/>
            <w:right w:val="none" w:sz="0" w:space="0" w:color="auto"/>
          </w:divBdr>
        </w:div>
        <w:div w:id="2133204417">
          <w:marLeft w:val="0"/>
          <w:marRight w:val="0"/>
          <w:marTop w:val="0"/>
          <w:marBottom w:val="0"/>
          <w:divBdr>
            <w:top w:val="none" w:sz="0" w:space="0" w:color="auto"/>
            <w:left w:val="none" w:sz="0" w:space="0" w:color="auto"/>
            <w:bottom w:val="none" w:sz="0" w:space="0" w:color="auto"/>
            <w:right w:val="none" w:sz="0" w:space="0" w:color="auto"/>
          </w:divBdr>
        </w:div>
      </w:divsChild>
    </w:div>
    <w:div w:id="103575888">
      <w:bodyDiv w:val="1"/>
      <w:marLeft w:val="0"/>
      <w:marRight w:val="0"/>
      <w:marTop w:val="0"/>
      <w:marBottom w:val="0"/>
      <w:divBdr>
        <w:top w:val="none" w:sz="0" w:space="0" w:color="auto"/>
        <w:left w:val="none" w:sz="0" w:space="0" w:color="auto"/>
        <w:bottom w:val="none" w:sz="0" w:space="0" w:color="auto"/>
        <w:right w:val="none" w:sz="0" w:space="0" w:color="auto"/>
      </w:divBdr>
      <w:divsChild>
        <w:div w:id="1264876386">
          <w:marLeft w:val="0"/>
          <w:marRight w:val="0"/>
          <w:marTop w:val="0"/>
          <w:marBottom w:val="0"/>
          <w:divBdr>
            <w:top w:val="none" w:sz="0" w:space="0" w:color="auto"/>
            <w:left w:val="none" w:sz="0" w:space="0" w:color="auto"/>
            <w:bottom w:val="none" w:sz="0" w:space="0" w:color="auto"/>
            <w:right w:val="none" w:sz="0" w:space="0" w:color="auto"/>
          </w:divBdr>
        </w:div>
        <w:div w:id="113796337">
          <w:marLeft w:val="0"/>
          <w:marRight w:val="0"/>
          <w:marTop w:val="0"/>
          <w:marBottom w:val="0"/>
          <w:divBdr>
            <w:top w:val="none" w:sz="0" w:space="0" w:color="auto"/>
            <w:left w:val="none" w:sz="0" w:space="0" w:color="auto"/>
            <w:bottom w:val="none" w:sz="0" w:space="0" w:color="auto"/>
            <w:right w:val="none" w:sz="0" w:space="0" w:color="auto"/>
          </w:divBdr>
        </w:div>
      </w:divsChild>
    </w:div>
    <w:div w:id="129520453">
      <w:bodyDiv w:val="1"/>
      <w:marLeft w:val="0"/>
      <w:marRight w:val="0"/>
      <w:marTop w:val="0"/>
      <w:marBottom w:val="0"/>
      <w:divBdr>
        <w:top w:val="none" w:sz="0" w:space="0" w:color="auto"/>
        <w:left w:val="none" w:sz="0" w:space="0" w:color="auto"/>
        <w:bottom w:val="none" w:sz="0" w:space="0" w:color="auto"/>
        <w:right w:val="none" w:sz="0" w:space="0" w:color="auto"/>
      </w:divBdr>
      <w:divsChild>
        <w:div w:id="1651327129">
          <w:marLeft w:val="0"/>
          <w:marRight w:val="0"/>
          <w:marTop w:val="0"/>
          <w:marBottom w:val="0"/>
          <w:divBdr>
            <w:top w:val="none" w:sz="0" w:space="0" w:color="auto"/>
            <w:left w:val="none" w:sz="0" w:space="0" w:color="auto"/>
            <w:bottom w:val="none" w:sz="0" w:space="0" w:color="auto"/>
            <w:right w:val="none" w:sz="0" w:space="0" w:color="auto"/>
          </w:divBdr>
        </w:div>
        <w:div w:id="1445542079">
          <w:marLeft w:val="0"/>
          <w:marRight w:val="0"/>
          <w:marTop w:val="0"/>
          <w:marBottom w:val="0"/>
          <w:divBdr>
            <w:top w:val="none" w:sz="0" w:space="0" w:color="auto"/>
            <w:left w:val="none" w:sz="0" w:space="0" w:color="auto"/>
            <w:bottom w:val="none" w:sz="0" w:space="0" w:color="auto"/>
            <w:right w:val="none" w:sz="0" w:space="0" w:color="auto"/>
          </w:divBdr>
        </w:div>
      </w:divsChild>
    </w:div>
    <w:div w:id="134225161">
      <w:bodyDiv w:val="1"/>
      <w:marLeft w:val="0"/>
      <w:marRight w:val="0"/>
      <w:marTop w:val="0"/>
      <w:marBottom w:val="0"/>
      <w:divBdr>
        <w:top w:val="none" w:sz="0" w:space="0" w:color="auto"/>
        <w:left w:val="none" w:sz="0" w:space="0" w:color="auto"/>
        <w:bottom w:val="none" w:sz="0" w:space="0" w:color="auto"/>
        <w:right w:val="none" w:sz="0" w:space="0" w:color="auto"/>
      </w:divBdr>
      <w:divsChild>
        <w:div w:id="1889563003">
          <w:marLeft w:val="0"/>
          <w:marRight w:val="0"/>
          <w:marTop w:val="0"/>
          <w:marBottom w:val="0"/>
          <w:divBdr>
            <w:top w:val="none" w:sz="0" w:space="0" w:color="auto"/>
            <w:left w:val="none" w:sz="0" w:space="0" w:color="auto"/>
            <w:bottom w:val="none" w:sz="0" w:space="0" w:color="auto"/>
            <w:right w:val="none" w:sz="0" w:space="0" w:color="auto"/>
          </w:divBdr>
        </w:div>
        <w:div w:id="402603431">
          <w:marLeft w:val="0"/>
          <w:marRight w:val="0"/>
          <w:marTop w:val="0"/>
          <w:marBottom w:val="0"/>
          <w:divBdr>
            <w:top w:val="none" w:sz="0" w:space="0" w:color="auto"/>
            <w:left w:val="none" w:sz="0" w:space="0" w:color="auto"/>
            <w:bottom w:val="none" w:sz="0" w:space="0" w:color="auto"/>
            <w:right w:val="none" w:sz="0" w:space="0" w:color="auto"/>
          </w:divBdr>
        </w:div>
        <w:div w:id="998311726">
          <w:marLeft w:val="0"/>
          <w:marRight w:val="0"/>
          <w:marTop w:val="0"/>
          <w:marBottom w:val="0"/>
          <w:divBdr>
            <w:top w:val="none" w:sz="0" w:space="0" w:color="auto"/>
            <w:left w:val="none" w:sz="0" w:space="0" w:color="auto"/>
            <w:bottom w:val="none" w:sz="0" w:space="0" w:color="auto"/>
            <w:right w:val="none" w:sz="0" w:space="0" w:color="auto"/>
          </w:divBdr>
        </w:div>
      </w:divsChild>
    </w:div>
    <w:div w:id="164903447">
      <w:bodyDiv w:val="1"/>
      <w:marLeft w:val="0"/>
      <w:marRight w:val="0"/>
      <w:marTop w:val="0"/>
      <w:marBottom w:val="0"/>
      <w:divBdr>
        <w:top w:val="none" w:sz="0" w:space="0" w:color="auto"/>
        <w:left w:val="none" w:sz="0" w:space="0" w:color="auto"/>
        <w:bottom w:val="none" w:sz="0" w:space="0" w:color="auto"/>
        <w:right w:val="none" w:sz="0" w:space="0" w:color="auto"/>
      </w:divBdr>
      <w:divsChild>
        <w:div w:id="721833201">
          <w:marLeft w:val="0"/>
          <w:marRight w:val="0"/>
          <w:marTop w:val="0"/>
          <w:marBottom w:val="0"/>
          <w:divBdr>
            <w:top w:val="none" w:sz="0" w:space="0" w:color="auto"/>
            <w:left w:val="none" w:sz="0" w:space="0" w:color="auto"/>
            <w:bottom w:val="none" w:sz="0" w:space="0" w:color="auto"/>
            <w:right w:val="none" w:sz="0" w:space="0" w:color="auto"/>
          </w:divBdr>
        </w:div>
        <w:div w:id="1350566405">
          <w:marLeft w:val="0"/>
          <w:marRight w:val="0"/>
          <w:marTop w:val="0"/>
          <w:marBottom w:val="0"/>
          <w:divBdr>
            <w:top w:val="none" w:sz="0" w:space="0" w:color="auto"/>
            <w:left w:val="none" w:sz="0" w:space="0" w:color="auto"/>
            <w:bottom w:val="none" w:sz="0" w:space="0" w:color="auto"/>
            <w:right w:val="none" w:sz="0" w:space="0" w:color="auto"/>
          </w:divBdr>
        </w:div>
      </w:divsChild>
    </w:div>
    <w:div w:id="174268435">
      <w:bodyDiv w:val="1"/>
      <w:marLeft w:val="0"/>
      <w:marRight w:val="0"/>
      <w:marTop w:val="0"/>
      <w:marBottom w:val="0"/>
      <w:divBdr>
        <w:top w:val="none" w:sz="0" w:space="0" w:color="auto"/>
        <w:left w:val="none" w:sz="0" w:space="0" w:color="auto"/>
        <w:bottom w:val="none" w:sz="0" w:space="0" w:color="auto"/>
        <w:right w:val="none" w:sz="0" w:space="0" w:color="auto"/>
      </w:divBdr>
      <w:divsChild>
        <w:div w:id="268776135">
          <w:marLeft w:val="0"/>
          <w:marRight w:val="0"/>
          <w:marTop w:val="0"/>
          <w:marBottom w:val="0"/>
          <w:divBdr>
            <w:top w:val="none" w:sz="0" w:space="0" w:color="auto"/>
            <w:left w:val="none" w:sz="0" w:space="0" w:color="auto"/>
            <w:bottom w:val="none" w:sz="0" w:space="0" w:color="auto"/>
            <w:right w:val="none" w:sz="0" w:space="0" w:color="auto"/>
          </w:divBdr>
        </w:div>
        <w:div w:id="153495538">
          <w:marLeft w:val="0"/>
          <w:marRight w:val="0"/>
          <w:marTop w:val="0"/>
          <w:marBottom w:val="0"/>
          <w:divBdr>
            <w:top w:val="none" w:sz="0" w:space="0" w:color="auto"/>
            <w:left w:val="none" w:sz="0" w:space="0" w:color="auto"/>
            <w:bottom w:val="none" w:sz="0" w:space="0" w:color="auto"/>
            <w:right w:val="none" w:sz="0" w:space="0" w:color="auto"/>
          </w:divBdr>
        </w:div>
      </w:divsChild>
    </w:div>
    <w:div w:id="294457265">
      <w:bodyDiv w:val="1"/>
      <w:marLeft w:val="0"/>
      <w:marRight w:val="0"/>
      <w:marTop w:val="0"/>
      <w:marBottom w:val="0"/>
      <w:divBdr>
        <w:top w:val="none" w:sz="0" w:space="0" w:color="auto"/>
        <w:left w:val="none" w:sz="0" w:space="0" w:color="auto"/>
        <w:bottom w:val="none" w:sz="0" w:space="0" w:color="auto"/>
        <w:right w:val="none" w:sz="0" w:space="0" w:color="auto"/>
      </w:divBdr>
      <w:divsChild>
        <w:div w:id="2101563569">
          <w:marLeft w:val="0"/>
          <w:marRight w:val="0"/>
          <w:marTop w:val="0"/>
          <w:marBottom w:val="0"/>
          <w:divBdr>
            <w:top w:val="none" w:sz="0" w:space="0" w:color="auto"/>
            <w:left w:val="none" w:sz="0" w:space="0" w:color="auto"/>
            <w:bottom w:val="none" w:sz="0" w:space="0" w:color="auto"/>
            <w:right w:val="none" w:sz="0" w:space="0" w:color="auto"/>
          </w:divBdr>
        </w:div>
        <w:div w:id="867330343">
          <w:marLeft w:val="0"/>
          <w:marRight w:val="0"/>
          <w:marTop w:val="0"/>
          <w:marBottom w:val="0"/>
          <w:divBdr>
            <w:top w:val="none" w:sz="0" w:space="0" w:color="auto"/>
            <w:left w:val="none" w:sz="0" w:space="0" w:color="auto"/>
            <w:bottom w:val="none" w:sz="0" w:space="0" w:color="auto"/>
            <w:right w:val="none" w:sz="0" w:space="0" w:color="auto"/>
          </w:divBdr>
        </w:div>
      </w:divsChild>
    </w:div>
    <w:div w:id="314798088">
      <w:bodyDiv w:val="1"/>
      <w:marLeft w:val="0"/>
      <w:marRight w:val="0"/>
      <w:marTop w:val="0"/>
      <w:marBottom w:val="0"/>
      <w:divBdr>
        <w:top w:val="none" w:sz="0" w:space="0" w:color="auto"/>
        <w:left w:val="none" w:sz="0" w:space="0" w:color="auto"/>
        <w:bottom w:val="none" w:sz="0" w:space="0" w:color="auto"/>
        <w:right w:val="none" w:sz="0" w:space="0" w:color="auto"/>
      </w:divBdr>
      <w:divsChild>
        <w:div w:id="436563678">
          <w:marLeft w:val="0"/>
          <w:marRight w:val="0"/>
          <w:marTop w:val="0"/>
          <w:marBottom w:val="0"/>
          <w:divBdr>
            <w:top w:val="none" w:sz="0" w:space="0" w:color="auto"/>
            <w:left w:val="none" w:sz="0" w:space="0" w:color="auto"/>
            <w:bottom w:val="none" w:sz="0" w:space="0" w:color="auto"/>
            <w:right w:val="none" w:sz="0" w:space="0" w:color="auto"/>
          </w:divBdr>
        </w:div>
        <w:div w:id="1507286131">
          <w:marLeft w:val="0"/>
          <w:marRight w:val="0"/>
          <w:marTop w:val="0"/>
          <w:marBottom w:val="0"/>
          <w:divBdr>
            <w:top w:val="none" w:sz="0" w:space="0" w:color="auto"/>
            <w:left w:val="none" w:sz="0" w:space="0" w:color="auto"/>
            <w:bottom w:val="none" w:sz="0" w:space="0" w:color="auto"/>
            <w:right w:val="none" w:sz="0" w:space="0" w:color="auto"/>
          </w:divBdr>
        </w:div>
        <w:div w:id="1333603265">
          <w:marLeft w:val="0"/>
          <w:marRight w:val="0"/>
          <w:marTop w:val="0"/>
          <w:marBottom w:val="0"/>
          <w:divBdr>
            <w:top w:val="none" w:sz="0" w:space="0" w:color="auto"/>
            <w:left w:val="none" w:sz="0" w:space="0" w:color="auto"/>
            <w:bottom w:val="none" w:sz="0" w:space="0" w:color="auto"/>
            <w:right w:val="none" w:sz="0" w:space="0" w:color="auto"/>
          </w:divBdr>
        </w:div>
      </w:divsChild>
    </w:div>
    <w:div w:id="329262931">
      <w:bodyDiv w:val="1"/>
      <w:marLeft w:val="0"/>
      <w:marRight w:val="0"/>
      <w:marTop w:val="0"/>
      <w:marBottom w:val="0"/>
      <w:divBdr>
        <w:top w:val="none" w:sz="0" w:space="0" w:color="auto"/>
        <w:left w:val="none" w:sz="0" w:space="0" w:color="auto"/>
        <w:bottom w:val="none" w:sz="0" w:space="0" w:color="auto"/>
        <w:right w:val="none" w:sz="0" w:space="0" w:color="auto"/>
      </w:divBdr>
      <w:divsChild>
        <w:div w:id="1396514551">
          <w:marLeft w:val="0"/>
          <w:marRight w:val="0"/>
          <w:marTop w:val="0"/>
          <w:marBottom w:val="0"/>
          <w:divBdr>
            <w:top w:val="none" w:sz="0" w:space="0" w:color="auto"/>
            <w:left w:val="none" w:sz="0" w:space="0" w:color="auto"/>
            <w:bottom w:val="none" w:sz="0" w:space="0" w:color="auto"/>
            <w:right w:val="none" w:sz="0" w:space="0" w:color="auto"/>
          </w:divBdr>
        </w:div>
        <w:div w:id="1902518531">
          <w:marLeft w:val="0"/>
          <w:marRight w:val="0"/>
          <w:marTop w:val="0"/>
          <w:marBottom w:val="0"/>
          <w:divBdr>
            <w:top w:val="none" w:sz="0" w:space="0" w:color="auto"/>
            <w:left w:val="none" w:sz="0" w:space="0" w:color="auto"/>
            <w:bottom w:val="none" w:sz="0" w:space="0" w:color="auto"/>
            <w:right w:val="none" w:sz="0" w:space="0" w:color="auto"/>
          </w:divBdr>
        </w:div>
      </w:divsChild>
    </w:div>
    <w:div w:id="342247840">
      <w:bodyDiv w:val="1"/>
      <w:marLeft w:val="0"/>
      <w:marRight w:val="0"/>
      <w:marTop w:val="0"/>
      <w:marBottom w:val="0"/>
      <w:divBdr>
        <w:top w:val="none" w:sz="0" w:space="0" w:color="auto"/>
        <w:left w:val="none" w:sz="0" w:space="0" w:color="auto"/>
        <w:bottom w:val="none" w:sz="0" w:space="0" w:color="auto"/>
        <w:right w:val="none" w:sz="0" w:space="0" w:color="auto"/>
      </w:divBdr>
      <w:divsChild>
        <w:div w:id="1077363448">
          <w:marLeft w:val="0"/>
          <w:marRight w:val="0"/>
          <w:marTop w:val="0"/>
          <w:marBottom w:val="0"/>
          <w:divBdr>
            <w:top w:val="none" w:sz="0" w:space="0" w:color="auto"/>
            <w:left w:val="none" w:sz="0" w:space="0" w:color="auto"/>
            <w:bottom w:val="none" w:sz="0" w:space="0" w:color="auto"/>
            <w:right w:val="none" w:sz="0" w:space="0" w:color="auto"/>
          </w:divBdr>
        </w:div>
        <w:div w:id="945426844">
          <w:marLeft w:val="0"/>
          <w:marRight w:val="0"/>
          <w:marTop w:val="0"/>
          <w:marBottom w:val="0"/>
          <w:divBdr>
            <w:top w:val="none" w:sz="0" w:space="0" w:color="auto"/>
            <w:left w:val="none" w:sz="0" w:space="0" w:color="auto"/>
            <w:bottom w:val="none" w:sz="0" w:space="0" w:color="auto"/>
            <w:right w:val="none" w:sz="0" w:space="0" w:color="auto"/>
          </w:divBdr>
        </w:div>
      </w:divsChild>
    </w:div>
    <w:div w:id="343292392">
      <w:bodyDiv w:val="1"/>
      <w:marLeft w:val="0"/>
      <w:marRight w:val="0"/>
      <w:marTop w:val="0"/>
      <w:marBottom w:val="0"/>
      <w:divBdr>
        <w:top w:val="none" w:sz="0" w:space="0" w:color="auto"/>
        <w:left w:val="none" w:sz="0" w:space="0" w:color="auto"/>
        <w:bottom w:val="none" w:sz="0" w:space="0" w:color="auto"/>
        <w:right w:val="none" w:sz="0" w:space="0" w:color="auto"/>
      </w:divBdr>
      <w:divsChild>
        <w:div w:id="1614557574">
          <w:marLeft w:val="0"/>
          <w:marRight w:val="0"/>
          <w:marTop w:val="0"/>
          <w:marBottom w:val="0"/>
          <w:divBdr>
            <w:top w:val="none" w:sz="0" w:space="0" w:color="auto"/>
            <w:left w:val="none" w:sz="0" w:space="0" w:color="auto"/>
            <w:bottom w:val="none" w:sz="0" w:space="0" w:color="auto"/>
            <w:right w:val="none" w:sz="0" w:space="0" w:color="auto"/>
          </w:divBdr>
        </w:div>
        <w:div w:id="2072456798">
          <w:marLeft w:val="0"/>
          <w:marRight w:val="0"/>
          <w:marTop w:val="0"/>
          <w:marBottom w:val="0"/>
          <w:divBdr>
            <w:top w:val="none" w:sz="0" w:space="0" w:color="auto"/>
            <w:left w:val="none" w:sz="0" w:space="0" w:color="auto"/>
            <w:bottom w:val="none" w:sz="0" w:space="0" w:color="auto"/>
            <w:right w:val="none" w:sz="0" w:space="0" w:color="auto"/>
          </w:divBdr>
        </w:div>
        <w:div w:id="1321083527">
          <w:marLeft w:val="0"/>
          <w:marRight w:val="0"/>
          <w:marTop w:val="0"/>
          <w:marBottom w:val="0"/>
          <w:divBdr>
            <w:top w:val="none" w:sz="0" w:space="0" w:color="auto"/>
            <w:left w:val="none" w:sz="0" w:space="0" w:color="auto"/>
            <w:bottom w:val="none" w:sz="0" w:space="0" w:color="auto"/>
            <w:right w:val="none" w:sz="0" w:space="0" w:color="auto"/>
          </w:divBdr>
        </w:div>
      </w:divsChild>
    </w:div>
    <w:div w:id="355886547">
      <w:bodyDiv w:val="1"/>
      <w:marLeft w:val="0"/>
      <w:marRight w:val="0"/>
      <w:marTop w:val="0"/>
      <w:marBottom w:val="0"/>
      <w:divBdr>
        <w:top w:val="none" w:sz="0" w:space="0" w:color="auto"/>
        <w:left w:val="none" w:sz="0" w:space="0" w:color="auto"/>
        <w:bottom w:val="none" w:sz="0" w:space="0" w:color="auto"/>
        <w:right w:val="none" w:sz="0" w:space="0" w:color="auto"/>
      </w:divBdr>
    </w:div>
    <w:div w:id="359550038">
      <w:bodyDiv w:val="1"/>
      <w:marLeft w:val="0"/>
      <w:marRight w:val="0"/>
      <w:marTop w:val="0"/>
      <w:marBottom w:val="0"/>
      <w:divBdr>
        <w:top w:val="none" w:sz="0" w:space="0" w:color="auto"/>
        <w:left w:val="none" w:sz="0" w:space="0" w:color="auto"/>
        <w:bottom w:val="none" w:sz="0" w:space="0" w:color="auto"/>
        <w:right w:val="none" w:sz="0" w:space="0" w:color="auto"/>
      </w:divBdr>
    </w:div>
    <w:div w:id="378283232">
      <w:bodyDiv w:val="1"/>
      <w:marLeft w:val="0"/>
      <w:marRight w:val="0"/>
      <w:marTop w:val="0"/>
      <w:marBottom w:val="0"/>
      <w:divBdr>
        <w:top w:val="none" w:sz="0" w:space="0" w:color="auto"/>
        <w:left w:val="none" w:sz="0" w:space="0" w:color="auto"/>
        <w:bottom w:val="none" w:sz="0" w:space="0" w:color="auto"/>
        <w:right w:val="none" w:sz="0" w:space="0" w:color="auto"/>
      </w:divBdr>
      <w:divsChild>
        <w:div w:id="910777862">
          <w:marLeft w:val="0"/>
          <w:marRight w:val="0"/>
          <w:marTop w:val="0"/>
          <w:marBottom w:val="0"/>
          <w:divBdr>
            <w:top w:val="none" w:sz="0" w:space="0" w:color="auto"/>
            <w:left w:val="none" w:sz="0" w:space="0" w:color="auto"/>
            <w:bottom w:val="none" w:sz="0" w:space="0" w:color="auto"/>
            <w:right w:val="none" w:sz="0" w:space="0" w:color="auto"/>
          </w:divBdr>
        </w:div>
        <w:div w:id="1083914515">
          <w:marLeft w:val="0"/>
          <w:marRight w:val="0"/>
          <w:marTop w:val="0"/>
          <w:marBottom w:val="0"/>
          <w:divBdr>
            <w:top w:val="none" w:sz="0" w:space="0" w:color="auto"/>
            <w:left w:val="none" w:sz="0" w:space="0" w:color="auto"/>
            <w:bottom w:val="none" w:sz="0" w:space="0" w:color="auto"/>
            <w:right w:val="none" w:sz="0" w:space="0" w:color="auto"/>
          </w:divBdr>
        </w:div>
        <w:div w:id="809663938">
          <w:marLeft w:val="0"/>
          <w:marRight w:val="0"/>
          <w:marTop w:val="0"/>
          <w:marBottom w:val="0"/>
          <w:divBdr>
            <w:top w:val="none" w:sz="0" w:space="0" w:color="auto"/>
            <w:left w:val="none" w:sz="0" w:space="0" w:color="auto"/>
            <w:bottom w:val="none" w:sz="0" w:space="0" w:color="auto"/>
            <w:right w:val="none" w:sz="0" w:space="0" w:color="auto"/>
          </w:divBdr>
        </w:div>
        <w:div w:id="595986997">
          <w:marLeft w:val="0"/>
          <w:marRight w:val="0"/>
          <w:marTop w:val="0"/>
          <w:marBottom w:val="0"/>
          <w:divBdr>
            <w:top w:val="none" w:sz="0" w:space="0" w:color="auto"/>
            <w:left w:val="none" w:sz="0" w:space="0" w:color="auto"/>
            <w:bottom w:val="none" w:sz="0" w:space="0" w:color="auto"/>
            <w:right w:val="none" w:sz="0" w:space="0" w:color="auto"/>
          </w:divBdr>
        </w:div>
      </w:divsChild>
    </w:div>
    <w:div w:id="387191697">
      <w:bodyDiv w:val="1"/>
      <w:marLeft w:val="0"/>
      <w:marRight w:val="0"/>
      <w:marTop w:val="0"/>
      <w:marBottom w:val="0"/>
      <w:divBdr>
        <w:top w:val="none" w:sz="0" w:space="0" w:color="auto"/>
        <w:left w:val="none" w:sz="0" w:space="0" w:color="auto"/>
        <w:bottom w:val="none" w:sz="0" w:space="0" w:color="auto"/>
        <w:right w:val="none" w:sz="0" w:space="0" w:color="auto"/>
      </w:divBdr>
      <w:divsChild>
        <w:div w:id="1845240775">
          <w:marLeft w:val="0"/>
          <w:marRight w:val="0"/>
          <w:marTop w:val="0"/>
          <w:marBottom w:val="0"/>
          <w:divBdr>
            <w:top w:val="none" w:sz="0" w:space="0" w:color="auto"/>
            <w:left w:val="none" w:sz="0" w:space="0" w:color="auto"/>
            <w:bottom w:val="none" w:sz="0" w:space="0" w:color="auto"/>
            <w:right w:val="none" w:sz="0" w:space="0" w:color="auto"/>
          </w:divBdr>
        </w:div>
        <w:div w:id="508105543">
          <w:marLeft w:val="0"/>
          <w:marRight w:val="0"/>
          <w:marTop w:val="0"/>
          <w:marBottom w:val="0"/>
          <w:divBdr>
            <w:top w:val="none" w:sz="0" w:space="0" w:color="auto"/>
            <w:left w:val="none" w:sz="0" w:space="0" w:color="auto"/>
            <w:bottom w:val="none" w:sz="0" w:space="0" w:color="auto"/>
            <w:right w:val="none" w:sz="0" w:space="0" w:color="auto"/>
          </w:divBdr>
        </w:div>
      </w:divsChild>
    </w:div>
    <w:div w:id="418255953">
      <w:bodyDiv w:val="1"/>
      <w:marLeft w:val="0"/>
      <w:marRight w:val="0"/>
      <w:marTop w:val="0"/>
      <w:marBottom w:val="0"/>
      <w:divBdr>
        <w:top w:val="none" w:sz="0" w:space="0" w:color="auto"/>
        <w:left w:val="none" w:sz="0" w:space="0" w:color="auto"/>
        <w:bottom w:val="none" w:sz="0" w:space="0" w:color="auto"/>
        <w:right w:val="none" w:sz="0" w:space="0" w:color="auto"/>
      </w:divBdr>
      <w:divsChild>
        <w:div w:id="1117216086">
          <w:marLeft w:val="0"/>
          <w:marRight w:val="0"/>
          <w:marTop w:val="0"/>
          <w:marBottom w:val="0"/>
          <w:divBdr>
            <w:top w:val="none" w:sz="0" w:space="0" w:color="auto"/>
            <w:left w:val="none" w:sz="0" w:space="0" w:color="auto"/>
            <w:bottom w:val="none" w:sz="0" w:space="0" w:color="auto"/>
            <w:right w:val="none" w:sz="0" w:space="0" w:color="auto"/>
          </w:divBdr>
        </w:div>
        <w:div w:id="1276250440">
          <w:marLeft w:val="0"/>
          <w:marRight w:val="0"/>
          <w:marTop w:val="0"/>
          <w:marBottom w:val="0"/>
          <w:divBdr>
            <w:top w:val="none" w:sz="0" w:space="0" w:color="auto"/>
            <w:left w:val="none" w:sz="0" w:space="0" w:color="auto"/>
            <w:bottom w:val="none" w:sz="0" w:space="0" w:color="auto"/>
            <w:right w:val="none" w:sz="0" w:space="0" w:color="auto"/>
          </w:divBdr>
        </w:div>
        <w:div w:id="736901816">
          <w:marLeft w:val="0"/>
          <w:marRight w:val="0"/>
          <w:marTop w:val="0"/>
          <w:marBottom w:val="0"/>
          <w:divBdr>
            <w:top w:val="none" w:sz="0" w:space="0" w:color="auto"/>
            <w:left w:val="none" w:sz="0" w:space="0" w:color="auto"/>
            <w:bottom w:val="none" w:sz="0" w:space="0" w:color="auto"/>
            <w:right w:val="none" w:sz="0" w:space="0" w:color="auto"/>
          </w:divBdr>
        </w:div>
        <w:div w:id="962072968">
          <w:marLeft w:val="0"/>
          <w:marRight w:val="0"/>
          <w:marTop w:val="0"/>
          <w:marBottom w:val="0"/>
          <w:divBdr>
            <w:top w:val="none" w:sz="0" w:space="0" w:color="auto"/>
            <w:left w:val="none" w:sz="0" w:space="0" w:color="auto"/>
            <w:bottom w:val="none" w:sz="0" w:space="0" w:color="auto"/>
            <w:right w:val="none" w:sz="0" w:space="0" w:color="auto"/>
          </w:divBdr>
        </w:div>
      </w:divsChild>
    </w:div>
    <w:div w:id="442185961">
      <w:bodyDiv w:val="1"/>
      <w:marLeft w:val="0"/>
      <w:marRight w:val="0"/>
      <w:marTop w:val="0"/>
      <w:marBottom w:val="0"/>
      <w:divBdr>
        <w:top w:val="none" w:sz="0" w:space="0" w:color="auto"/>
        <w:left w:val="none" w:sz="0" w:space="0" w:color="auto"/>
        <w:bottom w:val="none" w:sz="0" w:space="0" w:color="auto"/>
        <w:right w:val="none" w:sz="0" w:space="0" w:color="auto"/>
      </w:divBdr>
      <w:divsChild>
        <w:div w:id="1872768022">
          <w:marLeft w:val="0"/>
          <w:marRight w:val="0"/>
          <w:marTop w:val="0"/>
          <w:marBottom w:val="0"/>
          <w:divBdr>
            <w:top w:val="none" w:sz="0" w:space="0" w:color="auto"/>
            <w:left w:val="none" w:sz="0" w:space="0" w:color="auto"/>
            <w:bottom w:val="none" w:sz="0" w:space="0" w:color="auto"/>
            <w:right w:val="none" w:sz="0" w:space="0" w:color="auto"/>
          </w:divBdr>
        </w:div>
        <w:div w:id="1771928669">
          <w:marLeft w:val="0"/>
          <w:marRight w:val="0"/>
          <w:marTop w:val="0"/>
          <w:marBottom w:val="0"/>
          <w:divBdr>
            <w:top w:val="none" w:sz="0" w:space="0" w:color="auto"/>
            <w:left w:val="none" w:sz="0" w:space="0" w:color="auto"/>
            <w:bottom w:val="none" w:sz="0" w:space="0" w:color="auto"/>
            <w:right w:val="none" w:sz="0" w:space="0" w:color="auto"/>
          </w:divBdr>
        </w:div>
      </w:divsChild>
    </w:div>
    <w:div w:id="446239232">
      <w:bodyDiv w:val="1"/>
      <w:marLeft w:val="0"/>
      <w:marRight w:val="0"/>
      <w:marTop w:val="0"/>
      <w:marBottom w:val="0"/>
      <w:divBdr>
        <w:top w:val="none" w:sz="0" w:space="0" w:color="auto"/>
        <w:left w:val="none" w:sz="0" w:space="0" w:color="auto"/>
        <w:bottom w:val="none" w:sz="0" w:space="0" w:color="auto"/>
        <w:right w:val="none" w:sz="0" w:space="0" w:color="auto"/>
      </w:divBdr>
      <w:divsChild>
        <w:div w:id="131682548">
          <w:marLeft w:val="0"/>
          <w:marRight w:val="0"/>
          <w:marTop w:val="0"/>
          <w:marBottom w:val="0"/>
          <w:divBdr>
            <w:top w:val="none" w:sz="0" w:space="0" w:color="auto"/>
            <w:left w:val="none" w:sz="0" w:space="0" w:color="auto"/>
            <w:bottom w:val="none" w:sz="0" w:space="0" w:color="auto"/>
            <w:right w:val="none" w:sz="0" w:space="0" w:color="auto"/>
          </w:divBdr>
        </w:div>
        <w:div w:id="1259409720">
          <w:marLeft w:val="0"/>
          <w:marRight w:val="0"/>
          <w:marTop w:val="0"/>
          <w:marBottom w:val="0"/>
          <w:divBdr>
            <w:top w:val="none" w:sz="0" w:space="0" w:color="auto"/>
            <w:left w:val="none" w:sz="0" w:space="0" w:color="auto"/>
            <w:bottom w:val="none" w:sz="0" w:space="0" w:color="auto"/>
            <w:right w:val="none" w:sz="0" w:space="0" w:color="auto"/>
          </w:divBdr>
        </w:div>
      </w:divsChild>
    </w:div>
    <w:div w:id="472333998">
      <w:bodyDiv w:val="1"/>
      <w:marLeft w:val="0"/>
      <w:marRight w:val="0"/>
      <w:marTop w:val="0"/>
      <w:marBottom w:val="0"/>
      <w:divBdr>
        <w:top w:val="none" w:sz="0" w:space="0" w:color="auto"/>
        <w:left w:val="none" w:sz="0" w:space="0" w:color="auto"/>
        <w:bottom w:val="none" w:sz="0" w:space="0" w:color="auto"/>
        <w:right w:val="none" w:sz="0" w:space="0" w:color="auto"/>
      </w:divBdr>
    </w:div>
    <w:div w:id="535628570">
      <w:bodyDiv w:val="1"/>
      <w:marLeft w:val="0"/>
      <w:marRight w:val="0"/>
      <w:marTop w:val="0"/>
      <w:marBottom w:val="0"/>
      <w:divBdr>
        <w:top w:val="none" w:sz="0" w:space="0" w:color="auto"/>
        <w:left w:val="none" w:sz="0" w:space="0" w:color="auto"/>
        <w:bottom w:val="none" w:sz="0" w:space="0" w:color="auto"/>
        <w:right w:val="none" w:sz="0" w:space="0" w:color="auto"/>
      </w:divBdr>
      <w:divsChild>
        <w:div w:id="305428099">
          <w:marLeft w:val="0"/>
          <w:marRight w:val="0"/>
          <w:marTop w:val="0"/>
          <w:marBottom w:val="0"/>
          <w:divBdr>
            <w:top w:val="none" w:sz="0" w:space="0" w:color="auto"/>
            <w:left w:val="none" w:sz="0" w:space="0" w:color="auto"/>
            <w:bottom w:val="none" w:sz="0" w:space="0" w:color="auto"/>
            <w:right w:val="none" w:sz="0" w:space="0" w:color="auto"/>
          </w:divBdr>
        </w:div>
        <w:div w:id="995038777">
          <w:marLeft w:val="0"/>
          <w:marRight w:val="0"/>
          <w:marTop w:val="0"/>
          <w:marBottom w:val="0"/>
          <w:divBdr>
            <w:top w:val="none" w:sz="0" w:space="0" w:color="auto"/>
            <w:left w:val="none" w:sz="0" w:space="0" w:color="auto"/>
            <w:bottom w:val="none" w:sz="0" w:space="0" w:color="auto"/>
            <w:right w:val="none" w:sz="0" w:space="0" w:color="auto"/>
          </w:divBdr>
        </w:div>
        <w:div w:id="90592486">
          <w:marLeft w:val="0"/>
          <w:marRight w:val="0"/>
          <w:marTop w:val="0"/>
          <w:marBottom w:val="0"/>
          <w:divBdr>
            <w:top w:val="none" w:sz="0" w:space="0" w:color="auto"/>
            <w:left w:val="none" w:sz="0" w:space="0" w:color="auto"/>
            <w:bottom w:val="none" w:sz="0" w:space="0" w:color="auto"/>
            <w:right w:val="none" w:sz="0" w:space="0" w:color="auto"/>
          </w:divBdr>
        </w:div>
      </w:divsChild>
    </w:div>
    <w:div w:id="551114581">
      <w:bodyDiv w:val="1"/>
      <w:marLeft w:val="0"/>
      <w:marRight w:val="0"/>
      <w:marTop w:val="0"/>
      <w:marBottom w:val="0"/>
      <w:divBdr>
        <w:top w:val="none" w:sz="0" w:space="0" w:color="auto"/>
        <w:left w:val="none" w:sz="0" w:space="0" w:color="auto"/>
        <w:bottom w:val="none" w:sz="0" w:space="0" w:color="auto"/>
        <w:right w:val="none" w:sz="0" w:space="0" w:color="auto"/>
      </w:divBdr>
      <w:divsChild>
        <w:div w:id="2019693691">
          <w:marLeft w:val="0"/>
          <w:marRight w:val="0"/>
          <w:marTop w:val="0"/>
          <w:marBottom w:val="0"/>
          <w:divBdr>
            <w:top w:val="none" w:sz="0" w:space="0" w:color="auto"/>
            <w:left w:val="none" w:sz="0" w:space="0" w:color="auto"/>
            <w:bottom w:val="none" w:sz="0" w:space="0" w:color="auto"/>
            <w:right w:val="none" w:sz="0" w:space="0" w:color="auto"/>
          </w:divBdr>
        </w:div>
        <w:div w:id="1038432238">
          <w:marLeft w:val="0"/>
          <w:marRight w:val="0"/>
          <w:marTop w:val="0"/>
          <w:marBottom w:val="0"/>
          <w:divBdr>
            <w:top w:val="none" w:sz="0" w:space="0" w:color="auto"/>
            <w:left w:val="none" w:sz="0" w:space="0" w:color="auto"/>
            <w:bottom w:val="none" w:sz="0" w:space="0" w:color="auto"/>
            <w:right w:val="none" w:sz="0" w:space="0" w:color="auto"/>
          </w:divBdr>
        </w:div>
        <w:div w:id="736900982">
          <w:marLeft w:val="0"/>
          <w:marRight w:val="0"/>
          <w:marTop w:val="0"/>
          <w:marBottom w:val="0"/>
          <w:divBdr>
            <w:top w:val="none" w:sz="0" w:space="0" w:color="auto"/>
            <w:left w:val="none" w:sz="0" w:space="0" w:color="auto"/>
            <w:bottom w:val="none" w:sz="0" w:space="0" w:color="auto"/>
            <w:right w:val="none" w:sz="0" w:space="0" w:color="auto"/>
          </w:divBdr>
        </w:div>
        <w:div w:id="1258561119">
          <w:marLeft w:val="0"/>
          <w:marRight w:val="0"/>
          <w:marTop w:val="0"/>
          <w:marBottom w:val="0"/>
          <w:divBdr>
            <w:top w:val="none" w:sz="0" w:space="0" w:color="auto"/>
            <w:left w:val="none" w:sz="0" w:space="0" w:color="auto"/>
            <w:bottom w:val="none" w:sz="0" w:space="0" w:color="auto"/>
            <w:right w:val="none" w:sz="0" w:space="0" w:color="auto"/>
          </w:divBdr>
        </w:div>
        <w:div w:id="650258745">
          <w:marLeft w:val="0"/>
          <w:marRight w:val="0"/>
          <w:marTop w:val="0"/>
          <w:marBottom w:val="0"/>
          <w:divBdr>
            <w:top w:val="none" w:sz="0" w:space="0" w:color="auto"/>
            <w:left w:val="none" w:sz="0" w:space="0" w:color="auto"/>
            <w:bottom w:val="none" w:sz="0" w:space="0" w:color="auto"/>
            <w:right w:val="none" w:sz="0" w:space="0" w:color="auto"/>
          </w:divBdr>
        </w:div>
        <w:div w:id="2114014997">
          <w:marLeft w:val="0"/>
          <w:marRight w:val="0"/>
          <w:marTop w:val="0"/>
          <w:marBottom w:val="0"/>
          <w:divBdr>
            <w:top w:val="none" w:sz="0" w:space="0" w:color="auto"/>
            <w:left w:val="none" w:sz="0" w:space="0" w:color="auto"/>
            <w:bottom w:val="none" w:sz="0" w:space="0" w:color="auto"/>
            <w:right w:val="none" w:sz="0" w:space="0" w:color="auto"/>
          </w:divBdr>
        </w:div>
        <w:div w:id="2110079271">
          <w:marLeft w:val="0"/>
          <w:marRight w:val="0"/>
          <w:marTop w:val="0"/>
          <w:marBottom w:val="0"/>
          <w:divBdr>
            <w:top w:val="none" w:sz="0" w:space="0" w:color="auto"/>
            <w:left w:val="none" w:sz="0" w:space="0" w:color="auto"/>
            <w:bottom w:val="none" w:sz="0" w:space="0" w:color="auto"/>
            <w:right w:val="none" w:sz="0" w:space="0" w:color="auto"/>
          </w:divBdr>
        </w:div>
        <w:div w:id="348262536">
          <w:marLeft w:val="0"/>
          <w:marRight w:val="0"/>
          <w:marTop w:val="0"/>
          <w:marBottom w:val="0"/>
          <w:divBdr>
            <w:top w:val="none" w:sz="0" w:space="0" w:color="auto"/>
            <w:left w:val="none" w:sz="0" w:space="0" w:color="auto"/>
            <w:bottom w:val="none" w:sz="0" w:space="0" w:color="auto"/>
            <w:right w:val="none" w:sz="0" w:space="0" w:color="auto"/>
          </w:divBdr>
        </w:div>
        <w:div w:id="1032683391">
          <w:marLeft w:val="0"/>
          <w:marRight w:val="0"/>
          <w:marTop w:val="0"/>
          <w:marBottom w:val="0"/>
          <w:divBdr>
            <w:top w:val="none" w:sz="0" w:space="0" w:color="auto"/>
            <w:left w:val="none" w:sz="0" w:space="0" w:color="auto"/>
            <w:bottom w:val="none" w:sz="0" w:space="0" w:color="auto"/>
            <w:right w:val="none" w:sz="0" w:space="0" w:color="auto"/>
          </w:divBdr>
        </w:div>
        <w:div w:id="1551500352">
          <w:marLeft w:val="0"/>
          <w:marRight w:val="0"/>
          <w:marTop w:val="0"/>
          <w:marBottom w:val="0"/>
          <w:divBdr>
            <w:top w:val="none" w:sz="0" w:space="0" w:color="auto"/>
            <w:left w:val="none" w:sz="0" w:space="0" w:color="auto"/>
            <w:bottom w:val="none" w:sz="0" w:space="0" w:color="auto"/>
            <w:right w:val="none" w:sz="0" w:space="0" w:color="auto"/>
          </w:divBdr>
        </w:div>
        <w:div w:id="130901421">
          <w:marLeft w:val="0"/>
          <w:marRight w:val="0"/>
          <w:marTop w:val="0"/>
          <w:marBottom w:val="0"/>
          <w:divBdr>
            <w:top w:val="none" w:sz="0" w:space="0" w:color="auto"/>
            <w:left w:val="none" w:sz="0" w:space="0" w:color="auto"/>
            <w:bottom w:val="none" w:sz="0" w:space="0" w:color="auto"/>
            <w:right w:val="none" w:sz="0" w:space="0" w:color="auto"/>
          </w:divBdr>
        </w:div>
        <w:div w:id="1268273211">
          <w:marLeft w:val="0"/>
          <w:marRight w:val="0"/>
          <w:marTop w:val="0"/>
          <w:marBottom w:val="0"/>
          <w:divBdr>
            <w:top w:val="none" w:sz="0" w:space="0" w:color="auto"/>
            <w:left w:val="none" w:sz="0" w:space="0" w:color="auto"/>
            <w:bottom w:val="none" w:sz="0" w:space="0" w:color="auto"/>
            <w:right w:val="none" w:sz="0" w:space="0" w:color="auto"/>
          </w:divBdr>
        </w:div>
        <w:div w:id="209925442">
          <w:marLeft w:val="0"/>
          <w:marRight w:val="0"/>
          <w:marTop w:val="0"/>
          <w:marBottom w:val="0"/>
          <w:divBdr>
            <w:top w:val="none" w:sz="0" w:space="0" w:color="auto"/>
            <w:left w:val="none" w:sz="0" w:space="0" w:color="auto"/>
            <w:bottom w:val="none" w:sz="0" w:space="0" w:color="auto"/>
            <w:right w:val="none" w:sz="0" w:space="0" w:color="auto"/>
          </w:divBdr>
        </w:div>
        <w:div w:id="958604068">
          <w:marLeft w:val="0"/>
          <w:marRight w:val="0"/>
          <w:marTop w:val="0"/>
          <w:marBottom w:val="0"/>
          <w:divBdr>
            <w:top w:val="none" w:sz="0" w:space="0" w:color="auto"/>
            <w:left w:val="none" w:sz="0" w:space="0" w:color="auto"/>
            <w:bottom w:val="none" w:sz="0" w:space="0" w:color="auto"/>
            <w:right w:val="none" w:sz="0" w:space="0" w:color="auto"/>
          </w:divBdr>
        </w:div>
        <w:div w:id="1070889450">
          <w:marLeft w:val="0"/>
          <w:marRight w:val="0"/>
          <w:marTop w:val="0"/>
          <w:marBottom w:val="0"/>
          <w:divBdr>
            <w:top w:val="none" w:sz="0" w:space="0" w:color="auto"/>
            <w:left w:val="none" w:sz="0" w:space="0" w:color="auto"/>
            <w:bottom w:val="none" w:sz="0" w:space="0" w:color="auto"/>
            <w:right w:val="none" w:sz="0" w:space="0" w:color="auto"/>
          </w:divBdr>
        </w:div>
        <w:div w:id="540899851">
          <w:marLeft w:val="0"/>
          <w:marRight w:val="0"/>
          <w:marTop w:val="0"/>
          <w:marBottom w:val="0"/>
          <w:divBdr>
            <w:top w:val="none" w:sz="0" w:space="0" w:color="auto"/>
            <w:left w:val="none" w:sz="0" w:space="0" w:color="auto"/>
            <w:bottom w:val="none" w:sz="0" w:space="0" w:color="auto"/>
            <w:right w:val="none" w:sz="0" w:space="0" w:color="auto"/>
          </w:divBdr>
        </w:div>
        <w:div w:id="473762646">
          <w:marLeft w:val="0"/>
          <w:marRight w:val="0"/>
          <w:marTop w:val="0"/>
          <w:marBottom w:val="0"/>
          <w:divBdr>
            <w:top w:val="none" w:sz="0" w:space="0" w:color="auto"/>
            <w:left w:val="none" w:sz="0" w:space="0" w:color="auto"/>
            <w:bottom w:val="none" w:sz="0" w:space="0" w:color="auto"/>
            <w:right w:val="none" w:sz="0" w:space="0" w:color="auto"/>
          </w:divBdr>
        </w:div>
        <w:div w:id="2118477678">
          <w:marLeft w:val="0"/>
          <w:marRight w:val="0"/>
          <w:marTop w:val="0"/>
          <w:marBottom w:val="0"/>
          <w:divBdr>
            <w:top w:val="none" w:sz="0" w:space="0" w:color="auto"/>
            <w:left w:val="none" w:sz="0" w:space="0" w:color="auto"/>
            <w:bottom w:val="none" w:sz="0" w:space="0" w:color="auto"/>
            <w:right w:val="none" w:sz="0" w:space="0" w:color="auto"/>
          </w:divBdr>
        </w:div>
        <w:div w:id="2091346701">
          <w:marLeft w:val="0"/>
          <w:marRight w:val="0"/>
          <w:marTop w:val="0"/>
          <w:marBottom w:val="0"/>
          <w:divBdr>
            <w:top w:val="none" w:sz="0" w:space="0" w:color="auto"/>
            <w:left w:val="none" w:sz="0" w:space="0" w:color="auto"/>
            <w:bottom w:val="none" w:sz="0" w:space="0" w:color="auto"/>
            <w:right w:val="none" w:sz="0" w:space="0" w:color="auto"/>
          </w:divBdr>
        </w:div>
        <w:div w:id="2094543387">
          <w:marLeft w:val="0"/>
          <w:marRight w:val="0"/>
          <w:marTop w:val="0"/>
          <w:marBottom w:val="0"/>
          <w:divBdr>
            <w:top w:val="none" w:sz="0" w:space="0" w:color="auto"/>
            <w:left w:val="none" w:sz="0" w:space="0" w:color="auto"/>
            <w:bottom w:val="none" w:sz="0" w:space="0" w:color="auto"/>
            <w:right w:val="none" w:sz="0" w:space="0" w:color="auto"/>
          </w:divBdr>
        </w:div>
        <w:div w:id="1428893004">
          <w:marLeft w:val="0"/>
          <w:marRight w:val="0"/>
          <w:marTop w:val="0"/>
          <w:marBottom w:val="0"/>
          <w:divBdr>
            <w:top w:val="none" w:sz="0" w:space="0" w:color="auto"/>
            <w:left w:val="none" w:sz="0" w:space="0" w:color="auto"/>
            <w:bottom w:val="none" w:sz="0" w:space="0" w:color="auto"/>
            <w:right w:val="none" w:sz="0" w:space="0" w:color="auto"/>
          </w:divBdr>
        </w:div>
        <w:div w:id="1617056824">
          <w:marLeft w:val="0"/>
          <w:marRight w:val="0"/>
          <w:marTop w:val="0"/>
          <w:marBottom w:val="0"/>
          <w:divBdr>
            <w:top w:val="none" w:sz="0" w:space="0" w:color="auto"/>
            <w:left w:val="none" w:sz="0" w:space="0" w:color="auto"/>
            <w:bottom w:val="none" w:sz="0" w:space="0" w:color="auto"/>
            <w:right w:val="none" w:sz="0" w:space="0" w:color="auto"/>
          </w:divBdr>
        </w:div>
        <w:div w:id="439958035">
          <w:marLeft w:val="0"/>
          <w:marRight w:val="0"/>
          <w:marTop w:val="0"/>
          <w:marBottom w:val="0"/>
          <w:divBdr>
            <w:top w:val="none" w:sz="0" w:space="0" w:color="auto"/>
            <w:left w:val="none" w:sz="0" w:space="0" w:color="auto"/>
            <w:bottom w:val="none" w:sz="0" w:space="0" w:color="auto"/>
            <w:right w:val="none" w:sz="0" w:space="0" w:color="auto"/>
          </w:divBdr>
        </w:div>
        <w:div w:id="165680533">
          <w:marLeft w:val="0"/>
          <w:marRight w:val="0"/>
          <w:marTop w:val="0"/>
          <w:marBottom w:val="0"/>
          <w:divBdr>
            <w:top w:val="none" w:sz="0" w:space="0" w:color="auto"/>
            <w:left w:val="none" w:sz="0" w:space="0" w:color="auto"/>
            <w:bottom w:val="none" w:sz="0" w:space="0" w:color="auto"/>
            <w:right w:val="none" w:sz="0" w:space="0" w:color="auto"/>
          </w:divBdr>
        </w:div>
        <w:div w:id="5599337">
          <w:marLeft w:val="0"/>
          <w:marRight w:val="0"/>
          <w:marTop w:val="0"/>
          <w:marBottom w:val="0"/>
          <w:divBdr>
            <w:top w:val="none" w:sz="0" w:space="0" w:color="auto"/>
            <w:left w:val="none" w:sz="0" w:space="0" w:color="auto"/>
            <w:bottom w:val="none" w:sz="0" w:space="0" w:color="auto"/>
            <w:right w:val="none" w:sz="0" w:space="0" w:color="auto"/>
          </w:divBdr>
        </w:div>
        <w:div w:id="200824271">
          <w:marLeft w:val="0"/>
          <w:marRight w:val="0"/>
          <w:marTop w:val="0"/>
          <w:marBottom w:val="0"/>
          <w:divBdr>
            <w:top w:val="none" w:sz="0" w:space="0" w:color="auto"/>
            <w:left w:val="none" w:sz="0" w:space="0" w:color="auto"/>
            <w:bottom w:val="none" w:sz="0" w:space="0" w:color="auto"/>
            <w:right w:val="none" w:sz="0" w:space="0" w:color="auto"/>
          </w:divBdr>
        </w:div>
        <w:div w:id="1980308438">
          <w:marLeft w:val="0"/>
          <w:marRight w:val="0"/>
          <w:marTop w:val="0"/>
          <w:marBottom w:val="0"/>
          <w:divBdr>
            <w:top w:val="none" w:sz="0" w:space="0" w:color="auto"/>
            <w:left w:val="none" w:sz="0" w:space="0" w:color="auto"/>
            <w:bottom w:val="none" w:sz="0" w:space="0" w:color="auto"/>
            <w:right w:val="none" w:sz="0" w:space="0" w:color="auto"/>
          </w:divBdr>
        </w:div>
        <w:div w:id="2085107847">
          <w:marLeft w:val="0"/>
          <w:marRight w:val="0"/>
          <w:marTop w:val="0"/>
          <w:marBottom w:val="0"/>
          <w:divBdr>
            <w:top w:val="none" w:sz="0" w:space="0" w:color="auto"/>
            <w:left w:val="none" w:sz="0" w:space="0" w:color="auto"/>
            <w:bottom w:val="none" w:sz="0" w:space="0" w:color="auto"/>
            <w:right w:val="none" w:sz="0" w:space="0" w:color="auto"/>
          </w:divBdr>
        </w:div>
      </w:divsChild>
    </w:div>
    <w:div w:id="590820916">
      <w:bodyDiv w:val="1"/>
      <w:marLeft w:val="0"/>
      <w:marRight w:val="0"/>
      <w:marTop w:val="0"/>
      <w:marBottom w:val="0"/>
      <w:divBdr>
        <w:top w:val="none" w:sz="0" w:space="0" w:color="auto"/>
        <w:left w:val="none" w:sz="0" w:space="0" w:color="auto"/>
        <w:bottom w:val="none" w:sz="0" w:space="0" w:color="auto"/>
        <w:right w:val="none" w:sz="0" w:space="0" w:color="auto"/>
      </w:divBdr>
      <w:divsChild>
        <w:div w:id="146167453">
          <w:marLeft w:val="0"/>
          <w:marRight w:val="0"/>
          <w:marTop w:val="0"/>
          <w:marBottom w:val="0"/>
          <w:divBdr>
            <w:top w:val="none" w:sz="0" w:space="0" w:color="auto"/>
            <w:left w:val="none" w:sz="0" w:space="0" w:color="auto"/>
            <w:bottom w:val="none" w:sz="0" w:space="0" w:color="auto"/>
            <w:right w:val="none" w:sz="0" w:space="0" w:color="auto"/>
          </w:divBdr>
        </w:div>
        <w:div w:id="2019115956">
          <w:marLeft w:val="0"/>
          <w:marRight w:val="0"/>
          <w:marTop w:val="0"/>
          <w:marBottom w:val="0"/>
          <w:divBdr>
            <w:top w:val="none" w:sz="0" w:space="0" w:color="auto"/>
            <w:left w:val="none" w:sz="0" w:space="0" w:color="auto"/>
            <w:bottom w:val="none" w:sz="0" w:space="0" w:color="auto"/>
            <w:right w:val="none" w:sz="0" w:space="0" w:color="auto"/>
          </w:divBdr>
        </w:div>
        <w:div w:id="1694456850">
          <w:marLeft w:val="0"/>
          <w:marRight w:val="0"/>
          <w:marTop w:val="0"/>
          <w:marBottom w:val="0"/>
          <w:divBdr>
            <w:top w:val="none" w:sz="0" w:space="0" w:color="auto"/>
            <w:left w:val="none" w:sz="0" w:space="0" w:color="auto"/>
            <w:bottom w:val="none" w:sz="0" w:space="0" w:color="auto"/>
            <w:right w:val="none" w:sz="0" w:space="0" w:color="auto"/>
          </w:divBdr>
        </w:div>
        <w:div w:id="842862598">
          <w:marLeft w:val="0"/>
          <w:marRight w:val="0"/>
          <w:marTop w:val="0"/>
          <w:marBottom w:val="0"/>
          <w:divBdr>
            <w:top w:val="none" w:sz="0" w:space="0" w:color="auto"/>
            <w:left w:val="none" w:sz="0" w:space="0" w:color="auto"/>
            <w:bottom w:val="none" w:sz="0" w:space="0" w:color="auto"/>
            <w:right w:val="none" w:sz="0" w:space="0" w:color="auto"/>
          </w:divBdr>
        </w:div>
        <w:div w:id="1163200254">
          <w:marLeft w:val="0"/>
          <w:marRight w:val="0"/>
          <w:marTop w:val="0"/>
          <w:marBottom w:val="0"/>
          <w:divBdr>
            <w:top w:val="none" w:sz="0" w:space="0" w:color="auto"/>
            <w:left w:val="none" w:sz="0" w:space="0" w:color="auto"/>
            <w:bottom w:val="none" w:sz="0" w:space="0" w:color="auto"/>
            <w:right w:val="none" w:sz="0" w:space="0" w:color="auto"/>
          </w:divBdr>
        </w:div>
        <w:div w:id="1429083908">
          <w:marLeft w:val="0"/>
          <w:marRight w:val="0"/>
          <w:marTop w:val="0"/>
          <w:marBottom w:val="0"/>
          <w:divBdr>
            <w:top w:val="none" w:sz="0" w:space="0" w:color="auto"/>
            <w:left w:val="none" w:sz="0" w:space="0" w:color="auto"/>
            <w:bottom w:val="none" w:sz="0" w:space="0" w:color="auto"/>
            <w:right w:val="none" w:sz="0" w:space="0" w:color="auto"/>
          </w:divBdr>
        </w:div>
        <w:div w:id="2055502674">
          <w:marLeft w:val="0"/>
          <w:marRight w:val="0"/>
          <w:marTop w:val="0"/>
          <w:marBottom w:val="0"/>
          <w:divBdr>
            <w:top w:val="none" w:sz="0" w:space="0" w:color="auto"/>
            <w:left w:val="none" w:sz="0" w:space="0" w:color="auto"/>
            <w:bottom w:val="none" w:sz="0" w:space="0" w:color="auto"/>
            <w:right w:val="none" w:sz="0" w:space="0" w:color="auto"/>
          </w:divBdr>
        </w:div>
        <w:div w:id="314915262">
          <w:marLeft w:val="0"/>
          <w:marRight w:val="0"/>
          <w:marTop w:val="0"/>
          <w:marBottom w:val="0"/>
          <w:divBdr>
            <w:top w:val="none" w:sz="0" w:space="0" w:color="auto"/>
            <w:left w:val="none" w:sz="0" w:space="0" w:color="auto"/>
            <w:bottom w:val="none" w:sz="0" w:space="0" w:color="auto"/>
            <w:right w:val="none" w:sz="0" w:space="0" w:color="auto"/>
          </w:divBdr>
        </w:div>
        <w:div w:id="1454667448">
          <w:marLeft w:val="0"/>
          <w:marRight w:val="0"/>
          <w:marTop w:val="0"/>
          <w:marBottom w:val="0"/>
          <w:divBdr>
            <w:top w:val="none" w:sz="0" w:space="0" w:color="auto"/>
            <w:left w:val="none" w:sz="0" w:space="0" w:color="auto"/>
            <w:bottom w:val="none" w:sz="0" w:space="0" w:color="auto"/>
            <w:right w:val="none" w:sz="0" w:space="0" w:color="auto"/>
          </w:divBdr>
        </w:div>
      </w:divsChild>
    </w:div>
    <w:div w:id="604968033">
      <w:bodyDiv w:val="1"/>
      <w:marLeft w:val="0"/>
      <w:marRight w:val="0"/>
      <w:marTop w:val="0"/>
      <w:marBottom w:val="0"/>
      <w:divBdr>
        <w:top w:val="none" w:sz="0" w:space="0" w:color="auto"/>
        <w:left w:val="none" w:sz="0" w:space="0" w:color="auto"/>
        <w:bottom w:val="none" w:sz="0" w:space="0" w:color="auto"/>
        <w:right w:val="none" w:sz="0" w:space="0" w:color="auto"/>
      </w:divBdr>
      <w:divsChild>
        <w:div w:id="1248344133">
          <w:marLeft w:val="0"/>
          <w:marRight w:val="0"/>
          <w:marTop w:val="0"/>
          <w:marBottom w:val="0"/>
          <w:divBdr>
            <w:top w:val="none" w:sz="0" w:space="0" w:color="auto"/>
            <w:left w:val="none" w:sz="0" w:space="0" w:color="auto"/>
            <w:bottom w:val="none" w:sz="0" w:space="0" w:color="auto"/>
            <w:right w:val="none" w:sz="0" w:space="0" w:color="auto"/>
          </w:divBdr>
        </w:div>
        <w:div w:id="1460416792">
          <w:marLeft w:val="0"/>
          <w:marRight w:val="0"/>
          <w:marTop w:val="0"/>
          <w:marBottom w:val="0"/>
          <w:divBdr>
            <w:top w:val="none" w:sz="0" w:space="0" w:color="auto"/>
            <w:left w:val="none" w:sz="0" w:space="0" w:color="auto"/>
            <w:bottom w:val="none" w:sz="0" w:space="0" w:color="auto"/>
            <w:right w:val="none" w:sz="0" w:space="0" w:color="auto"/>
          </w:divBdr>
        </w:div>
        <w:div w:id="1978876897">
          <w:marLeft w:val="0"/>
          <w:marRight w:val="0"/>
          <w:marTop w:val="0"/>
          <w:marBottom w:val="0"/>
          <w:divBdr>
            <w:top w:val="none" w:sz="0" w:space="0" w:color="auto"/>
            <w:left w:val="none" w:sz="0" w:space="0" w:color="auto"/>
            <w:bottom w:val="none" w:sz="0" w:space="0" w:color="auto"/>
            <w:right w:val="none" w:sz="0" w:space="0" w:color="auto"/>
          </w:divBdr>
        </w:div>
      </w:divsChild>
    </w:div>
    <w:div w:id="629820545">
      <w:bodyDiv w:val="1"/>
      <w:marLeft w:val="0"/>
      <w:marRight w:val="0"/>
      <w:marTop w:val="0"/>
      <w:marBottom w:val="0"/>
      <w:divBdr>
        <w:top w:val="none" w:sz="0" w:space="0" w:color="auto"/>
        <w:left w:val="none" w:sz="0" w:space="0" w:color="auto"/>
        <w:bottom w:val="none" w:sz="0" w:space="0" w:color="auto"/>
        <w:right w:val="none" w:sz="0" w:space="0" w:color="auto"/>
      </w:divBdr>
      <w:divsChild>
        <w:div w:id="323970798">
          <w:marLeft w:val="0"/>
          <w:marRight w:val="0"/>
          <w:marTop w:val="0"/>
          <w:marBottom w:val="0"/>
          <w:divBdr>
            <w:top w:val="none" w:sz="0" w:space="0" w:color="auto"/>
            <w:left w:val="none" w:sz="0" w:space="0" w:color="auto"/>
            <w:bottom w:val="none" w:sz="0" w:space="0" w:color="auto"/>
            <w:right w:val="none" w:sz="0" w:space="0" w:color="auto"/>
          </w:divBdr>
        </w:div>
        <w:div w:id="1747148303">
          <w:marLeft w:val="0"/>
          <w:marRight w:val="0"/>
          <w:marTop w:val="0"/>
          <w:marBottom w:val="0"/>
          <w:divBdr>
            <w:top w:val="none" w:sz="0" w:space="0" w:color="auto"/>
            <w:left w:val="none" w:sz="0" w:space="0" w:color="auto"/>
            <w:bottom w:val="none" w:sz="0" w:space="0" w:color="auto"/>
            <w:right w:val="none" w:sz="0" w:space="0" w:color="auto"/>
          </w:divBdr>
        </w:div>
        <w:div w:id="342979485">
          <w:marLeft w:val="0"/>
          <w:marRight w:val="0"/>
          <w:marTop w:val="0"/>
          <w:marBottom w:val="0"/>
          <w:divBdr>
            <w:top w:val="none" w:sz="0" w:space="0" w:color="auto"/>
            <w:left w:val="none" w:sz="0" w:space="0" w:color="auto"/>
            <w:bottom w:val="none" w:sz="0" w:space="0" w:color="auto"/>
            <w:right w:val="none" w:sz="0" w:space="0" w:color="auto"/>
          </w:divBdr>
        </w:div>
        <w:div w:id="1984457459">
          <w:marLeft w:val="0"/>
          <w:marRight w:val="0"/>
          <w:marTop w:val="0"/>
          <w:marBottom w:val="0"/>
          <w:divBdr>
            <w:top w:val="none" w:sz="0" w:space="0" w:color="auto"/>
            <w:left w:val="none" w:sz="0" w:space="0" w:color="auto"/>
            <w:bottom w:val="none" w:sz="0" w:space="0" w:color="auto"/>
            <w:right w:val="none" w:sz="0" w:space="0" w:color="auto"/>
          </w:divBdr>
        </w:div>
      </w:divsChild>
    </w:div>
    <w:div w:id="673723986">
      <w:bodyDiv w:val="1"/>
      <w:marLeft w:val="0"/>
      <w:marRight w:val="0"/>
      <w:marTop w:val="0"/>
      <w:marBottom w:val="0"/>
      <w:divBdr>
        <w:top w:val="none" w:sz="0" w:space="0" w:color="auto"/>
        <w:left w:val="none" w:sz="0" w:space="0" w:color="auto"/>
        <w:bottom w:val="none" w:sz="0" w:space="0" w:color="auto"/>
        <w:right w:val="none" w:sz="0" w:space="0" w:color="auto"/>
      </w:divBdr>
      <w:divsChild>
        <w:div w:id="189417553">
          <w:marLeft w:val="0"/>
          <w:marRight w:val="0"/>
          <w:marTop w:val="0"/>
          <w:marBottom w:val="0"/>
          <w:divBdr>
            <w:top w:val="none" w:sz="0" w:space="0" w:color="auto"/>
            <w:left w:val="none" w:sz="0" w:space="0" w:color="auto"/>
            <w:bottom w:val="none" w:sz="0" w:space="0" w:color="auto"/>
            <w:right w:val="none" w:sz="0" w:space="0" w:color="auto"/>
          </w:divBdr>
        </w:div>
        <w:div w:id="1476022679">
          <w:marLeft w:val="0"/>
          <w:marRight w:val="0"/>
          <w:marTop w:val="0"/>
          <w:marBottom w:val="0"/>
          <w:divBdr>
            <w:top w:val="none" w:sz="0" w:space="0" w:color="auto"/>
            <w:left w:val="none" w:sz="0" w:space="0" w:color="auto"/>
            <w:bottom w:val="none" w:sz="0" w:space="0" w:color="auto"/>
            <w:right w:val="none" w:sz="0" w:space="0" w:color="auto"/>
          </w:divBdr>
        </w:div>
      </w:divsChild>
    </w:div>
    <w:div w:id="674115322">
      <w:bodyDiv w:val="1"/>
      <w:marLeft w:val="0"/>
      <w:marRight w:val="0"/>
      <w:marTop w:val="0"/>
      <w:marBottom w:val="0"/>
      <w:divBdr>
        <w:top w:val="none" w:sz="0" w:space="0" w:color="auto"/>
        <w:left w:val="none" w:sz="0" w:space="0" w:color="auto"/>
        <w:bottom w:val="none" w:sz="0" w:space="0" w:color="auto"/>
        <w:right w:val="none" w:sz="0" w:space="0" w:color="auto"/>
      </w:divBdr>
      <w:divsChild>
        <w:div w:id="1430463320">
          <w:marLeft w:val="0"/>
          <w:marRight w:val="0"/>
          <w:marTop w:val="0"/>
          <w:marBottom w:val="0"/>
          <w:divBdr>
            <w:top w:val="none" w:sz="0" w:space="0" w:color="auto"/>
            <w:left w:val="none" w:sz="0" w:space="0" w:color="auto"/>
            <w:bottom w:val="none" w:sz="0" w:space="0" w:color="auto"/>
            <w:right w:val="none" w:sz="0" w:space="0" w:color="auto"/>
          </w:divBdr>
        </w:div>
        <w:div w:id="2063167844">
          <w:marLeft w:val="0"/>
          <w:marRight w:val="0"/>
          <w:marTop w:val="0"/>
          <w:marBottom w:val="0"/>
          <w:divBdr>
            <w:top w:val="none" w:sz="0" w:space="0" w:color="auto"/>
            <w:left w:val="none" w:sz="0" w:space="0" w:color="auto"/>
            <w:bottom w:val="none" w:sz="0" w:space="0" w:color="auto"/>
            <w:right w:val="none" w:sz="0" w:space="0" w:color="auto"/>
          </w:divBdr>
        </w:div>
      </w:divsChild>
    </w:div>
    <w:div w:id="675577701">
      <w:bodyDiv w:val="1"/>
      <w:marLeft w:val="0"/>
      <w:marRight w:val="0"/>
      <w:marTop w:val="0"/>
      <w:marBottom w:val="0"/>
      <w:divBdr>
        <w:top w:val="none" w:sz="0" w:space="0" w:color="auto"/>
        <w:left w:val="none" w:sz="0" w:space="0" w:color="auto"/>
        <w:bottom w:val="none" w:sz="0" w:space="0" w:color="auto"/>
        <w:right w:val="none" w:sz="0" w:space="0" w:color="auto"/>
      </w:divBdr>
      <w:divsChild>
        <w:div w:id="908659171">
          <w:marLeft w:val="0"/>
          <w:marRight w:val="0"/>
          <w:marTop w:val="0"/>
          <w:marBottom w:val="0"/>
          <w:divBdr>
            <w:top w:val="none" w:sz="0" w:space="0" w:color="auto"/>
            <w:left w:val="none" w:sz="0" w:space="0" w:color="auto"/>
            <w:bottom w:val="none" w:sz="0" w:space="0" w:color="auto"/>
            <w:right w:val="none" w:sz="0" w:space="0" w:color="auto"/>
          </w:divBdr>
        </w:div>
        <w:div w:id="1218979223">
          <w:marLeft w:val="0"/>
          <w:marRight w:val="0"/>
          <w:marTop w:val="0"/>
          <w:marBottom w:val="0"/>
          <w:divBdr>
            <w:top w:val="none" w:sz="0" w:space="0" w:color="auto"/>
            <w:left w:val="none" w:sz="0" w:space="0" w:color="auto"/>
            <w:bottom w:val="none" w:sz="0" w:space="0" w:color="auto"/>
            <w:right w:val="none" w:sz="0" w:space="0" w:color="auto"/>
          </w:divBdr>
        </w:div>
      </w:divsChild>
    </w:div>
    <w:div w:id="679966361">
      <w:bodyDiv w:val="1"/>
      <w:marLeft w:val="0"/>
      <w:marRight w:val="0"/>
      <w:marTop w:val="0"/>
      <w:marBottom w:val="0"/>
      <w:divBdr>
        <w:top w:val="none" w:sz="0" w:space="0" w:color="auto"/>
        <w:left w:val="none" w:sz="0" w:space="0" w:color="auto"/>
        <w:bottom w:val="none" w:sz="0" w:space="0" w:color="auto"/>
        <w:right w:val="none" w:sz="0" w:space="0" w:color="auto"/>
      </w:divBdr>
      <w:divsChild>
        <w:div w:id="1528759214">
          <w:marLeft w:val="0"/>
          <w:marRight w:val="0"/>
          <w:marTop w:val="0"/>
          <w:marBottom w:val="0"/>
          <w:divBdr>
            <w:top w:val="none" w:sz="0" w:space="0" w:color="auto"/>
            <w:left w:val="none" w:sz="0" w:space="0" w:color="auto"/>
            <w:bottom w:val="none" w:sz="0" w:space="0" w:color="auto"/>
            <w:right w:val="none" w:sz="0" w:space="0" w:color="auto"/>
          </w:divBdr>
        </w:div>
        <w:div w:id="684868748">
          <w:marLeft w:val="0"/>
          <w:marRight w:val="0"/>
          <w:marTop w:val="0"/>
          <w:marBottom w:val="0"/>
          <w:divBdr>
            <w:top w:val="none" w:sz="0" w:space="0" w:color="auto"/>
            <w:left w:val="none" w:sz="0" w:space="0" w:color="auto"/>
            <w:bottom w:val="none" w:sz="0" w:space="0" w:color="auto"/>
            <w:right w:val="none" w:sz="0" w:space="0" w:color="auto"/>
          </w:divBdr>
        </w:div>
        <w:div w:id="1066762076">
          <w:marLeft w:val="0"/>
          <w:marRight w:val="0"/>
          <w:marTop w:val="0"/>
          <w:marBottom w:val="0"/>
          <w:divBdr>
            <w:top w:val="none" w:sz="0" w:space="0" w:color="auto"/>
            <w:left w:val="none" w:sz="0" w:space="0" w:color="auto"/>
            <w:bottom w:val="none" w:sz="0" w:space="0" w:color="auto"/>
            <w:right w:val="none" w:sz="0" w:space="0" w:color="auto"/>
          </w:divBdr>
        </w:div>
      </w:divsChild>
    </w:div>
    <w:div w:id="693658087">
      <w:bodyDiv w:val="1"/>
      <w:marLeft w:val="0"/>
      <w:marRight w:val="0"/>
      <w:marTop w:val="0"/>
      <w:marBottom w:val="0"/>
      <w:divBdr>
        <w:top w:val="none" w:sz="0" w:space="0" w:color="auto"/>
        <w:left w:val="none" w:sz="0" w:space="0" w:color="auto"/>
        <w:bottom w:val="none" w:sz="0" w:space="0" w:color="auto"/>
        <w:right w:val="none" w:sz="0" w:space="0" w:color="auto"/>
      </w:divBdr>
    </w:div>
    <w:div w:id="721951789">
      <w:bodyDiv w:val="1"/>
      <w:marLeft w:val="0"/>
      <w:marRight w:val="0"/>
      <w:marTop w:val="0"/>
      <w:marBottom w:val="0"/>
      <w:divBdr>
        <w:top w:val="none" w:sz="0" w:space="0" w:color="auto"/>
        <w:left w:val="none" w:sz="0" w:space="0" w:color="auto"/>
        <w:bottom w:val="none" w:sz="0" w:space="0" w:color="auto"/>
        <w:right w:val="none" w:sz="0" w:space="0" w:color="auto"/>
      </w:divBdr>
      <w:divsChild>
        <w:div w:id="446630688">
          <w:marLeft w:val="0"/>
          <w:marRight w:val="0"/>
          <w:marTop w:val="0"/>
          <w:marBottom w:val="0"/>
          <w:divBdr>
            <w:top w:val="none" w:sz="0" w:space="0" w:color="auto"/>
            <w:left w:val="none" w:sz="0" w:space="0" w:color="auto"/>
            <w:bottom w:val="none" w:sz="0" w:space="0" w:color="auto"/>
            <w:right w:val="none" w:sz="0" w:space="0" w:color="auto"/>
          </w:divBdr>
        </w:div>
        <w:div w:id="1334255920">
          <w:marLeft w:val="0"/>
          <w:marRight w:val="0"/>
          <w:marTop w:val="0"/>
          <w:marBottom w:val="0"/>
          <w:divBdr>
            <w:top w:val="none" w:sz="0" w:space="0" w:color="auto"/>
            <w:left w:val="none" w:sz="0" w:space="0" w:color="auto"/>
            <w:bottom w:val="none" w:sz="0" w:space="0" w:color="auto"/>
            <w:right w:val="none" w:sz="0" w:space="0" w:color="auto"/>
          </w:divBdr>
        </w:div>
        <w:div w:id="941573770">
          <w:marLeft w:val="0"/>
          <w:marRight w:val="0"/>
          <w:marTop w:val="0"/>
          <w:marBottom w:val="0"/>
          <w:divBdr>
            <w:top w:val="none" w:sz="0" w:space="0" w:color="auto"/>
            <w:left w:val="none" w:sz="0" w:space="0" w:color="auto"/>
            <w:bottom w:val="none" w:sz="0" w:space="0" w:color="auto"/>
            <w:right w:val="none" w:sz="0" w:space="0" w:color="auto"/>
          </w:divBdr>
        </w:div>
      </w:divsChild>
    </w:div>
    <w:div w:id="742534226">
      <w:bodyDiv w:val="1"/>
      <w:marLeft w:val="0"/>
      <w:marRight w:val="0"/>
      <w:marTop w:val="0"/>
      <w:marBottom w:val="0"/>
      <w:divBdr>
        <w:top w:val="none" w:sz="0" w:space="0" w:color="auto"/>
        <w:left w:val="none" w:sz="0" w:space="0" w:color="auto"/>
        <w:bottom w:val="none" w:sz="0" w:space="0" w:color="auto"/>
        <w:right w:val="none" w:sz="0" w:space="0" w:color="auto"/>
      </w:divBdr>
    </w:div>
    <w:div w:id="742800105">
      <w:bodyDiv w:val="1"/>
      <w:marLeft w:val="0"/>
      <w:marRight w:val="0"/>
      <w:marTop w:val="0"/>
      <w:marBottom w:val="0"/>
      <w:divBdr>
        <w:top w:val="none" w:sz="0" w:space="0" w:color="auto"/>
        <w:left w:val="none" w:sz="0" w:space="0" w:color="auto"/>
        <w:bottom w:val="none" w:sz="0" w:space="0" w:color="auto"/>
        <w:right w:val="none" w:sz="0" w:space="0" w:color="auto"/>
      </w:divBdr>
      <w:divsChild>
        <w:div w:id="1488326447">
          <w:marLeft w:val="0"/>
          <w:marRight w:val="0"/>
          <w:marTop w:val="0"/>
          <w:marBottom w:val="0"/>
          <w:divBdr>
            <w:top w:val="none" w:sz="0" w:space="0" w:color="auto"/>
            <w:left w:val="none" w:sz="0" w:space="0" w:color="auto"/>
            <w:bottom w:val="none" w:sz="0" w:space="0" w:color="auto"/>
            <w:right w:val="none" w:sz="0" w:space="0" w:color="auto"/>
          </w:divBdr>
        </w:div>
        <w:div w:id="477651031">
          <w:marLeft w:val="0"/>
          <w:marRight w:val="0"/>
          <w:marTop w:val="0"/>
          <w:marBottom w:val="0"/>
          <w:divBdr>
            <w:top w:val="none" w:sz="0" w:space="0" w:color="auto"/>
            <w:left w:val="none" w:sz="0" w:space="0" w:color="auto"/>
            <w:bottom w:val="none" w:sz="0" w:space="0" w:color="auto"/>
            <w:right w:val="none" w:sz="0" w:space="0" w:color="auto"/>
          </w:divBdr>
        </w:div>
        <w:div w:id="287198495">
          <w:marLeft w:val="0"/>
          <w:marRight w:val="0"/>
          <w:marTop w:val="0"/>
          <w:marBottom w:val="0"/>
          <w:divBdr>
            <w:top w:val="none" w:sz="0" w:space="0" w:color="auto"/>
            <w:left w:val="none" w:sz="0" w:space="0" w:color="auto"/>
            <w:bottom w:val="none" w:sz="0" w:space="0" w:color="auto"/>
            <w:right w:val="none" w:sz="0" w:space="0" w:color="auto"/>
          </w:divBdr>
        </w:div>
      </w:divsChild>
    </w:div>
    <w:div w:id="747576006">
      <w:bodyDiv w:val="1"/>
      <w:marLeft w:val="0"/>
      <w:marRight w:val="0"/>
      <w:marTop w:val="0"/>
      <w:marBottom w:val="0"/>
      <w:divBdr>
        <w:top w:val="none" w:sz="0" w:space="0" w:color="auto"/>
        <w:left w:val="none" w:sz="0" w:space="0" w:color="auto"/>
        <w:bottom w:val="none" w:sz="0" w:space="0" w:color="auto"/>
        <w:right w:val="none" w:sz="0" w:space="0" w:color="auto"/>
      </w:divBdr>
      <w:divsChild>
        <w:div w:id="782647174">
          <w:marLeft w:val="0"/>
          <w:marRight w:val="0"/>
          <w:marTop w:val="0"/>
          <w:marBottom w:val="0"/>
          <w:divBdr>
            <w:top w:val="none" w:sz="0" w:space="0" w:color="auto"/>
            <w:left w:val="none" w:sz="0" w:space="0" w:color="auto"/>
            <w:bottom w:val="none" w:sz="0" w:space="0" w:color="auto"/>
            <w:right w:val="none" w:sz="0" w:space="0" w:color="auto"/>
          </w:divBdr>
        </w:div>
        <w:div w:id="204414422">
          <w:marLeft w:val="0"/>
          <w:marRight w:val="0"/>
          <w:marTop w:val="0"/>
          <w:marBottom w:val="0"/>
          <w:divBdr>
            <w:top w:val="none" w:sz="0" w:space="0" w:color="auto"/>
            <w:left w:val="none" w:sz="0" w:space="0" w:color="auto"/>
            <w:bottom w:val="none" w:sz="0" w:space="0" w:color="auto"/>
            <w:right w:val="none" w:sz="0" w:space="0" w:color="auto"/>
          </w:divBdr>
        </w:div>
      </w:divsChild>
    </w:div>
    <w:div w:id="763917862">
      <w:bodyDiv w:val="1"/>
      <w:marLeft w:val="0"/>
      <w:marRight w:val="0"/>
      <w:marTop w:val="0"/>
      <w:marBottom w:val="0"/>
      <w:divBdr>
        <w:top w:val="none" w:sz="0" w:space="0" w:color="auto"/>
        <w:left w:val="none" w:sz="0" w:space="0" w:color="auto"/>
        <w:bottom w:val="none" w:sz="0" w:space="0" w:color="auto"/>
        <w:right w:val="none" w:sz="0" w:space="0" w:color="auto"/>
      </w:divBdr>
    </w:div>
    <w:div w:id="806120403">
      <w:bodyDiv w:val="1"/>
      <w:marLeft w:val="0"/>
      <w:marRight w:val="0"/>
      <w:marTop w:val="0"/>
      <w:marBottom w:val="0"/>
      <w:divBdr>
        <w:top w:val="none" w:sz="0" w:space="0" w:color="auto"/>
        <w:left w:val="none" w:sz="0" w:space="0" w:color="auto"/>
        <w:bottom w:val="none" w:sz="0" w:space="0" w:color="auto"/>
        <w:right w:val="none" w:sz="0" w:space="0" w:color="auto"/>
      </w:divBdr>
      <w:divsChild>
        <w:div w:id="552468856">
          <w:marLeft w:val="0"/>
          <w:marRight w:val="0"/>
          <w:marTop w:val="0"/>
          <w:marBottom w:val="0"/>
          <w:divBdr>
            <w:top w:val="none" w:sz="0" w:space="0" w:color="auto"/>
            <w:left w:val="none" w:sz="0" w:space="0" w:color="auto"/>
            <w:bottom w:val="none" w:sz="0" w:space="0" w:color="auto"/>
            <w:right w:val="none" w:sz="0" w:space="0" w:color="auto"/>
          </w:divBdr>
        </w:div>
        <w:div w:id="1745109512">
          <w:marLeft w:val="0"/>
          <w:marRight w:val="0"/>
          <w:marTop w:val="0"/>
          <w:marBottom w:val="0"/>
          <w:divBdr>
            <w:top w:val="none" w:sz="0" w:space="0" w:color="auto"/>
            <w:left w:val="none" w:sz="0" w:space="0" w:color="auto"/>
            <w:bottom w:val="none" w:sz="0" w:space="0" w:color="auto"/>
            <w:right w:val="none" w:sz="0" w:space="0" w:color="auto"/>
          </w:divBdr>
        </w:div>
        <w:div w:id="900137964">
          <w:marLeft w:val="0"/>
          <w:marRight w:val="0"/>
          <w:marTop w:val="0"/>
          <w:marBottom w:val="0"/>
          <w:divBdr>
            <w:top w:val="none" w:sz="0" w:space="0" w:color="auto"/>
            <w:left w:val="none" w:sz="0" w:space="0" w:color="auto"/>
            <w:bottom w:val="none" w:sz="0" w:space="0" w:color="auto"/>
            <w:right w:val="none" w:sz="0" w:space="0" w:color="auto"/>
          </w:divBdr>
        </w:div>
        <w:div w:id="2095734395">
          <w:marLeft w:val="0"/>
          <w:marRight w:val="0"/>
          <w:marTop w:val="0"/>
          <w:marBottom w:val="0"/>
          <w:divBdr>
            <w:top w:val="none" w:sz="0" w:space="0" w:color="auto"/>
            <w:left w:val="none" w:sz="0" w:space="0" w:color="auto"/>
            <w:bottom w:val="none" w:sz="0" w:space="0" w:color="auto"/>
            <w:right w:val="none" w:sz="0" w:space="0" w:color="auto"/>
          </w:divBdr>
        </w:div>
        <w:div w:id="989165060">
          <w:marLeft w:val="0"/>
          <w:marRight w:val="0"/>
          <w:marTop w:val="0"/>
          <w:marBottom w:val="0"/>
          <w:divBdr>
            <w:top w:val="none" w:sz="0" w:space="0" w:color="auto"/>
            <w:left w:val="none" w:sz="0" w:space="0" w:color="auto"/>
            <w:bottom w:val="none" w:sz="0" w:space="0" w:color="auto"/>
            <w:right w:val="none" w:sz="0" w:space="0" w:color="auto"/>
          </w:divBdr>
        </w:div>
      </w:divsChild>
    </w:div>
    <w:div w:id="824319004">
      <w:bodyDiv w:val="1"/>
      <w:marLeft w:val="0"/>
      <w:marRight w:val="0"/>
      <w:marTop w:val="0"/>
      <w:marBottom w:val="0"/>
      <w:divBdr>
        <w:top w:val="none" w:sz="0" w:space="0" w:color="auto"/>
        <w:left w:val="none" w:sz="0" w:space="0" w:color="auto"/>
        <w:bottom w:val="none" w:sz="0" w:space="0" w:color="auto"/>
        <w:right w:val="none" w:sz="0" w:space="0" w:color="auto"/>
      </w:divBdr>
      <w:divsChild>
        <w:div w:id="710613590">
          <w:marLeft w:val="0"/>
          <w:marRight w:val="0"/>
          <w:marTop w:val="0"/>
          <w:marBottom w:val="0"/>
          <w:divBdr>
            <w:top w:val="none" w:sz="0" w:space="0" w:color="auto"/>
            <w:left w:val="none" w:sz="0" w:space="0" w:color="auto"/>
            <w:bottom w:val="none" w:sz="0" w:space="0" w:color="auto"/>
            <w:right w:val="none" w:sz="0" w:space="0" w:color="auto"/>
          </w:divBdr>
        </w:div>
        <w:div w:id="1964531096">
          <w:marLeft w:val="0"/>
          <w:marRight w:val="0"/>
          <w:marTop w:val="0"/>
          <w:marBottom w:val="0"/>
          <w:divBdr>
            <w:top w:val="none" w:sz="0" w:space="0" w:color="auto"/>
            <w:left w:val="none" w:sz="0" w:space="0" w:color="auto"/>
            <w:bottom w:val="none" w:sz="0" w:space="0" w:color="auto"/>
            <w:right w:val="none" w:sz="0" w:space="0" w:color="auto"/>
          </w:divBdr>
        </w:div>
      </w:divsChild>
    </w:div>
    <w:div w:id="903641019">
      <w:bodyDiv w:val="1"/>
      <w:marLeft w:val="0"/>
      <w:marRight w:val="0"/>
      <w:marTop w:val="0"/>
      <w:marBottom w:val="0"/>
      <w:divBdr>
        <w:top w:val="none" w:sz="0" w:space="0" w:color="auto"/>
        <w:left w:val="none" w:sz="0" w:space="0" w:color="auto"/>
        <w:bottom w:val="none" w:sz="0" w:space="0" w:color="auto"/>
        <w:right w:val="none" w:sz="0" w:space="0" w:color="auto"/>
      </w:divBdr>
      <w:divsChild>
        <w:div w:id="4526569">
          <w:marLeft w:val="0"/>
          <w:marRight w:val="0"/>
          <w:marTop w:val="0"/>
          <w:marBottom w:val="0"/>
          <w:divBdr>
            <w:top w:val="none" w:sz="0" w:space="0" w:color="auto"/>
            <w:left w:val="none" w:sz="0" w:space="0" w:color="auto"/>
            <w:bottom w:val="none" w:sz="0" w:space="0" w:color="auto"/>
            <w:right w:val="none" w:sz="0" w:space="0" w:color="auto"/>
          </w:divBdr>
        </w:div>
        <w:div w:id="431979006">
          <w:marLeft w:val="0"/>
          <w:marRight w:val="0"/>
          <w:marTop w:val="0"/>
          <w:marBottom w:val="0"/>
          <w:divBdr>
            <w:top w:val="none" w:sz="0" w:space="0" w:color="auto"/>
            <w:left w:val="none" w:sz="0" w:space="0" w:color="auto"/>
            <w:bottom w:val="none" w:sz="0" w:space="0" w:color="auto"/>
            <w:right w:val="none" w:sz="0" w:space="0" w:color="auto"/>
          </w:divBdr>
        </w:div>
      </w:divsChild>
    </w:div>
    <w:div w:id="913470907">
      <w:bodyDiv w:val="1"/>
      <w:marLeft w:val="0"/>
      <w:marRight w:val="0"/>
      <w:marTop w:val="0"/>
      <w:marBottom w:val="0"/>
      <w:divBdr>
        <w:top w:val="none" w:sz="0" w:space="0" w:color="auto"/>
        <w:left w:val="none" w:sz="0" w:space="0" w:color="auto"/>
        <w:bottom w:val="none" w:sz="0" w:space="0" w:color="auto"/>
        <w:right w:val="none" w:sz="0" w:space="0" w:color="auto"/>
      </w:divBdr>
      <w:divsChild>
        <w:div w:id="1248465177">
          <w:marLeft w:val="0"/>
          <w:marRight w:val="0"/>
          <w:marTop w:val="0"/>
          <w:marBottom w:val="0"/>
          <w:divBdr>
            <w:top w:val="none" w:sz="0" w:space="0" w:color="auto"/>
            <w:left w:val="none" w:sz="0" w:space="0" w:color="auto"/>
            <w:bottom w:val="none" w:sz="0" w:space="0" w:color="auto"/>
            <w:right w:val="none" w:sz="0" w:space="0" w:color="auto"/>
          </w:divBdr>
        </w:div>
        <w:div w:id="1871138453">
          <w:marLeft w:val="0"/>
          <w:marRight w:val="0"/>
          <w:marTop w:val="0"/>
          <w:marBottom w:val="0"/>
          <w:divBdr>
            <w:top w:val="none" w:sz="0" w:space="0" w:color="auto"/>
            <w:left w:val="none" w:sz="0" w:space="0" w:color="auto"/>
            <w:bottom w:val="none" w:sz="0" w:space="0" w:color="auto"/>
            <w:right w:val="none" w:sz="0" w:space="0" w:color="auto"/>
          </w:divBdr>
        </w:div>
      </w:divsChild>
    </w:div>
    <w:div w:id="925844774">
      <w:bodyDiv w:val="1"/>
      <w:marLeft w:val="0"/>
      <w:marRight w:val="0"/>
      <w:marTop w:val="0"/>
      <w:marBottom w:val="0"/>
      <w:divBdr>
        <w:top w:val="none" w:sz="0" w:space="0" w:color="auto"/>
        <w:left w:val="none" w:sz="0" w:space="0" w:color="auto"/>
        <w:bottom w:val="none" w:sz="0" w:space="0" w:color="auto"/>
        <w:right w:val="none" w:sz="0" w:space="0" w:color="auto"/>
      </w:divBdr>
      <w:divsChild>
        <w:div w:id="2023628731">
          <w:marLeft w:val="0"/>
          <w:marRight w:val="0"/>
          <w:marTop w:val="0"/>
          <w:marBottom w:val="0"/>
          <w:divBdr>
            <w:top w:val="none" w:sz="0" w:space="0" w:color="auto"/>
            <w:left w:val="none" w:sz="0" w:space="0" w:color="auto"/>
            <w:bottom w:val="none" w:sz="0" w:space="0" w:color="auto"/>
            <w:right w:val="none" w:sz="0" w:space="0" w:color="auto"/>
          </w:divBdr>
        </w:div>
        <w:div w:id="1302953767">
          <w:marLeft w:val="0"/>
          <w:marRight w:val="0"/>
          <w:marTop w:val="0"/>
          <w:marBottom w:val="0"/>
          <w:divBdr>
            <w:top w:val="none" w:sz="0" w:space="0" w:color="auto"/>
            <w:left w:val="none" w:sz="0" w:space="0" w:color="auto"/>
            <w:bottom w:val="none" w:sz="0" w:space="0" w:color="auto"/>
            <w:right w:val="none" w:sz="0" w:space="0" w:color="auto"/>
          </w:divBdr>
        </w:div>
      </w:divsChild>
    </w:div>
    <w:div w:id="946885397">
      <w:bodyDiv w:val="1"/>
      <w:marLeft w:val="0"/>
      <w:marRight w:val="0"/>
      <w:marTop w:val="0"/>
      <w:marBottom w:val="0"/>
      <w:divBdr>
        <w:top w:val="none" w:sz="0" w:space="0" w:color="auto"/>
        <w:left w:val="none" w:sz="0" w:space="0" w:color="auto"/>
        <w:bottom w:val="none" w:sz="0" w:space="0" w:color="auto"/>
        <w:right w:val="none" w:sz="0" w:space="0" w:color="auto"/>
      </w:divBdr>
      <w:divsChild>
        <w:div w:id="862211581">
          <w:marLeft w:val="0"/>
          <w:marRight w:val="0"/>
          <w:marTop w:val="0"/>
          <w:marBottom w:val="0"/>
          <w:divBdr>
            <w:top w:val="none" w:sz="0" w:space="0" w:color="auto"/>
            <w:left w:val="none" w:sz="0" w:space="0" w:color="auto"/>
            <w:bottom w:val="none" w:sz="0" w:space="0" w:color="auto"/>
            <w:right w:val="none" w:sz="0" w:space="0" w:color="auto"/>
          </w:divBdr>
        </w:div>
        <w:div w:id="255985232">
          <w:marLeft w:val="0"/>
          <w:marRight w:val="0"/>
          <w:marTop w:val="0"/>
          <w:marBottom w:val="0"/>
          <w:divBdr>
            <w:top w:val="none" w:sz="0" w:space="0" w:color="auto"/>
            <w:left w:val="none" w:sz="0" w:space="0" w:color="auto"/>
            <w:bottom w:val="none" w:sz="0" w:space="0" w:color="auto"/>
            <w:right w:val="none" w:sz="0" w:space="0" w:color="auto"/>
          </w:divBdr>
        </w:div>
        <w:div w:id="689140692">
          <w:marLeft w:val="0"/>
          <w:marRight w:val="0"/>
          <w:marTop w:val="0"/>
          <w:marBottom w:val="0"/>
          <w:divBdr>
            <w:top w:val="none" w:sz="0" w:space="0" w:color="auto"/>
            <w:left w:val="none" w:sz="0" w:space="0" w:color="auto"/>
            <w:bottom w:val="none" w:sz="0" w:space="0" w:color="auto"/>
            <w:right w:val="none" w:sz="0" w:space="0" w:color="auto"/>
          </w:divBdr>
        </w:div>
      </w:divsChild>
    </w:div>
    <w:div w:id="990980839">
      <w:bodyDiv w:val="1"/>
      <w:marLeft w:val="0"/>
      <w:marRight w:val="0"/>
      <w:marTop w:val="0"/>
      <w:marBottom w:val="0"/>
      <w:divBdr>
        <w:top w:val="none" w:sz="0" w:space="0" w:color="auto"/>
        <w:left w:val="none" w:sz="0" w:space="0" w:color="auto"/>
        <w:bottom w:val="none" w:sz="0" w:space="0" w:color="auto"/>
        <w:right w:val="none" w:sz="0" w:space="0" w:color="auto"/>
      </w:divBdr>
      <w:divsChild>
        <w:div w:id="1440761375">
          <w:marLeft w:val="0"/>
          <w:marRight w:val="0"/>
          <w:marTop w:val="0"/>
          <w:marBottom w:val="0"/>
          <w:divBdr>
            <w:top w:val="none" w:sz="0" w:space="0" w:color="auto"/>
            <w:left w:val="none" w:sz="0" w:space="0" w:color="auto"/>
            <w:bottom w:val="none" w:sz="0" w:space="0" w:color="auto"/>
            <w:right w:val="none" w:sz="0" w:space="0" w:color="auto"/>
          </w:divBdr>
        </w:div>
        <w:div w:id="688868866">
          <w:marLeft w:val="0"/>
          <w:marRight w:val="0"/>
          <w:marTop w:val="0"/>
          <w:marBottom w:val="0"/>
          <w:divBdr>
            <w:top w:val="none" w:sz="0" w:space="0" w:color="auto"/>
            <w:left w:val="none" w:sz="0" w:space="0" w:color="auto"/>
            <w:bottom w:val="none" w:sz="0" w:space="0" w:color="auto"/>
            <w:right w:val="none" w:sz="0" w:space="0" w:color="auto"/>
          </w:divBdr>
        </w:div>
        <w:div w:id="1148285326">
          <w:marLeft w:val="0"/>
          <w:marRight w:val="0"/>
          <w:marTop w:val="0"/>
          <w:marBottom w:val="0"/>
          <w:divBdr>
            <w:top w:val="none" w:sz="0" w:space="0" w:color="auto"/>
            <w:left w:val="none" w:sz="0" w:space="0" w:color="auto"/>
            <w:bottom w:val="none" w:sz="0" w:space="0" w:color="auto"/>
            <w:right w:val="none" w:sz="0" w:space="0" w:color="auto"/>
          </w:divBdr>
        </w:div>
        <w:div w:id="2033724876">
          <w:marLeft w:val="0"/>
          <w:marRight w:val="0"/>
          <w:marTop w:val="0"/>
          <w:marBottom w:val="0"/>
          <w:divBdr>
            <w:top w:val="none" w:sz="0" w:space="0" w:color="auto"/>
            <w:left w:val="none" w:sz="0" w:space="0" w:color="auto"/>
            <w:bottom w:val="none" w:sz="0" w:space="0" w:color="auto"/>
            <w:right w:val="none" w:sz="0" w:space="0" w:color="auto"/>
          </w:divBdr>
        </w:div>
        <w:div w:id="1873758495">
          <w:marLeft w:val="0"/>
          <w:marRight w:val="0"/>
          <w:marTop w:val="0"/>
          <w:marBottom w:val="0"/>
          <w:divBdr>
            <w:top w:val="none" w:sz="0" w:space="0" w:color="auto"/>
            <w:left w:val="none" w:sz="0" w:space="0" w:color="auto"/>
            <w:bottom w:val="none" w:sz="0" w:space="0" w:color="auto"/>
            <w:right w:val="none" w:sz="0" w:space="0" w:color="auto"/>
          </w:divBdr>
        </w:div>
      </w:divsChild>
    </w:div>
    <w:div w:id="997074768">
      <w:bodyDiv w:val="1"/>
      <w:marLeft w:val="0"/>
      <w:marRight w:val="0"/>
      <w:marTop w:val="0"/>
      <w:marBottom w:val="0"/>
      <w:divBdr>
        <w:top w:val="none" w:sz="0" w:space="0" w:color="auto"/>
        <w:left w:val="none" w:sz="0" w:space="0" w:color="auto"/>
        <w:bottom w:val="none" w:sz="0" w:space="0" w:color="auto"/>
        <w:right w:val="none" w:sz="0" w:space="0" w:color="auto"/>
      </w:divBdr>
      <w:divsChild>
        <w:div w:id="635263668">
          <w:marLeft w:val="0"/>
          <w:marRight w:val="0"/>
          <w:marTop w:val="0"/>
          <w:marBottom w:val="0"/>
          <w:divBdr>
            <w:top w:val="none" w:sz="0" w:space="0" w:color="auto"/>
            <w:left w:val="none" w:sz="0" w:space="0" w:color="auto"/>
            <w:bottom w:val="none" w:sz="0" w:space="0" w:color="auto"/>
            <w:right w:val="none" w:sz="0" w:space="0" w:color="auto"/>
          </w:divBdr>
        </w:div>
        <w:div w:id="1350373906">
          <w:marLeft w:val="0"/>
          <w:marRight w:val="0"/>
          <w:marTop w:val="0"/>
          <w:marBottom w:val="0"/>
          <w:divBdr>
            <w:top w:val="none" w:sz="0" w:space="0" w:color="auto"/>
            <w:left w:val="none" w:sz="0" w:space="0" w:color="auto"/>
            <w:bottom w:val="none" w:sz="0" w:space="0" w:color="auto"/>
            <w:right w:val="none" w:sz="0" w:space="0" w:color="auto"/>
          </w:divBdr>
        </w:div>
      </w:divsChild>
    </w:div>
    <w:div w:id="1040469306">
      <w:bodyDiv w:val="1"/>
      <w:marLeft w:val="0"/>
      <w:marRight w:val="0"/>
      <w:marTop w:val="0"/>
      <w:marBottom w:val="0"/>
      <w:divBdr>
        <w:top w:val="none" w:sz="0" w:space="0" w:color="auto"/>
        <w:left w:val="none" w:sz="0" w:space="0" w:color="auto"/>
        <w:bottom w:val="none" w:sz="0" w:space="0" w:color="auto"/>
        <w:right w:val="none" w:sz="0" w:space="0" w:color="auto"/>
      </w:divBdr>
      <w:divsChild>
        <w:div w:id="1877934589">
          <w:marLeft w:val="0"/>
          <w:marRight w:val="0"/>
          <w:marTop w:val="0"/>
          <w:marBottom w:val="0"/>
          <w:divBdr>
            <w:top w:val="none" w:sz="0" w:space="0" w:color="auto"/>
            <w:left w:val="none" w:sz="0" w:space="0" w:color="auto"/>
            <w:bottom w:val="none" w:sz="0" w:space="0" w:color="auto"/>
            <w:right w:val="none" w:sz="0" w:space="0" w:color="auto"/>
          </w:divBdr>
        </w:div>
        <w:div w:id="1116947883">
          <w:marLeft w:val="0"/>
          <w:marRight w:val="0"/>
          <w:marTop w:val="0"/>
          <w:marBottom w:val="0"/>
          <w:divBdr>
            <w:top w:val="none" w:sz="0" w:space="0" w:color="auto"/>
            <w:left w:val="none" w:sz="0" w:space="0" w:color="auto"/>
            <w:bottom w:val="none" w:sz="0" w:space="0" w:color="auto"/>
            <w:right w:val="none" w:sz="0" w:space="0" w:color="auto"/>
          </w:divBdr>
        </w:div>
      </w:divsChild>
    </w:div>
    <w:div w:id="1059598445">
      <w:bodyDiv w:val="1"/>
      <w:marLeft w:val="0"/>
      <w:marRight w:val="0"/>
      <w:marTop w:val="0"/>
      <w:marBottom w:val="0"/>
      <w:divBdr>
        <w:top w:val="none" w:sz="0" w:space="0" w:color="auto"/>
        <w:left w:val="none" w:sz="0" w:space="0" w:color="auto"/>
        <w:bottom w:val="none" w:sz="0" w:space="0" w:color="auto"/>
        <w:right w:val="none" w:sz="0" w:space="0" w:color="auto"/>
      </w:divBdr>
      <w:divsChild>
        <w:div w:id="1198203345">
          <w:marLeft w:val="0"/>
          <w:marRight w:val="0"/>
          <w:marTop w:val="0"/>
          <w:marBottom w:val="0"/>
          <w:divBdr>
            <w:top w:val="none" w:sz="0" w:space="0" w:color="auto"/>
            <w:left w:val="none" w:sz="0" w:space="0" w:color="auto"/>
            <w:bottom w:val="none" w:sz="0" w:space="0" w:color="auto"/>
            <w:right w:val="none" w:sz="0" w:space="0" w:color="auto"/>
          </w:divBdr>
        </w:div>
        <w:div w:id="1393196096">
          <w:marLeft w:val="0"/>
          <w:marRight w:val="0"/>
          <w:marTop w:val="0"/>
          <w:marBottom w:val="0"/>
          <w:divBdr>
            <w:top w:val="none" w:sz="0" w:space="0" w:color="auto"/>
            <w:left w:val="none" w:sz="0" w:space="0" w:color="auto"/>
            <w:bottom w:val="none" w:sz="0" w:space="0" w:color="auto"/>
            <w:right w:val="none" w:sz="0" w:space="0" w:color="auto"/>
          </w:divBdr>
        </w:div>
      </w:divsChild>
    </w:div>
    <w:div w:id="1069957599">
      <w:bodyDiv w:val="1"/>
      <w:marLeft w:val="0"/>
      <w:marRight w:val="0"/>
      <w:marTop w:val="0"/>
      <w:marBottom w:val="0"/>
      <w:divBdr>
        <w:top w:val="none" w:sz="0" w:space="0" w:color="auto"/>
        <w:left w:val="none" w:sz="0" w:space="0" w:color="auto"/>
        <w:bottom w:val="none" w:sz="0" w:space="0" w:color="auto"/>
        <w:right w:val="none" w:sz="0" w:space="0" w:color="auto"/>
      </w:divBdr>
      <w:divsChild>
        <w:div w:id="905608691">
          <w:marLeft w:val="0"/>
          <w:marRight w:val="0"/>
          <w:marTop w:val="0"/>
          <w:marBottom w:val="0"/>
          <w:divBdr>
            <w:top w:val="none" w:sz="0" w:space="0" w:color="auto"/>
            <w:left w:val="none" w:sz="0" w:space="0" w:color="auto"/>
            <w:bottom w:val="none" w:sz="0" w:space="0" w:color="auto"/>
            <w:right w:val="none" w:sz="0" w:space="0" w:color="auto"/>
          </w:divBdr>
        </w:div>
        <w:div w:id="1980500000">
          <w:marLeft w:val="0"/>
          <w:marRight w:val="0"/>
          <w:marTop w:val="0"/>
          <w:marBottom w:val="0"/>
          <w:divBdr>
            <w:top w:val="none" w:sz="0" w:space="0" w:color="auto"/>
            <w:left w:val="none" w:sz="0" w:space="0" w:color="auto"/>
            <w:bottom w:val="none" w:sz="0" w:space="0" w:color="auto"/>
            <w:right w:val="none" w:sz="0" w:space="0" w:color="auto"/>
          </w:divBdr>
        </w:div>
        <w:div w:id="946425715">
          <w:marLeft w:val="0"/>
          <w:marRight w:val="0"/>
          <w:marTop w:val="0"/>
          <w:marBottom w:val="0"/>
          <w:divBdr>
            <w:top w:val="none" w:sz="0" w:space="0" w:color="auto"/>
            <w:left w:val="none" w:sz="0" w:space="0" w:color="auto"/>
            <w:bottom w:val="none" w:sz="0" w:space="0" w:color="auto"/>
            <w:right w:val="none" w:sz="0" w:space="0" w:color="auto"/>
          </w:divBdr>
        </w:div>
        <w:div w:id="380448954">
          <w:marLeft w:val="0"/>
          <w:marRight w:val="0"/>
          <w:marTop w:val="0"/>
          <w:marBottom w:val="0"/>
          <w:divBdr>
            <w:top w:val="none" w:sz="0" w:space="0" w:color="auto"/>
            <w:left w:val="none" w:sz="0" w:space="0" w:color="auto"/>
            <w:bottom w:val="none" w:sz="0" w:space="0" w:color="auto"/>
            <w:right w:val="none" w:sz="0" w:space="0" w:color="auto"/>
          </w:divBdr>
        </w:div>
        <w:div w:id="1555459045">
          <w:marLeft w:val="0"/>
          <w:marRight w:val="0"/>
          <w:marTop w:val="0"/>
          <w:marBottom w:val="0"/>
          <w:divBdr>
            <w:top w:val="none" w:sz="0" w:space="0" w:color="auto"/>
            <w:left w:val="none" w:sz="0" w:space="0" w:color="auto"/>
            <w:bottom w:val="none" w:sz="0" w:space="0" w:color="auto"/>
            <w:right w:val="none" w:sz="0" w:space="0" w:color="auto"/>
          </w:divBdr>
        </w:div>
        <w:div w:id="1262180893">
          <w:marLeft w:val="0"/>
          <w:marRight w:val="0"/>
          <w:marTop w:val="0"/>
          <w:marBottom w:val="0"/>
          <w:divBdr>
            <w:top w:val="none" w:sz="0" w:space="0" w:color="auto"/>
            <w:left w:val="none" w:sz="0" w:space="0" w:color="auto"/>
            <w:bottom w:val="none" w:sz="0" w:space="0" w:color="auto"/>
            <w:right w:val="none" w:sz="0" w:space="0" w:color="auto"/>
          </w:divBdr>
        </w:div>
        <w:div w:id="767774744">
          <w:marLeft w:val="0"/>
          <w:marRight w:val="0"/>
          <w:marTop w:val="0"/>
          <w:marBottom w:val="0"/>
          <w:divBdr>
            <w:top w:val="none" w:sz="0" w:space="0" w:color="auto"/>
            <w:left w:val="none" w:sz="0" w:space="0" w:color="auto"/>
            <w:bottom w:val="none" w:sz="0" w:space="0" w:color="auto"/>
            <w:right w:val="none" w:sz="0" w:space="0" w:color="auto"/>
          </w:divBdr>
        </w:div>
      </w:divsChild>
    </w:div>
    <w:div w:id="1090813427">
      <w:bodyDiv w:val="1"/>
      <w:marLeft w:val="0"/>
      <w:marRight w:val="0"/>
      <w:marTop w:val="0"/>
      <w:marBottom w:val="0"/>
      <w:divBdr>
        <w:top w:val="none" w:sz="0" w:space="0" w:color="auto"/>
        <w:left w:val="none" w:sz="0" w:space="0" w:color="auto"/>
        <w:bottom w:val="none" w:sz="0" w:space="0" w:color="auto"/>
        <w:right w:val="none" w:sz="0" w:space="0" w:color="auto"/>
      </w:divBdr>
      <w:divsChild>
        <w:div w:id="1617909004">
          <w:marLeft w:val="0"/>
          <w:marRight w:val="0"/>
          <w:marTop w:val="0"/>
          <w:marBottom w:val="0"/>
          <w:divBdr>
            <w:top w:val="none" w:sz="0" w:space="0" w:color="auto"/>
            <w:left w:val="none" w:sz="0" w:space="0" w:color="auto"/>
            <w:bottom w:val="none" w:sz="0" w:space="0" w:color="auto"/>
            <w:right w:val="none" w:sz="0" w:space="0" w:color="auto"/>
          </w:divBdr>
        </w:div>
        <w:div w:id="1575816928">
          <w:marLeft w:val="0"/>
          <w:marRight w:val="0"/>
          <w:marTop w:val="0"/>
          <w:marBottom w:val="0"/>
          <w:divBdr>
            <w:top w:val="none" w:sz="0" w:space="0" w:color="auto"/>
            <w:left w:val="none" w:sz="0" w:space="0" w:color="auto"/>
            <w:bottom w:val="none" w:sz="0" w:space="0" w:color="auto"/>
            <w:right w:val="none" w:sz="0" w:space="0" w:color="auto"/>
          </w:divBdr>
        </w:div>
      </w:divsChild>
    </w:div>
    <w:div w:id="1128668944">
      <w:bodyDiv w:val="1"/>
      <w:marLeft w:val="0"/>
      <w:marRight w:val="0"/>
      <w:marTop w:val="0"/>
      <w:marBottom w:val="0"/>
      <w:divBdr>
        <w:top w:val="none" w:sz="0" w:space="0" w:color="auto"/>
        <w:left w:val="none" w:sz="0" w:space="0" w:color="auto"/>
        <w:bottom w:val="none" w:sz="0" w:space="0" w:color="auto"/>
        <w:right w:val="none" w:sz="0" w:space="0" w:color="auto"/>
      </w:divBdr>
      <w:divsChild>
        <w:div w:id="1636134206">
          <w:marLeft w:val="0"/>
          <w:marRight w:val="0"/>
          <w:marTop w:val="0"/>
          <w:marBottom w:val="0"/>
          <w:divBdr>
            <w:top w:val="none" w:sz="0" w:space="0" w:color="auto"/>
            <w:left w:val="none" w:sz="0" w:space="0" w:color="auto"/>
            <w:bottom w:val="none" w:sz="0" w:space="0" w:color="auto"/>
            <w:right w:val="none" w:sz="0" w:space="0" w:color="auto"/>
          </w:divBdr>
        </w:div>
        <w:div w:id="348072441">
          <w:marLeft w:val="0"/>
          <w:marRight w:val="0"/>
          <w:marTop w:val="0"/>
          <w:marBottom w:val="0"/>
          <w:divBdr>
            <w:top w:val="none" w:sz="0" w:space="0" w:color="auto"/>
            <w:left w:val="none" w:sz="0" w:space="0" w:color="auto"/>
            <w:bottom w:val="none" w:sz="0" w:space="0" w:color="auto"/>
            <w:right w:val="none" w:sz="0" w:space="0" w:color="auto"/>
          </w:divBdr>
        </w:div>
      </w:divsChild>
    </w:div>
    <w:div w:id="1187598827">
      <w:bodyDiv w:val="1"/>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
        <w:div w:id="1594902081">
          <w:marLeft w:val="0"/>
          <w:marRight w:val="0"/>
          <w:marTop w:val="0"/>
          <w:marBottom w:val="0"/>
          <w:divBdr>
            <w:top w:val="none" w:sz="0" w:space="0" w:color="auto"/>
            <w:left w:val="none" w:sz="0" w:space="0" w:color="auto"/>
            <w:bottom w:val="none" w:sz="0" w:space="0" w:color="auto"/>
            <w:right w:val="none" w:sz="0" w:space="0" w:color="auto"/>
          </w:divBdr>
        </w:div>
      </w:divsChild>
    </w:div>
    <w:div w:id="1207136286">
      <w:bodyDiv w:val="1"/>
      <w:marLeft w:val="0"/>
      <w:marRight w:val="0"/>
      <w:marTop w:val="0"/>
      <w:marBottom w:val="0"/>
      <w:divBdr>
        <w:top w:val="none" w:sz="0" w:space="0" w:color="auto"/>
        <w:left w:val="none" w:sz="0" w:space="0" w:color="auto"/>
        <w:bottom w:val="none" w:sz="0" w:space="0" w:color="auto"/>
        <w:right w:val="none" w:sz="0" w:space="0" w:color="auto"/>
      </w:divBdr>
      <w:divsChild>
        <w:div w:id="608968608">
          <w:marLeft w:val="0"/>
          <w:marRight w:val="0"/>
          <w:marTop w:val="0"/>
          <w:marBottom w:val="0"/>
          <w:divBdr>
            <w:top w:val="none" w:sz="0" w:space="0" w:color="auto"/>
            <w:left w:val="none" w:sz="0" w:space="0" w:color="auto"/>
            <w:bottom w:val="none" w:sz="0" w:space="0" w:color="auto"/>
            <w:right w:val="none" w:sz="0" w:space="0" w:color="auto"/>
          </w:divBdr>
        </w:div>
        <w:div w:id="1046636163">
          <w:marLeft w:val="0"/>
          <w:marRight w:val="0"/>
          <w:marTop w:val="0"/>
          <w:marBottom w:val="0"/>
          <w:divBdr>
            <w:top w:val="none" w:sz="0" w:space="0" w:color="auto"/>
            <w:left w:val="none" w:sz="0" w:space="0" w:color="auto"/>
            <w:bottom w:val="none" w:sz="0" w:space="0" w:color="auto"/>
            <w:right w:val="none" w:sz="0" w:space="0" w:color="auto"/>
          </w:divBdr>
        </w:div>
        <w:div w:id="1172722882">
          <w:marLeft w:val="0"/>
          <w:marRight w:val="0"/>
          <w:marTop w:val="0"/>
          <w:marBottom w:val="0"/>
          <w:divBdr>
            <w:top w:val="none" w:sz="0" w:space="0" w:color="auto"/>
            <w:left w:val="none" w:sz="0" w:space="0" w:color="auto"/>
            <w:bottom w:val="none" w:sz="0" w:space="0" w:color="auto"/>
            <w:right w:val="none" w:sz="0" w:space="0" w:color="auto"/>
          </w:divBdr>
        </w:div>
        <w:div w:id="837161063">
          <w:marLeft w:val="0"/>
          <w:marRight w:val="0"/>
          <w:marTop w:val="0"/>
          <w:marBottom w:val="0"/>
          <w:divBdr>
            <w:top w:val="none" w:sz="0" w:space="0" w:color="auto"/>
            <w:left w:val="none" w:sz="0" w:space="0" w:color="auto"/>
            <w:bottom w:val="none" w:sz="0" w:space="0" w:color="auto"/>
            <w:right w:val="none" w:sz="0" w:space="0" w:color="auto"/>
          </w:divBdr>
        </w:div>
        <w:div w:id="1162505085">
          <w:marLeft w:val="0"/>
          <w:marRight w:val="0"/>
          <w:marTop w:val="0"/>
          <w:marBottom w:val="0"/>
          <w:divBdr>
            <w:top w:val="none" w:sz="0" w:space="0" w:color="auto"/>
            <w:left w:val="none" w:sz="0" w:space="0" w:color="auto"/>
            <w:bottom w:val="none" w:sz="0" w:space="0" w:color="auto"/>
            <w:right w:val="none" w:sz="0" w:space="0" w:color="auto"/>
          </w:divBdr>
        </w:div>
        <w:div w:id="822816946">
          <w:marLeft w:val="0"/>
          <w:marRight w:val="0"/>
          <w:marTop w:val="0"/>
          <w:marBottom w:val="0"/>
          <w:divBdr>
            <w:top w:val="none" w:sz="0" w:space="0" w:color="auto"/>
            <w:left w:val="none" w:sz="0" w:space="0" w:color="auto"/>
            <w:bottom w:val="none" w:sz="0" w:space="0" w:color="auto"/>
            <w:right w:val="none" w:sz="0" w:space="0" w:color="auto"/>
          </w:divBdr>
        </w:div>
        <w:div w:id="712729573">
          <w:marLeft w:val="0"/>
          <w:marRight w:val="0"/>
          <w:marTop w:val="0"/>
          <w:marBottom w:val="0"/>
          <w:divBdr>
            <w:top w:val="none" w:sz="0" w:space="0" w:color="auto"/>
            <w:left w:val="none" w:sz="0" w:space="0" w:color="auto"/>
            <w:bottom w:val="none" w:sz="0" w:space="0" w:color="auto"/>
            <w:right w:val="none" w:sz="0" w:space="0" w:color="auto"/>
          </w:divBdr>
        </w:div>
        <w:div w:id="1551071244">
          <w:marLeft w:val="0"/>
          <w:marRight w:val="0"/>
          <w:marTop w:val="0"/>
          <w:marBottom w:val="0"/>
          <w:divBdr>
            <w:top w:val="none" w:sz="0" w:space="0" w:color="auto"/>
            <w:left w:val="none" w:sz="0" w:space="0" w:color="auto"/>
            <w:bottom w:val="none" w:sz="0" w:space="0" w:color="auto"/>
            <w:right w:val="none" w:sz="0" w:space="0" w:color="auto"/>
          </w:divBdr>
        </w:div>
        <w:div w:id="54017033">
          <w:marLeft w:val="0"/>
          <w:marRight w:val="0"/>
          <w:marTop w:val="0"/>
          <w:marBottom w:val="0"/>
          <w:divBdr>
            <w:top w:val="none" w:sz="0" w:space="0" w:color="auto"/>
            <w:left w:val="none" w:sz="0" w:space="0" w:color="auto"/>
            <w:bottom w:val="none" w:sz="0" w:space="0" w:color="auto"/>
            <w:right w:val="none" w:sz="0" w:space="0" w:color="auto"/>
          </w:divBdr>
        </w:div>
      </w:divsChild>
    </w:div>
    <w:div w:id="1249193700">
      <w:bodyDiv w:val="1"/>
      <w:marLeft w:val="0"/>
      <w:marRight w:val="0"/>
      <w:marTop w:val="0"/>
      <w:marBottom w:val="0"/>
      <w:divBdr>
        <w:top w:val="none" w:sz="0" w:space="0" w:color="auto"/>
        <w:left w:val="none" w:sz="0" w:space="0" w:color="auto"/>
        <w:bottom w:val="none" w:sz="0" w:space="0" w:color="auto"/>
        <w:right w:val="none" w:sz="0" w:space="0" w:color="auto"/>
      </w:divBdr>
      <w:divsChild>
        <w:div w:id="596669920">
          <w:marLeft w:val="0"/>
          <w:marRight w:val="0"/>
          <w:marTop w:val="0"/>
          <w:marBottom w:val="0"/>
          <w:divBdr>
            <w:top w:val="none" w:sz="0" w:space="0" w:color="auto"/>
            <w:left w:val="none" w:sz="0" w:space="0" w:color="auto"/>
            <w:bottom w:val="none" w:sz="0" w:space="0" w:color="auto"/>
            <w:right w:val="none" w:sz="0" w:space="0" w:color="auto"/>
          </w:divBdr>
        </w:div>
        <w:div w:id="1056660427">
          <w:marLeft w:val="0"/>
          <w:marRight w:val="0"/>
          <w:marTop w:val="0"/>
          <w:marBottom w:val="0"/>
          <w:divBdr>
            <w:top w:val="none" w:sz="0" w:space="0" w:color="auto"/>
            <w:left w:val="none" w:sz="0" w:space="0" w:color="auto"/>
            <w:bottom w:val="none" w:sz="0" w:space="0" w:color="auto"/>
            <w:right w:val="none" w:sz="0" w:space="0" w:color="auto"/>
          </w:divBdr>
        </w:div>
        <w:div w:id="790562751">
          <w:marLeft w:val="0"/>
          <w:marRight w:val="0"/>
          <w:marTop w:val="0"/>
          <w:marBottom w:val="0"/>
          <w:divBdr>
            <w:top w:val="none" w:sz="0" w:space="0" w:color="auto"/>
            <w:left w:val="none" w:sz="0" w:space="0" w:color="auto"/>
            <w:bottom w:val="none" w:sz="0" w:space="0" w:color="auto"/>
            <w:right w:val="none" w:sz="0" w:space="0" w:color="auto"/>
          </w:divBdr>
        </w:div>
        <w:div w:id="1004823834">
          <w:marLeft w:val="0"/>
          <w:marRight w:val="0"/>
          <w:marTop w:val="0"/>
          <w:marBottom w:val="0"/>
          <w:divBdr>
            <w:top w:val="none" w:sz="0" w:space="0" w:color="auto"/>
            <w:left w:val="none" w:sz="0" w:space="0" w:color="auto"/>
            <w:bottom w:val="none" w:sz="0" w:space="0" w:color="auto"/>
            <w:right w:val="none" w:sz="0" w:space="0" w:color="auto"/>
          </w:divBdr>
        </w:div>
      </w:divsChild>
    </w:div>
    <w:div w:id="1264460024">
      <w:bodyDiv w:val="1"/>
      <w:marLeft w:val="0"/>
      <w:marRight w:val="0"/>
      <w:marTop w:val="0"/>
      <w:marBottom w:val="0"/>
      <w:divBdr>
        <w:top w:val="none" w:sz="0" w:space="0" w:color="auto"/>
        <w:left w:val="none" w:sz="0" w:space="0" w:color="auto"/>
        <w:bottom w:val="none" w:sz="0" w:space="0" w:color="auto"/>
        <w:right w:val="none" w:sz="0" w:space="0" w:color="auto"/>
      </w:divBdr>
    </w:div>
    <w:div w:id="1270308299">
      <w:bodyDiv w:val="1"/>
      <w:marLeft w:val="0"/>
      <w:marRight w:val="0"/>
      <w:marTop w:val="0"/>
      <w:marBottom w:val="0"/>
      <w:divBdr>
        <w:top w:val="none" w:sz="0" w:space="0" w:color="auto"/>
        <w:left w:val="none" w:sz="0" w:space="0" w:color="auto"/>
        <w:bottom w:val="none" w:sz="0" w:space="0" w:color="auto"/>
        <w:right w:val="none" w:sz="0" w:space="0" w:color="auto"/>
      </w:divBdr>
      <w:divsChild>
        <w:div w:id="831339070">
          <w:marLeft w:val="0"/>
          <w:marRight w:val="0"/>
          <w:marTop w:val="0"/>
          <w:marBottom w:val="0"/>
          <w:divBdr>
            <w:top w:val="none" w:sz="0" w:space="0" w:color="auto"/>
            <w:left w:val="none" w:sz="0" w:space="0" w:color="auto"/>
            <w:bottom w:val="none" w:sz="0" w:space="0" w:color="auto"/>
            <w:right w:val="none" w:sz="0" w:space="0" w:color="auto"/>
          </w:divBdr>
        </w:div>
        <w:div w:id="1775242833">
          <w:marLeft w:val="0"/>
          <w:marRight w:val="0"/>
          <w:marTop w:val="0"/>
          <w:marBottom w:val="0"/>
          <w:divBdr>
            <w:top w:val="none" w:sz="0" w:space="0" w:color="auto"/>
            <w:left w:val="none" w:sz="0" w:space="0" w:color="auto"/>
            <w:bottom w:val="none" w:sz="0" w:space="0" w:color="auto"/>
            <w:right w:val="none" w:sz="0" w:space="0" w:color="auto"/>
          </w:divBdr>
        </w:div>
        <w:div w:id="1486777823">
          <w:marLeft w:val="0"/>
          <w:marRight w:val="0"/>
          <w:marTop w:val="0"/>
          <w:marBottom w:val="0"/>
          <w:divBdr>
            <w:top w:val="none" w:sz="0" w:space="0" w:color="auto"/>
            <w:left w:val="none" w:sz="0" w:space="0" w:color="auto"/>
            <w:bottom w:val="none" w:sz="0" w:space="0" w:color="auto"/>
            <w:right w:val="none" w:sz="0" w:space="0" w:color="auto"/>
          </w:divBdr>
        </w:div>
        <w:div w:id="610745140">
          <w:marLeft w:val="0"/>
          <w:marRight w:val="0"/>
          <w:marTop w:val="0"/>
          <w:marBottom w:val="0"/>
          <w:divBdr>
            <w:top w:val="none" w:sz="0" w:space="0" w:color="auto"/>
            <w:left w:val="none" w:sz="0" w:space="0" w:color="auto"/>
            <w:bottom w:val="none" w:sz="0" w:space="0" w:color="auto"/>
            <w:right w:val="none" w:sz="0" w:space="0" w:color="auto"/>
          </w:divBdr>
        </w:div>
      </w:divsChild>
    </w:div>
    <w:div w:id="1299611454">
      <w:bodyDiv w:val="1"/>
      <w:marLeft w:val="0"/>
      <w:marRight w:val="0"/>
      <w:marTop w:val="0"/>
      <w:marBottom w:val="0"/>
      <w:divBdr>
        <w:top w:val="none" w:sz="0" w:space="0" w:color="auto"/>
        <w:left w:val="none" w:sz="0" w:space="0" w:color="auto"/>
        <w:bottom w:val="none" w:sz="0" w:space="0" w:color="auto"/>
        <w:right w:val="none" w:sz="0" w:space="0" w:color="auto"/>
      </w:divBdr>
      <w:divsChild>
        <w:div w:id="1833137825">
          <w:marLeft w:val="0"/>
          <w:marRight w:val="0"/>
          <w:marTop w:val="0"/>
          <w:marBottom w:val="0"/>
          <w:divBdr>
            <w:top w:val="none" w:sz="0" w:space="0" w:color="auto"/>
            <w:left w:val="none" w:sz="0" w:space="0" w:color="auto"/>
            <w:bottom w:val="none" w:sz="0" w:space="0" w:color="auto"/>
            <w:right w:val="none" w:sz="0" w:space="0" w:color="auto"/>
          </w:divBdr>
        </w:div>
        <w:div w:id="621231287">
          <w:marLeft w:val="0"/>
          <w:marRight w:val="0"/>
          <w:marTop w:val="0"/>
          <w:marBottom w:val="0"/>
          <w:divBdr>
            <w:top w:val="none" w:sz="0" w:space="0" w:color="auto"/>
            <w:left w:val="none" w:sz="0" w:space="0" w:color="auto"/>
            <w:bottom w:val="none" w:sz="0" w:space="0" w:color="auto"/>
            <w:right w:val="none" w:sz="0" w:space="0" w:color="auto"/>
          </w:divBdr>
        </w:div>
        <w:div w:id="1617515557">
          <w:marLeft w:val="0"/>
          <w:marRight w:val="0"/>
          <w:marTop w:val="0"/>
          <w:marBottom w:val="0"/>
          <w:divBdr>
            <w:top w:val="none" w:sz="0" w:space="0" w:color="auto"/>
            <w:left w:val="none" w:sz="0" w:space="0" w:color="auto"/>
            <w:bottom w:val="none" w:sz="0" w:space="0" w:color="auto"/>
            <w:right w:val="none" w:sz="0" w:space="0" w:color="auto"/>
          </w:divBdr>
        </w:div>
        <w:div w:id="924529381">
          <w:marLeft w:val="0"/>
          <w:marRight w:val="0"/>
          <w:marTop w:val="0"/>
          <w:marBottom w:val="0"/>
          <w:divBdr>
            <w:top w:val="none" w:sz="0" w:space="0" w:color="auto"/>
            <w:left w:val="none" w:sz="0" w:space="0" w:color="auto"/>
            <w:bottom w:val="none" w:sz="0" w:space="0" w:color="auto"/>
            <w:right w:val="none" w:sz="0" w:space="0" w:color="auto"/>
          </w:divBdr>
        </w:div>
        <w:div w:id="361907820">
          <w:marLeft w:val="0"/>
          <w:marRight w:val="0"/>
          <w:marTop w:val="0"/>
          <w:marBottom w:val="0"/>
          <w:divBdr>
            <w:top w:val="none" w:sz="0" w:space="0" w:color="auto"/>
            <w:left w:val="none" w:sz="0" w:space="0" w:color="auto"/>
            <w:bottom w:val="none" w:sz="0" w:space="0" w:color="auto"/>
            <w:right w:val="none" w:sz="0" w:space="0" w:color="auto"/>
          </w:divBdr>
        </w:div>
        <w:div w:id="783110800">
          <w:marLeft w:val="0"/>
          <w:marRight w:val="0"/>
          <w:marTop w:val="0"/>
          <w:marBottom w:val="0"/>
          <w:divBdr>
            <w:top w:val="none" w:sz="0" w:space="0" w:color="auto"/>
            <w:left w:val="none" w:sz="0" w:space="0" w:color="auto"/>
            <w:bottom w:val="none" w:sz="0" w:space="0" w:color="auto"/>
            <w:right w:val="none" w:sz="0" w:space="0" w:color="auto"/>
          </w:divBdr>
        </w:div>
        <w:div w:id="214700474">
          <w:marLeft w:val="0"/>
          <w:marRight w:val="0"/>
          <w:marTop w:val="0"/>
          <w:marBottom w:val="0"/>
          <w:divBdr>
            <w:top w:val="none" w:sz="0" w:space="0" w:color="auto"/>
            <w:left w:val="none" w:sz="0" w:space="0" w:color="auto"/>
            <w:bottom w:val="none" w:sz="0" w:space="0" w:color="auto"/>
            <w:right w:val="none" w:sz="0" w:space="0" w:color="auto"/>
          </w:divBdr>
        </w:div>
        <w:div w:id="681249742">
          <w:marLeft w:val="0"/>
          <w:marRight w:val="0"/>
          <w:marTop w:val="0"/>
          <w:marBottom w:val="0"/>
          <w:divBdr>
            <w:top w:val="none" w:sz="0" w:space="0" w:color="auto"/>
            <w:left w:val="none" w:sz="0" w:space="0" w:color="auto"/>
            <w:bottom w:val="none" w:sz="0" w:space="0" w:color="auto"/>
            <w:right w:val="none" w:sz="0" w:space="0" w:color="auto"/>
          </w:divBdr>
        </w:div>
        <w:div w:id="1994287267">
          <w:marLeft w:val="0"/>
          <w:marRight w:val="0"/>
          <w:marTop w:val="0"/>
          <w:marBottom w:val="0"/>
          <w:divBdr>
            <w:top w:val="none" w:sz="0" w:space="0" w:color="auto"/>
            <w:left w:val="none" w:sz="0" w:space="0" w:color="auto"/>
            <w:bottom w:val="none" w:sz="0" w:space="0" w:color="auto"/>
            <w:right w:val="none" w:sz="0" w:space="0" w:color="auto"/>
          </w:divBdr>
        </w:div>
        <w:div w:id="1440299347">
          <w:marLeft w:val="0"/>
          <w:marRight w:val="0"/>
          <w:marTop w:val="0"/>
          <w:marBottom w:val="0"/>
          <w:divBdr>
            <w:top w:val="none" w:sz="0" w:space="0" w:color="auto"/>
            <w:left w:val="none" w:sz="0" w:space="0" w:color="auto"/>
            <w:bottom w:val="none" w:sz="0" w:space="0" w:color="auto"/>
            <w:right w:val="none" w:sz="0" w:space="0" w:color="auto"/>
          </w:divBdr>
        </w:div>
        <w:div w:id="1319192700">
          <w:marLeft w:val="0"/>
          <w:marRight w:val="0"/>
          <w:marTop w:val="0"/>
          <w:marBottom w:val="0"/>
          <w:divBdr>
            <w:top w:val="none" w:sz="0" w:space="0" w:color="auto"/>
            <w:left w:val="none" w:sz="0" w:space="0" w:color="auto"/>
            <w:bottom w:val="none" w:sz="0" w:space="0" w:color="auto"/>
            <w:right w:val="none" w:sz="0" w:space="0" w:color="auto"/>
          </w:divBdr>
        </w:div>
        <w:div w:id="1825580870">
          <w:marLeft w:val="0"/>
          <w:marRight w:val="0"/>
          <w:marTop w:val="0"/>
          <w:marBottom w:val="0"/>
          <w:divBdr>
            <w:top w:val="none" w:sz="0" w:space="0" w:color="auto"/>
            <w:left w:val="none" w:sz="0" w:space="0" w:color="auto"/>
            <w:bottom w:val="none" w:sz="0" w:space="0" w:color="auto"/>
            <w:right w:val="none" w:sz="0" w:space="0" w:color="auto"/>
          </w:divBdr>
        </w:div>
      </w:divsChild>
    </w:div>
    <w:div w:id="1309475477">
      <w:bodyDiv w:val="1"/>
      <w:marLeft w:val="0"/>
      <w:marRight w:val="0"/>
      <w:marTop w:val="0"/>
      <w:marBottom w:val="0"/>
      <w:divBdr>
        <w:top w:val="none" w:sz="0" w:space="0" w:color="auto"/>
        <w:left w:val="none" w:sz="0" w:space="0" w:color="auto"/>
        <w:bottom w:val="none" w:sz="0" w:space="0" w:color="auto"/>
        <w:right w:val="none" w:sz="0" w:space="0" w:color="auto"/>
      </w:divBdr>
      <w:divsChild>
        <w:div w:id="1838422829">
          <w:marLeft w:val="0"/>
          <w:marRight w:val="0"/>
          <w:marTop w:val="0"/>
          <w:marBottom w:val="0"/>
          <w:divBdr>
            <w:top w:val="none" w:sz="0" w:space="0" w:color="auto"/>
            <w:left w:val="none" w:sz="0" w:space="0" w:color="auto"/>
            <w:bottom w:val="none" w:sz="0" w:space="0" w:color="auto"/>
            <w:right w:val="none" w:sz="0" w:space="0" w:color="auto"/>
          </w:divBdr>
        </w:div>
        <w:div w:id="516314247">
          <w:marLeft w:val="0"/>
          <w:marRight w:val="0"/>
          <w:marTop w:val="0"/>
          <w:marBottom w:val="0"/>
          <w:divBdr>
            <w:top w:val="none" w:sz="0" w:space="0" w:color="auto"/>
            <w:left w:val="none" w:sz="0" w:space="0" w:color="auto"/>
            <w:bottom w:val="none" w:sz="0" w:space="0" w:color="auto"/>
            <w:right w:val="none" w:sz="0" w:space="0" w:color="auto"/>
          </w:divBdr>
        </w:div>
      </w:divsChild>
    </w:div>
    <w:div w:id="1310135550">
      <w:bodyDiv w:val="1"/>
      <w:marLeft w:val="0"/>
      <w:marRight w:val="0"/>
      <w:marTop w:val="0"/>
      <w:marBottom w:val="0"/>
      <w:divBdr>
        <w:top w:val="none" w:sz="0" w:space="0" w:color="auto"/>
        <w:left w:val="none" w:sz="0" w:space="0" w:color="auto"/>
        <w:bottom w:val="none" w:sz="0" w:space="0" w:color="auto"/>
        <w:right w:val="none" w:sz="0" w:space="0" w:color="auto"/>
      </w:divBdr>
      <w:divsChild>
        <w:div w:id="196354395">
          <w:marLeft w:val="0"/>
          <w:marRight w:val="0"/>
          <w:marTop w:val="0"/>
          <w:marBottom w:val="0"/>
          <w:divBdr>
            <w:top w:val="none" w:sz="0" w:space="0" w:color="auto"/>
            <w:left w:val="none" w:sz="0" w:space="0" w:color="auto"/>
            <w:bottom w:val="none" w:sz="0" w:space="0" w:color="auto"/>
            <w:right w:val="none" w:sz="0" w:space="0" w:color="auto"/>
          </w:divBdr>
        </w:div>
        <w:div w:id="739669987">
          <w:marLeft w:val="0"/>
          <w:marRight w:val="0"/>
          <w:marTop w:val="0"/>
          <w:marBottom w:val="0"/>
          <w:divBdr>
            <w:top w:val="none" w:sz="0" w:space="0" w:color="auto"/>
            <w:left w:val="none" w:sz="0" w:space="0" w:color="auto"/>
            <w:bottom w:val="none" w:sz="0" w:space="0" w:color="auto"/>
            <w:right w:val="none" w:sz="0" w:space="0" w:color="auto"/>
          </w:divBdr>
        </w:div>
        <w:div w:id="1987082544">
          <w:marLeft w:val="0"/>
          <w:marRight w:val="0"/>
          <w:marTop w:val="0"/>
          <w:marBottom w:val="0"/>
          <w:divBdr>
            <w:top w:val="none" w:sz="0" w:space="0" w:color="auto"/>
            <w:left w:val="none" w:sz="0" w:space="0" w:color="auto"/>
            <w:bottom w:val="none" w:sz="0" w:space="0" w:color="auto"/>
            <w:right w:val="none" w:sz="0" w:space="0" w:color="auto"/>
          </w:divBdr>
        </w:div>
      </w:divsChild>
    </w:div>
    <w:div w:id="1318533494">
      <w:bodyDiv w:val="1"/>
      <w:marLeft w:val="0"/>
      <w:marRight w:val="0"/>
      <w:marTop w:val="0"/>
      <w:marBottom w:val="0"/>
      <w:divBdr>
        <w:top w:val="none" w:sz="0" w:space="0" w:color="auto"/>
        <w:left w:val="none" w:sz="0" w:space="0" w:color="auto"/>
        <w:bottom w:val="none" w:sz="0" w:space="0" w:color="auto"/>
        <w:right w:val="none" w:sz="0" w:space="0" w:color="auto"/>
      </w:divBdr>
      <w:divsChild>
        <w:div w:id="2014336234">
          <w:marLeft w:val="0"/>
          <w:marRight w:val="0"/>
          <w:marTop w:val="0"/>
          <w:marBottom w:val="0"/>
          <w:divBdr>
            <w:top w:val="none" w:sz="0" w:space="0" w:color="auto"/>
            <w:left w:val="none" w:sz="0" w:space="0" w:color="auto"/>
            <w:bottom w:val="none" w:sz="0" w:space="0" w:color="auto"/>
            <w:right w:val="none" w:sz="0" w:space="0" w:color="auto"/>
          </w:divBdr>
        </w:div>
        <w:div w:id="876814173">
          <w:marLeft w:val="0"/>
          <w:marRight w:val="0"/>
          <w:marTop w:val="0"/>
          <w:marBottom w:val="0"/>
          <w:divBdr>
            <w:top w:val="none" w:sz="0" w:space="0" w:color="auto"/>
            <w:left w:val="none" w:sz="0" w:space="0" w:color="auto"/>
            <w:bottom w:val="none" w:sz="0" w:space="0" w:color="auto"/>
            <w:right w:val="none" w:sz="0" w:space="0" w:color="auto"/>
          </w:divBdr>
        </w:div>
        <w:div w:id="954091841">
          <w:marLeft w:val="0"/>
          <w:marRight w:val="0"/>
          <w:marTop w:val="0"/>
          <w:marBottom w:val="0"/>
          <w:divBdr>
            <w:top w:val="none" w:sz="0" w:space="0" w:color="auto"/>
            <w:left w:val="none" w:sz="0" w:space="0" w:color="auto"/>
            <w:bottom w:val="none" w:sz="0" w:space="0" w:color="auto"/>
            <w:right w:val="none" w:sz="0" w:space="0" w:color="auto"/>
          </w:divBdr>
        </w:div>
        <w:div w:id="1388602639">
          <w:marLeft w:val="0"/>
          <w:marRight w:val="0"/>
          <w:marTop w:val="0"/>
          <w:marBottom w:val="0"/>
          <w:divBdr>
            <w:top w:val="none" w:sz="0" w:space="0" w:color="auto"/>
            <w:left w:val="none" w:sz="0" w:space="0" w:color="auto"/>
            <w:bottom w:val="none" w:sz="0" w:space="0" w:color="auto"/>
            <w:right w:val="none" w:sz="0" w:space="0" w:color="auto"/>
          </w:divBdr>
        </w:div>
        <w:div w:id="298417159">
          <w:marLeft w:val="0"/>
          <w:marRight w:val="0"/>
          <w:marTop w:val="0"/>
          <w:marBottom w:val="0"/>
          <w:divBdr>
            <w:top w:val="none" w:sz="0" w:space="0" w:color="auto"/>
            <w:left w:val="none" w:sz="0" w:space="0" w:color="auto"/>
            <w:bottom w:val="none" w:sz="0" w:space="0" w:color="auto"/>
            <w:right w:val="none" w:sz="0" w:space="0" w:color="auto"/>
          </w:divBdr>
        </w:div>
        <w:div w:id="1376198106">
          <w:marLeft w:val="0"/>
          <w:marRight w:val="0"/>
          <w:marTop w:val="0"/>
          <w:marBottom w:val="0"/>
          <w:divBdr>
            <w:top w:val="none" w:sz="0" w:space="0" w:color="auto"/>
            <w:left w:val="none" w:sz="0" w:space="0" w:color="auto"/>
            <w:bottom w:val="none" w:sz="0" w:space="0" w:color="auto"/>
            <w:right w:val="none" w:sz="0" w:space="0" w:color="auto"/>
          </w:divBdr>
        </w:div>
        <w:div w:id="938560496">
          <w:marLeft w:val="0"/>
          <w:marRight w:val="0"/>
          <w:marTop w:val="0"/>
          <w:marBottom w:val="0"/>
          <w:divBdr>
            <w:top w:val="none" w:sz="0" w:space="0" w:color="auto"/>
            <w:left w:val="none" w:sz="0" w:space="0" w:color="auto"/>
            <w:bottom w:val="none" w:sz="0" w:space="0" w:color="auto"/>
            <w:right w:val="none" w:sz="0" w:space="0" w:color="auto"/>
          </w:divBdr>
        </w:div>
      </w:divsChild>
    </w:div>
    <w:div w:id="1319529900">
      <w:bodyDiv w:val="1"/>
      <w:marLeft w:val="0"/>
      <w:marRight w:val="0"/>
      <w:marTop w:val="0"/>
      <w:marBottom w:val="0"/>
      <w:divBdr>
        <w:top w:val="none" w:sz="0" w:space="0" w:color="auto"/>
        <w:left w:val="none" w:sz="0" w:space="0" w:color="auto"/>
        <w:bottom w:val="none" w:sz="0" w:space="0" w:color="auto"/>
        <w:right w:val="none" w:sz="0" w:space="0" w:color="auto"/>
      </w:divBdr>
      <w:divsChild>
        <w:div w:id="2050912538">
          <w:marLeft w:val="0"/>
          <w:marRight w:val="0"/>
          <w:marTop w:val="0"/>
          <w:marBottom w:val="0"/>
          <w:divBdr>
            <w:top w:val="none" w:sz="0" w:space="0" w:color="auto"/>
            <w:left w:val="none" w:sz="0" w:space="0" w:color="auto"/>
            <w:bottom w:val="none" w:sz="0" w:space="0" w:color="auto"/>
            <w:right w:val="none" w:sz="0" w:space="0" w:color="auto"/>
          </w:divBdr>
        </w:div>
        <w:div w:id="254746621">
          <w:marLeft w:val="0"/>
          <w:marRight w:val="0"/>
          <w:marTop w:val="0"/>
          <w:marBottom w:val="0"/>
          <w:divBdr>
            <w:top w:val="none" w:sz="0" w:space="0" w:color="auto"/>
            <w:left w:val="none" w:sz="0" w:space="0" w:color="auto"/>
            <w:bottom w:val="none" w:sz="0" w:space="0" w:color="auto"/>
            <w:right w:val="none" w:sz="0" w:space="0" w:color="auto"/>
          </w:divBdr>
        </w:div>
      </w:divsChild>
    </w:div>
    <w:div w:id="13963900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051">
          <w:marLeft w:val="0"/>
          <w:marRight w:val="0"/>
          <w:marTop w:val="0"/>
          <w:marBottom w:val="0"/>
          <w:divBdr>
            <w:top w:val="none" w:sz="0" w:space="0" w:color="auto"/>
            <w:left w:val="none" w:sz="0" w:space="0" w:color="auto"/>
            <w:bottom w:val="none" w:sz="0" w:space="0" w:color="auto"/>
            <w:right w:val="none" w:sz="0" w:space="0" w:color="auto"/>
          </w:divBdr>
        </w:div>
        <w:div w:id="1504123047">
          <w:marLeft w:val="0"/>
          <w:marRight w:val="0"/>
          <w:marTop w:val="0"/>
          <w:marBottom w:val="0"/>
          <w:divBdr>
            <w:top w:val="none" w:sz="0" w:space="0" w:color="auto"/>
            <w:left w:val="none" w:sz="0" w:space="0" w:color="auto"/>
            <w:bottom w:val="none" w:sz="0" w:space="0" w:color="auto"/>
            <w:right w:val="none" w:sz="0" w:space="0" w:color="auto"/>
          </w:divBdr>
        </w:div>
      </w:divsChild>
    </w:div>
    <w:div w:id="1400861220">
      <w:bodyDiv w:val="1"/>
      <w:marLeft w:val="0"/>
      <w:marRight w:val="0"/>
      <w:marTop w:val="0"/>
      <w:marBottom w:val="0"/>
      <w:divBdr>
        <w:top w:val="none" w:sz="0" w:space="0" w:color="auto"/>
        <w:left w:val="none" w:sz="0" w:space="0" w:color="auto"/>
        <w:bottom w:val="none" w:sz="0" w:space="0" w:color="auto"/>
        <w:right w:val="none" w:sz="0" w:space="0" w:color="auto"/>
      </w:divBdr>
      <w:divsChild>
        <w:div w:id="1186409802">
          <w:marLeft w:val="0"/>
          <w:marRight w:val="0"/>
          <w:marTop w:val="0"/>
          <w:marBottom w:val="0"/>
          <w:divBdr>
            <w:top w:val="none" w:sz="0" w:space="0" w:color="auto"/>
            <w:left w:val="none" w:sz="0" w:space="0" w:color="auto"/>
            <w:bottom w:val="none" w:sz="0" w:space="0" w:color="auto"/>
            <w:right w:val="none" w:sz="0" w:space="0" w:color="auto"/>
          </w:divBdr>
        </w:div>
        <w:div w:id="100415580">
          <w:marLeft w:val="0"/>
          <w:marRight w:val="0"/>
          <w:marTop w:val="0"/>
          <w:marBottom w:val="0"/>
          <w:divBdr>
            <w:top w:val="none" w:sz="0" w:space="0" w:color="auto"/>
            <w:left w:val="none" w:sz="0" w:space="0" w:color="auto"/>
            <w:bottom w:val="none" w:sz="0" w:space="0" w:color="auto"/>
            <w:right w:val="none" w:sz="0" w:space="0" w:color="auto"/>
          </w:divBdr>
        </w:div>
        <w:div w:id="969289440">
          <w:marLeft w:val="0"/>
          <w:marRight w:val="0"/>
          <w:marTop w:val="0"/>
          <w:marBottom w:val="0"/>
          <w:divBdr>
            <w:top w:val="none" w:sz="0" w:space="0" w:color="auto"/>
            <w:left w:val="none" w:sz="0" w:space="0" w:color="auto"/>
            <w:bottom w:val="none" w:sz="0" w:space="0" w:color="auto"/>
            <w:right w:val="none" w:sz="0" w:space="0" w:color="auto"/>
          </w:divBdr>
        </w:div>
      </w:divsChild>
    </w:div>
    <w:div w:id="1406414016">
      <w:bodyDiv w:val="1"/>
      <w:marLeft w:val="0"/>
      <w:marRight w:val="0"/>
      <w:marTop w:val="0"/>
      <w:marBottom w:val="0"/>
      <w:divBdr>
        <w:top w:val="none" w:sz="0" w:space="0" w:color="auto"/>
        <w:left w:val="none" w:sz="0" w:space="0" w:color="auto"/>
        <w:bottom w:val="none" w:sz="0" w:space="0" w:color="auto"/>
        <w:right w:val="none" w:sz="0" w:space="0" w:color="auto"/>
      </w:divBdr>
      <w:divsChild>
        <w:div w:id="1403330345">
          <w:marLeft w:val="0"/>
          <w:marRight w:val="0"/>
          <w:marTop w:val="0"/>
          <w:marBottom w:val="0"/>
          <w:divBdr>
            <w:top w:val="none" w:sz="0" w:space="0" w:color="auto"/>
            <w:left w:val="none" w:sz="0" w:space="0" w:color="auto"/>
            <w:bottom w:val="none" w:sz="0" w:space="0" w:color="auto"/>
            <w:right w:val="none" w:sz="0" w:space="0" w:color="auto"/>
          </w:divBdr>
        </w:div>
        <w:div w:id="2136098496">
          <w:marLeft w:val="0"/>
          <w:marRight w:val="0"/>
          <w:marTop w:val="0"/>
          <w:marBottom w:val="0"/>
          <w:divBdr>
            <w:top w:val="none" w:sz="0" w:space="0" w:color="auto"/>
            <w:left w:val="none" w:sz="0" w:space="0" w:color="auto"/>
            <w:bottom w:val="none" w:sz="0" w:space="0" w:color="auto"/>
            <w:right w:val="none" w:sz="0" w:space="0" w:color="auto"/>
          </w:divBdr>
        </w:div>
      </w:divsChild>
    </w:div>
    <w:div w:id="1422528820">
      <w:bodyDiv w:val="1"/>
      <w:marLeft w:val="0"/>
      <w:marRight w:val="0"/>
      <w:marTop w:val="0"/>
      <w:marBottom w:val="0"/>
      <w:divBdr>
        <w:top w:val="none" w:sz="0" w:space="0" w:color="auto"/>
        <w:left w:val="none" w:sz="0" w:space="0" w:color="auto"/>
        <w:bottom w:val="none" w:sz="0" w:space="0" w:color="auto"/>
        <w:right w:val="none" w:sz="0" w:space="0" w:color="auto"/>
      </w:divBdr>
      <w:divsChild>
        <w:div w:id="258610953">
          <w:marLeft w:val="0"/>
          <w:marRight w:val="0"/>
          <w:marTop w:val="0"/>
          <w:marBottom w:val="0"/>
          <w:divBdr>
            <w:top w:val="none" w:sz="0" w:space="0" w:color="auto"/>
            <w:left w:val="none" w:sz="0" w:space="0" w:color="auto"/>
            <w:bottom w:val="none" w:sz="0" w:space="0" w:color="auto"/>
            <w:right w:val="none" w:sz="0" w:space="0" w:color="auto"/>
          </w:divBdr>
        </w:div>
        <w:div w:id="1372607267">
          <w:marLeft w:val="0"/>
          <w:marRight w:val="0"/>
          <w:marTop w:val="0"/>
          <w:marBottom w:val="0"/>
          <w:divBdr>
            <w:top w:val="none" w:sz="0" w:space="0" w:color="auto"/>
            <w:left w:val="none" w:sz="0" w:space="0" w:color="auto"/>
            <w:bottom w:val="none" w:sz="0" w:space="0" w:color="auto"/>
            <w:right w:val="none" w:sz="0" w:space="0" w:color="auto"/>
          </w:divBdr>
        </w:div>
        <w:div w:id="340745994">
          <w:marLeft w:val="0"/>
          <w:marRight w:val="0"/>
          <w:marTop w:val="0"/>
          <w:marBottom w:val="0"/>
          <w:divBdr>
            <w:top w:val="none" w:sz="0" w:space="0" w:color="auto"/>
            <w:left w:val="none" w:sz="0" w:space="0" w:color="auto"/>
            <w:bottom w:val="none" w:sz="0" w:space="0" w:color="auto"/>
            <w:right w:val="none" w:sz="0" w:space="0" w:color="auto"/>
          </w:divBdr>
        </w:div>
        <w:div w:id="401878041">
          <w:marLeft w:val="0"/>
          <w:marRight w:val="0"/>
          <w:marTop w:val="0"/>
          <w:marBottom w:val="0"/>
          <w:divBdr>
            <w:top w:val="none" w:sz="0" w:space="0" w:color="auto"/>
            <w:left w:val="none" w:sz="0" w:space="0" w:color="auto"/>
            <w:bottom w:val="none" w:sz="0" w:space="0" w:color="auto"/>
            <w:right w:val="none" w:sz="0" w:space="0" w:color="auto"/>
          </w:divBdr>
        </w:div>
      </w:divsChild>
    </w:div>
    <w:div w:id="1432166456">
      <w:bodyDiv w:val="1"/>
      <w:marLeft w:val="0"/>
      <w:marRight w:val="0"/>
      <w:marTop w:val="0"/>
      <w:marBottom w:val="0"/>
      <w:divBdr>
        <w:top w:val="none" w:sz="0" w:space="0" w:color="auto"/>
        <w:left w:val="none" w:sz="0" w:space="0" w:color="auto"/>
        <w:bottom w:val="none" w:sz="0" w:space="0" w:color="auto"/>
        <w:right w:val="none" w:sz="0" w:space="0" w:color="auto"/>
      </w:divBdr>
      <w:divsChild>
        <w:div w:id="1364597824">
          <w:marLeft w:val="0"/>
          <w:marRight w:val="0"/>
          <w:marTop w:val="0"/>
          <w:marBottom w:val="0"/>
          <w:divBdr>
            <w:top w:val="none" w:sz="0" w:space="0" w:color="auto"/>
            <w:left w:val="none" w:sz="0" w:space="0" w:color="auto"/>
            <w:bottom w:val="none" w:sz="0" w:space="0" w:color="auto"/>
            <w:right w:val="none" w:sz="0" w:space="0" w:color="auto"/>
          </w:divBdr>
          <w:divsChild>
            <w:div w:id="470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6205">
      <w:bodyDiv w:val="1"/>
      <w:marLeft w:val="0"/>
      <w:marRight w:val="0"/>
      <w:marTop w:val="0"/>
      <w:marBottom w:val="0"/>
      <w:divBdr>
        <w:top w:val="none" w:sz="0" w:space="0" w:color="auto"/>
        <w:left w:val="none" w:sz="0" w:space="0" w:color="auto"/>
        <w:bottom w:val="none" w:sz="0" w:space="0" w:color="auto"/>
        <w:right w:val="none" w:sz="0" w:space="0" w:color="auto"/>
      </w:divBdr>
      <w:divsChild>
        <w:div w:id="959994364">
          <w:marLeft w:val="0"/>
          <w:marRight w:val="0"/>
          <w:marTop w:val="0"/>
          <w:marBottom w:val="0"/>
          <w:divBdr>
            <w:top w:val="none" w:sz="0" w:space="0" w:color="auto"/>
            <w:left w:val="none" w:sz="0" w:space="0" w:color="auto"/>
            <w:bottom w:val="none" w:sz="0" w:space="0" w:color="auto"/>
            <w:right w:val="none" w:sz="0" w:space="0" w:color="auto"/>
          </w:divBdr>
        </w:div>
        <w:div w:id="1137916939">
          <w:marLeft w:val="0"/>
          <w:marRight w:val="0"/>
          <w:marTop w:val="0"/>
          <w:marBottom w:val="0"/>
          <w:divBdr>
            <w:top w:val="none" w:sz="0" w:space="0" w:color="auto"/>
            <w:left w:val="none" w:sz="0" w:space="0" w:color="auto"/>
            <w:bottom w:val="none" w:sz="0" w:space="0" w:color="auto"/>
            <w:right w:val="none" w:sz="0" w:space="0" w:color="auto"/>
          </w:divBdr>
        </w:div>
        <w:div w:id="221066859">
          <w:marLeft w:val="0"/>
          <w:marRight w:val="0"/>
          <w:marTop w:val="0"/>
          <w:marBottom w:val="0"/>
          <w:divBdr>
            <w:top w:val="none" w:sz="0" w:space="0" w:color="auto"/>
            <w:left w:val="none" w:sz="0" w:space="0" w:color="auto"/>
            <w:bottom w:val="none" w:sz="0" w:space="0" w:color="auto"/>
            <w:right w:val="none" w:sz="0" w:space="0" w:color="auto"/>
          </w:divBdr>
        </w:div>
        <w:div w:id="1047685857">
          <w:marLeft w:val="0"/>
          <w:marRight w:val="0"/>
          <w:marTop w:val="0"/>
          <w:marBottom w:val="0"/>
          <w:divBdr>
            <w:top w:val="none" w:sz="0" w:space="0" w:color="auto"/>
            <w:left w:val="none" w:sz="0" w:space="0" w:color="auto"/>
            <w:bottom w:val="none" w:sz="0" w:space="0" w:color="auto"/>
            <w:right w:val="none" w:sz="0" w:space="0" w:color="auto"/>
          </w:divBdr>
        </w:div>
      </w:divsChild>
    </w:div>
    <w:div w:id="1443301220">
      <w:bodyDiv w:val="1"/>
      <w:marLeft w:val="0"/>
      <w:marRight w:val="0"/>
      <w:marTop w:val="0"/>
      <w:marBottom w:val="0"/>
      <w:divBdr>
        <w:top w:val="none" w:sz="0" w:space="0" w:color="auto"/>
        <w:left w:val="none" w:sz="0" w:space="0" w:color="auto"/>
        <w:bottom w:val="none" w:sz="0" w:space="0" w:color="auto"/>
        <w:right w:val="none" w:sz="0" w:space="0" w:color="auto"/>
      </w:divBdr>
      <w:divsChild>
        <w:div w:id="823854386">
          <w:marLeft w:val="0"/>
          <w:marRight w:val="0"/>
          <w:marTop w:val="0"/>
          <w:marBottom w:val="0"/>
          <w:divBdr>
            <w:top w:val="none" w:sz="0" w:space="0" w:color="auto"/>
            <w:left w:val="none" w:sz="0" w:space="0" w:color="auto"/>
            <w:bottom w:val="none" w:sz="0" w:space="0" w:color="auto"/>
            <w:right w:val="none" w:sz="0" w:space="0" w:color="auto"/>
          </w:divBdr>
        </w:div>
        <w:div w:id="1453089060">
          <w:marLeft w:val="0"/>
          <w:marRight w:val="0"/>
          <w:marTop w:val="0"/>
          <w:marBottom w:val="0"/>
          <w:divBdr>
            <w:top w:val="none" w:sz="0" w:space="0" w:color="auto"/>
            <w:left w:val="none" w:sz="0" w:space="0" w:color="auto"/>
            <w:bottom w:val="none" w:sz="0" w:space="0" w:color="auto"/>
            <w:right w:val="none" w:sz="0" w:space="0" w:color="auto"/>
          </w:divBdr>
        </w:div>
        <w:div w:id="1498425746">
          <w:marLeft w:val="0"/>
          <w:marRight w:val="0"/>
          <w:marTop w:val="0"/>
          <w:marBottom w:val="0"/>
          <w:divBdr>
            <w:top w:val="none" w:sz="0" w:space="0" w:color="auto"/>
            <w:left w:val="none" w:sz="0" w:space="0" w:color="auto"/>
            <w:bottom w:val="none" w:sz="0" w:space="0" w:color="auto"/>
            <w:right w:val="none" w:sz="0" w:space="0" w:color="auto"/>
          </w:divBdr>
        </w:div>
      </w:divsChild>
    </w:div>
    <w:div w:id="1449394997">
      <w:bodyDiv w:val="1"/>
      <w:marLeft w:val="0"/>
      <w:marRight w:val="0"/>
      <w:marTop w:val="0"/>
      <w:marBottom w:val="0"/>
      <w:divBdr>
        <w:top w:val="none" w:sz="0" w:space="0" w:color="auto"/>
        <w:left w:val="none" w:sz="0" w:space="0" w:color="auto"/>
        <w:bottom w:val="none" w:sz="0" w:space="0" w:color="auto"/>
        <w:right w:val="none" w:sz="0" w:space="0" w:color="auto"/>
      </w:divBdr>
      <w:divsChild>
        <w:div w:id="925573172">
          <w:marLeft w:val="0"/>
          <w:marRight w:val="0"/>
          <w:marTop w:val="0"/>
          <w:marBottom w:val="0"/>
          <w:divBdr>
            <w:top w:val="none" w:sz="0" w:space="0" w:color="auto"/>
            <w:left w:val="none" w:sz="0" w:space="0" w:color="auto"/>
            <w:bottom w:val="none" w:sz="0" w:space="0" w:color="auto"/>
            <w:right w:val="none" w:sz="0" w:space="0" w:color="auto"/>
          </w:divBdr>
        </w:div>
        <w:div w:id="233861553">
          <w:marLeft w:val="0"/>
          <w:marRight w:val="0"/>
          <w:marTop w:val="0"/>
          <w:marBottom w:val="0"/>
          <w:divBdr>
            <w:top w:val="none" w:sz="0" w:space="0" w:color="auto"/>
            <w:left w:val="none" w:sz="0" w:space="0" w:color="auto"/>
            <w:bottom w:val="none" w:sz="0" w:space="0" w:color="auto"/>
            <w:right w:val="none" w:sz="0" w:space="0" w:color="auto"/>
          </w:divBdr>
        </w:div>
        <w:div w:id="1032073651">
          <w:marLeft w:val="0"/>
          <w:marRight w:val="0"/>
          <w:marTop w:val="0"/>
          <w:marBottom w:val="0"/>
          <w:divBdr>
            <w:top w:val="none" w:sz="0" w:space="0" w:color="auto"/>
            <w:left w:val="none" w:sz="0" w:space="0" w:color="auto"/>
            <w:bottom w:val="none" w:sz="0" w:space="0" w:color="auto"/>
            <w:right w:val="none" w:sz="0" w:space="0" w:color="auto"/>
          </w:divBdr>
        </w:div>
        <w:div w:id="977034383">
          <w:marLeft w:val="0"/>
          <w:marRight w:val="0"/>
          <w:marTop w:val="0"/>
          <w:marBottom w:val="0"/>
          <w:divBdr>
            <w:top w:val="none" w:sz="0" w:space="0" w:color="auto"/>
            <w:left w:val="none" w:sz="0" w:space="0" w:color="auto"/>
            <w:bottom w:val="none" w:sz="0" w:space="0" w:color="auto"/>
            <w:right w:val="none" w:sz="0" w:space="0" w:color="auto"/>
          </w:divBdr>
        </w:div>
        <w:div w:id="19012591">
          <w:marLeft w:val="0"/>
          <w:marRight w:val="0"/>
          <w:marTop w:val="0"/>
          <w:marBottom w:val="0"/>
          <w:divBdr>
            <w:top w:val="none" w:sz="0" w:space="0" w:color="auto"/>
            <w:left w:val="none" w:sz="0" w:space="0" w:color="auto"/>
            <w:bottom w:val="none" w:sz="0" w:space="0" w:color="auto"/>
            <w:right w:val="none" w:sz="0" w:space="0" w:color="auto"/>
          </w:divBdr>
        </w:div>
        <w:div w:id="1005480769">
          <w:marLeft w:val="0"/>
          <w:marRight w:val="0"/>
          <w:marTop w:val="0"/>
          <w:marBottom w:val="0"/>
          <w:divBdr>
            <w:top w:val="none" w:sz="0" w:space="0" w:color="auto"/>
            <w:left w:val="none" w:sz="0" w:space="0" w:color="auto"/>
            <w:bottom w:val="none" w:sz="0" w:space="0" w:color="auto"/>
            <w:right w:val="none" w:sz="0" w:space="0" w:color="auto"/>
          </w:divBdr>
        </w:div>
      </w:divsChild>
    </w:div>
    <w:div w:id="1464352373">
      <w:bodyDiv w:val="1"/>
      <w:marLeft w:val="0"/>
      <w:marRight w:val="0"/>
      <w:marTop w:val="0"/>
      <w:marBottom w:val="0"/>
      <w:divBdr>
        <w:top w:val="none" w:sz="0" w:space="0" w:color="auto"/>
        <w:left w:val="none" w:sz="0" w:space="0" w:color="auto"/>
        <w:bottom w:val="none" w:sz="0" w:space="0" w:color="auto"/>
        <w:right w:val="none" w:sz="0" w:space="0" w:color="auto"/>
      </w:divBdr>
      <w:divsChild>
        <w:div w:id="497503157">
          <w:marLeft w:val="0"/>
          <w:marRight w:val="0"/>
          <w:marTop w:val="0"/>
          <w:marBottom w:val="0"/>
          <w:divBdr>
            <w:top w:val="none" w:sz="0" w:space="0" w:color="auto"/>
            <w:left w:val="none" w:sz="0" w:space="0" w:color="auto"/>
            <w:bottom w:val="none" w:sz="0" w:space="0" w:color="auto"/>
            <w:right w:val="none" w:sz="0" w:space="0" w:color="auto"/>
          </w:divBdr>
        </w:div>
        <w:div w:id="1948080463">
          <w:marLeft w:val="0"/>
          <w:marRight w:val="0"/>
          <w:marTop w:val="0"/>
          <w:marBottom w:val="0"/>
          <w:divBdr>
            <w:top w:val="none" w:sz="0" w:space="0" w:color="auto"/>
            <w:left w:val="none" w:sz="0" w:space="0" w:color="auto"/>
            <w:bottom w:val="none" w:sz="0" w:space="0" w:color="auto"/>
            <w:right w:val="none" w:sz="0" w:space="0" w:color="auto"/>
          </w:divBdr>
        </w:div>
      </w:divsChild>
    </w:div>
    <w:div w:id="1465780414">
      <w:bodyDiv w:val="1"/>
      <w:marLeft w:val="0"/>
      <w:marRight w:val="0"/>
      <w:marTop w:val="0"/>
      <w:marBottom w:val="0"/>
      <w:divBdr>
        <w:top w:val="none" w:sz="0" w:space="0" w:color="auto"/>
        <w:left w:val="none" w:sz="0" w:space="0" w:color="auto"/>
        <w:bottom w:val="none" w:sz="0" w:space="0" w:color="auto"/>
        <w:right w:val="none" w:sz="0" w:space="0" w:color="auto"/>
      </w:divBdr>
    </w:div>
    <w:div w:id="1468819069">
      <w:bodyDiv w:val="1"/>
      <w:marLeft w:val="0"/>
      <w:marRight w:val="0"/>
      <w:marTop w:val="0"/>
      <w:marBottom w:val="0"/>
      <w:divBdr>
        <w:top w:val="none" w:sz="0" w:space="0" w:color="auto"/>
        <w:left w:val="none" w:sz="0" w:space="0" w:color="auto"/>
        <w:bottom w:val="none" w:sz="0" w:space="0" w:color="auto"/>
        <w:right w:val="none" w:sz="0" w:space="0" w:color="auto"/>
      </w:divBdr>
      <w:divsChild>
        <w:div w:id="1403214566">
          <w:marLeft w:val="0"/>
          <w:marRight w:val="0"/>
          <w:marTop w:val="0"/>
          <w:marBottom w:val="0"/>
          <w:divBdr>
            <w:top w:val="none" w:sz="0" w:space="0" w:color="auto"/>
            <w:left w:val="none" w:sz="0" w:space="0" w:color="auto"/>
            <w:bottom w:val="none" w:sz="0" w:space="0" w:color="auto"/>
            <w:right w:val="none" w:sz="0" w:space="0" w:color="auto"/>
          </w:divBdr>
        </w:div>
        <w:div w:id="993992214">
          <w:marLeft w:val="0"/>
          <w:marRight w:val="0"/>
          <w:marTop w:val="0"/>
          <w:marBottom w:val="0"/>
          <w:divBdr>
            <w:top w:val="none" w:sz="0" w:space="0" w:color="auto"/>
            <w:left w:val="none" w:sz="0" w:space="0" w:color="auto"/>
            <w:bottom w:val="none" w:sz="0" w:space="0" w:color="auto"/>
            <w:right w:val="none" w:sz="0" w:space="0" w:color="auto"/>
          </w:divBdr>
        </w:div>
        <w:div w:id="900796098">
          <w:marLeft w:val="0"/>
          <w:marRight w:val="0"/>
          <w:marTop w:val="0"/>
          <w:marBottom w:val="0"/>
          <w:divBdr>
            <w:top w:val="none" w:sz="0" w:space="0" w:color="auto"/>
            <w:left w:val="none" w:sz="0" w:space="0" w:color="auto"/>
            <w:bottom w:val="none" w:sz="0" w:space="0" w:color="auto"/>
            <w:right w:val="none" w:sz="0" w:space="0" w:color="auto"/>
          </w:divBdr>
        </w:div>
        <w:div w:id="643850597">
          <w:marLeft w:val="0"/>
          <w:marRight w:val="0"/>
          <w:marTop w:val="0"/>
          <w:marBottom w:val="0"/>
          <w:divBdr>
            <w:top w:val="none" w:sz="0" w:space="0" w:color="auto"/>
            <w:left w:val="none" w:sz="0" w:space="0" w:color="auto"/>
            <w:bottom w:val="none" w:sz="0" w:space="0" w:color="auto"/>
            <w:right w:val="none" w:sz="0" w:space="0" w:color="auto"/>
          </w:divBdr>
        </w:div>
        <w:div w:id="2139645322">
          <w:marLeft w:val="0"/>
          <w:marRight w:val="0"/>
          <w:marTop w:val="0"/>
          <w:marBottom w:val="0"/>
          <w:divBdr>
            <w:top w:val="none" w:sz="0" w:space="0" w:color="auto"/>
            <w:left w:val="none" w:sz="0" w:space="0" w:color="auto"/>
            <w:bottom w:val="none" w:sz="0" w:space="0" w:color="auto"/>
            <w:right w:val="none" w:sz="0" w:space="0" w:color="auto"/>
          </w:divBdr>
        </w:div>
        <w:div w:id="233516464">
          <w:marLeft w:val="0"/>
          <w:marRight w:val="0"/>
          <w:marTop w:val="0"/>
          <w:marBottom w:val="0"/>
          <w:divBdr>
            <w:top w:val="none" w:sz="0" w:space="0" w:color="auto"/>
            <w:left w:val="none" w:sz="0" w:space="0" w:color="auto"/>
            <w:bottom w:val="none" w:sz="0" w:space="0" w:color="auto"/>
            <w:right w:val="none" w:sz="0" w:space="0" w:color="auto"/>
          </w:divBdr>
        </w:div>
      </w:divsChild>
    </w:div>
    <w:div w:id="1508983589">
      <w:bodyDiv w:val="1"/>
      <w:marLeft w:val="0"/>
      <w:marRight w:val="0"/>
      <w:marTop w:val="0"/>
      <w:marBottom w:val="0"/>
      <w:divBdr>
        <w:top w:val="none" w:sz="0" w:space="0" w:color="auto"/>
        <w:left w:val="none" w:sz="0" w:space="0" w:color="auto"/>
        <w:bottom w:val="none" w:sz="0" w:space="0" w:color="auto"/>
        <w:right w:val="none" w:sz="0" w:space="0" w:color="auto"/>
      </w:divBdr>
      <w:divsChild>
        <w:div w:id="114251976">
          <w:marLeft w:val="0"/>
          <w:marRight w:val="0"/>
          <w:marTop w:val="0"/>
          <w:marBottom w:val="0"/>
          <w:divBdr>
            <w:top w:val="none" w:sz="0" w:space="0" w:color="auto"/>
            <w:left w:val="none" w:sz="0" w:space="0" w:color="auto"/>
            <w:bottom w:val="none" w:sz="0" w:space="0" w:color="auto"/>
            <w:right w:val="none" w:sz="0" w:space="0" w:color="auto"/>
          </w:divBdr>
        </w:div>
        <w:div w:id="427193698">
          <w:marLeft w:val="0"/>
          <w:marRight w:val="0"/>
          <w:marTop w:val="0"/>
          <w:marBottom w:val="0"/>
          <w:divBdr>
            <w:top w:val="none" w:sz="0" w:space="0" w:color="auto"/>
            <w:left w:val="none" w:sz="0" w:space="0" w:color="auto"/>
            <w:bottom w:val="none" w:sz="0" w:space="0" w:color="auto"/>
            <w:right w:val="none" w:sz="0" w:space="0" w:color="auto"/>
          </w:divBdr>
        </w:div>
      </w:divsChild>
    </w:div>
    <w:div w:id="1524129509">
      <w:bodyDiv w:val="1"/>
      <w:marLeft w:val="0"/>
      <w:marRight w:val="0"/>
      <w:marTop w:val="0"/>
      <w:marBottom w:val="0"/>
      <w:divBdr>
        <w:top w:val="none" w:sz="0" w:space="0" w:color="auto"/>
        <w:left w:val="none" w:sz="0" w:space="0" w:color="auto"/>
        <w:bottom w:val="none" w:sz="0" w:space="0" w:color="auto"/>
        <w:right w:val="none" w:sz="0" w:space="0" w:color="auto"/>
      </w:divBdr>
      <w:divsChild>
        <w:div w:id="1665821054">
          <w:marLeft w:val="0"/>
          <w:marRight w:val="0"/>
          <w:marTop w:val="0"/>
          <w:marBottom w:val="0"/>
          <w:divBdr>
            <w:top w:val="none" w:sz="0" w:space="0" w:color="auto"/>
            <w:left w:val="none" w:sz="0" w:space="0" w:color="auto"/>
            <w:bottom w:val="none" w:sz="0" w:space="0" w:color="auto"/>
            <w:right w:val="none" w:sz="0" w:space="0" w:color="auto"/>
          </w:divBdr>
        </w:div>
        <w:div w:id="637106764">
          <w:marLeft w:val="0"/>
          <w:marRight w:val="0"/>
          <w:marTop w:val="0"/>
          <w:marBottom w:val="0"/>
          <w:divBdr>
            <w:top w:val="none" w:sz="0" w:space="0" w:color="auto"/>
            <w:left w:val="none" w:sz="0" w:space="0" w:color="auto"/>
            <w:bottom w:val="none" w:sz="0" w:space="0" w:color="auto"/>
            <w:right w:val="none" w:sz="0" w:space="0" w:color="auto"/>
          </w:divBdr>
        </w:div>
      </w:divsChild>
    </w:div>
    <w:div w:id="1542671139">
      <w:bodyDiv w:val="1"/>
      <w:marLeft w:val="0"/>
      <w:marRight w:val="0"/>
      <w:marTop w:val="0"/>
      <w:marBottom w:val="0"/>
      <w:divBdr>
        <w:top w:val="none" w:sz="0" w:space="0" w:color="auto"/>
        <w:left w:val="none" w:sz="0" w:space="0" w:color="auto"/>
        <w:bottom w:val="none" w:sz="0" w:space="0" w:color="auto"/>
        <w:right w:val="none" w:sz="0" w:space="0" w:color="auto"/>
      </w:divBdr>
      <w:divsChild>
        <w:div w:id="122618331">
          <w:marLeft w:val="0"/>
          <w:marRight w:val="0"/>
          <w:marTop w:val="0"/>
          <w:marBottom w:val="0"/>
          <w:divBdr>
            <w:top w:val="none" w:sz="0" w:space="0" w:color="auto"/>
            <w:left w:val="none" w:sz="0" w:space="0" w:color="auto"/>
            <w:bottom w:val="none" w:sz="0" w:space="0" w:color="auto"/>
            <w:right w:val="none" w:sz="0" w:space="0" w:color="auto"/>
          </w:divBdr>
        </w:div>
        <w:div w:id="1024865162">
          <w:marLeft w:val="0"/>
          <w:marRight w:val="0"/>
          <w:marTop w:val="0"/>
          <w:marBottom w:val="0"/>
          <w:divBdr>
            <w:top w:val="none" w:sz="0" w:space="0" w:color="auto"/>
            <w:left w:val="none" w:sz="0" w:space="0" w:color="auto"/>
            <w:bottom w:val="none" w:sz="0" w:space="0" w:color="auto"/>
            <w:right w:val="none" w:sz="0" w:space="0" w:color="auto"/>
          </w:divBdr>
        </w:div>
      </w:divsChild>
    </w:div>
    <w:div w:id="1543857403">
      <w:bodyDiv w:val="1"/>
      <w:marLeft w:val="0"/>
      <w:marRight w:val="0"/>
      <w:marTop w:val="0"/>
      <w:marBottom w:val="0"/>
      <w:divBdr>
        <w:top w:val="none" w:sz="0" w:space="0" w:color="auto"/>
        <w:left w:val="none" w:sz="0" w:space="0" w:color="auto"/>
        <w:bottom w:val="none" w:sz="0" w:space="0" w:color="auto"/>
        <w:right w:val="none" w:sz="0" w:space="0" w:color="auto"/>
      </w:divBdr>
      <w:divsChild>
        <w:div w:id="2106655453">
          <w:marLeft w:val="0"/>
          <w:marRight w:val="0"/>
          <w:marTop w:val="0"/>
          <w:marBottom w:val="0"/>
          <w:divBdr>
            <w:top w:val="none" w:sz="0" w:space="0" w:color="auto"/>
            <w:left w:val="none" w:sz="0" w:space="0" w:color="auto"/>
            <w:bottom w:val="none" w:sz="0" w:space="0" w:color="auto"/>
            <w:right w:val="none" w:sz="0" w:space="0" w:color="auto"/>
          </w:divBdr>
        </w:div>
        <w:div w:id="1685159817">
          <w:marLeft w:val="0"/>
          <w:marRight w:val="0"/>
          <w:marTop w:val="0"/>
          <w:marBottom w:val="0"/>
          <w:divBdr>
            <w:top w:val="none" w:sz="0" w:space="0" w:color="auto"/>
            <w:left w:val="none" w:sz="0" w:space="0" w:color="auto"/>
            <w:bottom w:val="none" w:sz="0" w:space="0" w:color="auto"/>
            <w:right w:val="none" w:sz="0" w:space="0" w:color="auto"/>
          </w:divBdr>
        </w:div>
      </w:divsChild>
    </w:div>
    <w:div w:id="1571502208">
      <w:bodyDiv w:val="1"/>
      <w:marLeft w:val="0"/>
      <w:marRight w:val="0"/>
      <w:marTop w:val="0"/>
      <w:marBottom w:val="0"/>
      <w:divBdr>
        <w:top w:val="none" w:sz="0" w:space="0" w:color="auto"/>
        <w:left w:val="none" w:sz="0" w:space="0" w:color="auto"/>
        <w:bottom w:val="none" w:sz="0" w:space="0" w:color="auto"/>
        <w:right w:val="none" w:sz="0" w:space="0" w:color="auto"/>
      </w:divBdr>
      <w:divsChild>
        <w:div w:id="859927007">
          <w:marLeft w:val="0"/>
          <w:marRight w:val="0"/>
          <w:marTop w:val="0"/>
          <w:marBottom w:val="0"/>
          <w:divBdr>
            <w:top w:val="none" w:sz="0" w:space="0" w:color="auto"/>
            <w:left w:val="none" w:sz="0" w:space="0" w:color="auto"/>
            <w:bottom w:val="none" w:sz="0" w:space="0" w:color="auto"/>
            <w:right w:val="none" w:sz="0" w:space="0" w:color="auto"/>
          </w:divBdr>
        </w:div>
        <w:div w:id="732587111">
          <w:marLeft w:val="0"/>
          <w:marRight w:val="0"/>
          <w:marTop w:val="0"/>
          <w:marBottom w:val="0"/>
          <w:divBdr>
            <w:top w:val="none" w:sz="0" w:space="0" w:color="auto"/>
            <w:left w:val="none" w:sz="0" w:space="0" w:color="auto"/>
            <w:bottom w:val="none" w:sz="0" w:space="0" w:color="auto"/>
            <w:right w:val="none" w:sz="0" w:space="0" w:color="auto"/>
          </w:divBdr>
        </w:div>
        <w:div w:id="1493787943">
          <w:marLeft w:val="0"/>
          <w:marRight w:val="0"/>
          <w:marTop w:val="0"/>
          <w:marBottom w:val="0"/>
          <w:divBdr>
            <w:top w:val="none" w:sz="0" w:space="0" w:color="auto"/>
            <w:left w:val="none" w:sz="0" w:space="0" w:color="auto"/>
            <w:bottom w:val="none" w:sz="0" w:space="0" w:color="auto"/>
            <w:right w:val="none" w:sz="0" w:space="0" w:color="auto"/>
          </w:divBdr>
        </w:div>
        <w:div w:id="668870344">
          <w:marLeft w:val="0"/>
          <w:marRight w:val="0"/>
          <w:marTop w:val="0"/>
          <w:marBottom w:val="0"/>
          <w:divBdr>
            <w:top w:val="none" w:sz="0" w:space="0" w:color="auto"/>
            <w:left w:val="none" w:sz="0" w:space="0" w:color="auto"/>
            <w:bottom w:val="none" w:sz="0" w:space="0" w:color="auto"/>
            <w:right w:val="none" w:sz="0" w:space="0" w:color="auto"/>
          </w:divBdr>
        </w:div>
      </w:divsChild>
    </w:div>
    <w:div w:id="1594122540">
      <w:bodyDiv w:val="1"/>
      <w:marLeft w:val="0"/>
      <w:marRight w:val="0"/>
      <w:marTop w:val="0"/>
      <w:marBottom w:val="0"/>
      <w:divBdr>
        <w:top w:val="none" w:sz="0" w:space="0" w:color="auto"/>
        <w:left w:val="none" w:sz="0" w:space="0" w:color="auto"/>
        <w:bottom w:val="none" w:sz="0" w:space="0" w:color="auto"/>
        <w:right w:val="none" w:sz="0" w:space="0" w:color="auto"/>
      </w:divBdr>
      <w:divsChild>
        <w:div w:id="43530804">
          <w:marLeft w:val="0"/>
          <w:marRight w:val="0"/>
          <w:marTop w:val="0"/>
          <w:marBottom w:val="0"/>
          <w:divBdr>
            <w:top w:val="none" w:sz="0" w:space="0" w:color="auto"/>
            <w:left w:val="none" w:sz="0" w:space="0" w:color="auto"/>
            <w:bottom w:val="none" w:sz="0" w:space="0" w:color="auto"/>
            <w:right w:val="none" w:sz="0" w:space="0" w:color="auto"/>
          </w:divBdr>
        </w:div>
        <w:div w:id="2022586941">
          <w:marLeft w:val="0"/>
          <w:marRight w:val="0"/>
          <w:marTop w:val="0"/>
          <w:marBottom w:val="0"/>
          <w:divBdr>
            <w:top w:val="none" w:sz="0" w:space="0" w:color="auto"/>
            <w:left w:val="none" w:sz="0" w:space="0" w:color="auto"/>
            <w:bottom w:val="none" w:sz="0" w:space="0" w:color="auto"/>
            <w:right w:val="none" w:sz="0" w:space="0" w:color="auto"/>
          </w:divBdr>
        </w:div>
      </w:divsChild>
    </w:div>
    <w:div w:id="1607882196">
      <w:bodyDiv w:val="1"/>
      <w:marLeft w:val="0"/>
      <w:marRight w:val="0"/>
      <w:marTop w:val="0"/>
      <w:marBottom w:val="0"/>
      <w:divBdr>
        <w:top w:val="none" w:sz="0" w:space="0" w:color="auto"/>
        <w:left w:val="none" w:sz="0" w:space="0" w:color="auto"/>
        <w:bottom w:val="none" w:sz="0" w:space="0" w:color="auto"/>
        <w:right w:val="none" w:sz="0" w:space="0" w:color="auto"/>
      </w:divBdr>
      <w:divsChild>
        <w:div w:id="498275614">
          <w:marLeft w:val="0"/>
          <w:marRight w:val="0"/>
          <w:marTop w:val="0"/>
          <w:marBottom w:val="0"/>
          <w:divBdr>
            <w:top w:val="none" w:sz="0" w:space="0" w:color="auto"/>
            <w:left w:val="none" w:sz="0" w:space="0" w:color="auto"/>
            <w:bottom w:val="none" w:sz="0" w:space="0" w:color="auto"/>
            <w:right w:val="none" w:sz="0" w:space="0" w:color="auto"/>
          </w:divBdr>
        </w:div>
        <w:div w:id="888297404">
          <w:marLeft w:val="0"/>
          <w:marRight w:val="0"/>
          <w:marTop w:val="0"/>
          <w:marBottom w:val="0"/>
          <w:divBdr>
            <w:top w:val="none" w:sz="0" w:space="0" w:color="auto"/>
            <w:left w:val="none" w:sz="0" w:space="0" w:color="auto"/>
            <w:bottom w:val="none" w:sz="0" w:space="0" w:color="auto"/>
            <w:right w:val="none" w:sz="0" w:space="0" w:color="auto"/>
          </w:divBdr>
        </w:div>
        <w:div w:id="1952858494">
          <w:marLeft w:val="0"/>
          <w:marRight w:val="0"/>
          <w:marTop w:val="0"/>
          <w:marBottom w:val="0"/>
          <w:divBdr>
            <w:top w:val="none" w:sz="0" w:space="0" w:color="auto"/>
            <w:left w:val="none" w:sz="0" w:space="0" w:color="auto"/>
            <w:bottom w:val="none" w:sz="0" w:space="0" w:color="auto"/>
            <w:right w:val="none" w:sz="0" w:space="0" w:color="auto"/>
          </w:divBdr>
        </w:div>
        <w:div w:id="686950149">
          <w:marLeft w:val="0"/>
          <w:marRight w:val="0"/>
          <w:marTop w:val="0"/>
          <w:marBottom w:val="0"/>
          <w:divBdr>
            <w:top w:val="none" w:sz="0" w:space="0" w:color="auto"/>
            <w:left w:val="none" w:sz="0" w:space="0" w:color="auto"/>
            <w:bottom w:val="none" w:sz="0" w:space="0" w:color="auto"/>
            <w:right w:val="none" w:sz="0" w:space="0" w:color="auto"/>
          </w:divBdr>
        </w:div>
      </w:divsChild>
    </w:div>
    <w:div w:id="1607885759">
      <w:bodyDiv w:val="1"/>
      <w:marLeft w:val="0"/>
      <w:marRight w:val="0"/>
      <w:marTop w:val="0"/>
      <w:marBottom w:val="0"/>
      <w:divBdr>
        <w:top w:val="none" w:sz="0" w:space="0" w:color="auto"/>
        <w:left w:val="none" w:sz="0" w:space="0" w:color="auto"/>
        <w:bottom w:val="none" w:sz="0" w:space="0" w:color="auto"/>
        <w:right w:val="none" w:sz="0" w:space="0" w:color="auto"/>
      </w:divBdr>
      <w:divsChild>
        <w:div w:id="357515128">
          <w:marLeft w:val="0"/>
          <w:marRight w:val="0"/>
          <w:marTop w:val="0"/>
          <w:marBottom w:val="0"/>
          <w:divBdr>
            <w:top w:val="none" w:sz="0" w:space="0" w:color="auto"/>
            <w:left w:val="none" w:sz="0" w:space="0" w:color="auto"/>
            <w:bottom w:val="none" w:sz="0" w:space="0" w:color="auto"/>
            <w:right w:val="none" w:sz="0" w:space="0" w:color="auto"/>
          </w:divBdr>
        </w:div>
        <w:div w:id="1842741811">
          <w:marLeft w:val="0"/>
          <w:marRight w:val="0"/>
          <w:marTop w:val="0"/>
          <w:marBottom w:val="0"/>
          <w:divBdr>
            <w:top w:val="none" w:sz="0" w:space="0" w:color="auto"/>
            <w:left w:val="none" w:sz="0" w:space="0" w:color="auto"/>
            <w:bottom w:val="none" w:sz="0" w:space="0" w:color="auto"/>
            <w:right w:val="none" w:sz="0" w:space="0" w:color="auto"/>
          </w:divBdr>
        </w:div>
      </w:divsChild>
    </w:div>
    <w:div w:id="1612130467">
      <w:bodyDiv w:val="1"/>
      <w:marLeft w:val="0"/>
      <w:marRight w:val="0"/>
      <w:marTop w:val="0"/>
      <w:marBottom w:val="0"/>
      <w:divBdr>
        <w:top w:val="none" w:sz="0" w:space="0" w:color="auto"/>
        <w:left w:val="none" w:sz="0" w:space="0" w:color="auto"/>
        <w:bottom w:val="none" w:sz="0" w:space="0" w:color="auto"/>
        <w:right w:val="none" w:sz="0" w:space="0" w:color="auto"/>
      </w:divBdr>
      <w:divsChild>
        <w:div w:id="382825572">
          <w:marLeft w:val="0"/>
          <w:marRight w:val="0"/>
          <w:marTop w:val="0"/>
          <w:marBottom w:val="0"/>
          <w:divBdr>
            <w:top w:val="none" w:sz="0" w:space="0" w:color="auto"/>
            <w:left w:val="none" w:sz="0" w:space="0" w:color="auto"/>
            <w:bottom w:val="none" w:sz="0" w:space="0" w:color="auto"/>
            <w:right w:val="none" w:sz="0" w:space="0" w:color="auto"/>
          </w:divBdr>
        </w:div>
        <w:div w:id="1014065886">
          <w:marLeft w:val="0"/>
          <w:marRight w:val="0"/>
          <w:marTop w:val="0"/>
          <w:marBottom w:val="0"/>
          <w:divBdr>
            <w:top w:val="none" w:sz="0" w:space="0" w:color="auto"/>
            <w:left w:val="none" w:sz="0" w:space="0" w:color="auto"/>
            <w:bottom w:val="none" w:sz="0" w:space="0" w:color="auto"/>
            <w:right w:val="none" w:sz="0" w:space="0" w:color="auto"/>
          </w:divBdr>
        </w:div>
      </w:divsChild>
    </w:div>
    <w:div w:id="1617254291">
      <w:bodyDiv w:val="1"/>
      <w:marLeft w:val="0"/>
      <w:marRight w:val="0"/>
      <w:marTop w:val="0"/>
      <w:marBottom w:val="0"/>
      <w:divBdr>
        <w:top w:val="none" w:sz="0" w:space="0" w:color="auto"/>
        <w:left w:val="none" w:sz="0" w:space="0" w:color="auto"/>
        <w:bottom w:val="none" w:sz="0" w:space="0" w:color="auto"/>
        <w:right w:val="none" w:sz="0" w:space="0" w:color="auto"/>
      </w:divBdr>
      <w:divsChild>
        <w:div w:id="614554538">
          <w:marLeft w:val="0"/>
          <w:marRight w:val="0"/>
          <w:marTop w:val="0"/>
          <w:marBottom w:val="0"/>
          <w:divBdr>
            <w:top w:val="none" w:sz="0" w:space="0" w:color="auto"/>
            <w:left w:val="none" w:sz="0" w:space="0" w:color="auto"/>
            <w:bottom w:val="none" w:sz="0" w:space="0" w:color="auto"/>
            <w:right w:val="none" w:sz="0" w:space="0" w:color="auto"/>
          </w:divBdr>
        </w:div>
        <w:div w:id="1056051500">
          <w:marLeft w:val="0"/>
          <w:marRight w:val="0"/>
          <w:marTop w:val="0"/>
          <w:marBottom w:val="0"/>
          <w:divBdr>
            <w:top w:val="none" w:sz="0" w:space="0" w:color="auto"/>
            <w:left w:val="none" w:sz="0" w:space="0" w:color="auto"/>
            <w:bottom w:val="none" w:sz="0" w:space="0" w:color="auto"/>
            <w:right w:val="none" w:sz="0" w:space="0" w:color="auto"/>
          </w:divBdr>
        </w:div>
      </w:divsChild>
    </w:div>
    <w:div w:id="1637367202">
      <w:bodyDiv w:val="1"/>
      <w:marLeft w:val="0"/>
      <w:marRight w:val="0"/>
      <w:marTop w:val="0"/>
      <w:marBottom w:val="0"/>
      <w:divBdr>
        <w:top w:val="none" w:sz="0" w:space="0" w:color="auto"/>
        <w:left w:val="none" w:sz="0" w:space="0" w:color="auto"/>
        <w:bottom w:val="none" w:sz="0" w:space="0" w:color="auto"/>
        <w:right w:val="none" w:sz="0" w:space="0" w:color="auto"/>
      </w:divBdr>
      <w:divsChild>
        <w:div w:id="187909926">
          <w:marLeft w:val="0"/>
          <w:marRight w:val="0"/>
          <w:marTop w:val="0"/>
          <w:marBottom w:val="0"/>
          <w:divBdr>
            <w:top w:val="none" w:sz="0" w:space="0" w:color="auto"/>
            <w:left w:val="none" w:sz="0" w:space="0" w:color="auto"/>
            <w:bottom w:val="none" w:sz="0" w:space="0" w:color="auto"/>
            <w:right w:val="none" w:sz="0" w:space="0" w:color="auto"/>
          </w:divBdr>
        </w:div>
        <w:div w:id="691148327">
          <w:marLeft w:val="0"/>
          <w:marRight w:val="0"/>
          <w:marTop w:val="0"/>
          <w:marBottom w:val="0"/>
          <w:divBdr>
            <w:top w:val="none" w:sz="0" w:space="0" w:color="auto"/>
            <w:left w:val="none" w:sz="0" w:space="0" w:color="auto"/>
            <w:bottom w:val="none" w:sz="0" w:space="0" w:color="auto"/>
            <w:right w:val="none" w:sz="0" w:space="0" w:color="auto"/>
          </w:divBdr>
        </w:div>
      </w:divsChild>
    </w:div>
    <w:div w:id="1713073877">
      <w:bodyDiv w:val="1"/>
      <w:marLeft w:val="0"/>
      <w:marRight w:val="0"/>
      <w:marTop w:val="0"/>
      <w:marBottom w:val="0"/>
      <w:divBdr>
        <w:top w:val="none" w:sz="0" w:space="0" w:color="auto"/>
        <w:left w:val="none" w:sz="0" w:space="0" w:color="auto"/>
        <w:bottom w:val="none" w:sz="0" w:space="0" w:color="auto"/>
        <w:right w:val="none" w:sz="0" w:space="0" w:color="auto"/>
      </w:divBdr>
      <w:divsChild>
        <w:div w:id="1705130439">
          <w:marLeft w:val="0"/>
          <w:marRight w:val="0"/>
          <w:marTop w:val="0"/>
          <w:marBottom w:val="0"/>
          <w:divBdr>
            <w:top w:val="none" w:sz="0" w:space="0" w:color="auto"/>
            <w:left w:val="none" w:sz="0" w:space="0" w:color="auto"/>
            <w:bottom w:val="none" w:sz="0" w:space="0" w:color="auto"/>
            <w:right w:val="none" w:sz="0" w:space="0" w:color="auto"/>
          </w:divBdr>
        </w:div>
        <w:div w:id="296641825">
          <w:marLeft w:val="0"/>
          <w:marRight w:val="0"/>
          <w:marTop w:val="0"/>
          <w:marBottom w:val="0"/>
          <w:divBdr>
            <w:top w:val="none" w:sz="0" w:space="0" w:color="auto"/>
            <w:left w:val="none" w:sz="0" w:space="0" w:color="auto"/>
            <w:bottom w:val="none" w:sz="0" w:space="0" w:color="auto"/>
            <w:right w:val="none" w:sz="0" w:space="0" w:color="auto"/>
          </w:divBdr>
        </w:div>
        <w:div w:id="970013797">
          <w:marLeft w:val="0"/>
          <w:marRight w:val="0"/>
          <w:marTop w:val="0"/>
          <w:marBottom w:val="0"/>
          <w:divBdr>
            <w:top w:val="none" w:sz="0" w:space="0" w:color="auto"/>
            <w:left w:val="none" w:sz="0" w:space="0" w:color="auto"/>
            <w:bottom w:val="none" w:sz="0" w:space="0" w:color="auto"/>
            <w:right w:val="none" w:sz="0" w:space="0" w:color="auto"/>
          </w:divBdr>
        </w:div>
        <w:div w:id="2053580089">
          <w:marLeft w:val="0"/>
          <w:marRight w:val="0"/>
          <w:marTop w:val="0"/>
          <w:marBottom w:val="0"/>
          <w:divBdr>
            <w:top w:val="none" w:sz="0" w:space="0" w:color="auto"/>
            <w:left w:val="none" w:sz="0" w:space="0" w:color="auto"/>
            <w:bottom w:val="none" w:sz="0" w:space="0" w:color="auto"/>
            <w:right w:val="none" w:sz="0" w:space="0" w:color="auto"/>
          </w:divBdr>
        </w:div>
        <w:div w:id="26756384">
          <w:marLeft w:val="0"/>
          <w:marRight w:val="0"/>
          <w:marTop w:val="0"/>
          <w:marBottom w:val="0"/>
          <w:divBdr>
            <w:top w:val="none" w:sz="0" w:space="0" w:color="auto"/>
            <w:left w:val="none" w:sz="0" w:space="0" w:color="auto"/>
            <w:bottom w:val="none" w:sz="0" w:space="0" w:color="auto"/>
            <w:right w:val="none" w:sz="0" w:space="0" w:color="auto"/>
          </w:divBdr>
        </w:div>
      </w:divsChild>
    </w:div>
    <w:div w:id="1722286281">
      <w:bodyDiv w:val="1"/>
      <w:marLeft w:val="0"/>
      <w:marRight w:val="0"/>
      <w:marTop w:val="0"/>
      <w:marBottom w:val="0"/>
      <w:divBdr>
        <w:top w:val="none" w:sz="0" w:space="0" w:color="auto"/>
        <w:left w:val="none" w:sz="0" w:space="0" w:color="auto"/>
        <w:bottom w:val="none" w:sz="0" w:space="0" w:color="auto"/>
        <w:right w:val="none" w:sz="0" w:space="0" w:color="auto"/>
      </w:divBdr>
      <w:divsChild>
        <w:div w:id="790325738">
          <w:marLeft w:val="0"/>
          <w:marRight w:val="0"/>
          <w:marTop w:val="0"/>
          <w:marBottom w:val="0"/>
          <w:divBdr>
            <w:top w:val="none" w:sz="0" w:space="0" w:color="auto"/>
            <w:left w:val="none" w:sz="0" w:space="0" w:color="auto"/>
            <w:bottom w:val="none" w:sz="0" w:space="0" w:color="auto"/>
            <w:right w:val="none" w:sz="0" w:space="0" w:color="auto"/>
          </w:divBdr>
        </w:div>
        <w:div w:id="1670332835">
          <w:marLeft w:val="0"/>
          <w:marRight w:val="0"/>
          <w:marTop w:val="0"/>
          <w:marBottom w:val="0"/>
          <w:divBdr>
            <w:top w:val="none" w:sz="0" w:space="0" w:color="auto"/>
            <w:left w:val="none" w:sz="0" w:space="0" w:color="auto"/>
            <w:bottom w:val="none" w:sz="0" w:space="0" w:color="auto"/>
            <w:right w:val="none" w:sz="0" w:space="0" w:color="auto"/>
          </w:divBdr>
        </w:div>
        <w:div w:id="365251732">
          <w:marLeft w:val="0"/>
          <w:marRight w:val="0"/>
          <w:marTop w:val="0"/>
          <w:marBottom w:val="0"/>
          <w:divBdr>
            <w:top w:val="none" w:sz="0" w:space="0" w:color="auto"/>
            <w:left w:val="none" w:sz="0" w:space="0" w:color="auto"/>
            <w:bottom w:val="none" w:sz="0" w:space="0" w:color="auto"/>
            <w:right w:val="none" w:sz="0" w:space="0" w:color="auto"/>
          </w:divBdr>
        </w:div>
        <w:div w:id="1783524843">
          <w:marLeft w:val="0"/>
          <w:marRight w:val="0"/>
          <w:marTop w:val="0"/>
          <w:marBottom w:val="0"/>
          <w:divBdr>
            <w:top w:val="none" w:sz="0" w:space="0" w:color="auto"/>
            <w:left w:val="none" w:sz="0" w:space="0" w:color="auto"/>
            <w:bottom w:val="none" w:sz="0" w:space="0" w:color="auto"/>
            <w:right w:val="none" w:sz="0" w:space="0" w:color="auto"/>
          </w:divBdr>
        </w:div>
      </w:divsChild>
    </w:div>
    <w:div w:id="1763991063">
      <w:bodyDiv w:val="1"/>
      <w:marLeft w:val="0"/>
      <w:marRight w:val="0"/>
      <w:marTop w:val="0"/>
      <w:marBottom w:val="0"/>
      <w:divBdr>
        <w:top w:val="none" w:sz="0" w:space="0" w:color="auto"/>
        <w:left w:val="none" w:sz="0" w:space="0" w:color="auto"/>
        <w:bottom w:val="none" w:sz="0" w:space="0" w:color="auto"/>
        <w:right w:val="none" w:sz="0" w:space="0" w:color="auto"/>
      </w:divBdr>
      <w:divsChild>
        <w:div w:id="1557012183">
          <w:marLeft w:val="0"/>
          <w:marRight w:val="0"/>
          <w:marTop w:val="0"/>
          <w:marBottom w:val="0"/>
          <w:divBdr>
            <w:top w:val="none" w:sz="0" w:space="0" w:color="auto"/>
            <w:left w:val="none" w:sz="0" w:space="0" w:color="auto"/>
            <w:bottom w:val="none" w:sz="0" w:space="0" w:color="auto"/>
            <w:right w:val="none" w:sz="0" w:space="0" w:color="auto"/>
          </w:divBdr>
        </w:div>
        <w:div w:id="879895877">
          <w:marLeft w:val="0"/>
          <w:marRight w:val="0"/>
          <w:marTop w:val="0"/>
          <w:marBottom w:val="0"/>
          <w:divBdr>
            <w:top w:val="none" w:sz="0" w:space="0" w:color="auto"/>
            <w:left w:val="none" w:sz="0" w:space="0" w:color="auto"/>
            <w:bottom w:val="none" w:sz="0" w:space="0" w:color="auto"/>
            <w:right w:val="none" w:sz="0" w:space="0" w:color="auto"/>
          </w:divBdr>
        </w:div>
      </w:divsChild>
    </w:div>
    <w:div w:id="1837719302">
      <w:bodyDiv w:val="1"/>
      <w:marLeft w:val="0"/>
      <w:marRight w:val="0"/>
      <w:marTop w:val="0"/>
      <w:marBottom w:val="0"/>
      <w:divBdr>
        <w:top w:val="none" w:sz="0" w:space="0" w:color="auto"/>
        <w:left w:val="none" w:sz="0" w:space="0" w:color="auto"/>
        <w:bottom w:val="none" w:sz="0" w:space="0" w:color="auto"/>
        <w:right w:val="none" w:sz="0" w:space="0" w:color="auto"/>
      </w:divBdr>
    </w:div>
    <w:div w:id="1839927838">
      <w:bodyDiv w:val="1"/>
      <w:marLeft w:val="0"/>
      <w:marRight w:val="0"/>
      <w:marTop w:val="0"/>
      <w:marBottom w:val="0"/>
      <w:divBdr>
        <w:top w:val="none" w:sz="0" w:space="0" w:color="auto"/>
        <w:left w:val="none" w:sz="0" w:space="0" w:color="auto"/>
        <w:bottom w:val="none" w:sz="0" w:space="0" w:color="auto"/>
        <w:right w:val="none" w:sz="0" w:space="0" w:color="auto"/>
      </w:divBdr>
      <w:divsChild>
        <w:div w:id="2063096353">
          <w:marLeft w:val="0"/>
          <w:marRight w:val="0"/>
          <w:marTop w:val="0"/>
          <w:marBottom w:val="0"/>
          <w:divBdr>
            <w:top w:val="none" w:sz="0" w:space="0" w:color="auto"/>
            <w:left w:val="none" w:sz="0" w:space="0" w:color="auto"/>
            <w:bottom w:val="none" w:sz="0" w:space="0" w:color="auto"/>
            <w:right w:val="none" w:sz="0" w:space="0" w:color="auto"/>
          </w:divBdr>
        </w:div>
        <w:div w:id="1249118628">
          <w:marLeft w:val="0"/>
          <w:marRight w:val="0"/>
          <w:marTop w:val="0"/>
          <w:marBottom w:val="0"/>
          <w:divBdr>
            <w:top w:val="none" w:sz="0" w:space="0" w:color="auto"/>
            <w:left w:val="none" w:sz="0" w:space="0" w:color="auto"/>
            <w:bottom w:val="none" w:sz="0" w:space="0" w:color="auto"/>
            <w:right w:val="none" w:sz="0" w:space="0" w:color="auto"/>
          </w:divBdr>
        </w:div>
      </w:divsChild>
    </w:div>
    <w:div w:id="1941375002">
      <w:bodyDiv w:val="1"/>
      <w:marLeft w:val="0"/>
      <w:marRight w:val="0"/>
      <w:marTop w:val="0"/>
      <w:marBottom w:val="0"/>
      <w:divBdr>
        <w:top w:val="none" w:sz="0" w:space="0" w:color="auto"/>
        <w:left w:val="none" w:sz="0" w:space="0" w:color="auto"/>
        <w:bottom w:val="none" w:sz="0" w:space="0" w:color="auto"/>
        <w:right w:val="none" w:sz="0" w:space="0" w:color="auto"/>
      </w:divBdr>
    </w:div>
    <w:div w:id="1952199235">
      <w:bodyDiv w:val="1"/>
      <w:marLeft w:val="0"/>
      <w:marRight w:val="0"/>
      <w:marTop w:val="0"/>
      <w:marBottom w:val="0"/>
      <w:divBdr>
        <w:top w:val="none" w:sz="0" w:space="0" w:color="auto"/>
        <w:left w:val="none" w:sz="0" w:space="0" w:color="auto"/>
        <w:bottom w:val="none" w:sz="0" w:space="0" w:color="auto"/>
        <w:right w:val="none" w:sz="0" w:space="0" w:color="auto"/>
      </w:divBdr>
      <w:divsChild>
        <w:div w:id="546258096">
          <w:marLeft w:val="0"/>
          <w:marRight w:val="0"/>
          <w:marTop w:val="0"/>
          <w:marBottom w:val="0"/>
          <w:divBdr>
            <w:top w:val="none" w:sz="0" w:space="0" w:color="auto"/>
            <w:left w:val="none" w:sz="0" w:space="0" w:color="auto"/>
            <w:bottom w:val="none" w:sz="0" w:space="0" w:color="auto"/>
            <w:right w:val="none" w:sz="0" w:space="0" w:color="auto"/>
          </w:divBdr>
        </w:div>
        <w:div w:id="912281465">
          <w:marLeft w:val="0"/>
          <w:marRight w:val="0"/>
          <w:marTop w:val="0"/>
          <w:marBottom w:val="0"/>
          <w:divBdr>
            <w:top w:val="none" w:sz="0" w:space="0" w:color="auto"/>
            <w:left w:val="none" w:sz="0" w:space="0" w:color="auto"/>
            <w:bottom w:val="none" w:sz="0" w:space="0" w:color="auto"/>
            <w:right w:val="none" w:sz="0" w:space="0" w:color="auto"/>
          </w:divBdr>
        </w:div>
        <w:div w:id="102917763">
          <w:marLeft w:val="0"/>
          <w:marRight w:val="0"/>
          <w:marTop w:val="0"/>
          <w:marBottom w:val="0"/>
          <w:divBdr>
            <w:top w:val="none" w:sz="0" w:space="0" w:color="auto"/>
            <w:left w:val="none" w:sz="0" w:space="0" w:color="auto"/>
            <w:bottom w:val="none" w:sz="0" w:space="0" w:color="auto"/>
            <w:right w:val="none" w:sz="0" w:space="0" w:color="auto"/>
          </w:divBdr>
        </w:div>
        <w:div w:id="1715885852">
          <w:marLeft w:val="0"/>
          <w:marRight w:val="0"/>
          <w:marTop w:val="0"/>
          <w:marBottom w:val="0"/>
          <w:divBdr>
            <w:top w:val="none" w:sz="0" w:space="0" w:color="auto"/>
            <w:left w:val="none" w:sz="0" w:space="0" w:color="auto"/>
            <w:bottom w:val="none" w:sz="0" w:space="0" w:color="auto"/>
            <w:right w:val="none" w:sz="0" w:space="0" w:color="auto"/>
          </w:divBdr>
        </w:div>
        <w:div w:id="1657877667">
          <w:marLeft w:val="0"/>
          <w:marRight w:val="0"/>
          <w:marTop w:val="0"/>
          <w:marBottom w:val="0"/>
          <w:divBdr>
            <w:top w:val="none" w:sz="0" w:space="0" w:color="auto"/>
            <w:left w:val="none" w:sz="0" w:space="0" w:color="auto"/>
            <w:bottom w:val="none" w:sz="0" w:space="0" w:color="auto"/>
            <w:right w:val="none" w:sz="0" w:space="0" w:color="auto"/>
          </w:divBdr>
        </w:div>
      </w:divsChild>
    </w:div>
    <w:div w:id="1967349705">
      <w:bodyDiv w:val="1"/>
      <w:marLeft w:val="0"/>
      <w:marRight w:val="0"/>
      <w:marTop w:val="0"/>
      <w:marBottom w:val="0"/>
      <w:divBdr>
        <w:top w:val="none" w:sz="0" w:space="0" w:color="auto"/>
        <w:left w:val="none" w:sz="0" w:space="0" w:color="auto"/>
        <w:bottom w:val="none" w:sz="0" w:space="0" w:color="auto"/>
        <w:right w:val="none" w:sz="0" w:space="0" w:color="auto"/>
      </w:divBdr>
      <w:divsChild>
        <w:div w:id="425804331">
          <w:marLeft w:val="0"/>
          <w:marRight w:val="0"/>
          <w:marTop w:val="0"/>
          <w:marBottom w:val="0"/>
          <w:divBdr>
            <w:top w:val="none" w:sz="0" w:space="0" w:color="auto"/>
            <w:left w:val="none" w:sz="0" w:space="0" w:color="auto"/>
            <w:bottom w:val="none" w:sz="0" w:space="0" w:color="auto"/>
            <w:right w:val="none" w:sz="0" w:space="0" w:color="auto"/>
          </w:divBdr>
        </w:div>
        <w:div w:id="226234170">
          <w:marLeft w:val="0"/>
          <w:marRight w:val="0"/>
          <w:marTop w:val="0"/>
          <w:marBottom w:val="0"/>
          <w:divBdr>
            <w:top w:val="none" w:sz="0" w:space="0" w:color="auto"/>
            <w:left w:val="none" w:sz="0" w:space="0" w:color="auto"/>
            <w:bottom w:val="none" w:sz="0" w:space="0" w:color="auto"/>
            <w:right w:val="none" w:sz="0" w:space="0" w:color="auto"/>
          </w:divBdr>
        </w:div>
        <w:div w:id="905534179">
          <w:marLeft w:val="0"/>
          <w:marRight w:val="0"/>
          <w:marTop w:val="0"/>
          <w:marBottom w:val="0"/>
          <w:divBdr>
            <w:top w:val="none" w:sz="0" w:space="0" w:color="auto"/>
            <w:left w:val="none" w:sz="0" w:space="0" w:color="auto"/>
            <w:bottom w:val="none" w:sz="0" w:space="0" w:color="auto"/>
            <w:right w:val="none" w:sz="0" w:space="0" w:color="auto"/>
          </w:divBdr>
        </w:div>
        <w:div w:id="1726176964">
          <w:marLeft w:val="0"/>
          <w:marRight w:val="0"/>
          <w:marTop w:val="0"/>
          <w:marBottom w:val="0"/>
          <w:divBdr>
            <w:top w:val="none" w:sz="0" w:space="0" w:color="auto"/>
            <w:left w:val="none" w:sz="0" w:space="0" w:color="auto"/>
            <w:bottom w:val="none" w:sz="0" w:space="0" w:color="auto"/>
            <w:right w:val="none" w:sz="0" w:space="0" w:color="auto"/>
          </w:divBdr>
        </w:div>
        <w:div w:id="526137327">
          <w:marLeft w:val="0"/>
          <w:marRight w:val="0"/>
          <w:marTop w:val="0"/>
          <w:marBottom w:val="0"/>
          <w:divBdr>
            <w:top w:val="none" w:sz="0" w:space="0" w:color="auto"/>
            <w:left w:val="none" w:sz="0" w:space="0" w:color="auto"/>
            <w:bottom w:val="none" w:sz="0" w:space="0" w:color="auto"/>
            <w:right w:val="none" w:sz="0" w:space="0" w:color="auto"/>
          </w:divBdr>
        </w:div>
      </w:divsChild>
    </w:div>
    <w:div w:id="2022312613">
      <w:bodyDiv w:val="1"/>
      <w:marLeft w:val="0"/>
      <w:marRight w:val="0"/>
      <w:marTop w:val="0"/>
      <w:marBottom w:val="0"/>
      <w:divBdr>
        <w:top w:val="none" w:sz="0" w:space="0" w:color="auto"/>
        <w:left w:val="none" w:sz="0" w:space="0" w:color="auto"/>
        <w:bottom w:val="none" w:sz="0" w:space="0" w:color="auto"/>
        <w:right w:val="none" w:sz="0" w:space="0" w:color="auto"/>
      </w:divBdr>
      <w:divsChild>
        <w:div w:id="1802992571">
          <w:marLeft w:val="0"/>
          <w:marRight w:val="0"/>
          <w:marTop w:val="0"/>
          <w:marBottom w:val="0"/>
          <w:divBdr>
            <w:top w:val="none" w:sz="0" w:space="0" w:color="auto"/>
            <w:left w:val="none" w:sz="0" w:space="0" w:color="auto"/>
            <w:bottom w:val="none" w:sz="0" w:space="0" w:color="auto"/>
            <w:right w:val="none" w:sz="0" w:space="0" w:color="auto"/>
          </w:divBdr>
        </w:div>
        <w:div w:id="1439328215">
          <w:marLeft w:val="0"/>
          <w:marRight w:val="0"/>
          <w:marTop w:val="0"/>
          <w:marBottom w:val="0"/>
          <w:divBdr>
            <w:top w:val="none" w:sz="0" w:space="0" w:color="auto"/>
            <w:left w:val="none" w:sz="0" w:space="0" w:color="auto"/>
            <w:bottom w:val="none" w:sz="0" w:space="0" w:color="auto"/>
            <w:right w:val="none" w:sz="0" w:space="0" w:color="auto"/>
          </w:divBdr>
        </w:div>
        <w:div w:id="1239824424">
          <w:marLeft w:val="0"/>
          <w:marRight w:val="0"/>
          <w:marTop w:val="0"/>
          <w:marBottom w:val="0"/>
          <w:divBdr>
            <w:top w:val="none" w:sz="0" w:space="0" w:color="auto"/>
            <w:left w:val="none" w:sz="0" w:space="0" w:color="auto"/>
            <w:bottom w:val="none" w:sz="0" w:space="0" w:color="auto"/>
            <w:right w:val="none" w:sz="0" w:space="0" w:color="auto"/>
          </w:divBdr>
        </w:div>
      </w:divsChild>
    </w:div>
    <w:div w:id="2026395616">
      <w:bodyDiv w:val="1"/>
      <w:marLeft w:val="0"/>
      <w:marRight w:val="0"/>
      <w:marTop w:val="0"/>
      <w:marBottom w:val="0"/>
      <w:divBdr>
        <w:top w:val="none" w:sz="0" w:space="0" w:color="auto"/>
        <w:left w:val="none" w:sz="0" w:space="0" w:color="auto"/>
        <w:bottom w:val="none" w:sz="0" w:space="0" w:color="auto"/>
        <w:right w:val="none" w:sz="0" w:space="0" w:color="auto"/>
      </w:divBdr>
      <w:divsChild>
        <w:div w:id="1075512416">
          <w:marLeft w:val="0"/>
          <w:marRight w:val="0"/>
          <w:marTop w:val="0"/>
          <w:marBottom w:val="0"/>
          <w:divBdr>
            <w:top w:val="none" w:sz="0" w:space="0" w:color="auto"/>
            <w:left w:val="none" w:sz="0" w:space="0" w:color="auto"/>
            <w:bottom w:val="none" w:sz="0" w:space="0" w:color="auto"/>
            <w:right w:val="none" w:sz="0" w:space="0" w:color="auto"/>
          </w:divBdr>
        </w:div>
        <w:div w:id="1928690970">
          <w:marLeft w:val="0"/>
          <w:marRight w:val="0"/>
          <w:marTop w:val="0"/>
          <w:marBottom w:val="0"/>
          <w:divBdr>
            <w:top w:val="none" w:sz="0" w:space="0" w:color="auto"/>
            <w:left w:val="none" w:sz="0" w:space="0" w:color="auto"/>
            <w:bottom w:val="none" w:sz="0" w:space="0" w:color="auto"/>
            <w:right w:val="none" w:sz="0" w:space="0" w:color="auto"/>
          </w:divBdr>
        </w:div>
      </w:divsChild>
    </w:div>
    <w:div w:id="2056463634">
      <w:bodyDiv w:val="1"/>
      <w:marLeft w:val="0"/>
      <w:marRight w:val="0"/>
      <w:marTop w:val="0"/>
      <w:marBottom w:val="0"/>
      <w:divBdr>
        <w:top w:val="none" w:sz="0" w:space="0" w:color="auto"/>
        <w:left w:val="none" w:sz="0" w:space="0" w:color="auto"/>
        <w:bottom w:val="none" w:sz="0" w:space="0" w:color="auto"/>
        <w:right w:val="none" w:sz="0" w:space="0" w:color="auto"/>
      </w:divBdr>
      <w:divsChild>
        <w:div w:id="1533155678">
          <w:marLeft w:val="0"/>
          <w:marRight w:val="0"/>
          <w:marTop w:val="0"/>
          <w:marBottom w:val="0"/>
          <w:divBdr>
            <w:top w:val="none" w:sz="0" w:space="0" w:color="auto"/>
            <w:left w:val="none" w:sz="0" w:space="0" w:color="auto"/>
            <w:bottom w:val="none" w:sz="0" w:space="0" w:color="auto"/>
            <w:right w:val="none" w:sz="0" w:space="0" w:color="auto"/>
          </w:divBdr>
        </w:div>
        <w:div w:id="667253867">
          <w:marLeft w:val="0"/>
          <w:marRight w:val="0"/>
          <w:marTop w:val="0"/>
          <w:marBottom w:val="0"/>
          <w:divBdr>
            <w:top w:val="none" w:sz="0" w:space="0" w:color="auto"/>
            <w:left w:val="none" w:sz="0" w:space="0" w:color="auto"/>
            <w:bottom w:val="none" w:sz="0" w:space="0" w:color="auto"/>
            <w:right w:val="none" w:sz="0" w:space="0" w:color="auto"/>
          </w:divBdr>
        </w:div>
        <w:div w:id="1155216934">
          <w:marLeft w:val="0"/>
          <w:marRight w:val="0"/>
          <w:marTop w:val="0"/>
          <w:marBottom w:val="0"/>
          <w:divBdr>
            <w:top w:val="none" w:sz="0" w:space="0" w:color="auto"/>
            <w:left w:val="none" w:sz="0" w:space="0" w:color="auto"/>
            <w:bottom w:val="none" w:sz="0" w:space="0" w:color="auto"/>
            <w:right w:val="none" w:sz="0" w:space="0" w:color="auto"/>
          </w:divBdr>
        </w:div>
      </w:divsChild>
    </w:div>
    <w:div w:id="2104373289">
      <w:bodyDiv w:val="1"/>
      <w:marLeft w:val="0"/>
      <w:marRight w:val="0"/>
      <w:marTop w:val="0"/>
      <w:marBottom w:val="0"/>
      <w:divBdr>
        <w:top w:val="none" w:sz="0" w:space="0" w:color="auto"/>
        <w:left w:val="none" w:sz="0" w:space="0" w:color="auto"/>
        <w:bottom w:val="none" w:sz="0" w:space="0" w:color="auto"/>
        <w:right w:val="none" w:sz="0" w:space="0" w:color="auto"/>
      </w:divBdr>
      <w:divsChild>
        <w:div w:id="1884095380">
          <w:marLeft w:val="0"/>
          <w:marRight w:val="0"/>
          <w:marTop w:val="0"/>
          <w:marBottom w:val="0"/>
          <w:divBdr>
            <w:top w:val="none" w:sz="0" w:space="0" w:color="auto"/>
            <w:left w:val="none" w:sz="0" w:space="0" w:color="auto"/>
            <w:bottom w:val="none" w:sz="0" w:space="0" w:color="auto"/>
            <w:right w:val="none" w:sz="0" w:space="0" w:color="auto"/>
          </w:divBdr>
        </w:div>
        <w:div w:id="1151140647">
          <w:marLeft w:val="0"/>
          <w:marRight w:val="0"/>
          <w:marTop w:val="0"/>
          <w:marBottom w:val="0"/>
          <w:divBdr>
            <w:top w:val="none" w:sz="0" w:space="0" w:color="auto"/>
            <w:left w:val="none" w:sz="0" w:space="0" w:color="auto"/>
            <w:bottom w:val="none" w:sz="0" w:space="0" w:color="auto"/>
            <w:right w:val="none" w:sz="0" w:space="0" w:color="auto"/>
          </w:divBdr>
        </w:div>
      </w:divsChild>
    </w:div>
    <w:div w:id="2143032821">
      <w:bodyDiv w:val="1"/>
      <w:marLeft w:val="0"/>
      <w:marRight w:val="0"/>
      <w:marTop w:val="0"/>
      <w:marBottom w:val="0"/>
      <w:divBdr>
        <w:top w:val="none" w:sz="0" w:space="0" w:color="auto"/>
        <w:left w:val="none" w:sz="0" w:space="0" w:color="auto"/>
        <w:bottom w:val="none" w:sz="0" w:space="0" w:color="auto"/>
        <w:right w:val="none" w:sz="0" w:space="0" w:color="auto"/>
      </w:divBdr>
      <w:divsChild>
        <w:div w:id="1440181139">
          <w:marLeft w:val="0"/>
          <w:marRight w:val="0"/>
          <w:marTop w:val="0"/>
          <w:marBottom w:val="0"/>
          <w:divBdr>
            <w:top w:val="none" w:sz="0" w:space="0" w:color="auto"/>
            <w:left w:val="none" w:sz="0" w:space="0" w:color="auto"/>
            <w:bottom w:val="none" w:sz="0" w:space="0" w:color="auto"/>
            <w:right w:val="none" w:sz="0" w:space="0" w:color="auto"/>
          </w:divBdr>
          <w:divsChild>
            <w:div w:id="939332788">
              <w:marLeft w:val="0"/>
              <w:marRight w:val="0"/>
              <w:marTop w:val="0"/>
              <w:marBottom w:val="0"/>
              <w:divBdr>
                <w:top w:val="none" w:sz="0" w:space="0" w:color="auto"/>
                <w:left w:val="none" w:sz="0" w:space="0" w:color="auto"/>
                <w:bottom w:val="none" w:sz="0" w:space="0" w:color="auto"/>
                <w:right w:val="none" w:sz="0" w:space="0" w:color="auto"/>
              </w:divBdr>
              <w:divsChild>
                <w:div w:id="639462972">
                  <w:marLeft w:val="0"/>
                  <w:marRight w:val="0"/>
                  <w:marTop w:val="0"/>
                  <w:marBottom w:val="0"/>
                  <w:divBdr>
                    <w:top w:val="none" w:sz="0" w:space="0" w:color="auto"/>
                    <w:left w:val="none" w:sz="0" w:space="0" w:color="auto"/>
                    <w:bottom w:val="none" w:sz="0" w:space="0" w:color="auto"/>
                    <w:right w:val="none" w:sz="0" w:space="0" w:color="auto"/>
                  </w:divBdr>
                </w:div>
                <w:div w:id="682317791">
                  <w:marLeft w:val="0"/>
                  <w:marRight w:val="0"/>
                  <w:marTop w:val="0"/>
                  <w:marBottom w:val="0"/>
                  <w:divBdr>
                    <w:top w:val="none" w:sz="0" w:space="0" w:color="auto"/>
                    <w:left w:val="none" w:sz="0" w:space="0" w:color="auto"/>
                    <w:bottom w:val="none" w:sz="0" w:space="0" w:color="auto"/>
                    <w:right w:val="none" w:sz="0" w:space="0" w:color="auto"/>
                  </w:divBdr>
                </w:div>
                <w:div w:id="379330914">
                  <w:marLeft w:val="0"/>
                  <w:marRight w:val="0"/>
                  <w:marTop w:val="0"/>
                  <w:marBottom w:val="0"/>
                  <w:divBdr>
                    <w:top w:val="none" w:sz="0" w:space="0" w:color="auto"/>
                    <w:left w:val="none" w:sz="0" w:space="0" w:color="auto"/>
                    <w:bottom w:val="none" w:sz="0" w:space="0" w:color="auto"/>
                    <w:right w:val="none" w:sz="0" w:space="0" w:color="auto"/>
                  </w:divBdr>
                </w:div>
                <w:div w:id="1341735746">
                  <w:marLeft w:val="0"/>
                  <w:marRight w:val="0"/>
                  <w:marTop w:val="0"/>
                  <w:marBottom w:val="0"/>
                  <w:divBdr>
                    <w:top w:val="none" w:sz="0" w:space="0" w:color="auto"/>
                    <w:left w:val="none" w:sz="0" w:space="0" w:color="auto"/>
                    <w:bottom w:val="none" w:sz="0" w:space="0" w:color="auto"/>
                    <w:right w:val="none" w:sz="0" w:space="0" w:color="auto"/>
                  </w:divBdr>
                </w:div>
                <w:div w:id="1420368180">
                  <w:marLeft w:val="0"/>
                  <w:marRight w:val="0"/>
                  <w:marTop w:val="0"/>
                  <w:marBottom w:val="0"/>
                  <w:divBdr>
                    <w:top w:val="none" w:sz="0" w:space="0" w:color="auto"/>
                    <w:left w:val="none" w:sz="0" w:space="0" w:color="auto"/>
                    <w:bottom w:val="none" w:sz="0" w:space="0" w:color="auto"/>
                    <w:right w:val="none" w:sz="0" w:space="0" w:color="auto"/>
                  </w:divBdr>
                </w:div>
                <w:div w:id="2122066676">
                  <w:marLeft w:val="0"/>
                  <w:marRight w:val="0"/>
                  <w:marTop w:val="0"/>
                  <w:marBottom w:val="0"/>
                  <w:divBdr>
                    <w:top w:val="none" w:sz="0" w:space="0" w:color="auto"/>
                    <w:left w:val="none" w:sz="0" w:space="0" w:color="auto"/>
                    <w:bottom w:val="none" w:sz="0" w:space="0" w:color="auto"/>
                    <w:right w:val="none" w:sz="0" w:space="0" w:color="auto"/>
                  </w:divBdr>
                </w:div>
                <w:div w:id="1603562166">
                  <w:marLeft w:val="0"/>
                  <w:marRight w:val="0"/>
                  <w:marTop w:val="0"/>
                  <w:marBottom w:val="0"/>
                  <w:divBdr>
                    <w:top w:val="none" w:sz="0" w:space="0" w:color="auto"/>
                    <w:left w:val="none" w:sz="0" w:space="0" w:color="auto"/>
                    <w:bottom w:val="none" w:sz="0" w:space="0" w:color="auto"/>
                    <w:right w:val="none" w:sz="0" w:space="0" w:color="auto"/>
                  </w:divBdr>
                </w:div>
                <w:div w:id="2142457039">
                  <w:marLeft w:val="0"/>
                  <w:marRight w:val="0"/>
                  <w:marTop w:val="0"/>
                  <w:marBottom w:val="0"/>
                  <w:divBdr>
                    <w:top w:val="none" w:sz="0" w:space="0" w:color="auto"/>
                    <w:left w:val="none" w:sz="0" w:space="0" w:color="auto"/>
                    <w:bottom w:val="none" w:sz="0" w:space="0" w:color="auto"/>
                    <w:right w:val="none" w:sz="0" w:space="0" w:color="auto"/>
                  </w:divBdr>
                </w:div>
                <w:div w:id="1336229503">
                  <w:marLeft w:val="0"/>
                  <w:marRight w:val="0"/>
                  <w:marTop w:val="0"/>
                  <w:marBottom w:val="0"/>
                  <w:divBdr>
                    <w:top w:val="none" w:sz="0" w:space="0" w:color="auto"/>
                    <w:left w:val="none" w:sz="0" w:space="0" w:color="auto"/>
                    <w:bottom w:val="none" w:sz="0" w:space="0" w:color="auto"/>
                    <w:right w:val="none" w:sz="0" w:space="0" w:color="auto"/>
                  </w:divBdr>
                </w:div>
                <w:div w:id="429669355">
                  <w:marLeft w:val="0"/>
                  <w:marRight w:val="0"/>
                  <w:marTop w:val="0"/>
                  <w:marBottom w:val="0"/>
                  <w:divBdr>
                    <w:top w:val="none" w:sz="0" w:space="0" w:color="auto"/>
                    <w:left w:val="none" w:sz="0" w:space="0" w:color="auto"/>
                    <w:bottom w:val="none" w:sz="0" w:space="0" w:color="auto"/>
                    <w:right w:val="none" w:sz="0" w:space="0" w:color="auto"/>
                  </w:divBdr>
                </w:div>
                <w:div w:id="897319700">
                  <w:marLeft w:val="0"/>
                  <w:marRight w:val="0"/>
                  <w:marTop w:val="0"/>
                  <w:marBottom w:val="0"/>
                  <w:divBdr>
                    <w:top w:val="none" w:sz="0" w:space="0" w:color="auto"/>
                    <w:left w:val="none" w:sz="0" w:space="0" w:color="auto"/>
                    <w:bottom w:val="none" w:sz="0" w:space="0" w:color="auto"/>
                    <w:right w:val="none" w:sz="0" w:space="0" w:color="auto"/>
                  </w:divBdr>
                </w:div>
                <w:div w:id="792332384">
                  <w:marLeft w:val="0"/>
                  <w:marRight w:val="0"/>
                  <w:marTop w:val="0"/>
                  <w:marBottom w:val="0"/>
                  <w:divBdr>
                    <w:top w:val="none" w:sz="0" w:space="0" w:color="auto"/>
                    <w:left w:val="none" w:sz="0" w:space="0" w:color="auto"/>
                    <w:bottom w:val="none" w:sz="0" w:space="0" w:color="auto"/>
                    <w:right w:val="none" w:sz="0" w:space="0" w:color="auto"/>
                  </w:divBdr>
                </w:div>
                <w:div w:id="1333070443">
                  <w:marLeft w:val="0"/>
                  <w:marRight w:val="0"/>
                  <w:marTop w:val="0"/>
                  <w:marBottom w:val="0"/>
                  <w:divBdr>
                    <w:top w:val="none" w:sz="0" w:space="0" w:color="auto"/>
                    <w:left w:val="none" w:sz="0" w:space="0" w:color="auto"/>
                    <w:bottom w:val="none" w:sz="0" w:space="0" w:color="auto"/>
                    <w:right w:val="none" w:sz="0" w:space="0" w:color="auto"/>
                  </w:divBdr>
                </w:div>
                <w:div w:id="1063404884">
                  <w:marLeft w:val="0"/>
                  <w:marRight w:val="0"/>
                  <w:marTop w:val="0"/>
                  <w:marBottom w:val="0"/>
                  <w:divBdr>
                    <w:top w:val="none" w:sz="0" w:space="0" w:color="auto"/>
                    <w:left w:val="none" w:sz="0" w:space="0" w:color="auto"/>
                    <w:bottom w:val="none" w:sz="0" w:space="0" w:color="auto"/>
                    <w:right w:val="none" w:sz="0" w:space="0" w:color="auto"/>
                  </w:divBdr>
                </w:div>
                <w:div w:id="1270434462">
                  <w:marLeft w:val="0"/>
                  <w:marRight w:val="0"/>
                  <w:marTop w:val="0"/>
                  <w:marBottom w:val="0"/>
                  <w:divBdr>
                    <w:top w:val="none" w:sz="0" w:space="0" w:color="auto"/>
                    <w:left w:val="none" w:sz="0" w:space="0" w:color="auto"/>
                    <w:bottom w:val="none" w:sz="0" w:space="0" w:color="auto"/>
                    <w:right w:val="none" w:sz="0" w:space="0" w:color="auto"/>
                  </w:divBdr>
                </w:div>
                <w:div w:id="10430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66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Thobe%20BM%5BAuthor%5D&amp;cauthor=true&amp;cauthor_uid=17117477" TargetMode="External"/><Relationship Id="rId18" Type="http://schemas.openxmlformats.org/officeDocument/2006/relationships/hyperlink" Target="http://www.ncbi.nlm.nih.gov/pubmed/?term=Paik%20YH%5BAuthor%5D&amp;cauthor=true&amp;cauthor_uid=12717385" TargetMode="External"/><Relationship Id="rId26" Type="http://schemas.openxmlformats.org/officeDocument/2006/relationships/hyperlink" Target="http://www.ncbi.nlm.nih.gov/pubmed/?term=Dolado%20I%5BAuthor%5D&amp;cauthor=true&amp;cauthor_uid=17292829" TargetMode="External"/><Relationship Id="rId39" Type="http://schemas.openxmlformats.org/officeDocument/2006/relationships/hyperlink" Target="http://www.ncbi.nlm.nih.gov/pubmed/?term=Xu%20YY%5BAuthor%5D&amp;cauthor=true&amp;cauthor_uid=23970360" TargetMode="External"/><Relationship Id="rId21" Type="http://schemas.openxmlformats.org/officeDocument/2006/relationships/hyperlink" Target="http://www.ncbi.nlm.nih.gov/pubmed/?term=Kim%20S%5BAuthor%5D&amp;cauthor=true&amp;cauthor_uid=19122641" TargetMode="External"/><Relationship Id="rId34" Type="http://schemas.openxmlformats.org/officeDocument/2006/relationships/hyperlink" Target="http://www.ncbi.nlm.nih.gov/pubmed/?term=Zorde-Khvalevsky%20E%5BAuthor%5D&amp;cauthor=true&amp;cauthor_uid=19441101" TargetMode="External"/><Relationship Id="rId42" Type="http://schemas.openxmlformats.org/officeDocument/2006/relationships/hyperlink" Target="http://www.ncbi.nlm.nih.gov/pubmed/?term=Li%20H%5BAuthor%5D&amp;cauthor=true&amp;cauthor_uid=25053598" TargetMode="External"/><Relationship Id="rId47" Type="http://schemas.openxmlformats.org/officeDocument/2006/relationships/hyperlink" Target="http://www.ncbi.nlm.nih.gov/pubmed/?term=Lin%20Y%5BAuthor%5D&amp;cauthor=true&amp;cauthor_uid=22617167" TargetMode="External"/><Relationship Id="rId50" Type="http://schemas.openxmlformats.org/officeDocument/2006/relationships/hyperlink" Target="http://www.ncbi.nlm.nih.gov/pubmed/?term=Machida%20K%5BAuthor%5D&amp;cauthor=true&amp;cauthor_uid=25427905" TargetMode="External"/><Relationship Id="rId55" Type="http://schemas.openxmlformats.org/officeDocument/2006/relationships/hyperlink" Target="http://www.ncbi.nlm.nih.gov/pubmed/?term=Zhang%20Y%5BAuthor%5D&amp;cauthor=true&amp;cauthor_uid=25224571" TargetMode="External"/><Relationship Id="rId63" Type="http://schemas.openxmlformats.org/officeDocument/2006/relationships/hyperlink" Target="http://www.ncbi.nlm.nih.gov/pubmed/?term=Kawamoto%20T%5BAuthor%5D&amp;cauthor=true&amp;cauthor_uid=18299127" TargetMode="External"/><Relationship Id="rId68" Type="http://schemas.openxmlformats.org/officeDocument/2006/relationships/theme" Target="theme/theme1.xml"/><Relationship Id="rId7" Type="http://schemas.openxmlformats.org/officeDocument/2006/relationships/hyperlink" Target="http://www.ncbi.nlm.nih.gov/pubmed/?term=Chew%20V%5BAuthor%5D&amp;cauthor=true&amp;cauthor_uid=23197495" TargetMode="External"/><Relationship Id="rId2" Type="http://schemas.openxmlformats.org/officeDocument/2006/relationships/numbering" Target="numbering.xml"/><Relationship Id="rId16" Type="http://schemas.openxmlformats.org/officeDocument/2006/relationships/hyperlink" Target="http://www.ncbi.nlm.nih.gov/pubmed/?term=Sawaki%20J%5BAuthor%5D&amp;cauthor=true&amp;cauthor_uid=17289654" TargetMode="External"/><Relationship Id="rId29" Type="http://schemas.openxmlformats.org/officeDocument/2006/relationships/hyperlink" Target="http://www.ncbi.nlm.nih.gov/pubmed/?term=Pikarsky%20E%5BAuthor%5D&amp;cauthor=true&amp;cauthor_uid=153297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Liu%20S%5BAuthor%5D&amp;cauthor=true&amp;cauthor_uid=12065483" TargetMode="External"/><Relationship Id="rId24" Type="http://schemas.openxmlformats.org/officeDocument/2006/relationships/hyperlink" Target="http://www.ncbi.nlm.nih.gov/pubmed/?term=Li%20S%5BAuthor%5D&amp;cauthor=true&amp;cauthor_uid=25600646" TargetMode="External"/><Relationship Id="rId32" Type="http://schemas.openxmlformats.org/officeDocument/2006/relationships/hyperlink" Target="http://www.ncbi.nlm.nih.gov/pubmed/?term=Wu%20FH%5BAuthor%5D&amp;cauthor=true&amp;cauthor_uid=22115967" TargetMode="External"/><Relationship Id="rId37" Type="http://schemas.openxmlformats.org/officeDocument/2006/relationships/hyperlink" Target="http://www.ncbi.nlm.nih.gov/pubmed/?term=Guo%20Z%5BAuthor%5D&amp;cauthor=true&amp;cauthor_uid=22075935" TargetMode="External"/><Relationship Id="rId40" Type="http://schemas.openxmlformats.org/officeDocument/2006/relationships/hyperlink" Target="http://www.ncbi.nlm.nih.gov/pubmed/?term=Wang%20L%5BAuthor%5D&amp;cauthor=true&amp;cauthor_uid=23828139" TargetMode="External"/><Relationship Id="rId45" Type="http://schemas.openxmlformats.org/officeDocument/2006/relationships/hyperlink" Target="http://www.ncbi.nlm.nih.gov/pubmed/?term=Wang%20Y%5BAuthor%5D&amp;cauthor=true&amp;cauthor_uid=25475726" TargetMode="External"/><Relationship Id="rId53" Type="http://schemas.openxmlformats.org/officeDocument/2006/relationships/hyperlink" Target="http://www.ncbi.nlm.nih.gov/pubmed/?term=Tanaka%20J%5BAuthor%5D&amp;cauthor=true&amp;cauthor_uid=20811701" TargetMode="External"/><Relationship Id="rId58" Type="http://schemas.openxmlformats.org/officeDocument/2006/relationships/hyperlink" Target="http://www.ncbi.nlm.nih.gov/pubmed/?term=Liu%20X%5BAuthor%5D&amp;cauthor=true&amp;cauthor_uid=19287992" TargetMode="External"/><Relationship Id="rId66" Type="http://schemas.openxmlformats.org/officeDocument/2006/relationships/hyperlink" Target="http://www.ncbi.nlm.nih.gov/pubmed/?term=Behm%20B%5BAuthor%5D&amp;cauthor=true&amp;cauthor_uid=25524262" TargetMode="External"/><Relationship Id="rId5" Type="http://schemas.openxmlformats.org/officeDocument/2006/relationships/settings" Target="settings.xml"/><Relationship Id="rId15" Type="http://schemas.openxmlformats.org/officeDocument/2006/relationships/hyperlink" Target="http://www.ncbi.nlm.nih.gov/pubmed/?term=Edwards%20AD%5BAuthor%5D&amp;cauthor=true&amp;cauthor_uid=12672047" TargetMode="External"/><Relationship Id="rId23" Type="http://schemas.openxmlformats.org/officeDocument/2006/relationships/hyperlink" Target="http://www.ncbi.nlm.nih.gov/pubmed/?term=Lin%20H%5BAuthor%5D&amp;cauthor=true&amp;cauthor_uid=24098333" TargetMode="External"/><Relationship Id="rId28" Type="http://schemas.openxmlformats.org/officeDocument/2006/relationships/hyperlink" Target="http://www.ncbi.nlm.nih.gov/pubmed/?term=Ogata%20M%5BAuthor%5D&amp;cauthor=true&amp;cauthor_uid=17030611" TargetMode="External"/><Relationship Id="rId36" Type="http://schemas.openxmlformats.org/officeDocument/2006/relationships/hyperlink" Target="http://www.ncbi.nlm.nih.gov/pubmed/?term=Chen%20L%5BAuthor%5D&amp;cauthor=true&amp;cauthor_uid=22552584" TargetMode="External"/><Relationship Id="rId49" Type="http://schemas.openxmlformats.org/officeDocument/2006/relationships/hyperlink" Target="http://www.ncbi.nlm.nih.gov/pubmed/?term=French%20SW%5BAuthor%5D&amp;cauthor=true&amp;cauthor_uid=23773849" TargetMode="External"/><Relationship Id="rId57" Type="http://schemas.openxmlformats.org/officeDocument/2006/relationships/hyperlink" Target="http://www.ncbi.nlm.nih.gov/pubmed/?term=Bubici%20C%5BAuthor%5D&amp;cauthor=true&amp;cauthor_uid=15611622" TargetMode="External"/><Relationship Id="rId61" Type="http://schemas.openxmlformats.org/officeDocument/2006/relationships/hyperlink" Target="http://www.ncbi.nlm.nih.gov/pubmed/?term=Jiang%20ZC%5BAuthor%5D&amp;cauthor=true&amp;cauthor_uid=25179842" TargetMode="External"/><Relationship Id="rId10" Type="http://schemas.openxmlformats.org/officeDocument/2006/relationships/hyperlink" Target="http://www.ncbi.nlm.nih.gov/pubmed/?term=Eir%C3%B3%20N%5BAuthor%5D&amp;cauthor=true&amp;cauthor_uid=23742263" TargetMode="External"/><Relationship Id="rId19" Type="http://schemas.openxmlformats.org/officeDocument/2006/relationships/hyperlink" Target="http://www.ncbi.nlm.nih.gov/pubmed/?term=Wu%20J%5BAuthor%5D&amp;cauthor=true&amp;cauthor_uid=19922426" TargetMode="External"/><Relationship Id="rId31" Type="http://schemas.openxmlformats.org/officeDocument/2006/relationships/hyperlink" Target="http://www.ncbi.nlm.nih.gov/pubmed/?term=Shi%20W%5BAuthor%5D&amp;cauthor=true&amp;cauthor_uid=24964964" TargetMode="External"/><Relationship Id="rId44" Type="http://schemas.openxmlformats.org/officeDocument/2006/relationships/hyperlink" Target="http://www.ncbi.nlm.nih.gov/pubmed/?term=Xu%20D%5BAuthor%5D&amp;cauthor=true&amp;cauthor_uid=25034527" TargetMode="External"/><Relationship Id="rId52" Type="http://schemas.openxmlformats.org/officeDocument/2006/relationships/hyperlink" Target="http://www.ncbi.nlm.nih.gov/pubmed/?term=Xu%20N%5BAuthor%5D&amp;cauthor=true&amp;cauthor_uid=18215354" TargetMode="External"/><Relationship Id="rId60" Type="http://schemas.openxmlformats.org/officeDocument/2006/relationships/hyperlink" Target="http://www.ncbi.nlm.nih.gov/pubmed/?term=Junjie%20X%5BAuthor%5D&amp;cauthor=true&amp;cauthor_uid=22309608" TargetMode="External"/><Relationship Id="rId65" Type="http://schemas.openxmlformats.org/officeDocument/2006/relationships/hyperlink" Target="http://www.ncbi.nlm.nih.gov/pubmed/?term=Xu%20YY%5BAuthor%5D&amp;cauthor=true&amp;cauthor_uid=24195809" TargetMode="External"/><Relationship Id="rId4" Type="http://schemas.microsoft.com/office/2007/relationships/stylesWithEffects" Target="stylesWithEffects.xml"/><Relationship Id="rId9" Type="http://schemas.openxmlformats.org/officeDocument/2006/relationships/hyperlink" Target="http://www.ncbi.nlm.nih.gov/pubmed/?term=Dapito%20DH%5BAuthor%5D&amp;cauthor=true&amp;cauthor_uid=22516259" TargetMode="External"/><Relationship Id="rId14" Type="http://schemas.openxmlformats.org/officeDocument/2006/relationships/hyperlink" Target="http://www.ncbi.nlm.nih.gov/pubmed/?term=Knolle%20P%5BAuthor%5D&amp;cauthor=true&amp;cauthor_uid=7790711" TargetMode="External"/><Relationship Id="rId22" Type="http://schemas.openxmlformats.org/officeDocument/2006/relationships/hyperlink" Target="http://www.ncbi.nlm.nih.gov/pubmed/?term=Lin%20H%5BAuthor%5D&amp;cauthor=true&amp;cauthor_uid=22859216" TargetMode="External"/><Relationship Id="rId27" Type="http://schemas.openxmlformats.org/officeDocument/2006/relationships/hyperlink" Target="http://www.ncbi.nlm.nih.gov/pubmed/?term=Kang%20TW%5BAuthor%5D&amp;cauthor=true&amp;cauthor_uid=22080947" TargetMode="External"/><Relationship Id="rId30" Type="http://schemas.openxmlformats.org/officeDocument/2006/relationships/hyperlink" Target="http://www.ncbi.nlm.nih.gov/pubmed/?term=Gong%20W%5BAuthor%5D&amp;cauthor=true&amp;cauthor_uid=23836405" TargetMode="External"/><Relationship Id="rId35" Type="http://schemas.openxmlformats.org/officeDocument/2006/relationships/hyperlink" Target="http://www.ncbi.nlm.nih.gov/pubmed/?term=Khvalevsky%20E%5BAuthor%5D&amp;cauthor=true&amp;cauthor_uid=17243100" TargetMode="External"/><Relationship Id="rId43" Type="http://schemas.openxmlformats.org/officeDocument/2006/relationships/hyperlink" Target="http://www.ncbi.nlm.nih.gov/pubmed/?term=Jing%20YY%5BAuthor%5D&amp;cauthor=true&amp;cauthor_uid=22938142" TargetMode="External"/><Relationship Id="rId48" Type="http://schemas.openxmlformats.org/officeDocument/2006/relationships/hyperlink" Target="http://www.ncbi.nlm.nih.gov/pubmed/?term=Chen%20CL%5BAuthor%5D&amp;cauthor=true&amp;cauthor_uid=23921128" TargetMode="External"/><Relationship Id="rId56" Type="http://schemas.openxmlformats.org/officeDocument/2006/relationships/hyperlink" Target="http://www.ncbi.nlm.nih.gov/pubmed/?term=Zhang%20Y%5BAuthor%5D&amp;cauthor=true&amp;cauthor_uid=24452201" TargetMode="External"/><Relationship Id="rId64" Type="http://schemas.openxmlformats.org/officeDocument/2006/relationships/hyperlink" Target="http://www.ncbi.nlm.nih.gov/pubmed/?term=Matsunaga%20N%5BAuthor%5D&amp;cauthor=true&amp;cauthor_uid=20881006" TargetMode="External"/><Relationship Id="rId8" Type="http://schemas.openxmlformats.org/officeDocument/2006/relationships/hyperlink" Target="http://www.ncbi.nlm.nih.gov/pubmed/?term=Mohamed%20FE%5BAuthor%5D&amp;cauthor=true&amp;cauthor_uid=24990399" TargetMode="External"/><Relationship Id="rId51" Type="http://schemas.openxmlformats.org/officeDocument/2006/relationships/hyperlink" Target="http://www.ncbi.nlm.nih.gov/pubmed/?term=Yan%20W%5BAuthor%5D&amp;cauthor=true&amp;cauthor_uid=22234969" TargetMode="External"/><Relationship Id="rId3" Type="http://schemas.openxmlformats.org/officeDocument/2006/relationships/styles" Target="styles.xml"/><Relationship Id="rId12" Type="http://schemas.openxmlformats.org/officeDocument/2006/relationships/hyperlink" Target="http://www.ncbi.nlm.nih.gov/pubmed/?term=Matsumura%20T%5BAuthor%5D&amp;cauthor=true&amp;cauthor_uid=11054280" TargetMode="External"/><Relationship Id="rId17" Type="http://schemas.openxmlformats.org/officeDocument/2006/relationships/hyperlink" Target="http://www.ncbi.nlm.nih.gov/pubmed/?term=Meyer-Bahlburg%20A%5BAuthor%5D&amp;cauthor=true&amp;cauthor_uid=18039950" TargetMode="External"/><Relationship Id="rId25" Type="http://schemas.openxmlformats.org/officeDocument/2006/relationships/hyperlink" Target="http://www.ncbi.nlm.nih.gov/pubmed/?term=Soares%20JB%5BAuthor%5D&amp;cauthor=true&amp;cauthor_uid=22330637" TargetMode="External"/><Relationship Id="rId33" Type="http://schemas.openxmlformats.org/officeDocument/2006/relationships/hyperlink" Target="http://www.ncbi.nlm.nih.gov/pubmed/?term=Yoneda%20K%5BAuthor%5D&amp;cauthor=true&amp;cauthor_uid=18949355" TargetMode="External"/><Relationship Id="rId38" Type="http://schemas.openxmlformats.org/officeDocument/2006/relationships/hyperlink" Target="http://www.ncbi.nlm.nih.gov/pubmed/?term=Berg%C3%A9%20M%5BAuthor%5D&amp;cauthor=true&amp;cauthor_uid=20971743" TargetMode="External"/><Relationship Id="rId46" Type="http://schemas.openxmlformats.org/officeDocument/2006/relationships/hyperlink" Target="http://www.ncbi.nlm.nih.gov/pubmed/?term=Yu%20LX%5BAuthor%5D&amp;cauthor=true&amp;cauthor_uid=20803560" TargetMode="External"/><Relationship Id="rId59" Type="http://schemas.openxmlformats.org/officeDocument/2006/relationships/hyperlink" Target="http://www.ncbi.nlm.nih.gov/pubmed/?term=Nischalke%20HD%5BAuthor%5D&amp;cauthor=true&amp;cauthor_uid=21500195" TargetMode="External"/><Relationship Id="rId67" Type="http://schemas.openxmlformats.org/officeDocument/2006/relationships/fontTable" Target="fontTable.xml"/><Relationship Id="rId20" Type="http://schemas.openxmlformats.org/officeDocument/2006/relationships/hyperlink" Target="http://www.ncbi.nlm.nih.gov/pubmed/?term=Huang%20Y%5BAuthor%5D&amp;cauthor=true&amp;cauthor_uid=22815694" TargetMode="External"/><Relationship Id="rId41" Type="http://schemas.openxmlformats.org/officeDocument/2006/relationships/hyperlink" Target="http://www.ncbi.nlm.nih.gov/pubmed/?term=Liu%20WT%5BAuthor%5D&amp;cauthor=true&amp;cauthor_uid=25511737" TargetMode="External"/><Relationship Id="rId54" Type="http://schemas.openxmlformats.org/officeDocument/2006/relationships/hyperlink" Target="http://www.ncbi.nlm.nih.gov/pubmed/?term=Liu%20Y%5BAuthor%5D&amp;cauthor=true&amp;cauthor_uid=25681553" TargetMode="External"/><Relationship Id="rId62" Type="http://schemas.openxmlformats.org/officeDocument/2006/relationships/hyperlink" Target="http://www.ncbi.nlm.nih.gov/pubmed/?term=Minmin%20S%5BAuthor%5D&amp;cauthor=true&amp;cauthor_uid=21559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0CDC-0DF4-4E9D-BC2F-FF78EA6D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7262</Words>
  <Characters>39218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Canha</dc:creator>
  <cp:lastModifiedBy>Jorge André Gomes Lopes</cp:lastModifiedBy>
  <cp:revision>4</cp:revision>
  <cp:lastPrinted>2015-06-27T14:58:00Z</cp:lastPrinted>
  <dcterms:created xsi:type="dcterms:W3CDTF">2015-06-27T18:44:00Z</dcterms:created>
  <dcterms:modified xsi:type="dcterms:W3CDTF">2015-06-27T23:43:00Z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-871364559</vt:i4>
  </property>
  <property fmtid="{D5CDD505-2E9C-101B-9397-08002B2CF9AE}" pid="3" name="_NewReviewCycle">
    <vt:lpwstr/>
  </property>
  <property fmtid="{D5CDD505-2E9C-101B-9397-08002B2CF9AE}" pid="4" name="_EmailSubject">
    <vt:lpwstr>Tabela</vt:lpwstr>
  </property>
  <property fmtid="{D5CDD505-2E9C-101B-9397-08002B2CF9AE}" pid="5" name="_AuthorEmail">
    <vt:lpwstr>amandio.canha@hotmail.com</vt:lpwstr>
  </property>
  <property fmtid="{D5CDD505-2E9C-101B-9397-08002B2CF9AE}" pid="6" name="_AuthorEmailDisplayName">
    <vt:lpwstr>Amândio Canha</vt:lpwstr>
  </property>
  <property fmtid="{D5CDD505-2E9C-101B-9397-08002B2CF9AE}" pid="7" name="_ReviewingToolsShownOnce">
    <vt:lpwstr/>
  </property>
</Properties>
</file>