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 xml:space="preserve">Name of Journal: </w:t>
      </w:r>
      <w:r w:rsidRPr="00947794">
        <w:rPr>
          <w:rFonts w:ascii="Book Antiqua" w:hAnsi="Book Antiqua" w:cs="Book Antiqua"/>
          <w:b/>
          <w:bCs/>
          <w:i/>
          <w:iCs/>
          <w:color w:val="000000"/>
          <w:sz w:val="24"/>
          <w:szCs w:val="24"/>
        </w:rPr>
        <w:t>World Journal of Gastrointestinal Oncology</w:t>
      </w:r>
    </w:p>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ESPS Manuscript NO: 21041</w:t>
      </w:r>
    </w:p>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Manuscript Type:</w:t>
      </w:r>
      <w:r w:rsidRPr="00947794">
        <w:rPr>
          <w:rFonts w:ascii="Book Antiqua" w:hAnsi="Book Antiqua" w:cs="Book Antiqua"/>
          <w:b/>
          <w:bCs/>
          <w:color w:val="000000"/>
          <w:sz w:val="24"/>
          <w:szCs w:val="24"/>
          <w:lang w:eastAsia="zh-CN"/>
        </w:rPr>
        <w:t xml:space="preserve"> </w:t>
      </w:r>
      <w:proofErr w:type="spellStart"/>
      <w:r w:rsidRPr="00947794">
        <w:rPr>
          <w:rFonts w:ascii="Book Antiqua" w:hAnsi="Book Antiqua" w:cs="Book Antiqua"/>
          <w:b/>
          <w:bCs/>
          <w:color w:val="000000"/>
          <w:sz w:val="24"/>
          <w:szCs w:val="24"/>
          <w:lang w:eastAsia="zh-CN"/>
        </w:rPr>
        <w:t>Minireviews</w:t>
      </w:r>
      <w:proofErr w:type="spellEnd"/>
      <w:r w:rsidRPr="00947794">
        <w:rPr>
          <w:rFonts w:ascii="Book Antiqua" w:hAnsi="Book Antiqua" w:cs="Book Antiqua"/>
          <w:b/>
          <w:bCs/>
          <w:color w:val="000000"/>
          <w:sz w:val="24"/>
          <w:szCs w:val="24"/>
        </w:rPr>
        <w:t xml:space="preserve"> </w:t>
      </w:r>
    </w:p>
    <w:p w:rsidR="00836C66" w:rsidRPr="00947794" w:rsidRDefault="00836C66" w:rsidP="009F5BB4">
      <w:pPr>
        <w:spacing w:after="0" w:line="360" w:lineRule="auto"/>
        <w:jc w:val="both"/>
        <w:rPr>
          <w:rFonts w:ascii="Book Antiqua" w:hAnsi="Book Antiqua" w:cs="Book Antiqua"/>
          <w:b/>
          <w:bCs/>
          <w:color w:val="000000"/>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 xml:space="preserve">Immunotherapeutic approaches in biliary tract carcinoma: Current status and emerging strategies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Marks EI </w:t>
      </w:r>
      <w:r w:rsidRPr="00947794">
        <w:rPr>
          <w:rFonts w:ascii="Book Antiqua" w:hAnsi="Book Antiqua" w:cs="Book Antiqua"/>
          <w:i/>
          <w:iCs/>
          <w:sz w:val="24"/>
          <w:szCs w:val="24"/>
        </w:rPr>
        <w:t>et al</w:t>
      </w:r>
      <w:r w:rsidRPr="00947794">
        <w:rPr>
          <w:rFonts w:ascii="Book Antiqua" w:hAnsi="Book Antiqua" w:cs="Book Antiqua"/>
          <w:sz w:val="24"/>
          <w:szCs w:val="24"/>
        </w:rPr>
        <w:t>.  Immunotherapy in biliary tract carcinoma</w:t>
      </w:r>
    </w:p>
    <w:p w:rsidR="00836C66" w:rsidRPr="00947794" w:rsidRDefault="00836C66" w:rsidP="009F5BB4">
      <w:pPr>
        <w:spacing w:after="0" w:line="360" w:lineRule="auto"/>
        <w:jc w:val="both"/>
        <w:rPr>
          <w:rFonts w:ascii="Book Antiqua" w:hAnsi="Book Antiqua" w:cs="Book Antiqua"/>
          <w:b/>
          <w:bCs/>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Eric I Marks, Nelson S Yee</w:t>
      </w:r>
    </w:p>
    <w:p w:rsidR="00836C66" w:rsidRPr="00947794" w:rsidRDefault="00836C66" w:rsidP="009F5BB4">
      <w:pPr>
        <w:pStyle w:val="BodyText2"/>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vertAlign w:val="superscript"/>
        </w:rPr>
      </w:pPr>
    </w:p>
    <w:p w:rsidR="00836C66" w:rsidRPr="00947794" w:rsidRDefault="00836C66" w:rsidP="009F5BB4">
      <w:pPr>
        <w:pStyle w:val="BodyText2"/>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Eric</w:t>
      </w:r>
      <w:r w:rsidRPr="00947794">
        <w:rPr>
          <w:rFonts w:ascii="Book Antiqua" w:hAnsi="Book Antiqua" w:cs="Book Antiqua"/>
          <w:b/>
          <w:bCs/>
          <w:sz w:val="24"/>
          <w:szCs w:val="24"/>
          <w:vertAlign w:val="superscript"/>
        </w:rPr>
        <w:t xml:space="preserve"> </w:t>
      </w:r>
      <w:r w:rsidRPr="00947794">
        <w:rPr>
          <w:rFonts w:ascii="Book Antiqua" w:hAnsi="Book Antiqua" w:cs="Book Antiqua"/>
          <w:b/>
          <w:bCs/>
          <w:sz w:val="24"/>
          <w:szCs w:val="24"/>
        </w:rPr>
        <w:t>I Marks,</w:t>
      </w:r>
      <w:r w:rsidRPr="00947794">
        <w:rPr>
          <w:rFonts w:ascii="Book Antiqua" w:hAnsi="Book Antiqua" w:cs="Book Antiqua"/>
          <w:sz w:val="24"/>
          <w:szCs w:val="24"/>
        </w:rPr>
        <w:t xml:space="preserve"> Department of Medicine, Penn State Milton S. Hershey Medical Center, </w:t>
      </w:r>
    </w:p>
    <w:p w:rsidR="00836C66" w:rsidRPr="00947794" w:rsidRDefault="00836C66" w:rsidP="009F5BB4">
      <w:pPr>
        <w:pStyle w:val="BodyText2"/>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Hershey, PA 17033, United States </w:t>
      </w:r>
    </w:p>
    <w:p w:rsidR="00836C66" w:rsidRPr="00947794" w:rsidRDefault="00836C66" w:rsidP="009F5BB4">
      <w:pPr>
        <w:pStyle w:val="BodyText2"/>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 </w:t>
      </w:r>
    </w:p>
    <w:p w:rsidR="00836C66" w:rsidRPr="00947794" w:rsidRDefault="00836C66" w:rsidP="009F5BB4">
      <w:pPr>
        <w:pStyle w:val="CommentText"/>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Nelson S Yee,</w:t>
      </w:r>
      <w:r w:rsidRPr="00947794">
        <w:rPr>
          <w:rFonts w:ascii="Book Antiqua" w:hAnsi="Book Antiqua" w:cs="Book Antiqua"/>
          <w:sz w:val="24"/>
          <w:szCs w:val="24"/>
        </w:rPr>
        <w:t xml:space="preserve"> Division of Hematology-Oncology, Program of Experimental Therapeutics,</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Department of Medicine, Penn State Hershey Medical Center</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 Penn State Hershey Cancer Institute, Hershey, PA 17033</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0850, United States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Author contributions:</w:t>
      </w:r>
      <w:r w:rsidRPr="00947794">
        <w:rPr>
          <w:rFonts w:ascii="Book Antiqua" w:hAnsi="Book Antiqua" w:cs="Book Antiqua"/>
          <w:b/>
          <w:bCs/>
          <w:sz w:val="24"/>
          <w:szCs w:val="24"/>
          <w:lang w:eastAsia="zh-CN"/>
        </w:rPr>
        <w:t xml:space="preserve"> </w:t>
      </w:r>
      <w:r w:rsidRPr="00947794">
        <w:rPr>
          <w:rFonts w:ascii="Book Antiqua" w:hAnsi="Book Antiqua" w:cs="Book Antiqua"/>
          <w:sz w:val="24"/>
          <w:szCs w:val="24"/>
        </w:rPr>
        <w:t>Marks EI and Yee NS conceived and designed the study, reviewed the literature, collected and analyzed the data, and wrote the paper.</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autoSpaceDE w:val="0"/>
        <w:autoSpaceDN w:val="0"/>
        <w:adjustRightInd w:val="0"/>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Conflict-of-interest statement:</w:t>
      </w:r>
      <w:r w:rsidRPr="00947794">
        <w:rPr>
          <w:rFonts w:ascii="Book Antiqua" w:hAnsi="Book Antiqua" w:cs="Book Antiqua"/>
          <w:b/>
          <w:bCs/>
          <w:sz w:val="24"/>
          <w:szCs w:val="24"/>
          <w:lang w:eastAsia="zh-CN"/>
        </w:rPr>
        <w:t xml:space="preserve"> </w:t>
      </w:r>
      <w:r w:rsidRPr="00947794">
        <w:rPr>
          <w:rFonts w:ascii="Book Antiqua" w:hAnsi="Book Antiqua" w:cs="Book Antiqua"/>
          <w:sz w:val="24"/>
          <w:szCs w:val="24"/>
        </w:rPr>
        <w:t>The authors declare no conflict of interest in this manuscript.</w:t>
      </w:r>
    </w:p>
    <w:p w:rsidR="00836C66" w:rsidRPr="00947794" w:rsidRDefault="00836C66" w:rsidP="009F5BB4">
      <w:pPr>
        <w:autoSpaceDE w:val="0"/>
        <w:autoSpaceDN w:val="0"/>
        <w:adjustRightInd w:val="0"/>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bookmarkStart w:id="0" w:name="OLE_LINK507"/>
      <w:bookmarkStart w:id="1" w:name="OLE_LINK506"/>
      <w:bookmarkStart w:id="2" w:name="OLE_LINK496"/>
      <w:bookmarkStart w:id="3" w:name="OLE_LINK479"/>
      <w:r w:rsidRPr="00947794">
        <w:rPr>
          <w:rFonts w:ascii="Book Antiqua" w:hAnsi="Book Antiqua" w:cs="Book Antiqua"/>
          <w:b/>
          <w:bCs/>
          <w:sz w:val="24"/>
          <w:szCs w:val="24"/>
        </w:rPr>
        <w:t xml:space="preserve">Open-Access: </w:t>
      </w:r>
      <w:r w:rsidRPr="00947794">
        <w:rPr>
          <w:rFonts w:ascii="Book Antiqua" w:hAnsi="Book Antiqua" w:cs="Book Antiqua"/>
          <w:sz w:val="24"/>
          <w:szCs w:val="24"/>
        </w:rPr>
        <w:t>This article is an open-access article</w:t>
      </w:r>
      <w:proofErr w:type="gramStart"/>
      <w:r w:rsidRPr="00947794">
        <w:rPr>
          <w:rFonts w:ascii="Book Antiqua" w:hAnsi="Book Antiqua" w:cs="Book Antiqua"/>
          <w:sz w:val="24"/>
          <w:szCs w:val="24"/>
        </w:rPr>
        <w:t> which</w:t>
      </w:r>
      <w:proofErr w:type="gramEnd"/>
      <w:r w:rsidRPr="00947794">
        <w:rPr>
          <w:rFonts w:ascii="Book Antiqua" w:hAnsi="Book Antiqua" w:cs="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47794">
        <w:rPr>
          <w:rFonts w:ascii="Book Antiqua" w:hAnsi="Book Antiqua" w:cs="Book Antiqua"/>
          <w:sz w:val="24"/>
          <w:szCs w:val="24"/>
        </w:rPr>
        <w:lastRenderedPageBreak/>
        <w:t>provided the original work is properly cited and the use is non-commercial. See: http://creativecommons.org/licenses/by-nc/4.0/</w:t>
      </w:r>
      <w:bookmarkEnd w:id="0"/>
      <w:bookmarkEnd w:id="1"/>
      <w:bookmarkEnd w:id="2"/>
      <w:bookmarkEnd w:id="3"/>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1E104E">
      <w:pPr>
        <w:spacing w:after="0" w:line="360" w:lineRule="auto"/>
        <w:ind w:rightChars="50" w:right="110"/>
        <w:jc w:val="both"/>
        <w:rPr>
          <w:rFonts w:ascii="Book Antiqua" w:hAnsi="Book Antiqua" w:cs="Book Antiqua"/>
          <w:sz w:val="24"/>
          <w:szCs w:val="24"/>
          <w:lang w:eastAsia="zh-CN"/>
        </w:rPr>
      </w:pPr>
      <w:r w:rsidRPr="00947794">
        <w:rPr>
          <w:rFonts w:ascii="Book Antiqua" w:hAnsi="Book Antiqua" w:cs="Book Antiqua"/>
          <w:b/>
          <w:bCs/>
          <w:sz w:val="24"/>
          <w:szCs w:val="24"/>
        </w:rPr>
        <w:t>Correspondence to:</w:t>
      </w:r>
      <w:r w:rsidRPr="00947794">
        <w:rPr>
          <w:rFonts w:ascii="Book Antiqua" w:hAnsi="Book Antiqua" w:cs="Book Antiqua"/>
          <w:b/>
          <w:bCs/>
          <w:sz w:val="24"/>
          <w:szCs w:val="24"/>
          <w:lang w:eastAsia="zh-CN"/>
        </w:rPr>
        <w:t xml:space="preserve"> </w:t>
      </w:r>
      <w:r w:rsidRPr="00947794">
        <w:rPr>
          <w:rFonts w:ascii="Book Antiqua" w:hAnsi="Book Antiqua" w:cs="Book Antiqua"/>
          <w:b/>
          <w:bCs/>
          <w:sz w:val="24"/>
          <w:szCs w:val="24"/>
        </w:rPr>
        <w:t>Nelson S Yee, MD, PhD,</w:t>
      </w:r>
      <w:r w:rsidRPr="00947794">
        <w:rPr>
          <w:rFonts w:ascii="Book Antiqua" w:hAnsi="Book Antiqua" w:cs="Book Antiqua"/>
          <w:sz w:val="24"/>
          <w:szCs w:val="24"/>
        </w:rPr>
        <w:t xml:space="preserve"> Division of Hematology-Oncology, Program of Experimental Therapeutics,</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Department of Medicine, Penn State Hershey Medical Center</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 Penn State Hershey Cancer Institute, 500 University Drive, Hershey, P</w:t>
      </w:r>
      <w:r w:rsidRPr="00947794">
        <w:rPr>
          <w:rFonts w:ascii="Book Antiqua" w:hAnsi="Book Antiqua" w:cs="Book Antiqua"/>
          <w:sz w:val="24"/>
          <w:szCs w:val="24"/>
          <w:lang w:eastAsia="zh-CN"/>
        </w:rPr>
        <w:t>A</w:t>
      </w:r>
      <w:r w:rsidRPr="00947794">
        <w:rPr>
          <w:rFonts w:ascii="Book Antiqua" w:hAnsi="Book Antiqua" w:cs="Book Antiqua"/>
          <w:sz w:val="24"/>
          <w:szCs w:val="24"/>
        </w:rPr>
        <w:t xml:space="preserve"> 17033-0850, United States</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u w:color="0000FF"/>
        </w:rPr>
        <w:t>nyee@hmc.psu.edu</w:t>
      </w:r>
    </w:p>
    <w:p w:rsidR="00836C66" w:rsidRPr="00947794" w:rsidRDefault="00836C66" w:rsidP="009F5BB4">
      <w:pPr>
        <w:pStyle w:val="CommentText"/>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Telephone:</w:t>
      </w:r>
      <w:r w:rsidRPr="00947794">
        <w:rPr>
          <w:rFonts w:ascii="Book Antiqua" w:hAnsi="Book Antiqua" w:cs="Book Antiqua"/>
          <w:sz w:val="24"/>
          <w:szCs w:val="24"/>
        </w:rPr>
        <w:t xml:space="preserve"> +1-717-5310003</w:t>
      </w:r>
    </w:p>
    <w:p w:rsidR="00836C66" w:rsidRPr="00947794" w:rsidRDefault="00836C66" w:rsidP="009F5BB4">
      <w:pPr>
        <w:pStyle w:val="CommentText"/>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Fax:</w:t>
      </w:r>
      <w:r w:rsidRPr="00947794">
        <w:rPr>
          <w:rFonts w:ascii="Book Antiqua" w:hAnsi="Book Antiqua" w:cs="Book Antiqua"/>
          <w:sz w:val="24"/>
          <w:szCs w:val="24"/>
        </w:rPr>
        <w:t xml:space="preserve"> +1-717-5315076</w:t>
      </w:r>
    </w:p>
    <w:p w:rsidR="00836C66" w:rsidRPr="00947794" w:rsidRDefault="00836C66" w:rsidP="009F5BB4">
      <w:pPr>
        <w:pStyle w:val="CommentText"/>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sz w:val="24"/>
          <w:szCs w:val="24"/>
          <w:lang w:eastAsia="zh-CN"/>
        </w:rPr>
      </w:pPr>
    </w:p>
    <w:p w:rsidR="00836C66" w:rsidRPr="00947794" w:rsidRDefault="00836C66" w:rsidP="009F5BB4">
      <w:pPr>
        <w:spacing w:after="0" w:line="360" w:lineRule="auto"/>
        <w:jc w:val="both"/>
        <w:rPr>
          <w:rFonts w:ascii="Book Antiqua" w:hAnsi="Book Antiqua" w:cs="Book Antiqua"/>
          <w:b/>
          <w:bCs/>
          <w:sz w:val="24"/>
          <w:szCs w:val="24"/>
          <w:lang w:eastAsia="zh-CN"/>
        </w:rPr>
      </w:pPr>
      <w:r w:rsidRPr="00947794">
        <w:rPr>
          <w:rFonts w:ascii="Book Antiqua" w:hAnsi="Book Antiqua" w:cs="Book Antiqua"/>
          <w:b/>
          <w:bCs/>
          <w:sz w:val="24"/>
          <w:szCs w:val="24"/>
        </w:rPr>
        <w:t>Received:</w:t>
      </w:r>
      <w:r w:rsidRPr="00947794">
        <w:rPr>
          <w:rFonts w:ascii="Book Antiqua" w:hAnsi="Book Antiqua" w:cs="Book Antiqua"/>
          <w:b/>
          <w:bCs/>
          <w:sz w:val="24"/>
          <w:szCs w:val="24"/>
          <w:lang w:eastAsia="zh-CN"/>
        </w:rPr>
        <w:t xml:space="preserve"> </w:t>
      </w:r>
      <w:r w:rsidRPr="00947794">
        <w:rPr>
          <w:rFonts w:ascii="Book Antiqua" w:hAnsi="Book Antiqua" w:cs="Book Antiqua"/>
          <w:bCs/>
          <w:sz w:val="24"/>
          <w:szCs w:val="24"/>
          <w:lang w:eastAsia="zh-CN"/>
        </w:rPr>
        <w:t>June 28, 2015</w:t>
      </w:r>
    </w:p>
    <w:p w:rsidR="00836C66" w:rsidRPr="00947794" w:rsidRDefault="00836C66" w:rsidP="009F5BB4">
      <w:pPr>
        <w:spacing w:after="0" w:line="360" w:lineRule="auto"/>
        <w:jc w:val="both"/>
        <w:rPr>
          <w:rFonts w:ascii="Book Antiqua" w:hAnsi="Book Antiqua" w:cs="Book Antiqua"/>
          <w:b/>
          <w:bCs/>
          <w:sz w:val="24"/>
          <w:szCs w:val="24"/>
          <w:lang w:eastAsia="zh-CN"/>
        </w:rPr>
      </w:pPr>
      <w:r w:rsidRPr="00947794">
        <w:rPr>
          <w:rFonts w:ascii="Book Antiqua" w:hAnsi="Book Antiqua" w:cs="Book Antiqua"/>
          <w:b/>
          <w:bCs/>
          <w:sz w:val="24"/>
          <w:szCs w:val="24"/>
        </w:rPr>
        <w:t>Peer-review started:</w:t>
      </w:r>
      <w:r w:rsidRPr="00947794">
        <w:rPr>
          <w:rFonts w:ascii="Book Antiqua" w:hAnsi="Book Antiqua" w:cs="Book Antiqua"/>
          <w:b/>
          <w:bCs/>
          <w:sz w:val="24"/>
          <w:szCs w:val="24"/>
          <w:lang w:eastAsia="zh-CN"/>
        </w:rPr>
        <w:t xml:space="preserve"> </w:t>
      </w:r>
      <w:r w:rsidRPr="00947794">
        <w:rPr>
          <w:rFonts w:ascii="Book Antiqua" w:hAnsi="Book Antiqua" w:cs="Book Antiqua"/>
          <w:bCs/>
          <w:sz w:val="24"/>
          <w:szCs w:val="24"/>
          <w:lang w:eastAsia="zh-CN"/>
        </w:rPr>
        <w:t>July 11, 2015</w:t>
      </w:r>
    </w:p>
    <w:p w:rsidR="00836C66" w:rsidRPr="00947794" w:rsidRDefault="00836C66" w:rsidP="009F5BB4">
      <w:pPr>
        <w:spacing w:after="0" w:line="360" w:lineRule="auto"/>
        <w:jc w:val="both"/>
        <w:rPr>
          <w:rFonts w:ascii="Book Antiqua" w:hAnsi="Book Antiqua" w:cs="Book Antiqua"/>
          <w:b/>
          <w:bCs/>
          <w:sz w:val="24"/>
          <w:szCs w:val="24"/>
          <w:lang w:eastAsia="zh-CN"/>
        </w:rPr>
      </w:pPr>
      <w:r w:rsidRPr="00947794">
        <w:rPr>
          <w:rFonts w:ascii="Book Antiqua" w:hAnsi="Book Antiqua" w:cs="Book Antiqua"/>
          <w:b/>
          <w:bCs/>
          <w:sz w:val="24"/>
          <w:szCs w:val="24"/>
        </w:rPr>
        <w:t>First decision:</w:t>
      </w:r>
      <w:r w:rsidRPr="00947794">
        <w:rPr>
          <w:rFonts w:ascii="Book Antiqua" w:hAnsi="Book Antiqua" w:cs="Book Antiqua"/>
          <w:b/>
          <w:bCs/>
          <w:sz w:val="24"/>
          <w:szCs w:val="24"/>
          <w:lang w:eastAsia="zh-CN"/>
        </w:rPr>
        <w:t xml:space="preserve"> </w:t>
      </w:r>
      <w:r w:rsidRPr="00947794">
        <w:rPr>
          <w:rFonts w:ascii="Book Antiqua" w:hAnsi="Book Antiqua" w:cs="Book Antiqua"/>
          <w:bCs/>
          <w:sz w:val="24"/>
          <w:szCs w:val="24"/>
          <w:lang w:eastAsia="zh-CN"/>
        </w:rPr>
        <w:t>July 28, 2015</w:t>
      </w:r>
    </w:p>
    <w:p w:rsidR="00836C66" w:rsidRPr="00947794" w:rsidRDefault="00836C66" w:rsidP="009F5BB4">
      <w:pPr>
        <w:spacing w:after="0" w:line="360" w:lineRule="auto"/>
        <w:jc w:val="both"/>
        <w:rPr>
          <w:rFonts w:ascii="Book Antiqua" w:hAnsi="Book Antiqua" w:cs="Book Antiqua"/>
          <w:b/>
          <w:bCs/>
          <w:sz w:val="24"/>
          <w:szCs w:val="24"/>
          <w:lang w:eastAsia="zh-CN"/>
        </w:rPr>
      </w:pPr>
      <w:r w:rsidRPr="00947794">
        <w:rPr>
          <w:rFonts w:ascii="Book Antiqua" w:hAnsi="Book Antiqua" w:cs="Book Antiqua"/>
          <w:b/>
          <w:bCs/>
          <w:sz w:val="24"/>
          <w:szCs w:val="24"/>
        </w:rPr>
        <w:t>Revised:</w:t>
      </w:r>
      <w:r w:rsidRPr="00947794">
        <w:rPr>
          <w:rFonts w:ascii="Book Antiqua" w:hAnsi="Book Antiqua" w:cs="Book Antiqua"/>
          <w:b/>
          <w:bCs/>
          <w:sz w:val="24"/>
          <w:szCs w:val="24"/>
          <w:lang w:eastAsia="zh-CN"/>
        </w:rPr>
        <w:t xml:space="preserve"> </w:t>
      </w:r>
      <w:r w:rsidRPr="00947794">
        <w:rPr>
          <w:rFonts w:ascii="Book Antiqua" w:hAnsi="Book Antiqua"/>
          <w:sz w:val="24"/>
        </w:rPr>
        <w:t>August</w:t>
      </w:r>
      <w:r w:rsidRPr="00947794">
        <w:rPr>
          <w:rFonts w:ascii="Book Antiqua" w:hAnsi="Book Antiqua"/>
          <w:sz w:val="24"/>
          <w:lang w:eastAsia="zh-CN"/>
        </w:rPr>
        <w:t xml:space="preserve"> 17, 2015</w:t>
      </w:r>
    </w:p>
    <w:p w:rsidR="00836C66" w:rsidRPr="001E104E" w:rsidRDefault="00836C66" w:rsidP="001E104E">
      <w:pPr>
        <w:rPr>
          <w:rFonts w:ascii="Book Antiqua" w:hAnsi="Book Antiqua"/>
          <w:iCs/>
          <w:sz w:val="24"/>
        </w:rPr>
      </w:pPr>
      <w:r w:rsidRPr="00947794">
        <w:rPr>
          <w:rFonts w:ascii="Book Antiqua" w:hAnsi="Book Antiqua" w:cs="Book Antiqua"/>
          <w:b/>
          <w:bCs/>
          <w:sz w:val="24"/>
          <w:szCs w:val="24"/>
        </w:rPr>
        <w:t xml:space="preserve">Accepted: </w:t>
      </w:r>
      <w:bookmarkStart w:id="4" w:name="_GoBack"/>
      <w:bookmarkEnd w:id="4"/>
      <w:r w:rsidR="001E104E">
        <w:rPr>
          <w:rStyle w:val="Emphasis"/>
        </w:rPr>
        <w:t>September 16</w:t>
      </w:r>
      <w:r w:rsidR="001E104E" w:rsidRPr="00235CD4">
        <w:rPr>
          <w:rStyle w:val="Emphasis"/>
        </w:rPr>
        <w:t>, 2015</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Article in press:</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 xml:space="preserve">Published online: </w:t>
      </w:r>
    </w:p>
    <w:p w:rsidR="00836C66" w:rsidRPr="00947794" w:rsidRDefault="00836C66" w:rsidP="009F5BB4">
      <w:pPr>
        <w:pStyle w:val="CommentText"/>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Book Antiqua"/>
          <w:b/>
          <w:bCs/>
          <w:sz w:val="24"/>
          <w:szCs w:val="24"/>
        </w:rPr>
      </w:pPr>
      <w:r w:rsidRPr="00947794">
        <w:rPr>
          <w:rFonts w:ascii="Book Antiqua" w:hAnsi="Book Antiqua" w:cs="Book Antiqua"/>
          <w:sz w:val="24"/>
          <w:szCs w:val="24"/>
          <w:lang w:eastAsia="zh-CN"/>
        </w:rPr>
        <w:br w:type="page"/>
      </w:r>
      <w:r w:rsidRPr="00947794">
        <w:rPr>
          <w:rFonts w:ascii="Book Antiqua" w:hAnsi="Book Antiqua" w:cs="Book Antiqua"/>
          <w:b/>
          <w:bCs/>
          <w:sz w:val="24"/>
          <w:szCs w:val="24"/>
        </w:rPr>
        <w:lastRenderedPageBreak/>
        <w:t>Abstract</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For biliary tract carcinoma (BTC), complete surgical resection of tumor is only feasible in a minority of patients, and the treatment options for patients with advanced disease are limited. Advances in cancer immunology have led to identification of tumor-infiltrating immune cells as indicators of prognosis and response to treatment in BTC. This has also facilitated development of immunotherapy that focuses on enhancing the immune system against biliary tumors. This includes peptide- and dendritic cell-based vaccines that stimulate </w:t>
      </w:r>
      <w:r w:rsidRPr="00947794">
        <w:rPr>
          <w:rFonts w:ascii="Book Antiqua" w:hAnsi="Book Antiqua" w:cs="Book Antiqua"/>
          <w:i/>
          <w:iCs/>
          <w:sz w:val="24"/>
          <w:szCs w:val="24"/>
        </w:rPr>
        <w:t>in-vivo</w:t>
      </w:r>
      <w:r w:rsidRPr="00947794">
        <w:rPr>
          <w:rFonts w:ascii="Book Antiqua" w:hAnsi="Book Antiqua" w:cs="Book Antiqua"/>
          <w:sz w:val="24"/>
          <w:szCs w:val="24"/>
        </w:rPr>
        <w:t xml:space="preserve"> immune responses against tumor-specific antigens. Adoptive immunotherapy, which entails the </w:t>
      </w:r>
      <w:r w:rsidRPr="00947794">
        <w:rPr>
          <w:rFonts w:ascii="Book Antiqua" w:hAnsi="Book Antiqua" w:cs="Book Antiqua"/>
          <w:i/>
          <w:iCs/>
          <w:sz w:val="24"/>
          <w:szCs w:val="24"/>
        </w:rPr>
        <w:t>ex-vivo</w:t>
      </w:r>
      <w:r w:rsidRPr="00947794">
        <w:rPr>
          <w:rFonts w:ascii="Book Antiqua" w:hAnsi="Book Antiqua" w:cs="Book Antiqua"/>
          <w:sz w:val="24"/>
          <w:szCs w:val="24"/>
        </w:rPr>
        <w:t xml:space="preserve"> expansion of tumor-infiltrating immune cells for subsequent reintroduction, and cytokine-based therapies have been developed in BTC. Clinical studies indicate that this type of therapy is generally well tolerated. Combination therapy with dendritic cell-based vaccines and adoptive immunotherapy has shown particularly good potential. Emerging strategies through discovery of novel antigen targets and by reversal of tumor-associated immunosuppression are expected to improve the efficacy of immunotherapy in BTC. Collaborative efforts by integration of targeted </w:t>
      </w:r>
      <w:proofErr w:type="spellStart"/>
      <w:r w:rsidRPr="00947794">
        <w:rPr>
          <w:rFonts w:ascii="Book Antiqua" w:hAnsi="Book Antiqua" w:cs="Book Antiqua"/>
          <w:sz w:val="24"/>
          <w:szCs w:val="24"/>
        </w:rPr>
        <w:t>immunotherapeutics</w:t>
      </w:r>
      <w:proofErr w:type="spellEnd"/>
      <w:r w:rsidRPr="00947794">
        <w:rPr>
          <w:rFonts w:ascii="Book Antiqua" w:hAnsi="Book Antiqua" w:cs="Book Antiqua"/>
          <w:sz w:val="24"/>
          <w:szCs w:val="24"/>
        </w:rPr>
        <w:t xml:space="preserve"> with molecular profiling of biliary tumor will hopefully make a positive impact on advancing towards the goal of developing precision treatment of patients with this highly lethal disease.</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ab/>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Key words:</w:t>
      </w:r>
      <w:r w:rsidRPr="00947794">
        <w:rPr>
          <w:rFonts w:ascii="Book Antiqua" w:hAnsi="Book Antiqua" w:cs="Book Antiqua"/>
          <w:sz w:val="24"/>
          <w:szCs w:val="24"/>
        </w:rPr>
        <w:t xml:space="preserve"> Adoptive immunotherapy; Biliary tract carcinoma; Cancer vaccines;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Gallbladder carcinoma; Immunotherapy; Precision treatment</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napToGrid w:val="0"/>
        <w:spacing w:after="0" w:line="360" w:lineRule="auto"/>
        <w:jc w:val="both"/>
        <w:rPr>
          <w:rFonts w:ascii="Book Antiqua" w:hAnsi="Book Antiqua" w:cs="Book Antiqua"/>
          <w:sz w:val="24"/>
          <w:szCs w:val="24"/>
        </w:rPr>
      </w:pPr>
      <w:proofErr w:type="gramStart"/>
      <w:r w:rsidRPr="00947794">
        <w:rPr>
          <w:rFonts w:ascii="Book Antiqua" w:hAnsi="Book Antiqua" w:cs="Book Antiqua"/>
          <w:sz w:val="24"/>
          <w:szCs w:val="24"/>
        </w:rPr>
        <w:t xml:space="preserve">© </w:t>
      </w:r>
      <w:r w:rsidRPr="00947794">
        <w:rPr>
          <w:rFonts w:ascii="Book Antiqua" w:hAnsi="Book Antiqua" w:cs="Book Antiqua"/>
          <w:b/>
          <w:bCs/>
          <w:sz w:val="24"/>
          <w:szCs w:val="24"/>
        </w:rPr>
        <w:t>The Author(s) 2015</w:t>
      </w:r>
      <w:r w:rsidRPr="00947794">
        <w:rPr>
          <w:rFonts w:ascii="Book Antiqua" w:hAnsi="Book Antiqua" w:cs="Book Antiqua"/>
          <w:sz w:val="24"/>
          <w:szCs w:val="24"/>
        </w:rPr>
        <w:t>.</w:t>
      </w:r>
      <w:proofErr w:type="gramEnd"/>
      <w:r w:rsidRPr="00947794">
        <w:rPr>
          <w:rFonts w:ascii="Book Antiqua" w:hAnsi="Book Antiqua" w:cs="Book Antiqua"/>
          <w:sz w:val="24"/>
          <w:szCs w:val="24"/>
        </w:rPr>
        <w:t xml:space="preserve"> Published by </w:t>
      </w:r>
      <w:proofErr w:type="spellStart"/>
      <w:r w:rsidRPr="00947794">
        <w:rPr>
          <w:rFonts w:ascii="Book Antiqua" w:hAnsi="Book Antiqua" w:cs="Book Antiqua"/>
          <w:sz w:val="24"/>
          <w:szCs w:val="24"/>
        </w:rPr>
        <w:t>Baishideng</w:t>
      </w:r>
      <w:proofErr w:type="spellEnd"/>
      <w:r w:rsidRPr="00947794">
        <w:rPr>
          <w:rFonts w:ascii="Book Antiqua" w:hAnsi="Book Antiqua" w:cs="Book Antiqua"/>
          <w:sz w:val="24"/>
          <w:szCs w:val="24"/>
        </w:rPr>
        <w:t xml:space="preserve"> Publishing Group Inc. All rights reserved.</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bdr w:val="none" w:sz="0" w:space="0" w:color="auto" w:frame="1"/>
        </w:rPr>
      </w:pPr>
      <w:r w:rsidRPr="00947794">
        <w:rPr>
          <w:rFonts w:ascii="Book Antiqua" w:hAnsi="Book Antiqua" w:cs="Book Antiqua"/>
          <w:b/>
          <w:bCs/>
          <w:sz w:val="24"/>
          <w:szCs w:val="24"/>
        </w:rPr>
        <w:t>Core tip:</w:t>
      </w:r>
      <w:r w:rsidRPr="00947794">
        <w:rPr>
          <w:rFonts w:ascii="Book Antiqua" w:hAnsi="Book Antiqua" w:cs="Book Antiqua"/>
          <w:sz w:val="24"/>
          <w:szCs w:val="24"/>
        </w:rPr>
        <w:t xml:space="preserve"> Advances in cancer immunology have led to development of novel therapeutics that focuses on enhancing the immune system against biliary tract cancer. These include peptide- or dendritic cell-based vaccines, adoptive immunotherapy, and </w:t>
      </w:r>
      <w:proofErr w:type="spellStart"/>
      <w:r w:rsidRPr="00947794">
        <w:rPr>
          <w:rFonts w:ascii="Book Antiqua" w:hAnsi="Book Antiqua" w:cs="Book Antiqua"/>
          <w:sz w:val="24"/>
          <w:szCs w:val="24"/>
        </w:rPr>
        <w:t>immunostimulatory</w:t>
      </w:r>
      <w:proofErr w:type="spellEnd"/>
      <w:r w:rsidRPr="00947794">
        <w:rPr>
          <w:rFonts w:ascii="Book Antiqua" w:hAnsi="Book Antiqua" w:cs="Book Antiqua"/>
          <w:sz w:val="24"/>
          <w:szCs w:val="24"/>
        </w:rPr>
        <w:t xml:space="preserve"> cytokines. Immunotherapy is generally well tolerated with good potential for developing into treatment. The efficacy of immunotherapy may be </w:t>
      </w:r>
      <w:r w:rsidRPr="00947794">
        <w:rPr>
          <w:rFonts w:ascii="Book Antiqua" w:hAnsi="Book Antiqua" w:cs="Book Antiqua"/>
          <w:sz w:val="24"/>
          <w:szCs w:val="24"/>
        </w:rPr>
        <w:lastRenderedPageBreak/>
        <w:t xml:space="preserve">improved by reversal of tumor-associated immunosuppression and through discovery of novel antigen targets. Integration of targeted </w:t>
      </w:r>
      <w:proofErr w:type="spellStart"/>
      <w:r w:rsidRPr="00947794">
        <w:rPr>
          <w:rFonts w:ascii="Book Antiqua" w:hAnsi="Book Antiqua" w:cs="Book Antiqua"/>
          <w:sz w:val="24"/>
          <w:szCs w:val="24"/>
        </w:rPr>
        <w:t>immunotherapeutics</w:t>
      </w:r>
      <w:proofErr w:type="spellEnd"/>
      <w:r w:rsidRPr="00947794">
        <w:rPr>
          <w:rFonts w:ascii="Book Antiqua" w:hAnsi="Book Antiqua" w:cs="Book Antiqua"/>
          <w:sz w:val="24"/>
          <w:szCs w:val="24"/>
        </w:rPr>
        <w:t xml:space="preserve"> with molecular profiling of biliary tumor is expected to make a positive impact on advancing towards the goal of developing precision treatment of patients with this highly lethal disease</w:t>
      </w:r>
      <w:r w:rsidRPr="00947794">
        <w:rPr>
          <w:rFonts w:ascii="Book Antiqua" w:hAnsi="Book Antiqua" w:cs="Book Antiqua"/>
          <w:sz w:val="24"/>
          <w:szCs w:val="24"/>
          <w:bdr w:val="none" w:sz="0" w:space="0" w:color="auto" w:frame="1"/>
        </w:rPr>
        <w:t>.</w:t>
      </w:r>
    </w:p>
    <w:p w:rsidR="00836C66" w:rsidRPr="00947794" w:rsidRDefault="00836C66" w:rsidP="009F5BB4">
      <w:pPr>
        <w:spacing w:after="0" w:line="360" w:lineRule="auto"/>
        <w:jc w:val="both"/>
        <w:rPr>
          <w:rFonts w:ascii="Book Antiqua" w:hAnsi="Book Antiqua" w:cs="Book Antiqua"/>
          <w:sz w:val="24"/>
          <w:szCs w:val="24"/>
          <w:bdr w:val="none" w:sz="0" w:space="0" w:color="auto" w:frame="1"/>
        </w:rPr>
      </w:pPr>
    </w:p>
    <w:p w:rsidR="00836C66" w:rsidRPr="00947794" w:rsidRDefault="00836C66" w:rsidP="009F5BB4">
      <w:pPr>
        <w:spacing w:after="0" w:line="360" w:lineRule="auto"/>
        <w:jc w:val="both"/>
        <w:rPr>
          <w:rFonts w:ascii="Book Antiqua" w:hAnsi="Book Antiqua" w:cs="Book Antiqua"/>
          <w:i/>
          <w:iCs/>
          <w:sz w:val="24"/>
          <w:szCs w:val="24"/>
          <w:bdr w:val="none" w:sz="0" w:space="0" w:color="auto" w:frame="1"/>
        </w:rPr>
      </w:pPr>
      <w:r w:rsidRPr="00947794">
        <w:rPr>
          <w:rFonts w:ascii="Book Antiqua" w:hAnsi="Book Antiqua" w:cs="Book Antiqua"/>
          <w:sz w:val="24"/>
          <w:szCs w:val="24"/>
          <w:bdr w:val="none" w:sz="0" w:space="0" w:color="auto" w:frame="1"/>
        </w:rPr>
        <w:t xml:space="preserve">Marks EI, Yee NS. </w:t>
      </w:r>
      <w:r w:rsidRPr="00947794">
        <w:rPr>
          <w:rFonts w:ascii="Book Antiqua" w:hAnsi="Book Antiqua" w:cs="Book Antiqua"/>
          <w:sz w:val="24"/>
          <w:szCs w:val="24"/>
        </w:rPr>
        <w:t>Immunotherapeutic approaches in biliary tract carcinoma: Current status and emerging strategies</w:t>
      </w:r>
      <w:r w:rsidRPr="00947794">
        <w:rPr>
          <w:rFonts w:ascii="Book Antiqua" w:hAnsi="Book Antiqua" w:cs="Book Antiqua"/>
          <w:sz w:val="24"/>
          <w:szCs w:val="24"/>
          <w:lang w:eastAsia="zh-CN"/>
        </w:rPr>
        <w:t>.</w:t>
      </w:r>
      <w:r w:rsidRPr="00947794">
        <w:rPr>
          <w:rFonts w:ascii="Book Antiqua" w:hAnsi="Book Antiqua" w:cs="Book Antiqua"/>
          <w:i/>
          <w:iCs/>
          <w:sz w:val="24"/>
          <w:szCs w:val="24"/>
          <w:bdr w:val="none" w:sz="0" w:space="0" w:color="auto" w:frame="1"/>
        </w:rPr>
        <w:t xml:space="preserve"> </w:t>
      </w:r>
      <w:r w:rsidRPr="00947794">
        <w:rPr>
          <w:rFonts w:ascii="Book Antiqua" w:hAnsi="Book Antiqua" w:cs="Book Antiqua"/>
          <w:i/>
          <w:iCs/>
          <w:sz w:val="24"/>
          <w:szCs w:val="24"/>
        </w:rPr>
        <w:t xml:space="preserve">World J </w:t>
      </w:r>
      <w:proofErr w:type="spellStart"/>
      <w:r w:rsidRPr="00947794">
        <w:rPr>
          <w:rFonts w:ascii="Book Antiqua" w:hAnsi="Book Antiqua" w:cs="Book Antiqua"/>
          <w:i/>
          <w:iCs/>
          <w:sz w:val="24"/>
          <w:szCs w:val="24"/>
        </w:rPr>
        <w:t>Gastrointest</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Oncol</w:t>
      </w:r>
      <w:proofErr w:type="spellEnd"/>
      <w:r w:rsidRPr="00947794">
        <w:rPr>
          <w:rFonts w:ascii="Book Antiqua" w:hAnsi="Book Antiqua" w:cs="Book Antiqua"/>
          <w:i/>
          <w:iCs/>
          <w:sz w:val="24"/>
          <w:szCs w:val="24"/>
          <w:bdr w:val="none" w:sz="0" w:space="0" w:color="auto" w:frame="1"/>
          <w:lang w:eastAsia="zh-CN"/>
        </w:rPr>
        <w:t xml:space="preserve"> </w:t>
      </w:r>
      <w:r w:rsidRPr="00947794">
        <w:rPr>
          <w:rFonts w:ascii="Book Antiqua" w:hAnsi="Book Antiqua" w:cs="Book Antiqua"/>
          <w:sz w:val="24"/>
          <w:szCs w:val="24"/>
          <w:bdr w:val="none" w:sz="0" w:space="0" w:color="auto" w:frame="1"/>
        </w:rPr>
        <w:t xml:space="preserve">2015; </w:t>
      </w:r>
      <w:proofErr w:type="gramStart"/>
      <w:r w:rsidRPr="00947794">
        <w:rPr>
          <w:rFonts w:ascii="Book Antiqua" w:hAnsi="Book Antiqua" w:cs="Book Antiqua"/>
          <w:sz w:val="24"/>
          <w:szCs w:val="24"/>
          <w:bdr w:val="none" w:sz="0" w:space="0" w:color="auto" w:frame="1"/>
        </w:rPr>
        <w:t>In</w:t>
      </w:r>
      <w:proofErr w:type="gramEnd"/>
      <w:r w:rsidRPr="00947794">
        <w:rPr>
          <w:rFonts w:ascii="Book Antiqua" w:hAnsi="Book Antiqua" w:cs="Book Antiqua"/>
          <w:sz w:val="24"/>
          <w:szCs w:val="24"/>
          <w:bdr w:val="none" w:sz="0" w:space="0" w:color="auto" w:frame="1"/>
        </w:rPr>
        <w:t xml:space="preserve"> press </w:t>
      </w:r>
    </w:p>
    <w:p w:rsidR="00836C66" w:rsidRPr="00947794" w:rsidRDefault="00836C66" w:rsidP="009F5BB4">
      <w:pPr>
        <w:spacing w:after="0" w:line="360" w:lineRule="auto"/>
        <w:jc w:val="both"/>
        <w:rPr>
          <w:rFonts w:ascii="Book Antiqua" w:hAnsi="Book Antiqua" w:cs="Book Antiqua"/>
          <w:sz w:val="24"/>
          <w:szCs w:val="24"/>
          <w:bdr w:val="none" w:sz="0" w:space="0" w:color="auto" w:frame="1"/>
          <w:lang w:eastAsia="zh-CN"/>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br w:type="page"/>
      </w:r>
      <w:r w:rsidRPr="00947794">
        <w:rPr>
          <w:rFonts w:ascii="Book Antiqua" w:hAnsi="Book Antiqua" w:cs="Book Antiqua"/>
          <w:b/>
          <w:bCs/>
          <w:sz w:val="24"/>
          <w:szCs w:val="24"/>
        </w:rPr>
        <w:lastRenderedPageBreak/>
        <w:t>INTRODUCTION</w:t>
      </w:r>
      <w:r w:rsidRPr="00947794">
        <w:rPr>
          <w:rFonts w:ascii="Book Antiqua" w:hAnsi="Book Antiqua" w:cs="Book Antiqua"/>
          <w:b/>
          <w:bCs/>
          <w:sz w:val="24"/>
          <w:szCs w:val="24"/>
        </w:rPr>
        <w:tab/>
      </w:r>
    </w:p>
    <w:p w:rsidR="00836C66" w:rsidRPr="00947794" w:rsidRDefault="00836C66" w:rsidP="009F5BB4">
      <w:pPr>
        <w:spacing w:after="0" w:line="360" w:lineRule="auto"/>
        <w:jc w:val="both"/>
        <w:rPr>
          <w:rFonts w:ascii="Book Antiqua" w:hAnsi="Book Antiqua" w:cs="Book Antiqua"/>
          <w:sz w:val="24"/>
          <w:szCs w:val="24"/>
        </w:rPr>
      </w:pP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and gallbladder adenocarcinoma are the most common primary malignancies of the biliary tract. Collectively referred to as biliary tract carcinoma (BTC), these diseases are a cause of substantial morbidity and mortality. Each year in the United States alone, approximately 11000 patients are diagnosed with BTC and 3700 lives are claimed by the </w:t>
      </w:r>
      <w:proofErr w:type="gramStart"/>
      <w:r w:rsidRPr="00947794">
        <w:rPr>
          <w:rFonts w:ascii="Book Antiqua" w:hAnsi="Book Antiqua" w:cs="Book Antiqua"/>
          <w:sz w:val="24"/>
          <w:szCs w:val="24"/>
        </w:rPr>
        <w:t>disease</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w:t>
      </w:r>
      <w:r w:rsidRPr="00947794">
        <w:rPr>
          <w:rFonts w:ascii="Book Antiqua" w:hAnsi="Book Antiqua" w:cs="Book Antiqua"/>
          <w:sz w:val="24"/>
          <w:szCs w:val="24"/>
        </w:rPr>
        <w:t>.</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Until recently, the treatment options available to patients with BTC primarily involved surgery, radiation, and systemic chemotherapy. Complete surgical resection is potentially curative, but it can only be achieved in the 10% of patients who present with localized disease without vascular </w:t>
      </w:r>
      <w:proofErr w:type="gramStart"/>
      <w:r w:rsidRPr="00947794">
        <w:rPr>
          <w:rFonts w:ascii="Book Antiqua" w:hAnsi="Book Antiqua" w:cs="Book Antiqua"/>
          <w:sz w:val="24"/>
          <w:szCs w:val="24"/>
        </w:rPr>
        <w:t>invasion</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2]</w:t>
      </w:r>
      <w:r w:rsidRPr="00947794">
        <w:rPr>
          <w:rFonts w:ascii="Book Antiqua" w:hAnsi="Book Antiqua" w:cs="Book Antiqua"/>
          <w:sz w:val="24"/>
          <w:szCs w:val="24"/>
        </w:rPr>
        <w:t xml:space="preserve">. Patients with BTC that is locally advanced, metastatic, or recurrent are typically offered single agent or combination chemotherapy, depending upon performance status. Typical regimens consist of gemcitabine, 5-fluorouracil, and platinum-based </w:t>
      </w:r>
      <w:proofErr w:type="gramStart"/>
      <w:r w:rsidRPr="00947794">
        <w:rPr>
          <w:rFonts w:ascii="Book Antiqua" w:hAnsi="Book Antiqua" w:cs="Book Antiqua"/>
          <w:sz w:val="24"/>
          <w:szCs w:val="24"/>
        </w:rPr>
        <w:t>agents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w:t>
      </w:r>
      <w:r w:rsidRPr="00947794">
        <w:rPr>
          <w:rFonts w:ascii="Book Antiqua" w:hAnsi="Book Antiqua" w:cs="Book Antiqua"/>
          <w:sz w:val="24"/>
          <w:szCs w:val="24"/>
        </w:rPr>
        <w:t xml:space="preserve">. Despite these interventions, clinical outcomes in BTC are generally poor. Fewer than 5% of patients with </w:t>
      </w:r>
      <w:proofErr w:type="spellStart"/>
      <w:proofErr w:type="gramStart"/>
      <w:r w:rsidRPr="00947794">
        <w:rPr>
          <w:rFonts w:ascii="Book Antiqua" w:hAnsi="Book Antiqua" w:cs="Book Antiqua"/>
          <w:sz w:val="24"/>
          <w:szCs w:val="24"/>
        </w:rPr>
        <w:t>cholangiocarcinoma</w:t>
      </w:r>
      <w:proofErr w:type="spellEnd"/>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2]</w:t>
      </w:r>
      <w:r w:rsidRPr="00947794">
        <w:rPr>
          <w:rFonts w:ascii="Book Antiqua" w:hAnsi="Book Antiqua" w:cs="Book Antiqua"/>
          <w:sz w:val="24"/>
          <w:szCs w:val="24"/>
        </w:rPr>
        <w:t xml:space="preserve"> and 13% with gallbladder cancer</w:t>
      </w:r>
      <w:r w:rsidRPr="00947794">
        <w:rPr>
          <w:rFonts w:ascii="Book Antiqua" w:hAnsi="Book Antiqua" w:cs="Book Antiqua"/>
          <w:noProof/>
          <w:sz w:val="24"/>
          <w:szCs w:val="24"/>
          <w:vertAlign w:val="superscript"/>
        </w:rPr>
        <w:t>[4]</w:t>
      </w:r>
      <w:r w:rsidRPr="00947794">
        <w:rPr>
          <w:rFonts w:ascii="Book Antiqua" w:hAnsi="Book Antiqua" w:cs="Book Antiqua"/>
          <w:sz w:val="24"/>
          <w:szCs w:val="24"/>
        </w:rPr>
        <w:t xml:space="preserve"> survive longer than two years following diagnosis.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Advances in cancer immunology and immunotherapy have facilitated the development of additional treatment options that bring new hope to patients with BTC. This new generation of therapeutics seeks to strengthen the patient</w:t>
      </w:r>
      <w:r w:rsidRPr="00947794">
        <w:rPr>
          <w:rFonts w:ascii="Book Antiqua" w:hAnsi="Book Antiqua" w:cs="Book Antiqua"/>
          <w:sz w:val="24"/>
          <w:szCs w:val="24"/>
          <w:lang w:eastAsia="zh-CN"/>
        </w:rPr>
        <w:t>’</w:t>
      </w:r>
      <w:r w:rsidRPr="00947794">
        <w:rPr>
          <w:rFonts w:ascii="Book Antiqua" w:hAnsi="Book Antiqua" w:cs="Book Antiqua"/>
          <w:sz w:val="24"/>
          <w:szCs w:val="24"/>
        </w:rPr>
        <w:t>s immune system in combating malignancy, typically by priming it against tumor-specific antigens. Such treatments are more selective against malignant cells and therefore tend to be less toxic than traditional chemotherapy. Furthermore, by exerting an antitumor effect indirectly through the immune system rather than</w:t>
      </w:r>
      <w:r w:rsidRPr="00947794">
        <w:rPr>
          <w:rFonts w:ascii="Book Antiqua" w:hAnsi="Book Antiqua" w:cs="Book Antiqua"/>
          <w:i/>
          <w:iCs/>
          <w:sz w:val="24"/>
          <w:szCs w:val="24"/>
        </w:rPr>
        <w:t xml:space="preserve"> via </w:t>
      </w:r>
      <w:r w:rsidRPr="00947794">
        <w:rPr>
          <w:rFonts w:ascii="Book Antiqua" w:hAnsi="Book Antiqua" w:cs="Book Antiqua"/>
          <w:sz w:val="24"/>
          <w:szCs w:val="24"/>
        </w:rPr>
        <w:t xml:space="preserve">direct activity against malignant cells, these therapeutic approaches can produce durable responses that persist long after the drug itself has been metabolized.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In this article, we concisely review cancer immunology as it relates to malignancies of the biliary tract. The immunotherapeutic approaches that are being investigated for use in BTC will be described, along with the data from clinical trials that have been completed thus far. We will also discuss ongoing clinical trials and emerging strategies for immunotherapy in BTC.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CANCER IMMUNOLOGY IN BILIARY TRACT CANCER</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Focusing and enhancing the antineoplastic effects of the immune </w:t>
      </w:r>
      <w:proofErr w:type="gramStart"/>
      <w:r w:rsidRPr="00947794">
        <w:rPr>
          <w:rFonts w:ascii="Book Antiqua" w:hAnsi="Book Antiqua" w:cs="Book Antiqua"/>
          <w:sz w:val="24"/>
          <w:szCs w:val="24"/>
        </w:rPr>
        <w:t>system</w:t>
      </w:r>
      <w:proofErr w:type="gramEnd"/>
      <w:r w:rsidRPr="00947794">
        <w:rPr>
          <w:rFonts w:ascii="Book Antiqua" w:hAnsi="Book Antiqua" w:cs="Book Antiqua"/>
          <w:sz w:val="24"/>
          <w:szCs w:val="24"/>
        </w:rPr>
        <w:t xml:space="preserve"> as treatment for BTC has only recently become a subject of concerted investigation. Evidence suggests that at the earliest stages of tumor development, the host immune system is capable of both detecting and controlling the disease. Over time, however, this generates evolutionary pressure that favors the proliferation of cancer cells that are less immunogenic or otherwise capable of suppressing the host immune </w:t>
      </w:r>
      <w:proofErr w:type="gramStart"/>
      <w:r w:rsidRPr="00947794">
        <w:rPr>
          <w:rFonts w:ascii="Book Antiqua" w:hAnsi="Book Antiqua" w:cs="Book Antiqua"/>
          <w:sz w:val="24"/>
          <w:szCs w:val="24"/>
        </w:rPr>
        <w:t>response</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5-9]</w:t>
      </w:r>
      <w:r w:rsidRPr="00947794">
        <w:rPr>
          <w:rFonts w:ascii="Book Antiqua" w:hAnsi="Book Antiqua" w:cs="Book Antiqua"/>
          <w:sz w:val="24"/>
          <w:szCs w:val="24"/>
        </w:rPr>
        <w:t xml:space="preserve">. Despite this, there often persists a small cohort of immune cells that remain able to identify and invade the tumor. The characteristics of this immune infiltrate are of prognostic value in a variety of malignancies, including </w:t>
      </w:r>
      <w:proofErr w:type="gramStart"/>
      <w:r w:rsidRPr="00947794">
        <w:rPr>
          <w:rFonts w:ascii="Book Antiqua" w:hAnsi="Book Antiqua" w:cs="Book Antiqua"/>
          <w:sz w:val="24"/>
          <w:szCs w:val="24"/>
        </w:rPr>
        <w:t>BTC</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10,11]</w:t>
      </w:r>
      <w:r w:rsidRPr="00947794">
        <w:rPr>
          <w:rFonts w:ascii="Book Antiqua" w:hAnsi="Book Antiqua" w:cs="Book Antiqua"/>
          <w:sz w:val="24"/>
          <w:szCs w:val="24"/>
        </w:rPr>
        <w:t xml:space="preserve">. The frequency and clinical significance of tumor infiltration by the cellular mediators of the host immune response is summarized in Table 1.  </w:t>
      </w:r>
    </w:p>
    <w:p w:rsidR="00836C66" w:rsidRPr="00947794" w:rsidRDefault="00836C66" w:rsidP="009F5BB4">
      <w:pPr>
        <w:spacing w:after="0" w:line="360" w:lineRule="auto"/>
        <w:ind w:firstLine="720"/>
        <w:jc w:val="both"/>
        <w:rPr>
          <w:rFonts w:ascii="Book Antiqua" w:hAnsi="Book Antiqua" w:cs="Book Antiqua"/>
          <w:sz w:val="24"/>
          <w:szCs w:val="24"/>
        </w:rPr>
      </w:pP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Tumor infiltration by the innate immune system</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The innate immune system, consisting of the complement cascade, natural killer (NK) cells, granulocytes, and phagocytes, mounts an initial non-specific defense against infections and malignancy. The frequency of tumor infiltration by the cellular components of the innate immune system is highly variable. While fewer than half of biliary tumors are penetrated by NK </w:t>
      </w:r>
      <w:proofErr w:type="gramStart"/>
      <w:r w:rsidRPr="00947794">
        <w:rPr>
          <w:rFonts w:ascii="Book Antiqua" w:hAnsi="Book Antiqua" w:cs="Book Antiqua"/>
          <w:sz w:val="24"/>
          <w:szCs w:val="24"/>
        </w:rPr>
        <w:t>cells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12,13]</w:t>
      </w:r>
      <w:r w:rsidRPr="00947794">
        <w:rPr>
          <w:rFonts w:ascii="Book Antiqua" w:hAnsi="Book Antiqua" w:cs="Book Antiqua"/>
          <w:sz w:val="24"/>
          <w:szCs w:val="24"/>
        </w:rPr>
        <w:t xml:space="preserve"> or mast cells</w:t>
      </w:r>
      <w:r w:rsidRPr="00947794">
        <w:rPr>
          <w:rFonts w:ascii="Book Antiqua" w:hAnsi="Book Antiqua" w:cs="Book Antiqua"/>
          <w:noProof/>
          <w:sz w:val="24"/>
          <w:szCs w:val="24"/>
          <w:vertAlign w:val="superscript"/>
        </w:rPr>
        <w:t>[13]</w:t>
      </w:r>
      <w:r w:rsidRPr="00947794">
        <w:rPr>
          <w:rFonts w:ascii="Book Antiqua" w:hAnsi="Book Antiqua" w:cs="Book Antiqua"/>
          <w:sz w:val="24"/>
          <w:szCs w:val="24"/>
        </w:rPr>
        <w:t>, macrophages are observed in the majority of BTC</w:t>
      </w:r>
      <w:r w:rsidRPr="00947794">
        <w:rPr>
          <w:rFonts w:ascii="Book Antiqua" w:hAnsi="Book Antiqua" w:cs="Book Antiqua"/>
          <w:noProof/>
          <w:sz w:val="24"/>
          <w:szCs w:val="24"/>
          <w:vertAlign w:val="superscript"/>
        </w:rPr>
        <w:t>[13]</w:t>
      </w:r>
      <w:r w:rsidRPr="00947794">
        <w:rPr>
          <w:rFonts w:ascii="Book Antiqua" w:hAnsi="Book Antiqua" w:cs="Book Antiqua"/>
          <w:sz w:val="24"/>
          <w:szCs w:val="24"/>
        </w:rPr>
        <w:t xml:space="preserve">.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Despite correlating with outcomes in a host of other </w:t>
      </w:r>
      <w:proofErr w:type="gramStart"/>
      <w:r w:rsidRPr="00947794">
        <w:rPr>
          <w:rFonts w:ascii="Book Antiqua" w:hAnsi="Book Antiqua" w:cs="Book Antiqua"/>
          <w:sz w:val="24"/>
          <w:szCs w:val="24"/>
        </w:rPr>
        <w:t>malignancies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16-20]</w:t>
      </w:r>
      <w:r w:rsidRPr="00947794">
        <w:rPr>
          <w:rFonts w:ascii="Book Antiqua" w:hAnsi="Book Antiqua" w:cs="Book Antiqua"/>
          <w:sz w:val="24"/>
          <w:szCs w:val="24"/>
        </w:rPr>
        <w:t xml:space="preserve">, infiltration of BTC by the innate immune system appears to be of little clinical significance. Neither the presence of </w:t>
      </w:r>
      <w:proofErr w:type="spellStart"/>
      <w:r w:rsidRPr="00947794">
        <w:rPr>
          <w:rFonts w:ascii="Book Antiqua" w:hAnsi="Book Antiqua" w:cs="Book Antiqua"/>
          <w:sz w:val="24"/>
          <w:szCs w:val="24"/>
        </w:rPr>
        <w:t>intratumoral</w:t>
      </w:r>
      <w:proofErr w:type="spellEnd"/>
      <w:r w:rsidRPr="00947794">
        <w:rPr>
          <w:rFonts w:ascii="Book Antiqua" w:hAnsi="Book Antiqua" w:cs="Book Antiqua"/>
          <w:sz w:val="24"/>
          <w:szCs w:val="24"/>
        </w:rPr>
        <w:t xml:space="preserve"> NK cells nor mast cells is correlated with clinical </w:t>
      </w:r>
      <w:proofErr w:type="gramStart"/>
      <w:r w:rsidRPr="00947794">
        <w:rPr>
          <w:rFonts w:ascii="Book Antiqua" w:hAnsi="Book Antiqua" w:cs="Book Antiqua"/>
          <w:sz w:val="24"/>
          <w:szCs w:val="24"/>
        </w:rPr>
        <w:t>outcomes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12]</w:t>
      </w:r>
      <w:r w:rsidRPr="00947794">
        <w:rPr>
          <w:rFonts w:ascii="Book Antiqua" w:hAnsi="Book Antiqua" w:cs="Book Antiqua"/>
          <w:sz w:val="24"/>
          <w:szCs w:val="24"/>
        </w:rPr>
        <w:t xml:space="preserve">. The density of tumor-infiltrating macrophages, however, appears to increase as lesions progress from pre-malignant precursors to invasive malignancy and later to metastatic </w:t>
      </w:r>
      <w:proofErr w:type="gramStart"/>
      <w:r w:rsidRPr="00947794">
        <w:rPr>
          <w:rFonts w:ascii="Book Antiqua" w:hAnsi="Book Antiqua" w:cs="Book Antiqua"/>
          <w:sz w:val="24"/>
          <w:szCs w:val="24"/>
        </w:rPr>
        <w:t>disease</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13]</w:t>
      </w:r>
      <w:r w:rsidRPr="00947794">
        <w:rPr>
          <w:rFonts w:ascii="Book Antiqua" w:hAnsi="Book Antiqua" w:cs="Book Antiqua"/>
          <w:sz w:val="24"/>
          <w:szCs w:val="24"/>
        </w:rPr>
        <w:t>. This is believed to be the result of activated macrophages releasing pro-inflammatory and pro-</w:t>
      </w:r>
      <w:proofErr w:type="spellStart"/>
      <w:r w:rsidRPr="00947794">
        <w:rPr>
          <w:rFonts w:ascii="Book Antiqua" w:hAnsi="Book Antiqua" w:cs="Book Antiqua"/>
          <w:sz w:val="24"/>
          <w:szCs w:val="24"/>
        </w:rPr>
        <w:t>angiogenic</w:t>
      </w:r>
      <w:proofErr w:type="spellEnd"/>
      <w:r w:rsidRPr="00947794">
        <w:rPr>
          <w:rFonts w:ascii="Book Antiqua" w:hAnsi="Book Antiqua" w:cs="Book Antiqua"/>
          <w:sz w:val="24"/>
          <w:szCs w:val="24"/>
        </w:rPr>
        <w:t xml:space="preserve"> cytokines that facilitate tumor growth. These include tumor necrosis factor-α, vascular endothelial growth factor A, and granulocyte macrophage colony-stimulating factor (CSF2)</w:t>
      </w:r>
      <w:r w:rsidRPr="00947794">
        <w:rPr>
          <w:rFonts w:ascii="Book Antiqua" w:hAnsi="Book Antiqua" w:cs="Book Antiqua"/>
          <w:noProof/>
          <w:sz w:val="24"/>
          <w:szCs w:val="24"/>
          <w:vertAlign w:val="superscript"/>
        </w:rPr>
        <w:t>[21,22]</w:t>
      </w: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i/>
          <w:iCs/>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Tumor infiltration by the adaptive immune system</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The adaptive immune response is initiated by the consumption of foreign material by antigen presenting cells, most often dendritic cells. After processing the antigen for presentation, dendritic cells migrate to lymph nodes where they stimulate the proliferation of antigen-specific lymphocytes and recruit CD4+ T-helper cells. Activated CD4+ cells release cytokines that induce the differentiation of B-lymphocytes into antibody-releasing plasma cells, and activate cytotoxic CD8+ T-lymphocytes (CTL). After clearing the antigen, both CD4+ and CD8+ T cells may differentiate into memory T-cells that organize an expedited secondary immune response if the offending antigen is encountered again. It is these memory cells that form the physiologic basis for vaccination.</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Like the innate immune system, there is considerable variability in the frequency of tumor infiltration by cells of the adaptive immune system. Although the exact percentage of BTC that contains dendritic cells is not clear, their presence appears to be nearly universal in both </w:t>
      </w:r>
      <w:proofErr w:type="gramStart"/>
      <w:r w:rsidRPr="00947794">
        <w:rPr>
          <w:rFonts w:ascii="Book Antiqua" w:hAnsi="Book Antiqua" w:cs="Book Antiqua"/>
          <w:sz w:val="24"/>
          <w:szCs w:val="24"/>
        </w:rPr>
        <w:t>GBC</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12]</w:t>
      </w:r>
      <w:r w:rsidRPr="00947794">
        <w:rPr>
          <w:rFonts w:ascii="Book Antiqua" w:hAnsi="Book Antiqua" w:cs="Book Antiqua"/>
          <w:sz w:val="24"/>
          <w:szCs w:val="24"/>
        </w:rPr>
        <w:t xml:space="preserve"> and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noProof/>
          <w:sz w:val="24"/>
          <w:szCs w:val="24"/>
          <w:vertAlign w:val="superscript"/>
        </w:rPr>
        <w:t>[14]</w:t>
      </w:r>
      <w:r w:rsidRPr="00947794">
        <w:rPr>
          <w:rFonts w:ascii="Book Antiqua" w:hAnsi="Book Antiqua" w:cs="Book Antiqua"/>
          <w:sz w:val="24"/>
          <w:szCs w:val="24"/>
        </w:rPr>
        <w:t>. Approximately 30</w:t>
      </w:r>
      <w:r w:rsidRPr="00947794">
        <w:rPr>
          <w:rFonts w:ascii="Book Antiqua" w:hAnsi="Book Antiqua" w:cs="Book Antiqua"/>
          <w:sz w:val="24"/>
          <w:szCs w:val="24"/>
          <w:lang w:eastAsia="zh-CN"/>
        </w:rPr>
        <w:t>%</w:t>
      </w:r>
      <w:r w:rsidRPr="00947794">
        <w:rPr>
          <w:rFonts w:ascii="Book Antiqua" w:hAnsi="Book Antiqua" w:cs="Book Antiqua"/>
          <w:sz w:val="24"/>
          <w:szCs w:val="24"/>
        </w:rPr>
        <w:t>-50% of BTC is infiltrated with CD4+ or CD8+ T-</w:t>
      </w:r>
      <w:proofErr w:type="gramStart"/>
      <w:r w:rsidRPr="00947794">
        <w:rPr>
          <w:rFonts w:ascii="Book Antiqua" w:hAnsi="Book Antiqua" w:cs="Book Antiqua"/>
          <w:sz w:val="24"/>
          <w:szCs w:val="24"/>
        </w:rPr>
        <w:t>lymphocytes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12,13]</w:t>
      </w:r>
      <w:r w:rsidRPr="00947794">
        <w:rPr>
          <w:rFonts w:ascii="Book Antiqua" w:hAnsi="Book Antiqua" w:cs="Book Antiqua"/>
          <w:sz w:val="24"/>
          <w:szCs w:val="24"/>
        </w:rPr>
        <w:t xml:space="preserve">. Tumor infiltration by B-lymphocytes or plasma cells is seldom </w:t>
      </w:r>
      <w:proofErr w:type="gramStart"/>
      <w:r w:rsidRPr="00947794">
        <w:rPr>
          <w:rFonts w:ascii="Book Antiqua" w:hAnsi="Book Antiqua" w:cs="Book Antiqua"/>
          <w:sz w:val="24"/>
          <w:szCs w:val="24"/>
        </w:rPr>
        <w:t>observed</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13]</w:t>
      </w:r>
      <w:r w:rsidRPr="00947794">
        <w:rPr>
          <w:rFonts w:ascii="Book Antiqua" w:hAnsi="Book Antiqua" w:cs="Book Antiqua"/>
          <w:sz w:val="24"/>
          <w:szCs w:val="24"/>
        </w:rPr>
        <w:t xml:space="preserve">, which may be attributed to the tendency for these cells to rarely migrate outside of lymph nodes.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Tumor infiltration by the cellular mediators of the adaptive immune response is generally correlated with improved outcomes in BTC. The presence of dendritic </w:t>
      </w:r>
      <w:proofErr w:type="gramStart"/>
      <w:r w:rsidRPr="00947794">
        <w:rPr>
          <w:rFonts w:ascii="Book Antiqua" w:hAnsi="Book Antiqua" w:cs="Book Antiqua"/>
          <w:sz w:val="24"/>
          <w:szCs w:val="24"/>
        </w:rPr>
        <w:t>cells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12,14]</w:t>
      </w:r>
      <w:r w:rsidRPr="00947794">
        <w:rPr>
          <w:rFonts w:ascii="Book Antiqua" w:hAnsi="Book Antiqua" w:cs="Book Antiqua"/>
          <w:sz w:val="24"/>
          <w:szCs w:val="24"/>
        </w:rPr>
        <w:t>, CD4+ T-cells</w:t>
      </w:r>
      <w:r w:rsidRPr="00947794">
        <w:rPr>
          <w:rFonts w:ascii="Book Antiqua" w:hAnsi="Book Antiqua" w:cs="Book Antiqua"/>
          <w:noProof/>
          <w:sz w:val="24"/>
          <w:szCs w:val="24"/>
          <w:vertAlign w:val="superscript"/>
        </w:rPr>
        <w:t>[12]</w:t>
      </w:r>
      <w:r w:rsidRPr="00947794">
        <w:rPr>
          <w:rFonts w:ascii="Book Antiqua" w:hAnsi="Book Antiqua" w:cs="Book Antiqua"/>
          <w:sz w:val="24"/>
          <w:szCs w:val="24"/>
        </w:rPr>
        <w:t>, CD8+ T-cells</w:t>
      </w:r>
      <w:r w:rsidRPr="00947794">
        <w:rPr>
          <w:rFonts w:ascii="Book Antiqua" w:hAnsi="Book Antiqua" w:cs="Book Antiqua"/>
          <w:noProof/>
          <w:sz w:val="24"/>
          <w:szCs w:val="24"/>
          <w:vertAlign w:val="superscript"/>
        </w:rPr>
        <w:t>[12,15]</w:t>
      </w:r>
      <w:r w:rsidRPr="00947794">
        <w:rPr>
          <w:rFonts w:ascii="Book Antiqua" w:hAnsi="Book Antiqua" w:cs="Book Antiqua"/>
          <w:sz w:val="24"/>
          <w:szCs w:val="24"/>
        </w:rPr>
        <w:t>, or plasma cells</w:t>
      </w:r>
      <w:r w:rsidRPr="00947794">
        <w:rPr>
          <w:rFonts w:ascii="Book Antiqua" w:hAnsi="Book Antiqua" w:cs="Book Antiqua"/>
          <w:noProof/>
          <w:sz w:val="24"/>
          <w:szCs w:val="24"/>
          <w:vertAlign w:val="superscript"/>
        </w:rPr>
        <w:t>[13]</w:t>
      </w:r>
      <w:r w:rsidRPr="00947794">
        <w:rPr>
          <w:rFonts w:ascii="Book Antiqua" w:hAnsi="Book Antiqua" w:cs="Book Antiqua"/>
          <w:sz w:val="24"/>
          <w:szCs w:val="24"/>
        </w:rPr>
        <w:t xml:space="preserve"> within a biliary tumor is predictive of improved overall survival. This trend towards more favorable prognosis is consistent with findings in other malignancies, such as </w:t>
      </w:r>
      <w:proofErr w:type="gramStart"/>
      <w:r w:rsidRPr="00947794">
        <w:rPr>
          <w:rFonts w:ascii="Book Antiqua" w:hAnsi="Book Antiqua" w:cs="Book Antiqua"/>
          <w:sz w:val="24"/>
          <w:szCs w:val="24"/>
        </w:rPr>
        <w:t>colorectal</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23]</w:t>
      </w:r>
      <w:r w:rsidRPr="00947794">
        <w:rPr>
          <w:rFonts w:ascii="Book Antiqua" w:hAnsi="Book Antiqua" w:cs="Book Antiqua"/>
          <w:sz w:val="24"/>
          <w:szCs w:val="24"/>
        </w:rPr>
        <w:t xml:space="preserve"> and esophageal carcinoma</w:t>
      </w:r>
      <w:r w:rsidRPr="00947794">
        <w:rPr>
          <w:rFonts w:ascii="Book Antiqua" w:hAnsi="Book Antiqua" w:cs="Book Antiqua"/>
          <w:noProof/>
          <w:sz w:val="24"/>
          <w:szCs w:val="24"/>
          <w:vertAlign w:val="superscript"/>
        </w:rPr>
        <w:t>[24]</w:t>
      </w:r>
      <w:r w:rsidRPr="00947794">
        <w:rPr>
          <w:rFonts w:ascii="Book Antiqua" w:hAnsi="Book Antiqua" w:cs="Book Antiqua"/>
          <w:sz w:val="24"/>
          <w:szCs w:val="24"/>
        </w:rPr>
        <w:t xml:space="preserve">. Though it has not been reported in BTC, the subset of CD3+ T-cells in colorectal cancer suggests that these cells are possibly involved in vitamin D-mediated </w:t>
      </w:r>
      <w:proofErr w:type="spellStart"/>
      <w:proofErr w:type="gramStart"/>
      <w:r w:rsidRPr="00947794">
        <w:rPr>
          <w:rFonts w:ascii="Book Antiqua" w:hAnsi="Book Antiqua" w:cs="Book Antiqua"/>
          <w:sz w:val="24"/>
          <w:szCs w:val="24"/>
        </w:rPr>
        <w:t>immunoprevention</w:t>
      </w:r>
      <w:proofErr w:type="spellEnd"/>
      <w:r w:rsidRPr="00947794">
        <w:rPr>
          <w:rFonts w:ascii="Book Antiqua" w:hAnsi="Book Antiqua" w:cs="Book Antiqua"/>
          <w:sz w:val="24"/>
          <w:szCs w:val="24"/>
          <w:vertAlign w:val="superscript"/>
        </w:rPr>
        <w:t>[</w:t>
      </w:r>
      <w:proofErr w:type="gramEnd"/>
      <w:r w:rsidRPr="00947794">
        <w:rPr>
          <w:rFonts w:ascii="Book Antiqua" w:hAnsi="Book Antiqua" w:cs="Book Antiqua"/>
          <w:sz w:val="24"/>
          <w:szCs w:val="24"/>
          <w:vertAlign w:val="superscript"/>
        </w:rPr>
        <w:t>25]</w:t>
      </w:r>
      <w:r w:rsidRPr="00947794">
        <w:rPr>
          <w:rFonts w:ascii="Book Antiqua" w:hAnsi="Book Antiqua" w:cs="Book Antiqua"/>
          <w:sz w:val="24"/>
          <w:szCs w:val="24"/>
        </w:rPr>
        <w:t>.</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ab/>
        <w:t xml:space="preserve"> </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IMMUNOTHERAPEUTIC APPROACHES IN BILIARY TRACT CARCINOMA</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 xml:space="preserve">While the endogenous immune response is initially successful in slowing the growth of BTC, the malignancy eventually becomes capable of evading the immune system. This occurs through intense evolutionary pressure that confers a survival advantage to cancer cells that lack foreign antigens, secrete immunosuppressive substances, or otherwise limit the effectiveness of the host immune </w:t>
      </w:r>
      <w:proofErr w:type="gramStart"/>
      <w:r w:rsidRPr="00947794">
        <w:rPr>
          <w:rFonts w:ascii="Book Antiqua" w:hAnsi="Book Antiqua" w:cs="Book Antiqua"/>
          <w:sz w:val="24"/>
          <w:szCs w:val="24"/>
        </w:rPr>
        <w:t>system</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5-9]</w:t>
      </w:r>
      <w:r w:rsidRPr="00947794">
        <w:rPr>
          <w:rFonts w:ascii="Book Antiqua" w:hAnsi="Book Antiqua" w:cs="Book Antiqua"/>
          <w:sz w:val="24"/>
          <w:szCs w:val="24"/>
        </w:rPr>
        <w:t>. Several approaches for potentiating or redirecting the immune response to BTC are being investigated. Vaccines based upon either peptides or dendritic cells seek to sensitize the immune system against tumor-specific antigens.</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The extraction, amplification, and reintroduction of a patient</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s own </w:t>
      </w:r>
      <w:proofErr w:type="gramStart"/>
      <w:r w:rsidRPr="00947794">
        <w:rPr>
          <w:rFonts w:ascii="Book Antiqua" w:hAnsi="Book Antiqua" w:cs="Book Antiqua"/>
          <w:sz w:val="24"/>
          <w:szCs w:val="24"/>
        </w:rPr>
        <w:t>tumor-infiltrating</w:t>
      </w:r>
      <w:proofErr w:type="gramEnd"/>
      <w:r w:rsidRPr="00947794">
        <w:rPr>
          <w:rFonts w:ascii="Book Antiqua" w:hAnsi="Book Antiqua" w:cs="Book Antiqua"/>
          <w:sz w:val="24"/>
          <w:szCs w:val="24"/>
        </w:rPr>
        <w:t xml:space="preserve"> immune cells</w:t>
      </w:r>
      <w:r w:rsidRPr="00947794">
        <w:rPr>
          <w:rFonts w:ascii="Book Antiqua" w:hAnsi="Book Antiqua" w:cs="Book Antiqua"/>
          <w:i/>
          <w:iCs/>
          <w:sz w:val="24"/>
          <w:szCs w:val="24"/>
        </w:rPr>
        <w:t xml:space="preserve"> via </w:t>
      </w:r>
      <w:r w:rsidRPr="00947794">
        <w:rPr>
          <w:rFonts w:ascii="Book Antiqua" w:hAnsi="Book Antiqua" w:cs="Book Antiqua"/>
          <w:sz w:val="24"/>
          <w:szCs w:val="24"/>
        </w:rPr>
        <w:t xml:space="preserve">adoptive immunotherapy is being evaluated. Treatment using </w:t>
      </w:r>
      <w:proofErr w:type="spellStart"/>
      <w:r w:rsidRPr="00947794">
        <w:rPr>
          <w:rFonts w:ascii="Book Antiqua" w:hAnsi="Book Antiqua" w:cs="Book Antiqua"/>
          <w:sz w:val="24"/>
          <w:szCs w:val="24"/>
        </w:rPr>
        <w:t>immunostimulatory</w:t>
      </w:r>
      <w:proofErr w:type="spellEnd"/>
      <w:r w:rsidRPr="00947794">
        <w:rPr>
          <w:rFonts w:ascii="Book Antiqua" w:hAnsi="Book Antiqua" w:cs="Book Antiqua"/>
          <w:sz w:val="24"/>
          <w:szCs w:val="24"/>
        </w:rPr>
        <w:t xml:space="preserve"> cytokines has been attempted. </w:t>
      </w:r>
    </w:p>
    <w:p w:rsidR="00836C66" w:rsidRPr="00947794" w:rsidRDefault="00836C66" w:rsidP="009F5BB4">
      <w:pPr>
        <w:spacing w:after="0" w:line="360" w:lineRule="auto"/>
        <w:jc w:val="both"/>
        <w:rPr>
          <w:rFonts w:ascii="Book Antiqua" w:hAnsi="Book Antiqua" w:cs="Book Antiqua"/>
          <w:i/>
          <w:iCs/>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Targets of vaccination</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Through the controlled presentation of a particular antigen, vaccination primes the immune system to respond swiftly and accurately to repeat exposures in the future. This occurs, in part, through the production of memory T-cells that orchestrate this secondary response. As a result, the effectiveness of vaccination is a function of both the immune system</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s strength and the selection of a proper target antigen. Ideally, the target should be highly specific to malignant cells and strictly conserved within the tumor. This ensures that collateral damage to normal tissues will be minimized, while also reducing the likelihood that an antigen-negative cancer cell will arise to repopulate the tumor.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One antigen that largely fulfills these criteria is </w:t>
      </w:r>
      <w:proofErr w:type="spellStart"/>
      <w:r w:rsidRPr="00947794">
        <w:rPr>
          <w:rFonts w:ascii="Book Antiqua" w:hAnsi="Book Antiqua" w:cs="Book Antiqua"/>
          <w:sz w:val="24"/>
          <w:szCs w:val="24"/>
        </w:rPr>
        <w:t>Wilm</w:t>
      </w:r>
      <w:r w:rsidRPr="00947794">
        <w:rPr>
          <w:rFonts w:ascii="Book Antiqua" w:hAnsi="Book Antiqua" w:cs="Book Antiqua"/>
          <w:sz w:val="24"/>
          <w:szCs w:val="24"/>
          <w:lang w:eastAsia="zh-CN"/>
        </w:rPr>
        <w:t>’</w:t>
      </w:r>
      <w:r w:rsidRPr="00947794">
        <w:rPr>
          <w:rFonts w:ascii="Book Antiqua" w:hAnsi="Book Antiqua" w:cs="Book Antiqua"/>
          <w:sz w:val="24"/>
          <w:szCs w:val="24"/>
        </w:rPr>
        <w:t>s</w:t>
      </w:r>
      <w:proofErr w:type="spellEnd"/>
      <w:r w:rsidRPr="00947794">
        <w:rPr>
          <w:rFonts w:ascii="Book Antiqua" w:hAnsi="Book Antiqua" w:cs="Book Antiqua"/>
          <w:sz w:val="24"/>
          <w:szCs w:val="24"/>
        </w:rPr>
        <w:t xml:space="preserve"> Tumor protein 1 (WT1)</w:t>
      </w:r>
      <w:r w:rsidRPr="00947794">
        <w:rPr>
          <w:rFonts w:ascii="Book Antiqua" w:hAnsi="Book Antiqua" w:cs="Book Antiqua"/>
          <w:noProof/>
          <w:sz w:val="24"/>
          <w:szCs w:val="24"/>
          <w:vertAlign w:val="superscript"/>
        </w:rPr>
        <w:t>[10]</w:t>
      </w:r>
      <w:r w:rsidRPr="00947794">
        <w:rPr>
          <w:rFonts w:ascii="Book Antiqua" w:hAnsi="Book Antiqua" w:cs="Book Antiqua"/>
          <w:sz w:val="24"/>
          <w:szCs w:val="24"/>
        </w:rPr>
        <w:t>, a transcription factor that is normally involved in urogenital development. This protein also functions as a tumor suppressor through interactions with platelet derived growth factor receptor, epithelial growth factor receptor, c-MYC, and B-cell lymphoma 2</w:t>
      </w:r>
      <w:r w:rsidRPr="00947794">
        <w:rPr>
          <w:rFonts w:ascii="Book Antiqua" w:hAnsi="Book Antiqua" w:cs="Book Antiqua"/>
          <w:noProof/>
          <w:sz w:val="24"/>
          <w:szCs w:val="24"/>
          <w:vertAlign w:val="superscript"/>
        </w:rPr>
        <w:t>[26]</w:t>
      </w:r>
      <w:r w:rsidRPr="00947794">
        <w:rPr>
          <w:rFonts w:ascii="Book Antiqua" w:hAnsi="Book Antiqua" w:cs="Book Antiqua"/>
          <w:sz w:val="24"/>
          <w:szCs w:val="24"/>
        </w:rPr>
        <w:t>. Approximately 68</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-80% of biliary tumors harbor mutations of </w:t>
      </w:r>
      <w:proofErr w:type="gramStart"/>
      <w:r w:rsidRPr="00947794">
        <w:rPr>
          <w:rFonts w:ascii="Book Antiqua" w:hAnsi="Book Antiqua" w:cs="Book Antiqua"/>
          <w:sz w:val="24"/>
          <w:szCs w:val="24"/>
        </w:rPr>
        <w:t>WT1</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26]</w:t>
      </w:r>
      <w:r w:rsidRPr="00947794">
        <w:rPr>
          <w:rFonts w:ascii="Book Antiqua" w:hAnsi="Book Antiqua" w:cs="Book Antiqua"/>
          <w:sz w:val="24"/>
          <w:szCs w:val="24"/>
        </w:rPr>
        <w:t xml:space="preserve">. While the clinical significance of mutated WT1 in BTC remains unclear, similar mutations are known to correlate with poor prognosis in testicular </w:t>
      </w:r>
      <w:proofErr w:type="gramStart"/>
      <w:r w:rsidRPr="00947794">
        <w:rPr>
          <w:rFonts w:ascii="Book Antiqua" w:hAnsi="Book Antiqua" w:cs="Book Antiqua"/>
          <w:sz w:val="24"/>
          <w:szCs w:val="24"/>
        </w:rPr>
        <w:t>cancer</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27]</w:t>
      </w:r>
      <w:r w:rsidRPr="00947794">
        <w:rPr>
          <w:rFonts w:ascii="Book Antiqua" w:hAnsi="Book Antiqua" w:cs="Book Antiqua"/>
          <w:sz w:val="24"/>
          <w:szCs w:val="24"/>
        </w:rPr>
        <w:t>, breast cancer</w:t>
      </w:r>
      <w:r w:rsidRPr="00947794">
        <w:rPr>
          <w:rFonts w:ascii="Book Antiqua" w:hAnsi="Book Antiqua" w:cs="Book Antiqua"/>
          <w:noProof/>
          <w:sz w:val="24"/>
          <w:szCs w:val="24"/>
          <w:vertAlign w:val="superscript"/>
        </w:rPr>
        <w:t>[28]</w:t>
      </w:r>
      <w:r w:rsidRPr="00947794">
        <w:rPr>
          <w:rFonts w:ascii="Book Antiqua" w:hAnsi="Book Antiqua" w:cs="Book Antiqua"/>
          <w:sz w:val="24"/>
          <w:szCs w:val="24"/>
        </w:rPr>
        <w:t>, and squamous cell carcinoma of the head and neck</w:t>
      </w:r>
      <w:r w:rsidRPr="00947794">
        <w:rPr>
          <w:rFonts w:ascii="Book Antiqua" w:hAnsi="Book Antiqua" w:cs="Book Antiqua"/>
          <w:noProof/>
          <w:sz w:val="24"/>
          <w:szCs w:val="24"/>
          <w:vertAlign w:val="superscript"/>
        </w:rPr>
        <w:t>[29]</w:t>
      </w:r>
      <w:r w:rsidRPr="00947794">
        <w:rPr>
          <w:rFonts w:ascii="Book Antiqua" w:hAnsi="Book Antiqua" w:cs="Book Antiqua"/>
          <w:sz w:val="24"/>
          <w:szCs w:val="24"/>
        </w:rPr>
        <w:t xml:space="preserve">.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lastRenderedPageBreak/>
        <w:t xml:space="preserve">Another potential target for immunization is the glycoprotein, </w:t>
      </w:r>
      <w:proofErr w:type="spellStart"/>
      <w:r w:rsidRPr="00947794">
        <w:rPr>
          <w:rFonts w:ascii="Book Antiqua" w:hAnsi="Book Antiqua" w:cs="Book Antiqua"/>
          <w:sz w:val="24"/>
          <w:szCs w:val="24"/>
        </w:rPr>
        <w:t>mucin</w:t>
      </w:r>
      <w:proofErr w:type="spellEnd"/>
      <w:r w:rsidRPr="00947794">
        <w:rPr>
          <w:rFonts w:ascii="Book Antiqua" w:hAnsi="Book Antiqua" w:cs="Book Antiqua"/>
          <w:sz w:val="24"/>
          <w:szCs w:val="24"/>
        </w:rPr>
        <w:t xml:space="preserve"> protein 1 (MUC1)</w:t>
      </w:r>
      <w:r w:rsidRPr="00947794">
        <w:rPr>
          <w:rFonts w:ascii="Book Antiqua" w:hAnsi="Book Antiqua" w:cs="Book Antiqua"/>
          <w:noProof/>
          <w:sz w:val="24"/>
          <w:szCs w:val="24"/>
          <w:vertAlign w:val="superscript"/>
        </w:rPr>
        <w:t>[10]</w:t>
      </w:r>
      <w:r w:rsidRPr="00947794">
        <w:rPr>
          <w:rFonts w:ascii="Book Antiqua" w:hAnsi="Book Antiqua" w:cs="Book Antiqua"/>
          <w:sz w:val="24"/>
          <w:szCs w:val="24"/>
        </w:rPr>
        <w:t xml:space="preserve">. Consisting of a large and heavily glycosylated extracellular domain, MUC1 forms the hydrophilic barrier that is characteristic of BTC and other types of adenocarcinoma. This mucinous shell repels hydrophobic chemotherapeutics and obstructs immune cells, while also allowing the tumor to immerse itself in growth </w:t>
      </w:r>
      <w:proofErr w:type="gramStart"/>
      <w:r w:rsidRPr="00947794">
        <w:rPr>
          <w:rFonts w:ascii="Book Antiqua" w:hAnsi="Book Antiqua" w:cs="Book Antiqua"/>
          <w:sz w:val="24"/>
          <w:szCs w:val="24"/>
        </w:rPr>
        <w:t>factors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30]</w:t>
      </w:r>
      <w:r w:rsidRPr="00947794">
        <w:rPr>
          <w:rFonts w:ascii="Book Antiqua" w:hAnsi="Book Antiqua" w:cs="Book Antiqua"/>
          <w:sz w:val="24"/>
          <w:szCs w:val="24"/>
        </w:rPr>
        <w:t xml:space="preserve">. MUC1 is over-expressed in 90% of gallbladder </w:t>
      </w:r>
      <w:proofErr w:type="gramStart"/>
      <w:r w:rsidRPr="00947794">
        <w:rPr>
          <w:rFonts w:ascii="Book Antiqua" w:hAnsi="Book Antiqua" w:cs="Book Antiqua"/>
          <w:sz w:val="24"/>
          <w:szCs w:val="24"/>
        </w:rPr>
        <w:t>carcinoma</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31]</w:t>
      </w:r>
      <w:r w:rsidRPr="00947794">
        <w:rPr>
          <w:rFonts w:ascii="Book Antiqua" w:hAnsi="Book Antiqua" w:cs="Book Antiqua"/>
          <w:sz w:val="24"/>
          <w:szCs w:val="24"/>
        </w:rPr>
        <w:t xml:space="preserve"> and 59</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-77% of </w:t>
      </w:r>
      <w:proofErr w:type="spellStart"/>
      <w:r w:rsidRPr="00947794">
        <w:rPr>
          <w:rFonts w:ascii="Book Antiqua" w:hAnsi="Book Antiqua" w:cs="Book Antiqua"/>
          <w:sz w:val="24"/>
          <w:szCs w:val="24"/>
        </w:rPr>
        <w:t>cholanigocarcinoma</w:t>
      </w:r>
      <w:proofErr w:type="spellEnd"/>
      <w:r w:rsidRPr="00947794">
        <w:rPr>
          <w:rFonts w:ascii="Book Antiqua" w:hAnsi="Book Antiqua" w:cs="Book Antiqua"/>
          <w:noProof/>
          <w:sz w:val="24"/>
          <w:szCs w:val="24"/>
          <w:vertAlign w:val="superscript"/>
        </w:rPr>
        <w:t>[31-34]</w:t>
      </w:r>
      <w:r w:rsidRPr="00947794">
        <w:rPr>
          <w:rFonts w:ascii="Book Antiqua" w:hAnsi="Book Antiqua" w:cs="Book Antiqua"/>
          <w:sz w:val="24"/>
          <w:szCs w:val="24"/>
        </w:rPr>
        <w:t xml:space="preserve">. Excessive production of MUC1 in BTC is typically indicative of more advanced </w:t>
      </w:r>
      <w:proofErr w:type="gramStart"/>
      <w:r w:rsidRPr="00947794">
        <w:rPr>
          <w:rFonts w:ascii="Book Antiqua" w:hAnsi="Book Antiqua" w:cs="Book Antiqua"/>
          <w:sz w:val="24"/>
          <w:szCs w:val="24"/>
        </w:rPr>
        <w:t>disease</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32]</w:t>
      </w:r>
      <w:r w:rsidRPr="00947794">
        <w:rPr>
          <w:rFonts w:ascii="Book Antiqua" w:hAnsi="Book Antiqua" w:cs="Book Antiqua"/>
          <w:sz w:val="24"/>
          <w:szCs w:val="24"/>
        </w:rPr>
        <w:t xml:space="preserve"> and impaired overall survival</w:t>
      </w:r>
      <w:r w:rsidRPr="00947794">
        <w:rPr>
          <w:rFonts w:ascii="Book Antiqua" w:hAnsi="Book Antiqua" w:cs="Book Antiqua"/>
          <w:noProof/>
          <w:sz w:val="24"/>
          <w:szCs w:val="24"/>
          <w:vertAlign w:val="superscript"/>
        </w:rPr>
        <w:t>[31-33]</w:t>
      </w: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i/>
          <w:iCs/>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Peptide-based vaccines and personalized peptide vaccination</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Peptide-based vaccines are among the most investigated class of cancer immunotherapy. The vaccine typically contains one or more antigens that are heavily expressed by malignant cells and often emulsified in Freund</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s adjuvant to increase immunogenicity. The goal of immunization is to stimulate mass-production of memory lymphocytes that can generate a strong secondary immune response against cancer cells that bear the particular antigen.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The efficacy of any single peptide-based vaccine is intrinsically limited, however, by the heterogeneity of BTC. Although the overall expression of certain antigens, such as WT1 and MUC1, is often increased within biliary tumors, the distribution of these antigens is non-uniform. While some cells over-express the antigen, there are often others from which it is entirely absent. Furthermore, the tenacity with which the immune system responds to these antigens varies widely between patients, even among those with similar HLA </w:t>
      </w:r>
      <w:proofErr w:type="gramStart"/>
      <w:r w:rsidRPr="00947794">
        <w:rPr>
          <w:rFonts w:ascii="Book Antiqua" w:hAnsi="Book Antiqua" w:cs="Book Antiqua"/>
          <w:sz w:val="24"/>
          <w:szCs w:val="24"/>
        </w:rPr>
        <w:t>types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35]</w:t>
      </w:r>
      <w:r w:rsidRPr="00947794">
        <w:rPr>
          <w:rFonts w:ascii="Book Antiqua" w:hAnsi="Book Antiqua" w:cs="Book Antiqua"/>
          <w:sz w:val="24"/>
          <w:szCs w:val="24"/>
        </w:rPr>
        <w:t xml:space="preserve">. This is due, in part, to differences in the number of lymphocyte precursors that are maximally sensitive to the particular </w:t>
      </w:r>
      <w:proofErr w:type="gramStart"/>
      <w:r w:rsidRPr="00947794">
        <w:rPr>
          <w:rFonts w:ascii="Book Antiqua" w:hAnsi="Book Antiqua" w:cs="Book Antiqua"/>
          <w:sz w:val="24"/>
          <w:szCs w:val="24"/>
        </w:rPr>
        <w:t>antigen</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36]</w:t>
      </w:r>
      <w:r w:rsidRPr="00947794">
        <w:rPr>
          <w:rFonts w:ascii="Book Antiqua" w:hAnsi="Book Antiqua" w:cs="Book Antiqua"/>
          <w:sz w:val="24"/>
          <w:szCs w:val="24"/>
        </w:rPr>
        <w:t xml:space="preserve">.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Personalized peptide vaccination seeks to overcome these limitations by immunizing patients against multiple antigens simultaneously. While it is likely that a tumor will harbor cells that lack any single antigen, the odds are exponentially less that any single cell will lack each of 3 to 4 antigens that are individually quite common. This has the additional benefit of theoretically counteracting the pressure of selection for tumor cells that lack the target </w:t>
      </w:r>
      <w:proofErr w:type="gramStart"/>
      <w:r w:rsidRPr="00947794">
        <w:rPr>
          <w:rFonts w:ascii="Book Antiqua" w:hAnsi="Book Antiqua" w:cs="Book Antiqua"/>
          <w:sz w:val="24"/>
          <w:szCs w:val="24"/>
        </w:rPr>
        <w:t>antigens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35]</w:t>
      </w:r>
      <w:r w:rsidRPr="00947794">
        <w:rPr>
          <w:rFonts w:ascii="Book Antiqua" w:hAnsi="Book Antiqua" w:cs="Book Antiqua"/>
          <w:sz w:val="24"/>
          <w:szCs w:val="24"/>
        </w:rPr>
        <w:t xml:space="preserve">. To bypass individual differences in sensitivity to </w:t>
      </w:r>
      <w:r w:rsidRPr="00947794">
        <w:rPr>
          <w:rFonts w:ascii="Book Antiqua" w:hAnsi="Book Antiqua" w:cs="Book Antiqua"/>
          <w:sz w:val="24"/>
          <w:szCs w:val="24"/>
        </w:rPr>
        <w:lastRenderedPageBreak/>
        <w:t xml:space="preserve">particular antigens, it is possible to measure the frequency of antigen-sensitive CTL precursors within each patient. They may then be vaccinated against only the antigens to which they will most likely </w:t>
      </w:r>
      <w:proofErr w:type="gramStart"/>
      <w:r w:rsidRPr="00947794">
        <w:rPr>
          <w:rFonts w:ascii="Book Antiqua" w:hAnsi="Book Antiqua" w:cs="Book Antiqua"/>
          <w:sz w:val="24"/>
          <w:szCs w:val="24"/>
        </w:rPr>
        <w:t>respond</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36]</w:t>
      </w: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Dendritic cell-based vaccines</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Similar to their peptide-based counterparts, dendritic cell-based vaccines expose the immune system to an antigen with the goal of generating memory lymphocytes that will produce a robust secondary immune response. Rather than simply introducing a peptide that requires subsequent processing and presentation to the adaptive immune system, these vaccines contain dendritic cells that are already loaded with antigen. These vaccines may be prepared against a particular antigen or more generally against a tumor lysate. While the latter approach stimulates the immune system against a larger number of antigens and theoretically produces a greater antitumor response, it may also carry a risk of autoimmunity. While the use of dendritic cells-based vaccines against BTC remains in its infancy, the success of </w:t>
      </w:r>
      <w:proofErr w:type="spellStart"/>
      <w:r w:rsidRPr="00947794">
        <w:rPr>
          <w:rFonts w:ascii="Book Antiqua" w:hAnsi="Book Antiqua" w:cs="Book Antiqua"/>
          <w:sz w:val="24"/>
          <w:szCs w:val="24"/>
        </w:rPr>
        <w:t>sipuleucel</w:t>
      </w:r>
      <w:proofErr w:type="spellEnd"/>
      <w:r w:rsidRPr="00947794">
        <w:rPr>
          <w:rFonts w:ascii="Book Antiqua" w:hAnsi="Book Antiqua" w:cs="Book Antiqua"/>
          <w:sz w:val="24"/>
          <w:szCs w:val="24"/>
        </w:rPr>
        <w:t xml:space="preserve">-T in treating prostate </w:t>
      </w:r>
      <w:proofErr w:type="gramStart"/>
      <w:r w:rsidRPr="00947794">
        <w:rPr>
          <w:rFonts w:ascii="Book Antiqua" w:hAnsi="Book Antiqua" w:cs="Book Antiqua"/>
          <w:sz w:val="24"/>
          <w:szCs w:val="24"/>
        </w:rPr>
        <w:t>cancer</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37]</w:t>
      </w:r>
      <w:r w:rsidRPr="00947794">
        <w:rPr>
          <w:rFonts w:ascii="Book Antiqua" w:hAnsi="Book Antiqua" w:cs="Book Antiqua"/>
          <w:sz w:val="24"/>
          <w:szCs w:val="24"/>
        </w:rPr>
        <w:t xml:space="preserve"> demonstrates the promise that these therapeutics may someday fulfill.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Adoptive immunotherapy</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Unlike the treatments described previously, adoptive immunotherapy is not intended to produce an </w:t>
      </w:r>
      <w:r w:rsidRPr="00947794">
        <w:rPr>
          <w:rFonts w:ascii="Book Antiqua" w:hAnsi="Book Antiqua" w:cs="Book Antiqua"/>
          <w:i/>
          <w:iCs/>
          <w:sz w:val="24"/>
          <w:szCs w:val="24"/>
        </w:rPr>
        <w:t>in-vivo</w:t>
      </w:r>
      <w:r w:rsidRPr="00947794">
        <w:rPr>
          <w:rFonts w:ascii="Book Antiqua" w:hAnsi="Book Antiqua" w:cs="Book Antiqua"/>
          <w:sz w:val="24"/>
          <w:szCs w:val="24"/>
        </w:rPr>
        <w:t xml:space="preserve"> immune response. Instead, a patient</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s own tumor-infiltrating lymphocytes are extracted, modified, and induced to clonally proliferate </w:t>
      </w:r>
      <w:r w:rsidRPr="00947794">
        <w:rPr>
          <w:rFonts w:ascii="Book Antiqua" w:hAnsi="Book Antiqua" w:cs="Book Antiqua"/>
          <w:i/>
          <w:iCs/>
          <w:sz w:val="24"/>
          <w:szCs w:val="24"/>
        </w:rPr>
        <w:t>ex-vivo.</w:t>
      </w:r>
      <w:r w:rsidRPr="00947794">
        <w:rPr>
          <w:rFonts w:ascii="Book Antiqua" w:hAnsi="Book Antiqua" w:cs="Book Antiqua"/>
          <w:sz w:val="24"/>
          <w:szCs w:val="24"/>
        </w:rPr>
        <w:t xml:space="preserve"> This expanded population of tumor-specific immune cells is then reintroduced, and they migrate back to the tumor and continue to combat its growth. </w:t>
      </w:r>
      <w:proofErr w:type="gramStart"/>
      <w:r w:rsidRPr="00947794">
        <w:rPr>
          <w:rFonts w:ascii="Book Antiqua" w:hAnsi="Book Antiqua" w:cs="Book Antiqua"/>
          <w:sz w:val="24"/>
          <w:szCs w:val="24"/>
        </w:rPr>
        <w:t>The effectiveness of this treatment may be further increased by depleting the patient</w:t>
      </w:r>
      <w:r w:rsidRPr="00947794">
        <w:rPr>
          <w:rFonts w:ascii="Book Antiqua" w:hAnsi="Book Antiqua" w:cs="Book Antiqua"/>
          <w:sz w:val="24"/>
          <w:szCs w:val="24"/>
          <w:lang w:eastAsia="zh-CN"/>
        </w:rPr>
        <w:t>’</w:t>
      </w:r>
      <w:r w:rsidRPr="00947794">
        <w:rPr>
          <w:rFonts w:ascii="Book Antiqua" w:hAnsi="Book Antiqua" w:cs="Book Antiqua"/>
          <w:sz w:val="24"/>
          <w:szCs w:val="24"/>
        </w:rPr>
        <w:t>s existing lymphocyte population with cytotoxic chemotherapy in advance of returning the grafted lymphocytes</w:t>
      </w:r>
      <w:proofErr w:type="gramEnd"/>
      <w:r w:rsidRPr="00947794">
        <w:rPr>
          <w:rFonts w:ascii="Book Antiqua" w:hAnsi="Book Antiqua" w:cs="Book Antiqua"/>
          <w:sz w:val="24"/>
          <w:szCs w:val="24"/>
        </w:rPr>
        <w:t xml:space="preserve">. This is believed to prolong the lifespan of the transplanted cells.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proofErr w:type="spellStart"/>
      <w:r w:rsidRPr="00947794">
        <w:rPr>
          <w:rFonts w:ascii="Book Antiqua" w:hAnsi="Book Antiqua" w:cs="Book Antiqua"/>
          <w:b/>
          <w:bCs/>
          <w:i/>
          <w:iCs/>
          <w:sz w:val="24"/>
          <w:szCs w:val="24"/>
        </w:rPr>
        <w:t>Immunostimulating</w:t>
      </w:r>
      <w:proofErr w:type="spellEnd"/>
      <w:r w:rsidRPr="00947794">
        <w:rPr>
          <w:rFonts w:ascii="Book Antiqua" w:hAnsi="Book Antiqua" w:cs="Book Antiqua"/>
          <w:b/>
          <w:bCs/>
          <w:i/>
          <w:iCs/>
          <w:sz w:val="24"/>
          <w:szCs w:val="24"/>
        </w:rPr>
        <w:t xml:space="preserve"> cytokines </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The cytokine, interleukin-2 (IL2) is a potent anti-neoplastic agent due to its ability to stimulate the proliferation and cytotoxic effects of CD8+ T-</w:t>
      </w:r>
      <w:proofErr w:type="gramStart"/>
      <w:r w:rsidRPr="00947794">
        <w:rPr>
          <w:rFonts w:ascii="Book Antiqua" w:hAnsi="Book Antiqua" w:cs="Book Antiqua"/>
          <w:sz w:val="24"/>
          <w:szCs w:val="24"/>
        </w:rPr>
        <w:t>lymphocytes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38-40]</w:t>
      </w:r>
      <w:r w:rsidRPr="00947794">
        <w:rPr>
          <w:rFonts w:ascii="Book Antiqua" w:hAnsi="Book Antiqua" w:cs="Book Antiqua"/>
          <w:sz w:val="24"/>
          <w:szCs w:val="24"/>
        </w:rPr>
        <w:t xml:space="preserve">. </w:t>
      </w:r>
      <w:r w:rsidRPr="00947794">
        <w:rPr>
          <w:rFonts w:ascii="Book Antiqua" w:hAnsi="Book Antiqua" w:cs="Book Antiqua"/>
          <w:sz w:val="24"/>
          <w:szCs w:val="24"/>
        </w:rPr>
        <w:lastRenderedPageBreak/>
        <w:t xml:space="preserve">Administering IL2 as a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or in combination with adoptive immunotherapy is an effective treatment for certain malignancies, such as </w:t>
      </w:r>
      <w:proofErr w:type="gramStart"/>
      <w:r w:rsidRPr="00947794">
        <w:rPr>
          <w:rFonts w:ascii="Book Antiqua" w:hAnsi="Book Antiqua" w:cs="Book Antiqua"/>
          <w:sz w:val="24"/>
          <w:szCs w:val="24"/>
        </w:rPr>
        <w:t>melanoma</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41,42]</w:t>
      </w:r>
      <w:r w:rsidRPr="00947794">
        <w:rPr>
          <w:rFonts w:ascii="Book Antiqua" w:hAnsi="Book Antiqua" w:cs="Book Antiqua"/>
          <w:sz w:val="24"/>
          <w:szCs w:val="24"/>
        </w:rPr>
        <w:t xml:space="preserve"> and renal cell carcinoma</w:t>
      </w:r>
      <w:r w:rsidRPr="00947794">
        <w:rPr>
          <w:rFonts w:ascii="Book Antiqua" w:hAnsi="Book Antiqua" w:cs="Book Antiqua"/>
          <w:noProof/>
          <w:sz w:val="24"/>
          <w:szCs w:val="24"/>
          <w:vertAlign w:val="superscript"/>
        </w:rPr>
        <w:t>[42,43]</w:t>
      </w:r>
      <w:r w:rsidRPr="00947794">
        <w:rPr>
          <w:rFonts w:ascii="Book Antiqua" w:hAnsi="Book Antiqua" w:cs="Book Antiqua"/>
          <w:sz w:val="24"/>
          <w:szCs w:val="24"/>
        </w:rPr>
        <w:t xml:space="preserve">. Treatment with IL2 is associated with a substantial side effect profile that includes nephrotoxicity, extravasation of fluid secondary to increased vascular permeability, and rarely transient </w:t>
      </w:r>
      <w:proofErr w:type="gramStart"/>
      <w:r w:rsidRPr="00947794">
        <w:rPr>
          <w:rFonts w:ascii="Book Antiqua" w:hAnsi="Book Antiqua" w:cs="Book Antiqua"/>
          <w:sz w:val="24"/>
          <w:szCs w:val="24"/>
        </w:rPr>
        <w:t>myocarditis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40,41]</w:t>
      </w:r>
      <w:r w:rsidRPr="00947794">
        <w:rPr>
          <w:rFonts w:ascii="Book Antiqua" w:hAnsi="Book Antiqua" w:cs="Book Antiqua"/>
          <w:sz w:val="24"/>
          <w:szCs w:val="24"/>
        </w:rPr>
        <w:t>.</w:t>
      </w:r>
    </w:p>
    <w:p w:rsidR="00836C66" w:rsidRPr="00947794" w:rsidRDefault="00836C66" w:rsidP="009F5BB4">
      <w:pPr>
        <w:spacing w:after="0" w:line="360" w:lineRule="auto"/>
        <w:jc w:val="both"/>
        <w:rPr>
          <w:rFonts w:ascii="Book Antiqua" w:hAnsi="Book Antiqua" w:cs="Book Antiqua"/>
          <w:b/>
          <w:bCs/>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b/>
          <w:bCs/>
          <w:sz w:val="24"/>
          <w:szCs w:val="24"/>
        </w:rPr>
        <w:t>CLINICAL STUDIES OF IMMUNOTHERAPY IN BTC</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Each type of immune-based approach described above has been evaluated for therapeutic efficacy in patients with BTC. Many of these agents have been studied as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as well as in combination with traditional chemotherapy or targeted therapeutics. The completed clinical trials of immunotherapy in BTC are described below and the compiled data are summarized in Table 2.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Peptide-based vaccines</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To date, most clinical studies of immunotherapy in BTC have focused on peptide-based vaccines, often targeted against WT1 or MUC1. This type of treatment is generally well tolerated; however it appears to exert only a modest anti-neoplastic effect when administered as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Vaccines against WT1 are often administered in combination with </w:t>
      </w:r>
      <w:proofErr w:type="gramStart"/>
      <w:r w:rsidRPr="00947794">
        <w:rPr>
          <w:rFonts w:ascii="Book Antiqua" w:hAnsi="Book Antiqua" w:cs="Book Antiqua"/>
          <w:sz w:val="24"/>
          <w:szCs w:val="24"/>
        </w:rPr>
        <w:t>gemcitabine based</w:t>
      </w:r>
      <w:proofErr w:type="gramEnd"/>
      <w:r w:rsidRPr="00947794">
        <w:rPr>
          <w:rFonts w:ascii="Book Antiqua" w:hAnsi="Book Antiqua" w:cs="Book Antiqua"/>
          <w:sz w:val="24"/>
          <w:szCs w:val="24"/>
        </w:rPr>
        <w:t xml:space="preserve"> chemotherapy. Preclinical studies suggest that gemcitabine </w:t>
      </w:r>
      <w:proofErr w:type="spellStart"/>
      <w:r w:rsidRPr="00947794">
        <w:rPr>
          <w:rFonts w:ascii="Book Antiqua" w:hAnsi="Book Antiqua" w:cs="Book Antiqua"/>
          <w:sz w:val="24"/>
          <w:szCs w:val="24"/>
        </w:rPr>
        <w:t>upregulates</w:t>
      </w:r>
      <w:proofErr w:type="spellEnd"/>
      <w:r w:rsidRPr="00947794">
        <w:rPr>
          <w:rFonts w:ascii="Book Antiqua" w:hAnsi="Book Antiqua" w:cs="Book Antiqua"/>
          <w:sz w:val="24"/>
          <w:szCs w:val="24"/>
        </w:rPr>
        <w:t xml:space="preserve"> the expression of WT1, thereby theoretically enhancing the effect of </w:t>
      </w:r>
      <w:proofErr w:type="gramStart"/>
      <w:r w:rsidRPr="00947794">
        <w:rPr>
          <w:rFonts w:ascii="Book Antiqua" w:hAnsi="Book Antiqua" w:cs="Book Antiqua"/>
          <w:sz w:val="24"/>
          <w:szCs w:val="24"/>
        </w:rPr>
        <w:t>immunization</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53]</w:t>
      </w:r>
      <w:r w:rsidRPr="00947794">
        <w:rPr>
          <w:rFonts w:ascii="Book Antiqua" w:hAnsi="Book Antiqua" w:cs="Book Antiqua"/>
          <w:sz w:val="24"/>
          <w:szCs w:val="24"/>
        </w:rPr>
        <w:t xml:space="preserve">. In a phase I trial, anti-WT1 vaccination and gemcitabine were administered to patients with </w:t>
      </w:r>
      <w:proofErr w:type="spellStart"/>
      <w:r w:rsidRPr="00947794">
        <w:rPr>
          <w:rFonts w:ascii="Book Antiqua" w:hAnsi="Book Antiqua" w:cs="Book Antiqua"/>
          <w:sz w:val="24"/>
          <w:szCs w:val="24"/>
        </w:rPr>
        <w:t>unresectable</w:t>
      </w:r>
      <w:proofErr w:type="spellEnd"/>
      <w:r w:rsidRPr="00947794">
        <w:rPr>
          <w:rFonts w:ascii="Book Antiqua" w:hAnsi="Book Antiqua" w:cs="Book Antiqua"/>
          <w:sz w:val="24"/>
          <w:szCs w:val="24"/>
        </w:rPr>
        <w:t xml:space="preserve"> gallbladder cancer,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or pancreatic </w:t>
      </w:r>
      <w:proofErr w:type="gramStart"/>
      <w:r w:rsidRPr="00947794">
        <w:rPr>
          <w:rFonts w:ascii="Book Antiqua" w:hAnsi="Book Antiqua" w:cs="Book Antiqua"/>
          <w:sz w:val="24"/>
          <w:szCs w:val="24"/>
        </w:rPr>
        <w:t>adenocarcinoma</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44]</w:t>
      </w:r>
      <w:r w:rsidRPr="00947794">
        <w:rPr>
          <w:rFonts w:ascii="Book Antiqua" w:hAnsi="Book Antiqua" w:cs="Book Antiqua"/>
          <w:sz w:val="24"/>
          <w:szCs w:val="24"/>
        </w:rPr>
        <w:t xml:space="preserve">. This regimen increased the number of WT1-specific lymphocytes in circulation, but it did not improve clinical outcomes or increase toxicity over that which is expected from gemcitabine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At the present time, a phase II study of WT1 vaccination as an adjunct to combination chemotherapy with gemcitabine plus </w:t>
      </w:r>
      <w:proofErr w:type="spellStart"/>
      <w:r w:rsidRPr="00947794">
        <w:rPr>
          <w:rFonts w:ascii="Book Antiqua" w:hAnsi="Book Antiqua" w:cs="Book Antiqua"/>
          <w:sz w:val="24"/>
          <w:szCs w:val="24"/>
        </w:rPr>
        <w:t>cisplatin</w:t>
      </w:r>
      <w:proofErr w:type="spellEnd"/>
      <w:r w:rsidRPr="00947794">
        <w:rPr>
          <w:rFonts w:ascii="Book Antiqua" w:hAnsi="Book Antiqua" w:cs="Book Antiqua"/>
          <w:sz w:val="24"/>
          <w:szCs w:val="24"/>
        </w:rPr>
        <w:t xml:space="preserve"> is </w:t>
      </w:r>
      <w:proofErr w:type="gramStart"/>
      <w:r w:rsidRPr="00947794">
        <w:rPr>
          <w:rFonts w:ascii="Book Antiqua" w:hAnsi="Book Antiqua" w:cs="Book Antiqua"/>
          <w:sz w:val="24"/>
          <w:szCs w:val="24"/>
        </w:rPr>
        <w:t>underway</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53]</w:t>
      </w:r>
      <w:r w:rsidRPr="00947794">
        <w:rPr>
          <w:rFonts w:ascii="Book Antiqua" w:hAnsi="Book Antiqua" w:cs="Book Antiqua"/>
          <w:sz w:val="24"/>
          <w:szCs w:val="24"/>
        </w:rPr>
        <w:t xml:space="preserve">. This study aims to establish the 1-year overall survival rate for patients receiving treatment.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lastRenderedPageBreak/>
        <w:t xml:space="preserve">Similar to WT1, peptide-based immunization against MUC1 is well tolerated but it lacks definite proof of clinical efficacy. In a phase I trial of nine patients with advanced stage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or pancreatic adenocarcinoma,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with peptide-based vaccines against MUC1 produced only a single instance of stable </w:t>
      </w:r>
      <w:proofErr w:type="gramStart"/>
      <w:r w:rsidRPr="00947794">
        <w:rPr>
          <w:rFonts w:ascii="Book Antiqua" w:hAnsi="Book Antiqua" w:cs="Book Antiqua"/>
          <w:sz w:val="24"/>
          <w:szCs w:val="24"/>
        </w:rPr>
        <w:t>disease</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45]</w:t>
      </w:r>
      <w:r w:rsidRPr="00947794">
        <w:rPr>
          <w:rFonts w:ascii="Book Antiqua" w:hAnsi="Book Antiqua" w:cs="Book Antiqua"/>
          <w:sz w:val="24"/>
          <w:szCs w:val="24"/>
        </w:rPr>
        <w:t xml:space="preserve">. Despite failing to influence outcomes, vaccination did generate a robust anti-MUC1 </w:t>
      </w:r>
      <w:proofErr w:type="spellStart"/>
      <w:r w:rsidRPr="00947794">
        <w:rPr>
          <w:rFonts w:ascii="Book Antiqua" w:hAnsi="Book Antiqua" w:cs="Book Antiqua"/>
          <w:sz w:val="24"/>
          <w:szCs w:val="24"/>
        </w:rPr>
        <w:t>IgG</w:t>
      </w:r>
      <w:proofErr w:type="spellEnd"/>
      <w:r w:rsidRPr="00947794">
        <w:rPr>
          <w:rFonts w:ascii="Book Antiqua" w:hAnsi="Book Antiqua" w:cs="Book Antiqua"/>
          <w:sz w:val="24"/>
          <w:szCs w:val="24"/>
        </w:rPr>
        <w:t xml:space="preserve"> response in 78% of patients with negligible toxicity. In the future, vaccination against MUC1 could fill a niche in addition to gemcitabine or fluorouracil-based chemotherapy. This is because preclinical studies have found that these agents increase the expression of MUC1 in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w:t>
      </w:r>
      <w:proofErr w:type="gramStart"/>
      <w:r w:rsidRPr="00947794">
        <w:rPr>
          <w:rFonts w:ascii="Book Antiqua" w:hAnsi="Book Antiqua" w:cs="Book Antiqua"/>
          <w:sz w:val="24"/>
          <w:szCs w:val="24"/>
        </w:rPr>
        <w:t>cells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53]</w:t>
      </w:r>
      <w:r w:rsidRPr="00947794">
        <w:rPr>
          <w:rFonts w:ascii="Book Antiqua" w:hAnsi="Book Antiqua" w:cs="Book Antiqua"/>
          <w:sz w:val="24"/>
          <w:szCs w:val="24"/>
        </w:rPr>
        <w:t xml:space="preserve">. Further research is indicated to determine the safety and efficacy of such regimens.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The prospect of combination therapy with multiple peptide-based vaccines has been explored. Triple therapy with vaccines against cell division cycle associated protein 1 (NUF2), cadherin 3 (CDH3), </w:t>
      </w:r>
      <w:proofErr w:type="spellStart"/>
      <w:r w:rsidRPr="00947794">
        <w:rPr>
          <w:rFonts w:ascii="Book Antiqua" w:hAnsi="Book Antiqua" w:cs="Book Antiqua"/>
          <w:sz w:val="24"/>
          <w:szCs w:val="24"/>
        </w:rPr>
        <w:t>kinesin</w:t>
      </w:r>
      <w:proofErr w:type="spellEnd"/>
      <w:r w:rsidRPr="00947794">
        <w:rPr>
          <w:rFonts w:ascii="Book Antiqua" w:hAnsi="Book Antiqua" w:cs="Book Antiqua"/>
          <w:sz w:val="24"/>
          <w:szCs w:val="24"/>
        </w:rPr>
        <w:t xml:space="preserve"> family member 20A in patients with GBC, ICC, and ECC was investigated in a phase I clinical </w:t>
      </w:r>
      <w:proofErr w:type="gramStart"/>
      <w:r w:rsidRPr="00947794">
        <w:rPr>
          <w:rFonts w:ascii="Book Antiqua" w:hAnsi="Book Antiqua" w:cs="Book Antiqua"/>
          <w:sz w:val="24"/>
          <w:szCs w:val="24"/>
        </w:rPr>
        <w:t>trial</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46]</w:t>
      </w:r>
      <w:r w:rsidRPr="00947794">
        <w:rPr>
          <w:rFonts w:ascii="Book Antiqua" w:hAnsi="Book Antiqua" w:cs="Book Antiqua"/>
          <w:sz w:val="24"/>
          <w:szCs w:val="24"/>
        </w:rPr>
        <w:t xml:space="preserve">. This treatment stimulated peptide-specific T-cell responses in all patients and 55% achieved stable disease. A four vaccine regimen against lymphocyte antigen 6 complex locus K (LY6K), TTK protein kinase, insulin-like growth factor-II mRNA binding protein 3, and DEP domain containing 1 has also been tested in a phase I trial of nine patients with </w:t>
      </w:r>
      <w:proofErr w:type="gramStart"/>
      <w:r w:rsidRPr="00947794">
        <w:rPr>
          <w:rFonts w:ascii="Book Antiqua" w:hAnsi="Book Antiqua" w:cs="Book Antiqua"/>
          <w:sz w:val="24"/>
          <w:szCs w:val="24"/>
        </w:rPr>
        <w:t>BTC</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47]</w:t>
      </w:r>
      <w:r w:rsidRPr="00947794">
        <w:rPr>
          <w:rFonts w:ascii="Book Antiqua" w:hAnsi="Book Antiqua" w:cs="Book Antiqua"/>
          <w:sz w:val="24"/>
          <w:szCs w:val="24"/>
        </w:rPr>
        <w:t xml:space="preserve">. Peptide specific T-cell responses were generated in 78% of patients receiving this regimen and clinical responses were observed in 67%. In both trials of combination therapy with peptide-based vaccines, the presence of an injection site reaction correlated with overall </w:t>
      </w:r>
      <w:proofErr w:type="gramStart"/>
      <w:r w:rsidRPr="00947794">
        <w:rPr>
          <w:rFonts w:ascii="Book Antiqua" w:hAnsi="Book Antiqua" w:cs="Book Antiqua"/>
          <w:sz w:val="24"/>
          <w:szCs w:val="24"/>
        </w:rPr>
        <w:t>survival</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46,47]</w:t>
      </w:r>
      <w:r w:rsidRPr="00947794">
        <w:rPr>
          <w:rFonts w:ascii="Book Antiqua" w:hAnsi="Book Antiqua" w:cs="Book Antiqua"/>
          <w:sz w:val="24"/>
          <w:szCs w:val="24"/>
        </w:rPr>
        <w:t xml:space="preserve">. This underscores the reliance of this treatment upon provoking a strong immune response to generate an anti-tumor effect. Aside from these local dermatologic reactions, treatment-associated toxicity was minimal.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proofErr w:type="gramStart"/>
      <w:r w:rsidRPr="00947794">
        <w:rPr>
          <w:rFonts w:ascii="Book Antiqua" w:hAnsi="Book Antiqua" w:cs="Book Antiqua"/>
          <w:sz w:val="24"/>
          <w:szCs w:val="24"/>
        </w:rPr>
        <w:t>The efficacy of combination vaccination may be refined by individualizing the process by which targets are selected</w:t>
      </w:r>
      <w:proofErr w:type="gramEnd"/>
      <w:r w:rsidRPr="00947794">
        <w:rPr>
          <w:rFonts w:ascii="Book Antiqua" w:hAnsi="Book Antiqua" w:cs="Book Antiqua"/>
          <w:sz w:val="24"/>
          <w:szCs w:val="24"/>
        </w:rPr>
        <w:t xml:space="preserve">. This approach of personalized peptide-based vaccination was assessed in a phase II trial of 25 patients with either gallbladder adenocarcinoma or </w:t>
      </w:r>
      <w:proofErr w:type="spellStart"/>
      <w:proofErr w:type="gramStart"/>
      <w:r w:rsidRPr="00947794">
        <w:rPr>
          <w:rFonts w:ascii="Book Antiqua" w:hAnsi="Book Antiqua" w:cs="Book Antiqua"/>
          <w:sz w:val="24"/>
          <w:szCs w:val="24"/>
        </w:rPr>
        <w:t>cholangiocarcinoma</w:t>
      </w:r>
      <w:proofErr w:type="spellEnd"/>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48]</w:t>
      </w:r>
      <w:r w:rsidRPr="00947794">
        <w:rPr>
          <w:rFonts w:ascii="Book Antiqua" w:hAnsi="Book Antiqua" w:cs="Book Antiqua"/>
          <w:sz w:val="24"/>
          <w:szCs w:val="24"/>
        </w:rPr>
        <w:t xml:space="preserve">. Patients received as many as 4 of 31 possible vaccines in addition to systemic chemotherapy, if their performance status could </w:t>
      </w:r>
      <w:r w:rsidRPr="00947794">
        <w:rPr>
          <w:rFonts w:ascii="Book Antiqua" w:hAnsi="Book Antiqua" w:cs="Book Antiqua"/>
          <w:sz w:val="24"/>
          <w:szCs w:val="24"/>
        </w:rPr>
        <w:lastRenderedPageBreak/>
        <w:t xml:space="preserve">support such treatment. This regimen produced stable disease in 80% of patients and negligible toxicity beyond that which is typically associated with chemotherapy. </w:t>
      </w:r>
    </w:p>
    <w:p w:rsidR="00836C66" w:rsidRPr="00947794" w:rsidRDefault="00836C66" w:rsidP="009F5BB4">
      <w:pPr>
        <w:spacing w:after="0" w:line="360" w:lineRule="auto"/>
        <w:jc w:val="both"/>
        <w:rPr>
          <w:rFonts w:ascii="Book Antiqua" w:hAnsi="Book Antiqua" w:cs="Book Antiqua"/>
          <w:i/>
          <w:iCs/>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Dendritic cell-based vaccines</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Immunotherapy with antigen-pulsed dendritic cells is exceptionally well tolerated, and it appears to be efficacious against BTC. In a combined phase I/II trial, 12 patients with BTC or pancreatic adenocarcinoma received an anti-MUC1 dendritic cell-based vaccine following tumor resection and, in some instances, </w:t>
      </w:r>
      <w:proofErr w:type="spellStart"/>
      <w:proofErr w:type="gramStart"/>
      <w:r w:rsidRPr="00947794">
        <w:rPr>
          <w:rFonts w:ascii="Book Antiqua" w:hAnsi="Book Antiqua" w:cs="Book Antiqua"/>
          <w:sz w:val="24"/>
          <w:szCs w:val="24"/>
        </w:rPr>
        <w:t>chemoradiation</w:t>
      </w:r>
      <w:proofErr w:type="spellEnd"/>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49]</w:t>
      </w:r>
      <w:r w:rsidRPr="00947794">
        <w:rPr>
          <w:rFonts w:ascii="Book Antiqua" w:hAnsi="Book Antiqua" w:cs="Book Antiqua"/>
          <w:sz w:val="24"/>
          <w:szCs w:val="24"/>
        </w:rPr>
        <w:t xml:space="preserve">. A median overall survival of 26 </w:t>
      </w:r>
      <w:proofErr w:type="spellStart"/>
      <w:proofErr w:type="gramStart"/>
      <w:r w:rsidRPr="00947794">
        <w:rPr>
          <w:rFonts w:ascii="Book Antiqua" w:hAnsi="Book Antiqua" w:cs="Book Antiqua"/>
          <w:sz w:val="24"/>
          <w:szCs w:val="24"/>
        </w:rPr>
        <w:t>mo</w:t>
      </w:r>
      <w:proofErr w:type="spellEnd"/>
      <w:proofErr w:type="gramEnd"/>
      <w:r w:rsidRPr="00947794">
        <w:rPr>
          <w:rFonts w:ascii="Book Antiqua" w:hAnsi="Book Antiqua" w:cs="Book Antiqua"/>
          <w:sz w:val="24"/>
          <w:szCs w:val="24"/>
        </w:rPr>
        <w:t xml:space="preserve"> was observed, while 33% of patients survived longer than 50 </w:t>
      </w:r>
      <w:proofErr w:type="spellStart"/>
      <w:r w:rsidRPr="00947794">
        <w:rPr>
          <w:rFonts w:ascii="Book Antiqua" w:hAnsi="Book Antiqua" w:cs="Book Antiqua"/>
          <w:sz w:val="24"/>
          <w:szCs w:val="24"/>
        </w:rPr>
        <w:t>mo</w:t>
      </w:r>
      <w:proofErr w:type="spellEnd"/>
      <w:r w:rsidRPr="00947794">
        <w:rPr>
          <w:rFonts w:ascii="Book Antiqua" w:hAnsi="Book Antiqua" w:cs="Book Antiqua"/>
          <w:sz w:val="24"/>
          <w:szCs w:val="24"/>
        </w:rPr>
        <w:t xml:space="preserve"> without evidence of disease recurrence. While this study was not designed to differentiate between durable responses that occur due to vaccination and those that arise from complete surgical resection, it is conceivable that the combination of adjuvant chemotherapy, radiation therapy, and immunotherapy eliminated microscopic residual disease after surgery.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In another trial, dendritic cell-based vaccines against WT1 and/or MUC1 in combination with chemotherapy was evaluated in 65 patients with </w:t>
      </w:r>
      <w:proofErr w:type="spellStart"/>
      <w:r w:rsidRPr="00947794">
        <w:rPr>
          <w:rFonts w:ascii="Book Antiqua" w:hAnsi="Book Antiqua" w:cs="Book Antiqua"/>
          <w:sz w:val="24"/>
          <w:szCs w:val="24"/>
        </w:rPr>
        <w:t>unresectable</w:t>
      </w:r>
      <w:proofErr w:type="spellEnd"/>
      <w:r w:rsidRPr="00947794">
        <w:rPr>
          <w:rFonts w:ascii="Book Antiqua" w:hAnsi="Book Antiqua" w:cs="Book Antiqua"/>
          <w:sz w:val="24"/>
          <w:szCs w:val="24"/>
        </w:rPr>
        <w:t xml:space="preserve">, metastatic, or recurrent </w:t>
      </w:r>
      <w:proofErr w:type="gramStart"/>
      <w:r w:rsidRPr="00947794">
        <w:rPr>
          <w:rFonts w:ascii="Book Antiqua" w:hAnsi="Book Antiqua" w:cs="Book Antiqua"/>
          <w:sz w:val="24"/>
          <w:szCs w:val="24"/>
        </w:rPr>
        <w:t>BTC</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50]</w:t>
      </w:r>
      <w:r w:rsidRPr="00947794">
        <w:rPr>
          <w:rFonts w:ascii="Book Antiqua" w:hAnsi="Book Antiqua" w:cs="Book Antiqua"/>
          <w:sz w:val="24"/>
          <w:szCs w:val="24"/>
        </w:rPr>
        <w:t xml:space="preserve">. This regimen was well tolerated and 15% of patients had stable disease following 6 </w:t>
      </w:r>
      <w:proofErr w:type="spellStart"/>
      <w:r w:rsidRPr="00947794">
        <w:rPr>
          <w:rFonts w:ascii="Book Antiqua" w:hAnsi="Book Antiqua" w:cs="Book Antiqua"/>
          <w:sz w:val="24"/>
          <w:szCs w:val="24"/>
        </w:rPr>
        <w:t>mo</w:t>
      </w:r>
      <w:proofErr w:type="spellEnd"/>
      <w:r w:rsidRPr="00947794">
        <w:rPr>
          <w:rFonts w:ascii="Book Antiqua" w:hAnsi="Book Antiqua" w:cs="Book Antiqua"/>
          <w:sz w:val="24"/>
          <w:szCs w:val="24"/>
        </w:rPr>
        <w:t xml:space="preserve"> of treatment. Although the response rate did not differ between patients who were vaccinated against one or both targets, the correlation between post-immunization fever and improved survival does suggest the responses generated by this regimen may be at least partially attributed to immune activation.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Adoptive immunotherapy</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Direct transfer of cellular immunity</w:t>
      </w:r>
      <w:r w:rsidRPr="00947794">
        <w:rPr>
          <w:rFonts w:ascii="Book Antiqua" w:hAnsi="Book Antiqua" w:cs="Book Antiqua"/>
          <w:i/>
          <w:iCs/>
          <w:sz w:val="24"/>
          <w:szCs w:val="24"/>
        </w:rPr>
        <w:t xml:space="preserve"> via </w:t>
      </w:r>
      <w:r w:rsidRPr="00947794">
        <w:rPr>
          <w:rFonts w:ascii="Book Antiqua" w:hAnsi="Book Antiqua" w:cs="Book Antiqua"/>
          <w:sz w:val="24"/>
          <w:szCs w:val="24"/>
        </w:rPr>
        <w:t xml:space="preserve">adoptive immunotherapy has also been investigated for use in BTC. In a study of 36 patients with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surgery alone was compared to surgery followed by combination adoptive immunotherapy with tumor-lysate pulsed dendritic cells and transfer of activated T-</w:t>
      </w:r>
      <w:proofErr w:type="gramStart"/>
      <w:r w:rsidRPr="00947794">
        <w:rPr>
          <w:rFonts w:ascii="Book Antiqua" w:hAnsi="Book Antiqua" w:cs="Book Antiqua"/>
          <w:sz w:val="24"/>
          <w:szCs w:val="24"/>
        </w:rPr>
        <w:t>cells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51]</w:t>
      </w:r>
      <w:r w:rsidRPr="00947794">
        <w:rPr>
          <w:rFonts w:ascii="Book Antiqua" w:hAnsi="Book Antiqua" w:cs="Book Antiqua"/>
          <w:sz w:val="24"/>
          <w:szCs w:val="24"/>
        </w:rPr>
        <w:t xml:space="preserve">. Patients who received adjuvant immunotherapy experienced nearly double the overall survival of those treated with surgery alone with minimal toxicity. </w:t>
      </w:r>
      <w:r w:rsidRPr="00947794">
        <w:rPr>
          <w:rFonts w:ascii="Book Antiqua" w:hAnsi="Book Antiqua" w:cs="Book Antiqua"/>
          <w:sz w:val="24"/>
          <w:szCs w:val="24"/>
        </w:rPr>
        <w:lastRenderedPageBreak/>
        <w:t xml:space="preserve">Among the 16 patients who produced the largest injection site reaction, median overall survival was 95.5 mo.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Similar durable and dramatic responses to combined immunotherapy with dendritic cell-based vaccines and activated T cell transfer have been described in case reports of patients with </w:t>
      </w:r>
      <w:proofErr w:type="spellStart"/>
      <w:proofErr w:type="gramStart"/>
      <w:r w:rsidRPr="00947794">
        <w:rPr>
          <w:rFonts w:ascii="Book Antiqua" w:hAnsi="Book Antiqua" w:cs="Book Antiqua"/>
          <w:sz w:val="24"/>
          <w:szCs w:val="24"/>
        </w:rPr>
        <w:t>cholangiocarcinoma</w:t>
      </w:r>
      <w:proofErr w:type="spellEnd"/>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54]</w:t>
      </w:r>
      <w:r w:rsidRPr="00947794">
        <w:rPr>
          <w:rFonts w:ascii="Book Antiqua" w:hAnsi="Book Antiqua" w:cs="Book Antiqua"/>
          <w:sz w:val="24"/>
          <w:szCs w:val="24"/>
        </w:rPr>
        <w:t xml:space="preserve"> and gallbladder cancer</w:t>
      </w:r>
      <w:r w:rsidRPr="00947794">
        <w:rPr>
          <w:rFonts w:ascii="Book Antiqua" w:hAnsi="Book Antiqua" w:cs="Book Antiqua"/>
          <w:noProof/>
          <w:sz w:val="24"/>
          <w:szCs w:val="24"/>
          <w:vertAlign w:val="superscript"/>
        </w:rPr>
        <w:t>[55]</w:t>
      </w:r>
      <w:r w:rsidRPr="00947794">
        <w:rPr>
          <w:rFonts w:ascii="Book Antiqua" w:hAnsi="Book Antiqua" w:cs="Book Antiqua"/>
          <w:sz w:val="24"/>
          <w:szCs w:val="24"/>
        </w:rPr>
        <w:t xml:space="preserve">. Anecdotal evidence also suggests that combining T-cell based adoptive immunotherapy with </w:t>
      </w:r>
      <w:proofErr w:type="spellStart"/>
      <w:r w:rsidRPr="00947794">
        <w:rPr>
          <w:rFonts w:ascii="Book Antiqua" w:hAnsi="Book Antiqua" w:cs="Book Antiqua"/>
          <w:sz w:val="24"/>
          <w:szCs w:val="24"/>
        </w:rPr>
        <w:t>cetuximab</w:t>
      </w:r>
      <w:proofErr w:type="spellEnd"/>
      <w:r w:rsidRPr="00947794">
        <w:rPr>
          <w:rFonts w:ascii="Book Antiqua" w:hAnsi="Book Antiqua" w:cs="Book Antiqua"/>
          <w:sz w:val="24"/>
          <w:szCs w:val="24"/>
        </w:rPr>
        <w:t xml:space="preserve"> may have activity against malignant ascites and peritoneal </w:t>
      </w:r>
      <w:proofErr w:type="spellStart"/>
      <w:r w:rsidRPr="00947794">
        <w:rPr>
          <w:rFonts w:ascii="Book Antiqua" w:hAnsi="Book Antiqua" w:cs="Book Antiqua"/>
          <w:sz w:val="24"/>
          <w:szCs w:val="24"/>
        </w:rPr>
        <w:t>carcinomatosis</w:t>
      </w:r>
      <w:proofErr w:type="spellEnd"/>
      <w:r w:rsidRPr="00947794">
        <w:rPr>
          <w:rFonts w:ascii="Book Antiqua" w:hAnsi="Book Antiqua" w:cs="Book Antiqua"/>
          <w:sz w:val="24"/>
          <w:szCs w:val="24"/>
        </w:rPr>
        <w:t xml:space="preserve"> due to metastatic </w:t>
      </w:r>
      <w:proofErr w:type="spellStart"/>
      <w:proofErr w:type="gramStart"/>
      <w:r w:rsidRPr="00947794">
        <w:rPr>
          <w:rFonts w:ascii="Book Antiqua" w:hAnsi="Book Antiqua" w:cs="Book Antiqua"/>
          <w:sz w:val="24"/>
          <w:szCs w:val="24"/>
        </w:rPr>
        <w:t>cholangiocarcinoma</w:t>
      </w:r>
      <w:proofErr w:type="spellEnd"/>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56]</w:t>
      </w: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i/>
          <w:iCs/>
          <w:sz w:val="24"/>
          <w:szCs w:val="24"/>
        </w:rPr>
      </w:pPr>
      <w:r w:rsidRPr="00947794">
        <w:rPr>
          <w:rFonts w:ascii="Book Antiqua" w:hAnsi="Book Antiqua" w:cs="Book Antiqua"/>
          <w:b/>
          <w:bCs/>
          <w:i/>
          <w:iCs/>
          <w:sz w:val="24"/>
          <w:szCs w:val="24"/>
        </w:rPr>
        <w:t>IL2 maintenance therapy</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The use of IL2 as a maintenance therapy was explored in a multicenter phase II trial of 54 patients with pancreatic adenocarcinoma or </w:t>
      </w:r>
      <w:proofErr w:type="gramStart"/>
      <w:r w:rsidRPr="00947794">
        <w:rPr>
          <w:rFonts w:ascii="Book Antiqua" w:hAnsi="Book Antiqua" w:cs="Book Antiqua"/>
          <w:sz w:val="24"/>
          <w:szCs w:val="24"/>
        </w:rPr>
        <w:t>BTC</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52]</w:t>
      </w:r>
      <w:r w:rsidRPr="00947794">
        <w:rPr>
          <w:rFonts w:ascii="Book Antiqua" w:hAnsi="Book Antiqua" w:cs="Book Antiqua"/>
          <w:sz w:val="24"/>
          <w:szCs w:val="24"/>
        </w:rPr>
        <w:t xml:space="preserve">. These patients initially received 3 cycles of combination chemotherapy with </w:t>
      </w:r>
      <w:proofErr w:type="spellStart"/>
      <w:r w:rsidRPr="00947794">
        <w:rPr>
          <w:rFonts w:ascii="Book Antiqua" w:hAnsi="Book Antiqua" w:cs="Book Antiqua"/>
          <w:sz w:val="24"/>
          <w:szCs w:val="24"/>
        </w:rPr>
        <w:t>cisplatin</w:t>
      </w:r>
      <w:proofErr w:type="spellEnd"/>
      <w:r w:rsidRPr="00947794">
        <w:rPr>
          <w:rFonts w:ascii="Book Antiqua" w:hAnsi="Book Antiqua" w:cs="Book Antiqua"/>
          <w:sz w:val="24"/>
          <w:szCs w:val="24"/>
        </w:rPr>
        <w:t xml:space="preserve"> and gemcitabine as induction therapy. Patients who remained progression-free were subsequently treated with concurrent </w:t>
      </w:r>
      <w:proofErr w:type="spellStart"/>
      <w:r w:rsidRPr="00947794">
        <w:rPr>
          <w:rFonts w:ascii="Book Antiqua" w:hAnsi="Book Antiqua" w:cs="Book Antiqua"/>
          <w:sz w:val="24"/>
          <w:szCs w:val="24"/>
        </w:rPr>
        <w:t>capecitabine</w:t>
      </w:r>
      <w:proofErr w:type="spellEnd"/>
      <w:r w:rsidRPr="00947794">
        <w:rPr>
          <w:rFonts w:ascii="Book Antiqua" w:hAnsi="Book Antiqua" w:cs="Book Antiqua"/>
          <w:sz w:val="24"/>
          <w:szCs w:val="24"/>
        </w:rPr>
        <w:t xml:space="preserve"> and radiotherapy as consolidation, followed by maintenance IL2 and 13-cis-retinoic </w:t>
      </w:r>
      <w:proofErr w:type="gramStart"/>
      <w:r w:rsidRPr="00947794">
        <w:rPr>
          <w:rFonts w:ascii="Book Antiqua" w:hAnsi="Book Antiqua" w:cs="Book Antiqua"/>
          <w:sz w:val="24"/>
          <w:szCs w:val="24"/>
        </w:rPr>
        <w:t>acid</w:t>
      </w:r>
      <w:proofErr w:type="gramEnd"/>
      <w:r w:rsidRPr="00947794">
        <w:rPr>
          <w:rFonts w:ascii="Book Antiqua" w:hAnsi="Book Antiqua" w:cs="Book Antiqua"/>
          <w:sz w:val="24"/>
          <w:szCs w:val="24"/>
        </w:rPr>
        <w:t xml:space="preserve">. The progression-free survival (PFS) and overall survival (OS) for all patients enrolled in this study was 6.8 and 12.1 </w:t>
      </w:r>
      <w:proofErr w:type="spellStart"/>
      <w:r w:rsidRPr="00947794">
        <w:rPr>
          <w:rFonts w:ascii="Book Antiqua" w:hAnsi="Book Antiqua" w:cs="Book Antiqua"/>
          <w:sz w:val="24"/>
          <w:szCs w:val="24"/>
        </w:rPr>
        <w:t>mo</w:t>
      </w:r>
      <w:proofErr w:type="spellEnd"/>
      <w:r w:rsidRPr="00947794">
        <w:rPr>
          <w:rFonts w:ascii="Book Antiqua" w:hAnsi="Book Antiqua" w:cs="Book Antiqua"/>
          <w:sz w:val="24"/>
          <w:szCs w:val="24"/>
        </w:rPr>
        <w:t xml:space="preserve">, respectively. Outcomes were considerably better when considering only the subset of patients who were able to complete the entire course of treatment, however, with median PFS of 16.2 </w:t>
      </w:r>
      <w:proofErr w:type="spellStart"/>
      <w:r w:rsidRPr="00947794">
        <w:rPr>
          <w:rFonts w:ascii="Book Antiqua" w:hAnsi="Book Antiqua" w:cs="Book Antiqua"/>
          <w:sz w:val="24"/>
          <w:szCs w:val="24"/>
        </w:rPr>
        <w:t>mo</w:t>
      </w:r>
      <w:proofErr w:type="spellEnd"/>
      <w:r w:rsidRPr="00947794">
        <w:rPr>
          <w:rFonts w:ascii="Book Antiqua" w:hAnsi="Book Antiqua" w:cs="Book Antiqua"/>
          <w:sz w:val="24"/>
          <w:szCs w:val="24"/>
        </w:rPr>
        <w:t xml:space="preserve"> and OS that had not yet been reached after a median follow-up of 27.5 mo. Further investigation will be needed to determine whether this differential survival is truly due to a response to treatment, or if those patients simply had more indolent disease independent of therapy. </w:t>
      </w:r>
    </w:p>
    <w:p w:rsidR="00836C66" w:rsidRPr="00947794" w:rsidRDefault="00836C66" w:rsidP="009F5BB4">
      <w:pPr>
        <w:spacing w:after="0" w:line="360" w:lineRule="auto"/>
        <w:jc w:val="both"/>
        <w:rPr>
          <w:rFonts w:ascii="Book Antiqua" w:hAnsi="Book Antiqua" w:cs="Book Antiqua"/>
          <w:b/>
          <w:bCs/>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ONGOING CLINICAL TRIALS OF IMMUNOTHERAPY IN BTC</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Currently, several clinical trials of immunotherapy in malignancies of the biliary tract are ongoing and as listed in Table 3. These studies utilize different immunotherapeutic approaches.  In one study, cytokine induced killer cells are employed as </w:t>
      </w:r>
      <w:proofErr w:type="spellStart"/>
      <w:r w:rsidRPr="00947794">
        <w:rPr>
          <w:rFonts w:ascii="Book Antiqua" w:hAnsi="Book Antiqua" w:cs="Book Antiqua"/>
          <w:sz w:val="24"/>
          <w:szCs w:val="24"/>
        </w:rPr>
        <w:t>monotherapy</w:t>
      </w:r>
      <w:proofErr w:type="spellEnd"/>
      <w:r w:rsidRPr="00947794">
        <w:rPr>
          <w:rFonts w:ascii="Book Antiqua" w:hAnsi="Book Antiqua" w:cs="Book Antiqua"/>
          <w:sz w:val="24"/>
          <w:szCs w:val="24"/>
        </w:rPr>
        <w:t xml:space="preserve">. In another study, adoptive transfer of tumor-infiltrating lymphocytes is combined with IL2 and chemotherapy. In attempt to reverse systemic immunosuppression, the </w:t>
      </w:r>
      <w:proofErr w:type="spellStart"/>
      <w:r w:rsidRPr="00947794">
        <w:rPr>
          <w:rFonts w:ascii="Book Antiqua" w:hAnsi="Book Antiqua" w:cs="Book Antiqua"/>
          <w:sz w:val="24"/>
          <w:szCs w:val="24"/>
        </w:rPr>
        <w:lastRenderedPageBreak/>
        <w:t>immunomodulatory</w:t>
      </w:r>
      <w:proofErr w:type="spellEnd"/>
      <w:r w:rsidRPr="00947794">
        <w:rPr>
          <w:rFonts w:ascii="Book Antiqua" w:hAnsi="Book Antiqua" w:cs="Book Antiqua"/>
          <w:sz w:val="24"/>
          <w:szCs w:val="24"/>
        </w:rPr>
        <w:t xml:space="preserve"> agent, </w:t>
      </w:r>
      <w:proofErr w:type="spellStart"/>
      <w:r w:rsidRPr="00947794">
        <w:rPr>
          <w:rFonts w:ascii="Book Antiqua" w:hAnsi="Book Antiqua" w:cs="Book Antiqua"/>
          <w:color w:val="000000"/>
          <w:sz w:val="24"/>
          <w:szCs w:val="24"/>
        </w:rPr>
        <w:t>polyinosinic-polycytidylic</w:t>
      </w:r>
      <w:proofErr w:type="spellEnd"/>
      <w:r w:rsidRPr="00947794">
        <w:rPr>
          <w:rFonts w:ascii="Book Antiqua" w:hAnsi="Book Antiqua" w:cs="Book Antiqua"/>
          <w:color w:val="000000"/>
          <w:sz w:val="24"/>
          <w:szCs w:val="24"/>
        </w:rPr>
        <w:t xml:space="preserve"> acid </w:t>
      </w:r>
      <w:proofErr w:type="spellStart"/>
      <w:r w:rsidRPr="00947794">
        <w:rPr>
          <w:rFonts w:ascii="Book Antiqua" w:hAnsi="Book Antiqua" w:cs="Book Antiqua"/>
          <w:color w:val="000000"/>
          <w:sz w:val="24"/>
          <w:szCs w:val="24"/>
        </w:rPr>
        <w:t>polylysine</w:t>
      </w:r>
      <w:proofErr w:type="spellEnd"/>
      <w:r w:rsidRPr="00947794">
        <w:rPr>
          <w:rFonts w:ascii="Book Antiqua" w:hAnsi="Book Antiqua" w:cs="Book Antiqua"/>
          <w:color w:val="000000"/>
          <w:sz w:val="24"/>
          <w:szCs w:val="24"/>
        </w:rPr>
        <w:t xml:space="preserve"> </w:t>
      </w:r>
      <w:proofErr w:type="spellStart"/>
      <w:r w:rsidRPr="00947794">
        <w:rPr>
          <w:rFonts w:ascii="Book Antiqua" w:hAnsi="Book Antiqua" w:cs="Book Antiqua"/>
          <w:color w:val="000000"/>
          <w:sz w:val="24"/>
          <w:szCs w:val="24"/>
        </w:rPr>
        <w:t>carboxymethylcellulose</w:t>
      </w:r>
      <w:proofErr w:type="spellEnd"/>
      <w:r w:rsidRPr="00947794">
        <w:rPr>
          <w:rFonts w:ascii="Book Antiqua" w:hAnsi="Book Antiqua" w:cs="Book Antiqua"/>
          <w:color w:val="000000"/>
          <w:sz w:val="24"/>
          <w:szCs w:val="24"/>
        </w:rPr>
        <w:t>, is used in combination with chemotherapy and radiation therapy. In those two studies involving chemotherapy, low-dose metronomic cyclophosphamide is used to eliminate the immunosuppressive regulatory T lymphocytes (</w:t>
      </w:r>
      <w:proofErr w:type="spellStart"/>
      <w:r w:rsidRPr="00947794">
        <w:rPr>
          <w:rFonts w:ascii="Book Antiqua" w:hAnsi="Book Antiqua" w:cs="Book Antiqua"/>
          <w:color w:val="000000"/>
          <w:sz w:val="24"/>
          <w:szCs w:val="24"/>
        </w:rPr>
        <w:t>T</w:t>
      </w:r>
      <w:r w:rsidRPr="00947794">
        <w:rPr>
          <w:rFonts w:ascii="Book Antiqua" w:hAnsi="Book Antiqua" w:cs="Book Antiqua"/>
          <w:color w:val="000000"/>
          <w:sz w:val="24"/>
          <w:szCs w:val="24"/>
          <w:vertAlign w:val="subscript"/>
        </w:rPr>
        <w:t>reg</w:t>
      </w:r>
      <w:proofErr w:type="spellEnd"/>
      <w:r w:rsidRPr="00947794">
        <w:rPr>
          <w:rFonts w:ascii="Book Antiqua" w:hAnsi="Book Antiqua" w:cs="Book Antiqua"/>
          <w:color w:val="000000"/>
          <w:sz w:val="24"/>
          <w:szCs w:val="24"/>
        </w:rPr>
        <w:t>) and prevent tumor-associated angiogenesis.</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CONCLUSIONS</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sz w:val="24"/>
          <w:szCs w:val="24"/>
        </w:rPr>
        <w:t xml:space="preserve">Immunotherapy in BTC has been under active investigation and tremendous opportunities exist for developing it into a safe and effective treatment of patients with this disease. Clinical studies indicate that this type of therapy is generally well tolerated. The efficacy of immune-based treatment of BTC is improving as the complex interactions between the immune system and biliary tumors are better understood. Combination therapy with dendritic cell-based vaccines and adoptive immunotherapy has shown particularly good potential. Several directions for future investigation of immunotherapy that may improve the clinical outcomes of patients with this disease are described as follows.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Preliminary studies suggest that the distribution and types of immune cells that infiltrate biliary tumors may be used to predict the likelihood that an individual tumor will respond to a particular chemotherapy </w:t>
      </w:r>
      <w:proofErr w:type="gramStart"/>
      <w:r w:rsidRPr="00947794">
        <w:rPr>
          <w:rFonts w:ascii="Book Antiqua" w:hAnsi="Book Antiqua" w:cs="Book Antiqua"/>
          <w:sz w:val="24"/>
          <w:szCs w:val="24"/>
        </w:rPr>
        <w:t>regimen</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57]</w:t>
      </w:r>
      <w:r w:rsidRPr="00947794">
        <w:rPr>
          <w:rFonts w:ascii="Book Antiqua" w:hAnsi="Book Antiqua" w:cs="Book Antiqua"/>
          <w:sz w:val="24"/>
          <w:szCs w:val="24"/>
        </w:rPr>
        <w:t xml:space="preserve">. Further characterizing these associations could be clinically beneficial, as it would provide a physiologic basis for selecting therapy as an adjunct to the current paradigm that relies upon tumor histology and stage. On the other hand, application of mass spectrometry and genomic sequencing to discover new </w:t>
      </w:r>
      <w:proofErr w:type="gramStart"/>
      <w:r w:rsidRPr="00947794">
        <w:rPr>
          <w:rFonts w:ascii="Book Antiqua" w:hAnsi="Book Antiqua" w:cs="Book Antiqua"/>
          <w:sz w:val="24"/>
          <w:szCs w:val="24"/>
        </w:rPr>
        <w:t>antigens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 xml:space="preserve">58] </w:t>
      </w:r>
      <w:r w:rsidRPr="00947794">
        <w:rPr>
          <w:rFonts w:ascii="Book Antiqua" w:hAnsi="Book Antiqua" w:cs="Book Antiqua"/>
          <w:sz w:val="24"/>
          <w:szCs w:val="24"/>
        </w:rPr>
        <w:t>may help facilitate development of novel strategies for targeted immunotherapy in BTC. Furthermore, evidence suggests that increased inflammatory signaling</w:t>
      </w:r>
      <w:r w:rsidRPr="00947794">
        <w:rPr>
          <w:rFonts w:ascii="Book Antiqua" w:hAnsi="Book Antiqua" w:cs="Book Antiqua"/>
          <w:i/>
          <w:iCs/>
          <w:sz w:val="24"/>
          <w:szCs w:val="24"/>
        </w:rPr>
        <w:t xml:space="preserve"> via </w:t>
      </w:r>
      <w:r w:rsidRPr="00947794">
        <w:rPr>
          <w:rFonts w:ascii="Book Antiqua" w:hAnsi="Book Antiqua" w:cs="Book Antiqua"/>
          <w:sz w:val="24"/>
          <w:szCs w:val="24"/>
        </w:rPr>
        <w:t xml:space="preserve">IL6 is associated with reduced response to </w:t>
      </w:r>
      <w:proofErr w:type="gramStart"/>
      <w:r w:rsidRPr="00947794">
        <w:rPr>
          <w:rFonts w:ascii="Book Antiqua" w:hAnsi="Book Antiqua" w:cs="Book Antiqua"/>
          <w:sz w:val="24"/>
          <w:szCs w:val="24"/>
        </w:rPr>
        <w:t>vaccination</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36,48]</w:t>
      </w:r>
      <w:r w:rsidRPr="00947794">
        <w:rPr>
          <w:rFonts w:ascii="Book Antiqua" w:hAnsi="Book Antiqua" w:cs="Book Antiqua"/>
          <w:sz w:val="24"/>
          <w:szCs w:val="24"/>
        </w:rPr>
        <w:t xml:space="preserve">. The hypothesis that addition of the IL6 receptor antagonist </w:t>
      </w:r>
      <w:proofErr w:type="spellStart"/>
      <w:r w:rsidRPr="00947794">
        <w:rPr>
          <w:rFonts w:ascii="Book Antiqua" w:hAnsi="Book Antiqua" w:cs="Book Antiqua"/>
          <w:sz w:val="24"/>
          <w:szCs w:val="24"/>
        </w:rPr>
        <w:t>tocilizumab</w:t>
      </w:r>
      <w:proofErr w:type="spellEnd"/>
      <w:r w:rsidRPr="00947794">
        <w:rPr>
          <w:rFonts w:ascii="Book Antiqua" w:hAnsi="Book Antiqua" w:cs="Book Antiqua"/>
          <w:sz w:val="24"/>
          <w:szCs w:val="24"/>
        </w:rPr>
        <w:t xml:space="preserve"> enhances the effects of vaccination remains to be tested.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Besides, tumor evasion of the immune system is often mediated by cytotoxic T-lymphocytes associated antigen 4 (CTLA4) or the interaction between programmed cell death 1 (PDCD1, also known as PD1 or CD279) and its ligand (PDCD1LG1, also known </w:t>
      </w:r>
      <w:r w:rsidRPr="00947794">
        <w:rPr>
          <w:rFonts w:ascii="Book Antiqua" w:hAnsi="Book Antiqua" w:cs="Book Antiqua"/>
          <w:sz w:val="24"/>
          <w:szCs w:val="24"/>
        </w:rPr>
        <w:lastRenderedPageBreak/>
        <w:t>as PDL1 or CD274)</w:t>
      </w:r>
      <w:r w:rsidRPr="00947794">
        <w:rPr>
          <w:rFonts w:ascii="Book Antiqua" w:hAnsi="Book Antiqua" w:cs="Book Antiqua"/>
          <w:noProof/>
          <w:sz w:val="24"/>
          <w:szCs w:val="24"/>
          <w:vertAlign w:val="superscript"/>
        </w:rPr>
        <w:t>[9]</w:t>
      </w:r>
      <w:r w:rsidRPr="00947794">
        <w:rPr>
          <w:rFonts w:ascii="Book Antiqua" w:hAnsi="Book Antiqua" w:cs="Book Antiqua"/>
          <w:sz w:val="24"/>
          <w:szCs w:val="24"/>
        </w:rPr>
        <w:t xml:space="preserve">. It will be important to investigate the potential of blocking these immunosuppressive pathways with monoclonal antibodies in conjunction with the currently used immunotherapeutic approaches in BTC. The anti-CTLA4 antibody </w:t>
      </w:r>
      <w:proofErr w:type="spellStart"/>
      <w:r w:rsidRPr="00947794">
        <w:rPr>
          <w:rFonts w:ascii="Book Antiqua" w:hAnsi="Book Antiqua" w:cs="Book Antiqua"/>
          <w:sz w:val="24"/>
          <w:szCs w:val="24"/>
        </w:rPr>
        <w:t>ipilimumab</w:t>
      </w:r>
      <w:proofErr w:type="spellEnd"/>
      <w:r w:rsidRPr="00947794">
        <w:rPr>
          <w:rFonts w:ascii="Book Antiqua" w:hAnsi="Book Antiqua" w:cs="Book Antiqua"/>
          <w:sz w:val="24"/>
          <w:szCs w:val="24"/>
        </w:rPr>
        <w:t xml:space="preserve"> has shown great promise in other malignancies such as </w:t>
      </w:r>
      <w:proofErr w:type="gramStart"/>
      <w:r w:rsidRPr="00947794">
        <w:rPr>
          <w:rFonts w:ascii="Book Antiqua" w:hAnsi="Book Antiqua" w:cs="Book Antiqua"/>
          <w:sz w:val="24"/>
          <w:szCs w:val="24"/>
        </w:rPr>
        <w:t>melanoma</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59]</w:t>
      </w:r>
      <w:r w:rsidRPr="00947794">
        <w:rPr>
          <w:rFonts w:ascii="Book Antiqua" w:hAnsi="Book Antiqua" w:cs="Book Antiqua"/>
          <w:sz w:val="24"/>
          <w:szCs w:val="24"/>
        </w:rPr>
        <w:t xml:space="preserve">, but it has not yet been studied in BTC. Similarly, </w:t>
      </w:r>
      <w:proofErr w:type="spellStart"/>
      <w:r w:rsidRPr="00947794">
        <w:rPr>
          <w:rFonts w:ascii="Book Antiqua" w:hAnsi="Book Antiqua" w:cs="Book Antiqua"/>
          <w:sz w:val="24"/>
          <w:szCs w:val="24"/>
        </w:rPr>
        <w:t>pembrolizumab</w:t>
      </w:r>
      <w:proofErr w:type="spellEnd"/>
      <w:r w:rsidRPr="00947794">
        <w:rPr>
          <w:rFonts w:ascii="Book Antiqua" w:hAnsi="Book Antiqua" w:cs="Book Antiqua"/>
          <w:sz w:val="24"/>
          <w:szCs w:val="24"/>
        </w:rPr>
        <w:t xml:space="preserve"> and </w:t>
      </w:r>
      <w:proofErr w:type="spellStart"/>
      <w:r w:rsidRPr="00947794">
        <w:rPr>
          <w:rFonts w:ascii="Book Antiqua" w:hAnsi="Book Antiqua" w:cs="Book Antiqua"/>
          <w:sz w:val="24"/>
          <w:szCs w:val="24"/>
        </w:rPr>
        <w:t>nivolumab</w:t>
      </w:r>
      <w:proofErr w:type="spellEnd"/>
      <w:r w:rsidRPr="00947794">
        <w:rPr>
          <w:rFonts w:ascii="Book Antiqua" w:hAnsi="Book Antiqua" w:cs="Book Antiqua"/>
          <w:sz w:val="24"/>
          <w:szCs w:val="24"/>
        </w:rPr>
        <w:t xml:space="preserve">, monoclonal antibodies that target PD1/CD279 signaling have been found to improve anti-tumor T-cell response and induce tumor regression in subsets of patients with melanoma, renal cell carcinoma, and non-small-cell lung </w:t>
      </w:r>
      <w:proofErr w:type="gramStart"/>
      <w:r w:rsidRPr="00947794">
        <w:rPr>
          <w:rFonts w:ascii="Book Antiqua" w:hAnsi="Book Antiqua" w:cs="Book Antiqua"/>
          <w:sz w:val="24"/>
          <w:szCs w:val="24"/>
        </w:rPr>
        <w:t>cancer</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8,60,61]</w:t>
      </w:r>
      <w:r w:rsidRPr="00947794">
        <w:rPr>
          <w:rFonts w:ascii="Book Antiqua" w:hAnsi="Book Antiqua" w:cs="Book Antiqua"/>
          <w:sz w:val="24"/>
          <w:szCs w:val="24"/>
        </w:rPr>
        <w:t xml:space="preserve">. Preclinical studies suggest that </w:t>
      </w:r>
      <w:proofErr w:type="spellStart"/>
      <w:r w:rsidRPr="00947794">
        <w:rPr>
          <w:rFonts w:ascii="Book Antiqua" w:hAnsi="Book Antiqua" w:cs="Book Antiqua"/>
          <w:sz w:val="24"/>
          <w:szCs w:val="24"/>
        </w:rPr>
        <w:t>immunohistochemical</w:t>
      </w:r>
      <w:proofErr w:type="spellEnd"/>
      <w:r w:rsidRPr="00947794">
        <w:rPr>
          <w:rFonts w:ascii="Book Antiqua" w:hAnsi="Book Antiqua" w:cs="Book Antiqua"/>
          <w:sz w:val="24"/>
          <w:szCs w:val="24"/>
        </w:rPr>
        <w:t xml:space="preserve"> analysis for PDL1/CD274 in biliary tumors may help identify the patients who are likely to benefit from such </w:t>
      </w:r>
      <w:proofErr w:type="gramStart"/>
      <w:r w:rsidRPr="00947794">
        <w:rPr>
          <w:rFonts w:ascii="Book Antiqua" w:hAnsi="Book Antiqua" w:cs="Book Antiqua"/>
          <w:sz w:val="24"/>
          <w:szCs w:val="24"/>
        </w:rPr>
        <w:t>therapeutics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62]</w:t>
      </w:r>
      <w:r w:rsidRPr="00947794">
        <w:rPr>
          <w:rFonts w:ascii="Book Antiqua" w:hAnsi="Book Antiqua" w:cs="Book Antiqua"/>
          <w:sz w:val="24"/>
          <w:szCs w:val="24"/>
        </w:rPr>
        <w:t xml:space="preserve">.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The synergistic relationships between cytotoxic chemotherapy and immunotherapy deserve further investigation for treatment of BTC. In one study, gemcitabine, which is a mainstay of treatment in BTC, was found to enhance cell-mediated immunity</w:t>
      </w:r>
      <w:r w:rsidRPr="00947794">
        <w:rPr>
          <w:rFonts w:ascii="Book Antiqua" w:hAnsi="Book Antiqua" w:cs="Book Antiqua"/>
          <w:i/>
          <w:iCs/>
          <w:sz w:val="24"/>
          <w:szCs w:val="24"/>
        </w:rPr>
        <w:t xml:space="preserve"> via </w:t>
      </w:r>
      <w:r w:rsidRPr="00947794">
        <w:rPr>
          <w:rFonts w:ascii="Book Antiqua" w:hAnsi="Book Antiqua" w:cs="Book Antiqua"/>
          <w:sz w:val="24"/>
          <w:szCs w:val="24"/>
        </w:rPr>
        <w:t xml:space="preserve">increased expression of HLA on malignant </w:t>
      </w:r>
      <w:proofErr w:type="gramStart"/>
      <w:r w:rsidRPr="00947794">
        <w:rPr>
          <w:rFonts w:ascii="Book Antiqua" w:hAnsi="Book Antiqua" w:cs="Book Antiqua"/>
          <w:sz w:val="24"/>
          <w:szCs w:val="24"/>
        </w:rPr>
        <w:t>cells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63]</w:t>
      </w:r>
      <w:r w:rsidRPr="00947794">
        <w:rPr>
          <w:rFonts w:ascii="Book Antiqua" w:hAnsi="Book Antiqua" w:cs="Book Antiqua"/>
          <w:sz w:val="24"/>
          <w:szCs w:val="24"/>
        </w:rPr>
        <w:t>. Platinum-based agents have a similar effect on HLA expression, while also reducing PDL2/CD273-mediated suppression of antigen-specific T-</w:t>
      </w:r>
      <w:proofErr w:type="gramStart"/>
      <w:r w:rsidRPr="00947794">
        <w:rPr>
          <w:rFonts w:ascii="Book Antiqua" w:hAnsi="Book Antiqua" w:cs="Book Antiqua"/>
          <w:sz w:val="24"/>
          <w:szCs w:val="24"/>
        </w:rPr>
        <w:t>lymphocytes</w:t>
      </w:r>
      <w:r w:rsidRPr="00947794">
        <w:rPr>
          <w:rFonts w:ascii="Book Antiqua" w:hAnsi="Book Antiqua" w:cs="Book Antiqua"/>
          <w:noProof/>
          <w:sz w:val="24"/>
          <w:szCs w:val="24"/>
          <w:vertAlign w:val="superscript"/>
        </w:rPr>
        <w:t>[</w:t>
      </w:r>
      <w:proofErr w:type="gramEnd"/>
      <w:r w:rsidRPr="00947794">
        <w:rPr>
          <w:rFonts w:ascii="Book Antiqua" w:hAnsi="Book Antiqua" w:cs="Book Antiqua"/>
          <w:noProof/>
          <w:sz w:val="24"/>
          <w:szCs w:val="24"/>
          <w:vertAlign w:val="superscript"/>
        </w:rPr>
        <w:t>64]</w:t>
      </w:r>
      <w:r w:rsidRPr="00947794">
        <w:rPr>
          <w:rFonts w:ascii="Book Antiqua" w:hAnsi="Book Antiqua" w:cs="Book Antiqua"/>
          <w:sz w:val="24"/>
          <w:szCs w:val="24"/>
        </w:rPr>
        <w:t xml:space="preserve">. It is plausible that the addition of gemcitabine and </w:t>
      </w:r>
      <w:proofErr w:type="spellStart"/>
      <w:r w:rsidRPr="00947794">
        <w:rPr>
          <w:rFonts w:ascii="Book Antiqua" w:hAnsi="Book Antiqua" w:cs="Book Antiqua"/>
          <w:sz w:val="24"/>
          <w:szCs w:val="24"/>
        </w:rPr>
        <w:t>cisplatin</w:t>
      </w:r>
      <w:proofErr w:type="spellEnd"/>
      <w:r w:rsidRPr="00947794">
        <w:rPr>
          <w:rFonts w:ascii="Book Antiqua" w:hAnsi="Book Antiqua" w:cs="Book Antiqua"/>
          <w:sz w:val="24"/>
          <w:szCs w:val="24"/>
        </w:rPr>
        <w:t xml:space="preserve"> to immunotherapy could further improve the treatment responses. </w:t>
      </w:r>
    </w:p>
    <w:p w:rsidR="00836C66" w:rsidRPr="00947794" w:rsidRDefault="00836C66" w:rsidP="001E104E">
      <w:pPr>
        <w:spacing w:after="0" w:line="360" w:lineRule="auto"/>
        <w:ind w:firstLineChars="100" w:firstLine="240"/>
        <w:jc w:val="both"/>
        <w:rPr>
          <w:rFonts w:ascii="Book Antiqua" w:hAnsi="Book Antiqua" w:cs="Book Antiqua"/>
          <w:sz w:val="24"/>
          <w:szCs w:val="24"/>
        </w:rPr>
      </w:pPr>
      <w:r w:rsidRPr="00947794">
        <w:rPr>
          <w:rFonts w:ascii="Book Antiqua" w:hAnsi="Book Antiqua" w:cs="Book Antiqua"/>
          <w:sz w:val="24"/>
          <w:szCs w:val="24"/>
        </w:rPr>
        <w:t xml:space="preserve">Ultimately, the goal is to combine the advances in cancer immunotherapy with those of targeted therapy and molecular profiling to develop precision treatment for improving the clinical outcomes of patients with this highly lethal disease. </w:t>
      </w:r>
    </w:p>
    <w:p w:rsidR="00836C66" w:rsidRPr="00947794" w:rsidRDefault="00836C66" w:rsidP="009F5BB4">
      <w:pPr>
        <w:spacing w:after="0" w:line="360" w:lineRule="auto"/>
        <w:ind w:firstLine="720"/>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ind w:firstLine="720"/>
        <w:jc w:val="both"/>
        <w:rPr>
          <w:rFonts w:ascii="Book Antiqua" w:hAnsi="Book Antiqua" w:cs="Book Antiqua"/>
          <w:sz w:val="24"/>
          <w:szCs w:val="24"/>
        </w:rPr>
      </w:pP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sz w:val="24"/>
          <w:szCs w:val="24"/>
        </w:rPr>
        <w:br w:type="page"/>
      </w:r>
      <w:bookmarkStart w:id="5" w:name="_ENREF_1"/>
      <w:r w:rsidRPr="00947794">
        <w:rPr>
          <w:rFonts w:ascii="Book Antiqua" w:hAnsi="Book Antiqua" w:cs="Book Antiqua"/>
          <w:b/>
          <w:bCs/>
          <w:sz w:val="24"/>
          <w:szCs w:val="24"/>
        </w:rPr>
        <w:lastRenderedPageBreak/>
        <w:t>REFERENCES</w:t>
      </w:r>
    </w:p>
    <w:p w:rsidR="00836C66" w:rsidRPr="00947794" w:rsidRDefault="00836C66" w:rsidP="009F5BB4">
      <w:pPr>
        <w:spacing w:after="0" w:line="360" w:lineRule="auto"/>
        <w:jc w:val="both"/>
        <w:rPr>
          <w:rFonts w:ascii="Book Antiqua" w:hAnsi="Book Antiqua" w:cs="Book Antiqua"/>
          <w:color w:val="000000"/>
          <w:sz w:val="24"/>
          <w:szCs w:val="24"/>
        </w:rPr>
      </w:pPr>
      <w:proofErr w:type="gramStart"/>
      <w:r w:rsidRPr="00947794">
        <w:rPr>
          <w:rFonts w:ascii="Book Antiqua" w:hAnsi="Book Antiqua" w:cs="Book Antiqua"/>
          <w:color w:val="000000"/>
          <w:sz w:val="24"/>
          <w:szCs w:val="24"/>
        </w:rPr>
        <w:t xml:space="preserve">1 </w:t>
      </w:r>
      <w:r w:rsidRPr="00947794">
        <w:rPr>
          <w:rFonts w:ascii="Book Antiqua" w:hAnsi="Book Antiqua" w:cs="Book Antiqua"/>
          <w:b/>
          <w:bCs/>
          <w:color w:val="000000"/>
          <w:sz w:val="24"/>
          <w:szCs w:val="24"/>
        </w:rPr>
        <w:t>American Cancer Society.</w:t>
      </w:r>
      <w:proofErr w:type="gramEnd"/>
      <w:r w:rsidRPr="00947794">
        <w:rPr>
          <w:rFonts w:ascii="Book Antiqua" w:hAnsi="Book Antiqua" w:cs="Book Antiqua"/>
          <w:color w:val="000000"/>
          <w:sz w:val="24"/>
          <w:szCs w:val="24"/>
        </w:rPr>
        <w:t xml:space="preserve"> What are the key statistics about gallbladder cancer? 2014. Available from: URL: http: //www.cancer.org/cancer/gallbladdercancer/detailedguide/gallbladder-key-statistics</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2 </w:t>
      </w:r>
      <w:proofErr w:type="spellStart"/>
      <w:r w:rsidRPr="00947794">
        <w:rPr>
          <w:rFonts w:ascii="Book Antiqua" w:hAnsi="Book Antiqua" w:cs="Book Antiqua"/>
          <w:b/>
          <w:bCs/>
          <w:color w:val="000000"/>
          <w:sz w:val="24"/>
          <w:szCs w:val="24"/>
        </w:rPr>
        <w:t>Mihalache</w:t>
      </w:r>
      <w:proofErr w:type="spellEnd"/>
      <w:r w:rsidRPr="00947794">
        <w:rPr>
          <w:rFonts w:ascii="Book Antiqua" w:hAnsi="Book Antiqua" w:cs="Book Antiqua"/>
          <w:b/>
          <w:bCs/>
          <w:color w:val="000000"/>
          <w:sz w:val="24"/>
          <w:szCs w:val="24"/>
        </w:rPr>
        <w:t xml:space="preserve"> F</w:t>
      </w:r>
      <w:r w:rsidRPr="00947794">
        <w:rPr>
          <w:rFonts w:ascii="Book Antiqua" w:hAnsi="Book Antiqua" w:cs="Book Antiqua"/>
          <w:color w:val="000000"/>
          <w:sz w:val="24"/>
          <w:szCs w:val="24"/>
        </w:rPr>
        <w:t xml:space="preserve">, </w:t>
      </w:r>
      <w:proofErr w:type="spellStart"/>
      <w:r w:rsidRPr="00947794">
        <w:rPr>
          <w:rFonts w:ascii="Book Antiqua" w:hAnsi="Book Antiqua" w:cs="Book Antiqua"/>
          <w:color w:val="000000"/>
          <w:sz w:val="24"/>
          <w:szCs w:val="24"/>
        </w:rPr>
        <w:t>Tantau</w:t>
      </w:r>
      <w:proofErr w:type="spellEnd"/>
      <w:r w:rsidRPr="00947794">
        <w:rPr>
          <w:rFonts w:ascii="Book Antiqua" w:hAnsi="Book Antiqua" w:cs="Book Antiqua"/>
          <w:color w:val="000000"/>
          <w:sz w:val="24"/>
          <w:szCs w:val="24"/>
        </w:rPr>
        <w:t xml:space="preserve"> M, </w:t>
      </w:r>
      <w:proofErr w:type="spellStart"/>
      <w:r w:rsidRPr="00947794">
        <w:rPr>
          <w:rFonts w:ascii="Book Antiqua" w:hAnsi="Book Antiqua" w:cs="Book Antiqua"/>
          <w:color w:val="000000"/>
          <w:sz w:val="24"/>
          <w:szCs w:val="24"/>
        </w:rPr>
        <w:t>Diaconu</w:t>
      </w:r>
      <w:proofErr w:type="spellEnd"/>
      <w:r w:rsidRPr="00947794">
        <w:rPr>
          <w:rFonts w:ascii="Book Antiqua" w:hAnsi="Book Antiqua" w:cs="Book Antiqua"/>
          <w:color w:val="000000"/>
          <w:sz w:val="24"/>
          <w:szCs w:val="24"/>
        </w:rPr>
        <w:t xml:space="preserve"> B, </w:t>
      </w:r>
      <w:proofErr w:type="spellStart"/>
      <w:r w:rsidRPr="00947794">
        <w:rPr>
          <w:rFonts w:ascii="Book Antiqua" w:hAnsi="Book Antiqua" w:cs="Book Antiqua"/>
          <w:color w:val="000000"/>
          <w:sz w:val="24"/>
          <w:szCs w:val="24"/>
        </w:rPr>
        <w:t>Acalovschi</w:t>
      </w:r>
      <w:proofErr w:type="spellEnd"/>
      <w:r w:rsidRPr="00947794">
        <w:rPr>
          <w:rFonts w:ascii="Book Antiqua" w:hAnsi="Book Antiqua" w:cs="Book Antiqua"/>
          <w:color w:val="000000"/>
          <w:sz w:val="24"/>
          <w:szCs w:val="24"/>
        </w:rPr>
        <w:t xml:space="preserve"> M. Survival and quality of life of </w:t>
      </w:r>
      <w:proofErr w:type="spellStart"/>
      <w:r w:rsidRPr="00947794">
        <w:rPr>
          <w:rFonts w:ascii="Book Antiqua" w:hAnsi="Book Antiqua" w:cs="Book Antiqua"/>
          <w:color w:val="000000"/>
          <w:sz w:val="24"/>
          <w:szCs w:val="24"/>
        </w:rPr>
        <w:t>cholangiocarcinoma</w:t>
      </w:r>
      <w:proofErr w:type="spellEnd"/>
      <w:r w:rsidRPr="00947794">
        <w:rPr>
          <w:rFonts w:ascii="Book Antiqua" w:hAnsi="Book Antiqua" w:cs="Book Antiqua"/>
          <w:color w:val="000000"/>
          <w:sz w:val="24"/>
          <w:szCs w:val="24"/>
        </w:rPr>
        <w:t xml:space="preserve"> patients: a prospective study over a 4 year period. </w:t>
      </w:r>
      <w:r w:rsidRPr="00947794">
        <w:rPr>
          <w:rFonts w:ascii="Book Antiqua" w:hAnsi="Book Antiqua" w:cs="Book Antiqua"/>
          <w:i/>
          <w:iCs/>
          <w:color w:val="000000"/>
          <w:sz w:val="24"/>
          <w:szCs w:val="24"/>
        </w:rPr>
        <w:t xml:space="preserve">J </w:t>
      </w:r>
      <w:proofErr w:type="spellStart"/>
      <w:r w:rsidRPr="00947794">
        <w:rPr>
          <w:rFonts w:ascii="Book Antiqua" w:hAnsi="Book Antiqua" w:cs="Book Antiqua"/>
          <w:i/>
          <w:iCs/>
          <w:color w:val="000000"/>
          <w:sz w:val="24"/>
          <w:szCs w:val="24"/>
        </w:rPr>
        <w:t>Gastrointestin</w:t>
      </w:r>
      <w:proofErr w:type="spellEnd"/>
      <w:r w:rsidRPr="00947794">
        <w:rPr>
          <w:rFonts w:ascii="Book Antiqua" w:hAnsi="Book Antiqua" w:cs="Book Antiqua"/>
          <w:i/>
          <w:iCs/>
          <w:color w:val="000000"/>
          <w:sz w:val="24"/>
          <w:szCs w:val="24"/>
        </w:rPr>
        <w:t xml:space="preserve"> Liver Dis</w:t>
      </w:r>
      <w:r w:rsidRPr="00947794">
        <w:rPr>
          <w:rFonts w:ascii="Book Antiqua" w:hAnsi="Book Antiqua" w:cs="Book Antiqua"/>
          <w:color w:val="000000"/>
          <w:sz w:val="24"/>
          <w:szCs w:val="24"/>
        </w:rPr>
        <w:t> 2010; </w:t>
      </w:r>
      <w:r w:rsidRPr="00947794">
        <w:rPr>
          <w:rFonts w:ascii="Book Antiqua" w:hAnsi="Book Antiqua" w:cs="Book Antiqua"/>
          <w:b/>
          <w:bCs/>
          <w:color w:val="000000"/>
          <w:sz w:val="24"/>
          <w:szCs w:val="24"/>
        </w:rPr>
        <w:t>19</w:t>
      </w:r>
      <w:r w:rsidRPr="00947794">
        <w:rPr>
          <w:rFonts w:ascii="Book Antiqua" w:hAnsi="Book Antiqua" w:cs="Book Antiqua"/>
          <w:color w:val="000000"/>
          <w:sz w:val="24"/>
          <w:szCs w:val="24"/>
        </w:rPr>
        <w:t>: 285-290 [PMID: 20922193]</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3 </w:t>
      </w:r>
      <w:r w:rsidRPr="00947794">
        <w:rPr>
          <w:rFonts w:ascii="Book Antiqua" w:hAnsi="Book Antiqua" w:cs="Book Antiqua"/>
          <w:b/>
          <w:bCs/>
          <w:sz w:val="24"/>
          <w:szCs w:val="24"/>
        </w:rPr>
        <w:t>Benson 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D'Angelica</w:t>
      </w:r>
      <w:proofErr w:type="spellEnd"/>
      <w:r w:rsidRPr="00947794">
        <w:rPr>
          <w:rFonts w:ascii="Book Antiqua" w:hAnsi="Book Antiqua" w:cs="Book Antiqua"/>
          <w:sz w:val="24"/>
          <w:szCs w:val="24"/>
        </w:rPr>
        <w:t xml:space="preserve"> M, Abrams T, Are C, </w:t>
      </w:r>
      <w:proofErr w:type="spellStart"/>
      <w:r w:rsidRPr="00947794">
        <w:rPr>
          <w:rFonts w:ascii="Book Antiqua" w:hAnsi="Book Antiqua" w:cs="Book Antiqua"/>
          <w:sz w:val="24"/>
          <w:szCs w:val="24"/>
        </w:rPr>
        <w:t>Bloomston</w:t>
      </w:r>
      <w:proofErr w:type="spellEnd"/>
      <w:r w:rsidRPr="00947794">
        <w:rPr>
          <w:rFonts w:ascii="Book Antiqua" w:hAnsi="Book Antiqua" w:cs="Book Antiqua"/>
          <w:sz w:val="24"/>
          <w:szCs w:val="24"/>
        </w:rPr>
        <w:t xml:space="preserve"> PM, Chang D, Clary B, Covey A, </w:t>
      </w:r>
      <w:proofErr w:type="spellStart"/>
      <w:r w:rsidRPr="00947794">
        <w:rPr>
          <w:rFonts w:ascii="Book Antiqua" w:hAnsi="Book Antiqua" w:cs="Book Antiqua"/>
          <w:sz w:val="24"/>
          <w:szCs w:val="24"/>
        </w:rPr>
        <w:t>Ensminger</w:t>
      </w:r>
      <w:proofErr w:type="spellEnd"/>
      <w:r w:rsidRPr="00947794">
        <w:rPr>
          <w:rFonts w:ascii="Book Antiqua" w:hAnsi="Book Antiqua" w:cs="Book Antiqua"/>
          <w:sz w:val="24"/>
          <w:szCs w:val="24"/>
        </w:rPr>
        <w:t xml:space="preserve"> W, </w:t>
      </w:r>
      <w:proofErr w:type="spellStart"/>
      <w:r w:rsidRPr="00947794">
        <w:rPr>
          <w:rFonts w:ascii="Book Antiqua" w:hAnsi="Book Antiqua" w:cs="Book Antiqua"/>
          <w:sz w:val="24"/>
          <w:szCs w:val="24"/>
        </w:rPr>
        <w:t>Iyer</w:t>
      </w:r>
      <w:proofErr w:type="spellEnd"/>
      <w:r w:rsidRPr="00947794">
        <w:rPr>
          <w:rFonts w:ascii="Book Antiqua" w:hAnsi="Book Antiqua" w:cs="Book Antiqua"/>
          <w:sz w:val="24"/>
          <w:szCs w:val="24"/>
        </w:rPr>
        <w:t xml:space="preserve"> R, Kelley RK, </w:t>
      </w:r>
      <w:proofErr w:type="spellStart"/>
      <w:r w:rsidRPr="00947794">
        <w:rPr>
          <w:rFonts w:ascii="Book Antiqua" w:hAnsi="Book Antiqua" w:cs="Book Antiqua"/>
          <w:sz w:val="24"/>
          <w:szCs w:val="24"/>
        </w:rPr>
        <w:t>Linehan</w:t>
      </w:r>
      <w:proofErr w:type="spellEnd"/>
      <w:r w:rsidRPr="00947794">
        <w:rPr>
          <w:rFonts w:ascii="Book Antiqua" w:hAnsi="Book Antiqua" w:cs="Book Antiqua"/>
          <w:sz w:val="24"/>
          <w:szCs w:val="24"/>
        </w:rPr>
        <w:t xml:space="preserve"> D, </w:t>
      </w:r>
      <w:proofErr w:type="spellStart"/>
      <w:r w:rsidRPr="00947794">
        <w:rPr>
          <w:rFonts w:ascii="Book Antiqua" w:hAnsi="Book Antiqua" w:cs="Book Antiqua"/>
          <w:sz w:val="24"/>
          <w:szCs w:val="24"/>
        </w:rPr>
        <w:t>Malafa</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Meranze</w:t>
      </w:r>
      <w:proofErr w:type="spellEnd"/>
      <w:r w:rsidRPr="00947794">
        <w:rPr>
          <w:rFonts w:ascii="Book Antiqua" w:hAnsi="Book Antiqua" w:cs="Book Antiqua"/>
          <w:sz w:val="24"/>
          <w:szCs w:val="24"/>
        </w:rPr>
        <w:t xml:space="preserve"> S, Park J, </w:t>
      </w:r>
      <w:proofErr w:type="spellStart"/>
      <w:r w:rsidRPr="00947794">
        <w:rPr>
          <w:rFonts w:ascii="Book Antiqua" w:hAnsi="Book Antiqua" w:cs="Book Antiqua"/>
          <w:sz w:val="24"/>
          <w:szCs w:val="24"/>
        </w:rPr>
        <w:t>Pawlik</w:t>
      </w:r>
      <w:proofErr w:type="spellEnd"/>
      <w:r w:rsidRPr="00947794">
        <w:rPr>
          <w:rFonts w:ascii="Book Antiqua" w:hAnsi="Book Antiqua" w:cs="Book Antiqua"/>
          <w:sz w:val="24"/>
          <w:szCs w:val="24"/>
        </w:rPr>
        <w:t xml:space="preserve"> T, Posey J, </w:t>
      </w:r>
      <w:proofErr w:type="spellStart"/>
      <w:r w:rsidRPr="00947794">
        <w:rPr>
          <w:rFonts w:ascii="Book Antiqua" w:hAnsi="Book Antiqua" w:cs="Book Antiqua"/>
          <w:sz w:val="24"/>
          <w:szCs w:val="24"/>
        </w:rPr>
        <w:t>Scaife</w:t>
      </w:r>
      <w:proofErr w:type="spellEnd"/>
      <w:r w:rsidRPr="00947794">
        <w:rPr>
          <w:rFonts w:ascii="Book Antiqua" w:hAnsi="Book Antiqua" w:cs="Book Antiqua"/>
          <w:sz w:val="24"/>
          <w:szCs w:val="24"/>
        </w:rPr>
        <w:t xml:space="preserve"> C, </w:t>
      </w:r>
      <w:proofErr w:type="spellStart"/>
      <w:r w:rsidRPr="00947794">
        <w:rPr>
          <w:rFonts w:ascii="Book Antiqua" w:hAnsi="Book Antiqua" w:cs="Book Antiqua"/>
          <w:sz w:val="24"/>
          <w:szCs w:val="24"/>
        </w:rPr>
        <w:t>Schefter</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Sigurdson</w:t>
      </w:r>
      <w:proofErr w:type="spellEnd"/>
      <w:r w:rsidRPr="00947794">
        <w:rPr>
          <w:rFonts w:ascii="Book Antiqua" w:hAnsi="Book Antiqua" w:cs="Book Antiqua"/>
          <w:sz w:val="24"/>
          <w:szCs w:val="24"/>
        </w:rPr>
        <w:t xml:space="preserve"> E, </w:t>
      </w:r>
      <w:proofErr w:type="spellStart"/>
      <w:r w:rsidRPr="00947794">
        <w:rPr>
          <w:rFonts w:ascii="Book Antiqua" w:hAnsi="Book Antiqua" w:cs="Book Antiqua"/>
          <w:sz w:val="24"/>
          <w:szCs w:val="24"/>
        </w:rPr>
        <w:t>Tian</w:t>
      </w:r>
      <w:proofErr w:type="spellEnd"/>
      <w:r w:rsidRPr="00947794">
        <w:rPr>
          <w:rFonts w:ascii="Book Antiqua" w:hAnsi="Book Antiqua" w:cs="Book Antiqua"/>
          <w:sz w:val="24"/>
          <w:szCs w:val="24"/>
        </w:rPr>
        <w:t xml:space="preserve"> GG, </w:t>
      </w:r>
      <w:proofErr w:type="spellStart"/>
      <w:r w:rsidRPr="00947794">
        <w:rPr>
          <w:rFonts w:ascii="Book Antiqua" w:hAnsi="Book Antiqua" w:cs="Book Antiqua"/>
          <w:sz w:val="24"/>
          <w:szCs w:val="24"/>
        </w:rPr>
        <w:t>Vauthey</w:t>
      </w:r>
      <w:proofErr w:type="spellEnd"/>
      <w:r w:rsidRPr="00947794">
        <w:rPr>
          <w:rFonts w:ascii="Book Antiqua" w:hAnsi="Book Antiqua" w:cs="Book Antiqua"/>
          <w:sz w:val="24"/>
          <w:szCs w:val="24"/>
        </w:rPr>
        <w:t xml:space="preserve"> JN, </w:t>
      </w:r>
      <w:proofErr w:type="spellStart"/>
      <w:r w:rsidRPr="00947794">
        <w:rPr>
          <w:rFonts w:ascii="Book Antiqua" w:hAnsi="Book Antiqua" w:cs="Book Antiqua"/>
          <w:sz w:val="24"/>
          <w:szCs w:val="24"/>
        </w:rPr>
        <w:t>Venook</w:t>
      </w:r>
      <w:proofErr w:type="spellEnd"/>
      <w:r w:rsidRPr="00947794">
        <w:rPr>
          <w:rFonts w:ascii="Book Antiqua" w:hAnsi="Book Antiqua" w:cs="Book Antiqua"/>
          <w:sz w:val="24"/>
          <w:szCs w:val="24"/>
        </w:rPr>
        <w:t xml:space="preserve"> A, Yen Y, Zhu A. </w:t>
      </w:r>
      <w:proofErr w:type="spellStart"/>
      <w:r w:rsidRPr="00947794">
        <w:rPr>
          <w:rFonts w:ascii="Book Antiqua" w:hAnsi="Book Antiqua" w:cs="Book Antiqua"/>
          <w:sz w:val="24"/>
          <w:szCs w:val="24"/>
        </w:rPr>
        <w:t>Hepatobiliary</w:t>
      </w:r>
      <w:proofErr w:type="spellEnd"/>
      <w:r w:rsidRPr="00947794">
        <w:rPr>
          <w:rFonts w:ascii="Book Antiqua" w:hAnsi="Book Antiqua" w:cs="Book Antiqua"/>
          <w:sz w:val="24"/>
          <w:szCs w:val="24"/>
        </w:rPr>
        <w:t xml:space="preserve"> cancers.  </w:t>
      </w:r>
      <w:proofErr w:type="gramStart"/>
      <w:r w:rsidRPr="00947794">
        <w:rPr>
          <w:rFonts w:ascii="Book Antiqua" w:hAnsi="Book Antiqua" w:cs="Book Antiqua"/>
          <w:sz w:val="24"/>
          <w:szCs w:val="24"/>
        </w:rPr>
        <w:t>NCCN clinical practice guidelines in oncology (NCCN Guidelines®).</w:t>
      </w:r>
      <w:proofErr w:type="gramEnd"/>
      <w:r w:rsidRPr="00947794">
        <w:rPr>
          <w:rFonts w:ascii="Book Antiqua" w:hAnsi="Book Antiqua" w:cs="Book Antiqua"/>
          <w:sz w:val="24"/>
          <w:szCs w:val="24"/>
        </w:rPr>
        <w:t xml:space="preserve"> National Comprehensive Cancer Network, 2014</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4 </w:t>
      </w:r>
      <w:r w:rsidRPr="00947794">
        <w:rPr>
          <w:rFonts w:ascii="Book Antiqua" w:hAnsi="Book Antiqua" w:cs="Book Antiqua"/>
          <w:b/>
          <w:bCs/>
          <w:sz w:val="24"/>
          <w:szCs w:val="24"/>
        </w:rPr>
        <w:t>Smith GC</w:t>
      </w:r>
      <w:r w:rsidRPr="00947794">
        <w:rPr>
          <w:rFonts w:ascii="Book Antiqua" w:hAnsi="Book Antiqua" w:cs="Book Antiqua"/>
          <w:sz w:val="24"/>
          <w:szCs w:val="24"/>
        </w:rPr>
        <w:t xml:space="preserve">, Parks RW, </w:t>
      </w:r>
      <w:proofErr w:type="spellStart"/>
      <w:r w:rsidRPr="00947794">
        <w:rPr>
          <w:rFonts w:ascii="Book Antiqua" w:hAnsi="Book Antiqua" w:cs="Book Antiqua"/>
          <w:sz w:val="24"/>
          <w:szCs w:val="24"/>
        </w:rPr>
        <w:t>Madhavan</w:t>
      </w:r>
      <w:proofErr w:type="spellEnd"/>
      <w:r w:rsidRPr="00947794">
        <w:rPr>
          <w:rFonts w:ascii="Book Antiqua" w:hAnsi="Book Antiqua" w:cs="Book Antiqua"/>
          <w:sz w:val="24"/>
          <w:szCs w:val="24"/>
        </w:rPr>
        <w:t xml:space="preserve"> KK, Garden OJ. </w:t>
      </w:r>
      <w:proofErr w:type="gramStart"/>
      <w:r w:rsidRPr="00947794">
        <w:rPr>
          <w:rFonts w:ascii="Book Antiqua" w:hAnsi="Book Antiqua" w:cs="Book Antiqua"/>
          <w:sz w:val="24"/>
          <w:szCs w:val="24"/>
        </w:rPr>
        <w:t>A 10-year experience in the management of gallbladder cancer.</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 xml:space="preserve">HPB </w:t>
      </w:r>
      <w:r w:rsidRPr="00947794">
        <w:rPr>
          <w:rFonts w:ascii="Book Antiqua" w:hAnsi="Book Antiqua" w:cs="Book Antiqua"/>
          <w:sz w:val="24"/>
          <w:szCs w:val="24"/>
        </w:rPr>
        <w:t>(Oxford) 2003; </w:t>
      </w:r>
      <w:r w:rsidRPr="00947794">
        <w:rPr>
          <w:rFonts w:ascii="Book Antiqua" w:hAnsi="Book Antiqua" w:cs="Book Antiqua"/>
          <w:b/>
          <w:bCs/>
          <w:sz w:val="24"/>
          <w:szCs w:val="24"/>
        </w:rPr>
        <w:t>5</w:t>
      </w:r>
      <w:r w:rsidRPr="00947794">
        <w:rPr>
          <w:rFonts w:ascii="Book Antiqua" w:hAnsi="Book Antiqua" w:cs="Book Antiqua"/>
          <w:sz w:val="24"/>
          <w:szCs w:val="24"/>
        </w:rPr>
        <w:t>: 159-166 [PMID: 18332977 DOI: 10.1080/13651820304287]</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5 </w:t>
      </w:r>
      <w:proofErr w:type="spellStart"/>
      <w:r w:rsidRPr="00947794">
        <w:rPr>
          <w:rFonts w:ascii="Book Antiqua" w:hAnsi="Book Antiqua" w:cs="Book Antiqua"/>
          <w:b/>
          <w:bCs/>
          <w:sz w:val="24"/>
          <w:szCs w:val="24"/>
        </w:rPr>
        <w:t>Rabinovich</w:t>
      </w:r>
      <w:proofErr w:type="spellEnd"/>
      <w:r w:rsidRPr="00947794">
        <w:rPr>
          <w:rFonts w:ascii="Book Antiqua" w:hAnsi="Book Antiqua" w:cs="Book Antiqua"/>
          <w:b/>
          <w:bCs/>
          <w:sz w:val="24"/>
          <w:szCs w:val="24"/>
        </w:rPr>
        <w:t xml:space="preserve"> GA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Gabrilovich</w:t>
      </w:r>
      <w:proofErr w:type="spellEnd"/>
      <w:r w:rsidRPr="00947794">
        <w:rPr>
          <w:rFonts w:ascii="Book Antiqua" w:hAnsi="Book Antiqua" w:cs="Book Antiqua"/>
          <w:sz w:val="24"/>
          <w:szCs w:val="24"/>
        </w:rPr>
        <w:t xml:space="preserve"> D, </w:t>
      </w:r>
      <w:proofErr w:type="spellStart"/>
      <w:r w:rsidRPr="00947794">
        <w:rPr>
          <w:rFonts w:ascii="Book Antiqua" w:hAnsi="Book Antiqua" w:cs="Book Antiqua"/>
          <w:sz w:val="24"/>
          <w:szCs w:val="24"/>
        </w:rPr>
        <w:t>Sotomayor</w:t>
      </w:r>
      <w:proofErr w:type="spellEnd"/>
      <w:r w:rsidRPr="00947794">
        <w:rPr>
          <w:rFonts w:ascii="Book Antiqua" w:hAnsi="Book Antiqua" w:cs="Book Antiqua"/>
          <w:sz w:val="24"/>
          <w:szCs w:val="24"/>
        </w:rPr>
        <w:t xml:space="preserve"> EM. </w:t>
      </w:r>
      <w:proofErr w:type="gramStart"/>
      <w:r w:rsidRPr="00947794">
        <w:rPr>
          <w:rFonts w:ascii="Book Antiqua" w:hAnsi="Book Antiqua" w:cs="Book Antiqua"/>
          <w:sz w:val="24"/>
          <w:szCs w:val="24"/>
        </w:rPr>
        <w:t>Immunosuppressive strategies that are mediated by tumor cells.</w:t>
      </w:r>
      <w:proofErr w:type="gramEnd"/>
      <w:r w:rsidRPr="00947794">
        <w:rPr>
          <w:rFonts w:ascii="Book Antiqua" w:hAnsi="Book Antiqua" w:cs="Book Antiqua"/>
          <w:sz w:val="24"/>
          <w:szCs w:val="24"/>
        </w:rPr>
        <w:t> </w:t>
      </w:r>
      <w:proofErr w:type="spellStart"/>
      <w:r w:rsidRPr="00947794">
        <w:rPr>
          <w:rFonts w:ascii="Book Antiqua" w:hAnsi="Book Antiqua" w:cs="Book Antiqua"/>
          <w:i/>
          <w:iCs/>
          <w:sz w:val="24"/>
          <w:szCs w:val="24"/>
        </w:rPr>
        <w:t>Annu</w:t>
      </w:r>
      <w:proofErr w:type="spellEnd"/>
      <w:r w:rsidRPr="00947794">
        <w:rPr>
          <w:rFonts w:ascii="Book Antiqua" w:hAnsi="Book Antiqua" w:cs="Book Antiqua"/>
          <w:i/>
          <w:iCs/>
          <w:sz w:val="24"/>
          <w:szCs w:val="24"/>
        </w:rPr>
        <w:t xml:space="preserve"> Rev </w:t>
      </w:r>
      <w:proofErr w:type="spellStart"/>
      <w:r w:rsidRPr="00947794">
        <w:rPr>
          <w:rFonts w:ascii="Book Antiqua" w:hAnsi="Book Antiqua" w:cs="Book Antiqua"/>
          <w:i/>
          <w:iCs/>
          <w:sz w:val="24"/>
          <w:szCs w:val="24"/>
        </w:rPr>
        <w:t>Immunol</w:t>
      </w:r>
      <w:proofErr w:type="spellEnd"/>
      <w:r w:rsidRPr="00947794">
        <w:rPr>
          <w:rFonts w:ascii="Book Antiqua" w:hAnsi="Book Antiqua" w:cs="Book Antiqua"/>
          <w:sz w:val="24"/>
          <w:szCs w:val="24"/>
        </w:rPr>
        <w:t> 2007; </w:t>
      </w:r>
      <w:r w:rsidRPr="00947794">
        <w:rPr>
          <w:rFonts w:ascii="Book Antiqua" w:hAnsi="Book Antiqua" w:cs="Book Antiqua"/>
          <w:b/>
          <w:bCs/>
          <w:sz w:val="24"/>
          <w:szCs w:val="24"/>
        </w:rPr>
        <w:t>25</w:t>
      </w:r>
      <w:r w:rsidRPr="00947794">
        <w:rPr>
          <w:rFonts w:ascii="Book Antiqua" w:hAnsi="Book Antiqua" w:cs="Book Antiqua"/>
          <w:sz w:val="24"/>
          <w:szCs w:val="24"/>
        </w:rPr>
        <w:t>: 267-296 [PMID: 17134371 DOI: 10.1146/annurev.immunol.25.022106.141609]</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6 </w:t>
      </w:r>
      <w:proofErr w:type="spellStart"/>
      <w:r w:rsidRPr="00947794">
        <w:rPr>
          <w:rFonts w:ascii="Book Antiqua" w:hAnsi="Book Antiqua" w:cs="Book Antiqua"/>
          <w:b/>
          <w:bCs/>
          <w:sz w:val="24"/>
          <w:szCs w:val="24"/>
        </w:rPr>
        <w:t>Shankaran</w:t>
      </w:r>
      <w:proofErr w:type="spellEnd"/>
      <w:r w:rsidRPr="00947794">
        <w:rPr>
          <w:rFonts w:ascii="Book Antiqua" w:hAnsi="Book Antiqua" w:cs="Book Antiqua"/>
          <w:b/>
          <w:bCs/>
          <w:sz w:val="24"/>
          <w:szCs w:val="24"/>
        </w:rPr>
        <w:t xml:space="preserve"> V</w:t>
      </w:r>
      <w:r w:rsidRPr="00947794">
        <w:rPr>
          <w:rFonts w:ascii="Book Antiqua" w:hAnsi="Book Antiqua" w:cs="Book Antiqua"/>
          <w:sz w:val="24"/>
          <w:szCs w:val="24"/>
        </w:rPr>
        <w:t xml:space="preserve">, Ikeda H, Bruce AT, White JM, Swanson PE, Old LJ, Schreiber RD. </w:t>
      </w:r>
      <w:proofErr w:type="spellStart"/>
      <w:r w:rsidRPr="00947794">
        <w:rPr>
          <w:rFonts w:ascii="Book Antiqua" w:hAnsi="Book Antiqua" w:cs="Book Antiqua"/>
          <w:sz w:val="24"/>
          <w:szCs w:val="24"/>
        </w:rPr>
        <w:t>IFNgamma</w:t>
      </w:r>
      <w:proofErr w:type="spellEnd"/>
      <w:r w:rsidRPr="00947794">
        <w:rPr>
          <w:rFonts w:ascii="Book Antiqua" w:hAnsi="Book Antiqua" w:cs="Book Antiqua"/>
          <w:sz w:val="24"/>
          <w:szCs w:val="24"/>
        </w:rPr>
        <w:t xml:space="preserve"> and lymphocytes prevent primary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 development and shape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 immunogenicity. </w:t>
      </w:r>
      <w:r w:rsidRPr="00947794">
        <w:rPr>
          <w:rFonts w:ascii="Book Antiqua" w:hAnsi="Book Antiqua" w:cs="Book Antiqua"/>
          <w:i/>
          <w:iCs/>
          <w:sz w:val="24"/>
          <w:szCs w:val="24"/>
        </w:rPr>
        <w:t>Nature</w:t>
      </w:r>
      <w:r w:rsidRPr="00947794">
        <w:rPr>
          <w:rFonts w:ascii="Book Antiqua" w:hAnsi="Book Antiqua" w:cs="Book Antiqua"/>
          <w:sz w:val="24"/>
          <w:szCs w:val="24"/>
        </w:rPr>
        <w:t> 2001; </w:t>
      </w:r>
      <w:r w:rsidRPr="00947794">
        <w:rPr>
          <w:rFonts w:ascii="Book Antiqua" w:hAnsi="Book Antiqua" w:cs="Book Antiqua"/>
          <w:b/>
          <w:bCs/>
          <w:sz w:val="24"/>
          <w:szCs w:val="24"/>
        </w:rPr>
        <w:t>410</w:t>
      </w:r>
      <w:r w:rsidRPr="00947794">
        <w:rPr>
          <w:rFonts w:ascii="Book Antiqua" w:hAnsi="Book Antiqua" w:cs="Book Antiqua"/>
          <w:sz w:val="24"/>
          <w:szCs w:val="24"/>
        </w:rPr>
        <w:t>: 1107-1111 [PMID: 11323675 DOI: 10.1038/35074122]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7 </w:t>
      </w:r>
      <w:r w:rsidRPr="00947794">
        <w:rPr>
          <w:rFonts w:ascii="Book Antiqua" w:hAnsi="Book Antiqua" w:cs="Book Antiqua"/>
          <w:b/>
          <w:bCs/>
          <w:sz w:val="24"/>
          <w:szCs w:val="24"/>
        </w:rPr>
        <w:t>Dunn GP</w:t>
      </w:r>
      <w:r w:rsidRPr="00947794">
        <w:rPr>
          <w:rFonts w:ascii="Book Antiqua" w:hAnsi="Book Antiqua" w:cs="Book Antiqua"/>
          <w:sz w:val="24"/>
          <w:szCs w:val="24"/>
        </w:rPr>
        <w:t xml:space="preserve">, Old LJ, Schreiber RD. </w:t>
      </w:r>
      <w:proofErr w:type="gramStart"/>
      <w:r w:rsidRPr="00947794">
        <w:rPr>
          <w:rFonts w:ascii="Book Antiqua" w:hAnsi="Book Antiqua" w:cs="Book Antiqua"/>
          <w:sz w:val="24"/>
          <w:szCs w:val="24"/>
        </w:rPr>
        <w:t xml:space="preserve">The three </w:t>
      </w:r>
      <w:proofErr w:type="spellStart"/>
      <w:r w:rsidRPr="00947794">
        <w:rPr>
          <w:rFonts w:ascii="Book Antiqua" w:hAnsi="Book Antiqua" w:cs="Book Antiqua"/>
          <w:sz w:val="24"/>
          <w:szCs w:val="24"/>
        </w:rPr>
        <w:t>Es</w:t>
      </w:r>
      <w:proofErr w:type="spellEnd"/>
      <w:r w:rsidRPr="00947794">
        <w:rPr>
          <w:rFonts w:ascii="Book Antiqua" w:hAnsi="Book Antiqua" w:cs="Book Antiqua"/>
          <w:sz w:val="24"/>
          <w:szCs w:val="24"/>
        </w:rPr>
        <w:t xml:space="preserve"> of cancer </w:t>
      </w:r>
      <w:proofErr w:type="spellStart"/>
      <w:r w:rsidRPr="00947794">
        <w:rPr>
          <w:rFonts w:ascii="Book Antiqua" w:hAnsi="Book Antiqua" w:cs="Book Antiqua"/>
          <w:sz w:val="24"/>
          <w:szCs w:val="24"/>
        </w:rPr>
        <w:t>immunoediting</w:t>
      </w:r>
      <w:proofErr w:type="spellEnd"/>
      <w:r w:rsidRPr="00947794">
        <w:rPr>
          <w:rFonts w:ascii="Book Antiqua" w:hAnsi="Book Antiqua" w:cs="Book Antiqua"/>
          <w:sz w:val="24"/>
          <w:szCs w:val="24"/>
        </w:rPr>
        <w:t>.</w:t>
      </w:r>
      <w:proofErr w:type="gramEnd"/>
      <w:r w:rsidRPr="00947794">
        <w:rPr>
          <w:rFonts w:ascii="Book Antiqua" w:hAnsi="Book Antiqua" w:cs="Book Antiqua"/>
          <w:sz w:val="24"/>
          <w:szCs w:val="24"/>
        </w:rPr>
        <w:t> </w:t>
      </w:r>
      <w:proofErr w:type="spellStart"/>
      <w:r w:rsidRPr="00947794">
        <w:rPr>
          <w:rFonts w:ascii="Book Antiqua" w:hAnsi="Book Antiqua" w:cs="Book Antiqua"/>
          <w:i/>
          <w:iCs/>
          <w:sz w:val="24"/>
          <w:szCs w:val="24"/>
        </w:rPr>
        <w:t>Annu</w:t>
      </w:r>
      <w:proofErr w:type="spellEnd"/>
      <w:r w:rsidRPr="00947794">
        <w:rPr>
          <w:rFonts w:ascii="Book Antiqua" w:hAnsi="Book Antiqua" w:cs="Book Antiqua"/>
          <w:i/>
          <w:iCs/>
          <w:sz w:val="24"/>
          <w:szCs w:val="24"/>
        </w:rPr>
        <w:t xml:space="preserve"> Rev </w:t>
      </w:r>
      <w:proofErr w:type="spellStart"/>
      <w:r w:rsidRPr="00947794">
        <w:rPr>
          <w:rFonts w:ascii="Book Antiqua" w:hAnsi="Book Antiqua" w:cs="Book Antiqua"/>
          <w:i/>
          <w:iCs/>
          <w:sz w:val="24"/>
          <w:szCs w:val="24"/>
        </w:rPr>
        <w:t>Immunol</w:t>
      </w:r>
      <w:proofErr w:type="spellEnd"/>
      <w:r w:rsidRPr="00947794">
        <w:rPr>
          <w:rFonts w:ascii="Book Antiqua" w:hAnsi="Book Antiqua" w:cs="Book Antiqua"/>
          <w:sz w:val="24"/>
          <w:szCs w:val="24"/>
        </w:rPr>
        <w:t> 2004; </w:t>
      </w:r>
      <w:r w:rsidRPr="00947794">
        <w:rPr>
          <w:rFonts w:ascii="Book Antiqua" w:hAnsi="Book Antiqua" w:cs="Book Antiqua"/>
          <w:b/>
          <w:bCs/>
          <w:sz w:val="24"/>
          <w:szCs w:val="24"/>
        </w:rPr>
        <w:t>22</w:t>
      </w:r>
      <w:r w:rsidRPr="00947794">
        <w:rPr>
          <w:rFonts w:ascii="Book Antiqua" w:hAnsi="Book Antiqua" w:cs="Book Antiqua"/>
          <w:sz w:val="24"/>
          <w:szCs w:val="24"/>
        </w:rPr>
        <w:t>: 329-360 [PMID: 15032581 DOI: 10.1146/annurev.immunol.22.012703.104803]</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8 </w:t>
      </w:r>
      <w:proofErr w:type="spellStart"/>
      <w:r w:rsidRPr="00947794">
        <w:rPr>
          <w:rFonts w:ascii="Book Antiqua" w:hAnsi="Book Antiqua" w:cs="Book Antiqua"/>
          <w:b/>
          <w:bCs/>
          <w:sz w:val="24"/>
          <w:szCs w:val="24"/>
        </w:rPr>
        <w:t>Tumeh</w:t>
      </w:r>
      <w:proofErr w:type="spellEnd"/>
      <w:r w:rsidRPr="00947794">
        <w:rPr>
          <w:rFonts w:ascii="Book Antiqua" w:hAnsi="Book Antiqua" w:cs="Book Antiqua"/>
          <w:b/>
          <w:bCs/>
          <w:sz w:val="24"/>
          <w:szCs w:val="24"/>
        </w:rPr>
        <w:t xml:space="preserve"> PC</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Harview</w:t>
      </w:r>
      <w:proofErr w:type="spellEnd"/>
      <w:r w:rsidRPr="00947794">
        <w:rPr>
          <w:rFonts w:ascii="Book Antiqua" w:hAnsi="Book Antiqua" w:cs="Book Antiqua"/>
          <w:sz w:val="24"/>
          <w:szCs w:val="24"/>
        </w:rPr>
        <w:t xml:space="preserve"> CL, </w:t>
      </w:r>
      <w:proofErr w:type="spellStart"/>
      <w:r w:rsidRPr="00947794">
        <w:rPr>
          <w:rFonts w:ascii="Book Antiqua" w:hAnsi="Book Antiqua" w:cs="Book Antiqua"/>
          <w:sz w:val="24"/>
          <w:szCs w:val="24"/>
        </w:rPr>
        <w:t>Yearley</w:t>
      </w:r>
      <w:proofErr w:type="spellEnd"/>
      <w:r w:rsidRPr="00947794">
        <w:rPr>
          <w:rFonts w:ascii="Book Antiqua" w:hAnsi="Book Antiqua" w:cs="Book Antiqua"/>
          <w:sz w:val="24"/>
          <w:szCs w:val="24"/>
        </w:rPr>
        <w:t xml:space="preserve"> JH, </w:t>
      </w:r>
      <w:proofErr w:type="spellStart"/>
      <w:r w:rsidRPr="00947794">
        <w:rPr>
          <w:rFonts w:ascii="Book Antiqua" w:hAnsi="Book Antiqua" w:cs="Book Antiqua"/>
          <w:sz w:val="24"/>
          <w:szCs w:val="24"/>
        </w:rPr>
        <w:t>Shintaku</w:t>
      </w:r>
      <w:proofErr w:type="spellEnd"/>
      <w:r w:rsidRPr="00947794">
        <w:rPr>
          <w:rFonts w:ascii="Book Antiqua" w:hAnsi="Book Antiqua" w:cs="Book Antiqua"/>
          <w:sz w:val="24"/>
          <w:szCs w:val="24"/>
        </w:rPr>
        <w:t xml:space="preserve"> IP, Taylor EJ, Robert L, </w:t>
      </w:r>
      <w:proofErr w:type="spellStart"/>
      <w:r w:rsidRPr="00947794">
        <w:rPr>
          <w:rFonts w:ascii="Book Antiqua" w:hAnsi="Book Antiqua" w:cs="Book Antiqua"/>
          <w:sz w:val="24"/>
          <w:szCs w:val="24"/>
        </w:rPr>
        <w:t>Chmielowski</w:t>
      </w:r>
      <w:proofErr w:type="spellEnd"/>
      <w:r w:rsidRPr="00947794">
        <w:rPr>
          <w:rFonts w:ascii="Book Antiqua" w:hAnsi="Book Antiqua" w:cs="Book Antiqua"/>
          <w:sz w:val="24"/>
          <w:szCs w:val="24"/>
        </w:rPr>
        <w:t xml:space="preserve"> B, </w:t>
      </w:r>
      <w:proofErr w:type="spellStart"/>
      <w:r w:rsidRPr="00947794">
        <w:rPr>
          <w:rFonts w:ascii="Book Antiqua" w:hAnsi="Book Antiqua" w:cs="Book Antiqua"/>
          <w:sz w:val="24"/>
          <w:szCs w:val="24"/>
        </w:rPr>
        <w:t>Spasic</w:t>
      </w:r>
      <w:proofErr w:type="spellEnd"/>
      <w:r w:rsidRPr="00947794">
        <w:rPr>
          <w:rFonts w:ascii="Book Antiqua" w:hAnsi="Book Antiqua" w:cs="Book Antiqua"/>
          <w:sz w:val="24"/>
          <w:szCs w:val="24"/>
        </w:rPr>
        <w:t xml:space="preserve"> M, Henry G, </w:t>
      </w:r>
      <w:proofErr w:type="spellStart"/>
      <w:r w:rsidRPr="00947794">
        <w:rPr>
          <w:rFonts w:ascii="Book Antiqua" w:hAnsi="Book Antiqua" w:cs="Book Antiqua"/>
          <w:sz w:val="24"/>
          <w:szCs w:val="24"/>
        </w:rPr>
        <w:t>Ciobanu</w:t>
      </w:r>
      <w:proofErr w:type="spellEnd"/>
      <w:r w:rsidRPr="00947794">
        <w:rPr>
          <w:rFonts w:ascii="Book Antiqua" w:hAnsi="Book Antiqua" w:cs="Book Antiqua"/>
          <w:sz w:val="24"/>
          <w:szCs w:val="24"/>
        </w:rPr>
        <w:t xml:space="preserve"> V, West AN, Carmona M, </w:t>
      </w:r>
      <w:proofErr w:type="spellStart"/>
      <w:r w:rsidRPr="00947794">
        <w:rPr>
          <w:rFonts w:ascii="Book Antiqua" w:hAnsi="Book Antiqua" w:cs="Book Antiqua"/>
          <w:sz w:val="24"/>
          <w:szCs w:val="24"/>
        </w:rPr>
        <w:t>Kivork</w:t>
      </w:r>
      <w:proofErr w:type="spellEnd"/>
      <w:r w:rsidRPr="00947794">
        <w:rPr>
          <w:rFonts w:ascii="Book Antiqua" w:hAnsi="Book Antiqua" w:cs="Book Antiqua"/>
          <w:sz w:val="24"/>
          <w:szCs w:val="24"/>
        </w:rPr>
        <w:t xml:space="preserve"> C, </w:t>
      </w:r>
      <w:proofErr w:type="spellStart"/>
      <w:r w:rsidRPr="00947794">
        <w:rPr>
          <w:rFonts w:ascii="Book Antiqua" w:hAnsi="Book Antiqua" w:cs="Book Antiqua"/>
          <w:sz w:val="24"/>
          <w:szCs w:val="24"/>
        </w:rPr>
        <w:t>Seja</w:t>
      </w:r>
      <w:proofErr w:type="spellEnd"/>
      <w:r w:rsidRPr="00947794">
        <w:rPr>
          <w:rFonts w:ascii="Book Antiqua" w:hAnsi="Book Antiqua" w:cs="Book Antiqua"/>
          <w:sz w:val="24"/>
          <w:szCs w:val="24"/>
        </w:rPr>
        <w:t xml:space="preserve"> E, Cherry G, Gutierrez AJ, Grogan TR, </w:t>
      </w:r>
      <w:proofErr w:type="spellStart"/>
      <w:r w:rsidRPr="00947794">
        <w:rPr>
          <w:rFonts w:ascii="Book Antiqua" w:hAnsi="Book Antiqua" w:cs="Book Antiqua"/>
          <w:sz w:val="24"/>
          <w:szCs w:val="24"/>
        </w:rPr>
        <w:t>Mateus</w:t>
      </w:r>
      <w:proofErr w:type="spellEnd"/>
      <w:r w:rsidRPr="00947794">
        <w:rPr>
          <w:rFonts w:ascii="Book Antiqua" w:hAnsi="Book Antiqua" w:cs="Book Antiqua"/>
          <w:sz w:val="24"/>
          <w:szCs w:val="24"/>
        </w:rPr>
        <w:t xml:space="preserve"> C, </w:t>
      </w:r>
      <w:proofErr w:type="spellStart"/>
      <w:r w:rsidRPr="00947794">
        <w:rPr>
          <w:rFonts w:ascii="Book Antiqua" w:hAnsi="Book Antiqua" w:cs="Book Antiqua"/>
          <w:sz w:val="24"/>
          <w:szCs w:val="24"/>
        </w:rPr>
        <w:t>Tomasic</w:t>
      </w:r>
      <w:proofErr w:type="spellEnd"/>
      <w:r w:rsidRPr="00947794">
        <w:rPr>
          <w:rFonts w:ascii="Book Antiqua" w:hAnsi="Book Antiqua" w:cs="Book Antiqua"/>
          <w:sz w:val="24"/>
          <w:szCs w:val="24"/>
        </w:rPr>
        <w:t xml:space="preserve"> G, </w:t>
      </w:r>
      <w:proofErr w:type="spellStart"/>
      <w:r w:rsidRPr="00947794">
        <w:rPr>
          <w:rFonts w:ascii="Book Antiqua" w:hAnsi="Book Antiqua" w:cs="Book Antiqua"/>
          <w:sz w:val="24"/>
          <w:szCs w:val="24"/>
        </w:rPr>
        <w:t>Glaspy</w:t>
      </w:r>
      <w:proofErr w:type="spellEnd"/>
      <w:r w:rsidRPr="00947794">
        <w:rPr>
          <w:rFonts w:ascii="Book Antiqua" w:hAnsi="Book Antiqua" w:cs="Book Antiqua"/>
          <w:sz w:val="24"/>
          <w:szCs w:val="24"/>
        </w:rPr>
        <w:t xml:space="preserve"> JA, Emerson RO, Robins H, Pierce RH, </w:t>
      </w:r>
      <w:proofErr w:type="spellStart"/>
      <w:r w:rsidRPr="00947794">
        <w:rPr>
          <w:rFonts w:ascii="Book Antiqua" w:hAnsi="Book Antiqua" w:cs="Book Antiqua"/>
          <w:sz w:val="24"/>
          <w:szCs w:val="24"/>
        </w:rPr>
        <w:t>Elashoff</w:t>
      </w:r>
      <w:proofErr w:type="spellEnd"/>
      <w:r w:rsidRPr="00947794">
        <w:rPr>
          <w:rFonts w:ascii="Book Antiqua" w:hAnsi="Book Antiqua" w:cs="Book Antiqua"/>
          <w:sz w:val="24"/>
          <w:szCs w:val="24"/>
        </w:rPr>
        <w:t xml:space="preserve"> DA, Robert C, </w:t>
      </w:r>
      <w:proofErr w:type="spellStart"/>
      <w:r w:rsidRPr="00947794">
        <w:rPr>
          <w:rFonts w:ascii="Book Antiqua" w:hAnsi="Book Antiqua" w:cs="Book Antiqua"/>
          <w:sz w:val="24"/>
          <w:szCs w:val="24"/>
        </w:rPr>
        <w:t>Ribas</w:t>
      </w:r>
      <w:proofErr w:type="spellEnd"/>
      <w:r w:rsidRPr="00947794">
        <w:rPr>
          <w:rFonts w:ascii="Book Antiqua" w:hAnsi="Book Antiqua" w:cs="Book Antiqua"/>
          <w:sz w:val="24"/>
          <w:szCs w:val="24"/>
        </w:rPr>
        <w:t xml:space="preserve"> A. PD-1 blockade induces responses by inhibiting adaptive immune resistance. </w:t>
      </w:r>
      <w:r w:rsidRPr="00947794">
        <w:rPr>
          <w:rFonts w:ascii="Book Antiqua" w:hAnsi="Book Antiqua" w:cs="Book Antiqua"/>
          <w:i/>
          <w:iCs/>
          <w:sz w:val="24"/>
          <w:szCs w:val="24"/>
        </w:rPr>
        <w:t>Nature</w:t>
      </w:r>
      <w:r w:rsidRPr="00947794">
        <w:rPr>
          <w:rFonts w:ascii="Book Antiqua" w:hAnsi="Book Antiqua" w:cs="Book Antiqua"/>
          <w:sz w:val="24"/>
          <w:szCs w:val="24"/>
        </w:rPr>
        <w:t> 2014; </w:t>
      </w:r>
      <w:r w:rsidRPr="00947794">
        <w:rPr>
          <w:rFonts w:ascii="Book Antiqua" w:hAnsi="Book Antiqua" w:cs="Book Antiqua"/>
          <w:b/>
          <w:bCs/>
          <w:sz w:val="24"/>
          <w:szCs w:val="24"/>
        </w:rPr>
        <w:t>515</w:t>
      </w:r>
      <w:r w:rsidRPr="00947794">
        <w:rPr>
          <w:rFonts w:ascii="Book Antiqua" w:hAnsi="Book Antiqua" w:cs="Book Antiqua"/>
          <w:sz w:val="24"/>
          <w:szCs w:val="24"/>
        </w:rPr>
        <w:t>: 568-571 [PMID: 25428505]</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9 </w:t>
      </w:r>
      <w:proofErr w:type="spellStart"/>
      <w:r w:rsidRPr="00947794">
        <w:rPr>
          <w:rFonts w:ascii="Book Antiqua" w:hAnsi="Book Antiqua" w:cs="Book Antiqua"/>
          <w:b/>
          <w:bCs/>
          <w:sz w:val="24"/>
          <w:szCs w:val="24"/>
        </w:rPr>
        <w:t>Gubin</w:t>
      </w:r>
      <w:proofErr w:type="spellEnd"/>
      <w:r w:rsidRPr="00947794">
        <w:rPr>
          <w:rFonts w:ascii="Book Antiqua" w:hAnsi="Book Antiqua" w:cs="Book Antiqua"/>
          <w:b/>
          <w:bCs/>
          <w:sz w:val="24"/>
          <w:szCs w:val="24"/>
        </w:rPr>
        <w:t xml:space="preserve"> MM</w:t>
      </w:r>
      <w:r w:rsidRPr="00947794">
        <w:rPr>
          <w:rFonts w:ascii="Book Antiqua" w:hAnsi="Book Antiqua" w:cs="Book Antiqua"/>
          <w:sz w:val="24"/>
          <w:szCs w:val="24"/>
        </w:rPr>
        <w:t xml:space="preserve">, Zhang X, Schuster H, Caron E, Ward JP, Noguchi T, </w:t>
      </w:r>
      <w:proofErr w:type="spellStart"/>
      <w:r w:rsidRPr="00947794">
        <w:rPr>
          <w:rFonts w:ascii="Book Antiqua" w:hAnsi="Book Antiqua" w:cs="Book Antiqua"/>
          <w:sz w:val="24"/>
          <w:szCs w:val="24"/>
        </w:rPr>
        <w:t>Ivanova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Hundal</w:t>
      </w:r>
      <w:proofErr w:type="spellEnd"/>
      <w:r w:rsidRPr="00947794">
        <w:rPr>
          <w:rFonts w:ascii="Book Antiqua" w:hAnsi="Book Antiqua" w:cs="Book Antiqua"/>
          <w:sz w:val="24"/>
          <w:szCs w:val="24"/>
        </w:rPr>
        <w:t xml:space="preserve"> J, Arthur CD, </w:t>
      </w:r>
      <w:proofErr w:type="spellStart"/>
      <w:r w:rsidRPr="00947794">
        <w:rPr>
          <w:rFonts w:ascii="Book Antiqua" w:hAnsi="Book Antiqua" w:cs="Book Antiqua"/>
          <w:sz w:val="24"/>
          <w:szCs w:val="24"/>
        </w:rPr>
        <w:t>Krebber</w:t>
      </w:r>
      <w:proofErr w:type="spellEnd"/>
      <w:r w:rsidRPr="00947794">
        <w:rPr>
          <w:rFonts w:ascii="Book Antiqua" w:hAnsi="Book Antiqua" w:cs="Book Antiqua"/>
          <w:sz w:val="24"/>
          <w:szCs w:val="24"/>
        </w:rPr>
        <w:t xml:space="preserve"> WJ, Mulder GE, </w:t>
      </w:r>
      <w:proofErr w:type="spellStart"/>
      <w:r w:rsidRPr="00947794">
        <w:rPr>
          <w:rFonts w:ascii="Book Antiqua" w:hAnsi="Book Antiqua" w:cs="Book Antiqua"/>
          <w:sz w:val="24"/>
          <w:szCs w:val="24"/>
        </w:rPr>
        <w:t>Toebes</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Vesely</w:t>
      </w:r>
      <w:proofErr w:type="spellEnd"/>
      <w:r w:rsidRPr="00947794">
        <w:rPr>
          <w:rFonts w:ascii="Book Antiqua" w:hAnsi="Book Antiqua" w:cs="Book Antiqua"/>
          <w:sz w:val="24"/>
          <w:szCs w:val="24"/>
        </w:rPr>
        <w:t xml:space="preserve"> MD, Lam SS, </w:t>
      </w:r>
      <w:proofErr w:type="spellStart"/>
      <w:r w:rsidRPr="00947794">
        <w:rPr>
          <w:rFonts w:ascii="Book Antiqua" w:hAnsi="Book Antiqua" w:cs="Book Antiqua"/>
          <w:sz w:val="24"/>
          <w:szCs w:val="24"/>
        </w:rPr>
        <w:t>Korman</w:t>
      </w:r>
      <w:proofErr w:type="spellEnd"/>
      <w:r w:rsidRPr="00947794">
        <w:rPr>
          <w:rFonts w:ascii="Book Antiqua" w:hAnsi="Book Antiqua" w:cs="Book Antiqua"/>
          <w:sz w:val="24"/>
          <w:szCs w:val="24"/>
        </w:rPr>
        <w:t xml:space="preserve"> AJ, Allison JP, Freeman GJ, Sharpe AH, Pearce EL, Schumacher TN, </w:t>
      </w:r>
      <w:proofErr w:type="spellStart"/>
      <w:r w:rsidRPr="00947794">
        <w:rPr>
          <w:rFonts w:ascii="Book Antiqua" w:hAnsi="Book Antiqua" w:cs="Book Antiqua"/>
          <w:sz w:val="24"/>
          <w:szCs w:val="24"/>
        </w:rPr>
        <w:t>Aebersold</w:t>
      </w:r>
      <w:proofErr w:type="spellEnd"/>
      <w:r w:rsidRPr="00947794">
        <w:rPr>
          <w:rFonts w:ascii="Book Antiqua" w:hAnsi="Book Antiqua" w:cs="Book Antiqua"/>
          <w:sz w:val="24"/>
          <w:szCs w:val="24"/>
        </w:rPr>
        <w:t xml:space="preserve"> R, </w:t>
      </w:r>
      <w:proofErr w:type="spellStart"/>
      <w:r w:rsidRPr="00947794">
        <w:rPr>
          <w:rFonts w:ascii="Book Antiqua" w:hAnsi="Book Antiqua" w:cs="Book Antiqua"/>
          <w:sz w:val="24"/>
          <w:szCs w:val="24"/>
        </w:rPr>
        <w:t>Rammensee</w:t>
      </w:r>
      <w:proofErr w:type="spellEnd"/>
      <w:r w:rsidRPr="00947794">
        <w:rPr>
          <w:rFonts w:ascii="Book Antiqua" w:hAnsi="Book Antiqua" w:cs="Book Antiqua"/>
          <w:sz w:val="24"/>
          <w:szCs w:val="24"/>
        </w:rPr>
        <w:t xml:space="preserve"> HG, </w:t>
      </w:r>
      <w:proofErr w:type="spellStart"/>
      <w:r w:rsidRPr="00947794">
        <w:rPr>
          <w:rFonts w:ascii="Book Antiqua" w:hAnsi="Book Antiqua" w:cs="Book Antiqua"/>
          <w:sz w:val="24"/>
          <w:szCs w:val="24"/>
        </w:rPr>
        <w:t>Melief</w:t>
      </w:r>
      <w:proofErr w:type="spellEnd"/>
      <w:r w:rsidRPr="00947794">
        <w:rPr>
          <w:rFonts w:ascii="Book Antiqua" w:hAnsi="Book Antiqua" w:cs="Book Antiqua"/>
          <w:sz w:val="24"/>
          <w:szCs w:val="24"/>
        </w:rPr>
        <w:t xml:space="preserve"> CJ, </w:t>
      </w:r>
      <w:proofErr w:type="spellStart"/>
      <w:r w:rsidRPr="00947794">
        <w:rPr>
          <w:rFonts w:ascii="Book Antiqua" w:hAnsi="Book Antiqua" w:cs="Book Antiqua"/>
          <w:sz w:val="24"/>
          <w:szCs w:val="24"/>
        </w:rPr>
        <w:t>Mardis</w:t>
      </w:r>
      <w:proofErr w:type="spellEnd"/>
      <w:r w:rsidRPr="00947794">
        <w:rPr>
          <w:rFonts w:ascii="Book Antiqua" w:hAnsi="Book Antiqua" w:cs="Book Antiqua"/>
          <w:sz w:val="24"/>
          <w:szCs w:val="24"/>
        </w:rPr>
        <w:t xml:space="preserve"> ER, </w:t>
      </w:r>
      <w:proofErr w:type="spellStart"/>
      <w:r w:rsidRPr="00947794">
        <w:rPr>
          <w:rFonts w:ascii="Book Antiqua" w:hAnsi="Book Antiqua" w:cs="Book Antiqua"/>
          <w:sz w:val="24"/>
          <w:szCs w:val="24"/>
        </w:rPr>
        <w:t>Gillanders</w:t>
      </w:r>
      <w:proofErr w:type="spellEnd"/>
      <w:r w:rsidRPr="00947794">
        <w:rPr>
          <w:rFonts w:ascii="Book Antiqua" w:hAnsi="Book Antiqua" w:cs="Book Antiqua"/>
          <w:sz w:val="24"/>
          <w:szCs w:val="24"/>
        </w:rPr>
        <w:t xml:space="preserve"> WE, </w:t>
      </w:r>
      <w:proofErr w:type="spellStart"/>
      <w:r w:rsidRPr="00947794">
        <w:rPr>
          <w:rFonts w:ascii="Book Antiqua" w:hAnsi="Book Antiqua" w:cs="Book Antiqua"/>
          <w:sz w:val="24"/>
          <w:szCs w:val="24"/>
        </w:rPr>
        <w:t>Artyomov</w:t>
      </w:r>
      <w:proofErr w:type="spellEnd"/>
      <w:r w:rsidRPr="00947794">
        <w:rPr>
          <w:rFonts w:ascii="Book Antiqua" w:hAnsi="Book Antiqua" w:cs="Book Antiqua"/>
          <w:sz w:val="24"/>
          <w:szCs w:val="24"/>
        </w:rPr>
        <w:t xml:space="preserve"> MN, Schreiber RD. Checkpoint blockade cancer immunotherapy targets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-specific mutant antigens. </w:t>
      </w:r>
      <w:r w:rsidRPr="00947794">
        <w:rPr>
          <w:rFonts w:ascii="Book Antiqua" w:hAnsi="Book Antiqua" w:cs="Book Antiqua"/>
          <w:i/>
          <w:iCs/>
          <w:sz w:val="24"/>
          <w:szCs w:val="24"/>
        </w:rPr>
        <w:t>Nature</w:t>
      </w:r>
      <w:r w:rsidRPr="00947794">
        <w:rPr>
          <w:rFonts w:ascii="Book Antiqua" w:hAnsi="Book Antiqua" w:cs="Book Antiqua"/>
          <w:sz w:val="24"/>
          <w:szCs w:val="24"/>
        </w:rPr>
        <w:t> 2014; </w:t>
      </w:r>
      <w:r w:rsidRPr="00947794">
        <w:rPr>
          <w:rFonts w:ascii="Book Antiqua" w:hAnsi="Book Antiqua" w:cs="Book Antiqua"/>
          <w:b/>
          <w:bCs/>
          <w:sz w:val="24"/>
          <w:szCs w:val="24"/>
        </w:rPr>
        <w:t>515</w:t>
      </w:r>
      <w:r w:rsidRPr="00947794">
        <w:rPr>
          <w:rFonts w:ascii="Book Antiqua" w:hAnsi="Book Antiqua" w:cs="Book Antiqua"/>
          <w:sz w:val="24"/>
          <w:szCs w:val="24"/>
        </w:rPr>
        <w:t>: 577-581 [PMID: 25428507 DOI: 10.1038/nature13988]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10 </w:t>
      </w:r>
      <w:r w:rsidRPr="00947794">
        <w:rPr>
          <w:rFonts w:ascii="Book Antiqua" w:hAnsi="Book Antiqua" w:cs="Book Antiqua"/>
          <w:b/>
          <w:bCs/>
          <w:sz w:val="24"/>
          <w:szCs w:val="24"/>
        </w:rPr>
        <w:t>Takahashi R</w:t>
      </w:r>
      <w:r w:rsidRPr="00947794">
        <w:rPr>
          <w:rFonts w:ascii="Book Antiqua" w:hAnsi="Book Antiqua" w:cs="Book Antiqua"/>
          <w:sz w:val="24"/>
          <w:szCs w:val="24"/>
        </w:rPr>
        <w:t xml:space="preserve">, Yoshitomi M, </w:t>
      </w:r>
      <w:proofErr w:type="spellStart"/>
      <w:r w:rsidRPr="00947794">
        <w:rPr>
          <w:rFonts w:ascii="Book Antiqua" w:hAnsi="Book Antiqua" w:cs="Book Antiqua"/>
          <w:sz w:val="24"/>
          <w:szCs w:val="24"/>
        </w:rPr>
        <w:t>Yutani</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Shirahama</w:t>
      </w:r>
      <w:proofErr w:type="spellEnd"/>
      <w:r w:rsidRPr="00947794">
        <w:rPr>
          <w:rFonts w:ascii="Book Antiqua" w:hAnsi="Book Antiqua" w:cs="Book Antiqua"/>
          <w:sz w:val="24"/>
          <w:szCs w:val="24"/>
        </w:rPr>
        <w:t xml:space="preserve"> T, Noguchi M, Yamada A, </w:t>
      </w:r>
      <w:proofErr w:type="spellStart"/>
      <w:r w:rsidRPr="00947794">
        <w:rPr>
          <w:rFonts w:ascii="Book Antiqua" w:hAnsi="Book Antiqua" w:cs="Book Antiqua"/>
          <w:sz w:val="24"/>
          <w:szCs w:val="24"/>
        </w:rPr>
        <w:t>Itoh</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Sasada</w:t>
      </w:r>
      <w:proofErr w:type="spellEnd"/>
      <w:r w:rsidRPr="00947794">
        <w:rPr>
          <w:rFonts w:ascii="Book Antiqua" w:hAnsi="Book Antiqua" w:cs="Book Antiqua"/>
          <w:sz w:val="24"/>
          <w:szCs w:val="24"/>
        </w:rPr>
        <w:t xml:space="preserve"> T. Current status of immunotherapy for the treatment of biliary tract cancer. </w:t>
      </w:r>
      <w:r w:rsidRPr="00947794">
        <w:rPr>
          <w:rFonts w:ascii="Book Antiqua" w:hAnsi="Book Antiqua" w:cs="Book Antiqua"/>
          <w:i/>
          <w:iCs/>
          <w:sz w:val="24"/>
          <w:szCs w:val="24"/>
        </w:rPr>
        <w:t xml:space="preserve">Hum </w:t>
      </w:r>
      <w:proofErr w:type="spellStart"/>
      <w:r w:rsidRPr="00947794">
        <w:rPr>
          <w:rFonts w:ascii="Book Antiqua" w:hAnsi="Book Antiqua" w:cs="Book Antiqua"/>
          <w:i/>
          <w:iCs/>
          <w:sz w:val="24"/>
          <w:szCs w:val="24"/>
        </w:rPr>
        <w:t>Vaccin</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Immunother</w:t>
      </w:r>
      <w:proofErr w:type="spellEnd"/>
      <w:r w:rsidRPr="00947794">
        <w:rPr>
          <w:rFonts w:ascii="Book Antiqua" w:hAnsi="Book Antiqua" w:cs="Book Antiqua"/>
          <w:sz w:val="24"/>
          <w:szCs w:val="24"/>
        </w:rPr>
        <w:t> 2013; </w:t>
      </w:r>
      <w:r w:rsidRPr="00947794">
        <w:rPr>
          <w:rFonts w:ascii="Book Antiqua" w:hAnsi="Book Antiqua" w:cs="Book Antiqua"/>
          <w:b/>
          <w:bCs/>
          <w:sz w:val="24"/>
          <w:szCs w:val="24"/>
        </w:rPr>
        <w:t>9</w:t>
      </w:r>
      <w:r w:rsidRPr="00947794">
        <w:rPr>
          <w:rFonts w:ascii="Book Antiqua" w:hAnsi="Book Antiqua" w:cs="Book Antiqua"/>
          <w:sz w:val="24"/>
          <w:szCs w:val="24"/>
        </w:rPr>
        <w:t>: 1069-1072 [PMID: 23376808 DOI: 10.4161/hv.23844]</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11 </w:t>
      </w:r>
      <w:proofErr w:type="spellStart"/>
      <w:r w:rsidRPr="00947794">
        <w:rPr>
          <w:rFonts w:ascii="Book Antiqua" w:hAnsi="Book Antiqua" w:cs="Book Antiqua"/>
          <w:b/>
          <w:bCs/>
          <w:sz w:val="24"/>
          <w:szCs w:val="24"/>
        </w:rPr>
        <w:t>Sasada</w:t>
      </w:r>
      <w:proofErr w:type="spellEnd"/>
      <w:r w:rsidRPr="00947794">
        <w:rPr>
          <w:rFonts w:ascii="Book Antiqua" w:hAnsi="Book Antiqua" w:cs="Book Antiqua"/>
          <w:b/>
          <w:bCs/>
          <w:sz w:val="24"/>
          <w:szCs w:val="24"/>
        </w:rPr>
        <w:t xml:space="preserve"> T</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Suekane</w:t>
      </w:r>
      <w:proofErr w:type="spellEnd"/>
      <w:r w:rsidRPr="00947794">
        <w:rPr>
          <w:rFonts w:ascii="Book Antiqua" w:hAnsi="Book Antiqua" w:cs="Book Antiqua"/>
          <w:sz w:val="24"/>
          <w:szCs w:val="24"/>
        </w:rPr>
        <w:t xml:space="preserve"> S. Variation of tumor-infiltrating lymphocytes in human cancers: controversy on clinical significance. </w:t>
      </w:r>
      <w:r w:rsidRPr="00947794">
        <w:rPr>
          <w:rFonts w:ascii="Book Antiqua" w:hAnsi="Book Antiqua" w:cs="Book Antiqua"/>
          <w:i/>
          <w:iCs/>
          <w:sz w:val="24"/>
          <w:szCs w:val="24"/>
        </w:rPr>
        <w:t>Immunotherapy</w:t>
      </w:r>
      <w:r w:rsidRPr="00947794">
        <w:rPr>
          <w:rFonts w:ascii="Book Antiqua" w:hAnsi="Book Antiqua" w:cs="Book Antiqua"/>
          <w:sz w:val="24"/>
          <w:szCs w:val="24"/>
        </w:rPr>
        <w:t> 2011; </w:t>
      </w:r>
      <w:r w:rsidRPr="00947794">
        <w:rPr>
          <w:rFonts w:ascii="Book Antiqua" w:hAnsi="Book Antiqua" w:cs="Book Antiqua"/>
          <w:b/>
          <w:bCs/>
          <w:sz w:val="24"/>
          <w:szCs w:val="24"/>
        </w:rPr>
        <w:t>3</w:t>
      </w:r>
      <w:r w:rsidRPr="00947794">
        <w:rPr>
          <w:rFonts w:ascii="Book Antiqua" w:hAnsi="Book Antiqua" w:cs="Book Antiqua"/>
          <w:sz w:val="24"/>
          <w:szCs w:val="24"/>
        </w:rPr>
        <w:t>: 1235-1251 [PMID: 21995574 DOI: 10.2217/imt.11.106]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12 </w:t>
      </w:r>
      <w:proofErr w:type="spellStart"/>
      <w:r w:rsidRPr="00947794">
        <w:rPr>
          <w:rFonts w:ascii="Book Antiqua" w:hAnsi="Book Antiqua" w:cs="Book Antiqua"/>
          <w:b/>
          <w:bCs/>
          <w:sz w:val="24"/>
          <w:szCs w:val="24"/>
        </w:rPr>
        <w:t>Nakakubo</w:t>
      </w:r>
      <w:proofErr w:type="spellEnd"/>
      <w:r w:rsidRPr="00947794">
        <w:rPr>
          <w:rFonts w:ascii="Book Antiqua" w:hAnsi="Book Antiqua" w:cs="Book Antiqua"/>
          <w:b/>
          <w:bCs/>
          <w:sz w:val="24"/>
          <w:szCs w:val="24"/>
        </w:rPr>
        <w:t xml:space="preserve"> Y</w:t>
      </w:r>
      <w:r w:rsidRPr="00947794">
        <w:rPr>
          <w:rFonts w:ascii="Book Antiqua" w:hAnsi="Book Antiqua" w:cs="Book Antiqua"/>
          <w:sz w:val="24"/>
          <w:szCs w:val="24"/>
        </w:rPr>
        <w:t xml:space="preserve">, Miyamoto M, Cho Y, </w:t>
      </w:r>
      <w:proofErr w:type="spellStart"/>
      <w:r w:rsidRPr="00947794">
        <w:rPr>
          <w:rFonts w:ascii="Book Antiqua" w:hAnsi="Book Antiqua" w:cs="Book Antiqua"/>
          <w:sz w:val="24"/>
          <w:szCs w:val="24"/>
        </w:rPr>
        <w:t>Hida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Oshikiri</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Suzuoki</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Hiraoka</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Itoh</w:t>
      </w:r>
      <w:proofErr w:type="spellEnd"/>
      <w:r w:rsidRPr="00947794">
        <w:rPr>
          <w:rFonts w:ascii="Book Antiqua" w:hAnsi="Book Antiqua" w:cs="Book Antiqua"/>
          <w:sz w:val="24"/>
          <w:szCs w:val="24"/>
        </w:rPr>
        <w:t xml:space="preserve"> T, Kondo S, </w:t>
      </w:r>
      <w:proofErr w:type="spellStart"/>
      <w:r w:rsidRPr="00947794">
        <w:rPr>
          <w:rFonts w:ascii="Book Antiqua" w:hAnsi="Book Antiqua" w:cs="Book Antiqua"/>
          <w:sz w:val="24"/>
          <w:szCs w:val="24"/>
        </w:rPr>
        <w:t>Katoh</w:t>
      </w:r>
      <w:proofErr w:type="spellEnd"/>
      <w:r w:rsidRPr="00947794">
        <w:rPr>
          <w:rFonts w:ascii="Book Antiqua" w:hAnsi="Book Antiqua" w:cs="Book Antiqua"/>
          <w:sz w:val="24"/>
          <w:szCs w:val="24"/>
        </w:rPr>
        <w:t xml:space="preserve"> H. Clinical significance of immune cell infiltration within gallbladder cancer. </w:t>
      </w:r>
      <w:r w:rsidRPr="00947794">
        <w:rPr>
          <w:rFonts w:ascii="Book Antiqua" w:hAnsi="Book Antiqua" w:cs="Book Antiqua"/>
          <w:i/>
          <w:iCs/>
          <w:sz w:val="24"/>
          <w:szCs w:val="24"/>
        </w:rPr>
        <w:t>Br J Cancer</w:t>
      </w:r>
      <w:r w:rsidRPr="00947794">
        <w:rPr>
          <w:rFonts w:ascii="Book Antiqua" w:hAnsi="Book Antiqua" w:cs="Book Antiqua"/>
          <w:sz w:val="24"/>
          <w:szCs w:val="24"/>
        </w:rPr>
        <w:t> 2003; </w:t>
      </w:r>
      <w:r w:rsidRPr="00947794">
        <w:rPr>
          <w:rFonts w:ascii="Book Antiqua" w:hAnsi="Book Antiqua" w:cs="Book Antiqua"/>
          <w:b/>
          <w:bCs/>
          <w:sz w:val="24"/>
          <w:szCs w:val="24"/>
        </w:rPr>
        <w:t>89</w:t>
      </w:r>
      <w:r w:rsidRPr="00947794">
        <w:rPr>
          <w:rFonts w:ascii="Book Antiqua" w:hAnsi="Book Antiqua" w:cs="Book Antiqua"/>
          <w:sz w:val="24"/>
          <w:szCs w:val="24"/>
        </w:rPr>
        <w:t>: 1736-1742 [PMID: 14583778 DOI: 10.1038/sj.bjc.6601331]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13 </w:t>
      </w:r>
      <w:proofErr w:type="spellStart"/>
      <w:r w:rsidRPr="00947794">
        <w:rPr>
          <w:rFonts w:ascii="Book Antiqua" w:hAnsi="Book Antiqua" w:cs="Book Antiqua"/>
          <w:b/>
          <w:bCs/>
          <w:sz w:val="24"/>
          <w:szCs w:val="24"/>
        </w:rPr>
        <w:t>Goeppert</w:t>
      </w:r>
      <w:proofErr w:type="spellEnd"/>
      <w:r w:rsidRPr="00947794">
        <w:rPr>
          <w:rFonts w:ascii="Book Antiqua" w:hAnsi="Book Antiqua" w:cs="Book Antiqua"/>
          <w:b/>
          <w:bCs/>
          <w:sz w:val="24"/>
          <w:szCs w:val="24"/>
        </w:rPr>
        <w:t xml:space="preserve"> B</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Frauenschuh</w:t>
      </w:r>
      <w:proofErr w:type="spellEnd"/>
      <w:r w:rsidRPr="00947794">
        <w:rPr>
          <w:rFonts w:ascii="Book Antiqua" w:hAnsi="Book Antiqua" w:cs="Book Antiqua"/>
          <w:sz w:val="24"/>
          <w:szCs w:val="24"/>
        </w:rPr>
        <w:t xml:space="preserve"> L, </w:t>
      </w:r>
      <w:proofErr w:type="spellStart"/>
      <w:r w:rsidRPr="00947794">
        <w:rPr>
          <w:rFonts w:ascii="Book Antiqua" w:hAnsi="Book Antiqua" w:cs="Book Antiqua"/>
          <w:sz w:val="24"/>
          <w:szCs w:val="24"/>
        </w:rPr>
        <w:t>Zucknick</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Stenzinger</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Andrulis</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Klauschen</w:t>
      </w:r>
      <w:proofErr w:type="spellEnd"/>
      <w:r w:rsidRPr="00947794">
        <w:rPr>
          <w:rFonts w:ascii="Book Antiqua" w:hAnsi="Book Antiqua" w:cs="Book Antiqua"/>
          <w:sz w:val="24"/>
          <w:szCs w:val="24"/>
        </w:rPr>
        <w:t xml:space="preserve"> F, </w:t>
      </w:r>
      <w:proofErr w:type="spellStart"/>
      <w:r w:rsidRPr="00947794">
        <w:rPr>
          <w:rFonts w:ascii="Book Antiqua" w:hAnsi="Book Antiqua" w:cs="Book Antiqua"/>
          <w:sz w:val="24"/>
          <w:szCs w:val="24"/>
        </w:rPr>
        <w:t>Joehrens</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Warth</w:t>
      </w:r>
      <w:proofErr w:type="spellEnd"/>
      <w:r w:rsidRPr="00947794">
        <w:rPr>
          <w:rFonts w:ascii="Book Antiqua" w:hAnsi="Book Antiqua" w:cs="Book Antiqua"/>
          <w:sz w:val="24"/>
          <w:szCs w:val="24"/>
        </w:rPr>
        <w:t xml:space="preserve"> A, Renner M, </w:t>
      </w:r>
      <w:proofErr w:type="spellStart"/>
      <w:r w:rsidRPr="00947794">
        <w:rPr>
          <w:rFonts w:ascii="Book Antiqua" w:hAnsi="Book Antiqua" w:cs="Book Antiqua"/>
          <w:sz w:val="24"/>
          <w:szCs w:val="24"/>
        </w:rPr>
        <w:t>Mehrabi</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Hafezi</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Thelen</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Schirmacher</w:t>
      </w:r>
      <w:proofErr w:type="spellEnd"/>
      <w:r w:rsidRPr="00947794">
        <w:rPr>
          <w:rFonts w:ascii="Book Antiqua" w:hAnsi="Book Antiqua" w:cs="Book Antiqua"/>
          <w:sz w:val="24"/>
          <w:szCs w:val="24"/>
        </w:rPr>
        <w:t xml:space="preserve"> P, </w:t>
      </w:r>
      <w:proofErr w:type="spellStart"/>
      <w:r w:rsidRPr="00947794">
        <w:rPr>
          <w:rFonts w:ascii="Book Antiqua" w:hAnsi="Book Antiqua" w:cs="Book Antiqua"/>
          <w:sz w:val="24"/>
          <w:szCs w:val="24"/>
        </w:rPr>
        <w:t>Weichert</w:t>
      </w:r>
      <w:proofErr w:type="spellEnd"/>
      <w:r w:rsidRPr="00947794">
        <w:rPr>
          <w:rFonts w:ascii="Book Antiqua" w:hAnsi="Book Antiqua" w:cs="Book Antiqua"/>
          <w:sz w:val="24"/>
          <w:szCs w:val="24"/>
        </w:rPr>
        <w:t xml:space="preserve"> W. Prognostic impact of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-infiltrating immune cells on biliary tract cancer. </w:t>
      </w:r>
      <w:r w:rsidRPr="00947794">
        <w:rPr>
          <w:rFonts w:ascii="Book Antiqua" w:hAnsi="Book Antiqua" w:cs="Book Antiqua"/>
          <w:i/>
          <w:iCs/>
          <w:sz w:val="24"/>
          <w:szCs w:val="24"/>
        </w:rPr>
        <w:t>Br J Cancer</w:t>
      </w:r>
      <w:r w:rsidRPr="00947794">
        <w:rPr>
          <w:rFonts w:ascii="Book Antiqua" w:hAnsi="Book Antiqua" w:cs="Book Antiqua"/>
          <w:sz w:val="24"/>
          <w:szCs w:val="24"/>
        </w:rPr>
        <w:t> 2013; </w:t>
      </w:r>
      <w:r w:rsidRPr="00947794">
        <w:rPr>
          <w:rFonts w:ascii="Book Antiqua" w:hAnsi="Book Antiqua" w:cs="Book Antiqua"/>
          <w:b/>
          <w:bCs/>
          <w:sz w:val="24"/>
          <w:szCs w:val="24"/>
        </w:rPr>
        <w:t>109</w:t>
      </w:r>
      <w:r w:rsidRPr="00947794">
        <w:rPr>
          <w:rFonts w:ascii="Book Antiqua" w:hAnsi="Book Antiqua" w:cs="Book Antiqua"/>
          <w:sz w:val="24"/>
          <w:szCs w:val="24"/>
        </w:rPr>
        <w:t>: 2665-2674 [PMID: 24136146 DOI: 10.1038/bjc.2013.610]</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14 </w:t>
      </w:r>
      <w:r w:rsidRPr="00947794">
        <w:rPr>
          <w:rFonts w:ascii="Book Antiqua" w:hAnsi="Book Antiqua" w:cs="Book Antiqua"/>
          <w:b/>
          <w:bCs/>
          <w:sz w:val="24"/>
          <w:szCs w:val="24"/>
        </w:rPr>
        <w:t>Takagi S</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Miyagawa</w:t>
      </w:r>
      <w:proofErr w:type="spellEnd"/>
      <w:r w:rsidRPr="00947794">
        <w:rPr>
          <w:rFonts w:ascii="Book Antiqua" w:hAnsi="Book Antiqua" w:cs="Book Antiqua"/>
          <w:sz w:val="24"/>
          <w:szCs w:val="24"/>
        </w:rPr>
        <w:t xml:space="preserve"> S, Ichikawa E, </w:t>
      </w:r>
      <w:proofErr w:type="spellStart"/>
      <w:r w:rsidRPr="00947794">
        <w:rPr>
          <w:rFonts w:ascii="Book Antiqua" w:hAnsi="Book Antiqua" w:cs="Book Antiqua"/>
          <w:sz w:val="24"/>
          <w:szCs w:val="24"/>
        </w:rPr>
        <w:t>Soeda</w:t>
      </w:r>
      <w:proofErr w:type="spellEnd"/>
      <w:r w:rsidRPr="00947794">
        <w:rPr>
          <w:rFonts w:ascii="Book Antiqua" w:hAnsi="Book Antiqua" w:cs="Book Antiqua"/>
          <w:sz w:val="24"/>
          <w:szCs w:val="24"/>
        </w:rPr>
        <w:t xml:space="preserve"> J, Miwa S, </w:t>
      </w:r>
      <w:proofErr w:type="spellStart"/>
      <w:r w:rsidRPr="00947794">
        <w:rPr>
          <w:rFonts w:ascii="Book Antiqua" w:hAnsi="Book Antiqua" w:cs="Book Antiqua"/>
          <w:sz w:val="24"/>
          <w:szCs w:val="24"/>
        </w:rPr>
        <w:t>Miyagawa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Iijima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Noike</w:t>
      </w:r>
      <w:proofErr w:type="spellEnd"/>
      <w:r w:rsidRPr="00947794">
        <w:rPr>
          <w:rFonts w:ascii="Book Antiqua" w:hAnsi="Book Antiqua" w:cs="Book Antiqua"/>
          <w:sz w:val="24"/>
          <w:szCs w:val="24"/>
        </w:rPr>
        <w:t xml:space="preserve"> T, Kobayashi A, Kawasaki S. Dendritic cells, T-cell infiltration, and Grp94 expression in </w:t>
      </w:r>
      <w:proofErr w:type="spellStart"/>
      <w:r w:rsidRPr="00947794">
        <w:rPr>
          <w:rFonts w:ascii="Book Antiqua" w:hAnsi="Book Antiqua" w:cs="Book Antiqua"/>
          <w:sz w:val="24"/>
          <w:szCs w:val="24"/>
        </w:rPr>
        <w:t>cholangiocellular</w:t>
      </w:r>
      <w:proofErr w:type="spellEnd"/>
      <w:r w:rsidRPr="00947794">
        <w:rPr>
          <w:rFonts w:ascii="Book Antiqua" w:hAnsi="Book Antiqua" w:cs="Book Antiqua"/>
          <w:sz w:val="24"/>
          <w:szCs w:val="24"/>
        </w:rPr>
        <w:t xml:space="preserve"> carcinoma. </w:t>
      </w:r>
      <w:r w:rsidRPr="00947794">
        <w:rPr>
          <w:rFonts w:ascii="Book Antiqua" w:hAnsi="Book Antiqua" w:cs="Book Antiqua"/>
          <w:i/>
          <w:iCs/>
          <w:sz w:val="24"/>
          <w:szCs w:val="24"/>
        </w:rPr>
        <w:t xml:space="preserve">Hum </w:t>
      </w:r>
      <w:proofErr w:type="spellStart"/>
      <w:r w:rsidRPr="00947794">
        <w:rPr>
          <w:rFonts w:ascii="Book Antiqua" w:hAnsi="Book Antiqua" w:cs="Book Antiqua"/>
          <w:i/>
          <w:iCs/>
          <w:sz w:val="24"/>
          <w:szCs w:val="24"/>
        </w:rPr>
        <w:t>Pathol</w:t>
      </w:r>
      <w:proofErr w:type="spellEnd"/>
      <w:r w:rsidRPr="00947794">
        <w:rPr>
          <w:rFonts w:ascii="Book Antiqua" w:hAnsi="Book Antiqua" w:cs="Book Antiqua"/>
          <w:sz w:val="24"/>
          <w:szCs w:val="24"/>
        </w:rPr>
        <w:t> 2004; </w:t>
      </w:r>
      <w:r w:rsidRPr="00947794">
        <w:rPr>
          <w:rFonts w:ascii="Book Antiqua" w:hAnsi="Book Antiqua" w:cs="Book Antiqua"/>
          <w:b/>
          <w:bCs/>
          <w:sz w:val="24"/>
          <w:szCs w:val="24"/>
        </w:rPr>
        <w:t>35</w:t>
      </w:r>
      <w:r w:rsidRPr="00947794">
        <w:rPr>
          <w:rFonts w:ascii="Book Antiqua" w:hAnsi="Book Antiqua" w:cs="Book Antiqua"/>
          <w:sz w:val="24"/>
          <w:szCs w:val="24"/>
        </w:rPr>
        <w:t>: 881-886 [PMID: 15257553 DOI: 10.1016/j.humpath.2004.03.016]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15 </w:t>
      </w:r>
      <w:proofErr w:type="spellStart"/>
      <w:r w:rsidRPr="00947794">
        <w:rPr>
          <w:rFonts w:ascii="Book Antiqua" w:hAnsi="Book Antiqua" w:cs="Book Antiqua"/>
          <w:b/>
          <w:bCs/>
          <w:sz w:val="24"/>
          <w:szCs w:val="24"/>
        </w:rPr>
        <w:t>Oshikiri</w:t>
      </w:r>
      <w:proofErr w:type="spellEnd"/>
      <w:r w:rsidRPr="00947794">
        <w:rPr>
          <w:rFonts w:ascii="Book Antiqua" w:hAnsi="Book Antiqua" w:cs="Book Antiqua"/>
          <w:b/>
          <w:bCs/>
          <w:sz w:val="24"/>
          <w:szCs w:val="24"/>
        </w:rPr>
        <w:t xml:space="preserve"> T</w:t>
      </w:r>
      <w:r w:rsidRPr="00947794">
        <w:rPr>
          <w:rFonts w:ascii="Book Antiqua" w:hAnsi="Book Antiqua" w:cs="Book Antiqua"/>
          <w:sz w:val="24"/>
          <w:szCs w:val="24"/>
        </w:rPr>
        <w:t xml:space="preserve">, Miyamoto M, </w:t>
      </w:r>
      <w:proofErr w:type="spellStart"/>
      <w:r w:rsidRPr="00947794">
        <w:rPr>
          <w:rFonts w:ascii="Book Antiqua" w:hAnsi="Book Antiqua" w:cs="Book Antiqua"/>
          <w:sz w:val="24"/>
          <w:szCs w:val="24"/>
        </w:rPr>
        <w:t>Shichinohe</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Suzuoki</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Hiraoka</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Nakakubo</w:t>
      </w:r>
      <w:proofErr w:type="spellEnd"/>
      <w:r w:rsidRPr="00947794">
        <w:rPr>
          <w:rFonts w:ascii="Book Antiqua" w:hAnsi="Book Antiqua" w:cs="Book Antiqua"/>
          <w:sz w:val="24"/>
          <w:szCs w:val="24"/>
        </w:rPr>
        <w:t xml:space="preserve"> Y, Shinohara T, </w:t>
      </w:r>
      <w:proofErr w:type="spellStart"/>
      <w:r w:rsidRPr="00947794">
        <w:rPr>
          <w:rFonts w:ascii="Book Antiqua" w:hAnsi="Book Antiqua" w:cs="Book Antiqua"/>
          <w:sz w:val="24"/>
          <w:szCs w:val="24"/>
        </w:rPr>
        <w:t>Itoh</w:t>
      </w:r>
      <w:proofErr w:type="spellEnd"/>
      <w:r w:rsidRPr="00947794">
        <w:rPr>
          <w:rFonts w:ascii="Book Antiqua" w:hAnsi="Book Antiqua" w:cs="Book Antiqua"/>
          <w:sz w:val="24"/>
          <w:szCs w:val="24"/>
        </w:rPr>
        <w:t xml:space="preserve"> T, Kondo S, </w:t>
      </w:r>
      <w:proofErr w:type="spellStart"/>
      <w:r w:rsidRPr="00947794">
        <w:rPr>
          <w:rFonts w:ascii="Book Antiqua" w:hAnsi="Book Antiqua" w:cs="Book Antiqua"/>
          <w:sz w:val="24"/>
          <w:szCs w:val="24"/>
        </w:rPr>
        <w:t>Katoh</w:t>
      </w:r>
      <w:proofErr w:type="spellEnd"/>
      <w:r w:rsidRPr="00947794">
        <w:rPr>
          <w:rFonts w:ascii="Book Antiqua" w:hAnsi="Book Antiqua" w:cs="Book Antiqua"/>
          <w:sz w:val="24"/>
          <w:szCs w:val="24"/>
        </w:rPr>
        <w:t xml:space="preserve"> H. Prognostic value of </w:t>
      </w:r>
      <w:proofErr w:type="spellStart"/>
      <w:r w:rsidRPr="00947794">
        <w:rPr>
          <w:rFonts w:ascii="Book Antiqua" w:hAnsi="Book Antiqua" w:cs="Book Antiqua"/>
          <w:sz w:val="24"/>
          <w:szCs w:val="24"/>
        </w:rPr>
        <w:t>intratumoral</w:t>
      </w:r>
      <w:proofErr w:type="spellEnd"/>
      <w:r w:rsidRPr="00947794">
        <w:rPr>
          <w:rFonts w:ascii="Book Antiqua" w:hAnsi="Book Antiqua" w:cs="Book Antiqua"/>
          <w:sz w:val="24"/>
          <w:szCs w:val="24"/>
        </w:rPr>
        <w:t xml:space="preserve"> CD8+ T lymphocyte in </w:t>
      </w:r>
      <w:proofErr w:type="spellStart"/>
      <w:r w:rsidRPr="00947794">
        <w:rPr>
          <w:rFonts w:ascii="Book Antiqua" w:hAnsi="Book Antiqua" w:cs="Book Antiqua"/>
          <w:sz w:val="24"/>
          <w:szCs w:val="24"/>
        </w:rPr>
        <w:t>extrahepatic</w:t>
      </w:r>
      <w:proofErr w:type="spellEnd"/>
      <w:r w:rsidRPr="00947794">
        <w:rPr>
          <w:rFonts w:ascii="Book Antiqua" w:hAnsi="Book Antiqua" w:cs="Book Antiqua"/>
          <w:sz w:val="24"/>
          <w:szCs w:val="24"/>
        </w:rPr>
        <w:t xml:space="preserve"> bile duct carcinoma as essential immune response.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Surg</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Oncol</w:t>
      </w:r>
      <w:proofErr w:type="spellEnd"/>
      <w:r w:rsidRPr="00947794">
        <w:rPr>
          <w:rFonts w:ascii="Book Antiqua" w:hAnsi="Book Antiqua" w:cs="Book Antiqua"/>
          <w:sz w:val="24"/>
          <w:szCs w:val="24"/>
        </w:rPr>
        <w:t> 2003; </w:t>
      </w:r>
      <w:r w:rsidRPr="00947794">
        <w:rPr>
          <w:rFonts w:ascii="Book Antiqua" w:hAnsi="Book Antiqua" w:cs="Book Antiqua"/>
          <w:b/>
          <w:bCs/>
          <w:sz w:val="24"/>
          <w:szCs w:val="24"/>
        </w:rPr>
        <w:t>84</w:t>
      </w:r>
      <w:r w:rsidRPr="00947794">
        <w:rPr>
          <w:rFonts w:ascii="Book Antiqua" w:hAnsi="Book Antiqua" w:cs="Book Antiqua"/>
          <w:sz w:val="24"/>
          <w:szCs w:val="24"/>
        </w:rPr>
        <w:t>: 224-228 [PMID: 14756433 DOI: 10.1002/jso.10321]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16 </w:t>
      </w:r>
      <w:proofErr w:type="spellStart"/>
      <w:r w:rsidRPr="00947794">
        <w:rPr>
          <w:rFonts w:ascii="Book Antiqua" w:hAnsi="Book Antiqua" w:cs="Book Antiqua"/>
          <w:b/>
          <w:bCs/>
          <w:sz w:val="24"/>
          <w:szCs w:val="24"/>
        </w:rPr>
        <w:t>Ishigami</w:t>
      </w:r>
      <w:proofErr w:type="spellEnd"/>
      <w:r w:rsidRPr="00947794">
        <w:rPr>
          <w:rFonts w:ascii="Book Antiqua" w:hAnsi="Book Antiqua" w:cs="Book Antiqua"/>
          <w:b/>
          <w:bCs/>
          <w:sz w:val="24"/>
          <w:szCs w:val="24"/>
        </w:rPr>
        <w:t xml:space="preserve"> S</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Natsugoe</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Tokuda</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Nakajo</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Che</w:t>
      </w:r>
      <w:proofErr w:type="spellEnd"/>
      <w:r w:rsidRPr="00947794">
        <w:rPr>
          <w:rFonts w:ascii="Book Antiqua" w:hAnsi="Book Antiqua" w:cs="Book Antiqua"/>
          <w:sz w:val="24"/>
          <w:szCs w:val="24"/>
        </w:rPr>
        <w:t xml:space="preserve"> X, </w:t>
      </w:r>
      <w:proofErr w:type="spellStart"/>
      <w:r w:rsidRPr="00947794">
        <w:rPr>
          <w:rFonts w:ascii="Book Antiqua" w:hAnsi="Book Antiqua" w:cs="Book Antiqua"/>
          <w:sz w:val="24"/>
          <w:szCs w:val="24"/>
        </w:rPr>
        <w:t>Iwashige</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Aridome</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Hokita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Aikou</w:t>
      </w:r>
      <w:proofErr w:type="spellEnd"/>
      <w:r w:rsidRPr="00947794">
        <w:rPr>
          <w:rFonts w:ascii="Book Antiqua" w:hAnsi="Book Antiqua" w:cs="Book Antiqua"/>
          <w:sz w:val="24"/>
          <w:szCs w:val="24"/>
        </w:rPr>
        <w:t xml:space="preserve"> T. Prognostic value of </w:t>
      </w:r>
      <w:proofErr w:type="spellStart"/>
      <w:r w:rsidRPr="00947794">
        <w:rPr>
          <w:rFonts w:ascii="Book Antiqua" w:hAnsi="Book Antiqua" w:cs="Book Antiqua"/>
          <w:sz w:val="24"/>
          <w:szCs w:val="24"/>
        </w:rPr>
        <w:t>intratumoral</w:t>
      </w:r>
      <w:proofErr w:type="spellEnd"/>
      <w:r w:rsidRPr="00947794">
        <w:rPr>
          <w:rFonts w:ascii="Book Antiqua" w:hAnsi="Book Antiqua" w:cs="Book Antiqua"/>
          <w:sz w:val="24"/>
          <w:szCs w:val="24"/>
        </w:rPr>
        <w:t xml:space="preserve"> natural killer cells in gastric carcinoma. </w:t>
      </w:r>
      <w:r w:rsidRPr="00947794">
        <w:rPr>
          <w:rFonts w:ascii="Book Antiqua" w:hAnsi="Book Antiqua" w:cs="Book Antiqua"/>
          <w:i/>
          <w:iCs/>
          <w:sz w:val="24"/>
          <w:szCs w:val="24"/>
        </w:rPr>
        <w:t>Cancer</w:t>
      </w:r>
      <w:r w:rsidRPr="00947794">
        <w:rPr>
          <w:rFonts w:ascii="Book Antiqua" w:hAnsi="Book Antiqua" w:cs="Book Antiqua"/>
          <w:sz w:val="24"/>
          <w:szCs w:val="24"/>
        </w:rPr>
        <w:t> 2000; </w:t>
      </w:r>
      <w:r w:rsidRPr="00947794">
        <w:rPr>
          <w:rFonts w:ascii="Book Antiqua" w:hAnsi="Book Antiqua" w:cs="Book Antiqua"/>
          <w:b/>
          <w:bCs/>
          <w:sz w:val="24"/>
          <w:szCs w:val="24"/>
        </w:rPr>
        <w:t>88</w:t>
      </w:r>
      <w:r w:rsidRPr="00947794">
        <w:rPr>
          <w:rFonts w:ascii="Book Antiqua" w:hAnsi="Book Antiqua" w:cs="Book Antiqua"/>
          <w:sz w:val="24"/>
          <w:szCs w:val="24"/>
        </w:rPr>
        <w:t>: 577-583 [PMID: 10649250]</w:t>
      </w:r>
    </w:p>
    <w:p w:rsidR="00836C66" w:rsidRPr="00947794" w:rsidRDefault="00836C66" w:rsidP="009F5BB4">
      <w:pPr>
        <w:spacing w:after="0" w:line="360" w:lineRule="auto"/>
        <w:jc w:val="both"/>
        <w:rPr>
          <w:rFonts w:ascii="Book Antiqua" w:hAnsi="Book Antiqua" w:cs="Book Antiqua"/>
          <w:sz w:val="24"/>
          <w:szCs w:val="24"/>
        </w:rPr>
      </w:pPr>
      <w:proofErr w:type="gramStart"/>
      <w:r w:rsidRPr="00947794">
        <w:rPr>
          <w:rFonts w:ascii="Book Antiqua" w:hAnsi="Book Antiqua" w:cs="Book Antiqua"/>
          <w:sz w:val="24"/>
          <w:szCs w:val="24"/>
        </w:rPr>
        <w:t>17 </w:t>
      </w:r>
      <w:r w:rsidRPr="00947794">
        <w:rPr>
          <w:rFonts w:ascii="Book Antiqua" w:hAnsi="Book Antiqua" w:cs="Book Antiqua"/>
          <w:b/>
          <w:bCs/>
          <w:sz w:val="24"/>
          <w:szCs w:val="24"/>
        </w:rPr>
        <w:t>Coca S</w:t>
      </w:r>
      <w:r w:rsidRPr="00947794">
        <w:rPr>
          <w:rFonts w:ascii="Book Antiqua" w:hAnsi="Book Antiqua" w:cs="Book Antiqua"/>
          <w:sz w:val="24"/>
          <w:szCs w:val="24"/>
        </w:rPr>
        <w:t>, Perez-</w:t>
      </w:r>
      <w:proofErr w:type="spellStart"/>
      <w:r w:rsidRPr="00947794">
        <w:rPr>
          <w:rFonts w:ascii="Book Antiqua" w:hAnsi="Book Antiqua" w:cs="Book Antiqua"/>
          <w:sz w:val="24"/>
          <w:szCs w:val="24"/>
        </w:rPr>
        <w:t>Piqueras</w:t>
      </w:r>
      <w:proofErr w:type="spellEnd"/>
      <w:r w:rsidRPr="00947794">
        <w:rPr>
          <w:rFonts w:ascii="Book Antiqua" w:hAnsi="Book Antiqua" w:cs="Book Antiqua"/>
          <w:sz w:val="24"/>
          <w:szCs w:val="24"/>
        </w:rPr>
        <w:t xml:space="preserve"> J, Martinez D, </w:t>
      </w:r>
      <w:proofErr w:type="spellStart"/>
      <w:r w:rsidRPr="00947794">
        <w:rPr>
          <w:rFonts w:ascii="Book Antiqua" w:hAnsi="Book Antiqua" w:cs="Book Antiqua"/>
          <w:sz w:val="24"/>
          <w:szCs w:val="24"/>
        </w:rPr>
        <w:t>Colmenarejo</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Saez</w:t>
      </w:r>
      <w:proofErr w:type="spellEnd"/>
      <w:r w:rsidRPr="00947794">
        <w:rPr>
          <w:rFonts w:ascii="Book Antiqua" w:hAnsi="Book Antiqua" w:cs="Book Antiqua"/>
          <w:sz w:val="24"/>
          <w:szCs w:val="24"/>
        </w:rPr>
        <w:t xml:space="preserve"> MA, Vallejo C, </w:t>
      </w:r>
      <w:proofErr w:type="spellStart"/>
      <w:r w:rsidRPr="00947794">
        <w:rPr>
          <w:rFonts w:ascii="Book Antiqua" w:hAnsi="Book Antiqua" w:cs="Book Antiqua"/>
          <w:sz w:val="24"/>
          <w:szCs w:val="24"/>
        </w:rPr>
        <w:t>Martos</w:t>
      </w:r>
      <w:proofErr w:type="spellEnd"/>
      <w:r w:rsidRPr="00947794">
        <w:rPr>
          <w:rFonts w:ascii="Book Antiqua" w:hAnsi="Book Antiqua" w:cs="Book Antiqua"/>
          <w:sz w:val="24"/>
          <w:szCs w:val="24"/>
        </w:rPr>
        <w:t xml:space="preserve"> JA, Moreno M.</w:t>
      </w:r>
      <w:proofErr w:type="gramEnd"/>
      <w:r w:rsidRPr="00947794">
        <w:rPr>
          <w:rFonts w:ascii="Book Antiqua" w:hAnsi="Book Antiqua" w:cs="Book Antiqua"/>
          <w:sz w:val="24"/>
          <w:szCs w:val="24"/>
        </w:rPr>
        <w:t xml:space="preserve"> </w:t>
      </w:r>
      <w:proofErr w:type="gramStart"/>
      <w:r w:rsidRPr="00947794">
        <w:rPr>
          <w:rFonts w:ascii="Book Antiqua" w:hAnsi="Book Antiqua" w:cs="Book Antiqua"/>
          <w:sz w:val="24"/>
          <w:szCs w:val="24"/>
        </w:rPr>
        <w:t xml:space="preserve">The prognostic significance of </w:t>
      </w:r>
      <w:proofErr w:type="spellStart"/>
      <w:r w:rsidRPr="00947794">
        <w:rPr>
          <w:rFonts w:ascii="Book Antiqua" w:hAnsi="Book Antiqua" w:cs="Book Antiqua"/>
          <w:sz w:val="24"/>
          <w:szCs w:val="24"/>
        </w:rPr>
        <w:t>intratumoral</w:t>
      </w:r>
      <w:proofErr w:type="spellEnd"/>
      <w:r w:rsidRPr="00947794">
        <w:rPr>
          <w:rFonts w:ascii="Book Antiqua" w:hAnsi="Book Antiqua" w:cs="Book Antiqua"/>
          <w:sz w:val="24"/>
          <w:szCs w:val="24"/>
        </w:rPr>
        <w:t xml:space="preserve"> natural killer cells in patients with colorectal carcinoma.</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Cancer</w:t>
      </w:r>
      <w:r w:rsidRPr="00947794">
        <w:rPr>
          <w:rFonts w:ascii="Book Antiqua" w:hAnsi="Book Antiqua" w:cs="Book Antiqua"/>
          <w:sz w:val="24"/>
          <w:szCs w:val="24"/>
        </w:rPr>
        <w:t> 1997; </w:t>
      </w:r>
      <w:r w:rsidRPr="00947794">
        <w:rPr>
          <w:rFonts w:ascii="Book Antiqua" w:hAnsi="Book Antiqua" w:cs="Book Antiqua"/>
          <w:b/>
          <w:bCs/>
          <w:sz w:val="24"/>
          <w:szCs w:val="24"/>
        </w:rPr>
        <w:t>79</w:t>
      </w:r>
      <w:r w:rsidRPr="00947794">
        <w:rPr>
          <w:rFonts w:ascii="Book Antiqua" w:hAnsi="Book Antiqua" w:cs="Book Antiqua"/>
          <w:sz w:val="24"/>
          <w:szCs w:val="24"/>
        </w:rPr>
        <w:t>: 2320-2328 [PMID: 9191519]</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18 </w:t>
      </w:r>
      <w:r w:rsidRPr="00947794">
        <w:rPr>
          <w:rFonts w:ascii="Book Antiqua" w:hAnsi="Book Antiqua" w:cs="Book Antiqua"/>
          <w:b/>
          <w:bCs/>
          <w:sz w:val="24"/>
          <w:szCs w:val="24"/>
        </w:rPr>
        <w:t>Nielsen HJ</w:t>
      </w:r>
      <w:r w:rsidRPr="00947794">
        <w:rPr>
          <w:rFonts w:ascii="Book Antiqua" w:hAnsi="Book Antiqua" w:cs="Book Antiqua"/>
          <w:sz w:val="24"/>
          <w:szCs w:val="24"/>
        </w:rPr>
        <w:t xml:space="preserve">, Hansen U, Christensen IJ, </w:t>
      </w:r>
      <w:proofErr w:type="spellStart"/>
      <w:r w:rsidRPr="00947794">
        <w:rPr>
          <w:rFonts w:ascii="Book Antiqua" w:hAnsi="Book Antiqua" w:cs="Book Antiqua"/>
          <w:sz w:val="24"/>
          <w:szCs w:val="24"/>
        </w:rPr>
        <w:t>Reimert</w:t>
      </w:r>
      <w:proofErr w:type="spellEnd"/>
      <w:r w:rsidRPr="00947794">
        <w:rPr>
          <w:rFonts w:ascii="Book Antiqua" w:hAnsi="Book Antiqua" w:cs="Book Antiqua"/>
          <w:sz w:val="24"/>
          <w:szCs w:val="24"/>
        </w:rPr>
        <w:t xml:space="preserve"> CM, </w:t>
      </w:r>
      <w:proofErr w:type="spellStart"/>
      <w:r w:rsidRPr="00947794">
        <w:rPr>
          <w:rFonts w:ascii="Book Antiqua" w:hAnsi="Book Antiqua" w:cs="Book Antiqua"/>
          <w:sz w:val="24"/>
          <w:szCs w:val="24"/>
        </w:rPr>
        <w:t>Brünner</w:t>
      </w:r>
      <w:proofErr w:type="spellEnd"/>
      <w:r w:rsidRPr="00947794">
        <w:rPr>
          <w:rFonts w:ascii="Book Antiqua" w:hAnsi="Book Antiqua" w:cs="Book Antiqua"/>
          <w:sz w:val="24"/>
          <w:szCs w:val="24"/>
        </w:rPr>
        <w:t xml:space="preserve"> N, </w:t>
      </w:r>
      <w:proofErr w:type="spellStart"/>
      <w:r w:rsidRPr="00947794">
        <w:rPr>
          <w:rFonts w:ascii="Book Antiqua" w:hAnsi="Book Antiqua" w:cs="Book Antiqua"/>
          <w:sz w:val="24"/>
          <w:szCs w:val="24"/>
        </w:rPr>
        <w:t>Moesgaard</w:t>
      </w:r>
      <w:proofErr w:type="spellEnd"/>
      <w:r w:rsidRPr="00947794">
        <w:rPr>
          <w:rFonts w:ascii="Book Antiqua" w:hAnsi="Book Antiqua" w:cs="Book Antiqua"/>
          <w:sz w:val="24"/>
          <w:szCs w:val="24"/>
        </w:rPr>
        <w:t xml:space="preserve"> F. Independent prognostic value of eosinophil and mast cell infiltration in colorectal cancer tissue.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Pathol</w:t>
      </w:r>
      <w:proofErr w:type="spellEnd"/>
      <w:r w:rsidRPr="00947794">
        <w:rPr>
          <w:rFonts w:ascii="Book Antiqua" w:hAnsi="Book Antiqua" w:cs="Book Antiqua"/>
          <w:sz w:val="24"/>
          <w:szCs w:val="24"/>
        </w:rPr>
        <w:t> 1999; </w:t>
      </w:r>
      <w:r w:rsidRPr="00947794">
        <w:rPr>
          <w:rFonts w:ascii="Book Antiqua" w:hAnsi="Book Antiqua" w:cs="Book Antiqua"/>
          <w:b/>
          <w:bCs/>
          <w:sz w:val="24"/>
          <w:szCs w:val="24"/>
        </w:rPr>
        <w:t>189</w:t>
      </w:r>
      <w:r w:rsidRPr="00947794">
        <w:rPr>
          <w:rFonts w:ascii="Book Antiqua" w:hAnsi="Book Antiqua" w:cs="Book Antiqua"/>
          <w:sz w:val="24"/>
          <w:szCs w:val="24"/>
        </w:rPr>
        <w:t>: 487-495 [PMID: 10629548]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19 </w:t>
      </w:r>
      <w:r w:rsidRPr="00947794">
        <w:rPr>
          <w:rFonts w:ascii="Book Antiqua" w:hAnsi="Book Antiqua" w:cs="Book Antiqua"/>
          <w:b/>
          <w:bCs/>
          <w:sz w:val="24"/>
          <w:szCs w:val="24"/>
        </w:rPr>
        <w:t>Welsh TJ</w:t>
      </w:r>
      <w:r w:rsidRPr="00947794">
        <w:rPr>
          <w:rFonts w:ascii="Book Antiqua" w:hAnsi="Book Antiqua" w:cs="Book Antiqua"/>
          <w:sz w:val="24"/>
          <w:szCs w:val="24"/>
        </w:rPr>
        <w:t xml:space="preserve">, Green RH, Richardson D, Waller DA, O'Byrne KJ, Bradding P. Macrophage and </w:t>
      </w:r>
      <w:proofErr w:type="gramStart"/>
      <w:r w:rsidRPr="00947794">
        <w:rPr>
          <w:rFonts w:ascii="Book Antiqua" w:hAnsi="Book Antiqua" w:cs="Book Antiqua"/>
          <w:sz w:val="24"/>
          <w:szCs w:val="24"/>
        </w:rPr>
        <w:t>mast-cell</w:t>
      </w:r>
      <w:proofErr w:type="gramEnd"/>
      <w:r w:rsidRPr="00947794">
        <w:rPr>
          <w:rFonts w:ascii="Book Antiqua" w:hAnsi="Book Antiqua" w:cs="Book Antiqua"/>
          <w:sz w:val="24"/>
          <w:szCs w:val="24"/>
        </w:rPr>
        <w:t xml:space="preserve"> invasion of tumor cell islets confers a marked survival advantage in non-small-cell lung cancer.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Oncol</w:t>
      </w:r>
      <w:proofErr w:type="spellEnd"/>
      <w:r w:rsidRPr="00947794">
        <w:rPr>
          <w:rFonts w:ascii="Book Antiqua" w:hAnsi="Book Antiqua" w:cs="Book Antiqua"/>
          <w:sz w:val="24"/>
          <w:szCs w:val="24"/>
        </w:rPr>
        <w:t> 2005; </w:t>
      </w:r>
      <w:r w:rsidRPr="00947794">
        <w:rPr>
          <w:rFonts w:ascii="Book Antiqua" w:hAnsi="Book Antiqua" w:cs="Book Antiqua"/>
          <w:b/>
          <w:bCs/>
          <w:sz w:val="24"/>
          <w:szCs w:val="24"/>
        </w:rPr>
        <w:t>23</w:t>
      </w:r>
      <w:r w:rsidRPr="00947794">
        <w:rPr>
          <w:rFonts w:ascii="Book Antiqua" w:hAnsi="Book Antiqua" w:cs="Book Antiqua"/>
          <w:sz w:val="24"/>
          <w:szCs w:val="24"/>
        </w:rPr>
        <w:t>: 8959-8967 [PMID: 16219934 DOI: 10.1200/JCO.2005.01.4910]</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20 </w:t>
      </w:r>
      <w:proofErr w:type="spellStart"/>
      <w:r w:rsidRPr="00947794">
        <w:rPr>
          <w:rFonts w:ascii="Book Antiqua" w:hAnsi="Book Antiqua" w:cs="Book Antiqua"/>
          <w:b/>
          <w:bCs/>
          <w:sz w:val="24"/>
          <w:szCs w:val="24"/>
        </w:rPr>
        <w:t>Elpek</w:t>
      </w:r>
      <w:proofErr w:type="spellEnd"/>
      <w:r w:rsidRPr="00947794">
        <w:rPr>
          <w:rFonts w:ascii="Book Antiqua" w:hAnsi="Book Antiqua" w:cs="Book Antiqua"/>
          <w:b/>
          <w:bCs/>
          <w:sz w:val="24"/>
          <w:szCs w:val="24"/>
        </w:rPr>
        <w:t xml:space="preserve"> GO</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Gelen</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Aksoy</w:t>
      </w:r>
      <w:proofErr w:type="spellEnd"/>
      <w:r w:rsidRPr="00947794">
        <w:rPr>
          <w:rFonts w:ascii="Book Antiqua" w:hAnsi="Book Antiqua" w:cs="Book Antiqua"/>
          <w:sz w:val="24"/>
          <w:szCs w:val="24"/>
        </w:rPr>
        <w:t xml:space="preserve"> NH, </w:t>
      </w:r>
      <w:proofErr w:type="spellStart"/>
      <w:r w:rsidRPr="00947794">
        <w:rPr>
          <w:rFonts w:ascii="Book Antiqua" w:hAnsi="Book Antiqua" w:cs="Book Antiqua"/>
          <w:sz w:val="24"/>
          <w:szCs w:val="24"/>
        </w:rPr>
        <w:t>Erdo</w:t>
      </w:r>
      <w:r w:rsidRPr="00947794">
        <w:rPr>
          <w:rFonts w:ascii="Book Antiqua" w:eastAsia="Batang" w:hAnsi="Book Antiqua" w:cs="Book Antiqua"/>
          <w:sz w:val="24"/>
          <w:szCs w:val="24"/>
        </w:rPr>
        <w:t>ğ</w:t>
      </w:r>
      <w:r w:rsidRPr="00947794">
        <w:rPr>
          <w:rFonts w:ascii="Book Antiqua" w:hAnsi="Book Antiqua" w:cs="Book Antiqua"/>
          <w:sz w:val="24"/>
          <w:szCs w:val="24"/>
        </w:rPr>
        <w:t>an</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Dertsiz</w:t>
      </w:r>
      <w:proofErr w:type="spellEnd"/>
      <w:r w:rsidRPr="00947794">
        <w:rPr>
          <w:rFonts w:ascii="Book Antiqua" w:hAnsi="Book Antiqua" w:cs="Book Antiqua"/>
          <w:sz w:val="24"/>
          <w:szCs w:val="24"/>
        </w:rPr>
        <w:t xml:space="preserve"> L, </w:t>
      </w:r>
      <w:proofErr w:type="spellStart"/>
      <w:r w:rsidRPr="00947794">
        <w:rPr>
          <w:rFonts w:ascii="Book Antiqua" w:hAnsi="Book Antiqua" w:cs="Book Antiqua"/>
          <w:sz w:val="24"/>
          <w:szCs w:val="24"/>
        </w:rPr>
        <w:t>Demircan</w:t>
      </w:r>
      <w:proofErr w:type="spellEnd"/>
      <w:r w:rsidRPr="00947794">
        <w:rPr>
          <w:rFonts w:ascii="Book Antiqua" w:hAnsi="Book Antiqua" w:cs="Book Antiqua"/>
          <w:sz w:val="24"/>
          <w:szCs w:val="24"/>
        </w:rPr>
        <w:t xml:space="preserve"> A, </w:t>
      </w:r>
      <w:proofErr w:type="spellStart"/>
      <w:proofErr w:type="gramStart"/>
      <w:r w:rsidRPr="00947794">
        <w:rPr>
          <w:rFonts w:ascii="Book Antiqua" w:hAnsi="Book Antiqua" w:cs="Book Antiqua"/>
          <w:sz w:val="24"/>
          <w:szCs w:val="24"/>
        </w:rPr>
        <w:t>Kele</w:t>
      </w:r>
      <w:r w:rsidRPr="00947794">
        <w:rPr>
          <w:rFonts w:ascii="Book Antiqua" w:eastAsia="Batang" w:hAnsi="Book Antiqua" w:cs="Book Antiqua"/>
          <w:sz w:val="24"/>
          <w:szCs w:val="24"/>
        </w:rPr>
        <w:t>ş</w:t>
      </w:r>
      <w:proofErr w:type="spellEnd"/>
      <w:proofErr w:type="gramEnd"/>
      <w:r w:rsidRPr="00947794">
        <w:rPr>
          <w:rFonts w:ascii="Book Antiqua" w:hAnsi="Book Antiqua" w:cs="Book Antiqua"/>
          <w:sz w:val="24"/>
          <w:szCs w:val="24"/>
        </w:rPr>
        <w:t xml:space="preserve"> N. </w:t>
      </w:r>
      <w:proofErr w:type="gramStart"/>
      <w:r w:rsidRPr="00947794">
        <w:rPr>
          <w:rFonts w:ascii="Book Antiqua" w:hAnsi="Book Antiqua" w:cs="Book Antiqua"/>
          <w:sz w:val="24"/>
          <w:szCs w:val="24"/>
        </w:rPr>
        <w:t xml:space="preserve">The prognostic relevance of angiogenesis and mast cells in squamous cell carcinoma of the </w:t>
      </w:r>
      <w:proofErr w:type="spellStart"/>
      <w:r w:rsidRPr="00947794">
        <w:rPr>
          <w:rFonts w:ascii="Book Antiqua" w:hAnsi="Book Antiqua" w:cs="Book Antiqua"/>
          <w:sz w:val="24"/>
          <w:szCs w:val="24"/>
        </w:rPr>
        <w:t>oesophagus</w:t>
      </w:r>
      <w:proofErr w:type="spellEnd"/>
      <w:r w:rsidRPr="00947794">
        <w:rPr>
          <w:rFonts w:ascii="Book Antiqua" w:hAnsi="Book Antiqua" w:cs="Book Antiqua"/>
          <w:sz w:val="24"/>
          <w:szCs w:val="24"/>
        </w:rPr>
        <w:t>.</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Pathol</w:t>
      </w:r>
      <w:proofErr w:type="spellEnd"/>
      <w:r w:rsidRPr="00947794">
        <w:rPr>
          <w:rFonts w:ascii="Book Antiqua" w:hAnsi="Book Antiqua" w:cs="Book Antiqua"/>
          <w:sz w:val="24"/>
          <w:szCs w:val="24"/>
        </w:rPr>
        <w:t> 2001; </w:t>
      </w:r>
      <w:r w:rsidRPr="00947794">
        <w:rPr>
          <w:rFonts w:ascii="Book Antiqua" w:hAnsi="Book Antiqua" w:cs="Book Antiqua"/>
          <w:b/>
          <w:bCs/>
          <w:sz w:val="24"/>
          <w:szCs w:val="24"/>
        </w:rPr>
        <w:t>54</w:t>
      </w:r>
      <w:r w:rsidRPr="00947794">
        <w:rPr>
          <w:rFonts w:ascii="Book Antiqua" w:hAnsi="Book Antiqua" w:cs="Book Antiqua"/>
          <w:sz w:val="24"/>
          <w:szCs w:val="24"/>
        </w:rPr>
        <w:t>: 940-944 [PMID: 11729214 DOI: 10.1136/jcp.54.12.940]</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21 </w:t>
      </w:r>
      <w:r w:rsidRPr="00947794">
        <w:rPr>
          <w:rFonts w:ascii="Book Antiqua" w:hAnsi="Book Antiqua" w:cs="Book Antiqua"/>
          <w:b/>
          <w:bCs/>
          <w:sz w:val="24"/>
          <w:szCs w:val="24"/>
        </w:rPr>
        <w:t>Lin EY</w:t>
      </w:r>
      <w:r w:rsidRPr="00947794">
        <w:rPr>
          <w:rFonts w:ascii="Book Antiqua" w:hAnsi="Book Antiqua" w:cs="Book Antiqua"/>
          <w:sz w:val="24"/>
          <w:szCs w:val="24"/>
        </w:rPr>
        <w:t xml:space="preserve">, Li JF, </w:t>
      </w:r>
      <w:proofErr w:type="spellStart"/>
      <w:r w:rsidRPr="00947794">
        <w:rPr>
          <w:rFonts w:ascii="Book Antiqua" w:hAnsi="Book Antiqua" w:cs="Book Antiqua"/>
          <w:sz w:val="24"/>
          <w:szCs w:val="24"/>
        </w:rPr>
        <w:t>Gnatovskiy</w:t>
      </w:r>
      <w:proofErr w:type="spellEnd"/>
      <w:r w:rsidRPr="00947794">
        <w:rPr>
          <w:rFonts w:ascii="Book Antiqua" w:hAnsi="Book Antiqua" w:cs="Book Antiqua"/>
          <w:sz w:val="24"/>
          <w:szCs w:val="24"/>
        </w:rPr>
        <w:t xml:space="preserve"> L, Deng Y, Zhu L, </w:t>
      </w:r>
      <w:proofErr w:type="spellStart"/>
      <w:r w:rsidRPr="00947794">
        <w:rPr>
          <w:rFonts w:ascii="Book Antiqua" w:hAnsi="Book Antiqua" w:cs="Book Antiqua"/>
          <w:sz w:val="24"/>
          <w:szCs w:val="24"/>
        </w:rPr>
        <w:t>Grzesik</w:t>
      </w:r>
      <w:proofErr w:type="spellEnd"/>
      <w:r w:rsidRPr="00947794">
        <w:rPr>
          <w:rFonts w:ascii="Book Antiqua" w:hAnsi="Book Antiqua" w:cs="Book Antiqua"/>
          <w:sz w:val="24"/>
          <w:szCs w:val="24"/>
        </w:rPr>
        <w:t xml:space="preserve"> DA, </w:t>
      </w:r>
      <w:proofErr w:type="spellStart"/>
      <w:r w:rsidRPr="00947794">
        <w:rPr>
          <w:rFonts w:ascii="Book Antiqua" w:hAnsi="Book Antiqua" w:cs="Book Antiqua"/>
          <w:sz w:val="24"/>
          <w:szCs w:val="24"/>
        </w:rPr>
        <w:t>Qian</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Xue</w:t>
      </w:r>
      <w:proofErr w:type="spellEnd"/>
      <w:r w:rsidRPr="00947794">
        <w:rPr>
          <w:rFonts w:ascii="Book Antiqua" w:hAnsi="Book Antiqua" w:cs="Book Antiqua"/>
          <w:sz w:val="24"/>
          <w:szCs w:val="24"/>
        </w:rPr>
        <w:t xml:space="preserve"> XN, Pollard JW. Macrophages regulate the </w:t>
      </w:r>
      <w:proofErr w:type="spellStart"/>
      <w:r w:rsidRPr="00947794">
        <w:rPr>
          <w:rFonts w:ascii="Book Antiqua" w:hAnsi="Book Antiqua" w:cs="Book Antiqua"/>
          <w:sz w:val="24"/>
          <w:szCs w:val="24"/>
        </w:rPr>
        <w:t>angiogenic</w:t>
      </w:r>
      <w:proofErr w:type="spellEnd"/>
      <w:r w:rsidRPr="00947794">
        <w:rPr>
          <w:rFonts w:ascii="Book Antiqua" w:hAnsi="Book Antiqua" w:cs="Book Antiqua"/>
          <w:sz w:val="24"/>
          <w:szCs w:val="24"/>
        </w:rPr>
        <w:t xml:space="preserve"> switch in a mouse model of breast cancer. </w:t>
      </w:r>
      <w:r w:rsidRPr="00947794">
        <w:rPr>
          <w:rFonts w:ascii="Book Antiqua" w:hAnsi="Book Antiqua" w:cs="Book Antiqua"/>
          <w:i/>
          <w:iCs/>
          <w:sz w:val="24"/>
          <w:szCs w:val="24"/>
        </w:rPr>
        <w:t>Cancer Res</w:t>
      </w:r>
      <w:r w:rsidRPr="00947794">
        <w:rPr>
          <w:rFonts w:ascii="Book Antiqua" w:hAnsi="Book Antiqua" w:cs="Book Antiqua"/>
          <w:sz w:val="24"/>
          <w:szCs w:val="24"/>
        </w:rPr>
        <w:t> 2006; </w:t>
      </w:r>
      <w:r w:rsidRPr="00947794">
        <w:rPr>
          <w:rFonts w:ascii="Book Antiqua" w:hAnsi="Book Antiqua" w:cs="Book Antiqua"/>
          <w:b/>
          <w:bCs/>
          <w:sz w:val="24"/>
          <w:szCs w:val="24"/>
        </w:rPr>
        <w:t>66</w:t>
      </w:r>
      <w:r w:rsidRPr="00947794">
        <w:rPr>
          <w:rFonts w:ascii="Book Antiqua" w:hAnsi="Book Antiqua" w:cs="Book Antiqua"/>
          <w:sz w:val="24"/>
          <w:szCs w:val="24"/>
        </w:rPr>
        <w:t>: 11238-11246 [PMID: 17114237 DOI: 10.1158/0008-5472.CAN-06-1278]</w:t>
      </w:r>
    </w:p>
    <w:p w:rsidR="00836C66" w:rsidRPr="00947794" w:rsidRDefault="00836C66" w:rsidP="009F5BB4">
      <w:pPr>
        <w:spacing w:after="0" w:line="360" w:lineRule="auto"/>
        <w:jc w:val="both"/>
        <w:rPr>
          <w:rFonts w:ascii="Book Antiqua" w:hAnsi="Book Antiqua" w:cs="Book Antiqua"/>
          <w:sz w:val="24"/>
          <w:szCs w:val="24"/>
        </w:rPr>
      </w:pPr>
      <w:proofErr w:type="gramStart"/>
      <w:r w:rsidRPr="00947794">
        <w:rPr>
          <w:rFonts w:ascii="Book Antiqua" w:hAnsi="Book Antiqua" w:cs="Book Antiqua"/>
          <w:sz w:val="24"/>
          <w:szCs w:val="24"/>
        </w:rPr>
        <w:t>22 </w:t>
      </w:r>
      <w:r w:rsidRPr="00947794">
        <w:rPr>
          <w:rFonts w:ascii="Book Antiqua" w:hAnsi="Book Antiqua" w:cs="Book Antiqua"/>
          <w:b/>
          <w:bCs/>
          <w:sz w:val="24"/>
          <w:szCs w:val="24"/>
        </w:rPr>
        <w:t>Pollard</w:t>
      </w:r>
      <w:proofErr w:type="gramEnd"/>
      <w:r w:rsidRPr="00947794">
        <w:rPr>
          <w:rFonts w:ascii="Book Antiqua" w:hAnsi="Book Antiqua" w:cs="Book Antiqua"/>
          <w:b/>
          <w:bCs/>
          <w:sz w:val="24"/>
          <w:szCs w:val="24"/>
        </w:rPr>
        <w:t xml:space="preserve"> JW</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-educated macrophages promote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 progression and metastasis. </w:t>
      </w:r>
      <w:r w:rsidRPr="00947794">
        <w:rPr>
          <w:rFonts w:ascii="Book Antiqua" w:hAnsi="Book Antiqua" w:cs="Book Antiqua"/>
          <w:i/>
          <w:iCs/>
          <w:sz w:val="24"/>
          <w:szCs w:val="24"/>
        </w:rPr>
        <w:t>Nat Rev Cancer</w:t>
      </w:r>
      <w:r w:rsidRPr="00947794">
        <w:rPr>
          <w:rFonts w:ascii="Book Antiqua" w:hAnsi="Book Antiqua" w:cs="Book Antiqua"/>
          <w:sz w:val="24"/>
          <w:szCs w:val="24"/>
        </w:rPr>
        <w:t> 2004; </w:t>
      </w:r>
      <w:r w:rsidRPr="00947794">
        <w:rPr>
          <w:rFonts w:ascii="Book Antiqua" w:hAnsi="Book Antiqua" w:cs="Book Antiqua"/>
          <w:b/>
          <w:bCs/>
          <w:sz w:val="24"/>
          <w:szCs w:val="24"/>
        </w:rPr>
        <w:t>4</w:t>
      </w:r>
      <w:r w:rsidRPr="00947794">
        <w:rPr>
          <w:rFonts w:ascii="Book Antiqua" w:hAnsi="Book Antiqua" w:cs="Book Antiqua"/>
          <w:sz w:val="24"/>
          <w:szCs w:val="24"/>
        </w:rPr>
        <w:t>: 71-78 [PMID: 14708027 DOI: 10.1038/nrc1256]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23 </w:t>
      </w:r>
      <w:r w:rsidRPr="00947794">
        <w:rPr>
          <w:rFonts w:ascii="Book Antiqua" w:hAnsi="Book Antiqua" w:cs="Book Antiqua"/>
          <w:b/>
          <w:bCs/>
          <w:sz w:val="24"/>
          <w:szCs w:val="24"/>
        </w:rPr>
        <w:t>Naito Y</w:t>
      </w:r>
      <w:r w:rsidRPr="00947794">
        <w:rPr>
          <w:rFonts w:ascii="Book Antiqua" w:hAnsi="Book Antiqua" w:cs="Book Antiqua"/>
          <w:sz w:val="24"/>
          <w:szCs w:val="24"/>
        </w:rPr>
        <w:t xml:space="preserve">, Saito K, </w:t>
      </w:r>
      <w:proofErr w:type="spellStart"/>
      <w:r w:rsidRPr="00947794">
        <w:rPr>
          <w:rFonts w:ascii="Book Antiqua" w:hAnsi="Book Antiqua" w:cs="Book Antiqua"/>
          <w:sz w:val="24"/>
          <w:szCs w:val="24"/>
        </w:rPr>
        <w:t>Shiiba</w:t>
      </w:r>
      <w:proofErr w:type="spellEnd"/>
      <w:r w:rsidRPr="00947794">
        <w:rPr>
          <w:rFonts w:ascii="Book Antiqua" w:hAnsi="Book Antiqua" w:cs="Book Antiqua"/>
          <w:sz w:val="24"/>
          <w:szCs w:val="24"/>
        </w:rPr>
        <w:t xml:space="preserve"> K, Ohuchi A, </w:t>
      </w:r>
      <w:proofErr w:type="spellStart"/>
      <w:r w:rsidRPr="00947794">
        <w:rPr>
          <w:rFonts w:ascii="Book Antiqua" w:hAnsi="Book Antiqua" w:cs="Book Antiqua"/>
          <w:sz w:val="24"/>
          <w:szCs w:val="24"/>
        </w:rPr>
        <w:t>Saigenji</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Nagura</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Ohtani</w:t>
      </w:r>
      <w:proofErr w:type="spellEnd"/>
      <w:r w:rsidRPr="00947794">
        <w:rPr>
          <w:rFonts w:ascii="Book Antiqua" w:hAnsi="Book Antiqua" w:cs="Book Antiqua"/>
          <w:sz w:val="24"/>
          <w:szCs w:val="24"/>
        </w:rPr>
        <w:t xml:space="preserve"> H. CD8+ T cells infiltrated within cancer cell nests as a prognostic factor in human colorectal cancer. </w:t>
      </w:r>
      <w:r w:rsidRPr="00947794">
        <w:rPr>
          <w:rFonts w:ascii="Book Antiqua" w:hAnsi="Book Antiqua" w:cs="Book Antiqua"/>
          <w:i/>
          <w:iCs/>
          <w:sz w:val="24"/>
          <w:szCs w:val="24"/>
        </w:rPr>
        <w:t>Cancer Res</w:t>
      </w:r>
      <w:r w:rsidRPr="00947794">
        <w:rPr>
          <w:rFonts w:ascii="Book Antiqua" w:hAnsi="Book Antiqua" w:cs="Book Antiqua"/>
          <w:sz w:val="24"/>
          <w:szCs w:val="24"/>
        </w:rPr>
        <w:t> 1998; </w:t>
      </w:r>
      <w:r w:rsidRPr="00947794">
        <w:rPr>
          <w:rFonts w:ascii="Book Antiqua" w:hAnsi="Book Antiqua" w:cs="Book Antiqua"/>
          <w:b/>
          <w:bCs/>
          <w:sz w:val="24"/>
          <w:szCs w:val="24"/>
        </w:rPr>
        <w:t>58</w:t>
      </w:r>
      <w:r w:rsidRPr="00947794">
        <w:rPr>
          <w:rFonts w:ascii="Book Antiqua" w:hAnsi="Book Antiqua" w:cs="Book Antiqua"/>
          <w:sz w:val="24"/>
          <w:szCs w:val="24"/>
        </w:rPr>
        <w:t>: 3491-3494 [PMID: 9721846]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24 </w:t>
      </w:r>
      <w:r w:rsidRPr="00947794">
        <w:rPr>
          <w:rFonts w:ascii="Book Antiqua" w:hAnsi="Book Antiqua" w:cs="Book Antiqua"/>
          <w:b/>
          <w:bCs/>
          <w:sz w:val="24"/>
          <w:szCs w:val="24"/>
        </w:rPr>
        <w:t>Schumacher K</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Haensch</w:t>
      </w:r>
      <w:proofErr w:type="spellEnd"/>
      <w:r w:rsidRPr="00947794">
        <w:rPr>
          <w:rFonts w:ascii="Book Antiqua" w:hAnsi="Book Antiqua" w:cs="Book Antiqua"/>
          <w:sz w:val="24"/>
          <w:szCs w:val="24"/>
        </w:rPr>
        <w:t xml:space="preserve"> W, </w:t>
      </w:r>
      <w:proofErr w:type="spellStart"/>
      <w:r w:rsidRPr="00947794">
        <w:rPr>
          <w:rFonts w:ascii="Book Antiqua" w:hAnsi="Book Antiqua" w:cs="Book Antiqua"/>
          <w:sz w:val="24"/>
          <w:szCs w:val="24"/>
        </w:rPr>
        <w:t>Röefzaad</w:t>
      </w:r>
      <w:proofErr w:type="spellEnd"/>
      <w:r w:rsidRPr="00947794">
        <w:rPr>
          <w:rFonts w:ascii="Book Antiqua" w:hAnsi="Book Antiqua" w:cs="Book Antiqua"/>
          <w:sz w:val="24"/>
          <w:szCs w:val="24"/>
        </w:rPr>
        <w:t xml:space="preserve"> C, </w:t>
      </w:r>
      <w:proofErr w:type="spellStart"/>
      <w:r w:rsidRPr="00947794">
        <w:rPr>
          <w:rFonts w:ascii="Book Antiqua" w:hAnsi="Book Antiqua" w:cs="Book Antiqua"/>
          <w:sz w:val="24"/>
          <w:szCs w:val="24"/>
        </w:rPr>
        <w:t>Schlag</w:t>
      </w:r>
      <w:proofErr w:type="spellEnd"/>
      <w:r w:rsidRPr="00947794">
        <w:rPr>
          <w:rFonts w:ascii="Book Antiqua" w:hAnsi="Book Antiqua" w:cs="Book Antiqua"/>
          <w:sz w:val="24"/>
          <w:szCs w:val="24"/>
        </w:rPr>
        <w:t xml:space="preserve"> PM. Prognostic significance of activated </w:t>
      </w:r>
      <w:proofErr w:type="gramStart"/>
      <w:r w:rsidRPr="00947794">
        <w:rPr>
          <w:rFonts w:ascii="Book Antiqua" w:hAnsi="Book Antiqua" w:cs="Book Antiqua"/>
          <w:sz w:val="24"/>
          <w:szCs w:val="24"/>
        </w:rPr>
        <w:t>CD8(</w:t>
      </w:r>
      <w:proofErr w:type="gramEnd"/>
      <w:r w:rsidRPr="00947794">
        <w:rPr>
          <w:rFonts w:ascii="Book Antiqua" w:hAnsi="Book Antiqua" w:cs="Book Antiqua"/>
          <w:sz w:val="24"/>
          <w:szCs w:val="24"/>
        </w:rPr>
        <w:t>+) T cell infiltrations within esophageal carcinomas. </w:t>
      </w:r>
      <w:r w:rsidRPr="00947794">
        <w:rPr>
          <w:rFonts w:ascii="Book Antiqua" w:hAnsi="Book Antiqua" w:cs="Book Antiqua"/>
          <w:i/>
          <w:iCs/>
          <w:sz w:val="24"/>
          <w:szCs w:val="24"/>
        </w:rPr>
        <w:t>Cancer Res</w:t>
      </w:r>
      <w:r w:rsidRPr="00947794">
        <w:rPr>
          <w:rFonts w:ascii="Book Antiqua" w:hAnsi="Book Antiqua" w:cs="Book Antiqua"/>
          <w:sz w:val="24"/>
          <w:szCs w:val="24"/>
        </w:rPr>
        <w:t> 2001; </w:t>
      </w:r>
      <w:r w:rsidRPr="00947794">
        <w:rPr>
          <w:rFonts w:ascii="Book Antiqua" w:hAnsi="Book Antiqua" w:cs="Book Antiqua"/>
          <w:b/>
          <w:bCs/>
          <w:sz w:val="24"/>
          <w:szCs w:val="24"/>
        </w:rPr>
        <w:t>61</w:t>
      </w:r>
      <w:r w:rsidRPr="00947794">
        <w:rPr>
          <w:rFonts w:ascii="Book Antiqua" w:hAnsi="Book Antiqua" w:cs="Book Antiqua"/>
          <w:sz w:val="24"/>
          <w:szCs w:val="24"/>
        </w:rPr>
        <w:t>: 3932-3936 [PMID: 11358808]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25 </w:t>
      </w:r>
      <w:hyperlink r:id="rId8" w:history="1">
        <w:r w:rsidRPr="00947794">
          <w:rPr>
            <w:rFonts w:ascii="Book Antiqua" w:hAnsi="Book Antiqua" w:cs="Book Antiqua"/>
            <w:b/>
            <w:bCs/>
            <w:sz w:val="24"/>
            <w:szCs w:val="24"/>
          </w:rPr>
          <w:t>Song M</w:t>
        </w:r>
      </w:hyperlink>
      <w:r w:rsidRPr="00947794">
        <w:rPr>
          <w:rFonts w:ascii="Book Antiqua" w:hAnsi="Book Antiqua" w:cs="Book Antiqua"/>
          <w:sz w:val="24"/>
          <w:szCs w:val="24"/>
        </w:rPr>
        <w:t>, </w:t>
      </w:r>
      <w:hyperlink r:id="rId9" w:history="1">
        <w:r w:rsidRPr="00947794">
          <w:rPr>
            <w:rFonts w:ascii="Book Antiqua" w:hAnsi="Book Antiqua" w:cs="Book Antiqua"/>
            <w:sz w:val="24"/>
            <w:szCs w:val="24"/>
          </w:rPr>
          <w:t>Nishihara R</w:t>
        </w:r>
      </w:hyperlink>
      <w:r w:rsidRPr="00947794">
        <w:rPr>
          <w:rFonts w:ascii="Book Antiqua" w:hAnsi="Book Antiqua" w:cs="Book Antiqua"/>
          <w:sz w:val="24"/>
          <w:szCs w:val="24"/>
        </w:rPr>
        <w:t>, </w:t>
      </w:r>
      <w:hyperlink r:id="rId10" w:history="1">
        <w:r w:rsidRPr="00947794">
          <w:rPr>
            <w:rFonts w:ascii="Book Antiqua" w:hAnsi="Book Antiqua" w:cs="Book Antiqua"/>
            <w:sz w:val="24"/>
            <w:szCs w:val="24"/>
          </w:rPr>
          <w:t>Wang M</w:t>
        </w:r>
      </w:hyperlink>
      <w:r w:rsidRPr="00947794">
        <w:rPr>
          <w:rFonts w:ascii="Book Antiqua" w:hAnsi="Book Antiqua" w:cs="Book Antiqua"/>
          <w:sz w:val="24"/>
          <w:szCs w:val="24"/>
        </w:rPr>
        <w:t>, </w:t>
      </w:r>
      <w:hyperlink r:id="rId11" w:history="1">
        <w:r w:rsidRPr="00947794">
          <w:rPr>
            <w:rFonts w:ascii="Book Antiqua" w:hAnsi="Book Antiqua" w:cs="Book Antiqua"/>
            <w:sz w:val="24"/>
            <w:szCs w:val="24"/>
          </w:rPr>
          <w:t>Chan AT</w:t>
        </w:r>
      </w:hyperlink>
      <w:r w:rsidRPr="00947794">
        <w:rPr>
          <w:rFonts w:ascii="Book Antiqua" w:hAnsi="Book Antiqua" w:cs="Book Antiqua"/>
          <w:sz w:val="24"/>
          <w:szCs w:val="24"/>
        </w:rPr>
        <w:t>, </w:t>
      </w:r>
      <w:hyperlink r:id="rId12" w:history="1">
        <w:proofErr w:type="spellStart"/>
        <w:r w:rsidRPr="00947794">
          <w:rPr>
            <w:rFonts w:ascii="Book Antiqua" w:hAnsi="Book Antiqua" w:cs="Book Antiqua"/>
            <w:sz w:val="24"/>
            <w:szCs w:val="24"/>
          </w:rPr>
          <w:t>Qian</w:t>
        </w:r>
        <w:proofErr w:type="spellEnd"/>
        <w:r w:rsidRPr="00947794">
          <w:rPr>
            <w:rFonts w:ascii="Book Antiqua" w:hAnsi="Book Antiqua" w:cs="Book Antiqua"/>
            <w:sz w:val="24"/>
            <w:szCs w:val="24"/>
          </w:rPr>
          <w:t xml:space="preserve"> ZR</w:t>
        </w:r>
      </w:hyperlink>
      <w:r w:rsidRPr="00947794">
        <w:rPr>
          <w:rFonts w:ascii="Book Antiqua" w:hAnsi="Book Antiqua" w:cs="Book Antiqua"/>
          <w:sz w:val="24"/>
          <w:szCs w:val="24"/>
        </w:rPr>
        <w:t>, </w:t>
      </w:r>
      <w:hyperlink r:id="rId13" w:history="1">
        <w:proofErr w:type="spellStart"/>
        <w:r w:rsidRPr="00947794">
          <w:rPr>
            <w:rFonts w:ascii="Book Antiqua" w:hAnsi="Book Antiqua" w:cs="Book Antiqua"/>
            <w:sz w:val="24"/>
            <w:szCs w:val="24"/>
          </w:rPr>
          <w:t>Inamura</w:t>
        </w:r>
        <w:proofErr w:type="spellEnd"/>
        <w:r w:rsidRPr="00947794">
          <w:rPr>
            <w:rFonts w:ascii="Book Antiqua" w:hAnsi="Book Antiqua" w:cs="Book Antiqua"/>
            <w:sz w:val="24"/>
            <w:szCs w:val="24"/>
          </w:rPr>
          <w:t xml:space="preserve"> K</w:t>
        </w:r>
      </w:hyperlink>
      <w:r w:rsidRPr="00947794">
        <w:rPr>
          <w:rFonts w:ascii="Book Antiqua" w:hAnsi="Book Antiqua" w:cs="Book Antiqua"/>
          <w:sz w:val="24"/>
          <w:szCs w:val="24"/>
        </w:rPr>
        <w:t>, </w:t>
      </w:r>
      <w:hyperlink r:id="rId14" w:history="1">
        <w:r w:rsidRPr="00947794">
          <w:rPr>
            <w:rFonts w:ascii="Book Antiqua" w:hAnsi="Book Antiqua" w:cs="Book Antiqua"/>
            <w:sz w:val="24"/>
            <w:szCs w:val="24"/>
          </w:rPr>
          <w:t>Zhang X</w:t>
        </w:r>
      </w:hyperlink>
      <w:r w:rsidRPr="00947794">
        <w:rPr>
          <w:rFonts w:ascii="Book Antiqua" w:hAnsi="Book Antiqua" w:cs="Book Antiqua"/>
          <w:sz w:val="24"/>
          <w:szCs w:val="24"/>
        </w:rPr>
        <w:t>, </w:t>
      </w:r>
      <w:hyperlink r:id="rId15" w:history="1">
        <w:r w:rsidRPr="00947794">
          <w:rPr>
            <w:rFonts w:ascii="Book Antiqua" w:hAnsi="Book Antiqua" w:cs="Book Antiqua"/>
            <w:sz w:val="24"/>
            <w:szCs w:val="24"/>
          </w:rPr>
          <w:t>Ng K</w:t>
        </w:r>
      </w:hyperlink>
      <w:r w:rsidRPr="00947794">
        <w:rPr>
          <w:rFonts w:ascii="Book Antiqua" w:hAnsi="Book Antiqua" w:cs="Book Antiqua"/>
          <w:sz w:val="24"/>
          <w:szCs w:val="24"/>
        </w:rPr>
        <w:t>, </w:t>
      </w:r>
      <w:hyperlink r:id="rId16" w:history="1">
        <w:r w:rsidRPr="00947794">
          <w:rPr>
            <w:rFonts w:ascii="Book Antiqua" w:hAnsi="Book Antiqua" w:cs="Book Antiqua"/>
            <w:sz w:val="24"/>
            <w:szCs w:val="24"/>
          </w:rPr>
          <w:t>Kim SA</w:t>
        </w:r>
      </w:hyperlink>
      <w:r w:rsidRPr="00947794">
        <w:rPr>
          <w:rFonts w:ascii="Book Antiqua" w:hAnsi="Book Antiqua" w:cs="Book Antiqua"/>
          <w:sz w:val="24"/>
          <w:szCs w:val="24"/>
        </w:rPr>
        <w:t>, </w:t>
      </w:r>
      <w:hyperlink r:id="rId17" w:history="1">
        <w:proofErr w:type="spellStart"/>
        <w:r w:rsidRPr="00947794">
          <w:rPr>
            <w:rFonts w:ascii="Book Antiqua" w:hAnsi="Book Antiqua" w:cs="Book Antiqua"/>
            <w:sz w:val="24"/>
            <w:szCs w:val="24"/>
          </w:rPr>
          <w:t>Mima</w:t>
        </w:r>
        <w:proofErr w:type="spellEnd"/>
        <w:r w:rsidRPr="00947794">
          <w:rPr>
            <w:rFonts w:ascii="Book Antiqua" w:hAnsi="Book Antiqua" w:cs="Book Antiqua"/>
            <w:sz w:val="24"/>
            <w:szCs w:val="24"/>
          </w:rPr>
          <w:t xml:space="preserve"> K</w:t>
        </w:r>
      </w:hyperlink>
      <w:r w:rsidRPr="00947794">
        <w:rPr>
          <w:rFonts w:ascii="Book Antiqua" w:hAnsi="Book Antiqua" w:cs="Book Antiqua"/>
          <w:sz w:val="24"/>
          <w:szCs w:val="24"/>
        </w:rPr>
        <w:t>, </w:t>
      </w:r>
      <w:hyperlink r:id="rId18" w:history="1">
        <w:proofErr w:type="spellStart"/>
        <w:r w:rsidRPr="00947794">
          <w:rPr>
            <w:rFonts w:ascii="Book Antiqua" w:hAnsi="Book Antiqua" w:cs="Book Antiqua"/>
            <w:sz w:val="24"/>
            <w:szCs w:val="24"/>
          </w:rPr>
          <w:t>Sukawa</w:t>
        </w:r>
        <w:proofErr w:type="spellEnd"/>
        <w:r w:rsidRPr="00947794">
          <w:rPr>
            <w:rFonts w:ascii="Book Antiqua" w:hAnsi="Book Antiqua" w:cs="Book Antiqua"/>
            <w:sz w:val="24"/>
            <w:szCs w:val="24"/>
          </w:rPr>
          <w:t xml:space="preserve"> Y</w:t>
        </w:r>
      </w:hyperlink>
      <w:r w:rsidRPr="00947794">
        <w:rPr>
          <w:rFonts w:ascii="Book Antiqua" w:hAnsi="Book Antiqua" w:cs="Book Antiqua"/>
          <w:sz w:val="24"/>
          <w:szCs w:val="24"/>
        </w:rPr>
        <w:t>, </w:t>
      </w:r>
      <w:hyperlink r:id="rId19" w:history="1">
        <w:proofErr w:type="spellStart"/>
        <w:r w:rsidRPr="00947794">
          <w:rPr>
            <w:rFonts w:ascii="Book Antiqua" w:hAnsi="Book Antiqua" w:cs="Book Antiqua"/>
            <w:sz w:val="24"/>
            <w:szCs w:val="24"/>
          </w:rPr>
          <w:t>Nosho</w:t>
        </w:r>
        <w:proofErr w:type="spellEnd"/>
        <w:r w:rsidRPr="00947794">
          <w:rPr>
            <w:rFonts w:ascii="Book Antiqua" w:hAnsi="Book Antiqua" w:cs="Book Antiqua"/>
            <w:sz w:val="24"/>
            <w:szCs w:val="24"/>
          </w:rPr>
          <w:t xml:space="preserve"> K</w:t>
        </w:r>
      </w:hyperlink>
      <w:r w:rsidRPr="00947794">
        <w:rPr>
          <w:rFonts w:ascii="Book Antiqua" w:hAnsi="Book Antiqua" w:cs="Book Antiqua"/>
          <w:sz w:val="24"/>
          <w:szCs w:val="24"/>
        </w:rPr>
        <w:t>, </w:t>
      </w:r>
      <w:hyperlink r:id="rId20" w:history="1">
        <w:r w:rsidRPr="00947794">
          <w:rPr>
            <w:rFonts w:ascii="Book Antiqua" w:hAnsi="Book Antiqua" w:cs="Book Antiqua"/>
            <w:sz w:val="24"/>
            <w:szCs w:val="24"/>
          </w:rPr>
          <w:t>Fuchs CS</w:t>
        </w:r>
      </w:hyperlink>
      <w:r w:rsidRPr="00947794">
        <w:rPr>
          <w:rFonts w:ascii="Book Antiqua" w:hAnsi="Book Antiqua" w:cs="Book Antiqua"/>
          <w:sz w:val="24"/>
          <w:szCs w:val="24"/>
        </w:rPr>
        <w:t>, </w:t>
      </w:r>
      <w:hyperlink r:id="rId21" w:history="1">
        <w:proofErr w:type="spellStart"/>
        <w:r w:rsidRPr="00947794">
          <w:rPr>
            <w:rFonts w:ascii="Book Antiqua" w:hAnsi="Book Antiqua" w:cs="Book Antiqua"/>
            <w:sz w:val="24"/>
            <w:szCs w:val="24"/>
          </w:rPr>
          <w:t>Giovannucci</w:t>
        </w:r>
        <w:proofErr w:type="spellEnd"/>
        <w:r w:rsidRPr="00947794">
          <w:rPr>
            <w:rFonts w:ascii="Book Antiqua" w:hAnsi="Book Antiqua" w:cs="Book Antiqua"/>
            <w:sz w:val="24"/>
            <w:szCs w:val="24"/>
          </w:rPr>
          <w:t xml:space="preserve"> EL</w:t>
        </w:r>
      </w:hyperlink>
      <w:r w:rsidRPr="00947794">
        <w:rPr>
          <w:rFonts w:ascii="Book Antiqua" w:hAnsi="Book Antiqua" w:cs="Book Antiqua"/>
          <w:sz w:val="24"/>
          <w:szCs w:val="24"/>
        </w:rPr>
        <w:t>, </w:t>
      </w:r>
      <w:hyperlink r:id="rId22" w:history="1">
        <w:r w:rsidRPr="00947794">
          <w:rPr>
            <w:rFonts w:ascii="Book Antiqua" w:hAnsi="Book Antiqua" w:cs="Book Antiqua"/>
            <w:sz w:val="24"/>
            <w:szCs w:val="24"/>
          </w:rPr>
          <w:t>Wu K</w:t>
        </w:r>
      </w:hyperlink>
      <w:r w:rsidRPr="00947794">
        <w:rPr>
          <w:rFonts w:ascii="Book Antiqua" w:hAnsi="Book Antiqua" w:cs="Book Antiqua"/>
          <w:sz w:val="24"/>
          <w:szCs w:val="24"/>
        </w:rPr>
        <w:t>, </w:t>
      </w:r>
      <w:hyperlink r:id="rId23" w:history="1">
        <w:proofErr w:type="spellStart"/>
        <w:r w:rsidRPr="00947794">
          <w:rPr>
            <w:rFonts w:ascii="Book Antiqua" w:hAnsi="Book Antiqua" w:cs="Book Antiqua"/>
            <w:sz w:val="24"/>
            <w:szCs w:val="24"/>
          </w:rPr>
          <w:t>Ogino</w:t>
        </w:r>
        <w:proofErr w:type="spellEnd"/>
        <w:r w:rsidRPr="00947794">
          <w:rPr>
            <w:rFonts w:ascii="Book Antiqua" w:hAnsi="Book Antiqua" w:cs="Book Antiqua"/>
            <w:sz w:val="24"/>
            <w:szCs w:val="24"/>
          </w:rPr>
          <w:t xml:space="preserve"> S</w:t>
        </w:r>
      </w:hyperlink>
      <w:r w:rsidRPr="00947794">
        <w:rPr>
          <w:rFonts w:ascii="Book Antiqua" w:hAnsi="Book Antiqua" w:cs="Book Antiqua"/>
          <w:sz w:val="24"/>
          <w:szCs w:val="24"/>
        </w:rPr>
        <w:t xml:space="preserve">. </w:t>
      </w:r>
      <w:proofErr w:type="gramStart"/>
      <w:r w:rsidRPr="00947794">
        <w:rPr>
          <w:rFonts w:ascii="Book Antiqua" w:hAnsi="Book Antiqua" w:cs="Book Antiqua"/>
          <w:sz w:val="24"/>
          <w:szCs w:val="24"/>
        </w:rPr>
        <w:t xml:space="preserve">Plasma </w:t>
      </w:r>
      <w:r w:rsidRPr="00947794">
        <w:rPr>
          <w:rFonts w:ascii="Book Antiqua" w:hAnsi="Book Antiqua" w:cs="Book Antiqua"/>
          <w:sz w:val="24"/>
          <w:szCs w:val="24"/>
        </w:rPr>
        <w:lastRenderedPageBreak/>
        <w:t xml:space="preserve">25-hydroxyvitamin D and colorectal cancer risk according to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 immunity status.</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Gut</w:t>
      </w:r>
      <w:r w:rsidRPr="00947794">
        <w:rPr>
          <w:rFonts w:ascii="Book Antiqua" w:hAnsi="Book Antiqua" w:cs="Book Antiqua"/>
          <w:sz w:val="24"/>
          <w:szCs w:val="24"/>
        </w:rPr>
        <w:t> 2015 Jan 15; </w:t>
      </w:r>
      <w:proofErr w:type="spellStart"/>
      <w:r w:rsidRPr="00947794">
        <w:rPr>
          <w:rFonts w:ascii="Book Antiqua" w:hAnsi="Book Antiqua" w:cs="Book Antiqua"/>
          <w:sz w:val="24"/>
          <w:szCs w:val="24"/>
        </w:rPr>
        <w:t>Epub</w:t>
      </w:r>
      <w:proofErr w:type="spellEnd"/>
      <w:r w:rsidRPr="00947794">
        <w:rPr>
          <w:rFonts w:ascii="Book Antiqua" w:hAnsi="Book Antiqua" w:cs="Book Antiqua"/>
          <w:sz w:val="24"/>
          <w:szCs w:val="24"/>
        </w:rPr>
        <w:t xml:space="preserve"> ahead of print [PMID: 25591978 DOI: 10.1136/gutjnl-2014-308852]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26 </w:t>
      </w:r>
      <w:r w:rsidRPr="00947794">
        <w:rPr>
          <w:rFonts w:ascii="Book Antiqua" w:hAnsi="Book Antiqua" w:cs="Book Antiqua"/>
          <w:b/>
          <w:bCs/>
          <w:sz w:val="24"/>
          <w:szCs w:val="24"/>
        </w:rPr>
        <w:t>Nakatsuka S</w:t>
      </w:r>
      <w:r w:rsidRPr="00947794">
        <w:rPr>
          <w:rFonts w:ascii="Book Antiqua" w:hAnsi="Book Antiqua" w:cs="Book Antiqua"/>
          <w:sz w:val="24"/>
          <w:szCs w:val="24"/>
        </w:rPr>
        <w:t xml:space="preserve">, Oji Y, </w:t>
      </w:r>
      <w:proofErr w:type="spellStart"/>
      <w:r w:rsidRPr="00947794">
        <w:rPr>
          <w:rFonts w:ascii="Book Antiqua" w:hAnsi="Book Antiqua" w:cs="Book Antiqua"/>
          <w:sz w:val="24"/>
          <w:szCs w:val="24"/>
        </w:rPr>
        <w:t>Horiuchi</w:t>
      </w:r>
      <w:proofErr w:type="spellEnd"/>
      <w:r w:rsidRPr="00947794">
        <w:rPr>
          <w:rFonts w:ascii="Book Antiqua" w:hAnsi="Book Antiqua" w:cs="Book Antiqua"/>
          <w:sz w:val="24"/>
          <w:szCs w:val="24"/>
        </w:rPr>
        <w:t xml:space="preserve"> T, Kanda T, Kitagawa M, Takeuchi T, Kawano K, </w:t>
      </w:r>
      <w:proofErr w:type="spellStart"/>
      <w:r w:rsidRPr="00947794">
        <w:rPr>
          <w:rFonts w:ascii="Book Antiqua" w:hAnsi="Book Antiqua" w:cs="Book Antiqua"/>
          <w:sz w:val="24"/>
          <w:szCs w:val="24"/>
        </w:rPr>
        <w:t>Kuwae</w:t>
      </w:r>
      <w:proofErr w:type="spellEnd"/>
      <w:r w:rsidRPr="00947794">
        <w:rPr>
          <w:rFonts w:ascii="Book Antiqua" w:hAnsi="Book Antiqua" w:cs="Book Antiqua"/>
          <w:sz w:val="24"/>
          <w:szCs w:val="24"/>
        </w:rPr>
        <w:t xml:space="preserve"> Y, Yamauchi A, Okumura M, Kitamura Y, Oka Y, </w:t>
      </w:r>
      <w:proofErr w:type="spellStart"/>
      <w:r w:rsidRPr="00947794">
        <w:rPr>
          <w:rFonts w:ascii="Book Antiqua" w:hAnsi="Book Antiqua" w:cs="Book Antiqua"/>
          <w:sz w:val="24"/>
          <w:szCs w:val="24"/>
        </w:rPr>
        <w:t>Kawase</w:t>
      </w:r>
      <w:proofErr w:type="spellEnd"/>
      <w:r w:rsidRPr="00947794">
        <w:rPr>
          <w:rFonts w:ascii="Book Antiqua" w:hAnsi="Book Antiqua" w:cs="Book Antiqua"/>
          <w:sz w:val="24"/>
          <w:szCs w:val="24"/>
        </w:rPr>
        <w:t xml:space="preserve"> I, Sugiyama H, </w:t>
      </w:r>
      <w:proofErr w:type="spellStart"/>
      <w:r w:rsidRPr="00947794">
        <w:rPr>
          <w:rFonts w:ascii="Book Antiqua" w:hAnsi="Book Antiqua" w:cs="Book Antiqua"/>
          <w:sz w:val="24"/>
          <w:szCs w:val="24"/>
        </w:rPr>
        <w:t>Aozasa</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Immunohistochemical</w:t>
      </w:r>
      <w:proofErr w:type="spellEnd"/>
      <w:r w:rsidRPr="00947794">
        <w:rPr>
          <w:rFonts w:ascii="Book Antiqua" w:hAnsi="Book Antiqua" w:cs="Book Antiqua"/>
          <w:sz w:val="24"/>
          <w:szCs w:val="24"/>
        </w:rPr>
        <w:t xml:space="preserve"> detection of WT1 protein in a variety of cancer cells. </w:t>
      </w:r>
      <w:r w:rsidRPr="00947794">
        <w:rPr>
          <w:rFonts w:ascii="Book Antiqua" w:hAnsi="Book Antiqua" w:cs="Book Antiqua"/>
          <w:i/>
          <w:iCs/>
          <w:sz w:val="24"/>
          <w:szCs w:val="24"/>
        </w:rPr>
        <w:t xml:space="preserve">Mod </w:t>
      </w:r>
      <w:proofErr w:type="spellStart"/>
      <w:r w:rsidRPr="00947794">
        <w:rPr>
          <w:rFonts w:ascii="Book Antiqua" w:hAnsi="Book Antiqua" w:cs="Book Antiqua"/>
          <w:i/>
          <w:iCs/>
          <w:sz w:val="24"/>
          <w:szCs w:val="24"/>
        </w:rPr>
        <w:t>Pathol</w:t>
      </w:r>
      <w:proofErr w:type="spellEnd"/>
      <w:r w:rsidRPr="00947794">
        <w:rPr>
          <w:rFonts w:ascii="Book Antiqua" w:hAnsi="Book Antiqua" w:cs="Book Antiqua"/>
          <w:sz w:val="24"/>
          <w:szCs w:val="24"/>
        </w:rPr>
        <w:t> 2006; </w:t>
      </w:r>
      <w:r w:rsidRPr="00947794">
        <w:rPr>
          <w:rFonts w:ascii="Book Antiqua" w:hAnsi="Book Antiqua" w:cs="Book Antiqua"/>
          <w:b/>
          <w:bCs/>
          <w:sz w:val="24"/>
          <w:szCs w:val="24"/>
        </w:rPr>
        <w:t>19</w:t>
      </w:r>
      <w:r w:rsidRPr="00947794">
        <w:rPr>
          <w:rFonts w:ascii="Book Antiqua" w:hAnsi="Book Antiqua" w:cs="Book Antiqua"/>
          <w:sz w:val="24"/>
          <w:szCs w:val="24"/>
        </w:rPr>
        <w:t>: 804-814 [PMID: 16547468 DOI: 10.1038/modpathol.3800588]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27 </w:t>
      </w:r>
      <w:r w:rsidRPr="00947794">
        <w:rPr>
          <w:rFonts w:ascii="Book Antiqua" w:hAnsi="Book Antiqua" w:cs="Book Antiqua"/>
          <w:b/>
          <w:bCs/>
          <w:sz w:val="24"/>
          <w:szCs w:val="24"/>
        </w:rPr>
        <w:t>Harada Y</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Nonomura</w:t>
      </w:r>
      <w:proofErr w:type="spellEnd"/>
      <w:r w:rsidRPr="00947794">
        <w:rPr>
          <w:rFonts w:ascii="Book Antiqua" w:hAnsi="Book Antiqua" w:cs="Book Antiqua"/>
          <w:sz w:val="24"/>
          <w:szCs w:val="24"/>
        </w:rPr>
        <w:t xml:space="preserve"> N, Nishimura K, Tamaki H, </w:t>
      </w:r>
      <w:proofErr w:type="spellStart"/>
      <w:r w:rsidRPr="00947794">
        <w:rPr>
          <w:rFonts w:ascii="Book Antiqua" w:hAnsi="Book Antiqua" w:cs="Book Antiqua"/>
          <w:sz w:val="24"/>
          <w:szCs w:val="24"/>
        </w:rPr>
        <w:t>Takahara</w:t>
      </w:r>
      <w:proofErr w:type="spellEnd"/>
      <w:r w:rsidRPr="00947794">
        <w:rPr>
          <w:rFonts w:ascii="Book Antiqua" w:hAnsi="Book Antiqua" w:cs="Book Antiqua"/>
          <w:sz w:val="24"/>
          <w:szCs w:val="24"/>
        </w:rPr>
        <w:t xml:space="preserve"> S, Miki T, Sugiyama H, </w:t>
      </w:r>
      <w:proofErr w:type="spellStart"/>
      <w:r w:rsidRPr="00947794">
        <w:rPr>
          <w:rFonts w:ascii="Book Antiqua" w:hAnsi="Book Antiqua" w:cs="Book Antiqua"/>
          <w:sz w:val="24"/>
          <w:szCs w:val="24"/>
        </w:rPr>
        <w:t>Okuyama</w:t>
      </w:r>
      <w:proofErr w:type="spellEnd"/>
      <w:r w:rsidRPr="00947794">
        <w:rPr>
          <w:rFonts w:ascii="Book Antiqua" w:hAnsi="Book Antiqua" w:cs="Book Antiqua"/>
          <w:sz w:val="24"/>
          <w:szCs w:val="24"/>
        </w:rPr>
        <w:t xml:space="preserve"> A. WT1 Gene Expression in Human Testicular Germ-Cell Tumors. </w:t>
      </w:r>
      <w:proofErr w:type="spellStart"/>
      <w:r w:rsidRPr="00947794">
        <w:rPr>
          <w:rFonts w:ascii="Book Antiqua" w:hAnsi="Book Antiqua" w:cs="Book Antiqua"/>
          <w:i/>
          <w:iCs/>
          <w:sz w:val="24"/>
          <w:szCs w:val="24"/>
        </w:rPr>
        <w:t>Mol</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Urol</w:t>
      </w:r>
      <w:proofErr w:type="spellEnd"/>
      <w:r w:rsidRPr="00947794">
        <w:rPr>
          <w:rFonts w:ascii="Book Antiqua" w:hAnsi="Book Antiqua" w:cs="Book Antiqua"/>
          <w:sz w:val="24"/>
          <w:szCs w:val="24"/>
        </w:rPr>
        <w:t> 1999; </w:t>
      </w:r>
      <w:r w:rsidRPr="00947794">
        <w:rPr>
          <w:rFonts w:ascii="Book Antiqua" w:hAnsi="Book Antiqua" w:cs="Book Antiqua"/>
          <w:b/>
          <w:bCs/>
          <w:sz w:val="24"/>
          <w:szCs w:val="24"/>
        </w:rPr>
        <w:t>3</w:t>
      </w:r>
      <w:r w:rsidRPr="00947794">
        <w:rPr>
          <w:rFonts w:ascii="Book Antiqua" w:hAnsi="Book Antiqua" w:cs="Book Antiqua"/>
          <w:sz w:val="24"/>
          <w:szCs w:val="24"/>
        </w:rPr>
        <w:t>: 357-364 [PMID: 10851296]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28 </w:t>
      </w:r>
      <w:r w:rsidRPr="00947794">
        <w:rPr>
          <w:rFonts w:ascii="Book Antiqua" w:hAnsi="Book Antiqua" w:cs="Book Antiqua"/>
          <w:b/>
          <w:bCs/>
          <w:sz w:val="24"/>
          <w:szCs w:val="24"/>
        </w:rPr>
        <w:t>Miyoshi Y</w:t>
      </w:r>
      <w:r w:rsidRPr="00947794">
        <w:rPr>
          <w:rFonts w:ascii="Book Antiqua" w:hAnsi="Book Antiqua" w:cs="Book Antiqua"/>
          <w:sz w:val="24"/>
          <w:szCs w:val="24"/>
        </w:rPr>
        <w:t xml:space="preserve">, Ando A, </w:t>
      </w:r>
      <w:proofErr w:type="spellStart"/>
      <w:r w:rsidRPr="00947794">
        <w:rPr>
          <w:rFonts w:ascii="Book Antiqua" w:hAnsi="Book Antiqua" w:cs="Book Antiqua"/>
          <w:sz w:val="24"/>
          <w:szCs w:val="24"/>
        </w:rPr>
        <w:t>Egawa</w:t>
      </w:r>
      <w:proofErr w:type="spellEnd"/>
      <w:r w:rsidRPr="00947794">
        <w:rPr>
          <w:rFonts w:ascii="Book Antiqua" w:hAnsi="Book Antiqua" w:cs="Book Antiqua"/>
          <w:sz w:val="24"/>
          <w:szCs w:val="24"/>
        </w:rPr>
        <w:t xml:space="preserve"> C, Taguchi T, Tamaki Y, Tamaki H, Sugiyama H, Noguchi S. High expression of </w:t>
      </w:r>
      <w:proofErr w:type="spellStart"/>
      <w:r w:rsidRPr="00947794">
        <w:rPr>
          <w:rFonts w:ascii="Book Antiqua" w:hAnsi="Book Antiqua" w:cs="Book Antiqua"/>
          <w:sz w:val="24"/>
          <w:szCs w:val="24"/>
        </w:rPr>
        <w:t>Wilms</w:t>
      </w:r>
      <w:proofErr w:type="spellEnd"/>
      <w:r w:rsidRPr="00947794">
        <w:rPr>
          <w:rFonts w:ascii="Book Antiqua" w:hAnsi="Book Antiqua" w:cs="Book Antiqua"/>
          <w:sz w:val="24"/>
          <w:szCs w:val="24"/>
        </w:rPr>
        <w:t>' tumor suppressor gene predicts poor prognosis in breast cancer patients.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Cancer Res</w:t>
      </w:r>
      <w:r w:rsidRPr="00947794">
        <w:rPr>
          <w:rFonts w:ascii="Book Antiqua" w:hAnsi="Book Antiqua" w:cs="Book Antiqua"/>
          <w:sz w:val="24"/>
          <w:szCs w:val="24"/>
        </w:rPr>
        <w:t> 2002; </w:t>
      </w:r>
      <w:r w:rsidRPr="00947794">
        <w:rPr>
          <w:rFonts w:ascii="Book Antiqua" w:hAnsi="Book Antiqua" w:cs="Book Antiqua"/>
          <w:b/>
          <w:bCs/>
          <w:sz w:val="24"/>
          <w:szCs w:val="24"/>
        </w:rPr>
        <w:t>8</w:t>
      </w:r>
      <w:r w:rsidRPr="00947794">
        <w:rPr>
          <w:rFonts w:ascii="Book Antiqua" w:hAnsi="Book Antiqua" w:cs="Book Antiqua"/>
          <w:sz w:val="24"/>
          <w:szCs w:val="24"/>
        </w:rPr>
        <w:t>: 1167-1171 [PMID: 12006533]</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29 </w:t>
      </w:r>
      <w:r w:rsidRPr="00947794">
        <w:rPr>
          <w:rFonts w:ascii="Book Antiqua" w:hAnsi="Book Antiqua" w:cs="Book Antiqua"/>
          <w:b/>
          <w:bCs/>
          <w:sz w:val="24"/>
          <w:szCs w:val="24"/>
        </w:rPr>
        <w:t>Oji Y</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Inohara</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Nakazawa</w:t>
      </w:r>
      <w:proofErr w:type="spellEnd"/>
      <w:r w:rsidRPr="00947794">
        <w:rPr>
          <w:rFonts w:ascii="Book Antiqua" w:hAnsi="Book Antiqua" w:cs="Book Antiqua"/>
          <w:sz w:val="24"/>
          <w:szCs w:val="24"/>
        </w:rPr>
        <w:t xml:space="preserve"> M, Nakano Y, </w:t>
      </w:r>
      <w:proofErr w:type="spellStart"/>
      <w:r w:rsidRPr="00947794">
        <w:rPr>
          <w:rFonts w:ascii="Book Antiqua" w:hAnsi="Book Antiqua" w:cs="Book Antiqua"/>
          <w:sz w:val="24"/>
          <w:szCs w:val="24"/>
        </w:rPr>
        <w:t>Akahani</w:t>
      </w:r>
      <w:proofErr w:type="spellEnd"/>
      <w:r w:rsidRPr="00947794">
        <w:rPr>
          <w:rFonts w:ascii="Book Antiqua" w:hAnsi="Book Antiqua" w:cs="Book Antiqua"/>
          <w:sz w:val="24"/>
          <w:szCs w:val="24"/>
        </w:rPr>
        <w:t xml:space="preserve"> S, Nakatsuka S, Koga S, </w:t>
      </w:r>
      <w:proofErr w:type="spellStart"/>
      <w:r w:rsidRPr="00947794">
        <w:rPr>
          <w:rFonts w:ascii="Book Antiqua" w:hAnsi="Book Antiqua" w:cs="Book Antiqua"/>
          <w:sz w:val="24"/>
          <w:szCs w:val="24"/>
        </w:rPr>
        <w:t>Ikeba</w:t>
      </w:r>
      <w:proofErr w:type="spellEnd"/>
      <w:r w:rsidRPr="00947794">
        <w:rPr>
          <w:rFonts w:ascii="Book Antiqua" w:hAnsi="Book Antiqua" w:cs="Book Antiqua"/>
          <w:sz w:val="24"/>
          <w:szCs w:val="24"/>
        </w:rPr>
        <w:t xml:space="preserve"> A, Abeno S, </w:t>
      </w:r>
      <w:proofErr w:type="spellStart"/>
      <w:r w:rsidRPr="00947794">
        <w:rPr>
          <w:rFonts w:ascii="Book Antiqua" w:hAnsi="Book Antiqua" w:cs="Book Antiqua"/>
          <w:sz w:val="24"/>
          <w:szCs w:val="24"/>
        </w:rPr>
        <w:t>Honjo</w:t>
      </w:r>
      <w:proofErr w:type="spellEnd"/>
      <w:r w:rsidRPr="00947794">
        <w:rPr>
          <w:rFonts w:ascii="Book Antiqua" w:hAnsi="Book Antiqua" w:cs="Book Antiqua"/>
          <w:sz w:val="24"/>
          <w:szCs w:val="24"/>
        </w:rPr>
        <w:t xml:space="preserve"> Y, Yamamoto Y, Iwai S, Yoshida K, Oka Y, Ogawa H, Yoshida J, </w:t>
      </w:r>
      <w:proofErr w:type="spellStart"/>
      <w:r w:rsidRPr="00947794">
        <w:rPr>
          <w:rFonts w:ascii="Book Antiqua" w:hAnsi="Book Antiqua" w:cs="Book Antiqua"/>
          <w:sz w:val="24"/>
          <w:szCs w:val="24"/>
        </w:rPr>
        <w:t>Aozasa</w:t>
      </w:r>
      <w:proofErr w:type="spellEnd"/>
      <w:r w:rsidRPr="00947794">
        <w:rPr>
          <w:rFonts w:ascii="Book Antiqua" w:hAnsi="Book Antiqua" w:cs="Book Antiqua"/>
          <w:sz w:val="24"/>
          <w:szCs w:val="24"/>
        </w:rPr>
        <w:t xml:space="preserve"> K, Kubo T, Sugiyama H. Overexpression of the </w:t>
      </w:r>
      <w:proofErr w:type="spellStart"/>
      <w:r w:rsidRPr="00947794">
        <w:rPr>
          <w:rFonts w:ascii="Book Antiqua" w:hAnsi="Book Antiqua" w:cs="Book Antiqua"/>
          <w:sz w:val="24"/>
          <w:szCs w:val="24"/>
        </w:rPr>
        <w:t>Wilms</w:t>
      </w:r>
      <w:proofErr w:type="spellEnd"/>
      <w:r w:rsidRPr="00947794">
        <w:rPr>
          <w:rFonts w:ascii="Book Antiqua" w:hAnsi="Book Antiqua" w:cs="Book Antiqua"/>
          <w:sz w:val="24"/>
          <w:szCs w:val="24"/>
        </w:rPr>
        <w:t>' tumor gene WT1 in head and neck squamous cell carcinoma. </w:t>
      </w:r>
      <w:r w:rsidRPr="00947794">
        <w:rPr>
          <w:rFonts w:ascii="Book Antiqua" w:hAnsi="Book Antiqua" w:cs="Book Antiqua"/>
          <w:i/>
          <w:iCs/>
          <w:sz w:val="24"/>
          <w:szCs w:val="24"/>
        </w:rPr>
        <w:t xml:space="preserve">Cancer </w:t>
      </w:r>
      <w:proofErr w:type="spellStart"/>
      <w:r w:rsidRPr="00947794">
        <w:rPr>
          <w:rFonts w:ascii="Book Antiqua" w:hAnsi="Book Antiqua" w:cs="Book Antiqua"/>
          <w:i/>
          <w:iCs/>
          <w:sz w:val="24"/>
          <w:szCs w:val="24"/>
        </w:rPr>
        <w:t>Sci</w:t>
      </w:r>
      <w:proofErr w:type="spellEnd"/>
      <w:r w:rsidRPr="00947794">
        <w:rPr>
          <w:rFonts w:ascii="Book Antiqua" w:hAnsi="Book Antiqua" w:cs="Book Antiqua"/>
          <w:sz w:val="24"/>
          <w:szCs w:val="24"/>
        </w:rPr>
        <w:t> 2003; </w:t>
      </w:r>
      <w:r w:rsidRPr="00947794">
        <w:rPr>
          <w:rFonts w:ascii="Book Antiqua" w:hAnsi="Book Antiqua" w:cs="Book Antiqua"/>
          <w:b/>
          <w:bCs/>
          <w:sz w:val="24"/>
          <w:szCs w:val="24"/>
        </w:rPr>
        <w:t>94</w:t>
      </w:r>
      <w:r w:rsidRPr="00947794">
        <w:rPr>
          <w:rFonts w:ascii="Book Antiqua" w:hAnsi="Book Antiqua" w:cs="Book Antiqua"/>
          <w:sz w:val="24"/>
          <w:szCs w:val="24"/>
        </w:rPr>
        <w:t>: 523-529 [PMID: 12824878 DOI: 10.1111/j.1349-7006.2003.tb01477.x]</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30 </w:t>
      </w:r>
      <w:r w:rsidRPr="00947794">
        <w:rPr>
          <w:rFonts w:ascii="Book Antiqua" w:hAnsi="Book Antiqua" w:cs="Book Antiqua"/>
          <w:b/>
          <w:bCs/>
          <w:sz w:val="24"/>
          <w:szCs w:val="24"/>
        </w:rPr>
        <w:t>Hollingsworth MA</w:t>
      </w:r>
      <w:r w:rsidRPr="00947794">
        <w:rPr>
          <w:rFonts w:ascii="Book Antiqua" w:hAnsi="Book Antiqua" w:cs="Book Antiqua"/>
          <w:sz w:val="24"/>
          <w:szCs w:val="24"/>
        </w:rPr>
        <w:t xml:space="preserve">, Swanson BJ. </w:t>
      </w:r>
      <w:proofErr w:type="spellStart"/>
      <w:r w:rsidRPr="00947794">
        <w:rPr>
          <w:rFonts w:ascii="Book Antiqua" w:hAnsi="Book Antiqua" w:cs="Book Antiqua"/>
          <w:sz w:val="24"/>
          <w:szCs w:val="24"/>
        </w:rPr>
        <w:t>Mucins</w:t>
      </w:r>
      <w:proofErr w:type="spellEnd"/>
      <w:r w:rsidRPr="00947794">
        <w:rPr>
          <w:rFonts w:ascii="Book Antiqua" w:hAnsi="Book Antiqua" w:cs="Book Antiqua"/>
          <w:sz w:val="24"/>
          <w:szCs w:val="24"/>
        </w:rPr>
        <w:t xml:space="preserve"> in cancer: protection and control of the cell surface. </w:t>
      </w:r>
      <w:r w:rsidRPr="00947794">
        <w:rPr>
          <w:rFonts w:ascii="Book Antiqua" w:hAnsi="Book Antiqua" w:cs="Book Antiqua"/>
          <w:i/>
          <w:iCs/>
          <w:sz w:val="24"/>
          <w:szCs w:val="24"/>
        </w:rPr>
        <w:t>Nat Rev Cancer</w:t>
      </w:r>
      <w:r w:rsidRPr="00947794">
        <w:rPr>
          <w:rFonts w:ascii="Book Antiqua" w:hAnsi="Book Antiqua" w:cs="Book Antiqua"/>
          <w:sz w:val="24"/>
          <w:szCs w:val="24"/>
        </w:rPr>
        <w:t> 2004; </w:t>
      </w:r>
      <w:r w:rsidRPr="00947794">
        <w:rPr>
          <w:rFonts w:ascii="Book Antiqua" w:hAnsi="Book Antiqua" w:cs="Book Antiqua"/>
          <w:b/>
          <w:bCs/>
          <w:sz w:val="24"/>
          <w:szCs w:val="24"/>
        </w:rPr>
        <w:t>4</w:t>
      </w:r>
      <w:r w:rsidRPr="00947794">
        <w:rPr>
          <w:rFonts w:ascii="Book Antiqua" w:hAnsi="Book Antiqua" w:cs="Book Antiqua"/>
          <w:sz w:val="24"/>
          <w:szCs w:val="24"/>
        </w:rPr>
        <w:t>: 45-60 [PMID: 14681689 DOI: 10.1038/nrc1251]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31 </w:t>
      </w:r>
      <w:r w:rsidRPr="00947794">
        <w:rPr>
          <w:rFonts w:ascii="Book Antiqua" w:hAnsi="Book Antiqua" w:cs="Book Antiqua"/>
          <w:b/>
          <w:bCs/>
          <w:sz w:val="24"/>
          <w:szCs w:val="24"/>
        </w:rPr>
        <w:t>Park SY</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Roh</w:t>
      </w:r>
      <w:proofErr w:type="spellEnd"/>
      <w:r w:rsidRPr="00947794">
        <w:rPr>
          <w:rFonts w:ascii="Book Antiqua" w:hAnsi="Book Antiqua" w:cs="Book Antiqua"/>
          <w:sz w:val="24"/>
          <w:szCs w:val="24"/>
        </w:rPr>
        <w:t xml:space="preserve"> SJ, Kim YN, Kim SZ, Park HS, Jang KY, Chung MJ, Kang MJ, Lee DG, Moon WS. Expression of MUC1, MUC2, MUC5AC and MUC6 in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prognostic impact. </w:t>
      </w:r>
      <w:proofErr w:type="spellStart"/>
      <w:r w:rsidRPr="00947794">
        <w:rPr>
          <w:rFonts w:ascii="Book Antiqua" w:hAnsi="Book Antiqua" w:cs="Book Antiqua"/>
          <w:i/>
          <w:iCs/>
          <w:sz w:val="24"/>
          <w:szCs w:val="24"/>
        </w:rPr>
        <w:t>Oncol</w:t>
      </w:r>
      <w:proofErr w:type="spellEnd"/>
      <w:r w:rsidRPr="00947794">
        <w:rPr>
          <w:rFonts w:ascii="Book Antiqua" w:hAnsi="Book Antiqua" w:cs="Book Antiqua"/>
          <w:i/>
          <w:iCs/>
          <w:sz w:val="24"/>
          <w:szCs w:val="24"/>
        </w:rPr>
        <w:t xml:space="preserve"> Rep</w:t>
      </w:r>
      <w:r w:rsidRPr="00947794">
        <w:rPr>
          <w:rFonts w:ascii="Book Antiqua" w:hAnsi="Book Antiqua" w:cs="Book Antiqua"/>
          <w:sz w:val="24"/>
          <w:szCs w:val="24"/>
        </w:rPr>
        <w:t> 2009; </w:t>
      </w:r>
      <w:r w:rsidRPr="00947794">
        <w:rPr>
          <w:rFonts w:ascii="Book Antiqua" w:hAnsi="Book Antiqua" w:cs="Book Antiqua"/>
          <w:b/>
          <w:bCs/>
          <w:sz w:val="24"/>
          <w:szCs w:val="24"/>
        </w:rPr>
        <w:t>22</w:t>
      </w:r>
      <w:r w:rsidRPr="00947794">
        <w:rPr>
          <w:rFonts w:ascii="Book Antiqua" w:hAnsi="Book Antiqua" w:cs="Book Antiqua"/>
          <w:sz w:val="24"/>
          <w:szCs w:val="24"/>
        </w:rPr>
        <w:t>: 649-657 [PMID: 19639217]</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32 </w:t>
      </w:r>
      <w:proofErr w:type="spellStart"/>
      <w:r w:rsidRPr="00947794">
        <w:rPr>
          <w:rFonts w:ascii="Book Antiqua" w:hAnsi="Book Antiqua" w:cs="Book Antiqua"/>
          <w:b/>
          <w:bCs/>
          <w:sz w:val="24"/>
          <w:szCs w:val="24"/>
        </w:rPr>
        <w:t>Boonla</w:t>
      </w:r>
      <w:proofErr w:type="spellEnd"/>
      <w:r w:rsidRPr="00947794">
        <w:rPr>
          <w:rFonts w:ascii="Book Antiqua" w:hAnsi="Book Antiqua" w:cs="Book Antiqua"/>
          <w:b/>
          <w:bCs/>
          <w:sz w:val="24"/>
          <w:szCs w:val="24"/>
        </w:rPr>
        <w:t xml:space="preserve"> C</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Sripa</w:t>
      </w:r>
      <w:proofErr w:type="spellEnd"/>
      <w:r w:rsidRPr="00947794">
        <w:rPr>
          <w:rFonts w:ascii="Book Antiqua" w:hAnsi="Book Antiqua" w:cs="Book Antiqua"/>
          <w:sz w:val="24"/>
          <w:szCs w:val="24"/>
        </w:rPr>
        <w:t xml:space="preserve"> B, </w:t>
      </w:r>
      <w:proofErr w:type="spellStart"/>
      <w:r w:rsidRPr="00947794">
        <w:rPr>
          <w:rFonts w:ascii="Book Antiqua" w:hAnsi="Book Antiqua" w:cs="Book Antiqua"/>
          <w:sz w:val="24"/>
          <w:szCs w:val="24"/>
        </w:rPr>
        <w:t>Thuwajit</w:t>
      </w:r>
      <w:proofErr w:type="spellEnd"/>
      <w:r w:rsidRPr="00947794">
        <w:rPr>
          <w:rFonts w:ascii="Book Antiqua" w:hAnsi="Book Antiqua" w:cs="Book Antiqua"/>
          <w:sz w:val="24"/>
          <w:szCs w:val="24"/>
        </w:rPr>
        <w:t xml:space="preserve"> P, Cha-On U, </w:t>
      </w:r>
      <w:proofErr w:type="spellStart"/>
      <w:r w:rsidRPr="00947794">
        <w:rPr>
          <w:rFonts w:ascii="Book Antiqua" w:hAnsi="Book Antiqua" w:cs="Book Antiqua"/>
          <w:sz w:val="24"/>
          <w:szCs w:val="24"/>
        </w:rPr>
        <w:t>Puapairoj</w:t>
      </w:r>
      <w:proofErr w:type="spellEnd"/>
      <w:r w:rsidRPr="00947794">
        <w:rPr>
          <w:rFonts w:ascii="Book Antiqua" w:hAnsi="Book Antiqua" w:cs="Book Antiqua"/>
          <w:sz w:val="24"/>
          <w:szCs w:val="24"/>
        </w:rPr>
        <w:t xml:space="preserve"> A, Miwa M, </w:t>
      </w:r>
      <w:proofErr w:type="spellStart"/>
      <w:r w:rsidRPr="00947794">
        <w:rPr>
          <w:rFonts w:ascii="Book Antiqua" w:hAnsi="Book Antiqua" w:cs="Book Antiqua"/>
          <w:sz w:val="24"/>
          <w:szCs w:val="24"/>
        </w:rPr>
        <w:t>Wongkham</w:t>
      </w:r>
      <w:proofErr w:type="spellEnd"/>
      <w:r w:rsidRPr="00947794">
        <w:rPr>
          <w:rFonts w:ascii="Book Antiqua" w:hAnsi="Book Antiqua" w:cs="Book Antiqua"/>
          <w:sz w:val="24"/>
          <w:szCs w:val="24"/>
        </w:rPr>
        <w:t xml:space="preserve"> S. MUC1 and MUC5AC </w:t>
      </w:r>
      <w:proofErr w:type="spellStart"/>
      <w:r w:rsidRPr="00947794">
        <w:rPr>
          <w:rFonts w:ascii="Book Antiqua" w:hAnsi="Book Antiqua" w:cs="Book Antiqua"/>
          <w:sz w:val="24"/>
          <w:szCs w:val="24"/>
        </w:rPr>
        <w:t>mucin</w:t>
      </w:r>
      <w:proofErr w:type="spellEnd"/>
      <w:r w:rsidRPr="00947794">
        <w:rPr>
          <w:rFonts w:ascii="Book Antiqua" w:hAnsi="Book Antiqua" w:cs="Book Antiqua"/>
          <w:sz w:val="24"/>
          <w:szCs w:val="24"/>
        </w:rPr>
        <w:t xml:space="preserve"> expression in liver fluke-associated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w:t>
      </w:r>
      <w:r w:rsidRPr="00947794">
        <w:rPr>
          <w:rFonts w:ascii="Book Antiqua" w:hAnsi="Book Antiqua" w:cs="Book Antiqua"/>
          <w:i/>
          <w:iCs/>
          <w:sz w:val="24"/>
          <w:szCs w:val="24"/>
        </w:rPr>
        <w:t xml:space="preserve">World J </w:t>
      </w:r>
      <w:proofErr w:type="spellStart"/>
      <w:r w:rsidRPr="00947794">
        <w:rPr>
          <w:rFonts w:ascii="Book Antiqua" w:hAnsi="Book Antiqua" w:cs="Book Antiqua"/>
          <w:i/>
          <w:iCs/>
          <w:sz w:val="24"/>
          <w:szCs w:val="24"/>
        </w:rPr>
        <w:t>Gastroenterol</w:t>
      </w:r>
      <w:proofErr w:type="spellEnd"/>
      <w:r w:rsidRPr="00947794">
        <w:rPr>
          <w:rFonts w:ascii="Book Antiqua" w:hAnsi="Book Antiqua" w:cs="Book Antiqua"/>
          <w:sz w:val="24"/>
          <w:szCs w:val="24"/>
        </w:rPr>
        <w:t> 2005; </w:t>
      </w:r>
      <w:r w:rsidRPr="00947794">
        <w:rPr>
          <w:rFonts w:ascii="Book Antiqua" w:hAnsi="Book Antiqua" w:cs="Book Antiqua"/>
          <w:b/>
          <w:bCs/>
          <w:sz w:val="24"/>
          <w:szCs w:val="24"/>
        </w:rPr>
        <w:t>11</w:t>
      </w:r>
      <w:r w:rsidRPr="00947794">
        <w:rPr>
          <w:rFonts w:ascii="Book Antiqua" w:hAnsi="Book Antiqua" w:cs="Book Antiqua"/>
          <w:sz w:val="24"/>
          <w:szCs w:val="24"/>
        </w:rPr>
        <w:t>: 4939-4946 [PMID: 16124042]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33 </w:t>
      </w:r>
      <w:r w:rsidRPr="00947794">
        <w:rPr>
          <w:rFonts w:ascii="Book Antiqua" w:hAnsi="Book Antiqua" w:cs="Book Antiqua"/>
          <w:b/>
          <w:bCs/>
          <w:sz w:val="24"/>
          <w:szCs w:val="24"/>
        </w:rPr>
        <w:t>Matsumura N</w:t>
      </w:r>
      <w:r w:rsidRPr="00947794">
        <w:rPr>
          <w:rFonts w:ascii="Book Antiqua" w:hAnsi="Book Antiqua" w:cs="Book Antiqua"/>
          <w:sz w:val="24"/>
          <w:szCs w:val="24"/>
        </w:rPr>
        <w:t xml:space="preserve">, Yamamoto M, </w:t>
      </w:r>
      <w:proofErr w:type="spellStart"/>
      <w:r w:rsidRPr="00947794">
        <w:rPr>
          <w:rFonts w:ascii="Book Antiqua" w:hAnsi="Book Antiqua" w:cs="Book Antiqua"/>
          <w:sz w:val="24"/>
          <w:szCs w:val="24"/>
        </w:rPr>
        <w:t>Aruga</w:t>
      </w:r>
      <w:proofErr w:type="spellEnd"/>
      <w:r w:rsidRPr="00947794">
        <w:rPr>
          <w:rFonts w:ascii="Book Antiqua" w:hAnsi="Book Antiqua" w:cs="Book Antiqua"/>
          <w:sz w:val="24"/>
          <w:szCs w:val="24"/>
        </w:rPr>
        <w:t xml:space="preserve"> A, Takasaki K, Nakano M. Correlation between expression of MUC1 core protein and outcome after surgery in mass-forming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w:t>
      </w:r>
      <w:r w:rsidRPr="00947794">
        <w:rPr>
          <w:rFonts w:ascii="Book Antiqua" w:hAnsi="Book Antiqua" w:cs="Book Antiqua"/>
          <w:i/>
          <w:iCs/>
          <w:sz w:val="24"/>
          <w:szCs w:val="24"/>
        </w:rPr>
        <w:t>Cancer</w:t>
      </w:r>
      <w:r w:rsidRPr="00947794">
        <w:rPr>
          <w:rFonts w:ascii="Book Antiqua" w:hAnsi="Book Antiqua" w:cs="Book Antiqua"/>
          <w:sz w:val="24"/>
          <w:szCs w:val="24"/>
        </w:rPr>
        <w:t> 2002; </w:t>
      </w:r>
      <w:r w:rsidRPr="00947794">
        <w:rPr>
          <w:rFonts w:ascii="Book Antiqua" w:hAnsi="Book Antiqua" w:cs="Book Antiqua"/>
          <w:b/>
          <w:bCs/>
          <w:sz w:val="24"/>
          <w:szCs w:val="24"/>
        </w:rPr>
        <w:t>94</w:t>
      </w:r>
      <w:r w:rsidRPr="00947794">
        <w:rPr>
          <w:rFonts w:ascii="Book Antiqua" w:hAnsi="Book Antiqua" w:cs="Book Antiqua"/>
          <w:sz w:val="24"/>
          <w:szCs w:val="24"/>
        </w:rPr>
        <w:t>: 1770-1776 [PMID: 11920540 DOI: 10.1002/cncr.10398]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34 </w:t>
      </w:r>
      <w:r w:rsidRPr="00947794">
        <w:rPr>
          <w:rFonts w:ascii="Book Antiqua" w:hAnsi="Book Antiqua" w:cs="Book Antiqua"/>
          <w:b/>
          <w:bCs/>
          <w:sz w:val="24"/>
          <w:szCs w:val="24"/>
        </w:rPr>
        <w:t>Higashi M</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Yonezawa</w:t>
      </w:r>
      <w:proofErr w:type="spellEnd"/>
      <w:r w:rsidRPr="00947794">
        <w:rPr>
          <w:rFonts w:ascii="Book Antiqua" w:hAnsi="Book Antiqua" w:cs="Book Antiqua"/>
          <w:sz w:val="24"/>
          <w:szCs w:val="24"/>
        </w:rPr>
        <w:t xml:space="preserve"> S, Ho JJ, Tanaka S, </w:t>
      </w:r>
      <w:proofErr w:type="spellStart"/>
      <w:r w:rsidRPr="00947794">
        <w:rPr>
          <w:rFonts w:ascii="Book Antiqua" w:hAnsi="Book Antiqua" w:cs="Book Antiqua"/>
          <w:sz w:val="24"/>
          <w:szCs w:val="24"/>
        </w:rPr>
        <w:t>Irimura</w:t>
      </w:r>
      <w:proofErr w:type="spellEnd"/>
      <w:r w:rsidRPr="00947794">
        <w:rPr>
          <w:rFonts w:ascii="Book Antiqua" w:hAnsi="Book Antiqua" w:cs="Book Antiqua"/>
          <w:sz w:val="24"/>
          <w:szCs w:val="24"/>
        </w:rPr>
        <w:t xml:space="preserve"> T, Kim YS, Sato E. Expression of MUC1 and MUC2 </w:t>
      </w:r>
      <w:proofErr w:type="spellStart"/>
      <w:r w:rsidRPr="00947794">
        <w:rPr>
          <w:rFonts w:ascii="Book Antiqua" w:hAnsi="Book Antiqua" w:cs="Book Antiqua"/>
          <w:sz w:val="24"/>
          <w:szCs w:val="24"/>
        </w:rPr>
        <w:t>mucin</w:t>
      </w:r>
      <w:proofErr w:type="spellEnd"/>
      <w:r w:rsidRPr="00947794">
        <w:rPr>
          <w:rFonts w:ascii="Book Antiqua" w:hAnsi="Book Antiqua" w:cs="Book Antiqua"/>
          <w:sz w:val="24"/>
          <w:szCs w:val="24"/>
        </w:rPr>
        <w:t xml:space="preserve"> antigens in intrahepatic bile duct tumors: its relationship with a new morphological classification of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w:t>
      </w:r>
      <w:proofErr w:type="spellStart"/>
      <w:r w:rsidRPr="00947794">
        <w:rPr>
          <w:rFonts w:ascii="Book Antiqua" w:hAnsi="Book Antiqua" w:cs="Book Antiqua"/>
          <w:i/>
          <w:iCs/>
          <w:sz w:val="24"/>
          <w:szCs w:val="24"/>
        </w:rPr>
        <w:t>Hepatology</w:t>
      </w:r>
      <w:proofErr w:type="spellEnd"/>
      <w:r w:rsidRPr="00947794">
        <w:rPr>
          <w:rFonts w:ascii="Book Antiqua" w:hAnsi="Book Antiqua" w:cs="Book Antiqua"/>
          <w:sz w:val="24"/>
          <w:szCs w:val="24"/>
        </w:rPr>
        <w:t> 1999; </w:t>
      </w:r>
      <w:r w:rsidRPr="00947794">
        <w:rPr>
          <w:rFonts w:ascii="Book Antiqua" w:hAnsi="Book Antiqua" w:cs="Book Antiqua"/>
          <w:b/>
          <w:bCs/>
          <w:sz w:val="24"/>
          <w:szCs w:val="24"/>
        </w:rPr>
        <w:t>30</w:t>
      </w:r>
      <w:r w:rsidRPr="00947794">
        <w:rPr>
          <w:rFonts w:ascii="Book Antiqua" w:hAnsi="Book Antiqua" w:cs="Book Antiqua"/>
          <w:sz w:val="24"/>
          <w:szCs w:val="24"/>
        </w:rPr>
        <w:t>: 1347-1355 [PMID: 10573510 DOI: 10.1002/hep.510300609]</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35 </w:t>
      </w:r>
      <w:r w:rsidRPr="00947794">
        <w:rPr>
          <w:rFonts w:ascii="Book Antiqua" w:hAnsi="Book Antiqua" w:cs="Book Antiqua"/>
          <w:b/>
          <w:bCs/>
          <w:sz w:val="24"/>
          <w:szCs w:val="24"/>
        </w:rPr>
        <w:t>Noguchi M</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Sasada</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Itoh</w:t>
      </w:r>
      <w:proofErr w:type="spellEnd"/>
      <w:r w:rsidRPr="00947794">
        <w:rPr>
          <w:rFonts w:ascii="Book Antiqua" w:hAnsi="Book Antiqua" w:cs="Book Antiqua"/>
          <w:sz w:val="24"/>
          <w:szCs w:val="24"/>
        </w:rPr>
        <w:t xml:space="preserve"> K. Personalized peptide vaccination: a new approach for advanced cancer as therapeutic cancer vaccine. </w:t>
      </w:r>
      <w:r w:rsidRPr="00947794">
        <w:rPr>
          <w:rFonts w:ascii="Book Antiqua" w:hAnsi="Book Antiqua" w:cs="Book Antiqua"/>
          <w:i/>
          <w:iCs/>
          <w:sz w:val="24"/>
          <w:szCs w:val="24"/>
        </w:rPr>
        <w:t xml:space="preserve">Cancer </w:t>
      </w:r>
      <w:proofErr w:type="spellStart"/>
      <w:r w:rsidRPr="00947794">
        <w:rPr>
          <w:rFonts w:ascii="Book Antiqua" w:hAnsi="Book Antiqua" w:cs="Book Antiqua"/>
          <w:i/>
          <w:iCs/>
          <w:sz w:val="24"/>
          <w:szCs w:val="24"/>
        </w:rPr>
        <w:t>Immunol</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Immunother</w:t>
      </w:r>
      <w:proofErr w:type="spellEnd"/>
      <w:r w:rsidRPr="00947794">
        <w:rPr>
          <w:rFonts w:ascii="Book Antiqua" w:hAnsi="Book Antiqua" w:cs="Book Antiqua"/>
          <w:sz w:val="24"/>
          <w:szCs w:val="24"/>
        </w:rPr>
        <w:t> 2013; </w:t>
      </w:r>
      <w:r w:rsidRPr="00947794">
        <w:rPr>
          <w:rFonts w:ascii="Book Antiqua" w:hAnsi="Book Antiqua" w:cs="Book Antiqua"/>
          <w:b/>
          <w:bCs/>
          <w:sz w:val="24"/>
          <w:szCs w:val="24"/>
        </w:rPr>
        <w:t>62</w:t>
      </w:r>
      <w:r w:rsidRPr="00947794">
        <w:rPr>
          <w:rFonts w:ascii="Book Antiqua" w:hAnsi="Book Antiqua" w:cs="Book Antiqua"/>
          <w:sz w:val="24"/>
          <w:szCs w:val="24"/>
        </w:rPr>
        <w:t>: 919-929 [PMID: 23197273 DOI: 10.1007/s00262-012-1379-1]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36 </w:t>
      </w:r>
      <w:proofErr w:type="spellStart"/>
      <w:r w:rsidRPr="00947794">
        <w:rPr>
          <w:rFonts w:ascii="Book Antiqua" w:hAnsi="Book Antiqua" w:cs="Book Antiqua"/>
          <w:b/>
          <w:bCs/>
          <w:sz w:val="24"/>
          <w:szCs w:val="24"/>
        </w:rPr>
        <w:t>Itoh</w:t>
      </w:r>
      <w:proofErr w:type="spellEnd"/>
      <w:r w:rsidRPr="00947794">
        <w:rPr>
          <w:rFonts w:ascii="Book Antiqua" w:hAnsi="Book Antiqua" w:cs="Book Antiqua"/>
          <w:b/>
          <w:bCs/>
          <w:sz w:val="24"/>
          <w:szCs w:val="24"/>
        </w:rPr>
        <w:t xml:space="preserve"> K</w:t>
      </w:r>
      <w:r w:rsidRPr="00947794">
        <w:rPr>
          <w:rFonts w:ascii="Book Antiqua" w:hAnsi="Book Antiqua" w:cs="Book Antiqua"/>
          <w:sz w:val="24"/>
          <w:szCs w:val="24"/>
        </w:rPr>
        <w:t>, Yamada A. Personalized peptide vaccines: a new therapeutic modality for cancer. </w:t>
      </w:r>
      <w:r w:rsidRPr="00947794">
        <w:rPr>
          <w:rFonts w:ascii="Book Antiqua" w:hAnsi="Book Antiqua" w:cs="Book Antiqua"/>
          <w:i/>
          <w:iCs/>
          <w:sz w:val="24"/>
          <w:szCs w:val="24"/>
        </w:rPr>
        <w:t xml:space="preserve">Cancer </w:t>
      </w:r>
      <w:proofErr w:type="spellStart"/>
      <w:r w:rsidRPr="00947794">
        <w:rPr>
          <w:rFonts w:ascii="Book Antiqua" w:hAnsi="Book Antiqua" w:cs="Book Antiqua"/>
          <w:i/>
          <w:iCs/>
          <w:sz w:val="24"/>
          <w:szCs w:val="24"/>
        </w:rPr>
        <w:t>Sci</w:t>
      </w:r>
      <w:proofErr w:type="spellEnd"/>
      <w:r w:rsidRPr="00947794">
        <w:rPr>
          <w:rFonts w:ascii="Book Antiqua" w:hAnsi="Book Antiqua" w:cs="Book Antiqua"/>
          <w:sz w:val="24"/>
          <w:szCs w:val="24"/>
        </w:rPr>
        <w:t> 2006; </w:t>
      </w:r>
      <w:r w:rsidRPr="00947794">
        <w:rPr>
          <w:rFonts w:ascii="Book Antiqua" w:hAnsi="Book Antiqua" w:cs="Book Antiqua"/>
          <w:b/>
          <w:bCs/>
          <w:sz w:val="24"/>
          <w:szCs w:val="24"/>
        </w:rPr>
        <w:t>97</w:t>
      </w:r>
      <w:r w:rsidRPr="00947794">
        <w:rPr>
          <w:rFonts w:ascii="Book Antiqua" w:hAnsi="Book Antiqua" w:cs="Book Antiqua"/>
          <w:sz w:val="24"/>
          <w:szCs w:val="24"/>
        </w:rPr>
        <w:t>: 970-976 [PMID: 16984371 DOI: 10.1111/j.1349-7006.2006.00272.x]</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37 </w:t>
      </w:r>
      <w:proofErr w:type="spellStart"/>
      <w:r w:rsidRPr="00947794">
        <w:rPr>
          <w:rFonts w:ascii="Book Antiqua" w:hAnsi="Book Antiqua" w:cs="Book Antiqua"/>
          <w:b/>
          <w:bCs/>
          <w:sz w:val="24"/>
          <w:szCs w:val="24"/>
        </w:rPr>
        <w:t>Kantoff</w:t>
      </w:r>
      <w:proofErr w:type="spellEnd"/>
      <w:r w:rsidRPr="00947794">
        <w:rPr>
          <w:rFonts w:ascii="Book Antiqua" w:hAnsi="Book Antiqua" w:cs="Book Antiqua"/>
          <w:b/>
          <w:bCs/>
          <w:sz w:val="24"/>
          <w:szCs w:val="24"/>
        </w:rPr>
        <w:t xml:space="preserve"> PW</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Higano</w:t>
      </w:r>
      <w:proofErr w:type="spellEnd"/>
      <w:r w:rsidRPr="00947794">
        <w:rPr>
          <w:rFonts w:ascii="Book Antiqua" w:hAnsi="Book Antiqua" w:cs="Book Antiqua"/>
          <w:sz w:val="24"/>
          <w:szCs w:val="24"/>
        </w:rPr>
        <w:t xml:space="preserve"> CS, Shore ND, Berger ER, Small EJ, </w:t>
      </w:r>
      <w:proofErr w:type="spellStart"/>
      <w:r w:rsidRPr="00947794">
        <w:rPr>
          <w:rFonts w:ascii="Book Antiqua" w:hAnsi="Book Antiqua" w:cs="Book Antiqua"/>
          <w:sz w:val="24"/>
          <w:szCs w:val="24"/>
        </w:rPr>
        <w:t>Penson</w:t>
      </w:r>
      <w:proofErr w:type="spellEnd"/>
      <w:r w:rsidRPr="00947794">
        <w:rPr>
          <w:rFonts w:ascii="Book Antiqua" w:hAnsi="Book Antiqua" w:cs="Book Antiqua"/>
          <w:sz w:val="24"/>
          <w:szCs w:val="24"/>
        </w:rPr>
        <w:t xml:space="preserve"> DF, </w:t>
      </w:r>
      <w:proofErr w:type="spellStart"/>
      <w:r w:rsidRPr="00947794">
        <w:rPr>
          <w:rFonts w:ascii="Book Antiqua" w:hAnsi="Book Antiqua" w:cs="Book Antiqua"/>
          <w:sz w:val="24"/>
          <w:szCs w:val="24"/>
        </w:rPr>
        <w:t>Redfern</w:t>
      </w:r>
      <w:proofErr w:type="spellEnd"/>
      <w:r w:rsidRPr="00947794">
        <w:rPr>
          <w:rFonts w:ascii="Book Antiqua" w:hAnsi="Book Antiqua" w:cs="Book Antiqua"/>
          <w:sz w:val="24"/>
          <w:szCs w:val="24"/>
        </w:rPr>
        <w:t xml:space="preserve"> CH, Ferrari AC, </w:t>
      </w:r>
      <w:proofErr w:type="spellStart"/>
      <w:r w:rsidRPr="00947794">
        <w:rPr>
          <w:rFonts w:ascii="Book Antiqua" w:hAnsi="Book Antiqua" w:cs="Book Antiqua"/>
          <w:sz w:val="24"/>
          <w:szCs w:val="24"/>
        </w:rPr>
        <w:t>Dreicer</w:t>
      </w:r>
      <w:proofErr w:type="spellEnd"/>
      <w:r w:rsidRPr="00947794">
        <w:rPr>
          <w:rFonts w:ascii="Book Antiqua" w:hAnsi="Book Antiqua" w:cs="Book Antiqua"/>
          <w:sz w:val="24"/>
          <w:szCs w:val="24"/>
        </w:rPr>
        <w:t xml:space="preserve"> R, Sims RB, </w:t>
      </w:r>
      <w:proofErr w:type="spellStart"/>
      <w:r w:rsidRPr="00947794">
        <w:rPr>
          <w:rFonts w:ascii="Book Antiqua" w:hAnsi="Book Antiqua" w:cs="Book Antiqua"/>
          <w:sz w:val="24"/>
          <w:szCs w:val="24"/>
        </w:rPr>
        <w:t>Xu</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Frohlich</w:t>
      </w:r>
      <w:proofErr w:type="spellEnd"/>
      <w:r w:rsidRPr="00947794">
        <w:rPr>
          <w:rFonts w:ascii="Book Antiqua" w:hAnsi="Book Antiqua" w:cs="Book Antiqua"/>
          <w:sz w:val="24"/>
          <w:szCs w:val="24"/>
        </w:rPr>
        <w:t xml:space="preserve"> MW, </w:t>
      </w:r>
      <w:proofErr w:type="spellStart"/>
      <w:r w:rsidRPr="00947794">
        <w:rPr>
          <w:rFonts w:ascii="Book Antiqua" w:hAnsi="Book Antiqua" w:cs="Book Antiqua"/>
          <w:sz w:val="24"/>
          <w:szCs w:val="24"/>
        </w:rPr>
        <w:t>Schellhammer</w:t>
      </w:r>
      <w:proofErr w:type="spellEnd"/>
      <w:r w:rsidRPr="00947794">
        <w:rPr>
          <w:rFonts w:ascii="Book Antiqua" w:hAnsi="Book Antiqua" w:cs="Book Antiqua"/>
          <w:sz w:val="24"/>
          <w:szCs w:val="24"/>
        </w:rPr>
        <w:t xml:space="preserve"> PF. </w:t>
      </w:r>
      <w:proofErr w:type="spellStart"/>
      <w:r w:rsidRPr="00947794">
        <w:rPr>
          <w:rFonts w:ascii="Book Antiqua" w:hAnsi="Book Antiqua" w:cs="Book Antiqua"/>
          <w:sz w:val="24"/>
          <w:szCs w:val="24"/>
        </w:rPr>
        <w:t>Sipuleucel</w:t>
      </w:r>
      <w:proofErr w:type="spellEnd"/>
      <w:r w:rsidRPr="00947794">
        <w:rPr>
          <w:rFonts w:ascii="Book Antiqua" w:hAnsi="Book Antiqua" w:cs="Book Antiqua"/>
          <w:sz w:val="24"/>
          <w:szCs w:val="24"/>
        </w:rPr>
        <w:t>-T immunotherapy for castration-resistant prostate cancer. </w:t>
      </w:r>
      <w:r w:rsidRPr="00947794">
        <w:rPr>
          <w:rFonts w:ascii="Book Antiqua" w:hAnsi="Book Antiqua" w:cs="Book Antiqua"/>
          <w:i/>
          <w:iCs/>
          <w:sz w:val="24"/>
          <w:szCs w:val="24"/>
        </w:rPr>
        <w:t xml:space="preserve">N </w:t>
      </w:r>
      <w:proofErr w:type="spellStart"/>
      <w:r w:rsidRPr="00947794">
        <w:rPr>
          <w:rFonts w:ascii="Book Antiqua" w:hAnsi="Book Antiqua" w:cs="Book Antiqua"/>
          <w:i/>
          <w:iCs/>
          <w:sz w:val="24"/>
          <w:szCs w:val="24"/>
        </w:rPr>
        <w:t>Engl</w:t>
      </w:r>
      <w:proofErr w:type="spellEnd"/>
      <w:r w:rsidRPr="00947794">
        <w:rPr>
          <w:rFonts w:ascii="Book Antiqua" w:hAnsi="Book Antiqua" w:cs="Book Antiqua"/>
          <w:i/>
          <w:iCs/>
          <w:sz w:val="24"/>
          <w:szCs w:val="24"/>
        </w:rPr>
        <w:t xml:space="preserve"> J Med</w:t>
      </w:r>
      <w:r w:rsidRPr="00947794">
        <w:rPr>
          <w:rFonts w:ascii="Book Antiqua" w:hAnsi="Book Antiqua" w:cs="Book Antiqua"/>
          <w:sz w:val="24"/>
          <w:szCs w:val="24"/>
        </w:rPr>
        <w:t> 2010; </w:t>
      </w:r>
      <w:r w:rsidRPr="00947794">
        <w:rPr>
          <w:rFonts w:ascii="Book Antiqua" w:hAnsi="Book Antiqua" w:cs="Book Antiqua"/>
          <w:b/>
          <w:bCs/>
          <w:sz w:val="24"/>
          <w:szCs w:val="24"/>
        </w:rPr>
        <w:t>363</w:t>
      </w:r>
      <w:r w:rsidRPr="00947794">
        <w:rPr>
          <w:rFonts w:ascii="Book Antiqua" w:hAnsi="Book Antiqua" w:cs="Book Antiqua"/>
          <w:sz w:val="24"/>
          <w:szCs w:val="24"/>
        </w:rPr>
        <w:t>: 411-422 [PMID: 20818862 DOI: 10.1056/NEJMoa1001294]</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38 </w:t>
      </w:r>
      <w:r w:rsidRPr="00947794">
        <w:rPr>
          <w:rFonts w:ascii="Book Antiqua" w:hAnsi="Book Antiqua" w:cs="Book Antiqua"/>
          <w:b/>
          <w:bCs/>
          <w:sz w:val="24"/>
          <w:szCs w:val="24"/>
        </w:rPr>
        <w:t>Kim MH</w:t>
      </w:r>
      <w:r w:rsidRPr="00947794">
        <w:rPr>
          <w:rFonts w:ascii="Book Antiqua" w:hAnsi="Book Antiqua" w:cs="Book Antiqua"/>
          <w:sz w:val="24"/>
          <w:szCs w:val="24"/>
        </w:rPr>
        <w:t xml:space="preserve">, Lee SS, Lee SK, Lee SG, </w:t>
      </w:r>
      <w:proofErr w:type="spellStart"/>
      <w:r w:rsidRPr="00947794">
        <w:rPr>
          <w:rFonts w:ascii="Book Antiqua" w:hAnsi="Book Antiqua" w:cs="Book Antiqua"/>
          <w:sz w:val="24"/>
          <w:szCs w:val="24"/>
        </w:rPr>
        <w:t>Suh</w:t>
      </w:r>
      <w:proofErr w:type="spellEnd"/>
      <w:r w:rsidRPr="00947794">
        <w:rPr>
          <w:rFonts w:ascii="Book Antiqua" w:hAnsi="Book Antiqua" w:cs="Book Antiqua"/>
          <w:sz w:val="24"/>
          <w:szCs w:val="24"/>
        </w:rPr>
        <w:t xml:space="preserve"> CW, Gong GY, Park JS, Kim YH, Kim SH. Interleukin-2 gene-encoded stromal cells inhibit the growth of metastatic </w:t>
      </w:r>
      <w:proofErr w:type="spellStart"/>
      <w:r w:rsidRPr="00947794">
        <w:rPr>
          <w:rFonts w:ascii="Book Antiqua" w:hAnsi="Book Antiqua" w:cs="Book Antiqua"/>
          <w:sz w:val="24"/>
          <w:szCs w:val="24"/>
        </w:rPr>
        <w:t>cholangiocarcinomas</w:t>
      </w:r>
      <w:proofErr w:type="spellEnd"/>
      <w:r w:rsidRPr="00947794">
        <w:rPr>
          <w:rFonts w:ascii="Book Antiqua" w:hAnsi="Book Antiqua" w:cs="Book Antiqua"/>
          <w:sz w:val="24"/>
          <w:szCs w:val="24"/>
        </w:rPr>
        <w:t>. </w:t>
      </w:r>
      <w:r w:rsidRPr="00947794">
        <w:rPr>
          <w:rFonts w:ascii="Book Antiqua" w:hAnsi="Book Antiqua" w:cs="Book Antiqua"/>
          <w:i/>
          <w:iCs/>
          <w:sz w:val="24"/>
          <w:szCs w:val="24"/>
        </w:rPr>
        <w:t xml:space="preserve">World J </w:t>
      </w:r>
      <w:proofErr w:type="spellStart"/>
      <w:r w:rsidRPr="00947794">
        <w:rPr>
          <w:rFonts w:ascii="Book Antiqua" w:hAnsi="Book Antiqua" w:cs="Book Antiqua"/>
          <w:i/>
          <w:iCs/>
          <w:sz w:val="24"/>
          <w:szCs w:val="24"/>
        </w:rPr>
        <w:t>Gastroenterol</w:t>
      </w:r>
      <w:proofErr w:type="spellEnd"/>
      <w:r w:rsidRPr="00947794">
        <w:rPr>
          <w:rFonts w:ascii="Book Antiqua" w:hAnsi="Book Antiqua" w:cs="Book Antiqua"/>
          <w:sz w:val="24"/>
          <w:szCs w:val="24"/>
        </w:rPr>
        <w:t> 2006; </w:t>
      </w:r>
      <w:r w:rsidRPr="00947794">
        <w:rPr>
          <w:rFonts w:ascii="Book Antiqua" w:hAnsi="Book Antiqua" w:cs="Book Antiqua"/>
          <w:b/>
          <w:bCs/>
          <w:sz w:val="24"/>
          <w:szCs w:val="24"/>
        </w:rPr>
        <w:t>12</w:t>
      </w:r>
      <w:r w:rsidRPr="00947794">
        <w:rPr>
          <w:rFonts w:ascii="Book Antiqua" w:hAnsi="Book Antiqua" w:cs="Book Antiqua"/>
          <w:sz w:val="24"/>
          <w:szCs w:val="24"/>
        </w:rPr>
        <w:t>: 1889-1894 [PMID: 16609995]</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39 </w:t>
      </w:r>
      <w:r w:rsidRPr="00947794">
        <w:rPr>
          <w:rFonts w:ascii="Book Antiqua" w:hAnsi="Book Antiqua" w:cs="Book Antiqua"/>
          <w:b/>
          <w:bCs/>
          <w:sz w:val="24"/>
          <w:szCs w:val="24"/>
        </w:rPr>
        <w:t>Liao W</w:t>
      </w:r>
      <w:r w:rsidRPr="00947794">
        <w:rPr>
          <w:rFonts w:ascii="Book Antiqua" w:hAnsi="Book Antiqua" w:cs="Book Antiqua"/>
          <w:sz w:val="24"/>
          <w:szCs w:val="24"/>
        </w:rPr>
        <w:t>, Lin JX, Leonard WJ. IL-2 family cytokines: new insights into the complex roles of IL-2 as a broad regulator of T helper cell differentiation. </w:t>
      </w:r>
      <w:proofErr w:type="spellStart"/>
      <w:r w:rsidRPr="00947794">
        <w:rPr>
          <w:rFonts w:ascii="Book Antiqua" w:hAnsi="Book Antiqua" w:cs="Book Antiqua"/>
          <w:i/>
          <w:iCs/>
          <w:sz w:val="24"/>
          <w:szCs w:val="24"/>
        </w:rPr>
        <w:t>Curr</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Opin</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Immunol</w:t>
      </w:r>
      <w:proofErr w:type="spellEnd"/>
      <w:r w:rsidRPr="00947794">
        <w:rPr>
          <w:rFonts w:ascii="Book Antiqua" w:hAnsi="Book Antiqua" w:cs="Book Antiqua"/>
          <w:sz w:val="24"/>
          <w:szCs w:val="24"/>
        </w:rPr>
        <w:t> 2011; </w:t>
      </w:r>
      <w:r w:rsidRPr="00947794">
        <w:rPr>
          <w:rFonts w:ascii="Book Antiqua" w:hAnsi="Book Antiqua" w:cs="Book Antiqua"/>
          <w:b/>
          <w:bCs/>
          <w:sz w:val="24"/>
          <w:szCs w:val="24"/>
        </w:rPr>
        <w:t>23</w:t>
      </w:r>
      <w:r w:rsidRPr="00947794">
        <w:rPr>
          <w:rFonts w:ascii="Book Antiqua" w:hAnsi="Book Antiqua" w:cs="Book Antiqua"/>
          <w:sz w:val="24"/>
          <w:szCs w:val="24"/>
        </w:rPr>
        <w:t>: 598-604 [PMID: 21889323 DOI: 10.1016/j.coi.2011.08.003]</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40 </w:t>
      </w:r>
      <w:proofErr w:type="spellStart"/>
      <w:r w:rsidRPr="00947794">
        <w:rPr>
          <w:rFonts w:ascii="Book Antiqua" w:hAnsi="Book Antiqua" w:cs="Book Antiqua"/>
          <w:b/>
          <w:bCs/>
          <w:sz w:val="24"/>
          <w:szCs w:val="24"/>
        </w:rPr>
        <w:t>Muhitch</w:t>
      </w:r>
      <w:proofErr w:type="spellEnd"/>
      <w:r w:rsidRPr="00947794">
        <w:rPr>
          <w:rFonts w:ascii="Book Antiqua" w:hAnsi="Book Antiqua" w:cs="Book Antiqua"/>
          <w:b/>
          <w:bCs/>
          <w:sz w:val="24"/>
          <w:szCs w:val="24"/>
        </w:rPr>
        <w:t xml:space="preserve"> JB</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Schwaab</w:t>
      </w:r>
      <w:proofErr w:type="spellEnd"/>
      <w:r w:rsidRPr="00947794">
        <w:rPr>
          <w:rFonts w:ascii="Book Antiqua" w:hAnsi="Book Antiqua" w:cs="Book Antiqua"/>
          <w:sz w:val="24"/>
          <w:szCs w:val="24"/>
        </w:rPr>
        <w:t xml:space="preserve"> T. High-dose IL-2 for metastatic renal cell carcinoma: can the first antitumor immunotherapy be reinvented? </w:t>
      </w:r>
      <w:r w:rsidRPr="00947794">
        <w:rPr>
          <w:rFonts w:ascii="Book Antiqua" w:hAnsi="Book Antiqua" w:cs="Book Antiqua"/>
          <w:i/>
          <w:iCs/>
          <w:sz w:val="24"/>
          <w:szCs w:val="24"/>
        </w:rPr>
        <w:t>Immunotherapy</w:t>
      </w:r>
      <w:r w:rsidRPr="00947794">
        <w:rPr>
          <w:rFonts w:ascii="Book Antiqua" w:hAnsi="Book Antiqua" w:cs="Book Antiqua"/>
          <w:sz w:val="24"/>
          <w:szCs w:val="24"/>
        </w:rPr>
        <w:t> 2014; </w:t>
      </w:r>
      <w:r w:rsidRPr="00947794">
        <w:rPr>
          <w:rFonts w:ascii="Book Antiqua" w:hAnsi="Book Antiqua" w:cs="Book Antiqua"/>
          <w:b/>
          <w:bCs/>
          <w:sz w:val="24"/>
          <w:szCs w:val="24"/>
        </w:rPr>
        <w:t>6</w:t>
      </w:r>
      <w:r w:rsidRPr="00947794">
        <w:rPr>
          <w:rFonts w:ascii="Book Antiqua" w:hAnsi="Book Antiqua" w:cs="Book Antiqua"/>
          <w:sz w:val="24"/>
          <w:szCs w:val="24"/>
        </w:rPr>
        <w:t>: 955-958 [PMID: 25341116 DOI: 10.2217/imt.14.78]</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41 </w:t>
      </w:r>
      <w:r w:rsidRPr="00947794">
        <w:rPr>
          <w:rFonts w:ascii="Book Antiqua" w:hAnsi="Book Antiqua" w:cs="Book Antiqua"/>
          <w:b/>
          <w:bCs/>
          <w:sz w:val="24"/>
          <w:szCs w:val="24"/>
        </w:rPr>
        <w:t>Rosenberg SA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Yannelli</w:t>
      </w:r>
      <w:proofErr w:type="spellEnd"/>
      <w:r w:rsidRPr="00947794">
        <w:rPr>
          <w:rFonts w:ascii="Book Antiqua" w:hAnsi="Book Antiqua" w:cs="Book Antiqua"/>
          <w:sz w:val="24"/>
          <w:szCs w:val="24"/>
        </w:rPr>
        <w:t xml:space="preserve"> JR, Yang JC, </w:t>
      </w:r>
      <w:proofErr w:type="spellStart"/>
      <w:r w:rsidRPr="00947794">
        <w:rPr>
          <w:rFonts w:ascii="Book Antiqua" w:hAnsi="Book Antiqua" w:cs="Book Antiqua"/>
          <w:sz w:val="24"/>
          <w:szCs w:val="24"/>
        </w:rPr>
        <w:t>Topalian</w:t>
      </w:r>
      <w:proofErr w:type="spellEnd"/>
      <w:r w:rsidRPr="00947794">
        <w:rPr>
          <w:rFonts w:ascii="Book Antiqua" w:hAnsi="Book Antiqua" w:cs="Book Antiqua"/>
          <w:sz w:val="24"/>
          <w:szCs w:val="24"/>
        </w:rPr>
        <w:t xml:space="preserve"> SL, </w:t>
      </w:r>
      <w:proofErr w:type="spellStart"/>
      <w:r w:rsidRPr="00947794">
        <w:rPr>
          <w:rFonts w:ascii="Book Antiqua" w:hAnsi="Book Antiqua" w:cs="Book Antiqua"/>
          <w:sz w:val="24"/>
          <w:szCs w:val="24"/>
        </w:rPr>
        <w:t>Schwartzentruber</w:t>
      </w:r>
      <w:proofErr w:type="spellEnd"/>
      <w:r w:rsidRPr="00947794">
        <w:rPr>
          <w:rFonts w:ascii="Book Antiqua" w:hAnsi="Book Antiqua" w:cs="Book Antiqua"/>
          <w:sz w:val="24"/>
          <w:szCs w:val="24"/>
        </w:rPr>
        <w:t xml:space="preserve"> DJ, Weber JS, Parkinson DR, </w:t>
      </w:r>
      <w:proofErr w:type="spellStart"/>
      <w:r w:rsidRPr="00947794">
        <w:rPr>
          <w:rFonts w:ascii="Book Antiqua" w:hAnsi="Book Antiqua" w:cs="Book Antiqua"/>
          <w:sz w:val="24"/>
          <w:szCs w:val="24"/>
        </w:rPr>
        <w:t>Seipp</w:t>
      </w:r>
      <w:proofErr w:type="spellEnd"/>
      <w:r w:rsidRPr="00947794">
        <w:rPr>
          <w:rFonts w:ascii="Book Antiqua" w:hAnsi="Book Antiqua" w:cs="Book Antiqua"/>
          <w:sz w:val="24"/>
          <w:szCs w:val="24"/>
        </w:rPr>
        <w:t xml:space="preserve"> CA, </w:t>
      </w:r>
      <w:proofErr w:type="spellStart"/>
      <w:r w:rsidRPr="00947794">
        <w:rPr>
          <w:rFonts w:ascii="Book Antiqua" w:hAnsi="Book Antiqua" w:cs="Book Antiqua"/>
          <w:sz w:val="24"/>
          <w:szCs w:val="24"/>
        </w:rPr>
        <w:t>Einhorn</w:t>
      </w:r>
      <w:proofErr w:type="spellEnd"/>
      <w:r w:rsidRPr="00947794">
        <w:rPr>
          <w:rFonts w:ascii="Book Antiqua" w:hAnsi="Book Antiqua" w:cs="Book Antiqua"/>
          <w:sz w:val="24"/>
          <w:szCs w:val="24"/>
        </w:rPr>
        <w:t xml:space="preserve"> JH, White DE. </w:t>
      </w:r>
      <w:proofErr w:type="gramStart"/>
      <w:r w:rsidRPr="00947794">
        <w:rPr>
          <w:rFonts w:ascii="Book Antiqua" w:hAnsi="Book Antiqua" w:cs="Book Antiqua"/>
          <w:sz w:val="24"/>
          <w:szCs w:val="24"/>
        </w:rPr>
        <w:t>Treatment of patients with metastatic melanoma with autologous tumor-infiltrating lymphocytes and interleukin 2.</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Natl</w:t>
      </w:r>
      <w:proofErr w:type="spellEnd"/>
      <w:r w:rsidRPr="00947794">
        <w:rPr>
          <w:rFonts w:ascii="Book Antiqua" w:hAnsi="Book Antiqua" w:cs="Book Antiqua"/>
          <w:i/>
          <w:iCs/>
          <w:sz w:val="24"/>
          <w:szCs w:val="24"/>
        </w:rPr>
        <w:t xml:space="preserve"> Cancer </w:t>
      </w:r>
      <w:proofErr w:type="spellStart"/>
      <w:r w:rsidRPr="00947794">
        <w:rPr>
          <w:rFonts w:ascii="Book Antiqua" w:hAnsi="Book Antiqua" w:cs="Book Antiqua"/>
          <w:i/>
          <w:iCs/>
          <w:sz w:val="24"/>
          <w:szCs w:val="24"/>
        </w:rPr>
        <w:t>Inst</w:t>
      </w:r>
      <w:proofErr w:type="spellEnd"/>
      <w:r w:rsidRPr="00947794">
        <w:rPr>
          <w:rFonts w:ascii="Book Antiqua" w:hAnsi="Book Antiqua" w:cs="Book Antiqua"/>
          <w:sz w:val="24"/>
          <w:szCs w:val="24"/>
        </w:rPr>
        <w:t> 1994; </w:t>
      </w:r>
      <w:r w:rsidRPr="00947794">
        <w:rPr>
          <w:rFonts w:ascii="Book Antiqua" w:hAnsi="Book Antiqua" w:cs="Book Antiqua"/>
          <w:b/>
          <w:bCs/>
          <w:sz w:val="24"/>
          <w:szCs w:val="24"/>
        </w:rPr>
        <w:t>86</w:t>
      </w:r>
      <w:r w:rsidRPr="00947794">
        <w:rPr>
          <w:rFonts w:ascii="Book Antiqua" w:hAnsi="Book Antiqua" w:cs="Book Antiqua"/>
          <w:sz w:val="24"/>
          <w:szCs w:val="24"/>
        </w:rPr>
        <w:t>: 1159-1166 [PMID: 8028037 DOI: 10.1093/</w:t>
      </w:r>
      <w:proofErr w:type="spellStart"/>
      <w:r w:rsidRPr="00947794">
        <w:rPr>
          <w:rFonts w:ascii="Book Antiqua" w:hAnsi="Book Antiqua" w:cs="Book Antiqua"/>
          <w:sz w:val="24"/>
          <w:szCs w:val="24"/>
        </w:rPr>
        <w:t>jnci</w:t>
      </w:r>
      <w:proofErr w:type="spellEnd"/>
      <w:r w:rsidRPr="00947794">
        <w:rPr>
          <w:rFonts w:ascii="Book Antiqua" w:hAnsi="Book Antiqua" w:cs="Book Antiqua"/>
          <w:sz w:val="24"/>
          <w:szCs w:val="24"/>
        </w:rPr>
        <w:t>/86.15.1159]</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42 </w:t>
      </w:r>
      <w:r w:rsidRPr="00947794">
        <w:rPr>
          <w:rFonts w:ascii="Book Antiqua" w:hAnsi="Book Antiqua" w:cs="Book Antiqua"/>
          <w:b/>
          <w:bCs/>
          <w:sz w:val="24"/>
          <w:szCs w:val="24"/>
        </w:rPr>
        <w:t>Rosenberg SA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Lotze</w:t>
      </w:r>
      <w:proofErr w:type="spellEnd"/>
      <w:r w:rsidRPr="00947794">
        <w:rPr>
          <w:rFonts w:ascii="Book Antiqua" w:hAnsi="Book Antiqua" w:cs="Book Antiqua"/>
          <w:sz w:val="24"/>
          <w:szCs w:val="24"/>
        </w:rPr>
        <w:t xml:space="preserve"> MT, Yang JC, </w:t>
      </w:r>
      <w:proofErr w:type="spellStart"/>
      <w:r w:rsidRPr="00947794">
        <w:rPr>
          <w:rFonts w:ascii="Book Antiqua" w:hAnsi="Book Antiqua" w:cs="Book Antiqua"/>
          <w:sz w:val="24"/>
          <w:szCs w:val="24"/>
        </w:rPr>
        <w:t>Aebersold</w:t>
      </w:r>
      <w:proofErr w:type="spellEnd"/>
      <w:r w:rsidRPr="00947794">
        <w:rPr>
          <w:rFonts w:ascii="Book Antiqua" w:hAnsi="Book Antiqua" w:cs="Book Antiqua"/>
          <w:sz w:val="24"/>
          <w:szCs w:val="24"/>
        </w:rPr>
        <w:t xml:space="preserve"> PM, </w:t>
      </w:r>
      <w:proofErr w:type="spellStart"/>
      <w:r w:rsidRPr="00947794">
        <w:rPr>
          <w:rFonts w:ascii="Book Antiqua" w:hAnsi="Book Antiqua" w:cs="Book Antiqua"/>
          <w:sz w:val="24"/>
          <w:szCs w:val="24"/>
        </w:rPr>
        <w:t>Linehan</w:t>
      </w:r>
      <w:proofErr w:type="spellEnd"/>
      <w:r w:rsidRPr="00947794">
        <w:rPr>
          <w:rFonts w:ascii="Book Antiqua" w:hAnsi="Book Antiqua" w:cs="Book Antiqua"/>
          <w:sz w:val="24"/>
          <w:szCs w:val="24"/>
        </w:rPr>
        <w:t xml:space="preserve"> WM, </w:t>
      </w:r>
      <w:proofErr w:type="spellStart"/>
      <w:r w:rsidRPr="00947794">
        <w:rPr>
          <w:rFonts w:ascii="Book Antiqua" w:hAnsi="Book Antiqua" w:cs="Book Antiqua"/>
          <w:sz w:val="24"/>
          <w:szCs w:val="24"/>
        </w:rPr>
        <w:t>Seipp</w:t>
      </w:r>
      <w:proofErr w:type="spellEnd"/>
      <w:r w:rsidRPr="00947794">
        <w:rPr>
          <w:rFonts w:ascii="Book Antiqua" w:hAnsi="Book Antiqua" w:cs="Book Antiqua"/>
          <w:sz w:val="24"/>
          <w:szCs w:val="24"/>
        </w:rPr>
        <w:t xml:space="preserve"> CA, White DE. Experience with the use of high-dose interleukin-2 in the treatment of 652 cancer patients. </w:t>
      </w:r>
      <w:r w:rsidRPr="00947794">
        <w:rPr>
          <w:rFonts w:ascii="Book Antiqua" w:hAnsi="Book Antiqua" w:cs="Book Antiqua"/>
          <w:i/>
          <w:iCs/>
          <w:sz w:val="24"/>
          <w:szCs w:val="24"/>
        </w:rPr>
        <w:t xml:space="preserve">Ann </w:t>
      </w:r>
      <w:proofErr w:type="spellStart"/>
      <w:r w:rsidRPr="00947794">
        <w:rPr>
          <w:rFonts w:ascii="Book Antiqua" w:hAnsi="Book Antiqua" w:cs="Book Antiqua"/>
          <w:i/>
          <w:iCs/>
          <w:sz w:val="24"/>
          <w:szCs w:val="24"/>
        </w:rPr>
        <w:t>Surg</w:t>
      </w:r>
      <w:proofErr w:type="spellEnd"/>
      <w:r w:rsidRPr="00947794">
        <w:rPr>
          <w:rFonts w:ascii="Book Antiqua" w:hAnsi="Book Antiqua" w:cs="Book Antiqua"/>
          <w:sz w:val="24"/>
          <w:szCs w:val="24"/>
        </w:rPr>
        <w:t> 1989; </w:t>
      </w:r>
      <w:r w:rsidRPr="00947794">
        <w:rPr>
          <w:rFonts w:ascii="Book Antiqua" w:hAnsi="Book Antiqua" w:cs="Book Antiqua"/>
          <w:b/>
          <w:bCs/>
          <w:sz w:val="24"/>
          <w:szCs w:val="24"/>
        </w:rPr>
        <w:t>210</w:t>
      </w:r>
      <w:r w:rsidRPr="00947794">
        <w:rPr>
          <w:rFonts w:ascii="Book Antiqua" w:hAnsi="Book Antiqua" w:cs="Book Antiqua"/>
          <w:sz w:val="24"/>
          <w:szCs w:val="24"/>
        </w:rPr>
        <w:t>: 474-484; discussion 484-485 [PMID: 2679456]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43 </w:t>
      </w:r>
      <w:proofErr w:type="spellStart"/>
      <w:r w:rsidRPr="00947794">
        <w:rPr>
          <w:rFonts w:ascii="Book Antiqua" w:hAnsi="Book Antiqua" w:cs="Book Antiqua"/>
          <w:b/>
          <w:bCs/>
          <w:sz w:val="24"/>
          <w:szCs w:val="24"/>
        </w:rPr>
        <w:t>Klapper</w:t>
      </w:r>
      <w:proofErr w:type="spellEnd"/>
      <w:r w:rsidRPr="00947794">
        <w:rPr>
          <w:rFonts w:ascii="Book Antiqua" w:hAnsi="Book Antiqua" w:cs="Book Antiqua"/>
          <w:b/>
          <w:bCs/>
          <w:sz w:val="24"/>
          <w:szCs w:val="24"/>
        </w:rPr>
        <w:t xml:space="preserve"> JA</w:t>
      </w:r>
      <w:r w:rsidRPr="00947794">
        <w:rPr>
          <w:rFonts w:ascii="Book Antiqua" w:hAnsi="Book Antiqua" w:cs="Book Antiqua"/>
          <w:sz w:val="24"/>
          <w:szCs w:val="24"/>
        </w:rPr>
        <w:t xml:space="preserve">, Downey SG, Smith FO, Yang JC, Hughes MS, </w:t>
      </w:r>
      <w:proofErr w:type="spellStart"/>
      <w:r w:rsidRPr="00947794">
        <w:rPr>
          <w:rFonts w:ascii="Book Antiqua" w:hAnsi="Book Antiqua" w:cs="Book Antiqua"/>
          <w:sz w:val="24"/>
          <w:szCs w:val="24"/>
        </w:rPr>
        <w:t>Kammula</w:t>
      </w:r>
      <w:proofErr w:type="spellEnd"/>
      <w:r w:rsidRPr="00947794">
        <w:rPr>
          <w:rFonts w:ascii="Book Antiqua" w:hAnsi="Book Antiqua" w:cs="Book Antiqua"/>
          <w:sz w:val="24"/>
          <w:szCs w:val="24"/>
        </w:rPr>
        <w:t xml:space="preserve"> US, Sherry RM, Royal RE, Steinberg SM, Rosenberg S. High-dose interleukin-2 for the treatment of metastatic renal cell </w:t>
      </w:r>
      <w:proofErr w:type="gramStart"/>
      <w:r w:rsidRPr="00947794">
        <w:rPr>
          <w:rFonts w:ascii="Book Antiqua" w:hAnsi="Book Antiqua" w:cs="Book Antiqua"/>
          <w:sz w:val="24"/>
          <w:szCs w:val="24"/>
        </w:rPr>
        <w:t>carcinoma :</w:t>
      </w:r>
      <w:proofErr w:type="gramEnd"/>
      <w:r w:rsidRPr="00947794">
        <w:rPr>
          <w:rFonts w:ascii="Book Antiqua" w:hAnsi="Book Antiqua" w:cs="Book Antiqua"/>
          <w:sz w:val="24"/>
          <w:szCs w:val="24"/>
        </w:rPr>
        <w:t xml:space="preserve"> a retrospective analysis of response and survival in patients treated in the surgery branch at the National Cancer Institute between 1986 and 2006. </w:t>
      </w:r>
      <w:r w:rsidRPr="00947794">
        <w:rPr>
          <w:rFonts w:ascii="Book Antiqua" w:hAnsi="Book Antiqua" w:cs="Book Antiqua"/>
          <w:i/>
          <w:iCs/>
          <w:sz w:val="24"/>
          <w:szCs w:val="24"/>
        </w:rPr>
        <w:t>Cancer</w:t>
      </w:r>
      <w:r w:rsidRPr="00947794">
        <w:rPr>
          <w:rFonts w:ascii="Book Antiqua" w:hAnsi="Book Antiqua" w:cs="Book Antiqua"/>
          <w:sz w:val="24"/>
          <w:szCs w:val="24"/>
        </w:rPr>
        <w:t> 2008; </w:t>
      </w:r>
      <w:r w:rsidRPr="00947794">
        <w:rPr>
          <w:rFonts w:ascii="Book Antiqua" w:hAnsi="Book Antiqua" w:cs="Book Antiqua"/>
          <w:b/>
          <w:bCs/>
          <w:sz w:val="24"/>
          <w:szCs w:val="24"/>
        </w:rPr>
        <w:t>113</w:t>
      </w:r>
      <w:r w:rsidRPr="00947794">
        <w:rPr>
          <w:rFonts w:ascii="Book Antiqua" w:hAnsi="Book Antiqua" w:cs="Book Antiqua"/>
          <w:sz w:val="24"/>
          <w:szCs w:val="24"/>
        </w:rPr>
        <w:t>: 293-301 [PMID: 18457330 DOI: 10.1002/cncr.23552]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44 </w:t>
      </w:r>
      <w:proofErr w:type="spellStart"/>
      <w:r w:rsidRPr="00947794">
        <w:rPr>
          <w:rFonts w:ascii="Book Antiqua" w:hAnsi="Book Antiqua" w:cs="Book Antiqua"/>
          <w:b/>
          <w:bCs/>
          <w:sz w:val="24"/>
          <w:szCs w:val="24"/>
        </w:rPr>
        <w:t>Kaida</w:t>
      </w:r>
      <w:proofErr w:type="spellEnd"/>
      <w:r w:rsidRPr="00947794">
        <w:rPr>
          <w:rFonts w:ascii="Book Antiqua" w:hAnsi="Book Antiqua" w:cs="Book Antiqua"/>
          <w:b/>
          <w:bCs/>
          <w:sz w:val="24"/>
          <w:szCs w:val="24"/>
        </w:rPr>
        <w:t xml:space="preserve"> M</w:t>
      </w:r>
      <w:r w:rsidRPr="00947794">
        <w:rPr>
          <w:rFonts w:ascii="Book Antiqua" w:hAnsi="Book Antiqua" w:cs="Book Antiqua"/>
          <w:sz w:val="24"/>
          <w:szCs w:val="24"/>
        </w:rPr>
        <w:t xml:space="preserve">, Morita-Hoshi Y, </w:t>
      </w:r>
      <w:proofErr w:type="spellStart"/>
      <w:r w:rsidRPr="00947794">
        <w:rPr>
          <w:rFonts w:ascii="Book Antiqua" w:hAnsi="Book Antiqua" w:cs="Book Antiqua"/>
          <w:sz w:val="24"/>
          <w:szCs w:val="24"/>
        </w:rPr>
        <w:t>Soeda</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Wakeda</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Yamaki</w:t>
      </w:r>
      <w:proofErr w:type="spellEnd"/>
      <w:r w:rsidRPr="00947794">
        <w:rPr>
          <w:rFonts w:ascii="Book Antiqua" w:hAnsi="Book Antiqua" w:cs="Book Antiqua"/>
          <w:sz w:val="24"/>
          <w:szCs w:val="24"/>
        </w:rPr>
        <w:t xml:space="preserve"> Y, Kojima Y, Ueno H, Kondo S, </w:t>
      </w:r>
      <w:proofErr w:type="spellStart"/>
      <w:r w:rsidRPr="00947794">
        <w:rPr>
          <w:rFonts w:ascii="Book Antiqua" w:hAnsi="Book Antiqua" w:cs="Book Antiqua"/>
          <w:sz w:val="24"/>
          <w:szCs w:val="24"/>
        </w:rPr>
        <w:t>Morizane</w:t>
      </w:r>
      <w:proofErr w:type="spellEnd"/>
      <w:r w:rsidRPr="00947794">
        <w:rPr>
          <w:rFonts w:ascii="Book Antiqua" w:hAnsi="Book Antiqua" w:cs="Book Antiqua"/>
          <w:sz w:val="24"/>
          <w:szCs w:val="24"/>
        </w:rPr>
        <w:t xml:space="preserve"> C, Ikeda M, </w:t>
      </w:r>
      <w:proofErr w:type="spellStart"/>
      <w:r w:rsidRPr="00947794">
        <w:rPr>
          <w:rFonts w:ascii="Book Antiqua" w:hAnsi="Book Antiqua" w:cs="Book Antiqua"/>
          <w:sz w:val="24"/>
          <w:szCs w:val="24"/>
        </w:rPr>
        <w:t>Okusaka</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Takaue</w:t>
      </w:r>
      <w:proofErr w:type="spellEnd"/>
      <w:r w:rsidRPr="00947794">
        <w:rPr>
          <w:rFonts w:ascii="Book Antiqua" w:hAnsi="Book Antiqua" w:cs="Book Antiqua"/>
          <w:sz w:val="24"/>
          <w:szCs w:val="24"/>
        </w:rPr>
        <w:t xml:space="preserve"> Y, Heike Y. Phase 1 trial of </w:t>
      </w:r>
      <w:proofErr w:type="spellStart"/>
      <w:r w:rsidRPr="00947794">
        <w:rPr>
          <w:rFonts w:ascii="Book Antiqua" w:hAnsi="Book Antiqua" w:cs="Book Antiqua"/>
          <w:sz w:val="24"/>
          <w:szCs w:val="24"/>
        </w:rPr>
        <w:t>Wilms</w:t>
      </w:r>
      <w:proofErr w:type="spellEnd"/>
      <w:r w:rsidRPr="00947794">
        <w:rPr>
          <w:rFonts w:ascii="Book Antiqua" w:hAnsi="Book Antiqua" w:cs="Book Antiqua"/>
          <w:sz w:val="24"/>
          <w:szCs w:val="24"/>
        </w:rPr>
        <w:t xml:space="preserve"> tumor 1 (WT1) peptide vaccine and gemcitabine combination therapy in patients with advanced pancreatic or biliary tract cancer.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Immunother</w:t>
      </w:r>
      <w:proofErr w:type="spellEnd"/>
      <w:r w:rsidRPr="00947794">
        <w:rPr>
          <w:rFonts w:ascii="Book Antiqua" w:hAnsi="Book Antiqua" w:cs="Book Antiqua"/>
          <w:sz w:val="24"/>
          <w:szCs w:val="24"/>
        </w:rPr>
        <w:t> 2011; </w:t>
      </w:r>
      <w:r w:rsidRPr="00947794">
        <w:rPr>
          <w:rFonts w:ascii="Book Antiqua" w:hAnsi="Book Antiqua" w:cs="Book Antiqua"/>
          <w:b/>
          <w:bCs/>
          <w:sz w:val="24"/>
          <w:szCs w:val="24"/>
        </w:rPr>
        <w:t>34</w:t>
      </w:r>
      <w:r w:rsidRPr="00947794">
        <w:rPr>
          <w:rFonts w:ascii="Book Antiqua" w:hAnsi="Book Antiqua" w:cs="Book Antiqua"/>
          <w:sz w:val="24"/>
          <w:szCs w:val="24"/>
        </w:rPr>
        <w:t>: 92-99 [PMID: 21150717 DOI: 10.1097/CJI.0b013e3181fb65b9]</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45 </w:t>
      </w:r>
      <w:r w:rsidRPr="00947794">
        <w:rPr>
          <w:rFonts w:ascii="Book Antiqua" w:hAnsi="Book Antiqua" w:cs="Book Antiqua"/>
          <w:b/>
          <w:bCs/>
          <w:sz w:val="24"/>
          <w:szCs w:val="24"/>
        </w:rPr>
        <w:t>Yamamoto K</w:t>
      </w:r>
      <w:r w:rsidRPr="00947794">
        <w:rPr>
          <w:rFonts w:ascii="Book Antiqua" w:hAnsi="Book Antiqua" w:cs="Book Antiqua"/>
          <w:sz w:val="24"/>
          <w:szCs w:val="24"/>
        </w:rPr>
        <w:t xml:space="preserve">, Ueno T, </w:t>
      </w:r>
      <w:proofErr w:type="spellStart"/>
      <w:r w:rsidRPr="00947794">
        <w:rPr>
          <w:rFonts w:ascii="Book Antiqua" w:hAnsi="Book Antiqua" w:cs="Book Antiqua"/>
          <w:sz w:val="24"/>
          <w:szCs w:val="24"/>
        </w:rPr>
        <w:t>Kawaoka</w:t>
      </w:r>
      <w:proofErr w:type="spellEnd"/>
      <w:r w:rsidRPr="00947794">
        <w:rPr>
          <w:rFonts w:ascii="Book Antiqua" w:hAnsi="Book Antiqua" w:cs="Book Antiqua"/>
          <w:sz w:val="24"/>
          <w:szCs w:val="24"/>
        </w:rPr>
        <w:t xml:space="preserve"> T, Hazama S, Fukui M, </w:t>
      </w:r>
      <w:proofErr w:type="spellStart"/>
      <w:r w:rsidRPr="00947794">
        <w:rPr>
          <w:rFonts w:ascii="Book Antiqua" w:hAnsi="Book Antiqua" w:cs="Book Antiqua"/>
          <w:sz w:val="24"/>
          <w:szCs w:val="24"/>
        </w:rPr>
        <w:t>Suehiro</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Hamanaka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Ikematsu</w:t>
      </w:r>
      <w:proofErr w:type="spellEnd"/>
      <w:r w:rsidRPr="00947794">
        <w:rPr>
          <w:rFonts w:ascii="Book Antiqua" w:hAnsi="Book Antiqua" w:cs="Book Antiqua"/>
          <w:sz w:val="24"/>
          <w:szCs w:val="24"/>
        </w:rPr>
        <w:t xml:space="preserve"> Y, Imai K, Oka M, </w:t>
      </w:r>
      <w:proofErr w:type="spellStart"/>
      <w:r w:rsidRPr="00947794">
        <w:rPr>
          <w:rFonts w:ascii="Book Antiqua" w:hAnsi="Book Antiqua" w:cs="Book Antiqua"/>
          <w:sz w:val="24"/>
          <w:szCs w:val="24"/>
        </w:rPr>
        <w:t>Hinoda</w:t>
      </w:r>
      <w:proofErr w:type="spellEnd"/>
      <w:r w:rsidRPr="00947794">
        <w:rPr>
          <w:rFonts w:ascii="Book Antiqua" w:hAnsi="Book Antiqua" w:cs="Book Antiqua"/>
          <w:sz w:val="24"/>
          <w:szCs w:val="24"/>
        </w:rPr>
        <w:t xml:space="preserve"> Y. MUC1 peptide vaccination in patients with advanced pancreas or biliary tract cancer. </w:t>
      </w:r>
      <w:r w:rsidRPr="00947794">
        <w:rPr>
          <w:rFonts w:ascii="Book Antiqua" w:hAnsi="Book Antiqua" w:cs="Book Antiqua"/>
          <w:i/>
          <w:iCs/>
          <w:sz w:val="24"/>
          <w:szCs w:val="24"/>
        </w:rPr>
        <w:t>Anticancer Res</w:t>
      </w:r>
      <w:r w:rsidRPr="00947794">
        <w:rPr>
          <w:rFonts w:ascii="Book Antiqua" w:hAnsi="Book Antiqua" w:cs="Book Antiqua"/>
          <w:sz w:val="24"/>
          <w:szCs w:val="24"/>
        </w:rPr>
        <w:t> 2005; </w:t>
      </w:r>
      <w:r w:rsidRPr="00947794">
        <w:rPr>
          <w:rFonts w:ascii="Book Antiqua" w:hAnsi="Book Antiqua" w:cs="Book Antiqua"/>
          <w:b/>
          <w:bCs/>
          <w:sz w:val="24"/>
          <w:szCs w:val="24"/>
        </w:rPr>
        <w:t>25</w:t>
      </w:r>
      <w:r w:rsidRPr="00947794">
        <w:rPr>
          <w:rFonts w:ascii="Book Antiqua" w:hAnsi="Book Antiqua" w:cs="Book Antiqua"/>
          <w:sz w:val="24"/>
          <w:szCs w:val="24"/>
        </w:rPr>
        <w:t>: 3575-3579 [PMID: 16101182]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46 </w:t>
      </w:r>
      <w:proofErr w:type="spellStart"/>
      <w:r w:rsidRPr="00947794">
        <w:rPr>
          <w:rFonts w:ascii="Book Antiqua" w:hAnsi="Book Antiqua" w:cs="Book Antiqua"/>
          <w:b/>
          <w:bCs/>
          <w:sz w:val="24"/>
          <w:szCs w:val="24"/>
        </w:rPr>
        <w:t>Aruga</w:t>
      </w:r>
      <w:proofErr w:type="spellEnd"/>
      <w:r w:rsidRPr="00947794">
        <w:rPr>
          <w:rFonts w:ascii="Book Antiqua" w:hAnsi="Book Antiqua" w:cs="Book Antiqua"/>
          <w:b/>
          <w:bCs/>
          <w:sz w:val="24"/>
          <w:szCs w:val="24"/>
        </w:rPr>
        <w:t xml:space="preserve"> 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Takeshita</w:t>
      </w:r>
      <w:proofErr w:type="spellEnd"/>
      <w:r w:rsidRPr="00947794">
        <w:rPr>
          <w:rFonts w:ascii="Book Antiqua" w:hAnsi="Book Antiqua" w:cs="Book Antiqua"/>
          <w:sz w:val="24"/>
          <w:szCs w:val="24"/>
        </w:rPr>
        <w:t xml:space="preserve"> N, </w:t>
      </w:r>
      <w:proofErr w:type="spellStart"/>
      <w:r w:rsidRPr="00947794">
        <w:rPr>
          <w:rFonts w:ascii="Book Antiqua" w:hAnsi="Book Antiqua" w:cs="Book Antiqua"/>
          <w:sz w:val="24"/>
          <w:szCs w:val="24"/>
        </w:rPr>
        <w:t>Kotera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Okuyama</w:t>
      </w:r>
      <w:proofErr w:type="spellEnd"/>
      <w:r w:rsidRPr="00947794">
        <w:rPr>
          <w:rFonts w:ascii="Book Antiqua" w:hAnsi="Book Antiqua" w:cs="Book Antiqua"/>
          <w:sz w:val="24"/>
          <w:szCs w:val="24"/>
        </w:rPr>
        <w:t xml:space="preserve"> R, Matsushita N, </w:t>
      </w:r>
      <w:proofErr w:type="spellStart"/>
      <w:r w:rsidRPr="00947794">
        <w:rPr>
          <w:rFonts w:ascii="Book Antiqua" w:hAnsi="Book Antiqua" w:cs="Book Antiqua"/>
          <w:sz w:val="24"/>
          <w:szCs w:val="24"/>
        </w:rPr>
        <w:t>Ohta</w:t>
      </w:r>
      <w:proofErr w:type="spellEnd"/>
      <w:r w:rsidRPr="00947794">
        <w:rPr>
          <w:rFonts w:ascii="Book Antiqua" w:hAnsi="Book Antiqua" w:cs="Book Antiqua"/>
          <w:sz w:val="24"/>
          <w:szCs w:val="24"/>
        </w:rPr>
        <w:t xml:space="preserve"> T, Takeda K, Yamamoto M. Phase I clinical trial of multiple-peptide vaccination for patients with advanced biliary tract cancer.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Transl</w:t>
      </w:r>
      <w:proofErr w:type="spellEnd"/>
      <w:r w:rsidRPr="00947794">
        <w:rPr>
          <w:rFonts w:ascii="Book Antiqua" w:hAnsi="Book Antiqua" w:cs="Book Antiqua"/>
          <w:i/>
          <w:iCs/>
          <w:sz w:val="24"/>
          <w:szCs w:val="24"/>
        </w:rPr>
        <w:t xml:space="preserve"> Med</w:t>
      </w:r>
      <w:r w:rsidRPr="00947794">
        <w:rPr>
          <w:rFonts w:ascii="Book Antiqua" w:hAnsi="Book Antiqua" w:cs="Book Antiqua"/>
          <w:sz w:val="24"/>
          <w:szCs w:val="24"/>
        </w:rPr>
        <w:t> 2014; </w:t>
      </w:r>
      <w:r w:rsidRPr="00947794">
        <w:rPr>
          <w:rFonts w:ascii="Book Antiqua" w:hAnsi="Book Antiqua" w:cs="Book Antiqua"/>
          <w:b/>
          <w:bCs/>
          <w:sz w:val="24"/>
          <w:szCs w:val="24"/>
        </w:rPr>
        <w:t>12</w:t>
      </w:r>
      <w:r w:rsidRPr="00947794">
        <w:rPr>
          <w:rFonts w:ascii="Book Antiqua" w:hAnsi="Book Antiqua" w:cs="Book Antiqua"/>
          <w:sz w:val="24"/>
          <w:szCs w:val="24"/>
        </w:rPr>
        <w:t>: 61 [PMID: 24606884 DOI: 10.1186/1479-5876-12-61]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47 </w:t>
      </w:r>
      <w:proofErr w:type="spellStart"/>
      <w:r w:rsidRPr="00947794">
        <w:rPr>
          <w:rFonts w:ascii="Book Antiqua" w:hAnsi="Book Antiqua" w:cs="Book Antiqua"/>
          <w:b/>
          <w:bCs/>
          <w:sz w:val="24"/>
          <w:szCs w:val="24"/>
        </w:rPr>
        <w:t>Aruga</w:t>
      </w:r>
      <w:proofErr w:type="spellEnd"/>
      <w:r w:rsidRPr="00947794">
        <w:rPr>
          <w:rFonts w:ascii="Book Antiqua" w:hAnsi="Book Antiqua" w:cs="Book Antiqua"/>
          <w:b/>
          <w:bCs/>
          <w:sz w:val="24"/>
          <w:szCs w:val="24"/>
        </w:rPr>
        <w:t xml:space="preserve"> 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Takeshita</w:t>
      </w:r>
      <w:proofErr w:type="spellEnd"/>
      <w:r w:rsidRPr="00947794">
        <w:rPr>
          <w:rFonts w:ascii="Book Antiqua" w:hAnsi="Book Antiqua" w:cs="Book Antiqua"/>
          <w:sz w:val="24"/>
          <w:szCs w:val="24"/>
        </w:rPr>
        <w:t xml:space="preserve"> N, </w:t>
      </w:r>
      <w:proofErr w:type="spellStart"/>
      <w:r w:rsidRPr="00947794">
        <w:rPr>
          <w:rFonts w:ascii="Book Antiqua" w:hAnsi="Book Antiqua" w:cs="Book Antiqua"/>
          <w:sz w:val="24"/>
          <w:szCs w:val="24"/>
        </w:rPr>
        <w:t>Kotera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Okuyama</w:t>
      </w:r>
      <w:proofErr w:type="spellEnd"/>
      <w:r w:rsidRPr="00947794">
        <w:rPr>
          <w:rFonts w:ascii="Book Antiqua" w:hAnsi="Book Antiqua" w:cs="Book Antiqua"/>
          <w:sz w:val="24"/>
          <w:szCs w:val="24"/>
        </w:rPr>
        <w:t xml:space="preserve"> R, Matsushita N, </w:t>
      </w:r>
      <w:proofErr w:type="spellStart"/>
      <w:r w:rsidRPr="00947794">
        <w:rPr>
          <w:rFonts w:ascii="Book Antiqua" w:hAnsi="Book Antiqua" w:cs="Book Antiqua"/>
          <w:sz w:val="24"/>
          <w:szCs w:val="24"/>
        </w:rPr>
        <w:t>Ohta</w:t>
      </w:r>
      <w:proofErr w:type="spellEnd"/>
      <w:r w:rsidRPr="00947794">
        <w:rPr>
          <w:rFonts w:ascii="Book Antiqua" w:hAnsi="Book Antiqua" w:cs="Book Antiqua"/>
          <w:sz w:val="24"/>
          <w:szCs w:val="24"/>
        </w:rPr>
        <w:t xml:space="preserve"> T, Takeda K, Yamamoto M. Long-term Vaccination with Multiple Peptides Derived from Cancer-Testis Antigens Can Maintain a Specific T-cell Response and Achieve Disease Stability in Advanced Biliary Tract Cancer.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Cancer Res</w:t>
      </w:r>
      <w:r w:rsidRPr="00947794">
        <w:rPr>
          <w:rFonts w:ascii="Book Antiqua" w:hAnsi="Book Antiqua" w:cs="Book Antiqua"/>
          <w:sz w:val="24"/>
          <w:szCs w:val="24"/>
        </w:rPr>
        <w:t> 2013; </w:t>
      </w:r>
      <w:r w:rsidRPr="00947794">
        <w:rPr>
          <w:rFonts w:ascii="Book Antiqua" w:hAnsi="Book Antiqua" w:cs="Book Antiqua"/>
          <w:b/>
          <w:bCs/>
          <w:sz w:val="24"/>
          <w:szCs w:val="24"/>
        </w:rPr>
        <w:t>19</w:t>
      </w:r>
      <w:r w:rsidRPr="00947794">
        <w:rPr>
          <w:rFonts w:ascii="Book Antiqua" w:hAnsi="Book Antiqua" w:cs="Book Antiqua"/>
          <w:sz w:val="24"/>
          <w:szCs w:val="24"/>
        </w:rPr>
        <w:t>: 2224-2231 [PMID: 23479678 DOI: 10.1158/1078-0432.CCR-12-3592]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48 </w:t>
      </w:r>
      <w:hyperlink r:id="rId24" w:history="1">
        <w:r w:rsidRPr="00947794">
          <w:rPr>
            <w:rFonts w:ascii="Book Antiqua" w:hAnsi="Book Antiqua" w:cs="Book Antiqua"/>
            <w:b/>
            <w:bCs/>
            <w:sz w:val="24"/>
            <w:szCs w:val="24"/>
          </w:rPr>
          <w:t>Yoshitomi M</w:t>
        </w:r>
      </w:hyperlink>
      <w:r w:rsidRPr="00947794">
        <w:rPr>
          <w:rFonts w:ascii="Book Antiqua" w:hAnsi="Book Antiqua" w:cs="Book Antiqua"/>
          <w:sz w:val="24"/>
          <w:szCs w:val="24"/>
        </w:rPr>
        <w:t>, </w:t>
      </w:r>
      <w:hyperlink r:id="rId25" w:history="1">
        <w:proofErr w:type="spellStart"/>
        <w:r w:rsidRPr="00947794">
          <w:rPr>
            <w:rFonts w:ascii="Book Antiqua" w:hAnsi="Book Antiqua" w:cs="Book Antiqua"/>
            <w:sz w:val="24"/>
            <w:szCs w:val="24"/>
          </w:rPr>
          <w:t>Yutani</w:t>
        </w:r>
        <w:proofErr w:type="spellEnd"/>
        <w:r w:rsidRPr="00947794">
          <w:rPr>
            <w:rFonts w:ascii="Book Antiqua" w:hAnsi="Book Antiqua" w:cs="Book Antiqua"/>
            <w:sz w:val="24"/>
            <w:szCs w:val="24"/>
          </w:rPr>
          <w:t xml:space="preserve"> S</w:t>
        </w:r>
      </w:hyperlink>
      <w:r w:rsidRPr="00947794">
        <w:rPr>
          <w:rFonts w:ascii="Book Antiqua" w:hAnsi="Book Antiqua" w:cs="Book Antiqua"/>
          <w:sz w:val="24"/>
          <w:szCs w:val="24"/>
        </w:rPr>
        <w:t>, </w:t>
      </w:r>
      <w:hyperlink r:id="rId26" w:history="1">
        <w:proofErr w:type="spellStart"/>
        <w:r w:rsidRPr="00947794">
          <w:rPr>
            <w:rFonts w:ascii="Book Antiqua" w:hAnsi="Book Antiqua" w:cs="Book Antiqua"/>
            <w:sz w:val="24"/>
            <w:szCs w:val="24"/>
          </w:rPr>
          <w:t>Matsueda</w:t>
        </w:r>
        <w:proofErr w:type="spellEnd"/>
        <w:r w:rsidRPr="00947794">
          <w:rPr>
            <w:rFonts w:ascii="Book Antiqua" w:hAnsi="Book Antiqua" w:cs="Book Antiqua"/>
            <w:sz w:val="24"/>
            <w:szCs w:val="24"/>
          </w:rPr>
          <w:t xml:space="preserve"> S</w:t>
        </w:r>
      </w:hyperlink>
      <w:r w:rsidRPr="00947794">
        <w:rPr>
          <w:rFonts w:ascii="Book Antiqua" w:hAnsi="Book Antiqua" w:cs="Book Antiqua"/>
          <w:sz w:val="24"/>
          <w:szCs w:val="24"/>
        </w:rPr>
        <w:t>, </w:t>
      </w:r>
      <w:hyperlink r:id="rId27" w:history="1">
        <w:proofErr w:type="spellStart"/>
        <w:r w:rsidRPr="00947794">
          <w:rPr>
            <w:rFonts w:ascii="Book Antiqua" w:hAnsi="Book Antiqua" w:cs="Book Antiqua"/>
            <w:sz w:val="24"/>
            <w:szCs w:val="24"/>
          </w:rPr>
          <w:t>Ioji</w:t>
        </w:r>
        <w:proofErr w:type="spellEnd"/>
        <w:r w:rsidRPr="00947794">
          <w:rPr>
            <w:rFonts w:ascii="Book Antiqua" w:hAnsi="Book Antiqua" w:cs="Book Antiqua"/>
            <w:sz w:val="24"/>
            <w:szCs w:val="24"/>
          </w:rPr>
          <w:t xml:space="preserve"> T</w:t>
        </w:r>
      </w:hyperlink>
      <w:r w:rsidRPr="00947794">
        <w:rPr>
          <w:rFonts w:ascii="Book Antiqua" w:hAnsi="Book Antiqua" w:cs="Book Antiqua"/>
          <w:sz w:val="24"/>
          <w:szCs w:val="24"/>
        </w:rPr>
        <w:t>, </w:t>
      </w:r>
      <w:hyperlink r:id="rId28" w:history="1">
        <w:r w:rsidRPr="00947794">
          <w:rPr>
            <w:rFonts w:ascii="Book Antiqua" w:hAnsi="Book Antiqua" w:cs="Book Antiqua"/>
            <w:sz w:val="24"/>
            <w:szCs w:val="24"/>
          </w:rPr>
          <w:t>Komatsu N</w:t>
        </w:r>
      </w:hyperlink>
      <w:r w:rsidRPr="00947794">
        <w:rPr>
          <w:rFonts w:ascii="Book Antiqua" w:hAnsi="Book Antiqua" w:cs="Book Antiqua"/>
          <w:sz w:val="24"/>
          <w:szCs w:val="24"/>
        </w:rPr>
        <w:t>, </w:t>
      </w:r>
      <w:hyperlink r:id="rId29" w:history="1">
        <w:proofErr w:type="spellStart"/>
        <w:r w:rsidRPr="00947794">
          <w:rPr>
            <w:rFonts w:ascii="Book Antiqua" w:hAnsi="Book Antiqua" w:cs="Book Antiqua"/>
            <w:sz w:val="24"/>
            <w:szCs w:val="24"/>
          </w:rPr>
          <w:t>Shichijo</w:t>
        </w:r>
        <w:proofErr w:type="spellEnd"/>
        <w:r w:rsidRPr="00947794">
          <w:rPr>
            <w:rFonts w:ascii="Book Antiqua" w:hAnsi="Book Antiqua" w:cs="Book Antiqua"/>
            <w:sz w:val="24"/>
            <w:szCs w:val="24"/>
          </w:rPr>
          <w:t xml:space="preserve"> S</w:t>
        </w:r>
      </w:hyperlink>
      <w:r w:rsidRPr="00947794">
        <w:rPr>
          <w:rFonts w:ascii="Book Antiqua" w:hAnsi="Book Antiqua" w:cs="Book Antiqua"/>
          <w:sz w:val="24"/>
          <w:szCs w:val="24"/>
        </w:rPr>
        <w:t>, </w:t>
      </w:r>
      <w:hyperlink r:id="rId30" w:history="1">
        <w:r w:rsidRPr="00947794">
          <w:rPr>
            <w:rFonts w:ascii="Book Antiqua" w:hAnsi="Book Antiqua" w:cs="Book Antiqua"/>
            <w:sz w:val="24"/>
            <w:szCs w:val="24"/>
          </w:rPr>
          <w:t>Yamada A</w:t>
        </w:r>
      </w:hyperlink>
      <w:r w:rsidRPr="00947794">
        <w:rPr>
          <w:rFonts w:ascii="Book Antiqua" w:hAnsi="Book Antiqua" w:cs="Book Antiqua"/>
          <w:sz w:val="24"/>
          <w:szCs w:val="24"/>
        </w:rPr>
        <w:t>, </w:t>
      </w:r>
      <w:hyperlink r:id="rId31" w:history="1">
        <w:proofErr w:type="spellStart"/>
        <w:r w:rsidRPr="00947794">
          <w:rPr>
            <w:rFonts w:ascii="Book Antiqua" w:hAnsi="Book Antiqua" w:cs="Book Antiqua"/>
            <w:sz w:val="24"/>
            <w:szCs w:val="24"/>
          </w:rPr>
          <w:t>Itoh</w:t>
        </w:r>
        <w:proofErr w:type="spellEnd"/>
        <w:r w:rsidRPr="00947794">
          <w:rPr>
            <w:rFonts w:ascii="Book Antiqua" w:hAnsi="Book Antiqua" w:cs="Book Antiqua"/>
            <w:sz w:val="24"/>
            <w:szCs w:val="24"/>
          </w:rPr>
          <w:t xml:space="preserve"> K</w:t>
        </w:r>
      </w:hyperlink>
      <w:r w:rsidRPr="00947794">
        <w:rPr>
          <w:rFonts w:ascii="Book Antiqua" w:hAnsi="Book Antiqua" w:cs="Book Antiqua"/>
          <w:sz w:val="24"/>
          <w:szCs w:val="24"/>
        </w:rPr>
        <w:t>, </w:t>
      </w:r>
      <w:hyperlink r:id="rId32" w:history="1">
        <w:proofErr w:type="spellStart"/>
        <w:r w:rsidRPr="00947794">
          <w:rPr>
            <w:rFonts w:ascii="Book Antiqua" w:hAnsi="Book Antiqua" w:cs="Book Antiqua"/>
            <w:sz w:val="24"/>
            <w:szCs w:val="24"/>
          </w:rPr>
          <w:t>Sasada</w:t>
        </w:r>
        <w:proofErr w:type="spellEnd"/>
        <w:r w:rsidRPr="00947794">
          <w:rPr>
            <w:rFonts w:ascii="Book Antiqua" w:hAnsi="Book Antiqua" w:cs="Book Antiqua"/>
            <w:sz w:val="24"/>
            <w:szCs w:val="24"/>
          </w:rPr>
          <w:t xml:space="preserve"> T</w:t>
        </w:r>
      </w:hyperlink>
      <w:r w:rsidRPr="00947794">
        <w:rPr>
          <w:rFonts w:ascii="Book Antiqua" w:hAnsi="Book Antiqua" w:cs="Book Antiqua"/>
          <w:sz w:val="24"/>
          <w:szCs w:val="24"/>
        </w:rPr>
        <w:t>, </w:t>
      </w:r>
      <w:hyperlink r:id="rId33" w:history="1">
        <w:r w:rsidRPr="00947794">
          <w:rPr>
            <w:rFonts w:ascii="Book Antiqua" w:hAnsi="Book Antiqua" w:cs="Book Antiqua"/>
            <w:sz w:val="24"/>
            <w:szCs w:val="24"/>
          </w:rPr>
          <w:t>Kinoshita H</w:t>
        </w:r>
      </w:hyperlink>
      <w:r w:rsidRPr="00947794">
        <w:rPr>
          <w:rFonts w:ascii="Book Antiqua" w:hAnsi="Book Antiqua" w:cs="Book Antiqua"/>
          <w:sz w:val="24"/>
          <w:szCs w:val="24"/>
        </w:rPr>
        <w:t>. Personalized peptide vaccination for advanced biliary tract cancer: IL-6, nutritional status and pre-existing antigen-specific immunity as possible biomarkers for patient prognosis. </w:t>
      </w:r>
      <w:proofErr w:type="spellStart"/>
      <w:r w:rsidRPr="00947794">
        <w:rPr>
          <w:rFonts w:ascii="Book Antiqua" w:hAnsi="Book Antiqua" w:cs="Book Antiqua"/>
          <w:i/>
          <w:iCs/>
          <w:sz w:val="24"/>
          <w:szCs w:val="24"/>
        </w:rPr>
        <w:t>Exp</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Ther</w:t>
      </w:r>
      <w:proofErr w:type="spellEnd"/>
      <w:r w:rsidRPr="00947794">
        <w:rPr>
          <w:rFonts w:ascii="Book Antiqua" w:hAnsi="Book Antiqua" w:cs="Book Antiqua"/>
          <w:i/>
          <w:iCs/>
          <w:sz w:val="24"/>
          <w:szCs w:val="24"/>
        </w:rPr>
        <w:t xml:space="preserve"> Med</w:t>
      </w:r>
      <w:r w:rsidRPr="00947794">
        <w:rPr>
          <w:rFonts w:ascii="Book Antiqua" w:hAnsi="Book Antiqua" w:cs="Book Antiqua"/>
          <w:sz w:val="24"/>
          <w:szCs w:val="24"/>
        </w:rPr>
        <w:t> 2012; </w:t>
      </w:r>
      <w:r w:rsidRPr="00947794">
        <w:rPr>
          <w:rFonts w:ascii="Book Antiqua" w:hAnsi="Book Antiqua" w:cs="Book Antiqua"/>
          <w:b/>
          <w:bCs/>
          <w:sz w:val="24"/>
          <w:szCs w:val="24"/>
        </w:rPr>
        <w:t>3</w:t>
      </w:r>
      <w:r w:rsidRPr="00947794">
        <w:rPr>
          <w:rFonts w:ascii="Book Antiqua" w:hAnsi="Book Antiqua" w:cs="Book Antiqua"/>
          <w:sz w:val="24"/>
          <w:szCs w:val="24"/>
        </w:rPr>
        <w:t>: 463-469 [PMID: 22969912]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49 </w:t>
      </w:r>
      <w:hyperlink r:id="rId34" w:history="1">
        <w:proofErr w:type="spellStart"/>
        <w:r w:rsidRPr="00947794">
          <w:rPr>
            <w:rFonts w:ascii="Book Antiqua" w:hAnsi="Book Antiqua" w:cs="Book Antiqua"/>
            <w:b/>
            <w:bCs/>
            <w:sz w:val="24"/>
            <w:szCs w:val="24"/>
          </w:rPr>
          <w:t>Lepisto</w:t>
        </w:r>
        <w:proofErr w:type="spellEnd"/>
        <w:r w:rsidRPr="00947794">
          <w:rPr>
            <w:rFonts w:ascii="Book Antiqua" w:hAnsi="Book Antiqua" w:cs="Book Antiqua"/>
            <w:b/>
            <w:bCs/>
            <w:sz w:val="24"/>
            <w:szCs w:val="24"/>
          </w:rPr>
          <w:t xml:space="preserve"> AJ</w:t>
        </w:r>
      </w:hyperlink>
      <w:r w:rsidRPr="00947794">
        <w:rPr>
          <w:rFonts w:ascii="Book Antiqua" w:hAnsi="Book Antiqua" w:cs="Book Antiqua"/>
          <w:sz w:val="24"/>
          <w:szCs w:val="24"/>
        </w:rPr>
        <w:t>, </w:t>
      </w:r>
      <w:hyperlink r:id="rId35" w:history="1">
        <w:r w:rsidRPr="00947794">
          <w:rPr>
            <w:rFonts w:ascii="Book Antiqua" w:hAnsi="Book Antiqua" w:cs="Book Antiqua"/>
            <w:sz w:val="24"/>
            <w:szCs w:val="24"/>
          </w:rPr>
          <w:t>Moser AJ</w:t>
        </w:r>
      </w:hyperlink>
      <w:r w:rsidRPr="00947794">
        <w:rPr>
          <w:rFonts w:ascii="Book Antiqua" w:hAnsi="Book Antiqua" w:cs="Book Antiqua"/>
          <w:sz w:val="24"/>
          <w:szCs w:val="24"/>
        </w:rPr>
        <w:t>, </w:t>
      </w:r>
      <w:hyperlink r:id="rId36" w:history="1">
        <w:proofErr w:type="spellStart"/>
        <w:r w:rsidRPr="00947794">
          <w:rPr>
            <w:rFonts w:ascii="Book Antiqua" w:hAnsi="Book Antiqua" w:cs="Book Antiqua"/>
            <w:sz w:val="24"/>
            <w:szCs w:val="24"/>
          </w:rPr>
          <w:t>Zeh</w:t>
        </w:r>
        <w:proofErr w:type="spellEnd"/>
        <w:r w:rsidRPr="00947794">
          <w:rPr>
            <w:rFonts w:ascii="Book Antiqua" w:hAnsi="Book Antiqua" w:cs="Book Antiqua"/>
            <w:sz w:val="24"/>
            <w:szCs w:val="24"/>
          </w:rPr>
          <w:t xml:space="preserve"> H</w:t>
        </w:r>
      </w:hyperlink>
      <w:r w:rsidRPr="00947794">
        <w:rPr>
          <w:rFonts w:ascii="Book Antiqua" w:hAnsi="Book Antiqua" w:cs="Book Antiqua"/>
          <w:sz w:val="24"/>
          <w:szCs w:val="24"/>
        </w:rPr>
        <w:t>, </w:t>
      </w:r>
      <w:hyperlink r:id="rId37" w:history="1">
        <w:r w:rsidRPr="00947794">
          <w:rPr>
            <w:rFonts w:ascii="Book Antiqua" w:hAnsi="Book Antiqua" w:cs="Book Antiqua"/>
            <w:sz w:val="24"/>
            <w:szCs w:val="24"/>
          </w:rPr>
          <w:t>Lee K</w:t>
        </w:r>
      </w:hyperlink>
      <w:r w:rsidRPr="00947794">
        <w:rPr>
          <w:rFonts w:ascii="Book Antiqua" w:hAnsi="Book Antiqua" w:cs="Book Antiqua"/>
          <w:sz w:val="24"/>
          <w:szCs w:val="24"/>
        </w:rPr>
        <w:t>, </w:t>
      </w:r>
      <w:hyperlink r:id="rId38" w:history="1">
        <w:r w:rsidRPr="00947794">
          <w:rPr>
            <w:rFonts w:ascii="Book Antiqua" w:hAnsi="Book Antiqua" w:cs="Book Antiqua"/>
            <w:sz w:val="24"/>
            <w:szCs w:val="24"/>
          </w:rPr>
          <w:t>Bartlett D</w:t>
        </w:r>
      </w:hyperlink>
      <w:r w:rsidRPr="00947794">
        <w:rPr>
          <w:rFonts w:ascii="Book Antiqua" w:hAnsi="Book Antiqua" w:cs="Book Antiqua"/>
          <w:sz w:val="24"/>
          <w:szCs w:val="24"/>
        </w:rPr>
        <w:t>, </w:t>
      </w:r>
      <w:hyperlink r:id="rId39" w:history="1">
        <w:proofErr w:type="spellStart"/>
        <w:r w:rsidRPr="00947794">
          <w:rPr>
            <w:rFonts w:ascii="Book Antiqua" w:hAnsi="Book Antiqua" w:cs="Book Antiqua"/>
            <w:sz w:val="24"/>
            <w:szCs w:val="24"/>
          </w:rPr>
          <w:t>McKolanis</w:t>
        </w:r>
        <w:proofErr w:type="spellEnd"/>
        <w:r w:rsidRPr="00947794">
          <w:rPr>
            <w:rFonts w:ascii="Book Antiqua" w:hAnsi="Book Antiqua" w:cs="Book Antiqua"/>
            <w:sz w:val="24"/>
            <w:szCs w:val="24"/>
          </w:rPr>
          <w:t xml:space="preserve"> JR</w:t>
        </w:r>
      </w:hyperlink>
      <w:r w:rsidRPr="00947794">
        <w:rPr>
          <w:rFonts w:ascii="Book Antiqua" w:hAnsi="Book Antiqua" w:cs="Book Antiqua"/>
          <w:sz w:val="24"/>
          <w:szCs w:val="24"/>
        </w:rPr>
        <w:t>, </w:t>
      </w:r>
      <w:hyperlink r:id="rId40" w:history="1">
        <w:r w:rsidRPr="00947794">
          <w:rPr>
            <w:rFonts w:ascii="Book Antiqua" w:hAnsi="Book Antiqua" w:cs="Book Antiqua"/>
            <w:sz w:val="24"/>
            <w:szCs w:val="24"/>
          </w:rPr>
          <w:t>Geller BA</w:t>
        </w:r>
      </w:hyperlink>
      <w:r w:rsidRPr="00947794">
        <w:rPr>
          <w:rFonts w:ascii="Book Antiqua" w:hAnsi="Book Antiqua" w:cs="Book Antiqua"/>
          <w:sz w:val="24"/>
          <w:szCs w:val="24"/>
        </w:rPr>
        <w:t>, </w:t>
      </w:r>
      <w:hyperlink r:id="rId41" w:history="1">
        <w:proofErr w:type="spellStart"/>
        <w:r w:rsidRPr="00947794">
          <w:rPr>
            <w:rFonts w:ascii="Book Antiqua" w:hAnsi="Book Antiqua" w:cs="Book Antiqua"/>
            <w:sz w:val="24"/>
            <w:szCs w:val="24"/>
          </w:rPr>
          <w:t>Schmotzer</w:t>
        </w:r>
        <w:proofErr w:type="spellEnd"/>
        <w:r w:rsidRPr="00947794">
          <w:rPr>
            <w:rFonts w:ascii="Book Antiqua" w:hAnsi="Book Antiqua" w:cs="Book Antiqua"/>
            <w:sz w:val="24"/>
            <w:szCs w:val="24"/>
          </w:rPr>
          <w:t xml:space="preserve"> A</w:t>
        </w:r>
      </w:hyperlink>
      <w:r w:rsidRPr="00947794">
        <w:rPr>
          <w:rFonts w:ascii="Book Antiqua" w:hAnsi="Book Antiqua" w:cs="Book Antiqua"/>
          <w:sz w:val="24"/>
          <w:szCs w:val="24"/>
        </w:rPr>
        <w:t>, </w:t>
      </w:r>
      <w:hyperlink r:id="rId42" w:history="1">
        <w:r w:rsidRPr="00947794">
          <w:rPr>
            <w:rFonts w:ascii="Book Antiqua" w:hAnsi="Book Antiqua" w:cs="Book Antiqua"/>
            <w:sz w:val="24"/>
            <w:szCs w:val="24"/>
          </w:rPr>
          <w:t>Potter DP</w:t>
        </w:r>
      </w:hyperlink>
      <w:r w:rsidRPr="00947794">
        <w:rPr>
          <w:rFonts w:ascii="Book Antiqua" w:hAnsi="Book Antiqua" w:cs="Book Antiqua"/>
          <w:sz w:val="24"/>
          <w:szCs w:val="24"/>
        </w:rPr>
        <w:t>, </w:t>
      </w:r>
      <w:hyperlink r:id="rId43" w:history="1">
        <w:r w:rsidRPr="00947794">
          <w:rPr>
            <w:rFonts w:ascii="Book Antiqua" w:hAnsi="Book Antiqua" w:cs="Book Antiqua"/>
            <w:sz w:val="24"/>
            <w:szCs w:val="24"/>
          </w:rPr>
          <w:t>Whiteside T</w:t>
        </w:r>
      </w:hyperlink>
      <w:r w:rsidRPr="00947794">
        <w:rPr>
          <w:rFonts w:ascii="Book Antiqua" w:hAnsi="Book Antiqua" w:cs="Book Antiqua"/>
          <w:sz w:val="24"/>
          <w:szCs w:val="24"/>
        </w:rPr>
        <w:t>, </w:t>
      </w:r>
      <w:hyperlink r:id="rId44" w:history="1">
        <w:r w:rsidRPr="00947794">
          <w:rPr>
            <w:rFonts w:ascii="Book Antiqua" w:hAnsi="Book Antiqua" w:cs="Book Antiqua"/>
            <w:sz w:val="24"/>
            <w:szCs w:val="24"/>
          </w:rPr>
          <w:t>Finn OJ</w:t>
        </w:r>
      </w:hyperlink>
      <w:r w:rsidRPr="00947794">
        <w:rPr>
          <w:rFonts w:ascii="Book Antiqua" w:hAnsi="Book Antiqua" w:cs="Book Antiqua"/>
          <w:sz w:val="24"/>
          <w:szCs w:val="24"/>
        </w:rPr>
        <w:t>, </w:t>
      </w:r>
      <w:hyperlink r:id="rId45" w:history="1">
        <w:proofErr w:type="spellStart"/>
        <w:r w:rsidRPr="00947794">
          <w:rPr>
            <w:rFonts w:ascii="Book Antiqua" w:hAnsi="Book Antiqua" w:cs="Book Antiqua"/>
            <w:sz w:val="24"/>
            <w:szCs w:val="24"/>
          </w:rPr>
          <w:t>Ramanathan</w:t>
        </w:r>
        <w:proofErr w:type="spellEnd"/>
        <w:r w:rsidRPr="00947794">
          <w:rPr>
            <w:rFonts w:ascii="Book Antiqua" w:hAnsi="Book Antiqua" w:cs="Book Antiqua"/>
            <w:sz w:val="24"/>
            <w:szCs w:val="24"/>
          </w:rPr>
          <w:t xml:space="preserve"> RK</w:t>
        </w:r>
      </w:hyperlink>
      <w:r w:rsidRPr="00947794">
        <w:rPr>
          <w:rFonts w:ascii="Book Antiqua" w:hAnsi="Book Antiqua" w:cs="Book Antiqua"/>
          <w:sz w:val="24"/>
          <w:szCs w:val="24"/>
        </w:rPr>
        <w:t xml:space="preserve">. A phase I/II study of a MUC1 </w:t>
      </w:r>
      <w:r w:rsidRPr="00947794">
        <w:rPr>
          <w:rFonts w:ascii="Book Antiqua" w:hAnsi="Book Antiqua" w:cs="Book Antiqua"/>
          <w:sz w:val="24"/>
          <w:szCs w:val="24"/>
        </w:rPr>
        <w:lastRenderedPageBreak/>
        <w:t>peptide pulsed autologous dendritic cell vaccine as adjuvant therapy in patients with resected pancreatic and biliary tumors. </w:t>
      </w:r>
      <w:r w:rsidRPr="00947794">
        <w:rPr>
          <w:rFonts w:ascii="Book Antiqua" w:hAnsi="Book Antiqua" w:cs="Book Antiqua"/>
          <w:i/>
          <w:iCs/>
          <w:sz w:val="24"/>
          <w:szCs w:val="24"/>
        </w:rPr>
        <w:t xml:space="preserve">Cancer </w:t>
      </w:r>
      <w:proofErr w:type="spellStart"/>
      <w:r w:rsidRPr="00947794">
        <w:rPr>
          <w:rFonts w:ascii="Book Antiqua" w:hAnsi="Book Antiqua" w:cs="Book Antiqua"/>
          <w:i/>
          <w:iCs/>
          <w:sz w:val="24"/>
          <w:szCs w:val="24"/>
        </w:rPr>
        <w:t>Ther</w:t>
      </w:r>
      <w:proofErr w:type="spellEnd"/>
      <w:r w:rsidRPr="00947794">
        <w:rPr>
          <w:rFonts w:ascii="Book Antiqua" w:hAnsi="Book Antiqua" w:cs="Book Antiqua"/>
          <w:sz w:val="24"/>
          <w:szCs w:val="24"/>
        </w:rPr>
        <w:t> 2008; </w:t>
      </w:r>
      <w:r w:rsidRPr="00947794">
        <w:rPr>
          <w:rFonts w:ascii="Book Antiqua" w:hAnsi="Book Antiqua" w:cs="Book Antiqua"/>
          <w:b/>
          <w:bCs/>
          <w:sz w:val="24"/>
          <w:szCs w:val="24"/>
        </w:rPr>
        <w:t>6</w:t>
      </w:r>
      <w:r w:rsidRPr="00947794">
        <w:rPr>
          <w:rFonts w:ascii="Book Antiqua" w:hAnsi="Book Antiqua" w:cs="Book Antiqua"/>
          <w:sz w:val="24"/>
          <w:szCs w:val="24"/>
        </w:rPr>
        <w:t>: 955-964 [PMID: 19129927]</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50 </w:t>
      </w:r>
      <w:r w:rsidRPr="00947794">
        <w:rPr>
          <w:rFonts w:ascii="Book Antiqua" w:hAnsi="Book Antiqua" w:cs="Book Antiqua"/>
          <w:b/>
          <w:bCs/>
          <w:sz w:val="24"/>
          <w:szCs w:val="24"/>
        </w:rPr>
        <w:t>Kobayashi M</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Sakabe</w:t>
      </w:r>
      <w:proofErr w:type="spellEnd"/>
      <w:r w:rsidRPr="00947794">
        <w:rPr>
          <w:rFonts w:ascii="Book Antiqua" w:hAnsi="Book Antiqua" w:cs="Book Antiqua"/>
          <w:sz w:val="24"/>
          <w:szCs w:val="24"/>
        </w:rPr>
        <w:t xml:space="preserve"> T, Abe H, </w:t>
      </w:r>
      <w:proofErr w:type="spellStart"/>
      <w:r w:rsidRPr="00947794">
        <w:rPr>
          <w:rFonts w:ascii="Book Antiqua" w:hAnsi="Book Antiqua" w:cs="Book Antiqua"/>
          <w:sz w:val="24"/>
          <w:szCs w:val="24"/>
        </w:rPr>
        <w:t>Tanii</w:t>
      </w:r>
      <w:proofErr w:type="spellEnd"/>
      <w:r w:rsidRPr="00947794">
        <w:rPr>
          <w:rFonts w:ascii="Book Antiqua" w:hAnsi="Book Antiqua" w:cs="Book Antiqua"/>
          <w:sz w:val="24"/>
          <w:szCs w:val="24"/>
        </w:rPr>
        <w:t xml:space="preserve"> M, Takahashi H, Chiba A, </w:t>
      </w:r>
      <w:proofErr w:type="spellStart"/>
      <w:r w:rsidRPr="00947794">
        <w:rPr>
          <w:rFonts w:ascii="Book Antiqua" w:hAnsi="Book Antiqua" w:cs="Book Antiqua"/>
          <w:sz w:val="24"/>
          <w:szCs w:val="24"/>
        </w:rPr>
        <w:t>Yanagida</w:t>
      </w:r>
      <w:proofErr w:type="spellEnd"/>
      <w:r w:rsidRPr="00947794">
        <w:rPr>
          <w:rFonts w:ascii="Book Antiqua" w:hAnsi="Book Antiqua" w:cs="Book Antiqua"/>
          <w:sz w:val="24"/>
          <w:szCs w:val="24"/>
        </w:rPr>
        <w:t xml:space="preserve"> E, </w:t>
      </w:r>
      <w:proofErr w:type="spellStart"/>
      <w:r w:rsidRPr="00947794">
        <w:rPr>
          <w:rFonts w:ascii="Book Antiqua" w:hAnsi="Book Antiqua" w:cs="Book Antiqua"/>
          <w:sz w:val="24"/>
          <w:szCs w:val="24"/>
        </w:rPr>
        <w:t>Shibamoto</w:t>
      </w:r>
      <w:proofErr w:type="spellEnd"/>
      <w:r w:rsidRPr="00947794">
        <w:rPr>
          <w:rFonts w:ascii="Book Antiqua" w:hAnsi="Book Antiqua" w:cs="Book Antiqua"/>
          <w:sz w:val="24"/>
          <w:szCs w:val="24"/>
        </w:rPr>
        <w:t xml:space="preserve"> Y, Ogasawara M, </w:t>
      </w:r>
      <w:proofErr w:type="spellStart"/>
      <w:r w:rsidRPr="00947794">
        <w:rPr>
          <w:rFonts w:ascii="Book Antiqua" w:hAnsi="Book Antiqua" w:cs="Book Antiqua"/>
          <w:sz w:val="24"/>
          <w:szCs w:val="24"/>
        </w:rPr>
        <w:t>Tsujitani</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Koido</w:t>
      </w:r>
      <w:proofErr w:type="spellEnd"/>
      <w:r w:rsidRPr="00947794">
        <w:rPr>
          <w:rFonts w:ascii="Book Antiqua" w:hAnsi="Book Antiqua" w:cs="Book Antiqua"/>
          <w:sz w:val="24"/>
          <w:szCs w:val="24"/>
        </w:rPr>
        <w:t xml:space="preserve"> S, Nagai K, </w:t>
      </w:r>
      <w:proofErr w:type="spellStart"/>
      <w:r w:rsidRPr="00947794">
        <w:rPr>
          <w:rFonts w:ascii="Book Antiqua" w:hAnsi="Book Antiqua" w:cs="Book Antiqua"/>
          <w:sz w:val="24"/>
          <w:szCs w:val="24"/>
        </w:rPr>
        <w:t>Shimodaira</w:t>
      </w:r>
      <w:proofErr w:type="spellEnd"/>
      <w:r w:rsidRPr="00947794">
        <w:rPr>
          <w:rFonts w:ascii="Book Antiqua" w:hAnsi="Book Antiqua" w:cs="Book Antiqua"/>
          <w:sz w:val="24"/>
          <w:szCs w:val="24"/>
        </w:rPr>
        <w:t xml:space="preserve"> S, Okamoto M, </w:t>
      </w:r>
      <w:proofErr w:type="spellStart"/>
      <w:r w:rsidRPr="00947794">
        <w:rPr>
          <w:rFonts w:ascii="Book Antiqua" w:hAnsi="Book Antiqua" w:cs="Book Antiqua"/>
          <w:sz w:val="24"/>
          <w:szCs w:val="24"/>
        </w:rPr>
        <w:t>Yonemitsu</w:t>
      </w:r>
      <w:proofErr w:type="spellEnd"/>
      <w:r w:rsidRPr="00947794">
        <w:rPr>
          <w:rFonts w:ascii="Book Antiqua" w:hAnsi="Book Antiqua" w:cs="Book Antiqua"/>
          <w:sz w:val="24"/>
          <w:szCs w:val="24"/>
        </w:rPr>
        <w:t xml:space="preserve"> Y, Suzuki N, Nagaya M. Dendritic cell-based immunotherapy targeting synthesized peptides for advanced biliary tract cancer.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Gastrointest</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Surg</w:t>
      </w:r>
      <w:proofErr w:type="spellEnd"/>
      <w:r w:rsidRPr="00947794">
        <w:rPr>
          <w:rFonts w:ascii="Book Antiqua" w:hAnsi="Book Antiqua" w:cs="Book Antiqua"/>
          <w:sz w:val="24"/>
          <w:szCs w:val="24"/>
        </w:rPr>
        <w:t> 2013; </w:t>
      </w:r>
      <w:r w:rsidRPr="00947794">
        <w:rPr>
          <w:rFonts w:ascii="Book Antiqua" w:hAnsi="Book Antiqua" w:cs="Book Antiqua"/>
          <w:b/>
          <w:bCs/>
          <w:sz w:val="24"/>
          <w:szCs w:val="24"/>
        </w:rPr>
        <w:t>17</w:t>
      </w:r>
      <w:r w:rsidRPr="00947794">
        <w:rPr>
          <w:rFonts w:ascii="Book Antiqua" w:hAnsi="Book Antiqua" w:cs="Book Antiqua"/>
          <w:sz w:val="24"/>
          <w:szCs w:val="24"/>
        </w:rPr>
        <w:t>: 1609-1617 [PMID: 23877328 DOI: 10.1007/s11605-013-2286-2]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51 </w:t>
      </w:r>
      <w:r w:rsidRPr="00947794">
        <w:rPr>
          <w:rFonts w:ascii="Book Antiqua" w:hAnsi="Book Antiqua" w:cs="Book Antiqua"/>
          <w:b/>
          <w:bCs/>
          <w:sz w:val="24"/>
          <w:szCs w:val="24"/>
        </w:rPr>
        <w:t>Shimizu K</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Kotera</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Aruga</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Takeshita</w:t>
      </w:r>
      <w:proofErr w:type="spellEnd"/>
      <w:r w:rsidRPr="00947794">
        <w:rPr>
          <w:rFonts w:ascii="Book Antiqua" w:hAnsi="Book Antiqua" w:cs="Book Antiqua"/>
          <w:sz w:val="24"/>
          <w:szCs w:val="24"/>
        </w:rPr>
        <w:t xml:space="preserve"> N, Takasaki K, Yamamoto M. Clinical utilization of postoperative dendritic cell vaccine plus activated T-cell transfer in patients with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Hepatobiliary</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Pancreat</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Sci</w:t>
      </w:r>
      <w:proofErr w:type="spellEnd"/>
      <w:r w:rsidRPr="00947794">
        <w:rPr>
          <w:rFonts w:ascii="Book Antiqua" w:hAnsi="Book Antiqua" w:cs="Book Antiqua"/>
          <w:sz w:val="24"/>
          <w:szCs w:val="24"/>
        </w:rPr>
        <w:t> 2012; </w:t>
      </w:r>
      <w:r w:rsidRPr="00947794">
        <w:rPr>
          <w:rFonts w:ascii="Book Antiqua" w:hAnsi="Book Antiqua" w:cs="Book Antiqua"/>
          <w:b/>
          <w:bCs/>
          <w:sz w:val="24"/>
          <w:szCs w:val="24"/>
        </w:rPr>
        <w:t>19</w:t>
      </w:r>
      <w:r w:rsidRPr="00947794">
        <w:rPr>
          <w:rFonts w:ascii="Book Antiqua" w:hAnsi="Book Antiqua" w:cs="Book Antiqua"/>
          <w:sz w:val="24"/>
          <w:szCs w:val="24"/>
        </w:rPr>
        <w:t>: 171-178 [PMID: 21874278 DOI: 10.1007/s00534-011-0437-y]</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52 </w:t>
      </w:r>
      <w:proofErr w:type="spellStart"/>
      <w:r w:rsidRPr="00947794">
        <w:rPr>
          <w:rFonts w:ascii="Book Antiqua" w:hAnsi="Book Antiqua" w:cs="Book Antiqua"/>
          <w:b/>
          <w:bCs/>
          <w:sz w:val="24"/>
          <w:szCs w:val="24"/>
        </w:rPr>
        <w:t>Recchia</w:t>
      </w:r>
      <w:proofErr w:type="spellEnd"/>
      <w:r w:rsidRPr="00947794">
        <w:rPr>
          <w:rFonts w:ascii="Book Antiqua" w:hAnsi="Book Antiqua" w:cs="Book Antiqua"/>
          <w:b/>
          <w:bCs/>
          <w:sz w:val="24"/>
          <w:szCs w:val="24"/>
        </w:rPr>
        <w:t xml:space="preserve"> F</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Sica</w:t>
      </w:r>
      <w:proofErr w:type="spellEnd"/>
      <w:r w:rsidRPr="00947794">
        <w:rPr>
          <w:rFonts w:ascii="Book Antiqua" w:hAnsi="Book Antiqua" w:cs="Book Antiqua"/>
          <w:sz w:val="24"/>
          <w:szCs w:val="24"/>
        </w:rPr>
        <w:t xml:space="preserve"> G, </w:t>
      </w:r>
      <w:proofErr w:type="spellStart"/>
      <w:r w:rsidRPr="00947794">
        <w:rPr>
          <w:rFonts w:ascii="Book Antiqua" w:hAnsi="Book Antiqua" w:cs="Book Antiqua"/>
          <w:sz w:val="24"/>
          <w:szCs w:val="24"/>
        </w:rPr>
        <w:t>Candeloro</w:t>
      </w:r>
      <w:proofErr w:type="spellEnd"/>
      <w:r w:rsidRPr="00947794">
        <w:rPr>
          <w:rFonts w:ascii="Book Antiqua" w:hAnsi="Book Antiqua" w:cs="Book Antiqua"/>
          <w:sz w:val="24"/>
          <w:szCs w:val="24"/>
        </w:rPr>
        <w:t xml:space="preserve"> G, </w:t>
      </w:r>
      <w:proofErr w:type="spellStart"/>
      <w:r w:rsidRPr="00947794">
        <w:rPr>
          <w:rFonts w:ascii="Book Antiqua" w:hAnsi="Book Antiqua" w:cs="Book Antiqua"/>
          <w:sz w:val="24"/>
          <w:szCs w:val="24"/>
        </w:rPr>
        <w:t>Bisegna</w:t>
      </w:r>
      <w:proofErr w:type="spellEnd"/>
      <w:r w:rsidRPr="00947794">
        <w:rPr>
          <w:rFonts w:ascii="Book Antiqua" w:hAnsi="Book Antiqua" w:cs="Book Antiqua"/>
          <w:sz w:val="24"/>
          <w:szCs w:val="24"/>
        </w:rPr>
        <w:t xml:space="preserve"> R, </w:t>
      </w:r>
      <w:proofErr w:type="spellStart"/>
      <w:r w:rsidRPr="00947794">
        <w:rPr>
          <w:rFonts w:ascii="Book Antiqua" w:hAnsi="Book Antiqua" w:cs="Book Antiqua"/>
          <w:sz w:val="24"/>
          <w:szCs w:val="24"/>
        </w:rPr>
        <w:t>Bratta</w:t>
      </w:r>
      <w:proofErr w:type="spellEnd"/>
      <w:r w:rsidRPr="00947794">
        <w:rPr>
          <w:rFonts w:ascii="Book Antiqua" w:hAnsi="Book Antiqua" w:cs="Book Antiqua"/>
          <w:sz w:val="24"/>
          <w:szCs w:val="24"/>
        </w:rPr>
        <w:t xml:space="preserve"> M, </w:t>
      </w:r>
      <w:proofErr w:type="spellStart"/>
      <w:r w:rsidRPr="00947794">
        <w:rPr>
          <w:rFonts w:ascii="Book Antiqua" w:hAnsi="Book Antiqua" w:cs="Book Antiqua"/>
          <w:sz w:val="24"/>
          <w:szCs w:val="24"/>
        </w:rPr>
        <w:t>Bonfili</w:t>
      </w:r>
      <w:proofErr w:type="spellEnd"/>
      <w:r w:rsidRPr="00947794">
        <w:rPr>
          <w:rFonts w:ascii="Book Antiqua" w:hAnsi="Book Antiqua" w:cs="Book Antiqua"/>
          <w:sz w:val="24"/>
          <w:szCs w:val="24"/>
        </w:rPr>
        <w:t xml:space="preserve"> P, </w:t>
      </w:r>
      <w:proofErr w:type="spellStart"/>
      <w:r w:rsidRPr="00947794">
        <w:rPr>
          <w:rFonts w:ascii="Book Antiqua" w:hAnsi="Book Antiqua" w:cs="Book Antiqua"/>
          <w:sz w:val="24"/>
          <w:szCs w:val="24"/>
        </w:rPr>
        <w:t>Necozione</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Tombolini</w:t>
      </w:r>
      <w:proofErr w:type="spellEnd"/>
      <w:r w:rsidRPr="00947794">
        <w:rPr>
          <w:rFonts w:ascii="Book Antiqua" w:hAnsi="Book Antiqua" w:cs="Book Antiqua"/>
          <w:sz w:val="24"/>
          <w:szCs w:val="24"/>
        </w:rPr>
        <w:t xml:space="preserve"> V, Rea S. </w:t>
      </w:r>
      <w:proofErr w:type="spellStart"/>
      <w:r w:rsidRPr="00947794">
        <w:rPr>
          <w:rFonts w:ascii="Book Antiqua" w:hAnsi="Book Antiqua" w:cs="Book Antiqua"/>
          <w:sz w:val="24"/>
          <w:szCs w:val="24"/>
        </w:rPr>
        <w:t>Chemoradioimmunotherapy</w:t>
      </w:r>
      <w:proofErr w:type="spellEnd"/>
      <w:r w:rsidRPr="00947794">
        <w:rPr>
          <w:rFonts w:ascii="Book Antiqua" w:hAnsi="Book Antiqua" w:cs="Book Antiqua"/>
          <w:sz w:val="24"/>
          <w:szCs w:val="24"/>
        </w:rPr>
        <w:t xml:space="preserve"> in locally advanced pancreatic and biliary tree adenocarcinoma: a multicenter phase II study. </w:t>
      </w:r>
      <w:r w:rsidRPr="00947794">
        <w:rPr>
          <w:rFonts w:ascii="Book Antiqua" w:hAnsi="Book Antiqua" w:cs="Book Antiqua"/>
          <w:i/>
          <w:iCs/>
          <w:sz w:val="24"/>
          <w:szCs w:val="24"/>
        </w:rPr>
        <w:t>Pancreas</w:t>
      </w:r>
      <w:r w:rsidRPr="00947794">
        <w:rPr>
          <w:rFonts w:ascii="Book Antiqua" w:hAnsi="Book Antiqua" w:cs="Book Antiqua"/>
          <w:sz w:val="24"/>
          <w:szCs w:val="24"/>
        </w:rPr>
        <w:t> 2009; </w:t>
      </w:r>
      <w:r w:rsidRPr="00947794">
        <w:rPr>
          <w:rFonts w:ascii="Book Antiqua" w:hAnsi="Book Antiqua" w:cs="Book Antiqua"/>
          <w:b/>
          <w:bCs/>
          <w:sz w:val="24"/>
          <w:szCs w:val="24"/>
        </w:rPr>
        <w:t>38</w:t>
      </w:r>
      <w:r w:rsidRPr="00947794">
        <w:rPr>
          <w:rFonts w:ascii="Book Antiqua" w:hAnsi="Book Antiqua" w:cs="Book Antiqua"/>
          <w:sz w:val="24"/>
          <w:szCs w:val="24"/>
        </w:rPr>
        <w:t>: e163-e168 [PMID: 19531969 DOI: 10.1097/MPA.0b013e3181abe222]</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53 </w:t>
      </w:r>
      <w:proofErr w:type="spellStart"/>
      <w:r w:rsidRPr="00947794">
        <w:rPr>
          <w:rFonts w:ascii="Book Antiqua" w:hAnsi="Book Antiqua" w:cs="Book Antiqua"/>
          <w:b/>
          <w:bCs/>
          <w:sz w:val="24"/>
          <w:szCs w:val="24"/>
        </w:rPr>
        <w:t>Koido</w:t>
      </w:r>
      <w:proofErr w:type="spellEnd"/>
      <w:r w:rsidRPr="00947794">
        <w:rPr>
          <w:rFonts w:ascii="Book Antiqua" w:hAnsi="Book Antiqua" w:cs="Book Antiqua"/>
          <w:b/>
          <w:bCs/>
          <w:sz w:val="24"/>
          <w:szCs w:val="24"/>
        </w:rPr>
        <w:t xml:space="preserve"> S</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Kan</w:t>
      </w:r>
      <w:proofErr w:type="spellEnd"/>
      <w:r w:rsidRPr="00947794">
        <w:rPr>
          <w:rFonts w:ascii="Book Antiqua" w:hAnsi="Book Antiqua" w:cs="Book Antiqua"/>
          <w:sz w:val="24"/>
          <w:szCs w:val="24"/>
        </w:rPr>
        <w:t xml:space="preserve"> S, Yoshida K, </w:t>
      </w:r>
      <w:proofErr w:type="spellStart"/>
      <w:r w:rsidRPr="00947794">
        <w:rPr>
          <w:rFonts w:ascii="Book Antiqua" w:hAnsi="Book Antiqua" w:cs="Book Antiqua"/>
          <w:sz w:val="24"/>
          <w:szCs w:val="24"/>
        </w:rPr>
        <w:t>Yoshizaki</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Takakura</w:t>
      </w:r>
      <w:proofErr w:type="spellEnd"/>
      <w:r w:rsidRPr="00947794">
        <w:rPr>
          <w:rFonts w:ascii="Book Antiqua" w:hAnsi="Book Antiqua" w:cs="Book Antiqua"/>
          <w:sz w:val="24"/>
          <w:szCs w:val="24"/>
        </w:rPr>
        <w:t xml:space="preserve"> K, </w:t>
      </w:r>
      <w:proofErr w:type="spellStart"/>
      <w:r w:rsidRPr="00947794">
        <w:rPr>
          <w:rFonts w:ascii="Book Antiqua" w:hAnsi="Book Antiqua" w:cs="Book Antiqua"/>
          <w:sz w:val="24"/>
          <w:szCs w:val="24"/>
        </w:rPr>
        <w:t>Namiki</w:t>
      </w:r>
      <w:proofErr w:type="spellEnd"/>
      <w:r w:rsidRPr="00947794">
        <w:rPr>
          <w:rFonts w:ascii="Book Antiqua" w:hAnsi="Book Antiqua" w:cs="Book Antiqua"/>
          <w:sz w:val="24"/>
          <w:szCs w:val="24"/>
        </w:rPr>
        <w:t xml:space="preserve"> Y, </w:t>
      </w:r>
      <w:proofErr w:type="spellStart"/>
      <w:r w:rsidRPr="00947794">
        <w:rPr>
          <w:rFonts w:ascii="Book Antiqua" w:hAnsi="Book Antiqua" w:cs="Book Antiqua"/>
          <w:sz w:val="24"/>
          <w:szCs w:val="24"/>
        </w:rPr>
        <w:t>Tsukinaga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Odahara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Kajihara</w:t>
      </w:r>
      <w:proofErr w:type="spellEnd"/>
      <w:r w:rsidRPr="00947794">
        <w:rPr>
          <w:rFonts w:ascii="Book Antiqua" w:hAnsi="Book Antiqua" w:cs="Book Antiqua"/>
          <w:sz w:val="24"/>
          <w:szCs w:val="24"/>
        </w:rPr>
        <w:t xml:space="preserve"> M, Okamoto M, Ito M, </w:t>
      </w:r>
      <w:proofErr w:type="spellStart"/>
      <w:r w:rsidRPr="00947794">
        <w:rPr>
          <w:rFonts w:ascii="Book Antiqua" w:hAnsi="Book Antiqua" w:cs="Book Antiqua"/>
          <w:sz w:val="24"/>
          <w:szCs w:val="24"/>
        </w:rPr>
        <w:t>Yusa</w:t>
      </w:r>
      <w:proofErr w:type="spellEnd"/>
      <w:r w:rsidRPr="00947794">
        <w:rPr>
          <w:rFonts w:ascii="Book Antiqua" w:hAnsi="Book Antiqua" w:cs="Book Antiqua"/>
          <w:sz w:val="24"/>
          <w:szCs w:val="24"/>
        </w:rPr>
        <w:t xml:space="preserve"> S, Gong J, Sugiyama H, </w:t>
      </w:r>
      <w:proofErr w:type="spellStart"/>
      <w:r w:rsidRPr="00947794">
        <w:rPr>
          <w:rFonts w:ascii="Book Antiqua" w:hAnsi="Book Antiqua" w:cs="Book Antiqua"/>
          <w:sz w:val="24"/>
          <w:szCs w:val="24"/>
        </w:rPr>
        <w:t>Ohkusa</w:t>
      </w:r>
      <w:proofErr w:type="spellEnd"/>
      <w:r w:rsidRPr="00947794">
        <w:rPr>
          <w:rFonts w:ascii="Book Antiqua" w:hAnsi="Book Antiqua" w:cs="Book Antiqua"/>
          <w:sz w:val="24"/>
          <w:szCs w:val="24"/>
        </w:rPr>
        <w:t xml:space="preserve"> T, Homma S, </w:t>
      </w:r>
      <w:proofErr w:type="spellStart"/>
      <w:r w:rsidRPr="00947794">
        <w:rPr>
          <w:rFonts w:ascii="Book Antiqua" w:hAnsi="Book Antiqua" w:cs="Book Antiqua"/>
          <w:sz w:val="24"/>
          <w:szCs w:val="24"/>
        </w:rPr>
        <w:t>Tajiri</w:t>
      </w:r>
      <w:proofErr w:type="spellEnd"/>
      <w:r w:rsidRPr="00947794">
        <w:rPr>
          <w:rFonts w:ascii="Book Antiqua" w:hAnsi="Book Antiqua" w:cs="Book Antiqua"/>
          <w:sz w:val="24"/>
          <w:szCs w:val="24"/>
        </w:rPr>
        <w:t xml:space="preserve"> H. Immunogenic modulation of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cells by </w:t>
      </w:r>
      <w:proofErr w:type="spellStart"/>
      <w:r w:rsidRPr="00947794">
        <w:rPr>
          <w:rFonts w:ascii="Book Antiqua" w:hAnsi="Book Antiqua" w:cs="Book Antiqua"/>
          <w:sz w:val="24"/>
          <w:szCs w:val="24"/>
        </w:rPr>
        <w:t>chemoimmunotherapy</w:t>
      </w:r>
      <w:proofErr w:type="spellEnd"/>
      <w:r w:rsidRPr="00947794">
        <w:rPr>
          <w:rFonts w:ascii="Book Antiqua" w:hAnsi="Book Antiqua" w:cs="Book Antiqua"/>
          <w:sz w:val="24"/>
          <w:szCs w:val="24"/>
        </w:rPr>
        <w:t>. </w:t>
      </w:r>
      <w:r w:rsidRPr="00947794">
        <w:rPr>
          <w:rFonts w:ascii="Book Antiqua" w:hAnsi="Book Antiqua" w:cs="Book Antiqua"/>
          <w:i/>
          <w:iCs/>
          <w:sz w:val="24"/>
          <w:szCs w:val="24"/>
        </w:rPr>
        <w:t>Anticancer Res</w:t>
      </w:r>
      <w:r w:rsidRPr="00947794">
        <w:rPr>
          <w:rFonts w:ascii="Book Antiqua" w:hAnsi="Book Antiqua" w:cs="Book Antiqua"/>
          <w:sz w:val="24"/>
          <w:szCs w:val="24"/>
        </w:rPr>
        <w:t> 2014; </w:t>
      </w:r>
      <w:r w:rsidRPr="00947794">
        <w:rPr>
          <w:rFonts w:ascii="Book Antiqua" w:hAnsi="Book Antiqua" w:cs="Book Antiqua"/>
          <w:b/>
          <w:bCs/>
          <w:sz w:val="24"/>
          <w:szCs w:val="24"/>
        </w:rPr>
        <w:t>34</w:t>
      </w:r>
      <w:r w:rsidRPr="00947794">
        <w:rPr>
          <w:rFonts w:ascii="Book Antiqua" w:hAnsi="Book Antiqua" w:cs="Book Antiqua"/>
          <w:sz w:val="24"/>
          <w:szCs w:val="24"/>
        </w:rPr>
        <w:t>: 6353-6361 [PMID: 25368235]</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54 </w:t>
      </w:r>
      <w:r w:rsidRPr="00947794">
        <w:rPr>
          <w:rFonts w:ascii="Book Antiqua" w:hAnsi="Book Antiqua" w:cs="Book Antiqua"/>
          <w:b/>
          <w:bCs/>
          <w:color w:val="000000"/>
          <w:sz w:val="24"/>
          <w:szCs w:val="24"/>
        </w:rPr>
        <w:t>Higuchi R</w:t>
      </w:r>
      <w:r w:rsidRPr="00947794">
        <w:rPr>
          <w:rFonts w:ascii="Book Antiqua" w:hAnsi="Book Antiqua" w:cs="Book Antiqua"/>
          <w:color w:val="000000"/>
          <w:sz w:val="24"/>
          <w:szCs w:val="24"/>
        </w:rPr>
        <w:t xml:space="preserve">, Yamamoto M, </w:t>
      </w:r>
      <w:proofErr w:type="spellStart"/>
      <w:r w:rsidRPr="00947794">
        <w:rPr>
          <w:rFonts w:ascii="Book Antiqua" w:hAnsi="Book Antiqua" w:cs="Book Antiqua"/>
          <w:color w:val="000000"/>
          <w:sz w:val="24"/>
          <w:szCs w:val="24"/>
        </w:rPr>
        <w:t>Hatori</w:t>
      </w:r>
      <w:proofErr w:type="spellEnd"/>
      <w:r w:rsidRPr="00947794">
        <w:rPr>
          <w:rFonts w:ascii="Book Antiqua" w:hAnsi="Book Antiqua" w:cs="Book Antiqua"/>
          <w:color w:val="000000"/>
          <w:sz w:val="24"/>
          <w:szCs w:val="24"/>
        </w:rPr>
        <w:t xml:space="preserve"> T, Shimizu K, Imai K, Takasaki K. Intrahepatic </w:t>
      </w:r>
      <w:proofErr w:type="spellStart"/>
      <w:r w:rsidRPr="00947794">
        <w:rPr>
          <w:rFonts w:ascii="Book Antiqua" w:hAnsi="Book Antiqua" w:cs="Book Antiqua"/>
          <w:color w:val="000000"/>
          <w:sz w:val="24"/>
          <w:szCs w:val="24"/>
        </w:rPr>
        <w:t>cholangiocarcinoma</w:t>
      </w:r>
      <w:proofErr w:type="spellEnd"/>
      <w:r w:rsidRPr="00947794">
        <w:rPr>
          <w:rFonts w:ascii="Book Antiqua" w:hAnsi="Book Antiqua" w:cs="Book Antiqua"/>
          <w:color w:val="000000"/>
          <w:sz w:val="24"/>
          <w:szCs w:val="24"/>
        </w:rPr>
        <w:t xml:space="preserve"> with lymph node metastasis successfully treated by immunotherapy with CD3-activated T cells and dendritic cells after surgery: report of a case.</w:t>
      </w:r>
      <w:r w:rsidRPr="00947794">
        <w:rPr>
          <w:rStyle w:val="apple-converted-space"/>
          <w:rFonts w:ascii="Book Antiqua" w:hAnsi="Book Antiqua" w:cs="Book Antiqua"/>
          <w:color w:val="000000"/>
          <w:sz w:val="24"/>
          <w:szCs w:val="24"/>
        </w:rPr>
        <w:t> </w:t>
      </w:r>
      <w:proofErr w:type="spellStart"/>
      <w:r w:rsidRPr="00947794">
        <w:rPr>
          <w:rFonts w:ascii="Book Antiqua" w:hAnsi="Book Antiqua" w:cs="Book Antiqua"/>
          <w:i/>
          <w:iCs/>
          <w:color w:val="000000"/>
          <w:sz w:val="24"/>
          <w:szCs w:val="24"/>
        </w:rPr>
        <w:t>Surg</w:t>
      </w:r>
      <w:proofErr w:type="spellEnd"/>
      <w:r w:rsidRPr="00947794">
        <w:rPr>
          <w:rFonts w:ascii="Book Antiqua" w:hAnsi="Book Antiqua" w:cs="Book Antiqua"/>
          <w:i/>
          <w:iCs/>
          <w:color w:val="000000"/>
          <w:sz w:val="24"/>
          <w:szCs w:val="24"/>
        </w:rPr>
        <w:t xml:space="preserve"> Today</w:t>
      </w:r>
      <w:r w:rsidRPr="00947794">
        <w:rPr>
          <w:rStyle w:val="apple-converted-space"/>
          <w:rFonts w:ascii="Book Antiqua" w:hAnsi="Book Antiqua" w:cs="Book Antiqua"/>
          <w:color w:val="000000"/>
          <w:sz w:val="24"/>
          <w:szCs w:val="24"/>
        </w:rPr>
        <w:t> </w:t>
      </w:r>
      <w:r w:rsidRPr="00947794">
        <w:rPr>
          <w:rFonts w:ascii="Book Antiqua" w:hAnsi="Book Antiqua" w:cs="Book Antiqua"/>
          <w:color w:val="000000"/>
          <w:sz w:val="24"/>
          <w:szCs w:val="24"/>
        </w:rPr>
        <w:t>2006;</w:t>
      </w:r>
      <w:r w:rsidRPr="00947794">
        <w:rPr>
          <w:rStyle w:val="apple-converted-space"/>
          <w:rFonts w:ascii="Book Antiqua" w:hAnsi="Book Antiqua" w:cs="Book Antiqua"/>
          <w:color w:val="000000"/>
          <w:sz w:val="24"/>
          <w:szCs w:val="24"/>
        </w:rPr>
        <w:t> </w:t>
      </w:r>
      <w:r w:rsidRPr="00947794">
        <w:rPr>
          <w:rFonts w:ascii="Book Antiqua" w:hAnsi="Book Antiqua" w:cs="Book Antiqua"/>
          <w:b/>
          <w:bCs/>
          <w:color w:val="000000"/>
          <w:sz w:val="24"/>
          <w:szCs w:val="24"/>
        </w:rPr>
        <w:t>36</w:t>
      </w:r>
      <w:r w:rsidRPr="00947794">
        <w:rPr>
          <w:rFonts w:ascii="Book Antiqua" w:hAnsi="Book Antiqua" w:cs="Book Antiqua"/>
          <w:color w:val="000000"/>
          <w:sz w:val="24"/>
          <w:szCs w:val="24"/>
        </w:rPr>
        <w:t>: 559-562 [PMID: 16715430]</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55 </w:t>
      </w:r>
      <w:r w:rsidRPr="00947794">
        <w:rPr>
          <w:rFonts w:ascii="Book Antiqua" w:hAnsi="Book Antiqua" w:cs="Book Antiqua"/>
          <w:b/>
          <w:bCs/>
          <w:sz w:val="24"/>
          <w:szCs w:val="24"/>
        </w:rPr>
        <w:t>Khan JA</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Yaqin</w:t>
      </w:r>
      <w:proofErr w:type="spellEnd"/>
      <w:r w:rsidRPr="00947794">
        <w:rPr>
          <w:rFonts w:ascii="Book Antiqua" w:hAnsi="Book Antiqua" w:cs="Book Antiqua"/>
          <w:sz w:val="24"/>
          <w:szCs w:val="24"/>
        </w:rPr>
        <w:t xml:space="preserve"> S. Successful immunological </w:t>
      </w:r>
      <w:proofErr w:type="gramStart"/>
      <w:r w:rsidRPr="00947794">
        <w:rPr>
          <w:rFonts w:ascii="Book Antiqua" w:hAnsi="Book Antiqua" w:cs="Book Antiqua"/>
          <w:sz w:val="24"/>
          <w:szCs w:val="24"/>
        </w:rPr>
        <w:t>treatment of gallbladder cancer in India--case report</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 xml:space="preserve">J Zhejiang </w:t>
      </w:r>
      <w:proofErr w:type="spellStart"/>
      <w:r w:rsidRPr="00947794">
        <w:rPr>
          <w:rFonts w:ascii="Book Antiqua" w:hAnsi="Book Antiqua" w:cs="Book Antiqua"/>
          <w:i/>
          <w:iCs/>
          <w:sz w:val="24"/>
          <w:szCs w:val="24"/>
        </w:rPr>
        <w:t>Univ</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Sci</w:t>
      </w:r>
      <w:proofErr w:type="spellEnd"/>
      <w:r w:rsidRPr="00947794">
        <w:rPr>
          <w:rFonts w:ascii="Book Antiqua" w:hAnsi="Book Antiqua" w:cs="Book Antiqua"/>
          <w:i/>
          <w:iCs/>
          <w:sz w:val="24"/>
          <w:szCs w:val="24"/>
        </w:rPr>
        <w:t xml:space="preserve"> B</w:t>
      </w:r>
      <w:r w:rsidRPr="00947794">
        <w:rPr>
          <w:rFonts w:ascii="Book Antiqua" w:hAnsi="Book Antiqua" w:cs="Book Antiqua"/>
          <w:sz w:val="24"/>
          <w:szCs w:val="24"/>
        </w:rPr>
        <w:t> 2006; </w:t>
      </w:r>
      <w:r w:rsidRPr="00947794">
        <w:rPr>
          <w:rFonts w:ascii="Book Antiqua" w:hAnsi="Book Antiqua" w:cs="Book Antiqua"/>
          <w:b/>
          <w:bCs/>
          <w:sz w:val="24"/>
          <w:szCs w:val="24"/>
        </w:rPr>
        <w:t>7</w:t>
      </w:r>
      <w:r w:rsidRPr="00947794">
        <w:rPr>
          <w:rFonts w:ascii="Book Antiqua" w:hAnsi="Book Antiqua" w:cs="Book Antiqua"/>
          <w:sz w:val="24"/>
          <w:szCs w:val="24"/>
        </w:rPr>
        <w:t>: 719-724 [PMID: 16909473 DOI: 10.1631/jzus.2006.B0719]</w:t>
      </w:r>
    </w:p>
    <w:p w:rsidR="00836C66" w:rsidRPr="00947794" w:rsidRDefault="00836C66" w:rsidP="009F5BB4">
      <w:pPr>
        <w:spacing w:after="0" w:line="360" w:lineRule="auto"/>
        <w:jc w:val="both"/>
        <w:rPr>
          <w:rFonts w:ascii="Book Antiqua" w:hAnsi="Book Antiqua" w:cs="Book Antiqua"/>
          <w:sz w:val="24"/>
          <w:szCs w:val="24"/>
        </w:rPr>
      </w:pPr>
      <w:proofErr w:type="gramStart"/>
      <w:r w:rsidRPr="00947794">
        <w:rPr>
          <w:rFonts w:ascii="Book Antiqua" w:hAnsi="Book Antiqua" w:cs="Book Antiqua"/>
          <w:sz w:val="24"/>
          <w:szCs w:val="24"/>
        </w:rPr>
        <w:t>56 </w:t>
      </w:r>
      <w:proofErr w:type="spellStart"/>
      <w:r w:rsidRPr="00947794">
        <w:rPr>
          <w:rFonts w:ascii="Book Antiqua" w:hAnsi="Book Antiqua" w:cs="Book Antiqua"/>
          <w:b/>
          <w:bCs/>
          <w:sz w:val="24"/>
          <w:szCs w:val="24"/>
        </w:rPr>
        <w:t>Kan</w:t>
      </w:r>
      <w:proofErr w:type="spellEnd"/>
      <w:r w:rsidRPr="00947794">
        <w:rPr>
          <w:rFonts w:ascii="Book Antiqua" w:hAnsi="Book Antiqua" w:cs="Book Antiqua"/>
          <w:b/>
          <w:bCs/>
          <w:sz w:val="24"/>
          <w:szCs w:val="24"/>
        </w:rPr>
        <w:t xml:space="preserve"> N</w:t>
      </w:r>
      <w:r w:rsidRPr="00947794">
        <w:rPr>
          <w:rFonts w:ascii="Book Antiqua" w:hAnsi="Book Antiqua" w:cs="Book Antiqua"/>
          <w:sz w:val="24"/>
          <w:szCs w:val="24"/>
        </w:rPr>
        <w:t xml:space="preserve">, Yoshikawa K, Matsushita N, </w:t>
      </w:r>
      <w:proofErr w:type="spellStart"/>
      <w:r w:rsidRPr="00947794">
        <w:rPr>
          <w:rFonts w:ascii="Book Antiqua" w:hAnsi="Book Antiqua" w:cs="Book Antiqua"/>
          <w:sz w:val="24"/>
          <w:szCs w:val="24"/>
        </w:rPr>
        <w:t>Fujii</w:t>
      </w:r>
      <w:proofErr w:type="spellEnd"/>
      <w:r w:rsidRPr="00947794">
        <w:rPr>
          <w:rFonts w:ascii="Book Antiqua" w:hAnsi="Book Antiqua" w:cs="Book Antiqua"/>
          <w:sz w:val="24"/>
          <w:szCs w:val="24"/>
        </w:rPr>
        <w:t xml:space="preserve"> T. [The case of a patient with peritoneal metastasis from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who responded to adoptive immunotherapy and </w:t>
      </w:r>
      <w:proofErr w:type="spellStart"/>
      <w:r w:rsidRPr="00947794">
        <w:rPr>
          <w:rFonts w:ascii="Book Antiqua" w:hAnsi="Book Antiqua" w:cs="Book Antiqua"/>
          <w:sz w:val="24"/>
          <w:szCs w:val="24"/>
        </w:rPr>
        <w:t>cetuximab</w:t>
      </w:r>
      <w:proofErr w:type="spellEnd"/>
      <w:r w:rsidRPr="00947794">
        <w:rPr>
          <w:rFonts w:ascii="Book Antiqua" w:hAnsi="Book Antiqua" w:cs="Book Antiqua"/>
          <w:sz w:val="24"/>
          <w:szCs w:val="24"/>
        </w:rPr>
        <w:t>].</w:t>
      </w:r>
      <w:proofErr w:type="gramEnd"/>
      <w:r w:rsidRPr="00947794">
        <w:rPr>
          <w:rFonts w:ascii="Book Antiqua" w:hAnsi="Book Antiqua" w:cs="Book Antiqua"/>
          <w:sz w:val="24"/>
          <w:szCs w:val="24"/>
        </w:rPr>
        <w:t> </w:t>
      </w:r>
      <w:proofErr w:type="spellStart"/>
      <w:r w:rsidRPr="00947794">
        <w:rPr>
          <w:rFonts w:ascii="Book Antiqua" w:hAnsi="Book Antiqua" w:cs="Book Antiqua"/>
          <w:i/>
          <w:iCs/>
          <w:sz w:val="24"/>
          <w:szCs w:val="24"/>
        </w:rPr>
        <w:t>Gan</w:t>
      </w:r>
      <w:proofErr w:type="spellEnd"/>
      <w:r w:rsidRPr="00947794">
        <w:rPr>
          <w:rFonts w:ascii="Book Antiqua" w:hAnsi="Book Antiqua" w:cs="Book Antiqua"/>
          <w:i/>
          <w:iCs/>
          <w:sz w:val="24"/>
          <w:szCs w:val="24"/>
        </w:rPr>
        <w:t xml:space="preserve"> To Kagaku </w:t>
      </w:r>
      <w:proofErr w:type="spellStart"/>
      <w:r w:rsidRPr="00947794">
        <w:rPr>
          <w:rFonts w:ascii="Book Antiqua" w:hAnsi="Book Antiqua" w:cs="Book Antiqua"/>
          <w:i/>
          <w:iCs/>
          <w:sz w:val="24"/>
          <w:szCs w:val="24"/>
        </w:rPr>
        <w:t>Ryoho</w:t>
      </w:r>
      <w:proofErr w:type="spellEnd"/>
      <w:r w:rsidRPr="00947794">
        <w:rPr>
          <w:rFonts w:ascii="Book Antiqua" w:hAnsi="Book Antiqua" w:cs="Book Antiqua"/>
          <w:sz w:val="24"/>
          <w:szCs w:val="24"/>
        </w:rPr>
        <w:t> 2013; </w:t>
      </w:r>
      <w:r w:rsidRPr="00947794">
        <w:rPr>
          <w:rFonts w:ascii="Book Antiqua" w:hAnsi="Book Antiqua" w:cs="Book Antiqua"/>
          <w:b/>
          <w:bCs/>
          <w:sz w:val="24"/>
          <w:szCs w:val="24"/>
        </w:rPr>
        <w:t>40</w:t>
      </w:r>
      <w:r w:rsidRPr="00947794">
        <w:rPr>
          <w:rFonts w:ascii="Book Antiqua" w:hAnsi="Book Antiqua" w:cs="Book Antiqua"/>
          <w:sz w:val="24"/>
          <w:szCs w:val="24"/>
        </w:rPr>
        <w:t>: 1759-1761 [PMID: 24393913]</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lastRenderedPageBreak/>
        <w:t>57 </w:t>
      </w:r>
      <w:proofErr w:type="spellStart"/>
      <w:r w:rsidRPr="00947794">
        <w:rPr>
          <w:rFonts w:ascii="Book Antiqua" w:hAnsi="Book Antiqua" w:cs="Book Antiqua"/>
          <w:b/>
          <w:bCs/>
          <w:sz w:val="24"/>
          <w:szCs w:val="24"/>
        </w:rPr>
        <w:t>Galluzzi</w:t>
      </w:r>
      <w:proofErr w:type="spellEnd"/>
      <w:r w:rsidRPr="00947794">
        <w:rPr>
          <w:rFonts w:ascii="Book Antiqua" w:hAnsi="Book Antiqua" w:cs="Book Antiqua"/>
          <w:b/>
          <w:bCs/>
          <w:sz w:val="24"/>
          <w:szCs w:val="24"/>
        </w:rPr>
        <w:t xml:space="preserve"> L</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Senovilla</w:t>
      </w:r>
      <w:proofErr w:type="spellEnd"/>
      <w:r w:rsidRPr="00947794">
        <w:rPr>
          <w:rFonts w:ascii="Book Antiqua" w:hAnsi="Book Antiqua" w:cs="Book Antiqua"/>
          <w:sz w:val="24"/>
          <w:szCs w:val="24"/>
        </w:rPr>
        <w:t xml:space="preserve"> L, </w:t>
      </w:r>
      <w:proofErr w:type="spellStart"/>
      <w:r w:rsidRPr="00947794">
        <w:rPr>
          <w:rFonts w:ascii="Book Antiqua" w:hAnsi="Book Antiqua" w:cs="Book Antiqua"/>
          <w:sz w:val="24"/>
          <w:szCs w:val="24"/>
        </w:rPr>
        <w:t>Zitvogel</w:t>
      </w:r>
      <w:proofErr w:type="spellEnd"/>
      <w:r w:rsidRPr="00947794">
        <w:rPr>
          <w:rFonts w:ascii="Book Antiqua" w:hAnsi="Book Antiqua" w:cs="Book Antiqua"/>
          <w:sz w:val="24"/>
          <w:szCs w:val="24"/>
        </w:rPr>
        <w:t xml:space="preserve"> L, </w:t>
      </w:r>
      <w:proofErr w:type="spellStart"/>
      <w:r w:rsidRPr="00947794">
        <w:rPr>
          <w:rFonts w:ascii="Book Antiqua" w:hAnsi="Book Antiqua" w:cs="Book Antiqua"/>
          <w:sz w:val="24"/>
          <w:szCs w:val="24"/>
        </w:rPr>
        <w:t>Kroemer</w:t>
      </w:r>
      <w:proofErr w:type="spellEnd"/>
      <w:r w:rsidRPr="00947794">
        <w:rPr>
          <w:rFonts w:ascii="Book Antiqua" w:hAnsi="Book Antiqua" w:cs="Book Antiqua"/>
          <w:sz w:val="24"/>
          <w:szCs w:val="24"/>
        </w:rPr>
        <w:t xml:space="preserve"> G. The secret ally: </w:t>
      </w:r>
      <w:proofErr w:type="spellStart"/>
      <w:r w:rsidRPr="00947794">
        <w:rPr>
          <w:rFonts w:ascii="Book Antiqua" w:hAnsi="Book Antiqua" w:cs="Book Antiqua"/>
          <w:sz w:val="24"/>
          <w:szCs w:val="24"/>
        </w:rPr>
        <w:t>immunostimulation</w:t>
      </w:r>
      <w:proofErr w:type="spellEnd"/>
      <w:r w:rsidRPr="00947794">
        <w:rPr>
          <w:rFonts w:ascii="Book Antiqua" w:hAnsi="Book Antiqua" w:cs="Book Antiqua"/>
          <w:sz w:val="24"/>
          <w:szCs w:val="24"/>
        </w:rPr>
        <w:t xml:space="preserve"> by anticancer drugs. </w:t>
      </w:r>
      <w:r w:rsidRPr="00947794">
        <w:rPr>
          <w:rFonts w:ascii="Book Antiqua" w:hAnsi="Book Antiqua" w:cs="Book Antiqua"/>
          <w:i/>
          <w:iCs/>
          <w:sz w:val="24"/>
          <w:szCs w:val="24"/>
        </w:rPr>
        <w:t xml:space="preserve">Nat Rev Drug </w:t>
      </w:r>
      <w:proofErr w:type="spellStart"/>
      <w:r w:rsidRPr="00947794">
        <w:rPr>
          <w:rFonts w:ascii="Book Antiqua" w:hAnsi="Book Antiqua" w:cs="Book Antiqua"/>
          <w:i/>
          <w:iCs/>
          <w:sz w:val="24"/>
          <w:szCs w:val="24"/>
        </w:rPr>
        <w:t>Discov</w:t>
      </w:r>
      <w:proofErr w:type="spellEnd"/>
      <w:r w:rsidRPr="00947794">
        <w:rPr>
          <w:rFonts w:ascii="Book Antiqua" w:hAnsi="Book Antiqua" w:cs="Book Antiqua"/>
          <w:sz w:val="24"/>
          <w:szCs w:val="24"/>
        </w:rPr>
        <w:t> 2012; </w:t>
      </w:r>
      <w:r w:rsidRPr="00947794">
        <w:rPr>
          <w:rFonts w:ascii="Book Antiqua" w:hAnsi="Book Antiqua" w:cs="Book Antiqua"/>
          <w:b/>
          <w:bCs/>
          <w:sz w:val="24"/>
          <w:szCs w:val="24"/>
        </w:rPr>
        <w:t>11</w:t>
      </w:r>
      <w:r w:rsidRPr="00947794">
        <w:rPr>
          <w:rFonts w:ascii="Book Antiqua" w:hAnsi="Book Antiqua" w:cs="Book Antiqua"/>
          <w:sz w:val="24"/>
          <w:szCs w:val="24"/>
        </w:rPr>
        <w:t>: 215-233 [PMID: 22301798 DOI: 10.1038/nrd3626]</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58 </w:t>
      </w:r>
      <w:proofErr w:type="spellStart"/>
      <w:r w:rsidRPr="00947794">
        <w:rPr>
          <w:rFonts w:ascii="Book Antiqua" w:hAnsi="Book Antiqua" w:cs="Book Antiqua"/>
          <w:b/>
          <w:bCs/>
          <w:sz w:val="24"/>
          <w:szCs w:val="24"/>
        </w:rPr>
        <w:t>Yadav</w:t>
      </w:r>
      <w:proofErr w:type="spellEnd"/>
      <w:r w:rsidRPr="00947794">
        <w:rPr>
          <w:rFonts w:ascii="Book Antiqua" w:hAnsi="Book Antiqua" w:cs="Book Antiqua"/>
          <w:b/>
          <w:bCs/>
          <w:sz w:val="24"/>
          <w:szCs w:val="24"/>
        </w:rPr>
        <w:t xml:space="preserve"> M</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Jhunjhunwala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Phung</w:t>
      </w:r>
      <w:proofErr w:type="spellEnd"/>
      <w:r w:rsidRPr="00947794">
        <w:rPr>
          <w:rFonts w:ascii="Book Antiqua" w:hAnsi="Book Antiqua" w:cs="Book Antiqua"/>
          <w:sz w:val="24"/>
          <w:szCs w:val="24"/>
        </w:rPr>
        <w:t xml:space="preserve"> QT, </w:t>
      </w:r>
      <w:proofErr w:type="spellStart"/>
      <w:r w:rsidRPr="00947794">
        <w:rPr>
          <w:rFonts w:ascii="Book Antiqua" w:hAnsi="Book Antiqua" w:cs="Book Antiqua"/>
          <w:sz w:val="24"/>
          <w:szCs w:val="24"/>
        </w:rPr>
        <w:t>Lupardus</w:t>
      </w:r>
      <w:proofErr w:type="spellEnd"/>
      <w:r w:rsidRPr="00947794">
        <w:rPr>
          <w:rFonts w:ascii="Book Antiqua" w:hAnsi="Book Antiqua" w:cs="Book Antiqua"/>
          <w:sz w:val="24"/>
          <w:szCs w:val="24"/>
        </w:rPr>
        <w:t xml:space="preserve"> P, </w:t>
      </w:r>
      <w:proofErr w:type="spellStart"/>
      <w:r w:rsidRPr="00947794">
        <w:rPr>
          <w:rFonts w:ascii="Book Antiqua" w:hAnsi="Book Antiqua" w:cs="Book Antiqua"/>
          <w:sz w:val="24"/>
          <w:szCs w:val="24"/>
        </w:rPr>
        <w:t>Tanguay</w:t>
      </w:r>
      <w:proofErr w:type="spellEnd"/>
      <w:r w:rsidRPr="00947794">
        <w:rPr>
          <w:rFonts w:ascii="Book Antiqua" w:hAnsi="Book Antiqua" w:cs="Book Antiqua"/>
          <w:sz w:val="24"/>
          <w:szCs w:val="24"/>
        </w:rPr>
        <w:t xml:space="preserve"> J, </w:t>
      </w:r>
      <w:proofErr w:type="spellStart"/>
      <w:r w:rsidRPr="00947794">
        <w:rPr>
          <w:rFonts w:ascii="Book Antiqua" w:hAnsi="Book Antiqua" w:cs="Book Antiqua"/>
          <w:sz w:val="24"/>
          <w:szCs w:val="24"/>
        </w:rPr>
        <w:t>Bumbaca</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Franci</w:t>
      </w:r>
      <w:proofErr w:type="spellEnd"/>
      <w:r w:rsidRPr="00947794">
        <w:rPr>
          <w:rFonts w:ascii="Book Antiqua" w:hAnsi="Book Antiqua" w:cs="Book Antiqua"/>
          <w:sz w:val="24"/>
          <w:szCs w:val="24"/>
        </w:rPr>
        <w:t xml:space="preserve"> C, Cheung TK, </w:t>
      </w:r>
      <w:proofErr w:type="spellStart"/>
      <w:r w:rsidRPr="00947794">
        <w:rPr>
          <w:rFonts w:ascii="Book Antiqua" w:hAnsi="Book Antiqua" w:cs="Book Antiqua"/>
          <w:sz w:val="24"/>
          <w:szCs w:val="24"/>
        </w:rPr>
        <w:t>Fritsche</w:t>
      </w:r>
      <w:proofErr w:type="spellEnd"/>
      <w:r w:rsidRPr="00947794">
        <w:rPr>
          <w:rFonts w:ascii="Book Antiqua" w:hAnsi="Book Antiqua" w:cs="Book Antiqua"/>
          <w:sz w:val="24"/>
          <w:szCs w:val="24"/>
        </w:rPr>
        <w:t xml:space="preserve"> J, </w:t>
      </w:r>
      <w:proofErr w:type="spellStart"/>
      <w:r w:rsidRPr="00947794">
        <w:rPr>
          <w:rFonts w:ascii="Book Antiqua" w:hAnsi="Book Antiqua" w:cs="Book Antiqua"/>
          <w:sz w:val="24"/>
          <w:szCs w:val="24"/>
        </w:rPr>
        <w:t>Weinschenk</w:t>
      </w:r>
      <w:proofErr w:type="spellEnd"/>
      <w:r w:rsidRPr="00947794">
        <w:rPr>
          <w:rFonts w:ascii="Book Antiqua" w:hAnsi="Book Antiqua" w:cs="Book Antiqua"/>
          <w:sz w:val="24"/>
          <w:szCs w:val="24"/>
        </w:rPr>
        <w:t xml:space="preserve"> T, </w:t>
      </w:r>
      <w:proofErr w:type="spellStart"/>
      <w:r w:rsidRPr="00947794">
        <w:rPr>
          <w:rFonts w:ascii="Book Antiqua" w:hAnsi="Book Antiqua" w:cs="Book Antiqua"/>
          <w:sz w:val="24"/>
          <w:szCs w:val="24"/>
        </w:rPr>
        <w:t>Modrusan</w:t>
      </w:r>
      <w:proofErr w:type="spellEnd"/>
      <w:r w:rsidRPr="00947794">
        <w:rPr>
          <w:rFonts w:ascii="Book Antiqua" w:hAnsi="Book Antiqua" w:cs="Book Antiqua"/>
          <w:sz w:val="24"/>
          <w:szCs w:val="24"/>
        </w:rPr>
        <w:t xml:space="preserve"> Z, </w:t>
      </w:r>
      <w:proofErr w:type="spellStart"/>
      <w:r w:rsidRPr="00947794">
        <w:rPr>
          <w:rFonts w:ascii="Book Antiqua" w:hAnsi="Book Antiqua" w:cs="Book Antiqua"/>
          <w:sz w:val="24"/>
          <w:szCs w:val="24"/>
        </w:rPr>
        <w:t>Mellman</w:t>
      </w:r>
      <w:proofErr w:type="spellEnd"/>
      <w:r w:rsidRPr="00947794">
        <w:rPr>
          <w:rFonts w:ascii="Book Antiqua" w:hAnsi="Book Antiqua" w:cs="Book Antiqua"/>
          <w:sz w:val="24"/>
          <w:szCs w:val="24"/>
        </w:rPr>
        <w:t xml:space="preserve"> I, </w:t>
      </w:r>
      <w:proofErr w:type="spellStart"/>
      <w:r w:rsidRPr="00947794">
        <w:rPr>
          <w:rFonts w:ascii="Book Antiqua" w:hAnsi="Book Antiqua" w:cs="Book Antiqua"/>
          <w:sz w:val="24"/>
          <w:szCs w:val="24"/>
        </w:rPr>
        <w:t>Lill</w:t>
      </w:r>
      <w:proofErr w:type="spellEnd"/>
      <w:r w:rsidRPr="00947794">
        <w:rPr>
          <w:rFonts w:ascii="Book Antiqua" w:hAnsi="Book Antiqua" w:cs="Book Antiqua"/>
          <w:sz w:val="24"/>
          <w:szCs w:val="24"/>
        </w:rPr>
        <w:t xml:space="preserve"> JR, </w:t>
      </w:r>
      <w:proofErr w:type="spellStart"/>
      <w:r w:rsidRPr="00947794">
        <w:rPr>
          <w:rFonts w:ascii="Book Antiqua" w:hAnsi="Book Antiqua" w:cs="Book Antiqua"/>
          <w:sz w:val="24"/>
          <w:szCs w:val="24"/>
        </w:rPr>
        <w:t>Delamarre</w:t>
      </w:r>
      <w:proofErr w:type="spellEnd"/>
      <w:r w:rsidRPr="00947794">
        <w:rPr>
          <w:rFonts w:ascii="Book Antiqua" w:hAnsi="Book Antiqua" w:cs="Book Antiqua"/>
          <w:sz w:val="24"/>
          <w:szCs w:val="24"/>
        </w:rPr>
        <w:t xml:space="preserve"> L. Predicting immunogenic </w:t>
      </w:r>
      <w:proofErr w:type="spellStart"/>
      <w:r w:rsidRPr="00947794">
        <w:rPr>
          <w:rFonts w:ascii="Book Antiqua" w:hAnsi="Book Antiqua" w:cs="Book Antiqua"/>
          <w:sz w:val="24"/>
          <w:szCs w:val="24"/>
        </w:rPr>
        <w:t>tumour</w:t>
      </w:r>
      <w:proofErr w:type="spellEnd"/>
      <w:r w:rsidRPr="00947794">
        <w:rPr>
          <w:rFonts w:ascii="Book Antiqua" w:hAnsi="Book Antiqua" w:cs="Book Antiqua"/>
          <w:sz w:val="24"/>
          <w:szCs w:val="24"/>
        </w:rPr>
        <w:t xml:space="preserve"> mutations by combining mass spectrometry and </w:t>
      </w:r>
      <w:proofErr w:type="spellStart"/>
      <w:r w:rsidRPr="00947794">
        <w:rPr>
          <w:rFonts w:ascii="Book Antiqua" w:hAnsi="Book Antiqua" w:cs="Book Antiqua"/>
          <w:sz w:val="24"/>
          <w:szCs w:val="24"/>
        </w:rPr>
        <w:t>exome</w:t>
      </w:r>
      <w:proofErr w:type="spellEnd"/>
      <w:r w:rsidRPr="00947794">
        <w:rPr>
          <w:rFonts w:ascii="Book Antiqua" w:hAnsi="Book Antiqua" w:cs="Book Antiqua"/>
          <w:sz w:val="24"/>
          <w:szCs w:val="24"/>
        </w:rPr>
        <w:t xml:space="preserve"> sequencing. </w:t>
      </w:r>
      <w:r w:rsidRPr="00947794">
        <w:rPr>
          <w:rFonts w:ascii="Book Antiqua" w:hAnsi="Book Antiqua" w:cs="Book Antiqua"/>
          <w:i/>
          <w:iCs/>
          <w:sz w:val="24"/>
          <w:szCs w:val="24"/>
        </w:rPr>
        <w:t>Nature</w:t>
      </w:r>
      <w:r w:rsidRPr="00947794">
        <w:rPr>
          <w:rFonts w:ascii="Book Antiqua" w:hAnsi="Book Antiqua" w:cs="Book Antiqua"/>
          <w:sz w:val="24"/>
          <w:szCs w:val="24"/>
        </w:rPr>
        <w:t> 2014; </w:t>
      </w:r>
      <w:r w:rsidRPr="00947794">
        <w:rPr>
          <w:rFonts w:ascii="Book Antiqua" w:hAnsi="Book Antiqua" w:cs="Book Antiqua"/>
          <w:b/>
          <w:bCs/>
          <w:sz w:val="24"/>
          <w:szCs w:val="24"/>
        </w:rPr>
        <w:t>515</w:t>
      </w:r>
      <w:r w:rsidRPr="00947794">
        <w:rPr>
          <w:rFonts w:ascii="Book Antiqua" w:hAnsi="Book Antiqua" w:cs="Book Antiqua"/>
          <w:sz w:val="24"/>
          <w:szCs w:val="24"/>
        </w:rPr>
        <w:t>: 572-576 [PMID: 25428506 DOI: 10.1038/nature14001]</w:t>
      </w:r>
    </w:p>
    <w:p w:rsidR="00836C66" w:rsidRPr="00947794" w:rsidRDefault="00836C66" w:rsidP="009F5BB4">
      <w:pPr>
        <w:spacing w:after="0" w:line="360" w:lineRule="auto"/>
        <w:jc w:val="both"/>
        <w:rPr>
          <w:rFonts w:ascii="Book Antiqua" w:hAnsi="Book Antiqua" w:cs="Book Antiqua"/>
          <w:sz w:val="24"/>
          <w:szCs w:val="24"/>
        </w:rPr>
      </w:pPr>
      <w:proofErr w:type="gramStart"/>
      <w:r w:rsidRPr="00947794">
        <w:rPr>
          <w:rFonts w:ascii="Book Antiqua" w:hAnsi="Book Antiqua" w:cs="Book Antiqua"/>
          <w:sz w:val="24"/>
          <w:szCs w:val="24"/>
        </w:rPr>
        <w:t>59 </w:t>
      </w:r>
      <w:proofErr w:type="spellStart"/>
      <w:r w:rsidRPr="00947794">
        <w:rPr>
          <w:rFonts w:ascii="Book Antiqua" w:hAnsi="Book Antiqua" w:cs="Book Antiqua"/>
          <w:b/>
          <w:bCs/>
          <w:sz w:val="24"/>
          <w:szCs w:val="24"/>
        </w:rPr>
        <w:t>Vanneman</w:t>
      </w:r>
      <w:proofErr w:type="spellEnd"/>
      <w:r w:rsidRPr="00947794">
        <w:rPr>
          <w:rFonts w:ascii="Book Antiqua" w:hAnsi="Book Antiqua" w:cs="Book Antiqua"/>
          <w:b/>
          <w:bCs/>
          <w:sz w:val="24"/>
          <w:szCs w:val="24"/>
        </w:rPr>
        <w:t xml:space="preserve"> M</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Dranoff</w:t>
      </w:r>
      <w:proofErr w:type="spellEnd"/>
      <w:r w:rsidRPr="00947794">
        <w:rPr>
          <w:rFonts w:ascii="Book Antiqua" w:hAnsi="Book Antiqua" w:cs="Book Antiqua"/>
          <w:sz w:val="24"/>
          <w:szCs w:val="24"/>
        </w:rPr>
        <w:t xml:space="preserve"> G. Combining immunotherapy and targeted therapies in cancer treatment.</w:t>
      </w:r>
      <w:proofErr w:type="gramEnd"/>
      <w:r w:rsidRPr="00947794">
        <w:rPr>
          <w:rFonts w:ascii="Book Antiqua" w:hAnsi="Book Antiqua" w:cs="Book Antiqua"/>
          <w:sz w:val="24"/>
          <w:szCs w:val="24"/>
        </w:rPr>
        <w:t> </w:t>
      </w:r>
      <w:r w:rsidRPr="00947794">
        <w:rPr>
          <w:rFonts w:ascii="Book Antiqua" w:hAnsi="Book Antiqua" w:cs="Book Antiqua"/>
          <w:i/>
          <w:iCs/>
          <w:sz w:val="24"/>
          <w:szCs w:val="24"/>
        </w:rPr>
        <w:t>Nat Rev Cancer</w:t>
      </w:r>
      <w:r w:rsidRPr="00947794">
        <w:rPr>
          <w:rFonts w:ascii="Book Antiqua" w:hAnsi="Book Antiqua" w:cs="Book Antiqua"/>
          <w:sz w:val="24"/>
          <w:szCs w:val="24"/>
        </w:rPr>
        <w:t> 2012; </w:t>
      </w:r>
      <w:r w:rsidRPr="00947794">
        <w:rPr>
          <w:rFonts w:ascii="Book Antiqua" w:hAnsi="Book Antiqua" w:cs="Book Antiqua"/>
          <w:b/>
          <w:bCs/>
          <w:sz w:val="24"/>
          <w:szCs w:val="24"/>
        </w:rPr>
        <w:t>12</w:t>
      </w:r>
      <w:r w:rsidRPr="00947794">
        <w:rPr>
          <w:rFonts w:ascii="Book Antiqua" w:hAnsi="Book Antiqua" w:cs="Book Antiqua"/>
          <w:sz w:val="24"/>
          <w:szCs w:val="24"/>
        </w:rPr>
        <w:t>: 237-251 [PMID: 22437869 DOI: 10.1038/nrc3237]</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60 </w:t>
      </w:r>
      <w:proofErr w:type="spellStart"/>
      <w:r w:rsidRPr="00947794">
        <w:rPr>
          <w:rFonts w:ascii="Book Antiqua" w:hAnsi="Book Antiqua" w:cs="Book Antiqua"/>
          <w:b/>
          <w:bCs/>
          <w:sz w:val="24"/>
          <w:szCs w:val="24"/>
        </w:rPr>
        <w:t>Topalian</w:t>
      </w:r>
      <w:proofErr w:type="spellEnd"/>
      <w:r w:rsidRPr="00947794">
        <w:rPr>
          <w:rFonts w:ascii="Book Antiqua" w:hAnsi="Book Antiqua" w:cs="Book Antiqua"/>
          <w:b/>
          <w:bCs/>
          <w:sz w:val="24"/>
          <w:szCs w:val="24"/>
        </w:rPr>
        <w:t xml:space="preserve"> SL</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Hodi</w:t>
      </w:r>
      <w:proofErr w:type="spellEnd"/>
      <w:r w:rsidRPr="00947794">
        <w:rPr>
          <w:rFonts w:ascii="Book Antiqua" w:hAnsi="Book Antiqua" w:cs="Book Antiqua"/>
          <w:sz w:val="24"/>
          <w:szCs w:val="24"/>
        </w:rPr>
        <w:t xml:space="preserve"> FS, </w:t>
      </w:r>
      <w:proofErr w:type="spellStart"/>
      <w:r w:rsidRPr="00947794">
        <w:rPr>
          <w:rFonts w:ascii="Book Antiqua" w:hAnsi="Book Antiqua" w:cs="Book Antiqua"/>
          <w:sz w:val="24"/>
          <w:szCs w:val="24"/>
        </w:rPr>
        <w:t>Brahmer</w:t>
      </w:r>
      <w:proofErr w:type="spellEnd"/>
      <w:r w:rsidRPr="00947794">
        <w:rPr>
          <w:rFonts w:ascii="Book Antiqua" w:hAnsi="Book Antiqua" w:cs="Book Antiqua"/>
          <w:sz w:val="24"/>
          <w:szCs w:val="24"/>
        </w:rPr>
        <w:t xml:space="preserve"> JR, </w:t>
      </w:r>
      <w:proofErr w:type="spellStart"/>
      <w:r w:rsidRPr="00947794">
        <w:rPr>
          <w:rFonts w:ascii="Book Antiqua" w:hAnsi="Book Antiqua" w:cs="Book Antiqua"/>
          <w:sz w:val="24"/>
          <w:szCs w:val="24"/>
        </w:rPr>
        <w:t>Gettinger</w:t>
      </w:r>
      <w:proofErr w:type="spellEnd"/>
      <w:r w:rsidRPr="00947794">
        <w:rPr>
          <w:rFonts w:ascii="Book Antiqua" w:hAnsi="Book Antiqua" w:cs="Book Antiqua"/>
          <w:sz w:val="24"/>
          <w:szCs w:val="24"/>
        </w:rPr>
        <w:t xml:space="preserve"> SN, Smith DC, McDermott DF, Powderly JD, </w:t>
      </w:r>
      <w:proofErr w:type="spellStart"/>
      <w:r w:rsidRPr="00947794">
        <w:rPr>
          <w:rFonts w:ascii="Book Antiqua" w:hAnsi="Book Antiqua" w:cs="Book Antiqua"/>
          <w:sz w:val="24"/>
          <w:szCs w:val="24"/>
        </w:rPr>
        <w:t>Carvajal</w:t>
      </w:r>
      <w:proofErr w:type="spellEnd"/>
      <w:r w:rsidRPr="00947794">
        <w:rPr>
          <w:rFonts w:ascii="Book Antiqua" w:hAnsi="Book Antiqua" w:cs="Book Antiqua"/>
          <w:sz w:val="24"/>
          <w:szCs w:val="24"/>
        </w:rPr>
        <w:t xml:space="preserve"> RD, </w:t>
      </w:r>
      <w:proofErr w:type="spellStart"/>
      <w:r w:rsidRPr="00947794">
        <w:rPr>
          <w:rFonts w:ascii="Book Antiqua" w:hAnsi="Book Antiqua" w:cs="Book Antiqua"/>
          <w:sz w:val="24"/>
          <w:szCs w:val="24"/>
        </w:rPr>
        <w:t>Sosman</w:t>
      </w:r>
      <w:proofErr w:type="spellEnd"/>
      <w:r w:rsidRPr="00947794">
        <w:rPr>
          <w:rFonts w:ascii="Book Antiqua" w:hAnsi="Book Antiqua" w:cs="Book Antiqua"/>
          <w:sz w:val="24"/>
          <w:szCs w:val="24"/>
        </w:rPr>
        <w:t xml:space="preserve"> JA, Atkins MB, </w:t>
      </w:r>
      <w:proofErr w:type="spellStart"/>
      <w:r w:rsidRPr="00947794">
        <w:rPr>
          <w:rFonts w:ascii="Book Antiqua" w:hAnsi="Book Antiqua" w:cs="Book Antiqua"/>
          <w:sz w:val="24"/>
          <w:szCs w:val="24"/>
        </w:rPr>
        <w:t>Leming</w:t>
      </w:r>
      <w:proofErr w:type="spellEnd"/>
      <w:r w:rsidRPr="00947794">
        <w:rPr>
          <w:rFonts w:ascii="Book Antiqua" w:hAnsi="Book Antiqua" w:cs="Book Antiqua"/>
          <w:sz w:val="24"/>
          <w:szCs w:val="24"/>
        </w:rPr>
        <w:t xml:space="preserve"> PD, </w:t>
      </w:r>
      <w:proofErr w:type="spellStart"/>
      <w:r w:rsidRPr="00947794">
        <w:rPr>
          <w:rFonts w:ascii="Book Antiqua" w:hAnsi="Book Antiqua" w:cs="Book Antiqua"/>
          <w:sz w:val="24"/>
          <w:szCs w:val="24"/>
        </w:rPr>
        <w:t>Spigel</w:t>
      </w:r>
      <w:proofErr w:type="spellEnd"/>
      <w:r w:rsidRPr="00947794">
        <w:rPr>
          <w:rFonts w:ascii="Book Antiqua" w:hAnsi="Book Antiqua" w:cs="Book Antiqua"/>
          <w:sz w:val="24"/>
          <w:szCs w:val="24"/>
        </w:rPr>
        <w:t xml:space="preserve"> DR, Antonia SJ, Horn L, Drake CG, </w:t>
      </w:r>
      <w:proofErr w:type="spellStart"/>
      <w:r w:rsidRPr="00947794">
        <w:rPr>
          <w:rFonts w:ascii="Book Antiqua" w:hAnsi="Book Antiqua" w:cs="Book Antiqua"/>
          <w:sz w:val="24"/>
          <w:szCs w:val="24"/>
        </w:rPr>
        <w:t>Pardoll</w:t>
      </w:r>
      <w:proofErr w:type="spellEnd"/>
      <w:r w:rsidRPr="00947794">
        <w:rPr>
          <w:rFonts w:ascii="Book Antiqua" w:hAnsi="Book Antiqua" w:cs="Book Antiqua"/>
          <w:sz w:val="24"/>
          <w:szCs w:val="24"/>
        </w:rPr>
        <w:t xml:space="preserve"> DM, Chen L, </w:t>
      </w:r>
      <w:proofErr w:type="spellStart"/>
      <w:r w:rsidRPr="00947794">
        <w:rPr>
          <w:rFonts w:ascii="Book Antiqua" w:hAnsi="Book Antiqua" w:cs="Book Antiqua"/>
          <w:sz w:val="24"/>
          <w:szCs w:val="24"/>
        </w:rPr>
        <w:t>Sharfman</w:t>
      </w:r>
      <w:proofErr w:type="spellEnd"/>
      <w:r w:rsidRPr="00947794">
        <w:rPr>
          <w:rFonts w:ascii="Book Antiqua" w:hAnsi="Book Antiqua" w:cs="Book Antiqua"/>
          <w:sz w:val="24"/>
          <w:szCs w:val="24"/>
        </w:rPr>
        <w:t xml:space="preserve"> WH, Anders RA, Taube JM, </w:t>
      </w:r>
      <w:proofErr w:type="spellStart"/>
      <w:r w:rsidRPr="00947794">
        <w:rPr>
          <w:rFonts w:ascii="Book Antiqua" w:hAnsi="Book Antiqua" w:cs="Book Antiqua"/>
          <w:sz w:val="24"/>
          <w:szCs w:val="24"/>
        </w:rPr>
        <w:t>McMiller</w:t>
      </w:r>
      <w:proofErr w:type="spellEnd"/>
      <w:r w:rsidRPr="00947794">
        <w:rPr>
          <w:rFonts w:ascii="Book Antiqua" w:hAnsi="Book Antiqua" w:cs="Book Antiqua"/>
          <w:sz w:val="24"/>
          <w:szCs w:val="24"/>
        </w:rPr>
        <w:t xml:space="preserve"> TL, </w:t>
      </w:r>
      <w:proofErr w:type="spellStart"/>
      <w:r w:rsidRPr="00947794">
        <w:rPr>
          <w:rFonts w:ascii="Book Antiqua" w:hAnsi="Book Antiqua" w:cs="Book Antiqua"/>
          <w:sz w:val="24"/>
          <w:szCs w:val="24"/>
        </w:rPr>
        <w:t>Xu</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Korman</w:t>
      </w:r>
      <w:proofErr w:type="spellEnd"/>
      <w:r w:rsidRPr="00947794">
        <w:rPr>
          <w:rFonts w:ascii="Book Antiqua" w:hAnsi="Book Antiqua" w:cs="Book Antiqua"/>
          <w:sz w:val="24"/>
          <w:szCs w:val="24"/>
        </w:rPr>
        <w:t xml:space="preserve"> AJ, Jure-Kunkel M, </w:t>
      </w:r>
      <w:proofErr w:type="spellStart"/>
      <w:r w:rsidRPr="00947794">
        <w:rPr>
          <w:rFonts w:ascii="Book Antiqua" w:hAnsi="Book Antiqua" w:cs="Book Antiqua"/>
          <w:sz w:val="24"/>
          <w:szCs w:val="24"/>
        </w:rPr>
        <w:t>Agrawal</w:t>
      </w:r>
      <w:proofErr w:type="spellEnd"/>
      <w:r w:rsidRPr="00947794">
        <w:rPr>
          <w:rFonts w:ascii="Book Antiqua" w:hAnsi="Book Antiqua" w:cs="Book Antiqua"/>
          <w:sz w:val="24"/>
          <w:szCs w:val="24"/>
        </w:rPr>
        <w:t xml:space="preserve"> S, McDonald D, </w:t>
      </w:r>
      <w:proofErr w:type="spellStart"/>
      <w:r w:rsidRPr="00947794">
        <w:rPr>
          <w:rFonts w:ascii="Book Antiqua" w:hAnsi="Book Antiqua" w:cs="Book Antiqua"/>
          <w:sz w:val="24"/>
          <w:szCs w:val="24"/>
        </w:rPr>
        <w:t>Kollia</w:t>
      </w:r>
      <w:proofErr w:type="spellEnd"/>
      <w:r w:rsidRPr="00947794">
        <w:rPr>
          <w:rFonts w:ascii="Book Antiqua" w:hAnsi="Book Antiqua" w:cs="Book Antiqua"/>
          <w:sz w:val="24"/>
          <w:szCs w:val="24"/>
        </w:rPr>
        <w:t xml:space="preserve"> GD, Gupta A, </w:t>
      </w:r>
      <w:proofErr w:type="spellStart"/>
      <w:r w:rsidRPr="00947794">
        <w:rPr>
          <w:rFonts w:ascii="Book Antiqua" w:hAnsi="Book Antiqua" w:cs="Book Antiqua"/>
          <w:sz w:val="24"/>
          <w:szCs w:val="24"/>
        </w:rPr>
        <w:t>Wigginton</w:t>
      </w:r>
      <w:proofErr w:type="spellEnd"/>
      <w:r w:rsidRPr="00947794">
        <w:rPr>
          <w:rFonts w:ascii="Book Antiqua" w:hAnsi="Book Antiqua" w:cs="Book Antiqua"/>
          <w:sz w:val="24"/>
          <w:szCs w:val="24"/>
        </w:rPr>
        <w:t xml:space="preserve"> JM, </w:t>
      </w:r>
      <w:proofErr w:type="spellStart"/>
      <w:r w:rsidRPr="00947794">
        <w:rPr>
          <w:rFonts w:ascii="Book Antiqua" w:hAnsi="Book Antiqua" w:cs="Book Antiqua"/>
          <w:sz w:val="24"/>
          <w:szCs w:val="24"/>
        </w:rPr>
        <w:t>Sznol</w:t>
      </w:r>
      <w:proofErr w:type="spellEnd"/>
      <w:r w:rsidRPr="00947794">
        <w:rPr>
          <w:rFonts w:ascii="Book Antiqua" w:hAnsi="Book Antiqua" w:cs="Book Antiqua"/>
          <w:sz w:val="24"/>
          <w:szCs w:val="24"/>
        </w:rPr>
        <w:t xml:space="preserve"> M. Safety, activity, and immune correlates of anti-PD-1 antibody in cancer. </w:t>
      </w:r>
      <w:r w:rsidRPr="00947794">
        <w:rPr>
          <w:rFonts w:ascii="Book Antiqua" w:hAnsi="Book Antiqua" w:cs="Book Antiqua"/>
          <w:i/>
          <w:iCs/>
          <w:sz w:val="24"/>
          <w:szCs w:val="24"/>
        </w:rPr>
        <w:t xml:space="preserve">N </w:t>
      </w:r>
      <w:proofErr w:type="spellStart"/>
      <w:r w:rsidRPr="00947794">
        <w:rPr>
          <w:rFonts w:ascii="Book Antiqua" w:hAnsi="Book Antiqua" w:cs="Book Antiqua"/>
          <w:i/>
          <w:iCs/>
          <w:sz w:val="24"/>
          <w:szCs w:val="24"/>
        </w:rPr>
        <w:t>Engl</w:t>
      </w:r>
      <w:proofErr w:type="spellEnd"/>
      <w:r w:rsidRPr="00947794">
        <w:rPr>
          <w:rFonts w:ascii="Book Antiqua" w:hAnsi="Book Antiqua" w:cs="Book Antiqua"/>
          <w:i/>
          <w:iCs/>
          <w:sz w:val="24"/>
          <w:szCs w:val="24"/>
        </w:rPr>
        <w:t xml:space="preserve"> J Med</w:t>
      </w:r>
      <w:r w:rsidRPr="00947794">
        <w:rPr>
          <w:rFonts w:ascii="Book Antiqua" w:hAnsi="Book Antiqua" w:cs="Book Antiqua"/>
          <w:sz w:val="24"/>
          <w:szCs w:val="24"/>
        </w:rPr>
        <w:t> 2012; </w:t>
      </w:r>
      <w:r w:rsidRPr="00947794">
        <w:rPr>
          <w:rFonts w:ascii="Book Antiqua" w:hAnsi="Book Antiqua" w:cs="Book Antiqua"/>
          <w:b/>
          <w:bCs/>
          <w:sz w:val="24"/>
          <w:szCs w:val="24"/>
        </w:rPr>
        <w:t>366</w:t>
      </w:r>
      <w:r w:rsidRPr="00947794">
        <w:rPr>
          <w:rFonts w:ascii="Book Antiqua" w:hAnsi="Book Antiqua" w:cs="Book Antiqua"/>
          <w:sz w:val="24"/>
          <w:szCs w:val="24"/>
        </w:rPr>
        <w:t>: 2443-2454 [PMID: 22658127 DOI: 10.1056/NEJMoa1200690]</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61 </w:t>
      </w:r>
      <w:proofErr w:type="spellStart"/>
      <w:r w:rsidRPr="00947794">
        <w:rPr>
          <w:rFonts w:ascii="Book Antiqua" w:hAnsi="Book Antiqua" w:cs="Book Antiqua"/>
          <w:b/>
          <w:bCs/>
          <w:sz w:val="24"/>
          <w:szCs w:val="24"/>
        </w:rPr>
        <w:t>Herbst</w:t>
      </w:r>
      <w:proofErr w:type="spellEnd"/>
      <w:r w:rsidRPr="00947794">
        <w:rPr>
          <w:rFonts w:ascii="Book Antiqua" w:hAnsi="Book Antiqua" w:cs="Book Antiqua"/>
          <w:b/>
          <w:bCs/>
          <w:sz w:val="24"/>
          <w:szCs w:val="24"/>
        </w:rPr>
        <w:t xml:space="preserve"> RS</w:t>
      </w:r>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Soria</w:t>
      </w:r>
      <w:proofErr w:type="spellEnd"/>
      <w:r w:rsidRPr="00947794">
        <w:rPr>
          <w:rFonts w:ascii="Book Antiqua" w:hAnsi="Book Antiqua" w:cs="Book Antiqua"/>
          <w:sz w:val="24"/>
          <w:szCs w:val="24"/>
        </w:rPr>
        <w:t xml:space="preserve"> JC, </w:t>
      </w:r>
      <w:proofErr w:type="spellStart"/>
      <w:r w:rsidRPr="00947794">
        <w:rPr>
          <w:rFonts w:ascii="Book Antiqua" w:hAnsi="Book Antiqua" w:cs="Book Antiqua"/>
          <w:sz w:val="24"/>
          <w:szCs w:val="24"/>
        </w:rPr>
        <w:t>Kowanetz</w:t>
      </w:r>
      <w:proofErr w:type="spellEnd"/>
      <w:r w:rsidRPr="00947794">
        <w:rPr>
          <w:rFonts w:ascii="Book Antiqua" w:hAnsi="Book Antiqua" w:cs="Book Antiqua"/>
          <w:sz w:val="24"/>
          <w:szCs w:val="24"/>
        </w:rPr>
        <w:t xml:space="preserve"> M, Fine GD, Hamid O, Gordon MS, </w:t>
      </w:r>
      <w:proofErr w:type="spellStart"/>
      <w:r w:rsidRPr="00947794">
        <w:rPr>
          <w:rFonts w:ascii="Book Antiqua" w:hAnsi="Book Antiqua" w:cs="Book Antiqua"/>
          <w:sz w:val="24"/>
          <w:szCs w:val="24"/>
        </w:rPr>
        <w:t>Sosman</w:t>
      </w:r>
      <w:proofErr w:type="spellEnd"/>
      <w:r w:rsidRPr="00947794">
        <w:rPr>
          <w:rFonts w:ascii="Book Antiqua" w:hAnsi="Book Antiqua" w:cs="Book Antiqua"/>
          <w:sz w:val="24"/>
          <w:szCs w:val="24"/>
        </w:rPr>
        <w:t xml:space="preserve"> JA, McDermott DF, Powderly JD, </w:t>
      </w:r>
      <w:proofErr w:type="spellStart"/>
      <w:r w:rsidRPr="00947794">
        <w:rPr>
          <w:rFonts w:ascii="Book Antiqua" w:hAnsi="Book Antiqua" w:cs="Book Antiqua"/>
          <w:sz w:val="24"/>
          <w:szCs w:val="24"/>
        </w:rPr>
        <w:t>Gettinger</w:t>
      </w:r>
      <w:proofErr w:type="spellEnd"/>
      <w:r w:rsidRPr="00947794">
        <w:rPr>
          <w:rFonts w:ascii="Book Antiqua" w:hAnsi="Book Antiqua" w:cs="Book Antiqua"/>
          <w:sz w:val="24"/>
          <w:szCs w:val="24"/>
        </w:rPr>
        <w:t xml:space="preserve"> SN, </w:t>
      </w:r>
      <w:proofErr w:type="spellStart"/>
      <w:r w:rsidRPr="00947794">
        <w:rPr>
          <w:rFonts w:ascii="Book Antiqua" w:hAnsi="Book Antiqua" w:cs="Book Antiqua"/>
          <w:sz w:val="24"/>
          <w:szCs w:val="24"/>
        </w:rPr>
        <w:t>Kohrt</w:t>
      </w:r>
      <w:proofErr w:type="spellEnd"/>
      <w:r w:rsidRPr="00947794">
        <w:rPr>
          <w:rFonts w:ascii="Book Antiqua" w:hAnsi="Book Antiqua" w:cs="Book Antiqua"/>
          <w:sz w:val="24"/>
          <w:szCs w:val="24"/>
        </w:rPr>
        <w:t xml:space="preserve"> HE, Horn L, Lawrence DP, </w:t>
      </w:r>
      <w:proofErr w:type="spellStart"/>
      <w:r w:rsidRPr="00947794">
        <w:rPr>
          <w:rFonts w:ascii="Book Antiqua" w:hAnsi="Book Antiqua" w:cs="Book Antiqua"/>
          <w:sz w:val="24"/>
          <w:szCs w:val="24"/>
        </w:rPr>
        <w:t>Rost</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Leabman</w:t>
      </w:r>
      <w:proofErr w:type="spellEnd"/>
      <w:r w:rsidRPr="00947794">
        <w:rPr>
          <w:rFonts w:ascii="Book Antiqua" w:hAnsi="Book Antiqua" w:cs="Book Antiqua"/>
          <w:sz w:val="24"/>
          <w:szCs w:val="24"/>
        </w:rPr>
        <w:t xml:space="preserve"> M, Xiao Y, </w:t>
      </w:r>
      <w:proofErr w:type="spellStart"/>
      <w:r w:rsidRPr="00947794">
        <w:rPr>
          <w:rFonts w:ascii="Book Antiqua" w:hAnsi="Book Antiqua" w:cs="Book Antiqua"/>
          <w:sz w:val="24"/>
          <w:szCs w:val="24"/>
        </w:rPr>
        <w:t>Mokatrin</w:t>
      </w:r>
      <w:proofErr w:type="spellEnd"/>
      <w:r w:rsidRPr="00947794">
        <w:rPr>
          <w:rFonts w:ascii="Book Antiqua" w:hAnsi="Book Antiqua" w:cs="Book Antiqua"/>
          <w:sz w:val="24"/>
          <w:szCs w:val="24"/>
        </w:rPr>
        <w:t xml:space="preserve"> A, </w:t>
      </w:r>
      <w:proofErr w:type="spellStart"/>
      <w:r w:rsidRPr="00947794">
        <w:rPr>
          <w:rFonts w:ascii="Book Antiqua" w:hAnsi="Book Antiqua" w:cs="Book Antiqua"/>
          <w:sz w:val="24"/>
          <w:szCs w:val="24"/>
        </w:rPr>
        <w:t>Koeppen</w:t>
      </w:r>
      <w:proofErr w:type="spellEnd"/>
      <w:r w:rsidRPr="00947794">
        <w:rPr>
          <w:rFonts w:ascii="Book Antiqua" w:hAnsi="Book Antiqua" w:cs="Book Antiqua"/>
          <w:sz w:val="24"/>
          <w:szCs w:val="24"/>
        </w:rPr>
        <w:t xml:space="preserve"> H, </w:t>
      </w:r>
      <w:proofErr w:type="spellStart"/>
      <w:r w:rsidRPr="00947794">
        <w:rPr>
          <w:rFonts w:ascii="Book Antiqua" w:hAnsi="Book Antiqua" w:cs="Book Antiqua"/>
          <w:sz w:val="24"/>
          <w:szCs w:val="24"/>
        </w:rPr>
        <w:t>Hegde</w:t>
      </w:r>
      <w:proofErr w:type="spellEnd"/>
      <w:r w:rsidRPr="00947794">
        <w:rPr>
          <w:rFonts w:ascii="Book Antiqua" w:hAnsi="Book Antiqua" w:cs="Book Antiqua"/>
          <w:sz w:val="24"/>
          <w:szCs w:val="24"/>
        </w:rPr>
        <w:t xml:space="preserve"> PS, </w:t>
      </w:r>
      <w:proofErr w:type="spellStart"/>
      <w:r w:rsidRPr="00947794">
        <w:rPr>
          <w:rFonts w:ascii="Book Antiqua" w:hAnsi="Book Antiqua" w:cs="Book Antiqua"/>
          <w:sz w:val="24"/>
          <w:szCs w:val="24"/>
        </w:rPr>
        <w:t>Mellman</w:t>
      </w:r>
      <w:proofErr w:type="spellEnd"/>
      <w:r w:rsidRPr="00947794">
        <w:rPr>
          <w:rFonts w:ascii="Book Antiqua" w:hAnsi="Book Antiqua" w:cs="Book Antiqua"/>
          <w:sz w:val="24"/>
          <w:szCs w:val="24"/>
        </w:rPr>
        <w:t xml:space="preserve"> I, Chen DS, </w:t>
      </w:r>
      <w:proofErr w:type="spellStart"/>
      <w:r w:rsidRPr="00947794">
        <w:rPr>
          <w:rFonts w:ascii="Book Antiqua" w:hAnsi="Book Antiqua" w:cs="Book Antiqua"/>
          <w:sz w:val="24"/>
          <w:szCs w:val="24"/>
        </w:rPr>
        <w:t>Hodi</w:t>
      </w:r>
      <w:proofErr w:type="spellEnd"/>
      <w:r w:rsidRPr="00947794">
        <w:rPr>
          <w:rFonts w:ascii="Book Antiqua" w:hAnsi="Book Antiqua" w:cs="Book Antiqua"/>
          <w:sz w:val="24"/>
          <w:szCs w:val="24"/>
        </w:rPr>
        <w:t xml:space="preserve"> FS. Predictive correlates of response to the anti-PD-L1 antibody MPDL3280A in cancer patients. </w:t>
      </w:r>
      <w:r w:rsidRPr="00947794">
        <w:rPr>
          <w:rFonts w:ascii="Book Antiqua" w:hAnsi="Book Antiqua" w:cs="Book Antiqua"/>
          <w:i/>
          <w:iCs/>
          <w:sz w:val="24"/>
          <w:szCs w:val="24"/>
        </w:rPr>
        <w:t>Nature</w:t>
      </w:r>
      <w:r w:rsidRPr="00947794">
        <w:rPr>
          <w:rFonts w:ascii="Book Antiqua" w:hAnsi="Book Antiqua" w:cs="Book Antiqua"/>
          <w:sz w:val="24"/>
          <w:szCs w:val="24"/>
        </w:rPr>
        <w:t> 2014; </w:t>
      </w:r>
      <w:r w:rsidRPr="00947794">
        <w:rPr>
          <w:rFonts w:ascii="Book Antiqua" w:hAnsi="Book Antiqua" w:cs="Book Antiqua"/>
          <w:b/>
          <w:bCs/>
          <w:sz w:val="24"/>
          <w:szCs w:val="24"/>
        </w:rPr>
        <w:t>515</w:t>
      </w:r>
      <w:r w:rsidRPr="00947794">
        <w:rPr>
          <w:rFonts w:ascii="Book Antiqua" w:hAnsi="Book Antiqua" w:cs="Book Antiqua"/>
          <w:sz w:val="24"/>
          <w:szCs w:val="24"/>
        </w:rPr>
        <w:t>: 563-567 [PMID: 25428504 DOI: 10.1038/nature14011]</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62 </w:t>
      </w:r>
      <w:r w:rsidRPr="00947794">
        <w:rPr>
          <w:rFonts w:ascii="Book Antiqua" w:hAnsi="Book Antiqua" w:cs="Book Antiqua"/>
          <w:b/>
          <w:bCs/>
          <w:sz w:val="24"/>
          <w:szCs w:val="24"/>
        </w:rPr>
        <w:t>Ha H</w:t>
      </w:r>
      <w:r w:rsidRPr="00947794">
        <w:rPr>
          <w:rFonts w:ascii="Book Antiqua" w:hAnsi="Book Antiqua" w:cs="Book Antiqua"/>
          <w:sz w:val="24"/>
          <w:szCs w:val="24"/>
        </w:rPr>
        <w:t xml:space="preserve">, Nam AR, Bang JH, Choi Y, Oh DY, Kim TY, Lee KH, Han SW, </w:t>
      </w:r>
      <w:proofErr w:type="spellStart"/>
      <w:r w:rsidRPr="00947794">
        <w:rPr>
          <w:rFonts w:ascii="Book Antiqua" w:hAnsi="Book Antiqua" w:cs="Book Antiqua"/>
          <w:sz w:val="24"/>
          <w:szCs w:val="24"/>
        </w:rPr>
        <w:t>Im</w:t>
      </w:r>
      <w:proofErr w:type="spellEnd"/>
      <w:r w:rsidRPr="00947794">
        <w:rPr>
          <w:rFonts w:ascii="Book Antiqua" w:hAnsi="Book Antiqua" w:cs="Book Antiqua"/>
          <w:sz w:val="24"/>
          <w:szCs w:val="24"/>
        </w:rPr>
        <w:t xml:space="preserve"> SA, Kim TY, Bang YJ. Measurement of soluble programmed death-ligand 1 (soluble PD-L1) to predict survival in biliary tract cancer patients treated with chemotherapy.</w:t>
      </w:r>
      <w:r w:rsidRPr="00947794">
        <w:rPr>
          <w:rFonts w:ascii="Book Antiqua" w:hAnsi="Book Antiqua" w:cs="Book Antiqua"/>
          <w:i/>
          <w:iCs/>
          <w:sz w:val="24"/>
          <w:szCs w:val="24"/>
        </w:rPr>
        <w:t xml:space="preserve"> J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w:t>
      </w:r>
      <w:proofErr w:type="spellStart"/>
      <w:r w:rsidRPr="00947794">
        <w:rPr>
          <w:rFonts w:ascii="Book Antiqua" w:hAnsi="Book Antiqua" w:cs="Book Antiqua"/>
          <w:i/>
          <w:iCs/>
          <w:sz w:val="24"/>
          <w:szCs w:val="24"/>
        </w:rPr>
        <w:t>Oncol</w:t>
      </w:r>
      <w:proofErr w:type="spellEnd"/>
      <w:r w:rsidRPr="00947794">
        <w:rPr>
          <w:rFonts w:ascii="Book Antiqua" w:hAnsi="Book Antiqua" w:cs="Book Antiqua"/>
          <w:sz w:val="24"/>
          <w:szCs w:val="24"/>
        </w:rPr>
        <w:t xml:space="preserve"> 2015; </w:t>
      </w:r>
      <w:r w:rsidRPr="00947794">
        <w:rPr>
          <w:rFonts w:ascii="Book Antiqua" w:hAnsi="Book Antiqua" w:cs="Book Antiqua"/>
          <w:b/>
          <w:bCs/>
          <w:sz w:val="24"/>
          <w:szCs w:val="24"/>
        </w:rPr>
        <w:t xml:space="preserve">33 </w:t>
      </w:r>
      <w:r w:rsidRPr="00947794">
        <w:rPr>
          <w:rFonts w:ascii="Book Antiqua" w:hAnsi="Book Antiqua" w:cs="Book Antiqua"/>
          <w:sz w:val="24"/>
          <w:szCs w:val="24"/>
        </w:rPr>
        <w:t>(</w:t>
      </w:r>
      <w:proofErr w:type="spellStart"/>
      <w:r w:rsidRPr="00947794">
        <w:rPr>
          <w:rFonts w:ascii="Book Antiqua" w:hAnsi="Book Antiqua" w:cs="Book Antiqua"/>
          <w:sz w:val="24"/>
          <w:szCs w:val="24"/>
        </w:rPr>
        <w:t>suppl</w:t>
      </w:r>
      <w:proofErr w:type="spellEnd"/>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abstr</w:t>
      </w:r>
      <w:proofErr w:type="spellEnd"/>
      <w:r w:rsidRPr="00947794">
        <w:rPr>
          <w:rFonts w:ascii="Book Antiqua" w:hAnsi="Book Antiqua" w:cs="Book Antiqua"/>
          <w:sz w:val="24"/>
          <w:szCs w:val="24"/>
        </w:rPr>
        <w:t xml:space="preserve"> 11094</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63 </w:t>
      </w:r>
      <w:r w:rsidRPr="00947794">
        <w:rPr>
          <w:rFonts w:ascii="Book Antiqua" w:hAnsi="Book Antiqua" w:cs="Book Antiqua"/>
          <w:b/>
          <w:bCs/>
          <w:sz w:val="24"/>
          <w:szCs w:val="24"/>
        </w:rPr>
        <w:t>Liu WM</w:t>
      </w:r>
      <w:r w:rsidRPr="00947794">
        <w:rPr>
          <w:rFonts w:ascii="Book Antiqua" w:hAnsi="Book Antiqua" w:cs="Book Antiqua"/>
          <w:sz w:val="24"/>
          <w:szCs w:val="24"/>
        </w:rPr>
        <w:t xml:space="preserve">, Fowler DW, Smith P, </w:t>
      </w:r>
      <w:proofErr w:type="spellStart"/>
      <w:r w:rsidRPr="00947794">
        <w:rPr>
          <w:rFonts w:ascii="Book Antiqua" w:hAnsi="Book Antiqua" w:cs="Book Antiqua"/>
          <w:sz w:val="24"/>
          <w:szCs w:val="24"/>
        </w:rPr>
        <w:t>Dalgleish</w:t>
      </w:r>
      <w:proofErr w:type="spellEnd"/>
      <w:r w:rsidRPr="00947794">
        <w:rPr>
          <w:rFonts w:ascii="Book Antiqua" w:hAnsi="Book Antiqua" w:cs="Book Antiqua"/>
          <w:sz w:val="24"/>
          <w:szCs w:val="24"/>
        </w:rPr>
        <w:t xml:space="preserve"> AG. Pre-treatment with chemotherapy can enhance the antigenicity and immunogenicity of </w:t>
      </w:r>
      <w:proofErr w:type="spellStart"/>
      <w:r w:rsidRPr="00947794">
        <w:rPr>
          <w:rFonts w:ascii="Book Antiqua" w:hAnsi="Book Antiqua" w:cs="Book Antiqua"/>
          <w:sz w:val="24"/>
          <w:szCs w:val="24"/>
        </w:rPr>
        <w:t>tumours</w:t>
      </w:r>
      <w:proofErr w:type="spellEnd"/>
      <w:r w:rsidRPr="00947794">
        <w:rPr>
          <w:rFonts w:ascii="Book Antiqua" w:hAnsi="Book Antiqua" w:cs="Book Antiqua"/>
          <w:sz w:val="24"/>
          <w:szCs w:val="24"/>
        </w:rPr>
        <w:t xml:space="preserve"> by promoting adaptive </w:t>
      </w:r>
      <w:r w:rsidRPr="00947794">
        <w:rPr>
          <w:rFonts w:ascii="Book Antiqua" w:hAnsi="Book Antiqua" w:cs="Book Antiqua"/>
          <w:sz w:val="24"/>
          <w:szCs w:val="24"/>
        </w:rPr>
        <w:lastRenderedPageBreak/>
        <w:t>immune responses. </w:t>
      </w:r>
      <w:r w:rsidRPr="00947794">
        <w:rPr>
          <w:rFonts w:ascii="Book Antiqua" w:hAnsi="Book Antiqua" w:cs="Book Antiqua"/>
          <w:i/>
          <w:iCs/>
          <w:sz w:val="24"/>
          <w:szCs w:val="24"/>
        </w:rPr>
        <w:t>Br J Cancer</w:t>
      </w:r>
      <w:r w:rsidRPr="00947794">
        <w:rPr>
          <w:rFonts w:ascii="Book Antiqua" w:hAnsi="Book Antiqua" w:cs="Book Antiqua"/>
          <w:sz w:val="24"/>
          <w:szCs w:val="24"/>
        </w:rPr>
        <w:t> 2010; </w:t>
      </w:r>
      <w:r w:rsidRPr="00947794">
        <w:rPr>
          <w:rFonts w:ascii="Book Antiqua" w:hAnsi="Book Antiqua" w:cs="Book Antiqua"/>
          <w:b/>
          <w:bCs/>
          <w:sz w:val="24"/>
          <w:szCs w:val="24"/>
        </w:rPr>
        <w:t>102</w:t>
      </w:r>
      <w:r w:rsidRPr="00947794">
        <w:rPr>
          <w:rFonts w:ascii="Book Antiqua" w:hAnsi="Book Antiqua" w:cs="Book Antiqua"/>
          <w:sz w:val="24"/>
          <w:szCs w:val="24"/>
        </w:rPr>
        <w:t>: 115-123 [PMID: 19997099 DOI: 10.1038/sj.bjc.6605465]</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64 </w:t>
      </w:r>
      <w:proofErr w:type="spellStart"/>
      <w:r w:rsidRPr="00947794">
        <w:rPr>
          <w:rFonts w:ascii="Book Antiqua" w:hAnsi="Book Antiqua" w:cs="Book Antiqua"/>
          <w:b/>
          <w:bCs/>
          <w:sz w:val="24"/>
          <w:szCs w:val="24"/>
        </w:rPr>
        <w:t>Lesterhuis</w:t>
      </w:r>
      <w:proofErr w:type="spellEnd"/>
      <w:r w:rsidRPr="00947794">
        <w:rPr>
          <w:rFonts w:ascii="Book Antiqua" w:hAnsi="Book Antiqua" w:cs="Book Antiqua"/>
          <w:b/>
          <w:bCs/>
          <w:sz w:val="24"/>
          <w:szCs w:val="24"/>
        </w:rPr>
        <w:t xml:space="preserve"> WJ</w:t>
      </w:r>
      <w:r w:rsidRPr="00947794">
        <w:rPr>
          <w:rFonts w:ascii="Book Antiqua" w:hAnsi="Book Antiqua" w:cs="Book Antiqua"/>
          <w:sz w:val="24"/>
          <w:szCs w:val="24"/>
        </w:rPr>
        <w:t xml:space="preserve">, Punt CJ, </w:t>
      </w:r>
      <w:proofErr w:type="spellStart"/>
      <w:r w:rsidRPr="00947794">
        <w:rPr>
          <w:rFonts w:ascii="Book Antiqua" w:hAnsi="Book Antiqua" w:cs="Book Antiqua"/>
          <w:sz w:val="24"/>
          <w:szCs w:val="24"/>
        </w:rPr>
        <w:t>Hato</w:t>
      </w:r>
      <w:proofErr w:type="spellEnd"/>
      <w:r w:rsidRPr="00947794">
        <w:rPr>
          <w:rFonts w:ascii="Book Antiqua" w:hAnsi="Book Antiqua" w:cs="Book Antiqua"/>
          <w:sz w:val="24"/>
          <w:szCs w:val="24"/>
        </w:rPr>
        <w:t xml:space="preserve"> SV, </w:t>
      </w:r>
      <w:proofErr w:type="spellStart"/>
      <w:r w:rsidRPr="00947794">
        <w:rPr>
          <w:rFonts w:ascii="Book Antiqua" w:hAnsi="Book Antiqua" w:cs="Book Antiqua"/>
          <w:sz w:val="24"/>
          <w:szCs w:val="24"/>
        </w:rPr>
        <w:t>Eleveld-Trancikova</w:t>
      </w:r>
      <w:proofErr w:type="spellEnd"/>
      <w:r w:rsidRPr="00947794">
        <w:rPr>
          <w:rFonts w:ascii="Book Antiqua" w:hAnsi="Book Antiqua" w:cs="Book Antiqua"/>
          <w:sz w:val="24"/>
          <w:szCs w:val="24"/>
        </w:rPr>
        <w:t xml:space="preserve"> D, Jansen BJ, </w:t>
      </w:r>
      <w:proofErr w:type="spellStart"/>
      <w:r w:rsidRPr="00947794">
        <w:rPr>
          <w:rFonts w:ascii="Book Antiqua" w:hAnsi="Book Antiqua" w:cs="Book Antiqua"/>
          <w:sz w:val="24"/>
          <w:szCs w:val="24"/>
        </w:rPr>
        <w:t>Nierkens</w:t>
      </w:r>
      <w:proofErr w:type="spellEnd"/>
      <w:r w:rsidRPr="00947794">
        <w:rPr>
          <w:rFonts w:ascii="Book Antiqua" w:hAnsi="Book Antiqua" w:cs="Book Antiqua"/>
          <w:sz w:val="24"/>
          <w:szCs w:val="24"/>
        </w:rPr>
        <w:t xml:space="preserve"> S, </w:t>
      </w:r>
      <w:proofErr w:type="spellStart"/>
      <w:r w:rsidRPr="00947794">
        <w:rPr>
          <w:rFonts w:ascii="Book Antiqua" w:hAnsi="Book Antiqua" w:cs="Book Antiqua"/>
          <w:sz w:val="24"/>
          <w:szCs w:val="24"/>
        </w:rPr>
        <w:t>Schreibelt</w:t>
      </w:r>
      <w:proofErr w:type="spellEnd"/>
      <w:r w:rsidRPr="00947794">
        <w:rPr>
          <w:rFonts w:ascii="Book Antiqua" w:hAnsi="Book Antiqua" w:cs="Book Antiqua"/>
          <w:sz w:val="24"/>
          <w:szCs w:val="24"/>
        </w:rPr>
        <w:t xml:space="preserve"> G, de Boer A, Van </w:t>
      </w:r>
      <w:proofErr w:type="spellStart"/>
      <w:r w:rsidRPr="00947794">
        <w:rPr>
          <w:rFonts w:ascii="Book Antiqua" w:hAnsi="Book Antiqua" w:cs="Book Antiqua"/>
          <w:sz w:val="24"/>
          <w:szCs w:val="24"/>
        </w:rPr>
        <w:t>Herpen</w:t>
      </w:r>
      <w:proofErr w:type="spellEnd"/>
      <w:r w:rsidRPr="00947794">
        <w:rPr>
          <w:rFonts w:ascii="Book Antiqua" w:hAnsi="Book Antiqua" w:cs="Book Antiqua"/>
          <w:sz w:val="24"/>
          <w:szCs w:val="24"/>
        </w:rPr>
        <w:t xml:space="preserve"> CM, </w:t>
      </w:r>
      <w:proofErr w:type="spellStart"/>
      <w:r w:rsidRPr="00947794">
        <w:rPr>
          <w:rFonts w:ascii="Book Antiqua" w:hAnsi="Book Antiqua" w:cs="Book Antiqua"/>
          <w:sz w:val="24"/>
          <w:szCs w:val="24"/>
        </w:rPr>
        <w:t>Kaanders</w:t>
      </w:r>
      <w:proofErr w:type="spellEnd"/>
      <w:r w:rsidRPr="00947794">
        <w:rPr>
          <w:rFonts w:ascii="Book Antiqua" w:hAnsi="Book Antiqua" w:cs="Book Antiqua"/>
          <w:sz w:val="24"/>
          <w:szCs w:val="24"/>
        </w:rPr>
        <w:t xml:space="preserve"> JH, van </w:t>
      </w:r>
      <w:proofErr w:type="spellStart"/>
      <w:r w:rsidRPr="00947794">
        <w:rPr>
          <w:rFonts w:ascii="Book Antiqua" w:hAnsi="Book Antiqua" w:cs="Book Antiqua"/>
          <w:sz w:val="24"/>
          <w:szCs w:val="24"/>
        </w:rPr>
        <w:t>Krieken</w:t>
      </w:r>
      <w:proofErr w:type="spellEnd"/>
      <w:r w:rsidRPr="00947794">
        <w:rPr>
          <w:rFonts w:ascii="Book Antiqua" w:hAnsi="Book Antiqua" w:cs="Book Antiqua"/>
          <w:sz w:val="24"/>
          <w:szCs w:val="24"/>
        </w:rPr>
        <w:t xml:space="preserve"> JH, </w:t>
      </w:r>
      <w:proofErr w:type="spellStart"/>
      <w:r w:rsidRPr="00947794">
        <w:rPr>
          <w:rFonts w:ascii="Book Antiqua" w:hAnsi="Book Antiqua" w:cs="Book Antiqua"/>
          <w:sz w:val="24"/>
          <w:szCs w:val="24"/>
        </w:rPr>
        <w:t>Adema</w:t>
      </w:r>
      <w:proofErr w:type="spellEnd"/>
      <w:r w:rsidRPr="00947794">
        <w:rPr>
          <w:rFonts w:ascii="Book Antiqua" w:hAnsi="Book Antiqua" w:cs="Book Antiqua"/>
          <w:sz w:val="24"/>
          <w:szCs w:val="24"/>
        </w:rPr>
        <w:t xml:space="preserve"> GJ, </w:t>
      </w:r>
      <w:proofErr w:type="spellStart"/>
      <w:r w:rsidRPr="00947794">
        <w:rPr>
          <w:rFonts w:ascii="Book Antiqua" w:hAnsi="Book Antiqua" w:cs="Book Antiqua"/>
          <w:sz w:val="24"/>
          <w:szCs w:val="24"/>
        </w:rPr>
        <w:t>Figdor</w:t>
      </w:r>
      <w:proofErr w:type="spellEnd"/>
      <w:r w:rsidRPr="00947794">
        <w:rPr>
          <w:rFonts w:ascii="Book Antiqua" w:hAnsi="Book Antiqua" w:cs="Book Antiqua"/>
          <w:sz w:val="24"/>
          <w:szCs w:val="24"/>
        </w:rPr>
        <w:t xml:space="preserve"> CG, de </w:t>
      </w:r>
      <w:proofErr w:type="spellStart"/>
      <w:r w:rsidRPr="00947794">
        <w:rPr>
          <w:rFonts w:ascii="Book Antiqua" w:hAnsi="Book Antiqua" w:cs="Book Antiqua"/>
          <w:sz w:val="24"/>
          <w:szCs w:val="24"/>
        </w:rPr>
        <w:t>Vries</w:t>
      </w:r>
      <w:proofErr w:type="spellEnd"/>
      <w:r w:rsidRPr="00947794">
        <w:rPr>
          <w:rFonts w:ascii="Book Antiqua" w:hAnsi="Book Antiqua" w:cs="Book Antiqua"/>
          <w:sz w:val="24"/>
          <w:szCs w:val="24"/>
        </w:rPr>
        <w:t xml:space="preserve"> IJ. Platinum-based drugs disrupt STAT6-mediated suppression of immune responses against cancer in humans and mice. </w:t>
      </w:r>
      <w:r w:rsidRPr="00947794">
        <w:rPr>
          <w:rFonts w:ascii="Book Antiqua" w:hAnsi="Book Antiqua" w:cs="Book Antiqua"/>
          <w:i/>
          <w:iCs/>
          <w:sz w:val="24"/>
          <w:szCs w:val="24"/>
        </w:rPr>
        <w:t xml:space="preserve">J </w:t>
      </w:r>
      <w:proofErr w:type="spellStart"/>
      <w:r w:rsidRPr="00947794">
        <w:rPr>
          <w:rFonts w:ascii="Book Antiqua" w:hAnsi="Book Antiqua" w:cs="Book Antiqua"/>
          <w:i/>
          <w:iCs/>
          <w:sz w:val="24"/>
          <w:szCs w:val="24"/>
        </w:rPr>
        <w:t>Clin</w:t>
      </w:r>
      <w:proofErr w:type="spellEnd"/>
      <w:r w:rsidRPr="00947794">
        <w:rPr>
          <w:rFonts w:ascii="Book Antiqua" w:hAnsi="Book Antiqua" w:cs="Book Antiqua"/>
          <w:i/>
          <w:iCs/>
          <w:sz w:val="24"/>
          <w:szCs w:val="24"/>
        </w:rPr>
        <w:t xml:space="preserve"> Invest</w:t>
      </w:r>
      <w:r w:rsidRPr="00947794">
        <w:rPr>
          <w:rFonts w:ascii="Book Antiqua" w:hAnsi="Book Antiqua" w:cs="Book Antiqua"/>
          <w:sz w:val="24"/>
          <w:szCs w:val="24"/>
        </w:rPr>
        <w:t> 2011; </w:t>
      </w:r>
      <w:r w:rsidRPr="00947794">
        <w:rPr>
          <w:rFonts w:ascii="Book Antiqua" w:hAnsi="Book Antiqua" w:cs="Book Antiqua"/>
          <w:b/>
          <w:bCs/>
          <w:sz w:val="24"/>
          <w:szCs w:val="24"/>
        </w:rPr>
        <w:t>121</w:t>
      </w:r>
      <w:r w:rsidRPr="00947794">
        <w:rPr>
          <w:rFonts w:ascii="Book Antiqua" w:hAnsi="Book Antiqua" w:cs="Book Antiqua"/>
          <w:sz w:val="24"/>
          <w:szCs w:val="24"/>
        </w:rPr>
        <w:t>: 3100-3108 [PMID: 21765211 DOI: 10.1172/JCI43656]</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pStyle w:val="EndNoteBibliography"/>
        <w:spacing w:after="0" w:line="360" w:lineRule="auto"/>
        <w:jc w:val="both"/>
        <w:rPr>
          <w:rFonts w:ascii="Book Antiqua" w:hAnsi="Book Antiqua" w:cs="Book Antiqua"/>
          <w:sz w:val="24"/>
          <w:szCs w:val="24"/>
        </w:rPr>
      </w:pPr>
    </w:p>
    <w:bookmarkEnd w:id="5"/>
    <w:p w:rsidR="00836C66" w:rsidRPr="00947794" w:rsidRDefault="00836C66" w:rsidP="001E104E">
      <w:pPr>
        <w:spacing w:after="0" w:line="360" w:lineRule="auto"/>
        <w:ind w:left="520" w:hangingChars="200" w:hanging="520"/>
        <w:jc w:val="right"/>
        <w:rPr>
          <w:rFonts w:ascii="Book Antiqua" w:hAnsi="Book Antiqua"/>
          <w:color w:val="000000"/>
          <w:sz w:val="24"/>
        </w:rPr>
      </w:pPr>
      <w:r w:rsidRPr="00947794">
        <w:rPr>
          <w:rFonts w:ascii="Book Antiqua" w:hAnsi="Book Antiqua"/>
          <w:b/>
          <w:sz w:val="24"/>
        </w:rPr>
        <w:t>P- Reviewer:</w:t>
      </w:r>
      <w:r w:rsidRPr="00947794">
        <w:rPr>
          <w:rFonts w:ascii="Book Antiqua" w:hAnsi="Book Antiqua"/>
          <w:b/>
          <w:sz w:val="24"/>
          <w:lang w:eastAsia="zh-CN"/>
        </w:rPr>
        <w:t xml:space="preserve"> </w:t>
      </w:r>
      <w:proofErr w:type="spellStart"/>
      <w:r w:rsidRPr="00947794">
        <w:rPr>
          <w:rFonts w:ascii="Book Antiqua" w:hAnsi="Book Antiqua" w:cs="Book Antiqua"/>
          <w:sz w:val="24"/>
          <w:szCs w:val="24"/>
        </w:rPr>
        <w:t>Harmanci</w:t>
      </w:r>
      <w:proofErr w:type="spellEnd"/>
      <w:r w:rsidRPr="00947794">
        <w:rPr>
          <w:rFonts w:ascii="Book Antiqua" w:hAnsi="Book Antiqua" w:cs="Book Antiqua"/>
          <w:sz w:val="24"/>
          <w:szCs w:val="24"/>
        </w:rPr>
        <w:t xml:space="preserve"> O, </w:t>
      </w:r>
      <w:proofErr w:type="spellStart"/>
      <w:r w:rsidRPr="00947794">
        <w:rPr>
          <w:rFonts w:ascii="Book Antiqua" w:hAnsi="Book Antiqua" w:cs="Book Antiqua"/>
          <w:sz w:val="24"/>
          <w:szCs w:val="24"/>
        </w:rPr>
        <w:t>Kassir</w:t>
      </w:r>
      <w:proofErr w:type="spellEnd"/>
      <w:r w:rsidRPr="00947794">
        <w:rPr>
          <w:rFonts w:ascii="Book Antiqua" w:hAnsi="Book Antiqua" w:cs="Book Antiqua"/>
          <w:sz w:val="24"/>
          <w:szCs w:val="24"/>
        </w:rPr>
        <w:t xml:space="preserve"> R, </w:t>
      </w:r>
      <w:proofErr w:type="spellStart"/>
      <w:r w:rsidRPr="00947794">
        <w:rPr>
          <w:rFonts w:ascii="Book Antiqua" w:hAnsi="Book Antiqua" w:cs="Book Antiqua"/>
          <w:sz w:val="24"/>
          <w:szCs w:val="24"/>
        </w:rPr>
        <w:t>Ogino</w:t>
      </w:r>
      <w:proofErr w:type="spellEnd"/>
      <w:r w:rsidRPr="00947794">
        <w:rPr>
          <w:rFonts w:ascii="Book Antiqua" w:hAnsi="Book Antiqua" w:cs="Book Antiqua"/>
          <w:sz w:val="24"/>
          <w:szCs w:val="24"/>
        </w:rPr>
        <w:t xml:space="preserve"> S  </w:t>
      </w:r>
      <w:r w:rsidRPr="00947794">
        <w:rPr>
          <w:rFonts w:ascii="Book Antiqua" w:hAnsi="Book Antiqua"/>
          <w:color w:val="000000"/>
          <w:sz w:val="24"/>
        </w:rPr>
        <w:t xml:space="preserve">    </w:t>
      </w:r>
      <w:proofErr w:type="spellStart"/>
      <w:r w:rsidRPr="00947794">
        <w:rPr>
          <w:rFonts w:ascii="Book Antiqua" w:hAnsi="Book Antiqua"/>
          <w:b/>
          <w:sz w:val="24"/>
        </w:rPr>
        <w:t>S</w:t>
      </w:r>
      <w:proofErr w:type="spellEnd"/>
      <w:r w:rsidRPr="00947794">
        <w:rPr>
          <w:rFonts w:ascii="Book Antiqua" w:hAnsi="Book Antiqua"/>
          <w:b/>
          <w:sz w:val="24"/>
        </w:rPr>
        <w:t>- Editor:</w:t>
      </w:r>
      <w:r w:rsidRPr="00947794">
        <w:rPr>
          <w:rFonts w:ascii="Book Antiqua" w:hAnsi="Book Antiqua"/>
          <w:sz w:val="24"/>
        </w:rPr>
        <w:t xml:space="preserve"> Gong XM</w:t>
      </w:r>
    </w:p>
    <w:p w:rsidR="00836C66" w:rsidRPr="00947794" w:rsidRDefault="00836C66" w:rsidP="001E104E">
      <w:pPr>
        <w:spacing w:after="0" w:line="360" w:lineRule="auto"/>
        <w:ind w:left="520" w:hangingChars="200" w:hanging="520"/>
        <w:jc w:val="right"/>
        <w:rPr>
          <w:rFonts w:ascii="Book Antiqua" w:hAnsi="Book Antiqua"/>
          <w:b/>
          <w:sz w:val="24"/>
        </w:rPr>
      </w:pPr>
      <w:r w:rsidRPr="00947794">
        <w:rPr>
          <w:rFonts w:ascii="Book Antiqua" w:hAnsi="Book Antiqua"/>
          <w:b/>
          <w:sz w:val="24"/>
        </w:rPr>
        <w:t xml:space="preserve"> L- Editor:</w:t>
      </w:r>
      <w:r w:rsidRPr="00947794">
        <w:rPr>
          <w:rFonts w:ascii="Book Antiqua" w:hAnsi="Book Antiqua"/>
          <w:sz w:val="24"/>
        </w:rPr>
        <w:t xml:space="preserve"> </w:t>
      </w:r>
      <w:r w:rsidRPr="00947794">
        <w:rPr>
          <w:rFonts w:ascii="Book Antiqua" w:hAnsi="Book Antiqua"/>
          <w:b/>
          <w:sz w:val="24"/>
        </w:rPr>
        <w:t>E- Editor:</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sz w:val="24"/>
          <w:szCs w:val="24"/>
        </w:rPr>
        <w:br w:type="page"/>
      </w:r>
      <w:r w:rsidRPr="00947794">
        <w:rPr>
          <w:rFonts w:ascii="Book Antiqua" w:hAnsi="Book Antiqua" w:cs="Book Antiqua"/>
          <w:b/>
          <w:bCs/>
          <w:sz w:val="24"/>
          <w:szCs w:val="24"/>
        </w:rPr>
        <w:lastRenderedPageBreak/>
        <w:t>Table 1 Cellular mediators of innate and adaptive immune system in biliary tract carcinoma</w:t>
      </w:r>
      <w:r w:rsidRPr="00947794">
        <w:rPr>
          <w:rFonts w:ascii="Book Antiqua" w:hAnsi="Book Antiqua" w:cs="Book Antiqua"/>
          <w:b/>
          <w:bCs/>
          <w:sz w:val="24"/>
          <w:szCs w:val="24"/>
        </w:rPr>
        <w:tab/>
      </w:r>
    </w:p>
    <w:tbl>
      <w:tblPr>
        <w:tblW w:w="0" w:type="auto"/>
        <w:tblInd w:w="2" w:type="dxa"/>
        <w:tblLook w:val="00A0" w:firstRow="1" w:lastRow="0" w:firstColumn="1" w:lastColumn="0" w:noHBand="0" w:noVBand="0"/>
      </w:tblPr>
      <w:tblGrid>
        <w:gridCol w:w="1811"/>
        <w:gridCol w:w="2511"/>
        <w:gridCol w:w="4036"/>
        <w:gridCol w:w="1216"/>
      </w:tblGrid>
      <w:tr w:rsidR="00836C66" w:rsidRPr="00947794">
        <w:tc>
          <w:tcPr>
            <w:tcW w:w="1813" w:type="dxa"/>
            <w:tcBorders>
              <w:top w:val="single" w:sz="4" w:space="0" w:color="auto"/>
              <w:bottom w:val="single" w:sz="4" w:space="0" w:color="auto"/>
            </w:tcBorders>
            <w:vAlign w:val="center"/>
          </w:tcPr>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Cell type</w:t>
            </w:r>
          </w:p>
        </w:tc>
        <w:tc>
          <w:tcPr>
            <w:tcW w:w="2525" w:type="dxa"/>
            <w:tcBorders>
              <w:top w:val="single" w:sz="4" w:space="0" w:color="auto"/>
              <w:bottom w:val="single" w:sz="4" w:space="0" w:color="auto"/>
            </w:tcBorders>
            <w:vAlign w:val="center"/>
          </w:tcPr>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Frequency of infiltration</w:t>
            </w:r>
          </w:p>
        </w:tc>
        <w:tc>
          <w:tcPr>
            <w:tcW w:w="4069" w:type="dxa"/>
            <w:tcBorders>
              <w:top w:val="single" w:sz="4" w:space="0" w:color="auto"/>
              <w:bottom w:val="single" w:sz="4" w:space="0" w:color="auto"/>
            </w:tcBorders>
            <w:vAlign w:val="center"/>
          </w:tcPr>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b/>
                <w:bCs/>
                <w:sz w:val="24"/>
                <w:szCs w:val="24"/>
              </w:rPr>
              <w:t>Clinical significance</w:t>
            </w:r>
          </w:p>
        </w:tc>
        <w:tc>
          <w:tcPr>
            <w:tcW w:w="1169" w:type="dxa"/>
            <w:tcBorders>
              <w:top w:val="single" w:sz="4" w:space="0" w:color="auto"/>
              <w:bottom w:val="single" w:sz="4" w:space="0" w:color="auto"/>
            </w:tcBorders>
            <w:vAlign w:val="center"/>
          </w:tcPr>
          <w:p w:rsidR="00836C66" w:rsidRPr="00947794" w:rsidRDefault="00836C66" w:rsidP="009F5BB4">
            <w:pPr>
              <w:spacing w:after="0" w:line="360" w:lineRule="auto"/>
              <w:jc w:val="both"/>
              <w:rPr>
                <w:rFonts w:ascii="Book Antiqua" w:hAnsi="Book Antiqua" w:cs="Book Antiqua"/>
                <w:b/>
                <w:bCs/>
                <w:sz w:val="24"/>
                <w:szCs w:val="24"/>
                <w:lang w:eastAsia="zh-CN"/>
              </w:rPr>
            </w:pPr>
            <w:r w:rsidRPr="00947794">
              <w:rPr>
                <w:rFonts w:ascii="Book Antiqua" w:hAnsi="Book Antiqua" w:cs="Book Antiqua"/>
                <w:b/>
                <w:bCs/>
                <w:sz w:val="24"/>
                <w:szCs w:val="24"/>
              </w:rPr>
              <w:t>Ref</w:t>
            </w:r>
            <w:r w:rsidRPr="00947794">
              <w:rPr>
                <w:rFonts w:ascii="Book Antiqua" w:hAnsi="Book Antiqua" w:cs="Book Antiqua"/>
                <w:b/>
                <w:bCs/>
                <w:sz w:val="24"/>
                <w:szCs w:val="24"/>
                <w:lang w:eastAsia="zh-CN"/>
              </w:rPr>
              <w:t>.</w:t>
            </w:r>
          </w:p>
        </w:tc>
      </w:tr>
      <w:tr w:rsidR="00836C66" w:rsidRPr="00947794">
        <w:tc>
          <w:tcPr>
            <w:tcW w:w="1813" w:type="dxa"/>
            <w:tcBorders>
              <w:top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Natural killer cells</w:t>
            </w:r>
          </w:p>
        </w:tc>
        <w:tc>
          <w:tcPr>
            <w:tcW w:w="2525" w:type="dxa"/>
            <w:tcBorders>
              <w:top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19.1%</w:t>
            </w:r>
            <w:r w:rsidRPr="00947794">
              <w:rPr>
                <w:rFonts w:ascii="Book Antiqua" w:hAnsi="Book Antiqua" w:cs="Book Antiqua"/>
                <w:sz w:val="24"/>
                <w:szCs w:val="24"/>
                <w:lang w:eastAsia="zh-CN"/>
              </w:rPr>
              <w:t>-</w:t>
            </w:r>
            <w:r w:rsidRPr="00947794">
              <w:rPr>
                <w:rFonts w:ascii="Book Antiqua" w:hAnsi="Book Antiqua" w:cs="Book Antiqua"/>
                <w:sz w:val="24"/>
                <w:szCs w:val="24"/>
              </w:rPr>
              <w:t>33% overall</w:t>
            </w: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20% of ICC, 21% of ECC, 16% of GBC</w:t>
            </w:r>
          </w:p>
        </w:tc>
        <w:tc>
          <w:tcPr>
            <w:tcW w:w="4069" w:type="dxa"/>
            <w:tcBorders>
              <w:top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No correlation with disease stage, grade, or survival</w:t>
            </w:r>
          </w:p>
        </w:tc>
        <w:tc>
          <w:tcPr>
            <w:tcW w:w="1169" w:type="dxa"/>
            <w:tcBorders>
              <w:top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[12,13]</w:t>
            </w:r>
          </w:p>
        </w:tc>
      </w:tr>
      <w:tr w:rsidR="00836C66" w:rsidRPr="00947794">
        <w:tc>
          <w:tcPr>
            <w:tcW w:w="1813"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Mast cells</w:t>
            </w:r>
          </w:p>
        </w:tc>
        <w:tc>
          <w:tcPr>
            <w:tcW w:w="2525" w:type="dxa"/>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2% of ICC, 2.5% of ECC, 8.5% of GBC</w:t>
            </w:r>
          </w:p>
        </w:tc>
        <w:tc>
          <w:tcPr>
            <w:tcW w:w="4069" w:type="dxa"/>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No correlation with survival</w:t>
            </w:r>
          </w:p>
        </w:tc>
        <w:tc>
          <w:tcPr>
            <w:tcW w:w="1169" w:type="dxa"/>
            <w:vAlign w:val="center"/>
          </w:tcPr>
          <w:p w:rsidR="00836C66" w:rsidRPr="00947794"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[13]</w:t>
            </w:r>
          </w:p>
        </w:tc>
      </w:tr>
      <w:tr w:rsidR="00836C66" w:rsidRPr="00947794">
        <w:tc>
          <w:tcPr>
            <w:tcW w:w="1813"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Macrophages</w:t>
            </w:r>
          </w:p>
        </w:tc>
        <w:tc>
          <w:tcPr>
            <w:tcW w:w="2525"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87% of ICC, 70% of ECC, and 71% of GBC</w:t>
            </w:r>
          </w:p>
        </w:tc>
        <w:tc>
          <w:tcPr>
            <w:tcW w:w="4069" w:type="dxa"/>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Associated with more advanced disease</w:t>
            </w:r>
          </w:p>
        </w:tc>
        <w:tc>
          <w:tcPr>
            <w:tcW w:w="1169" w:type="dxa"/>
            <w:vAlign w:val="center"/>
          </w:tcPr>
          <w:p w:rsidR="00836C66" w:rsidRPr="00947794"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[13]</w:t>
            </w:r>
          </w:p>
        </w:tc>
      </w:tr>
      <w:tr w:rsidR="00836C66" w:rsidRPr="00947794">
        <w:tc>
          <w:tcPr>
            <w:tcW w:w="1813" w:type="dxa"/>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Dendritic cells</w:t>
            </w:r>
          </w:p>
        </w:tc>
        <w:tc>
          <w:tcPr>
            <w:tcW w:w="2525" w:type="dxa"/>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Not determined</w:t>
            </w:r>
          </w:p>
        </w:tc>
        <w:tc>
          <w:tcPr>
            <w:tcW w:w="4069" w:type="dxa"/>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Associated with improved survival</w:t>
            </w:r>
          </w:p>
        </w:tc>
        <w:tc>
          <w:tcPr>
            <w:tcW w:w="1169" w:type="dxa"/>
            <w:vAlign w:val="center"/>
          </w:tcPr>
          <w:p w:rsidR="00836C66" w:rsidRPr="00947794" w:rsidRDefault="00836C66" w:rsidP="009F5BB4">
            <w:pPr>
              <w:spacing w:after="0" w:line="360" w:lineRule="auto"/>
              <w:jc w:val="both"/>
              <w:rPr>
                <w:rFonts w:ascii="Book Antiqua" w:hAnsi="Book Antiqua" w:cs="Book Antiqua"/>
                <w:noProof/>
                <w:sz w:val="24"/>
                <w:szCs w:val="24"/>
                <w:vertAlign w:val="superscript"/>
              </w:rPr>
            </w:pPr>
          </w:p>
          <w:p w:rsidR="00836C66" w:rsidRPr="00947794"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[12,14]</w:t>
            </w:r>
          </w:p>
        </w:tc>
      </w:tr>
      <w:tr w:rsidR="00836C66" w:rsidRPr="00947794">
        <w:tc>
          <w:tcPr>
            <w:tcW w:w="1813" w:type="dxa"/>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CD4+ helper T-lymphocytes</w:t>
            </w:r>
          </w:p>
          <w:p w:rsidR="00836C66" w:rsidRPr="00947794" w:rsidRDefault="00836C66" w:rsidP="009F5BB4">
            <w:pPr>
              <w:spacing w:after="0" w:line="360" w:lineRule="auto"/>
              <w:jc w:val="both"/>
              <w:rPr>
                <w:rFonts w:ascii="Book Antiqua" w:hAnsi="Book Antiqua" w:cs="Book Antiqua"/>
                <w:sz w:val="24"/>
                <w:szCs w:val="24"/>
              </w:rPr>
            </w:pPr>
          </w:p>
        </w:tc>
        <w:tc>
          <w:tcPr>
            <w:tcW w:w="2525"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43% of ICC, 30% of ECC, and 34</w:t>
            </w:r>
            <w:r w:rsidRPr="00947794">
              <w:rPr>
                <w:rFonts w:ascii="Book Antiqua" w:hAnsi="Book Antiqua" w:cs="Book Antiqua"/>
                <w:sz w:val="24"/>
                <w:szCs w:val="24"/>
                <w:lang w:eastAsia="zh-CN"/>
              </w:rPr>
              <w:t>%</w:t>
            </w:r>
            <w:r w:rsidRPr="00947794">
              <w:rPr>
                <w:rFonts w:ascii="Book Antiqua" w:hAnsi="Book Antiqua" w:cs="Book Antiqua"/>
                <w:sz w:val="24"/>
                <w:szCs w:val="24"/>
              </w:rPr>
              <w:t>-51% of GBC</w:t>
            </w:r>
          </w:p>
        </w:tc>
        <w:tc>
          <w:tcPr>
            <w:tcW w:w="4069" w:type="dxa"/>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Associated with reduced probability of metastases and improved survival in ECC</w:t>
            </w:r>
          </w:p>
        </w:tc>
        <w:tc>
          <w:tcPr>
            <w:tcW w:w="1169" w:type="dxa"/>
            <w:vAlign w:val="center"/>
          </w:tcPr>
          <w:p w:rsidR="00836C66" w:rsidRPr="008D3108"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[12,13]</w:t>
            </w:r>
          </w:p>
        </w:tc>
      </w:tr>
      <w:tr w:rsidR="00836C66" w:rsidRPr="00947794">
        <w:tc>
          <w:tcPr>
            <w:tcW w:w="1813"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CD8+ cytotoxic T-lymphocytes</w:t>
            </w:r>
          </w:p>
        </w:tc>
        <w:tc>
          <w:tcPr>
            <w:tcW w:w="2525" w:type="dxa"/>
            <w:vAlign w:val="center"/>
          </w:tcPr>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46% of ICC, 49</w:t>
            </w:r>
            <w:r w:rsidRPr="00947794">
              <w:rPr>
                <w:rFonts w:ascii="Book Antiqua" w:hAnsi="Book Antiqua" w:cs="Book Antiqua"/>
                <w:sz w:val="24"/>
                <w:szCs w:val="24"/>
                <w:lang w:eastAsia="zh-CN"/>
              </w:rPr>
              <w:t>%</w:t>
            </w:r>
            <w:r w:rsidRPr="00947794">
              <w:rPr>
                <w:rFonts w:ascii="Book Antiqua" w:hAnsi="Book Antiqua" w:cs="Book Antiqua"/>
                <w:sz w:val="24"/>
                <w:szCs w:val="24"/>
              </w:rPr>
              <w:t>-55% of ECC, and 38</w:t>
            </w:r>
            <w:r w:rsidRPr="00947794">
              <w:rPr>
                <w:rFonts w:ascii="Book Antiqua" w:hAnsi="Book Antiqua" w:cs="Book Antiqua"/>
                <w:sz w:val="24"/>
                <w:szCs w:val="24"/>
                <w:lang w:eastAsia="zh-CN"/>
              </w:rPr>
              <w:t>%</w:t>
            </w:r>
            <w:r w:rsidRPr="00947794">
              <w:rPr>
                <w:rFonts w:ascii="Book Antiqua" w:hAnsi="Book Antiqua" w:cs="Book Antiqua"/>
                <w:sz w:val="24"/>
                <w:szCs w:val="24"/>
              </w:rPr>
              <w:t>-51% of GBC</w:t>
            </w:r>
          </w:p>
        </w:tc>
        <w:tc>
          <w:tcPr>
            <w:tcW w:w="4069" w:type="dxa"/>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Associated with reduced probability of metastases and improved survival in ECC</w:t>
            </w:r>
          </w:p>
        </w:tc>
        <w:tc>
          <w:tcPr>
            <w:tcW w:w="1169" w:type="dxa"/>
            <w:vAlign w:val="center"/>
          </w:tcPr>
          <w:p w:rsidR="00836C66" w:rsidRPr="00947794" w:rsidRDefault="00836C66" w:rsidP="009F5BB4">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[12,13,15]</w:t>
            </w:r>
          </w:p>
        </w:tc>
      </w:tr>
      <w:tr w:rsidR="00836C66" w:rsidRPr="00947794">
        <w:tc>
          <w:tcPr>
            <w:tcW w:w="1813" w:type="dxa"/>
            <w:tcBorders>
              <w:bottom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B-lymphocytes /plasma cells</w:t>
            </w:r>
          </w:p>
        </w:tc>
        <w:tc>
          <w:tcPr>
            <w:tcW w:w="2525" w:type="dxa"/>
            <w:tcBorders>
              <w:bottom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4.5% of ICC, 6.7% of ECC, and 10.1% of GBC</w:t>
            </w:r>
          </w:p>
        </w:tc>
        <w:tc>
          <w:tcPr>
            <w:tcW w:w="4069" w:type="dxa"/>
            <w:tcBorders>
              <w:bottom w:val="single" w:sz="4" w:space="0" w:color="auto"/>
            </w:tcBorders>
            <w:vAlign w:val="center"/>
          </w:tcPr>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Associated with improved survival</w:t>
            </w:r>
          </w:p>
        </w:tc>
        <w:tc>
          <w:tcPr>
            <w:tcW w:w="1169" w:type="dxa"/>
            <w:tcBorders>
              <w:bottom w:val="single" w:sz="4" w:space="0" w:color="auto"/>
            </w:tcBorders>
            <w:vAlign w:val="center"/>
          </w:tcPr>
          <w:p w:rsidR="00836C66" w:rsidRPr="00947794" w:rsidRDefault="00836C66" w:rsidP="008D3108">
            <w:pPr>
              <w:spacing w:after="0" w:line="360" w:lineRule="auto"/>
              <w:jc w:val="both"/>
              <w:rPr>
                <w:rFonts w:ascii="Book Antiqua" w:hAnsi="Book Antiqua" w:cs="Book Antiqua"/>
                <w:sz w:val="24"/>
                <w:szCs w:val="24"/>
              </w:rPr>
            </w:pPr>
            <w:r w:rsidRPr="008D3108">
              <w:rPr>
                <w:rFonts w:ascii="Book Antiqua" w:hAnsi="Book Antiqua" w:cs="Book Antiqua"/>
                <w:noProof/>
                <w:sz w:val="24"/>
                <w:szCs w:val="24"/>
              </w:rPr>
              <w:t>[13]</w:t>
            </w:r>
          </w:p>
        </w:tc>
      </w:tr>
    </w:tbl>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ECC: </w:t>
      </w:r>
      <w:proofErr w:type="spellStart"/>
      <w:r w:rsidRPr="00947794">
        <w:rPr>
          <w:rFonts w:ascii="Book Antiqua" w:hAnsi="Book Antiqua" w:cs="Book Antiqua"/>
          <w:sz w:val="24"/>
          <w:szCs w:val="24"/>
        </w:rPr>
        <w:t>Extrahepatic</w:t>
      </w:r>
      <w:proofErr w:type="spellEnd"/>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GBC: Gallbladder carcinoma; ICC: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w:t>
      </w: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sz w:val="24"/>
          <w:szCs w:val="24"/>
        </w:rPr>
        <w:br w:type="page"/>
      </w:r>
      <w:r w:rsidRPr="00947794">
        <w:rPr>
          <w:rFonts w:ascii="Book Antiqua" w:hAnsi="Book Antiqua" w:cs="Book Antiqua"/>
          <w:b/>
          <w:bCs/>
          <w:sz w:val="24"/>
          <w:szCs w:val="24"/>
        </w:rPr>
        <w:lastRenderedPageBreak/>
        <w:t>Table 2 Trials of immunotherapy in biliary tract carcinoma</w:t>
      </w:r>
    </w:p>
    <w:tbl>
      <w:tblPr>
        <w:tblW w:w="10890" w:type="dxa"/>
        <w:tblInd w:w="2" w:type="dxa"/>
        <w:tblLayout w:type="fixed"/>
        <w:tblLook w:val="00A0" w:firstRow="1" w:lastRow="0" w:firstColumn="1" w:lastColumn="0" w:noHBand="0" w:noVBand="0"/>
      </w:tblPr>
      <w:tblGrid>
        <w:gridCol w:w="2160"/>
        <w:gridCol w:w="2340"/>
        <w:gridCol w:w="866"/>
        <w:gridCol w:w="602"/>
        <w:gridCol w:w="2194"/>
        <w:gridCol w:w="838"/>
        <w:gridCol w:w="810"/>
        <w:gridCol w:w="1080"/>
      </w:tblGrid>
      <w:tr w:rsidR="00836C66" w:rsidRPr="00947794">
        <w:trPr>
          <w:trHeight w:val="300"/>
        </w:trPr>
        <w:tc>
          <w:tcPr>
            <w:tcW w:w="216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Immunotherapy</w:t>
            </w:r>
          </w:p>
        </w:tc>
        <w:tc>
          <w:tcPr>
            <w:tcW w:w="234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Treatment regimens</w:t>
            </w:r>
          </w:p>
        </w:tc>
        <w:tc>
          <w:tcPr>
            <w:tcW w:w="866"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Phase</w:t>
            </w:r>
          </w:p>
        </w:tc>
        <w:tc>
          <w:tcPr>
            <w:tcW w:w="602"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i/>
                <w:iCs/>
                <w:color w:val="000000"/>
                <w:sz w:val="24"/>
                <w:szCs w:val="24"/>
              </w:rPr>
            </w:pPr>
            <w:proofErr w:type="gramStart"/>
            <w:r w:rsidRPr="00947794">
              <w:rPr>
                <w:rFonts w:ascii="Book Antiqua" w:hAnsi="Book Antiqua" w:cs="Book Antiqua"/>
                <w:b/>
                <w:bCs/>
                <w:i/>
                <w:iCs/>
                <w:color w:val="000000"/>
                <w:sz w:val="24"/>
                <w:szCs w:val="24"/>
              </w:rPr>
              <w:t>n</w:t>
            </w:r>
            <w:proofErr w:type="gramEnd"/>
          </w:p>
        </w:tc>
        <w:tc>
          <w:tcPr>
            <w:tcW w:w="2194"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Types of BTC</w:t>
            </w:r>
          </w:p>
        </w:tc>
        <w:tc>
          <w:tcPr>
            <w:tcW w:w="838"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OS (</w:t>
            </w:r>
            <w:proofErr w:type="spellStart"/>
            <w:r w:rsidRPr="00947794">
              <w:rPr>
                <w:rFonts w:ascii="Book Antiqua" w:hAnsi="Book Antiqua" w:cs="Book Antiqua"/>
                <w:b/>
                <w:bCs/>
                <w:color w:val="000000"/>
                <w:sz w:val="24"/>
                <w:szCs w:val="24"/>
              </w:rPr>
              <w:t>mo</w:t>
            </w:r>
            <w:proofErr w:type="spellEnd"/>
            <w:r w:rsidRPr="00947794">
              <w:rPr>
                <w:rFonts w:ascii="Book Antiqua" w:hAnsi="Book Antiqua" w:cs="Book Antiqua"/>
                <w:b/>
                <w:bCs/>
                <w:color w:val="000000"/>
                <w:sz w:val="24"/>
                <w:szCs w:val="24"/>
              </w:rPr>
              <w:t>)</w:t>
            </w:r>
          </w:p>
        </w:tc>
        <w:tc>
          <w:tcPr>
            <w:tcW w:w="81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PFS</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b/>
                <w:bCs/>
                <w:color w:val="000000"/>
                <w:sz w:val="24"/>
                <w:szCs w:val="24"/>
              </w:rPr>
              <w:t>(</w:t>
            </w:r>
            <w:proofErr w:type="spellStart"/>
            <w:proofErr w:type="gramStart"/>
            <w:r w:rsidRPr="00947794">
              <w:rPr>
                <w:rFonts w:ascii="Book Antiqua" w:hAnsi="Book Antiqua" w:cs="Book Antiqua"/>
                <w:b/>
                <w:bCs/>
                <w:color w:val="000000"/>
                <w:sz w:val="24"/>
                <w:szCs w:val="24"/>
              </w:rPr>
              <w:t>mo</w:t>
            </w:r>
            <w:proofErr w:type="spellEnd"/>
            <w:proofErr w:type="gramEnd"/>
            <w:r w:rsidRPr="00947794">
              <w:rPr>
                <w:rFonts w:ascii="Book Antiqua" w:hAnsi="Book Antiqua" w:cs="Book Antiqua"/>
                <w:b/>
                <w:bCs/>
                <w:color w:val="000000"/>
                <w:sz w:val="24"/>
                <w:szCs w:val="24"/>
              </w:rPr>
              <w:t>)</w:t>
            </w:r>
          </w:p>
        </w:tc>
        <w:tc>
          <w:tcPr>
            <w:tcW w:w="108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Ref.</w:t>
            </w:r>
          </w:p>
        </w:tc>
      </w:tr>
      <w:tr w:rsidR="00836C66" w:rsidRPr="00947794">
        <w:trPr>
          <w:trHeight w:val="600"/>
        </w:trPr>
        <w:tc>
          <w:tcPr>
            <w:tcW w:w="216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Peptide-based</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vaccine (WT1)</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 vaccine + gemcitabine</w:t>
            </w:r>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25</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Pancreatic, GBC, ICC, ECC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9.3</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[44]</w:t>
            </w:r>
          </w:p>
        </w:tc>
      </w:tr>
      <w:tr w:rsidR="00836C66" w:rsidRPr="00947794">
        <w:trPr>
          <w:trHeight w:val="3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Peptide-based</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vaccine (WT1)</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Peptide vaccine </w:t>
            </w:r>
            <w:proofErr w:type="spellStart"/>
            <w:r w:rsidRPr="00947794">
              <w:rPr>
                <w:rFonts w:ascii="Book Antiqua" w:hAnsi="Book Antiqua" w:cs="Book Antiqua"/>
                <w:color w:val="000000"/>
                <w:sz w:val="24"/>
                <w:szCs w:val="24"/>
              </w:rPr>
              <w:t>monotherapy</w:t>
            </w:r>
            <w:proofErr w:type="spellEnd"/>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9</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Pancreatic, 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[45]</w:t>
            </w:r>
          </w:p>
        </w:tc>
      </w:tr>
      <w:tr w:rsidR="00836C66" w:rsidRPr="00947794">
        <w:trPr>
          <w:trHeight w:val="3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Peptide-based</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vaccine (NUF2, CDH3, KIF20A)</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 vaccine triple therapy</w:t>
            </w:r>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9</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GBC, ICC, ECC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9.7</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3.4</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[46]</w:t>
            </w:r>
          </w:p>
        </w:tc>
      </w:tr>
      <w:tr w:rsidR="00836C66" w:rsidRPr="00947794">
        <w:trPr>
          <w:trHeight w:val="9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Peptide-based</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vaccine (LY6K, TTK, IGF2BP3, DEPDC1)</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 vaccine quadruple therapy</w:t>
            </w:r>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9</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GBC, ICC, ECC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12.3</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5</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[47]</w:t>
            </w:r>
          </w:p>
        </w:tc>
      </w:tr>
      <w:tr w:rsidR="00836C66" w:rsidRPr="00947794">
        <w:trPr>
          <w:trHeight w:val="6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Peptide-based</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vaccine (Many)</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Personalized peptide vaccination </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vertAlign w:val="superscript"/>
              </w:rPr>
              <w:t>+</w:t>
            </w:r>
            <w:r w:rsidRPr="00947794">
              <w:rPr>
                <w:rFonts w:ascii="Book Antiqua" w:hAnsi="Book Antiqua" w:cs="Book Antiqua"/>
                <w:color w:val="000000"/>
                <w:sz w:val="24"/>
                <w:szCs w:val="24"/>
              </w:rPr>
              <w:t>/</w:t>
            </w:r>
            <w:r w:rsidRPr="00947794">
              <w:rPr>
                <w:rFonts w:ascii="Book Antiqua" w:hAnsi="Book Antiqua" w:cs="Book Antiqua"/>
                <w:color w:val="000000"/>
                <w:sz w:val="24"/>
                <w:szCs w:val="24"/>
                <w:vertAlign w:val="subscript"/>
              </w:rPr>
              <w:t>-</w:t>
            </w:r>
            <w:r w:rsidRPr="00947794">
              <w:rPr>
                <w:rFonts w:ascii="Book Antiqua" w:hAnsi="Book Antiqua" w:cs="Book Antiqua"/>
                <w:color w:val="000000"/>
                <w:sz w:val="24"/>
                <w:szCs w:val="24"/>
              </w:rPr>
              <w:t xml:space="preserve"> </w:t>
            </w:r>
            <w:proofErr w:type="gramStart"/>
            <w:r w:rsidRPr="00947794">
              <w:rPr>
                <w:rFonts w:ascii="Book Antiqua" w:hAnsi="Book Antiqua" w:cs="Book Antiqua"/>
                <w:color w:val="000000"/>
                <w:sz w:val="24"/>
                <w:szCs w:val="24"/>
              </w:rPr>
              <w:t>chemotherapy</w:t>
            </w:r>
            <w:proofErr w:type="gramEnd"/>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25</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GBC, ICC, ECC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6.7</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[48]</w:t>
            </w:r>
          </w:p>
        </w:tc>
      </w:tr>
      <w:tr w:rsidR="00836C66" w:rsidRPr="00947794">
        <w:trPr>
          <w:trHeight w:val="6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Dendritic cell-based vaccine (MUC1)</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Dendritic cell vaccination </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vertAlign w:val="superscript"/>
              </w:rPr>
              <w:t>+</w:t>
            </w:r>
            <w:r w:rsidRPr="00947794">
              <w:rPr>
                <w:rFonts w:ascii="Book Antiqua" w:hAnsi="Book Antiqua" w:cs="Book Antiqua"/>
                <w:color w:val="000000"/>
                <w:sz w:val="24"/>
                <w:szCs w:val="24"/>
              </w:rPr>
              <w:t>/</w:t>
            </w:r>
            <w:r w:rsidRPr="00947794">
              <w:rPr>
                <w:rFonts w:ascii="Book Antiqua" w:hAnsi="Book Antiqua" w:cs="Book Antiqua"/>
                <w:color w:val="000000"/>
                <w:sz w:val="24"/>
                <w:szCs w:val="24"/>
                <w:vertAlign w:val="subscript"/>
              </w:rPr>
              <w:t>-</w:t>
            </w:r>
            <w:r w:rsidRPr="00947794">
              <w:rPr>
                <w:rFonts w:ascii="Book Antiqua" w:hAnsi="Book Antiqua" w:cs="Book Antiqua"/>
                <w:color w:val="000000"/>
                <w:sz w:val="24"/>
                <w:szCs w:val="24"/>
              </w:rPr>
              <w:t xml:space="preserve"> </w:t>
            </w:r>
            <w:proofErr w:type="gramStart"/>
            <w:r w:rsidRPr="00947794">
              <w:rPr>
                <w:rFonts w:ascii="Book Antiqua" w:hAnsi="Book Antiqua" w:cs="Book Antiqua"/>
                <w:color w:val="000000"/>
                <w:sz w:val="24"/>
                <w:szCs w:val="24"/>
              </w:rPr>
              <w:t>chemotherapy</w:t>
            </w:r>
            <w:proofErr w:type="gramEnd"/>
            <w:r w:rsidRPr="00947794">
              <w:rPr>
                <w:rFonts w:ascii="Book Antiqua" w:hAnsi="Book Antiqua" w:cs="Book Antiqua"/>
                <w:color w:val="000000"/>
                <w:sz w:val="24"/>
                <w:szCs w:val="24"/>
              </w:rPr>
              <w:t xml:space="preserve"> </w:t>
            </w:r>
            <w:r w:rsidRPr="00947794">
              <w:rPr>
                <w:rFonts w:ascii="Book Antiqua" w:hAnsi="Book Antiqua" w:cs="Book Antiqua"/>
                <w:color w:val="000000"/>
                <w:sz w:val="24"/>
                <w:szCs w:val="24"/>
                <w:vertAlign w:val="superscript"/>
              </w:rPr>
              <w:t>+</w:t>
            </w:r>
            <w:r w:rsidRPr="00947794">
              <w:rPr>
                <w:rFonts w:ascii="Book Antiqua" w:hAnsi="Book Antiqua" w:cs="Book Antiqua"/>
                <w:color w:val="000000"/>
                <w:sz w:val="24"/>
                <w:szCs w:val="24"/>
              </w:rPr>
              <w:t>/</w:t>
            </w:r>
            <w:r w:rsidRPr="00947794">
              <w:rPr>
                <w:rFonts w:ascii="Book Antiqua" w:hAnsi="Book Antiqua" w:cs="Book Antiqua"/>
                <w:color w:val="000000"/>
                <w:sz w:val="24"/>
                <w:szCs w:val="24"/>
                <w:vertAlign w:val="subscript"/>
              </w:rPr>
              <w:t xml:space="preserve">- </w:t>
            </w:r>
            <w:r w:rsidRPr="00947794">
              <w:rPr>
                <w:rFonts w:ascii="Book Antiqua" w:hAnsi="Book Antiqua" w:cs="Book Antiqua"/>
                <w:color w:val="000000"/>
                <w:sz w:val="24"/>
                <w:szCs w:val="24"/>
              </w:rPr>
              <w:t>radiotherapy</w:t>
            </w:r>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I/II</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12</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Pancreatic, 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26</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[49]</w:t>
            </w:r>
          </w:p>
        </w:tc>
      </w:tr>
      <w:tr w:rsidR="00836C66" w:rsidRPr="00947794">
        <w:trPr>
          <w:trHeight w:val="600"/>
        </w:trPr>
        <w:tc>
          <w:tcPr>
            <w:tcW w:w="216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Dendritic cell-based vaccine (WT1, MUC1)</w:t>
            </w:r>
          </w:p>
        </w:tc>
        <w:tc>
          <w:tcPr>
            <w:tcW w:w="234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Peptide vaccine </w:t>
            </w:r>
          </w:p>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vertAlign w:val="superscript"/>
              </w:rPr>
              <w:t>+</w:t>
            </w:r>
            <w:r w:rsidRPr="00947794">
              <w:rPr>
                <w:rFonts w:ascii="Book Antiqua" w:hAnsi="Book Antiqua" w:cs="Book Antiqua"/>
                <w:color w:val="000000"/>
                <w:sz w:val="24"/>
                <w:szCs w:val="24"/>
              </w:rPr>
              <w:t>/</w:t>
            </w:r>
            <w:r w:rsidRPr="00947794">
              <w:rPr>
                <w:rFonts w:ascii="Book Antiqua" w:hAnsi="Book Antiqua" w:cs="Book Antiqua"/>
                <w:color w:val="000000"/>
                <w:sz w:val="24"/>
                <w:szCs w:val="24"/>
                <w:vertAlign w:val="subscript"/>
              </w:rPr>
              <w:t xml:space="preserve">- </w:t>
            </w:r>
            <w:proofErr w:type="gramStart"/>
            <w:r w:rsidRPr="00947794">
              <w:rPr>
                <w:rFonts w:ascii="Book Antiqua" w:hAnsi="Book Antiqua" w:cs="Book Antiqua"/>
                <w:color w:val="000000"/>
                <w:sz w:val="24"/>
                <w:szCs w:val="24"/>
              </w:rPr>
              <w:t>chemotherapy</w:t>
            </w:r>
            <w:proofErr w:type="gramEnd"/>
          </w:p>
        </w:tc>
        <w:tc>
          <w:tcPr>
            <w:tcW w:w="866"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602"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65</w:t>
            </w:r>
          </w:p>
        </w:tc>
        <w:tc>
          <w:tcPr>
            <w:tcW w:w="2194"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GBC, ICC, ECC</w:t>
            </w:r>
          </w:p>
        </w:tc>
        <w:tc>
          <w:tcPr>
            <w:tcW w:w="838"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81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108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[50]</w:t>
            </w:r>
          </w:p>
          <w:p w:rsidR="00836C66" w:rsidRPr="00947794" w:rsidRDefault="00836C66" w:rsidP="009F5BB4">
            <w:pPr>
              <w:spacing w:after="0" w:line="360" w:lineRule="auto"/>
              <w:jc w:val="both"/>
              <w:rPr>
                <w:rFonts w:ascii="Book Antiqua" w:hAnsi="Book Antiqua" w:cs="Book Antiqua"/>
                <w:color w:val="000000"/>
                <w:sz w:val="24"/>
                <w:szCs w:val="24"/>
              </w:rPr>
            </w:pPr>
          </w:p>
        </w:tc>
      </w:tr>
      <w:tr w:rsidR="00836C66" w:rsidRPr="00947794">
        <w:trPr>
          <w:trHeight w:val="900"/>
        </w:trPr>
        <w:tc>
          <w:tcPr>
            <w:tcW w:w="216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Dendritic cell-based vaccine, adoptive immunotherapy</w:t>
            </w:r>
          </w:p>
        </w:tc>
        <w:tc>
          <w:tcPr>
            <w:tcW w:w="234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Surgery + dendritic cell vaccine + T-cell transfer </w:t>
            </w:r>
            <w:proofErr w:type="spellStart"/>
            <w:r w:rsidRPr="00947794">
              <w:rPr>
                <w:rFonts w:ascii="Book Antiqua" w:hAnsi="Book Antiqua" w:cs="Book Antiqua"/>
                <w:i/>
                <w:iCs/>
                <w:color w:val="000000"/>
                <w:sz w:val="24"/>
                <w:szCs w:val="24"/>
              </w:rPr>
              <w:t>vs</w:t>
            </w:r>
            <w:proofErr w:type="spellEnd"/>
            <w:r w:rsidRPr="00947794">
              <w:rPr>
                <w:rFonts w:ascii="Book Antiqua" w:hAnsi="Book Antiqua" w:cs="Book Antiqua"/>
                <w:color w:val="000000"/>
                <w:sz w:val="24"/>
                <w:szCs w:val="24"/>
              </w:rPr>
              <w:t xml:space="preserve"> surgery alone</w:t>
            </w:r>
          </w:p>
        </w:tc>
        <w:tc>
          <w:tcPr>
            <w:tcW w:w="866"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w:t>
            </w:r>
          </w:p>
        </w:tc>
        <w:tc>
          <w:tcPr>
            <w:tcW w:w="602"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36</w:t>
            </w:r>
          </w:p>
        </w:tc>
        <w:tc>
          <w:tcPr>
            <w:tcW w:w="2194"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ICC</w:t>
            </w:r>
          </w:p>
        </w:tc>
        <w:tc>
          <w:tcPr>
            <w:tcW w:w="838"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31.9</w:t>
            </w:r>
          </w:p>
        </w:tc>
        <w:tc>
          <w:tcPr>
            <w:tcW w:w="81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18.3</w:t>
            </w:r>
          </w:p>
        </w:tc>
        <w:tc>
          <w:tcPr>
            <w:tcW w:w="108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[51]</w:t>
            </w:r>
          </w:p>
          <w:p w:rsidR="00836C66" w:rsidRPr="00947794" w:rsidRDefault="00836C66" w:rsidP="009F5BB4">
            <w:pPr>
              <w:spacing w:after="0" w:line="360" w:lineRule="auto"/>
              <w:jc w:val="both"/>
              <w:rPr>
                <w:rFonts w:ascii="Book Antiqua" w:hAnsi="Book Antiqua" w:cs="Book Antiqua"/>
                <w:color w:val="000000"/>
                <w:sz w:val="24"/>
                <w:szCs w:val="24"/>
              </w:rPr>
            </w:pPr>
          </w:p>
        </w:tc>
      </w:tr>
      <w:tr w:rsidR="00836C66" w:rsidRPr="00947794">
        <w:trPr>
          <w:trHeight w:val="900"/>
        </w:trPr>
        <w:tc>
          <w:tcPr>
            <w:tcW w:w="2160" w:type="dxa"/>
            <w:tcBorders>
              <w:top w:val="nil"/>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lastRenderedPageBreak/>
              <w:t>Interleukin-2</w:t>
            </w:r>
          </w:p>
        </w:tc>
        <w:tc>
          <w:tcPr>
            <w:tcW w:w="234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Induction </w:t>
            </w:r>
            <w:proofErr w:type="spellStart"/>
            <w:r w:rsidRPr="00947794">
              <w:rPr>
                <w:rFonts w:ascii="Book Antiqua" w:hAnsi="Book Antiqua" w:cs="Book Antiqua"/>
                <w:color w:val="000000"/>
                <w:sz w:val="24"/>
                <w:szCs w:val="24"/>
              </w:rPr>
              <w:t>cisplatin</w:t>
            </w:r>
            <w:proofErr w:type="spellEnd"/>
            <w:r w:rsidRPr="00947794">
              <w:rPr>
                <w:rFonts w:ascii="Book Antiqua" w:hAnsi="Book Antiqua" w:cs="Book Antiqua"/>
                <w:color w:val="000000"/>
                <w:sz w:val="24"/>
                <w:szCs w:val="24"/>
              </w:rPr>
              <w:t xml:space="preserve"> + gemcitabine, consolidation </w:t>
            </w:r>
            <w:proofErr w:type="spellStart"/>
            <w:r w:rsidRPr="00947794">
              <w:rPr>
                <w:rFonts w:ascii="Book Antiqua" w:hAnsi="Book Antiqua" w:cs="Book Antiqua"/>
                <w:color w:val="000000"/>
                <w:sz w:val="24"/>
                <w:szCs w:val="24"/>
              </w:rPr>
              <w:t>capecitabine</w:t>
            </w:r>
            <w:proofErr w:type="spellEnd"/>
            <w:r w:rsidRPr="00947794">
              <w:rPr>
                <w:rFonts w:ascii="Book Antiqua" w:hAnsi="Book Antiqua" w:cs="Book Antiqua"/>
                <w:color w:val="000000"/>
                <w:sz w:val="24"/>
                <w:szCs w:val="24"/>
              </w:rPr>
              <w:t xml:space="preserve"> + radiation, and maintenance IL-2 + 13-cis-retinoic acid</w:t>
            </w:r>
          </w:p>
        </w:tc>
        <w:tc>
          <w:tcPr>
            <w:tcW w:w="866"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w:t>
            </w:r>
          </w:p>
        </w:tc>
        <w:tc>
          <w:tcPr>
            <w:tcW w:w="602"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54</w:t>
            </w:r>
          </w:p>
        </w:tc>
        <w:tc>
          <w:tcPr>
            <w:tcW w:w="2194"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Pancreatic, GBC, CC</w:t>
            </w:r>
          </w:p>
        </w:tc>
        <w:tc>
          <w:tcPr>
            <w:tcW w:w="838"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&gt;</w:t>
            </w:r>
            <w:r w:rsidRPr="00947794">
              <w:rPr>
                <w:rFonts w:ascii="Book Antiqua" w:hAnsi="Book Antiqua" w:cs="Book Antiqua"/>
                <w:color w:val="000000"/>
                <w:sz w:val="24"/>
                <w:szCs w:val="24"/>
                <w:lang w:eastAsia="zh-CN"/>
              </w:rPr>
              <w:t xml:space="preserve"> </w:t>
            </w:r>
            <w:r w:rsidRPr="00947794">
              <w:rPr>
                <w:rFonts w:ascii="Book Antiqua" w:hAnsi="Book Antiqua" w:cs="Book Antiqua"/>
                <w:color w:val="000000"/>
                <w:sz w:val="24"/>
                <w:szCs w:val="24"/>
              </w:rPr>
              <w:t>27.5</w:t>
            </w:r>
          </w:p>
        </w:tc>
        <w:tc>
          <w:tcPr>
            <w:tcW w:w="81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16.2</w:t>
            </w:r>
          </w:p>
        </w:tc>
        <w:tc>
          <w:tcPr>
            <w:tcW w:w="108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noProof/>
                <w:color w:val="000000"/>
                <w:sz w:val="24"/>
                <w:szCs w:val="24"/>
                <w:vertAlign w:val="superscript"/>
              </w:rPr>
              <w:t>[52]</w:t>
            </w:r>
          </w:p>
        </w:tc>
      </w:tr>
    </w:tbl>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sz w:val="24"/>
          <w:szCs w:val="24"/>
          <w:lang w:eastAsia="zh-CN"/>
        </w:rPr>
      </w:pPr>
      <w:r w:rsidRPr="00947794">
        <w:rPr>
          <w:rFonts w:ascii="Book Antiqua" w:hAnsi="Book Antiqua" w:cs="Book Antiqua"/>
          <w:sz w:val="24"/>
          <w:szCs w:val="24"/>
        </w:rPr>
        <w:t xml:space="preserve">CC: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OS: Overall survival;</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PFS: Progression-free survival;</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 xml:space="preserve">WT1: </w:t>
      </w:r>
      <w:proofErr w:type="spellStart"/>
      <w:r w:rsidRPr="00947794">
        <w:rPr>
          <w:rFonts w:ascii="Book Antiqua" w:hAnsi="Book Antiqua" w:cs="Book Antiqua"/>
          <w:sz w:val="24"/>
          <w:szCs w:val="24"/>
        </w:rPr>
        <w:t>Wilm</w:t>
      </w:r>
      <w:r w:rsidRPr="00947794">
        <w:rPr>
          <w:rFonts w:ascii="Book Antiqua" w:hAnsi="Book Antiqua" w:cs="Book Antiqua"/>
          <w:sz w:val="24"/>
          <w:szCs w:val="24"/>
          <w:lang w:eastAsia="zh-CN"/>
        </w:rPr>
        <w:t>’</w:t>
      </w:r>
      <w:r w:rsidRPr="00947794">
        <w:rPr>
          <w:rFonts w:ascii="Book Antiqua" w:hAnsi="Book Antiqua" w:cs="Book Antiqua"/>
          <w:sz w:val="24"/>
          <w:szCs w:val="24"/>
        </w:rPr>
        <w:t>s</w:t>
      </w:r>
      <w:proofErr w:type="spellEnd"/>
      <w:r w:rsidRPr="00947794">
        <w:rPr>
          <w:rFonts w:ascii="Book Antiqua" w:hAnsi="Book Antiqua" w:cs="Book Antiqua"/>
          <w:sz w:val="24"/>
          <w:szCs w:val="24"/>
        </w:rPr>
        <w:t xml:space="preserve"> tumor 1</w:t>
      </w:r>
      <w:r w:rsidRPr="00947794">
        <w:rPr>
          <w:rFonts w:ascii="Book Antiqua" w:hAnsi="Book Antiqua" w:cs="Book Antiqua"/>
          <w:sz w:val="24"/>
          <w:szCs w:val="24"/>
          <w:lang w:eastAsia="zh-CN"/>
        </w:rPr>
        <w:t xml:space="preserve">; </w:t>
      </w:r>
      <w:r w:rsidRPr="00947794">
        <w:rPr>
          <w:rFonts w:ascii="Book Antiqua" w:hAnsi="Book Antiqua" w:cs="Book Antiqua"/>
          <w:sz w:val="24"/>
          <w:szCs w:val="24"/>
        </w:rPr>
        <w:t xml:space="preserve">NUF2: Cell division cycle associated protein 1; CDH3: Cadherin 3; DEPDC1: DEP domain containing 1; ECC: </w:t>
      </w:r>
      <w:proofErr w:type="spellStart"/>
      <w:r w:rsidRPr="00947794">
        <w:rPr>
          <w:rFonts w:ascii="Book Antiqua" w:hAnsi="Book Antiqua" w:cs="Book Antiqua"/>
          <w:sz w:val="24"/>
          <w:szCs w:val="24"/>
        </w:rPr>
        <w:t>Extrahepatic</w:t>
      </w:r>
      <w:proofErr w:type="spellEnd"/>
      <w:r w:rsidRPr="00947794">
        <w:rPr>
          <w:rFonts w:ascii="Book Antiqua" w:hAnsi="Book Antiqua" w:cs="Book Antiqua"/>
          <w:sz w:val="24"/>
          <w:szCs w:val="24"/>
        </w:rPr>
        <w:t xml:space="preserve">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GBC: Gallbladder cancer; ICC: Intrahepatic </w:t>
      </w:r>
      <w:proofErr w:type="spellStart"/>
      <w:r w:rsidRPr="00947794">
        <w:rPr>
          <w:rFonts w:ascii="Book Antiqua" w:hAnsi="Book Antiqua" w:cs="Book Antiqua"/>
          <w:sz w:val="24"/>
          <w:szCs w:val="24"/>
        </w:rPr>
        <w:t>cholangiocarcinoma</w:t>
      </w:r>
      <w:proofErr w:type="spellEnd"/>
      <w:r w:rsidRPr="00947794">
        <w:rPr>
          <w:rFonts w:ascii="Book Antiqua" w:hAnsi="Book Antiqua" w:cs="Book Antiqua"/>
          <w:sz w:val="24"/>
          <w:szCs w:val="24"/>
        </w:rPr>
        <w:t xml:space="preserve">; IGF2BP3: Insulin-like growth factor-II mRNA binding protein 3; KIF20A: </w:t>
      </w:r>
      <w:proofErr w:type="spellStart"/>
      <w:r w:rsidRPr="00947794">
        <w:rPr>
          <w:rFonts w:ascii="Book Antiqua" w:hAnsi="Book Antiqua" w:cs="Book Antiqua"/>
          <w:sz w:val="24"/>
          <w:szCs w:val="24"/>
        </w:rPr>
        <w:t>Kinesin</w:t>
      </w:r>
      <w:proofErr w:type="spellEnd"/>
      <w:r w:rsidRPr="00947794">
        <w:rPr>
          <w:rFonts w:ascii="Book Antiqua" w:hAnsi="Book Antiqua" w:cs="Book Antiqua"/>
          <w:sz w:val="24"/>
          <w:szCs w:val="24"/>
        </w:rPr>
        <w:t xml:space="preserve"> family member 20A; LY6K: Lymphocyte antigen 6 complex locus K; MUC1: </w:t>
      </w:r>
      <w:proofErr w:type="spellStart"/>
      <w:r w:rsidRPr="00947794">
        <w:rPr>
          <w:rFonts w:ascii="Book Antiqua" w:hAnsi="Book Antiqua" w:cs="Book Antiqua"/>
          <w:sz w:val="24"/>
          <w:szCs w:val="24"/>
        </w:rPr>
        <w:t>Mucin</w:t>
      </w:r>
      <w:proofErr w:type="spellEnd"/>
      <w:r w:rsidRPr="00947794">
        <w:rPr>
          <w:rFonts w:ascii="Book Antiqua" w:hAnsi="Book Antiqua" w:cs="Book Antiqua"/>
          <w:sz w:val="24"/>
          <w:szCs w:val="24"/>
        </w:rPr>
        <w:t xml:space="preserve"> 1</w:t>
      </w:r>
      <w:r w:rsidRPr="00947794">
        <w:rPr>
          <w:rFonts w:ascii="Book Antiqua" w:hAnsi="Book Antiqua" w:cs="Book Antiqua"/>
          <w:sz w:val="24"/>
          <w:szCs w:val="24"/>
          <w:lang w:eastAsia="zh-CN"/>
        </w:rPr>
        <w:t>.</w:t>
      </w:r>
      <w:r w:rsidRPr="00947794">
        <w:rPr>
          <w:rFonts w:ascii="Book Antiqua" w:hAnsi="Book Antiqua" w:cs="Book Antiqua"/>
          <w:sz w:val="24"/>
          <w:szCs w:val="24"/>
        </w:rPr>
        <w:t xml:space="preserve"> </w:t>
      </w:r>
    </w:p>
    <w:p w:rsidR="00836C66" w:rsidRPr="00947794" w:rsidRDefault="00836C66" w:rsidP="009F5BB4">
      <w:pPr>
        <w:spacing w:after="0" w:line="360" w:lineRule="auto"/>
        <w:jc w:val="both"/>
        <w:rPr>
          <w:rFonts w:ascii="Book Antiqua" w:hAnsi="Book Antiqua" w:cs="Book Antiqua"/>
          <w:sz w:val="24"/>
          <w:szCs w:val="24"/>
        </w:rPr>
      </w:pPr>
    </w:p>
    <w:p w:rsidR="00836C66" w:rsidRPr="00947794" w:rsidRDefault="00836C66" w:rsidP="009F5BB4">
      <w:pPr>
        <w:spacing w:after="0" w:line="360" w:lineRule="auto"/>
        <w:jc w:val="both"/>
        <w:rPr>
          <w:rFonts w:ascii="Book Antiqua" w:hAnsi="Book Antiqua" w:cs="Book Antiqua"/>
          <w:b/>
          <w:bCs/>
          <w:sz w:val="24"/>
          <w:szCs w:val="24"/>
        </w:rPr>
      </w:pPr>
      <w:r w:rsidRPr="00947794">
        <w:rPr>
          <w:rFonts w:ascii="Book Antiqua" w:hAnsi="Book Antiqua" w:cs="Book Antiqua"/>
          <w:sz w:val="24"/>
          <w:szCs w:val="24"/>
        </w:rPr>
        <w:br w:type="page"/>
      </w:r>
      <w:r w:rsidRPr="00947794">
        <w:rPr>
          <w:rFonts w:ascii="Book Antiqua" w:hAnsi="Book Antiqua" w:cs="Book Antiqua"/>
          <w:b/>
          <w:bCs/>
          <w:sz w:val="24"/>
          <w:szCs w:val="24"/>
        </w:rPr>
        <w:lastRenderedPageBreak/>
        <w:t>Table 3 Ongoing clinical trials of immunotherapy in biliary tract carcinoma</w:t>
      </w:r>
    </w:p>
    <w:tbl>
      <w:tblPr>
        <w:tblW w:w="11070" w:type="dxa"/>
        <w:tblInd w:w="2" w:type="dxa"/>
        <w:tblLayout w:type="fixed"/>
        <w:tblLook w:val="00A0" w:firstRow="1" w:lastRow="0" w:firstColumn="1" w:lastColumn="0" w:noHBand="0" w:noVBand="0"/>
      </w:tblPr>
      <w:tblGrid>
        <w:gridCol w:w="1980"/>
        <w:gridCol w:w="2970"/>
        <w:gridCol w:w="900"/>
        <w:gridCol w:w="1530"/>
        <w:gridCol w:w="1890"/>
        <w:gridCol w:w="1800"/>
      </w:tblGrid>
      <w:tr w:rsidR="00836C66" w:rsidRPr="00947794">
        <w:trPr>
          <w:trHeight w:val="630"/>
        </w:trPr>
        <w:tc>
          <w:tcPr>
            <w:tcW w:w="1980" w:type="dxa"/>
            <w:tcBorders>
              <w:top w:val="single" w:sz="4" w:space="0" w:color="auto"/>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Agent</w:t>
            </w:r>
          </w:p>
        </w:tc>
        <w:tc>
          <w:tcPr>
            <w:tcW w:w="2970" w:type="dxa"/>
            <w:tcBorders>
              <w:top w:val="single" w:sz="4" w:space="0" w:color="auto"/>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Treatment regimen</w:t>
            </w:r>
          </w:p>
        </w:tc>
        <w:tc>
          <w:tcPr>
            <w:tcW w:w="900" w:type="dxa"/>
            <w:tcBorders>
              <w:top w:val="single" w:sz="4" w:space="0" w:color="auto"/>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Phase</w:t>
            </w:r>
          </w:p>
        </w:tc>
        <w:tc>
          <w:tcPr>
            <w:tcW w:w="153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Estimated date of completion</w:t>
            </w:r>
          </w:p>
        </w:tc>
        <w:tc>
          <w:tcPr>
            <w:tcW w:w="1890" w:type="dxa"/>
            <w:tcBorders>
              <w:top w:val="single" w:sz="4" w:space="0" w:color="auto"/>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Sponsoring Institution</w:t>
            </w:r>
          </w:p>
        </w:tc>
        <w:tc>
          <w:tcPr>
            <w:tcW w:w="1800" w:type="dxa"/>
            <w:tcBorders>
              <w:top w:val="single" w:sz="4" w:space="0" w:color="auto"/>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b/>
                <w:bCs/>
                <w:color w:val="000000"/>
                <w:sz w:val="24"/>
                <w:szCs w:val="24"/>
              </w:rPr>
            </w:pPr>
            <w:r w:rsidRPr="00947794">
              <w:rPr>
                <w:rFonts w:ascii="Book Antiqua" w:hAnsi="Book Antiqua" w:cs="Book Antiqua"/>
                <w:b/>
                <w:bCs/>
                <w:color w:val="000000"/>
                <w:sz w:val="24"/>
                <w:szCs w:val="24"/>
              </w:rPr>
              <w:t>Identification number</w:t>
            </w:r>
          </w:p>
        </w:tc>
      </w:tr>
      <w:tr w:rsidR="00836C66" w:rsidRPr="00947794">
        <w:trPr>
          <w:trHeight w:val="630"/>
        </w:trPr>
        <w:tc>
          <w:tcPr>
            <w:tcW w:w="198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Cytokine induced killer cells</w:t>
            </w:r>
          </w:p>
        </w:tc>
        <w:tc>
          <w:tcPr>
            <w:tcW w:w="297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Cytokine induced killer cell </w:t>
            </w:r>
            <w:proofErr w:type="spellStart"/>
            <w:r w:rsidRPr="00947794">
              <w:rPr>
                <w:rFonts w:ascii="Book Antiqua" w:hAnsi="Book Antiqua" w:cs="Book Antiqua"/>
                <w:color w:val="000000"/>
                <w:sz w:val="24"/>
                <w:szCs w:val="24"/>
              </w:rPr>
              <w:t>monotherapy</w:t>
            </w:r>
            <w:proofErr w:type="spellEnd"/>
          </w:p>
        </w:tc>
        <w:tc>
          <w:tcPr>
            <w:tcW w:w="90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I/II</w:t>
            </w:r>
          </w:p>
        </w:tc>
        <w:tc>
          <w:tcPr>
            <w:tcW w:w="153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May, 2016</w:t>
            </w:r>
          </w:p>
        </w:tc>
        <w:tc>
          <w:tcPr>
            <w:tcW w:w="1890" w:type="dxa"/>
            <w:tcBorders>
              <w:top w:val="nil"/>
              <w:left w:val="nil"/>
              <w:bottom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proofErr w:type="spellStart"/>
            <w:r w:rsidRPr="00947794">
              <w:rPr>
                <w:rFonts w:ascii="Book Antiqua" w:hAnsi="Book Antiqua" w:cs="Book Antiqua"/>
                <w:color w:val="000000"/>
                <w:sz w:val="24"/>
                <w:szCs w:val="24"/>
              </w:rPr>
              <w:t>Siriraj</w:t>
            </w:r>
            <w:proofErr w:type="spellEnd"/>
            <w:r w:rsidRPr="00947794">
              <w:rPr>
                <w:rFonts w:ascii="Book Antiqua" w:hAnsi="Book Antiqua" w:cs="Book Antiqua"/>
                <w:color w:val="000000"/>
                <w:sz w:val="24"/>
                <w:szCs w:val="24"/>
              </w:rPr>
              <w:t xml:space="preserve"> Hospital</w:t>
            </w:r>
          </w:p>
        </w:tc>
        <w:tc>
          <w:tcPr>
            <w:tcW w:w="1800" w:type="dxa"/>
            <w:tcBorders>
              <w:top w:val="nil"/>
              <w:left w:val="nil"/>
              <w:bottom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NCT01868490</w:t>
            </w:r>
          </w:p>
        </w:tc>
      </w:tr>
      <w:tr w:rsidR="00836C66" w:rsidRPr="00947794">
        <w:trPr>
          <w:trHeight w:val="945"/>
        </w:trPr>
        <w:tc>
          <w:tcPr>
            <w:tcW w:w="1980" w:type="dxa"/>
            <w:tcBorders>
              <w:top w:val="nil"/>
              <w:left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Tumor infiltrating lymphocytes</w:t>
            </w:r>
          </w:p>
        </w:tc>
        <w:tc>
          <w:tcPr>
            <w:tcW w:w="297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 xml:space="preserve">Tumor infiltrating lymphocytes + IL-2 + cyclophosphamide + </w:t>
            </w:r>
            <w:proofErr w:type="spellStart"/>
            <w:r w:rsidRPr="00947794">
              <w:rPr>
                <w:rFonts w:ascii="Book Antiqua" w:hAnsi="Book Antiqua" w:cs="Book Antiqua"/>
                <w:color w:val="000000"/>
                <w:sz w:val="24"/>
                <w:szCs w:val="24"/>
              </w:rPr>
              <w:t>fludarabine</w:t>
            </w:r>
            <w:proofErr w:type="spellEnd"/>
          </w:p>
        </w:tc>
        <w:tc>
          <w:tcPr>
            <w:tcW w:w="900" w:type="dxa"/>
            <w:tcBorders>
              <w:top w:val="nil"/>
              <w:left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w:t>
            </w:r>
          </w:p>
        </w:tc>
        <w:tc>
          <w:tcPr>
            <w:tcW w:w="153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Dec</w:t>
            </w:r>
            <w:r w:rsidRPr="00947794">
              <w:rPr>
                <w:rFonts w:ascii="Book Antiqua" w:hAnsi="Book Antiqua" w:cs="Book Antiqua"/>
                <w:color w:val="000000"/>
                <w:sz w:val="24"/>
                <w:szCs w:val="24"/>
                <w:lang w:eastAsia="zh-CN"/>
              </w:rPr>
              <w:t>ember</w:t>
            </w:r>
            <w:r w:rsidRPr="00947794">
              <w:rPr>
                <w:rFonts w:ascii="Book Antiqua" w:hAnsi="Book Antiqua" w:cs="Book Antiqua"/>
                <w:color w:val="000000"/>
                <w:sz w:val="24"/>
                <w:szCs w:val="24"/>
              </w:rPr>
              <w:t>, 2019</w:t>
            </w:r>
          </w:p>
        </w:tc>
        <w:tc>
          <w:tcPr>
            <w:tcW w:w="1890" w:type="dxa"/>
            <w:tcBorders>
              <w:top w:val="nil"/>
              <w:left w:val="nil"/>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National Cancer Institute</w:t>
            </w:r>
          </w:p>
        </w:tc>
        <w:tc>
          <w:tcPr>
            <w:tcW w:w="1800" w:type="dxa"/>
            <w:tcBorders>
              <w:top w:val="nil"/>
              <w:left w:val="nil"/>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NCT01174121</w:t>
            </w:r>
          </w:p>
        </w:tc>
      </w:tr>
      <w:tr w:rsidR="00836C66" w:rsidRPr="00947794">
        <w:trPr>
          <w:trHeight w:val="945"/>
        </w:trPr>
        <w:tc>
          <w:tcPr>
            <w:tcW w:w="198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Poly-ICLC</w:t>
            </w:r>
          </w:p>
        </w:tc>
        <w:tc>
          <w:tcPr>
            <w:tcW w:w="297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Cyclophosphamide + radiation therapy + TACE + poly-ICLC</w:t>
            </w:r>
          </w:p>
        </w:tc>
        <w:tc>
          <w:tcPr>
            <w:tcW w:w="900" w:type="dxa"/>
            <w:tcBorders>
              <w:top w:val="nil"/>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I/II</w:t>
            </w:r>
          </w:p>
        </w:tc>
        <w:tc>
          <w:tcPr>
            <w:tcW w:w="153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July, 2014</w:t>
            </w:r>
          </w:p>
        </w:tc>
        <w:tc>
          <w:tcPr>
            <w:tcW w:w="1890" w:type="dxa"/>
            <w:tcBorders>
              <w:top w:val="nil"/>
              <w:left w:val="nil"/>
              <w:bottom w:val="single" w:sz="4" w:space="0" w:color="auto"/>
              <w:right w:val="nil"/>
            </w:tcBorders>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Rutgers, The State University of New Jersey</w:t>
            </w:r>
          </w:p>
        </w:tc>
        <w:tc>
          <w:tcPr>
            <w:tcW w:w="1800" w:type="dxa"/>
            <w:tcBorders>
              <w:top w:val="nil"/>
              <w:left w:val="nil"/>
              <w:bottom w:val="single" w:sz="4" w:space="0" w:color="auto"/>
              <w:right w:val="nil"/>
            </w:tcBorders>
            <w:noWrap/>
            <w:vAlign w:val="center"/>
          </w:tcPr>
          <w:p w:rsidR="00836C66" w:rsidRPr="00947794" w:rsidRDefault="00836C66" w:rsidP="009F5BB4">
            <w:pPr>
              <w:spacing w:after="0" w:line="360" w:lineRule="auto"/>
              <w:jc w:val="both"/>
              <w:rPr>
                <w:rFonts w:ascii="Book Antiqua" w:hAnsi="Book Antiqua" w:cs="Book Antiqua"/>
                <w:color w:val="000000"/>
                <w:sz w:val="24"/>
                <w:szCs w:val="24"/>
              </w:rPr>
            </w:pPr>
            <w:r w:rsidRPr="00947794">
              <w:rPr>
                <w:rFonts w:ascii="Book Antiqua" w:hAnsi="Book Antiqua" w:cs="Book Antiqua"/>
                <w:color w:val="000000"/>
                <w:sz w:val="24"/>
                <w:szCs w:val="24"/>
              </w:rPr>
              <w:t>NCT00553683</w:t>
            </w:r>
          </w:p>
        </w:tc>
      </w:tr>
    </w:tbl>
    <w:p w:rsidR="00836C66" w:rsidRPr="00947794" w:rsidRDefault="00836C66" w:rsidP="009F5BB4">
      <w:pPr>
        <w:spacing w:after="0" w:line="360" w:lineRule="auto"/>
        <w:jc w:val="both"/>
        <w:rPr>
          <w:rFonts w:ascii="Book Antiqua" w:hAnsi="Book Antiqua" w:cs="Book Antiqua"/>
          <w:sz w:val="24"/>
          <w:szCs w:val="24"/>
        </w:rPr>
      </w:pPr>
    </w:p>
    <w:p w:rsidR="00836C66" w:rsidRPr="00EF11D2" w:rsidRDefault="00836C66" w:rsidP="009F5BB4">
      <w:pPr>
        <w:spacing w:after="0" w:line="360" w:lineRule="auto"/>
        <w:jc w:val="both"/>
        <w:rPr>
          <w:rFonts w:ascii="Book Antiqua" w:hAnsi="Book Antiqua" w:cs="Book Antiqua"/>
          <w:sz w:val="24"/>
          <w:szCs w:val="24"/>
        </w:rPr>
      </w:pPr>
      <w:r w:rsidRPr="00947794">
        <w:rPr>
          <w:rFonts w:ascii="Book Antiqua" w:hAnsi="Book Antiqua" w:cs="Book Antiqua"/>
          <w:sz w:val="24"/>
          <w:szCs w:val="24"/>
        </w:rPr>
        <w:t xml:space="preserve">IL-2: Interleukin-2; poly-ICLC: </w:t>
      </w:r>
      <w:proofErr w:type="spellStart"/>
      <w:r w:rsidRPr="00947794">
        <w:rPr>
          <w:rFonts w:ascii="Book Antiqua" w:hAnsi="Book Antiqua" w:cs="Book Antiqua"/>
          <w:color w:val="000000"/>
          <w:sz w:val="24"/>
          <w:szCs w:val="24"/>
        </w:rPr>
        <w:t>Polyinosinic-polycytidylic</w:t>
      </w:r>
      <w:proofErr w:type="spellEnd"/>
      <w:r w:rsidRPr="00947794">
        <w:rPr>
          <w:rFonts w:ascii="Book Antiqua" w:hAnsi="Book Antiqua" w:cs="Book Antiqua"/>
          <w:color w:val="000000"/>
          <w:sz w:val="24"/>
          <w:szCs w:val="24"/>
        </w:rPr>
        <w:t xml:space="preserve"> acid </w:t>
      </w:r>
      <w:proofErr w:type="spellStart"/>
      <w:r w:rsidRPr="00947794">
        <w:rPr>
          <w:rFonts w:ascii="Book Antiqua" w:hAnsi="Book Antiqua" w:cs="Book Antiqua"/>
          <w:color w:val="000000"/>
          <w:sz w:val="24"/>
          <w:szCs w:val="24"/>
        </w:rPr>
        <w:t>polylysine</w:t>
      </w:r>
      <w:proofErr w:type="spellEnd"/>
      <w:r w:rsidRPr="00947794">
        <w:rPr>
          <w:rFonts w:ascii="Book Antiqua" w:hAnsi="Book Antiqua" w:cs="Book Antiqua"/>
          <w:color w:val="000000"/>
          <w:sz w:val="24"/>
          <w:szCs w:val="24"/>
        </w:rPr>
        <w:t xml:space="preserve"> </w:t>
      </w:r>
      <w:proofErr w:type="spellStart"/>
      <w:r w:rsidRPr="00947794">
        <w:rPr>
          <w:rFonts w:ascii="Book Antiqua" w:hAnsi="Book Antiqua" w:cs="Book Antiqua"/>
          <w:color w:val="000000"/>
          <w:sz w:val="24"/>
          <w:szCs w:val="24"/>
        </w:rPr>
        <w:t>carboxymethylcellulose</w:t>
      </w:r>
      <w:proofErr w:type="spellEnd"/>
      <w:r w:rsidRPr="00947794">
        <w:rPr>
          <w:rFonts w:ascii="Book Antiqua" w:hAnsi="Book Antiqua" w:cs="Book Antiqua"/>
          <w:color w:val="000000"/>
          <w:sz w:val="24"/>
          <w:szCs w:val="24"/>
        </w:rPr>
        <w:t>;</w:t>
      </w:r>
      <w:r w:rsidRPr="00947794">
        <w:rPr>
          <w:rFonts w:ascii="Book Antiqua" w:hAnsi="Book Antiqua" w:cs="Book Antiqua"/>
          <w:sz w:val="24"/>
          <w:szCs w:val="24"/>
        </w:rPr>
        <w:t xml:space="preserve"> TACE: </w:t>
      </w:r>
      <w:proofErr w:type="spellStart"/>
      <w:r w:rsidRPr="00947794">
        <w:rPr>
          <w:rFonts w:ascii="Book Antiqua" w:hAnsi="Book Antiqua" w:cs="Book Antiqua"/>
          <w:sz w:val="24"/>
          <w:szCs w:val="24"/>
        </w:rPr>
        <w:t>Transcatheter</w:t>
      </w:r>
      <w:proofErr w:type="spellEnd"/>
      <w:r w:rsidRPr="00947794">
        <w:rPr>
          <w:rFonts w:ascii="Book Antiqua" w:hAnsi="Book Antiqua" w:cs="Book Antiqua"/>
          <w:sz w:val="24"/>
          <w:szCs w:val="24"/>
        </w:rPr>
        <w:t xml:space="preserve"> arterial chemoembolization.</w:t>
      </w:r>
    </w:p>
    <w:p w:rsidR="00836C66" w:rsidRPr="00EF11D2" w:rsidRDefault="00836C66" w:rsidP="009F5BB4">
      <w:pPr>
        <w:spacing w:after="0" w:line="360" w:lineRule="auto"/>
        <w:jc w:val="both"/>
        <w:rPr>
          <w:rFonts w:ascii="Book Antiqua" w:hAnsi="Book Antiqua" w:cs="Book Antiqua"/>
          <w:sz w:val="24"/>
          <w:szCs w:val="24"/>
        </w:rPr>
      </w:pPr>
    </w:p>
    <w:sectPr w:rsidR="00836C66" w:rsidRPr="00EF11D2" w:rsidSect="00DD715D">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66" w:rsidRDefault="00836C66">
      <w:pPr>
        <w:spacing w:after="0" w:line="240" w:lineRule="auto"/>
        <w:rPr>
          <w:rFonts w:cs="Times New Roman"/>
        </w:rPr>
      </w:pPr>
      <w:r>
        <w:rPr>
          <w:rFonts w:cs="Times New Roman"/>
        </w:rPr>
        <w:separator/>
      </w:r>
    </w:p>
  </w:endnote>
  <w:endnote w:type="continuationSeparator" w:id="0">
    <w:p w:rsidR="00836C66" w:rsidRDefault="00836C6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66" w:rsidRDefault="001E104E">
    <w:pPr>
      <w:pStyle w:val="Footer"/>
      <w:jc w:val="center"/>
      <w:rPr>
        <w:rFonts w:cs="Times New Roman"/>
      </w:rPr>
    </w:pPr>
    <w:r>
      <w:fldChar w:fldCharType="begin"/>
    </w:r>
    <w:r>
      <w:instrText xml:space="preserve"> PAGE   \* MERGEFORMAT </w:instrText>
    </w:r>
    <w:r>
      <w:fldChar w:fldCharType="separate"/>
    </w:r>
    <w:r>
      <w:rPr>
        <w:noProof/>
      </w:rPr>
      <w:t>29</w:t>
    </w:r>
    <w:r>
      <w:rPr>
        <w:noProof/>
      </w:rPr>
      <w:fldChar w:fldCharType="end"/>
    </w:r>
  </w:p>
  <w:p w:rsidR="00836C66" w:rsidRDefault="00836C66">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66" w:rsidRDefault="00836C66">
      <w:pPr>
        <w:spacing w:after="0" w:line="240" w:lineRule="auto"/>
        <w:rPr>
          <w:rFonts w:cs="Times New Roman"/>
        </w:rPr>
      </w:pPr>
      <w:r>
        <w:rPr>
          <w:rFonts w:cs="Times New Roman"/>
        </w:rPr>
        <w:separator/>
      </w:r>
    </w:p>
  </w:footnote>
  <w:footnote w:type="continuationSeparator" w:id="0">
    <w:p w:rsidR="00836C66" w:rsidRDefault="00836C6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3408"/>
    <w:multiLevelType w:val="hybridMultilevel"/>
    <w:tmpl w:val="95E63514"/>
    <w:lvl w:ilvl="0" w:tplc="04090001">
      <w:start w:val="1"/>
      <w:numFmt w:val="bullet"/>
      <w:lvlText w:val=""/>
      <w:lvlJc w:val="left"/>
      <w:pPr>
        <w:ind w:left="720" w:hanging="360"/>
      </w:pPr>
      <w:rPr>
        <w:rFonts w:ascii="Symbol" w:hAnsi="Symbol" w:hint="default"/>
      </w:rPr>
    </w:lvl>
    <w:lvl w:ilvl="1" w:tplc="9F98045A">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715D"/>
    <w:rsid w:val="00006A50"/>
    <w:rsid w:val="00037F44"/>
    <w:rsid w:val="000555E0"/>
    <w:rsid w:val="00056E5B"/>
    <w:rsid w:val="0007650F"/>
    <w:rsid w:val="00077E73"/>
    <w:rsid w:val="00085629"/>
    <w:rsid w:val="00085E27"/>
    <w:rsid w:val="000B6F04"/>
    <w:rsid w:val="000C691C"/>
    <w:rsid w:val="00106F97"/>
    <w:rsid w:val="0011358A"/>
    <w:rsid w:val="001337B6"/>
    <w:rsid w:val="00147D12"/>
    <w:rsid w:val="00156D30"/>
    <w:rsid w:val="00175834"/>
    <w:rsid w:val="00183C87"/>
    <w:rsid w:val="00191F31"/>
    <w:rsid w:val="0019393A"/>
    <w:rsid w:val="001A517C"/>
    <w:rsid w:val="001A5325"/>
    <w:rsid w:val="001D5846"/>
    <w:rsid w:val="001E05B6"/>
    <w:rsid w:val="001E104E"/>
    <w:rsid w:val="001F6927"/>
    <w:rsid w:val="0021718A"/>
    <w:rsid w:val="00245A2B"/>
    <w:rsid w:val="00251485"/>
    <w:rsid w:val="00252362"/>
    <w:rsid w:val="00273CC6"/>
    <w:rsid w:val="00275A63"/>
    <w:rsid w:val="0028339F"/>
    <w:rsid w:val="002A461C"/>
    <w:rsid w:val="002D7683"/>
    <w:rsid w:val="002E119C"/>
    <w:rsid w:val="003676CF"/>
    <w:rsid w:val="00371D93"/>
    <w:rsid w:val="004002EC"/>
    <w:rsid w:val="00420FC0"/>
    <w:rsid w:val="00434923"/>
    <w:rsid w:val="004403CB"/>
    <w:rsid w:val="00461F4B"/>
    <w:rsid w:val="00482A7A"/>
    <w:rsid w:val="004A07C9"/>
    <w:rsid w:val="004A2066"/>
    <w:rsid w:val="004A3161"/>
    <w:rsid w:val="004A5B6C"/>
    <w:rsid w:val="004A626D"/>
    <w:rsid w:val="004B39A3"/>
    <w:rsid w:val="004D2AB9"/>
    <w:rsid w:val="004E1EAF"/>
    <w:rsid w:val="004E22A6"/>
    <w:rsid w:val="004E41F1"/>
    <w:rsid w:val="004E538B"/>
    <w:rsid w:val="00512B43"/>
    <w:rsid w:val="00513052"/>
    <w:rsid w:val="00534868"/>
    <w:rsid w:val="005526A5"/>
    <w:rsid w:val="005559B2"/>
    <w:rsid w:val="005814B1"/>
    <w:rsid w:val="00583C0E"/>
    <w:rsid w:val="00595191"/>
    <w:rsid w:val="005C1231"/>
    <w:rsid w:val="005D131A"/>
    <w:rsid w:val="00612E5B"/>
    <w:rsid w:val="00616725"/>
    <w:rsid w:val="00621668"/>
    <w:rsid w:val="00621B2A"/>
    <w:rsid w:val="00623175"/>
    <w:rsid w:val="00624487"/>
    <w:rsid w:val="00632CE8"/>
    <w:rsid w:val="00641673"/>
    <w:rsid w:val="006641EB"/>
    <w:rsid w:val="006753F9"/>
    <w:rsid w:val="00683D95"/>
    <w:rsid w:val="00684961"/>
    <w:rsid w:val="006D0925"/>
    <w:rsid w:val="00714F28"/>
    <w:rsid w:val="00733222"/>
    <w:rsid w:val="00740226"/>
    <w:rsid w:val="00765A55"/>
    <w:rsid w:val="0077318A"/>
    <w:rsid w:val="00777AB3"/>
    <w:rsid w:val="007A03AD"/>
    <w:rsid w:val="007C37EF"/>
    <w:rsid w:val="007C400F"/>
    <w:rsid w:val="007F3436"/>
    <w:rsid w:val="00811361"/>
    <w:rsid w:val="00825B2E"/>
    <w:rsid w:val="00832ED6"/>
    <w:rsid w:val="008346F1"/>
    <w:rsid w:val="00836C66"/>
    <w:rsid w:val="00846C83"/>
    <w:rsid w:val="00893A38"/>
    <w:rsid w:val="008B6853"/>
    <w:rsid w:val="008D3108"/>
    <w:rsid w:val="008D5B29"/>
    <w:rsid w:val="008F3E3A"/>
    <w:rsid w:val="009041C5"/>
    <w:rsid w:val="009058AC"/>
    <w:rsid w:val="009425BA"/>
    <w:rsid w:val="00945694"/>
    <w:rsid w:val="00947794"/>
    <w:rsid w:val="00952899"/>
    <w:rsid w:val="009621BE"/>
    <w:rsid w:val="009847D6"/>
    <w:rsid w:val="00995AA9"/>
    <w:rsid w:val="009A15F2"/>
    <w:rsid w:val="009C7DA0"/>
    <w:rsid w:val="009D20C1"/>
    <w:rsid w:val="009F5BB4"/>
    <w:rsid w:val="009F6E4D"/>
    <w:rsid w:val="00A06196"/>
    <w:rsid w:val="00A162A6"/>
    <w:rsid w:val="00A6368B"/>
    <w:rsid w:val="00AA2332"/>
    <w:rsid w:val="00AC4148"/>
    <w:rsid w:val="00AE5ACA"/>
    <w:rsid w:val="00B05E9A"/>
    <w:rsid w:val="00B06C0E"/>
    <w:rsid w:val="00B13841"/>
    <w:rsid w:val="00B26294"/>
    <w:rsid w:val="00B34139"/>
    <w:rsid w:val="00B5119B"/>
    <w:rsid w:val="00B65961"/>
    <w:rsid w:val="00B67F83"/>
    <w:rsid w:val="00BA1D16"/>
    <w:rsid w:val="00BB684C"/>
    <w:rsid w:val="00BB7B6E"/>
    <w:rsid w:val="00BC57D7"/>
    <w:rsid w:val="00BD1991"/>
    <w:rsid w:val="00BF2CD3"/>
    <w:rsid w:val="00C032BC"/>
    <w:rsid w:val="00C121A6"/>
    <w:rsid w:val="00C816F4"/>
    <w:rsid w:val="00C87503"/>
    <w:rsid w:val="00C9122B"/>
    <w:rsid w:val="00CC276A"/>
    <w:rsid w:val="00CC7B3A"/>
    <w:rsid w:val="00CD4569"/>
    <w:rsid w:val="00CD4894"/>
    <w:rsid w:val="00CD73E1"/>
    <w:rsid w:val="00CE43C8"/>
    <w:rsid w:val="00CF191F"/>
    <w:rsid w:val="00CF4739"/>
    <w:rsid w:val="00D32671"/>
    <w:rsid w:val="00D5277E"/>
    <w:rsid w:val="00D53902"/>
    <w:rsid w:val="00D67DBF"/>
    <w:rsid w:val="00D77E65"/>
    <w:rsid w:val="00DD4782"/>
    <w:rsid w:val="00DD715D"/>
    <w:rsid w:val="00DE1DA9"/>
    <w:rsid w:val="00E05EF9"/>
    <w:rsid w:val="00E462EA"/>
    <w:rsid w:val="00E53B57"/>
    <w:rsid w:val="00E671C3"/>
    <w:rsid w:val="00E81F34"/>
    <w:rsid w:val="00E841B1"/>
    <w:rsid w:val="00E963ED"/>
    <w:rsid w:val="00E96E85"/>
    <w:rsid w:val="00EC6E96"/>
    <w:rsid w:val="00EF11D2"/>
    <w:rsid w:val="00F169B2"/>
    <w:rsid w:val="00F20E92"/>
    <w:rsid w:val="00F25A54"/>
    <w:rsid w:val="00F270C2"/>
    <w:rsid w:val="00F31ACE"/>
    <w:rsid w:val="00F33878"/>
    <w:rsid w:val="00F365CA"/>
    <w:rsid w:val="00F45BDE"/>
    <w:rsid w:val="00F50E1D"/>
    <w:rsid w:val="00F5190A"/>
    <w:rsid w:val="00FA773A"/>
    <w:rsid w:val="00FB028C"/>
    <w:rsid w:val="00FD1210"/>
    <w:rsid w:val="00FD3A82"/>
    <w:rsid w:val="00FD67DE"/>
    <w:rsid w:val="00FE4EAC"/>
    <w:rsid w:val="00FE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5D"/>
    <w:pPr>
      <w:spacing w:after="160" w:line="259"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D715D"/>
    <w:pPr>
      <w:ind w:left="720"/>
    </w:pPr>
  </w:style>
  <w:style w:type="paragraph" w:customStyle="1" w:styleId="EndNoteBibliographyTitle">
    <w:name w:val="EndNote Bibliography Title"/>
    <w:basedOn w:val="Normal"/>
    <w:link w:val="EndNoteBibliographyTitleChar"/>
    <w:uiPriority w:val="99"/>
    <w:rsid w:val="00DD715D"/>
    <w:pPr>
      <w:spacing w:after="0"/>
      <w:jc w:val="center"/>
    </w:pPr>
    <w:rPr>
      <w:noProof/>
    </w:rPr>
  </w:style>
  <w:style w:type="character" w:customStyle="1" w:styleId="ListParagraphChar">
    <w:name w:val="List Paragraph Char"/>
    <w:basedOn w:val="DefaultParagraphFont"/>
    <w:link w:val="ListParagraph"/>
    <w:uiPriority w:val="99"/>
    <w:locked/>
    <w:rsid w:val="00DD715D"/>
    <w:rPr>
      <w:rFonts w:cs="Times New Roman"/>
    </w:rPr>
  </w:style>
  <w:style w:type="character" w:customStyle="1" w:styleId="EndNoteBibliographyTitleChar">
    <w:name w:val="EndNote Bibliography Title Char"/>
    <w:basedOn w:val="ListParagraphChar"/>
    <w:link w:val="EndNoteBibliographyTitle"/>
    <w:uiPriority w:val="99"/>
    <w:locked/>
    <w:rsid w:val="00DD715D"/>
    <w:rPr>
      <w:rFonts w:ascii="Calibri" w:hAnsi="Calibri" w:cs="Calibri"/>
      <w:noProof/>
    </w:rPr>
  </w:style>
  <w:style w:type="paragraph" w:customStyle="1" w:styleId="EndNoteBibliography">
    <w:name w:val="EndNote Bibliography"/>
    <w:basedOn w:val="Normal"/>
    <w:link w:val="EndNoteBibliographyChar"/>
    <w:uiPriority w:val="99"/>
    <w:rsid w:val="00DD715D"/>
    <w:pPr>
      <w:spacing w:line="240" w:lineRule="auto"/>
    </w:pPr>
    <w:rPr>
      <w:noProof/>
    </w:rPr>
  </w:style>
  <w:style w:type="character" w:customStyle="1" w:styleId="EndNoteBibliographyChar">
    <w:name w:val="EndNote Bibliography Char"/>
    <w:basedOn w:val="ListParagraphChar"/>
    <w:link w:val="EndNoteBibliography"/>
    <w:uiPriority w:val="99"/>
    <w:locked/>
    <w:rsid w:val="00DD715D"/>
    <w:rPr>
      <w:rFonts w:ascii="Calibri" w:hAnsi="Calibri" w:cs="Calibri"/>
      <w:noProof/>
    </w:rPr>
  </w:style>
  <w:style w:type="character" w:styleId="Hyperlink">
    <w:name w:val="Hyperlink"/>
    <w:basedOn w:val="DefaultParagraphFont"/>
    <w:uiPriority w:val="99"/>
    <w:rsid w:val="00DD715D"/>
    <w:rPr>
      <w:rFonts w:cs="Times New Roman"/>
      <w:color w:val="auto"/>
      <w:u w:val="single"/>
    </w:rPr>
  </w:style>
  <w:style w:type="character" w:styleId="FollowedHyperlink">
    <w:name w:val="FollowedHyperlink"/>
    <w:basedOn w:val="DefaultParagraphFont"/>
    <w:uiPriority w:val="99"/>
    <w:semiHidden/>
    <w:rsid w:val="00DD715D"/>
    <w:rPr>
      <w:rFonts w:cs="Times New Roman"/>
      <w:color w:val="auto"/>
      <w:u w:val="single"/>
    </w:rPr>
  </w:style>
  <w:style w:type="table" w:styleId="TableGrid">
    <w:name w:val="Table Grid"/>
    <w:basedOn w:val="TableNormal"/>
    <w:uiPriority w:val="99"/>
    <w:rsid w:val="00DD715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71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715D"/>
    <w:rPr>
      <w:rFonts w:cs="Times New Roman"/>
    </w:rPr>
  </w:style>
  <w:style w:type="paragraph" w:styleId="Footer">
    <w:name w:val="footer"/>
    <w:basedOn w:val="Normal"/>
    <w:link w:val="FooterChar"/>
    <w:uiPriority w:val="99"/>
    <w:rsid w:val="00DD71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715D"/>
    <w:rPr>
      <w:rFonts w:cs="Times New Roman"/>
    </w:rPr>
  </w:style>
  <w:style w:type="paragraph" w:styleId="CommentText">
    <w:name w:val="annotation text"/>
    <w:basedOn w:val="Normal"/>
    <w:link w:val="CommentTextChar"/>
    <w:uiPriority w:val="99"/>
    <w:semiHidden/>
    <w:rsid w:val="00DD715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Times Roman" w:hAnsi="Times Roman" w:cs="Times Roman"/>
      <w:color w:val="000000"/>
      <w:sz w:val="20"/>
      <w:szCs w:val="20"/>
      <w:u w:color="000000"/>
    </w:rPr>
  </w:style>
  <w:style w:type="character" w:customStyle="1" w:styleId="CommentTextChar">
    <w:name w:val="Comment Text Char"/>
    <w:basedOn w:val="DefaultParagraphFont"/>
    <w:link w:val="CommentText"/>
    <w:uiPriority w:val="99"/>
    <w:semiHidden/>
    <w:locked/>
    <w:rsid w:val="00DD715D"/>
    <w:rPr>
      <w:rFonts w:ascii="Times Roman" w:hAnsi="Times Roman" w:cs="Times Roman"/>
      <w:color w:val="000000"/>
      <w:u w:color="000000"/>
      <w:lang w:val="en-US" w:eastAsia="en-US"/>
    </w:rPr>
  </w:style>
  <w:style w:type="paragraph" w:styleId="BodyText2">
    <w:name w:val="Body Text 2"/>
    <w:basedOn w:val="Normal"/>
    <w:link w:val="BodyText2Char"/>
    <w:uiPriority w:val="99"/>
    <w:semiHidden/>
    <w:rsid w:val="00DD715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pPr>
    <w:rPr>
      <w:rFonts w:ascii="Times Roman" w:eastAsia="Times New Roman" w:hAnsi="Arial Unicode MS" w:cs="Times Roman"/>
      <w:color w:val="000000"/>
      <w:u w:color="000000"/>
    </w:rPr>
  </w:style>
  <w:style w:type="character" w:customStyle="1" w:styleId="BodyText2Char">
    <w:name w:val="Body Text 2 Char"/>
    <w:basedOn w:val="DefaultParagraphFont"/>
    <w:link w:val="BodyText2"/>
    <w:uiPriority w:val="99"/>
    <w:semiHidden/>
    <w:locked/>
    <w:rsid w:val="00DD715D"/>
    <w:rPr>
      <w:rFonts w:ascii="Times Roman" w:eastAsia="Times New Roman" w:hAnsi="Arial Unicode MS" w:cs="Times Roman"/>
      <w:color w:val="000000"/>
      <w:u w:color="000000"/>
    </w:rPr>
  </w:style>
  <w:style w:type="paragraph" w:styleId="BalloonText">
    <w:name w:val="Balloon Text"/>
    <w:basedOn w:val="Normal"/>
    <w:link w:val="BalloonTextChar"/>
    <w:uiPriority w:val="99"/>
    <w:semiHidden/>
    <w:rsid w:val="00DD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15D"/>
    <w:rPr>
      <w:rFonts w:ascii="Tahoma" w:hAnsi="Tahoma" w:cs="Tahoma"/>
      <w:sz w:val="16"/>
      <w:szCs w:val="16"/>
    </w:rPr>
  </w:style>
  <w:style w:type="character" w:styleId="CommentReference">
    <w:name w:val="annotation reference"/>
    <w:basedOn w:val="DefaultParagraphFont"/>
    <w:uiPriority w:val="99"/>
    <w:semiHidden/>
    <w:rsid w:val="00DD715D"/>
    <w:rPr>
      <w:rFonts w:cs="Times New Roman"/>
      <w:sz w:val="16"/>
      <w:szCs w:val="16"/>
    </w:rPr>
  </w:style>
  <w:style w:type="paragraph" w:styleId="CommentSubject">
    <w:name w:val="annotation subject"/>
    <w:basedOn w:val="CommentText"/>
    <w:next w:val="CommentText"/>
    <w:link w:val="CommentSubjectChar"/>
    <w:uiPriority w:val="99"/>
    <w:semiHidden/>
    <w:rsid w:val="00DD715D"/>
    <w:pPr>
      <w:pBdr>
        <w:top w:val="none" w:sz="0" w:space="0" w:color="auto"/>
        <w:left w:val="none" w:sz="0" w:space="0" w:color="auto"/>
        <w:bottom w:val="none" w:sz="0" w:space="0" w:color="auto"/>
        <w:right w:val="none" w:sz="0" w:space="0" w:color="auto"/>
        <w:bar w:val="none" w:sz="0" w:color="auto"/>
      </w:pBdr>
      <w:spacing w:after="160"/>
    </w:pPr>
    <w:rPr>
      <w:rFonts w:ascii="Calibri" w:hAnsi="Calibri" w:cs="Calibri"/>
      <w:b/>
      <w:bCs/>
      <w:color w:val="auto"/>
    </w:rPr>
  </w:style>
  <w:style w:type="character" w:customStyle="1" w:styleId="CommentSubjectChar">
    <w:name w:val="Comment Subject Char"/>
    <w:basedOn w:val="CommentTextChar"/>
    <w:link w:val="CommentSubject"/>
    <w:uiPriority w:val="99"/>
    <w:semiHidden/>
    <w:locked/>
    <w:rsid w:val="00DD715D"/>
    <w:rPr>
      <w:rFonts w:ascii="Times Roman" w:hAnsi="Times Roman" w:cs="Times Roman"/>
      <w:b/>
      <w:bCs/>
      <w:color w:val="000000"/>
      <w:sz w:val="20"/>
      <w:szCs w:val="20"/>
      <w:u w:color="000000"/>
      <w:lang w:val="en-US" w:eastAsia="en-US"/>
    </w:rPr>
  </w:style>
  <w:style w:type="character" w:customStyle="1" w:styleId="Hyperlink0">
    <w:name w:val="Hyperlink.0"/>
    <w:uiPriority w:val="99"/>
    <w:rsid w:val="00DD715D"/>
    <w:rPr>
      <w:color w:val="0000FF"/>
      <w:u w:val="single" w:color="0000FF"/>
    </w:rPr>
  </w:style>
  <w:style w:type="character" w:customStyle="1" w:styleId="apple-converted-space">
    <w:name w:val="apple-converted-space"/>
    <w:basedOn w:val="DefaultParagraphFont"/>
    <w:uiPriority w:val="99"/>
    <w:rsid w:val="004B39A3"/>
    <w:rPr>
      <w:rFonts w:cs="Times New Roman"/>
    </w:rPr>
  </w:style>
  <w:style w:type="character" w:customStyle="1" w:styleId="CharChar1">
    <w:name w:val="Char Char1"/>
    <w:uiPriority w:val="99"/>
    <w:semiHidden/>
    <w:rsid w:val="004B39A3"/>
    <w:rPr>
      <w:rFonts w:ascii="Calibri" w:hAnsi="Calibri"/>
      <w:sz w:val="22"/>
      <w:lang w:val="en-US" w:eastAsia="ar-SA" w:bidi="ar-SA"/>
    </w:rPr>
  </w:style>
  <w:style w:type="paragraph" w:customStyle="1" w:styleId="CharChar2">
    <w:name w:val="Char Char2"/>
    <w:basedOn w:val="Normal"/>
    <w:autoRedefine/>
    <w:uiPriority w:val="99"/>
    <w:rsid w:val="004B39A3"/>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Emphasis">
    <w:name w:val="Emphasis"/>
    <w:qFormat/>
    <w:locked/>
    <w:rsid w:val="001E104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5D"/>
    <w:pPr>
      <w:spacing w:after="160" w:line="259"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D715D"/>
    <w:pPr>
      <w:ind w:left="720"/>
    </w:pPr>
  </w:style>
  <w:style w:type="paragraph" w:customStyle="1" w:styleId="EndNoteBibliographyTitle">
    <w:name w:val="EndNote Bibliography Title"/>
    <w:basedOn w:val="Normal"/>
    <w:link w:val="EndNoteBibliographyTitleChar"/>
    <w:uiPriority w:val="99"/>
    <w:rsid w:val="00DD715D"/>
    <w:pPr>
      <w:spacing w:after="0"/>
      <w:jc w:val="center"/>
    </w:pPr>
    <w:rPr>
      <w:noProof/>
    </w:rPr>
  </w:style>
  <w:style w:type="character" w:customStyle="1" w:styleId="ListParagraphChar">
    <w:name w:val="List Paragraph Char"/>
    <w:basedOn w:val="DefaultParagraphFont"/>
    <w:link w:val="ListParagraph"/>
    <w:uiPriority w:val="99"/>
    <w:locked/>
    <w:rsid w:val="00DD715D"/>
    <w:rPr>
      <w:rFonts w:cs="Times New Roman"/>
    </w:rPr>
  </w:style>
  <w:style w:type="character" w:customStyle="1" w:styleId="EndNoteBibliographyTitleChar">
    <w:name w:val="EndNote Bibliography Title Char"/>
    <w:basedOn w:val="ListParagraphChar"/>
    <w:link w:val="EndNoteBibliographyTitle"/>
    <w:uiPriority w:val="99"/>
    <w:locked/>
    <w:rsid w:val="00DD715D"/>
    <w:rPr>
      <w:rFonts w:ascii="Calibri" w:hAnsi="Calibri" w:cs="Calibri"/>
      <w:noProof/>
    </w:rPr>
  </w:style>
  <w:style w:type="paragraph" w:customStyle="1" w:styleId="EndNoteBibliography">
    <w:name w:val="EndNote Bibliography"/>
    <w:basedOn w:val="Normal"/>
    <w:link w:val="EndNoteBibliographyChar"/>
    <w:uiPriority w:val="99"/>
    <w:rsid w:val="00DD715D"/>
    <w:pPr>
      <w:spacing w:line="240" w:lineRule="auto"/>
    </w:pPr>
    <w:rPr>
      <w:noProof/>
    </w:rPr>
  </w:style>
  <w:style w:type="character" w:customStyle="1" w:styleId="EndNoteBibliographyChar">
    <w:name w:val="EndNote Bibliography Char"/>
    <w:basedOn w:val="ListParagraphChar"/>
    <w:link w:val="EndNoteBibliography"/>
    <w:uiPriority w:val="99"/>
    <w:locked/>
    <w:rsid w:val="00DD715D"/>
    <w:rPr>
      <w:rFonts w:ascii="Calibri" w:hAnsi="Calibri" w:cs="Calibri"/>
      <w:noProof/>
    </w:rPr>
  </w:style>
  <w:style w:type="character" w:styleId="Hyperlink">
    <w:name w:val="Hyperlink"/>
    <w:basedOn w:val="DefaultParagraphFont"/>
    <w:uiPriority w:val="99"/>
    <w:rsid w:val="00DD715D"/>
    <w:rPr>
      <w:rFonts w:cs="Times New Roman"/>
      <w:color w:val="auto"/>
      <w:u w:val="single"/>
    </w:rPr>
  </w:style>
  <w:style w:type="character" w:styleId="FollowedHyperlink">
    <w:name w:val="FollowedHyperlink"/>
    <w:basedOn w:val="DefaultParagraphFont"/>
    <w:uiPriority w:val="99"/>
    <w:semiHidden/>
    <w:rsid w:val="00DD715D"/>
    <w:rPr>
      <w:rFonts w:cs="Times New Roman"/>
      <w:color w:val="auto"/>
      <w:u w:val="single"/>
    </w:rPr>
  </w:style>
  <w:style w:type="table" w:styleId="TableGrid">
    <w:name w:val="Table Grid"/>
    <w:basedOn w:val="TableNormal"/>
    <w:uiPriority w:val="99"/>
    <w:rsid w:val="00DD715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71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715D"/>
    <w:rPr>
      <w:rFonts w:cs="Times New Roman"/>
    </w:rPr>
  </w:style>
  <w:style w:type="paragraph" w:styleId="Footer">
    <w:name w:val="footer"/>
    <w:basedOn w:val="Normal"/>
    <w:link w:val="FooterChar"/>
    <w:uiPriority w:val="99"/>
    <w:rsid w:val="00DD71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715D"/>
    <w:rPr>
      <w:rFonts w:cs="Times New Roman"/>
    </w:rPr>
  </w:style>
  <w:style w:type="paragraph" w:styleId="CommentText">
    <w:name w:val="annotation text"/>
    <w:basedOn w:val="Normal"/>
    <w:link w:val="CommentTextChar"/>
    <w:uiPriority w:val="99"/>
    <w:semiHidden/>
    <w:rsid w:val="00DD715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Times Roman" w:hAnsi="Times Roman" w:cs="Times Roman"/>
      <w:color w:val="000000"/>
      <w:sz w:val="20"/>
      <w:szCs w:val="20"/>
      <w:u w:color="000000"/>
    </w:rPr>
  </w:style>
  <w:style w:type="character" w:customStyle="1" w:styleId="CommentTextChar">
    <w:name w:val="Comment Text Char"/>
    <w:basedOn w:val="DefaultParagraphFont"/>
    <w:link w:val="CommentText"/>
    <w:uiPriority w:val="99"/>
    <w:semiHidden/>
    <w:locked/>
    <w:rsid w:val="00DD715D"/>
    <w:rPr>
      <w:rFonts w:ascii="Times Roman" w:hAnsi="Times Roman" w:cs="Times Roman"/>
      <w:color w:val="000000"/>
      <w:u w:color="000000"/>
      <w:lang w:val="en-US" w:eastAsia="en-US"/>
    </w:rPr>
  </w:style>
  <w:style w:type="paragraph" w:styleId="BodyText2">
    <w:name w:val="Body Text 2"/>
    <w:basedOn w:val="Normal"/>
    <w:link w:val="BodyText2Char"/>
    <w:uiPriority w:val="99"/>
    <w:semiHidden/>
    <w:rsid w:val="00DD715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pPr>
    <w:rPr>
      <w:rFonts w:ascii="Times Roman" w:eastAsia="Times New Roman" w:hAnsi="Arial Unicode MS" w:cs="Times Roman"/>
      <w:color w:val="000000"/>
      <w:u w:color="000000"/>
    </w:rPr>
  </w:style>
  <w:style w:type="character" w:customStyle="1" w:styleId="BodyText2Char">
    <w:name w:val="Body Text 2 Char"/>
    <w:basedOn w:val="DefaultParagraphFont"/>
    <w:link w:val="BodyText2"/>
    <w:uiPriority w:val="99"/>
    <w:semiHidden/>
    <w:locked/>
    <w:rsid w:val="00DD715D"/>
    <w:rPr>
      <w:rFonts w:ascii="Times Roman" w:eastAsia="Times New Roman" w:hAnsi="Arial Unicode MS" w:cs="Times Roman"/>
      <w:color w:val="000000"/>
      <w:u w:color="000000"/>
    </w:rPr>
  </w:style>
  <w:style w:type="paragraph" w:styleId="BalloonText">
    <w:name w:val="Balloon Text"/>
    <w:basedOn w:val="Normal"/>
    <w:link w:val="BalloonTextChar"/>
    <w:uiPriority w:val="99"/>
    <w:semiHidden/>
    <w:rsid w:val="00DD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15D"/>
    <w:rPr>
      <w:rFonts w:ascii="Tahoma" w:hAnsi="Tahoma" w:cs="Tahoma"/>
      <w:sz w:val="16"/>
      <w:szCs w:val="16"/>
    </w:rPr>
  </w:style>
  <w:style w:type="character" w:styleId="CommentReference">
    <w:name w:val="annotation reference"/>
    <w:basedOn w:val="DefaultParagraphFont"/>
    <w:uiPriority w:val="99"/>
    <w:semiHidden/>
    <w:rsid w:val="00DD715D"/>
    <w:rPr>
      <w:rFonts w:cs="Times New Roman"/>
      <w:sz w:val="16"/>
      <w:szCs w:val="16"/>
    </w:rPr>
  </w:style>
  <w:style w:type="paragraph" w:styleId="CommentSubject">
    <w:name w:val="annotation subject"/>
    <w:basedOn w:val="CommentText"/>
    <w:next w:val="CommentText"/>
    <w:link w:val="CommentSubjectChar"/>
    <w:uiPriority w:val="99"/>
    <w:semiHidden/>
    <w:rsid w:val="00DD715D"/>
    <w:pPr>
      <w:pBdr>
        <w:top w:val="none" w:sz="0" w:space="0" w:color="auto"/>
        <w:left w:val="none" w:sz="0" w:space="0" w:color="auto"/>
        <w:bottom w:val="none" w:sz="0" w:space="0" w:color="auto"/>
        <w:right w:val="none" w:sz="0" w:space="0" w:color="auto"/>
        <w:bar w:val="none" w:sz="0" w:color="auto"/>
      </w:pBdr>
      <w:spacing w:after="160"/>
    </w:pPr>
    <w:rPr>
      <w:rFonts w:ascii="Calibri" w:hAnsi="Calibri" w:cs="Calibri"/>
      <w:b/>
      <w:bCs/>
      <w:color w:val="auto"/>
    </w:rPr>
  </w:style>
  <w:style w:type="character" w:customStyle="1" w:styleId="CommentSubjectChar">
    <w:name w:val="Comment Subject Char"/>
    <w:basedOn w:val="CommentTextChar"/>
    <w:link w:val="CommentSubject"/>
    <w:uiPriority w:val="99"/>
    <w:semiHidden/>
    <w:locked/>
    <w:rsid w:val="00DD715D"/>
    <w:rPr>
      <w:rFonts w:ascii="Times Roman" w:hAnsi="Times Roman" w:cs="Times Roman"/>
      <w:b/>
      <w:bCs/>
      <w:color w:val="000000"/>
      <w:sz w:val="20"/>
      <w:szCs w:val="20"/>
      <w:u w:color="000000"/>
      <w:lang w:val="en-US" w:eastAsia="en-US"/>
    </w:rPr>
  </w:style>
  <w:style w:type="character" w:customStyle="1" w:styleId="Hyperlink0">
    <w:name w:val="Hyperlink.0"/>
    <w:uiPriority w:val="99"/>
    <w:rsid w:val="00DD715D"/>
    <w:rPr>
      <w:color w:val="0000FF"/>
      <w:u w:val="single" w:color="0000FF"/>
    </w:rPr>
  </w:style>
  <w:style w:type="character" w:customStyle="1" w:styleId="apple-converted-space">
    <w:name w:val="apple-converted-space"/>
    <w:basedOn w:val="DefaultParagraphFont"/>
    <w:uiPriority w:val="99"/>
    <w:rsid w:val="004B39A3"/>
    <w:rPr>
      <w:rFonts w:cs="Times New Roman"/>
    </w:rPr>
  </w:style>
  <w:style w:type="character" w:customStyle="1" w:styleId="CharChar1">
    <w:name w:val="Char Char1"/>
    <w:uiPriority w:val="99"/>
    <w:semiHidden/>
    <w:rsid w:val="004B39A3"/>
    <w:rPr>
      <w:rFonts w:ascii="Calibri" w:hAnsi="Calibri"/>
      <w:sz w:val="22"/>
      <w:lang w:val="en-US" w:eastAsia="ar-SA" w:bidi="ar-SA"/>
    </w:rPr>
  </w:style>
  <w:style w:type="paragraph" w:customStyle="1" w:styleId="CharChar2">
    <w:name w:val="Char Char2"/>
    <w:basedOn w:val="Normal"/>
    <w:autoRedefine/>
    <w:uiPriority w:val="99"/>
    <w:rsid w:val="004B39A3"/>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Emphasis">
    <w:name w:val="Emphasis"/>
    <w:qFormat/>
    <w:locked/>
    <w:rsid w:val="001E104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49318">
      <w:marLeft w:val="0"/>
      <w:marRight w:val="0"/>
      <w:marTop w:val="0"/>
      <w:marBottom w:val="0"/>
      <w:divBdr>
        <w:top w:val="none" w:sz="0" w:space="0" w:color="auto"/>
        <w:left w:val="none" w:sz="0" w:space="0" w:color="auto"/>
        <w:bottom w:val="none" w:sz="0" w:space="0" w:color="auto"/>
        <w:right w:val="none" w:sz="0" w:space="0" w:color="auto"/>
      </w:divBdr>
    </w:div>
    <w:div w:id="1457749319">
      <w:marLeft w:val="0"/>
      <w:marRight w:val="0"/>
      <w:marTop w:val="0"/>
      <w:marBottom w:val="0"/>
      <w:divBdr>
        <w:top w:val="none" w:sz="0" w:space="0" w:color="auto"/>
        <w:left w:val="none" w:sz="0" w:space="0" w:color="auto"/>
        <w:bottom w:val="none" w:sz="0" w:space="0" w:color="auto"/>
        <w:right w:val="none" w:sz="0" w:space="0" w:color="auto"/>
      </w:divBdr>
    </w:div>
    <w:div w:id="1457749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ncbi.nlm.nih.gov/pubmed/?term=Fuchs%20CS%5BAuthor%5D&amp;cauthor=true&amp;cauthor_uid=25591978" TargetMode="External"/><Relationship Id="rId21" Type="http://schemas.openxmlformats.org/officeDocument/2006/relationships/hyperlink" Target="http://www.ncbi.nlm.nih.gov/pubmed/?term=Giovannucci%20EL%5BAuthor%5D&amp;cauthor=true&amp;cauthor_uid=25591978" TargetMode="External"/><Relationship Id="rId22" Type="http://schemas.openxmlformats.org/officeDocument/2006/relationships/hyperlink" Target="http://www.ncbi.nlm.nih.gov/pubmed/?term=Wu%20K%5BAuthor%5D&amp;cauthor=true&amp;cauthor_uid=25591978" TargetMode="External"/><Relationship Id="rId23" Type="http://schemas.openxmlformats.org/officeDocument/2006/relationships/hyperlink" Target="http://www.ncbi.nlm.nih.gov/pubmed/?term=Ogino%20S%5BAuthor%5D&amp;cauthor=true&amp;cauthor_uid=25591978" TargetMode="External"/><Relationship Id="rId24" Type="http://schemas.openxmlformats.org/officeDocument/2006/relationships/hyperlink" Target="http://www.ncbi.nlm.nih.gov/pubmed/?term=Yoshitomi%20M%5BAuthor%5D&amp;cauthor=true&amp;cauthor_uid=22969912" TargetMode="External"/><Relationship Id="rId25" Type="http://schemas.openxmlformats.org/officeDocument/2006/relationships/hyperlink" Target="http://www.ncbi.nlm.nih.gov/pubmed/?term=Yutani%20S%5BAuthor%5D&amp;cauthor=true&amp;cauthor_uid=22969912" TargetMode="External"/><Relationship Id="rId26" Type="http://schemas.openxmlformats.org/officeDocument/2006/relationships/hyperlink" Target="http://www.ncbi.nlm.nih.gov/pubmed/?term=Matsueda%20S%5BAuthor%5D&amp;cauthor=true&amp;cauthor_uid=22969912" TargetMode="External"/><Relationship Id="rId27" Type="http://schemas.openxmlformats.org/officeDocument/2006/relationships/hyperlink" Target="http://www.ncbi.nlm.nih.gov/pubmed/?term=Ioji%20T%5BAuthor%5D&amp;cauthor=true&amp;cauthor_uid=22969912" TargetMode="External"/><Relationship Id="rId28" Type="http://schemas.openxmlformats.org/officeDocument/2006/relationships/hyperlink" Target="http://www.ncbi.nlm.nih.gov/pubmed/?term=Komatsu%20N%5BAuthor%5D&amp;cauthor=true&amp;cauthor_uid=22969912" TargetMode="External"/><Relationship Id="rId29" Type="http://schemas.openxmlformats.org/officeDocument/2006/relationships/hyperlink" Target="http://www.ncbi.nlm.nih.gov/pubmed/?term=Shichijo%20S%5BAuthor%5D&amp;cauthor=true&amp;cauthor_uid=229699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Yamada%20A%5BAuthor%5D&amp;cauthor=true&amp;cauthor_uid=22969912" TargetMode="External"/><Relationship Id="rId31" Type="http://schemas.openxmlformats.org/officeDocument/2006/relationships/hyperlink" Target="http://www.ncbi.nlm.nih.gov/pubmed/?term=Itoh%20K%5BAuthor%5D&amp;cauthor=true&amp;cauthor_uid=22969912" TargetMode="External"/><Relationship Id="rId32" Type="http://schemas.openxmlformats.org/officeDocument/2006/relationships/hyperlink" Target="http://www.ncbi.nlm.nih.gov/pubmed/?term=Sasada%20T%5BAuthor%5D&amp;cauthor=true&amp;cauthor_uid=22969912" TargetMode="External"/><Relationship Id="rId9" Type="http://schemas.openxmlformats.org/officeDocument/2006/relationships/hyperlink" Target="http://www.ncbi.nlm.nih.gov/pubmed/?term=Nishihara%20R%5BAuthor%5D&amp;cauthor=true&amp;cauthor_uid=2559197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Song%20M%5BAuthor%5D&amp;cauthor=true&amp;cauthor_uid=25591978" TargetMode="External"/><Relationship Id="rId33" Type="http://schemas.openxmlformats.org/officeDocument/2006/relationships/hyperlink" Target="http://www.ncbi.nlm.nih.gov/pubmed/?term=Kinoshita%20H%5BAuthor%5D&amp;cauthor=true&amp;cauthor_uid=22969912" TargetMode="External"/><Relationship Id="rId34" Type="http://schemas.openxmlformats.org/officeDocument/2006/relationships/hyperlink" Target="http://www.ncbi.nlm.nih.gov/pubmed/?term=Lepisto%20AJ%5BAuthor%5D&amp;cauthor=true&amp;cauthor_uid=19129927" TargetMode="External"/><Relationship Id="rId35" Type="http://schemas.openxmlformats.org/officeDocument/2006/relationships/hyperlink" Target="http://www.ncbi.nlm.nih.gov/pubmed/?term=Moser%20AJ%5BAuthor%5D&amp;cauthor=true&amp;cauthor_uid=19129927" TargetMode="External"/><Relationship Id="rId36" Type="http://schemas.openxmlformats.org/officeDocument/2006/relationships/hyperlink" Target="http://www.ncbi.nlm.nih.gov/pubmed/?term=Zeh%20H%5BAuthor%5D&amp;cauthor=true&amp;cauthor_uid=19129927" TargetMode="External"/><Relationship Id="rId10" Type="http://schemas.openxmlformats.org/officeDocument/2006/relationships/hyperlink" Target="http://www.ncbi.nlm.nih.gov/pubmed/?term=Wang%20M%5BAuthor%5D&amp;cauthor=true&amp;cauthor_uid=25591978" TargetMode="External"/><Relationship Id="rId11" Type="http://schemas.openxmlformats.org/officeDocument/2006/relationships/hyperlink" Target="http://www.ncbi.nlm.nih.gov/pubmed/?term=Chan%20AT%5BAuthor%5D&amp;cauthor=true&amp;cauthor_uid=25591978" TargetMode="External"/><Relationship Id="rId12" Type="http://schemas.openxmlformats.org/officeDocument/2006/relationships/hyperlink" Target="http://www.ncbi.nlm.nih.gov/pubmed/?term=Qian%20ZR%5BAuthor%5D&amp;cauthor=true&amp;cauthor_uid=25591978" TargetMode="External"/><Relationship Id="rId13" Type="http://schemas.openxmlformats.org/officeDocument/2006/relationships/hyperlink" Target="http://www.ncbi.nlm.nih.gov/pubmed/?term=Inamura%20K%5BAuthor%5D&amp;cauthor=true&amp;cauthor_uid=25591978" TargetMode="External"/><Relationship Id="rId14" Type="http://schemas.openxmlformats.org/officeDocument/2006/relationships/hyperlink" Target="http://www.ncbi.nlm.nih.gov/pubmed/?term=Zhang%20X%5BAuthor%5D&amp;cauthor=true&amp;cauthor_uid=25591978" TargetMode="External"/><Relationship Id="rId15" Type="http://schemas.openxmlformats.org/officeDocument/2006/relationships/hyperlink" Target="http://www.ncbi.nlm.nih.gov/pubmed/?term=Ng%20K%5BAuthor%5D&amp;cauthor=true&amp;cauthor_uid=25591978" TargetMode="External"/><Relationship Id="rId16" Type="http://schemas.openxmlformats.org/officeDocument/2006/relationships/hyperlink" Target="http://www.ncbi.nlm.nih.gov/pubmed/?term=Kim%20SA%5BAuthor%5D&amp;cauthor=true&amp;cauthor_uid=25591978" TargetMode="External"/><Relationship Id="rId17" Type="http://schemas.openxmlformats.org/officeDocument/2006/relationships/hyperlink" Target="http://www.ncbi.nlm.nih.gov/pubmed/?term=Mima%20K%5BAuthor%5D&amp;cauthor=true&amp;cauthor_uid=25591978" TargetMode="External"/><Relationship Id="rId18" Type="http://schemas.openxmlformats.org/officeDocument/2006/relationships/hyperlink" Target="http://www.ncbi.nlm.nih.gov/pubmed/?term=Sukawa%20Y%5BAuthor%5D&amp;cauthor=true&amp;cauthor_uid=25591978" TargetMode="External"/><Relationship Id="rId19" Type="http://schemas.openxmlformats.org/officeDocument/2006/relationships/hyperlink" Target="http://www.ncbi.nlm.nih.gov/pubmed/?term=Nosho%20K%5BAuthor%5D&amp;cauthor=true&amp;cauthor_uid=25591978" TargetMode="External"/><Relationship Id="rId37" Type="http://schemas.openxmlformats.org/officeDocument/2006/relationships/hyperlink" Target="http://www.ncbi.nlm.nih.gov/pubmed/?term=Lee%20K%5BAuthor%5D&amp;cauthor=true&amp;cauthor_uid=19129927" TargetMode="External"/><Relationship Id="rId38" Type="http://schemas.openxmlformats.org/officeDocument/2006/relationships/hyperlink" Target="http://www.ncbi.nlm.nih.gov/pubmed/?term=Bartlett%20D%5BAuthor%5D&amp;cauthor=true&amp;cauthor_uid=19129927" TargetMode="External"/><Relationship Id="rId39" Type="http://schemas.openxmlformats.org/officeDocument/2006/relationships/hyperlink" Target="http://www.ncbi.nlm.nih.gov/pubmed/?term=McKolanis%20JR%5BAuthor%5D&amp;cauthor=true&amp;cauthor_uid=19129927" TargetMode="External"/><Relationship Id="rId40" Type="http://schemas.openxmlformats.org/officeDocument/2006/relationships/hyperlink" Target="http://www.ncbi.nlm.nih.gov/pubmed/?term=Geller%20BA%5BAuthor%5D&amp;cauthor=true&amp;cauthor_uid=19129927" TargetMode="External"/><Relationship Id="rId41" Type="http://schemas.openxmlformats.org/officeDocument/2006/relationships/hyperlink" Target="http://www.ncbi.nlm.nih.gov/pubmed/?term=Schmotzer%20A%5BAuthor%5D&amp;cauthor=true&amp;cauthor_uid=19129927" TargetMode="External"/><Relationship Id="rId42" Type="http://schemas.openxmlformats.org/officeDocument/2006/relationships/hyperlink" Target="http://www.ncbi.nlm.nih.gov/pubmed/?term=Potter%20DP%5BAuthor%5D&amp;cauthor=true&amp;cauthor_uid=19129927" TargetMode="External"/><Relationship Id="rId43" Type="http://schemas.openxmlformats.org/officeDocument/2006/relationships/hyperlink" Target="http://www.ncbi.nlm.nih.gov/pubmed/?term=Whiteside%20T%5BAuthor%5D&amp;cauthor=true&amp;cauthor_uid=19129927" TargetMode="External"/><Relationship Id="rId44" Type="http://schemas.openxmlformats.org/officeDocument/2006/relationships/hyperlink" Target="http://www.ncbi.nlm.nih.gov/pubmed/?term=Finn%20OJ%5BAuthor%5D&amp;cauthor=true&amp;cauthor_uid=19129927" TargetMode="External"/><Relationship Id="rId45" Type="http://schemas.openxmlformats.org/officeDocument/2006/relationships/hyperlink" Target="http://www.ncbi.nlm.nih.gov/pubmed/?term=Ramanathan%20RK%5BAuthor%5D&amp;cauthor=true&amp;cauthor_uid=1912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8271</Words>
  <Characters>47149</Characters>
  <Application>Microsoft Macintosh Word</Application>
  <DocSecurity>0</DocSecurity>
  <Lines>392</Lines>
  <Paragraphs>110</Paragraphs>
  <ScaleCrop>false</ScaleCrop>
  <Company>Penn State Hershey Medical Center</Company>
  <LinksUpToDate>false</LinksUpToDate>
  <CharactersWithSpaces>55310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Marks</dc:creator>
  <cp:keywords/>
  <dc:description/>
  <cp:lastModifiedBy>Na Ma</cp:lastModifiedBy>
  <cp:revision>2</cp:revision>
  <dcterms:created xsi:type="dcterms:W3CDTF">2015-09-17T19:15:00Z</dcterms:created>
  <dcterms:modified xsi:type="dcterms:W3CDTF">2015-09-17T19:15:00Z</dcterms:modified>
</cp:coreProperties>
</file>