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02E1" w:rsidRPr="00BF4A45" w:rsidRDefault="00F902E1" w:rsidP="00DE6CE5">
      <w:pPr>
        <w:pStyle w:val="10"/>
        <w:spacing w:line="360" w:lineRule="auto"/>
        <w:rPr>
          <w:rFonts w:ascii="Book Antiqua" w:hAnsi="Book Antiqua" w:cs="Times New Roman"/>
          <w:b/>
          <w:color w:val="auto"/>
          <w:sz w:val="24"/>
          <w:highlight w:val="white"/>
          <w:lang w:val="en-US" w:eastAsia="zh-CN"/>
        </w:rPr>
      </w:pPr>
      <w:bookmarkStart w:id="0" w:name="OLE_LINK258"/>
      <w:r w:rsidRPr="00BF4A45">
        <w:rPr>
          <w:rFonts w:ascii="Book Antiqua" w:hAnsi="Book Antiqua" w:cs="Times New Roman"/>
          <w:b/>
          <w:color w:val="auto"/>
          <w:sz w:val="24"/>
          <w:highlight w:val="white"/>
          <w:lang w:val="en-US" w:eastAsia="zh-CN"/>
        </w:rPr>
        <w:t xml:space="preserve">Name of </w:t>
      </w:r>
      <w:r w:rsidRPr="00BF4A45">
        <w:rPr>
          <w:rFonts w:ascii="Book Antiqua" w:hAnsi="Book Antiqua" w:cs="Times New Roman"/>
          <w:b/>
          <w:caps/>
          <w:color w:val="auto"/>
          <w:sz w:val="24"/>
          <w:highlight w:val="white"/>
          <w:lang w:val="en-US" w:eastAsia="zh-CN"/>
        </w:rPr>
        <w:t>j</w:t>
      </w:r>
      <w:r w:rsidRPr="00BF4A45">
        <w:rPr>
          <w:rFonts w:ascii="Book Antiqua" w:hAnsi="Book Antiqua" w:cs="Times New Roman"/>
          <w:b/>
          <w:color w:val="auto"/>
          <w:sz w:val="24"/>
          <w:highlight w:val="white"/>
          <w:lang w:val="en-US" w:eastAsia="zh-CN"/>
        </w:rPr>
        <w:t xml:space="preserve">ournal: </w:t>
      </w:r>
      <w:bookmarkStart w:id="1" w:name="OLE_LINK718"/>
      <w:bookmarkStart w:id="2" w:name="OLE_LINK719"/>
      <w:r w:rsidRPr="00BF4A45">
        <w:rPr>
          <w:rFonts w:ascii="Book Antiqua" w:hAnsi="Book Antiqua" w:cs="Times New Roman"/>
          <w:b/>
          <w:i/>
          <w:color w:val="auto"/>
          <w:sz w:val="24"/>
          <w:highlight w:val="white"/>
          <w:lang w:val="en-US" w:eastAsia="zh-CN"/>
        </w:rPr>
        <w:t>World Journal of Gastroenterology</w:t>
      </w:r>
      <w:bookmarkEnd w:id="1"/>
      <w:bookmarkEnd w:id="2"/>
    </w:p>
    <w:p w:rsidR="00F902E1" w:rsidRPr="00BF4A45" w:rsidRDefault="002B6BFD" w:rsidP="00DE6CE5">
      <w:pPr>
        <w:pStyle w:val="10"/>
        <w:spacing w:line="360" w:lineRule="auto"/>
        <w:rPr>
          <w:rFonts w:ascii="Book Antiqua" w:hAnsi="Book Antiqua" w:cs="Times New Roman"/>
          <w:b/>
          <w:i/>
          <w:color w:val="auto"/>
          <w:sz w:val="24"/>
          <w:highlight w:val="white"/>
          <w:lang w:val="en-US" w:eastAsia="zh-CN"/>
        </w:rPr>
      </w:pPr>
      <w:r w:rsidRPr="00BF4A45">
        <w:rPr>
          <w:rFonts w:ascii="Book Antiqua" w:hAnsi="Book Antiqua" w:cs="Times New Roman"/>
          <w:b/>
          <w:color w:val="auto"/>
          <w:sz w:val="24"/>
          <w:highlight w:val="white"/>
          <w:lang w:eastAsia="zh-CN"/>
        </w:rPr>
        <w:t>ESPS Manuscript NO:</w:t>
      </w:r>
      <w:r w:rsidRPr="00BF4A45">
        <w:rPr>
          <w:rFonts w:ascii="Book Antiqua" w:hAnsi="Book Antiqua" w:cs="Times New Roman" w:hint="eastAsia"/>
          <w:b/>
          <w:color w:val="auto"/>
          <w:sz w:val="24"/>
          <w:highlight w:val="white"/>
          <w:lang w:eastAsia="zh-CN"/>
        </w:rPr>
        <w:t xml:space="preserve"> 21055</w:t>
      </w:r>
    </w:p>
    <w:p w:rsidR="002B6BFD" w:rsidRPr="00BF4A45" w:rsidRDefault="002B6BFD" w:rsidP="002B6BFD">
      <w:pPr>
        <w:spacing w:line="360" w:lineRule="auto"/>
        <w:rPr>
          <w:rFonts w:ascii="Book Antiqua" w:hAnsi="Book Antiqua"/>
          <w:b/>
          <w:sz w:val="24"/>
          <w:szCs w:val="24"/>
        </w:rPr>
      </w:pPr>
      <w:r w:rsidRPr="00BF4A45">
        <w:rPr>
          <w:rFonts w:ascii="Book Antiqua" w:hAnsi="Book Antiqua"/>
          <w:b/>
          <w:sz w:val="24"/>
          <w:shd w:val="clear" w:color="auto" w:fill="FFFFFF"/>
        </w:rPr>
        <w:t>Manuscript Type</w:t>
      </w:r>
      <w:r w:rsidRPr="00BF4A45">
        <w:rPr>
          <w:rFonts w:ascii="Book Antiqua" w:hAnsi="Book Antiqua"/>
          <w:b/>
          <w:sz w:val="24"/>
          <w:szCs w:val="24"/>
        </w:rPr>
        <w:t>: ORIGINAL ARTICLE</w:t>
      </w:r>
    </w:p>
    <w:p w:rsidR="002B6BFD" w:rsidRPr="0054224D" w:rsidRDefault="002B6BFD" w:rsidP="00DE6CE5">
      <w:pPr>
        <w:spacing w:line="360" w:lineRule="auto"/>
        <w:rPr>
          <w:rFonts w:ascii="Book Antiqua" w:hAnsi="Book Antiqua"/>
          <w:i/>
          <w:sz w:val="24"/>
          <w:szCs w:val="24"/>
        </w:rPr>
      </w:pPr>
      <w:r w:rsidRPr="00BF4A45">
        <w:rPr>
          <w:rFonts w:ascii="Book Antiqua" w:hAnsi="Book Antiqua"/>
          <w:b/>
          <w:i/>
          <w:sz w:val="24"/>
          <w:szCs w:val="24"/>
        </w:rPr>
        <w:t>Basic Study</w:t>
      </w:r>
      <w:bookmarkEnd w:id="0"/>
    </w:p>
    <w:p w:rsidR="00F902E1" w:rsidRPr="00BF4A45" w:rsidRDefault="00F902E1" w:rsidP="00604A56">
      <w:pPr>
        <w:spacing w:line="360" w:lineRule="auto"/>
        <w:rPr>
          <w:rFonts w:ascii="Book Antiqua" w:hAnsi="Book Antiqua"/>
          <w:b/>
          <w:sz w:val="24"/>
          <w:szCs w:val="24"/>
        </w:rPr>
      </w:pPr>
      <w:r w:rsidRPr="00BF4A45">
        <w:rPr>
          <w:rFonts w:ascii="Book Antiqua" w:hAnsi="Book Antiqua"/>
          <w:b/>
          <w:sz w:val="24"/>
          <w:szCs w:val="24"/>
        </w:rPr>
        <w:t xml:space="preserve">Dietary saturated fatty acid and polyunsaturated fatty acid oppositely affect hepatic </w:t>
      </w:r>
      <w:bookmarkStart w:id="3" w:name="OLE_LINK68"/>
      <w:r w:rsidR="00973F34" w:rsidRPr="00BF4A45">
        <w:rPr>
          <w:rFonts w:ascii="Book Antiqua" w:hAnsi="Book Antiqua"/>
          <w:b/>
          <w:sz w:val="24"/>
          <w:szCs w:val="24"/>
        </w:rPr>
        <w:t>NOD-like receptor protein 3</w:t>
      </w:r>
      <w:r w:rsidRPr="00BF4A45">
        <w:rPr>
          <w:rFonts w:ascii="Book Antiqua" w:hAnsi="Book Antiqua"/>
          <w:b/>
          <w:sz w:val="24"/>
          <w:szCs w:val="24"/>
        </w:rPr>
        <w:t xml:space="preserve"> inflammasome</w:t>
      </w:r>
      <w:bookmarkEnd w:id="3"/>
      <w:r w:rsidRPr="00BF4A45">
        <w:rPr>
          <w:rFonts w:ascii="Book Antiqua" w:hAnsi="Book Antiqua"/>
          <w:b/>
          <w:sz w:val="24"/>
          <w:szCs w:val="24"/>
        </w:rPr>
        <w:t xml:space="preserve"> through regulating nuclear factor-kappa B activation </w:t>
      </w:r>
    </w:p>
    <w:p w:rsidR="00F902E1" w:rsidRPr="00BF4A45" w:rsidRDefault="00F902E1" w:rsidP="00DE6CE5">
      <w:pPr>
        <w:spacing w:line="360" w:lineRule="auto"/>
        <w:rPr>
          <w:rFonts w:ascii="Book Antiqua" w:hAnsi="Book Antiqua"/>
          <w:sz w:val="24"/>
          <w:szCs w:val="24"/>
        </w:rPr>
      </w:pPr>
    </w:p>
    <w:p w:rsidR="00F902E1" w:rsidRPr="00BF4A45" w:rsidRDefault="002B6BFD" w:rsidP="00DB55D4">
      <w:pPr>
        <w:spacing w:line="360" w:lineRule="auto"/>
        <w:rPr>
          <w:rFonts w:ascii="Book Antiqua" w:hAnsi="Book Antiqua"/>
          <w:sz w:val="24"/>
          <w:szCs w:val="24"/>
        </w:rPr>
      </w:pPr>
      <w:r w:rsidRPr="00BF4A45">
        <w:rPr>
          <w:rFonts w:ascii="Book Antiqua" w:hAnsi="Book Antiqua"/>
          <w:sz w:val="24"/>
          <w:szCs w:val="24"/>
        </w:rPr>
        <w:t>Sui YH</w:t>
      </w:r>
      <w:r w:rsidRPr="00BF4A45">
        <w:rPr>
          <w:rFonts w:ascii="Book Antiqua" w:hAnsi="Book Antiqua" w:hint="eastAsia"/>
          <w:sz w:val="24"/>
          <w:szCs w:val="24"/>
        </w:rPr>
        <w:t xml:space="preserve"> </w:t>
      </w:r>
      <w:r w:rsidRPr="00BF4A45">
        <w:rPr>
          <w:rFonts w:ascii="Book Antiqua" w:hAnsi="Book Antiqua" w:hint="eastAsia"/>
          <w:i/>
          <w:sz w:val="24"/>
          <w:szCs w:val="24"/>
        </w:rPr>
        <w:t>et al</w:t>
      </w:r>
      <w:r w:rsidRPr="00BF4A45">
        <w:rPr>
          <w:rFonts w:ascii="Book Antiqua" w:hAnsi="Book Antiqua" w:hint="eastAsia"/>
          <w:sz w:val="24"/>
          <w:szCs w:val="24"/>
        </w:rPr>
        <w:t>.</w:t>
      </w:r>
      <w:r w:rsidRPr="00BF4A45">
        <w:rPr>
          <w:rFonts w:ascii="Book Antiqua" w:hAnsi="Book Antiqua" w:hint="eastAsia"/>
          <w:b/>
          <w:sz w:val="24"/>
          <w:szCs w:val="24"/>
        </w:rPr>
        <w:t xml:space="preserve"> </w:t>
      </w:r>
      <w:r w:rsidR="00F902E1" w:rsidRPr="00BF4A45">
        <w:rPr>
          <w:rFonts w:ascii="Book Antiqua" w:hAnsi="Book Antiqua"/>
          <w:sz w:val="24"/>
          <w:szCs w:val="24"/>
        </w:rPr>
        <w:t>Dietary fatty acids and NLRP3 inflammasome</w:t>
      </w:r>
    </w:p>
    <w:p w:rsidR="00F902E1" w:rsidRPr="00BF4A45" w:rsidRDefault="00F902E1" w:rsidP="00DE6CE5">
      <w:pPr>
        <w:spacing w:line="360" w:lineRule="auto"/>
        <w:rPr>
          <w:rFonts w:ascii="Book Antiqua" w:hAnsi="Book Antiqua"/>
          <w:sz w:val="24"/>
          <w:szCs w:val="24"/>
        </w:rPr>
      </w:pPr>
    </w:p>
    <w:p w:rsidR="00F902E1" w:rsidRPr="00BF4A45" w:rsidRDefault="00F902E1" w:rsidP="00DE6CE5">
      <w:pPr>
        <w:spacing w:line="360" w:lineRule="auto"/>
        <w:rPr>
          <w:rFonts w:ascii="Book Antiqua" w:hAnsi="Book Antiqua"/>
          <w:sz w:val="24"/>
          <w:szCs w:val="24"/>
        </w:rPr>
      </w:pPr>
      <w:r w:rsidRPr="00BF4A45">
        <w:rPr>
          <w:rFonts w:ascii="Book Antiqua" w:hAnsi="Book Antiqua"/>
          <w:sz w:val="24"/>
          <w:szCs w:val="24"/>
        </w:rPr>
        <w:t>Yong-</w:t>
      </w:r>
      <w:r w:rsidRPr="00BF4A45">
        <w:rPr>
          <w:rFonts w:ascii="Book Antiqua" w:hAnsi="Book Antiqua"/>
          <w:caps/>
          <w:sz w:val="24"/>
          <w:szCs w:val="24"/>
        </w:rPr>
        <w:t>h</w:t>
      </w:r>
      <w:r w:rsidRPr="00BF4A45">
        <w:rPr>
          <w:rFonts w:ascii="Book Antiqua" w:hAnsi="Book Antiqua"/>
          <w:sz w:val="24"/>
          <w:szCs w:val="24"/>
        </w:rPr>
        <w:t>eng Sui, Wen-</w:t>
      </w:r>
      <w:r w:rsidRPr="00BF4A45">
        <w:rPr>
          <w:rFonts w:ascii="Book Antiqua" w:hAnsi="Book Antiqua"/>
          <w:caps/>
          <w:sz w:val="24"/>
          <w:szCs w:val="24"/>
        </w:rPr>
        <w:t>j</w:t>
      </w:r>
      <w:r w:rsidRPr="00BF4A45">
        <w:rPr>
          <w:rFonts w:ascii="Book Antiqua" w:hAnsi="Book Antiqua"/>
          <w:sz w:val="24"/>
          <w:szCs w:val="24"/>
        </w:rPr>
        <w:t>ing Luo, Qin-</w:t>
      </w:r>
      <w:r w:rsidRPr="00BF4A45">
        <w:rPr>
          <w:rFonts w:ascii="Book Antiqua" w:hAnsi="Book Antiqua"/>
          <w:caps/>
          <w:sz w:val="24"/>
          <w:szCs w:val="24"/>
        </w:rPr>
        <w:t>y</w:t>
      </w:r>
      <w:r w:rsidRPr="00BF4A45">
        <w:rPr>
          <w:rFonts w:ascii="Book Antiqua" w:hAnsi="Book Antiqua"/>
          <w:sz w:val="24"/>
          <w:szCs w:val="24"/>
        </w:rPr>
        <w:t>u Xu, Jing Hua</w:t>
      </w:r>
    </w:p>
    <w:p w:rsidR="00F902E1" w:rsidRPr="00BF4A45" w:rsidRDefault="00F902E1" w:rsidP="00DE6CE5">
      <w:pPr>
        <w:spacing w:line="360" w:lineRule="auto"/>
        <w:rPr>
          <w:rFonts w:ascii="Book Antiqua" w:hAnsi="Book Antiqua"/>
          <w:sz w:val="24"/>
          <w:szCs w:val="24"/>
        </w:rPr>
      </w:pPr>
    </w:p>
    <w:p w:rsidR="00F902E1" w:rsidRPr="00BF4A45" w:rsidRDefault="00F902E1" w:rsidP="00DE6CE5">
      <w:pPr>
        <w:spacing w:line="360" w:lineRule="auto"/>
        <w:rPr>
          <w:rFonts w:ascii="Book Antiqua" w:hAnsi="Book Antiqua"/>
          <w:sz w:val="24"/>
          <w:szCs w:val="24"/>
        </w:rPr>
      </w:pPr>
      <w:r w:rsidRPr="00BF4A45">
        <w:rPr>
          <w:rFonts w:ascii="Book Antiqua" w:hAnsi="Book Antiqua"/>
          <w:b/>
          <w:sz w:val="24"/>
          <w:szCs w:val="24"/>
        </w:rPr>
        <w:t>Yong-</w:t>
      </w:r>
      <w:r w:rsidRPr="00BF4A45">
        <w:rPr>
          <w:rFonts w:ascii="Book Antiqua" w:hAnsi="Book Antiqua"/>
          <w:b/>
          <w:caps/>
          <w:sz w:val="24"/>
          <w:szCs w:val="24"/>
        </w:rPr>
        <w:t>h</w:t>
      </w:r>
      <w:r w:rsidRPr="00BF4A45">
        <w:rPr>
          <w:rFonts w:ascii="Book Antiqua" w:hAnsi="Book Antiqua"/>
          <w:b/>
          <w:sz w:val="24"/>
          <w:szCs w:val="24"/>
        </w:rPr>
        <w:t>eng Sui,</w:t>
      </w:r>
      <w:r w:rsidR="002B6BFD" w:rsidRPr="00BF4A45">
        <w:rPr>
          <w:rFonts w:ascii="Book Antiqua" w:hAnsi="Book Antiqua" w:hint="eastAsia"/>
          <w:b/>
          <w:sz w:val="24"/>
          <w:szCs w:val="24"/>
        </w:rPr>
        <w:t xml:space="preserve"> </w:t>
      </w:r>
      <w:r w:rsidRPr="00BF4A45">
        <w:rPr>
          <w:rFonts w:ascii="Book Antiqua" w:hAnsi="Book Antiqua"/>
          <w:b/>
          <w:sz w:val="24"/>
          <w:szCs w:val="24"/>
        </w:rPr>
        <w:t>Wen-</w:t>
      </w:r>
      <w:r w:rsidRPr="00BF4A45">
        <w:rPr>
          <w:rFonts w:ascii="Book Antiqua" w:hAnsi="Book Antiqua"/>
          <w:b/>
          <w:caps/>
          <w:sz w:val="24"/>
          <w:szCs w:val="24"/>
        </w:rPr>
        <w:t>j</w:t>
      </w:r>
      <w:r w:rsidRPr="00BF4A45">
        <w:rPr>
          <w:rFonts w:ascii="Book Antiqua" w:hAnsi="Book Antiqua"/>
          <w:b/>
          <w:sz w:val="24"/>
          <w:szCs w:val="24"/>
        </w:rPr>
        <w:t>ing Luo, Qin-</w:t>
      </w:r>
      <w:r w:rsidRPr="00BF4A45">
        <w:rPr>
          <w:rFonts w:ascii="Book Antiqua" w:hAnsi="Book Antiqua"/>
          <w:b/>
          <w:caps/>
          <w:sz w:val="24"/>
          <w:szCs w:val="24"/>
        </w:rPr>
        <w:t>y</w:t>
      </w:r>
      <w:r w:rsidRPr="00BF4A45">
        <w:rPr>
          <w:rFonts w:ascii="Book Antiqua" w:hAnsi="Book Antiqua"/>
          <w:b/>
          <w:sz w:val="24"/>
          <w:szCs w:val="24"/>
        </w:rPr>
        <w:t>u Xu, Jing Hua,</w:t>
      </w:r>
      <w:r w:rsidRPr="00BF4A45">
        <w:rPr>
          <w:rFonts w:ascii="Book Antiqua" w:hAnsi="Book Antiqua"/>
          <w:sz w:val="24"/>
          <w:szCs w:val="24"/>
        </w:rPr>
        <w:t xml:space="preserve"> </w:t>
      </w:r>
      <w:bookmarkStart w:id="4" w:name="OLE_LINK215"/>
      <w:bookmarkStart w:id="5" w:name="OLE_LINK216"/>
      <w:bookmarkStart w:id="6" w:name="OLE_LINK217"/>
      <w:r w:rsidRPr="00BF4A45">
        <w:rPr>
          <w:rFonts w:ascii="Book Antiqua" w:hAnsi="Book Antiqua"/>
          <w:sz w:val="24"/>
          <w:szCs w:val="24"/>
        </w:rPr>
        <w:t>Division of Gastroenterology and Hepatology</w:t>
      </w:r>
      <w:bookmarkEnd w:id="4"/>
      <w:bookmarkEnd w:id="5"/>
      <w:bookmarkEnd w:id="6"/>
      <w:r w:rsidRPr="00BF4A45">
        <w:rPr>
          <w:rFonts w:ascii="Book Antiqua" w:hAnsi="Book Antiqua"/>
          <w:sz w:val="24"/>
          <w:szCs w:val="24"/>
        </w:rPr>
        <w:t>, Ren Ji Hospital, School of Medicine, Shanghai Jiao Tong University, Shanghai Institute of Digestive Disease, Shanghai 200127, China</w:t>
      </w:r>
    </w:p>
    <w:p w:rsidR="00F902E1" w:rsidRPr="00BF4A45" w:rsidRDefault="00F902E1" w:rsidP="00DE6CE5">
      <w:pPr>
        <w:spacing w:line="360" w:lineRule="auto"/>
        <w:rPr>
          <w:rFonts w:ascii="Book Antiqua" w:hAnsi="Book Antiqua"/>
          <w:sz w:val="24"/>
          <w:szCs w:val="24"/>
        </w:rPr>
      </w:pPr>
    </w:p>
    <w:p w:rsidR="00F902E1" w:rsidRPr="00BF4A45" w:rsidRDefault="00F902E1" w:rsidP="00DE6CE5">
      <w:pPr>
        <w:spacing w:line="360" w:lineRule="auto"/>
        <w:rPr>
          <w:rFonts w:ascii="Book Antiqua" w:hAnsi="Book Antiqua"/>
          <w:sz w:val="24"/>
          <w:szCs w:val="24"/>
        </w:rPr>
      </w:pPr>
      <w:r w:rsidRPr="00BF4A45">
        <w:rPr>
          <w:rFonts w:ascii="Book Antiqua" w:hAnsi="Book Antiqua"/>
          <w:b/>
          <w:bCs/>
          <w:sz w:val="24"/>
          <w:szCs w:val="24"/>
        </w:rPr>
        <w:t>Author contributions:</w:t>
      </w:r>
      <w:r w:rsidR="002B6BFD" w:rsidRPr="00BF4A45">
        <w:rPr>
          <w:rFonts w:ascii="Book Antiqua" w:hAnsi="Book Antiqua" w:hint="eastAsia"/>
          <w:sz w:val="24"/>
          <w:szCs w:val="24"/>
        </w:rPr>
        <w:t xml:space="preserve"> </w:t>
      </w:r>
      <w:r w:rsidRPr="00BF4A45">
        <w:rPr>
          <w:rFonts w:ascii="Book Antiqua" w:hAnsi="Book Antiqua"/>
          <w:sz w:val="24"/>
          <w:szCs w:val="24"/>
        </w:rPr>
        <w:t xml:space="preserve">Sui YH and Luo WJ </w:t>
      </w:r>
      <w:r w:rsidRPr="00BF4A45">
        <w:rPr>
          <w:rFonts w:ascii="Book Antiqua" w:hAnsi="Book Antiqua"/>
          <w:kern w:val="0"/>
          <w:sz w:val="24"/>
          <w:szCs w:val="24"/>
        </w:rPr>
        <w:t>contributed equally to this work</w:t>
      </w:r>
      <w:r w:rsidRPr="00BF4A45">
        <w:rPr>
          <w:rFonts w:ascii="Book Antiqua" w:hAnsi="Book Antiqua"/>
          <w:sz w:val="24"/>
          <w:szCs w:val="24"/>
        </w:rPr>
        <w:t xml:space="preserve">, performed </w:t>
      </w:r>
      <w:bookmarkStart w:id="7" w:name="OLE_LINK19"/>
      <w:bookmarkStart w:id="8" w:name="OLE_LINK23"/>
      <w:r w:rsidRPr="00BF4A45">
        <w:rPr>
          <w:rFonts w:ascii="Book Antiqua" w:hAnsi="Book Antiqua"/>
          <w:sz w:val="24"/>
          <w:szCs w:val="24"/>
        </w:rPr>
        <w:t>the experiments</w:t>
      </w:r>
      <w:bookmarkEnd w:id="7"/>
      <w:bookmarkEnd w:id="8"/>
      <w:r w:rsidRPr="00BF4A45">
        <w:rPr>
          <w:rFonts w:ascii="Book Antiqua" w:hAnsi="Book Antiqua"/>
          <w:sz w:val="24"/>
          <w:szCs w:val="24"/>
        </w:rPr>
        <w:t xml:space="preserve"> and analyzed the data; Xu QY coordinated the research; Hua J designed the study; Sui YH, Luo WJ and Hua J wrote the paper.</w:t>
      </w:r>
    </w:p>
    <w:p w:rsidR="00F902E1" w:rsidRPr="00BF4A45" w:rsidRDefault="00F902E1" w:rsidP="00DE6CE5">
      <w:pPr>
        <w:spacing w:line="360" w:lineRule="auto"/>
        <w:rPr>
          <w:rFonts w:ascii="Book Antiqua" w:hAnsi="Book Antiqua"/>
          <w:sz w:val="24"/>
          <w:szCs w:val="24"/>
        </w:rPr>
      </w:pPr>
    </w:p>
    <w:p w:rsidR="00F902E1" w:rsidRPr="00BF4A45" w:rsidRDefault="0076141B" w:rsidP="00DE6CE5">
      <w:pPr>
        <w:spacing w:line="360" w:lineRule="auto"/>
        <w:rPr>
          <w:rFonts w:ascii="Book Antiqua" w:hAnsi="Book Antiqua"/>
          <w:kern w:val="0"/>
          <w:sz w:val="24"/>
          <w:szCs w:val="24"/>
        </w:rPr>
      </w:pPr>
      <w:r w:rsidRPr="00BF4A45">
        <w:rPr>
          <w:rFonts w:ascii="Book Antiqua" w:hAnsi="Book Antiqua"/>
          <w:b/>
          <w:bCs/>
          <w:sz w:val="24"/>
          <w:szCs w:val="24"/>
        </w:rPr>
        <w:t>Supported by</w:t>
      </w:r>
      <w:r w:rsidRPr="00BF4A45">
        <w:rPr>
          <w:rFonts w:ascii="Book Antiqua" w:hAnsi="Book Antiqua" w:hint="eastAsia"/>
          <w:b/>
          <w:bCs/>
          <w:sz w:val="24"/>
          <w:szCs w:val="24"/>
        </w:rPr>
        <w:t xml:space="preserve"> </w:t>
      </w:r>
      <w:r w:rsidR="006C270A" w:rsidRPr="006C270A">
        <w:rPr>
          <w:rFonts w:ascii="Book Antiqua" w:hAnsi="Book Antiqua" w:hint="eastAsia"/>
          <w:bCs/>
          <w:sz w:val="24"/>
          <w:szCs w:val="24"/>
        </w:rPr>
        <w:t>the</w:t>
      </w:r>
      <w:r w:rsidR="006C270A">
        <w:rPr>
          <w:rFonts w:ascii="Book Antiqua" w:hAnsi="Book Antiqua" w:hint="eastAsia"/>
          <w:b/>
          <w:bCs/>
          <w:sz w:val="24"/>
          <w:szCs w:val="24"/>
        </w:rPr>
        <w:t xml:space="preserve"> </w:t>
      </w:r>
      <w:r w:rsidR="00F902E1" w:rsidRPr="00BF4A45">
        <w:rPr>
          <w:rFonts w:ascii="Book Antiqua" w:eastAsia="ArialMT" w:hAnsi="Book Antiqua"/>
          <w:kern w:val="0"/>
          <w:sz w:val="24"/>
          <w:szCs w:val="24"/>
        </w:rPr>
        <w:t>National Natural Science Foundation of China</w:t>
      </w:r>
      <w:r w:rsidRPr="0096579C">
        <w:rPr>
          <w:rFonts w:ascii="Book Antiqua" w:hAnsi="Book Antiqua" w:hint="eastAsia"/>
          <w:kern w:val="0"/>
          <w:sz w:val="24"/>
          <w:szCs w:val="24"/>
        </w:rPr>
        <w:t xml:space="preserve">, </w:t>
      </w:r>
      <w:r w:rsidR="00F902E1" w:rsidRPr="00BF4A45">
        <w:rPr>
          <w:rFonts w:ascii="Book Antiqua" w:hAnsi="Book Antiqua"/>
          <w:kern w:val="0"/>
          <w:sz w:val="24"/>
          <w:szCs w:val="24"/>
        </w:rPr>
        <w:t>NO.</w:t>
      </w:r>
      <w:r w:rsidR="00F902E1" w:rsidRPr="00BF4A45">
        <w:rPr>
          <w:rFonts w:ascii="Book Antiqua" w:hAnsi="Book Antiqua"/>
          <w:sz w:val="24"/>
          <w:szCs w:val="24"/>
        </w:rPr>
        <w:t xml:space="preserve"> 81170374</w:t>
      </w:r>
      <w:r w:rsidRPr="00BF4A45">
        <w:rPr>
          <w:rFonts w:ascii="Book Antiqua" w:hAnsi="Book Antiqua" w:hint="eastAsia"/>
          <w:sz w:val="24"/>
          <w:szCs w:val="24"/>
        </w:rPr>
        <w:t xml:space="preserve"> and </w:t>
      </w:r>
      <w:r w:rsidR="00F902E1" w:rsidRPr="00BF4A45">
        <w:rPr>
          <w:rFonts w:ascii="Book Antiqua" w:hAnsi="Book Antiqua"/>
          <w:kern w:val="0"/>
          <w:sz w:val="24"/>
          <w:szCs w:val="24"/>
        </w:rPr>
        <w:t>NO.</w:t>
      </w:r>
      <w:r w:rsidR="00F902E1" w:rsidRPr="00BF4A45">
        <w:rPr>
          <w:rFonts w:ascii="Book Antiqua" w:hAnsi="Book Antiqua"/>
          <w:sz w:val="24"/>
          <w:szCs w:val="24"/>
        </w:rPr>
        <w:t xml:space="preserve"> 81470842</w:t>
      </w:r>
      <w:r w:rsidRPr="00BF4A45">
        <w:rPr>
          <w:rFonts w:ascii="Book Antiqua" w:hAnsi="Book Antiqua" w:hint="eastAsia"/>
          <w:kern w:val="0"/>
          <w:sz w:val="24"/>
          <w:szCs w:val="24"/>
        </w:rPr>
        <w:t xml:space="preserve"> to </w:t>
      </w:r>
      <w:r w:rsidRPr="00BF4A45">
        <w:rPr>
          <w:rFonts w:ascii="Book Antiqua" w:hAnsi="Book Antiqua"/>
          <w:sz w:val="24"/>
          <w:szCs w:val="24"/>
        </w:rPr>
        <w:t>Hua J</w:t>
      </w:r>
      <w:r w:rsidRPr="00BF4A45">
        <w:rPr>
          <w:rFonts w:ascii="Book Antiqua" w:hAnsi="Book Antiqua" w:hint="eastAsia"/>
          <w:sz w:val="24"/>
          <w:szCs w:val="24"/>
        </w:rPr>
        <w:t>.</w:t>
      </w:r>
    </w:p>
    <w:p w:rsidR="00F902E1" w:rsidRPr="00BF4A45" w:rsidRDefault="00F902E1" w:rsidP="00DE6CE5">
      <w:pPr>
        <w:spacing w:line="360" w:lineRule="auto"/>
        <w:rPr>
          <w:rFonts w:ascii="Book Antiqua" w:hAnsi="Book Antiqua"/>
          <w:kern w:val="0"/>
          <w:sz w:val="24"/>
          <w:szCs w:val="24"/>
        </w:rPr>
      </w:pPr>
    </w:p>
    <w:p w:rsidR="00F902E1" w:rsidRPr="00BF4A45" w:rsidRDefault="00F902E1" w:rsidP="00DE6CE5">
      <w:pPr>
        <w:spacing w:line="360" w:lineRule="auto"/>
        <w:rPr>
          <w:rFonts w:ascii="Book Antiqua" w:hAnsi="Book Antiqua"/>
          <w:sz w:val="24"/>
          <w:szCs w:val="24"/>
        </w:rPr>
      </w:pPr>
      <w:r w:rsidRPr="00BF4A45">
        <w:rPr>
          <w:rFonts w:ascii="Book Antiqua" w:hAnsi="Book Antiqua"/>
          <w:b/>
          <w:bCs/>
          <w:sz w:val="24"/>
          <w:szCs w:val="24"/>
        </w:rPr>
        <w:t>Institutional review board statement:</w:t>
      </w:r>
      <w:r w:rsidR="002B6BFD" w:rsidRPr="00BF4A45">
        <w:rPr>
          <w:rFonts w:ascii="Book Antiqua" w:hAnsi="Book Antiqua" w:hint="eastAsia"/>
          <w:b/>
          <w:bCs/>
          <w:sz w:val="24"/>
          <w:szCs w:val="24"/>
        </w:rPr>
        <w:t xml:space="preserve"> </w:t>
      </w:r>
      <w:r w:rsidRPr="00BF4A45">
        <w:rPr>
          <w:rFonts w:ascii="Book Antiqua" w:hAnsi="Book Antiqua"/>
          <w:sz w:val="24"/>
          <w:szCs w:val="24"/>
        </w:rPr>
        <w:t>The study was reviewed and approved by Ren Ji Hospital, School of Medicine, Shanghai Jiao Tong University Institutional Review Board.</w:t>
      </w:r>
    </w:p>
    <w:p w:rsidR="00F902E1" w:rsidRPr="00BF4A45" w:rsidRDefault="00F902E1" w:rsidP="00DE6CE5">
      <w:pPr>
        <w:spacing w:line="360" w:lineRule="auto"/>
        <w:rPr>
          <w:rFonts w:ascii="Book Antiqua" w:hAnsi="Book Antiqua"/>
          <w:b/>
          <w:bCs/>
          <w:sz w:val="24"/>
          <w:szCs w:val="24"/>
        </w:rPr>
      </w:pPr>
    </w:p>
    <w:p w:rsidR="00F902E1" w:rsidRPr="00BF4A45" w:rsidRDefault="00F902E1" w:rsidP="00DE6CE5">
      <w:pPr>
        <w:spacing w:line="360" w:lineRule="auto"/>
        <w:rPr>
          <w:rFonts w:ascii="Book Antiqua" w:hAnsi="Book Antiqua"/>
          <w:sz w:val="24"/>
          <w:szCs w:val="24"/>
        </w:rPr>
      </w:pPr>
      <w:r w:rsidRPr="00BF4A45">
        <w:rPr>
          <w:rFonts w:ascii="Book Antiqua" w:hAnsi="Book Antiqua"/>
          <w:b/>
          <w:bCs/>
          <w:sz w:val="24"/>
          <w:szCs w:val="24"/>
        </w:rPr>
        <w:t>Institutional animal care and use committee statement:</w:t>
      </w:r>
      <w:r w:rsidRPr="00BF4A45">
        <w:rPr>
          <w:rFonts w:ascii="Book Antiqua" w:hAnsi="Book Antiqua"/>
          <w:sz w:val="24"/>
          <w:szCs w:val="24"/>
        </w:rPr>
        <w:t xml:space="preserve"> All procedures </w:t>
      </w:r>
      <w:r w:rsidRPr="00BF4A45">
        <w:rPr>
          <w:rFonts w:ascii="Book Antiqua" w:hAnsi="Book Antiqua"/>
          <w:sz w:val="24"/>
          <w:szCs w:val="24"/>
        </w:rPr>
        <w:lastRenderedPageBreak/>
        <w:t>involving animals were reviewed an</w:t>
      </w:r>
      <w:r w:rsidR="00BF4A45">
        <w:rPr>
          <w:rFonts w:ascii="Book Antiqua" w:hAnsi="Book Antiqua"/>
          <w:sz w:val="24"/>
          <w:szCs w:val="24"/>
        </w:rPr>
        <w:t>d approved by the Institutional</w:t>
      </w:r>
      <w:r w:rsidR="00BF4A45">
        <w:rPr>
          <w:rFonts w:ascii="Book Antiqua" w:hAnsi="Book Antiqua" w:hint="eastAsia"/>
          <w:sz w:val="24"/>
          <w:szCs w:val="24"/>
        </w:rPr>
        <w:t xml:space="preserve"> </w:t>
      </w:r>
      <w:r w:rsidRPr="00BF4A45">
        <w:rPr>
          <w:rFonts w:ascii="Book Antiqua" w:hAnsi="Book Antiqua"/>
          <w:sz w:val="24"/>
          <w:szCs w:val="24"/>
        </w:rPr>
        <w:t>Animal Care and Use Committee of Ren Ji Hospital, School of Medicine, Shanghai Jiao Tong Univ</w:t>
      </w:r>
      <w:r w:rsidR="002B6BFD" w:rsidRPr="00BF4A45">
        <w:rPr>
          <w:rFonts w:ascii="Book Antiqua" w:hAnsi="Book Antiqua"/>
          <w:sz w:val="24"/>
          <w:szCs w:val="24"/>
        </w:rPr>
        <w:t xml:space="preserve">ersity (IACUC protocol number: </w:t>
      </w:r>
      <w:r w:rsidRPr="00BF4A45">
        <w:rPr>
          <w:rFonts w:ascii="Book Antiqua" w:hAnsi="Book Antiqua"/>
          <w:kern w:val="0"/>
          <w:sz w:val="24"/>
          <w:szCs w:val="24"/>
        </w:rPr>
        <w:t>SYXK 2011-0121</w:t>
      </w:r>
      <w:r w:rsidRPr="00BF4A45">
        <w:rPr>
          <w:rFonts w:ascii="Book Antiqua" w:hAnsi="Book Antiqua"/>
          <w:sz w:val="24"/>
          <w:szCs w:val="24"/>
        </w:rPr>
        <w:t>).</w:t>
      </w:r>
    </w:p>
    <w:p w:rsidR="00F902E1" w:rsidRPr="00BF4A45" w:rsidRDefault="00F902E1" w:rsidP="00DE6CE5">
      <w:pPr>
        <w:spacing w:line="360" w:lineRule="auto"/>
        <w:rPr>
          <w:rFonts w:ascii="Book Antiqua" w:hAnsi="Book Antiqua"/>
          <w:sz w:val="24"/>
          <w:szCs w:val="24"/>
        </w:rPr>
      </w:pPr>
    </w:p>
    <w:p w:rsidR="00F902E1" w:rsidRPr="00BF4A45" w:rsidRDefault="00F902E1" w:rsidP="00DE6CE5">
      <w:pPr>
        <w:spacing w:line="360" w:lineRule="auto"/>
        <w:rPr>
          <w:rFonts w:ascii="Book Antiqua" w:hAnsi="Book Antiqua"/>
          <w:sz w:val="24"/>
          <w:szCs w:val="24"/>
        </w:rPr>
      </w:pPr>
      <w:r w:rsidRPr="00BF4A45">
        <w:rPr>
          <w:rFonts w:ascii="Book Antiqua" w:hAnsi="Book Antiqua"/>
          <w:b/>
          <w:bCs/>
          <w:sz w:val="24"/>
          <w:szCs w:val="24"/>
        </w:rPr>
        <w:t xml:space="preserve">Conflict-of-interest statement: </w:t>
      </w:r>
      <w:r w:rsidRPr="00BF4A45">
        <w:rPr>
          <w:rFonts w:ascii="Book Antiqua" w:hAnsi="Book Antiqua"/>
          <w:sz w:val="24"/>
          <w:szCs w:val="24"/>
        </w:rPr>
        <w:t>We declare that there is no conflict of interest to disclose.</w:t>
      </w:r>
    </w:p>
    <w:p w:rsidR="00F902E1" w:rsidRPr="00BF4A45" w:rsidRDefault="00F902E1" w:rsidP="00DE6CE5">
      <w:pPr>
        <w:spacing w:line="360" w:lineRule="auto"/>
        <w:rPr>
          <w:rFonts w:ascii="Book Antiqua" w:hAnsi="Book Antiqua"/>
          <w:sz w:val="24"/>
          <w:szCs w:val="24"/>
        </w:rPr>
      </w:pPr>
    </w:p>
    <w:p w:rsidR="00F902E1" w:rsidRPr="00BF4A45" w:rsidRDefault="00F902E1" w:rsidP="00DE6CE5">
      <w:pPr>
        <w:spacing w:line="360" w:lineRule="auto"/>
        <w:rPr>
          <w:rFonts w:ascii="Book Antiqua" w:hAnsi="Book Antiqua"/>
          <w:sz w:val="24"/>
          <w:szCs w:val="24"/>
        </w:rPr>
      </w:pPr>
      <w:r w:rsidRPr="00BF4A45">
        <w:rPr>
          <w:rFonts w:ascii="Book Antiqua" w:hAnsi="Book Antiqua"/>
          <w:b/>
          <w:bCs/>
          <w:sz w:val="24"/>
          <w:szCs w:val="24"/>
        </w:rPr>
        <w:t>Data sharing statement:</w:t>
      </w:r>
      <w:r w:rsidRPr="00BF4A45">
        <w:rPr>
          <w:rFonts w:ascii="Book Antiqua" w:hAnsi="Book Antiqua"/>
          <w:sz w:val="24"/>
          <w:szCs w:val="24"/>
        </w:rPr>
        <w:t xml:space="preserve"> No additional data are available.</w:t>
      </w:r>
    </w:p>
    <w:p w:rsidR="00F902E1" w:rsidRPr="00BF4A45" w:rsidRDefault="00F902E1" w:rsidP="00DE6CE5">
      <w:pPr>
        <w:spacing w:line="360" w:lineRule="auto"/>
        <w:rPr>
          <w:rFonts w:ascii="Book Antiqua" w:hAnsi="Book Antiqua"/>
          <w:sz w:val="24"/>
          <w:szCs w:val="24"/>
        </w:rPr>
      </w:pPr>
    </w:p>
    <w:p w:rsidR="002B6BFD" w:rsidRPr="00BF4A45" w:rsidRDefault="002B6BFD" w:rsidP="002B6BFD">
      <w:pPr>
        <w:pStyle w:val="10"/>
        <w:spacing w:line="360" w:lineRule="auto"/>
        <w:jc w:val="both"/>
        <w:rPr>
          <w:rFonts w:ascii="Book Antiqua" w:hAnsi="Book Antiqua" w:cs="Times New Roman"/>
          <w:bCs/>
          <w:color w:val="auto"/>
          <w:sz w:val="24"/>
          <w:highlight w:val="white"/>
          <w:lang w:val="en-US"/>
        </w:rPr>
      </w:pPr>
      <w:bookmarkStart w:id="9" w:name="OLE_LINK441"/>
      <w:bookmarkStart w:id="10" w:name="OLE_LINK442"/>
      <w:bookmarkStart w:id="11" w:name="OLE_LINK1032"/>
      <w:bookmarkStart w:id="12" w:name="OLE_LINK1232"/>
      <w:r w:rsidRPr="00BF4A45">
        <w:rPr>
          <w:rFonts w:ascii="Book Antiqua" w:hAnsi="Book Antiqua" w:cs="Times New Roman"/>
          <w:b/>
          <w:bCs/>
          <w:color w:val="auto"/>
          <w:sz w:val="24"/>
          <w:highlight w:val="white"/>
          <w:lang w:val="en-US"/>
        </w:rPr>
        <w:t>Open-Access:</w:t>
      </w:r>
      <w:r w:rsidRPr="00BF4A45">
        <w:rPr>
          <w:rFonts w:ascii="Book Antiqua" w:hAnsi="Book Antiqua" w:cs="Times New Roman"/>
          <w:bCs/>
          <w:color w:val="auto"/>
          <w:sz w:val="24"/>
          <w:highlight w:val="white"/>
          <w:lang w:val="en-US"/>
        </w:rPr>
        <w:t xml:space="preserve"> </w:t>
      </w:r>
      <w:bookmarkStart w:id="13" w:name="OLE_LINK479"/>
      <w:bookmarkStart w:id="14" w:name="OLE_LINK496"/>
      <w:bookmarkStart w:id="15" w:name="OLE_LINK506"/>
      <w:bookmarkStart w:id="16" w:name="OLE_LINK507"/>
      <w:r w:rsidRPr="00BF4A45">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sidRPr="00BF4A45">
        <w:rPr>
          <w:rFonts w:ascii="Book Antiqua" w:hAnsi="Book Antiqua" w:cs="Times New Roman" w:hint="eastAsia"/>
          <w:bCs/>
          <w:color w:val="auto"/>
          <w:sz w:val="24"/>
          <w:highlight w:val="white"/>
          <w:lang w:val="en-US" w:eastAsia="zh-CN"/>
        </w:rPr>
        <w:t xml:space="preserve"> </w:t>
      </w:r>
      <w:r w:rsidRPr="00BF4A45">
        <w:rPr>
          <w:rFonts w:ascii="Book Antiqua" w:hAnsi="Book Antiqua" w:cs="Times New Roman"/>
          <w:bCs/>
          <w:color w:val="auto"/>
          <w:sz w:val="24"/>
          <w:highlight w:val="white"/>
          <w:lang w:val="en-US"/>
        </w:rPr>
        <w:t>in</w:t>
      </w:r>
      <w:r w:rsidRPr="00BF4A45">
        <w:rPr>
          <w:rFonts w:ascii="Book Antiqua" w:hAnsi="Book Antiqua" w:cs="Times New Roman" w:hint="eastAsia"/>
          <w:bCs/>
          <w:color w:val="auto"/>
          <w:sz w:val="24"/>
          <w:highlight w:val="white"/>
          <w:lang w:val="en-US" w:eastAsia="zh-CN"/>
        </w:rPr>
        <w:t xml:space="preserve"> </w:t>
      </w:r>
      <w:r w:rsidRPr="00BF4A45">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BF4A45">
          <w:rPr>
            <w:rStyle w:val="Hyperlink"/>
            <w:rFonts w:ascii="Book Antiqua" w:hAnsi="Book Antiqua"/>
            <w:bCs/>
            <w:color w:val="auto"/>
            <w:sz w:val="24"/>
            <w:highlight w:val="white"/>
            <w:lang w:val="en-US"/>
          </w:rPr>
          <w:t>http://creativecommons.org/licenses/by-nc/4.0/</w:t>
        </w:r>
      </w:hyperlink>
      <w:bookmarkEnd w:id="13"/>
      <w:bookmarkEnd w:id="14"/>
      <w:bookmarkEnd w:id="15"/>
      <w:bookmarkEnd w:id="16"/>
    </w:p>
    <w:bookmarkEnd w:id="9"/>
    <w:bookmarkEnd w:id="10"/>
    <w:bookmarkEnd w:id="11"/>
    <w:bookmarkEnd w:id="12"/>
    <w:p w:rsidR="002B6BFD" w:rsidRPr="00BF4A45" w:rsidRDefault="002B6BFD" w:rsidP="00DE6CE5">
      <w:pPr>
        <w:spacing w:line="360" w:lineRule="auto"/>
        <w:rPr>
          <w:rFonts w:ascii="Book Antiqua" w:hAnsi="Book Antiqua"/>
          <w:sz w:val="24"/>
          <w:szCs w:val="24"/>
        </w:rPr>
      </w:pPr>
    </w:p>
    <w:p w:rsidR="00F902E1" w:rsidRPr="00BF4A45" w:rsidRDefault="00F902E1" w:rsidP="00DE6CE5">
      <w:pPr>
        <w:suppressAutoHyphens/>
        <w:overflowPunct w:val="0"/>
        <w:autoSpaceDE w:val="0"/>
        <w:autoSpaceDN w:val="0"/>
        <w:adjustRightInd w:val="0"/>
        <w:spacing w:line="360" w:lineRule="auto"/>
        <w:textAlignment w:val="baseline"/>
        <w:rPr>
          <w:rFonts w:ascii="Book Antiqua" w:hAnsi="Book Antiqua"/>
          <w:sz w:val="24"/>
          <w:szCs w:val="24"/>
        </w:rPr>
      </w:pPr>
      <w:r w:rsidRPr="00BF4A45">
        <w:rPr>
          <w:rFonts w:ascii="Book Antiqua" w:hAnsi="Book Antiqua"/>
          <w:b/>
          <w:bCs/>
          <w:sz w:val="24"/>
          <w:szCs w:val="24"/>
        </w:rPr>
        <w:t>Correspondence to:</w:t>
      </w:r>
      <w:r w:rsidR="001406ED" w:rsidRPr="00BF4A45">
        <w:rPr>
          <w:rFonts w:ascii="Book Antiqua" w:hAnsi="Book Antiqua" w:hint="eastAsia"/>
          <w:sz w:val="24"/>
          <w:szCs w:val="24"/>
        </w:rPr>
        <w:t xml:space="preserve"> </w:t>
      </w:r>
      <w:r w:rsidRPr="00BF4A45">
        <w:rPr>
          <w:rFonts w:ascii="Book Antiqua" w:hAnsi="Book Antiqua"/>
          <w:b/>
          <w:kern w:val="0"/>
          <w:sz w:val="24"/>
          <w:szCs w:val="24"/>
        </w:rPr>
        <w:t xml:space="preserve">Jing Hua, </w:t>
      </w:r>
      <w:r w:rsidRPr="00BF4A45">
        <w:rPr>
          <w:rFonts w:ascii="Book Antiqua" w:hAnsi="Book Antiqua"/>
          <w:b/>
          <w:sz w:val="24"/>
          <w:szCs w:val="24"/>
        </w:rPr>
        <w:t>MD, PhD</w:t>
      </w:r>
      <w:r w:rsidRPr="00BF4A45">
        <w:rPr>
          <w:rFonts w:ascii="Book Antiqua" w:hAnsi="Book Antiqua"/>
          <w:sz w:val="24"/>
          <w:szCs w:val="24"/>
        </w:rPr>
        <w:t xml:space="preserve">, </w:t>
      </w:r>
      <w:r w:rsidR="00EF3820" w:rsidRPr="00BF4A45">
        <w:rPr>
          <w:rFonts w:ascii="Book Antiqua" w:hAnsi="Book Antiqua"/>
          <w:sz w:val="24"/>
          <w:szCs w:val="24"/>
        </w:rPr>
        <w:t xml:space="preserve">Division of Gastroenterology and Hepatology, </w:t>
      </w:r>
      <w:r w:rsidRPr="00BF4A45">
        <w:rPr>
          <w:rFonts w:ascii="Book Antiqua" w:hAnsi="Book Antiqua"/>
          <w:sz w:val="24"/>
          <w:szCs w:val="24"/>
        </w:rPr>
        <w:t>Ren Ji Hospital, School of Medicine, Shanghai Jiao Tong University, No. 160 Pu Jian Road, Shanghai 200127, China.</w:t>
      </w:r>
      <w:r w:rsidR="002B6BFD" w:rsidRPr="00BF4A45">
        <w:rPr>
          <w:rFonts w:ascii="Book Antiqua" w:hAnsi="Book Antiqua" w:hint="eastAsia"/>
          <w:sz w:val="24"/>
          <w:szCs w:val="24"/>
        </w:rPr>
        <w:t xml:space="preserve"> </w:t>
      </w:r>
      <w:r w:rsidRPr="00BF4A45">
        <w:rPr>
          <w:rFonts w:ascii="Book Antiqua" w:hAnsi="Book Antiqua"/>
          <w:sz w:val="24"/>
          <w:szCs w:val="24"/>
        </w:rPr>
        <w:t>hua-jing88@hotmail.com</w:t>
      </w:r>
    </w:p>
    <w:p w:rsidR="00F902E1" w:rsidRPr="00BF4A45" w:rsidRDefault="00F902E1" w:rsidP="00DE6CE5">
      <w:pPr>
        <w:spacing w:line="360" w:lineRule="auto"/>
        <w:rPr>
          <w:rFonts w:ascii="Book Antiqua" w:hAnsi="Book Antiqua"/>
          <w:sz w:val="24"/>
          <w:szCs w:val="24"/>
        </w:rPr>
      </w:pPr>
      <w:r w:rsidRPr="00BF4A45">
        <w:rPr>
          <w:rFonts w:ascii="Book Antiqua" w:hAnsi="Book Antiqua" w:cs="Book Antiqua"/>
          <w:b/>
          <w:bCs/>
          <w:kern w:val="0"/>
          <w:sz w:val="24"/>
          <w:szCs w:val="24"/>
        </w:rPr>
        <w:t xml:space="preserve">Telephone: </w:t>
      </w:r>
      <w:r w:rsidRPr="00BF4A45">
        <w:rPr>
          <w:rFonts w:ascii="Book Antiqua" w:hAnsi="Book Antiqua" w:cs="Book Antiqua"/>
          <w:bCs/>
          <w:kern w:val="0"/>
          <w:sz w:val="24"/>
          <w:szCs w:val="24"/>
        </w:rPr>
        <w:t>+86-</w:t>
      </w:r>
      <w:r w:rsidRPr="00BF4A45">
        <w:rPr>
          <w:rFonts w:ascii="Book Antiqua" w:hAnsi="Book Antiqua" w:cs="Book Antiqua"/>
          <w:kern w:val="0"/>
          <w:sz w:val="24"/>
          <w:szCs w:val="24"/>
        </w:rPr>
        <w:t>21-68383113</w:t>
      </w:r>
    </w:p>
    <w:p w:rsidR="00F902E1" w:rsidRPr="00BF4A45" w:rsidRDefault="00F902E1" w:rsidP="00DE6CE5">
      <w:pPr>
        <w:spacing w:line="360" w:lineRule="auto"/>
        <w:rPr>
          <w:rFonts w:ascii="Book Antiqua" w:hAnsi="Book Antiqua"/>
          <w:sz w:val="24"/>
          <w:szCs w:val="24"/>
        </w:rPr>
      </w:pPr>
      <w:r w:rsidRPr="00BF4A45">
        <w:rPr>
          <w:rFonts w:ascii="Book Antiqua" w:hAnsi="Book Antiqua"/>
          <w:b/>
          <w:bCs/>
          <w:sz w:val="24"/>
          <w:szCs w:val="24"/>
        </w:rPr>
        <w:t xml:space="preserve">Fax: </w:t>
      </w:r>
      <w:r w:rsidRPr="00BF4A45">
        <w:rPr>
          <w:rFonts w:ascii="Book Antiqua" w:hAnsi="Book Antiqua" w:cs="Book Antiqua"/>
          <w:bCs/>
          <w:kern w:val="0"/>
          <w:sz w:val="24"/>
          <w:szCs w:val="24"/>
        </w:rPr>
        <w:t>+86-</w:t>
      </w:r>
      <w:r w:rsidRPr="00BF4A45">
        <w:rPr>
          <w:rFonts w:ascii="Book Antiqua" w:hAnsi="Book Antiqua"/>
          <w:sz w:val="24"/>
          <w:szCs w:val="24"/>
        </w:rPr>
        <w:t>21-63200874</w:t>
      </w:r>
    </w:p>
    <w:p w:rsidR="00F902E1" w:rsidRPr="00BF4A45" w:rsidRDefault="00F902E1" w:rsidP="00DE6CE5">
      <w:pPr>
        <w:spacing w:line="360" w:lineRule="auto"/>
        <w:rPr>
          <w:rFonts w:ascii="Book Antiqua" w:hAnsi="Book Antiqua"/>
          <w:sz w:val="24"/>
          <w:szCs w:val="24"/>
        </w:rPr>
      </w:pPr>
    </w:p>
    <w:p w:rsidR="002B6BFD" w:rsidRPr="00BF4A45" w:rsidRDefault="002B6BFD" w:rsidP="002B6BFD">
      <w:pPr>
        <w:spacing w:line="360" w:lineRule="auto"/>
        <w:contextualSpacing/>
        <w:rPr>
          <w:rFonts w:ascii="Book Antiqua" w:hAnsi="Book Antiqua"/>
          <w:b/>
          <w:sz w:val="24"/>
          <w:szCs w:val="24"/>
        </w:rPr>
      </w:pPr>
      <w:r w:rsidRPr="00BF4A45">
        <w:rPr>
          <w:rFonts w:ascii="Book Antiqua" w:hAnsi="Book Antiqua"/>
          <w:b/>
          <w:sz w:val="24"/>
          <w:szCs w:val="24"/>
        </w:rPr>
        <w:t>Received:</w:t>
      </w:r>
      <w:r w:rsidRPr="00BF4A45">
        <w:rPr>
          <w:rFonts w:ascii="Book Antiqua" w:hAnsi="Book Antiqua" w:hint="eastAsia"/>
          <w:b/>
          <w:sz w:val="24"/>
          <w:szCs w:val="24"/>
        </w:rPr>
        <w:t xml:space="preserve"> </w:t>
      </w:r>
      <w:r w:rsidRPr="00BF4A45">
        <w:rPr>
          <w:rFonts w:ascii="Book Antiqua" w:hAnsi="Book Antiqua" w:hint="eastAsia"/>
          <w:sz w:val="24"/>
          <w:szCs w:val="24"/>
        </w:rPr>
        <w:t>June 28, 2015</w:t>
      </w:r>
    </w:p>
    <w:p w:rsidR="002B6BFD" w:rsidRPr="00BF4A45" w:rsidRDefault="002B6BFD" w:rsidP="002B6BFD">
      <w:pPr>
        <w:spacing w:line="360" w:lineRule="auto"/>
        <w:contextualSpacing/>
        <w:rPr>
          <w:rFonts w:ascii="Book Antiqua" w:hAnsi="Book Antiqua"/>
          <w:b/>
          <w:sz w:val="24"/>
          <w:szCs w:val="24"/>
        </w:rPr>
      </w:pPr>
      <w:r w:rsidRPr="00BF4A45">
        <w:rPr>
          <w:rFonts w:ascii="Book Antiqua" w:hAnsi="Book Antiqua"/>
          <w:b/>
          <w:sz w:val="24"/>
          <w:szCs w:val="24"/>
        </w:rPr>
        <w:t>Peer-review started:</w:t>
      </w:r>
      <w:r w:rsidRPr="00BF4A45">
        <w:rPr>
          <w:rFonts w:ascii="Book Antiqua" w:hAnsi="Book Antiqua" w:hint="eastAsia"/>
          <w:b/>
          <w:sz w:val="24"/>
          <w:szCs w:val="24"/>
        </w:rPr>
        <w:t xml:space="preserve"> </w:t>
      </w:r>
      <w:r w:rsidRPr="00BF4A45">
        <w:rPr>
          <w:rFonts w:ascii="Book Antiqua" w:hAnsi="Book Antiqua" w:hint="eastAsia"/>
          <w:sz w:val="24"/>
          <w:szCs w:val="24"/>
        </w:rPr>
        <w:t>July 1, 2015</w:t>
      </w:r>
    </w:p>
    <w:p w:rsidR="002B6BFD" w:rsidRPr="00BF4A45" w:rsidRDefault="002B6BFD" w:rsidP="002B6BFD">
      <w:pPr>
        <w:spacing w:line="360" w:lineRule="auto"/>
        <w:contextualSpacing/>
        <w:rPr>
          <w:rFonts w:ascii="Book Antiqua" w:hAnsi="Book Antiqua"/>
          <w:b/>
          <w:sz w:val="24"/>
          <w:szCs w:val="24"/>
        </w:rPr>
      </w:pPr>
      <w:r w:rsidRPr="00BF4A45">
        <w:rPr>
          <w:rFonts w:ascii="Book Antiqua" w:hAnsi="Book Antiqua"/>
          <w:b/>
          <w:sz w:val="24"/>
          <w:szCs w:val="24"/>
        </w:rPr>
        <w:t>First decision:</w:t>
      </w:r>
      <w:r w:rsidRPr="00BF4A45">
        <w:rPr>
          <w:rFonts w:ascii="Book Antiqua" w:hAnsi="Book Antiqua" w:hint="eastAsia"/>
          <w:b/>
          <w:sz w:val="24"/>
          <w:szCs w:val="24"/>
        </w:rPr>
        <w:t xml:space="preserve"> </w:t>
      </w:r>
      <w:r w:rsidRPr="00BF4A45">
        <w:rPr>
          <w:rFonts w:ascii="Book Antiqua" w:hAnsi="Book Antiqua" w:hint="eastAsia"/>
          <w:sz w:val="24"/>
          <w:szCs w:val="24"/>
        </w:rPr>
        <w:t>September 29, 2015</w:t>
      </w:r>
    </w:p>
    <w:p w:rsidR="002B6BFD" w:rsidRPr="00BF4A45" w:rsidRDefault="002B6BFD" w:rsidP="002B6BFD">
      <w:pPr>
        <w:spacing w:line="360" w:lineRule="auto"/>
        <w:contextualSpacing/>
        <w:rPr>
          <w:rFonts w:ascii="Book Antiqua" w:hAnsi="Book Antiqua"/>
          <w:b/>
          <w:sz w:val="24"/>
          <w:szCs w:val="24"/>
        </w:rPr>
      </w:pPr>
      <w:r w:rsidRPr="00BF4A45">
        <w:rPr>
          <w:rFonts w:ascii="Book Antiqua" w:hAnsi="Book Antiqua"/>
          <w:b/>
          <w:sz w:val="24"/>
          <w:szCs w:val="24"/>
        </w:rPr>
        <w:t>Revised:</w:t>
      </w:r>
      <w:r w:rsidRPr="00BF4A45">
        <w:rPr>
          <w:rFonts w:ascii="Book Antiqua" w:hAnsi="Book Antiqua" w:hint="eastAsia"/>
          <w:b/>
          <w:sz w:val="24"/>
          <w:szCs w:val="24"/>
        </w:rPr>
        <w:t xml:space="preserve"> </w:t>
      </w:r>
      <w:r w:rsidRPr="00BF4A45">
        <w:rPr>
          <w:rFonts w:ascii="Book Antiqua" w:hAnsi="Book Antiqua" w:hint="eastAsia"/>
          <w:sz w:val="24"/>
          <w:szCs w:val="24"/>
        </w:rPr>
        <w:t>October 17, 2015</w:t>
      </w:r>
    </w:p>
    <w:p w:rsidR="00FF51A0" w:rsidRPr="002A2EC8" w:rsidRDefault="002B6BFD" w:rsidP="00FF51A0">
      <w:pPr>
        <w:spacing w:line="360" w:lineRule="auto"/>
        <w:rPr>
          <w:rFonts w:ascii="Book Antiqua" w:hAnsi="Book Antiqua"/>
          <w:color w:val="000000"/>
          <w:sz w:val="24"/>
        </w:rPr>
      </w:pPr>
      <w:r w:rsidRPr="00BF4A45">
        <w:rPr>
          <w:rFonts w:ascii="Book Antiqua" w:hAnsi="Book Antiqua"/>
          <w:b/>
          <w:sz w:val="24"/>
          <w:szCs w:val="24"/>
        </w:rPr>
        <w:t>Accepted:</w:t>
      </w:r>
      <w:bookmarkStart w:id="17" w:name="OLE_LINK115"/>
      <w:bookmarkStart w:id="18" w:name="OLE_LINK116"/>
      <w:bookmarkStart w:id="19" w:name="OLE_LINK117"/>
      <w:r w:rsidR="00FF51A0" w:rsidRPr="00FF51A0">
        <w:rPr>
          <w:rFonts w:ascii="Book Antiqua" w:hAnsi="Book Antiqua"/>
          <w:color w:val="000000"/>
          <w:sz w:val="24"/>
        </w:rPr>
        <w:t xml:space="preserve"> </w:t>
      </w:r>
      <w:r w:rsidR="00FF51A0">
        <w:rPr>
          <w:rFonts w:ascii="Book Antiqua" w:hAnsi="Book Antiqua"/>
          <w:color w:val="000000"/>
          <w:sz w:val="24"/>
        </w:rPr>
        <w:t>December 30</w:t>
      </w:r>
      <w:r w:rsidR="00FF51A0" w:rsidRPr="002A2EC8">
        <w:rPr>
          <w:rFonts w:ascii="Book Antiqua" w:hAnsi="Book Antiqua"/>
          <w:color w:val="000000"/>
          <w:sz w:val="24"/>
        </w:rPr>
        <w:t>, 2015</w:t>
      </w:r>
    </w:p>
    <w:bookmarkEnd w:id="17"/>
    <w:bookmarkEnd w:id="18"/>
    <w:bookmarkEnd w:id="19"/>
    <w:p w:rsidR="002B6BFD" w:rsidRPr="00BF4A45" w:rsidRDefault="002B6BFD" w:rsidP="002B6BFD">
      <w:pPr>
        <w:spacing w:line="360" w:lineRule="auto"/>
        <w:contextualSpacing/>
        <w:rPr>
          <w:rFonts w:ascii="Book Antiqua" w:hAnsi="Book Antiqua"/>
          <w:b/>
          <w:sz w:val="24"/>
          <w:szCs w:val="24"/>
        </w:rPr>
      </w:pPr>
    </w:p>
    <w:p w:rsidR="002B6BFD" w:rsidRPr="00BF4A45" w:rsidRDefault="002B6BFD" w:rsidP="002B6BFD">
      <w:pPr>
        <w:spacing w:line="360" w:lineRule="auto"/>
        <w:contextualSpacing/>
        <w:rPr>
          <w:rFonts w:ascii="Book Antiqua" w:hAnsi="Book Antiqua"/>
          <w:b/>
          <w:sz w:val="24"/>
          <w:szCs w:val="24"/>
        </w:rPr>
      </w:pPr>
      <w:r w:rsidRPr="00BF4A45">
        <w:rPr>
          <w:rFonts w:ascii="Book Antiqua" w:hAnsi="Book Antiqua"/>
          <w:b/>
          <w:sz w:val="24"/>
          <w:szCs w:val="24"/>
        </w:rPr>
        <w:t>Article in press:</w:t>
      </w:r>
    </w:p>
    <w:p w:rsidR="002B6BFD" w:rsidRPr="00BF4A45" w:rsidRDefault="002B6BFD" w:rsidP="002B6BFD">
      <w:pPr>
        <w:pStyle w:val="10"/>
        <w:rPr>
          <w:rFonts w:ascii="Book Antiqua" w:hAnsi="Book Antiqua"/>
          <w:b/>
          <w:color w:val="auto"/>
          <w:sz w:val="24"/>
          <w:szCs w:val="24"/>
          <w:lang w:eastAsia="zh-CN"/>
        </w:rPr>
      </w:pPr>
      <w:r w:rsidRPr="00BF4A45">
        <w:rPr>
          <w:rFonts w:ascii="Book Antiqua" w:hAnsi="Book Antiqua"/>
          <w:b/>
          <w:color w:val="auto"/>
          <w:sz w:val="24"/>
          <w:szCs w:val="24"/>
        </w:rPr>
        <w:t>Published online</w:t>
      </w:r>
      <w:r w:rsidRPr="00BF4A45">
        <w:rPr>
          <w:rFonts w:ascii="Book Antiqua" w:hAnsi="Book Antiqua" w:hint="eastAsia"/>
          <w:b/>
          <w:color w:val="auto"/>
          <w:sz w:val="24"/>
          <w:szCs w:val="24"/>
        </w:rPr>
        <w:t>:</w:t>
      </w:r>
    </w:p>
    <w:p w:rsidR="002B6BFD" w:rsidRPr="00BF4A45" w:rsidRDefault="002B6BFD" w:rsidP="00DE6CE5">
      <w:pPr>
        <w:spacing w:line="360" w:lineRule="auto"/>
        <w:rPr>
          <w:rFonts w:ascii="Book Antiqua" w:hAnsi="Book Antiqua"/>
          <w:b/>
          <w:sz w:val="24"/>
          <w:szCs w:val="24"/>
        </w:rPr>
      </w:pPr>
    </w:p>
    <w:p w:rsidR="00F902E1" w:rsidRPr="00BF4A45" w:rsidRDefault="00F902E1" w:rsidP="00DE6CE5">
      <w:pPr>
        <w:spacing w:line="360" w:lineRule="auto"/>
        <w:rPr>
          <w:rFonts w:ascii="Book Antiqua" w:hAnsi="Book Antiqua"/>
          <w:b/>
          <w:sz w:val="24"/>
          <w:szCs w:val="24"/>
        </w:rPr>
      </w:pPr>
      <w:r w:rsidRPr="00BF4A45">
        <w:rPr>
          <w:rFonts w:ascii="Book Antiqua" w:hAnsi="Book Antiqua"/>
          <w:b/>
          <w:sz w:val="24"/>
          <w:szCs w:val="24"/>
        </w:rPr>
        <w:br w:type="page"/>
      </w:r>
      <w:r w:rsidRPr="00BF4A45">
        <w:rPr>
          <w:rFonts w:ascii="Book Antiqua" w:hAnsi="Book Antiqua"/>
          <w:b/>
          <w:sz w:val="24"/>
          <w:szCs w:val="24"/>
        </w:rPr>
        <w:lastRenderedPageBreak/>
        <w:t>Abstract</w:t>
      </w:r>
    </w:p>
    <w:p w:rsidR="00F902E1" w:rsidRPr="00BF4A45" w:rsidRDefault="00F902E1" w:rsidP="00DE6CE5">
      <w:pPr>
        <w:spacing w:line="360" w:lineRule="auto"/>
        <w:rPr>
          <w:rFonts w:ascii="Book Antiqua" w:hAnsi="Book Antiqua"/>
          <w:bCs/>
          <w:sz w:val="24"/>
          <w:szCs w:val="24"/>
        </w:rPr>
      </w:pPr>
      <w:r w:rsidRPr="00BF4A45">
        <w:rPr>
          <w:rFonts w:ascii="Book Antiqua" w:hAnsi="Book Antiqua"/>
          <w:b/>
          <w:caps/>
          <w:sz w:val="24"/>
          <w:szCs w:val="24"/>
        </w:rPr>
        <w:t>Aim:</w:t>
      </w:r>
      <w:r w:rsidR="002B6BFD" w:rsidRPr="00BF4A45">
        <w:rPr>
          <w:rFonts w:ascii="Book Antiqua" w:hAnsi="Book Antiqua" w:hint="eastAsia"/>
          <w:bCs/>
          <w:sz w:val="24"/>
          <w:szCs w:val="24"/>
        </w:rPr>
        <w:t xml:space="preserve"> </w:t>
      </w:r>
      <w:r w:rsidRPr="00BF4A45">
        <w:rPr>
          <w:rFonts w:ascii="Book Antiqua" w:hAnsi="Book Antiqua"/>
          <w:bCs/>
          <w:sz w:val="24"/>
          <w:szCs w:val="24"/>
        </w:rPr>
        <w:t>To investigate the effect of different dietary fatty acids on hepatic inflammasome activation.</w:t>
      </w:r>
    </w:p>
    <w:p w:rsidR="00F902E1" w:rsidRPr="00BF4A45" w:rsidRDefault="00F902E1" w:rsidP="00DE6CE5">
      <w:pPr>
        <w:spacing w:line="360" w:lineRule="auto"/>
        <w:rPr>
          <w:rFonts w:ascii="Book Antiqua" w:hAnsi="Book Antiqua"/>
          <w:b/>
          <w:bCs/>
          <w:caps/>
          <w:sz w:val="24"/>
          <w:szCs w:val="24"/>
        </w:rPr>
      </w:pPr>
    </w:p>
    <w:p w:rsidR="00F902E1" w:rsidRPr="00BF4A45" w:rsidRDefault="00F902E1" w:rsidP="00DE6CE5">
      <w:pPr>
        <w:spacing w:line="360" w:lineRule="auto"/>
        <w:rPr>
          <w:rFonts w:ascii="Book Antiqua" w:hAnsi="Book Antiqua"/>
          <w:bCs/>
          <w:sz w:val="24"/>
          <w:szCs w:val="24"/>
        </w:rPr>
      </w:pPr>
      <w:r w:rsidRPr="00BF4A45">
        <w:rPr>
          <w:rFonts w:ascii="Book Antiqua" w:hAnsi="Book Antiqua"/>
          <w:b/>
          <w:bCs/>
          <w:caps/>
          <w:sz w:val="24"/>
          <w:szCs w:val="24"/>
        </w:rPr>
        <w:t>Methods:</w:t>
      </w:r>
      <w:r w:rsidR="00973F34" w:rsidRPr="00BF4A45">
        <w:rPr>
          <w:rFonts w:ascii="Book Antiqua" w:hAnsi="Book Antiqua" w:hint="eastAsia"/>
          <w:b/>
          <w:bCs/>
          <w:sz w:val="24"/>
          <w:szCs w:val="24"/>
        </w:rPr>
        <w:t xml:space="preserve"> </w:t>
      </w:r>
      <w:r w:rsidRPr="00BF4A45">
        <w:rPr>
          <w:rFonts w:ascii="Book Antiqua" w:hAnsi="Book Antiqua"/>
          <w:bCs/>
          <w:sz w:val="24"/>
          <w:szCs w:val="24"/>
        </w:rPr>
        <w:t xml:space="preserve">Wild-type C57BL/6 mice were fed either high-fat diet or polyunsaturated fatty acid (PUFA)-enriched diet. Primary hepatocytes were treated with either saturated fatty acids (SFAs) or PUFAs as well as combined with </w:t>
      </w:r>
      <w:r w:rsidRPr="00BF4A45">
        <w:rPr>
          <w:rFonts w:ascii="Book Antiqua" w:hAnsi="Book Antiqua"/>
          <w:sz w:val="24"/>
          <w:szCs w:val="24"/>
        </w:rPr>
        <w:t>lipopolysaccharide</w:t>
      </w:r>
      <w:r w:rsidRPr="00BF4A45">
        <w:rPr>
          <w:rFonts w:ascii="Book Antiqua" w:hAnsi="Book Antiqua"/>
          <w:bCs/>
          <w:sz w:val="24"/>
          <w:szCs w:val="24"/>
        </w:rPr>
        <w:t xml:space="preserve"> (LPS). The expression of </w:t>
      </w:r>
      <w:r w:rsidR="00973F34" w:rsidRPr="00BF4A45">
        <w:rPr>
          <w:rFonts w:ascii="Book Antiqua" w:hAnsi="Book Antiqua"/>
          <w:kern w:val="0"/>
          <w:sz w:val="24"/>
          <w:szCs w:val="24"/>
        </w:rPr>
        <w:t>NOD-like receptor protein 3</w:t>
      </w:r>
      <w:r w:rsidR="00973F34" w:rsidRPr="00BF4A45">
        <w:rPr>
          <w:rFonts w:ascii="Book Antiqua" w:hAnsi="Book Antiqua" w:hint="eastAsia"/>
          <w:kern w:val="0"/>
          <w:sz w:val="24"/>
          <w:szCs w:val="24"/>
        </w:rPr>
        <w:t xml:space="preserve"> (</w:t>
      </w:r>
      <w:r w:rsidRPr="00BF4A45">
        <w:rPr>
          <w:rFonts w:ascii="Book Antiqua" w:hAnsi="Book Antiqua"/>
          <w:bCs/>
          <w:sz w:val="24"/>
          <w:szCs w:val="24"/>
        </w:rPr>
        <w:t>NLRP3</w:t>
      </w:r>
      <w:r w:rsidR="00973F34" w:rsidRPr="00BF4A45">
        <w:rPr>
          <w:rFonts w:ascii="Book Antiqua" w:hAnsi="Book Antiqua" w:hint="eastAsia"/>
          <w:bCs/>
          <w:sz w:val="24"/>
          <w:szCs w:val="24"/>
        </w:rPr>
        <w:t xml:space="preserve">) </w:t>
      </w:r>
      <w:r w:rsidRPr="00BF4A45">
        <w:rPr>
          <w:rFonts w:ascii="Book Antiqua" w:hAnsi="Book Antiqua"/>
          <w:bCs/>
          <w:sz w:val="24"/>
          <w:szCs w:val="24"/>
        </w:rPr>
        <w:t>inflammasome, peroxisome proliferator-activated receptor-γ</w:t>
      </w:r>
      <w:r w:rsidR="00EF5921">
        <w:rPr>
          <w:rFonts w:ascii="Book Antiqua" w:hAnsi="Book Antiqua" w:hint="eastAsia"/>
          <w:bCs/>
          <w:sz w:val="24"/>
          <w:szCs w:val="24"/>
        </w:rPr>
        <w:t xml:space="preserve"> </w:t>
      </w:r>
      <w:r w:rsidRPr="00BF4A45">
        <w:rPr>
          <w:rFonts w:ascii="Book Antiqua" w:hAnsi="Book Antiqua"/>
          <w:bCs/>
          <w:sz w:val="24"/>
          <w:szCs w:val="24"/>
        </w:rPr>
        <w:t>and nuclear factor-kappa B (NF-κB) was determined by real-time PCR and Western blot. The activity of Caspase-1 and IL-1β production were measured.</w:t>
      </w:r>
    </w:p>
    <w:p w:rsidR="00F902E1" w:rsidRPr="00BF4A45" w:rsidRDefault="00F902E1" w:rsidP="00DE6CE5">
      <w:pPr>
        <w:spacing w:line="360" w:lineRule="auto"/>
        <w:rPr>
          <w:rFonts w:ascii="Book Antiqua" w:hAnsi="Book Antiqua"/>
          <w:b/>
          <w:bCs/>
          <w:sz w:val="24"/>
          <w:szCs w:val="24"/>
        </w:rPr>
      </w:pPr>
    </w:p>
    <w:p w:rsidR="00F902E1" w:rsidRPr="00BF4A45" w:rsidRDefault="00F902E1" w:rsidP="00DE6CE5">
      <w:pPr>
        <w:spacing w:line="360" w:lineRule="auto"/>
        <w:rPr>
          <w:rFonts w:ascii="Book Antiqua" w:hAnsi="Book Antiqua"/>
          <w:bCs/>
          <w:sz w:val="24"/>
          <w:szCs w:val="24"/>
        </w:rPr>
      </w:pPr>
      <w:r w:rsidRPr="00BF4A45">
        <w:rPr>
          <w:rFonts w:ascii="Book Antiqua" w:hAnsi="Book Antiqua"/>
          <w:b/>
          <w:bCs/>
          <w:caps/>
          <w:sz w:val="24"/>
          <w:szCs w:val="24"/>
        </w:rPr>
        <w:t>Results:</w:t>
      </w:r>
      <w:r w:rsidR="00973F34" w:rsidRPr="00BF4A45">
        <w:rPr>
          <w:rFonts w:ascii="Book Antiqua" w:hAnsi="Book Antiqua" w:hint="eastAsia"/>
          <w:b/>
          <w:bCs/>
          <w:sz w:val="24"/>
          <w:szCs w:val="24"/>
        </w:rPr>
        <w:t xml:space="preserve"> </w:t>
      </w:r>
      <w:r w:rsidRPr="00BF4A45">
        <w:rPr>
          <w:rFonts w:ascii="Book Antiqua" w:hAnsi="Book Antiqua"/>
          <w:bCs/>
          <w:sz w:val="24"/>
          <w:szCs w:val="24"/>
        </w:rPr>
        <w:t xml:space="preserve">High-fat diet-induced hepatic steatosis was sufficient to induce and activate hepatic NLRP3 inflammasome. SFA palmitic acid (PA) directly activated NLRP3 inflammasome and increased sensitization to LPS-induced inflammasome activation in hepatocytes. In contrast, PUFA docosahexaenoic acid (DHA) had the potential to inhibit NLRP3 inflammasome expression in hepatocytes and partly abolished LPS-induced NLRP3 inflammasome activation. Furthermore, high-fat diet increased but PUFA-enriched diet decreased sensitization to LPS-induced hepatic NLRP3 inflammasome activation </w:t>
      </w:r>
      <w:r w:rsidRPr="00BF4A45">
        <w:rPr>
          <w:rFonts w:ascii="Book Antiqua" w:hAnsi="Book Antiqua"/>
          <w:bCs/>
          <w:i/>
          <w:sz w:val="24"/>
          <w:szCs w:val="24"/>
        </w:rPr>
        <w:t>in vivo</w:t>
      </w:r>
      <w:r w:rsidRPr="00BF4A45">
        <w:rPr>
          <w:rFonts w:ascii="Book Antiqua" w:hAnsi="Book Antiqua"/>
          <w:bCs/>
          <w:sz w:val="24"/>
          <w:szCs w:val="24"/>
        </w:rPr>
        <w:t>.</w:t>
      </w:r>
      <w:r w:rsidR="001406ED" w:rsidRPr="00BF4A45">
        <w:rPr>
          <w:rFonts w:ascii="Book Antiqua" w:hAnsi="Book Antiqua" w:hint="eastAsia"/>
          <w:bCs/>
          <w:sz w:val="24"/>
          <w:szCs w:val="24"/>
        </w:rPr>
        <w:t xml:space="preserve"> </w:t>
      </w:r>
      <w:r w:rsidRPr="00BF4A45">
        <w:rPr>
          <w:rFonts w:ascii="Book Antiqua" w:hAnsi="Book Antiqua"/>
          <w:bCs/>
          <w:sz w:val="24"/>
          <w:szCs w:val="24"/>
        </w:rPr>
        <w:t>Moreover, PA increased but DHA decreased phosphorylated</w:t>
      </w:r>
      <w:r w:rsidR="001406ED" w:rsidRPr="00BF4A45">
        <w:rPr>
          <w:rFonts w:ascii="Book Antiqua" w:hAnsi="Book Antiqua" w:hint="eastAsia"/>
          <w:bCs/>
          <w:sz w:val="24"/>
          <w:szCs w:val="24"/>
        </w:rPr>
        <w:t xml:space="preserve"> </w:t>
      </w:r>
      <w:r w:rsidRPr="00BF4A45">
        <w:rPr>
          <w:rFonts w:ascii="Book Antiqua" w:hAnsi="Book Antiqua"/>
          <w:bCs/>
          <w:sz w:val="24"/>
          <w:szCs w:val="24"/>
        </w:rPr>
        <w:t>NF-κB p65 protein expression in hepatocytes.</w:t>
      </w:r>
    </w:p>
    <w:p w:rsidR="00F902E1" w:rsidRPr="00BF4A45" w:rsidRDefault="00F902E1" w:rsidP="00DE6CE5">
      <w:pPr>
        <w:spacing w:line="360" w:lineRule="auto"/>
        <w:rPr>
          <w:rFonts w:ascii="Book Antiqua" w:hAnsi="Book Antiqua"/>
          <w:b/>
          <w:bCs/>
          <w:sz w:val="24"/>
          <w:szCs w:val="24"/>
        </w:rPr>
      </w:pPr>
    </w:p>
    <w:p w:rsidR="00F902E1" w:rsidRPr="00BF4A45" w:rsidRDefault="00F902E1" w:rsidP="00DE6CE5">
      <w:pPr>
        <w:spacing w:line="360" w:lineRule="auto"/>
        <w:rPr>
          <w:rFonts w:ascii="Book Antiqua" w:hAnsi="Book Antiqua"/>
          <w:bCs/>
          <w:sz w:val="24"/>
          <w:szCs w:val="24"/>
        </w:rPr>
      </w:pPr>
      <w:r w:rsidRPr="00BF4A45">
        <w:rPr>
          <w:rFonts w:ascii="Book Antiqua" w:hAnsi="Book Antiqua"/>
          <w:b/>
          <w:bCs/>
          <w:caps/>
          <w:sz w:val="24"/>
          <w:szCs w:val="24"/>
        </w:rPr>
        <w:t>Conclusion:</w:t>
      </w:r>
      <w:r w:rsidR="00973F34" w:rsidRPr="00BF4A45">
        <w:rPr>
          <w:rFonts w:ascii="Book Antiqua" w:hAnsi="Book Antiqua" w:hint="eastAsia"/>
          <w:b/>
          <w:bCs/>
          <w:sz w:val="24"/>
          <w:szCs w:val="24"/>
        </w:rPr>
        <w:t xml:space="preserve"> </w:t>
      </w:r>
      <w:r w:rsidRPr="00BF4A45">
        <w:rPr>
          <w:rFonts w:ascii="Book Antiqua" w:hAnsi="Book Antiqua"/>
          <w:bCs/>
          <w:sz w:val="24"/>
          <w:szCs w:val="24"/>
        </w:rPr>
        <w:t xml:space="preserve">Hepatic NLRP3 inflammasome activation played an important role in the development of </w:t>
      </w:r>
      <w:r w:rsidRPr="00BF4A45">
        <w:rPr>
          <w:rFonts w:ascii="Book Antiqua" w:hAnsi="Book Antiqua" w:cs="Book Antiqua"/>
          <w:kern w:val="0"/>
          <w:sz w:val="24"/>
          <w:szCs w:val="24"/>
        </w:rPr>
        <w:t>non-alcoholic fatty liver disease</w:t>
      </w:r>
      <w:r w:rsidRPr="00BF4A45">
        <w:rPr>
          <w:rFonts w:ascii="Book Antiqua" w:hAnsi="Book Antiqua"/>
          <w:bCs/>
          <w:sz w:val="24"/>
          <w:szCs w:val="24"/>
        </w:rPr>
        <w:t>.</w:t>
      </w:r>
      <w:r w:rsidR="00973F34" w:rsidRPr="00BF4A45">
        <w:rPr>
          <w:rFonts w:ascii="Book Antiqua" w:hAnsi="Book Antiqua" w:hint="eastAsia"/>
          <w:bCs/>
          <w:sz w:val="24"/>
          <w:szCs w:val="24"/>
        </w:rPr>
        <w:t xml:space="preserve"> </w:t>
      </w:r>
      <w:r w:rsidRPr="00BF4A45">
        <w:rPr>
          <w:rFonts w:ascii="Book Antiqua" w:hAnsi="Book Antiqua"/>
          <w:bCs/>
          <w:sz w:val="24"/>
          <w:szCs w:val="24"/>
        </w:rPr>
        <w:t>Dietary SFAs and PUFAs oppositely regulated the activity of NLRP3 inflammasome through direct activation or inhibition of NF-κB.</w:t>
      </w:r>
    </w:p>
    <w:p w:rsidR="00F902E1" w:rsidRPr="00BF4A45" w:rsidRDefault="00F902E1" w:rsidP="00DE6CE5">
      <w:pPr>
        <w:spacing w:line="360" w:lineRule="auto"/>
        <w:rPr>
          <w:rFonts w:ascii="Book Antiqua" w:hAnsi="Book Antiqua"/>
          <w:b/>
          <w:bCs/>
          <w:sz w:val="24"/>
          <w:szCs w:val="24"/>
        </w:rPr>
      </w:pPr>
    </w:p>
    <w:p w:rsidR="00F902E1" w:rsidRPr="00BF4A45" w:rsidRDefault="00F902E1" w:rsidP="00DE6CE5">
      <w:pPr>
        <w:spacing w:line="360" w:lineRule="auto"/>
        <w:rPr>
          <w:rFonts w:ascii="Book Antiqua" w:hAnsi="Book Antiqua"/>
          <w:bCs/>
          <w:sz w:val="24"/>
          <w:szCs w:val="24"/>
        </w:rPr>
      </w:pPr>
      <w:r w:rsidRPr="00BF4A45">
        <w:rPr>
          <w:rFonts w:ascii="Book Antiqua" w:hAnsi="Book Antiqua"/>
          <w:b/>
          <w:bCs/>
          <w:sz w:val="24"/>
          <w:szCs w:val="24"/>
        </w:rPr>
        <w:t>Key</w:t>
      </w:r>
      <w:r w:rsidR="00973F34" w:rsidRPr="00BF4A45">
        <w:rPr>
          <w:rFonts w:ascii="Book Antiqua" w:hAnsi="Book Antiqua" w:hint="eastAsia"/>
          <w:b/>
          <w:bCs/>
          <w:sz w:val="24"/>
          <w:szCs w:val="24"/>
        </w:rPr>
        <w:t xml:space="preserve"> </w:t>
      </w:r>
      <w:r w:rsidRPr="00BF4A45">
        <w:rPr>
          <w:rFonts w:ascii="Book Antiqua" w:hAnsi="Book Antiqua"/>
          <w:b/>
          <w:bCs/>
          <w:sz w:val="24"/>
          <w:szCs w:val="24"/>
        </w:rPr>
        <w:t>words:</w:t>
      </w:r>
      <w:r w:rsidR="00973F34" w:rsidRPr="00BF4A45">
        <w:rPr>
          <w:rFonts w:ascii="Book Antiqua" w:hAnsi="Book Antiqua" w:hint="eastAsia"/>
          <w:b/>
          <w:bCs/>
          <w:sz w:val="24"/>
          <w:szCs w:val="24"/>
        </w:rPr>
        <w:t xml:space="preserve"> </w:t>
      </w:r>
      <w:r w:rsidRPr="00BF4A45">
        <w:rPr>
          <w:rFonts w:ascii="Book Antiqua" w:hAnsi="Book Antiqua"/>
          <w:bCs/>
          <w:caps/>
          <w:sz w:val="24"/>
          <w:szCs w:val="24"/>
        </w:rPr>
        <w:t>n</w:t>
      </w:r>
      <w:r w:rsidRPr="00BF4A45">
        <w:rPr>
          <w:rFonts w:ascii="Book Antiqua" w:hAnsi="Book Antiqua"/>
          <w:bCs/>
          <w:sz w:val="24"/>
          <w:szCs w:val="24"/>
        </w:rPr>
        <w:t>on-alcoholic fatty liver disease;</w:t>
      </w:r>
      <w:r w:rsidR="00973F34" w:rsidRPr="00BF4A45">
        <w:rPr>
          <w:rFonts w:ascii="Book Antiqua" w:hAnsi="Book Antiqua" w:hint="eastAsia"/>
          <w:bCs/>
          <w:sz w:val="24"/>
          <w:szCs w:val="24"/>
        </w:rPr>
        <w:t xml:space="preserve"> </w:t>
      </w:r>
      <w:r w:rsidR="00973F34" w:rsidRPr="00BF4A45">
        <w:rPr>
          <w:rFonts w:ascii="Book Antiqua" w:hAnsi="Book Antiqua"/>
          <w:kern w:val="0"/>
          <w:sz w:val="24"/>
          <w:szCs w:val="24"/>
        </w:rPr>
        <w:t>NOD-like receptor protein 3</w:t>
      </w:r>
      <w:r w:rsidRPr="00BF4A45">
        <w:rPr>
          <w:rFonts w:ascii="Book Antiqua" w:hAnsi="Book Antiqua"/>
          <w:bCs/>
          <w:sz w:val="24"/>
          <w:szCs w:val="24"/>
        </w:rPr>
        <w:t xml:space="preserve"> inflammasome; </w:t>
      </w:r>
      <w:r w:rsidRPr="00BF4A45">
        <w:rPr>
          <w:rFonts w:ascii="Book Antiqua" w:hAnsi="Book Antiqua"/>
          <w:bCs/>
          <w:caps/>
          <w:sz w:val="24"/>
          <w:szCs w:val="24"/>
        </w:rPr>
        <w:t>s</w:t>
      </w:r>
      <w:r w:rsidRPr="00BF4A45">
        <w:rPr>
          <w:rFonts w:ascii="Book Antiqua" w:hAnsi="Book Antiqua"/>
          <w:bCs/>
          <w:sz w:val="24"/>
          <w:szCs w:val="24"/>
        </w:rPr>
        <w:t>aturated</w:t>
      </w:r>
      <w:r w:rsidR="00973F34" w:rsidRPr="00BF4A45">
        <w:rPr>
          <w:rFonts w:ascii="Book Antiqua" w:hAnsi="Book Antiqua" w:hint="eastAsia"/>
          <w:bCs/>
          <w:sz w:val="24"/>
          <w:szCs w:val="24"/>
        </w:rPr>
        <w:t xml:space="preserve"> </w:t>
      </w:r>
      <w:r w:rsidRPr="00BF4A45">
        <w:rPr>
          <w:rFonts w:ascii="Book Antiqua" w:hAnsi="Book Antiqua"/>
          <w:bCs/>
          <w:sz w:val="24"/>
          <w:szCs w:val="24"/>
        </w:rPr>
        <w:t>fatty acids;</w:t>
      </w:r>
      <w:r w:rsidR="00973F34" w:rsidRPr="00BF4A45">
        <w:rPr>
          <w:rFonts w:ascii="Book Antiqua" w:hAnsi="Book Antiqua" w:hint="eastAsia"/>
          <w:bCs/>
          <w:sz w:val="24"/>
          <w:szCs w:val="24"/>
        </w:rPr>
        <w:t xml:space="preserve"> </w:t>
      </w:r>
      <w:r w:rsidRPr="00BF4A45">
        <w:rPr>
          <w:rFonts w:ascii="Book Antiqua" w:hAnsi="Book Antiqua"/>
          <w:bCs/>
          <w:caps/>
          <w:sz w:val="24"/>
          <w:szCs w:val="24"/>
        </w:rPr>
        <w:t>p</w:t>
      </w:r>
      <w:r w:rsidRPr="00BF4A45">
        <w:rPr>
          <w:rFonts w:ascii="Book Antiqua" w:hAnsi="Book Antiqua"/>
          <w:bCs/>
          <w:sz w:val="24"/>
          <w:szCs w:val="24"/>
        </w:rPr>
        <w:t xml:space="preserve">olyunsaturated fatty acids; </w:t>
      </w:r>
      <w:r w:rsidR="00973F34" w:rsidRPr="00BF4A45">
        <w:rPr>
          <w:rFonts w:ascii="Book Antiqua" w:hAnsi="Book Antiqua"/>
          <w:bCs/>
          <w:caps/>
          <w:sz w:val="24"/>
          <w:szCs w:val="24"/>
        </w:rPr>
        <w:t>n</w:t>
      </w:r>
      <w:r w:rsidR="00973F34" w:rsidRPr="00BF4A45">
        <w:rPr>
          <w:rFonts w:ascii="Book Antiqua" w:hAnsi="Book Antiqua"/>
          <w:bCs/>
          <w:sz w:val="24"/>
          <w:szCs w:val="24"/>
        </w:rPr>
        <w:t xml:space="preserve">uclear </w:t>
      </w:r>
      <w:r w:rsidR="00973F34" w:rsidRPr="00BF4A45">
        <w:rPr>
          <w:rFonts w:ascii="Book Antiqua" w:hAnsi="Book Antiqua"/>
          <w:bCs/>
          <w:sz w:val="24"/>
          <w:szCs w:val="24"/>
        </w:rPr>
        <w:lastRenderedPageBreak/>
        <w:t>factor-kappa B</w:t>
      </w:r>
    </w:p>
    <w:p w:rsidR="00973F34" w:rsidRPr="00BF4A45" w:rsidRDefault="00973F34" w:rsidP="00DE6CE5">
      <w:pPr>
        <w:spacing w:line="360" w:lineRule="auto"/>
        <w:rPr>
          <w:rFonts w:ascii="Book Antiqua" w:hAnsi="Book Antiqua"/>
          <w:bCs/>
          <w:sz w:val="24"/>
          <w:szCs w:val="24"/>
        </w:rPr>
      </w:pPr>
    </w:p>
    <w:p w:rsidR="00973F34" w:rsidRPr="00BF4A45" w:rsidRDefault="00973F34" w:rsidP="00973F34">
      <w:pPr>
        <w:adjustRightInd w:val="0"/>
        <w:snapToGrid w:val="0"/>
        <w:spacing w:line="360" w:lineRule="auto"/>
        <w:rPr>
          <w:rFonts w:ascii="Book Antiqua" w:hAnsi="Book Antiqua"/>
          <w:sz w:val="24"/>
        </w:rPr>
      </w:pPr>
      <w:bookmarkStart w:id="20" w:name="OLE_LINK363"/>
      <w:bookmarkStart w:id="21" w:name="OLE_LINK364"/>
      <w:bookmarkStart w:id="22" w:name="OLE_LINK359"/>
      <w:bookmarkStart w:id="23" w:name="OLE_LINK1037"/>
      <w:bookmarkStart w:id="24" w:name="OLE_LINK1195"/>
      <w:bookmarkStart w:id="25" w:name="OLE_LINK1140"/>
      <w:bookmarkStart w:id="26" w:name="OLE_LINK1062"/>
      <w:bookmarkStart w:id="27" w:name="OLE_LINK500"/>
      <w:r w:rsidRPr="00BF4A45">
        <w:rPr>
          <w:rFonts w:ascii="Book Antiqua" w:hAnsi="Book Antiqua" w:hint="eastAsia"/>
          <w:b/>
          <w:sz w:val="24"/>
        </w:rPr>
        <w:t>©</w:t>
      </w:r>
      <w:r w:rsidRPr="00BF4A45">
        <w:rPr>
          <w:rFonts w:ascii="Book Antiqua" w:hAnsi="Book Antiqua"/>
          <w:b/>
          <w:sz w:val="24"/>
        </w:rPr>
        <w:t xml:space="preserve"> The Author(s) 2015.</w:t>
      </w:r>
      <w:r w:rsidRPr="00BF4A45">
        <w:rPr>
          <w:rFonts w:ascii="Book Antiqua" w:hAnsi="Book Antiqua"/>
          <w:sz w:val="24"/>
        </w:rPr>
        <w:t xml:space="preserve"> Published by Baishideng Publishing Group Inc. All rights reserved.</w:t>
      </w:r>
    </w:p>
    <w:bookmarkEnd w:id="20"/>
    <w:bookmarkEnd w:id="21"/>
    <w:bookmarkEnd w:id="22"/>
    <w:bookmarkEnd w:id="23"/>
    <w:bookmarkEnd w:id="24"/>
    <w:bookmarkEnd w:id="25"/>
    <w:bookmarkEnd w:id="26"/>
    <w:bookmarkEnd w:id="27"/>
    <w:p w:rsidR="00F902E1" w:rsidRPr="00BF4A45" w:rsidRDefault="00F902E1" w:rsidP="00DE6CE5">
      <w:pPr>
        <w:spacing w:line="360" w:lineRule="auto"/>
        <w:rPr>
          <w:rFonts w:ascii="Book Antiqua" w:hAnsi="Book Antiqua"/>
          <w:bCs/>
          <w:sz w:val="24"/>
          <w:szCs w:val="24"/>
        </w:rPr>
      </w:pPr>
    </w:p>
    <w:p w:rsidR="00F902E1" w:rsidRPr="00BF4A45" w:rsidRDefault="00F902E1" w:rsidP="00DE6CE5">
      <w:pPr>
        <w:spacing w:line="360" w:lineRule="auto"/>
        <w:rPr>
          <w:rFonts w:ascii="Book Antiqua" w:hAnsi="Book Antiqua"/>
          <w:bCs/>
          <w:sz w:val="24"/>
          <w:szCs w:val="24"/>
        </w:rPr>
      </w:pPr>
      <w:r w:rsidRPr="00BF4A45">
        <w:rPr>
          <w:rFonts w:ascii="Book Antiqua" w:hAnsi="Book Antiqua" w:cs="Book Antiqua"/>
          <w:b/>
          <w:bCs/>
          <w:kern w:val="0"/>
          <w:sz w:val="24"/>
          <w:szCs w:val="24"/>
        </w:rPr>
        <w:t>Core tip:</w:t>
      </w:r>
      <w:r w:rsidR="00973F34" w:rsidRPr="00BF4A45">
        <w:rPr>
          <w:rFonts w:ascii="Book Antiqua" w:hAnsi="Book Antiqua" w:cs="Book Antiqua" w:hint="eastAsia"/>
          <w:kern w:val="0"/>
          <w:sz w:val="24"/>
          <w:szCs w:val="24"/>
        </w:rPr>
        <w:t xml:space="preserve"> </w:t>
      </w:r>
      <w:r w:rsidRPr="00BF4A45">
        <w:rPr>
          <w:rFonts w:ascii="Book Antiqua" w:hAnsi="Book Antiqua" w:cs="Book Antiqua"/>
          <w:kern w:val="0"/>
          <w:sz w:val="24"/>
          <w:szCs w:val="24"/>
        </w:rPr>
        <w:t xml:space="preserve">Our research inventively elucidated that </w:t>
      </w:r>
      <w:r w:rsidRPr="00BF4A45">
        <w:rPr>
          <w:rFonts w:ascii="Book Antiqua" w:hAnsi="Book Antiqua"/>
          <w:bCs/>
          <w:sz w:val="24"/>
          <w:szCs w:val="24"/>
        </w:rPr>
        <w:t xml:space="preserve">high-fat diet-induced hepatic steatosis was sufficient to induce and activate hepatic </w:t>
      </w:r>
      <w:r w:rsidR="00941BE6" w:rsidRPr="00BF4A45">
        <w:rPr>
          <w:rFonts w:ascii="Book Antiqua" w:hAnsi="Book Antiqua"/>
          <w:kern w:val="0"/>
          <w:sz w:val="24"/>
          <w:szCs w:val="24"/>
        </w:rPr>
        <w:t>NOD-like receptor protein 3</w:t>
      </w:r>
      <w:r w:rsidR="00941BE6">
        <w:rPr>
          <w:rFonts w:ascii="Book Antiqua" w:hAnsi="Book Antiqua" w:hint="eastAsia"/>
          <w:kern w:val="0"/>
          <w:sz w:val="24"/>
          <w:szCs w:val="24"/>
        </w:rPr>
        <w:t xml:space="preserve"> (</w:t>
      </w:r>
      <w:r w:rsidRPr="00BF4A45">
        <w:rPr>
          <w:rFonts w:ascii="Book Antiqua" w:hAnsi="Book Antiqua"/>
          <w:bCs/>
          <w:sz w:val="24"/>
          <w:szCs w:val="24"/>
        </w:rPr>
        <w:t>NLRP3</w:t>
      </w:r>
      <w:r w:rsidR="00941BE6">
        <w:rPr>
          <w:rFonts w:ascii="Book Antiqua" w:hAnsi="Book Antiqua" w:hint="eastAsia"/>
          <w:bCs/>
          <w:sz w:val="24"/>
          <w:szCs w:val="24"/>
        </w:rPr>
        <w:t>)</w:t>
      </w:r>
      <w:r w:rsidRPr="00BF4A45">
        <w:rPr>
          <w:rFonts w:ascii="Book Antiqua" w:hAnsi="Book Antiqua"/>
          <w:bCs/>
          <w:sz w:val="24"/>
          <w:szCs w:val="24"/>
        </w:rPr>
        <w:t xml:space="preserve"> inflammasome, playing an important role in the development of </w:t>
      </w:r>
      <w:r w:rsidRPr="00BF4A45">
        <w:rPr>
          <w:rFonts w:ascii="Book Antiqua" w:hAnsi="Book Antiqua" w:cs="Book Antiqua"/>
          <w:kern w:val="0"/>
          <w:sz w:val="24"/>
          <w:szCs w:val="24"/>
        </w:rPr>
        <w:t>non-alcoholic fatty liver disease</w:t>
      </w:r>
      <w:r w:rsidRPr="00BF4A45">
        <w:rPr>
          <w:rFonts w:ascii="Book Antiqua" w:hAnsi="Book Antiqua"/>
          <w:bCs/>
          <w:sz w:val="24"/>
          <w:szCs w:val="24"/>
        </w:rPr>
        <w:t xml:space="preserve">. </w:t>
      </w:r>
      <w:r w:rsidRPr="00BF4A45">
        <w:rPr>
          <w:rFonts w:ascii="Book Antiqua" w:hAnsi="Book Antiqua"/>
          <w:sz w:val="24"/>
          <w:szCs w:val="24"/>
        </w:rPr>
        <w:t xml:space="preserve">Furthermore, </w:t>
      </w:r>
      <w:r w:rsidR="00973F34" w:rsidRPr="00BF4A45">
        <w:rPr>
          <w:rFonts w:ascii="Book Antiqua" w:hAnsi="Book Antiqua"/>
          <w:bCs/>
          <w:sz w:val="24"/>
          <w:szCs w:val="24"/>
        </w:rPr>
        <w:t>dietary saturated fatty acids</w:t>
      </w:r>
      <w:r w:rsidR="00973F34" w:rsidRPr="00BF4A45">
        <w:rPr>
          <w:rFonts w:ascii="Book Antiqua" w:hAnsi="Book Antiqua" w:hint="eastAsia"/>
          <w:bCs/>
          <w:sz w:val="24"/>
          <w:szCs w:val="24"/>
        </w:rPr>
        <w:t xml:space="preserve"> </w:t>
      </w:r>
      <w:r w:rsidRPr="00BF4A45">
        <w:rPr>
          <w:rFonts w:ascii="Book Antiqua" w:hAnsi="Book Antiqua"/>
          <w:bCs/>
          <w:sz w:val="24"/>
          <w:szCs w:val="24"/>
        </w:rPr>
        <w:t>and polyunsaturated fatty acids</w:t>
      </w:r>
      <w:r w:rsidR="00973F34" w:rsidRPr="00BF4A45">
        <w:rPr>
          <w:rFonts w:ascii="Book Antiqua" w:hAnsi="Book Antiqua" w:hint="eastAsia"/>
          <w:sz w:val="24"/>
          <w:szCs w:val="24"/>
        </w:rPr>
        <w:t xml:space="preserve"> </w:t>
      </w:r>
      <w:r w:rsidRPr="00BF4A45">
        <w:rPr>
          <w:rFonts w:ascii="Book Antiqua" w:hAnsi="Book Antiqua"/>
          <w:bCs/>
          <w:sz w:val="24"/>
          <w:szCs w:val="24"/>
        </w:rPr>
        <w:t>oppositely regulated the activity of</w:t>
      </w:r>
      <w:r w:rsidRPr="00BF4A45">
        <w:rPr>
          <w:rFonts w:ascii="Book Antiqua" w:hAnsi="Book Antiqua"/>
          <w:sz w:val="24"/>
          <w:szCs w:val="24"/>
        </w:rPr>
        <w:t xml:space="preserve"> NLRP3 inflammasome in hepatocytes and transmitted different sensitization to lipopolysaccharide-induced activation of NLRP3 inflammasome </w:t>
      </w:r>
      <w:r w:rsidRPr="00BF4A45">
        <w:rPr>
          <w:rFonts w:ascii="Book Antiqua" w:hAnsi="Book Antiqua"/>
          <w:i/>
          <w:sz w:val="24"/>
          <w:szCs w:val="24"/>
        </w:rPr>
        <w:t>in vitro</w:t>
      </w:r>
      <w:r w:rsidRPr="00BF4A45">
        <w:rPr>
          <w:rFonts w:ascii="Book Antiqua" w:hAnsi="Book Antiqua"/>
          <w:sz w:val="24"/>
          <w:szCs w:val="24"/>
        </w:rPr>
        <w:t xml:space="preserve"> and </w:t>
      </w:r>
      <w:r w:rsidRPr="00BF4A45">
        <w:rPr>
          <w:rFonts w:ascii="Book Antiqua" w:hAnsi="Book Antiqua"/>
          <w:i/>
          <w:sz w:val="24"/>
          <w:szCs w:val="24"/>
        </w:rPr>
        <w:t>in vivo</w:t>
      </w:r>
      <w:r w:rsidRPr="00BF4A45">
        <w:rPr>
          <w:rFonts w:ascii="Book Antiqua" w:hAnsi="Book Antiqua"/>
          <w:bCs/>
          <w:sz w:val="24"/>
          <w:szCs w:val="24"/>
        </w:rPr>
        <w:t>, partly through direct activation or inhibition of nuclear factor-kappa B.</w:t>
      </w:r>
    </w:p>
    <w:p w:rsidR="00F902E1" w:rsidRPr="00BF4A45" w:rsidRDefault="00F902E1" w:rsidP="008E1F7A">
      <w:pPr>
        <w:rPr>
          <w:rFonts w:ascii="Book Antiqua" w:hAnsi="Book Antiqua"/>
          <w:sz w:val="24"/>
          <w:szCs w:val="24"/>
          <w:lang w:val="pl-PL"/>
        </w:rPr>
      </w:pPr>
      <w:bookmarkStart w:id="28" w:name="OLE_LINK286"/>
      <w:bookmarkStart w:id="29" w:name="OLE_LINK287"/>
      <w:bookmarkStart w:id="30" w:name="OLE_LINK232"/>
      <w:bookmarkStart w:id="31" w:name="OLE_LINK233"/>
      <w:bookmarkStart w:id="32" w:name="OLE_LINK271"/>
      <w:bookmarkStart w:id="33" w:name="OLE_LINK311"/>
    </w:p>
    <w:p w:rsidR="00F902E1" w:rsidRPr="00BF4A45" w:rsidRDefault="00F902E1" w:rsidP="00064831">
      <w:pPr>
        <w:spacing w:line="360" w:lineRule="auto"/>
        <w:rPr>
          <w:rFonts w:ascii="Book Antiqua" w:hAnsi="Book Antiqua"/>
          <w:sz w:val="24"/>
          <w:szCs w:val="24"/>
        </w:rPr>
      </w:pPr>
      <w:bookmarkStart w:id="34" w:name="OLE_LINK70"/>
      <w:bookmarkStart w:id="35" w:name="OLE_LINK218"/>
      <w:r w:rsidRPr="00BF4A45">
        <w:rPr>
          <w:rFonts w:ascii="Book Antiqua" w:hAnsi="Book Antiqua"/>
          <w:bCs/>
          <w:sz w:val="24"/>
          <w:szCs w:val="24"/>
          <w:lang w:val="pl-PL"/>
        </w:rPr>
        <w:t>Sui YH,</w:t>
      </w:r>
      <w:r w:rsidR="00973F34" w:rsidRPr="00BF4A45">
        <w:rPr>
          <w:rFonts w:ascii="Book Antiqua" w:hAnsi="Book Antiqua" w:hint="eastAsia"/>
          <w:bCs/>
          <w:sz w:val="24"/>
          <w:szCs w:val="24"/>
          <w:lang w:val="pl-PL"/>
        </w:rPr>
        <w:t xml:space="preserve"> </w:t>
      </w:r>
      <w:r w:rsidRPr="00BF4A45">
        <w:rPr>
          <w:rFonts w:ascii="Book Antiqua" w:hAnsi="Book Antiqua"/>
          <w:bCs/>
          <w:sz w:val="24"/>
          <w:szCs w:val="24"/>
          <w:lang w:val="pl-PL"/>
        </w:rPr>
        <w:t xml:space="preserve">Luo WJ, Xu QY, Hua J. </w:t>
      </w:r>
      <w:r w:rsidRPr="00BF4A45">
        <w:rPr>
          <w:rFonts w:ascii="Book Antiqua" w:hAnsi="Book Antiqua"/>
          <w:bCs/>
          <w:sz w:val="24"/>
          <w:szCs w:val="24"/>
        </w:rPr>
        <w:t xml:space="preserve">Dietary saturated fatty acid and polyunsaturated fatty acid oppositely affect hepatic </w:t>
      </w:r>
      <w:r w:rsidR="00973F34" w:rsidRPr="00BF4A45">
        <w:rPr>
          <w:rFonts w:ascii="Book Antiqua" w:hAnsi="Book Antiqua"/>
          <w:kern w:val="0"/>
          <w:sz w:val="24"/>
          <w:szCs w:val="24"/>
        </w:rPr>
        <w:t>NOD-like receptor protein 3</w:t>
      </w:r>
      <w:r w:rsidR="00973F34" w:rsidRPr="00BF4A45">
        <w:rPr>
          <w:rFonts w:ascii="Book Antiqua" w:hAnsi="Book Antiqua" w:hint="eastAsia"/>
          <w:bCs/>
          <w:sz w:val="24"/>
          <w:szCs w:val="24"/>
        </w:rPr>
        <w:t xml:space="preserve"> </w:t>
      </w:r>
      <w:r w:rsidRPr="00BF4A45">
        <w:rPr>
          <w:rFonts w:ascii="Book Antiqua" w:hAnsi="Book Antiqua"/>
          <w:bCs/>
          <w:sz w:val="24"/>
          <w:szCs w:val="24"/>
        </w:rPr>
        <w:t>inflammasome through regulating nuclear factor-kappa B activation</w:t>
      </w:r>
      <w:r w:rsidRPr="00BF4A45">
        <w:rPr>
          <w:rFonts w:ascii="Book Antiqua" w:hAnsi="Book Antiqua"/>
          <w:sz w:val="24"/>
          <w:szCs w:val="24"/>
        </w:rPr>
        <w:t>.</w:t>
      </w:r>
      <w:bookmarkStart w:id="36" w:name="OLE_LINK200"/>
      <w:bookmarkStart w:id="37" w:name="OLE_LINK196"/>
      <w:bookmarkStart w:id="38" w:name="OLE_LINK341"/>
      <w:bookmarkStart w:id="39" w:name="OLE_LINK377"/>
      <w:bookmarkStart w:id="40" w:name="OLE_LINK366"/>
      <w:bookmarkStart w:id="41" w:name="OLE_LINK1038"/>
      <w:bookmarkStart w:id="42" w:name="OLE_LINK1166"/>
      <w:r w:rsidRPr="00BF4A45">
        <w:rPr>
          <w:rFonts w:ascii="Book Antiqua" w:hAnsi="Book Antiqua"/>
          <w:i/>
          <w:sz w:val="24"/>
        </w:rPr>
        <w:t xml:space="preserve"> </w:t>
      </w:r>
      <w:r w:rsidRPr="00BF4A45">
        <w:rPr>
          <w:rFonts w:ascii="Book Antiqua" w:hAnsi="Book Antiqua"/>
          <w:i/>
          <w:sz w:val="24"/>
          <w:szCs w:val="24"/>
        </w:rPr>
        <w:t xml:space="preserve">World J Gastroenterol </w:t>
      </w:r>
      <w:r w:rsidRPr="00BF4A45">
        <w:rPr>
          <w:rFonts w:ascii="Book Antiqua" w:hAnsi="Book Antiqua"/>
          <w:sz w:val="24"/>
          <w:szCs w:val="24"/>
        </w:rPr>
        <w:t>2015; In press</w:t>
      </w:r>
      <w:bookmarkEnd w:id="28"/>
      <w:bookmarkEnd w:id="29"/>
    </w:p>
    <w:bookmarkEnd w:id="30"/>
    <w:bookmarkEnd w:id="31"/>
    <w:bookmarkEnd w:id="32"/>
    <w:bookmarkEnd w:id="33"/>
    <w:bookmarkEnd w:id="34"/>
    <w:bookmarkEnd w:id="35"/>
    <w:bookmarkEnd w:id="36"/>
    <w:bookmarkEnd w:id="37"/>
    <w:bookmarkEnd w:id="38"/>
    <w:bookmarkEnd w:id="39"/>
    <w:bookmarkEnd w:id="40"/>
    <w:bookmarkEnd w:id="41"/>
    <w:bookmarkEnd w:id="42"/>
    <w:p w:rsidR="00F902E1" w:rsidRPr="00BF4A45" w:rsidRDefault="00F902E1" w:rsidP="00DE6CE5">
      <w:pPr>
        <w:autoSpaceDE w:val="0"/>
        <w:autoSpaceDN w:val="0"/>
        <w:adjustRightInd w:val="0"/>
        <w:spacing w:line="360" w:lineRule="auto"/>
        <w:rPr>
          <w:rFonts w:ascii="Book Antiqua" w:hAnsi="Book Antiqua"/>
          <w:b/>
          <w:caps/>
          <w:kern w:val="0"/>
          <w:sz w:val="24"/>
          <w:szCs w:val="24"/>
        </w:rPr>
      </w:pPr>
      <w:r w:rsidRPr="00BF4A45">
        <w:rPr>
          <w:rFonts w:ascii="Book Antiqua" w:hAnsi="Book Antiqua"/>
          <w:b/>
          <w:caps/>
          <w:kern w:val="0"/>
          <w:sz w:val="24"/>
          <w:szCs w:val="24"/>
        </w:rPr>
        <w:br w:type="page"/>
      </w:r>
      <w:r w:rsidRPr="00BF4A45">
        <w:rPr>
          <w:rFonts w:ascii="Book Antiqua" w:hAnsi="Book Antiqua"/>
          <w:b/>
          <w:caps/>
          <w:kern w:val="0"/>
          <w:sz w:val="24"/>
          <w:szCs w:val="24"/>
        </w:rPr>
        <w:lastRenderedPageBreak/>
        <w:t>Introduction</w:t>
      </w:r>
    </w:p>
    <w:p w:rsidR="00F902E1" w:rsidRPr="00BF4A45" w:rsidRDefault="00F902E1" w:rsidP="002B6BFD">
      <w:pPr>
        <w:autoSpaceDE w:val="0"/>
        <w:autoSpaceDN w:val="0"/>
        <w:adjustRightInd w:val="0"/>
        <w:spacing w:line="360" w:lineRule="auto"/>
        <w:rPr>
          <w:rStyle w:val="A3"/>
          <w:rFonts w:ascii="Book Antiqua" w:hAnsi="Book Antiqua"/>
          <w:color w:val="auto"/>
          <w:sz w:val="24"/>
          <w:szCs w:val="24"/>
        </w:rPr>
      </w:pPr>
      <w:r w:rsidRPr="00BF4A45">
        <w:rPr>
          <w:rFonts w:ascii="Book Antiqua" w:hAnsi="Book Antiqua"/>
          <w:kern w:val="0"/>
          <w:sz w:val="24"/>
          <w:szCs w:val="24"/>
        </w:rPr>
        <w:t>Nonalcoholic fatty liver disease</w:t>
      </w:r>
      <w:r w:rsidR="00973F34" w:rsidRPr="00BF4A45">
        <w:rPr>
          <w:rFonts w:ascii="Book Antiqua" w:hAnsi="Book Antiqua" w:hint="eastAsia"/>
          <w:kern w:val="0"/>
          <w:sz w:val="24"/>
          <w:szCs w:val="24"/>
        </w:rPr>
        <w:t xml:space="preserve"> </w:t>
      </w:r>
      <w:r w:rsidRPr="00BF4A45">
        <w:rPr>
          <w:rFonts w:ascii="Book Antiqua" w:hAnsi="Book Antiqua"/>
          <w:kern w:val="0"/>
          <w:sz w:val="24"/>
          <w:szCs w:val="24"/>
        </w:rPr>
        <w:t xml:space="preserve">(NAFLD) is considered the hepatic manifestation of the metabolic syndrome. </w:t>
      </w:r>
      <w:r w:rsidRPr="00BF4A45">
        <w:rPr>
          <w:rFonts w:ascii="Book Antiqua" w:eastAsia="AdvAGaramond-R" w:hAnsi="Book Antiqua"/>
          <w:kern w:val="0"/>
          <w:sz w:val="24"/>
          <w:szCs w:val="24"/>
        </w:rPr>
        <w:t xml:space="preserve">The spectrum of NAFLD includes simple steatosis, steatosis with inflammation, and non-alcoholic steatohepatitis (NASH) with fibrosis. </w:t>
      </w:r>
      <w:r w:rsidRPr="00BF4A45">
        <w:rPr>
          <w:rFonts w:ascii="Book Antiqua" w:hAnsi="Book Antiqua"/>
          <w:kern w:val="0"/>
          <w:sz w:val="24"/>
          <w:szCs w:val="24"/>
        </w:rPr>
        <w:t xml:space="preserve">A “two hit” mechanism is proposed to drive progression from NAFLD to NASH. </w:t>
      </w:r>
      <w:r w:rsidRPr="00BF4A45">
        <w:rPr>
          <w:rFonts w:ascii="Book Antiqua" w:eastAsia="AdvAGaramond-R" w:hAnsi="Book Antiqua"/>
          <w:kern w:val="0"/>
          <w:sz w:val="24"/>
          <w:szCs w:val="24"/>
        </w:rPr>
        <w:t>The initial step involves excessive fat accumulation in the liver and t</w:t>
      </w:r>
      <w:r w:rsidRPr="00BF4A45">
        <w:rPr>
          <w:rFonts w:ascii="Book Antiqua" w:hAnsi="Book Antiqua"/>
          <w:kern w:val="0"/>
          <w:sz w:val="24"/>
          <w:szCs w:val="24"/>
        </w:rPr>
        <w:t xml:space="preserve">he second hit includes enhanced lipid peroxidation and increased generation of reactive oxygen species (ROS). </w:t>
      </w:r>
      <w:r w:rsidRPr="00BF4A45">
        <w:rPr>
          <w:rFonts w:ascii="Book Antiqua" w:eastAsia="AdvAGaramond-R" w:hAnsi="Book Antiqua"/>
          <w:kern w:val="0"/>
          <w:sz w:val="24"/>
          <w:szCs w:val="24"/>
        </w:rPr>
        <w:t xml:space="preserve">Subsequently, fat accumulation in the liver enhances sensitization to the second hits or further insults. Recently, increasing evidence has suggested </w:t>
      </w:r>
      <w:bookmarkStart w:id="43" w:name="OLE_LINK88"/>
      <w:bookmarkStart w:id="44" w:name="OLE_LINK89"/>
      <w:r w:rsidRPr="00BF4A45">
        <w:rPr>
          <w:rFonts w:ascii="Book Antiqua" w:eastAsia="AdvAGaramond-R" w:hAnsi="Book Antiqua"/>
          <w:kern w:val="0"/>
          <w:sz w:val="24"/>
          <w:szCs w:val="24"/>
        </w:rPr>
        <w:t>c</w:t>
      </w:r>
      <w:r w:rsidRPr="00BF4A45">
        <w:rPr>
          <w:rFonts w:ascii="Book Antiqua" w:hAnsi="Book Antiqua"/>
          <w:kern w:val="0"/>
          <w:sz w:val="24"/>
          <w:szCs w:val="24"/>
        </w:rPr>
        <w:t xml:space="preserve">hronic and systemic low-grade inflammation </w:t>
      </w:r>
      <w:r w:rsidRPr="00BF4A45">
        <w:rPr>
          <w:rStyle w:val="A3"/>
          <w:rFonts w:ascii="Book Antiqua" w:hAnsi="Book Antiqua"/>
          <w:color w:val="auto"/>
          <w:sz w:val="24"/>
          <w:szCs w:val="24"/>
        </w:rPr>
        <w:t xml:space="preserve">played </w:t>
      </w:r>
      <w:r w:rsidRPr="00BF4A45">
        <w:rPr>
          <w:rFonts w:ascii="Book Antiqua" w:hAnsi="Book Antiqua"/>
          <w:kern w:val="0"/>
          <w:sz w:val="24"/>
          <w:szCs w:val="24"/>
        </w:rPr>
        <w:t xml:space="preserve">an essential role </w:t>
      </w:r>
      <w:r w:rsidRPr="00BF4A45">
        <w:rPr>
          <w:rFonts w:ascii="Book Antiqua" w:hAnsi="Book Antiqua"/>
          <w:sz w:val="24"/>
          <w:szCs w:val="24"/>
        </w:rPr>
        <w:t>in the pathogenesis of insulin resistance and NAFLD</w:t>
      </w:r>
      <w:bookmarkEnd w:id="43"/>
      <w:bookmarkEnd w:id="44"/>
      <w:r w:rsidRPr="00BF4A45">
        <w:rPr>
          <w:rStyle w:val="A3"/>
          <w:rFonts w:ascii="Book Antiqua" w:hAnsi="Book Antiqua"/>
          <w:color w:val="auto"/>
          <w:sz w:val="24"/>
          <w:szCs w:val="24"/>
          <w:vertAlign w:val="superscript"/>
        </w:rPr>
        <w:t>[1,2]</w:t>
      </w:r>
      <w:r w:rsidRPr="00BF4A45">
        <w:rPr>
          <w:rStyle w:val="A3"/>
          <w:rFonts w:ascii="Book Antiqua" w:hAnsi="Book Antiqua"/>
          <w:color w:val="auto"/>
          <w:sz w:val="24"/>
          <w:szCs w:val="24"/>
        </w:rPr>
        <w:t>.</w:t>
      </w:r>
    </w:p>
    <w:p w:rsidR="00F902E1" w:rsidRPr="00BF4A45" w:rsidRDefault="00F902E1" w:rsidP="002B6BFD">
      <w:pPr>
        <w:autoSpaceDE w:val="0"/>
        <w:autoSpaceDN w:val="0"/>
        <w:adjustRightInd w:val="0"/>
        <w:spacing w:line="360" w:lineRule="auto"/>
        <w:ind w:firstLineChars="100" w:firstLine="240"/>
        <w:rPr>
          <w:rFonts w:ascii="Book Antiqua" w:hAnsi="Book Antiqua"/>
          <w:kern w:val="0"/>
          <w:sz w:val="24"/>
          <w:szCs w:val="24"/>
        </w:rPr>
      </w:pPr>
      <w:bookmarkStart w:id="45" w:name="OLE_LINK79"/>
      <w:bookmarkStart w:id="46" w:name="OLE_LINK80"/>
      <w:bookmarkStart w:id="47" w:name="OLE_LINK106"/>
      <w:r w:rsidRPr="00BF4A45">
        <w:rPr>
          <w:rFonts w:ascii="Book Antiqua" w:hAnsi="Book Antiqua"/>
          <w:kern w:val="0"/>
          <w:sz w:val="24"/>
          <w:szCs w:val="24"/>
        </w:rPr>
        <w:t>Inflammasome has emerged as an important regulator of inflammation</w:t>
      </w:r>
      <w:bookmarkEnd w:id="45"/>
      <w:bookmarkEnd w:id="46"/>
      <w:bookmarkEnd w:id="47"/>
      <w:r w:rsidRPr="00BF4A45">
        <w:rPr>
          <w:rFonts w:ascii="Book Antiqua" w:hAnsi="Book Antiqua"/>
          <w:kern w:val="0"/>
          <w:sz w:val="24"/>
          <w:szCs w:val="24"/>
          <w:vertAlign w:val="superscript"/>
        </w:rPr>
        <w:t>[3,4]</w:t>
      </w:r>
      <w:r w:rsidRPr="00BF4A45">
        <w:rPr>
          <w:rFonts w:ascii="Book Antiqua" w:hAnsi="Book Antiqua"/>
          <w:kern w:val="0"/>
          <w:sz w:val="24"/>
          <w:szCs w:val="24"/>
        </w:rPr>
        <w:t xml:space="preserve">. The NOD-like receptor protein 3 (NLRP3) inflammasome is a cytosolic </w:t>
      </w:r>
      <w:r w:rsidRPr="00BF4A45">
        <w:rPr>
          <w:rFonts w:ascii="Book Antiqua" w:eastAsia="AdvTimes" w:hAnsi="Book Antiqua"/>
          <w:kern w:val="0"/>
          <w:sz w:val="24"/>
          <w:szCs w:val="24"/>
        </w:rPr>
        <w:t xml:space="preserve">protein complex composed of </w:t>
      </w:r>
      <w:r w:rsidRPr="00BF4A45">
        <w:rPr>
          <w:rFonts w:ascii="Book Antiqua" w:hAnsi="Book Antiqua"/>
          <w:kern w:val="0"/>
          <w:sz w:val="24"/>
          <w:szCs w:val="24"/>
        </w:rPr>
        <w:t>the regulatory subunit NLRP3, the adaptor apoptosis-associated speck-like protein (ASC), and the effector caspase-1. Inflammasome can be activated by both pattern associated molecular patterns (PAMPs) and danger-associated molecular patterns (DAMPs)</w:t>
      </w:r>
      <w:r w:rsidRPr="00BF4A45">
        <w:rPr>
          <w:rFonts w:ascii="Book Antiqua" w:hAnsi="Book Antiqua"/>
          <w:kern w:val="0"/>
          <w:sz w:val="24"/>
          <w:szCs w:val="24"/>
          <w:vertAlign w:val="superscript"/>
        </w:rPr>
        <w:t>[5,6]</w:t>
      </w:r>
      <w:r w:rsidRPr="00BF4A45">
        <w:rPr>
          <w:rFonts w:ascii="Book Antiqua" w:hAnsi="Book Antiqua"/>
          <w:kern w:val="0"/>
          <w:sz w:val="24"/>
          <w:szCs w:val="24"/>
        </w:rPr>
        <w:t>. Two-signal hypothesis is accepted in inflammasome activation: the first signal produces and induces pro-</w:t>
      </w:r>
      <w:r w:rsidR="00ED2CA1" w:rsidRPr="00BF4A45">
        <w:rPr>
          <w:rFonts w:ascii="Book Antiqua" w:hAnsi="Book Antiqua"/>
          <w:kern w:val="0"/>
          <w:sz w:val="24"/>
          <w:szCs w:val="24"/>
        </w:rPr>
        <w:t>i</w:t>
      </w:r>
      <w:r w:rsidRPr="00BF4A45">
        <w:rPr>
          <w:rFonts w:ascii="Book Antiqua" w:hAnsi="Book Antiqua"/>
          <w:kern w:val="0"/>
          <w:sz w:val="24"/>
          <w:szCs w:val="24"/>
        </w:rPr>
        <w:t>nterleukine-1 beta (pro-IL-1</w:t>
      </w:r>
      <w:r w:rsidRPr="00BF4A45">
        <w:rPr>
          <w:rFonts w:ascii="Book Antiqua" w:eastAsia="Code2000" w:hAnsi="Book Antiqua"/>
          <w:kern w:val="0"/>
          <w:sz w:val="24"/>
          <w:szCs w:val="24"/>
        </w:rPr>
        <w:t xml:space="preserve">β) </w:t>
      </w:r>
      <w:r w:rsidRPr="00BF4A45">
        <w:rPr>
          <w:rFonts w:ascii="Book Antiqua" w:hAnsi="Book Antiqua"/>
          <w:kern w:val="0"/>
          <w:sz w:val="24"/>
          <w:szCs w:val="24"/>
        </w:rPr>
        <w:t>and inflammasome components expression, and the second signal assembles inflammasome components to engage in caspase-1 activation and secret bioactive IL-1</w:t>
      </w:r>
      <w:r w:rsidRPr="00BF4A45">
        <w:rPr>
          <w:rFonts w:ascii="Book Antiqua" w:eastAsia="Code2000" w:hAnsi="Book Antiqua"/>
          <w:kern w:val="0"/>
          <w:sz w:val="24"/>
          <w:szCs w:val="24"/>
        </w:rPr>
        <w:t>β.</w:t>
      </w:r>
    </w:p>
    <w:p w:rsidR="00F902E1" w:rsidRPr="00BF4A45" w:rsidRDefault="00F902E1" w:rsidP="00973F34">
      <w:pPr>
        <w:autoSpaceDE w:val="0"/>
        <w:autoSpaceDN w:val="0"/>
        <w:adjustRightInd w:val="0"/>
        <w:spacing w:line="360" w:lineRule="auto"/>
        <w:ind w:firstLineChars="100" w:firstLine="240"/>
        <w:rPr>
          <w:rFonts w:ascii="Book Antiqua" w:hAnsi="Book Antiqua"/>
          <w:kern w:val="0"/>
          <w:sz w:val="24"/>
          <w:szCs w:val="24"/>
        </w:rPr>
      </w:pPr>
      <w:r w:rsidRPr="00BF4A45">
        <w:rPr>
          <w:rFonts w:ascii="Book Antiqua" w:hAnsi="Book Antiqua"/>
          <w:kern w:val="0"/>
          <w:sz w:val="24"/>
          <w:szCs w:val="24"/>
        </w:rPr>
        <w:t>Recent studies suggest a critical role of NLRP3 inflammasome in obesity and its complications</w:t>
      </w:r>
      <w:r w:rsidRPr="00BF4A45">
        <w:rPr>
          <w:rFonts w:ascii="Book Antiqua" w:hAnsi="Book Antiqua"/>
          <w:kern w:val="0"/>
          <w:sz w:val="24"/>
          <w:szCs w:val="24"/>
          <w:vertAlign w:val="superscript"/>
        </w:rPr>
        <w:t>[7-9]</w:t>
      </w:r>
      <w:r w:rsidRPr="00BF4A45">
        <w:rPr>
          <w:rFonts w:ascii="Book Antiqua" w:hAnsi="Book Antiqua"/>
          <w:kern w:val="0"/>
          <w:sz w:val="24"/>
          <w:szCs w:val="24"/>
        </w:rPr>
        <w:t>. Loss of NLRP3 inflammasome components protects mice against insulin resistance and metabolic dysfunction, indicating that NLRP3 inflammasome may function as a sensor to detect metabolic danger signals. Free fatty acids (FFAs), usually elevated in plasma of NASH patients</w:t>
      </w:r>
      <w:r w:rsidRPr="00BF4A45">
        <w:rPr>
          <w:rFonts w:ascii="Book Antiqua" w:hAnsi="Book Antiqua"/>
          <w:kern w:val="0"/>
          <w:sz w:val="24"/>
          <w:szCs w:val="24"/>
          <w:vertAlign w:val="superscript"/>
        </w:rPr>
        <w:t>[10,11]</w:t>
      </w:r>
      <w:r w:rsidRPr="00BF4A45">
        <w:rPr>
          <w:rFonts w:ascii="Book Antiqua" w:hAnsi="Book Antiqua"/>
          <w:kern w:val="0"/>
          <w:sz w:val="24"/>
          <w:szCs w:val="24"/>
        </w:rPr>
        <w:t xml:space="preserve">, </w:t>
      </w:r>
      <w:bookmarkStart w:id="48" w:name="OLE_LINK107"/>
      <w:bookmarkStart w:id="49" w:name="OLE_LINK108"/>
      <w:r w:rsidRPr="00BF4A45">
        <w:rPr>
          <w:rFonts w:ascii="Book Antiqua" w:hAnsi="Book Antiqua"/>
          <w:kern w:val="0"/>
          <w:sz w:val="24"/>
          <w:szCs w:val="24"/>
        </w:rPr>
        <w:t>have been proposed as a major contributing factor for inflammatory response</w:t>
      </w:r>
      <w:bookmarkEnd w:id="48"/>
      <w:bookmarkEnd w:id="49"/>
      <w:r w:rsidRPr="00BF4A45">
        <w:rPr>
          <w:rFonts w:ascii="Book Antiqua" w:hAnsi="Book Antiqua"/>
          <w:kern w:val="0"/>
          <w:sz w:val="24"/>
          <w:szCs w:val="24"/>
        </w:rPr>
        <w:t xml:space="preserve"> through </w:t>
      </w:r>
      <w:r w:rsidRPr="00BF4A45">
        <w:rPr>
          <w:rFonts w:ascii="Book Antiqua" w:hAnsi="Book Antiqua"/>
          <w:sz w:val="24"/>
          <w:szCs w:val="24"/>
        </w:rPr>
        <w:t xml:space="preserve">engaging toll-like receptors (TLRs) and inducing nuclear factor-kappa B (NF-κB)-dependent production of </w:t>
      </w:r>
      <w:r w:rsidRPr="00BF4A45">
        <w:rPr>
          <w:rFonts w:ascii="Book Antiqua" w:hAnsi="Book Antiqua"/>
          <w:sz w:val="24"/>
          <w:szCs w:val="24"/>
        </w:rPr>
        <w:lastRenderedPageBreak/>
        <w:t xml:space="preserve">inflammatory cytokines such as Tumor Necrosis Factor-α (TNF-α) and </w:t>
      </w:r>
      <w:r w:rsidRPr="00BF4A45">
        <w:rPr>
          <w:rFonts w:ascii="Book Antiqua" w:hAnsi="Book Antiqua"/>
          <w:kern w:val="0"/>
          <w:sz w:val="24"/>
          <w:szCs w:val="24"/>
        </w:rPr>
        <w:t>Interleukine-6 (</w:t>
      </w:r>
      <w:r w:rsidRPr="00BF4A45">
        <w:rPr>
          <w:rFonts w:ascii="Book Antiqua" w:hAnsi="Book Antiqua"/>
          <w:sz w:val="24"/>
          <w:szCs w:val="24"/>
        </w:rPr>
        <w:t>IL-6)</w:t>
      </w:r>
      <w:r w:rsidRPr="00BF4A45">
        <w:rPr>
          <w:rFonts w:ascii="Book Antiqua" w:hAnsi="Book Antiqua"/>
          <w:sz w:val="24"/>
          <w:szCs w:val="24"/>
          <w:vertAlign w:val="superscript"/>
        </w:rPr>
        <w:t>[12]</w:t>
      </w:r>
      <w:r w:rsidRPr="00BF4A45">
        <w:rPr>
          <w:rFonts w:ascii="Book Antiqua" w:hAnsi="Book Antiqua"/>
          <w:sz w:val="24"/>
          <w:szCs w:val="24"/>
        </w:rPr>
        <w:t>. Recently, s</w:t>
      </w:r>
      <w:r w:rsidRPr="00BF4A45">
        <w:rPr>
          <w:rFonts w:ascii="Book Antiqua" w:hAnsi="Book Antiqua"/>
          <w:kern w:val="0"/>
          <w:sz w:val="24"/>
          <w:szCs w:val="24"/>
        </w:rPr>
        <w:t>everal studies have demonstrated that the saturated FFA (SFA) palmitic acid triggered inflammation by activating inflammasome in macrophages and hepatocytes</w:t>
      </w:r>
      <w:r w:rsidRPr="00BF4A45">
        <w:rPr>
          <w:rFonts w:ascii="Book Antiqua" w:hAnsi="Book Antiqua"/>
          <w:kern w:val="0"/>
          <w:sz w:val="24"/>
          <w:szCs w:val="24"/>
          <w:vertAlign w:val="superscript"/>
        </w:rPr>
        <w:t>[13,14]</w:t>
      </w:r>
      <w:r w:rsidRPr="00BF4A45">
        <w:rPr>
          <w:rFonts w:ascii="Book Antiqua" w:hAnsi="Book Antiqua"/>
          <w:kern w:val="0"/>
          <w:sz w:val="24"/>
          <w:szCs w:val="24"/>
        </w:rPr>
        <w:t xml:space="preserve">. </w:t>
      </w:r>
      <w:r w:rsidRPr="00BF4A45">
        <w:rPr>
          <w:rFonts w:ascii="Book Antiqua" w:eastAsia="AdvAGaramond-R" w:hAnsi="Book Antiqua"/>
          <w:kern w:val="0"/>
          <w:sz w:val="24"/>
          <w:szCs w:val="24"/>
        </w:rPr>
        <w:t xml:space="preserve">However, these studies indicated SFAs alone only primed and induced the NLRP3 inflammasome expression, but failed to completely activate NLRP3 inflammasome. Furthermore, </w:t>
      </w:r>
      <w:r w:rsidRPr="00BF4A45">
        <w:rPr>
          <w:rFonts w:ascii="Book Antiqua" w:eastAsia="AdvAGaramond-B" w:hAnsi="Book Antiqua"/>
          <w:kern w:val="0"/>
          <w:sz w:val="24"/>
          <w:szCs w:val="24"/>
        </w:rPr>
        <w:t>there was no inflammasome activation in liver with simple hepatic steatosis in ob/ob mice. Therefore, the effect of SFAs or high-fat diet (</w:t>
      </w:r>
      <w:r w:rsidRPr="00BF4A45">
        <w:rPr>
          <w:rFonts w:ascii="Book Antiqua" w:hAnsi="Book Antiqua"/>
          <w:kern w:val="0"/>
          <w:sz w:val="24"/>
          <w:szCs w:val="24"/>
        </w:rPr>
        <w:t>HFD</w:t>
      </w:r>
      <w:r w:rsidRPr="00BF4A45">
        <w:rPr>
          <w:rFonts w:ascii="Book Antiqua" w:eastAsia="AdvAGaramond-B" w:hAnsi="Book Antiqua"/>
          <w:kern w:val="0"/>
          <w:sz w:val="24"/>
          <w:szCs w:val="24"/>
        </w:rPr>
        <w:t xml:space="preserve">) on activation of the </w:t>
      </w:r>
      <w:r w:rsidRPr="00BF4A45">
        <w:rPr>
          <w:rFonts w:ascii="Book Antiqua" w:eastAsia="AdvAGaramond-R" w:hAnsi="Book Antiqua"/>
          <w:kern w:val="0"/>
          <w:sz w:val="24"/>
          <w:szCs w:val="24"/>
        </w:rPr>
        <w:t>NLRP3 inflammasome needs to be further confirmed.</w:t>
      </w:r>
      <w:r w:rsidRPr="00BF4A45">
        <w:rPr>
          <w:rFonts w:ascii="Book Antiqua" w:eastAsia="AdvAGaramond-B" w:hAnsi="Book Antiqua"/>
          <w:kern w:val="0"/>
          <w:sz w:val="24"/>
          <w:szCs w:val="24"/>
        </w:rPr>
        <w:t xml:space="preserve"> Interestingly, r</w:t>
      </w:r>
      <w:r w:rsidRPr="00BF4A45">
        <w:rPr>
          <w:rFonts w:ascii="Book Antiqua" w:hAnsi="Book Antiqua"/>
          <w:kern w:val="0"/>
          <w:sz w:val="24"/>
          <w:szCs w:val="24"/>
        </w:rPr>
        <w:t xml:space="preserve">ecent studies </w:t>
      </w:r>
      <w:r w:rsidRPr="00BF4A45">
        <w:rPr>
          <w:rFonts w:ascii="Book Antiqua" w:eastAsia="AdvAGaramond-R" w:hAnsi="Book Antiqua"/>
          <w:kern w:val="0"/>
          <w:sz w:val="24"/>
          <w:szCs w:val="24"/>
        </w:rPr>
        <w:t xml:space="preserve">revealed that n-3 polyunsaturated fatty acids (n-3 PUFAs) suppressed both </w:t>
      </w:r>
      <w:r w:rsidRPr="00BF4A45">
        <w:rPr>
          <w:rFonts w:ascii="Book Antiqua" w:hAnsi="Book Antiqua"/>
          <w:sz w:val="24"/>
          <w:szCs w:val="24"/>
        </w:rPr>
        <w:t>lipopolysaccharide</w:t>
      </w:r>
      <w:r w:rsidRPr="00BF4A45">
        <w:rPr>
          <w:rFonts w:ascii="Book Antiqua" w:eastAsia="AdvAGaramond-R" w:hAnsi="Book Antiqua"/>
          <w:kern w:val="0"/>
          <w:sz w:val="24"/>
          <w:szCs w:val="24"/>
        </w:rPr>
        <w:t xml:space="preserve"> (LPS)-induced priming and</w:t>
      </w:r>
      <w:r w:rsidRPr="00BF4A45">
        <w:rPr>
          <w:rFonts w:ascii="Book Antiqua" w:hAnsi="Book Antiqua"/>
          <w:kern w:val="0"/>
          <w:sz w:val="24"/>
          <w:szCs w:val="24"/>
        </w:rPr>
        <w:t xml:space="preserve"> NLRP3 inflammasome</w:t>
      </w:r>
      <w:r w:rsidRPr="00BF4A45">
        <w:rPr>
          <w:rFonts w:ascii="Book Antiqua" w:eastAsia="AdvAGaramond-R" w:hAnsi="Book Antiqua"/>
          <w:kern w:val="0"/>
          <w:sz w:val="24"/>
          <w:szCs w:val="24"/>
        </w:rPr>
        <w:t xml:space="preserve"> </w:t>
      </w:r>
      <w:r w:rsidRPr="00BF4A45">
        <w:rPr>
          <w:rFonts w:ascii="Book Antiqua" w:hAnsi="Book Antiqua"/>
          <w:kern w:val="0"/>
          <w:sz w:val="24"/>
          <w:szCs w:val="24"/>
        </w:rPr>
        <w:t>activation in macrophages, and more importantly, n-3 PUFAs prevented HFD-induced metabolic disorder such as insulin resistance through inhibition of NLRP3 inflammasome activation</w:t>
      </w:r>
      <w:r w:rsidRPr="00BF4A45">
        <w:rPr>
          <w:rFonts w:ascii="Book Antiqua" w:hAnsi="Book Antiqua"/>
          <w:kern w:val="0"/>
          <w:sz w:val="24"/>
          <w:szCs w:val="24"/>
          <w:vertAlign w:val="superscript"/>
        </w:rPr>
        <w:t>[15,16]</w:t>
      </w:r>
      <w:r w:rsidRPr="00BF4A45">
        <w:rPr>
          <w:rFonts w:ascii="Book Antiqua" w:hAnsi="Book Antiqua"/>
          <w:kern w:val="0"/>
          <w:sz w:val="24"/>
          <w:szCs w:val="24"/>
        </w:rPr>
        <w:t xml:space="preserve">. </w:t>
      </w:r>
      <w:bookmarkStart w:id="50" w:name="OLE_LINK81"/>
      <w:bookmarkStart w:id="51" w:name="OLE_LINK82"/>
      <w:r w:rsidRPr="00BF4A45">
        <w:rPr>
          <w:rFonts w:ascii="Book Antiqua" w:hAnsi="Book Antiqua"/>
          <w:kern w:val="0"/>
          <w:sz w:val="24"/>
          <w:szCs w:val="24"/>
        </w:rPr>
        <w:t>These results indicated different types of fatty acids exerted different or even opposite roles in the activation of the NLRP3 inflammasome.</w:t>
      </w:r>
      <w:bookmarkEnd w:id="50"/>
      <w:bookmarkEnd w:id="51"/>
      <w:r w:rsidRPr="00BF4A45">
        <w:rPr>
          <w:rFonts w:ascii="Book Antiqua" w:hAnsi="Book Antiqua"/>
          <w:kern w:val="0"/>
          <w:sz w:val="24"/>
          <w:szCs w:val="24"/>
        </w:rPr>
        <w:t xml:space="preserve"> Currently, the mechanism involved in inflammasome regulation remains largely unknown. Elevated ROS levels, mitochondria damage, and lysosomal rupture have been proposed to participate in NLRP3 inflammasome activation</w:t>
      </w:r>
      <w:r w:rsidRPr="00BF4A45">
        <w:rPr>
          <w:rFonts w:ascii="Book Antiqua" w:hAnsi="Book Antiqua"/>
          <w:kern w:val="0"/>
          <w:sz w:val="24"/>
          <w:szCs w:val="24"/>
          <w:vertAlign w:val="superscript"/>
        </w:rPr>
        <w:t>[17-19]</w:t>
      </w:r>
      <w:r w:rsidRPr="00BF4A45">
        <w:rPr>
          <w:rFonts w:ascii="Book Antiqua" w:hAnsi="Book Antiqua"/>
          <w:kern w:val="0"/>
          <w:sz w:val="24"/>
          <w:szCs w:val="24"/>
        </w:rPr>
        <w:t>, but little is known about FFAs to positively or negatively regulate NLRP3 inflammasome activation.</w:t>
      </w:r>
    </w:p>
    <w:p w:rsidR="00F902E1" w:rsidRPr="00BF4A45" w:rsidRDefault="00F902E1" w:rsidP="00973F34">
      <w:pPr>
        <w:autoSpaceDE w:val="0"/>
        <w:autoSpaceDN w:val="0"/>
        <w:adjustRightInd w:val="0"/>
        <w:spacing w:line="360" w:lineRule="auto"/>
        <w:ind w:firstLineChars="100" w:firstLine="240"/>
        <w:rPr>
          <w:rFonts w:ascii="Book Antiqua" w:hAnsi="Book Antiqua"/>
          <w:kern w:val="0"/>
          <w:sz w:val="24"/>
          <w:szCs w:val="24"/>
        </w:rPr>
      </w:pPr>
      <w:r w:rsidRPr="00BF4A45">
        <w:rPr>
          <w:rFonts w:ascii="Book Antiqua" w:hAnsi="Book Antiqua"/>
          <w:kern w:val="0"/>
          <w:sz w:val="24"/>
          <w:szCs w:val="24"/>
        </w:rPr>
        <w:t xml:space="preserve">In the current study, we investigated whether HFD-induced hepatic steatosis had direct effect on NLRP3 inflammasome activation. Furthermore, effect of dietary SFAs and PUFAs on the NLRP3 inflammasome activation in hepatocytes was determined and the possible underlying mechanism was explored. We also determined effect of different FFAs on LPS-induced NLRP3 inflammasome activation. </w:t>
      </w:r>
    </w:p>
    <w:p w:rsidR="00F902E1" w:rsidRPr="00BF4A45" w:rsidRDefault="00F902E1" w:rsidP="00DE6CE5">
      <w:pPr>
        <w:autoSpaceDE w:val="0"/>
        <w:autoSpaceDN w:val="0"/>
        <w:adjustRightInd w:val="0"/>
        <w:spacing w:line="360" w:lineRule="auto"/>
        <w:ind w:firstLineChars="200" w:firstLine="480"/>
        <w:rPr>
          <w:rFonts w:ascii="Book Antiqua" w:hAnsi="Book Antiqua"/>
          <w:sz w:val="24"/>
          <w:szCs w:val="24"/>
        </w:rPr>
      </w:pPr>
      <w:r w:rsidRPr="00BF4A45">
        <w:rPr>
          <w:rFonts w:ascii="Book Antiqua" w:hAnsi="Book Antiqua"/>
          <w:kern w:val="0"/>
          <w:sz w:val="24"/>
          <w:szCs w:val="24"/>
        </w:rPr>
        <w:t xml:space="preserve"> </w:t>
      </w:r>
    </w:p>
    <w:p w:rsidR="00F902E1" w:rsidRPr="00BF4A45" w:rsidRDefault="00F902E1" w:rsidP="00DE6CE5">
      <w:pPr>
        <w:spacing w:line="360" w:lineRule="auto"/>
        <w:rPr>
          <w:rFonts w:ascii="Book Antiqua" w:hAnsi="Book Antiqua"/>
          <w:b/>
          <w:caps/>
          <w:sz w:val="24"/>
          <w:szCs w:val="24"/>
        </w:rPr>
      </w:pPr>
      <w:r w:rsidRPr="00BF4A45">
        <w:rPr>
          <w:rFonts w:ascii="Book Antiqua" w:hAnsi="Book Antiqua"/>
          <w:b/>
          <w:caps/>
          <w:sz w:val="24"/>
          <w:szCs w:val="24"/>
        </w:rPr>
        <w:t>Materials and Methods</w:t>
      </w:r>
    </w:p>
    <w:p w:rsidR="00F902E1" w:rsidRPr="00BF4A45" w:rsidRDefault="00F902E1" w:rsidP="00DE6CE5">
      <w:pPr>
        <w:spacing w:line="360" w:lineRule="auto"/>
        <w:rPr>
          <w:rFonts w:ascii="Book Antiqua" w:hAnsi="Book Antiqua"/>
          <w:b/>
          <w:i/>
          <w:sz w:val="24"/>
          <w:szCs w:val="24"/>
        </w:rPr>
      </w:pPr>
      <w:r w:rsidRPr="00BF4A45">
        <w:rPr>
          <w:rFonts w:ascii="Book Antiqua" w:hAnsi="Book Antiqua"/>
          <w:b/>
          <w:i/>
          <w:sz w:val="24"/>
          <w:szCs w:val="24"/>
        </w:rPr>
        <w:t>Animal experiments</w:t>
      </w:r>
    </w:p>
    <w:p w:rsidR="00F902E1" w:rsidRPr="00BF4A45" w:rsidRDefault="00973F34" w:rsidP="002B6BFD">
      <w:pPr>
        <w:spacing w:line="360" w:lineRule="auto"/>
        <w:rPr>
          <w:rFonts w:ascii="Book Antiqua" w:hAnsi="Book Antiqua"/>
          <w:sz w:val="24"/>
          <w:szCs w:val="24"/>
        </w:rPr>
      </w:pPr>
      <w:r w:rsidRPr="00BF4A45">
        <w:rPr>
          <w:rFonts w:ascii="Book Antiqua" w:hAnsi="Book Antiqua"/>
          <w:kern w:val="0"/>
          <w:sz w:val="24"/>
          <w:szCs w:val="24"/>
          <w:lang w:eastAsia="en-US"/>
        </w:rPr>
        <w:lastRenderedPageBreak/>
        <w:t>Adult (age 6-8 w</w:t>
      </w:r>
      <w:r w:rsidR="00F902E1" w:rsidRPr="00BF4A45">
        <w:rPr>
          <w:rFonts w:ascii="Book Antiqua" w:hAnsi="Book Antiqua"/>
          <w:kern w:val="0"/>
          <w:sz w:val="24"/>
          <w:szCs w:val="24"/>
          <w:lang w:eastAsia="en-US"/>
        </w:rPr>
        <w:t>k) male wild</w:t>
      </w:r>
      <w:r w:rsidR="00F902E1" w:rsidRPr="00BF4A45">
        <w:rPr>
          <w:rFonts w:ascii="Book Antiqua" w:hAnsi="Book Antiqua"/>
          <w:kern w:val="0"/>
          <w:sz w:val="24"/>
          <w:szCs w:val="24"/>
        </w:rPr>
        <w:t xml:space="preserve"> </w:t>
      </w:r>
      <w:r w:rsidR="00F902E1" w:rsidRPr="00BF4A45">
        <w:rPr>
          <w:rFonts w:ascii="Book Antiqua" w:hAnsi="Book Antiqua"/>
          <w:kern w:val="0"/>
          <w:sz w:val="24"/>
          <w:szCs w:val="24"/>
          <w:lang w:eastAsia="en-US"/>
        </w:rPr>
        <w:t>type C57BL</w:t>
      </w:r>
      <w:r w:rsidR="00F902E1" w:rsidRPr="00BF4A45">
        <w:rPr>
          <w:rFonts w:ascii="Book Antiqua" w:hAnsi="Book Antiqua"/>
          <w:kern w:val="0"/>
          <w:sz w:val="24"/>
          <w:szCs w:val="24"/>
        </w:rPr>
        <w:t>/</w:t>
      </w:r>
      <w:r w:rsidR="00F902E1" w:rsidRPr="00BF4A45">
        <w:rPr>
          <w:rFonts w:ascii="Book Antiqua" w:hAnsi="Book Antiqua"/>
          <w:kern w:val="0"/>
          <w:sz w:val="24"/>
          <w:szCs w:val="24"/>
          <w:lang w:eastAsia="en-US"/>
        </w:rPr>
        <w:t>6 mice were</w:t>
      </w:r>
      <w:r w:rsidR="00F902E1" w:rsidRPr="00BF4A45">
        <w:rPr>
          <w:rFonts w:ascii="Book Antiqua" w:hAnsi="Book Antiqua"/>
          <w:kern w:val="0"/>
          <w:sz w:val="24"/>
          <w:szCs w:val="24"/>
        </w:rPr>
        <w:t xml:space="preserve"> obtain</w:t>
      </w:r>
      <w:r w:rsidR="00F902E1" w:rsidRPr="00BF4A45">
        <w:rPr>
          <w:rFonts w:ascii="Book Antiqua" w:hAnsi="Book Antiqua"/>
          <w:kern w:val="0"/>
          <w:sz w:val="24"/>
          <w:szCs w:val="24"/>
          <w:lang w:eastAsia="en-US"/>
        </w:rPr>
        <w:t>ed from</w:t>
      </w:r>
      <w:r w:rsidR="00F902E1" w:rsidRPr="00BF4A45">
        <w:rPr>
          <w:rFonts w:ascii="Book Antiqua" w:hAnsi="Book Antiqua"/>
          <w:kern w:val="0"/>
          <w:sz w:val="24"/>
          <w:szCs w:val="24"/>
        </w:rPr>
        <w:t xml:space="preserve"> Experimental Animal Center (Ren Ji Hospital, Shanghai Jiao Tong University).</w:t>
      </w:r>
      <w:r w:rsidR="00F902E1" w:rsidRPr="00BF4A45">
        <w:rPr>
          <w:rFonts w:ascii="Book Antiqua" w:hAnsi="Book Antiqua"/>
          <w:kern w:val="0"/>
          <w:sz w:val="24"/>
          <w:szCs w:val="24"/>
          <w:lang w:eastAsia="en-US"/>
        </w:rPr>
        <w:t xml:space="preserve"> </w:t>
      </w:r>
      <w:r w:rsidR="00F902E1" w:rsidRPr="00BF4A45">
        <w:rPr>
          <w:rFonts w:ascii="Book Antiqua" w:hAnsi="Book Antiqua"/>
          <w:kern w:val="0"/>
          <w:sz w:val="24"/>
          <w:szCs w:val="24"/>
        </w:rPr>
        <w:t>M</w:t>
      </w:r>
      <w:r w:rsidR="00F902E1" w:rsidRPr="00BF4A45">
        <w:rPr>
          <w:rFonts w:ascii="Book Antiqua" w:hAnsi="Book Antiqua"/>
          <w:kern w:val="0"/>
          <w:sz w:val="24"/>
          <w:szCs w:val="24"/>
          <w:lang w:eastAsia="en-US"/>
        </w:rPr>
        <w:t xml:space="preserve">ice </w:t>
      </w:r>
      <w:r w:rsidR="00F902E1" w:rsidRPr="00BF4A45">
        <w:rPr>
          <w:rFonts w:ascii="Book Antiqua" w:hAnsi="Book Antiqua"/>
          <w:kern w:val="0"/>
          <w:sz w:val="24"/>
          <w:szCs w:val="24"/>
        </w:rPr>
        <w:t>were fed either a normal control diet</w:t>
      </w:r>
      <w:r w:rsidR="00F902E1" w:rsidRPr="00BF4A45">
        <w:rPr>
          <w:rFonts w:ascii="Book Antiqua" w:hAnsi="Book Antiqua"/>
          <w:kern w:val="0"/>
          <w:sz w:val="24"/>
          <w:szCs w:val="24"/>
          <w:lang w:eastAsia="en-US"/>
        </w:rPr>
        <w:t xml:space="preserve"> </w:t>
      </w:r>
      <w:r w:rsidR="00F902E1" w:rsidRPr="00BF4A45">
        <w:rPr>
          <w:rFonts w:ascii="Book Antiqua" w:hAnsi="Book Antiqua"/>
          <w:kern w:val="0"/>
          <w:sz w:val="24"/>
          <w:szCs w:val="24"/>
        </w:rPr>
        <w:t xml:space="preserve">(NCD, </w:t>
      </w:r>
      <w:r w:rsidR="00F902E1" w:rsidRPr="00BF4A45">
        <w:rPr>
          <w:rFonts w:ascii="Book Antiqua" w:hAnsi="Book Antiqua"/>
          <w:sz w:val="24"/>
          <w:szCs w:val="24"/>
        </w:rPr>
        <w:t>12% kcal from fat,</w:t>
      </w:r>
      <w:r w:rsidR="00F902E1" w:rsidRPr="00BF4A45">
        <w:rPr>
          <w:rFonts w:ascii="Book Antiqua" w:hAnsi="Book Antiqua"/>
          <w:i/>
          <w:sz w:val="24"/>
          <w:szCs w:val="24"/>
        </w:rPr>
        <w:t xml:space="preserve"> n</w:t>
      </w:r>
      <w:r w:rsidRPr="00BF4A45">
        <w:rPr>
          <w:rFonts w:ascii="Book Antiqua" w:hAnsi="Book Antiqua" w:hint="eastAsia"/>
          <w:i/>
          <w:sz w:val="24"/>
          <w:szCs w:val="24"/>
        </w:rPr>
        <w:t xml:space="preserve"> </w:t>
      </w:r>
      <w:r w:rsidR="00F902E1" w:rsidRPr="00BF4A45">
        <w:rPr>
          <w:rFonts w:ascii="Book Antiqua" w:hAnsi="Book Antiqua"/>
          <w:sz w:val="24"/>
          <w:szCs w:val="24"/>
        </w:rPr>
        <w:t>=</w:t>
      </w:r>
      <w:r w:rsidRPr="00BF4A45">
        <w:rPr>
          <w:rFonts w:ascii="Book Antiqua" w:hAnsi="Book Antiqua" w:hint="eastAsia"/>
          <w:sz w:val="24"/>
          <w:szCs w:val="24"/>
        </w:rPr>
        <w:t xml:space="preserve"> </w:t>
      </w:r>
      <w:r w:rsidR="00F902E1" w:rsidRPr="00BF4A45">
        <w:rPr>
          <w:rFonts w:ascii="Book Antiqua" w:hAnsi="Book Antiqua"/>
          <w:sz w:val="24"/>
          <w:szCs w:val="24"/>
        </w:rPr>
        <w:t>10</w:t>
      </w:r>
      <w:r w:rsidR="00F902E1" w:rsidRPr="00BF4A45">
        <w:rPr>
          <w:rFonts w:ascii="Book Antiqua" w:hAnsi="Book Antiqua"/>
          <w:kern w:val="0"/>
          <w:sz w:val="24"/>
          <w:szCs w:val="24"/>
        </w:rPr>
        <w:t>) or a high-fat diet (HFD, 59% kcal from fat</w:t>
      </w:r>
      <w:r w:rsidR="00F902E1" w:rsidRPr="00BF4A45">
        <w:rPr>
          <w:rFonts w:ascii="Book Antiqua" w:hAnsi="Book Antiqua" w:hint="eastAsia"/>
          <w:sz w:val="24"/>
          <w:szCs w:val="24"/>
        </w:rPr>
        <w:t>，</w:t>
      </w:r>
      <w:r w:rsidR="00F902E1" w:rsidRPr="00BF4A45">
        <w:rPr>
          <w:rFonts w:ascii="Book Antiqua" w:hAnsi="Book Antiqua"/>
          <w:kern w:val="0"/>
          <w:sz w:val="24"/>
          <w:szCs w:val="24"/>
        </w:rPr>
        <w:t xml:space="preserve">Shanghai </w:t>
      </w:r>
      <w:r w:rsidR="00F902E1" w:rsidRPr="00BF4A45">
        <w:rPr>
          <w:rStyle w:val="Strong"/>
          <w:rFonts w:ascii="Book Antiqua" w:hAnsi="Book Antiqua"/>
          <w:b w:val="0"/>
          <w:bCs/>
          <w:kern w:val="0"/>
          <w:sz w:val="24"/>
          <w:szCs w:val="24"/>
        </w:rPr>
        <w:t xml:space="preserve">SLACCAS Company, </w:t>
      </w:r>
      <w:r w:rsidR="00F902E1" w:rsidRPr="00BF4A45">
        <w:rPr>
          <w:rStyle w:val="Strong"/>
          <w:rFonts w:ascii="Book Antiqua" w:hAnsi="Book Antiqua"/>
          <w:b w:val="0"/>
          <w:bCs/>
          <w:i/>
          <w:kern w:val="0"/>
          <w:sz w:val="24"/>
          <w:szCs w:val="24"/>
        </w:rPr>
        <w:t>n</w:t>
      </w:r>
      <w:r w:rsidRPr="00BF4A45">
        <w:rPr>
          <w:rStyle w:val="Strong"/>
          <w:rFonts w:ascii="Book Antiqua" w:hAnsi="Book Antiqua" w:hint="eastAsia"/>
          <w:b w:val="0"/>
          <w:bCs/>
          <w:kern w:val="0"/>
          <w:sz w:val="24"/>
          <w:szCs w:val="24"/>
        </w:rPr>
        <w:t xml:space="preserve"> </w:t>
      </w:r>
      <w:r w:rsidR="00F902E1" w:rsidRPr="00BF4A45">
        <w:rPr>
          <w:rStyle w:val="Strong"/>
          <w:rFonts w:ascii="Book Antiqua" w:hAnsi="Book Antiqua"/>
          <w:b w:val="0"/>
          <w:bCs/>
          <w:kern w:val="0"/>
          <w:sz w:val="24"/>
          <w:szCs w:val="24"/>
        </w:rPr>
        <w:t>=</w:t>
      </w:r>
      <w:r w:rsidRPr="00BF4A45">
        <w:rPr>
          <w:rStyle w:val="Strong"/>
          <w:rFonts w:ascii="Book Antiqua" w:hAnsi="Book Antiqua" w:hint="eastAsia"/>
          <w:b w:val="0"/>
          <w:bCs/>
          <w:kern w:val="0"/>
          <w:sz w:val="24"/>
          <w:szCs w:val="24"/>
        </w:rPr>
        <w:t xml:space="preserve"> </w:t>
      </w:r>
      <w:r w:rsidR="00F902E1" w:rsidRPr="00BF4A45">
        <w:rPr>
          <w:rStyle w:val="Strong"/>
          <w:rFonts w:ascii="Book Antiqua" w:hAnsi="Book Antiqua"/>
          <w:b w:val="0"/>
          <w:bCs/>
          <w:kern w:val="0"/>
          <w:sz w:val="24"/>
          <w:szCs w:val="24"/>
        </w:rPr>
        <w:t>10</w:t>
      </w:r>
      <w:r w:rsidR="00F902E1" w:rsidRPr="00BF4A45">
        <w:rPr>
          <w:rFonts w:ascii="Book Antiqua" w:hAnsi="Book Antiqua"/>
          <w:kern w:val="0"/>
          <w:sz w:val="24"/>
          <w:szCs w:val="24"/>
          <w:lang w:eastAsia="en-US"/>
        </w:rPr>
        <w:t>) for 1</w:t>
      </w:r>
      <w:r w:rsidR="00F902E1" w:rsidRPr="00BF4A45">
        <w:rPr>
          <w:rFonts w:ascii="Book Antiqua" w:hAnsi="Book Antiqua"/>
          <w:kern w:val="0"/>
          <w:sz w:val="24"/>
          <w:szCs w:val="24"/>
        </w:rPr>
        <w:t>4</w:t>
      </w:r>
      <w:r w:rsidRPr="00BF4A45">
        <w:rPr>
          <w:rFonts w:ascii="Book Antiqua" w:hAnsi="Book Antiqua"/>
          <w:kern w:val="0"/>
          <w:sz w:val="24"/>
          <w:szCs w:val="24"/>
          <w:lang w:eastAsia="en-US"/>
        </w:rPr>
        <w:t xml:space="preserve"> wk</w:t>
      </w:r>
      <w:r w:rsidR="00F902E1" w:rsidRPr="00BF4A45">
        <w:rPr>
          <w:rFonts w:ascii="Book Antiqua" w:hAnsi="Book Antiqua"/>
          <w:kern w:val="0"/>
          <w:sz w:val="24"/>
          <w:szCs w:val="24"/>
          <w:lang w:eastAsia="en-US"/>
        </w:rPr>
        <w:t xml:space="preserve">. All mice were maintained in a temperature- and light-controlled facility and permitted to consume water and pellet chow </w:t>
      </w:r>
      <w:r w:rsidR="00F902E1" w:rsidRPr="00BF4A45">
        <w:rPr>
          <w:rFonts w:ascii="Book Antiqua" w:hAnsi="Book Antiqua"/>
          <w:i/>
          <w:iCs/>
          <w:kern w:val="0"/>
          <w:sz w:val="24"/>
          <w:szCs w:val="24"/>
          <w:lang w:eastAsia="en-US"/>
        </w:rPr>
        <w:t>ad libitum</w:t>
      </w:r>
      <w:r w:rsidR="00F902E1" w:rsidRPr="00BF4A45">
        <w:rPr>
          <w:rFonts w:ascii="Book Antiqua" w:hAnsi="Book Antiqua"/>
          <w:kern w:val="0"/>
          <w:sz w:val="24"/>
          <w:szCs w:val="24"/>
          <w:lang w:eastAsia="en-US"/>
        </w:rPr>
        <w:t xml:space="preserve">. All animal experiments fulfilled </w:t>
      </w:r>
      <w:r w:rsidR="00F902E1" w:rsidRPr="00BF4A45">
        <w:rPr>
          <w:rFonts w:ascii="Book Antiqua" w:hAnsi="Book Antiqua"/>
          <w:kern w:val="0"/>
          <w:sz w:val="24"/>
          <w:szCs w:val="24"/>
        </w:rPr>
        <w:t xml:space="preserve">Shanghai Jiao Tong University </w:t>
      </w:r>
      <w:r w:rsidR="00F902E1" w:rsidRPr="00BF4A45">
        <w:rPr>
          <w:rFonts w:ascii="Book Antiqua" w:hAnsi="Book Antiqua"/>
          <w:kern w:val="0"/>
          <w:sz w:val="24"/>
          <w:szCs w:val="24"/>
          <w:lang w:eastAsia="en-US"/>
        </w:rPr>
        <w:t>criteria for the humane treatment of laboratory animals</w:t>
      </w:r>
      <w:r w:rsidR="00F902E1" w:rsidRPr="00BF4A45">
        <w:rPr>
          <w:rFonts w:ascii="Book Antiqua" w:hAnsi="Book Antiqua"/>
          <w:kern w:val="0"/>
          <w:sz w:val="24"/>
          <w:szCs w:val="24"/>
        </w:rPr>
        <w:t xml:space="preserve"> and was approved by the Ren Ji Hospital Animal Care and Use Committee (SYXK 2011-0121).</w:t>
      </w:r>
      <w:r w:rsidR="00F902E1" w:rsidRPr="00BF4A45">
        <w:rPr>
          <w:rFonts w:ascii="Book Antiqua" w:hAnsi="Book Antiqua"/>
          <w:sz w:val="24"/>
          <w:szCs w:val="24"/>
        </w:rPr>
        <w:t xml:space="preserve"> </w:t>
      </w:r>
    </w:p>
    <w:p w:rsidR="00F902E1" w:rsidRPr="00BF4A45" w:rsidRDefault="00F902E1" w:rsidP="004A3F56">
      <w:pPr>
        <w:spacing w:line="360" w:lineRule="auto"/>
        <w:ind w:firstLineChars="100" w:firstLine="240"/>
        <w:rPr>
          <w:rFonts w:ascii="Book Antiqua" w:hAnsi="Book Antiqua"/>
          <w:sz w:val="24"/>
          <w:szCs w:val="24"/>
        </w:rPr>
      </w:pPr>
      <w:r w:rsidRPr="00BF4A45">
        <w:rPr>
          <w:rFonts w:ascii="Book Antiqua" w:hAnsi="Book Antiqua"/>
          <w:sz w:val="24"/>
          <w:szCs w:val="24"/>
        </w:rPr>
        <w:t xml:space="preserve">For LPS-induced liver injury, mice received </w:t>
      </w:r>
      <w:bookmarkStart w:id="52" w:name="OLE_LINK141"/>
      <w:bookmarkStart w:id="53" w:name="OLE_LINK142"/>
      <w:r w:rsidRPr="00BF4A45">
        <w:rPr>
          <w:rFonts w:ascii="Book Antiqua" w:hAnsi="Book Antiqua"/>
          <w:sz w:val="24"/>
          <w:szCs w:val="24"/>
        </w:rPr>
        <w:t>intraperitoneal injection</w:t>
      </w:r>
      <w:bookmarkEnd w:id="52"/>
      <w:bookmarkEnd w:id="53"/>
      <w:r w:rsidRPr="00BF4A45">
        <w:rPr>
          <w:rFonts w:ascii="Book Antiqua" w:hAnsi="Book Antiqua"/>
          <w:sz w:val="24"/>
          <w:szCs w:val="24"/>
        </w:rPr>
        <w:t xml:space="preserve"> of lipopolysaccharide (LPS, </w:t>
      </w:r>
      <w:bookmarkStart w:id="54" w:name="OLE_LINK139"/>
      <w:bookmarkStart w:id="55" w:name="OLE_LINK140"/>
      <w:r w:rsidRPr="00BF4A45">
        <w:rPr>
          <w:rFonts w:ascii="Book Antiqua" w:hAnsi="Book Antiqua"/>
          <w:sz w:val="24"/>
          <w:szCs w:val="24"/>
        </w:rPr>
        <w:t>1.5</w:t>
      </w:r>
      <w:r w:rsidR="00973F34" w:rsidRPr="00BF4A45">
        <w:rPr>
          <w:rFonts w:ascii="Book Antiqua" w:hAnsi="Book Antiqua" w:hint="eastAsia"/>
          <w:sz w:val="24"/>
          <w:szCs w:val="24"/>
        </w:rPr>
        <w:t xml:space="preserve"> </w:t>
      </w:r>
      <w:r w:rsidRPr="00BF4A45">
        <w:rPr>
          <w:rFonts w:ascii="Book Antiqua" w:hAnsi="Book Antiqua"/>
          <w:sz w:val="24"/>
          <w:szCs w:val="24"/>
        </w:rPr>
        <w:t>mg/kg</w:t>
      </w:r>
      <w:bookmarkEnd w:id="54"/>
      <w:bookmarkEnd w:id="55"/>
      <w:r w:rsidRPr="00BF4A45">
        <w:rPr>
          <w:rFonts w:ascii="Book Antiqua" w:hAnsi="Book Antiqua"/>
          <w:sz w:val="24"/>
          <w:szCs w:val="24"/>
        </w:rPr>
        <w:t>, Sigma-Aldrich Corporation, St. Louis, MO, United States) 6h before sacrificed after feeding with either NCD (</w:t>
      </w:r>
      <w:r w:rsidRPr="00BF4A45">
        <w:rPr>
          <w:rFonts w:ascii="Book Antiqua" w:hAnsi="Book Antiqua"/>
          <w:i/>
          <w:sz w:val="24"/>
          <w:szCs w:val="24"/>
        </w:rPr>
        <w:t>n</w:t>
      </w:r>
      <w:r w:rsidR="00973F34" w:rsidRPr="00BF4A45">
        <w:rPr>
          <w:rFonts w:ascii="Book Antiqua" w:hAnsi="Book Antiqua" w:hint="eastAsia"/>
          <w:sz w:val="24"/>
          <w:szCs w:val="24"/>
        </w:rPr>
        <w:t xml:space="preserve"> </w:t>
      </w:r>
      <w:r w:rsidRPr="00BF4A45">
        <w:rPr>
          <w:rFonts w:ascii="Book Antiqua" w:hAnsi="Book Antiqua"/>
          <w:sz w:val="24"/>
          <w:szCs w:val="24"/>
        </w:rPr>
        <w:t>=</w:t>
      </w:r>
      <w:r w:rsidR="00973F34" w:rsidRPr="00BF4A45">
        <w:rPr>
          <w:rFonts w:ascii="Book Antiqua" w:hAnsi="Book Antiqua" w:hint="eastAsia"/>
          <w:sz w:val="24"/>
          <w:szCs w:val="24"/>
        </w:rPr>
        <w:t xml:space="preserve"> </w:t>
      </w:r>
      <w:r w:rsidRPr="00BF4A45">
        <w:rPr>
          <w:rFonts w:ascii="Book Antiqua" w:hAnsi="Book Antiqua"/>
          <w:sz w:val="24"/>
          <w:szCs w:val="24"/>
        </w:rPr>
        <w:t>5), HFD (</w:t>
      </w:r>
      <w:r w:rsidRPr="00BF4A45">
        <w:rPr>
          <w:rFonts w:ascii="Book Antiqua" w:hAnsi="Book Antiqua"/>
          <w:i/>
          <w:sz w:val="24"/>
          <w:szCs w:val="24"/>
        </w:rPr>
        <w:t>n</w:t>
      </w:r>
      <w:r w:rsidR="00973F34" w:rsidRPr="00BF4A45">
        <w:rPr>
          <w:rFonts w:ascii="Book Antiqua" w:hAnsi="Book Antiqua" w:hint="eastAsia"/>
          <w:sz w:val="24"/>
          <w:szCs w:val="24"/>
        </w:rPr>
        <w:t xml:space="preserve"> </w:t>
      </w:r>
      <w:r w:rsidRPr="00BF4A45">
        <w:rPr>
          <w:rFonts w:ascii="Book Antiqua" w:hAnsi="Book Antiqua"/>
          <w:sz w:val="24"/>
          <w:szCs w:val="24"/>
        </w:rPr>
        <w:t>=</w:t>
      </w:r>
      <w:r w:rsidR="00973F34" w:rsidRPr="00BF4A45">
        <w:rPr>
          <w:rFonts w:ascii="Book Antiqua" w:hAnsi="Book Antiqua" w:hint="eastAsia"/>
          <w:sz w:val="24"/>
          <w:szCs w:val="24"/>
        </w:rPr>
        <w:t xml:space="preserve"> </w:t>
      </w:r>
      <w:r w:rsidRPr="00BF4A45">
        <w:rPr>
          <w:rFonts w:ascii="Book Antiqua" w:hAnsi="Book Antiqua"/>
          <w:sz w:val="24"/>
          <w:szCs w:val="24"/>
        </w:rPr>
        <w:t xml:space="preserve">5) or </w:t>
      </w:r>
      <w:bookmarkStart w:id="56" w:name="OLE_LINK163"/>
      <w:bookmarkStart w:id="57" w:name="OLE_LINK164"/>
      <w:bookmarkStart w:id="58" w:name="OLE_LINK165"/>
      <w:r w:rsidRPr="00BF4A45">
        <w:rPr>
          <w:rFonts w:ascii="Book Antiqua" w:hAnsi="Book Antiqua"/>
          <w:sz w:val="24"/>
          <w:szCs w:val="24"/>
        </w:rPr>
        <w:t>PUFA-enriched diet</w:t>
      </w:r>
      <w:bookmarkEnd w:id="56"/>
      <w:bookmarkEnd w:id="57"/>
      <w:bookmarkEnd w:id="58"/>
      <w:r w:rsidRPr="00BF4A45">
        <w:rPr>
          <w:rFonts w:ascii="Book Antiqua" w:hAnsi="Book Antiqua"/>
          <w:sz w:val="24"/>
          <w:szCs w:val="24"/>
        </w:rPr>
        <w:t xml:space="preserve"> (enriched in polyunsaturated fatty acid, 45% </w:t>
      </w:r>
      <w:r w:rsidRPr="00BF4A45">
        <w:rPr>
          <w:rFonts w:ascii="Book Antiqua" w:hAnsi="Book Antiqua"/>
          <w:kern w:val="0"/>
          <w:sz w:val="24"/>
          <w:szCs w:val="24"/>
        </w:rPr>
        <w:t>kcal</w:t>
      </w:r>
      <w:r w:rsidRPr="00BF4A45">
        <w:rPr>
          <w:rFonts w:ascii="Book Antiqua" w:hAnsi="Book Antiqua"/>
          <w:sz w:val="24"/>
          <w:szCs w:val="24"/>
        </w:rPr>
        <w:t xml:space="preserve"> from fish oil, Medicience Ltd, China, </w:t>
      </w:r>
      <w:r w:rsidRPr="00BF4A45">
        <w:rPr>
          <w:rFonts w:ascii="Book Antiqua" w:hAnsi="Book Antiqua"/>
          <w:i/>
          <w:sz w:val="24"/>
          <w:szCs w:val="24"/>
        </w:rPr>
        <w:t>n</w:t>
      </w:r>
      <w:r w:rsidR="00973F34" w:rsidRPr="00BF4A45">
        <w:rPr>
          <w:rFonts w:ascii="Book Antiqua" w:hAnsi="Book Antiqua" w:hint="eastAsia"/>
          <w:sz w:val="24"/>
          <w:szCs w:val="24"/>
        </w:rPr>
        <w:t xml:space="preserve"> </w:t>
      </w:r>
      <w:r w:rsidRPr="00BF4A45">
        <w:rPr>
          <w:rFonts w:ascii="Book Antiqua" w:hAnsi="Book Antiqua"/>
          <w:sz w:val="24"/>
          <w:szCs w:val="24"/>
        </w:rPr>
        <w:t>=</w:t>
      </w:r>
      <w:r w:rsidR="00973F34" w:rsidRPr="00BF4A45">
        <w:rPr>
          <w:rFonts w:ascii="Book Antiqua" w:hAnsi="Book Antiqua" w:hint="eastAsia"/>
          <w:sz w:val="24"/>
          <w:szCs w:val="24"/>
        </w:rPr>
        <w:t xml:space="preserve"> </w:t>
      </w:r>
      <w:r w:rsidR="00973F34" w:rsidRPr="00BF4A45">
        <w:rPr>
          <w:rFonts w:ascii="Book Antiqua" w:hAnsi="Book Antiqua"/>
          <w:sz w:val="24"/>
          <w:szCs w:val="24"/>
        </w:rPr>
        <w:t>5) for 4 wk</w:t>
      </w:r>
      <w:r w:rsidRPr="00BF4A45">
        <w:rPr>
          <w:rFonts w:ascii="Book Antiqua" w:hAnsi="Book Antiqua"/>
          <w:sz w:val="24"/>
          <w:szCs w:val="24"/>
        </w:rPr>
        <w:t>. The serum and liver tissue were collected.</w:t>
      </w:r>
    </w:p>
    <w:p w:rsidR="00F902E1" w:rsidRPr="00BF4A45" w:rsidRDefault="00F902E1" w:rsidP="00DE6CE5">
      <w:pPr>
        <w:spacing w:line="360" w:lineRule="auto"/>
        <w:rPr>
          <w:rFonts w:ascii="Book Antiqua" w:hAnsi="Book Antiqua"/>
          <w:sz w:val="24"/>
          <w:szCs w:val="24"/>
        </w:rPr>
      </w:pPr>
    </w:p>
    <w:p w:rsidR="00F902E1" w:rsidRPr="00BF4A45" w:rsidRDefault="00F902E1" w:rsidP="00DE6CE5">
      <w:pPr>
        <w:spacing w:line="360" w:lineRule="auto"/>
        <w:rPr>
          <w:rFonts w:ascii="Book Antiqua" w:hAnsi="Book Antiqua"/>
          <w:b/>
          <w:i/>
          <w:sz w:val="24"/>
          <w:szCs w:val="24"/>
        </w:rPr>
      </w:pPr>
      <w:r w:rsidRPr="00BF4A45">
        <w:rPr>
          <w:rFonts w:ascii="Book Antiqua" w:hAnsi="Book Antiqua"/>
          <w:b/>
          <w:i/>
          <w:sz w:val="24"/>
          <w:szCs w:val="24"/>
        </w:rPr>
        <w:t>Hepatocytes isolation and treatment</w:t>
      </w:r>
    </w:p>
    <w:p w:rsidR="00F902E1" w:rsidRPr="00BF4A45" w:rsidRDefault="00F902E1" w:rsidP="002B6BFD">
      <w:pPr>
        <w:spacing w:line="360" w:lineRule="auto"/>
        <w:rPr>
          <w:rFonts w:ascii="Book Antiqua" w:hAnsi="Book Antiqua"/>
          <w:sz w:val="24"/>
          <w:szCs w:val="24"/>
        </w:rPr>
      </w:pPr>
      <w:r w:rsidRPr="00BF4A45">
        <w:rPr>
          <w:rFonts w:ascii="Book Antiqua" w:hAnsi="Book Antiqua"/>
          <w:kern w:val="0"/>
          <w:sz w:val="24"/>
          <w:szCs w:val="24"/>
        </w:rPr>
        <w:t>Hepatocytes were isolated as previously described</w:t>
      </w:r>
      <w:r w:rsidRPr="00BF4A45">
        <w:rPr>
          <w:rFonts w:ascii="Book Antiqua" w:hAnsi="Book Antiqua"/>
          <w:kern w:val="0"/>
          <w:sz w:val="24"/>
          <w:szCs w:val="24"/>
          <w:vertAlign w:val="superscript"/>
        </w:rPr>
        <w:t>[20]</w:t>
      </w:r>
      <w:r w:rsidRPr="00BF4A45">
        <w:rPr>
          <w:rFonts w:ascii="Book Antiqua" w:hAnsi="Book Antiqua"/>
          <w:kern w:val="0"/>
          <w:sz w:val="24"/>
          <w:szCs w:val="24"/>
        </w:rPr>
        <w:t xml:space="preserve"> and </w:t>
      </w:r>
      <w:r w:rsidRPr="00BF4A45">
        <w:rPr>
          <w:rFonts w:ascii="Book Antiqua" w:hAnsi="Book Antiqua"/>
          <w:sz w:val="24"/>
          <w:szCs w:val="24"/>
        </w:rPr>
        <w:t>obtained through low-speed centrifugation of the liver filtrate and cultured in DMEM solution containing 12% fetal bovine serum (FBS, Gibco, Grand Island, NY, United States), with 100</w:t>
      </w:r>
      <w:r w:rsidR="00973F34" w:rsidRPr="00BF4A45">
        <w:rPr>
          <w:rFonts w:ascii="Book Antiqua" w:hAnsi="Book Antiqua" w:hint="eastAsia"/>
          <w:sz w:val="24"/>
          <w:szCs w:val="24"/>
        </w:rPr>
        <w:t xml:space="preserve"> </w:t>
      </w:r>
      <w:r w:rsidRPr="00BF4A45">
        <w:rPr>
          <w:rFonts w:ascii="Book Antiqua" w:hAnsi="Book Antiqua"/>
          <w:sz w:val="24"/>
          <w:szCs w:val="24"/>
        </w:rPr>
        <w:t>U/mL penicillin G and 100</w:t>
      </w:r>
      <w:r w:rsidR="00973F34" w:rsidRPr="00BF4A45">
        <w:rPr>
          <w:rFonts w:ascii="Book Antiqua" w:hAnsi="Book Antiqua" w:hint="eastAsia"/>
          <w:sz w:val="24"/>
          <w:szCs w:val="24"/>
        </w:rPr>
        <w:t xml:space="preserve"> </w:t>
      </w:r>
      <w:r w:rsidRPr="00BF4A45">
        <w:rPr>
          <w:rFonts w:ascii="Book Antiqua" w:hAnsi="Book Antiqua"/>
          <w:sz w:val="24"/>
          <w:szCs w:val="24"/>
        </w:rPr>
        <w:t>U/mL streptomycin sulfate on collagen I-coated plates. The viability of cells was assessed by the trypan blue exclusion test. Exclusion was greater than 90% for hepatocytes.</w:t>
      </w:r>
    </w:p>
    <w:p w:rsidR="00F902E1" w:rsidRPr="00BF4A45" w:rsidRDefault="00F902E1" w:rsidP="00894B80">
      <w:pPr>
        <w:spacing w:line="360" w:lineRule="auto"/>
        <w:ind w:firstLineChars="100" w:firstLine="240"/>
        <w:rPr>
          <w:rFonts w:ascii="Book Antiqua" w:hAnsi="Book Antiqua"/>
          <w:sz w:val="24"/>
          <w:szCs w:val="24"/>
        </w:rPr>
      </w:pPr>
      <w:r w:rsidRPr="00BF4A45">
        <w:rPr>
          <w:rFonts w:ascii="Book Antiqua" w:hAnsi="Book Antiqua"/>
          <w:sz w:val="24"/>
          <w:szCs w:val="24"/>
        </w:rPr>
        <w:t xml:space="preserve">After overnight culture, hepatocytes </w:t>
      </w:r>
      <w:bookmarkStart w:id="59" w:name="OLE_LINK126"/>
      <w:bookmarkStart w:id="60" w:name="OLE_LINK127"/>
      <w:r w:rsidRPr="00BF4A45">
        <w:rPr>
          <w:rFonts w:ascii="Book Antiqua" w:hAnsi="Book Antiqua"/>
          <w:sz w:val="24"/>
          <w:szCs w:val="24"/>
        </w:rPr>
        <w:t xml:space="preserve">were treated with either palmitic acid (PA, </w:t>
      </w:r>
      <w:bookmarkStart w:id="61" w:name="OLE_LINK32"/>
      <w:bookmarkStart w:id="62" w:name="OLE_LINK33"/>
      <w:bookmarkStart w:id="63" w:name="OLE_LINK34"/>
      <w:r w:rsidRPr="00BF4A45">
        <w:rPr>
          <w:rFonts w:ascii="Book Antiqua" w:hAnsi="Book Antiqua"/>
          <w:sz w:val="24"/>
          <w:szCs w:val="24"/>
        </w:rPr>
        <w:t>0.5</w:t>
      </w:r>
      <w:r w:rsidR="00973F34" w:rsidRPr="00BF4A45">
        <w:rPr>
          <w:rFonts w:ascii="Book Antiqua" w:hAnsi="Book Antiqua" w:hint="eastAsia"/>
          <w:sz w:val="24"/>
          <w:szCs w:val="24"/>
        </w:rPr>
        <w:t xml:space="preserve"> </w:t>
      </w:r>
      <w:r w:rsidRPr="00BF4A45">
        <w:rPr>
          <w:rFonts w:ascii="Book Antiqua" w:hAnsi="Book Antiqua"/>
          <w:sz w:val="24"/>
          <w:szCs w:val="24"/>
        </w:rPr>
        <w:t>mmol/L</w:t>
      </w:r>
      <w:bookmarkEnd w:id="61"/>
      <w:bookmarkEnd w:id="62"/>
      <w:bookmarkEnd w:id="63"/>
      <w:r w:rsidRPr="00BF4A45">
        <w:rPr>
          <w:rFonts w:ascii="Book Antiqua" w:hAnsi="Book Antiqua"/>
          <w:sz w:val="24"/>
          <w:szCs w:val="24"/>
        </w:rPr>
        <w:t xml:space="preserve">, Sigma-Aldrich Corporation, St. Louis, MO, United States) or docosahexaenoic acid (DHA, </w:t>
      </w:r>
      <w:bookmarkStart w:id="64" w:name="OLE_LINK35"/>
      <w:bookmarkStart w:id="65" w:name="OLE_LINK36"/>
      <w:bookmarkStart w:id="66" w:name="OLE_LINK37"/>
      <w:r w:rsidRPr="00BF4A45">
        <w:rPr>
          <w:rFonts w:ascii="Book Antiqua" w:hAnsi="Book Antiqua"/>
          <w:sz w:val="24"/>
          <w:szCs w:val="24"/>
        </w:rPr>
        <w:t>50</w:t>
      </w:r>
      <w:r w:rsidR="00973F34" w:rsidRPr="00BF4A45">
        <w:rPr>
          <w:rFonts w:ascii="Book Antiqua" w:hAnsi="Book Antiqua" w:hint="eastAsia"/>
          <w:sz w:val="24"/>
          <w:szCs w:val="24"/>
        </w:rPr>
        <w:t xml:space="preserve"> </w:t>
      </w:r>
      <w:r w:rsidRPr="00BF4A45">
        <w:rPr>
          <w:rFonts w:ascii="Book Antiqua" w:hAnsi="Book Antiqua"/>
          <w:sz w:val="24"/>
          <w:szCs w:val="24"/>
        </w:rPr>
        <w:t>μ</w:t>
      </w:r>
      <w:bookmarkEnd w:id="64"/>
      <w:bookmarkEnd w:id="65"/>
      <w:bookmarkEnd w:id="66"/>
      <w:r w:rsidR="00973F34" w:rsidRPr="00BF4A45">
        <w:rPr>
          <w:rFonts w:ascii="Book Antiqua" w:hAnsi="Book Antiqua"/>
          <w:sz w:val="24"/>
          <w:szCs w:val="24"/>
        </w:rPr>
        <w:t>mol/L</w:t>
      </w:r>
      <w:r w:rsidRPr="00BF4A45">
        <w:rPr>
          <w:rFonts w:ascii="Book Antiqua" w:hAnsi="Book Antiqua"/>
          <w:sz w:val="24"/>
          <w:szCs w:val="24"/>
        </w:rPr>
        <w:t>, Sigma-Aldrich Corporation, St. Louis, MO, United States) for 6</w:t>
      </w:r>
      <w:r w:rsidR="00973F34" w:rsidRPr="00BF4A45">
        <w:rPr>
          <w:rFonts w:ascii="Book Antiqua" w:hAnsi="Book Antiqua" w:hint="eastAsia"/>
          <w:sz w:val="24"/>
          <w:szCs w:val="24"/>
        </w:rPr>
        <w:t xml:space="preserve"> </w:t>
      </w:r>
      <w:r w:rsidRPr="00BF4A45">
        <w:rPr>
          <w:rFonts w:ascii="Book Antiqua" w:hAnsi="Book Antiqua"/>
          <w:sz w:val="24"/>
          <w:szCs w:val="24"/>
        </w:rPr>
        <w:t>h or 24</w:t>
      </w:r>
      <w:r w:rsidR="00973F34" w:rsidRPr="00BF4A45">
        <w:rPr>
          <w:rFonts w:ascii="Book Antiqua" w:hAnsi="Book Antiqua" w:hint="eastAsia"/>
          <w:sz w:val="24"/>
          <w:szCs w:val="24"/>
        </w:rPr>
        <w:t xml:space="preserve"> </w:t>
      </w:r>
      <w:r w:rsidRPr="00BF4A45">
        <w:rPr>
          <w:rFonts w:ascii="Book Antiqua" w:hAnsi="Book Antiqua"/>
          <w:sz w:val="24"/>
          <w:szCs w:val="24"/>
        </w:rPr>
        <w:t>h,</w:t>
      </w:r>
      <w:bookmarkEnd w:id="59"/>
      <w:bookmarkEnd w:id="60"/>
      <w:r w:rsidRPr="00BF4A45">
        <w:rPr>
          <w:rFonts w:ascii="Book Antiqua" w:hAnsi="Book Antiqua"/>
          <w:sz w:val="24"/>
          <w:szCs w:val="24"/>
        </w:rPr>
        <w:t xml:space="preserve"> as well as </w:t>
      </w:r>
      <w:bookmarkStart w:id="67" w:name="OLE_LINK131"/>
      <w:bookmarkStart w:id="68" w:name="OLE_LINK132"/>
      <w:r w:rsidRPr="00BF4A45">
        <w:rPr>
          <w:rFonts w:ascii="Book Antiqua" w:hAnsi="Book Antiqua"/>
          <w:sz w:val="24"/>
          <w:szCs w:val="24"/>
        </w:rPr>
        <w:t>combined with LPS (1</w:t>
      </w:r>
      <w:r w:rsidR="00747AC4" w:rsidRPr="00BF4A45">
        <w:rPr>
          <w:rFonts w:ascii="Book Antiqua" w:hAnsi="Book Antiqua" w:hint="eastAsia"/>
          <w:sz w:val="24"/>
          <w:szCs w:val="24"/>
        </w:rPr>
        <w:t xml:space="preserve"> </w:t>
      </w:r>
      <w:r w:rsidRPr="00BF4A45">
        <w:rPr>
          <w:rFonts w:ascii="Book Antiqua" w:hAnsi="Book Antiqua"/>
          <w:sz w:val="24"/>
          <w:szCs w:val="24"/>
        </w:rPr>
        <w:t>μg/mL, Sigma-Aldrich Corporation, St. Louis, MO, United States) treatment</w:t>
      </w:r>
      <w:bookmarkEnd w:id="67"/>
      <w:bookmarkEnd w:id="68"/>
      <w:r w:rsidRPr="00BF4A45">
        <w:rPr>
          <w:rFonts w:ascii="Book Antiqua" w:hAnsi="Book Antiqua"/>
          <w:sz w:val="24"/>
          <w:szCs w:val="24"/>
        </w:rPr>
        <w:t>. Meanwhile DMEM solution or LPS treatment alone were served as control respectively in the separated experiments.</w:t>
      </w:r>
    </w:p>
    <w:p w:rsidR="00F902E1" w:rsidRPr="00BF4A45" w:rsidRDefault="00F902E1" w:rsidP="00DE6CE5">
      <w:pPr>
        <w:spacing w:line="360" w:lineRule="auto"/>
        <w:rPr>
          <w:rFonts w:ascii="Book Antiqua" w:hAnsi="Book Antiqua"/>
          <w:sz w:val="24"/>
          <w:szCs w:val="24"/>
        </w:rPr>
      </w:pPr>
    </w:p>
    <w:p w:rsidR="00F902E1" w:rsidRPr="00BF4A45" w:rsidRDefault="00F902E1" w:rsidP="00DE6CE5">
      <w:pPr>
        <w:spacing w:line="360" w:lineRule="auto"/>
        <w:rPr>
          <w:rFonts w:ascii="Book Antiqua" w:hAnsi="Book Antiqua"/>
          <w:b/>
          <w:i/>
          <w:sz w:val="24"/>
          <w:szCs w:val="24"/>
        </w:rPr>
      </w:pPr>
      <w:r w:rsidRPr="00BF4A45">
        <w:rPr>
          <w:rFonts w:ascii="Book Antiqua" w:hAnsi="Book Antiqua"/>
          <w:b/>
          <w:i/>
          <w:sz w:val="24"/>
          <w:szCs w:val="24"/>
        </w:rPr>
        <w:t xml:space="preserve">Total RNA isolation and </w:t>
      </w:r>
      <w:r w:rsidR="00747AC4" w:rsidRPr="00BF4A45">
        <w:rPr>
          <w:rFonts w:ascii="Book Antiqua" w:hAnsi="Book Antiqua"/>
          <w:b/>
          <w:i/>
          <w:sz w:val="24"/>
          <w:szCs w:val="24"/>
        </w:rPr>
        <w:t>r</w:t>
      </w:r>
      <w:r w:rsidRPr="00BF4A45">
        <w:rPr>
          <w:rFonts w:ascii="Book Antiqua" w:hAnsi="Book Antiqua"/>
          <w:b/>
          <w:i/>
          <w:sz w:val="24"/>
          <w:szCs w:val="24"/>
        </w:rPr>
        <w:t>eal-time PCR</w:t>
      </w:r>
    </w:p>
    <w:p w:rsidR="00F902E1" w:rsidRPr="00BF4A45" w:rsidRDefault="00F902E1" w:rsidP="002B6BFD">
      <w:pPr>
        <w:spacing w:line="360" w:lineRule="auto"/>
        <w:rPr>
          <w:rFonts w:ascii="Book Antiqua" w:hAnsi="Book Antiqua"/>
          <w:sz w:val="24"/>
          <w:szCs w:val="24"/>
        </w:rPr>
      </w:pPr>
      <w:r w:rsidRPr="00BF4A45">
        <w:rPr>
          <w:rFonts w:ascii="Book Antiqua" w:hAnsi="Book Antiqua"/>
          <w:sz w:val="24"/>
          <w:szCs w:val="24"/>
        </w:rPr>
        <w:t>Total RNA was extracted from mice liver tissue and hepatocytes using TRIzol reagent (Invitrogen, Grand Island, NY, United States). cDNA was synthesized from 2</w:t>
      </w:r>
      <w:r w:rsidR="00747AC4" w:rsidRPr="00BF4A45">
        <w:rPr>
          <w:rFonts w:ascii="Book Antiqua" w:hAnsi="Book Antiqua" w:hint="eastAsia"/>
          <w:sz w:val="24"/>
          <w:szCs w:val="24"/>
        </w:rPr>
        <w:t xml:space="preserve"> </w:t>
      </w:r>
      <w:r w:rsidRPr="00BF4A45">
        <w:rPr>
          <w:rFonts w:ascii="Book Antiqua" w:hAnsi="Book Antiqua"/>
          <w:sz w:val="24"/>
          <w:szCs w:val="24"/>
        </w:rPr>
        <w:t xml:space="preserve">µg of total RNA using </w:t>
      </w:r>
      <w:r w:rsidRPr="00BF4A45">
        <w:rPr>
          <w:rFonts w:ascii="Book Antiqua" w:eastAsia="ArialMT" w:hAnsi="Book Antiqua"/>
          <w:kern w:val="0"/>
          <w:sz w:val="24"/>
          <w:szCs w:val="24"/>
        </w:rPr>
        <w:t>Primescript RT Reagent kit</w:t>
      </w:r>
      <w:r w:rsidRPr="00BF4A45">
        <w:rPr>
          <w:rFonts w:ascii="Book Antiqua" w:hAnsi="Book Antiqua"/>
          <w:kern w:val="0"/>
          <w:sz w:val="24"/>
          <w:szCs w:val="24"/>
        </w:rPr>
        <w:t xml:space="preserve"> </w:t>
      </w:r>
      <w:r w:rsidRPr="00BF4A45">
        <w:rPr>
          <w:rFonts w:ascii="Book Antiqua" w:eastAsia="ArialMT" w:hAnsi="Book Antiqua"/>
          <w:kern w:val="0"/>
          <w:sz w:val="24"/>
          <w:szCs w:val="24"/>
        </w:rPr>
        <w:t>(TaKaRa, Japan)</w:t>
      </w:r>
      <w:r w:rsidRPr="00BF4A45">
        <w:rPr>
          <w:rFonts w:ascii="Book Antiqua" w:hAnsi="Book Antiqua"/>
          <w:kern w:val="0"/>
          <w:sz w:val="24"/>
          <w:szCs w:val="24"/>
        </w:rPr>
        <w:t>.</w:t>
      </w:r>
      <w:r w:rsidRPr="00BF4A45">
        <w:rPr>
          <w:rFonts w:ascii="Book Antiqua" w:hAnsi="Book Antiqua"/>
          <w:sz w:val="24"/>
          <w:szCs w:val="24"/>
        </w:rPr>
        <w:t xml:space="preserve"> For real-time PCR, 10</w:t>
      </w:r>
      <w:r w:rsidR="00BF4A45" w:rsidRPr="00BF4A45">
        <w:rPr>
          <w:rFonts w:ascii="Book Antiqua" w:hAnsi="Book Antiqua" w:hint="eastAsia"/>
          <w:sz w:val="24"/>
          <w:szCs w:val="24"/>
        </w:rPr>
        <w:t xml:space="preserve"> </w:t>
      </w:r>
      <w:r w:rsidRPr="00BF4A45">
        <w:rPr>
          <w:rFonts w:ascii="Book Antiqua" w:hAnsi="Book Antiqua"/>
          <w:sz w:val="24"/>
          <w:szCs w:val="24"/>
        </w:rPr>
        <w:t>ng template was added in a 10</w:t>
      </w:r>
      <w:r w:rsidR="00BF4A45" w:rsidRPr="00BF4A45">
        <w:rPr>
          <w:rFonts w:ascii="Book Antiqua" w:hAnsi="Book Antiqua" w:hint="eastAsia"/>
          <w:sz w:val="24"/>
          <w:szCs w:val="24"/>
        </w:rPr>
        <w:t xml:space="preserve"> </w:t>
      </w:r>
      <w:r w:rsidR="00BF4A45" w:rsidRPr="00BF4A45">
        <w:rPr>
          <w:rFonts w:ascii="Times New Roman" w:hAnsi="Times New Roman"/>
          <w:sz w:val="24"/>
          <w:szCs w:val="24"/>
        </w:rPr>
        <w:t>μ</w:t>
      </w:r>
      <w:r w:rsidRPr="00BF4A45">
        <w:rPr>
          <w:rFonts w:ascii="Book Antiqua" w:hAnsi="Book Antiqua"/>
          <w:caps/>
          <w:sz w:val="24"/>
          <w:szCs w:val="24"/>
        </w:rPr>
        <w:t>l</w:t>
      </w:r>
      <w:r w:rsidR="00BF4A45" w:rsidRPr="00BF4A45">
        <w:rPr>
          <w:rFonts w:ascii="Book Antiqua" w:hAnsi="Book Antiqua" w:hint="eastAsia"/>
          <w:sz w:val="24"/>
          <w:szCs w:val="24"/>
        </w:rPr>
        <w:t xml:space="preserve"> </w:t>
      </w:r>
      <w:r w:rsidRPr="00BF4A45">
        <w:rPr>
          <w:rFonts w:ascii="Book Antiqua" w:hAnsi="Book Antiqua"/>
          <w:sz w:val="24"/>
          <w:szCs w:val="24"/>
        </w:rPr>
        <w:t>reaction system containing each primer and SYBR Green PCR Master Mix (TaKaRa, Japan). PCR thermocycling parameters were 95</w:t>
      </w:r>
      <w:r w:rsidR="00747AC4" w:rsidRPr="00BF4A45">
        <w:rPr>
          <w:rFonts w:ascii="Book Antiqua" w:hAnsi="Book Antiqua" w:hint="eastAsia"/>
          <w:sz w:val="24"/>
          <w:szCs w:val="24"/>
        </w:rPr>
        <w:t xml:space="preserve"> </w:t>
      </w:r>
      <w:r w:rsidRPr="00BF4A45">
        <w:rPr>
          <w:rFonts w:ascii="Book Antiqua" w:hAnsi="Book Antiqua"/>
          <w:sz w:val="24"/>
          <w:szCs w:val="24"/>
        </w:rPr>
        <w:t>°C for 30</w:t>
      </w:r>
      <w:r w:rsidR="00747AC4" w:rsidRPr="00BF4A45">
        <w:rPr>
          <w:rFonts w:ascii="Book Antiqua" w:hAnsi="Book Antiqua" w:hint="eastAsia"/>
          <w:sz w:val="24"/>
          <w:szCs w:val="24"/>
        </w:rPr>
        <w:t xml:space="preserve"> </w:t>
      </w:r>
      <w:r w:rsidRPr="00BF4A45">
        <w:rPr>
          <w:rFonts w:ascii="Book Antiqua" w:hAnsi="Book Antiqua"/>
          <w:sz w:val="24"/>
          <w:szCs w:val="24"/>
        </w:rPr>
        <w:t>s, followed by 40 cycles of 95</w:t>
      </w:r>
      <w:r w:rsidR="00747AC4" w:rsidRPr="00BF4A45">
        <w:rPr>
          <w:rFonts w:ascii="Book Antiqua" w:hAnsi="Book Antiqua" w:hint="eastAsia"/>
          <w:sz w:val="24"/>
          <w:szCs w:val="24"/>
        </w:rPr>
        <w:t xml:space="preserve"> </w:t>
      </w:r>
      <w:r w:rsidRPr="00BF4A45">
        <w:rPr>
          <w:rFonts w:ascii="Book Antiqua" w:hAnsi="Book Antiqua"/>
          <w:sz w:val="24"/>
          <w:szCs w:val="24"/>
        </w:rPr>
        <w:t>°C for 5</w:t>
      </w:r>
      <w:r w:rsidR="00747AC4" w:rsidRPr="00BF4A45">
        <w:rPr>
          <w:rFonts w:ascii="Book Antiqua" w:hAnsi="Book Antiqua" w:hint="eastAsia"/>
          <w:sz w:val="24"/>
          <w:szCs w:val="24"/>
        </w:rPr>
        <w:t xml:space="preserve"> </w:t>
      </w:r>
      <w:r w:rsidRPr="00BF4A45">
        <w:rPr>
          <w:rFonts w:ascii="Book Antiqua" w:hAnsi="Book Antiqua"/>
          <w:sz w:val="24"/>
          <w:szCs w:val="24"/>
        </w:rPr>
        <w:t>s and 60</w:t>
      </w:r>
      <w:r w:rsidR="00747AC4" w:rsidRPr="00BF4A45">
        <w:rPr>
          <w:rFonts w:ascii="Book Antiqua" w:hAnsi="Book Antiqua" w:hint="eastAsia"/>
          <w:sz w:val="24"/>
          <w:szCs w:val="24"/>
        </w:rPr>
        <w:t xml:space="preserve"> </w:t>
      </w:r>
      <w:r w:rsidRPr="00BF4A45">
        <w:rPr>
          <w:rFonts w:ascii="Book Antiqua" w:hAnsi="Book Antiqua"/>
          <w:sz w:val="24"/>
          <w:szCs w:val="24"/>
        </w:rPr>
        <w:t>°C for 30</w:t>
      </w:r>
      <w:r w:rsidR="00747AC4" w:rsidRPr="00BF4A45">
        <w:rPr>
          <w:rFonts w:ascii="Book Antiqua" w:hAnsi="Book Antiqua" w:hint="eastAsia"/>
          <w:sz w:val="24"/>
          <w:szCs w:val="24"/>
        </w:rPr>
        <w:t xml:space="preserve"> </w:t>
      </w:r>
      <w:r w:rsidRPr="00BF4A45">
        <w:rPr>
          <w:rFonts w:ascii="Book Antiqua" w:hAnsi="Book Antiqua"/>
          <w:sz w:val="24"/>
          <w:szCs w:val="24"/>
        </w:rPr>
        <w:t xml:space="preserve">s performed by ABI Prism 7300 system (Applied Biosystems, Grand Island, NY, United States). </w:t>
      </w:r>
      <w:r w:rsidRPr="00BF4A45">
        <w:rPr>
          <w:rFonts w:ascii="Book Antiqua" w:eastAsia="ArialMT" w:hAnsi="Book Antiqua"/>
          <w:kern w:val="0"/>
          <w:sz w:val="24"/>
          <w:szCs w:val="24"/>
        </w:rPr>
        <w:t>All reactions were performed in triplicate</w:t>
      </w:r>
      <w:r w:rsidRPr="00BF4A45">
        <w:rPr>
          <w:rFonts w:ascii="Book Antiqua" w:hAnsi="Book Antiqua"/>
          <w:kern w:val="0"/>
          <w:sz w:val="24"/>
          <w:szCs w:val="24"/>
        </w:rPr>
        <w:t xml:space="preserve">. </w:t>
      </w:r>
      <w:r w:rsidRPr="00BF4A45">
        <w:rPr>
          <w:rFonts w:ascii="Book Antiqua" w:hAnsi="Book Antiqua"/>
          <w:sz w:val="24"/>
          <w:szCs w:val="24"/>
        </w:rPr>
        <w:t>The expression levels of target genes were quantified by the double-delta method (2</w:t>
      </w:r>
      <w:r w:rsidRPr="00BF4A45">
        <w:rPr>
          <w:rFonts w:ascii="Book Antiqua" w:hAnsi="Book Antiqua"/>
          <w:sz w:val="24"/>
          <w:szCs w:val="24"/>
          <w:vertAlign w:val="superscript"/>
        </w:rPr>
        <w:t>-</w:t>
      </w:r>
      <w:r w:rsidRPr="00BF4A45">
        <w:rPr>
          <w:rFonts w:ascii="Cambria Math" w:hAnsi="Cambria Math" w:cs="Cambria Math"/>
          <w:sz w:val="24"/>
          <w:szCs w:val="24"/>
          <w:vertAlign w:val="superscript"/>
        </w:rPr>
        <w:t>△△</w:t>
      </w:r>
      <w:r w:rsidRPr="00BF4A45">
        <w:rPr>
          <w:rFonts w:ascii="Book Antiqua" w:hAnsi="Book Antiqua"/>
          <w:sz w:val="24"/>
          <w:szCs w:val="24"/>
          <w:vertAlign w:val="superscript"/>
        </w:rPr>
        <w:t>Ct</w:t>
      </w:r>
      <w:r w:rsidRPr="00BF4A45">
        <w:rPr>
          <w:rFonts w:ascii="Book Antiqua" w:hAnsi="Book Antiqua"/>
          <w:sz w:val="24"/>
          <w:szCs w:val="24"/>
        </w:rPr>
        <w:t>). Murine primers (provided by Sangon Biotech Co., Shanghai, China) were as follows: NLRP3: GAGTTCTTCGCTGCTATGT and ACCTTCACGTCTCGGTTC; Caspase-1: TGGAGAGAAACAAGGAG and TTGAAGAGCAGAAAGCAAT; IL-1β: TCTTTGAAGTTGACGGACCC and TGAGTGATACTGCCTGCCTG; TNF-α: TCTTCTCATTCCTGCTTGTGG and</w:t>
      </w:r>
      <w:r w:rsidR="00BF4A45" w:rsidRPr="00BF4A45">
        <w:rPr>
          <w:rFonts w:ascii="Book Antiqua" w:hAnsi="Book Antiqua" w:hint="eastAsia"/>
          <w:sz w:val="24"/>
          <w:szCs w:val="24"/>
        </w:rPr>
        <w:t xml:space="preserve"> </w:t>
      </w:r>
      <w:r w:rsidRPr="00BF4A45">
        <w:rPr>
          <w:rFonts w:ascii="Book Antiqua" w:hAnsi="Book Antiqua"/>
          <w:sz w:val="24"/>
          <w:szCs w:val="24"/>
        </w:rPr>
        <w:t>GGTCTGGGCCATAGAACTGA; PPARγ: GCCCTTTACCACAGTTGATTTCT and GTGATTTGTCCGTTGTCTTTCCT; β-actin: TGTTACCAACTGGGACGACA and CTGGGTCATCTTTTCACGGT</w:t>
      </w:r>
    </w:p>
    <w:p w:rsidR="00F902E1" w:rsidRPr="00BF4A45" w:rsidRDefault="00F902E1" w:rsidP="00DE6CE5">
      <w:pPr>
        <w:spacing w:line="360" w:lineRule="auto"/>
        <w:rPr>
          <w:rFonts w:ascii="Book Antiqua" w:hAnsi="Book Antiqua"/>
          <w:i/>
          <w:sz w:val="24"/>
          <w:szCs w:val="24"/>
        </w:rPr>
      </w:pPr>
    </w:p>
    <w:p w:rsidR="00F902E1" w:rsidRPr="00BF4A45" w:rsidRDefault="00F902E1" w:rsidP="00DE6CE5">
      <w:pPr>
        <w:spacing w:line="360" w:lineRule="auto"/>
        <w:rPr>
          <w:rFonts w:ascii="Book Antiqua" w:hAnsi="Book Antiqua"/>
          <w:b/>
          <w:i/>
          <w:sz w:val="24"/>
          <w:szCs w:val="24"/>
        </w:rPr>
      </w:pPr>
      <w:r w:rsidRPr="00BF4A45">
        <w:rPr>
          <w:rFonts w:ascii="Book Antiqua" w:hAnsi="Book Antiqua"/>
          <w:b/>
          <w:i/>
          <w:sz w:val="24"/>
          <w:szCs w:val="24"/>
        </w:rPr>
        <w:t>Western blot analysis</w:t>
      </w:r>
    </w:p>
    <w:p w:rsidR="00F902E1" w:rsidRPr="00BF4A45" w:rsidRDefault="00F902E1" w:rsidP="002B6BFD">
      <w:pPr>
        <w:spacing w:line="360" w:lineRule="auto"/>
        <w:rPr>
          <w:rFonts w:ascii="Book Antiqua" w:hAnsi="Book Antiqua"/>
          <w:sz w:val="24"/>
          <w:szCs w:val="24"/>
        </w:rPr>
      </w:pPr>
      <w:r w:rsidRPr="00BF4A45">
        <w:rPr>
          <w:rFonts w:ascii="Book Antiqua" w:hAnsi="Book Antiqua"/>
          <w:sz w:val="24"/>
          <w:szCs w:val="24"/>
        </w:rPr>
        <w:t>Whole protein extracted from mice liver tissue and hepatocytes were resolved by 8% sodium dodecyl sulfate-polyacrylamide gel electrophoresis (SDS-PAGE) gels according to standard procedures. The samples were then transferred to 0.45</w:t>
      </w:r>
      <w:r w:rsidR="00747AC4" w:rsidRPr="00BF4A45">
        <w:rPr>
          <w:rFonts w:ascii="Book Antiqua" w:hAnsi="Book Antiqua" w:hint="eastAsia"/>
          <w:sz w:val="24"/>
          <w:szCs w:val="24"/>
        </w:rPr>
        <w:t xml:space="preserve"> </w:t>
      </w:r>
      <w:r w:rsidRPr="00BF4A45">
        <w:rPr>
          <w:rFonts w:ascii="Book Antiqua" w:hAnsi="Book Antiqua"/>
          <w:sz w:val="24"/>
          <w:szCs w:val="24"/>
        </w:rPr>
        <w:t>μm nitrocellulose membranes (Bio-Rad, Hercules, CA, United States) and incubated at 4</w:t>
      </w:r>
      <w:r w:rsidR="00747AC4" w:rsidRPr="00BF4A45">
        <w:rPr>
          <w:rFonts w:ascii="Book Antiqua" w:hAnsi="Book Antiqua" w:hint="eastAsia"/>
          <w:sz w:val="24"/>
          <w:szCs w:val="24"/>
        </w:rPr>
        <w:t xml:space="preserve"> </w:t>
      </w:r>
      <w:r w:rsidRPr="00BF4A45">
        <w:rPr>
          <w:rFonts w:ascii="Book Antiqua" w:hAnsi="Book Antiqua"/>
          <w:sz w:val="24"/>
          <w:szCs w:val="24"/>
        </w:rPr>
        <w:t>°C overnight with antibodies against NLRP3 (1:1000, Abcam, Cambridge, MA, United States), Caspase-1 (procaspase-1 and Caspase-1-p10, 1:1000, Abcam, Cambridge, MA, United States),</w:t>
      </w:r>
      <w:r w:rsidR="00747AC4" w:rsidRPr="00BF4A45">
        <w:rPr>
          <w:rFonts w:ascii="Book Antiqua" w:hAnsi="Book Antiqua" w:hint="eastAsia"/>
          <w:sz w:val="24"/>
          <w:szCs w:val="24"/>
        </w:rPr>
        <w:t xml:space="preserve"> </w:t>
      </w:r>
      <w:r w:rsidR="00747AC4" w:rsidRPr="00BF4A45">
        <w:rPr>
          <w:rFonts w:ascii="Book Antiqua" w:hAnsi="Book Antiqua"/>
          <w:sz w:val="24"/>
          <w:szCs w:val="24"/>
        </w:rPr>
        <w:t>peroxisome proliferator-activated receptor-γ (PPAR-γ)</w:t>
      </w:r>
      <w:r w:rsidRPr="00BF4A45">
        <w:rPr>
          <w:rFonts w:ascii="Book Antiqua" w:hAnsi="Book Antiqua"/>
          <w:sz w:val="24"/>
          <w:szCs w:val="24"/>
        </w:rPr>
        <w:t xml:space="preserve"> (1:500, Cell Signaling Technology, Danvers, MA, United States), </w:t>
      </w:r>
      <w:bookmarkStart w:id="69" w:name="OLE_LINK120"/>
      <w:bookmarkStart w:id="70" w:name="OLE_LINK121"/>
      <w:bookmarkStart w:id="71" w:name="OLE_LINK124"/>
      <w:bookmarkStart w:id="72" w:name="OLE_LINK125"/>
      <w:r w:rsidRPr="00BF4A45">
        <w:rPr>
          <w:rFonts w:ascii="Book Antiqua" w:hAnsi="Book Antiqua"/>
          <w:sz w:val="24"/>
          <w:szCs w:val="24"/>
        </w:rPr>
        <w:t>NF-κB</w:t>
      </w:r>
      <w:r w:rsidR="001406ED" w:rsidRPr="00BF4A45">
        <w:rPr>
          <w:rFonts w:ascii="Book Antiqua" w:hAnsi="Book Antiqua" w:hint="eastAsia"/>
          <w:sz w:val="24"/>
          <w:szCs w:val="24"/>
        </w:rPr>
        <w:t xml:space="preserve"> </w:t>
      </w:r>
      <w:r w:rsidRPr="00BF4A45">
        <w:rPr>
          <w:rFonts w:ascii="Book Antiqua" w:hAnsi="Book Antiqua"/>
          <w:sz w:val="24"/>
          <w:szCs w:val="24"/>
        </w:rPr>
        <w:t xml:space="preserve">p65 (1:1000, Cell Signaling Technology, </w:t>
      </w:r>
      <w:r w:rsidRPr="00BF4A45">
        <w:rPr>
          <w:rFonts w:ascii="Book Antiqua" w:hAnsi="Book Antiqua"/>
          <w:sz w:val="24"/>
          <w:szCs w:val="24"/>
        </w:rPr>
        <w:lastRenderedPageBreak/>
        <w:t>Danvers, MA, United States), phosphorylated</w:t>
      </w:r>
      <w:bookmarkEnd w:id="69"/>
      <w:bookmarkEnd w:id="70"/>
      <w:bookmarkEnd w:id="71"/>
      <w:bookmarkEnd w:id="72"/>
      <w:r w:rsidRPr="00BF4A45">
        <w:rPr>
          <w:rFonts w:ascii="Book Antiqua" w:hAnsi="Book Antiqua"/>
          <w:sz w:val="24"/>
          <w:szCs w:val="24"/>
        </w:rPr>
        <w:t xml:space="preserve"> NF-κB</w:t>
      </w:r>
      <w:r w:rsidR="00BF4A45" w:rsidRPr="00BF4A45">
        <w:rPr>
          <w:rFonts w:ascii="Book Antiqua" w:hAnsi="Book Antiqua" w:hint="eastAsia"/>
          <w:sz w:val="24"/>
          <w:szCs w:val="24"/>
        </w:rPr>
        <w:t xml:space="preserve"> </w:t>
      </w:r>
      <w:r w:rsidRPr="00BF4A45">
        <w:rPr>
          <w:rFonts w:ascii="Book Antiqua" w:hAnsi="Book Antiqua"/>
          <w:sz w:val="24"/>
          <w:szCs w:val="24"/>
        </w:rPr>
        <w:t xml:space="preserve">p65 (1:500, Cell Signaling Technology, Danvers, MA, United States), GAPDH (1:10000, KangChen Bio-tech, Shanghai, China). The blots were then incubated with a horseradish peroxidase (HRP)-conjugated secondary antibody (1:10000, KangChen Bio-tech, Shanghai, China) at room temperature for 1h. Immunoreactive bands were detected with ECL Western blotting kit (Thermo Scientific Pierce, Grand Island, NY, United States) and exposed to films and developed. </w:t>
      </w:r>
    </w:p>
    <w:p w:rsidR="00F902E1" w:rsidRPr="00BF4A45" w:rsidRDefault="00F902E1" w:rsidP="00DE6CE5">
      <w:pPr>
        <w:spacing w:line="360" w:lineRule="auto"/>
        <w:rPr>
          <w:rFonts w:ascii="Book Antiqua" w:hAnsi="Book Antiqua"/>
          <w:sz w:val="24"/>
          <w:szCs w:val="24"/>
        </w:rPr>
      </w:pPr>
    </w:p>
    <w:p w:rsidR="00F902E1" w:rsidRPr="00BF4A45" w:rsidRDefault="00F902E1" w:rsidP="00DE6CE5">
      <w:pPr>
        <w:spacing w:line="360" w:lineRule="auto"/>
        <w:rPr>
          <w:rFonts w:ascii="Book Antiqua" w:hAnsi="Book Antiqua"/>
          <w:b/>
          <w:i/>
          <w:sz w:val="24"/>
          <w:szCs w:val="24"/>
        </w:rPr>
      </w:pPr>
      <w:r w:rsidRPr="00BF4A45">
        <w:rPr>
          <w:rFonts w:ascii="Book Antiqua" w:hAnsi="Book Antiqua"/>
          <w:b/>
          <w:i/>
          <w:sz w:val="24"/>
          <w:szCs w:val="24"/>
        </w:rPr>
        <w:t>Caspase-1 activity Measurement</w:t>
      </w:r>
    </w:p>
    <w:p w:rsidR="00F902E1" w:rsidRPr="00BF4A45" w:rsidRDefault="00F902E1" w:rsidP="00747AC4">
      <w:pPr>
        <w:spacing w:line="360" w:lineRule="auto"/>
        <w:rPr>
          <w:rFonts w:ascii="Book Antiqua" w:hAnsi="Book Antiqua"/>
          <w:sz w:val="24"/>
          <w:szCs w:val="24"/>
        </w:rPr>
      </w:pPr>
      <w:r w:rsidRPr="00BF4A45">
        <w:rPr>
          <w:rFonts w:ascii="Book Antiqua" w:hAnsi="Book Antiqua"/>
          <w:sz w:val="24"/>
          <w:szCs w:val="24"/>
        </w:rPr>
        <w:t xml:space="preserve">Protein from mice liver tissue and hepatocytes was extracted in the same way as above. </w:t>
      </w:r>
      <w:bookmarkStart w:id="73" w:name="OLE_LINK20"/>
      <w:r w:rsidRPr="00BF4A45">
        <w:rPr>
          <w:rFonts w:ascii="Book Antiqua" w:hAnsi="Book Antiqua"/>
          <w:sz w:val="24"/>
          <w:szCs w:val="24"/>
        </w:rPr>
        <w:t xml:space="preserve">The activity of Caspase-1 was </w:t>
      </w:r>
      <w:bookmarkStart w:id="74" w:name="OLE_LINK21"/>
      <w:r w:rsidRPr="00BF4A45">
        <w:rPr>
          <w:rFonts w:ascii="Book Antiqua" w:hAnsi="Book Antiqua"/>
          <w:sz w:val="24"/>
          <w:szCs w:val="24"/>
        </w:rPr>
        <w:t>assessed with</w:t>
      </w:r>
      <w:bookmarkEnd w:id="74"/>
      <w:r w:rsidRPr="00BF4A45">
        <w:rPr>
          <w:rFonts w:ascii="Book Antiqua" w:hAnsi="Book Antiqua"/>
          <w:sz w:val="24"/>
          <w:szCs w:val="24"/>
        </w:rPr>
        <w:t xml:space="preserve"> the Caspase-1 activity assay kit </w:t>
      </w:r>
      <w:bookmarkEnd w:id="73"/>
      <w:r w:rsidRPr="00BF4A45">
        <w:rPr>
          <w:rFonts w:ascii="Book Antiqua" w:hAnsi="Book Antiqua"/>
          <w:sz w:val="24"/>
          <w:szCs w:val="24"/>
        </w:rPr>
        <w:t xml:space="preserve">(BioVision, Milpitas, CA, United States) according to the manufacturer’s instruction. </w:t>
      </w:r>
    </w:p>
    <w:p w:rsidR="00F902E1" w:rsidRPr="00BF4A45" w:rsidRDefault="00F902E1" w:rsidP="00DE6CE5">
      <w:pPr>
        <w:spacing w:line="360" w:lineRule="auto"/>
        <w:rPr>
          <w:rFonts w:ascii="Book Antiqua" w:hAnsi="Book Antiqua"/>
          <w:sz w:val="24"/>
          <w:szCs w:val="24"/>
        </w:rPr>
      </w:pPr>
    </w:p>
    <w:p w:rsidR="00F902E1" w:rsidRPr="00BF4A45" w:rsidRDefault="00747AC4" w:rsidP="00DE6CE5">
      <w:pPr>
        <w:spacing w:line="360" w:lineRule="auto"/>
        <w:rPr>
          <w:rFonts w:ascii="Book Antiqua" w:hAnsi="Book Antiqua"/>
          <w:b/>
          <w:i/>
          <w:sz w:val="24"/>
          <w:szCs w:val="24"/>
        </w:rPr>
      </w:pPr>
      <w:r w:rsidRPr="00BF4A45">
        <w:rPr>
          <w:rFonts w:ascii="Book Antiqua" w:hAnsi="Book Antiqua"/>
          <w:b/>
          <w:i/>
          <w:caps/>
          <w:sz w:val="24"/>
          <w:szCs w:val="24"/>
        </w:rPr>
        <w:t>e</w:t>
      </w:r>
      <w:r w:rsidRPr="00BF4A45">
        <w:rPr>
          <w:rFonts w:ascii="Book Antiqua" w:hAnsi="Book Antiqua"/>
          <w:b/>
          <w:i/>
          <w:sz w:val="24"/>
          <w:szCs w:val="24"/>
        </w:rPr>
        <w:t>nzyme-linked immuno sorbent assay</w:t>
      </w:r>
      <w:r w:rsidR="00F902E1" w:rsidRPr="00BF4A45">
        <w:rPr>
          <w:rFonts w:ascii="Book Antiqua" w:hAnsi="Book Antiqua"/>
          <w:b/>
          <w:i/>
          <w:sz w:val="24"/>
          <w:szCs w:val="24"/>
        </w:rPr>
        <w:t xml:space="preserve"> analysis</w:t>
      </w:r>
    </w:p>
    <w:p w:rsidR="00F902E1" w:rsidRPr="00BF4A45" w:rsidRDefault="00F902E1" w:rsidP="00021F6E">
      <w:pPr>
        <w:spacing w:line="360" w:lineRule="auto"/>
        <w:ind w:firstLine="240"/>
        <w:rPr>
          <w:rFonts w:ascii="Book Antiqua" w:hAnsi="Book Antiqua"/>
          <w:sz w:val="24"/>
          <w:szCs w:val="24"/>
        </w:rPr>
      </w:pPr>
      <w:r w:rsidRPr="00BF4A45">
        <w:rPr>
          <w:rFonts w:ascii="Book Antiqua" w:hAnsi="Book Antiqua"/>
          <w:sz w:val="24"/>
          <w:szCs w:val="24"/>
        </w:rPr>
        <w:t xml:space="preserve">Whole cell lysates were extracted from liver tissue. Cells culture </w:t>
      </w:r>
      <w:r w:rsidRPr="00BF4A45">
        <w:rPr>
          <w:rFonts w:ascii="Book Antiqua" w:hAnsi="Book Antiqua"/>
          <w:b/>
          <w:sz w:val="24"/>
          <w:szCs w:val="24"/>
        </w:rPr>
        <w:t>s</w:t>
      </w:r>
      <w:r w:rsidRPr="00BF4A45">
        <w:rPr>
          <w:rFonts w:ascii="Book Antiqua" w:hAnsi="Book Antiqua"/>
          <w:sz w:val="24"/>
          <w:szCs w:val="24"/>
        </w:rPr>
        <w:t>upernatants of hepatocytes were collected after 24</w:t>
      </w:r>
      <w:r w:rsidR="00BF4A45" w:rsidRPr="00BF4A45">
        <w:rPr>
          <w:rFonts w:ascii="Book Antiqua" w:hAnsi="Book Antiqua" w:hint="eastAsia"/>
          <w:sz w:val="24"/>
          <w:szCs w:val="24"/>
        </w:rPr>
        <w:t xml:space="preserve"> </w:t>
      </w:r>
      <w:r w:rsidRPr="00BF4A45">
        <w:rPr>
          <w:rFonts w:ascii="Book Antiqua" w:hAnsi="Book Antiqua"/>
          <w:sz w:val="24"/>
          <w:szCs w:val="24"/>
        </w:rPr>
        <w:t xml:space="preserve">h treatment. These lysates and culture </w:t>
      </w:r>
      <w:r w:rsidRPr="00BF4A45">
        <w:rPr>
          <w:rFonts w:ascii="Book Antiqua" w:hAnsi="Book Antiqua"/>
          <w:b/>
          <w:sz w:val="24"/>
          <w:szCs w:val="24"/>
        </w:rPr>
        <w:t>s</w:t>
      </w:r>
      <w:r w:rsidRPr="00BF4A45">
        <w:rPr>
          <w:rFonts w:ascii="Book Antiqua" w:hAnsi="Book Antiqua"/>
          <w:sz w:val="24"/>
          <w:szCs w:val="24"/>
        </w:rPr>
        <w:t>upernatants were assayed for IL-1β production with IL-1β ELISA kit (eBioscience, San Diego, CA, United States) according to the manufacturer’s protocol.</w:t>
      </w:r>
    </w:p>
    <w:p w:rsidR="00F902E1" w:rsidRPr="00BF4A45" w:rsidRDefault="00F902E1" w:rsidP="00DE6CE5">
      <w:pPr>
        <w:spacing w:line="360" w:lineRule="auto"/>
        <w:rPr>
          <w:rFonts w:ascii="Book Antiqua" w:hAnsi="Book Antiqua"/>
          <w:sz w:val="24"/>
          <w:szCs w:val="24"/>
        </w:rPr>
      </w:pPr>
    </w:p>
    <w:p w:rsidR="00F902E1" w:rsidRPr="00BF4A45" w:rsidRDefault="00F902E1" w:rsidP="00DE6CE5">
      <w:pPr>
        <w:spacing w:line="360" w:lineRule="auto"/>
        <w:rPr>
          <w:rFonts w:ascii="Book Antiqua" w:hAnsi="Book Antiqua"/>
          <w:b/>
          <w:i/>
          <w:sz w:val="24"/>
          <w:szCs w:val="24"/>
        </w:rPr>
      </w:pPr>
      <w:r w:rsidRPr="00BF4A45">
        <w:rPr>
          <w:rFonts w:ascii="Book Antiqua" w:hAnsi="Book Antiqua"/>
          <w:b/>
          <w:i/>
          <w:sz w:val="24"/>
          <w:szCs w:val="24"/>
        </w:rPr>
        <w:t xml:space="preserve">Liver </w:t>
      </w:r>
      <w:r w:rsidR="00747AC4" w:rsidRPr="00BF4A45">
        <w:rPr>
          <w:rFonts w:ascii="Book Antiqua" w:hAnsi="Book Antiqua"/>
          <w:b/>
          <w:i/>
          <w:sz w:val="24"/>
          <w:szCs w:val="24"/>
        </w:rPr>
        <w:t>h</w:t>
      </w:r>
      <w:r w:rsidRPr="00BF4A45">
        <w:rPr>
          <w:rFonts w:ascii="Book Antiqua" w:hAnsi="Book Antiqua"/>
          <w:b/>
          <w:i/>
          <w:sz w:val="24"/>
          <w:szCs w:val="24"/>
        </w:rPr>
        <w:t xml:space="preserve">istology and </w:t>
      </w:r>
      <w:r w:rsidR="00747AC4" w:rsidRPr="00BF4A45">
        <w:rPr>
          <w:rFonts w:ascii="Book Antiqua" w:hAnsi="Book Antiqua"/>
          <w:b/>
          <w:i/>
          <w:sz w:val="24"/>
          <w:szCs w:val="24"/>
        </w:rPr>
        <w:t>o</w:t>
      </w:r>
      <w:r w:rsidRPr="00BF4A45">
        <w:rPr>
          <w:rFonts w:ascii="Book Antiqua" w:hAnsi="Book Antiqua"/>
          <w:b/>
          <w:i/>
          <w:sz w:val="24"/>
          <w:szCs w:val="24"/>
        </w:rPr>
        <w:t>il red O staining</w:t>
      </w:r>
    </w:p>
    <w:p w:rsidR="00F902E1" w:rsidRPr="00BF4A45" w:rsidRDefault="00F902E1" w:rsidP="00747AC4">
      <w:pPr>
        <w:overflowPunct w:val="0"/>
        <w:autoSpaceDE w:val="0"/>
        <w:autoSpaceDN w:val="0"/>
        <w:adjustRightInd w:val="0"/>
        <w:spacing w:line="360" w:lineRule="auto"/>
        <w:textAlignment w:val="baseline"/>
        <w:rPr>
          <w:rFonts w:ascii="Book Antiqua" w:hAnsi="Book Antiqua"/>
          <w:sz w:val="24"/>
          <w:szCs w:val="24"/>
        </w:rPr>
      </w:pPr>
      <w:r w:rsidRPr="00BF4A45">
        <w:rPr>
          <w:rFonts w:ascii="Book Antiqua" w:hAnsi="Book Antiqua"/>
          <w:sz w:val="24"/>
          <w:szCs w:val="24"/>
        </w:rPr>
        <w:t xml:space="preserve">Liver tissue were fixed in 10% formalin and embedded in paraffin. The sections were stained with </w:t>
      </w:r>
      <w:bookmarkStart w:id="75" w:name="OLE_LINK22"/>
      <w:r w:rsidRPr="00BF4A45">
        <w:rPr>
          <w:rFonts w:ascii="Book Antiqua" w:hAnsi="Book Antiqua"/>
          <w:sz w:val="24"/>
          <w:szCs w:val="24"/>
        </w:rPr>
        <w:t>hematoxylin-eosin</w:t>
      </w:r>
      <w:bookmarkEnd w:id="75"/>
      <w:r w:rsidRPr="00BF4A45">
        <w:rPr>
          <w:rFonts w:ascii="Book Antiqua" w:hAnsi="Book Antiqua"/>
          <w:sz w:val="24"/>
          <w:szCs w:val="24"/>
        </w:rPr>
        <w:t xml:space="preserve"> and examined under Olympus light microscopy. Liver tissue and fatty acids treated hepatocytes were fixed in 10% formalin and stained with </w:t>
      </w:r>
      <w:r w:rsidR="00747AC4" w:rsidRPr="00BF4A45">
        <w:rPr>
          <w:rFonts w:ascii="Book Antiqua" w:hAnsi="Book Antiqua"/>
          <w:sz w:val="24"/>
          <w:szCs w:val="24"/>
        </w:rPr>
        <w:t>o</w:t>
      </w:r>
      <w:r w:rsidRPr="00BF4A45">
        <w:rPr>
          <w:rFonts w:ascii="Book Antiqua" w:hAnsi="Book Antiqua"/>
          <w:sz w:val="24"/>
          <w:szCs w:val="24"/>
        </w:rPr>
        <w:t>il red O and hematoxylin for examination of lipid accumulation.</w:t>
      </w:r>
    </w:p>
    <w:p w:rsidR="00F902E1" w:rsidRPr="00BF4A45" w:rsidRDefault="00F902E1" w:rsidP="00DE6CE5">
      <w:pPr>
        <w:overflowPunct w:val="0"/>
        <w:autoSpaceDE w:val="0"/>
        <w:autoSpaceDN w:val="0"/>
        <w:adjustRightInd w:val="0"/>
        <w:spacing w:line="360" w:lineRule="auto"/>
        <w:textAlignment w:val="baseline"/>
        <w:rPr>
          <w:rFonts w:ascii="Book Antiqua" w:hAnsi="Book Antiqua"/>
          <w:sz w:val="24"/>
          <w:szCs w:val="24"/>
        </w:rPr>
      </w:pPr>
    </w:p>
    <w:p w:rsidR="00F902E1" w:rsidRPr="00BF4A45" w:rsidRDefault="00F902E1" w:rsidP="00DE6CE5">
      <w:pPr>
        <w:spacing w:line="360" w:lineRule="auto"/>
        <w:rPr>
          <w:rFonts w:ascii="Book Antiqua" w:hAnsi="Book Antiqua"/>
          <w:b/>
          <w:i/>
          <w:sz w:val="24"/>
          <w:szCs w:val="24"/>
        </w:rPr>
      </w:pPr>
      <w:r w:rsidRPr="00BF4A45">
        <w:rPr>
          <w:rFonts w:ascii="Book Antiqua" w:hAnsi="Book Antiqua"/>
          <w:b/>
          <w:i/>
          <w:sz w:val="24"/>
          <w:szCs w:val="24"/>
        </w:rPr>
        <w:t>Statistical analysis</w:t>
      </w:r>
    </w:p>
    <w:p w:rsidR="00F902E1" w:rsidRPr="00BF4A45" w:rsidRDefault="00F902E1" w:rsidP="00747AC4">
      <w:pPr>
        <w:spacing w:line="360" w:lineRule="auto"/>
        <w:rPr>
          <w:rFonts w:ascii="Book Antiqua" w:hAnsi="Book Antiqua"/>
          <w:sz w:val="24"/>
          <w:szCs w:val="24"/>
        </w:rPr>
      </w:pPr>
      <w:r w:rsidRPr="00BF4A45">
        <w:rPr>
          <w:rFonts w:ascii="Book Antiqua" w:hAnsi="Book Antiqua"/>
          <w:sz w:val="24"/>
          <w:szCs w:val="24"/>
        </w:rPr>
        <w:lastRenderedPageBreak/>
        <w:t>All statistical analyses were carried out with GraphPad Prism 5 and expressed as Mean</w:t>
      </w:r>
      <w:r w:rsidR="00747AC4" w:rsidRPr="00BF4A45">
        <w:rPr>
          <w:rFonts w:ascii="Book Antiqua" w:hAnsi="Book Antiqua" w:hint="eastAsia"/>
          <w:sz w:val="24"/>
          <w:szCs w:val="24"/>
        </w:rPr>
        <w:t xml:space="preserve"> </w:t>
      </w:r>
      <w:r w:rsidRPr="00BF4A45">
        <w:rPr>
          <w:rFonts w:ascii="Book Antiqua" w:hAnsi="Book Antiqua"/>
          <w:sz w:val="24"/>
          <w:szCs w:val="24"/>
        </w:rPr>
        <w:t>±</w:t>
      </w:r>
      <w:r w:rsidR="00747AC4" w:rsidRPr="00BF4A45">
        <w:rPr>
          <w:rFonts w:ascii="Book Antiqua" w:hAnsi="Book Antiqua" w:hint="eastAsia"/>
          <w:sz w:val="24"/>
          <w:szCs w:val="24"/>
        </w:rPr>
        <w:t xml:space="preserve"> </w:t>
      </w:r>
      <w:r w:rsidRPr="00BF4A45">
        <w:rPr>
          <w:rFonts w:ascii="Book Antiqua" w:hAnsi="Book Antiqua"/>
          <w:sz w:val="24"/>
          <w:szCs w:val="24"/>
        </w:rPr>
        <w:t xml:space="preserve">SEM. The paired-individual means were compared by </w:t>
      </w:r>
      <w:r w:rsidRPr="00BF4A45">
        <w:rPr>
          <w:rFonts w:ascii="Book Antiqua" w:hAnsi="Book Antiqua"/>
          <w:i/>
          <w:sz w:val="24"/>
          <w:szCs w:val="24"/>
        </w:rPr>
        <w:t>t</w:t>
      </w:r>
      <w:r w:rsidRPr="00BF4A45">
        <w:rPr>
          <w:rFonts w:ascii="Book Antiqua" w:hAnsi="Book Antiqua"/>
          <w:sz w:val="24"/>
          <w:szCs w:val="24"/>
        </w:rPr>
        <w:t xml:space="preserve">-test. </w:t>
      </w:r>
      <w:r w:rsidRPr="00BF4A45">
        <w:rPr>
          <w:rFonts w:ascii="Book Antiqua" w:eastAsia="KaiTi_GB2312" w:hAnsi="Book Antiqua"/>
          <w:i/>
          <w:sz w:val="24"/>
          <w:szCs w:val="24"/>
        </w:rPr>
        <w:t>P</w:t>
      </w:r>
      <w:r w:rsidR="00747AC4" w:rsidRPr="00BF4A45">
        <w:rPr>
          <w:rFonts w:ascii="Book Antiqua" w:eastAsia="KaiTi_GB2312" w:hAnsi="Book Antiqua" w:hint="eastAsia"/>
          <w:i/>
          <w:sz w:val="24"/>
          <w:szCs w:val="24"/>
        </w:rPr>
        <w:t xml:space="preserve"> </w:t>
      </w:r>
      <w:r w:rsidRPr="00BF4A45">
        <w:rPr>
          <w:rFonts w:ascii="Book Antiqua" w:eastAsia="KaiTi_GB2312" w:hAnsi="Book Antiqua"/>
          <w:sz w:val="24"/>
          <w:szCs w:val="24"/>
        </w:rPr>
        <w:t>&lt;</w:t>
      </w:r>
      <w:r w:rsidR="00747AC4" w:rsidRPr="00BF4A45">
        <w:rPr>
          <w:rFonts w:ascii="Book Antiqua" w:eastAsia="KaiTi_GB2312" w:hAnsi="Book Antiqua" w:hint="eastAsia"/>
          <w:sz w:val="24"/>
          <w:szCs w:val="24"/>
        </w:rPr>
        <w:t xml:space="preserve"> </w:t>
      </w:r>
      <w:r w:rsidRPr="00BF4A45">
        <w:rPr>
          <w:rFonts w:ascii="Book Antiqua" w:eastAsia="KaiTi_GB2312" w:hAnsi="Book Antiqua"/>
          <w:sz w:val="24"/>
          <w:szCs w:val="24"/>
        </w:rPr>
        <w:t>0.05</w:t>
      </w:r>
      <w:r w:rsidRPr="00BF4A45">
        <w:rPr>
          <w:rFonts w:ascii="Book Antiqua" w:hAnsi="Book Antiqua"/>
          <w:sz w:val="24"/>
          <w:szCs w:val="24"/>
        </w:rPr>
        <w:t xml:space="preserve"> was considered statistically significant.</w:t>
      </w:r>
    </w:p>
    <w:p w:rsidR="00F902E1" w:rsidRPr="00BF4A45" w:rsidRDefault="00F902E1" w:rsidP="00DE6CE5">
      <w:pPr>
        <w:spacing w:line="360" w:lineRule="auto"/>
        <w:rPr>
          <w:rFonts w:ascii="Book Antiqua" w:hAnsi="Book Antiqua"/>
          <w:sz w:val="24"/>
          <w:szCs w:val="24"/>
        </w:rPr>
      </w:pPr>
    </w:p>
    <w:p w:rsidR="00F902E1" w:rsidRPr="00BF4A45" w:rsidRDefault="00F902E1" w:rsidP="00DE6CE5">
      <w:pPr>
        <w:spacing w:line="360" w:lineRule="auto"/>
        <w:rPr>
          <w:rFonts w:ascii="Book Antiqua" w:hAnsi="Book Antiqua"/>
          <w:b/>
          <w:caps/>
          <w:sz w:val="24"/>
          <w:szCs w:val="24"/>
        </w:rPr>
      </w:pPr>
      <w:bookmarkStart w:id="76" w:name="OLE_LINK26"/>
      <w:bookmarkStart w:id="77" w:name="OLE_LINK27"/>
      <w:bookmarkStart w:id="78" w:name="OLE_LINK28"/>
      <w:r w:rsidRPr="00BF4A45">
        <w:rPr>
          <w:rFonts w:ascii="Book Antiqua" w:hAnsi="Book Antiqua"/>
          <w:b/>
          <w:caps/>
          <w:sz w:val="24"/>
          <w:szCs w:val="24"/>
        </w:rPr>
        <w:t>Results</w:t>
      </w:r>
    </w:p>
    <w:p w:rsidR="00F902E1" w:rsidRPr="00BF4A45" w:rsidRDefault="00F902E1" w:rsidP="00DE6CE5">
      <w:pPr>
        <w:spacing w:line="360" w:lineRule="auto"/>
        <w:rPr>
          <w:rFonts w:ascii="Book Antiqua" w:hAnsi="Book Antiqua"/>
          <w:b/>
          <w:i/>
          <w:iCs/>
          <w:sz w:val="24"/>
          <w:szCs w:val="24"/>
        </w:rPr>
      </w:pPr>
      <w:r w:rsidRPr="00BF4A45">
        <w:rPr>
          <w:rFonts w:ascii="Book Antiqua" w:hAnsi="Book Antiqua"/>
          <w:b/>
          <w:i/>
          <w:iCs/>
          <w:sz w:val="24"/>
          <w:szCs w:val="24"/>
        </w:rPr>
        <w:t>High fat diets induce and activate hepatic NLRP3 inflammasome</w:t>
      </w:r>
    </w:p>
    <w:p w:rsidR="00F902E1" w:rsidRPr="00BF4A45" w:rsidRDefault="00F902E1" w:rsidP="00021F6E">
      <w:pPr>
        <w:autoSpaceDE w:val="0"/>
        <w:autoSpaceDN w:val="0"/>
        <w:adjustRightInd w:val="0"/>
        <w:spacing w:line="360" w:lineRule="auto"/>
        <w:rPr>
          <w:rFonts w:ascii="Book Antiqua" w:eastAsia="AdvAGaramond-R" w:hAnsi="Book Antiqua"/>
          <w:kern w:val="0"/>
          <w:sz w:val="24"/>
          <w:szCs w:val="24"/>
        </w:rPr>
      </w:pPr>
      <w:r w:rsidRPr="00BF4A45">
        <w:rPr>
          <w:rFonts w:ascii="Book Antiqua" w:hAnsi="Book Antiqua"/>
          <w:sz w:val="24"/>
          <w:szCs w:val="24"/>
        </w:rPr>
        <w:t>Chronic and systemic activation of inflammatory-immune system plays an important role in the development of NAFLD</w:t>
      </w:r>
      <w:r w:rsidRPr="00BF4A45">
        <w:rPr>
          <w:rFonts w:ascii="Book Antiqua" w:hAnsi="Book Antiqua"/>
          <w:sz w:val="24"/>
          <w:szCs w:val="24"/>
          <w:vertAlign w:val="superscript"/>
        </w:rPr>
        <w:t>[1,2]</w:t>
      </w:r>
      <w:r w:rsidRPr="00BF4A45">
        <w:rPr>
          <w:rFonts w:ascii="Book Antiqua" w:hAnsi="Book Antiqua"/>
          <w:sz w:val="24"/>
          <w:szCs w:val="24"/>
        </w:rPr>
        <w:t xml:space="preserve">. </w:t>
      </w:r>
      <w:r w:rsidRPr="00BF4A45">
        <w:rPr>
          <w:rFonts w:ascii="Book Antiqua" w:eastAsia="AdvAGaramond-R" w:hAnsi="Book Antiqua"/>
          <w:kern w:val="0"/>
          <w:sz w:val="24"/>
          <w:szCs w:val="24"/>
        </w:rPr>
        <w:t xml:space="preserve">Inflammasomes are major contributors to inflammation. </w:t>
      </w:r>
      <w:r w:rsidRPr="00BF4A45">
        <w:rPr>
          <w:rFonts w:ascii="Book Antiqua" w:eastAsia="AdvAGaramond-B" w:hAnsi="Book Antiqua"/>
          <w:kern w:val="0"/>
          <w:sz w:val="24"/>
          <w:szCs w:val="24"/>
        </w:rPr>
        <w:t xml:space="preserve">Here, we study the association between high-fat diet feeding and hepatic NLRP3 inflammasome expression. </w:t>
      </w:r>
      <w:r w:rsidRPr="00BF4A45">
        <w:rPr>
          <w:rFonts w:ascii="Book Antiqua" w:hAnsi="Book Antiqua"/>
          <w:sz w:val="24"/>
          <w:szCs w:val="24"/>
        </w:rPr>
        <w:t xml:space="preserve">As our previous report, </w:t>
      </w:r>
      <w:r w:rsidR="00747AC4" w:rsidRPr="00BF4A45">
        <w:rPr>
          <w:rFonts w:ascii="Book Antiqua" w:hAnsi="Book Antiqua"/>
          <w:sz w:val="24"/>
          <w:szCs w:val="24"/>
        </w:rPr>
        <w:t>14-w</w:t>
      </w:r>
      <w:r w:rsidRPr="00BF4A45">
        <w:rPr>
          <w:rFonts w:ascii="Book Antiqua" w:hAnsi="Book Antiqua"/>
          <w:sz w:val="24"/>
          <w:szCs w:val="24"/>
        </w:rPr>
        <w:t>k HFD induced significant but simple hepatic steatosis (Fig</w:t>
      </w:r>
      <w:r w:rsidR="00747AC4" w:rsidRPr="00BF4A45">
        <w:rPr>
          <w:rFonts w:ascii="Book Antiqua" w:hAnsi="Book Antiqua" w:hint="eastAsia"/>
          <w:sz w:val="24"/>
          <w:szCs w:val="24"/>
        </w:rPr>
        <w:t xml:space="preserve">ure </w:t>
      </w:r>
      <w:r w:rsidRPr="00BF4A45">
        <w:rPr>
          <w:rFonts w:ascii="Book Antiqua" w:hAnsi="Book Antiqua"/>
          <w:sz w:val="24"/>
          <w:szCs w:val="24"/>
        </w:rPr>
        <w:t xml:space="preserve">1A) and up-regulated </w:t>
      </w:r>
      <w:bookmarkStart w:id="79" w:name="OLE_LINK29"/>
      <w:bookmarkStart w:id="80" w:name="OLE_LINK30"/>
      <w:r w:rsidRPr="00BF4A45">
        <w:rPr>
          <w:rFonts w:ascii="Book Antiqua" w:hAnsi="Book Antiqua"/>
          <w:sz w:val="24"/>
          <w:szCs w:val="24"/>
        </w:rPr>
        <w:t>mRNA</w:t>
      </w:r>
      <w:bookmarkEnd w:id="79"/>
      <w:bookmarkEnd w:id="80"/>
      <w:r w:rsidRPr="00BF4A45">
        <w:rPr>
          <w:rFonts w:ascii="Book Antiqua" w:hAnsi="Book Antiqua"/>
          <w:sz w:val="24"/>
          <w:szCs w:val="24"/>
        </w:rPr>
        <w:t xml:space="preserve"> expression of proinflammatory cytokines TNF-α and IL-1β in liver (Fig</w:t>
      </w:r>
      <w:r w:rsidR="00747AC4" w:rsidRPr="00BF4A45">
        <w:rPr>
          <w:rFonts w:ascii="Book Antiqua" w:hAnsi="Book Antiqua" w:hint="eastAsia"/>
          <w:sz w:val="24"/>
          <w:szCs w:val="24"/>
        </w:rPr>
        <w:t xml:space="preserve">ure </w:t>
      </w:r>
      <w:r w:rsidRPr="00BF4A45">
        <w:rPr>
          <w:rFonts w:ascii="Book Antiqua" w:hAnsi="Book Antiqua"/>
          <w:sz w:val="24"/>
          <w:szCs w:val="24"/>
        </w:rPr>
        <w:t xml:space="preserve">1B) when compared to those of NCD mice. Unlike other proinflammatory cytokines, IL-1β </w:t>
      </w:r>
      <w:r w:rsidRPr="00BF4A45">
        <w:rPr>
          <w:rFonts w:ascii="Book Antiqua" w:eastAsia="AdvAGaramond-R" w:hAnsi="Book Antiqua"/>
          <w:kern w:val="0"/>
          <w:sz w:val="24"/>
          <w:szCs w:val="24"/>
        </w:rPr>
        <w:t>is cleaved from pro-</w:t>
      </w:r>
      <w:r w:rsidRPr="00BF4A45">
        <w:rPr>
          <w:rFonts w:ascii="Book Antiqua" w:hAnsi="Book Antiqua"/>
          <w:sz w:val="24"/>
          <w:szCs w:val="24"/>
        </w:rPr>
        <w:t xml:space="preserve">IL-1β </w:t>
      </w:r>
      <w:r w:rsidRPr="00BF4A45">
        <w:rPr>
          <w:rFonts w:ascii="Book Antiqua" w:eastAsia="AdvAGaramond-R" w:hAnsi="Book Antiqua"/>
          <w:kern w:val="0"/>
          <w:sz w:val="24"/>
          <w:szCs w:val="24"/>
        </w:rPr>
        <w:t xml:space="preserve">by caspase-1, which is activated by the inflammasome complex. Here we found expression of </w:t>
      </w:r>
      <w:r w:rsidRPr="00BF4A45">
        <w:rPr>
          <w:rFonts w:ascii="Book Antiqua" w:hAnsi="Book Antiqua"/>
          <w:sz w:val="24"/>
          <w:szCs w:val="24"/>
        </w:rPr>
        <w:t>NLRP3 and caspase-1</w:t>
      </w:r>
      <w:r w:rsidRPr="00BF4A45">
        <w:rPr>
          <w:rFonts w:ascii="Book Antiqua" w:eastAsia="AdvAGaramond-R" w:hAnsi="Book Antiqua"/>
          <w:kern w:val="0"/>
          <w:sz w:val="24"/>
          <w:szCs w:val="24"/>
        </w:rPr>
        <w:t xml:space="preserve"> were significantly up-regulated at mRNA level in the livers of </w:t>
      </w:r>
      <w:bookmarkStart w:id="81" w:name="OLE_LINK31"/>
      <w:bookmarkStart w:id="82" w:name="OLE_LINK41"/>
      <w:r w:rsidRPr="00BF4A45">
        <w:rPr>
          <w:rFonts w:ascii="Book Antiqua" w:eastAsia="AdvAGaramond-R" w:hAnsi="Book Antiqua"/>
          <w:kern w:val="0"/>
          <w:sz w:val="24"/>
          <w:szCs w:val="24"/>
        </w:rPr>
        <w:t>HFD-fed mice</w:t>
      </w:r>
      <w:bookmarkEnd w:id="81"/>
      <w:bookmarkEnd w:id="82"/>
      <w:r w:rsidRPr="00BF4A45">
        <w:rPr>
          <w:rFonts w:ascii="Book Antiqua" w:eastAsia="AdvAGaramond-R" w:hAnsi="Book Antiqua"/>
          <w:kern w:val="0"/>
          <w:sz w:val="24"/>
          <w:szCs w:val="24"/>
        </w:rPr>
        <w:t xml:space="preserve"> versus NCD-fed mice </w:t>
      </w:r>
      <w:r w:rsidRPr="00BF4A45">
        <w:rPr>
          <w:rFonts w:ascii="Book Antiqua" w:hAnsi="Book Antiqua"/>
          <w:sz w:val="24"/>
          <w:szCs w:val="24"/>
        </w:rPr>
        <w:t>(Fig</w:t>
      </w:r>
      <w:r w:rsidR="00747AC4" w:rsidRPr="00BF4A45">
        <w:rPr>
          <w:rFonts w:ascii="Book Antiqua" w:hAnsi="Book Antiqua" w:hint="eastAsia"/>
          <w:sz w:val="24"/>
          <w:szCs w:val="24"/>
        </w:rPr>
        <w:t xml:space="preserve">ure </w:t>
      </w:r>
      <w:r w:rsidRPr="00BF4A45">
        <w:rPr>
          <w:rFonts w:ascii="Book Antiqua" w:hAnsi="Book Antiqua"/>
          <w:sz w:val="24"/>
          <w:szCs w:val="24"/>
        </w:rPr>
        <w:t>1B).</w:t>
      </w:r>
      <w:r w:rsidRPr="00BF4A45">
        <w:rPr>
          <w:rFonts w:ascii="Book Antiqua" w:eastAsia="AdvAGaramond-R" w:hAnsi="Book Antiqua"/>
          <w:kern w:val="0"/>
          <w:sz w:val="24"/>
          <w:szCs w:val="24"/>
        </w:rPr>
        <w:t xml:space="preserve"> Furthermore, the protein expression of </w:t>
      </w:r>
      <w:r w:rsidRPr="00BF4A45">
        <w:rPr>
          <w:rFonts w:ascii="Book Antiqua" w:hAnsi="Book Antiqua"/>
          <w:sz w:val="24"/>
          <w:szCs w:val="24"/>
        </w:rPr>
        <w:t xml:space="preserve">NLRP3 and fountional cleavaged caspase-1 (caspase-1-p10) were also increased in </w:t>
      </w:r>
      <w:r w:rsidRPr="00BF4A45">
        <w:rPr>
          <w:rFonts w:ascii="Book Antiqua" w:eastAsia="AdvAGaramond-R" w:hAnsi="Book Antiqua"/>
          <w:kern w:val="0"/>
          <w:sz w:val="24"/>
          <w:szCs w:val="24"/>
        </w:rPr>
        <w:t>HFD-fed mice</w:t>
      </w:r>
      <w:bookmarkStart w:id="83" w:name="OLE_LINK47"/>
      <w:bookmarkStart w:id="84" w:name="OLE_LINK48"/>
      <w:bookmarkStart w:id="85" w:name="OLE_LINK49"/>
      <w:bookmarkStart w:id="86" w:name="OLE_LINK50"/>
      <w:r w:rsidRPr="00BF4A45">
        <w:rPr>
          <w:rFonts w:ascii="Book Antiqua" w:hAnsi="Book Antiqua"/>
          <w:sz w:val="24"/>
          <w:szCs w:val="24"/>
        </w:rPr>
        <w:t xml:space="preserve"> </w:t>
      </w:r>
      <w:bookmarkEnd w:id="83"/>
      <w:bookmarkEnd w:id="84"/>
      <w:bookmarkEnd w:id="85"/>
      <w:bookmarkEnd w:id="86"/>
      <w:r w:rsidRPr="00BF4A45">
        <w:rPr>
          <w:rFonts w:ascii="Book Antiqua" w:hAnsi="Book Antiqua"/>
          <w:sz w:val="24"/>
          <w:szCs w:val="24"/>
        </w:rPr>
        <w:t>(Fig</w:t>
      </w:r>
      <w:r w:rsidR="00747AC4" w:rsidRPr="00BF4A45">
        <w:rPr>
          <w:rFonts w:ascii="Book Antiqua" w:hAnsi="Book Antiqua" w:hint="eastAsia"/>
          <w:sz w:val="24"/>
          <w:szCs w:val="24"/>
        </w:rPr>
        <w:t xml:space="preserve">ure </w:t>
      </w:r>
      <w:r w:rsidR="00747AC4" w:rsidRPr="00BF4A45">
        <w:rPr>
          <w:rFonts w:ascii="Book Antiqua" w:hAnsi="Book Antiqua"/>
          <w:sz w:val="24"/>
          <w:szCs w:val="24"/>
        </w:rPr>
        <w:t>1</w:t>
      </w:r>
      <w:r w:rsidRPr="00BF4A45">
        <w:rPr>
          <w:rFonts w:ascii="Book Antiqua" w:hAnsi="Book Antiqua"/>
          <w:sz w:val="24"/>
          <w:szCs w:val="24"/>
        </w:rPr>
        <w:t>C). In agreement with the increased fountional caspase-1 mRNA expression, c</w:t>
      </w:r>
      <w:r w:rsidRPr="00BF4A45">
        <w:rPr>
          <w:rFonts w:ascii="Book Antiqua" w:eastAsia="AdvAGaramond-R" w:hAnsi="Book Antiqua"/>
          <w:kern w:val="0"/>
          <w:sz w:val="24"/>
          <w:szCs w:val="24"/>
        </w:rPr>
        <w:t xml:space="preserve">aspase-1 activity </w:t>
      </w:r>
      <w:r w:rsidRPr="00BF4A45">
        <w:rPr>
          <w:rFonts w:ascii="Book Antiqua" w:hAnsi="Book Antiqua"/>
          <w:sz w:val="24"/>
          <w:szCs w:val="24"/>
        </w:rPr>
        <w:t>(Fig</w:t>
      </w:r>
      <w:r w:rsidR="00747AC4" w:rsidRPr="00BF4A45">
        <w:rPr>
          <w:rFonts w:ascii="Book Antiqua" w:hAnsi="Book Antiqua" w:hint="eastAsia"/>
          <w:sz w:val="24"/>
          <w:szCs w:val="24"/>
        </w:rPr>
        <w:t xml:space="preserve">ure </w:t>
      </w:r>
      <w:r w:rsidRPr="00BF4A45">
        <w:rPr>
          <w:rFonts w:ascii="Book Antiqua" w:hAnsi="Book Antiqua"/>
          <w:sz w:val="24"/>
          <w:szCs w:val="24"/>
        </w:rPr>
        <w:t xml:space="preserve">1D) </w:t>
      </w:r>
      <w:r w:rsidRPr="00BF4A45">
        <w:rPr>
          <w:rFonts w:ascii="Book Antiqua" w:eastAsia="AdvAGaramond-R" w:hAnsi="Book Antiqua"/>
          <w:kern w:val="0"/>
          <w:sz w:val="24"/>
          <w:szCs w:val="24"/>
        </w:rPr>
        <w:t>and mature IL-1</w:t>
      </w:r>
      <w:r w:rsidRPr="00BF4A45">
        <w:rPr>
          <w:rFonts w:ascii="Book Antiqua" w:eastAsia="SimHei" w:hAnsi="Book Antiqua"/>
          <w:kern w:val="0"/>
          <w:sz w:val="24"/>
          <w:szCs w:val="24"/>
        </w:rPr>
        <w:t>β</w:t>
      </w:r>
      <w:r w:rsidRPr="00BF4A45">
        <w:rPr>
          <w:rFonts w:ascii="Book Antiqua" w:eastAsia="AdvAGaramond-R" w:hAnsi="Book Antiqua"/>
          <w:kern w:val="0"/>
          <w:sz w:val="24"/>
          <w:szCs w:val="24"/>
        </w:rPr>
        <w:t xml:space="preserve"> protein levels (Fig</w:t>
      </w:r>
      <w:r w:rsidR="00747AC4" w:rsidRPr="00BF4A45">
        <w:rPr>
          <w:rFonts w:ascii="Book Antiqua" w:eastAsia="AdvAGaramond-R" w:hAnsi="Book Antiqua" w:hint="eastAsia"/>
          <w:kern w:val="0"/>
          <w:sz w:val="24"/>
          <w:szCs w:val="24"/>
        </w:rPr>
        <w:t>ure</w:t>
      </w:r>
      <w:r w:rsidRPr="00BF4A45">
        <w:rPr>
          <w:rFonts w:ascii="Book Antiqua" w:eastAsia="AdvAGaramond-R" w:hAnsi="Book Antiqua"/>
          <w:kern w:val="0"/>
          <w:sz w:val="24"/>
          <w:szCs w:val="24"/>
        </w:rPr>
        <w:t xml:space="preserve"> 1E) in liver tissue were significantly increased in HFD-fed mice versus NC-fed mice, which indicated inflammasome activation. Taken together, these results indicated that high-fat diet induced hepatic NLRP3 inflammasome activation</w:t>
      </w:r>
      <w:r w:rsidRPr="00BF4A45">
        <w:rPr>
          <w:rFonts w:ascii="Book Antiqua" w:hAnsi="Book Antiqua"/>
          <w:sz w:val="24"/>
          <w:szCs w:val="24"/>
        </w:rPr>
        <w:t xml:space="preserve"> </w:t>
      </w:r>
      <w:r w:rsidRPr="00BF4A45">
        <w:rPr>
          <w:rFonts w:ascii="Book Antiqua" w:eastAsia="AdvAGaramond-R" w:hAnsi="Book Antiqua"/>
          <w:kern w:val="0"/>
          <w:sz w:val="24"/>
          <w:szCs w:val="24"/>
        </w:rPr>
        <w:t>associated with</w:t>
      </w:r>
      <w:r w:rsidRPr="00BF4A45">
        <w:rPr>
          <w:rFonts w:ascii="Book Antiqua" w:hAnsi="Book Antiqua"/>
          <w:sz w:val="24"/>
          <w:szCs w:val="24"/>
        </w:rPr>
        <w:t xml:space="preserve"> hepatic steatosis</w:t>
      </w:r>
      <w:r w:rsidRPr="00BF4A45">
        <w:rPr>
          <w:rFonts w:ascii="Book Antiqua" w:eastAsia="AdvAGaramond-R" w:hAnsi="Book Antiqua"/>
          <w:kern w:val="0"/>
          <w:sz w:val="24"/>
          <w:szCs w:val="24"/>
        </w:rPr>
        <w:t>.</w:t>
      </w:r>
    </w:p>
    <w:p w:rsidR="00F902E1" w:rsidRPr="00BF4A45" w:rsidRDefault="00F902E1" w:rsidP="00DE6CE5">
      <w:pPr>
        <w:autoSpaceDE w:val="0"/>
        <w:autoSpaceDN w:val="0"/>
        <w:adjustRightInd w:val="0"/>
        <w:spacing w:line="360" w:lineRule="auto"/>
        <w:rPr>
          <w:rFonts w:ascii="Book Antiqua" w:eastAsia="AdvAGaramond-R" w:hAnsi="Book Antiqua"/>
          <w:kern w:val="0"/>
          <w:sz w:val="24"/>
          <w:szCs w:val="24"/>
        </w:rPr>
      </w:pPr>
    </w:p>
    <w:p w:rsidR="00F902E1" w:rsidRPr="00BF4A45" w:rsidRDefault="00F902E1" w:rsidP="00DE6CE5">
      <w:pPr>
        <w:spacing w:line="360" w:lineRule="auto"/>
        <w:rPr>
          <w:rFonts w:ascii="Book Antiqua" w:hAnsi="Book Antiqua"/>
          <w:b/>
          <w:i/>
          <w:sz w:val="24"/>
          <w:szCs w:val="24"/>
        </w:rPr>
      </w:pPr>
      <w:r w:rsidRPr="00BF4A45">
        <w:rPr>
          <w:rFonts w:ascii="Book Antiqua" w:hAnsi="Book Antiqua"/>
          <w:b/>
          <w:i/>
          <w:sz w:val="24"/>
          <w:szCs w:val="24"/>
        </w:rPr>
        <w:t>Different fatty acids have opposite effect on NLRP3 inflammasome activation in hepatocytes</w:t>
      </w:r>
    </w:p>
    <w:p w:rsidR="00F902E1" w:rsidRPr="00BF4A45" w:rsidRDefault="00F902E1" w:rsidP="004A3F56">
      <w:pPr>
        <w:autoSpaceDE w:val="0"/>
        <w:autoSpaceDN w:val="0"/>
        <w:adjustRightInd w:val="0"/>
        <w:spacing w:line="360" w:lineRule="auto"/>
        <w:rPr>
          <w:rFonts w:ascii="Book Antiqua" w:hAnsi="Book Antiqua"/>
          <w:sz w:val="24"/>
          <w:szCs w:val="24"/>
        </w:rPr>
      </w:pPr>
      <w:r w:rsidRPr="00BF4A45">
        <w:rPr>
          <w:rFonts w:ascii="Book Antiqua" w:hAnsi="Book Antiqua"/>
          <w:sz w:val="24"/>
          <w:szCs w:val="24"/>
        </w:rPr>
        <w:t xml:space="preserve">Hepatic steatosis was characterized with overloading of lipid droplets in hepatocytes. Next, we’d like to investigate whether lipid droplets deposition </w:t>
      </w:r>
      <w:r w:rsidRPr="00BF4A45">
        <w:rPr>
          <w:rFonts w:ascii="Book Antiqua" w:hAnsi="Book Antiqua"/>
          <w:sz w:val="24"/>
          <w:szCs w:val="24"/>
        </w:rPr>
        <w:lastRenderedPageBreak/>
        <w:t xml:space="preserve">in hepatocytes can directly induce and activate </w:t>
      </w:r>
      <w:bookmarkStart w:id="87" w:name="OLE_LINK42"/>
      <w:bookmarkStart w:id="88" w:name="OLE_LINK43"/>
      <w:r w:rsidRPr="00BF4A45">
        <w:rPr>
          <w:rFonts w:ascii="Book Antiqua" w:hAnsi="Book Antiqua"/>
          <w:sz w:val="24"/>
          <w:szCs w:val="24"/>
        </w:rPr>
        <w:t>NLRP3 inflammasome</w:t>
      </w:r>
      <w:bookmarkEnd w:id="87"/>
      <w:bookmarkEnd w:id="88"/>
      <w:r w:rsidRPr="00BF4A45">
        <w:rPr>
          <w:rFonts w:ascii="Book Antiqua" w:hAnsi="Book Antiqua"/>
          <w:sz w:val="24"/>
          <w:szCs w:val="24"/>
        </w:rPr>
        <w:t xml:space="preserve">, and further explore the effect of different fatty acids on NLRP3 inflammasome activation. Primary hepatocytes isolated from C57BL/6 mice were incubated in either SFA (PA, </w:t>
      </w:r>
      <w:r w:rsidRPr="00BF4A45">
        <w:rPr>
          <w:rFonts w:ascii="Book Antiqua" w:hAnsi="Book Antiqua"/>
          <w:kern w:val="0"/>
          <w:sz w:val="24"/>
          <w:szCs w:val="24"/>
        </w:rPr>
        <w:t>0.5</w:t>
      </w:r>
      <w:r w:rsidR="00747AC4" w:rsidRPr="00BF4A45">
        <w:rPr>
          <w:rFonts w:ascii="Book Antiqua" w:hAnsi="Book Antiqua" w:hint="eastAsia"/>
          <w:kern w:val="0"/>
          <w:sz w:val="24"/>
          <w:szCs w:val="24"/>
        </w:rPr>
        <w:t xml:space="preserve"> </w:t>
      </w:r>
      <w:r w:rsidRPr="00BF4A45">
        <w:rPr>
          <w:rFonts w:ascii="Book Antiqua" w:hAnsi="Book Antiqua"/>
          <w:kern w:val="0"/>
          <w:sz w:val="24"/>
          <w:szCs w:val="24"/>
        </w:rPr>
        <w:t>mmol/L</w:t>
      </w:r>
      <w:r w:rsidRPr="00BF4A45">
        <w:rPr>
          <w:rFonts w:ascii="Book Antiqua" w:hAnsi="Book Antiqua"/>
          <w:sz w:val="24"/>
          <w:szCs w:val="24"/>
        </w:rPr>
        <w:t xml:space="preserve">) or PUFA (DHA, </w:t>
      </w:r>
      <w:r w:rsidRPr="00BF4A45">
        <w:rPr>
          <w:rFonts w:ascii="Book Antiqua" w:hAnsi="Book Antiqua"/>
          <w:kern w:val="0"/>
          <w:sz w:val="24"/>
          <w:szCs w:val="24"/>
        </w:rPr>
        <w:t>50</w:t>
      </w:r>
      <w:r w:rsidR="00747AC4" w:rsidRPr="00BF4A45">
        <w:rPr>
          <w:rFonts w:ascii="Book Antiqua" w:hAnsi="Book Antiqua" w:hint="eastAsia"/>
          <w:kern w:val="0"/>
          <w:sz w:val="24"/>
          <w:szCs w:val="24"/>
        </w:rPr>
        <w:t xml:space="preserve"> </w:t>
      </w:r>
      <w:r w:rsidRPr="00BF4A45">
        <w:rPr>
          <w:rFonts w:ascii="Book Antiqua" w:hAnsi="Book Antiqua"/>
          <w:kern w:val="0"/>
          <w:sz w:val="24"/>
          <w:szCs w:val="24"/>
        </w:rPr>
        <w:t>μmol/L</w:t>
      </w:r>
      <w:r w:rsidRPr="00BF4A45">
        <w:rPr>
          <w:rFonts w:ascii="Book Antiqua" w:hAnsi="Book Antiqua"/>
          <w:sz w:val="24"/>
          <w:szCs w:val="24"/>
        </w:rPr>
        <w:t>) for 24 h. Oil red O staining showed severe lipid droplets deposition in PA-treated hepatocytes when compared to those of normal controls. However, slight lipid droplets deposition was observed in DHA-treated hepatocytes (Fig</w:t>
      </w:r>
      <w:r w:rsidR="00747AC4" w:rsidRPr="00BF4A45">
        <w:rPr>
          <w:rFonts w:ascii="Book Antiqua" w:hAnsi="Book Antiqua" w:hint="eastAsia"/>
          <w:sz w:val="24"/>
          <w:szCs w:val="24"/>
        </w:rPr>
        <w:t>ure</w:t>
      </w:r>
      <w:r w:rsidRPr="00BF4A45">
        <w:rPr>
          <w:rFonts w:ascii="Book Antiqua" w:hAnsi="Book Antiqua"/>
          <w:sz w:val="24"/>
          <w:szCs w:val="24"/>
        </w:rPr>
        <w:t xml:space="preserve"> 2A), which was similar to that of normal controls. As expected, </w:t>
      </w:r>
      <w:bookmarkStart w:id="89" w:name="OLE_LINK8"/>
      <w:bookmarkStart w:id="90" w:name="OLE_LINK9"/>
      <w:bookmarkStart w:id="91" w:name="OLE_LINK10"/>
      <w:r w:rsidRPr="00BF4A45">
        <w:rPr>
          <w:rFonts w:ascii="Book Antiqua" w:hAnsi="Book Antiqua"/>
          <w:sz w:val="24"/>
          <w:szCs w:val="24"/>
        </w:rPr>
        <w:t>PA-treated hepatocytes demonstrated markedly increased mRNA expression of NLRP3 and IL-1β than those of normal controls</w:t>
      </w:r>
      <w:bookmarkEnd w:id="89"/>
      <w:bookmarkEnd w:id="90"/>
      <w:bookmarkEnd w:id="91"/>
      <w:r w:rsidRPr="00BF4A45">
        <w:rPr>
          <w:rFonts w:ascii="Book Antiqua" w:hAnsi="Book Antiqua"/>
          <w:sz w:val="24"/>
          <w:szCs w:val="24"/>
        </w:rPr>
        <w:t xml:space="preserve"> (Fig</w:t>
      </w:r>
      <w:r w:rsidR="00747AC4" w:rsidRPr="00BF4A45">
        <w:rPr>
          <w:rFonts w:ascii="Book Antiqua" w:hAnsi="Book Antiqua" w:hint="eastAsia"/>
          <w:sz w:val="24"/>
          <w:szCs w:val="24"/>
        </w:rPr>
        <w:t xml:space="preserve">ure </w:t>
      </w:r>
      <w:r w:rsidRPr="00BF4A45">
        <w:rPr>
          <w:rFonts w:ascii="Book Antiqua" w:hAnsi="Book Antiqua"/>
          <w:sz w:val="24"/>
          <w:szCs w:val="24"/>
        </w:rPr>
        <w:t>2B). The protein expression of NLRP3 and fountional caspase1-p10 in hepatocytes after PA treatment was also increased (Fig</w:t>
      </w:r>
      <w:r w:rsidR="00747AC4" w:rsidRPr="00BF4A45">
        <w:rPr>
          <w:rFonts w:ascii="Book Antiqua" w:hAnsi="Book Antiqua" w:hint="eastAsia"/>
          <w:sz w:val="24"/>
          <w:szCs w:val="24"/>
        </w:rPr>
        <w:t>ure</w:t>
      </w:r>
      <w:r w:rsidRPr="00BF4A45">
        <w:rPr>
          <w:rFonts w:ascii="Book Antiqua" w:hAnsi="Book Antiqua"/>
          <w:sz w:val="24"/>
          <w:szCs w:val="24"/>
        </w:rPr>
        <w:t xml:space="preserve"> 2C). Moreover, caspase-1 activity (Fig</w:t>
      </w:r>
      <w:r w:rsidR="00747AC4" w:rsidRPr="00BF4A45">
        <w:rPr>
          <w:rFonts w:ascii="Book Antiqua" w:hAnsi="Book Antiqua" w:hint="eastAsia"/>
          <w:sz w:val="24"/>
          <w:szCs w:val="24"/>
        </w:rPr>
        <w:t>ure</w:t>
      </w:r>
      <w:r w:rsidRPr="00BF4A45">
        <w:rPr>
          <w:rFonts w:ascii="Book Antiqua" w:hAnsi="Book Antiqua"/>
          <w:sz w:val="24"/>
          <w:szCs w:val="24"/>
        </w:rPr>
        <w:t xml:space="preserve"> 2D) and IL-1β secretion (Fig</w:t>
      </w:r>
      <w:r w:rsidR="00747AC4" w:rsidRPr="00BF4A45">
        <w:rPr>
          <w:rFonts w:ascii="Book Antiqua" w:hAnsi="Book Antiqua" w:hint="eastAsia"/>
          <w:sz w:val="24"/>
          <w:szCs w:val="24"/>
        </w:rPr>
        <w:t>ure</w:t>
      </w:r>
      <w:r w:rsidRPr="00BF4A45">
        <w:rPr>
          <w:rFonts w:ascii="Book Antiqua" w:hAnsi="Book Antiqua"/>
          <w:sz w:val="24"/>
          <w:szCs w:val="24"/>
        </w:rPr>
        <w:t xml:space="preserve"> 2E) were markedly increased in PA-treated hepatocytes </w:t>
      </w:r>
      <w:bookmarkStart w:id="92" w:name="OLE_LINK38"/>
      <w:bookmarkStart w:id="93" w:name="OLE_LINK39"/>
      <w:bookmarkStart w:id="94" w:name="OLE_LINK40"/>
      <w:bookmarkStart w:id="95" w:name="OLE_LINK44"/>
      <w:r w:rsidRPr="00BF4A45">
        <w:rPr>
          <w:rFonts w:ascii="Book Antiqua" w:hAnsi="Book Antiqua"/>
          <w:sz w:val="24"/>
          <w:szCs w:val="24"/>
        </w:rPr>
        <w:t>culture supernatants</w:t>
      </w:r>
      <w:bookmarkEnd w:id="92"/>
      <w:bookmarkEnd w:id="93"/>
      <w:bookmarkEnd w:id="94"/>
      <w:bookmarkEnd w:id="95"/>
      <w:r w:rsidRPr="00BF4A45">
        <w:rPr>
          <w:rFonts w:ascii="Book Antiqua" w:hAnsi="Book Antiqua"/>
          <w:sz w:val="24"/>
          <w:szCs w:val="24"/>
        </w:rPr>
        <w:t>. In contrast, DHA treatment significantly decreased mRNA expression of NLRP3 and IL-1β than those of normal controls (Fig</w:t>
      </w:r>
      <w:r w:rsidR="00747AC4" w:rsidRPr="00BF4A45">
        <w:rPr>
          <w:rFonts w:ascii="Book Antiqua" w:hAnsi="Book Antiqua" w:hint="eastAsia"/>
          <w:sz w:val="24"/>
          <w:szCs w:val="24"/>
        </w:rPr>
        <w:t>ure</w:t>
      </w:r>
      <w:r w:rsidRPr="00BF4A45">
        <w:rPr>
          <w:rFonts w:ascii="Book Antiqua" w:hAnsi="Book Antiqua"/>
          <w:sz w:val="24"/>
          <w:szCs w:val="24"/>
        </w:rPr>
        <w:t xml:space="preserve"> 2B), but no significant change was detected in caspase-1 activity and IL-1β secretion in culture supernatants.</w:t>
      </w:r>
      <w:bookmarkStart w:id="96" w:name="OLE_LINK24"/>
      <w:bookmarkStart w:id="97" w:name="OLE_LINK25"/>
      <w:r w:rsidRPr="00BF4A45">
        <w:rPr>
          <w:rFonts w:ascii="Book Antiqua" w:hAnsi="Book Antiqua"/>
          <w:sz w:val="24"/>
          <w:szCs w:val="24"/>
        </w:rPr>
        <w:t xml:space="preserve"> Althogether, these results indicated that SFAs alone could induce and activate NLRP3 inflammasome in hepatocytes, which may be associated with lipid deposition. On the contrary, PUFAs </w:t>
      </w:r>
      <w:r w:rsidRPr="00BF4A45">
        <w:rPr>
          <w:rFonts w:ascii="Book Antiqua" w:hAnsi="Book Antiqua"/>
          <w:kern w:val="0"/>
          <w:sz w:val="24"/>
          <w:szCs w:val="24"/>
        </w:rPr>
        <w:t xml:space="preserve">had the potential to inhibit </w:t>
      </w:r>
      <w:r w:rsidRPr="00BF4A45">
        <w:rPr>
          <w:rFonts w:ascii="Book Antiqua" w:hAnsi="Book Antiqua"/>
          <w:sz w:val="24"/>
          <w:szCs w:val="24"/>
        </w:rPr>
        <w:t>NLRP3 inflammasome activation.</w:t>
      </w:r>
      <w:bookmarkEnd w:id="96"/>
      <w:bookmarkEnd w:id="97"/>
    </w:p>
    <w:p w:rsidR="00F902E1" w:rsidRPr="00BF4A45" w:rsidRDefault="00F902E1" w:rsidP="00DE6CE5">
      <w:pPr>
        <w:autoSpaceDE w:val="0"/>
        <w:autoSpaceDN w:val="0"/>
        <w:adjustRightInd w:val="0"/>
        <w:spacing w:line="360" w:lineRule="auto"/>
        <w:rPr>
          <w:rFonts w:ascii="Book Antiqua" w:hAnsi="Book Antiqua"/>
          <w:sz w:val="24"/>
          <w:szCs w:val="24"/>
        </w:rPr>
      </w:pPr>
    </w:p>
    <w:p w:rsidR="00F902E1" w:rsidRPr="00BF4A45" w:rsidRDefault="00F902E1" w:rsidP="00DE6CE5">
      <w:pPr>
        <w:spacing w:line="360" w:lineRule="auto"/>
        <w:rPr>
          <w:rFonts w:ascii="Book Antiqua" w:hAnsi="Book Antiqua"/>
          <w:b/>
          <w:i/>
          <w:sz w:val="24"/>
          <w:szCs w:val="24"/>
        </w:rPr>
      </w:pPr>
      <w:r w:rsidRPr="00BF4A45">
        <w:rPr>
          <w:rFonts w:ascii="Book Antiqua" w:hAnsi="Book Antiqua"/>
          <w:b/>
          <w:i/>
          <w:sz w:val="24"/>
          <w:szCs w:val="24"/>
        </w:rPr>
        <w:t xml:space="preserve">Combined effect of </w:t>
      </w:r>
      <w:r w:rsidR="00747AC4" w:rsidRPr="00BF4A45">
        <w:rPr>
          <w:rFonts w:ascii="Book Antiqua" w:hAnsi="Book Antiqua"/>
          <w:b/>
          <w:i/>
          <w:sz w:val="24"/>
          <w:szCs w:val="24"/>
        </w:rPr>
        <w:t>f</w:t>
      </w:r>
      <w:r w:rsidRPr="00BF4A45">
        <w:rPr>
          <w:rFonts w:ascii="Book Antiqua" w:hAnsi="Book Antiqua"/>
          <w:b/>
          <w:i/>
          <w:sz w:val="24"/>
          <w:szCs w:val="24"/>
        </w:rPr>
        <w:t>atty acids with LPS on NLRP3 inflammasome activation in hepatocytes</w:t>
      </w:r>
    </w:p>
    <w:p w:rsidR="00F902E1" w:rsidRPr="00BF4A45" w:rsidRDefault="00F902E1" w:rsidP="004A3F56">
      <w:pPr>
        <w:spacing w:line="360" w:lineRule="auto"/>
        <w:rPr>
          <w:rFonts w:ascii="Book Antiqua" w:hAnsi="Book Antiqua"/>
          <w:sz w:val="24"/>
          <w:szCs w:val="24"/>
        </w:rPr>
      </w:pPr>
      <w:r w:rsidRPr="00BF4A45">
        <w:rPr>
          <w:rFonts w:ascii="Book Antiqua" w:hAnsi="Book Antiqua"/>
          <w:sz w:val="24"/>
          <w:szCs w:val="24"/>
        </w:rPr>
        <w:t>LPS has been proposed as an important factor in the pathogenesis of NAFLD. Recent reports have shown LPS can induce and activate NLRP3 inflammasome in the liver</w:t>
      </w:r>
      <w:r w:rsidRPr="00BF4A45">
        <w:rPr>
          <w:rFonts w:ascii="Book Antiqua" w:hAnsi="Book Antiqua"/>
          <w:sz w:val="24"/>
          <w:szCs w:val="24"/>
          <w:vertAlign w:val="superscript"/>
        </w:rPr>
        <w:t>[21]</w:t>
      </w:r>
      <w:r w:rsidRPr="00BF4A45">
        <w:rPr>
          <w:rFonts w:ascii="Book Antiqua" w:hAnsi="Book Antiqua"/>
          <w:sz w:val="24"/>
          <w:szCs w:val="24"/>
        </w:rPr>
        <w:t xml:space="preserve">. Furthermore, </w:t>
      </w:r>
      <w:r w:rsidRPr="00BF4A45">
        <w:rPr>
          <w:rFonts w:ascii="Book Antiqua" w:hAnsi="Book Antiqua"/>
          <w:kern w:val="0"/>
          <w:sz w:val="24"/>
          <w:szCs w:val="24"/>
        </w:rPr>
        <w:t>TLRs and PA cooperatively activated inflammasome in the liver</w:t>
      </w:r>
      <w:r w:rsidRPr="00BF4A45">
        <w:rPr>
          <w:rFonts w:ascii="Book Antiqua" w:hAnsi="Book Antiqua"/>
          <w:kern w:val="0"/>
          <w:sz w:val="24"/>
          <w:szCs w:val="24"/>
          <w:vertAlign w:val="superscript"/>
        </w:rPr>
        <w:t>[14,22]</w:t>
      </w:r>
      <w:r w:rsidRPr="00BF4A45">
        <w:rPr>
          <w:rFonts w:ascii="Book Antiqua" w:hAnsi="Book Antiqua"/>
          <w:sz w:val="24"/>
          <w:szCs w:val="24"/>
        </w:rPr>
        <w:t>. Next, we’d like to investigate the effect of LPS combined with different fatty acids on NLRP3 inflammasome activation in hepatocytes. Fig</w:t>
      </w:r>
      <w:r w:rsidR="00747AC4" w:rsidRPr="00BF4A45">
        <w:rPr>
          <w:rFonts w:ascii="Book Antiqua" w:hAnsi="Book Antiqua" w:hint="eastAsia"/>
          <w:sz w:val="24"/>
          <w:szCs w:val="24"/>
        </w:rPr>
        <w:t>ure</w:t>
      </w:r>
      <w:r w:rsidRPr="00BF4A45">
        <w:rPr>
          <w:rFonts w:ascii="Book Antiqua" w:hAnsi="Book Antiqua"/>
          <w:sz w:val="24"/>
          <w:szCs w:val="24"/>
        </w:rPr>
        <w:t xml:space="preserve"> 3A/B showed that PA combined with LPS significantly increased NLRP3 gene and protein expression when compared </w:t>
      </w:r>
      <w:r w:rsidRPr="00BF4A45">
        <w:rPr>
          <w:rFonts w:ascii="Book Antiqua" w:hAnsi="Book Antiqua"/>
          <w:sz w:val="24"/>
          <w:szCs w:val="24"/>
        </w:rPr>
        <w:lastRenderedPageBreak/>
        <w:t xml:space="preserve">with LPS treatment alone. Simultaneously, caspase-1 activity </w:t>
      </w:r>
      <w:bookmarkStart w:id="98" w:name="OLE_LINK45"/>
      <w:bookmarkStart w:id="99" w:name="OLE_LINK46"/>
      <w:r w:rsidRPr="00BF4A45">
        <w:rPr>
          <w:rFonts w:ascii="Book Antiqua" w:hAnsi="Book Antiqua"/>
          <w:sz w:val="24"/>
          <w:szCs w:val="24"/>
        </w:rPr>
        <w:t>(Fig</w:t>
      </w:r>
      <w:r w:rsidR="00747AC4" w:rsidRPr="00BF4A45">
        <w:rPr>
          <w:rFonts w:ascii="Book Antiqua" w:hAnsi="Book Antiqua" w:hint="eastAsia"/>
          <w:sz w:val="24"/>
          <w:szCs w:val="24"/>
        </w:rPr>
        <w:t>ure</w:t>
      </w:r>
      <w:r w:rsidRPr="00BF4A45">
        <w:rPr>
          <w:rFonts w:ascii="Book Antiqua" w:hAnsi="Book Antiqua"/>
          <w:sz w:val="24"/>
          <w:szCs w:val="24"/>
        </w:rPr>
        <w:t xml:space="preserve"> 3C)</w:t>
      </w:r>
      <w:bookmarkEnd w:id="98"/>
      <w:bookmarkEnd w:id="99"/>
      <w:r w:rsidRPr="00BF4A45">
        <w:rPr>
          <w:rFonts w:ascii="Book Antiqua" w:hAnsi="Book Antiqua"/>
          <w:sz w:val="24"/>
          <w:szCs w:val="24"/>
        </w:rPr>
        <w:t xml:space="preserve"> and IL-1β secretion (Fig</w:t>
      </w:r>
      <w:r w:rsidR="00747AC4" w:rsidRPr="00BF4A45">
        <w:rPr>
          <w:rFonts w:ascii="Book Antiqua" w:hAnsi="Book Antiqua" w:hint="eastAsia"/>
          <w:sz w:val="24"/>
          <w:szCs w:val="24"/>
        </w:rPr>
        <w:t>ure</w:t>
      </w:r>
      <w:r w:rsidRPr="00BF4A45">
        <w:rPr>
          <w:rFonts w:ascii="Book Antiqua" w:hAnsi="Book Antiqua"/>
          <w:sz w:val="24"/>
          <w:szCs w:val="24"/>
        </w:rPr>
        <w:t xml:space="preserve"> 3D) were also significantly increased in combined treatment group versus LPS treatment alone. In contrast, </w:t>
      </w:r>
      <w:bookmarkStart w:id="100" w:name="OLE_LINK51"/>
      <w:r w:rsidRPr="00BF4A45">
        <w:rPr>
          <w:rFonts w:ascii="Book Antiqua" w:hAnsi="Book Antiqua"/>
          <w:sz w:val="24"/>
          <w:szCs w:val="24"/>
        </w:rPr>
        <w:t>DHA combined with LPS</w:t>
      </w:r>
      <w:bookmarkEnd w:id="100"/>
      <w:r w:rsidRPr="00BF4A45">
        <w:rPr>
          <w:rFonts w:ascii="Book Antiqua" w:hAnsi="Book Antiqua"/>
          <w:sz w:val="24"/>
          <w:szCs w:val="24"/>
        </w:rPr>
        <w:t xml:space="preserve"> significantly decreased NLRP3 expression at gene and protein levels when compared with LPS treatment alone (Fig</w:t>
      </w:r>
      <w:r w:rsidR="00747AC4" w:rsidRPr="00BF4A45">
        <w:rPr>
          <w:rFonts w:ascii="Book Antiqua" w:hAnsi="Book Antiqua" w:hint="eastAsia"/>
          <w:sz w:val="24"/>
          <w:szCs w:val="24"/>
        </w:rPr>
        <w:t>ure</w:t>
      </w:r>
      <w:r w:rsidRPr="00BF4A45">
        <w:rPr>
          <w:rFonts w:ascii="Book Antiqua" w:hAnsi="Book Antiqua"/>
          <w:sz w:val="24"/>
          <w:szCs w:val="24"/>
        </w:rPr>
        <w:t xml:space="preserve"> 3A/B). Furthermore, IL-1β secretion in culture supernatant was decreased markedly after DHA combined with LPS treatment (Fig</w:t>
      </w:r>
      <w:r w:rsidR="00747AC4" w:rsidRPr="00BF4A45">
        <w:rPr>
          <w:rFonts w:ascii="Book Antiqua" w:hAnsi="Book Antiqua" w:hint="eastAsia"/>
          <w:sz w:val="24"/>
          <w:szCs w:val="24"/>
        </w:rPr>
        <w:t>ure</w:t>
      </w:r>
      <w:r w:rsidRPr="00BF4A45">
        <w:rPr>
          <w:rFonts w:ascii="Book Antiqua" w:hAnsi="Book Antiqua"/>
          <w:sz w:val="24"/>
          <w:szCs w:val="24"/>
        </w:rPr>
        <w:t xml:space="preserve"> 3C). These results indicated that SFAs enhanced sensitization to LPS-induced NLRP3 inflammasome activation, while PUFAs had potential to decrease LPS-induced inflammsome activation.</w:t>
      </w:r>
    </w:p>
    <w:p w:rsidR="00F902E1" w:rsidRPr="00BF4A45" w:rsidRDefault="00F902E1" w:rsidP="00DE6CE5">
      <w:pPr>
        <w:spacing w:line="360" w:lineRule="auto"/>
        <w:rPr>
          <w:rFonts w:ascii="Book Antiqua" w:hAnsi="Book Antiqua"/>
          <w:sz w:val="24"/>
          <w:szCs w:val="24"/>
        </w:rPr>
      </w:pPr>
    </w:p>
    <w:p w:rsidR="00F902E1" w:rsidRPr="00BF4A45" w:rsidRDefault="00F902E1" w:rsidP="00DE6CE5">
      <w:pPr>
        <w:spacing w:line="360" w:lineRule="auto"/>
        <w:rPr>
          <w:rFonts w:ascii="Book Antiqua" w:hAnsi="Book Antiqua"/>
          <w:b/>
          <w:i/>
          <w:sz w:val="24"/>
          <w:szCs w:val="24"/>
        </w:rPr>
      </w:pPr>
      <w:bookmarkStart w:id="101" w:name="OLE_LINK135"/>
      <w:bookmarkStart w:id="102" w:name="OLE_LINK136"/>
      <w:r w:rsidRPr="00BF4A45">
        <w:rPr>
          <w:rFonts w:ascii="Book Antiqua" w:hAnsi="Book Antiqua"/>
          <w:b/>
          <w:i/>
          <w:sz w:val="24"/>
          <w:szCs w:val="24"/>
        </w:rPr>
        <w:t>Effect of different fatty acids diets combined with LPS on hepatic NLRP3 inflammasome in vivo</w:t>
      </w:r>
      <w:bookmarkEnd w:id="101"/>
      <w:bookmarkEnd w:id="102"/>
    </w:p>
    <w:p w:rsidR="00F902E1" w:rsidRPr="00BF4A45" w:rsidRDefault="00F902E1" w:rsidP="004A3F56">
      <w:pPr>
        <w:spacing w:line="360" w:lineRule="auto"/>
        <w:rPr>
          <w:rFonts w:ascii="Book Antiqua" w:hAnsi="Book Antiqua"/>
          <w:kern w:val="0"/>
          <w:sz w:val="24"/>
          <w:szCs w:val="24"/>
        </w:rPr>
      </w:pPr>
      <w:r w:rsidRPr="00BF4A45">
        <w:rPr>
          <w:rFonts w:ascii="Book Antiqua" w:hAnsi="Book Antiqua"/>
          <w:sz w:val="24"/>
          <w:szCs w:val="24"/>
        </w:rPr>
        <w:t xml:space="preserve">Different fatty acids oppositely regulated LPS-induced </w:t>
      </w:r>
      <w:bookmarkStart w:id="103" w:name="OLE_LINK52"/>
      <w:bookmarkStart w:id="104" w:name="OLE_LINK53"/>
      <w:r w:rsidRPr="00BF4A45">
        <w:rPr>
          <w:rFonts w:ascii="Book Antiqua" w:hAnsi="Book Antiqua"/>
          <w:sz w:val="24"/>
          <w:szCs w:val="24"/>
        </w:rPr>
        <w:t>NLRP3 inflammasome</w:t>
      </w:r>
      <w:bookmarkEnd w:id="103"/>
      <w:bookmarkEnd w:id="104"/>
      <w:r w:rsidRPr="00BF4A45">
        <w:rPr>
          <w:rFonts w:ascii="Book Antiqua" w:hAnsi="Book Antiqua"/>
          <w:sz w:val="24"/>
          <w:szCs w:val="24"/>
        </w:rPr>
        <w:t xml:space="preserve"> activation </w:t>
      </w:r>
      <w:r w:rsidRPr="00BF4A45">
        <w:rPr>
          <w:rFonts w:ascii="Book Antiqua" w:hAnsi="Book Antiqua"/>
          <w:i/>
          <w:sz w:val="24"/>
          <w:szCs w:val="24"/>
        </w:rPr>
        <w:t>in vitro</w:t>
      </w:r>
      <w:r w:rsidRPr="00BF4A45">
        <w:rPr>
          <w:rFonts w:ascii="Book Antiqua" w:hAnsi="Book Antiqua"/>
          <w:sz w:val="24"/>
          <w:szCs w:val="24"/>
        </w:rPr>
        <w:t xml:space="preserve">. Next, we’d like to explore whether different fatty acids-enriched diets had different effect on LPS-induced NLRP3 inflammasome activation </w:t>
      </w:r>
      <w:r w:rsidRPr="00BF4A45">
        <w:rPr>
          <w:rFonts w:ascii="Book Antiqua" w:hAnsi="Book Antiqua"/>
          <w:i/>
          <w:sz w:val="24"/>
          <w:szCs w:val="24"/>
        </w:rPr>
        <w:t>in vivo</w:t>
      </w:r>
      <w:r w:rsidRPr="00BF4A45">
        <w:rPr>
          <w:rFonts w:ascii="Book Antiqua" w:hAnsi="Book Antiqua"/>
          <w:sz w:val="24"/>
          <w:szCs w:val="24"/>
        </w:rPr>
        <w:t xml:space="preserve">. </w:t>
      </w:r>
      <w:bookmarkStart w:id="105" w:name="OLE_LINK1"/>
      <w:bookmarkStart w:id="106" w:name="OLE_LINK2"/>
      <w:bookmarkStart w:id="107" w:name="OLE_LINK3"/>
      <w:r w:rsidRPr="00BF4A45">
        <w:rPr>
          <w:rFonts w:ascii="Book Antiqua" w:hAnsi="Book Antiqua"/>
          <w:sz w:val="24"/>
          <w:szCs w:val="24"/>
        </w:rPr>
        <w:t>Hepatic NLRP3 inflammasome</w:t>
      </w:r>
      <w:bookmarkEnd w:id="105"/>
      <w:bookmarkEnd w:id="106"/>
      <w:bookmarkEnd w:id="107"/>
      <w:r w:rsidRPr="00BF4A45">
        <w:rPr>
          <w:rFonts w:ascii="Book Antiqua" w:hAnsi="Book Antiqua"/>
          <w:sz w:val="24"/>
          <w:szCs w:val="24"/>
        </w:rPr>
        <w:t xml:space="preserve"> expression was determined after administration of LPS and </w:t>
      </w:r>
      <w:bookmarkStart w:id="108" w:name="OLE_LINK5"/>
      <w:bookmarkStart w:id="109" w:name="OLE_LINK6"/>
      <w:bookmarkStart w:id="110" w:name="OLE_LINK7"/>
      <w:r w:rsidR="00747AC4" w:rsidRPr="00BF4A45">
        <w:rPr>
          <w:rFonts w:ascii="Book Antiqua" w:hAnsi="Book Antiqua"/>
          <w:sz w:val="24"/>
          <w:szCs w:val="24"/>
        </w:rPr>
        <w:t>4-w</w:t>
      </w:r>
      <w:r w:rsidRPr="00BF4A45">
        <w:rPr>
          <w:rFonts w:ascii="Book Antiqua" w:hAnsi="Book Antiqua"/>
          <w:sz w:val="24"/>
          <w:szCs w:val="24"/>
        </w:rPr>
        <w:t>k feeding of either HFD (enriched in SFAs) or high-PUFA diet</w:t>
      </w:r>
      <w:bookmarkEnd w:id="108"/>
      <w:bookmarkEnd w:id="109"/>
      <w:bookmarkEnd w:id="110"/>
      <w:r w:rsidRPr="00BF4A45">
        <w:rPr>
          <w:rFonts w:ascii="Book Antiqua" w:hAnsi="Book Antiqua"/>
          <w:sz w:val="24"/>
          <w:szCs w:val="24"/>
        </w:rPr>
        <w:t xml:space="preserve"> (enriched in PUFAs). Short-term feeding of HFD significantly enhanced LPS-induced up-regulation of </w:t>
      </w:r>
      <w:bookmarkStart w:id="111" w:name="OLE_LINK11"/>
      <w:bookmarkStart w:id="112" w:name="OLE_LINK12"/>
      <w:bookmarkStart w:id="113" w:name="OLE_LINK13"/>
      <w:r w:rsidRPr="00BF4A45">
        <w:rPr>
          <w:rFonts w:ascii="Book Antiqua" w:hAnsi="Book Antiqua"/>
          <w:kern w:val="0"/>
          <w:sz w:val="24"/>
          <w:szCs w:val="24"/>
        </w:rPr>
        <w:t xml:space="preserve">NLRP3 </w:t>
      </w:r>
      <w:bookmarkEnd w:id="111"/>
      <w:bookmarkEnd w:id="112"/>
      <w:bookmarkEnd w:id="113"/>
      <w:r w:rsidRPr="00BF4A45">
        <w:rPr>
          <w:rFonts w:ascii="Book Antiqua" w:hAnsi="Book Antiqua"/>
          <w:kern w:val="0"/>
          <w:sz w:val="24"/>
          <w:szCs w:val="24"/>
        </w:rPr>
        <w:t>and IL-1β gene expression when compared to those of NCD (Fig</w:t>
      </w:r>
      <w:r w:rsidR="00747AC4" w:rsidRPr="00BF4A45">
        <w:rPr>
          <w:rFonts w:ascii="Book Antiqua" w:hAnsi="Book Antiqua" w:hint="eastAsia"/>
          <w:kern w:val="0"/>
          <w:sz w:val="24"/>
          <w:szCs w:val="24"/>
        </w:rPr>
        <w:t>ure</w:t>
      </w:r>
      <w:r w:rsidRPr="00BF4A45">
        <w:rPr>
          <w:rFonts w:ascii="Book Antiqua" w:hAnsi="Book Antiqua"/>
          <w:kern w:val="0"/>
          <w:sz w:val="24"/>
          <w:szCs w:val="24"/>
        </w:rPr>
        <w:t xml:space="preserve"> 4A). NLRP3 and </w:t>
      </w:r>
      <w:bookmarkStart w:id="114" w:name="OLE_LINK14"/>
      <w:bookmarkStart w:id="115" w:name="OLE_LINK15"/>
      <w:bookmarkStart w:id="116" w:name="OLE_LINK16"/>
      <w:r w:rsidRPr="00BF4A45">
        <w:rPr>
          <w:rFonts w:ascii="Book Antiqua" w:hAnsi="Book Antiqua"/>
          <w:kern w:val="0"/>
          <w:sz w:val="24"/>
          <w:szCs w:val="24"/>
        </w:rPr>
        <w:t>caspase-1</w:t>
      </w:r>
      <w:bookmarkEnd w:id="114"/>
      <w:bookmarkEnd w:id="115"/>
      <w:bookmarkEnd w:id="116"/>
      <w:r w:rsidRPr="00BF4A45">
        <w:rPr>
          <w:rFonts w:ascii="Book Antiqua" w:hAnsi="Book Antiqua"/>
          <w:kern w:val="0"/>
          <w:sz w:val="24"/>
          <w:szCs w:val="24"/>
        </w:rPr>
        <w:t xml:space="preserve"> protein expression were also up-regulated in mice fed with HFD combined with LPS treatment (Fig</w:t>
      </w:r>
      <w:r w:rsidR="00747AC4" w:rsidRPr="00BF4A45">
        <w:rPr>
          <w:rFonts w:ascii="Book Antiqua" w:hAnsi="Book Antiqua" w:hint="eastAsia"/>
          <w:kern w:val="0"/>
          <w:sz w:val="24"/>
          <w:szCs w:val="24"/>
        </w:rPr>
        <w:t xml:space="preserve">ure </w:t>
      </w:r>
      <w:r w:rsidRPr="00BF4A45">
        <w:rPr>
          <w:rFonts w:ascii="Book Antiqua" w:hAnsi="Book Antiqua"/>
          <w:kern w:val="0"/>
          <w:sz w:val="24"/>
          <w:szCs w:val="24"/>
        </w:rPr>
        <w:t>4B). Furthermore, caspase-1 activity and IL-1β production in liver tissue were significantly increased in HFD mice (Fig</w:t>
      </w:r>
      <w:r w:rsidR="00747AC4" w:rsidRPr="00BF4A45">
        <w:rPr>
          <w:rFonts w:ascii="Book Antiqua" w:hAnsi="Book Antiqua" w:hint="eastAsia"/>
          <w:kern w:val="0"/>
          <w:sz w:val="24"/>
          <w:szCs w:val="24"/>
        </w:rPr>
        <w:t>ure</w:t>
      </w:r>
      <w:r w:rsidRPr="00BF4A45">
        <w:rPr>
          <w:rFonts w:ascii="Book Antiqua" w:hAnsi="Book Antiqua"/>
          <w:kern w:val="0"/>
          <w:sz w:val="24"/>
          <w:szCs w:val="24"/>
        </w:rPr>
        <w:t xml:space="preserve"> 4C/D). In contrast, PUFA-enriched diet significantly decreased LPS-induced caspase-1 gene and protein expression (Fig</w:t>
      </w:r>
      <w:r w:rsidR="00747AC4" w:rsidRPr="00BF4A45">
        <w:rPr>
          <w:rFonts w:ascii="Book Antiqua" w:hAnsi="Book Antiqua" w:hint="eastAsia"/>
          <w:kern w:val="0"/>
          <w:sz w:val="24"/>
          <w:szCs w:val="24"/>
        </w:rPr>
        <w:t xml:space="preserve">ure </w:t>
      </w:r>
      <w:r w:rsidRPr="00BF4A45">
        <w:rPr>
          <w:rFonts w:ascii="Book Antiqua" w:hAnsi="Book Antiqua"/>
          <w:kern w:val="0"/>
          <w:sz w:val="24"/>
          <w:szCs w:val="24"/>
        </w:rPr>
        <w:t>4A/B). Altogether, these results revealed that different fatty acids-enriched diet offered opposite sensitization to LPS-induced NLRP3 inflammasome activation.</w:t>
      </w:r>
    </w:p>
    <w:p w:rsidR="00F902E1" w:rsidRPr="00BF4A45" w:rsidRDefault="00F902E1" w:rsidP="00DE6CE5">
      <w:pPr>
        <w:spacing w:line="360" w:lineRule="auto"/>
        <w:rPr>
          <w:rFonts w:ascii="Book Antiqua" w:hAnsi="Book Antiqua"/>
          <w:kern w:val="0"/>
          <w:sz w:val="24"/>
          <w:szCs w:val="24"/>
        </w:rPr>
      </w:pPr>
    </w:p>
    <w:p w:rsidR="00F902E1" w:rsidRPr="00BF4A45" w:rsidRDefault="00F902E1" w:rsidP="00DE6CE5">
      <w:pPr>
        <w:spacing w:line="360" w:lineRule="auto"/>
        <w:rPr>
          <w:rFonts w:ascii="Book Antiqua" w:hAnsi="Book Antiqua"/>
          <w:b/>
          <w:i/>
          <w:sz w:val="24"/>
          <w:szCs w:val="24"/>
        </w:rPr>
      </w:pPr>
      <w:bookmarkStart w:id="117" w:name="OLE_LINK145"/>
      <w:bookmarkStart w:id="118" w:name="OLE_LINK146"/>
      <w:r w:rsidRPr="00BF4A45">
        <w:rPr>
          <w:rFonts w:ascii="Book Antiqua" w:hAnsi="Book Antiqua"/>
          <w:b/>
          <w:i/>
          <w:sz w:val="24"/>
          <w:szCs w:val="24"/>
        </w:rPr>
        <w:t>Effect of different fatty acids on NF-κB/PPAR-γ expression</w:t>
      </w:r>
      <w:bookmarkEnd w:id="117"/>
      <w:bookmarkEnd w:id="118"/>
      <w:r w:rsidRPr="00BF4A45">
        <w:rPr>
          <w:rFonts w:ascii="Book Antiqua" w:hAnsi="Book Antiqua"/>
          <w:b/>
          <w:i/>
          <w:sz w:val="24"/>
          <w:szCs w:val="24"/>
        </w:rPr>
        <w:t xml:space="preserve"> </w:t>
      </w:r>
    </w:p>
    <w:p w:rsidR="00F902E1" w:rsidRPr="00BF4A45" w:rsidRDefault="00F902E1" w:rsidP="004A3F56">
      <w:pPr>
        <w:spacing w:line="360" w:lineRule="auto"/>
        <w:rPr>
          <w:rFonts w:ascii="Book Antiqua" w:hAnsi="Book Antiqua"/>
          <w:sz w:val="24"/>
          <w:szCs w:val="24"/>
        </w:rPr>
      </w:pPr>
      <w:r w:rsidRPr="00BF4A45">
        <w:rPr>
          <w:rFonts w:ascii="Book Antiqua" w:hAnsi="Book Antiqua"/>
          <w:sz w:val="24"/>
          <w:szCs w:val="24"/>
        </w:rPr>
        <w:lastRenderedPageBreak/>
        <w:t xml:space="preserve">Recent study has shown that NF-κB played a critical role in priming of </w:t>
      </w:r>
      <w:bookmarkStart w:id="119" w:name="OLE_LINK4"/>
      <w:r w:rsidRPr="00BF4A45">
        <w:rPr>
          <w:rFonts w:ascii="Book Antiqua" w:hAnsi="Book Antiqua"/>
          <w:sz w:val="24"/>
          <w:szCs w:val="24"/>
        </w:rPr>
        <w:t>NLRP3 inflammasome</w:t>
      </w:r>
      <w:bookmarkEnd w:id="119"/>
      <w:r w:rsidRPr="00BF4A45">
        <w:rPr>
          <w:rFonts w:ascii="Book Antiqua" w:hAnsi="Book Antiqua"/>
          <w:sz w:val="24"/>
          <w:szCs w:val="24"/>
        </w:rPr>
        <w:t>. Furthermore, PPAR-</w:t>
      </w:r>
      <w:bookmarkStart w:id="120" w:name="OLE_LINK166"/>
      <w:r w:rsidRPr="00BF4A45">
        <w:rPr>
          <w:rFonts w:ascii="Book Antiqua" w:hAnsi="Book Antiqua"/>
          <w:sz w:val="24"/>
          <w:szCs w:val="24"/>
        </w:rPr>
        <w:t>γ</w:t>
      </w:r>
      <w:bookmarkEnd w:id="120"/>
      <w:r w:rsidR="00747AC4" w:rsidRPr="00BF4A45">
        <w:rPr>
          <w:rFonts w:ascii="Book Antiqua" w:hAnsi="Book Antiqua" w:hint="eastAsia"/>
          <w:sz w:val="24"/>
          <w:szCs w:val="24"/>
        </w:rPr>
        <w:t xml:space="preserve"> </w:t>
      </w:r>
      <w:r w:rsidRPr="00BF4A45">
        <w:rPr>
          <w:rFonts w:ascii="Book Antiqua" w:hAnsi="Book Antiqua"/>
          <w:sz w:val="24"/>
          <w:szCs w:val="24"/>
        </w:rPr>
        <w:t xml:space="preserve">inhibited proinflammatory cytokines expression partly by antagonizing activities of the transcription factors NF-κB. In the current study, we determined </w:t>
      </w:r>
      <w:bookmarkStart w:id="121" w:name="OLE_LINK161"/>
      <w:bookmarkStart w:id="122" w:name="OLE_LINK162"/>
      <w:bookmarkStart w:id="123" w:name="OLE_LINK143"/>
      <w:bookmarkStart w:id="124" w:name="OLE_LINK144"/>
      <w:r w:rsidRPr="00BF4A45">
        <w:rPr>
          <w:rFonts w:ascii="Book Antiqua" w:hAnsi="Book Antiqua"/>
          <w:sz w:val="24"/>
          <w:szCs w:val="24"/>
        </w:rPr>
        <w:t>NF-κB/PPAR-γ</w:t>
      </w:r>
      <w:bookmarkEnd w:id="121"/>
      <w:bookmarkEnd w:id="122"/>
      <w:r w:rsidRPr="00BF4A45">
        <w:rPr>
          <w:rFonts w:ascii="Book Antiqua" w:hAnsi="Book Antiqua"/>
          <w:sz w:val="24"/>
          <w:szCs w:val="24"/>
        </w:rPr>
        <w:t xml:space="preserve"> expression</w:t>
      </w:r>
      <w:bookmarkEnd w:id="123"/>
      <w:bookmarkEnd w:id="124"/>
      <w:r w:rsidRPr="00BF4A45">
        <w:rPr>
          <w:rFonts w:ascii="Book Antiqua" w:hAnsi="Book Antiqua"/>
          <w:sz w:val="24"/>
          <w:szCs w:val="24"/>
        </w:rPr>
        <w:t xml:space="preserve"> in hepatocytes treated with different fatty acids. Figure 5A showed that DHA treatment significantly increased </w:t>
      </w:r>
      <w:bookmarkStart w:id="125" w:name="OLE_LINK167"/>
      <w:bookmarkStart w:id="126" w:name="OLE_LINK168"/>
      <w:r w:rsidRPr="00BF4A45">
        <w:rPr>
          <w:rFonts w:ascii="Book Antiqua" w:hAnsi="Book Antiqua"/>
          <w:sz w:val="24"/>
          <w:szCs w:val="24"/>
        </w:rPr>
        <w:t>PPAR-γ gene expression</w:t>
      </w:r>
      <w:bookmarkEnd w:id="125"/>
      <w:bookmarkEnd w:id="126"/>
      <w:r w:rsidRPr="00BF4A45">
        <w:rPr>
          <w:rFonts w:ascii="Book Antiqua" w:hAnsi="Book Antiqua"/>
          <w:sz w:val="24"/>
          <w:szCs w:val="24"/>
        </w:rPr>
        <w:t xml:space="preserve"> in hepatocytes, but LPS alone as well as combined with either PA or DHA treatment decreased </w:t>
      </w:r>
      <w:bookmarkStart w:id="127" w:name="OLE_LINK169"/>
      <w:r w:rsidRPr="00BF4A45">
        <w:rPr>
          <w:rFonts w:ascii="Book Antiqua" w:hAnsi="Book Antiqua"/>
          <w:sz w:val="24"/>
          <w:szCs w:val="24"/>
        </w:rPr>
        <w:t>PPAR-γ</w:t>
      </w:r>
      <w:bookmarkEnd w:id="127"/>
      <w:r w:rsidRPr="00BF4A45">
        <w:rPr>
          <w:rFonts w:ascii="Book Antiqua" w:hAnsi="Book Antiqua"/>
          <w:sz w:val="24"/>
          <w:szCs w:val="24"/>
        </w:rPr>
        <w:t xml:space="preserve"> expression. However, PPAR-γ protein expression was similar in PA and DHA-treated hepatocytes (Fig</w:t>
      </w:r>
      <w:r w:rsidR="00747AC4" w:rsidRPr="00BF4A45">
        <w:rPr>
          <w:rFonts w:ascii="Book Antiqua" w:hAnsi="Book Antiqua" w:hint="eastAsia"/>
          <w:sz w:val="24"/>
          <w:szCs w:val="24"/>
        </w:rPr>
        <w:t xml:space="preserve">ure </w:t>
      </w:r>
      <w:r w:rsidRPr="00BF4A45">
        <w:rPr>
          <w:rFonts w:ascii="Book Antiqua" w:hAnsi="Book Antiqua"/>
          <w:sz w:val="24"/>
          <w:szCs w:val="24"/>
        </w:rPr>
        <w:t>5B). On the contrary, we found PA increased but DHA decreased NF-κB p65 protein expression in hepatocytes. Furthermore, PA combined with LPS had synthetic effect on p65 NF-κB protein expression, while DHA almost completely abolished LPS-induced NF-κB activation.</w:t>
      </w:r>
      <w:bookmarkEnd w:id="76"/>
      <w:bookmarkEnd w:id="77"/>
      <w:bookmarkEnd w:id="78"/>
      <w:r w:rsidRPr="00BF4A45">
        <w:rPr>
          <w:rFonts w:ascii="Book Antiqua" w:hAnsi="Book Antiqua"/>
          <w:sz w:val="24"/>
          <w:szCs w:val="24"/>
        </w:rPr>
        <w:t xml:space="preserve"> Therefore, different fatty acids exerted opposite effect on the inflammatory response partly through regulating the NF-κB activity.</w:t>
      </w:r>
    </w:p>
    <w:p w:rsidR="00F902E1" w:rsidRPr="00BF4A45" w:rsidRDefault="00F902E1" w:rsidP="00DE6CE5">
      <w:pPr>
        <w:spacing w:line="360" w:lineRule="auto"/>
        <w:rPr>
          <w:rFonts w:ascii="Book Antiqua" w:hAnsi="Book Antiqua"/>
          <w:b/>
          <w:sz w:val="24"/>
          <w:szCs w:val="24"/>
        </w:rPr>
      </w:pPr>
    </w:p>
    <w:p w:rsidR="00F902E1" w:rsidRPr="00BF4A45" w:rsidRDefault="00F902E1" w:rsidP="00DE6CE5">
      <w:pPr>
        <w:spacing w:line="360" w:lineRule="auto"/>
        <w:rPr>
          <w:rFonts w:ascii="Book Antiqua" w:hAnsi="Book Antiqua"/>
          <w:b/>
          <w:caps/>
          <w:sz w:val="24"/>
          <w:szCs w:val="24"/>
        </w:rPr>
      </w:pPr>
      <w:r w:rsidRPr="00BF4A45">
        <w:rPr>
          <w:rFonts w:ascii="Book Antiqua" w:hAnsi="Book Antiqua"/>
          <w:b/>
          <w:caps/>
          <w:sz w:val="24"/>
          <w:szCs w:val="24"/>
        </w:rPr>
        <w:t>Discussion</w:t>
      </w:r>
    </w:p>
    <w:p w:rsidR="00F902E1" w:rsidRPr="00BF4A45" w:rsidRDefault="00F902E1" w:rsidP="00747AC4">
      <w:pPr>
        <w:spacing w:line="360" w:lineRule="auto"/>
        <w:rPr>
          <w:rFonts w:ascii="Book Antiqua" w:hAnsi="Book Antiqua"/>
          <w:sz w:val="24"/>
          <w:szCs w:val="24"/>
        </w:rPr>
      </w:pPr>
      <w:bookmarkStart w:id="128" w:name="OLE_LINK78"/>
      <w:r w:rsidRPr="00BF4A45">
        <w:rPr>
          <w:rFonts w:ascii="Book Antiqua" w:hAnsi="Book Antiqua"/>
          <w:sz w:val="24"/>
          <w:szCs w:val="24"/>
        </w:rPr>
        <w:t>Increasing evidence has suggested that inflammasome played an important role in the insulin resistance and development of NAFLD</w:t>
      </w:r>
      <w:r w:rsidRPr="00BF4A45">
        <w:rPr>
          <w:rFonts w:ascii="Book Antiqua" w:hAnsi="Book Antiqua"/>
          <w:sz w:val="24"/>
          <w:szCs w:val="24"/>
          <w:vertAlign w:val="superscript"/>
        </w:rPr>
        <w:t>[7-9]</w:t>
      </w:r>
      <w:r w:rsidRPr="00BF4A45">
        <w:rPr>
          <w:rFonts w:ascii="Book Antiqua" w:hAnsi="Book Antiqua"/>
          <w:sz w:val="24"/>
          <w:szCs w:val="24"/>
        </w:rPr>
        <w:t xml:space="preserve">. In the current study, we </w:t>
      </w:r>
      <w:bookmarkStart w:id="129" w:name="OLE_LINK99"/>
      <w:bookmarkStart w:id="130" w:name="OLE_LINK100"/>
      <w:r w:rsidRPr="00BF4A45">
        <w:rPr>
          <w:rFonts w:ascii="Book Antiqua" w:hAnsi="Book Antiqua"/>
          <w:sz w:val="24"/>
          <w:szCs w:val="24"/>
        </w:rPr>
        <w:t xml:space="preserve">confirmed that HFD-induced hepatic simple steatosis was sufficient to induce and activate hepatic NLRP3 inflammasome. </w:t>
      </w:r>
      <w:bookmarkEnd w:id="129"/>
      <w:bookmarkEnd w:id="130"/>
      <w:r w:rsidRPr="00BF4A45">
        <w:rPr>
          <w:rFonts w:ascii="Book Antiqua" w:hAnsi="Book Antiqua"/>
          <w:sz w:val="24"/>
          <w:szCs w:val="24"/>
        </w:rPr>
        <w:t xml:space="preserve">Furthermore, different fatty acids had opposite effect on </w:t>
      </w:r>
      <w:bookmarkStart w:id="131" w:name="OLE_LINK54"/>
      <w:bookmarkStart w:id="132" w:name="OLE_LINK55"/>
      <w:r w:rsidRPr="00BF4A45">
        <w:rPr>
          <w:rFonts w:ascii="Book Antiqua" w:hAnsi="Book Antiqua"/>
          <w:sz w:val="24"/>
          <w:szCs w:val="24"/>
        </w:rPr>
        <w:t>the NLRP3 inflammasome</w:t>
      </w:r>
      <w:bookmarkEnd w:id="131"/>
      <w:bookmarkEnd w:id="132"/>
      <w:r w:rsidRPr="00BF4A45">
        <w:rPr>
          <w:rFonts w:ascii="Book Antiqua" w:hAnsi="Book Antiqua"/>
          <w:sz w:val="24"/>
          <w:szCs w:val="24"/>
        </w:rPr>
        <w:t xml:space="preserve"> in hepatocytes. SFAs significantly activated the NLRP3 inflammasome, while n-3 PUFAs had potential to decrease the activity of NLRP3 inflammasome. In addition, different fatty acids transmitted different sensitization to LPS-induced activation of NLRP3 inflammasome </w:t>
      </w:r>
      <w:r w:rsidRPr="00BF4A45">
        <w:rPr>
          <w:rFonts w:ascii="Book Antiqua" w:hAnsi="Book Antiqua"/>
          <w:i/>
          <w:sz w:val="24"/>
          <w:szCs w:val="24"/>
        </w:rPr>
        <w:t>in vitro</w:t>
      </w:r>
      <w:r w:rsidRPr="00BF4A45">
        <w:rPr>
          <w:rFonts w:ascii="Book Antiqua" w:hAnsi="Book Antiqua"/>
          <w:sz w:val="24"/>
          <w:szCs w:val="24"/>
        </w:rPr>
        <w:t xml:space="preserve"> and </w:t>
      </w:r>
      <w:r w:rsidRPr="00BF4A45">
        <w:rPr>
          <w:rFonts w:ascii="Book Antiqua" w:hAnsi="Book Antiqua"/>
          <w:i/>
          <w:sz w:val="24"/>
          <w:szCs w:val="24"/>
        </w:rPr>
        <w:t>in vivo</w:t>
      </w:r>
      <w:r w:rsidRPr="00BF4A45">
        <w:rPr>
          <w:rFonts w:ascii="Book Antiqua" w:hAnsi="Book Antiqua"/>
          <w:sz w:val="24"/>
          <w:szCs w:val="24"/>
        </w:rPr>
        <w:t>. The different effect of fatty acids on NLRP3 inflammasome may be dependent on the NF-κB/PPAR-γ signaling.</w:t>
      </w:r>
    </w:p>
    <w:bookmarkEnd w:id="128"/>
    <w:p w:rsidR="00F902E1" w:rsidRPr="00BF4A45" w:rsidRDefault="00F902E1" w:rsidP="00747AC4">
      <w:pPr>
        <w:spacing w:line="360" w:lineRule="auto"/>
        <w:ind w:firstLineChars="100" w:firstLine="240"/>
        <w:rPr>
          <w:rFonts w:ascii="Book Antiqua" w:hAnsi="Book Antiqua"/>
          <w:sz w:val="24"/>
          <w:szCs w:val="24"/>
        </w:rPr>
      </w:pPr>
      <w:r w:rsidRPr="00BF4A45">
        <w:rPr>
          <w:rFonts w:ascii="Book Antiqua" w:hAnsi="Book Antiqua"/>
          <w:sz w:val="24"/>
          <w:szCs w:val="24"/>
        </w:rPr>
        <w:t xml:space="preserve">Previous study has shown up-regulation and activation of </w:t>
      </w:r>
      <w:r w:rsidRPr="00BF4A45">
        <w:rPr>
          <w:rFonts w:ascii="Book Antiqua" w:hAnsi="Book Antiqua"/>
          <w:kern w:val="0"/>
          <w:sz w:val="24"/>
          <w:szCs w:val="24"/>
        </w:rPr>
        <w:t xml:space="preserve">NLRP3 inflammasome in mice models of </w:t>
      </w:r>
      <w:r w:rsidRPr="00BF4A45">
        <w:rPr>
          <w:rFonts w:ascii="Book Antiqua" w:eastAsia="AdvAGaramond-B" w:hAnsi="Book Antiqua"/>
          <w:kern w:val="0"/>
          <w:sz w:val="24"/>
          <w:szCs w:val="24"/>
        </w:rPr>
        <w:t xml:space="preserve">long-term (9 mo) HFD-induced NASH, </w:t>
      </w:r>
      <w:r w:rsidRPr="00BF4A45">
        <w:rPr>
          <w:rFonts w:ascii="Book Antiqua" w:eastAsia="AdvAGaramond-B" w:hAnsi="Book Antiqua"/>
          <w:kern w:val="0"/>
          <w:sz w:val="24"/>
          <w:szCs w:val="24"/>
        </w:rPr>
        <w:lastRenderedPageBreak/>
        <w:t>while there was no inflammasome activation in mice models of short-term (4 weeks) HFD</w:t>
      </w:r>
      <w:r w:rsidRPr="00BF4A45">
        <w:rPr>
          <w:rFonts w:ascii="Book Antiqua" w:hAnsi="Book Antiqua"/>
          <w:sz w:val="24"/>
          <w:szCs w:val="24"/>
          <w:vertAlign w:val="superscript"/>
        </w:rPr>
        <w:t>[14]</w:t>
      </w:r>
      <w:r w:rsidR="001E0906" w:rsidRPr="00BF4A45">
        <w:rPr>
          <w:rFonts w:ascii="Book Antiqua" w:hAnsi="Book Antiqua"/>
          <w:sz w:val="24"/>
          <w:szCs w:val="24"/>
        </w:rPr>
        <w:t>. In the current study, 14-w</w:t>
      </w:r>
      <w:r w:rsidRPr="00BF4A45">
        <w:rPr>
          <w:rFonts w:ascii="Book Antiqua" w:hAnsi="Book Antiqua"/>
          <w:sz w:val="24"/>
          <w:szCs w:val="24"/>
        </w:rPr>
        <w:t>k HFD feeding induced significant hepatic steatosis and increased mRNA expression of TNF-α and IL-1</w:t>
      </w:r>
      <w:bookmarkStart w:id="133" w:name="OLE_LINK61"/>
      <w:bookmarkStart w:id="134" w:name="OLE_LINK62"/>
      <w:r w:rsidRPr="00BF4A45">
        <w:rPr>
          <w:rFonts w:ascii="Book Antiqua" w:hAnsi="Book Antiqua"/>
          <w:sz w:val="24"/>
          <w:szCs w:val="24"/>
        </w:rPr>
        <w:t>β</w:t>
      </w:r>
      <w:bookmarkEnd w:id="133"/>
      <w:bookmarkEnd w:id="134"/>
      <w:r w:rsidRPr="00BF4A45">
        <w:rPr>
          <w:rFonts w:ascii="Book Antiqua" w:hAnsi="Book Antiqua"/>
          <w:sz w:val="24"/>
          <w:szCs w:val="24"/>
        </w:rPr>
        <w:t>. Furthermore, hepatic expression of NLRP3 and caspase-1 were</w:t>
      </w:r>
      <w:r w:rsidRPr="00BF4A45">
        <w:rPr>
          <w:rFonts w:ascii="Book Antiqua" w:eastAsia="AdvAGaramond-R" w:hAnsi="Book Antiqua"/>
          <w:kern w:val="0"/>
          <w:sz w:val="24"/>
          <w:szCs w:val="24"/>
        </w:rPr>
        <w:t xml:space="preserve"> up-regulated at both mRNA and protein levels, and caspase-1 activity and IL-1</w:t>
      </w:r>
      <w:r w:rsidRPr="00BF4A45">
        <w:rPr>
          <w:rFonts w:ascii="Book Antiqua" w:hAnsi="Book Antiqua"/>
          <w:sz w:val="24"/>
          <w:szCs w:val="24"/>
        </w:rPr>
        <w:t xml:space="preserve">β </w:t>
      </w:r>
      <w:r w:rsidRPr="00BF4A45">
        <w:rPr>
          <w:rFonts w:ascii="Book Antiqua" w:eastAsia="AdvAGaramond-R" w:hAnsi="Book Antiqua"/>
          <w:kern w:val="0"/>
          <w:sz w:val="24"/>
          <w:szCs w:val="24"/>
        </w:rPr>
        <w:t>secretion in the liver of HFD-fed mice were significantly increased, which indicated inflammasome activation. O</w:t>
      </w:r>
      <w:r w:rsidRPr="00BF4A45">
        <w:rPr>
          <w:rFonts w:ascii="Book Antiqua" w:hAnsi="Book Antiqua"/>
          <w:sz w:val="24"/>
          <w:szCs w:val="24"/>
        </w:rPr>
        <w:t xml:space="preserve">ur previous studies showed no significant lipid accumulation in </w:t>
      </w:r>
      <w:r w:rsidR="001E0906" w:rsidRPr="00BF4A45">
        <w:rPr>
          <w:rFonts w:ascii="Book Antiqua" w:hAnsi="Book Antiqua"/>
          <w:sz w:val="24"/>
          <w:szCs w:val="24"/>
        </w:rPr>
        <w:t>the liver of short-term (4-6 wk</w:t>
      </w:r>
      <w:r w:rsidRPr="00BF4A45">
        <w:rPr>
          <w:rFonts w:ascii="Book Antiqua" w:hAnsi="Book Antiqua"/>
          <w:sz w:val="24"/>
          <w:szCs w:val="24"/>
        </w:rPr>
        <w:t>) HFD-fed mice, but 8</w:t>
      </w:r>
      <w:r w:rsidR="001E0906" w:rsidRPr="00BF4A45">
        <w:rPr>
          <w:rFonts w:ascii="Book Antiqua" w:hAnsi="Book Antiqua"/>
          <w:sz w:val="24"/>
          <w:szCs w:val="24"/>
        </w:rPr>
        <w:t>-12 wk</w:t>
      </w:r>
      <w:r w:rsidRPr="00BF4A45">
        <w:rPr>
          <w:rFonts w:ascii="Book Antiqua" w:hAnsi="Book Antiqua"/>
          <w:sz w:val="24"/>
          <w:szCs w:val="24"/>
        </w:rPr>
        <w:t xml:space="preserve"> feeding of HFD induced markedly hepatic steatosis</w:t>
      </w:r>
      <w:r w:rsidRPr="00BF4A45">
        <w:rPr>
          <w:rFonts w:ascii="Book Antiqua" w:hAnsi="Book Antiqua"/>
          <w:sz w:val="24"/>
          <w:szCs w:val="24"/>
          <w:vertAlign w:val="superscript"/>
        </w:rPr>
        <w:t>[23]</w:t>
      </w:r>
      <w:r w:rsidRPr="00BF4A45">
        <w:rPr>
          <w:rFonts w:ascii="Book Antiqua" w:hAnsi="Book Antiqua"/>
          <w:sz w:val="24"/>
          <w:szCs w:val="24"/>
        </w:rPr>
        <w:t xml:space="preserve">. </w:t>
      </w:r>
      <w:r w:rsidRPr="00BF4A45">
        <w:rPr>
          <w:rFonts w:ascii="Book Antiqua" w:eastAsia="AdvAGaramond-R" w:hAnsi="Book Antiqua"/>
          <w:kern w:val="0"/>
          <w:sz w:val="24"/>
          <w:szCs w:val="24"/>
        </w:rPr>
        <w:t xml:space="preserve">Therefore, HFD-induced </w:t>
      </w:r>
      <w:r w:rsidRPr="00BF4A45">
        <w:rPr>
          <w:rFonts w:ascii="Book Antiqua" w:hAnsi="Book Antiqua"/>
          <w:sz w:val="24"/>
          <w:szCs w:val="24"/>
        </w:rPr>
        <w:t>hepatic steatosis was prerequisite to induce and activate NLRP3 inflammasome. It has been widely acknowledged that NLRP3 inflammasome is activated by PAMPs or DAMPs</w:t>
      </w:r>
      <w:r w:rsidRPr="00BF4A45">
        <w:rPr>
          <w:rFonts w:ascii="Book Antiqua" w:hAnsi="Book Antiqua"/>
          <w:sz w:val="24"/>
          <w:szCs w:val="24"/>
          <w:vertAlign w:val="superscript"/>
        </w:rPr>
        <w:t>[5,6,24]</w:t>
      </w:r>
      <w:r w:rsidRPr="00BF4A45">
        <w:rPr>
          <w:rFonts w:ascii="Book Antiqua" w:hAnsi="Book Antiqua"/>
          <w:sz w:val="24"/>
          <w:szCs w:val="24"/>
        </w:rPr>
        <w:t>. Excessive intracellular lipid droplet deposition has been thought as one of the endogenous DAMPs</w:t>
      </w:r>
      <w:r w:rsidRPr="00BF4A45">
        <w:rPr>
          <w:rFonts w:ascii="Book Antiqua" w:hAnsi="Book Antiqua"/>
          <w:sz w:val="24"/>
          <w:szCs w:val="24"/>
          <w:vertAlign w:val="superscript"/>
        </w:rPr>
        <w:t>[12]</w:t>
      </w:r>
      <w:r w:rsidRPr="00BF4A45">
        <w:rPr>
          <w:rFonts w:ascii="Book Antiqua" w:hAnsi="Book Antiqua"/>
          <w:sz w:val="24"/>
          <w:szCs w:val="24"/>
        </w:rPr>
        <w:t>. Therefore, hepatic steatosis may initiate NLRP3 inflammasome gene expression through metabolic stress-induced endogenous DAMPs. Furthermore, FFAs derived from HFD could directly stimulate TLRs and activated inflammasome as a second stimuli. Altogether, HFD-induced hepatic steatosis was sufficient to induce and activate hepatic NLRP3 inflammasome, which may contribu</w:t>
      </w:r>
      <w:r w:rsidR="001E0906" w:rsidRPr="00BF4A45">
        <w:rPr>
          <w:rFonts w:ascii="Book Antiqua" w:hAnsi="Book Antiqua"/>
          <w:sz w:val="24"/>
          <w:szCs w:val="24"/>
        </w:rPr>
        <w:t>te to the development of NAFLD.</w:t>
      </w:r>
    </w:p>
    <w:p w:rsidR="00F902E1" w:rsidRPr="00BF4A45" w:rsidRDefault="00F902E1" w:rsidP="001E0906">
      <w:pPr>
        <w:autoSpaceDE w:val="0"/>
        <w:autoSpaceDN w:val="0"/>
        <w:adjustRightInd w:val="0"/>
        <w:spacing w:line="360" w:lineRule="auto"/>
        <w:ind w:firstLineChars="100" w:firstLine="240"/>
        <w:rPr>
          <w:rFonts w:ascii="Book Antiqua" w:hAnsi="Book Antiqua"/>
          <w:sz w:val="24"/>
          <w:szCs w:val="24"/>
        </w:rPr>
      </w:pPr>
      <w:r w:rsidRPr="00BF4A45">
        <w:rPr>
          <w:rFonts w:ascii="Book Antiqua" w:hAnsi="Book Antiqua"/>
          <w:kern w:val="0"/>
          <w:sz w:val="24"/>
          <w:szCs w:val="24"/>
        </w:rPr>
        <w:t xml:space="preserve">FFAs, usually elevated in plasma of NASH patients and animal models of NAFLD, </w:t>
      </w:r>
      <w:r w:rsidRPr="00BF4A45">
        <w:rPr>
          <w:rFonts w:ascii="Book Antiqua" w:hAnsi="Book Antiqua"/>
          <w:sz w:val="24"/>
          <w:szCs w:val="24"/>
        </w:rPr>
        <w:t>have been proposed to promote inflammatory responses by directly engaging TLRs and inducing NF-κB-dependent production of inflammatory cytokines</w:t>
      </w:r>
      <w:r w:rsidRPr="00BF4A45">
        <w:rPr>
          <w:rFonts w:ascii="Book Antiqua" w:hAnsi="Book Antiqua"/>
          <w:sz w:val="24"/>
          <w:szCs w:val="24"/>
          <w:vertAlign w:val="superscript"/>
        </w:rPr>
        <w:t>[10-12]</w:t>
      </w:r>
      <w:r w:rsidRPr="00BF4A45">
        <w:rPr>
          <w:rFonts w:ascii="Book Antiqua" w:hAnsi="Book Antiqua"/>
          <w:sz w:val="24"/>
          <w:szCs w:val="24"/>
        </w:rPr>
        <w:t>. Recently, e</w:t>
      </w:r>
      <w:r w:rsidRPr="00BF4A45">
        <w:rPr>
          <w:rFonts w:ascii="Book Antiqua" w:hAnsi="Book Antiqua"/>
          <w:kern w:val="0"/>
          <w:sz w:val="24"/>
          <w:szCs w:val="24"/>
        </w:rPr>
        <w:t>merging evidence demonstrated that FFAs activated the inflammasome</w:t>
      </w:r>
      <w:r w:rsidRPr="00BF4A45">
        <w:rPr>
          <w:rFonts w:ascii="Book Antiqua" w:hAnsi="Book Antiqua"/>
          <w:kern w:val="0"/>
          <w:sz w:val="24"/>
          <w:szCs w:val="24"/>
          <w:vertAlign w:val="superscript"/>
        </w:rPr>
        <w:t>[13,14,25]</w:t>
      </w:r>
      <w:r w:rsidRPr="00BF4A45">
        <w:rPr>
          <w:rFonts w:ascii="Book Antiqua" w:hAnsi="Book Antiqua"/>
          <w:kern w:val="0"/>
          <w:sz w:val="24"/>
          <w:szCs w:val="24"/>
        </w:rPr>
        <w:t xml:space="preserve">. Wen </w:t>
      </w:r>
      <w:r w:rsidRPr="00BF4A45">
        <w:rPr>
          <w:rFonts w:ascii="Book Antiqua" w:hAnsi="Book Antiqua"/>
          <w:i/>
          <w:kern w:val="0"/>
          <w:sz w:val="24"/>
          <w:szCs w:val="24"/>
        </w:rPr>
        <w:t>et al</w:t>
      </w:r>
      <w:r w:rsidR="001E0906" w:rsidRPr="00BF4A45">
        <w:rPr>
          <w:rFonts w:ascii="Book Antiqua" w:hAnsi="Book Antiqua"/>
          <w:kern w:val="0"/>
          <w:sz w:val="24"/>
          <w:szCs w:val="24"/>
          <w:vertAlign w:val="superscript"/>
        </w:rPr>
        <w:t>[13]</w:t>
      </w:r>
      <w:r w:rsidR="001E0906" w:rsidRPr="00BF4A45">
        <w:rPr>
          <w:rFonts w:ascii="Book Antiqua" w:hAnsi="Book Antiqua" w:hint="eastAsia"/>
          <w:kern w:val="0"/>
          <w:sz w:val="24"/>
          <w:szCs w:val="24"/>
        </w:rPr>
        <w:t xml:space="preserve"> </w:t>
      </w:r>
      <w:r w:rsidRPr="00BF4A45">
        <w:rPr>
          <w:rFonts w:ascii="Book Antiqua" w:hAnsi="Book Antiqua"/>
          <w:kern w:val="0"/>
          <w:sz w:val="24"/>
          <w:szCs w:val="24"/>
        </w:rPr>
        <w:t>demonstrated the SFA palmitate could activate the NLRP3 inflammasome</w:t>
      </w:r>
      <w:r w:rsidRPr="00BF4A45">
        <w:rPr>
          <w:rFonts w:ascii="Book Antiqua" w:hAnsi="Book Antiqua"/>
          <w:sz w:val="24"/>
          <w:szCs w:val="24"/>
        </w:rPr>
        <w:t>-dependent IL-1</w:t>
      </w:r>
      <w:bookmarkStart w:id="135" w:name="OLE_LINK73"/>
      <w:bookmarkStart w:id="136" w:name="OLE_LINK74"/>
      <w:r w:rsidRPr="00BF4A45">
        <w:rPr>
          <w:rFonts w:ascii="Book Antiqua" w:hAnsi="Book Antiqua"/>
          <w:sz w:val="24"/>
          <w:szCs w:val="24"/>
        </w:rPr>
        <w:t>β</w:t>
      </w:r>
      <w:bookmarkEnd w:id="135"/>
      <w:bookmarkEnd w:id="136"/>
      <w:r w:rsidRPr="00BF4A45">
        <w:rPr>
          <w:rFonts w:ascii="Book Antiqua" w:hAnsi="Book Antiqua"/>
          <w:sz w:val="24"/>
          <w:szCs w:val="24"/>
        </w:rPr>
        <w:t xml:space="preserve"> secretion from</w:t>
      </w:r>
      <w:r w:rsidRPr="00BF4A45">
        <w:rPr>
          <w:rFonts w:ascii="Book Antiqua" w:hAnsi="Book Antiqua"/>
          <w:kern w:val="0"/>
          <w:sz w:val="24"/>
          <w:szCs w:val="24"/>
        </w:rPr>
        <w:t xml:space="preserve"> murine macrophages. Reynolds CM</w:t>
      </w:r>
      <w:r w:rsidRPr="00BF4A45">
        <w:rPr>
          <w:rFonts w:ascii="Book Antiqua" w:hAnsi="Book Antiqua"/>
          <w:sz w:val="24"/>
          <w:szCs w:val="24"/>
        </w:rPr>
        <w:t xml:space="preserve"> found palmitate induced IL-1β secretion </w:t>
      </w:r>
      <w:r w:rsidRPr="00BF4A45">
        <w:rPr>
          <w:rFonts w:ascii="Book Antiqua" w:hAnsi="Book Antiqua"/>
          <w:kern w:val="0"/>
          <w:sz w:val="24"/>
          <w:szCs w:val="24"/>
        </w:rPr>
        <w:t>in dendritic cells</w:t>
      </w:r>
      <w:r w:rsidRPr="00BF4A45">
        <w:rPr>
          <w:rFonts w:ascii="Book Antiqua" w:hAnsi="Book Antiqua"/>
          <w:sz w:val="24"/>
          <w:szCs w:val="24"/>
        </w:rPr>
        <w:t xml:space="preserve"> through a caspase-1/ASC/NLRP3-dependent pathway</w:t>
      </w:r>
      <w:r w:rsidRPr="00BF4A45">
        <w:rPr>
          <w:rFonts w:ascii="Book Antiqua" w:hAnsi="Book Antiqua"/>
          <w:sz w:val="24"/>
          <w:szCs w:val="24"/>
          <w:vertAlign w:val="superscript"/>
        </w:rPr>
        <w:t>[25]</w:t>
      </w:r>
      <w:r w:rsidRPr="00BF4A45">
        <w:rPr>
          <w:rFonts w:ascii="Book Antiqua" w:hAnsi="Book Antiqua"/>
          <w:sz w:val="24"/>
          <w:szCs w:val="24"/>
        </w:rPr>
        <w:t>.</w:t>
      </w:r>
      <w:r w:rsidRPr="00BF4A45">
        <w:rPr>
          <w:rFonts w:ascii="Book Antiqua" w:eastAsia="AdvAGaramond-R" w:hAnsi="Book Antiqua"/>
          <w:kern w:val="0"/>
          <w:sz w:val="24"/>
          <w:szCs w:val="24"/>
        </w:rPr>
        <w:t xml:space="preserve"> These results implicated</w:t>
      </w:r>
      <w:r w:rsidRPr="00BF4A45">
        <w:rPr>
          <w:rFonts w:ascii="Book Antiqua" w:hAnsi="Book Antiqua"/>
          <w:kern w:val="0"/>
          <w:sz w:val="24"/>
          <w:szCs w:val="24"/>
        </w:rPr>
        <w:t xml:space="preserve"> that </w:t>
      </w:r>
      <w:r w:rsidRPr="00BF4A45">
        <w:rPr>
          <w:rFonts w:ascii="Book Antiqua" w:eastAsia="AdvAGaramond-R" w:hAnsi="Book Antiqua"/>
          <w:kern w:val="0"/>
          <w:sz w:val="24"/>
          <w:szCs w:val="24"/>
        </w:rPr>
        <w:t xml:space="preserve">dietary SFAs served </w:t>
      </w:r>
      <w:r w:rsidRPr="00BF4A45">
        <w:rPr>
          <w:rFonts w:ascii="Book Antiqua" w:hAnsi="Book Antiqua"/>
          <w:kern w:val="0"/>
          <w:sz w:val="24"/>
          <w:szCs w:val="24"/>
        </w:rPr>
        <w:t xml:space="preserve">as </w:t>
      </w:r>
      <w:r w:rsidRPr="00BF4A45">
        <w:rPr>
          <w:rFonts w:ascii="Book Antiqua" w:hAnsi="Book Antiqua"/>
          <w:sz w:val="24"/>
          <w:szCs w:val="24"/>
        </w:rPr>
        <w:t xml:space="preserve">DAMPs to induce NLRP3 inflammasome, </w:t>
      </w:r>
      <w:r w:rsidRPr="00BF4A45">
        <w:rPr>
          <w:rFonts w:ascii="Book Antiqua" w:hAnsi="Book Antiqua"/>
          <w:kern w:val="0"/>
          <w:sz w:val="24"/>
          <w:szCs w:val="24"/>
        </w:rPr>
        <w:t xml:space="preserve">however, SFAs only showed a priming role on NLRP3 inflammasome. </w:t>
      </w:r>
      <w:r w:rsidRPr="00BF4A45">
        <w:rPr>
          <w:rFonts w:ascii="Book Antiqua" w:hAnsi="Book Antiqua"/>
          <w:sz w:val="24"/>
          <w:szCs w:val="24"/>
        </w:rPr>
        <w:t xml:space="preserve">In the current study, we found exposure to dietary PA </w:t>
      </w:r>
      <w:r w:rsidRPr="00BF4A45">
        <w:rPr>
          <w:rFonts w:ascii="Book Antiqua" w:hAnsi="Book Antiqua"/>
          <w:sz w:val="24"/>
          <w:szCs w:val="24"/>
        </w:rPr>
        <w:lastRenderedPageBreak/>
        <w:t xml:space="preserve">induced significant lipid deposition in hepatocytes. The lipid-loaded hepatocytes exhibited not only up-regulated NLRP3 inflammasome expression and pro-IL-1β gene transcription, but also increased caspase-1 activity and IL-1β secretion. Our results indicated that SFAs alone could directly induce and activate NLRP3 inflammasome and initiate inflammatory responses in hepatocytes. </w:t>
      </w:r>
      <w:r w:rsidRPr="00BF4A45">
        <w:rPr>
          <w:rFonts w:ascii="Book Antiqua" w:hAnsi="Book Antiqua"/>
          <w:kern w:val="0"/>
          <w:sz w:val="24"/>
          <w:szCs w:val="24"/>
        </w:rPr>
        <w:t xml:space="preserve">The discrepancy between ours and others was mainly due to the different cell types studied. Hepatocytes were the major place of lipid metabolism, and excessive lipid deposition in hepatocytes led to lipotoxicity. </w:t>
      </w:r>
      <w:r w:rsidRPr="00BF4A45">
        <w:rPr>
          <w:rFonts w:ascii="Book Antiqua" w:hAnsi="Book Antiqua"/>
          <w:sz w:val="24"/>
          <w:szCs w:val="24"/>
        </w:rPr>
        <w:t xml:space="preserve">Recent study has demonstrated that SFAs enhanced endoplasmic reticulum stress and induced production of ROS, which were </w:t>
      </w:r>
      <w:r w:rsidRPr="00BF4A45">
        <w:rPr>
          <w:rFonts w:ascii="Book Antiqua" w:hAnsi="Book Antiqua"/>
          <w:kern w:val="36"/>
          <w:sz w:val="24"/>
          <w:szCs w:val="24"/>
        </w:rPr>
        <w:t>sufficient for the induction of IL-1</w:t>
      </w:r>
      <w:bookmarkStart w:id="137" w:name="OLE_LINK75"/>
      <w:bookmarkStart w:id="138" w:name="OLE_LINK76"/>
      <w:bookmarkStart w:id="139" w:name="OLE_LINK77"/>
      <w:r w:rsidRPr="00BF4A45">
        <w:rPr>
          <w:rFonts w:ascii="Book Antiqua" w:hAnsi="Book Antiqua"/>
          <w:kern w:val="36"/>
          <w:sz w:val="24"/>
          <w:szCs w:val="24"/>
        </w:rPr>
        <w:t>β</w:t>
      </w:r>
      <w:bookmarkEnd w:id="137"/>
      <w:bookmarkEnd w:id="138"/>
      <w:bookmarkEnd w:id="139"/>
      <w:r w:rsidRPr="00BF4A45">
        <w:rPr>
          <w:rFonts w:ascii="Book Antiqua" w:hAnsi="Book Antiqua"/>
          <w:kern w:val="36"/>
          <w:sz w:val="24"/>
          <w:szCs w:val="24"/>
        </w:rPr>
        <w:t xml:space="preserve"> production via activation of the NF-κB and inflammasome pathways</w:t>
      </w:r>
      <w:r w:rsidRPr="00BF4A45">
        <w:rPr>
          <w:rFonts w:ascii="Book Antiqua" w:hAnsi="Book Antiqua"/>
          <w:sz w:val="24"/>
          <w:szCs w:val="24"/>
          <w:vertAlign w:val="superscript"/>
        </w:rPr>
        <w:t>[26]</w:t>
      </w:r>
      <w:r w:rsidRPr="00BF4A45">
        <w:rPr>
          <w:rFonts w:ascii="Book Antiqua" w:hAnsi="Book Antiqua"/>
          <w:sz w:val="24"/>
          <w:szCs w:val="24"/>
        </w:rPr>
        <w:t>.</w:t>
      </w:r>
      <w:r w:rsidR="001E0906" w:rsidRPr="00BF4A45">
        <w:rPr>
          <w:rFonts w:ascii="Book Antiqua" w:hAnsi="Book Antiqua" w:hint="eastAsia"/>
          <w:sz w:val="24"/>
          <w:szCs w:val="24"/>
        </w:rPr>
        <w:t xml:space="preserve"> </w:t>
      </w:r>
      <w:r w:rsidRPr="00BF4A45">
        <w:rPr>
          <w:rFonts w:ascii="Book Antiqua" w:hAnsi="Book Antiqua"/>
          <w:sz w:val="24"/>
          <w:szCs w:val="24"/>
        </w:rPr>
        <w:t>Therefore, endogenous DAMPs associated with excessive intracellular lipid deposition may serve as both priming and activating signal on NLRP3 inflammasome. On the other hand, we found n-3 PUFAs had no effect on IL-1</w:t>
      </w:r>
      <w:r w:rsidRPr="00BF4A45">
        <w:rPr>
          <w:rFonts w:ascii="Book Antiqua" w:hAnsi="Book Antiqua"/>
          <w:kern w:val="36"/>
          <w:sz w:val="24"/>
          <w:szCs w:val="24"/>
        </w:rPr>
        <w:t xml:space="preserve">β </w:t>
      </w:r>
      <w:r w:rsidRPr="00BF4A45">
        <w:rPr>
          <w:rFonts w:ascii="Book Antiqua" w:hAnsi="Book Antiqua"/>
          <w:sz w:val="24"/>
          <w:szCs w:val="24"/>
        </w:rPr>
        <w:t xml:space="preserve">secretion, and it even decreased NLRP3 inflammasome gene expression at some extent. Recently, </w:t>
      </w:r>
      <w:r w:rsidRPr="00BF4A45">
        <w:rPr>
          <w:rFonts w:ascii="Book Antiqua" w:hAnsi="Book Antiqua"/>
          <w:kern w:val="0"/>
          <w:sz w:val="24"/>
          <w:szCs w:val="24"/>
        </w:rPr>
        <w:t xml:space="preserve">Yan </w:t>
      </w:r>
      <w:r w:rsidRPr="00BF4A45">
        <w:rPr>
          <w:rFonts w:ascii="Book Antiqua" w:hAnsi="Book Antiqua"/>
          <w:i/>
          <w:kern w:val="0"/>
          <w:sz w:val="24"/>
          <w:szCs w:val="24"/>
        </w:rPr>
        <w:t>et al</w:t>
      </w:r>
      <w:r w:rsidR="001E0906" w:rsidRPr="00BF4A45">
        <w:rPr>
          <w:rFonts w:ascii="Book Antiqua" w:hAnsi="Book Antiqua"/>
          <w:kern w:val="0"/>
          <w:sz w:val="24"/>
          <w:szCs w:val="24"/>
          <w:vertAlign w:val="superscript"/>
        </w:rPr>
        <w:t>[16]</w:t>
      </w:r>
      <w:r w:rsidR="001E0906" w:rsidRPr="00BF4A45">
        <w:rPr>
          <w:rFonts w:ascii="Book Antiqua" w:hAnsi="Book Antiqua" w:hint="eastAsia"/>
          <w:kern w:val="0"/>
          <w:sz w:val="24"/>
          <w:szCs w:val="24"/>
        </w:rPr>
        <w:t xml:space="preserve"> </w:t>
      </w:r>
      <w:r w:rsidRPr="00BF4A45">
        <w:rPr>
          <w:rFonts w:ascii="Book Antiqua" w:hAnsi="Book Antiqua"/>
          <w:kern w:val="0"/>
          <w:sz w:val="24"/>
          <w:szCs w:val="24"/>
        </w:rPr>
        <w:t xml:space="preserve">reported that omega-3 fatty acids inhibited the NLRP3 inflammasome activation in macrophages. </w:t>
      </w:r>
      <w:r w:rsidRPr="00BF4A45">
        <w:rPr>
          <w:rFonts w:ascii="Book Antiqua" w:hAnsi="Book Antiqua"/>
          <w:sz w:val="24"/>
          <w:szCs w:val="24"/>
        </w:rPr>
        <w:t>L’homme</w:t>
      </w:r>
      <w:r w:rsidR="001E0906" w:rsidRPr="00BF4A45">
        <w:rPr>
          <w:rFonts w:ascii="Book Antiqua" w:hAnsi="Book Antiqua" w:hint="eastAsia"/>
          <w:sz w:val="24"/>
          <w:szCs w:val="24"/>
        </w:rPr>
        <w:t xml:space="preserve"> </w:t>
      </w:r>
      <w:r w:rsidRPr="00BF4A45">
        <w:rPr>
          <w:rFonts w:ascii="Book Antiqua" w:hAnsi="Book Antiqua"/>
          <w:i/>
          <w:sz w:val="24"/>
          <w:szCs w:val="24"/>
        </w:rPr>
        <w:t>et al</w:t>
      </w:r>
      <w:r w:rsidR="001E0906" w:rsidRPr="00BF4A45">
        <w:rPr>
          <w:rFonts w:ascii="Book Antiqua" w:hAnsi="Book Antiqua"/>
          <w:sz w:val="24"/>
          <w:szCs w:val="24"/>
          <w:vertAlign w:val="superscript"/>
        </w:rPr>
        <w:t>[15]</w:t>
      </w:r>
      <w:r w:rsidR="001E0906" w:rsidRPr="00BF4A45">
        <w:rPr>
          <w:rFonts w:ascii="Book Antiqua" w:hAnsi="Book Antiqua" w:hint="eastAsia"/>
          <w:sz w:val="24"/>
          <w:szCs w:val="24"/>
        </w:rPr>
        <w:t xml:space="preserve"> </w:t>
      </w:r>
      <w:r w:rsidRPr="00BF4A45">
        <w:rPr>
          <w:rFonts w:ascii="Book Antiqua" w:hAnsi="Book Antiqua"/>
          <w:sz w:val="24"/>
          <w:szCs w:val="24"/>
        </w:rPr>
        <w:t xml:space="preserve">found unsaturated fatty acids </w:t>
      </w:r>
      <w:r w:rsidRPr="00BF4A45">
        <w:rPr>
          <w:rFonts w:ascii="Book Antiqua" w:hAnsi="Book Antiqua"/>
          <w:sz w:val="24"/>
          <w:szCs w:val="24"/>
          <w:shd w:val="clear" w:color="auto" w:fill="FFFFFF"/>
        </w:rPr>
        <w:t>abolished</w:t>
      </w:r>
      <w:r w:rsidR="001E0906" w:rsidRPr="00BF4A45">
        <w:rPr>
          <w:rStyle w:val="apple-converted-space"/>
          <w:rFonts w:ascii="Book Antiqua" w:hAnsi="Book Antiqua" w:hint="eastAsia"/>
          <w:sz w:val="24"/>
          <w:szCs w:val="24"/>
          <w:shd w:val="clear" w:color="auto" w:fill="FFFFFF"/>
        </w:rPr>
        <w:t xml:space="preserve"> </w:t>
      </w:r>
      <w:r w:rsidRPr="00BF4A45">
        <w:rPr>
          <w:rStyle w:val="apple-converted-space"/>
          <w:rFonts w:ascii="Book Antiqua" w:hAnsi="Book Antiqua"/>
          <w:sz w:val="24"/>
          <w:szCs w:val="24"/>
          <w:shd w:val="clear" w:color="auto" w:fill="FFFFFF"/>
        </w:rPr>
        <w:t>SFA-induced</w:t>
      </w:r>
      <w:r w:rsidR="001E0906" w:rsidRPr="00BF4A45">
        <w:rPr>
          <w:rStyle w:val="apple-converted-space"/>
          <w:rFonts w:ascii="Book Antiqua" w:hAnsi="Book Antiqua" w:hint="eastAsia"/>
          <w:sz w:val="24"/>
          <w:szCs w:val="24"/>
          <w:shd w:val="clear" w:color="auto" w:fill="FFFFFF"/>
        </w:rPr>
        <w:t xml:space="preserve"> </w:t>
      </w:r>
      <w:r w:rsidRPr="00BF4A45">
        <w:rPr>
          <w:rStyle w:val="highlight"/>
          <w:rFonts w:ascii="Book Antiqua" w:hAnsi="Book Antiqua"/>
          <w:sz w:val="24"/>
          <w:szCs w:val="24"/>
          <w:shd w:val="clear" w:color="auto" w:fill="FFFFFF"/>
        </w:rPr>
        <w:t>NLRP3</w:t>
      </w:r>
      <w:r w:rsidRPr="00BF4A45">
        <w:rPr>
          <w:rStyle w:val="apple-converted-space"/>
          <w:rFonts w:ascii="Book Antiqua" w:hAnsi="Book Antiqua"/>
          <w:sz w:val="24"/>
          <w:szCs w:val="24"/>
          <w:shd w:val="clear" w:color="auto" w:fill="FFFFFF"/>
        </w:rPr>
        <w:t> </w:t>
      </w:r>
      <w:r w:rsidRPr="00BF4A45">
        <w:rPr>
          <w:rStyle w:val="highlight"/>
          <w:rFonts w:ascii="Book Antiqua" w:hAnsi="Book Antiqua"/>
          <w:sz w:val="24"/>
          <w:szCs w:val="24"/>
          <w:shd w:val="clear" w:color="auto" w:fill="FFFFFF"/>
        </w:rPr>
        <w:t>inflammasome</w:t>
      </w:r>
      <w:r w:rsidRPr="00BF4A45">
        <w:rPr>
          <w:rStyle w:val="apple-converted-space"/>
          <w:rFonts w:ascii="Book Antiqua" w:hAnsi="Book Antiqua"/>
          <w:sz w:val="24"/>
          <w:szCs w:val="24"/>
          <w:shd w:val="clear" w:color="auto" w:fill="FFFFFF"/>
        </w:rPr>
        <w:t> </w:t>
      </w:r>
      <w:r w:rsidRPr="00BF4A45">
        <w:rPr>
          <w:rStyle w:val="highlight"/>
          <w:rFonts w:ascii="Book Antiqua" w:hAnsi="Book Antiqua"/>
          <w:sz w:val="24"/>
          <w:szCs w:val="24"/>
          <w:shd w:val="clear" w:color="auto" w:fill="FFFFFF"/>
        </w:rPr>
        <w:t>activation</w:t>
      </w:r>
      <w:r w:rsidRPr="00BF4A45">
        <w:rPr>
          <w:rStyle w:val="apple-converted-space"/>
          <w:rFonts w:ascii="Book Antiqua" w:hAnsi="Book Antiqua"/>
          <w:sz w:val="24"/>
          <w:szCs w:val="24"/>
          <w:shd w:val="clear" w:color="auto" w:fill="FFFFFF"/>
        </w:rPr>
        <w:t> </w:t>
      </w:r>
      <w:r w:rsidRPr="00BF4A45">
        <w:rPr>
          <w:rFonts w:ascii="Book Antiqua" w:hAnsi="Book Antiqua"/>
          <w:sz w:val="24"/>
          <w:szCs w:val="24"/>
          <w:shd w:val="clear" w:color="auto" w:fill="FFFFFF"/>
        </w:rPr>
        <w:t>and inhibited subsequent caspase-1</w:t>
      </w:r>
      <w:r w:rsidRPr="00BF4A45">
        <w:rPr>
          <w:rStyle w:val="apple-converted-space"/>
          <w:rFonts w:ascii="Book Antiqua" w:hAnsi="Book Antiqua"/>
          <w:sz w:val="24"/>
          <w:szCs w:val="24"/>
          <w:shd w:val="clear" w:color="auto" w:fill="FFFFFF"/>
        </w:rPr>
        <w:t> </w:t>
      </w:r>
      <w:r w:rsidRPr="00BF4A45">
        <w:rPr>
          <w:rStyle w:val="highlight"/>
          <w:rFonts w:ascii="Book Antiqua" w:hAnsi="Book Antiqua"/>
          <w:sz w:val="24"/>
          <w:szCs w:val="24"/>
          <w:shd w:val="clear" w:color="auto" w:fill="FFFFFF"/>
        </w:rPr>
        <w:t>activation</w:t>
      </w:r>
      <w:r w:rsidRPr="00BF4A45">
        <w:rPr>
          <w:rStyle w:val="apple-converted-space"/>
          <w:rFonts w:ascii="Book Antiqua" w:hAnsi="Book Antiqua"/>
          <w:sz w:val="24"/>
          <w:szCs w:val="24"/>
          <w:shd w:val="clear" w:color="auto" w:fill="FFFFFF"/>
        </w:rPr>
        <w:t> </w:t>
      </w:r>
      <w:r w:rsidRPr="00BF4A45">
        <w:rPr>
          <w:rFonts w:ascii="Book Antiqua" w:hAnsi="Book Antiqua"/>
          <w:sz w:val="24"/>
          <w:szCs w:val="24"/>
          <w:shd w:val="clear" w:color="auto" w:fill="FFFFFF"/>
        </w:rPr>
        <w:t>and IL-1</w:t>
      </w:r>
      <w:bookmarkStart w:id="140" w:name="OLE_LINK85"/>
      <w:bookmarkStart w:id="141" w:name="OLE_LINK86"/>
      <w:r w:rsidRPr="00BF4A45">
        <w:rPr>
          <w:rFonts w:ascii="Book Antiqua" w:hAnsi="Book Antiqua"/>
          <w:sz w:val="24"/>
          <w:szCs w:val="24"/>
          <w:shd w:val="clear" w:color="auto" w:fill="FFFFFF"/>
        </w:rPr>
        <w:t>β</w:t>
      </w:r>
      <w:bookmarkEnd w:id="140"/>
      <w:bookmarkEnd w:id="141"/>
      <w:r w:rsidRPr="00BF4A45">
        <w:rPr>
          <w:rFonts w:ascii="Book Antiqua" w:hAnsi="Book Antiqua"/>
          <w:sz w:val="24"/>
          <w:szCs w:val="24"/>
          <w:shd w:val="clear" w:color="auto" w:fill="FFFFFF"/>
        </w:rPr>
        <w:t xml:space="preserve"> secretion</w:t>
      </w:r>
      <w:r w:rsidRPr="00BF4A45">
        <w:rPr>
          <w:rFonts w:ascii="Book Antiqua" w:hAnsi="Book Antiqua"/>
          <w:sz w:val="24"/>
          <w:szCs w:val="24"/>
        </w:rPr>
        <w:t xml:space="preserve"> in human monocytes/macrophages. </w:t>
      </w:r>
      <w:r w:rsidRPr="00BF4A45">
        <w:rPr>
          <w:rFonts w:ascii="Book Antiqua" w:hAnsi="Book Antiqua"/>
          <w:kern w:val="0"/>
          <w:sz w:val="24"/>
          <w:szCs w:val="24"/>
        </w:rPr>
        <w:t xml:space="preserve">These results indicated different dietary fatty acids exerted opposite role in the activation of the NLRP3 inflammasome. Taken together, SFAs, the main fatty acids derived from HFD, may contribute to </w:t>
      </w:r>
      <w:r w:rsidRPr="00BF4A45">
        <w:rPr>
          <w:rFonts w:ascii="Book Antiqua" w:hAnsi="Book Antiqua"/>
          <w:sz w:val="24"/>
          <w:szCs w:val="24"/>
        </w:rPr>
        <w:t>the development of NAFLD through activating NLRP3 inflammasome, at least partly. In contrast, PUFAs had a potential to play a protective role in NAFLD.</w:t>
      </w:r>
    </w:p>
    <w:p w:rsidR="00F902E1" w:rsidRPr="00BF4A45" w:rsidRDefault="00F902E1" w:rsidP="001E0906">
      <w:pPr>
        <w:spacing w:line="360" w:lineRule="auto"/>
        <w:ind w:firstLineChars="100" w:firstLine="240"/>
        <w:rPr>
          <w:rFonts w:ascii="Book Antiqua" w:hAnsi="Book Antiqua"/>
          <w:sz w:val="24"/>
          <w:szCs w:val="24"/>
        </w:rPr>
      </w:pPr>
      <w:r w:rsidRPr="00BF4A45">
        <w:rPr>
          <w:rFonts w:ascii="Book Antiqua" w:hAnsi="Book Antiqua"/>
          <w:sz w:val="24"/>
          <w:szCs w:val="24"/>
        </w:rPr>
        <w:t>The level of bacterial endotoxin (or LPS) is increased in the portal and/or systemic circulation in NFALD</w:t>
      </w:r>
      <w:r w:rsidRPr="00BF4A45">
        <w:rPr>
          <w:rFonts w:ascii="Book Antiqua" w:hAnsi="Book Antiqua"/>
          <w:sz w:val="24"/>
          <w:szCs w:val="24"/>
          <w:vertAlign w:val="superscript"/>
        </w:rPr>
        <w:t>[27]</w:t>
      </w:r>
      <w:r w:rsidRPr="00BF4A45">
        <w:rPr>
          <w:rFonts w:ascii="Book Antiqua" w:hAnsi="Book Antiqua"/>
          <w:sz w:val="24"/>
          <w:szCs w:val="24"/>
        </w:rPr>
        <w:t>. Emerging evidence supported the role of gut-derived endotoxin in the pathogenesis of NAFLD.</w:t>
      </w:r>
      <w:r w:rsidR="001E0906" w:rsidRPr="00BF4A45">
        <w:rPr>
          <w:rFonts w:ascii="Book Antiqua" w:hAnsi="Book Antiqua" w:hint="eastAsia"/>
          <w:sz w:val="24"/>
          <w:szCs w:val="24"/>
        </w:rPr>
        <w:t xml:space="preserve"> </w:t>
      </w:r>
      <w:r w:rsidRPr="00BF4A45">
        <w:rPr>
          <w:rFonts w:ascii="Book Antiqua" w:hAnsi="Book Antiqua"/>
          <w:sz w:val="24"/>
          <w:szCs w:val="24"/>
        </w:rPr>
        <w:t xml:space="preserve">LPS was recognized by TLRs and activated the signaling pathway to produce proinflammatory cytokines such as TNF-α which further increased lipid accumulation and </w:t>
      </w:r>
      <w:r w:rsidRPr="00BF4A45">
        <w:rPr>
          <w:rFonts w:ascii="Book Antiqua" w:hAnsi="Book Antiqua"/>
          <w:sz w:val="24"/>
          <w:szCs w:val="24"/>
        </w:rPr>
        <w:lastRenderedPageBreak/>
        <w:t>decreased β-oxidation of fatty acids</w:t>
      </w:r>
      <w:r w:rsidRPr="00BF4A45">
        <w:rPr>
          <w:rFonts w:ascii="Book Antiqua" w:hAnsi="Book Antiqua"/>
          <w:sz w:val="24"/>
          <w:szCs w:val="24"/>
          <w:vertAlign w:val="superscript"/>
        </w:rPr>
        <w:t>[28,29]</w:t>
      </w:r>
      <w:r w:rsidRPr="00BF4A45">
        <w:rPr>
          <w:rFonts w:ascii="Book Antiqua" w:hAnsi="Book Antiqua"/>
          <w:sz w:val="24"/>
          <w:szCs w:val="24"/>
        </w:rPr>
        <w:t>. Previous studies demonstrated LPS directly induced and activated the NLRP3 inflammasome in the liver</w:t>
      </w:r>
      <w:r w:rsidRPr="00BF4A45">
        <w:rPr>
          <w:rFonts w:ascii="Book Antiqua" w:hAnsi="Book Antiqua"/>
          <w:sz w:val="24"/>
          <w:szCs w:val="24"/>
          <w:vertAlign w:val="superscript"/>
        </w:rPr>
        <w:t>[21,30]</w:t>
      </w:r>
      <w:r w:rsidRPr="00BF4A45">
        <w:rPr>
          <w:rFonts w:ascii="Book Antiqua" w:hAnsi="Book Antiqua"/>
          <w:sz w:val="24"/>
          <w:szCs w:val="24"/>
        </w:rPr>
        <w:t xml:space="preserve">. Furthermore, SFAs enhanced sensitization to </w:t>
      </w:r>
      <w:r w:rsidRPr="00BF4A45">
        <w:rPr>
          <w:rFonts w:ascii="Book Antiqua" w:eastAsia="AdvAGaramond-R" w:hAnsi="Book Antiqua"/>
          <w:kern w:val="0"/>
          <w:sz w:val="24"/>
          <w:szCs w:val="24"/>
        </w:rPr>
        <w:t xml:space="preserve">LPS-induced inflammasome activation and </w:t>
      </w:r>
      <w:r w:rsidRPr="00BF4A45">
        <w:rPr>
          <w:rFonts w:ascii="Book Antiqua" w:hAnsi="Book Antiqua"/>
          <w:sz w:val="24"/>
          <w:szCs w:val="24"/>
        </w:rPr>
        <w:t>IL-1</w:t>
      </w:r>
      <w:bookmarkStart w:id="142" w:name="OLE_LINK87"/>
      <w:r w:rsidRPr="00BF4A45">
        <w:rPr>
          <w:rFonts w:ascii="Book Antiqua" w:hAnsi="Book Antiqua"/>
          <w:sz w:val="24"/>
          <w:szCs w:val="24"/>
          <w:shd w:val="clear" w:color="auto" w:fill="FFFFFF"/>
        </w:rPr>
        <w:t>β</w:t>
      </w:r>
      <w:bookmarkEnd w:id="142"/>
      <w:r w:rsidRPr="00BF4A45">
        <w:rPr>
          <w:rFonts w:ascii="Book Antiqua" w:hAnsi="Book Antiqua"/>
          <w:sz w:val="24"/>
          <w:szCs w:val="24"/>
          <w:shd w:val="clear" w:color="auto" w:fill="FFFFFF"/>
        </w:rPr>
        <w:t xml:space="preserve"> </w:t>
      </w:r>
      <w:r w:rsidRPr="00BF4A45">
        <w:rPr>
          <w:rFonts w:ascii="Book Antiqua" w:hAnsi="Book Antiqua"/>
          <w:sz w:val="24"/>
          <w:szCs w:val="24"/>
        </w:rPr>
        <w:t>release in hepatocytes. In the current study, we found that SFAs increased but PUFAs decreased sensitization to LPS-induced NLRP3 inflammasome activation and subsequent IL-1</w:t>
      </w:r>
      <w:r w:rsidRPr="00BF4A45">
        <w:rPr>
          <w:rFonts w:ascii="Book Antiqua" w:hAnsi="Book Antiqua"/>
          <w:sz w:val="24"/>
          <w:szCs w:val="24"/>
          <w:shd w:val="clear" w:color="auto" w:fill="FFFFFF"/>
        </w:rPr>
        <w:t xml:space="preserve">β </w:t>
      </w:r>
      <w:r w:rsidRPr="00BF4A45">
        <w:rPr>
          <w:rFonts w:ascii="Book Antiqua" w:hAnsi="Book Antiqua"/>
          <w:sz w:val="24"/>
          <w:szCs w:val="24"/>
        </w:rPr>
        <w:t xml:space="preserve">secretion in hepatocytes. The similar result was observed </w:t>
      </w:r>
      <w:r w:rsidRPr="00BF4A45">
        <w:rPr>
          <w:rFonts w:ascii="Book Antiqua" w:hAnsi="Book Antiqua"/>
          <w:i/>
          <w:sz w:val="24"/>
          <w:szCs w:val="24"/>
        </w:rPr>
        <w:t>in vivo</w:t>
      </w:r>
      <w:r w:rsidRPr="00BF4A45">
        <w:rPr>
          <w:rFonts w:ascii="Book Antiqua" w:hAnsi="Book Antiqua"/>
          <w:sz w:val="24"/>
          <w:szCs w:val="24"/>
        </w:rPr>
        <w:t xml:space="preserve">. HFD increased sensitization to LPS-induced </w:t>
      </w:r>
      <w:r w:rsidRPr="00BF4A45">
        <w:rPr>
          <w:rFonts w:ascii="Book Antiqua" w:hAnsi="Book Antiqua"/>
          <w:kern w:val="0"/>
          <w:sz w:val="24"/>
          <w:szCs w:val="24"/>
        </w:rPr>
        <w:t xml:space="preserve">hepatic NLRP3 inflammasome activation </w:t>
      </w:r>
      <w:r w:rsidRPr="00BF4A45">
        <w:rPr>
          <w:rFonts w:ascii="Book Antiqua" w:hAnsi="Book Antiqua"/>
          <w:i/>
          <w:kern w:val="0"/>
          <w:sz w:val="24"/>
          <w:szCs w:val="24"/>
        </w:rPr>
        <w:t>in vivo</w:t>
      </w:r>
      <w:r w:rsidRPr="00BF4A45">
        <w:rPr>
          <w:rFonts w:ascii="Book Antiqua" w:hAnsi="Book Antiqua"/>
          <w:kern w:val="0"/>
          <w:sz w:val="24"/>
          <w:szCs w:val="24"/>
        </w:rPr>
        <w:t xml:space="preserve">, while </w:t>
      </w:r>
      <w:r w:rsidRPr="00BF4A45">
        <w:rPr>
          <w:rFonts w:ascii="Book Antiqua" w:hAnsi="Book Antiqua"/>
          <w:sz w:val="24"/>
          <w:szCs w:val="24"/>
        </w:rPr>
        <w:t xml:space="preserve">PUFA-enriched diet </w:t>
      </w:r>
      <w:r w:rsidRPr="00BF4A45">
        <w:rPr>
          <w:rFonts w:ascii="Book Antiqua" w:hAnsi="Book Antiqua"/>
          <w:kern w:val="0"/>
          <w:sz w:val="24"/>
          <w:szCs w:val="24"/>
        </w:rPr>
        <w:t xml:space="preserve">had the potential to inhibit </w:t>
      </w:r>
      <w:r w:rsidRPr="00BF4A45">
        <w:rPr>
          <w:rFonts w:ascii="Book Antiqua" w:hAnsi="Book Antiqua"/>
          <w:sz w:val="24"/>
          <w:szCs w:val="24"/>
        </w:rPr>
        <w:t xml:space="preserve">LPS-induced hepatic NLRP3 inflammasome </w:t>
      </w:r>
      <w:r w:rsidRPr="00BF4A45">
        <w:rPr>
          <w:rFonts w:ascii="Book Antiqua" w:hAnsi="Book Antiqua"/>
          <w:kern w:val="0"/>
          <w:sz w:val="24"/>
          <w:szCs w:val="24"/>
        </w:rPr>
        <w:t>activation to some extent. Taken altogether, HFD or SFA</w:t>
      </w:r>
      <w:r w:rsidRPr="00BF4A45">
        <w:rPr>
          <w:rFonts w:ascii="Book Antiqua" w:hAnsi="Book Antiqua"/>
          <w:sz w:val="24"/>
          <w:szCs w:val="24"/>
        </w:rPr>
        <w:t>s and LPS cooperatively contributed to NLRP3 inflammasome activation, which may play an important role in the progression of NAFLD to NASH. In contrast, PUFAs had i</w:t>
      </w:r>
      <w:r w:rsidRPr="00BF4A45">
        <w:rPr>
          <w:rFonts w:ascii="Book Antiqua" w:hAnsi="Book Antiqua"/>
          <w:kern w:val="0"/>
          <w:sz w:val="24"/>
          <w:szCs w:val="24"/>
        </w:rPr>
        <w:t xml:space="preserve">nhibitory effect on </w:t>
      </w:r>
      <w:r w:rsidRPr="00BF4A45">
        <w:rPr>
          <w:rFonts w:ascii="Book Antiqua" w:hAnsi="Book Antiqua"/>
          <w:sz w:val="24"/>
          <w:szCs w:val="24"/>
        </w:rPr>
        <w:t>NLRP3 inflammasome</w:t>
      </w:r>
      <w:r w:rsidRPr="00BF4A45">
        <w:rPr>
          <w:rFonts w:ascii="Book Antiqua" w:hAnsi="Book Antiqua"/>
          <w:kern w:val="0"/>
          <w:sz w:val="24"/>
          <w:szCs w:val="24"/>
        </w:rPr>
        <w:t xml:space="preserve"> and decreased LPS</w:t>
      </w:r>
      <w:r w:rsidRPr="00BF4A45">
        <w:rPr>
          <w:rFonts w:ascii="Book Antiqua" w:hAnsi="Book Antiqua"/>
          <w:sz w:val="24"/>
          <w:szCs w:val="24"/>
        </w:rPr>
        <w:t xml:space="preserve">-induced NLRP3 inflammasome activation, indicating a new protective and anti-inflammatory function of PUFAs. </w:t>
      </w:r>
    </w:p>
    <w:p w:rsidR="00F902E1" w:rsidRPr="00BF4A45" w:rsidRDefault="00F902E1" w:rsidP="001E0906">
      <w:pPr>
        <w:autoSpaceDE w:val="0"/>
        <w:autoSpaceDN w:val="0"/>
        <w:adjustRightInd w:val="0"/>
        <w:spacing w:line="360" w:lineRule="auto"/>
        <w:ind w:firstLineChars="100" w:firstLine="240"/>
        <w:rPr>
          <w:rFonts w:ascii="Book Antiqua" w:hAnsi="Book Antiqua"/>
          <w:sz w:val="24"/>
          <w:szCs w:val="24"/>
        </w:rPr>
      </w:pPr>
      <w:r w:rsidRPr="00BF4A45">
        <w:rPr>
          <w:rFonts w:ascii="Book Antiqua" w:hAnsi="Book Antiqua"/>
          <w:sz w:val="24"/>
          <w:szCs w:val="24"/>
        </w:rPr>
        <w:t>We found different fatty acids or diets oppositely regulated the activity of NLRP3 inflammasome, but the underlying possible mechanism involved was not elucidated. It has been shown that SFAs were able to activate TLR4 signaling to induce gene expression of diverse proinflammatory cytokines by regulating the transcription factors, including NF-κB</w:t>
      </w:r>
      <w:r w:rsidRPr="00BF4A45">
        <w:rPr>
          <w:rFonts w:ascii="Book Antiqua" w:hAnsi="Book Antiqua"/>
          <w:sz w:val="24"/>
          <w:szCs w:val="24"/>
          <w:vertAlign w:val="superscript"/>
        </w:rPr>
        <w:t>[12]</w:t>
      </w:r>
      <w:r w:rsidRPr="00BF4A45">
        <w:rPr>
          <w:rFonts w:ascii="Book Antiqua" w:hAnsi="Book Antiqua"/>
          <w:sz w:val="24"/>
          <w:szCs w:val="24"/>
        </w:rPr>
        <w:t xml:space="preserve">. In contrast, PUFAs were verified to reduce lipid accumulation and improve insulin sensitivity through regulating transcription factors, such as </w:t>
      </w:r>
      <w:bookmarkStart w:id="143" w:name="OLE_LINK96"/>
      <w:r w:rsidRPr="00BF4A45">
        <w:rPr>
          <w:rFonts w:ascii="Book Antiqua" w:hAnsi="Book Antiqua"/>
          <w:sz w:val="24"/>
          <w:szCs w:val="24"/>
        </w:rPr>
        <w:t>PPAR-γ</w:t>
      </w:r>
      <w:bookmarkEnd w:id="143"/>
      <w:r w:rsidRPr="00BF4A45">
        <w:rPr>
          <w:rFonts w:ascii="Book Antiqua" w:hAnsi="Book Antiqua"/>
          <w:sz w:val="24"/>
          <w:szCs w:val="24"/>
        </w:rPr>
        <w:t>, to exert anti-inflammatory responses</w:t>
      </w:r>
      <w:r w:rsidRPr="00BF4A45">
        <w:rPr>
          <w:rFonts w:ascii="Book Antiqua" w:hAnsi="Book Antiqua"/>
          <w:sz w:val="24"/>
          <w:szCs w:val="24"/>
          <w:vertAlign w:val="superscript"/>
        </w:rPr>
        <w:t>[31]</w:t>
      </w:r>
      <w:r w:rsidRPr="00BF4A45">
        <w:rPr>
          <w:rFonts w:ascii="Book Antiqua" w:hAnsi="Book Antiqua"/>
          <w:sz w:val="24"/>
          <w:szCs w:val="24"/>
        </w:rPr>
        <w:t xml:space="preserve">. </w:t>
      </w:r>
      <w:r w:rsidRPr="00BF4A45">
        <w:rPr>
          <w:rFonts w:ascii="Book Antiqua" w:hAnsi="Book Antiqua"/>
          <w:kern w:val="0"/>
          <w:sz w:val="24"/>
          <w:szCs w:val="24"/>
        </w:rPr>
        <w:t>Recently, studies have shown that NF</w:t>
      </w:r>
      <w:r w:rsidRPr="00BF4A45">
        <w:rPr>
          <w:rFonts w:ascii="Book Antiqua" w:hAnsi="Book Antiqua"/>
          <w:sz w:val="24"/>
          <w:szCs w:val="24"/>
        </w:rPr>
        <w:t>-κB</w:t>
      </w:r>
      <w:r w:rsidRPr="00BF4A45">
        <w:rPr>
          <w:rFonts w:ascii="Book Antiqua" w:hAnsi="Book Antiqua"/>
          <w:kern w:val="0"/>
          <w:sz w:val="24"/>
          <w:szCs w:val="24"/>
        </w:rPr>
        <w:t xml:space="preserve"> signaling was necessary for proper activation of the NLRP3 inflammasome. </w:t>
      </w:r>
      <w:r w:rsidRPr="00BF4A45">
        <w:rPr>
          <w:rFonts w:ascii="Book Antiqua" w:hAnsi="Book Antiqua"/>
          <w:sz w:val="24"/>
          <w:szCs w:val="24"/>
        </w:rPr>
        <w:t>Bauernfeind FG demonstrated that NF-κB inhibition led to reduction of NLRP3 inflammasome expression induced by LPS</w:t>
      </w:r>
      <w:r w:rsidRPr="00BF4A45">
        <w:rPr>
          <w:rFonts w:ascii="Book Antiqua" w:hAnsi="Book Antiqua"/>
          <w:sz w:val="24"/>
          <w:szCs w:val="24"/>
          <w:vertAlign w:val="superscript"/>
        </w:rPr>
        <w:t>[30]</w:t>
      </w:r>
      <w:r w:rsidRPr="00BF4A45">
        <w:rPr>
          <w:rFonts w:ascii="Book Antiqua" w:hAnsi="Book Antiqua"/>
          <w:sz w:val="24"/>
          <w:szCs w:val="24"/>
        </w:rPr>
        <w:t xml:space="preserve">. Furthermore, some studies demonstrated that PPAR-γ inhibited proinflammatory cytokines gene expression partly by antagonizing activities of the transcription factors AP-1, STAT and </w:t>
      </w:r>
      <w:bookmarkStart w:id="144" w:name="OLE_LINK63"/>
      <w:bookmarkStart w:id="145" w:name="OLE_LINK64"/>
      <w:bookmarkStart w:id="146" w:name="OLE_LINK65"/>
      <w:r w:rsidRPr="00BF4A45">
        <w:rPr>
          <w:rFonts w:ascii="Book Antiqua" w:hAnsi="Book Antiqua"/>
          <w:sz w:val="24"/>
          <w:szCs w:val="24"/>
        </w:rPr>
        <w:t>NF-</w:t>
      </w:r>
      <w:bookmarkStart w:id="147" w:name="OLE_LINK56"/>
      <w:bookmarkStart w:id="148" w:name="OLE_LINK57"/>
      <w:bookmarkStart w:id="149" w:name="OLE_LINK90"/>
      <w:r w:rsidRPr="00BF4A45">
        <w:rPr>
          <w:rFonts w:ascii="Book Antiqua" w:hAnsi="Book Antiqua"/>
          <w:sz w:val="24"/>
          <w:szCs w:val="24"/>
        </w:rPr>
        <w:t>κB</w:t>
      </w:r>
      <w:bookmarkEnd w:id="144"/>
      <w:bookmarkEnd w:id="145"/>
      <w:bookmarkEnd w:id="146"/>
      <w:bookmarkEnd w:id="147"/>
      <w:bookmarkEnd w:id="148"/>
      <w:bookmarkEnd w:id="149"/>
      <w:r w:rsidRPr="00BF4A45">
        <w:rPr>
          <w:rFonts w:ascii="Book Antiqua" w:hAnsi="Book Antiqua"/>
          <w:sz w:val="24"/>
          <w:szCs w:val="24"/>
          <w:vertAlign w:val="superscript"/>
        </w:rPr>
        <w:t>[32]</w:t>
      </w:r>
      <w:r w:rsidRPr="00BF4A45">
        <w:rPr>
          <w:rFonts w:ascii="Book Antiqua" w:hAnsi="Book Antiqua"/>
          <w:sz w:val="24"/>
          <w:szCs w:val="24"/>
        </w:rPr>
        <w:t xml:space="preserve">. </w:t>
      </w:r>
      <w:bookmarkStart w:id="150" w:name="OLE_LINK173"/>
      <w:bookmarkStart w:id="151" w:name="OLE_LINK174"/>
      <w:r w:rsidRPr="00BF4A45">
        <w:rPr>
          <w:rFonts w:ascii="Book Antiqua" w:hAnsi="Book Antiqua"/>
          <w:sz w:val="24"/>
          <w:szCs w:val="24"/>
        </w:rPr>
        <w:t xml:space="preserve">In the present study, we found SFAs increased but PUFAs decreased </w:t>
      </w:r>
      <w:bookmarkStart w:id="152" w:name="OLE_LINK94"/>
      <w:r w:rsidRPr="00BF4A45">
        <w:rPr>
          <w:rFonts w:ascii="Book Antiqua" w:hAnsi="Book Antiqua"/>
          <w:sz w:val="24"/>
          <w:szCs w:val="24"/>
        </w:rPr>
        <w:t>NF-κB p65 protein expression</w:t>
      </w:r>
      <w:bookmarkEnd w:id="152"/>
      <w:r w:rsidRPr="00BF4A45">
        <w:rPr>
          <w:rFonts w:ascii="Book Antiqua" w:hAnsi="Book Antiqua"/>
          <w:sz w:val="24"/>
          <w:szCs w:val="24"/>
        </w:rPr>
        <w:t xml:space="preserve"> in hepatocytes. Furthermore, </w:t>
      </w:r>
      <w:r w:rsidRPr="00BF4A45">
        <w:rPr>
          <w:rFonts w:ascii="Book Antiqua" w:hAnsi="Book Antiqua"/>
          <w:sz w:val="24"/>
          <w:szCs w:val="24"/>
        </w:rPr>
        <w:lastRenderedPageBreak/>
        <w:t xml:space="preserve">SFAs combined with LPS had synthetic effect on </w:t>
      </w:r>
      <w:bookmarkStart w:id="153" w:name="OLE_LINK95"/>
      <w:r w:rsidRPr="00BF4A45">
        <w:rPr>
          <w:rFonts w:ascii="Book Antiqua" w:hAnsi="Book Antiqua"/>
          <w:sz w:val="24"/>
          <w:szCs w:val="24"/>
        </w:rPr>
        <w:t>p65 NF-κB protein expression</w:t>
      </w:r>
      <w:bookmarkEnd w:id="153"/>
      <w:r w:rsidRPr="00BF4A45">
        <w:rPr>
          <w:rFonts w:ascii="Book Antiqua" w:hAnsi="Book Antiqua"/>
          <w:sz w:val="24"/>
          <w:szCs w:val="24"/>
        </w:rPr>
        <w:t>, while PUFAs almost completely abolished LPS-induced NF-</w:t>
      </w:r>
      <w:bookmarkStart w:id="154" w:name="OLE_LINK97"/>
      <w:bookmarkStart w:id="155" w:name="OLE_LINK98"/>
      <w:r w:rsidRPr="00BF4A45">
        <w:rPr>
          <w:rFonts w:ascii="Book Antiqua" w:hAnsi="Book Antiqua"/>
          <w:sz w:val="24"/>
          <w:szCs w:val="24"/>
        </w:rPr>
        <w:t>κB</w:t>
      </w:r>
      <w:bookmarkEnd w:id="154"/>
      <w:bookmarkEnd w:id="155"/>
      <w:r w:rsidRPr="00BF4A45">
        <w:rPr>
          <w:rFonts w:ascii="Book Antiqua" w:hAnsi="Book Antiqua"/>
          <w:sz w:val="24"/>
          <w:szCs w:val="24"/>
        </w:rPr>
        <w:t xml:space="preserve"> activation.</w:t>
      </w:r>
      <w:bookmarkEnd w:id="150"/>
      <w:bookmarkEnd w:id="151"/>
      <w:r w:rsidRPr="00BF4A45">
        <w:rPr>
          <w:rFonts w:ascii="Book Antiqua" w:hAnsi="Book Antiqua"/>
          <w:sz w:val="24"/>
          <w:szCs w:val="24"/>
        </w:rPr>
        <w:t xml:space="preserve"> However, PPAR-γ protein expression was similar in hepatocytes treated with SFAs or PUFAs. Our result was similar to other reports. Recently, Williams-Bey Y found that DHA </w:t>
      </w:r>
      <w:r w:rsidRPr="00BF4A45">
        <w:rPr>
          <w:rFonts w:ascii="Book Antiqua" w:hAnsi="Book Antiqua"/>
          <w:kern w:val="0"/>
          <w:sz w:val="24"/>
          <w:szCs w:val="24"/>
        </w:rPr>
        <w:t>suppressed macrophage inflammasome activation by inhibiting NF-</w:t>
      </w:r>
      <w:r w:rsidRPr="00BF4A45">
        <w:rPr>
          <w:rFonts w:ascii="Book Antiqua" w:hAnsi="Book Antiqua"/>
          <w:sz w:val="24"/>
          <w:szCs w:val="24"/>
        </w:rPr>
        <w:t>κB</w:t>
      </w:r>
      <w:r w:rsidRPr="00BF4A45">
        <w:rPr>
          <w:rFonts w:ascii="Book Antiqua" w:hAnsi="Book Antiqua"/>
          <w:kern w:val="0"/>
          <w:sz w:val="24"/>
          <w:szCs w:val="24"/>
        </w:rPr>
        <w:t xml:space="preserve"> activation, and also potently reduced LPS-induced nuclear translocation of p65 NF-</w:t>
      </w:r>
      <w:r w:rsidRPr="00BF4A45">
        <w:rPr>
          <w:rFonts w:ascii="Book Antiqua" w:hAnsi="Book Antiqua"/>
          <w:sz w:val="24"/>
          <w:szCs w:val="24"/>
        </w:rPr>
        <w:t>κB</w:t>
      </w:r>
      <w:r w:rsidRPr="00BF4A45">
        <w:rPr>
          <w:rFonts w:ascii="Book Antiqua" w:hAnsi="Book Antiqua"/>
          <w:kern w:val="0"/>
          <w:sz w:val="24"/>
          <w:szCs w:val="24"/>
          <w:vertAlign w:val="superscript"/>
        </w:rPr>
        <w:t>[33]</w:t>
      </w:r>
      <w:r w:rsidRPr="00BF4A45">
        <w:rPr>
          <w:rFonts w:ascii="Book Antiqua" w:hAnsi="Book Antiqua"/>
          <w:kern w:val="0"/>
          <w:sz w:val="24"/>
          <w:szCs w:val="24"/>
        </w:rPr>
        <w:t>.</w:t>
      </w:r>
      <w:r w:rsidRPr="00BF4A45">
        <w:rPr>
          <w:rFonts w:ascii="Book Antiqua" w:hAnsi="Book Antiqua"/>
          <w:sz w:val="24"/>
          <w:szCs w:val="24"/>
        </w:rPr>
        <w:t xml:space="preserve"> Therefore, different dietary fatty acids oppositely regulated the activity of NLRP3 inflammasome through directly regulating NF-</w:t>
      </w:r>
      <w:bookmarkStart w:id="156" w:name="OLE_LINK105"/>
      <w:r w:rsidRPr="00BF4A45">
        <w:rPr>
          <w:rFonts w:ascii="Book Antiqua" w:hAnsi="Book Antiqua"/>
          <w:sz w:val="24"/>
          <w:szCs w:val="24"/>
        </w:rPr>
        <w:t>κB</w:t>
      </w:r>
      <w:bookmarkEnd w:id="156"/>
      <w:r w:rsidRPr="00BF4A45">
        <w:rPr>
          <w:rFonts w:ascii="Book Antiqua" w:hAnsi="Book Antiqua"/>
          <w:sz w:val="24"/>
          <w:szCs w:val="24"/>
        </w:rPr>
        <w:t xml:space="preserve"> activation, which may play a crucial role in the progression or improvement of NAFLD.</w:t>
      </w:r>
    </w:p>
    <w:p w:rsidR="00F902E1" w:rsidRPr="00BF4A45" w:rsidRDefault="00F902E1" w:rsidP="001E0906">
      <w:pPr>
        <w:spacing w:line="360" w:lineRule="auto"/>
        <w:ind w:firstLineChars="100" w:firstLine="240"/>
        <w:rPr>
          <w:rFonts w:ascii="Book Antiqua" w:hAnsi="Book Antiqua"/>
          <w:sz w:val="24"/>
          <w:szCs w:val="24"/>
        </w:rPr>
      </w:pPr>
      <w:r w:rsidRPr="00BF4A45">
        <w:rPr>
          <w:rFonts w:ascii="Book Antiqua" w:hAnsi="Book Antiqua"/>
          <w:sz w:val="24"/>
          <w:szCs w:val="24"/>
        </w:rPr>
        <w:t xml:space="preserve">In conclusion, our study confirmed that HFD-induced </w:t>
      </w:r>
      <w:bookmarkStart w:id="157" w:name="OLE_LINK111"/>
      <w:bookmarkStart w:id="158" w:name="OLE_LINK112"/>
      <w:r w:rsidRPr="00BF4A45">
        <w:rPr>
          <w:rFonts w:ascii="Book Antiqua" w:hAnsi="Book Antiqua"/>
          <w:sz w:val="24"/>
          <w:szCs w:val="24"/>
        </w:rPr>
        <w:t>hepatic steatosis was sufficient to induce and activate hepatic NLRP3 inflammasome, which played an important role in the development of NAFLD.</w:t>
      </w:r>
      <w:bookmarkEnd w:id="157"/>
      <w:bookmarkEnd w:id="158"/>
      <w:r w:rsidRPr="00BF4A45">
        <w:rPr>
          <w:rFonts w:ascii="Book Antiqua" w:hAnsi="Book Antiqua"/>
          <w:sz w:val="24"/>
          <w:szCs w:val="24"/>
        </w:rPr>
        <w:t xml:space="preserve"> </w:t>
      </w:r>
      <w:bookmarkStart w:id="159" w:name="OLE_LINK109"/>
      <w:bookmarkStart w:id="160" w:name="OLE_LINK110"/>
      <w:r w:rsidRPr="00BF4A45">
        <w:rPr>
          <w:rFonts w:ascii="Book Antiqua" w:hAnsi="Book Antiqua"/>
          <w:sz w:val="24"/>
          <w:szCs w:val="24"/>
        </w:rPr>
        <w:t xml:space="preserve">Moreover, SFAs directly activated </w:t>
      </w:r>
      <w:bookmarkStart w:id="161" w:name="OLE_LINK101"/>
      <w:bookmarkStart w:id="162" w:name="OLE_LINK102"/>
      <w:bookmarkStart w:id="163" w:name="OLE_LINK103"/>
      <w:r w:rsidRPr="00BF4A45">
        <w:rPr>
          <w:rFonts w:ascii="Book Antiqua" w:hAnsi="Book Antiqua"/>
          <w:sz w:val="24"/>
          <w:szCs w:val="24"/>
        </w:rPr>
        <w:t xml:space="preserve">NLRP3 inflammasome </w:t>
      </w:r>
      <w:bookmarkEnd w:id="161"/>
      <w:bookmarkEnd w:id="162"/>
      <w:bookmarkEnd w:id="163"/>
      <w:r w:rsidRPr="00BF4A45">
        <w:rPr>
          <w:rFonts w:ascii="Book Antiqua" w:hAnsi="Book Antiqua"/>
          <w:sz w:val="24"/>
          <w:szCs w:val="24"/>
        </w:rPr>
        <w:t xml:space="preserve">and increased sensitization to LPS-induced inflammasome activation. While PUFAs </w:t>
      </w:r>
      <w:r w:rsidRPr="00BF4A45">
        <w:rPr>
          <w:rFonts w:ascii="Book Antiqua" w:hAnsi="Book Antiqua"/>
          <w:kern w:val="0"/>
          <w:sz w:val="24"/>
          <w:szCs w:val="24"/>
        </w:rPr>
        <w:t>had the potential to inhibit</w:t>
      </w:r>
      <w:r w:rsidRPr="00BF4A45">
        <w:rPr>
          <w:rFonts w:ascii="Book Antiqua" w:hAnsi="Book Antiqua"/>
          <w:sz w:val="24"/>
          <w:szCs w:val="24"/>
        </w:rPr>
        <w:t xml:space="preserve"> NLRP3 inflammasome expression and abolished LPS-induced </w:t>
      </w:r>
      <w:bookmarkStart w:id="164" w:name="OLE_LINK104"/>
      <w:r w:rsidRPr="00BF4A45">
        <w:rPr>
          <w:rFonts w:ascii="Book Antiqua" w:hAnsi="Book Antiqua"/>
          <w:sz w:val="24"/>
          <w:szCs w:val="24"/>
        </w:rPr>
        <w:t>NLRP3 inflammasome</w:t>
      </w:r>
      <w:bookmarkEnd w:id="164"/>
      <w:r w:rsidRPr="00BF4A45">
        <w:rPr>
          <w:rFonts w:ascii="Book Antiqua" w:hAnsi="Book Antiqua"/>
          <w:sz w:val="24"/>
          <w:szCs w:val="24"/>
        </w:rPr>
        <w:t xml:space="preserve"> activation. Different fatty acids oppositely regulated NLRP3 inflammasome activity through direct activation or inhibition of NF-κB. </w:t>
      </w:r>
      <w:bookmarkEnd w:id="159"/>
      <w:bookmarkEnd w:id="160"/>
    </w:p>
    <w:p w:rsidR="00F902E1" w:rsidRPr="00BF4A45" w:rsidRDefault="00F902E1" w:rsidP="00DE6CE5">
      <w:pPr>
        <w:spacing w:line="360" w:lineRule="auto"/>
        <w:rPr>
          <w:rFonts w:ascii="Book Antiqua" w:hAnsi="Book Antiqua"/>
          <w:b/>
          <w:bCs/>
          <w:sz w:val="24"/>
          <w:szCs w:val="24"/>
        </w:rPr>
      </w:pPr>
    </w:p>
    <w:p w:rsidR="00F902E1" w:rsidRPr="00BF4A45" w:rsidRDefault="00F902E1" w:rsidP="00DE6CE5">
      <w:pPr>
        <w:spacing w:line="360" w:lineRule="auto"/>
        <w:rPr>
          <w:rFonts w:ascii="Book Antiqua" w:hAnsi="Book Antiqua"/>
          <w:b/>
          <w:bCs/>
          <w:caps/>
          <w:sz w:val="24"/>
          <w:szCs w:val="24"/>
        </w:rPr>
      </w:pPr>
      <w:r w:rsidRPr="00BF4A45">
        <w:rPr>
          <w:rFonts w:ascii="Book Antiqua" w:hAnsi="Book Antiqua"/>
          <w:b/>
          <w:bCs/>
          <w:caps/>
          <w:sz w:val="24"/>
          <w:szCs w:val="24"/>
        </w:rPr>
        <w:t>Comments</w:t>
      </w:r>
    </w:p>
    <w:p w:rsidR="00F902E1" w:rsidRPr="00BF4A45" w:rsidRDefault="00F902E1" w:rsidP="00DE6CE5">
      <w:pPr>
        <w:spacing w:line="360" w:lineRule="auto"/>
        <w:rPr>
          <w:rFonts w:ascii="Book Antiqua" w:hAnsi="Book Antiqua"/>
          <w:b/>
          <w:i/>
          <w:sz w:val="24"/>
          <w:szCs w:val="24"/>
        </w:rPr>
      </w:pPr>
      <w:r w:rsidRPr="00BF4A45">
        <w:rPr>
          <w:rFonts w:ascii="Book Antiqua" w:hAnsi="Book Antiqua"/>
          <w:b/>
          <w:i/>
          <w:sz w:val="24"/>
          <w:szCs w:val="24"/>
        </w:rPr>
        <w:t>Background</w:t>
      </w:r>
    </w:p>
    <w:p w:rsidR="00F902E1" w:rsidRPr="00BF4A45" w:rsidRDefault="00F902E1" w:rsidP="00DE6CE5">
      <w:pPr>
        <w:spacing w:line="360" w:lineRule="auto"/>
        <w:rPr>
          <w:rFonts w:ascii="Book Antiqua" w:hAnsi="Book Antiqua"/>
          <w:sz w:val="24"/>
          <w:szCs w:val="24"/>
        </w:rPr>
      </w:pPr>
      <w:r w:rsidRPr="00BF4A45">
        <w:rPr>
          <w:rFonts w:ascii="Book Antiqua" w:hAnsi="Book Antiqua"/>
          <w:sz w:val="24"/>
          <w:szCs w:val="24"/>
        </w:rPr>
        <w:t xml:space="preserve">Increasing evidence has suggested chronic and systemic low-grade inflammation plays an important role in the pathogenesis of non-alcoholic fatty liver disease (NAFLD). Free fatty acids have been proposed as a major contributing factor for inflammation. </w:t>
      </w:r>
      <w:r w:rsidRPr="00BF4A45">
        <w:rPr>
          <w:rFonts w:ascii="Book Antiqua" w:hAnsi="Book Antiqua"/>
          <w:kern w:val="0"/>
          <w:sz w:val="24"/>
          <w:szCs w:val="24"/>
        </w:rPr>
        <w:t>Inflammasome has emerged as an important regulator of inflammation.</w:t>
      </w:r>
    </w:p>
    <w:p w:rsidR="00F902E1" w:rsidRPr="00BF4A45" w:rsidRDefault="00F902E1" w:rsidP="00DE6CE5">
      <w:pPr>
        <w:spacing w:line="360" w:lineRule="auto"/>
        <w:rPr>
          <w:rFonts w:ascii="Book Antiqua" w:hAnsi="Book Antiqua" w:cs="Book Antiqua"/>
          <w:i/>
          <w:iCs/>
          <w:kern w:val="0"/>
          <w:sz w:val="24"/>
          <w:szCs w:val="24"/>
        </w:rPr>
      </w:pPr>
    </w:p>
    <w:p w:rsidR="00F902E1" w:rsidRPr="00BF4A45" w:rsidRDefault="00F902E1" w:rsidP="00DE6CE5">
      <w:pPr>
        <w:spacing w:line="360" w:lineRule="auto"/>
        <w:rPr>
          <w:rFonts w:ascii="Book Antiqua" w:hAnsi="Book Antiqua" w:cs="Book Antiqua"/>
          <w:b/>
          <w:i/>
          <w:iCs/>
          <w:kern w:val="0"/>
          <w:sz w:val="24"/>
          <w:szCs w:val="24"/>
        </w:rPr>
      </w:pPr>
      <w:r w:rsidRPr="00BF4A45">
        <w:rPr>
          <w:rFonts w:ascii="Book Antiqua" w:hAnsi="Book Antiqua" w:cs="Book Antiqua"/>
          <w:b/>
          <w:i/>
          <w:iCs/>
          <w:kern w:val="0"/>
          <w:sz w:val="24"/>
          <w:szCs w:val="24"/>
        </w:rPr>
        <w:t>Research frontiers</w:t>
      </w:r>
    </w:p>
    <w:p w:rsidR="00F902E1" w:rsidRPr="00BF4A45" w:rsidRDefault="00F902E1" w:rsidP="00DE6CE5">
      <w:pPr>
        <w:spacing w:line="360" w:lineRule="auto"/>
        <w:rPr>
          <w:rFonts w:ascii="Book Antiqua" w:hAnsi="Book Antiqua"/>
          <w:kern w:val="0"/>
          <w:sz w:val="24"/>
          <w:szCs w:val="24"/>
        </w:rPr>
      </w:pPr>
      <w:r w:rsidRPr="00BF4A45">
        <w:rPr>
          <w:rFonts w:ascii="Book Antiqua" w:hAnsi="Book Antiqua"/>
          <w:kern w:val="0"/>
          <w:sz w:val="24"/>
          <w:szCs w:val="24"/>
        </w:rPr>
        <w:t xml:space="preserve">Recent studies suggest a critical role of </w:t>
      </w:r>
      <w:r w:rsidR="001E0906" w:rsidRPr="00BF4A45">
        <w:rPr>
          <w:rFonts w:ascii="Book Antiqua" w:hAnsi="Book Antiqua" w:hint="eastAsia"/>
          <w:kern w:val="0"/>
          <w:sz w:val="24"/>
          <w:szCs w:val="24"/>
        </w:rPr>
        <w:t xml:space="preserve">the </w:t>
      </w:r>
      <w:r w:rsidR="001E0906" w:rsidRPr="00BF4A45">
        <w:rPr>
          <w:rFonts w:ascii="Book Antiqua" w:hAnsi="Book Antiqua"/>
          <w:kern w:val="0"/>
          <w:sz w:val="24"/>
          <w:szCs w:val="24"/>
        </w:rPr>
        <w:t>NOD-like receptor protein 3 (NLRP3)</w:t>
      </w:r>
      <w:r w:rsidRPr="00BF4A45">
        <w:rPr>
          <w:rFonts w:ascii="Book Antiqua" w:hAnsi="Book Antiqua"/>
          <w:kern w:val="0"/>
          <w:sz w:val="24"/>
          <w:szCs w:val="24"/>
        </w:rPr>
        <w:t xml:space="preserve"> inflammasome in obesity and its complications. Elevated reactive </w:t>
      </w:r>
      <w:r w:rsidRPr="00BF4A45">
        <w:rPr>
          <w:rFonts w:ascii="Book Antiqua" w:hAnsi="Book Antiqua"/>
          <w:kern w:val="0"/>
          <w:sz w:val="24"/>
          <w:szCs w:val="24"/>
        </w:rPr>
        <w:lastRenderedPageBreak/>
        <w:t>oxygen species</w:t>
      </w:r>
      <w:r w:rsidR="001E0906" w:rsidRPr="00BF4A45">
        <w:rPr>
          <w:rFonts w:ascii="Book Antiqua" w:hAnsi="Book Antiqua" w:hint="eastAsia"/>
          <w:kern w:val="0"/>
          <w:sz w:val="24"/>
          <w:szCs w:val="24"/>
        </w:rPr>
        <w:t xml:space="preserve"> </w:t>
      </w:r>
      <w:r w:rsidRPr="00BF4A45">
        <w:rPr>
          <w:rFonts w:ascii="Book Antiqua" w:hAnsi="Book Antiqua"/>
          <w:kern w:val="0"/>
          <w:sz w:val="24"/>
          <w:szCs w:val="24"/>
        </w:rPr>
        <w:t xml:space="preserve">levels, mitochondria damage, and lysosomal rupture have been proposed to participate in NLRP3 inflammasome activation, but little is known about </w:t>
      </w:r>
      <w:r w:rsidRPr="00BF4A45">
        <w:rPr>
          <w:rFonts w:ascii="Book Antiqua" w:hAnsi="Book Antiqua"/>
          <w:sz w:val="24"/>
          <w:szCs w:val="24"/>
        </w:rPr>
        <w:t>fatty acids</w:t>
      </w:r>
      <w:r w:rsidRPr="00BF4A45">
        <w:rPr>
          <w:rFonts w:ascii="Book Antiqua" w:hAnsi="Book Antiqua"/>
          <w:kern w:val="0"/>
          <w:sz w:val="24"/>
          <w:szCs w:val="24"/>
        </w:rPr>
        <w:t xml:space="preserve"> to positively or negatively regulate NLRP3 inflammasome activation.</w:t>
      </w:r>
    </w:p>
    <w:p w:rsidR="00F902E1" w:rsidRPr="00BF4A45" w:rsidRDefault="00F902E1" w:rsidP="00DE6CE5">
      <w:pPr>
        <w:spacing w:line="360" w:lineRule="auto"/>
        <w:rPr>
          <w:rFonts w:ascii="Book Antiqua" w:hAnsi="Book Antiqua"/>
          <w:i/>
          <w:iCs/>
          <w:sz w:val="24"/>
          <w:szCs w:val="24"/>
        </w:rPr>
      </w:pPr>
    </w:p>
    <w:p w:rsidR="00F902E1" w:rsidRPr="00BF4A45" w:rsidRDefault="00F902E1" w:rsidP="00DE6CE5">
      <w:pPr>
        <w:spacing w:line="360" w:lineRule="auto"/>
        <w:rPr>
          <w:rFonts w:ascii="Book Antiqua" w:hAnsi="Book Antiqua"/>
          <w:b/>
          <w:i/>
          <w:iCs/>
          <w:sz w:val="24"/>
          <w:szCs w:val="24"/>
        </w:rPr>
      </w:pPr>
      <w:r w:rsidRPr="00BF4A45">
        <w:rPr>
          <w:rFonts w:ascii="Book Antiqua" w:hAnsi="Book Antiqua"/>
          <w:b/>
          <w:i/>
          <w:iCs/>
          <w:sz w:val="24"/>
          <w:szCs w:val="24"/>
        </w:rPr>
        <w:t>Innovations and breakthroughs</w:t>
      </w:r>
    </w:p>
    <w:p w:rsidR="00F902E1" w:rsidRPr="00BF4A45" w:rsidRDefault="001E0906" w:rsidP="00DE6CE5">
      <w:pPr>
        <w:spacing w:line="360" w:lineRule="auto"/>
        <w:rPr>
          <w:rFonts w:ascii="Book Antiqua" w:hAnsi="Book Antiqua"/>
          <w:iCs/>
          <w:sz w:val="24"/>
          <w:szCs w:val="24"/>
        </w:rPr>
      </w:pPr>
      <w:r w:rsidRPr="00BF4A45">
        <w:rPr>
          <w:rFonts w:ascii="Book Antiqua" w:hAnsi="Book Antiqua" w:cs="Book Antiqua" w:hint="eastAsia"/>
          <w:kern w:val="0"/>
          <w:sz w:val="24"/>
          <w:szCs w:val="24"/>
        </w:rPr>
        <w:t xml:space="preserve">This </w:t>
      </w:r>
      <w:r w:rsidR="00F902E1" w:rsidRPr="00BF4A45">
        <w:rPr>
          <w:rFonts w:ascii="Book Antiqua" w:hAnsi="Book Antiqua" w:cs="Book Antiqua"/>
          <w:kern w:val="0"/>
          <w:sz w:val="24"/>
          <w:szCs w:val="24"/>
        </w:rPr>
        <w:t xml:space="preserve">research inventively demonstrated that </w:t>
      </w:r>
      <w:r w:rsidR="00F902E1" w:rsidRPr="00BF4A45">
        <w:rPr>
          <w:rFonts w:ascii="Book Antiqua" w:hAnsi="Book Antiqua"/>
          <w:bCs/>
          <w:sz w:val="24"/>
          <w:szCs w:val="24"/>
        </w:rPr>
        <w:t>hepatic NLRP3 inflammasome activation played an important role in the development of NAFLD. Dietary saturated fatty acids (SFAs) and polyunsaturated fatty acids (PUFAs) oppositely regulated the activity of NLRP3 inflammasome through direct activation or inhibition of nuclear factor-kappa B (NF-κB).</w:t>
      </w:r>
    </w:p>
    <w:p w:rsidR="00F902E1" w:rsidRPr="00BF4A45" w:rsidRDefault="00F902E1" w:rsidP="00DE6CE5">
      <w:pPr>
        <w:spacing w:line="360" w:lineRule="auto"/>
        <w:rPr>
          <w:rFonts w:ascii="Book Antiqua" w:hAnsi="Book Antiqua"/>
          <w:i/>
          <w:iCs/>
          <w:sz w:val="24"/>
          <w:szCs w:val="24"/>
        </w:rPr>
      </w:pPr>
    </w:p>
    <w:p w:rsidR="00F902E1" w:rsidRPr="00BF4A45" w:rsidRDefault="00F902E1" w:rsidP="00DE6CE5">
      <w:pPr>
        <w:spacing w:line="360" w:lineRule="auto"/>
        <w:rPr>
          <w:rFonts w:ascii="Book Antiqua" w:hAnsi="Book Antiqua"/>
          <w:b/>
          <w:i/>
          <w:iCs/>
          <w:sz w:val="24"/>
          <w:szCs w:val="24"/>
        </w:rPr>
      </w:pPr>
      <w:r w:rsidRPr="00BF4A45">
        <w:rPr>
          <w:rFonts w:ascii="Book Antiqua" w:hAnsi="Book Antiqua"/>
          <w:b/>
          <w:i/>
          <w:iCs/>
          <w:sz w:val="24"/>
          <w:szCs w:val="24"/>
        </w:rPr>
        <w:t>Applications</w:t>
      </w:r>
    </w:p>
    <w:p w:rsidR="00F902E1" w:rsidRPr="00BF4A45" w:rsidRDefault="001E0906" w:rsidP="00DE6CE5">
      <w:pPr>
        <w:spacing w:line="360" w:lineRule="auto"/>
        <w:rPr>
          <w:rFonts w:ascii="Book Antiqua" w:hAnsi="Book Antiqua"/>
          <w:bCs/>
          <w:sz w:val="24"/>
          <w:szCs w:val="24"/>
        </w:rPr>
      </w:pPr>
      <w:r w:rsidRPr="00BF4A45">
        <w:rPr>
          <w:rFonts w:ascii="Book Antiqua" w:hAnsi="Book Antiqua" w:cs="Book Antiqua" w:hint="eastAsia"/>
          <w:kern w:val="0"/>
          <w:sz w:val="24"/>
          <w:szCs w:val="24"/>
        </w:rPr>
        <w:t xml:space="preserve">This </w:t>
      </w:r>
      <w:r w:rsidR="00F902E1" w:rsidRPr="00BF4A45">
        <w:rPr>
          <w:rFonts w:ascii="Book Antiqua" w:hAnsi="Book Antiqua" w:cs="Book Antiqua"/>
          <w:kern w:val="0"/>
          <w:sz w:val="24"/>
          <w:szCs w:val="24"/>
        </w:rPr>
        <w:t>research</w:t>
      </w:r>
      <w:r w:rsidR="00F902E1" w:rsidRPr="00BF4A45">
        <w:rPr>
          <w:rFonts w:ascii="Book Antiqua" w:hAnsi="Book Antiqua"/>
          <w:bCs/>
          <w:sz w:val="24"/>
          <w:szCs w:val="24"/>
        </w:rPr>
        <w:t xml:space="preserve"> </w:t>
      </w:r>
      <w:r w:rsidR="00F902E1" w:rsidRPr="00BF4A45">
        <w:rPr>
          <w:rFonts w:ascii="Book Antiqua" w:hAnsi="Book Antiqua"/>
          <w:sz w:val="24"/>
          <w:szCs w:val="24"/>
        </w:rPr>
        <w:t>confirmed that</w:t>
      </w:r>
      <w:r w:rsidR="00F902E1" w:rsidRPr="00BF4A45">
        <w:rPr>
          <w:rFonts w:ascii="Book Antiqua" w:hAnsi="Book Antiqua"/>
          <w:bCs/>
          <w:sz w:val="24"/>
          <w:szCs w:val="24"/>
        </w:rPr>
        <w:t xml:space="preserve"> dietary SFAs and PUFAs oppositely affect hepatic NLRP3 inflammasome through regulating NF-κB activation, which may provide a new therapy option on dietary-based intervention for NAFLD.</w:t>
      </w:r>
    </w:p>
    <w:p w:rsidR="00F902E1" w:rsidRPr="00BF4A45" w:rsidRDefault="00F902E1" w:rsidP="00DE6CE5">
      <w:pPr>
        <w:spacing w:line="360" w:lineRule="auto"/>
        <w:rPr>
          <w:rFonts w:ascii="Book Antiqua" w:hAnsi="Book Antiqua"/>
          <w:i/>
          <w:iCs/>
          <w:sz w:val="24"/>
          <w:szCs w:val="24"/>
        </w:rPr>
      </w:pPr>
    </w:p>
    <w:p w:rsidR="00F902E1" w:rsidRPr="00E7185D" w:rsidRDefault="00F902E1" w:rsidP="00DE6CE5">
      <w:pPr>
        <w:spacing w:line="360" w:lineRule="auto"/>
        <w:rPr>
          <w:rFonts w:ascii="Book Antiqua" w:hAnsi="Book Antiqua"/>
          <w:b/>
          <w:iCs/>
          <w:sz w:val="24"/>
          <w:szCs w:val="24"/>
        </w:rPr>
      </w:pPr>
      <w:r w:rsidRPr="00E7185D">
        <w:rPr>
          <w:rFonts w:ascii="Book Antiqua" w:hAnsi="Book Antiqua"/>
          <w:b/>
          <w:i/>
          <w:iCs/>
          <w:sz w:val="24"/>
          <w:szCs w:val="24"/>
        </w:rPr>
        <w:t>Terminology</w:t>
      </w:r>
    </w:p>
    <w:p w:rsidR="00F902E1" w:rsidRPr="00BF4A45" w:rsidRDefault="00F902E1" w:rsidP="00DE6CE5">
      <w:pPr>
        <w:spacing w:line="360" w:lineRule="auto"/>
        <w:rPr>
          <w:rFonts w:ascii="Book Antiqua" w:eastAsia="Code2000" w:hAnsi="Book Antiqua"/>
          <w:kern w:val="0"/>
          <w:sz w:val="24"/>
          <w:szCs w:val="24"/>
        </w:rPr>
      </w:pPr>
      <w:r w:rsidRPr="00BF4A45">
        <w:rPr>
          <w:rFonts w:ascii="Book Antiqua" w:hAnsi="Book Antiqua"/>
          <w:kern w:val="0"/>
          <w:sz w:val="24"/>
          <w:szCs w:val="24"/>
        </w:rPr>
        <w:t xml:space="preserve">The NLRP3 inflammasome is a cytosolic </w:t>
      </w:r>
      <w:r w:rsidRPr="00BF4A45">
        <w:rPr>
          <w:rFonts w:ascii="Book Antiqua" w:eastAsia="AdvTimes" w:hAnsi="Book Antiqua"/>
          <w:kern w:val="0"/>
          <w:sz w:val="24"/>
          <w:szCs w:val="24"/>
        </w:rPr>
        <w:t xml:space="preserve">protein complex composed of </w:t>
      </w:r>
      <w:r w:rsidRPr="00BF4A45">
        <w:rPr>
          <w:rFonts w:ascii="Book Antiqua" w:hAnsi="Book Antiqua"/>
          <w:kern w:val="0"/>
          <w:sz w:val="24"/>
          <w:szCs w:val="24"/>
        </w:rPr>
        <w:t>the regulatory subunit NLRP3, the adaptor apoptosis-associated speck-like protein, and the effector caspase-1. Two-signal hypothesis is accepted in inflammasome activation: the first signal produces and induces pro-Interleukine-1 beta (pro-IL-1</w:t>
      </w:r>
      <w:r w:rsidRPr="00BF4A45">
        <w:rPr>
          <w:rFonts w:ascii="Book Antiqua" w:eastAsia="Code2000" w:hAnsi="Book Antiqua"/>
          <w:kern w:val="0"/>
          <w:sz w:val="24"/>
          <w:szCs w:val="24"/>
        </w:rPr>
        <w:t xml:space="preserve">β) </w:t>
      </w:r>
      <w:r w:rsidRPr="00BF4A45">
        <w:rPr>
          <w:rFonts w:ascii="Book Antiqua" w:hAnsi="Book Antiqua"/>
          <w:kern w:val="0"/>
          <w:sz w:val="24"/>
          <w:szCs w:val="24"/>
        </w:rPr>
        <w:t>and inflammasome components expression, and the second signal assembles inflammasome components to engage in caspase-1 activation and secret bioactive IL-1</w:t>
      </w:r>
      <w:r w:rsidRPr="00BF4A45">
        <w:rPr>
          <w:rFonts w:ascii="Book Antiqua" w:eastAsia="Code2000" w:hAnsi="Book Antiqua"/>
          <w:kern w:val="0"/>
          <w:sz w:val="24"/>
          <w:szCs w:val="24"/>
        </w:rPr>
        <w:t>β.</w:t>
      </w:r>
    </w:p>
    <w:p w:rsidR="00F902E1" w:rsidRPr="00BF4A45" w:rsidRDefault="00F902E1" w:rsidP="00DE6CE5">
      <w:pPr>
        <w:spacing w:line="360" w:lineRule="auto"/>
        <w:rPr>
          <w:rFonts w:ascii="Book Antiqua" w:eastAsia="Code2000" w:hAnsi="Book Antiqua"/>
          <w:kern w:val="0"/>
          <w:sz w:val="24"/>
          <w:szCs w:val="24"/>
        </w:rPr>
      </w:pPr>
    </w:p>
    <w:p w:rsidR="00F902E1" w:rsidRPr="00BF4A45" w:rsidRDefault="00F902E1" w:rsidP="00DE6CE5">
      <w:pPr>
        <w:spacing w:line="360" w:lineRule="auto"/>
        <w:rPr>
          <w:rFonts w:ascii="Book Antiqua" w:eastAsia="Code2000" w:hAnsi="Book Antiqua"/>
          <w:kern w:val="0"/>
          <w:sz w:val="24"/>
          <w:szCs w:val="24"/>
        </w:rPr>
      </w:pPr>
      <w:r w:rsidRPr="00BF4A45">
        <w:rPr>
          <w:rFonts w:ascii="Book Antiqua" w:hAnsi="Book Antiqua" w:cs="Book Antiqua"/>
          <w:b/>
          <w:i/>
          <w:iCs/>
          <w:kern w:val="0"/>
          <w:sz w:val="24"/>
          <w:szCs w:val="24"/>
        </w:rPr>
        <w:t>Peer-review</w:t>
      </w:r>
    </w:p>
    <w:p w:rsidR="00F902E1" w:rsidRPr="00BF4A45" w:rsidRDefault="001E0906" w:rsidP="00DE6CE5">
      <w:pPr>
        <w:spacing w:line="360" w:lineRule="auto"/>
        <w:rPr>
          <w:rFonts w:ascii="Book Antiqua" w:eastAsia="Code2000" w:hAnsi="Book Antiqua"/>
          <w:kern w:val="0"/>
          <w:sz w:val="24"/>
          <w:szCs w:val="24"/>
        </w:rPr>
      </w:pPr>
      <w:r w:rsidRPr="00BF4A45">
        <w:rPr>
          <w:rFonts w:ascii="Book Antiqua" w:eastAsia="Code2000" w:hAnsi="Book Antiqua"/>
          <w:kern w:val="0"/>
          <w:sz w:val="24"/>
          <w:szCs w:val="24"/>
        </w:rPr>
        <w:t>The authors investigated the effect of differently dietary fatty acid on hepatic inflammasome activation.</w:t>
      </w:r>
      <w:r w:rsidRPr="00BF4A45">
        <w:rPr>
          <w:rFonts w:ascii="Book Antiqua" w:eastAsia="Code2000" w:hAnsi="Book Antiqua" w:hint="eastAsia"/>
          <w:kern w:val="0"/>
          <w:sz w:val="24"/>
          <w:szCs w:val="24"/>
        </w:rPr>
        <w:t xml:space="preserve"> </w:t>
      </w:r>
      <w:r w:rsidRPr="00BF4A45">
        <w:rPr>
          <w:rFonts w:ascii="Book Antiqua" w:eastAsia="Code2000" w:hAnsi="Book Antiqua"/>
          <w:kern w:val="0"/>
          <w:sz w:val="24"/>
          <w:szCs w:val="24"/>
        </w:rPr>
        <w:t>The work was logically designed and nicely described.</w:t>
      </w:r>
    </w:p>
    <w:p w:rsidR="00F902E1" w:rsidRPr="00BF4A45" w:rsidRDefault="00F902E1" w:rsidP="00DE6CE5">
      <w:pPr>
        <w:autoSpaceDE w:val="0"/>
        <w:autoSpaceDN w:val="0"/>
        <w:adjustRightInd w:val="0"/>
        <w:spacing w:line="360" w:lineRule="auto"/>
        <w:rPr>
          <w:rFonts w:ascii="Book Antiqua" w:hAnsi="Book Antiqua"/>
          <w:b/>
          <w:caps/>
          <w:kern w:val="0"/>
          <w:sz w:val="24"/>
          <w:szCs w:val="24"/>
        </w:rPr>
      </w:pPr>
      <w:r w:rsidRPr="00BF4A45">
        <w:rPr>
          <w:rStyle w:val="A3"/>
          <w:rFonts w:ascii="Book Antiqua" w:hAnsi="Book Antiqua"/>
          <w:b/>
          <w:caps/>
          <w:color w:val="auto"/>
          <w:sz w:val="24"/>
          <w:szCs w:val="24"/>
        </w:rPr>
        <w:lastRenderedPageBreak/>
        <w:t>References</w:t>
      </w:r>
    </w:p>
    <w:p w:rsidR="00004E1A" w:rsidRPr="00BF4A45" w:rsidRDefault="00004E1A" w:rsidP="00004E1A">
      <w:pPr>
        <w:widowControl/>
        <w:spacing w:line="360" w:lineRule="auto"/>
        <w:rPr>
          <w:rFonts w:ascii="Book Antiqua" w:hAnsi="Book Antiqua" w:cs="SimSun"/>
          <w:kern w:val="0"/>
          <w:sz w:val="24"/>
          <w:szCs w:val="24"/>
        </w:rPr>
      </w:pPr>
      <w:r w:rsidRPr="00BF4A45">
        <w:rPr>
          <w:rFonts w:ascii="Book Antiqua" w:hAnsi="Book Antiqua" w:cs="SimSun"/>
          <w:kern w:val="0"/>
          <w:sz w:val="24"/>
          <w:szCs w:val="24"/>
        </w:rPr>
        <w:t>1</w:t>
      </w:r>
      <w:r w:rsidRPr="00BF4A45">
        <w:rPr>
          <w:rFonts w:ascii="Book Antiqua" w:hAnsi="Book Antiqua" w:cs="SimSun" w:hint="eastAsia"/>
          <w:kern w:val="0"/>
          <w:sz w:val="24"/>
          <w:szCs w:val="24"/>
        </w:rPr>
        <w:t xml:space="preserve"> </w:t>
      </w:r>
      <w:r w:rsidRPr="00BF4A45">
        <w:rPr>
          <w:rFonts w:ascii="Book Antiqua" w:hAnsi="Book Antiqua" w:cs="SimSun"/>
          <w:b/>
          <w:bCs/>
          <w:kern w:val="0"/>
          <w:sz w:val="24"/>
          <w:szCs w:val="24"/>
        </w:rPr>
        <w:t>Hotamisligil GS</w:t>
      </w:r>
      <w:r w:rsidRPr="00BF4A45">
        <w:rPr>
          <w:rFonts w:ascii="Book Antiqua" w:hAnsi="Book Antiqua" w:cs="SimSun"/>
          <w:kern w:val="0"/>
          <w:sz w:val="24"/>
          <w:szCs w:val="24"/>
        </w:rPr>
        <w:t>. Inflammation and metabolic disorders. </w:t>
      </w:r>
      <w:r w:rsidRPr="00BF4A45">
        <w:rPr>
          <w:rFonts w:ascii="Book Antiqua" w:hAnsi="Book Antiqua" w:cs="SimSun"/>
          <w:i/>
          <w:iCs/>
          <w:kern w:val="0"/>
          <w:sz w:val="24"/>
          <w:szCs w:val="24"/>
        </w:rPr>
        <w:t>Nature</w:t>
      </w:r>
      <w:r w:rsidRPr="00BF4A45">
        <w:rPr>
          <w:rFonts w:ascii="Book Antiqua" w:hAnsi="Book Antiqua" w:cs="SimSun"/>
          <w:kern w:val="0"/>
          <w:sz w:val="24"/>
          <w:szCs w:val="24"/>
        </w:rPr>
        <w:t> 2006; </w:t>
      </w:r>
      <w:r w:rsidRPr="00BF4A45">
        <w:rPr>
          <w:rFonts w:ascii="Book Antiqua" w:hAnsi="Book Antiqua" w:cs="SimSun"/>
          <w:b/>
          <w:bCs/>
          <w:kern w:val="0"/>
          <w:sz w:val="24"/>
          <w:szCs w:val="24"/>
        </w:rPr>
        <w:t>444</w:t>
      </w:r>
      <w:r w:rsidRPr="00BF4A45">
        <w:rPr>
          <w:rFonts w:ascii="Book Antiqua" w:hAnsi="Book Antiqua" w:cs="SimSun"/>
          <w:kern w:val="0"/>
          <w:sz w:val="24"/>
          <w:szCs w:val="24"/>
        </w:rPr>
        <w:t>: 860-867 [PMID: 17167474 DOI: 10.1038/nature05485]</w:t>
      </w:r>
    </w:p>
    <w:p w:rsidR="00004E1A" w:rsidRPr="00BF4A45" w:rsidRDefault="00004E1A" w:rsidP="00004E1A">
      <w:pPr>
        <w:widowControl/>
        <w:spacing w:line="360" w:lineRule="auto"/>
        <w:rPr>
          <w:rFonts w:ascii="Book Antiqua" w:hAnsi="Book Antiqua" w:cs="SimSun"/>
          <w:kern w:val="0"/>
          <w:sz w:val="24"/>
          <w:szCs w:val="24"/>
        </w:rPr>
      </w:pPr>
      <w:r w:rsidRPr="00BF4A45">
        <w:rPr>
          <w:rFonts w:ascii="Book Antiqua" w:hAnsi="Book Antiqua" w:cs="SimSun"/>
          <w:kern w:val="0"/>
          <w:sz w:val="24"/>
          <w:szCs w:val="24"/>
        </w:rPr>
        <w:t>2 </w:t>
      </w:r>
      <w:r w:rsidRPr="00BF4A45">
        <w:rPr>
          <w:rFonts w:ascii="Book Antiqua" w:hAnsi="Book Antiqua" w:cs="SimSun"/>
          <w:b/>
          <w:bCs/>
          <w:kern w:val="0"/>
          <w:sz w:val="24"/>
          <w:szCs w:val="24"/>
        </w:rPr>
        <w:t>Maher JJ</w:t>
      </w:r>
      <w:r w:rsidRPr="00BF4A45">
        <w:rPr>
          <w:rFonts w:ascii="Book Antiqua" w:hAnsi="Book Antiqua" w:cs="SimSun"/>
          <w:kern w:val="0"/>
          <w:sz w:val="24"/>
          <w:szCs w:val="24"/>
        </w:rPr>
        <w:t>, Leon P, Ryan JC. Beyond insulin resistance: Innate immunity in nonalcoholic steatohepatitis. </w:t>
      </w:r>
      <w:r w:rsidRPr="00BF4A45">
        <w:rPr>
          <w:rFonts w:ascii="Book Antiqua" w:hAnsi="Book Antiqua" w:cs="SimSun"/>
          <w:i/>
          <w:iCs/>
          <w:kern w:val="0"/>
          <w:sz w:val="24"/>
          <w:szCs w:val="24"/>
        </w:rPr>
        <w:t>Hepatology</w:t>
      </w:r>
      <w:r w:rsidRPr="00BF4A45">
        <w:rPr>
          <w:rFonts w:ascii="Book Antiqua" w:hAnsi="Book Antiqua" w:cs="SimSun" w:hint="eastAsia"/>
          <w:kern w:val="0"/>
          <w:sz w:val="24"/>
          <w:szCs w:val="24"/>
        </w:rPr>
        <w:t xml:space="preserve"> </w:t>
      </w:r>
      <w:r w:rsidRPr="00BF4A45">
        <w:rPr>
          <w:rFonts w:ascii="Book Antiqua" w:hAnsi="Book Antiqua" w:cs="SimSun"/>
          <w:kern w:val="0"/>
          <w:sz w:val="24"/>
          <w:szCs w:val="24"/>
        </w:rPr>
        <w:t>2008; </w:t>
      </w:r>
      <w:r w:rsidRPr="00BF4A45">
        <w:rPr>
          <w:rFonts w:ascii="Book Antiqua" w:hAnsi="Book Antiqua" w:cs="SimSun"/>
          <w:b/>
          <w:bCs/>
          <w:kern w:val="0"/>
          <w:sz w:val="24"/>
          <w:szCs w:val="24"/>
        </w:rPr>
        <w:t>48</w:t>
      </w:r>
      <w:r w:rsidRPr="00BF4A45">
        <w:rPr>
          <w:rFonts w:ascii="Book Antiqua" w:hAnsi="Book Antiqua" w:cs="SimSun"/>
          <w:kern w:val="0"/>
          <w:sz w:val="24"/>
          <w:szCs w:val="24"/>
        </w:rPr>
        <w:t>: 670-678 [PMID: 18666225 DOI: 10.1002/hep.22399]</w:t>
      </w:r>
    </w:p>
    <w:p w:rsidR="00004E1A" w:rsidRPr="00BF4A45" w:rsidRDefault="00004E1A" w:rsidP="00004E1A">
      <w:pPr>
        <w:widowControl/>
        <w:spacing w:line="360" w:lineRule="auto"/>
        <w:rPr>
          <w:rFonts w:ascii="Book Antiqua" w:hAnsi="Book Antiqua" w:cs="SimSun"/>
          <w:kern w:val="0"/>
          <w:sz w:val="24"/>
          <w:szCs w:val="24"/>
        </w:rPr>
      </w:pPr>
      <w:r w:rsidRPr="00BF4A45">
        <w:rPr>
          <w:rFonts w:ascii="Book Antiqua" w:hAnsi="Book Antiqua" w:cs="SimSun"/>
          <w:kern w:val="0"/>
          <w:sz w:val="24"/>
          <w:szCs w:val="24"/>
        </w:rPr>
        <w:t>3 </w:t>
      </w:r>
      <w:r w:rsidRPr="00BF4A45">
        <w:rPr>
          <w:rFonts w:ascii="Book Antiqua" w:hAnsi="Book Antiqua" w:cs="SimSun"/>
          <w:b/>
          <w:bCs/>
          <w:kern w:val="0"/>
          <w:sz w:val="24"/>
          <w:szCs w:val="24"/>
        </w:rPr>
        <w:t>Strowig T</w:t>
      </w:r>
      <w:r w:rsidRPr="00BF4A45">
        <w:rPr>
          <w:rFonts w:ascii="Book Antiqua" w:hAnsi="Book Antiqua" w:cs="SimSun"/>
          <w:kern w:val="0"/>
          <w:sz w:val="24"/>
          <w:szCs w:val="24"/>
        </w:rPr>
        <w:t>, Henao-Mejia J, Elinav E, Flavell R. Inflammasomes in health and disease.</w:t>
      </w:r>
      <w:r w:rsidRPr="00BF4A45">
        <w:rPr>
          <w:rFonts w:ascii="Book Antiqua" w:hAnsi="Book Antiqua" w:cs="SimSun" w:hint="eastAsia"/>
          <w:kern w:val="0"/>
          <w:sz w:val="24"/>
          <w:szCs w:val="24"/>
        </w:rPr>
        <w:t xml:space="preserve"> </w:t>
      </w:r>
      <w:r w:rsidRPr="00BF4A45">
        <w:rPr>
          <w:rFonts w:ascii="Book Antiqua" w:hAnsi="Book Antiqua" w:cs="SimSun"/>
          <w:i/>
          <w:iCs/>
          <w:kern w:val="0"/>
          <w:sz w:val="24"/>
          <w:szCs w:val="24"/>
        </w:rPr>
        <w:t>Nature</w:t>
      </w:r>
      <w:r w:rsidRPr="00BF4A45">
        <w:rPr>
          <w:rFonts w:ascii="Book Antiqua" w:hAnsi="Book Antiqua" w:cs="SimSun" w:hint="eastAsia"/>
          <w:kern w:val="0"/>
          <w:sz w:val="24"/>
          <w:szCs w:val="24"/>
        </w:rPr>
        <w:t xml:space="preserve"> </w:t>
      </w:r>
      <w:r w:rsidRPr="00BF4A45">
        <w:rPr>
          <w:rFonts w:ascii="Book Antiqua" w:hAnsi="Book Antiqua" w:cs="SimSun"/>
          <w:kern w:val="0"/>
          <w:sz w:val="24"/>
          <w:szCs w:val="24"/>
        </w:rPr>
        <w:t>2012;</w:t>
      </w:r>
      <w:r w:rsidRPr="00BF4A45">
        <w:rPr>
          <w:rFonts w:ascii="Book Antiqua" w:hAnsi="Book Antiqua" w:cs="SimSun" w:hint="eastAsia"/>
          <w:kern w:val="0"/>
          <w:sz w:val="24"/>
          <w:szCs w:val="24"/>
        </w:rPr>
        <w:t xml:space="preserve"> </w:t>
      </w:r>
      <w:r w:rsidRPr="00BF4A45">
        <w:rPr>
          <w:rFonts w:ascii="Book Antiqua" w:hAnsi="Book Antiqua" w:cs="SimSun"/>
          <w:b/>
          <w:bCs/>
          <w:kern w:val="0"/>
          <w:sz w:val="24"/>
          <w:szCs w:val="24"/>
        </w:rPr>
        <w:t>481</w:t>
      </w:r>
      <w:r w:rsidRPr="00BF4A45">
        <w:rPr>
          <w:rFonts w:ascii="Book Antiqua" w:hAnsi="Book Antiqua" w:cs="SimSun"/>
          <w:kern w:val="0"/>
          <w:sz w:val="24"/>
          <w:szCs w:val="24"/>
        </w:rPr>
        <w:t>: 278-286 [PMID: 22258606 DOI: 10.1038/nature10759]</w:t>
      </w:r>
    </w:p>
    <w:p w:rsidR="00004E1A" w:rsidRPr="00BF4A45" w:rsidRDefault="00004E1A" w:rsidP="00004E1A">
      <w:pPr>
        <w:widowControl/>
        <w:spacing w:line="360" w:lineRule="auto"/>
        <w:rPr>
          <w:rFonts w:ascii="Book Antiqua" w:hAnsi="Book Antiqua" w:cs="SimSun"/>
          <w:kern w:val="0"/>
          <w:sz w:val="24"/>
          <w:szCs w:val="24"/>
        </w:rPr>
      </w:pPr>
      <w:r w:rsidRPr="00BF4A45">
        <w:rPr>
          <w:rFonts w:ascii="Book Antiqua" w:hAnsi="Book Antiqua" w:cs="SimSun"/>
          <w:kern w:val="0"/>
          <w:sz w:val="24"/>
          <w:szCs w:val="24"/>
        </w:rPr>
        <w:t>4 </w:t>
      </w:r>
      <w:r w:rsidRPr="00BF4A45">
        <w:rPr>
          <w:rFonts w:ascii="Book Antiqua" w:hAnsi="Book Antiqua" w:cs="SimSun"/>
          <w:b/>
          <w:bCs/>
          <w:kern w:val="0"/>
          <w:sz w:val="24"/>
          <w:szCs w:val="24"/>
        </w:rPr>
        <w:t>Szabo G</w:t>
      </w:r>
      <w:r w:rsidRPr="00BF4A45">
        <w:rPr>
          <w:rFonts w:ascii="Book Antiqua" w:hAnsi="Book Antiqua" w:cs="SimSun"/>
          <w:kern w:val="0"/>
          <w:sz w:val="24"/>
          <w:szCs w:val="24"/>
        </w:rPr>
        <w:t>, Csak T. Inflammasomes in liver diseases. </w:t>
      </w:r>
      <w:r w:rsidRPr="00BF4A45">
        <w:rPr>
          <w:rFonts w:ascii="Book Antiqua" w:hAnsi="Book Antiqua" w:cs="SimSun"/>
          <w:i/>
          <w:iCs/>
          <w:kern w:val="0"/>
          <w:sz w:val="24"/>
          <w:szCs w:val="24"/>
        </w:rPr>
        <w:t>J Hepatol</w:t>
      </w:r>
      <w:r w:rsidRPr="00BF4A45">
        <w:rPr>
          <w:rFonts w:ascii="Book Antiqua" w:hAnsi="Book Antiqua" w:cs="SimSun"/>
          <w:kern w:val="0"/>
          <w:sz w:val="24"/>
          <w:szCs w:val="24"/>
        </w:rPr>
        <w:t> 2012; </w:t>
      </w:r>
      <w:r w:rsidRPr="00BF4A45">
        <w:rPr>
          <w:rFonts w:ascii="Book Antiqua" w:hAnsi="Book Antiqua" w:cs="SimSun"/>
          <w:b/>
          <w:bCs/>
          <w:kern w:val="0"/>
          <w:sz w:val="24"/>
          <w:szCs w:val="24"/>
        </w:rPr>
        <w:t>57</w:t>
      </w:r>
      <w:r w:rsidRPr="00BF4A45">
        <w:rPr>
          <w:rFonts w:ascii="Book Antiqua" w:hAnsi="Book Antiqua" w:cs="SimSun"/>
          <w:kern w:val="0"/>
          <w:sz w:val="24"/>
          <w:szCs w:val="24"/>
        </w:rPr>
        <w:t>: 642-654 [PMID: 22634126 DOI: 10.1016/j.jhep.2012.03.035]</w:t>
      </w:r>
    </w:p>
    <w:p w:rsidR="00004E1A" w:rsidRPr="00BF4A45" w:rsidRDefault="00004E1A" w:rsidP="00004E1A">
      <w:pPr>
        <w:widowControl/>
        <w:spacing w:line="360" w:lineRule="auto"/>
        <w:rPr>
          <w:rFonts w:ascii="Book Antiqua" w:hAnsi="Book Antiqua" w:cs="SimSun"/>
          <w:kern w:val="0"/>
          <w:sz w:val="24"/>
          <w:szCs w:val="24"/>
        </w:rPr>
      </w:pPr>
      <w:r w:rsidRPr="00BF4A45">
        <w:rPr>
          <w:rFonts w:ascii="Book Antiqua" w:hAnsi="Book Antiqua" w:cs="SimSun"/>
          <w:kern w:val="0"/>
          <w:sz w:val="24"/>
          <w:szCs w:val="24"/>
        </w:rPr>
        <w:t>5 </w:t>
      </w:r>
      <w:r w:rsidRPr="00BF4A45">
        <w:rPr>
          <w:rFonts w:ascii="Book Antiqua" w:hAnsi="Book Antiqua" w:cs="SimSun"/>
          <w:b/>
          <w:bCs/>
          <w:kern w:val="0"/>
          <w:sz w:val="24"/>
          <w:szCs w:val="24"/>
        </w:rPr>
        <w:t>Martinon F</w:t>
      </w:r>
      <w:r w:rsidRPr="00BF4A45">
        <w:rPr>
          <w:rFonts w:ascii="Book Antiqua" w:hAnsi="Book Antiqua" w:cs="SimSun"/>
          <w:kern w:val="0"/>
          <w:sz w:val="24"/>
          <w:szCs w:val="24"/>
        </w:rPr>
        <w:t>. Detection of immune danger signals by NALP3. </w:t>
      </w:r>
      <w:r w:rsidRPr="00BF4A45">
        <w:rPr>
          <w:rFonts w:ascii="Book Antiqua" w:hAnsi="Book Antiqua" w:cs="SimSun"/>
          <w:i/>
          <w:iCs/>
          <w:kern w:val="0"/>
          <w:sz w:val="24"/>
          <w:szCs w:val="24"/>
        </w:rPr>
        <w:t>J Leukoc Biol</w:t>
      </w:r>
      <w:r w:rsidRPr="00BF4A45">
        <w:rPr>
          <w:rFonts w:ascii="Book Antiqua" w:hAnsi="Book Antiqua" w:cs="SimSun"/>
          <w:kern w:val="0"/>
          <w:sz w:val="24"/>
          <w:szCs w:val="24"/>
        </w:rPr>
        <w:t> 2008; </w:t>
      </w:r>
      <w:r w:rsidRPr="00BF4A45">
        <w:rPr>
          <w:rFonts w:ascii="Book Antiqua" w:hAnsi="Book Antiqua" w:cs="SimSun"/>
          <w:b/>
          <w:bCs/>
          <w:kern w:val="0"/>
          <w:sz w:val="24"/>
          <w:szCs w:val="24"/>
        </w:rPr>
        <w:t>83</w:t>
      </w:r>
      <w:r w:rsidRPr="00BF4A45">
        <w:rPr>
          <w:rFonts w:ascii="Book Antiqua" w:hAnsi="Book Antiqua" w:cs="SimSun"/>
          <w:kern w:val="0"/>
          <w:sz w:val="24"/>
          <w:szCs w:val="24"/>
        </w:rPr>
        <w:t>: 507-511 [PMID: 17982111 DOI: 10.1189/jlb.0607362]</w:t>
      </w:r>
    </w:p>
    <w:p w:rsidR="00004E1A" w:rsidRPr="00BF4A45" w:rsidRDefault="00004E1A" w:rsidP="00004E1A">
      <w:pPr>
        <w:widowControl/>
        <w:spacing w:line="360" w:lineRule="auto"/>
        <w:rPr>
          <w:rFonts w:ascii="Book Antiqua" w:hAnsi="Book Antiqua" w:cs="SimSun"/>
          <w:kern w:val="0"/>
          <w:sz w:val="24"/>
          <w:szCs w:val="24"/>
        </w:rPr>
      </w:pPr>
      <w:r w:rsidRPr="00BF4A45">
        <w:rPr>
          <w:rFonts w:ascii="Book Antiqua" w:hAnsi="Book Antiqua" w:cs="SimSun"/>
          <w:kern w:val="0"/>
          <w:sz w:val="24"/>
          <w:szCs w:val="24"/>
        </w:rPr>
        <w:t>6 </w:t>
      </w:r>
      <w:r w:rsidRPr="00BF4A45">
        <w:rPr>
          <w:rFonts w:ascii="Book Antiqua" w:hAnsi="Book Antiqua" w:cs="SimSun"/>
          <w:b/>
          <w:bCs/>
          <w:kern w:val="0"/>
          <w:sz w:val="24"/>
          <w:szCs w:val="24"/>
        </w:rPr>
        <w:t>Pétrilli V</w:t>
      </w:r>
      <w:r w:rsidRPr="00BF4A45">
        <w:rPr>
          <w:rFonts w:ascii="Book Antiqua" w:hAnsi="Book Antiqua" w:cs="SimSun"/>
          <w:kern w:val="0"/>
          <w:sz w:val="24"/>
          <w:szCs w:val="24"/>
        </w:rPr>
        <w:t>, Dostert C, Muruve DA, Tschopp J. The inflammasome: a danger sensing complex triggering innate immunity. </w:t>
      </w:r>
      <w:r w:rsidRPr="00BF4A45">
        <w:rPr>
          <w:rFonts w:ascii="Book Antiqua" w:hAnsi="Book Antiqua" w:cs="SimSun"/>
          <w:i/>
          <w:iCs/>
          <w:kern w:val="0"/>
          <w:sz w:val="24"/>
          <w:szCs w:val="24"/>
        </w:rPr>
        <w:t>Curr Opin Immunol</w:t>
      </w:r>
      <w:r w:rsidRPr="00BF4A45">
        <w:rPr>
          <w:rFonts w:ascii="Book Antiqua" w:hAnsi="Book Antiqua" w:cs="SimSun"/>
          <w:kern w:val="0"/>
          <w:sz w:val="24"/>
          <w:szCs w:val="24"/>
        </w:rPr>
        <w:t> 2007; </w:t>
      </w:r>
      <w:r w:rsidRPr="00BF4A45">
        <w:rPr>
          <w:rFonts w:ascii="Book Antiqua" w:hAnsi="Book Antiqua" w:cs="SimSun"/>
          <w:b/>
          <w:bCs/>
          <w:kern w:val="0"/>
          <w:sz w:val="24"/>
          <w:szCs w:val="24"/>
        </w:rPr>
        <w:t>19</w:t>
      </w:r>
      <w:r w:rsidRPr="00BF4A45">
        <w:rPr>
          <w:rFonts w:ascii="Book Antiqua" w:hAnsi="Book Antiqua" w:cs="SimSun"/>
          <w:kern w:val="0"/>
          <w:sz w:val="24"/>
          <w:szCs w:val="24"/>
        </w:rPr>
        <w:t>: 615-622 [PMID: 17977705 DOI: 10.1016/j.coi.2007.09.002]</w:t>
      </w:r>
    </w:p>
    <w:p w:rsidR="00004E1A" w:rsidRPr="00BF4A45" w:rsidRDefault="00004E1A" w:rsidP="00004E1A">
      <w:pPr>
        <w:widowControl/>
        <w:spacing w:line="360" w:lineRule="auto"/>
        <w:rPr>
          <w:rFonts w:ascii="Book Antiqua" w:hAnsi="Book Antiqua" w:cs="SimSun"/>
          <w:kern w:val="0"/>
          <w:sz w:val="24"/>
          <w:szCs w:val="24"/>
        </w:rPr>
      </w:pPr>
      <w:r w:rsidRPr="00BF4A45">
        <w:rPr>
          <w:rFonts w:ascii="Book Antiqua" w:hAnsi="Book Antiqua" w:cs="SimSun"/>
          <w:kern w:val="0"/>
          <w:sz w:val="24"/>
          <w:szCs w:val="24"/>
        </w:rPr>
        <w:t>7 </w:t>
      </w:r>
      <w:r w:rsidRPr="00BF4A45">
        <w:rPr>
          <w:rFonts w:ascii="Book Antiqua" w:hAnsi="Book Antiqua" w:cs="SimSun"/>
          <w:b/>
          <w:bCs/>
          <w:kern w:val="0"/>
          <w:sz w:val="24"/>
          <w:szCs w:val="24"/>
        </w:rPr>
        <w:t>Vandanmagsar B</w:t>
      </w:r>
      <w:r w:rsidRPr="00BF4A45">
        <w:rPr>
          <w:rFonts w:ascii="Book Antiqua" w:hAnsi="Book Antiqua" w:cs="SimSun"/>
          <w:kern w:val="0"/>
          <w:sz w:val="24"/>
          <w:szCs w:val="24"/>
        </w:rPr>
        <w:t>, Youm YH, Ravussin A, Galgani JE, Stadler K, Mynatt RL, Ravussin E, Stephens JM, Dixit VD. The NLRP3 inflammasome instigates obesity-induced inflammation and insulin resistance. </w:t>
      </w:r>
      <w:r w:rsidRPr="00BF4A45">
        <w:rPr>
          <w:rFonts w:ascii="Book Antiqua" w:hAnsi="Book Antiqua" w:cs="SimSun"/>
          <w:i/>
          <w:iCs/>
          <w:kern w:val="0"/>
          <w:sz w:val="24"/>
          <w:szCs w:val="24"/>
        </w:rPr>
        <w:t>Nat Med</w:t>
      </w:r>
      <w:r w:rsidRPr="00BF4A45">
        <w:rPr>
          <w:rFonts w:ascii="Book Antiqua" w:hAnsi="Book Antiqua" w:cs="SimSun"/>
          <w:kern w:val="0"/>
          <w:sz w:val="24"/>
          <w:szCs w:val="24"/>
        </w:rPr>
        <w:t> 2011; </w:t>
      </w:r>
      <w:r w:rsidRPr="00BF4A45">
        <w:rPr>
          <w:rFonts w:ascii="Book Antiqua" w:hAnsi="Book Antiqua" w:cs="SimSun"/>
          <w:b/>
          <w:bCs/>
          <w:kern w:val="0"/>
          <w:sz w:val="24"/>
          <w:szCs w:val="24"/>
        </w:rPr>
        <w:t>17</w:t>
      </w:r>
      <w:r w:rsidRPr="00BF4A45">
        <w:rPr>
          <w:rFonts w:ascii="Book Antiqua" w:hAnsi="Book Antiqua" w:cs="SimSun"/>
          <w:kern w:val="0"/>
          <w:sz w:val="24"/>
          <w:szCs w:val="24"/>
        </w:rPr>
        <w:t>: 179-188 [PMID: 21217695 DOI: 10.1038/nm.2279]</w:t>
      </w:r>
    </w:p>
    <w:p w:rsidR="00004E1A" w:rsidRPr="00BF4A45" w:rsidRDefault="00004E1A" w:rsidP="00004E1A">
      <w:pPr>
        <w:widowControl/>
        <w:spacing w:line="360" w:lineRule="auto"/>
        <w:rPr>
          <w:rFonts w:ascii="Book Antiqua" w:hAnsi="Book Antiqua" w:cs="SimSun"/>
          <w:kern w:val="0"/>
          <w:sz w:val="24"/>
          <w:szCs w:val="24"/>
        </w:rPr>
      </w:pPr>
      <w:r w:rsidRPr="00BF4A45">
        <w:rPr>
          <w:rFonts w:ascii="Book Antiqua" w:hAnsi="Book Antiqua" w:cs="SimSun"/>
          <w:kern w:val="0"/>
          <w:sz w:val="24"/>
          <w:szCs w:val="24"/>
        </w:rPr>
        <w:t>8 </w:t>
      </w:r>
      <w:r w:rsidRPr="00BF4A45">
        <w:rPr>
          <w:rFonts w:ascii="Book Antiqua" w:hAnsi="Book Antiqua" w:cs="SimSun"/>
          <w:b/>
          <w:bCs/>
          <w:kern w:val="0"/>
          <w:sz w:val="24"/>
          <w:szCs w:val="24"/>
        </w:rPr>
        <w:t>Stienstra R</w:t>
      </w:r>
      <w:r w:rsidRPr="00BF4A45">
        <w:rPr>
          <w:rFonts w:ascii="Book Antiqua" w:hAnsi="Book Antiqua" w:cs="SimSun"/>
          <w:kern w:val="0"/>
          <w:sz w:val="24"/>
          <w:szCs w:val="24"/>
        </w:rPr>
        <w:t>, van Diepen JA, Tack CJ, Zaki MH, van de Veerdonk FL, Perera D, Neale GA, Hooiveld GJ, Hijmans A, Vroegrijk I, van den Berg S, Romijn J, Rensen PC, Joosten LA, Netea MG, Kanneganti TD. Inflammasome is a central player in the induction of obesity and insulin resistance. </w:t>
      </w:r>
      <w:r w:rsidRPr="00BF4A45">
        <w:rPr>
          <w:rFonts w:ascii="Book Antiqua" w:hAnsi="Book Antiqua" w:cs="SimSun"/>
          <w:i/>
          <w:iCs/>
          <w:kern w:val="0"/>
          <w:sz w:val="24"/>
          <w:szCs w:val="24"/>
        </w:rPr>
        <w:t>Proc Natl Acad Sci USA</w:t>
      </w:r>
      <w:r w:rsidRPr="00BF4A45">
        <w:rPr>
          <w:rFonts w:ascii="Book Antiqua" w:hAnsi="Book Antiqua" w:cs="SimSun" w:hint="eastAsia"/>
          <w:kern w:val="0"/>
          <w:sz w:val="24"/>
          <w:szCs w:val="24"/>
        </w:rPr>
        <w:t xml:space="preserve"> </w:t>
      </w:r>
      <w:r w:rsidRPr="00BF4A45">
        <w:rPr>
          <w:rFonts w:ascii="Book Antiqua" w:hAnsi="Book Antiqua" w:cs="SimSun"/>
          <w:kern w:val="0"/>
          <w:sz w:val="24"/>
          <w:szCs w:val="24"/>
        </w:rPr>
        <w:t>2011;</w:t>
      </w:r>
      <w:r w:rsidRPr="00BF4A45">
        <w:rPr>
          <w:rFonts w:ascii="Book Antiqua" w:hAnsi="Book Antiqua" w:cs="SimSun" w:hint="eastAsia"/>
          <w:kern w:val="0"/>
          <w:sz w:val="24"/>
          <w:szCs w:val="24"/>
        </w:rPr>
        <w:t xml:space="preserve"> </w:t>
      </w:r>
      <w:r w:rsidRPr="00BF4A45">
        <w:rPr>
          <w:rFonts w:ascii="Book Antiqua" w:hAnsi="Book Antiqua" w:cs="SimSun"/>
          <w:b/>
          <w:bCs/>
          <w:kern w:val="0"/>
          <w:sz w:val="24"/>
          <w:szCs w:val="24"/>
        </w:rPr>
        <w:t>108</w:t>
      </w:r>
      <w:r w:rsidRPr="00BF4A45">
        <w:rPr>
          <w:rFonts w:ascii="Book Antiqua" w:hAnsi="Book Antiqua" w:cs="SimSun"/>
          <w:kern w:val="0"/>
          <w:sz w:val="24"/>
          <w:szCs w:val="24"/>
        </w:rPr>
        <w:t>: 15324-15329 [PMID: 21876127 DOI: 10.1073/pnas.1100255108]</w:t>
      </w:r>
    </w:p>
    <w:p w:rsidR="00004E1A" w:rsidRPr="00BF4A45" w:rsidRDefault="00004E1A" w:rsidP="00004E1A">
      <w:pPr>
        <w:widowControl/>
        <w:spacing w:line="360" w:lineRule="auto"/>
        <w:rPr>
          <w:rFonts w:ascii="Book Antiqua" w:hAnsi="Book Antiqua" w:cs="SimSun"/>
          <w:kern w:val="0"/>
          <w:sz w:val="24"/>
          <w:szCs w:val="24"/>
        </w:rPr>
      </w:pPr>
      <w:r w:rsidRPr="00BF4A45">
        <w:rPr>
          <w:rFonts w:ascii="Book Antiqua" w:hAnsi="Book Antiqua" w:cs="SimSun"/>
          <w:kern w:val="0"/>
          <w:sz w:val="24"/>
          <w:szCs w:val="24"/>
        </w:rPr>
        <w:t>9 </w:t>
      </w:r>
      <w:r w:rsidRPr="00BF4A45">
        <w:rPr>
          <w:rFonts w:ascii="Book Antiqua" w:hAnsi="Book Antiqua" w:cs="SimSun"/>
          <w:b/>
          <w:bCs/>
          <w:kern w:val="0"/>
          <w:sz w:val="24"/>
          <w:szCs w:val="24"/>
        </w:rPr>
        <w:t>Dixon LJ</w:t>
      </w:r>
      <w:r w:rsidRPr="00BF4A45">
        <w:rPr>
          <w:rFonts w:ascii="Book Antiqua" w:hAnsi="Book Antiqua" w:cs="SimSun"/>
          <w:kern w:val="0"/>
          <w:sz w:val="24"/>
          <w:szCs w:val="24"/>
        </w:rPr>
        <w:t>, Flask CA, Papouchado BG, Feldstein AE, Nagy LE. Caspase-1 as a central regulator of high fat diet-induced non-alcoholic steatohepatitis. </w:t>
      </w:r>
      <w:r w:rsidRPr="00BF4A45">
        <w:rPr>
          <w:rFonts w:ascii="Book Antiqua" w:hAnsi="Book Antiqua" w:cs="SimSun"/>
          <w:i/>
          <w:iCs/>
          <w:kern w:val="0"/>
          <w:sz w:val="24"/>
          <w:szCs w:val="24"/>
        </w:rPr>
        <w:t>PLoS One</w:t>
      </w:r>
      <w:r w:rsidRPr="00BF4A45">
        <w:rPr>
          <w:rFonts w:ascii="Book Antiqua" w:hAnsi="Book Antiqua" w:cs="SimSun"/>
          <w:kern w:val="0"/>
          <w:sz w:val="24"/>
          <w:szCs w:val="24"/>
        </w:rPr>
        <w:t> 2013; </w:t>
      </w:r>
      <w:r w:rsidRPr="00BF4A45">
        <w:rPr>
          <w:rFonts w:ascii="Book Antiqua" w:hAnsi="Book Antiqua" w:cs="SimSun"/>
          <w:b/>
          <w:bCs/>
          <w:kern w:val="0"/>
          <w:sz w:val="24"/>
          <w:szCs w:val="24"/>
        </w:rPr>
        <w:t>8</w:t>
      </w:r>
      <w:r w:rsidRPr="00BF4A45">
        <w:rPr>
          <w:rFonts w:ascii="Book Antiqua" w:hAnsi="Book Antiqua" w:cs="SimSun"/>
          <w:kern w:val="0"/>
          <w:sz w:val="24"/>
          <w:szCs w:val="24"/>
        </w:rPr>
        <w:t>: e56100 [PMID: 23409132 DOI: 10.1371/journal.pone.0056100]</w:t>
      </w:r>
    </w:p>
    <w:p w:rsidR="00004E1A" w:rsidRPr="00BF4A45" w:rsidRDefault="00004E1A" w:rsidP="00004E1A">
      <w:pPr>
        <w:widowControl/>
        <w:spacing w:line="360" w:lineRule="auto"/>
        <w:rPr>
          <w:rFonts w:ascii="Book Antiqua" w:hAnsi="Book Antiqua" w:cs="SimSun"/>
          <w:kern w:val="0"/>
          <w:sz w:val="24"/>
          <w:szCs w:val="24"/>
        </w:rPr>
      </w:pPr>
      <w:r w:rsidRPr="00BF4A45">
        <w:rPr>
          <w:rFonts w:ascii="Book Antiqua" w:hAnsi="Book Antiqua" w:cs="SimSun"/>
          <w:kern w:val="0"/>
          <w:sz w:val="24"/>
          <w:szCs w:val="24"/>
        </w:rPr>
        <w:lastRenderedPageBreak/>
        <w:t>10 </w:t>
      </w:r>
      <w:r w:rsidRPr="00BF4A45">
        <w:rPr>
          <w:rFonts w:ascii="Book Antiqua" w:hAnsi="Book Antiqua" w:cs="SimSun"/>
          <w:b/>
          <w:bCs/>
          <w:kern w:val="0"/>
          <w:sz w:val="24"/>
          <w:szCs w:val="24"/>
        </w:rPr>
        <w:t>de Almeida IT</w:t>
      </w:r>
      <w:r w:rsidRPr="00BF4A45">
        <w:rPr>
          <w:rFonts w:ascii="Book Antiqua" w:hAnsi="Book Antiqua" w:cs="SimSun"/>
          <w:kern w:val="0"/>
          <w:sz w:val="24"/>
          <w:szCs w:val="24"/>
        </w:rPr>
        <w:t>, Cortez-Pinto H, Fidalgo G, Rodrigues D, Camilo ME. Plasma total and free fatty acids composition in human non-alcoholic steatohepatitis.</w:t>
      </w:r>
      <w:r w:rsidRPr="00BF4A45">
        <w:rPr>
          <w:rFonts w:ascii="Book Antiqua" w:hAnsi="Book Antiqua" w:cs="SimSun" w:hint="eastAsia"/>
          <w:kern w:val="0"/>
          <w:sz w:val="24"/>
          <w:szCs w:val="24"/>
        </w:rPr>
        <w:t xml:space="preserve"> </w:t>
      </w:r>
      <w:r w:rsidRPr="00BF4A45">
        <w:rPr>
          <w:rFonts w:ascii="Book Antiqua" w:hAnsi="Book Antiqua" w:cs="SimSun"/>
          <w:i/>
          <w:iCs/>
          <w:kern w:val="0"/>
          <w:sz w:val="24"/>
          <w:szCs w:val="24"/>
        </w:rPr>
        <w:t>Clin Nutr</w:t>
      </w:r>
      <w:r w:rsidRPr="00BF4A45">
        <w:rPr>
          <w:rFonts w:ascii="Book Antiqua" w:hAnsi="Book Antiqua" w:cs="SimSun" w:hint="eastAsia"/>
          <w:kern w:val="0"/>
          <w:sz w:val="24"/>
          <w:szCs w:val="24"/>
        </w:rPr>
        <w:t xml:space="preserve"> </w:t>
      </w:r>
      <w:r w:rsidRPr="00BF4A45">
        <w:rPr>
          <w:rFonts w:ascii="Book Antiqua" w:hAnsi="Book Antiqua" w:cs="SimSun"/>
          <w:kern w:val="0"/>
          <w:sz w:val="24"/>
          <w:szCs w:val="24"/>
        </w:rPr>
        <w:t>2002; </w:t>
      </w:r>
      <w:r w:rsidRPr="00BF4A45">
        <w:rPr>
          <w:rFonts w:ascii="Book Antiqua" w:hAnsi="Book Antiqua" w:cs="SimSun"/>
          <w:b/>
          <w:bCs/>
          <w:kern w:val="0"/>
          <w:sz w:val="24"/>
          <w:szCs w:val="24"/>
        </w:rPr>
        <w:t>21</w:t>
      </w:r>
      <w:r w:rsidRPr="00BF4A45">
        <w:rPr>
          <w:rFonts w:ascii="Book Antiqua" w:hAnsi="Book Antiqua" w:cs="SimSun"/>
          <w:kern w:val="0"/>
          <w:sz w:val="24"/>
          <w:szCs w:val="24"/>
        </w:rPr>
        <w:t>: 219-223 [PMID: 12127930 DOI: 10.1054/clnu.2001.0529]</w:t>
      </w:r>
    </w:p>
    <w:p w:rsidR="00004E1A" w:rsidRPr="00BF4A45" w:rsidRDefault="00004E1A" w:rsidP="00004E1A">
      <w:pPr>
        <w:widowControl/>
        <w:spacing w:line="360" w:lineRule="auto"/>
        <w:rPr>
          <w:rFonts w:ascii="Book Antiqua" w:hAnsi="Book Antiqua" w:cs="SimSun"/>
          <w:kern w:val="0"/>
          <w:sz w:val="24"/>
          <w:szCs w:val="24"/>
        </w:rPr>
      </w:pPr>
      <w:r w:rsidRPr="00BF4A45">
        <w:rPr>
          <w:rFonts w:ascii="Book Antiqua" w:hAnsi="Book Antiqua" w:cs="SimSun"/>
          <w:kern w:val="0"/>
          <w:sz w:val="24"/>
          <w:szCs w:val="24"/>
        </w:rPr>
        <w:t>11 </w:t>
      </w:r>
      <w:r w:rsidRPr="00BF4A45">
        <w:rPr>
          <w:rFonts w:ascii="Book Antiqua" w:hAnsi="Book Antiqua" w:cs="SimSun"/>
          <w:b/>
          <w:bCs/>
          <w:kern w:val="0"/>
          <w:sz w:val="24"/>
          <w:szCs w:val="24"/>
        </w:rPr>
        <w:t>Puri P</w:t>
      </w:r>
      <w:r w:rsidRPr="00BF4A45">
        <w:rPr>
          <w:rFonts w:ascii="Book Antiqua" w:hAnsi="Book Antiqua" w:cs="SimSun"/>
          <w:kern w:val="0"/>
          <w:sz w:val="24"/>
          <w:szCs w:val="24"/>
        </w:rPr>
        <w:t>, Wiest MM, Cheung O, Mirshahi F, Sargeant C, Min HK, Contos MJ, Sterling RK, Fuchs M, Zhou H, Watkins SM, Sanyal AJ. The plasma lipidomic signature of nonalcoholic steatohepatitis.</w:t>
      </w:r>
      <w:r w:rsidRPr="00BF4A45">
        <w:rPr>
          <w:rFonts w:ascii="Book Antiqua" w:hAnsi="Book Antiqua" w:cs="SimSun" w:hint="eastAsia"/>
          <w:kern w:val="0"/>
          <w:sz w:val="24"/>
          <w:szCs w:val="24"/>
        </w:rPr>
        <w:t xml:space="preserve"> </w:t>
      </w:r>
      <w:r w:rsidRPr="00BF4A45">
        <w:rPr>
          <w:rFonts w:ascii="Book Antiqua" w:hAnsi="Book Antiqua" w:cs="SimSun"/>
          <w:i/>
          <w:iCs/>
          <w:kern w:val="0"/>
          <w:sz w:val="24"/>
          <w:szCs w:val="24"/>
        </w:rPr>
        <w:t>Hepatology</w:t>
      </w:r>
      <w:r w:rsidRPr="00BF4A45">
        <w:rPr>
          <w:rFonts w:ascii="Book Antiqua" w:hAnsi="Book Antiqua" w:cs="SimSun" w:hint="eastAsia"/>
          <w:kern w:val="0"/>
          <w:sz w:val="24"/>
          <w:szCs w:val="24"/>
        </w:rPr>
        <w:t xml:space="preserve"> </w:t>
      </w:r>
      <w:r w:rsidRPr="00BF4A45">
        <w:rPr>
          <w:rFonts w:ascii="Book Antiqua" w:hAnsi="Book Antiqua" w:cs="SimSun"/>
          <w:kern w:val="0"/>
          <w:sz w:val="24"/>
          <w:szCs w:val="24"/>
        </w:rPr>
        <w:t>2009; </w:t>
      </w:r>
      <w:r w:rsidRPr="00BF4A45">
        <w:rPr>
          <w:rFonts w:ascii="Book Antiqua" w:hAnsi="Book Antiqua" w:cs="SimSun"/>
          <w:b/>
          <w:bCs/>
          <w:kern w:val="0"/>
          <w:sz w:val="24"/>
          <w:szCs w:val="24"/>
        </w:rPr>
        <w:t>50</w:t>
      </w:r>
      <w:r w:rsidRPr="00BF4A45">
        <w:rPr>
          <w:rFonts w:ascii="Book Antiqua" w:hAnsi="Book Antiqua" w:cs="SimSun"/>
          <w:kern w:val="0"/>
          <w:sz w:val="24"/>
          <w:szCs w:val="24"/>
        </w:rPr>
        <w:t>: 1827-1838 [PMID: 19937697 DOI: 10.1002/hep.23229]</w:t>
      </w:r>
    </w:p>
    <w:p w:rsidR="00004E1A" w:rsidRPr="00BF4A45" w:rsidRDefault="00004E1A" w:rsidP="00004E1A">
      <w:pPr>
        <w:widowControl/>
        <w:spacing w:line="360" w:lineRule="auto"/>
        <w:rPr>
          <w:rFonts w:ascii="Book Antiqua" w:hAnsi="Book Antiqua" w:cs="SimSun"/>
          <w:kern w:val="0"/>
          <w:sz w:val="24"/>
          <w:szCs w:val="24"/>
        </w:rPr>
      </w:pPr>
      <w:r w:rsidRPr="00BF4A45">
        <w:rPr>
          <w:rFonts w:ascii="Book Antiqua" w:hAnsi="Book Antiqua" w:cs="SimSun"/>
          <w:kern w:val="0"/>
          <w:sz w:val="24"/>
          <w:szCs w:val="24"/>
        </w:rPr>
        <w:t>12 </w:t>
      </w:r>
      <w:r w:rsidRPr="00BF4A45">
        <w:rPr>
          <w:rFonts w:ascii="Book Antiqua" w:hAnsi="Book Antiqua" w:cs="SimSun"/>
          <w:b/>
          <w:bCs/>
          <w:kern w:val="0"/>
          <w:sz w:val="24"/>
          <w:szCs w:val="24"/>
        </w:rPr>
        <w:t>Shi H</w:t>
      </w:r>
      <w:r w:rsidRPr="00BF4A45">
        <w:rPr>
          <w:rFonts w:ascii="Book Antiqua" w:hAnsi="Book Antiqua" w:cs="SimSun"/>
          <w:kern w:val="0"/>
          <w:sz w:val="24"/>
          <w:szCs w:val="24"/>
        </w:rPr>
        <w:t>, Kokoeva MV, Inouye K, Tzameli I, Yin H, Flier JS. TLR4 links innate immunity and fatty acid-induced insulin resistance.</w:t>
      </w:r>
      <w:r w:rsidRPr="00BF4A45">
        <w:rPr>
          <w:rFonts w:ascii="Book Antiqua" w:hAnsi="Book Antiqua" w:cs="SimSun" w:hint="eastAsia"/>
          <w:kern w:val="0"/>
          <w:sz w:val="24"/>
          <w:szCs w:val="24"/>
        </w:rPr>
        <w:t xml:space="preserve"> </w:t>
      </w:r>
      <w:r w:rsidRPr="00BF4A45">
        <w:rPr>
          <w:rFonts w:ascii="Book Antiqua" w:hAnsi="Book Antiqua" w:cs="SimSun"/>
          <w:i/>
          <w:iCs/>
          <w:kern w:val="0"/>
          <w:sz w:val="24"/>
          <w:szCs w:val="24"/>
        </w:rPr>
        <w:t>J Clin Invest</w:t>
      </w:r>
      <w:r w:rsidRPr="00BF4A45">
        <w:rPr>
          <w:rFonts w:ascii="Book Antiqua" w:hAnsi="Book Antiqua" w:cs="SimSun"/>
          <w:kern w:val="0"/>
          <w:sz w:val="24"/>
          <w:szCs w:val="24"/>
        </w:rPr>
        <w:t> 2006; </w:t>
      </w:r>
      <w:r w:rsidRPr="00BF4A45">
        <w:rPr>
          <w:rFonts w:ascii="Book Antiqua" w:hAnsi="Book Antiqua" w:cs="SimSun"/>
          <w:b/>
          <w:bCs/>
          <w:kern w:val="0"/>
          <w:sz w:val="24"/>
          <w:szCs w:val="24"/>
        </w:rPr>
        <w:t>116</w:t>
      </w:r>
      <w:r w:rsidRPr="00BF4A45">
        <w:rPr>
          <w:rFonts w:ascii="Book Antiqua" w:hAnsi="Book Antiqua" w:cs="SimSun"/>
          <w:kern w:val="0"/>
          <w:sz w:val="24"/>
          <w:szCs w:val="24"/>
        </w:rPr>
        <w:t>: 3015-3025</w:t>
      </w:r>
      <w:r w:rsidRPr="00BF4A45">
        <w:rPr>
          <w:rFonts w:ascii="Book Antiqua" w:hAnsi="Book Antiqua" w:cs="SimSun" w:hint="eastAsia"/>
          <w:kern w:val="0"/>
          <w:sz w:val="24"/>
          <w:szCs w:val="24"/>
        </w:rPr>
        <w:t xml:space="preserve"> </w:t>
      </w:r>
      <w:r w:rsidRPr="00BF4A45">
        <w:rPr>
          <w:rFonts w:ascii="Book Antiqua" w:hAnsi="Book Antiqua" w:cs="SimSun"/>
          <w:kern w:val="0"/>
          <w:sz w:val="24"/>
          <w:szCs w:val="24"/>
        </w:rPr>
        <w:t>[PMID: 17053832 DOI: 10.1172/JCI28898]</w:t>
      </w:r>
    </w:p>
    <w:p w:rsidR="00004E1A" w:rsidRPr="00BF4A45" w:rsidRDefault="00004E1A" w:rsidP="00004E1A">
      <w:pPr>
        <w:widowControl/>
        <w:spacing w:line="360" w:lineRule="auto"/>
        <w:rPr>
          <w:rFonts w:ascii="Book Antiqua" w:hAnsi="Book Antiqua" w:cs="SimSun"/>
          <w:kern w:val="0"/>
          <w:sz w:val="24"/>
          <w:szCs w:val="24"/>
        </w:rPr>
      </w:pPr>
      <w:r w:rsidRPr="00BF4A45">
        <w:rPr>
          <w:rFonts w:ascii="Book Antiqua" w:hAnsi="Book Antiqua" w:cs="SimSun"/>
          <w:kern w:val="0"/>
          <w:sz w:val="24"/>
          <w:szCs w:val="24"/>
        </w:rPr>
        <w:t>13 </w:t>
      </w:r>
      <w:r w:rsidRPr="00BF4A45">
        <w:rPr>
          <w:rFonts w:ascii="Book Antiqua" w:hAnsi="Book Antiqua" w:cs="SimSun"/>
          <w:b/>
          <w:bCs/>
          <w:kern w:val="0"/>
          <w:sz w:val="24"/>
          <w:szCs w:val="24"/>
        </w:rPr>
        <w:t>Wen H</w:t>
      </w:r>
      <w:r w:rsidRPr="00BF4A45">
        <w:rPr>
          <w:rFonts w:ascii="Book Antiqua" w:hAnsi="Book Antiqua" w:cs="SimSun"/>
          <w:kern w:val="0"/>
          <w:sz w:val="24"/>
          <w:szCs w:val="24"/>
        </w:rPr>
        <w:t>, Gris D, Lei Y, Jha S, Zhang L, Huang MT, Brickey WJ, Ting JP. Fatty acid-induced NLRP3-ASC inflammasome activation interferes with insulin signaling.</w:t>
      </w:r>
      <w:r w:rsidRPr="00BF4A45">
        <w:rPr>
          <w:rFonts w:ascii="Book Antiqua" w:hAnsi="Book Antiqua" w:cs="SimSun" w:hint="eastAsia"/>
          <w:kern w:val="0"/>
          <w:sz w:val="24"/>
          <w:szCs w:val="24"/>
        </w:rPr>
        <w:t xml:space="preserve"> </w:t>
      </w:r>
      <w:r w:rsidRPr="00BF4A45">
        <w:rPr>
          <w:rFonts w:ascii="Book Antiqua" w:hAnsi="Book Antiqua" w:cs="SimSun"/>
          <w:i/>
          <w:iCs/>
          <w:kern w:val="0"/>
          <w:sz w:val="24"/>
          <w:szCs w:val="24"/>
        </w:rPr>
        <w:t>Nat Immunol</w:t>
      </w:r>
      <w:r w:rsidRPr="00BF4A45">
        <w:rPr>
          <w:rFonts w:ascii="Book Antiqua" w:hAnsi="Book Antiqua" w:cs="SimSun" w:hint="eastAsia"/>
          <w:kern w:val="0"/>
          <w:sz w:val="24"/>
          <w:szCs w:val="24"/>
        </w:rPr>
        <w:t xml:space="preserve"> </w:t>
      </w:r>
      <w:r w:rsidRPr="00BF4A45">
        <w:rPr>
          <w:rFonts w:ascii="Book Antiqua" w:hAnsi="Book Antiqua" w:cs="SimSun"/>
          <w:kern w:val="0"/>
          <w:sz w:val="24"/>
          <w:szCs w:val="24"/>
        </w:rPr>
        <w:t>2011;</w:t>
      </w:r>
      <w:r w:rsidRPr="00BF4A45">
        <w:rPr>
          <w:rFonts w:ascii="Book Antiqua" w:hAnsi="Book Antiqua" w:cs="SimSun" w:hint="eastAsia"/>
          <w:kern w:val="0"/>
          <w:sz w:val="24"/>
          <w:szCs w:val="24"/>
        </w:rPr>
        <w:t xml:space="preserve"> </w:t>
      </w:r>
      <w:r w:rsidRPr="00BF4A45">
        <w:rPr>
          <w:rFonts w:ascii="Book Antiqua" w:hAnsi="Book Antiqua" w:cs="SimSun"/>
          <w:b/>
          <w:bCs/>
          <w:kern w:val="0"/>
          <w:sz w:val="24"/>
          <w:szCs w:val="24"/>
        </w:rPr>
        <w:t>12</w:t>
      </w:r>
      <w:r w:rsidRPr="00BF4A45">
        <w:rPr>
          <w:rFonts w:ascii="Book Antiqua" w:hAnsi="Book Antiqua" w:cs="SimSun"/>
          <w:kern w:val="0"/>
          <w:sz w:val="24"/>
          <w:szCs w:val="24"/>
        </w:rPr>
        <w:t>: 408-415 [PMID: 21478880 DOI: 10.1038/ni.2022]</w:t>
      </w:r>
    </w:p>
    <w:p w:rsidR="00004E1A" w:rsidRPr="00BF4A45" w:rsidRDefault="00004E1A" w:rsidP="00004E1A">
      <w:pPr>
        <w:widowControl/>
        <w:spacing w:line="360" w:lineRule="auto"/>
        <w:rPr>
          <w:rFonts w:ascii="Book Antiqua" w:hAnsi="Book Antiqua" w:cs="SimSun"/>
          <w:kern w:val="0"/>
          <w:sz w:val="24"/>
          <w:szCs w:val="24"/>
        </w:rPr>
      </w:pPr>
      <w:r w:rsidRPr="00BF4A45">
        <w:rPr>
          <w:rFonts w:ascii="Book Antiqua" w:hAnsi="Book Antiqua" w:cs="SimSun"/>
          <w:kern w:val="0"/>
          <w:sz w:val="24"/>
          <w:szCs w:val="24"/>
        </w:rPr>
        <w:t>14 </w:t>
      </w:r>
      <w:r w:rsidRPr="00BF4A45">
        <w:rPr>
          <w:rFonts w:ascii="Book Antiqua" w:hAnsi="Book Antiqua" w:cs="SimSun"/>
          <w:b/>
          <w:bCs/>
          <w:kern w:val="0"/>
          <w:sz w:val="24"/>
          <w:szCs w:val="24"/>
        </w:rPr>
        <w:t>Csak T</w:t>
      </w:r>
      <w:r w:rsidRPr="00BF4A45">
        <w:rPr>
          <w:rFonts w:ascii="Book Antiqua" w:hAnsi="Book Antiqua" w:cs="SimSun"/>
          <w:kern w:val="0"/>
          <w:sz w:val="24"/>
          <w:szCs w:val="24"/>
        </w:rPr>
        <w:t>, Ganz M, Pespisa J, Kodys K, Dolganiuc A, Szabo G. Fatty acid and endotoxin activate inflammasomes in mouse hepatocytes that release danger signals to stimulate immune cells. </w:t>
      </w:r>
      <w:r w:rsidRPr="00BF4A45">
        <w:rPr>
          <w:rFonts w:ascii="Book Antiqua" w:hAnsi="Book Antiqua" w:cs="SimSun"/>
          <w:i/>
          <w:iCs/>
          <w:kern w:val="0"/>
          <w:sz w:val="24"/>
          <w:szCs w:val="24"/>
        </w:rPr>
        <w:t>Hepatology</w:t>
      </w:r>
      <w:r w:rsidRPr="00BF4A45">
        <w:rPr>
          <w:rFonts w:ascii="Book Antiqua" w:hAnsi="Book Antiqua" w:cs="SimSun"/>
          <w:kern w:val="0"/>
          <w:sz w:val="24"/>
          <w:szCs w:val="24"/>
        </w:rPr>
        <w:t> 2011; </w:t>
      </w:r>
      <w:r w:rsidRPr="00BF4A45">
        <w:rPr>
          <w:rFonts w:ascii="Book Antiqua" w:hAnsi="Book Antiqua" w:cs="SimSun"/>
          <w:b/>
          <w:bCs/>
          <w:kern w:val="0"/>
          <w:sz w:val="24"/>
          <w:szCs w:val="24"/>
        </w:rPr>
        <w:t>54</w:t>
      </w:r>
      <w:r w:rsidRPr="00BF4A45">
        <w:rPr>
          <w:rFonts w:ascii="Book Antiqua" w:hAnsi="Book Antiqua" w:cs="SimSun"/>
          <w:kern w:val="0"/>
          <w:sz w:val="24"/>
          <w:szCs w:val="24"/>
        </w:rPr>
        <w:t>: 133-144 [PMID: 21488066 DOI: 10.1002/hep.24341]</w:t>
      </w:r>
    </w:p>
    <w:p w:rsidR="00004E1A" w:rsidRPr="00BF4A45" w:rsidRDefault="00004E1A" w:rsidP="00004E1A">
      <w:pPr>
        <w:widowControl/>
        <w:spacing w:line="360" w:lineRule="auto"/>
        <w:rPr>
          <w:rFonts w:ascii="Book Antiqua" w:hAnsi="Book Antiqua" w:cs="SimSun"/>
          <w:kern w:val="0"/>
          <w:sz w:val="24"/>
          <w:szCs w:val="24"/>
        </w:rPr>
      </w:pPr>
      <w:r w:rsidRPr="00BF4A45">
        <w:rPr>
          <w:rFonts w:ascii="Book Antiqua" w:hAnsi="Book Antiqua" w:cs="SimSun"/>
          <w:kern w:val="0"/>
          <w:sz w:val="24"/>
          <w:szCs w:val="24"/>
        </w:rPr>
        <w:t>15 </w:t>
      </w:r>
      <w:r w:rsidRPr="00BF4A45">
        <w:rPr>
          <w:rFonts w:ascii="Book Antiqua" w:hAnsi="Book Antiqua" w:cs="SimSun"/>
          <w:b/>
          <w:bCs/>
          <w:kern w:val="0"/>
          <w:sz w:val="24"/>
          <w:szCs w:val="24"/>
        </w:rPr>
        <w:t>L'homme L</w:t>
      </w:r>
      <w:r w:rsidRPr="00BF4A45">
        <w:rPr>
          <w:rFonts w:ascii="Book Antiqua" w:hAnsi="Book Antiqua" w:cs="SimSun"/>
          <w:kern w:val="0"/>
          <w:sz w:val="24"/>
          <w:szCs w:val="24"/>
        </w:rPr>
        <w:t>, Esser N, Riva L, Scheen A, Paquot N, Piette J, Legrand-Poels S. Unsaturated fatty acids prevent activation of NLRP3 inflammasome in human monocytes/macrophages. </w:t>
      </w:r>
      <w:r w:rsidRPr="00BF4A45">
        <w:rPr>
          <w:rFonts w:ascii="Book Antiqua" w:hAnsi="Book Antiqua" w:cs="SimSun"/>
          <w:i/>
          <w:iCs/>
          <w:kern w:val="0"/>
          <w:sz w:val="24"/>
          <w:szCs w:val="24"/>
        </w:rPr>
        <w:t>J Lipid Res</w:t>
      </w:r>
      <w:r w:rsidRPr="00BF4A45">
        <w:rPr>
          <w:rFonts w:ascii="Book Antiqua" w:hAnsi="Book Antiqua" w:cs="SimSun"/>
          <w:kern w:val="0"/>
          <w:sz w:val="24"/>
          <w:szCs w:val="24"/>
        </w:rPr>
        <w:t> 2013; </w:t>
      </w:r>
      <w:r w:rsidRPr="00BF4A45">
        <w:rPr>
          <w:rFonts w:ascii="Book Antiqua" w:hAnsi="Book Antiqua" w:cs="SimSun"/>
          <w:b/>
          <w:bCs/>
          <w:kern w:val="0"/>
          <w:sz w:val="24"/>
          <w:szCs w:val="24"/>
        </w:rPr>
        <w:t>54</w:t>
      </w:r>
      <w:r w:rsidRPr="00BF4A45">
        <w:rPr>
          <w:rFonts w:ascii="Book Antiqua" w:hAnsi="Book Antiqua" w:cs="SimSun"/>
          <w:kern w:val="0"/>
          <w:sz w:val="24"/>
          <w:szCs w:val="24"/>
        </w:rPr>
        <w:t>: 2998-3008 [PMID: 24006511 DOI: 10.1194/jlr.M037861]</w:t>
      </w:r>
    </w:p>
    <w:p w:rsidR="00004E1A" w:rsidRPr="00BF4A45" w:rsidRDefault="00004E1A" w:rsidP="00004E1A">
      <w:pPr>
        <w:widowControl/>
        <w:spacing w:line="360" w:lineRule="auto"/>
        <w:rPr>
          <w:rFonts w:ascii="Book Antiqua" w:hAnsi="Book Antiqua" w:cs="SimSun"/>
          <w:kern w:val="0"/>
          <w:sz w:val="24"/>
          <w:szCs w:val="24"/>
        </w:rPr>
      </w:pPr>
      <w:r w:rsidRPr="00BF4A45">
        <w:rPr>
          <w:rFonts w:ascii="Book Antiqua" w:hAnsi="Book Antiqua" w:cs="SimSun"/>
          <w:kern w:val="0"/>
          <w:sz w:val="24"/>
          <w:szCs w:val="24"/>
        </w:rPr>
        <w:t>16 </w:t>
      </w:r>
      <w:r w:rsidRPr="00BF4A45">
        <w:rPr>
          <w:rFonts w:ascii="Book Antiqua" w:hAnsi="Book Antiqua" w:cs="SimSun"/>
          <w:b/>
          <w:bCs/>
          <w:kern w:val="0"/>
          <w:sz w:val="24"/>
          <w:szCs w:val="24"/>
        </w:rPr>
        <w:t>Yan Y</w:t>
      </w:r>
      <w:r w:rsidRPr="00BF4A45">
        <w:rPr>
          <w:rFonts w:ascii="Book Antiqua" w:hAnsi="Book Antiqua" w:cs="SimSun"/>
          <w:kern w:val="0"/>
          <w:sz w:val="24"/>
          <w:szCs w:val="24"/>
        </w:rPr>
        <w:t>, Jiang W, Spinetti T, Tardivel A, Castillo R, Bourquin C, Guarda G, Tian Z, Tschopp J, Zhou R. Omega-3 fatty acids prevent inflammation and metabolic disorder through inhibition of NLRP3 inflammasome activation. </w:t>
      </w:r>
      <w:r w:rsidRPr="00BF4A45">
        <w:rPr>
          <w:rFonts w:ascii="Book Antiqua" w:hAnsi="Book Antiqua" w:cs="SimSun"/>
          <w:i/>
          <w:iCs/>
          <w:kern w:val="0"/>
          <w:sz w:val="24"/>
          <w:szCs w:val="24"/>
        </w:rPr>
        <w:t>Immunity</w:t>
      </w:r>
      <w:r w:rsidRPr="00BF4A45">
        <w:rPr>
          <w:rFonts w:ascii="Book Antiqua" w:hAnsi="Book Antiqua" w:cs="SimSun"/>
          <w:kern w:val="0"/>
          <w:sz w:val="24"/>
          <w:szCs w:val="24"/>
        </w:rPr>
        <w:t> 2013; </w:t>
      </w:r>
      <w:r w:rsidRPr="00BF4A45">
        <w:rPr>
          <w:rFonts w:ascii="Book Antiqua" w:hAnsi="Book Antiqua" w:cs="SimSun"/>
          <w:b/>
          <w:bCs/>
          <w:kern w:val="0"/>
          <w:sz w:val="24"/>
          <w:szCs w:val="24"/>
        </w:rPr>
        <w:t>38</w:t>
      </w:r>
      <w:r w:rsidRPr="00BF4A45">
        <w:rPr>
          <w:rFonts w:ascii="Book Antiqua" w:hAnsi="Book Antiqua" w:cs="SimSun"/>
          <w:kern w:val="0"/>
          <w:sz w:val="24"/>
          <w:szCs w:val="24"/>
        </w:rPr>
        <w:t>: 1154-1163 [PMID: 23809162 DOI: 10.1016/j.immuni.2013.05.015]</w:t>
      </w:r>
    </w:p>
    <w:p w:rsidR="00004E1A" w:rsidRPr="00BF4A45" w:rsidRDefault="00004E1A" w:rsidP="00004E1A">
      <w:pPr>
        <w:widowControl/>
        <w:spacing w:line="360" w:lineRule="auto"/>
        <w:rPr>
          <w:rFonts w:ascii="Book Antiqua" w:hAnsi="Book Antiqua" w:cs="SimSun"/>
          <w:kern w:val="0"/>
          <w:sz w:val="24"/>
          <w:szCs w:val="24"/>
        </w:rPr>
      </w:pPr>
      <w:r w:rsidRPr="00BF4A45">
        <w:rPr>
          <w:rFonts w:ascii="Book Antiqua" w:hAnsi="Book Antiqua" w:cs="SimSun"/>
          <w:kern w:val="0"/>
          <w:sz w:val="24"/>
          <w:szCs w:val="24"/>
        </w:rPr>
        <w:lastRenderedPageBreak/>
        <w:t>17 </w:t>
      </w:r>
      <w:r w:rsidRPr="00BF4A45">
        <w:rPr>
          <w:rFonts w:ascii="Book Antiqua" w:hAnsi="Book Antiqua" w:cs="SimSun"/>
          <w:b/>
          <w:bCs/>
          <w:kern w:val="0"/>
          <w:sz w:val="24"/>
          <w:szCs w:val="24"/>
        </w:rPr>
        <w:t>Gross O</w:t>
      </w:r>
      <w:r w:rsidRPr="00BF4A45">
        <w:rPr>
          <w:rFonts w:ascii="Book Antiqua" w:hAnsi="Book Antiqua" w:cs="SimSun"/>
          <w:kern w:val="0"/>
          <w:sz w:val="24"/>
          <w:szCs w:val="24"/>
        </w:rPr>
        <w:t>, Thomas CJ, Guarda G, Tschopp J. The inflammasome: an integrated view. </w:t>
      </w:r>
      <w:r w:rsidRPr="00BF4A45">
        <w:rPr>
          <w:rFonts w:ascii="Book Antiqua" w:hAnsi="Book Antiqua" w:cs="SimSun"/>
          <w:i/>
          <w:iCs/>
          <w:kern w:val="0"/>
          <w:sz w:val="24"/>
          <w:szCs w:val="24"/>
        </w:rPr>
        <w:t>Immunol Rev</w:t>
      </w:r>
      <w:r w:rsidRPr="00BF4A45">
        <w:rPr>
          <w:rFonts w:ascii="Book Antiqua" w:hAnsi="Book Antiqua" w:cs="SimSun"/>
          <w:kern w:val="0"/>
          <w:sz w:val="24"/>
          <w:szCs w:val="24"/>
        </w:rPr>
        <w:t> 2011; </w:t>
      </w:r>
      <w:r w:rsidRPr="00BF4A45">
        <w:rPr>
          <w:rFonts w:ascii="Book Antiqua" w:hAnsi="Book Antiqua" w:cs="SimSun"/>
          <w:b/>
          <w:bCs/>
          <w:kern w:val="0"/>
          <w:sz w:val="24"/>
          <w:szCs w:val="24"/>
        </w:rPr>
        <w:t>243</w:t>
      </w:r>
      <w:r w:rsidRPr="00BF4A45">
        <w:rPr>
          <w:rFonts w:ascii="Book Antiqua" w:hAnsi="Book Antiqua" w:cs="SimSun"/>
          <w:kern w:val="0"/>
          <w:sz w:val="24"/>
          <w:szCs w:val="24"/>
        </w:rPr>
        <w:t>: 136-151 [PMID: 21884173 DOI: 10.1111/j.1600-065X.2011.01046.x]</w:t>
      </w:r>
    </w:p>
    <w:p w:rsidR="00004E1A" w:rsidRPr="00BF4A45" w:rsidRDefault="00004E1A" w:rsidP="00004E1A">
      <w:pPr>
        <w:widowControl/>
        <w:spacing w:line="360" w:lineRule="auto"/>
        <w:rPr>
          <w:rFonts w:ascii="Book Antiqua" w:hAnsi="Book Antiqua" w:cs="SimSun"/>
          <w:kern w:val="0"/>
          <w:sz w:val="24"/>
          <w:szCs w:val="24"/>
        </w:rPr>
      </w:pPr>
      <w:r w:rsidRPr="00BF4A45">
        <w:rPr>
          <w:rFonts w:ascii="Book Antiqua" w:hAnsi="Book Antiqua" w:cs="SimSun"/>
          <w:kern w:val="0"/>
          <w:sz w:val="24"/>
          <w:szCs w:val="24"/>
        </w:rPr>
        <w:t>18 </w:t>
      </w:r>
      <w:r w:rsidRPr="00BF4A45">
        <w:rPr>
          <w:rFonts w:ascii="Book Antiqua" w:hAnsi="Book Antiqua" w:cs="SimSun"/>
          <w:b/>
          <w:bCs/>
          <w:kern w:val="0"/>
          <w:sz w:val="24"/>
          <w:szCs w:val="24"/>
        </w:rPr>
        <w:t>Zhou R</w:t>
      </w:r>
      <w:r w:rsidRPr="00BF4A45">
        <w:rPr>
          <w:rFonts w:ascii="Book Antiqua" w:hAnsi="Book Antiqua" w:cs="SimSun"/>
          <w:kern w:val="0"/>
          <w:sz w:val="24"/>
          <w:szCs w:val="24"/>
        </w:rPr>
        <w:t>, Tardivel A, Thorens B, Choi I, Tschopp J. Thioredoxin-interacting protein links oxidative stress to inflammasome activation. </w:t>
      </w:r>
      <w:r w:rsidRPr="00BF4A45">
        <w:rPr>
          <w:rFonts w:ascii="Book Antiqua" w:hAnsi="Book Antiqua" w:cs="SimSun"/>
          <w:i/>
          <w:iCs/>
          <w:kern w:val="0"/>
          <w:sz w:val="24"/>
          <w:szCs w:val="24"/>
        </w:rPr>
        <w:t>Nat Immunol</w:t>
      </w:r>
      <w:r w:rsidRPr="00BF4A45">
        <w:rPr>
          <w:rFonts w:ascii="Book Antiqua" w:hAnsi="Book Antiqua" w:cs="SimSun"/>
          <w:kern w:val="0"/>
          <w:sz w:val="24"/>
          <w:szCs w:val="24"/>
        </w:rPr>
        <w:t> 2010; </w:t>
      </w:r>
      <w:r w:rsidRPr="00BF4A45">
        <w:rPr>
          <w:rFonts w:ascii="Book Antiqua" w:hAnsi="Book Antiqua" w:cs="SimSun"/>
          <w:b/>
          <w:bCs/>
          <w:kern w:val="0"/>
          <w:sz w:val="24"/>
          <w:szCs w:val="24"/>
        </w:rPr>
        <w:t>11</w:t>
      </w:r>
      <w:r w:rsidRPr="00BF4A45">
        <w:rPr>
          <w:rFonts w:ascii="Book Antiqua" w:hAnsi="Book Antiqua" w:cs="SimSun"/>
          <w:kern w:val="0"/>
          <w:sz w:val="24"/>
          <w:szCs w:val="24"/>
        </w:rPr>
        <w:t>: 136-140 [PMID: 20023662 DOI: 10.1038/ni.1831]</w:t>
      </w:r>
    </w:p>
    <w:p w:rsidR="00004E1A" w:rsidRPr="00BF4A45" w:rsidRDefault="00004E1A" w:rsidP="00004E1A">
      <w:pPr>
        <w:widowControl/>
        <w:spacing w:line="360" w:lineRule="auto"/>
        <w:rPr>
          <w:rFonts w:ascii="Book Antiqua" w:hAnsi="Book Antiqua" w:cs="SimSun"/>
          <w:kern w:val="0"/>
          <w:sz w:val="24"/>
          <w:szCs w:val="24"/>
        </w:rPr>
      </w:pPr>
      <w:r w:rsidRPr="00BF4A45">
        <w:rPr>
          <w:rFonts w:ascii="Book Antiqua" w:hAnsi="Book Antiqua" w:cs="SimSun"/>
          <w:kern w:val="0"/>
          <w:sz w:val="24"/>
          <w:szCs w:val="24"/>
        </w:rPr>
        <w:t>19 </w:t>
      </w:r>
      <w:r w:rsidRPr="00BF4A45">
        <w:rPr>
          <w:rFonts w:ascii="Book Antiqua" w:hAnsi="Book Antiqua" w:cs="SimSun"/>
          <w:b/>
          <w:bCs/>
          <w:kern w:val="0"/>
          <w:sz w:val="24"/>
          <w:szCs w:val="24"/>
        </w:rPr>
        <w:t>Zhou R</w:t>
      </w:r>
      <w:r w:rsidRPr="00BF4A45">
        <w:rPr>
          <w:rFonts w:ascii="Book Antiqua" w:hAnsi="Book Antiqua" w:cs="SimSun"/>
          <w:kern w:val="0"/>
          <w:sz w:val="24"/>
          <w:szCs w:val="24"/>
        </w:rPr>
        <w:t>, Yazdi AS, Menu P, Tschopp J. A role for mitochondria in NLRP3 inflammasome activation.</w:t>
      </w:r>
      <w:r w:rsidRPr="00BF4A45">
        <w:rPr>
          <w:rFonts w:ascii="Book Antiqua" w:hAnsi="Book Antiqua" w:cs="SimSun" w:hint="eastAsia"/>
          <w:kern w:val="0"/>
          <w:sz w:val="24"/>
          <w:szCs w:val="24"/>
        </w:rPr>
        <w:t xml:space="preserve"> </w:t>
      </w:r>
      <w:r w:rsidRPr="00BF4A45">
        <w:rPr>
          <w:rFonts w:ascii="Book Antiqua" w:hAnsi="Book Antiqua" w:cs="SimSun"/>
          <w:i/>
          <w:iCs/>
          <w:kern w:val="0"/>
          <w:sz w:val="24"/>
          <w:szCs w:val="24"/>
        </w:rPr>
        <w:t>Nature</w:t>
      </w:r>
      <w:r w:rsidRPr="00BF4A45">
        <w:rPr>
          <w:rFonts w:ascii="Book Antiqua" w:hAnsi="Book Antiqua" w:cs="SimSun" w:hint="eastAsia"/>
          <w:kern w:val="0"/>
          <w:sz w:val="24"/>
          <w:szCs w:val="24"/>
        </w:rPr>
        <w:t xml:space="preserve"> </w:t>
      </w:r>
      <w:r w:rsidRPr="00BF4A45">
        <w:rPr>
          <w:rFonts w:ascii="Book Antiqua" w:hAnsi="Book Antiqua" w:cs="SimSun"/>
          <w:kern w:val="0"/>
          <w:sz w:val="24"/>
          <w:szCs w:val="24"/>
        </w:rPr>
        <w:t>2011; </w:t>
      </w:r>
      <w:r w:rsidRPr="00BF4A45">
        <w:rPr>
          <w:rFonts w:ascii="Book Antiqua" w:hAnsi="Book Antiqua" w:cs="SimSun"/>
          <w:b/>
          <w:bCs/>
          <w:kern w:val="0"/>
          <w:sz w:val="24"/>
          <w:szCs w:val="24"/>
        </w:rPr>
        <w:t>469</w:t>
      </w:r>
      <w:r w:rsidRPr="00BF4A45">
        <w:rPr>
          <w:rFonts w:ascii="Book Antiqua" w:hAnsi="Book Antiqua" w:cs="SimSun"/>
          <w:kern w:val="0"/>
          <w:sz w:val="24"/>
          <w:szCs w:val="24"/>
        </w:rPr>
        <w:t>: 221-225 [PMID: 21124315 DOI: 10.1038/nature09663]</w:t>
      </w:r>
    </w:p>
    <w:p w:rsidR="00004E1A" w:rsidRPr="00BF4A45" w:rsidRDefault="00004E1A" w:rsidP="00004E1A">
      <w:pPr>
        <w:widowControl/>
        <w:spacing w:line="360" w:lineRule="auto"/>
        <w:rPr>
          <w:rFonts w:ascii="Book Antiqua" w:hAnsi="Book Antiqua" w:cs="SimSun"/>
          <w:kern w:val="0"/>
          <w:sz w:val="24"/>
          <w:szCs w:val="24"/>
        </w:rPr>
      </w:pPr>
      <w:r w:rsidRPr="00BF4A45">
        <w:rPr>
          <w:rFonts w:ascii="Book Antiqua" w:hAnsi="Book Antiqua" w:cs="SimSun"/>
          <w:kern w:val="0"/>
          <w:sz w:val="24"/>
          <w:szCs w:val="24"/>
        </w:rPr>
        <w:t>20 </w:t>
      </w:r>
      <w:r w:rsidRPr="00BF4A45">
        <w:rPr>
          <w:rFonts w:ascii="Book Antiqua" w:hAnsi="Book Antiqua" w:cs="SimSun"/>
          <w:b/>
          <w:bCs/>
          <w:kern w:val="0"/>
          <w:sz w:val="24"/>
          <w:szCs w:val="24"/>
        </w:rPr>
        <w:t>Hua J</w:t>
      </w:r>
      <w:r w:rsidRPr="00BF4A45">
        <w:rPr>
          <w:rFonts w:ascii="Book Antiqua" w:hAnsi="Book Antiqua" w:cs="SimSun"/>
          <w:kern w:val="0"/>
          <w:sz w:val="24"/>
          <w:szCs w:val="24"/>
        </w:rPr>
        <w:t>, Ma X, Webb T, Potter JJ, Oelke M, Li Z. Dietary fatty acids modulate antigen presentation to hepatic NKT cells in nonalcoholic fatty liver disease. </w:t>
      </w:r>
      <w:r w:rsidRPr="00BF4A45">
        <w:rPr>
          <w:rFonts w:ascii="Book Antiqua" w:hAnsi="Book Antiqua" w:cs="SimSun"/>
          <w:i/>
          <w:iCs/>
          <w:kern w:val="0"/>
          <w:sz w:val="24"/>
          <w:szCs w:val="24"/>
        </w:rPr>
        <w:t>J Lipid Res</w:t>
      </w:r>
      <w:r w:rsidRPr="00BF4A45">
        <w:rPr>
          <w:rFonts w:ascii="Book Antiqua" w:hAnsi="Book Antiqua" w:cs="SimSun"/>
          <w:kern w:val="0"/>
          <w:sz w:val="24"/>
          <w:szCs w:val="24"/>
        </w:rPr>
        <w:t> 2010; </w:t>
      </w:r>
      <w:r w:rsidRPr="00BF4A45">
        <w:rPr>
          <w:rFonts w:ascii="Book Antiqua" w:hAnsi="Book Antiqua" w:cs="SimSun"/>
          <w:b/>
          <w:bCs/>
          <w:kern w:val="0"/>
          <w:sz w:val="24"/>
          <w:szCs w:val="24"/>
        </w:rPr>
        <w:t>51</w:t>
      </w:r>
      <w:r w:rsidRPr="00BF4A45">
        <w:rPr>
          <w:rFonts w:ascii="Book Antiqua" w:hAnsi="Book Antiqua" w:cs="SimSun"/>
          <w:kern w:val="0"/>
          <w:sz w:val="24"/>
          <w:szCs w:val="24"/>
        </w:rPr>
        <w:t>: 1696-1703 [PMID: 20185414 DOI: 10.1194/jlr.M003004]</w:t>
      </w:r>
    </w:p>
    <w:p w:rsidR="00004E1A" w:rsidRPr="00BF4A45" w:rsidRDefault="00004E1A" w:rsidP="00004E1A">
      <w:pPr>
        <w:widowControl/>
        <w:spacing w:line="360" w:lineRule="auto"/>
        <w:rPr>
          <w:rFonts w:ascii="Book Antiqua" w:hAnsi="Book Antiqua" w:cs="SimSun"/>
          <w:kern w:val="0"/>
          <w:sz w:val="24"/>
          <w:szCs w:val="24"/>
        </w:rPr>
      </w:pPr>
      <w:r w:rsidRPr="00BF4A45">
        <w:rPr>
          <w:rFonts w:ascii="Book Antiqua" w:hAnsi="Book Antiqua" w:cs="SimSun"/>
          <w:kern w:val="0"/>
          <w:sz w:val="24"/>
          <w:szCs w:val="24"/>
        </w:rPr>
        <w:t>21 </w:t>
      </w:r>
      <w:r w:rsidRPr="00BF4A45">
        <w:rPr>
          <w:rFonts w:ascii="Book Antiqua" w:hAnsi="Book Antiqua" w:cs="SimSun"/>
          <w:b/>
          <w:bCs/>
          <w:kern w:val="0"/>
          <w:sz w:val="24"/>
          <w:szCs w:val="24"/>
        </w:rPr>
        <w:t>Ganz M</w:t>
      </w:r>
      <w:r w:rsidRPr="00BF4A45">
        <w:rPr>
          <w:rFonts w:ascii="Book Antiqua" w:hAnsi="Book Antiqua" w:cs="SimSun"/>
          <w:kern w:val="0"/>
          <w:sz w:val="24"/>
          <w:szCs w:val="24"/>
        </w:rPr>
        <w:t>, Csak T, Nath B, Szabo G. Lipopolysaccharide induces and activates the Nalp3 inflammasome in the liver. </w:t>
      </w:r>
      <w:bookmarkStart w:id="165" w:name="_GoBack"/>
      <w:r w:rsidRPr="00BF4A45">
        <w:rPr>
          <w:rFonts w:ascii="Book Antiqua" w:hAnsi="Book Antiqua" w:cs="SimSun"/>
          <w:i/>
          <w:iCs/>
          <w:kern w:val="0"/>
          <w:sz w:val="24"/>
          <w:szCs w:val="24"/>
        </w:rPr>
        <w:t>World J Gastroenterol</w:t>
      </w:r>
      <w:r w:rsidRPr="00BF4A45">
        <w:rPr>
          <w:rFonts w:ascii="Book Antiqua" w:hAnsi="Book Antiqua" w:cs="SimSun"/>
          <w:kern w:val="0"/>
          <w:sz w:val="24"/>
          <w:szCs w:val="24"/>
        </w:rPr>
        <w:t> </w:t>
      </w:r>
      <w:bookmarkEnd w:id="165"/>
      <w:r w:rsidRPr="00BF4A45">
        <w:rPr>
          <w:rFonts w:ascii="Book Antiqua" w:hAnsi="Book Antiqua" w:cs="SimSun"/>
          <w:kern w:val="0"/>
          <w:sz w:val="24"/>
          <w:szCs w:val="24"/>
        </w:rPr>
        <w:t>2011; </w:t>
      </w:r>
      <w:r w:rsidRPr="00BF4A45">
        <w:rPr>
          <w:rFonts w:ascii="Book Antiqua" w:hAnsi="Book Antiqua" w:cs="SimSun"/>
          <w:b/>
          <w:bCs/>
          <w:kern w:val="0"/>
          <w:sz w:val="24"/>
          <w:szCs w:val="24"/>
        </w:rPr>
        <w:t>17</w:t>
      </w:r>
      <w:r w:rsidRPr="00BF4A45">
        <w:rPr>
          <w:rFonts w:ascii="Book Antiqua" w:hAnsi="Book Antiqua" w:cs="SimSun"/>
          <w:kern w:val="0"/>
          <w:sz w:val="24"/>
          <w:szCs w:val="24"/>
        </w:rPr>
        <w:t>: 4772-4778 [PMID: 22147977 DOI: 10.3748/wjg.v17.i43.4772]</w:t>
      </w:r>
    </w:p>
    <w:p w:rsidR="00004E1A" w:rsidRPr="00BF4A45" w:rsidRDefault="00004E1A" w:rsidP="00004E1A">
      <w:pPr>
        <w:widowControl/>
        <w:spacing w:line="360" w:lineRule="auto"/>
        <w:rPr>
          <w:rFonts w:ascii="Book Antiqua" w:hAnsi="Book Antiqua" w:cs="SimSun"/>
          <w:kern w:val="0"/>
          <w:sz w:val="24"/>
          <w:szCs w:val="24"/>
        </w:rPr>
      </w:pPr>
      <w:r w:rsidRPr="00BF4A45">
        <w:rPr>
          <w:rFonts w:ascii="Book Antiqua" w:hAnsi="Book Antiqua" w:cs="SimSun"/>
          <w:kern w:val="0"/>
          <w:sz w:val="24"/>
          <w:szCs w:val="24"/>
        </w:rPr>
        <w:t>22 </w:t>
      </w:r>
      <w:r w:rsidRPr="00BF4A45">
        <w:rPr>
          <w:rFonts w:ascii="Book Antiqua" w:hAnsi="Book Antiqua" w:cs="SimSun"/>
          <w:b/>
          <w:bCs/>
          <w:kern w:val="0"/>
          <w:sz w:val="24"/>
          <w:szCs w:val="24"/>
        </w:rPr>
        <w:t>Miura K</w:t>
      </w:r>
      <w:r w:rsidRPr="00BF4A45">
        <w:rPr>
          <w:rFonts w:ascii="Book Antiqua" w:hAnsi="Book Antiqua" w:cs="SimSun"/>
          <w:kern w:val="0"/>
          <w:sz w:val="24"/>
          <w:szCs w:val="24"/>
        </w:rPr>
        <w:t>, Yang L, van Rooijen N, Brenner DA, Ohnishi H, Seki E. Toll-like receptor 2 and palmitic acid cooperatively contribute to the development of nonalcoholic steatohepatitis through inflammasome activation in mice. </w:t>
      </w:r>
      <w:r w:rsidRPr="00BF4A45">
        <w:rPr>
          <w:rFonts w:ascii="Book Antiqua" w:hAnsi="Book Antiqua" w:cs="SimSun"/>
          <w:i/>
          <w:iCs/>
          <w:kern w:val="0"/>
          <w:sz w:val="24"/>
          <w:szCs w:val="24"/>
        </w:rPr>
        <w:t>Hepatology</w:t>
      </w:r>
      <w:r w:rsidRPr="00BF4A45">
        <w:rPr>
          <w:rFonts w:ascii="Book Antiqua" w:hAnsi="Book Antiqua" w:cs="SimSun"/>
          <w:kern w:val="0"/>
          <w:sz w:val="24"/>
          <w:szCs w:val="24"/>
        </w:rPr>
        <w:t> 2013; </w:t>
      </w:r>
      <w:r w:rsidRPr="00BF4A45">
        <w:rPr>
          <w:rFonts w:ascii="Book Antiqua" w:hAnsi="Book Antiqua" w:cs="SimSun"/>
          <w:b/>
          <w:bCs/>
          <w:kern w:val="0"/>
          <w:sz w:val="24"/>
          <w:szCs w:val="24"/>
        </w:rPr>
        <w:t>57</w:t>
      </w:r>
      <w:r w:rsidRPr="00BF4A45">
        <w:rPr>
          <w:rFonts w:ascii="Book Antiqua" w:hAnsi="Book Antiqua" w:cs="SimSun"/>
          <w:kern w:val="0"/>
          <w:sz w:val="24"/>
          <w:szCs w:val="24"/>
        </w:rPr>
        <w:t>: 577-589 [PMID: 22987396 DOI: 10.1002/hep.26081]</w:t>
      </w:r>
    </w:p>
    <w:p w:rsidR="00004E1A" w:rsidRPr="00BF4A45" w:rsidRDefault="00004E1A" w:rsidP="00004E1A">
      <w:pPr>
        <w:widowControl/>
        <w:spacing w:line="360" w:lineRule="auto"/>
        <w:rPr>
          <w:rFonts w:ascii="Book Antiqua" w:hAnsi="Book Antiqua" w:cs="SimSun"/>
          <w:kern w:val="0"/>
          <w:sz w:val="24"/>
          <w:szCs w:val="24"/>
        </w:rPr>
      </w:pPr>
      <w:r w:rsidRPr="00BF4A45">
        <w:rPr>
          <w:rFonts w:ascii="Book Antiqua" w:hAnsi="Book Antiqua" w:cs="SimSun"/>
          <w:kern w:val="0"/>
          <w:sz w:val="24"/>
          <w:szCs w:val="24"/>
        </w:rPr>
        <w:t>23 </w:t>
      </w:r>
      <w:r w:rsidRPr="00BF4A45">
        <w:rPr>
          <w:rFonts w:ascii="Book Antiqua" w:hAnsi="Book Antiqua" w:cs="SimSun"/>
          <w:b/>
          <w:bCs/>
          <w:kern w:val="0"/>
          <w:sz w:val="24"/>
          <w:szCs w:val="24"/>
        </w:rPr>
        <w:t>Ma X</w:t>
      </w:r>
      <w:r w:rsidRPr="00BF4A45">
        <w:rPr>
          <w:rFonts w:ascii="Book Antiqua" w:hAnsi="Book Antiqua" w:cs="SimSun"/>
          <w:kern w:val="0"/>
          <w:sz w:val="24"/>
          <w:szCs w:val="24"/>
        </w:rPr>
        <w:t>, Hua J, Li Z. Probiotics improve high fat diet-induced hepatic steatosis and insulin resistance by increasing hepatic NKT cells. </w:t>
      </w:r>
      <w:r w:rsidRPr="00BF4A45">
        <w:rPr>
          <w:rFonts w:ascii="Book Antiqua" w:hAnsi="Book Antiqua" w:cs="SimSun"/>
          <w:i/>
          <w:iCs/>
          <w:kern w:val="0"/>
          <w:sz w:val="24"/>
          <w:szCs w:val="24"/>
        </w:rPr>
        <w:t>J Hepatol</w:t>
      </w:r>
      <w:r w:rsidRPr="00BF4A45">
        <w:rPr>
          <w:rFonts w:ascii="Book Antiqua" w:hAnsi="Book Antiqua" w:cs="SimSun"/>
          <w:kern w:val="0"/>
          <w:sz w:val="24"/>
          <w:szCs w:val="24"/>
        </w:rPr>
        <w:t> 2008; </w:t>
      </w:r>
      <w:r w:rsidRPr="00BF4A45">
        <w:rPr>
          <w:rFonts w:ascii="Book Antiqua" w:hAnsi="Book Antiqua" w:cs="SimSun"/>
          <w:b/>
          <w:bCs/>
          <w:kern w:val="0"/>
          <w:sz w:val="24"/>
          <w:szCs w:val="24"/>
        </w:rPr>
        <w:t>49</w:t>
      </w:r>
      <w:r w:rsidRPr="00BF4A45">
        <w:rPr>
          <w:rFonts w:ascii="Book Antiqua" w:hAnsi="Book Antiqua" w:cs="SimSun"/>
          <w:kern w:val="0"/>
          <w:sz w:val="24"/>
          <w:szCs w:val="24"/>
        </w:rPr>
        <w:t>: 821-830 [PMID: 18674841 DOI: 10.1016/j.jhep.2008.05.025]</w:t>
      </w:r>
    </w:p>
    <w:p w:rsidR="00004E1A" w:rsidRPr="00BF4A45" w:rsidRDefault="00004E1A" w:rsidP="00004E1A">
      <w:pPr>
        <w:widowControl/>
        <w:spacing w:line="360" w:lineRule="auto"/>
        <w:rPr>
          <w:rFonts w:ascii="Book Antiqua" w:hAnsi="Book Antiqua" w:cs="SimSun"/>
          <w:kern w:val="0"/>
          <w:sz w:val="24"/>
          <w:szCs w:val="24"/>
        </w:rPr>
      </w:pPr>
      <w:r w:rsidRPr="00BF4A45">
        <w:rPr>
          <w:rFonts w:ascii="Book Antiqua" w:hAnsi="Book Antiqua" w:cs="SimSun"/>
          <w:kern w:val="0"/>
          <w:sz w:val="24"/>
          <w:szCs w:val="24"/>
        </w:rPr>
        <w:t>24 </w:t>
      </w:r>
      <w:r w:rsidRPr="00BF4A45">
        <w:rPr>
          <w:rFonts w:ascii="Book Antiqua" w:hAnsi="Book Antiqua" w:cs="SimSun"/>
          <w:b/>
          <w:bCs/>
          <w:kern w:val="0"/>
          <w:sz w:val="24"/>
          <w:szCs w:val="24"/>
        </w:rPr>
        <w:t>Schroder K</w:t>
      </w:r>
      <w:r w:rsidRPr="00BF4A45">
        <w:rPr>
          <w:rFonts w:ascii="Book Antiqua" w:hAnsi="Book Antiqua" w:cs="SimSun"/>
          <w:kern w:val="0"/>
          <w:sz w:val="24"/>
          <w:szCs w:val="24"/>
        </w:rPr>
        <w:t>, Tschopp J. The inflammasomes. </w:t>
      </w:r>
      <w:r w:rsidRPr="00BF4A45">
        <w:rPr>
          <w:rFonts w:ascii="Book Antiqua" w:hAnsi="Book Antiqua" w:cs="SimSun"/>
          <w:i/>
          <w:iCs/>
          <w:kern w:val="0"/>
          <w:sz w:val="24"/>
          <w:szCs w:val="24"/>
        </w:rPr>
        <w:t>Cell</w:t>
      </w:r>
      <w:r w:rsidRPr="00BF4A45">
        <w:rPr>
          <w:rFonts w:ascii="Book Antiqua" w:hAnsi="Book Antiqua" w:cs="SimSun"/>
          <w:kern w:val="0"/>
          <w:sz w:val="24"/>
          <w:szCs w:val="24"/>
        </w:rPr>
        <w:t> 2010; </w:t>
      </w:r>
      <w:r w:rsidRPr="00BF4A45">
        <w:rPr>
          <w:rFonts w:ascii="Book Antiqua" w:hAnsi="Book Antiqua" w:cs="SimSun"/>
          <w:b/>
          <w:bCs/>
          <w:kern w:val="0"/>
          <w:sz w:val="24"/>
          <w:szCs w:val="24"/>
        </w:rPr>
        <w:t>140</w:t>
      </w:r>
      <w:r w:rsidRPr="00BF4A45">
        <w:rPr>
          <w:rFonts w:ascii="Book Antiqua" w:hAnsi="Book Antiqua" w:cs="SimSun"/>
          <w:kern w:val="0"/>
          <w:sz w:val="24"/>
          <w:szCs w:val="24"/>
        </w:rPr>
        <w:t>: 821-832 [PMID: 20303873 DOI: 10.1016/j.cell.2010.01.040]</w:t>
      </w:r>
    </w:p>
    <w:p w:rsidR="00004E1A" w:rsidRPr="00BF4A45" w:rsidRDefault="00004E1A" w:rsidP="00004E1A">
      <w:pPr>
        <w:widowControl/>
        <w:spacing w:line="360" w:lineRule="auto"/>
        <w:rPr>
          <w:rFonts w:ascii="Book Antiqua" w:hAnsi="Book Antiqua" w:cs="SimSun"/>
          <w:kern w:val="0"/>
          <w:sz w:val="24"/>
          <w:szCs w:val="24"/>
        </w:rPr>
      </w:pPr>
      <w:r w:rsidRPr="00BF4A45">
        <w:rPr>
          <w:rFonts w:ascii="Book Antiqua" w:hAnsi="Book Antiqua" w:cs="SimSun"/>
          <w:kern w:val="0"/>
          <w:sz w:val="24"/>
          <w:szCs w:val="24"/>
        </w:rPr>
        <w:t>25 </w:t>
      </w:r>
      <w:r w:rsidRPr="00BF4A45">
        <w:rPr>
          <w:rFonts w:ascii="Book Antiqua" w:hAnsi="Book Antiqua" w:cs="SimSun"/>
          <w:b/>
          <w:bCs/>
          <w:kern w:val="0"/>
          <w:sz w:val="24"/>
          <w:szCs w:val="24"/>
        </w:rPr>
        <w:t>Reynolds CM</w:t>
      </w:r>
      <w:r w:rsidRPr="00BF4A45">
        <w:rPr>
          <w:rFonts w:ascii="Book Antiqua" w:hAnsi="Book Antiqua" w:cs="SimSun"/>
          <w:kern w:val="0"/>
          <w:sz w:val="24"/>
          <w:szCs w:val="24"/>
        </w:rPr>
        <w:t>, McGillicuddy FC, Harford KA, Finucane OM, Mills KH, Roche HM. Dietary saturated fatty acids prime the NLRP3 inflammasome via TLR4 in dendritic cells-implications for diet-induced insulin resistance. </w:t>
      </w:r>
      <w:r w:rsidRPr="00BF4A45">
        <w:rPr>
          <w:rFonts w:ascii="Book Antiqua" w:hAnsi="Book Antiqua" w:cs="SimSun"/>
          <w:i/>
          <w:iCs/>
          <w:kern w:val="0"/>
          <w:sz w:val="24"/>
          <w:szCs w:val="24"/>
        </w:rPr>
        <w:t>Mol Nutr Food Res</w:t>
      </w:r>
      <w:r w:rsidRPr="00BF4A45">
        <w:rPr>
          <w:rFonts w:ascii="Book Antiqua" w:hAnsi="Book Antiqua" w:cs="SimSun" w:hint="eastAsia"/>
          <w:kern w:val="0"/>
          <w:sz w:val="24"/>
          <w:szCs w:val="24"/>
        </w:rPr>
        <w:t xml:space="preserve"> </w:t>
      </w:r>
      <w:r w:rsidRPr="00BF4A45">
        <w:rPr>
          <w:rFonts w:ascii="Book Antiqua" w:hAnsi="Book Antiqua" w:cs="SimSun"/>
          <w:kern w:val="0"/>
          <w:sz w:val="24"/>
          <w:szCs w:val="24"/>
        </w:rPr>
        <w:t>2012;</w:t>
      </w:r>
      <w:r w:rsidRPr="00BF4A45">
        <w:rPr>
          <w:rFonts w:ascii="Book Antiqua" w:hAnsi="Book Antiqua" w:cs="SimSun" w:hint="eastAsia"/>
          <w:kern w:val="0"/>
          <w:sz w:val="24"/>
          <w:szCs w:val="24"/>
        </w:rPr>
        <w:t xml:space="preserve"> </w:t>
      </w:r>
      <w:r w:rsidRPr="00BF4A45">
        <w:rPr>
          <w:rFonts w:ascii="Book Antiqua" w:hAnsi="Book Antiqua" w:cs="SimSun"/>
          <w:b/>
          <w:bCs/>
          <w:kern w:val="0"/>
          <w:sz w:val="24"/>
          <w:szCs w:val="24"/>
        </w:rPr>
        <w:t>56</w:t>
      </w:r>
      <w:r w:rsidRPr="00BF4A45">
        <w:rPr>
          <w:rFonts w:ascii="Book Antiqua" w:hAnsi="Book Antiqua" w:cs="SimSun"/>
          <w:kern w:val="0"/>
          <w:sz w:val="24"/>
          <w:szCs w:val="24"/>
        </w:rPr>
        <w:t>: 1212-1222 [PMID: 22700321 DOI: 10.1002/mnfr.201200058]</w:t>
      </w:r>
    </w:p>
    <w:p w:rsidR="00004E1A" w:rsidRPr="00BF4A45" w:rsidRDefault="00004E1A" w:rsidP="00004E1A">
      <w:pPr>
        <w:widowControl/>
        <w:spacing w:line="360" w:lineRule="auto"/>
        <w:rPr>
          <w:rFonts w:ascii="Book Antiqua" w:hAnsi="Book Antiqua" w:cs="SimSun"/>
          <w:kern w:val="0"/>
          <w:sz w:val="24"/>
          <w:szCs w:val="24"/>
        </w:rPr>
      </w:pPr>
      <w:r w:rsidRPr="00BF4A45">
        <w:rPr>
          <w:rFonts w:ascii="Book Antiqua" w:hAnsi="Book Antiqua" w:cs="SimSun"/>
          <w:kern w:val="0"/>
          <w:sz w:val="24"/>
          <w:szCs w:val="24"/>
        </w:rPr>
        <w:lastRenderedPageBreak/>
        <w:t>26 </w:t>
      </w:r>
      <w:r w:rsidRPr="00BF4A45">
        <w:rPr>
          <w:rFonts w:ascii="Book Antiqua" w:hAnsi="Book Antiqua" w:cs="SimSun"/>
          <w:b/>
          <w:bCs/>
          <w:kern w:val="0"/>
          <w:sz w:val="24"/>
          <w:szCs w:val="24"/>
        </w:rPr>
        <w:t>Kim S</w:t>
      </w:r>
      <w:r w:rsidRPr="00BF4A45">
        <w:rPr>
          <w:rFonts w:ascii="Book Antiqua" w:hAnsi="Book Antiqua" w:cs="SimSun"/>
          <w:kern w:val="0"/>
          <w:sz w:val="24"/>
          <w:szCs w:val="24"/>
        </w:rPr>
        <w:t>, Joe Y, Jeong SO, Zheng M, Back SH, Park SW, Ryter SW, Chung HT. Endoplasmic reticulum stress is sufficient for the induction of IL-1β production via activation of the NF-κB and inflammasome pathways. </w:t>
      </w:r>
      <w:r w:rsidRPr="00BF4A45">
        <w:rPr>
          <w:rFonts w:ascii="Book Antiqua" w:hAnsi="Book Antiqua" w:cs="SimSun"/>
          <w:i/>
          <w:iCs/>
          <w:kern w:val="0"/>
          <w:sz w:val="24"/>
          <w:szCs w:val="24"/>
        </w:rPr>
        <w:t>Innate Immun</w:t>
      </w:r>
      <w:r w:rsidRPr="00BF4A45">
        <w:rPr>
          <w:rFonts w:ascii="Book Antiqua" w:hAnsi="Book Antiqua" w:cs="SimSun"/>
          <w:kern w:val="0"/>
          <w:sz w:val="24"/>
          <w:szCs w:val="24"/>
        </w:rPr>
        <w:t> 2014; </w:t>
      </w:r>
      <w:r w:rsidRPr="00BF4A45">
        <w:rPr>
          <w:rFonts w:ascii="Book Antiqua" w:hAnsi="Book Antiqua" w:cs="SimSun"/>
          <w:b/>
          <w:bCs/>
          <w:kern w:val="0"/>
          <w:sz w:val="24"/>
          <w:szCs w:val="24"/>
        </w:rPr>
        <w:t>20</w:t>
      </w:r>
      <w:r w:rsidRPr="00BF4A45">
        <w:rPr>
          <w:rFonts w:ascii="Book Antiqua" w:hAnsi="Book Antiqua" w:cs="SimSun"/>
          <w:kern w:val="0"/>
          <w:sz w:val="24"/>
          <w:szCs w:val="24"/>
        </w:rPr>
        <w:t>: 799-815 [PMID: 24217221 DOI: 10.1177/1753425913508593]</w:t>
      </w:r>
    </w:p>
    <w:p w:rsidR="00004E1A" w:rsidRPr="00BF4A45" w:rsidRDefault="00004E1A" w:rsidP="00004E1A">
      <w:pPr>
        <w:widowControl/>
        <w:spacing w:line="360" w:lineRule="auto"/>
        <w:rPr>
          <w:rFonts w:ascii="Book Antiqua" w:hAnsi="Book Antiqua" w:cs="SimSun"/>
          <w:kern w:val="0"/>
          <w:sz w:val="24"/>
          <w:szCs w:val="24"/>
        </w:rPr>
      </w:pPr>
      <w:r w:rsidRPr="00BF4A45">
        <w:rPr>
          <w:rFonts w:ascii="Book Antiqua" w:hAnsi="Book Antiqua" w:cs="SimSun"/>
          <w:kern w:val="0"/>
          <w:sz w:val="24"/>
          <w:szCs w:val="24"/>
        </w:rPr>
        <w:t>27 </w:t>
      </w:r>
      <w:r w:rsidRPr="00BF4A45">
        <w:rPr>
          <w:rFonts w:ascii="Book Antiqua" w:hAnsi="Book Antiqua" w:cs="SimSun"/>
          <w:b/>
          <w:bCs/>
          <w:kern w:val="0"/>
          <w:sz w:val="24"/>
          <w:szCs w:val="24"/>
        </w:rPr>
        <w:t>Harte AL</w:t>
      </w:r>
      <w:r w:rsidRPr="00BF4A45">
        <w:rPr>
          <w:rFonts w:ascii="Book Antiqua" w:hAnsi="Book Antiqua" w:cs="SimSun"/>
          <w:kern w:val="0"/>
          <w:sz w:val="24"/>
          <w:szCs w:val="24"/>
        </w:rPr>
        <w:t>, da Silva NF, Creely SJ, McGee KC, Billyard T, Youssef-Elabd EM, Tripathi G, Ashour E, Abdalla MS, Sharada HM, Amin AI, Burt AD, Kumar S, Day CP, McTernan PG. Elevated endotoxin levels in non-alcoholic fatty liver disease.</w:t>
      </w:r>
      <w:r w:rsidRPr="00BF4A45">
        <w:rPr>
          <w:rFonts w:ascii="Book Antiqua" w:hAnsi="Book Antiqua" w:cs="SimSun" w:hint="eastAsia"/>
          <w:kern w:val="0"/>
          <w:sz w:val="24"/>
          <w:szCs w:val="24"/>
        </w:rPr>
        <w:t xml:space="preserve"> </w:t>
      </w:r>
      <w:r w:rsidRPr="00BF4A45">
        <w:rPr>
          <w:rFonts w:ascii="Book Antiqua" w:hAnsi="Book Antiqua" w:cs="SimSun"/>
          <w:i/>
          <w:iCs/>
          <w:kern w:val="0"/>
          <w:sz w:val="24"/>
          <w:szCs w:val="24"/>
        </w:rPr>
        <w:t>J Inflamm (Lond)</w:t>
      </w:r>
      <w:r w:rsidRPr="00BF4A45">
        <w:rPr>
          <w:rFonts w:ascii="Book Antiqua" w:hAnsi="Book Antiqua" w:cs="SimSun" w:hint="eastAsia"/>
          <w:kern w:val="0"/>
          <w:sz w:val="24"/>
          <w:szCs w:val="24"/>
        </w:rPr>
        <w:t xml:space="preserve"> </w:t>
      </w:r>
      <w:r w:rsidRPr="00BF4A45">
        <w:rPr>
          <w:rFonts w:ascii="Book Antiqua" w:hAnsi="Book Antiqua" w:cs="SimSun"/>
          <w:kern w:val="0"/>
          <w:sz w:val="24"/>
          <w:szCs w:val="24"/>
        </w:rPr>
        <w:t>2010;</w:t>
      </w:r>
      <w:r w:rsidRPr="00BF4A45">
        <w:rPr>
          <w:rFonts w:ascii="Book Antiqua" w:hAnsi="Book Antiqua" w:cs="SimSun" w:hint="eastAsia"/>
          <w:kern w:val="0"/>
          <w:sz w:val="24"/>
          <w:szCs w:val="24"/>
        </w:rPr>
        <w:t xml:space="preserve"> </w:t>
      </w:r>
      <w:r w:rsidRPr="00BF4A45">
        <w:rPr>
          <w:rFonts w:ascii="Book Antiqua" w:hAnsi="Book Antiqua" w:cs="SimSun"/>
          <w:b/>
          <w:bCs/>
          <w:kern w:val="0"/>
          <w:sz w:val="24"/>
          <w:szCs w:val="24"/>
        </w:rPr>
        <w:t>7</w:t>
      </w:r>
      <w:r w:rsidRPr="00BF4A45">
        <w:rPr>
          <w:rFonts w:ascii="Book Antiqua" w:hAnsi="Book Antiqua" w:cs="SimSun"/>
          <w:kern w:val="0"/>
          <w:sz w:val="24"/>
          <w:szCs w:val="24"/>
        </w:rPr>
        <w:t>: 15 [PMID: 20353583 DOI: 10.1186/1476-9255-7-15]</w:t>
      </w:r>
    </w:p>
    <w:p w:rsidR="00004E1A" w:rsidRPr="00BF4A45" w:rsidRDefault="00004E1A" w:rsidP="00004E1A">
      <w:pPr>
        <w:widowControl/>
        <w:spacing w:line="360" w:lineRule="auto"/>
        <w:rPr>
          <w:rFonts w:ascii="Book Antiqua" w:hAnsi="Book Antiqua" w:cs="SimSun"/>
          <w:kern w:val="0"/>
          <w:sz w:val="24"/>
          <w:szCs w:val="24"/>
        </w:rPr>
      </w:pPr>
      <w:r w:rsidRPr="00BF4A45">
        <w:rPr>
          <w:rFonts w:ascii="Book Antiqua" w:hAnsi="Book Antiqua" w:cs="SimSun"/>
          <w:kern w:val="0"/>
          <w:sz w:val="24"/>
          <w:szCs w:val="24"/>
        </w:rPr>
        <w:t>28 </w:t>
      </w:r>
      <w:r w:rsidRPr="00BF4A45">
        <w:rPr>
          <w:rFonts w:ascii="Book Antiqua" w:hAnsi="Book Antiqua" w:cs="SimSun"/>
          <w:b/>
          <w:bCs/>
          <w:kern w:val="0"/>
          <w:sz w:val="24"/>
          <w:szCs w:val="24"/>
        </w:rPr>
        <w:t>Kudo H</w:t>
      </w:r>
      <w:r w:rsidRPr="00BF4A45">
        <w:rPr>
          <w:rFonts w:ascii="Book Antiqua" w:hAnsi="Book Antiqua" w:cs="SimSun"/>
          <w:kern w:val="0"/>
          <w:sz w:val="24"/>
          <w:szCs w:val="24"/>
        </w:rPr>
        <w:t>, Takahara T, Yata Y, Kawai K, Zhang W, Sugiyama T. Lipopolysaccharide triggered TNF-alpha-induced hepatocyte apoptosis in a murine non-alcoholic steatohepatitis model. </w:t>
      </w:r>
      <w:r w:rsidRPr="00BF4A45">
        <w:rPr>
          <w:rFonts w:ascii="Book Antiqua" w:hAnsi="Book Antiqua" w:cs="SimSun"/>
          <w:i/>
          <w:iCs/>
          <w:kern w:val="0"/>
          <w:sz w:val="24"/>
          <w:szCs w:val="24"/>
        </w:rPr>
        <w:t>J Hepatol</w:t>
      </w:r>
      <w:r w:rsidRPr="00BF4A45">
        <w:rPr>
          <w:rFonts w:ascii="Book Antiqua" w:hAnsi="Book Antiqua" w:cs="SimSun"/>
          <w:kern w:val="0"/>
          <w:sz w:val="24"/>
          <w:szCs w:val="24"/>
        </w:rPr>
        <w:t> 2009; </w:t>
      </w:r>
      <w:r w:rsidRPr="00BF4A45">
        <w:rPr>
          <w:rFonts w:ascii="Book Antiqua" w:hAnsi="Book Antiqua" w:cs="SimSun"/>
          <w:b/>
          <w:bCs/>
          <w:kern w:val="0"/>
          <w:sz w:val="24"/>
          <w:szCs w:val="24"/>
        </w:rPr>
        <w:t>51</w:t>
      </w:r>
      <w:r w:rsidRPr="00BF4A45">
        <w:rPr>
          <w:rFonts w:ascii="Book Antiqua" w:hAnsi="Book Antiqua" w:cs="SimSun"/>
          <w:kern w:val="0"/>
          <w:sz w:val="24"/>
          <w:szCs w:val="24"/>
        </w:rPr>
        <w:t>: 168-175 [PMID: 19446916 DOI: 10.1016/j.jhep.2009.02.032]</w:t>
      </w:r>
    </w:p>
    <w:p w:rsidR="00004E1A" w:rsidRPr="00BF4A45" w:rsidRDefault="00004E1A" w:rsidP="00004E1A">
      <w:pPr>
        <w:widowControl/>
        <w:spacing w:line="360" w:lineRule="auto"/>
        <w:rPr>
          <w:rFonts w:ascii="Book Antiqua" w:hAnsi="Book Antiqua" w:cs="SimSun"/>
          <w:kern w:val="0"/>
          <w:sz w:val="24"/>
          <w:szCs w:val="24"/>
        </w:rPr>
      </w:pPr>
      <w:r w:rsidRPr="00BF4A45">
        <w:rPr>
          <w:rFonts w:ascii="Book Antiqua" w:hAnsi="Book Antiqua" w:cs="SimSun"/>
          <w:kern w:val="0"/>
          <w:sz w:val="24"/>
          <w:szCs w:val="24"/>
        </w:rPr>
        <w:t>29 </w:t>
      </w:r>
      <w:r w:rsidRPr="00BF4A45">
        <w:rPr>
          <w:rFonts w:ascii="Book Antiqua" w:hAnsi="Book Antiqua" w:cs="SimSun"/>
          <w:b/>
          <w:bCs/>
          <w:kern w:val="0"/>
          <w:sz w:val="24"/>
          <w:szCs w:val="24"/>
        </w:rPr>
        <w:t>Keshavarzian A</w:t>
      </w:r>
      <w:r w:rsidRPr="00BF4A45">
        <w:rPr>
          <w:rFonts w:ascii="Book Antiqua" w:hAnsi="Book Antiqua" w:cs="SimSun"/>
          <w:kern w:val="0"/>
          <w:sz w:val="24"/>
          <w:szCs w:val="24"/>
        </w:rPr>
        <w:t>, Farhadi A, Forsyth CB, Rangan J, Jakate S, Shaikh M, Banan A, Fields JZ. Evidence that chronic alcohol exposure promotes intestinal oxidative stress, intestinal hyperpermeability and endotoxemia prior to development of alcoholic steatohepatitis in rats.</w:t>
      </w:r>
      <w:r w:rsidRPr="00BF4A45">
        <w:rPr>
          <w:rFonts w:ascii="Book Antiqua" w:hAnsi="Book Antiqua" w:cs="SimSun" w:hint="eastAsia"/>
          <w:kern w:val="0"/>
          <w:sz w:val="24"/>
          <w:szCs w:val="24"/>
        </w:rPr>
        <w:t xml:space="preserve"> </w:t>
      </w:r>
      <w:r w:rsidRPr="00BF4A45">
        <w:rPr>
          <w:rFonts w:ascii="Book Antiqua" w:hAnsi="Book Antiqua" w:cs="SimSun"/>
          <w:i/>
          <w:iCs/>
          <w:kern w:val="0"/>
          <w:sz w:val="24"/>
          <w:szCs w:val="24"/>
        </w:rPr>
        <w:t>J Hepatol</w:t>
      </w:r>
      <w:r w:rsidRPr="00BF4A45">
        <w:rPr>
          <w:rFonts w:ascii="Book Antiqua" w:hAnsi="Book Antiqua" w:cs="SimSun"/>
          <w:kern w:val="0"/>
          <w:sz w:val="24"/>
          <w:szCs w:val="24"/>
        </w:rPr>
        <w:t> 2009; </w:t>
      </w:r>
      <w:r w:rsidRPr="00BF4A45">
        <w:rPr>
          <w:rFonts w:ascii="Book Antiqua" w:hAnsi="Book Antiqua" w:cs="SimSun"/>
          <w:b/>
          <w:bCs/>
          <w:kern w:val="0"/>
          <w:sz w:val="24"/>
          <w:szCs w:val="24"/>
        </w:rPr>
        <w:t>50</w:t>
      </w:r>
      <w:r w:rsidRPr="00BF4A45">
        <w:rPr>
          <w:rFonts w:ascii="Book Antiqua" w:hAnsi="Book Antiqua" w:cs="SimSun"/>
          <w:kern w:val="0"/>
          <w:sz w:val="24"/>
          <w:szCs w:val="24"/>
        </w:rPr>
        <w:t>: 538-547</w:t>
      </w:r>
      <w:r w:rsidRPr="00BF4A45">
        <w:rPr>
          <w:rFonts w:ascii="Book Antiqua" w:hAnsi="Book Antiqua" w:cs="SimSun" w:hint="eastAsia"/>
          <w:kern w:val="0"/>
          <w:sz w:val="24"/>
          <w:szCs w:val="24"/>
        </w:rPr>
        <w:t xml:space="preserve"> </w:t>
      </w:r>
      <w:r w:rsidRPr="00BF4A45">
        <w:rPr>
          <w:rFonts w:ascii="Book Antiqua" w:hAnsi="Book Antiqua" w:cs="SimSun"/>
          <w:kern w:val="0"/>
          <w:sz w:val="24"/>
          <w:szCs w:val="24"/>
        </w:rPr>
        <w:t>[PMID: 19155080 DOI: 10.1016/j.jhep.2008.10.028]</w:t>
      </w:r>
    </w:p>
    <w:p w:rsidR="00004E1A" w:rsidRPr="00BF4A45" w:rsidRDefault="00004E1A" w:rsidP="00004E1A">
      <w:pPr>
        <w:widowControl/>
        <w:spacing w:line="360" w:lineRule="auto"/>
        <w:rPr>
          <w:rFonts w:ascii="Book Antiqua" w:hAnsi="Book Antiqua" w:cs="SimSun"/>
          <w:kern w:val="0"/>
          <w:sz w:val="24"/>
          <w:szCs w:val="24"/>
        </w:rPr>
      </w:pPr>
      <w:r w:rsidRPr="00BF4A45">
        <w:rPr>
          <w:rFonts w:ascii="Book Antiqua" w:hAnsi="Book Antiqua" w:cs="SimSun"/>
          <w:kern w:val="0"/>
          <w:sz w:val="24"/>
          <w:szCs w:val="24"/>
        </w:rPr>
        <w:t>30 </w:t>
      </w:r>
      <w:r w:rsidRPr="00BF4A45">
        <w:rPr>
          <w:rFonts w:ascii="Book Antiqua" w:hAnsi="Book Antiqua" w:cs="SimSun"/>
          <w:b/>
          <w:bCs/>
          <w:kern w:val="0"/>
          <w:sz w:val="24"/>
          <w:szCs w:val="24"/>
        </w:rPr>
        <w:t>Bauernfeind FG</w:t>
      </w:r>
      <w:r w:rsidRPr="00BF4A45">
        <w:rPr>
          <w:rFonts w:ascii="Book Antiqua" w:hAnsi="Book Antiqua" w:cs="SimSun"/>
          <w:kern w:val="0"/>
          <w:sz w:val="24"/>
          <w:szCs w:val="24"/>
        </w:rPr>
        <w:t>, Horvath G, Stutz A, Alnemri ES, MacDonald K, Speert D, Fernandes-Alnemri T, Wu J, Monks BG, Fitzgerald KA, Hornung V, Latz E. Cutting edge: NF-kappaB activating pattern recognition and cytokine receptors license NLRP3 inflammasome activation by regulating NLRP3 expression.</w:t>
      </w:r>
      <w:r w:rsidRPr="00BF4A45">
        <w:rPr>
          <w:rFonts w:ascii="Book Antiqua" w:hAnsi="Book Antiqua" w:cs="SimSun" w:hint="eastAsia"/>
          <w:kern w:val="0"/>
          <w:sz w:val="24"/>
          <w:szCs w:val="24"/>
        </w:rPr>
        <w:t xml:space="preserve"> </w:t>
      </w:r>
      <w:r w:rsidRPr="00BF4A45">
        <w:rPr>
          <w:rFonts w:ascii="Book Antiqua" w:hAnsi="Book Antiqua" w:cs="SimSun"/>
          <w:i/>
          <w:iCs/>
          <w:kern w:val="0"/>
          <w:sz w:val="24"/>
          <w:szCs w:val="24"/>
        </w:rPr>
        <w:t>J Immunol</w:t>
      </w:r>
      <w:r w:rsidRPr="00BF4A45">
        <w:rPr>
          <w:rFonts w:ascii="Book Antiqua" w:hAnsi="Book Antiqua" w:cs="SimSun" w:hint="eastAsia"/>
          <w:kern w:val="0"/>
          <w:sz w:val="24"/>
          <w:szCs w:val="24"/>
        </w:rPr>
        <w:t xml:space="preserve"> </w:t>
      </w:r>
      <w:r w:rsidRPr="00BF4A45">
        <w:rPr>
          <w:rFonts w:ascii="Book Antiqua" w:hAnsi="Book Antiqua" w:cs="SimSun"/>
          <w:kern w:val="0"/>
          <w:sz w:val="24"/>
          <w:szCs w:val="24"/>
        </w:rPr>
        <w:t>2009;</w:t>
      </w:r>
      <w:r w:rsidRPr="00BF4A45">
        <w:rPr>
          <w:rFonts w:ascii="Book Antiqua" w:hAnsi="Book Antiqua" w:cs="SimSun" w:hint="eastAsia"/>
          <w:kern w:val="0"/>
          <w:sz w:val="24"/>
          <w:szCs w:val="24"/>
        </w:rPr>
        <w:t xml:space="preserve"> </w:t>
      </w:r>
      <w:r w:rsidRPr="00BF4A45">
        <w:rPr>
          <w:rFonts w:ascii="Book Antiqua" w:hAnsi="Book Antiqua" w:cs="SimSun"/>
          <w:b/>
          <w:bCs/>
          <w:kern w:val="0"/>
          <w:sz w:val="24"/>
          <w:szCs w:val="24"/>
        </w:rPr>
        <w:t>183</w:t>
      </w:r>
      <w:r w:rsidRPr="00BF4A45">
        <w:rPr>
          <w:rFonts w:ascii="Book Antiqua" w:hAnsi="Book Antiqua" w:cs="SimSun"/>
          <w:kern w:val="0"/>
          <w:sz w:val="24"/>
          <w:szCs w:val="24"/>
        </w:rPr>
        <w:t>: 787-791 [PMID: 19570822 DOI: 10.4049/jimmunol.0901363]</w:t>
      </w:r>
    </w:p>
    <w:p w:rsidR="00004E1A" w:rsidRPr="00BF4A45" w:rsidRDefault="00004E1A" w:rsidP="00004E1A">
      <w:pPr>
        <w:widowControl/>
        <w:spacing w:line="360" w:lineRule="auto"/>
        <w:rPr>
          <w:rFonts w:ascii="Book Antiqua" w:hAnsi="Book Antiqua" w:cs="SimSun"/>
          <w:kern w:val="0"/>
          <w:sz w:val="24"/>
          <w:szCs w:val="24"/>
        </w:rPr>
      </w:pPr>
      <w:r w:rsidRPr="00BF4A45">
        <w:rPr>
          <w:rFonts w:ascii="Book Antiqua" w:hAnsi="Book Antiqua" w:cs="SimSun"/>
          <w:kern w:val="0"/>
          <w:sz w:val="24"/>
          <w:szCs w:val="24"/>
        </w:rPr>
        <w:t>31 </w:t>
      </w:r>
      <w:r w:rsidRPr="00BF4A45">
        <w:rPr>
          <w:rFonts w:ascii="Book Antiqua" w:hAnsi="Book Antiqua" w:cs="SimSun"/>
          <w:b/>
          <w:bCs/>
          <w:kern w:val="0"/>
          <w:sz w:val="24"/>
          <w:szCs w:val="24"/>
        </w:rPr>
        <w:t>Depner CM</w:t>
      </w:r>
      <w:r w:rsidRPr="00BF4A45">
        <w:rPr>
          <w:rFonts w:ascii="Book Antiqua" w:hAnsi="Book Antiqua" w:cs="SimSun"/>
          <w:kern w:val="0"/>
          <w:sz w:val="24"/>
          <w:szCs w:val="24"/>
        </w:rPr>
        <w:t>, Traber MG, Bobe G, Kensicki E, Bohren KM, Milne G, Jump DB. A metabolomic analysis of omega-3 fatty acid-mediated attenuation of western diet-induced nonalcoholic steatohepatitis in LDLR-/- mice. </w:t>
      </w:r>
      <w:r w:rsidRPr="00BF4A45">
        <w:rPr>
          <w:rFonts w:ascii="Book Antiqua" w:hAnsi="Book Antiqua" w:cs="SimSun"/>
          <w:i/>
          <w:iCs/>
          <w:kern w:val="0"/>
          <w:sz w:val="24"/>
          <w:szCs w:val="24"/>
        </w:rPr>
        <w:t>PLoS One</w:t>
      </w:r>
      <w:r w:rsidRPr="00BF4A45">
        <w:rPr>
          <w:rFonts w:ascii="Book Antiqua" w:hAnsi="Book Antiqua" w:cs="SimSun"/>
          <w:kern w:val="0"/>
          <w:sz w:val="24"/>
          <w:szCs w:val="24"/>
        </w:rPr>
        <w:t> 2013; </w:t>
      </w:r>
      <w:r w:rsidRPr="00BF4A45">
        <w:rPr>
          <w:rFonts w:ascii="Book Antiqua" w:hAnsi="Book Antiqua" w:cs="SimSun"/>
          <w:b/>
          <w:bCs/>
          <w:kern w:val="0"/>
          <w:sz w:val="24"/>
          <w:szCs w:val="24"/>
        </w:rPr>
        <w:t>8</w:t>
      </w:r>
      <w:r w:rsidRPr="00BF4A45">
        <w:rPr>
          <w:rFonts w:ascii="Book Antiqua" w:hAnsi="Book Antiqua" w:cs="SimSun"/>
          <w:kern w:val="0"/>
          <w:sz w:val="24"/>
          <w:szCs w:val="24"/>
        </w:rPr>
        <w:t>: e83756 [PMID: 24358308 DOI: 10.1371/journal.pone.0083756]</w:t>
      </w:r>
    </w:p>
    <w:p w:rsidR="00004E1A" w:rsidRPr="00BF4A45" w:rsidRDefault="00004E1A" w:rsidP="00004E1A">
      <w:pPr>
        <w:widowControl/>
        <w:spacing w:line="360" w:lineRule="auto"/>
        <w:rPr>
          <w:rFonts w:ascii="Book Antiqua" w:hAnsi="Book Antiqua" w:cs="SimSun"/>
          <w:kern w:val="0"/>
          <w:sz w:val="24"/>
          <w:szCs w:val="24"/>
        </w:rPr>
      </w:pPr>
      <w:r w:rsidRPr="00BF4A45">
        <w:rPr>
          <w:rFonts w:ascii="Book Antiqua" w:hAnsi="Book Antiqua" w:cs="SimSun"/>
          <w:kern w:val="0"/>
          <w:sz w:val="24"/>
          <w:szCs w:val="24"/>
        </w:rPr>
        <w:lastRenderedPageBreak/>
        <w:t>32 </w:t>
      </w:r>
      <w:r w:rsidRPr="00BF4A45">
        <w:rPr>
          <w:rFonts w:ascii="Book Antiqua" w:hAnsi="Book Antiqua" w:cs="SimSun"/>
          <w:b/>
          <w:bCs/>
          <w:kern w:val="0"/>
          <w:sz w:val="24"/>
          <w:szCs w:val="24"/>
        </w:rPr>
        <w:t>Ricote M</w:t>
      </w:r>
      <w:r w:rsidRPr="00BF4A45">
        <w:rPr>
          <w:rFonts w:ascii="Book Antiqua" w:hAnsi="Book Antiqua" w:cs="SimSun"/>
          <w:kern w:val="0"/>
          <w:sz w:val="24"/>
          <w:szCs w:val="24"/>
        </w:rPr>
        <w:t>, Li AC, Willson TM, Kelly CJ, Glass CK. The peroxisome proliferator-activated receptor-gamma is a negative regulator of macrophage activation.</w:t>
      </w:r>
      <w:r w:rsidRPr="00BF4A45">
        <w:rPr>
          <w:rFonts w:ascii="Book Antiqua" w:hAnsi="Book Antiqua" w:cs="SimSun" w:hint="eastAsia"/>
          <w:kern w:val="0"/>
          <w:sz w:val="24"/>
          <w:szCs w:val="24"/>
        </w:rPr>
        <w:t xml:space="preserve"> </w:t>
      </w:r>
      <w:r w:rsidRPr="00BF4A45">
        <w:rPr>
          <w:rFonts w:ascii="Book Antiqua" w:hAnsi="Book Antiqua" w:cs="SimSun"/>
          <w:i/>
          <w:iCs/>
          <w:kern w:val="0"/>
          <w:sz w:val="24"/>
          <w:szCs w:val="24"/>
        </w:rPr>
        <w:t>Nature</w:t>
      </w:r>
      <w:r w:rsidRPr="00BF4A45">
        <w:rPr>
          <w:rFonts w:ascii="Book Antiqua" w:hAnsi="Book Antiqua" w:cs="SimSun" w:hint="eastAsia"/>
          <w:kern w:val="0"/>
          <w:sz w:val="24"/>
          <w:szCs w:val="24"/>
        </w:rPr>
        <w:t xml:space="preserve"> </w:t>
      </w:r>
      <w:r w:rsidRPr="00BF4A45">
        <w:rPr>
          <w:rFonts w:ascii="Book Antiqua" w:hAnsi="Book Antiqua" w:cs="SimSun"/>
          <w:kern w:val="0"/>
          <w:sz w:val="24"/>
          <w:szCs w:val="24"/>
        </w:rPr>
        <w:t>1998; </w:t>
      </w:r>
      <w:r w:rsidRPr="00BF4A45">
        <w:rPr>
          <w:rFonts w:ascii="Book Antiqua" w:hAnsi="Book Antiqua" w:cs="SimSun"/>
          <w:b/>
          <w:bCs/>
          <w:kern w:val="0"/>
          <w:sz w:val="24"/>
          <w:szCs w:val="24"/>
        </w:rPr>
        <w:t>391</w:t>
      </w:r>
      <w:r w:rsidRPr="00BF4A45">
        <w:rPr>
          <w:rFonts w:ascii="Book Antiqua" w:hAnsi="Book Antiqua" w:cs="SimSun"/>
          <w:kern w:val="0"/>
          <w:sz w:val="24"/>
          <w:szCs w:val="24"/>
        </w:rPr>
        <w:t>: 79-82 [PMID: 9422508 DOI: 10.1038/34178]</w:t>
      </w:r>
    </w:p>
    <w:p w:rsidR="00004E1A" w:rsidRPr="00BF4A45" w:rsidRDefault="00004E1A" w:rsidP="00004E1A">
      <w:pPr>
        <w:widowControl/>
        <w:spacing w:line="360" w:lineRule="auto"/>
        <w:rPr>
          <w:rFonts w:ascii="Book Antiqua" w:hAnsi="Book Antiqua" w:cs="SimSun"/>
          <w:kern w:val="0"/>
          <w:sz w:val="24"/>
          <w:szCs w:val="24"/>
        </w:rPr>
      </w:pPr>
      <w:r w:rsidRPr="00BF4A45">
        <w:rPr>
          <w:rFonts w:ascii="Book Antiqua" w:hAnsi="Book Antiqua" w:cs="SimSun"/>
          <w:kern w:val="0"/>
          <w:sz w:val="24"/>
          <w:szCs w:val="24"/>
        </w:rPr>
        <w:t>33 </w:t>
      </w:r>
      <w:r w:rsidRPr="00BF4A45">
        <w:rPr>
          <w:rFonts w:ascii="Book Antiqua" w:hAnsi="Book Antiqua" w:cs="SimSun"/>
          <w:b/>
          <w:bCs/>
          <w:kern w:val="0"/>
          <w:sz w:val="24"/>
          <w:szCs w:val="24"/>
        </w:rPr>
        <w:t>Williams-Bey Y</w:t>
      </w:r>
      <w:r w:rsidRPr="00BF4A45">
        <w:rPr>
          <w:rFonts w:ascii="Book Antiqua" w:hAnsi="Book Antiqua" w:cs="SimSun"/>
          <w:kern w:val="0"/>
          <w:sz w:val="24"/>
          <w:szCs w:val="24"/>
        </w:rPr>
        <w:t>, Boularan C, Vural A, Huang NN, Hwang IY, Shan-Shi C, Kehrl JH. Omega-3 free fatty acids suppress macrophage inflammasome activation by inhibiting NF-κB activation and enhancing autophagy. </w:t>
      </w:r>
      <w:r w:rsidRPr="00BF4A45">
        <w:rPr>
          <w:rFonts w:ascii="Book Antiqua" w:hAnsi="Book Antiqua" w:cs="SimSun"/>
          <w:i/>
          <w:iCs/>
          <w:kern w:val="0"/>
          <w:sz w:val="24"/>
          <w:szCs w:val="24"/>
        </w:rPr>
        <w:t>PLoS One</w:t>
      </w:r>
      <w:r w:rsidRPr="00BF4A45">
        <w:rPr>
          <w:rFonts w:ascii="Book Antiqua" w:hAnsi="Book Antiqua" w:cs="SimSun" w:hint="eastAsia"/>
          <w:kern w:val="0"/>
          <w:sz w:val="24"/>
          <w:szCs w:val="24"/>
        </w:rPr>
        <w:t xml:space="preserve"> </w:t>
      </w:r>
      <w:r w:rsidRPr="00BF4A45">
        <w:rPr>
          <w:rFonts w:ascii="Book Antiqua" w:hAnsi="Book Antiqua" w:cs="SimSun"/>
          <w:kern w:val="0"/>
          <w:sz w:val="24"/>
          <w:szCs w:val="24"/>
        </w:rPr>
        <w:t>2014;</w:t>
      </w:r>
      <w:r w:rsidRPr="00BF4A45">
        <w:rPr>
          <w:rFonts w:ascii="Book Antiqua" w:hAnsi="Book Antiqua" w:cs="SimSun" w:hint="eastAsia"/>
          <w:kern w:val="0"/>
          <w:sz w:val="24"/>
          <w:szCs w:val="24"/>
        </w:rPr>
        <w:t xml:space="preserve"> </w:t>
      </w:r>
      <w:r w:rsidRPr="00BF4A45">
        <w:rPr>
          <w:rFonts w:ascii="Book Antiqua" w:hAnsi="Book Antiqua" w:cs="SimSun"/>
          <w:b/>
          <w:bCs/>
          <w:kern w:val="0"/>
          <w:sz w:val="24"/>
          <w:szCs w:val="24"/>
        </w:rPr>
        <w:t>9</w:t>
      </w:r>
      <w:r w:rsidRPr="00BF4A45">
        <w:rPr>
          <w:rFonts w:ascii="Book Antiqua" w:hAnsi="Book Antiqua" w:cs="SimSun"/>
          <w:kern w:val="0"/>
          <w:sz w:val="24"/>
          <w:szCs w:val="24"/>
        </w:rPr>
        <w:t>: e97957 [PMID: 24911523 DOI: 10.1371/journal.pone.0097957]</w:t>
      </w:r>
    </w:p>
    <w:p w:rsidR="00004E1A" w:rsidRPr="00BF4A45" w:rsidRDefault="00004E1A" w:rsidP="00004E1A">
      <w:pPr>
        <w:wordWrap w:val="0"/>
        <w:spacing w:line="360" w:lineRule="auto"/>
        <w:jc w:val="right"/>
        <w:rPr>
          <w:rFonts w:ascii="Book Antiqua" w:hAnsi="Book Antiqua"/>
          <w:sz w:val="24"/>
          <w:szCs w:val="24"/>
        </w:rPr>
      </w:pPr>
      <w:bookmarkStart w:id="166" w:name="OLE_LINK72"/>
      <w:bookmarkStart w:id="167" w:name="OLE_LINK320"/>
      <w:bookmarkStart w:id="168" w:name="OLE_LINK387"/>
      <w:bookmarkStart w:id="169" w:name="OLE_LINK183"/>
      <w:bookmarkStart w:id="170" w:name="OLE_LINK254"/>
      <w:bookmarkStart w:id="171" w:name="OLE_LINK225"/>
      <w:bookmarkStart w:id="172" w:name="OLE_LINK207"/>
      <w:bookmarkStart w:id="173" w:name="OLE_LINK226"/>
      <w:bookmarkStart w:id="174" w:name="OLE_LINK212"/>
      <w:bookmarkStart w:id="175" w:name="OLE_LINK250"/>
      <w:bookmarkStart w:id="176" w:name="OLE_LINK281"/>
      <w:bookmarkStart w:id="177" w:name="OLE_LINK282"/>
      <w:bookmarkStart w:id="178" w:name="OLE_LINK313"/>
      <w:bookmarkStart w:id="179" w:name="OLE_LINK304"/>
      <w:bookmarkStart w:id="180" w:name="OLE_LINK321"/>
      <w:bookmarkStart w:id="181" w:name="OLE_LINK385"/>
      <w:bookmarkStart w:id="182" w:name="OLE_LINK400"/>
      <w:bookmarkStart w:id="183" w:name="OLE_LINK346"/>
      <w:bookmarkStart w:id="184" w:name="OLE_LINK371"/>
      <w:bookmarkStart w:id="185" w:name="OLE_LINK334"/>
      <w:bookmarkStart w:id="186" w:name="OLE_LINK1830"/>
      <w:bookmarkStart w:id="187" w:name="OLE_LINK457"/>
      <w:bookmarkStart w:id="188" w:name="OLE_LINK288"/>
      <w:bookmarkStart w:id="189" w:name="OLE_LINK384"/>
      <w:bookmarkStart w:id="190" w:name="OLE_LINK379"/>
      <w:bookmarkStart w:id="191" w:name="OLE_LINK303"/>
      <w:bookmarkStart w:id="192" w:name="OLE_LINK450"/>
      <w:bookmarkStart w:id="193" w:name="OLE_LINK489"/>
      <w:bookmarkStart w:id="194" w:name="OLE_LINK535"/>
      <w:bookmarkStart w:id="195" w:name="OLE_LINK648"/>
      <w:bookmarkStart w:id="196" w:name="OLE_LINK686"/>
      <w:bookmarkStart w:id="197" w:name="OLE_LINK471"/>
      <w:bookmarkStart w:id="198" w:name="OLE_LINK462"/>
      <w:bookmarkStart w:id="199" w:name="OLE_LINK519"/>
      <w:bookmarkStart w:id="200" w:name="OLE_LINK575"/>
      <w:bookmarkStart w:id="201" w:name="OLE_LINK491"/>
      <w:bookmarkStart w:id="202" w:name="OLE_LINK532"/>
      <w:bookmarkStart w:id="203" w:name="OLE_LINK572"/>
      <w:bookmarkStart w:id="204" w:name="OLE_LINK574"/>
      <w:bookmarkStart w:id="205" w:name="OLE_LINK480"/>
      <w:bookmarkStart w:id="206" w:name="OLE_LINK567"/>
      <w:bookmarkStart w:id="207" w:name="OLE_LINK2700"/>
      <w:bookmarkStart w:id="208" w:name="OLE_LINK581"/>
      <w:bookmarkStart w:id="209" w:name="OLE_LINK639"/>
      <w:bookmarkStart w:id="210" w:name="OLE_LINK688"/>
      <w:bookmarkStart w:id="211" w:name="OLE_LINK722"/>
      <w:bookmarkStart w:id="212" w:name="OLE_LINK542"/>
      <w:bookmarkStart w:id="213" w:name="OLE_LINK589"/>
      <w:bookmarkStart w:id="214" w:name="OLE_LINK582"/>
      <w:bookmarkStart w:id="215" w:name="OLE_LINK640"/>
      <w:bookmarkStart w:id="216" w:name="OLE_LINK714"/>
      <w:bookmarkStart w:id="217" w:name="OLE_LINK593"/>
      <w:bookmarkStart w:id="218" w:name="OLE_LINK716"/>
      <w:bookmarkStart w:id="219" w:name="OLE_LINK770"/>
      <w:bookmarkStart w:id="220" w:name="OLE_LINK801"/>
      <w:bookmarkStart w:id="221" w:name="OLE_LINK660"/>
      <w:bookmarkStart w:id="222" w:name="OLE_LINK781"/>
      <w:bookmarkStart w:id="223" w:name="OLE_LINK833"/>
      <w:bookmarkStart w:id="224" w:name="OLE_LINK642"/>
      <w:bookmarkStart w:id="225" w:name="OLE_LINK700"/>
      <w:bookmarkStart w:id="226" w:name="OLE_LINK792"/>
      <w:bookmarkStart w:id="227" w:name="OLE_LINK2882"/>
      <w:bookmarkStart w:id="228" w:name="OLE_LINK836"/>
      <w:bookmarkStart w:id="229" w:name="OLE_LINK889"/>
      <w:bookmarkStart w:id="230" w:name="OLE_LINK782"/>
      <w:bookmarkStart w:id="231" w:name="OLE_LINK826"/>
      <w:bookmarkStart w:id="232" w:name="OLE_LINK865"/>
      <w:bookmarkStart w:id="233" w:name="OLE_LINK856"/>
      <w:bookmarkStart w:id="234" w:name="OLE_LINK908"/>
      <w:bookmarkStart w:id="235" w:name="OLE_LINK980"/>
      <w:bookmarkStart w:id="236" w:name="OLE_LINK1018"/>
      <w:bookmarkStart w:id="237" w:name="OLE_LINK1049"/>
      <w:bookmarkStart w:id="238" w:name="OLE_LINK1076"/>
      <w:bookmarkStart w:id="239" w:name="OLE_LINK1106"/>
      <w:bookmarkStart w:id="240" w:name="OLE_LINK891"/>
      <w:bookmarkStart w:id="241" w:name="OLE_LINK943"/>
      <w:bookmarkStart w:id="242" w:name="OLE_LINK981"/>
      <w:bookmarkStart w:id="243" w:name="OLE_LINK1030"/>
      <w:bookmarkStart w:id="244" w:name="OLE_LINK847"/>
      <w:bookmarkStart w:id="245" w:name="OLE_LINK909"/>
      <w:bookmarkStart w:id="246" w:name="OLE_LINK906"/>
      <w:bookmarkStart w:id="247" w:name="OLE_LINK992"/>
      <w:bookmarkStart w:id="248" w:name="OLE_LINK993"/>
      <w:bookmarkStart w:id="249" w:name="OLE_LINK1052"/>
      <w:bookmarkStart w:id="250" w:name="OLE_LINK946"/>
      <w:bookmarkStart w:id="251" w:name="OLE_LINK911"/>
      <w:bookmarkStart w:id="252" w:name="OLE_LINK930"/>
      <w:bookmarkStart w:id="253" w:name="OLE_LINK1059"/>
      <w:bookmarkStart w:id="254" w:name="OLE_LINK1174"/>
      <w:bookmarkStart w:id="255" w:name="OLE_LINK1137"/>
      <w:bookmarkStart w:id="256" w:name="OLE_LINK1167"/>
      <w:bookmarkStart w:id="257" w:name="OLE_LINK1200"/>
      <w:bookmarkStart w:id="258" w:name="OLE_LINK1241"/>
      <w:bookmarkStart w:id="259" w:name="OLE_LINK1288"/>
      <w:bookmarkStart w:id="260" w:name="OLE_LINK1056"/>
      <w:bookmarkStart w:id="261" w:name="OLE_LINK1158"/>
      <w:bookmarkStart w:id="262" w:name="OLE_LINK1175"/>
      <w:bookmarkStart w:id="263" w:name="OLE_LINK1074"/>
      <w:bookmarkStart w:id="264" w:name="OLE_LINK1169"/>
      <w:r w:rsidRPr="00BF4A45">
        <w:rPr>
          <w:rFonts w:ascii="Book Antiqua" w:hAnsi="Book Antiqua"/>
          <w:b/>
          <w:bCs/>
          <w:sz w:val="24"/>
          <w:szCs w:val="24"/>
        </w:rPr>
        <w:t>P-Reviewer:</w:t>
      </w:r>
      <w:r w:rsidRPr="00BF4A45">
        <w:rPr>
          <w:rFonts w:ascii="Tahoma" w:hAnsi="Tahoma" w:cs="Tahoma" w:hint="eastAsia"/>
          <w:sz w:val="18"/>
          <w:szCs w:val="18"/>
          <w:shd w:val="clear" w:color="auto" w:fill="FFFFFF"/>
        </w:rPr>
        <w:t xml:space="preserve"> </w:t>
      </w:r>
      <w:r w:rsidRPr="00BF4A45">
        <w:rPr>
          <w:rFonts w:ascii="Book Antiqua" w:hAnsi="Book Antiqua"/>
          <w:bCs/>
          <w:sz w:val="24"/>
          <w:szCs w:val="24"/>
        </w:rPr>
        <w:t>Kucera</w:t>
      </w:r>
      <w:r w:rsidRPr="00BF4A45">
        <w:rPr>
          <w:rFonts w:ascii="Book Antiqua" w:hAnsi="Book Antiqua" w:hint="eastAsia"/>
          <w:bCs/>
          <w:sz w:val="24"/>
          <w:szCs w:val="24"/>
        </w:rPr>
        <w:t xml:space="preserve"> </w:t>
      </w:r>
      <w:r w:rsidRPr="00BF4A45">
        <w:rPr>
          <w:rFonts w:ascii="Book Antiqua" w:hAnsi="Book Antiqua"/>
          <w:bCs/>
          <w:sz w:val="24"/>
          <w:szCs w:val="24"/>
        </w:rPr>
        <w:t>O</w:t>
      </w:r>
      <w:r w:rsidRPr="00BF4A45">
        <w:rPr>
          <w:rFonts w:ascii="Book Antiqua" w:hAnsi="Book Antiqua" w:hint="eastAsia"/>
          <w:bCs/>
          <w:sz w:val="24"/>
          <w:szCs w:val="24"/>
        </w:rPr>
        <w:t xml:space="preserve">, </w:t>
      </w:r>
      <w:r w:rsidRPr="00BF4A45">
        <w:rPr>
          <w:rFonts w:ascii="Book Antiqua" w:hAnsi="Book Antiqua"/>
          <w:bCs/>
          <w:sz w:val="24"/>
          <w:szCs w:val="24"/>
        </w:rPr>
        <w:t>Lee MK</w:t>
      </w:r>
      <w:r w:rsidRPr="00BF4A45">
        <w:rPr>
          <w:rFonts w:ascii="Book Antiqua" w:hAnsi="Book Antiqua" w:hint="eastAsia"/>
          <w:b/>
          <w:bCs/>
          <w:sz w:val="24"/>
          <w:szCs w:val="24"/>
        </w:rPr>
        <w:t xml:space="preserve"> </w:t>
      </w:r>
      <w:r w:rsidRPr="00BF4A45">
        <w:rPr>
          <w:rFonts w:ascii="Book Antiqua" w:hAnsi="Book Antiqua"/>
          <w:b/>
          <w:bCs/>
          <w:sz w:val="24"/>
          <w:szCs w:val="24"/>
        </w:rPr>
        <w:t>S-Editor:</w:t>
      </w:r>
      <w:r w:rsidRPr="00BF4A45">
        <w:rPr>
          <w:rFonts w:ascii="Book Antiqua" w:hAnsi="Book Antiqua" w:hint="eastAsia"/>
          <w:sz w:val="24"/>
          <w:szCs w:val="24"/>
        </w:rPr>
        <w:t xml:space="preserve"> Gong ZM</w:t>
      </w:r>
    </w:p>
    <w:p w:rsidR="00004E1A" w:rsidRPr="00BF4A45" w:rsidRDefault="00004E1A" w:rsidP="00004E1A">
      <w:pPr>
        <w:spacing w:line="360" w:lineRule="auto"/>
        <w:jc w:val="right"/>
        <w:rPr>
          <w:rFonts w:ascii="Book Antiqua" w:hAnsi="Book Antiqua"/>
          <w:sz w:val="24"/>
          <w:szCs w:val="24"/>
        </w:rPr>
      </w:pPr>
      <w:r w:rsidRPr="00BF4A45">
        <w:rPr>
          <w:rFonts w:ascii="Book Antiqua" w:hAnsi="Book Antiqua"/>
          <w:b/>
          <w:bCs/>
          <w:sz w:val="24"/>
          <w:szCs w:val="24"/>
        </w:rPr>
        <w:t>L-Editor:</w:t>
      </w:r>
      <w:r w:rsidRPr="00BF4A45">
        <w:rPr>
          <w:rFonts w:ascii="Book Antiqua" w:hAnsi="Book Antiqua"/>
          <w:sz w:val="24"/>
          <w:szCs w:val="24"/>
        </w:rPr>
        <w:t xml:space="preserve"> </w:t>
      </w:r>
      <w:r w:rsidRPr="00BF4A45">
        <w:rPr>
          <w:rFonts w:ascii="Book Antiqua" w:hAnsi="Book Antiqua"/>
          <w:b/>
          <w:bCs/>
          <w:sz w:val="24"/>
          <w:szCs w:val="24"/>
        </w:rPr>
        <w:t>E-Editor:</w:t>
      </w:r>
    </w:p>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rsidR="00F902E1" w:rsidRPr="00BF4A45" w:rsidRDefault="00F902E1" w:rsidP="00DE6CE5">
      <w:pPr>
        <w:spacing w:line="360" w:lineRule="auto"/>
        <w:rPr>
          <w:rFonts w:ascii="Book Antiqua" w:hAnsi="Book Antiqua"/>
          <w:sz w:val="24"/>
          <w:szCs w:val="24"/>
        </w:rPr>
      </w:pPr>
    </w:p>
    <w:p w:rsidR="00F902E1" w:rsidRPr="00BF4A45" w:rsidRDefault="00F902E1" w:rsidP="00DE6CE5">
      <w:pPr>
        <w:spacing w:line="360" w:lineRule="auto"/>
        <w:rPr>
          <w:rFonts w:ascii="Book Antiqua" w:hAnsi="Book Antiqua"/>
          <w:b/>
          <w:sz w:val="24"/>
          <w:szCs w:val="24"/>
          <w:shd w:val="clear" w:color="auto" w:fill="FFFFFF"/>
        </w:rPr>
      </w:pPr>
      <w:r w:rsidRPr="00BF4A45">
        <w:rPr>
          <w:rFonts w:ascii="Book Antiqua" w:hAnsi="Book Antiqua"/>
          <w:b/>
          <w:sz w:val="24"/>
          <w:szCs w:val="24"/>
          <w:shd w:val="clear" w:color="auto" w:fill="FFFFFF"/>
        </w:rPr>
        <w:br w:type="page"/>
      </w:r>
      <w:r w:rsidR="004274C2">
        <w:rPr>
          <w:rFonts w:ascii="Book Antiqua" w:hAnsi="Book Antiqua"/>
          <w:b/>
          <w:noProof/>
          <w:sz w:val="24"/>
          <w:szCs w:val="24"/>
          <w:shd w:val="clear" w:color="auto" w:fill="FFFFFF"/>
        </w:rPr>
        <w:lastRenderedPageBreak/>
        <w:drawing>
          <wp:inline distT="0" distB="0" distL="0" distR="0">
            <wp:extent cx="5248910" cy="4167505"/>
            <wp:effectExtent l="0" t="0" r="8890" b="4445"/>
            <wp:docPr id="1" name="Picture 1"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8910" cy="4167505"/>
                    </a:xfrm>
                    <a:prstGeom prst="rect">
                      <a:avLst/>
                    </a:prstGeom>
                    <a:noFill/>
                    <a:ln>
                      <a:noFill/>
                    </a:ln>
                  </pic:spPr>
                </pic:pic>
              </a:graphicData>
            </a:graphic>
          </wp:inline>
        </w:drawing>
      </w:r>
    </w:p>
    <w:p w:rsidR="00ED2CA1" w:rsidRPr="00BF4A45" w:rsidRDefault="00F902E1" w:rsidP="00ED2CA1">
      <w:pPr>
        <w:spacing w:line="360" w:lineRule="auto"/>
        <w:rPr>
          <w:rFonts w:ascii="Book Antiqua" w:hAnsi="Book Antiqua"/>
          <w:b/>
          <w:sz w:val="24"/>
          <w:szCs w:val="24"/>
        </w:rPr>
      </w:pPr>
      <w:r w:rsidRPr="00BF4A45">
        <w:rPr>
          <w:rFonts w:ascii="Book Antiqua" w:eastAsia="KaiTi_GB2312" w:hAnsi="Book Antiqua"/>
          <w:b/>
          <w:sz w:val="24"/>
          <w:szCs w:val="24"/>
        </w:rPr>
        <w:t>Fig</w:t>
      </w:r>
      <w:r w:rsidR="001F5518" w:rsidRPr="00BF4A45">
        <w:rPr>
          <w:rFonts w:ascii="Book Antiqua" w:eastAsia="KaiTi_GB2312" w:hAnsi="Book Antiqua" w:hint="eastAsia"/>
          <w:b/>
          <w:sz w:val="24"/>
          <w:szCs w:val="24"/>
        </w:rPr>
        <w:t xml:space="preserve">ure </w:t>
      </w:r>
      <w:r w:rsidRPr="00BF4A45">
        <w:rPr>
          <w:rFonts w:ascii="Book Antiqua" w:eastAsia="KaiTi_GB2312" w:hAnsi="Book Antiqua"/>
          <w:b/>
          <w:sz w:val="24"/>
          <w:szCs w:val="24"/>
        </w:rPr>
        <w:t>1 High fat diets induce hepatic steatosis and</w:t>
      </w:r>
      <w:bookmarkStart w:id="265" w:name="OLE_LINK137"/>
      <w:bookmarkStart w:id="266" w:name="OLE_LINK138"/>
      <w:r w:rsidR="006071B4" w:rsidRPr="00BF4A45">
        <w:rPr>
          <w:rFonts w:ascii="Book Antiqua" w:eastAsia="KaiTi_GB2312" w:hAnsi="Book Antiqua"/>
          <w:b/>
          <w:sz w:val="24"/>
          <w:szCs w:val="24"/>
        </w:rPr>
        <w:t xml:space="preserve"> </w:t>
      </w:r>
      <w:r w:rsidR="00790B40" w:rsidRPr="00BF4A45">
        <w:rPr>
          <w:rFonts w:ascii="Book Antiqua" w:eastAsia="KaiTi_GB2312" w:hAnsi="Book Antiqua"/>
          <w:b/>
          <w:sz w:val="24"/>
          <w:szCs w:val="24"/>
        </w:rPr>
        <w:t>NOD-like receptor protein 3</w:t>
      </w:r>
      <w:r w:rsidR="00790B40" w:rsidRPr="00BF4A45">
        <w:rPr>
          <w:rFonts w:ascii="Book Antiqua" w:eastAsia="KaiTi_GB2312" w:hAnsi="Book Antiqua" w:hint="eastAsia"/>
          <w:b/>
          <w:sz w:val="24"/>
          <w:szCs w:val="24"/>
        </w:rPr>
        <w:t xml:space="preserve"> </w:t>
      </w:r>
      <w:r w:rsidR="006071B4" w:rsidRPr="00BF4A45">
        <w:rPr>
          <w:rFonts w:ascii="Book Antiqua" w:eastAsia="KaiTi_GB2312" w:hAnsi="Book Antiqua"/>
          <w:b/>
          <w:sz w:val="24"/>
          <w:szCs w:val="24"/>
        </w:rPr>
        <w:t>inflammasome activation.</w:t>
      </w:r>
      <w:r w:rsidR="006071B4" w:rsidRPr="00BF4A45">
        <w:rPr>
          <w:rFonts w:ascii="Book Antiqua" w:eastAsia="KaiTi_GB2312" w:hAnsi="Book Antiqua" w:hint="eastAsia"/>
          <w:b/>
          <w:sz w:val="24"/>
          <w:szCs w:val="24"/>
        </w:rPr>
        <w:t xml:space="preserve"> </w:t>
      </w:r>
      <w:r w:rsidRPr="00BF4A45">
        <w:rPr>
          <w:rFonts w:ascii="Book Antiqua" w:eastAsia="KaiTi_GB2312" w:hAnsi="Book Antiqua"/>
          <w:sz w:val="24"/>
          <w:szCs w:val="24"/>
        </w:rPr>
        <w:t>Wild-type C57BL/6 mice were fed either normal control (NC) diet o</w:t>
      </w:r>
      <w:r w:rsidR="006071B4" w:rsidRPr="00BF4A45">
        <w:rPr>
          <w:rFonts w:ascii="Book Antiqua" w:eastAsia="KaiTi_GB2312" w:hAnsi="Book Antiqua"/>
          <w:sz w:val="24"/>
          <w:szCs w:val="24"/>
        </w:rPr>
        <w:t>r high-fat diet (HFD) for 14 wk</w:t>
      </w:r>
      <w:r w:rsidRPr="00BF4A45">
        <w:rPr>
          <w:rFonts w:ascii="Book Antiqua" w:eastAsia="KaiTi_GB2312" w:hAnsi="Book Antiqua"/>
          <w:sz w:val="24"/>
          <w:szCs w:val="24"/>
        </w:rPr>
        <w:t xml:space="preserve">. </w:t>
      </w:r>
      <w:bookmarkEnd w:id="265"/>
      <w:bookmarkEnd w:id="266"/>
      <w:r w:rsidRPr="00BF4A45">
        <w:rPr>
          <w:rFonts w:ascii="Book Antiqua" w:eastAsia="KaiTi_GB2312" w:hAnsi="Book Antiqua"/>
          <w:sz w:val="24"/>
          <w:szCs w:val="24"/>
        </w:rPr>
        <w:t>A</w:t>
      </w:r>
      <w:r w:rsidR="006071B4" w:rsidRPr="00BF4A45">
        <w:rPr>
          <w:rFonts w:ascii="Book Antiqua" w:eastAsia="KaiTi_GB2312" w:hAnsi="Book Antiqua" w:hint="eastAsia"/>
          <w:sz w:val="24"/>
          <w:szCs w:val="24"/>
        </w:rPr>
        <w:t xml:space="preserve">: </w:t>
      </w:r>
      <w:r w:rsidRPr="00BF4A45">
        <w:rPr>
          <w:rFonts w:ascii="Book Antiqua" w:eastAsia="KaiTi_GB2312" w:hAnsi="Book Antiqua"/>
          <w:sz w:val="24"/>
          <w:szCs w:val="24"/>
        </w:rPr>
        <w:t>Liver histology (</w:t>
      </w:r>
      <w:r w:rsidR="00790B40" w:rsidRPr="00BF4A45">
        <w:rPr>
          <w:rFonts w:ascii="Book Antiqua" w:eastAsia="KaiTi_GB2312" w:hAnsi="Book Antiqua"/>
          <w:sz w:val="24"/>
          <w:szCs w:val="24"/>
        </w:rPr>
        <w:t>magnification ×</w:t>
      </w:r>
      <w:r w:rsidR="00790B40" w:rsidRPr="00BF4A45">
        <w:rPr>
          <w:rFonts w:ascii="Book Antiqua" w:eastAsia="KaiTi_GB2312" w:hAnsi="Book Antiqua" w:hint="eastAsia"/>
          <w:sz w:val="24"/>
          <w:szCs w:val="24"/>
        </w:rPr>
        <w:t xml:space="preserve"> </w:t>
      </w:r>
      <w:r w:rsidRPr="00BF4A45">
        <w:rPr>
          <w:rFonts w:ascii="Book Antiqua" w:eastAsia="KaiTi_GB2312" w:hAnsi="Book Antiqua"/>
          <w:sz w:val="24"/>
          <w:szCs w:val="24"/>
        </w:rPr>
        <w:t>100</w:t>
      </w:r>
      <w:r w:rsidR="006071B4" w:rsidRPr="00BF4A45">
        <w:rPr>
          <w:rFonts w:ascii="Book Antiqua" w:eastAsia="KaiTi_GB2312" w:hAnsi="Book Antiqua"/>
          <w:sz w:val="24"/>
          <w:szCs w:val="24"/>
        </w:rPr>
        <w:t>)</w:t>
      </w:r>
      <w:r w:rsidR="006071B4" w:rsidRPr="00BF4A45">
        <w:rPr>
          <w:rFonts w:ascii="Book Antiqua" w:eastAsia="KaiTi_GB2312" w:hAnsi="Book Antiqua" w:hint="eastAsia"/>
          <w:sz w:val="24"/>
          <w:szCs w:val="24"/>
        </w:rPr>
        <w:t>;</w:t>
      </w:r>
      <w:r w:rsidR="006071B4" w:rsidRPr="00BF4A45">
        <w:rPr>
          <w:rFonts w:ascii="Book Antiqua" w:eastAsia="KaiTi_GB2312" w:hAnsi="Book Antiqua"/>
          <w:sz w:val="24"/>
          <w:szCs w:val="24"/>
        </w:rPr>
        <w:t xml:space="preserve"> </w:t>
      </w:r>
      <w:r w:rsidRPr="00BF4A45">
        <w:rPr>
          <w:rFonts w:ascii="Book Antiqua" w:eastAsia="KaiTi_GB2312" w:hAnsi="Book Antiqua"/>
          <w:sz w:val="24"/>
          <w:szCs w:val="24"/>
        </w:rPr>
        <w:t>B</w:t>
      </w:r>
      <w:r w:rsidR="006071B4" w:rsidRPr="00BF4A45">
        <w:rPr>
          <w:rFonts w:ascii="Book Antiqua" w:eastAsia="KaiTi_GB2312" w:hAnsi="Book Antiqua" w:hint="eastAsia"/>
          <w:sz w:val="24"/>
          <w:szCs w:val="24"/>
        </w:rPr>
        <w:t xml:space="preserve">: </w:t>
      </w:r>
      <w:r w:rsidRPr="00BF4A45">
        <w:rPr>
          <w:rFonts w:ascii="Book Antiqua" w:eastAsia="KaiTi_GB2312" w:hAnsi="Book Antiqua"/>
          <w:sz w:val="24"/>
          <w:szCs w:val="24"/>
        </w:rPr>
        <w:t>mRNA expression of NLRP3 inflammasome components and proinflammatory cytokines, determined by quantitative real-time PCR</w:t>
      </w:r>
      <w:r w:rsidR="006071B4" w:rsidRPr="00BF4A45">
        <w:rPr>
          <w:rFonts w:ascii="Book Antiqua" w:eastAsia="KaiTi_GB2312" w:hAnsi="Book Antiqua" w:hint="eastAsia"/>
          <w:sz w:val="24"/>
          <w:szCs w:val="24"/>
        </w:rPr>
        <w:t>;</w:t>
      </w:r>
      <w:r w:rsidR="006071B4" w:rsidRPr="00BF4A45">
        <w:rPr>
          <w:rFonts w:ascii="Book Antiqua" w:eastAsia="KaiTi_GB2312" w:hAnsi="Book Antiqua"/>
          <w:sz w:val="24"/>
          <w:szCs w:val="24"/>
        </w:rPr>
        <w:t xml:space="preserve"> </w:t>
      </w:r>
      <w:r w:rsidRPr="00BF4A45">
        <w:rPr>
          <w:rFonts w:ascii="Book Antiqua" w:eastAsia="KaiTi_GB2312" w:hAnsi="Book Antiqua"/>
          <w:sz w:val="24"/>
          <w:szCs w:val="24"/>
        </w:rPr>
        <w:t>C</w:t>
      </w:r>
      <w:r w:rsidR="006071B4" w:rsidRPr="00BF4A45">
        <w:rPr>
          <w:rFonts w:ascii="Book Antiqua" w:eastAsia="KaiTi_GB2312" w:hAnsi="Book Antiqua" w:hint="eastAsia"/>
          <w:sz w:val="24"/>
          <w:szCs w:val="24"/>
        </w:rPr>
        <w:t>:</w:t>
      </w:r>
      <w:r w:rsidRPr="00BF4A45">
        <w:rPr>
          <w:rFonts w:ascii="Book Antiqua" w:eastAsia="KaiTi_GB2312" w:hAnsi="Book Antiqua"/>
          <w:sz w:val="24"/>
          <w:szCs w:val="24"/>
        </w:rPr>
        <w:t xml:space="preserve"> </w:t>
      </w:r>
      <w:bookmarkStart w:id="267" w:name="OLE_LINK128"/>
      <w:r w:rsidRPr="00BF4A45">
        <w:rPr>
          <w:rFonts w:ascii="Book Antiqua" w:eastAsia="KaiTi_GB2312" w:hAnsi="Book Antiqua"/>
          <w:sz w:val="24"/>
          <w:szCs w:val="24"/>
        </w:rPr>
        <w:t>Protein expression of NLRP3 and caspase-1 in Western blot</w:t>
      </w:r>
      <w:bookmarkEnd w:id="267"/>
      <w:r w:rsidR="006071B4" w:rsidRPr="00BF4A45">
        <w:rPr>
          <w:rFonts w:ascii="Book Antiqua" w:eastAsia="KaiTi_GB2312" w:hAnsi="Book Antiqua" w:hint="eastAsia"/>
          <w:sz w:val="24"/>
          <w:szCs w:val="24"/>
        </w:rPr>
        <w:t>;</w:t>
      </w:r>
      <w:r w:rsidRPr="00BF4A45">
        <w:rPr>
          <w:rFonts w:ascii="Book Antiqua" w:eastAsia="KaiTi_GB2312" w:hAnsi="Book Antiqua"/>
          <w:sz w:val="24"/>
          <w:szCs w:val="24"/>
        </w:rPr>
        <w:t xml:space="preserve"> </w:t>
      </w:r>
      <w:bookmarkStart w:id="268" w:name="OLE_LINK129"/>
      <w:bookmarkStart w:id="269" w:name="OLE_LINK130"/>
      <w:r w:rsidRPr="00BF4A45">
        <w:rPr>
          <w:rFonts w:ascii="Book Antiqua" w:eastAsia="KaiTi_GB2312" w:hAnsi="Book Antiqua"/>
          <w:sz w:val="24"/>
          <w:szCs w:val="24"/>
        </w:rPr>
        <w:t>D</w:t>
      </w:r>
      <w:r w:rsidR="006071B4" w:rsidRPr="00BF4A45">
        <w:rPr>
          <w:rFonts w:ascii="Book Antiqua" w:eastAsia="KaiTi_GB2312" w:hAnsi="Book Antiqua" w:hint="eastAsia"/>
          <w:sz w:val="24"/>
          <w:szCs w:val="24"/>
        </w:rPr>
        <w:t xml:space="preserve">: </w:t>
      </w:r>
      <w:r w:rsidRPr="00BF4A45">
        <w:rPr>
          <w:rFonts w:ascii="Book Antiqua" w:eastAsia="KaiTi_GB2312" w:hAnsi="Book Antiqua"/>
          <w:sz w:val="24"/>
          <w:szCs w:val="24"/>
        </w:rPr>
        <w:t>Caspase-1 activity in liver tissue</w:t>
      </w:r>
      <w:r w:rsidR="006071B4" w:rsidRPr="00BF4A45">
        <w:rPr>
          <w:rFonts w:ascii="Book Antiqua" w:eastAsia="KaiTi_GB2312" w:hAnsi="Book Antiqua" w:hint="eastAsia"/>
          <w:sz w:val="24"/>
          <w:szCs w:val="24"/>
        </w:rPr>
        <w:t>;</w:t>
      </w:r>
      <w:r w:rsidRPr="00BF4A45">
        <w:rPr>
          <w:rFonts w:ascii="Book Antiqua" w:eastAsia="KaiTi_GB2312" w:hAnsi="Book Antiqua"/>
          <w:sz w:val="24"/>
          <w:szCs w:val="24"/>
        </w:rPr>
        <w:t xml:space="preserve"> and </w:t>
      </w:r>
      <w:bookmarkStart w:id="270" w:name="OLE_LINK175"/>
      <w:bookmarkStart w:id="271" w:name="OLE_LINK176"/>
      <w:bookmarkStart w:id="272" w:name="OLE_LINK177"/>
      <w:r w:rsidRPr="00BF4A45">
        <w:rPr>
          <w:rFonts w:ascii="Book Antiqua" w:eastAsia="KaiTi_GB2312" w:hAnsi="Book Antiqua"/>
          <w:sz w:val="24"/>
          <w:szCs w:val="24"/>
        </w:rPr>
        <w:t>E</w:t>
      </w:r>
      <w:r w:rsidR="006071B4" w:rsidRPr="00BF4A45">
        <w:rPr>
          <w:rFonts w:ascii="Book Antiqua" w:eastAsia="KaiTi_GB2312" w:hAnsi="Book Antiqua" w:hint="eastAsia"/>
          <w:sz w:val="24"/>
          <w:szCs w:val="24"/>
        </w:rPr>
        <w:t xml:space="preserve">: </w:t>
      </w:r>
      <w:r w:rsidRPr="00BF4A45">
        <w:rPr>
          <w:rFonts w:ascii="Book Antiqua" w:eastAsia="KaiTi_GB2312" w:hAnsi="Book Antiqua"/>
          <w:caps/>
          <w:sz w:val="24"/>
          <w:szCs w:val="24"/>
        </w:rPr>
        <w:t>m</w:t>
      </w:r>
      <w:r w:rsidRPr="00BF4A45">
        <w:rPr>
          <w:rFonts w:ascii="Book Antiqua" w:eastAsia="KaiTi_GB2312" w:hAnsi="Book Antiqua"/>
          <w:sz w:val="24"/>
          <w:szCs w:val="24"/>
        </w:rPr>
        <w:t>ature IL-1</w:t>
      </w:r>
      <w:r w:rsidRPr="00BF4A45">
        <w:rPr>
          <w:rFonts w:ascii="Book Antiqua" w:eastAsia="楷体" w:hAnsi="Book Antiqua"/>
          <w:sz w:val="24"/>
          <w:szCs w:val="24"/>
        </w:rPr>
        <w:t>β</w:t>
      </w:r>
      <w:r w:rsidRPr="00BF4A45">
        <w:rPr>
          <w:rFonts w:ascii="Book Antiqua" w:eastAsia="KaiTi_GB2312" w:hAnsi="Book Antiqua"/>
          <w:sz w:val="24"/>
          <w:szCs w:val="24"/>
        </w:rPr>
        <w:t xml:space="preserve"> secretion in liver</w:t>
      </w:r>
      <w:bookmarkEnd w:id="270"/>
      <w:bookmarkEnd w:id="271"/>
      <w:bookmarkEnd w:id="272"/>
      <w:r w:rsidRPr="00BF4A45">
        <w:rPr>
          <w:rFonts w:ascii="Book Antiqua" w:eastAsia="KaiTi_GB2312" w:hAnsi="Book Antiqua"/>
          <w:sz w:val="24"/>
          <w:szCs w:val="24"/>
        </w:rPr>
        <w:t xml:space="preserve">. </w:t>
      </w:r>
      <w:bookmarkStart w:id="273" w:name="OLE_LINK148"/>
      <w:bookmarkEnd w:id="268"/>
      <w:bookmarkEnd w:id="269"/>
      <w:r w:rsidRPr="00BF4A45">
        <w:rPr>
          <w:rFonts w:ascii="Book Antiqua" w:hAnsi="Book Antiqua"/>
          <w:sz w:val="24"/>
          <w:szCs w:val="24"/>
        </w:rPr>
        <w:t xml:space="preserve">Values are </w:t>
      </w:r>
      <w:bookmarkStart w:id="274" w:name="OLE_LINK122"/>
      <w:r w:rsidRPr="00BF4A45">
        <w:rPr>
          <w:rFonts w:ascii="Book Antiqua" w:hAnsi="Book Antiqua"/>
          <w:sz w:val="24"/>
          <w:szCs w:val="24"/>
        </w:rPr>
        <w:t>M</w:t>
      </w:r>
      <w:r w:rsidRPr="00BF4A45">
        <w:rPr>
          <w:rFonts w:ascii="Book Antiqua" w:eastAsia="KaiTi_GB2312" w:hAnsi="Book Antiqua"/>
          <w:sz w:val="24"/>
          <w:szCs w:val="24"/>
        </w:rPr>
        <w:t>ean</w:t>
      </w:r>
      <w:r w:rsidR="001F5518" w:rsidRPr="00BF4A45">
        <w:rPr>
          <w:rFonts w:ascii="Book Antiqua" w:eastAsia="KaiTi_GB2312" w:hAnsi="Book Antiqua" w:hint="eastAsia"/>
          <w:sz w:val="24"/>
          <w:szCs w:val="24"/>
        </w:rPr>
        <w:t xml:space="preserve"> </w:t>
      </w:r>
      <w:r w:rsidRPr="00BF4A45">
        <w:rPr>
          <w:rFonts w:ascii="Book Antiqua" w:hAnsi="Book Antiqua"/>
          <w:sz w:val="24"/>
          <w:szCs w:val="24"/>
        </w:rPr>
        <w:t>±</w:t>
      </w:r>
      <w:r w:rsidR="001F5518" w:rsidRPr="00BF4A45">
        <w:rPr>
          <w:rFonts w:ascii="Book Antiqua" w:hAnsi="Book Antiqua" w:hint="eastAsia"/>
          <w:sz w:val="24"/>
          <w:szCs w:val="24"/>
        </w:rPr>
        <w:t xml:space="preserve"> </w:t>
      </w:r>
      <w:r w:rsidRPr="00BF4A45">
        <w:rPr>
          <w:rFonts w:ascii="Book Antiqua" w:hAnsi="Book Antiqua"/>
          <w:sz w:val="24"/>
          <w:szCs w:val="24"/>
        </w:rPr>
        <w:t>SEM</w:t>
      </w:r>
      <w:bookmarkEnd w:id="274"/>
      <w:r w:rsidRPr="00BF4A45">
        <w:rPr>
          <w:rFonts w:ascii="Book Antiqua" w:hAnsi="Book Antiqua"/>
          <w:sz w:val="24"/>
          <w:szCs w:val="24"/>
        </w:rPr>
        <w:t xml:space="preserve">, </w:t>
      </w:r>
      <w:r w:rsidRPr="00BF4A45">
        <w:rPr>
          <w:rFonts w:ascii="Book Antiqua" w:hAnsi="Book Antiqua"/>
          <w:sz w:val="24"/>
          <w:szCs w:val="24"/>
          <w:vertAlign w:val="superscript"/>
        </w:rPr>
        <w:t>a</w:t>
      </w:r>
      <w:r w:rsidRPr="00BF4A45">
        <w:rPr>
          <w:rFonts w:ascii="Book Antiqua" w:eastAsia="KaiTi_GB2312" w:hAnsi="Book Antiqua"/>
          <w:i/>
          <w:sz w:val="24"/>
          <w:szCs w:val="24"/>
        </w:rPr>
        <w:t>P</w:t>
      </w:r>
      <w:r w:rsidR="001F5518" w:rsidRPr="00BF4A45">
        <w:rPr>
          <w:rFonts w:ascii="Book Antiqua" w:eastAsia="KaiTi_GB2312" w:hAnsi="Book Antiqua" w:hint="eastAsia"/>
          <w:i/>
          <w:sz w:val="24"/>
          <w:szCs w:val="24"/>
        </w:rPr>
        <w:t xml:space="preserve"> </w:t>
      </w:r>
      <w:r w:rsidRPr="00BF4A45">
        <w:rPr>
          <w:rFonts w:ascii="Book Antiqua" w:eastAsia="KaiTi_GB2312" w:hAnsi="Book Antiqua"/>
          <w:sz w:val="24"/>
          <w:szCs w:val="24"/>
        </w:rPr>
        <w:t>&lt;</w:t>
      </w:r>
      <w:r w:rsidR="001F5518" w:rsidRPr="00BF4A45">
        <w:rPr>
          <w:rFonts w:ascii="Book Antiqua" w:eastAsia="KaiTi_GB2312" w:hAnsi="Book Antiqua" w:hint="eastAsia"/>
          <w:sz w:val="24"/>
          <w:szCs w:val="24"/>
        </w:rPr>
        <w:t xml:space="preserve"> </w:t>
      </w:r>
      <w:r w:rsidRPr="00BF4A45">
        <w:rPr>
          <w:rFonts w:ascii="Book Antiqua" w:eastAsia="KaiTi_GB2312" w:hAnsi="Book Antiqua"/>
          <w:sz w:val="24"/>
          <w:szCs w:val="24"/>
        </w:rPr>
        <w:t>0.05,</w:t>
      </w:r>
      <w:bookmarkStart w:id="275" w:name="OLE_LINK133"/>
      <w:bookmarkStart w:id="276" w:name="OLE_LINK134"/>
      <w:r w:rsidRPr="00BF4A45">
        <w:rPr>
          <w:rFonts w:ascii="Book Antiqua" w:eastAsia="KaiTi_GB2312" w:hAnsi="Book Antiqua"/>
          <w:sz w:val="24"/>
          <w:szCs w:val="24"/>
        </w:rPr>
        <w:t xml:space="preserve"> </w:t>
      </w:r>
      <w:bookmarkStart w:id="277" w:name="OLE_LINK123"/>
      <w:bookmarkStart w:id="278" w:name="OLE_LINK147"/>
      <w:r w:rsidR="001F5518" w:rsidRPr="00BF4A45">
        <w:rPr>
          <w:rFonts w:ascii="Book Antiqua" w:hAnsi="Book Antiqua"/>
          <w:sz w:val="24"/>
          <w:szCs w:val="24"/>
          <w:vertAlign w:val="superscript"/>
        </w:rPr>
        <w:t>b</w:t>
      </w:r>
      <w:r w:rsidRPr="00BF4A45">
        <w:rPr>
          <w:rFonts w:ascii="Book Antiqua" w:eastAsia="KaiTi_GB2312" w:hAnsi="Book Antiqua"/>
          <w:i/>
          <w:sz w:val="24"/>
          <w:szCs w:val="24"/>
        </w:rPr>
        <w:t>P</w:t>
      </w:r>
      <w:r w:rsidR="001F5518" w:rsidRPr="00BF4A45">
        <w:rPr>
          <w:rFonts w:ascii="Book Antiqua" w:eastAsia="KaiTi_GB2312" w:hAnsi="Book Antiqua" w:hint="eastAsia"/>
          <w:i/>
          <w:sz w:val="24"/>
          <w:szCs w:val="24"/>
        </w:rPr>
        <w:t xml:space="preserve"> </w:t>
      </w:r>
      <w:r w:rsidRPr="00BF4A45">
        <w:rPr>
          <w:rFonts w:ascii="Book Antiqua" w:eastAsia="KaiTi_GB2312" w:hAnsi="Book Antiqua"/>
          <w:sz w:val="24"/>
          <w:szCs w:val="24"/>
        </w:rPr>
        <w:t>&lt;</w:t>
      </w:r>
      <w:r w:rsidR="001F5518" w:rsidRPr="00BF4A45">
        <w:rPr>
          <w:rFonts w:ascii="Book Antiqua" w:eastAsia="KaiTi_GB2312" w:hAnsi="Book Antiqua" w:hint="eastAsia"/>
          <w:sz w:val="24"/>
          <w:szCs w:val="24"/>
        </w:rPr>
        <w:t xml:space="preserve"> </w:t>
      </w:r>
      <w:r w:rsidRPr="00BF4A45">
        <w:rPr>
          <w:rFonts w:ascii="Book Antiqua" w:eastAsia="KaiTi_GB2312" w:hAnsi="Book Antiqua"/>
          <w:sz w:val="24"/>
          <w:szCs w:val="24"/>
        </w:rPr>
        <w:t>0.01</w:t>
      </w:r>
      <w:bookmarkEnd w:id="275"/>
      <w:bookmarkEnd w:id="276"/>
      <w:bookmarkEnd w:id="277"/>
      <w:bookmarkEnd w:id="278"/>
      <w:r w:rsidRPr="00BF4A45">
        <w:rPr>
          <w:rFonts w:ascii="Book Antiqua" w:eastAsia="KaiTi_GB2312" w:hAnsi="Book Antiqua"/>
          <w:sz w:val="24"/>
          <w:szCs w:val="24"/>
        </w:rPr>
        <w:t xml:space="preserve"> </w:t>
      </w:r>
      <w:r w:rsidRPr="00BF4A45">
        <w:rPr>
          <w:rFonts w:ascii="Book Antiqua" w:eastAsia="KaiTi_GB2312" w:hAnsi="Book Antiqua"/>
          <w:i/>
          <w:sz w:val="24"/>
          <w:szCs w:val="24"/>
        </w:rPr>
        <w:t>vs</w:t>
      </w:r>
      <w:r w:rsidRPr="00BF4A45">
        <w:rPr>
          <w:rFonts w:ascii="Book Antiqua" w:eastAsia="KaiTi_GB2312" w:hAnsi="Book Antiqua"/>
          <w:sz w:val="24"/>
          <w:szCs w:val="24"/>
        </w:rPr>
        <w:t xml:space="preserve"> NC</w:t>
      </w:r>
      <w:bookmarkEnd w:id="273"/>
      <w:r w:rsidRPr="00BF4A45">
        <w:rPr>
          <w:rFonts w:ascii="Book Antiqua" w:eastAsia="KaiTi_GB2312" w:hAnsi="Book Antiqua"/>
          <w:sz w:val="24"/>
          <w:szCs w:val="24"/>
        </w:rPr>
        <w:t xml:space="preserve">; </w:t>
      </w:r>
      <w:bookmarkStart w:id="279" w:name="OLE_LINK149"/>
      <w:bookmarkStart w:id="280" w:name="OLE_LINK150"/>
      <w:bookmarkStart w:id="281" w:name="OLE_LINK178"/>
      <w:bookmarkStart w:id="282" w:name="OLE_LINK179"/>
      <w:bookmarkStart w:id="283" w:name="OLE_LINK180"/>
      <w:r w:rsidRPr="00BF4A45">
        <w:rPr>
          <w:rFonts w:ascii="Book Antiqua" w:eastAsia="KaiTi_GB2312" w:hAnsi="Book Antiqua"/>
          <w:i/>
          <w:sz w:val="24"/>
          <w:szCs w:val="24"/>
        </w:rPr>
        <w:t>n</w:t>
      </w:r>
      <w:r w:rsidR="001F5518" w:rsidRPr="00BF4A45">
        <w:rPr>
          <w:rFonts w:ascii="Book Antiqua" w:eastAsia="KaiTi_GB2312" w:hAnsi="Book Antiqua" w:hint="eastAsia"/>
          <w:sz w:val="24"/>
          <w:szCs w:val="24"/>
        </w:rPr>
        <w:t xml:space="preserve"> </w:t>
      </w:r>
      <w:r w:rsidRPr="00BF4A45">
        <w:rPr>
          <w:rFonts w:ascii="Book Antiqua" w:eastAsia="KaiTi_GB2312" w:hAnsi="Book Antiqua"/>
          <w:sz w:val="24"/>
          <w:szCs w:val="24"/>
        </w:rPr>
        <w:t>=</w:t>
      </w:r>
      <w:r w:rsidR="001F5518" w:rsidRPr="00BF4A45">
        <w:rPr>
          <w:rFonts w:ascii="Book Antiqua" w:eastAsia="KaiTi_GB2312" w:hAnsi="Book Antiqua" w:hint="eastAsia"/>
          <w:sz w:val="24"/>
          <w:szCs w:val="24"/>
        </w:rPr>
        <w:t xml:space="preserve"> </w:t>
      </w:r>
      <w:r w:rsidRPr="00BF4A45">
        <w:rPr>
          <w:rFonts w:ascii="Book Antiqua" w:eastAsia="KaiTi_GB2312" w:hAnsi="Book Antiqua"/>
          <w:sz w:val="24"/>
          <w:szCs w:val="24"/>
        </w:rPr>
        <w:t>10 animals per group.</w:t>
      </w:r>
      <w:bookmarkEnd w:id="279"/>
      <w:bookmarkEnd w:id="280"/>
      <w:r w:rsidR="00ED2CA1" w:rsidRPr="00BF4A45">
        <w:rPr>
          <w:rFonts w:ascii="Book Antiqua" w:eastAsia="KaiTi_GB2312" w:hAnsi="Book Antiqua" w:hint="eastAsia"/>
          <w:sz w:val="24"/>
          <w:szCs w:val="24"/>
        </w:rPr>
        <w:t xml:space="preserve"> </w:t>
      </w:r>
      <w:r w:rsidR="00ED2CA1" w:rsidRPr="00BF4A45">
        <w:rPr>
          <w:rFonts w:ascii="Book Antiqua" w:hAnsi="Book Antiqua"/>
          <w:bCs/>
          <w:sz w:val="24"/>
          <w:szCs w:val="24"/>
        </w:rPr>
        <w:t>NLRP3</w:t>
      </w:r>
      <w:r w:rsidR="00ED2CA1" w:rsidRPr="00BF4A45">
        <w:rPr>
          <w:rFonts w:ascii="Book Antiqua" w:hAnsi="Book Antiqua" w:hint="eastAsia"/>
          <w:bCs/>
          <w:sz w:val="24"/>
          <w:szCs w:val="24"/>
        </w:rPr>
        <w:t xml:space="preserve">: </w:t>
      </w:r>
      <w:r w:rsidR="00ED2CA1" w:rsidRPr="00BF4A45">
        <w:rPr>
          <w:rFonts w:ascii="Book Antiqua" w:hAnsi="Book Antiqua"/>
          <w:kern w:val="0"/>
          <w:sz w:val="24"/>
          <w:szCs w:val="24"/>
        </w:rPr>
        <w:t>NOD-like receptor protein 3</w:t>
      </w:r>
      <w:r w:rsidR="00ED2CA1" w:rsidRPr="00BF4A45">
        <w:rPr>
          <w:rFonts w:ascii="Book Antiqua" w:hAnsi="Book Antiqua" w:hint="eastAsia"/>
          <w:kern w:val="0"/>
          <w:sz w:val="24"/>
          <w:szCs w:val="24"/>
        </w:rPr>
        <w:t>;</w:t>
      </w:r>
      <w:r w:rsidR="00790B40" w:rsidRPr="00BF4A45">
        <w:rPr>
          <w:rFonts w:ascii="Book Antiqua" w:hAnsi="Book Antiqua" w:hint="eastAsia"/>
          <w:kern w:val="0"/>
          <w:sz w:val="24"/>
          <w:szCs w:val="24"/>
        </w:rPr>
        <w:t xml:space="preserve"> </w:t>
      </w:r>
      <w:r w:rsidR="00ED2CA1" w:rsidRPr="00BF4A45">
        <w:rPr>
          <w:rFonts w:ascii="Book Antiqua" w:hAnsi="Book Antiqua" w:hint="eastAsia"/>
          <w:kern w:val="0"/>
          <w:sz w:val="24"/>
          <w:szCs w:val="24"/>
        </w:rPr>
        <w:t xml:space="preserve">GAPDH: </w:t>
      </w:r>
      <w:r w:rsidR="00ED2CA1" w:rsidRPr="00BF4A45">
        <w:rPr>
          <w:rFonts w:ascii="Book Antiqua" w:hAnsi="Book Antiqua"/>
          <w:caps/>
          <w:kern w:val="0"/>
          <w:sz w:val="24"/>
          <w:szCs w:val="24"/>
        </w:rPr>
        <w:t>r</w:t>
      </w:r>
      <w:r w:rsidR="00ED2CA1" w:rsidRPr="00BF4A45">
        <w:rPr>
          <w:rFonts w:ascii="Book Antiqua" w:hAnsi="Book Antiqua"/>
          <w:kern w:val="0"/>
          <w:sz w:val="24"/>
          <w:szCs w:val="24"/>
        </w:rPr>
        <w:t>educed glyceraldehyde-phosphate dehydrogenase</w:t>
      </w:r>
      <w:r w:rsidR="00ED2CA1" w:rsidRPr="00BF4A45">
        <w:rPr>
          <w:rFonts w:ascii="Book Antiqua" w:hAnsi="Book Antiqua" w:hint="eastAsia"/>
          <w:kern w:val="0"/>
          <w:sz w:val="24"/>
          <w:szCs w:val="24"/>
        </w:rPr>
        <w:t>;</w:t>
      </w:r>
      <w:r w:rsidR="00ED2CA1" w:rsidRPr="00BF4A45">
        <w:rPr>
          <w:rFonts w:ascii="Book Antiqua" w:hAnsi="Book Antiqua" w:hint="eastAsia"/>
          <w:b/>
          <w:sz w:val="24"/>
          <w:szCs w:val="24"/>
        </w:rPr>
        <w:t xml:space="preserve"> </w:t>
      </w:r>
      <w:r w:rsidR="00ED2CA1" w:rsidRPr="00BF4A45">
        <w:rPr>
          <w:rFonts w:ascii="Book Antiqua" w:hAnsi="Book Antiqua" w:hint="eastAsia"/>
          <w:bCs/>
          <w:sz w:val="24"/>
          <w:szCs w:val="24"/>
        </w:rPr>
        <w:t>IL-1</w:t>
      </w:r>
      <w:r w:rsidR="00ED2CA1" w:rsidRPr="00BF4A45">
        <w:rPr>
          <w:rFonts w:ascii="Book Antiqua" w:hAnsi="Book Antiqua"/>
          <w:bCs/>
          <w:sz w:val="24"/>
          <w:szCs w:val="24"/>
        </w:rPr>
        <w:t>β</w:t>
      </w:r>
      <w:r w:rsidR="00ED2CA1" w:rsidRPr="00BF4A45">
        <w:rPr>
          <w:rFonts w:ascii="Book Antiqua" w:hAnsi="Book Antiqua" w:hint="eastAsia"/>
          <w:bCs/>
          <w:sz w:val="24"/>
          <w:szCs w:val="24"/>
        </w:rPr>
        <w:t xml:space="preserve">: </w:t>
      </w:r>
      <w:r w:rsidR="00ED2CA1" w:rsidRPr="00BF4A45">
        <w:rPr>
          <w:rFonts w:ascii="Book Antiqua" w:hAnsi="Book Antiqua"/>
          <w:caps/>
          <w:kern w:val="0"/>
          <w:sz w:val="24"/>
          <w:szCs w:val="24"/>
        </w:rPr>
        <w:t>i</w:t>
      </w:r>
      <w:r w:rsidR="00ED2CA1" w:rsidRPr="00BF4A45">
        <w:rPr>
          <w:rFonts w:ascii="Book Antiqua" w:hAnsi="Book Antiqua"/>
          <w:kern w:val="0"/>
          <w:sz w:val="24"/>
          <w:szCs w:val="24"/>
        </w:rPr>
        <w:t>nterleukine-1 beta</w:t>
      </w:r>
      <w:r w:rsidR="00ED2CA1" w:rsidRPr="00BF4A45">
        <w:rPr>
          <w:rFonts w:ascii="Book Antiqua" w:hAnsi="Book Antiqua" w:hint="eastAsia"/>
          <w:kern w:val="0"/>
          <w:sz w:val="24"/>
          <w:szCs w:val="24"/>
        </w:rPr>
        <w:t>.</w:t>
      </w:r>
    </w:p>
    <w:p w:rsidR="00F902E1" w:rsidRPr="00BF4A45" w:rsidRDefault="00F902E1" w:rsidP="00DE6CE5">
      <w:pPr>
        <w:spacing w:line="360" w:lineRule="auto"/>
        <w:rPr>
          <w:rFonts w:ascii="Book Antiqua" w:eastAsia="KaiTi_GB2312" w:hAnsi="Book Antiqua"/>
          <w:b/>
          <w:bCs/>
          <w:sz w:val="24"/>
          <w:szCs w:val="24"/>
        </w:rPr>
      </w:pPr>
    </w:p>
    <w:p w:rsidR="00F902E1" w:rsidRPr="00BF4A45" w:rsidRDefault="004274C2" w:rsidP="00DE6CE5">
      <w:pPr>
        <w:spacing w:line="360" w:lineRule="auto"/>
        <w:rPr>
          <w:rFonts w:ascii="Book Antiqua" w:eastAsia="KaiTi_GB2312" w:hAnsi="Book Antiqua"/>
          <w:sz w:val="24"/>
          <w:szCs w:val="24"/>
        </w:rPr>
      </w:pPr>
      <w:r>
        <w:rPr>
          <w:rFonts w:ascii="Book Antiqua" w:eastAsia="KaiTi_GB2312" w:hAnsi="Book Antiqua"/>
          <w:noProof/>
          <w:sz w:val="24"/>
          <w:szCs w:val="24"/>
        </w:rPr>
        <w:lastRenderedPageBreak/>
        <w:drawing>
          <wp:inline distT="0" distB="0" distL="0" distR="0">
            <wp:extent cx="5257800" cy="46158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800" cy="4615815"/>
                    </a:xfrm>
                    <a:prstGeom prst="rect">
                      <a:avLst/>
                    </a:prstGeom>
                    <a:noFill/>
                    <a:ln>
                      <a:noFill/>
                    </a:ln>
                  </pic:spPr>
                </pic:pic>
              </a:graphicData>
            </a:graphic>
          </wp:inline>
        </w:drawing>
      </w:r>
    </w:p>
    <w:p w:rsidR="00ED2CA1" w:rsidRPr="00BF4A45" w:rsidRDefault="00F902E1" w:rsidP="00ED2CA1">
      <w:pPr>
        <w:spacing w:line="360" w:lineRule="auto"/>
        <w:rPr>
          <w:rFonts w:ascii="Book Antiqua" w:hAnsi="Book Antiqua"/>
          <w:b/>
          <w:sz w:val="24"/>
          <w:szCs w:val="24"/>
        </w:rPr>
      </w:pPr>
      <w:bookmarkStart w:id="284" w:name="OLE_LINK151"/>
      <w:bookmarkStart w:id="285" w:name="OLE_LINK152"/>
      <w:bookmarkStart w:id="286" w:name="OLE_LINK118"/>
      <w:bookmarkStart w:id="287" w:name="OLE_LINK119"/>
      <w:bookmarkEnd w:id="281"/>
      <w:bookmarkEnd w:id="282"/>
      <w:bookmarkEnd w:id="283"/>
      <w:r w:rsidRPr="00BF4A45">
        <w:rPr>
          <w:rFonts w:ascii="Book Antiqua" w:eastAsia="KaiTi_GB2312" w:hAnsi="Book Antiqua"/>
          <w:b/>
          <w:sz w:val="24"/>
          <w:szCs w:val="24"/>
        </w:rPr>
        <w:t>Fig</w:t>
      </w:r>
      <w:r w:rsidR="001F5518" w:rsidRPr="00BF4A45">
        <w:rPr>
          <w:rFonts w:ascii="Book Antiqua" w:eastAsia="KaiTi_GB2312" w:hAnsi="Book Antiqua" w:hint="eastAsia"/>
          <w:b/>
          <w:sz w:val="24"/>
          <w:szCs w:val="24"/>
        </w:rPr>
        <w:t xml:space="preserve">ure </w:t>
      </w:r>
      <w:r w:rsidRPr="00BF4A45">
        <w:rPr>
          <w:rFonts w:ascii="Book Antiqua" w:eastAsia="KaiTi_GB2312" w:hAnsi="Book Antiqua"/>
          <w:b/>
          <w:sz w:val="24"/>
          <w:szCs w:val="24"/>
        </w:rPr>
        <w:t xml:space="preserve">2 Effect of different fatty acids on </w:t>
      </w:r>
      <w:r w:rsidR="00ED2CA1" w:rsidRPr="00BF4A45">
        <w:rPr>
          <w:rFonts w:ascii="Book Antiqua" w:hAnsi="Book Antiqua"/>
          <w:b/>
          <w:sz w:val="24"/>
          <w:szCs w:val="24"/>
        </w:rPr>
        <w:t>NOD-like receptor protein 3</w:t>
      </w:r>
      <w:r w:rsidRPr="00BF4A45">
        <w:rPr>
          <w:rFonts w:ascii="Book Antiqua" w:eastAsia="KaiTi_GB2312" w:hAnsi="Book Antiqua"/>
          <w:b/>
          <w:sz w:val="24"/>
          <w:szCs w:val="24"/>
        </w:rPr>
        <w:t xml:space="preserve"> inflammasome activation in hepatocytes</w:t>
      </w:r>
      <w:r w:rsidR="001F5518" w:rsidRPr="00BF4A45">
        <w:rPr>
          <w:rFonts w:ascii="Book Antiqua" w:eastAsia="KaiTi_GB2312" w:hAnsi="Book Antiqua" w:hint="eastAsia"/>
          <w:b/>
          <w:sz w:val="24"/>
          <w:szCs w:val="24"/>
        </w:rPr>
        <w:t>.</w:t>
      </w:r>
      <w:bookmarkEnd w:id="284"/>
      <w:bookmarkEnd w:id="285"/>
      <w:r w:rsidR="00ED2CA1" w:rsidRPr="00BF4A45">
        <w:rPr>
          <w:rFonts w:ascii="Book Antiqua" w:eastAsia="KaiTi_GB2312" w:hAnsi="Book Antiqua" w:hint="eastAsia"/>
          <w:b/>
          <w:sz w:val="24"/>
          <w:szCs w:val="24"/>
        </w:rPr>
        <w:t xml:space="preserve"> </w:t>
      </w:r>
      <w:r w:rsidRPr="00BF4A45">
        <w:rPr>
          <w:rFonts w:ascii="Book Antiqua" w:eastAsia="KaiTi_GB2312" w:hAnsi="Book Antiqua"/>
          <w:sz w:val="24"/>
          <w:szCs w:val="24"/>
        </w:rPr>
        <w:t xml:space="preserve">Primary hepatocytes were isolated from wild-type C57BL/6 mice and </w:t>
      </w:r>
      <w:r w:rsidRPr="00BF4A45">
        <w:rPr>
          <w:rFonts w:ascii="Book Antiqua" w:hAnsi="Book Antiqua"/>
          <w:sz w:val="24"/>
          <w:szCs w:val="24"/>
        </w:rPr>
        <w:t>were treated with either palmitic acid (PA, 0.5</w:t>
      </w:r>
      <w:r w:rsidR="001F5518" w:rsidRPr="00BF4A45">
        <w:rPr>
          <w:rFonts w:ascii="Book Antiqua" w:hAnsi="Book Antiqua" w:hint="eastAsia"/>
          <w:sz w:val="24"/>
          <w:szCs w:val="24"/>
        </w:rPr>
        <w:t xml:space="preserve"> </w:t>
      </w:r>
      <w:r w:rsidRPr="00BF4A45">
        <w:rPr>
          <w:rFonts w:ascii="Book Antiqua" w:hAnsi="Book Antiqua"/>
          <w:sz w:val="24"/>
          <w:szCs w:val="24"/>
        </w:rPr>
        <w:t>mmol/L) or docosahexaenoic acid (DHA, 50</w:t>
      </w:r>
      <w:r w:rsidR="001F5518" w:rsidRPr="00BF4A45">
        <w:rPr>
          <w:rFonts w:ascii="Book Antiqua" w:hAnsi="Book Antiqua" w:hint="eastAsia"/>
          <w:sz w:val="24"/>
          <w:szCs w:val="24"/>
        </w:rPr>
        <w:t xml:space="preserve"> </w:t>
      </w:r>
      <w:r w:rsidRPr="00BF4A45">
        <w:rPr>
          <w:rFonts w:ascii="Book Antiqua" w:hAnsi="Book Antiqua"/>
          <w:sz w:val="24"/>
          <w:szCs w:val="24"/>
        </w:rPr>
        <w:t>μmol/L).</w:t>
      </w:r>
      <w:r w:rsidR="00ED2CA1" w:rsidRPr="00BF4A45">
        <w:rPr>
          <w:rFonts w:ascii="Book Antiqua" w:eastAsia="KaiTi_GB2312" w:hAnsi="Book Antiqua"/>
          <w:sz w:val="24"/>
          <w:szCs w:val="24"/>
        </w:rPr>
        <w:t xml:space="preserve"> </w:t>
      </w:r>
      <w:r w:rsidRPr="00BF4A45">
        <w:rPr>
          <w:rFonts w:ascii="Book Antiqua" w:eastAsia="KaiTi_GB2312" w:hAnsi="Book Antiqua"/>
          <w:sz w:val="24"/>
          <w:szCs w:val="24"/>
        </w:rPr>
        <w:t>A</w:t>
      </w:r>
      <w:r w:rsidR="00ED2CA1" w:rsidRPr="00BF4A45">
        <w:rPr>
          <w:rFonts w:ascii="Book Antiqua" w:eastAsia="KaiTi_GB2312" w:hAnsi="Book Antiqua" w:hint="eastAsia"/>
          <w:sz w:val="24"/>
          <w:szCs w:val="24"/>
        </w:rPr>
        <w:t xml:space="preserve">: </w:t>
      </w:r>
      <w:r w:rsidRPr="00BF4A45">
        <w:rPr>
          <w:rFonts w:ascii="Book Antiqua" w:eastAsia="KaiTi_GB2312" w:hAnsi="Book Antiqua"/>
          <w:sz w:val="24"/>
          <w:szCs w:val="24"/>
        </w:rPr>
        <w:t>Lipid deposition in hepatocytes after exposure to PA or DHA for 24</w:t>
      </w:r>
      <w:r w:rsidR="001F5518" w:rsidRPr="00BF4A45">
        <w:rPr>
          <w:rFonts w:ascii="Book Antiqua" w:eastAsia="KaiTi_GB2312" w:hAnsi="Book Antiqua" w:hint="eastAsia"/>
          <w:sz w:val="24"/>
          <w:szCs w:val="24"/>
        </w:rPr>
        <w:t xml:space="preserve"> </w:t>
      </w:r>
      <w:r w:rsidRPr="00BF4A45">
        <w:rPr>
          <w:rFonts w:ascii="Book Antiqua" w:eastAsia="KaiTi_GB2312" w:hAnsi="Book Antiqua"/>
          <w:sz w:val="24"/>
          <w:szCs w:val="24"/>
        </w:rPr>
        <w:t>h</w:t>
      </w:r>
      <w:r w:rsidR="00ED2CA1" w:rsidRPr="00BF4A45">
        <w:rPr>
          <w:rFonts w:ascii="Book Antiqua" w:eastAsia="KaiTi_GB2312" w:hAnsi="Book Antiqua" w:hint="eastAsia"/>
          <w:sz w:val="24"/>
          <w:szCs w:val="24"/>
        </w:rPr>
        <w:t>;</w:t>
      </w:r>
      <w:r w:rsidRPr="00BF4A45">
        <w:rPr>
          <w:rFonts w:ascii="Book Antiqua" w:eastAsia="KaiTi_GB2312" w:hAnsi="Book Antiqua"/>
          <w:sz w:val="24"/>
          <w:szCs w:val="24"/>
        </w:rPr>
        <w:t xml:space="preserve"> B</w:t>
      </w:r>
      <w:r w:rsidR="00ED2CA1" w:rsidRPr="00BF4A45">
        <w:rPr>
          <w:rFonts w:ascii="Book Antiqua" w:eastAsia="KaiTi_GB2312" w:hAnsi="Book Antiqua" w:hint="eastAsia"/>
          <w:sz w:val="24"/>
          <w:szCs w:val="24"/>
        </w:rPr>
        <w:t xml:space="preserve">: </w:t>
      </w:r>
      <w:r w:rsidRPr="00BF4A45">
        <w:rPr>
          <w:rFonts w:ascii="Book Antiqua" w:eastAsia="KaiTi_GB2312" w:hAnsi="Book Antiqua"/>
          <w:sz w:val="24"/>
          <w:szCs w:val="24"/>
        </w:rPr>
        <w:t>mRNA expression of NLRP3 inflammasome components after FFAs treatment for 6</w:t>
      </w:r>
      <w:r w:rsidR="00ED2CA1" w:rsidRPr="00BF4A45">
        <w:rPr>
          <w:rFonts w:ascii="Book Antiqua" w:eastAsia="KaiTi_GB2312" w:hAnsi="Book Antiqua" w:hint="eastAsia"/>
          <w:sz w:val="24"/>
          <w:szCs w:val="24"/>
        </w:rPr>
        <w:t xml:space="preserve"> </w:t>
      </w:r>
      <w:r w:rsidRPr="00BF4A45">
        <w:rPr>
          <w:rFonts w:ascii="Book Antiqua" w:eastAsia="KaiTi_GB2312" w:hAnsi="Book Antiqua"/>
          <w:sz w:val="24"/>
          <w:szCs w:val="24"/>
        </w:rPr>
        <w:t>h</w:t>
      </w:r>
      <w:r w:rsidR="00ED2CA1" w:rsidRPr="00BF4A45">
        <w:rPr>
          <w:rFonts w:ascii="Book Antiqua" w:eastAsia="KaiTi_GB2312" w:hAnsi="Book Antiqua" w:hint="eastAsia"/>
          <w:sz w:val="24"/>
          <w:szCs w:val="24"/>
        </w:rPr>
        <w:t>;</w:t>
      </w:r>
      <w:r w:rsidR="00ED2CA1" w:rsidRPr="00BF4A45">
        <w:rPr>
          <w:rFonts w:ascii="Book Antiqua" w:eastAsia="KaiTi_GB2312" w:hAnsi="Book Antiqua"/>
          <w:sz w:val="24"/>
          <w:szCs w:val="24"/>
        </w:rPr>
        <w:t xml:space="preserve"> </w:t>
      </w:r>
      <w:r w:rsidRPr="00BF4A45">
        <w:rPr>
          <w:rFonts w:ascii="Book Antiqua" w:eastAsia="KaiTi_GB2312" w:hAnsi="Book Antiqua"/>
          <w:sz w:val="24"/>
          <w:szCs w:val="24"/>
        </w:rPr>
        <w:t>C</w:t>
      </w:r>
      <w:r w:rsidR="00ED2CA1" w:rsidRPr="00BF4A45">
        <w:rPr>
          <w:rFonts w:ascii="Book Antiqua" w:eastAsia="KaiTi_GB2312" w:hAnsi="Book Antiqua" w:hint="eastAsia"/>
          <w:sz w:val="24"/>
          <w:szCs w:val="24"/>
        </w:rPr>
        <w:t xml:space="preserve">: </w:t>
      </w:r>
      <w:r w:rsidRPr="00BF4A45">
        <w:rPr>
          <w:rFonts w:ascii="Book Antiqua" w:eastAsia="KaiTi_GB2312" w:hAnsi="Book Antiqua"/>
          <w:sz w:val="24"/>
          <w:szCs w:val="24"/>
        </w:rPr>
        <w:t>Protein expression of NLRP3 and caspase-1 in Western blot</w:t>
      </w:r>
      <w:r w:rsidR="00ED2CA1" w:rsidRPr="00BF4A45">
        <w:rPr>
          <w:rFonts w:ascii="Book Antiqua" w:eastAsia="KaiTi_GB2312" w:hAnsi="Book Antiqua" w:hint="eastAsia"/>
          <w:sz w:val="24"/>
          <w:szCs w:val="24"/>
        </w:rPr>
        <w:t>;</w:t>
      </w:r>
      <w:r w:rsidRPr="00BF4A45">
        <w:rPr>
          <w:rFonts w:ascii="Book Antiqua" w:hAnsi="Book Antiqua"/>
          <w:sz w:val="24"/>
          <w:szCs w:val="24"/>
        </w:rPr>
        <w:t xml:space="preserve"> </w:t>
      </w:r>
      <w:bookmarkStart w:id="288" w:name="OLE_LINK157"/>
      <w:r w:rsidRPr="00BF4A45">
        <w:rPr>
          <w:rFonts w:ascii="Book Antiqua" w:eastAsia="KaiTi_GB2312" w:hAnsi="Book Antiqua"/>
          <w:sz w:val="24"/>
          <w:szCs w:val="24"/>
        </w:rPr>
        <w:t>D</w:t>
      </w:r>
      <w:r w:rsidR="00ED2CA1" w:rsidRPr="00BF4A45">
        <w:rPr>
          <w:rFonts w:ascii="Book Antiqua" w:eastAsia="KaiTi_GB2312" w:hAnsi="Book Antiqua" w:hint="eastAsia"/>
          <w:sz w:val="24"/>
          <w:szCs w:val="24"/>
        </w:rPr>
        <w:t xml:space="preserve">: </w:t>
      </w:r>
      <w:r w:rsidR="00ED2CA1" w:rsidRPr="00BF4A45">
        <w:rPr>
          <w:rFonts w:ascii="Book Antiqua" w:eastAsia="KaiTi_GB2312" w:hAnsi="Book Antiqua"/>
          <w:sz w:val="24"/>
          <w:szCs w:val="24"/>
        </w:rPr>
        <w:t xml:space="preserve">Caspase-1 activity, and </w:t>
      </w:r>
      <w:r w:rsidRPr="00BF4A45">
        <w:rPr>
          <w:rFonts w:ascii="Book Antiqua" w:eastAsia="KaiTi_GB2312" w:hAnsi="Book Antiqua"/>
          <w:sz w:val="24"/>
          <w:szCs w:val="24"/>
        </w:rPr>
        <w:t>E</w:t>
      </w:r>
      <w:r w:rsidR="00ED2CA1" w:rsidRPr="00BF4A45">
        <w:rPr>
          <w:rFonts w:ascii="Book Antiqua" w:eastAsia="KaiTi_GB2312" w:hAnsi="Book Antiqua" w:hint="eastAsia"/>
          <w:sz w:val="24"/>
          <w:szCs w:val="24"/>
        </w:rPr>
        <w:t xml:space="preserve">: </w:t>
      </w:r>
      <w:r w:rsidRPr="00BF4A45">
        <w:rPr>
          <w:rFonts w:ascii="Book Antiqua" w:eastAsia="KaiTi_GB2312" w:hAnsi="Book Antiqua"/>
          <w:caps/>
          <w:sz w:val="24"/>
          <w:szCs w:val="24"/>
        </w:rPr>
        <w:t>c</w:t>
      </w:r>
      <w:r w:rsidRPr="00BF4A45">
        <w:rPr>
          <w:rFonts w:ascii="Book Antiqua" w:eastAsia="KaiTi_GB2312" w:hAnsi="Book Antiqua"/>
          <w:sz w:val="24"/>
          <w:szCs w:val="24"/>
        </w:rPr>
        <w:t>ulture supernatant IL-1</w:t>
      </w:r>
      <w:r w:rsidRPr="00BF4A45">
        <w:rPr>
          <w:rFonts w:ascii="Book Antiqua" w:eastAsia="楷体" w:hAnsi="Book Antiqua"/>
          <w:sz w:val="24"/>
          <w:szCs w:val="24"/>
        </w:rPr>
        <w:t>β</w:t>
      </w:r>
      <w:r w:rsidRPr="00BF4A45">
        <w:rPr>
          <w:rFonts w:ascii="Book Antiqua" w:eastAsia="KaiTi_GB2312" w:hAnsi="Book Antiqua"/>
          <w:sz w:val="24"/>
          <w:szCs w:val="24"/>
        </w:rPr>
        <w:t xml:space="preserve"> level. Values are Mean</w:t>
      </w:r>
      <w:r w:rsidR="00ED2CA1" w:rsidRPr="00BF4A45">
        <w:rPr>
          <w:rFonts w:ascii="Book Antiqua" w:eastAsia="KaiTi_GB2312" w:hAnsi="Book Antiqua" w:hint="eastAsia"/>
          <w:sz w:val="24"/>
          <w:szCs w:val="24"/>
        </w:rPr>
        <w:t xml:space="preserve"> </w:t>
      </w:r>
      <w:r w:rsidRPr="00BF4A45">
        <w:rPr>
          <w:rFonts w:ascii="Book Antiqua" w:hAnsi="Book Antiqua"/>
          <w:sz w:val="24"/>
          <w:szCs w:val="24"/>
        </w:rPr>
        <w:t>±</w:t>
      </w:r>
      <w:r w:rsidR="00ED2CA1" w:rsidRPr="00BF4A45">
        <w:rPr>
          <w:rFonts w:ascii="Book Antiqua" w:hAnsi="Book Antiqua" w:hint="eastAsia"/>
          <w:sz w:val="24"/>
          <w:szCs w:val="24"/>
        </w:rPr>
        <w:t xml:space="preserve"> </w:t>
      </w:r>
      <w:r w:rsidRPr="00BF4A45">
        <w:rPr>
          <w:rFonts w:ascii="Book Antiqua" w:eastAsia="KaiTi_GB2312" w:hAnsi="Book Antiqua"/>
          <w:sz w:val="24"/>
          <w:szCs w:val="24"/>
        </w:rPr>
        <w:t xml:space="preserve">SEM, </w:t>
      </w:r>
      <w:r w:rsidR="001F5518" w:rsidRPr="00BF4A45">
        <w:rPr>
          <w:rFonts w:ascii="Book Antiqua" w:eastAsia="KaiTi_GB2312" w:hAnsi="Book Antiqua"/>
          <w:sz w:val="24"/>
          <w:szCs w:val="24"/>
          <w:vertAlign w:val="superscript"/>
        </w:rPr>
        <w:t>a</w:t>
      </w:r>
      <w:r w:rsidRPr="00BF4A45">
        <w:rPr>
          <w:rFonts w:ascii="Book Antiqua" w:eastAsia="KaiTi_GB2312" w:hAnsi="Book Antiqua"/>
          <w:i/>
          <w:sz w:val="24"/>
          <w:szCs w:val="24"/>
        </w:rPr>
        <w:t>P</w:t>
      </w:r>
      <w:r w:rsidR="001F5518" w:rsidRPr="00BF4A45">
        <w:rPr>
          <w:rFonts w:ascii="Book Antiqua" w:eastAsia="KaiTi_GB2312" w:hAnsi="Book Antiqua" w:hint="eastAsia"/>
          <w:i/>
          <w:sz w:val="24"/>
          <w:szCs w:val="24"/>
        </w:rPr>
        <w:t xml:space="preserve"> </w:t>
      </w:r>
      <w:r w:rsidRPr="00BF4A45">
        <w:rPr>
          <w:rFonts w:ascii="Book Antiqua" w:eastAsia="KaiTi_GB2312" w:hAnsi="Book Antiqua"/>
          <w:sz w:val="24"/>
          <w:szCs w:val="24"/>
        </w:rPr>
        <w:t>&lt;</w:t>
      </w:r>
      <w:r w:rsidR="001F5518" w:rsidRPr="00BF4A45">
        <w:rPr>
          <w:rFonts w:ascii="Book Antiqua" w:eastAsia="KaiTi_GB2312" w:hAnsi="Book Antiqua" w:hint="eastAsia"/>
          <w:sz w:val="24"/>
          <w:szCs w:val="24"/>
        </w:rPr>
        <w:t xml:space="preserve"> </w:t>
      </w:r>
      <w:r w:rsidRPr="00BF4A45">
        <w:rPr>
          <w:rFonts w:ascii="Book Antiqua" w:eastAsia="KaiTi_GB2312" w:hAnsi="Book Antiqua"/>
          <w:sz w:val="24"/>
          <w:szCs w:val="24"/>
        </w:rPr>
        <w:t xml:space="preserve">0.05, </w:t>
      </w:r>
      <w:r w:rsidR="001F5518" w:rsidRPr="00BF4A45">
        <w:rPr>
          <w:rFonts w:ascii="Book Antiqua" w:hAnsi="Book Antiqua"/>
          <w:sz w:val="24"/>
          <w:szCs w:val="24"/>
          <w:vertAlign w:val="superscript"/>
        </w:rPr>
        <w:t>b</w:t>
      </w:r>
      <w:r w:rsidRPr="00BF4A45">
        <w:rPr>
          <w:rFonts w:ascii="Book Antiqua" w:eastAsia="KaiTi_GB2312" w:hAnsi="Book Antiqua"/>
          <w:i/>
          <w:sz w:val="24"/>
          <w:szCs w:val="24"/>
        </w:rPr>
        <w:t>P</w:t>
      </w:r>
      <w:r w:rsidR="001F5518" w:rsidRPr="00BF4A45">
        <w:rPr>
          <w:rFonts w:ascii="Book Antiqua" w:eastAsia="KaiTi_GB2312" w:hAnsi="Book Antiqua" w:hint="eastAsia"/>
          <w:i/>
          <w:sz w:val="24"/>
          <w:szCs w:val="24"/>
        </w:rPr>
        <w:t xml:space="preserve"> </w:t>
      </w:r>
      <w:r w:rsidRPr="00BF4A45">
        <w:rPr>
          <w:rFonts w:ascii="Book Antiqua" w:eastAsia="KaiTi_GB2312" w:hAnsi="Book Antiqua"/>
          <w:sz w:val="24"/>
          <w:szCs w:val="24"/>
        </w:rPr>
        <w:t>&lt;</w:t>
      </w:r>
      <w:r w:rsidR="001F5518" w:rsidRPr="00BF4A45">
        <w:rPr>
          <w:rFonts w:ascii="Book Antiqua" w:eastAsia="KaiTi_GB2312" w:hAnsi="Book Antiqua" w:hint="eastAsia"/>
          <w:sz w:val="24"/>
          <w:szCs w:val="24"/>
        </w:rPr>
        <w:t xml:space="preserve"> </w:t>
      </w:r>
      <w:r w:rsidRPr="00BF4A45">
        <w:rPr>
          <w:rFonts w:ascii="Book Antiqua" w:eastAsia="KaiTi_GB2312" w:hAnsi="Book Antiqua"/>
          <w:sz w:val="24"/>
          <w:szCs w:val="24"/>
        </w:rPr>
        <w:t xml:space="preserve">0.01 </w:t>
      </w:r>
      <w:r w:rsidRPr="00BF4A45">
        <w:rPr>
          <w:rFonts w:ascii="Book Antiqua" w:eastAsia="KaiTi_GB2312" w:hAnsi="Book Antiqua"/>
          <w:i/>
          <w:sz w:val="24"/>
          <w:szCs w:val="24"/>
        </w:rPr>
        <w:t>vs</w:t>
      </w:r>
      <w:r w:rsidRPr="00BF4A45">
        <w:rPr>
          <w:rFonts w:ascii="Book Antiqua" w:eastAsia="KaiTi_GB2312" w:hAnsi="Book Antiqua"/>
          <w:sz w:val="24"/>
          <w:szCs w:val="24"/>
        </w:rPr>
        <w:t xml:space="preserve"> normal control (NC), </w:t>
      </w:r>
      <w:r w:rsidRPr="00BF4A45">
        <w:rPr>
          <w:rFonts w:ascii="Book Antiqua" w:eastAsia="KaiTi_GB2312" w:hAnsi="Book Antiqua"/>
          <w:i/>
          <w:sz w:val="24"/>
          <w:szCs w:val="24"/>
        </w:rPr>
        <w:t>n</w:t>
      </w:r>
      <w:r w:rsidR="001F5518" w:rsidRPr="00BF4A45">
        <w:rPr>
          <w:rFonts w:ascii="Book Antiqua" w:eastAsia="KaiTi_GB2312" w:hAnsi="Book Antiqua" w:hint="eastAsia"/>
          <w:sz w:val="24"/>
          <w:szCs w:val="24"/>
        </w:rPr>
        <w:t xml:space="preserve"> </w:t>
      </w:r>
      <w:r w:rsidRPr="00BF4A45">
        <w:rPr>
          <w:rFonts w:ascii="Book Antiqua" w:eastAsia="KaiTi_GB2312" w:hAnsi="Book Antiqua"/>
          <w:sz w:val="24"/>
          <w:szCs w:val="24"/>
        </w:rPr>
        <w:t>=</w:t>
      </w:r>
      <w:r w:rsidR="001F5518" w:rsidRPr="00BF4A45">
        <w:rPr>
          <w:rFonts w:ascii="Book Antiqua" w:eastAsia="KaiTi_GB2312" w:hAnsi="Book Antiqua" w:hint="eastAsia"/>
          <w:sz w:val="24"/>
          <w:szCs w:val="24"/>
        </w:rPr>
        <w:t xml:space="preserve"> </w:t>
      </w:r>
      <w:r w:rsidRPr="00BF4A45">
        <w:rPr>
          <w:rFonts w:ascii="Book Antiqua" w:eastAsia="KaiTi_GB2312" w:hAnsi="Book Antiqua"/>
          <w:sz w:val="24"/>
          <w:szCs w:val="24"/>
        </w:rPr>
        <w:t>3 experiments.</w:t>
      </w:r>
      <w:r w:rsidR="00ED2CA1" w:rsidRPr="00BF4A45">
        <w:rPr>
          <w:rFonts w:ascii="Book Antiqua" w:eastAsia="KaiTi_GB2312" w:hAnsi="Book Antiqua" w:hint="eastAsia"/>
          <w:sz w:val="24"/>
          <w:szCs w:val="24"/>
        </w:rPr>
        <w:t xml:space="preserve"> </w:t>
      </w:r>
      <w:r w:rsidR="00ED2CA1" w:rsidRPr="00BF4A45">
        <w:rPr>
          <w:rFonts w:ascii="Book Antiqua" w:hAnsi="Book Antiqua"/>
          <w:bCs/>
          <w:sz w:val="24"/>
          <w:szCs w:val="24"/>
        </w:rPr>
        <w:t>NLRP3</w:t>
      </w:r>
      <w:r w:rsidR="00ED2CA1" w:rsidRPr="00BF4A45">
        <w:rPr>
          <w:rFonts w:ascii="Book Antiqua" w:hAnsi="Book Antiqua" w:hint="eastAsia"/>
          <w:bCs/>
          <w:sz w:val="24"/>
          <w:szCs w:val="24"/>
        </w:rPr>
        <w:t xml:space="preserve">: </w:t>
      </w:r>
      <w:r w:rsidR="00ED2CA1" w:rsidRPr="00BF4A45">
        <w:rPr>
          <w:rFonts w:ascii="Book Antiqua" w:hAnsi="Book Antiqua"/>
          <w:kern w:val="0"/>
          <w:sz w:val="24"/>
          <w:szCs w:val="24"/>
        </w:rPr>
        <w:t>NOD-like receptor protein 3</w:t>
      </w:r>
      <w:r w:rsidR="00ED2CA1" w:rsidRPr="00BF4A45">
        <w:rPr>
          <w:rFonts w:ascii="Book Antiqua" w:hAnsi="Book Antiqua" w:hint="eastAsia"/>
          <w:kern w:val="0"/>
          <w:sz w:val="24"/>
          <w:szCs w:val="24"/>
        </w:rPr>
        <w:t xml:space="preserve">; GAPDH: </w:t>
      </w:r>
      <w:r w:rsidR="00ED2CA1" w:rsidRPr="00BF4A45">
        <w:rPr>
          <w:rFonts w:ascii="Book Antiqua" w:hAnsi="Book Antiqua"/>
          <w:caps/>
          <w:kern w:val="0"/>
          <w:sz w:val="24"/>
          <w:szCs w:val="24"/>
        </w:rPr>
        <w:t>r</w:t>
      </w:r>
      <w:r w:rsidR="00ED2CA1" w:rsidRPr="00BF4A45">
        <w:rPr>
          <w:rFonts w:ascii="Book Antiqua" w:hAnsi="Book Antiqua"/>
          <w:kern w:val="0"/>
          <w:sz w:val="24"/>
          <w:szCs w:val="24"/>
        </w:rPr>
        <w:t>educed glyceraldehyde-phosphate dehydrogenase</w:t>
      </w:r>
      <w:r w:rsidR="00ED2CA1" w:rsidRPr="00BF4A45">
        <w:rPr>
          <w:rFonts w:ascii="Book Antiqua" w:hAnsi="Book Antiqua" w:hint="eastAsia"/>
          <w:kern w:val="0"/>
          <w:sz w:val="24"/>
          <w:szCs w:val="24"/>
        </w:rPr>
        <w:t>;</w:t>
      </w:r>
      <w:r w:rsidR="00ED2CA1" w:rsidRPr="00BF4A45">
        <w:rPr>
          <w:rFonts w:ascii="Book Antiqua" w:hAnsi="Book Antiqua" w:hint="eastAsia"/>
          <w:b/>
          <w:sz w:val="24"/>
          <w:szCs w:val="24"/>
        </w:rPr>
        <w:t xml:space="preserve"> </w:t>
      </w:r>
      <w:r w:rsidR="00ED2CA1" w:rsidRPr="00BF4A45">
        <w:rPr>
          <w:rFonts w:ascii="Book Antiqua" w:hAnsi="Book Antiqua"/>
          <w:bCs/>
          <w:sz w:val="24"/>
          <w:szCs w:val="24"/>
        </w:rPr>
        <w:t>LPS</w:t>
      </w:r>
      <w:r w:rsidR="00ED2CA1" w:rsidRPr="00BF4A45">
        <w:rPr>
          <w:rFonts w:ascii="Book Antiqua" w:hAnsi="Book Antiqua" w:hint="eastAsia"/>
          <w:bCs/>
          <w:sz w:val="24"/>
          <w:szCs w:val="24"/>
        </w:rPr>
        <w:t>:</w:t>
      </w:r>
      <w:r w:rsidR="00ED2CA1" w:rsidRPr="00BF4A45">
        <w:rPr>
          <w:rFonts w:ascii="Book Antiqua" w:hAnsi="Book Antiqua" w:hint="eastAsia"/>
          <w:sz w:val="24"/>
          <w:szCs w:val="24"/>
        </w:rPr>
        <w:t xml:space="preserve"> </w:t>
      </w:r>
      <w:r w:rsidR="00ED2CA1" w:rsidRPr="00BF4A45">
        <w:rPr>
          <w:rFonts w:ascii="Book Antiqua" w:hAnsi="Book Antiqua"/>
          <w:sz w:val="24"/>
          <w:szCs w:val="24"/>
        </w:rPr>
        <w:t>lipopolysaccharide</w:t>
      </w:r>
      <w:r w:rsidR="00ED2CA1" w:rsidRPr="00BF4A45">
        <w:rPr>
          <w:rFonts w:ascii="Book Antiqua" w:hAnsi="Book Antiqua" w:hint="eastAsia"/>
          <w:bCs/>
          <w:sz w:val="24"/>
          <w:szCs w:val="24"/>
        </w:rPr>
        <w:t>; IL-1</w:t>
      </w:r>
      <w:r w:rsidR="00ED2CA1" w:rsidRPr="00BF4A45">
        <w:rPr>
          <w:rFonts w:ascii="Book Antiqua" w:hAnsi="Book Antiqua"/>
          <w:bCs/>
          <w:sz w:val="24"/>
          <w:szCs w:val="24"/>
        </w:rPr>
        <w:t>β</w:t>
      </w:r>
      <w:r w:rsidR="00ED2CA1" w:rsidRPr="00BF4A45">
        <w:rPr>
          <w:rFonts w:ascii="Book Antiqua" w:hAnsi="Book Antiqua" w:hint="eastAsia"/>
          <w:bCs/>
          <w:sz w:val="24"/>
          <w:szCs w:val="24"/>
        </w:rPr>
        <w:t xml:space="preserve">: </w:t>
      </w:r>
      <w:r w:rsidR="00ED2CA1" w:rsidRPr="00BF4A45">
        <w:rPr>
          <w:rFonts w:ascii="Book Antiqua" w:hAnsi="Book Antiqua"/>
          <w:caps/>
          <w:kern w:val="0"/>
          <w:sz w:val="24"/>
          <w:szCs w:val="24"/>
        </w:rPr>
        <w:t>i</w:t>
      </w:r>
      <w:r w:rsidR="00ED2CA1" w:rsidRPr="00BF4A45">
        <w:rPr>
          <w:rFonts w:ascii="Book Antiqua" w:hAnsi="Book Antiqua"/>
          <w:kern w:val="0"/>
          <w:sz w:val="24"/>
          <w:szCs w:val="24"/>
        </w:rPr>
        <w:t>nterleukine-1 beta</w:t>
      </w:r>
      <w:r w:rsidR="00ED2CA1" w:rsidRPr="00BF4A45">
        <w:rPr>
          <w:rFonts w:ascii="Book Antiqua" w:hAnsi="Book Antiqua" w:hint="eastAsia"/>
          <w:kern w:val="0"/>
          <w:sz w:val="24"/>
          <w:szCs w:val="24"/>
        </w:rPr>
        <w:t>.</w:t>
      </w:r>
    </w:p>
    <w:p w:rsidR="00F902E1" w:rsidRPr="00BF4A45" w:rsidRDefault="00F902E1" w:rsidP="007B05EB">
      <w:pPr>
        <w:spacing w:line="360" w:lineRule="auto"/>
        <w:rPr>
          <w:rFonts w:ascii="Book Antiqua" w:eastAsia="KaiTi_GB2312" w:hAnsi="Book Antiqua"/>
          <w:b/>
          <w:sz w:val="24"/>
          <w:szCs w:val="24"/>
        </w:rPr>
      </w:pPr>
    </w:p>
    <w:p w:rsidR="00F902E1" w:rsidRPr="00BF4A45" w:rsidRDefault="00F902E1" w:rsidP="00DE6CE5">
      <w:pPr>
        <w:spacing w:line="360" w:lineRule="auto"/>
        <w:rPr>
          <w:rFonts w:ascii="Book Antiqua" w:eastAsia="KaiTi_GB2312" w:hAnsi="Book Antiqua"/>
          <w:sz w:val="24"/>
          <w:szCs w:val="24"/>
        </w:rPr>
      </w:pPr>
    </w:p>
    <w:p w:rsidR="00F902E1" w:rsidRPr="00BF4A45" w:rsidRDefault="00F902E1" w:rsidP="00DE6CE5">
      <w:pPr>
        <w:spacing w:line="360" w:lineRule="auto"/>
        <w:rPr>
          <w:rFonts w:ascii="Book Antiqua" w:eastAsia="KaiTi_GB2312" w:hAnsi="Book Antiqua"/>
          <w:b/>
          <w:bCs/>
          <w:sz w:val="24"/>
          <w:szCs w:val="24"/>
        </w:rPr>
      </w:pPr>
    </w:p>
    <w:p w:rsidR="00F902E1" w:rsidRPr="00BF4A45" w:rsidRDefault="004274C2" w:rsidP="00DE6CE5">
      <w:pPr>
        <w:spacing w:line="360" w:lineRule="auto"/>
        <w:rPr>
          <w:rFonts w:ascii="Book Antiqua" w:eastAsia="KaiTi_GB2312" w:hAnsi="Book Antiqua"/>
          <w:sz w:val="24"/>
          <w:szCs w:val="24"/>
        </w:rPr>
      </w:pPr>
      <w:r>
        <w:rPr>
          <w:rFonts w:ascii="Book Antiqua" w:eastAsia="KaiTi_GB2312" w:hAnsi="Book Antiqua"/>
          <w:noProof/>
          <w:sz w:val="24"/>
          <w:szCs w:val="24"/>
        </w:rPr>
        <w:lastRenderedPageBreak/>
        <w:drawing>
          <wp:inline distT="0" distB="0" distL="0" distR="0">
            <wp:extent cx="5213985" cy="334137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3985" cy="3341370"/>
                    </a:xfrm>
                    <a:prstGeom prst="rect">
                      <a:avLst/>
                    </a:prstGeom>
                    <a:noFill/>
                    <a:ln>
                      <a:noFill/>
                    </a:ln>
                  </pic:spPr>
                </pic:pic>
              </a:graphicData>
            </a:graphic>
          </wp:inline>
        </w:drawing>
      </w:r>
    </w:p>
    <w:p w:rsidR="00F902E1" w:rsidRPr="00BF4A45" w:rsidRDefault="00F902E1" w:rsidP="00DE6CE5">
      <w:pPr>
        <w:spacing w:line="360" w:lineRule="auto"/>
        <w:rPr>
          <w:rFonts w:ascii="Book Antiqua" w:hAnsi="Book Antiqua"/>
          <w:b/>
          <w:sz w:val="24"/>
          <w:szCs w:val="24"/>
        </w:rPr>
      </w:pPr>
      <w:r w:rsidRPr="00BF4A45">
        <w:rPr>
          <w:rFonts w:ascii="Book Antiqua" w:eastAsia="KaiTi_GB2312" w:hAnsi="Book Antiqua"/>
          <w:b/>
          <w:sz w:val="24"/>
          <w:szCs w:val="24"/>
        </w:rPr>
        <w:t>Fig</w:t>
      </w:r>
      <w:r w:rsidR="00ED2CA1" w:rsidRPr="00BF4A45">
        <w:rPr>
          <w:rFonts w:ascii="Book Antiqua" w:eastAsia="KaiTi_GB2312" w:hAnsi="Book Antiqua" w:hint="eastAsia"/>
          <w:b/>
          <w:sz w:val="24"/>
          <w:szCs w:val="24"/>
        </w:rPr>
        <w:t xml:space="preserve">ure </w:t>
      </w:r>
      <w:r w:rsidRPr="00BF4A45">
        <w:rPr>
          <w:rFonts w:ascii="Book Antiqua" w:eastAsia="KaiTi_GB2312" w:hAnsi="Book Antiqua"/>
          <w:b/>
          <w:sz w:val="24"/>
          <w:szCs w:val="24"/>
        </w:rPr>
        <w:t>3</w:t>
      </w:r>
      <w:r w:rsidR="00ED2CA1" w:rsidRPr="00BF4A45">
        <w:rPr>
          <w:rFonts w:ascii="Book Antiqua" w:eastAsia="KaiTi_GB2312" w:hAnsi="Book Antiqua" w:hint="eastAsia"/>
          <w:b/>
          <w:sz w:val="24"/>
          <w:szCs w:val="24"/>
        </w:rPr>
        <w:t xml:space="preserve"> </w:t>
      </w:r>
      <w:r w:rsidRPr="00BF4A45">
        <w:rPr>
          <w:rFonts w:ascii="Book Antiqua" w:eastAsia="KaiTi_GB2312" w:hAnsi="Book Antiqua"/>
          <w:b/>
          <w:sz w:val="24"/>
          <w:szCs w:val="24"/>
        </w:rPr>
        <w:t xml:space="preserve">Combined </w:t>
      </w:r>
      <w:r w:rsidR="00ED2CA1" w:rsidRPr="00BF4A45">
        <w:rPr>
          <w:rFonts w:ascii="Book Antiqua" w:eastAsia="KaiTi_GB2312" w:hAnsi="Book Antiqua"/>
          <w:b/>
          <w:sz w:val="24"/>
          <w:szCs w:val="24"/>
        </w:rPr>
        <w:t>e</w:t>
      </w:r>
      <w:r w:rsidRPr="00BF4A45">
        <w:rPr>
          <w:rFonts w:ascii="Book Antiqua" w:eastAsia="KaiTi_GB2312" w:hAnsi="Book Antiqua"/>
          <w:b/>
          <w:sz w:val="24"/>
          <w:szCs w:val="24"/>
        </w:rPr>
        <w:t xml:space="preserve">ffect of </w:t>
      </w:r>
      <w:r w:rsidR="00ED2CA1" w:rsidRPr="00BF4A45">
        <w:rPr>
          <w:rFonts w:ascii="Book Antiqua" w:eastAsia="KaiTi_GB2312" w:hAnsi="Book Antiqua"/>
          <w:b/>
          <w:sz w:val="24"/>
          <w:szCs w:val="24"/>
        </w:rPr>
        <w:t>free fatty acids</w:t>
      </w:r>
      <w:r w:rsidRPr="00BF4A45">
        <w:rPr>
          <w:rFonts w:ascii="Book Antiqua" w:eastAsia="KaiTi_GB2312" w:hAnsi="Book Antiqua"/>
          <w:b/>
          <w:sz w:val="24"/>
          <w:szCs w:val="24"/>
        </w:rPr>
        <w:t xml:space="preserve"> with </w:t>
      </w:r>
      <w:r w:rsidR="00ED2CA1" w:rsidRPr="00BF4A45">
        <w:rPr>
          <w:rFonts w:ascii="Book Antiqua" w:eastAsia="KaiTi_GB2312" w:hAnsi="Book Antiqua"/>
          <w:b/>
          <w:sz w:val="24"/>
          <w:szCs w:val="24"/>
        </w:rPr>
        <w:t>lipopolysaccharide</w:t>
      </w:r>
      <w:r w:rsidRPr="00BF4A45">
        <w:rPr>
          <w:rFonts w:ascii="Book Antiqua" w:eastAsia="KaiTi_GB2312" w:hAnsi="Book Antiqua"/>
          <w:b/>
          <w:sz w:val="24"/>
          <w:szCs w:val="24"/>
        </w:rPr>
        <w:t xml:space="preserve"> on </w:t>
      </w:r>
      <w:r w:rsidR="00ED2CA1" w:rsidRPr="00BF4A45">
        <w:rPr>
          <w:rFonts w:ascii="Book Antiqua" w:hAnsi="Book Antiqua"/>
          <w:b/>
          <w:sz w:val="24"/>
          <w:szCs w:val="24"/>
        </w:rPr>
        <w:t>NOD-like receptor protein 3</w:t>
      </w:r>
      <w:r w:rsidRPr="00BF4A45">
        <w:rPr>
          <w:rFonts w:ascii="Book Antiqua" w:eastAsia="KaiTi_GB2312" w:hAnsi="Book Antiqua"/>
          <w:b/>
          <w:sz w:val="24"/>
          <w:szCs w:val="24"/>
        </w:rPr>
        <w:t xml:space="preserve"> inflammasome activation in hepatocytes</w:t>
      </w:r>
      <w:r w:rsidR="006071B4" w:rsidRPr="00BF4A45">
        <w:rPr>
          <w:rFonts w:ascii="Book Antiqua" w:eastAsia="KaiTi_GB2312" w:hAnsi="Book Antiqua" w:hint="eastAsia"/>
          <w:b/>
          <w:sz w:val="24"/>
          <w:szCs w:val="24"/>
        </w:rPr>
        <w:t>.</w:t>
      </w:r>
      <w:bookmarkStart w:id="289" w:name="OLE_LINK153"/>
      <w:bookmarkStart w:id="290" w:name="OLE_LINK154"/>
      <w:r w:rsidR="006071B4" w:rsidRPr="00BF4A45">
        <w:rPr>
          <w:rFonts w:ascii="Book Antiqua" w:eastAsia="KaiTi_GB2312" w:hAnsi="Book Antiqua" w:hint="eastAsia"/>
          <w:b/>
          <w:sz w:val="24"/>
          <w:szCs w:val="24"/>
        </w:rPr>
        <w:t xml:space="preserve"> </w:t>
      </w:r>
      <w:r w:rsidRPr="00BF4A45">
        <w:rPr>
          <w:rFonts w:ascii="Book Antiqua" w:eastAsia="KaiTi_GB2312" w:hAnsi="Book Antiqua"/>
          <w:sz w:val="24"/>
          <w:szCs w:val="24"/>
        </w:rPr>
        <w:t>Primary hepatocytes were isolated and</w:t>
      </w:r>
      <w:r w:rsidRPr="00BF4A45">
        <w:rPr>
          <w:rFonts w:ascii="Book Antiqua" w:hAnsi="Book Antiqua"/>
          <w:sz w:val="24"/>
          <w:szCs w:val="24"/>
        </w:rPr>
        <w:t xml:space="preserve"> treated with either PA (0.5</w:t>
      </w:r>
      <w:r w:rsidR="006071B4" w:rsidRPr="00BF4A45">
        <w:rPr>
          <w:rFonts w:ascii="Book Antiqua" w:hAnsi="Book Antiqua" w:hint="eastAsia"/>
          <w:sz w:val="24"/>
          <w:szCs w:val="24"/>
        </w:rPr>
        <w:t xml:space="preserve"> </w:t>
      </w:r>
      <w:r w:rsidRPr="00BF4A45">
        <w:rPr>
          <w:rFonts w:ascii="Book Antiqua" w:hAnsi="Book Antiqua"/>
          <w:sz w:val="24"/>
          <w:szCs w:val="24"/>
        </w:rPr>
        <w:t>mmol/L) or DHA (50</w:t>
      </w:r>
      <w:r w:rsidR="006071B4" w:rsidRPr="00BF4A45">
        <w:rPr>
          <w:rFonts w:ascii="Book Antiqua" w:hAnsi="Book Antiqua" w:hint="eastAsia"/>
          <w:sz w:val="24"/>
          <w:szCs w:val="24"/>
        </w:rPr>
        <w:t xml:space="preserve"> </w:t>
      </w:r>
      <w:r w:rsidRPr="00BF4A45">
        <w:rPr>
          <w:rFonts w:ascii="Book Antiqua" w:hAnsi="Book Antiqua"/>
          <w:sz w:val="24"/>
          <w:szCs w:val="24"/>
        </w:rPr>
        <w:t>μmol/L) combined with LPS (1</w:t>
      </w:r>
      <w:r w:rsidR="006071B4" w:rsidRPr="00BF4A45">
        <w:rPr>
          <w:rFonts w:ascii="Book Antiqua" w:hAnsi="Book Antiqua" w:hint="eastAsia"/>
          <w:sz w:val="24"/>
          <w:szCs w:val="24"/>
        </w:rPr>
        <w:t xml:space="preserve"> </w:t>
      </w:r>
      <w:r w:rsidRPr="00BF4A45">
        <w:rPr>
          <w:rFonts w:ascii="Book Antiqua" w:hAnsi="Book Antiqua"/>
          <w:sz w:val="24"/>
          <w:szCs w:val="24"/>
        </w:rPr>
        <w:t>μg/mL).</w:t>
      </w:r>
      <w:bookmarkEnd w:id="289"/>
      <w:bookmarkEnd w:id="290"/>
      <w:r w:rsidR="006071B4" w:rsidRPr="00BF4A45">
        <w:rPr>
          <w:rFonts w:ascii="Book Antiqua" w:eastAsia="KaiTi_GB2312" w:hAnsi="Book Antiqua"/>
          <w:sz w:val="24"/>
          <w:szCs w:val="24"/>
        </w:rPr>
        <w:t xml:space="preserve"> </w:t>
      </w:r>
      <w:r w:rsidRPr="00BF4A45">
        <w:rPr>
          <w:rFonts w:ascii="Book Antiqua" w:eastAsia="KaiTi_GB2312" w:hAnsi="Book Antiqua"/>
          <w:sz w:val="24"/>
          <w:szCs w:val="24"/>
        </w:rPr>
        <w:t>A</w:t>
      </w:r>
      <w:r w:rsidR="006071B4" w:rsidRPr="00BF4A45">
        <w:rPr>
          <w:rFonts w:ascii="Book Antiqua" w:eastAsia="KaiTi_GB2312" w:hAnsi="Book Antiqua" w:hint="eastAsia"/>
          <w:sz w:val="24"/>
          <w:szCs w:val="24"/>
        </w:rPr>
        <w:t xml:space="preserve">: </w:t>
      </w:r>
      <w:r w:rsidRPr="00BF4A45">
        <w:rPr>
          <w:rFonts w:ascii="Book Antiqua" w:eastAsia="KaiTi_GB2312" w:hAnsi="Book Antiqua"/>
          <w:sz w:val="24"/>
          <w:szCs w:val="24"/>
        </w:rPr>
        <w:t>mRNA expression of NLRP3 inflammasome components</w:t>
      </w:r>
      <w:r w:rsidR="006071B4" w:rsidRPr="00BF4A45">
        <w:rPr>
          <w:rFonts w:ascii="Book Antiqua" w:eastAsia="KaiTi_GB2312" w:hAnsi="Book Antiqua" w:hint="eastAsia"/>
          <w:sz w:val="24"/>
          <w:szCs w:val="24"/>
        </w:rPr>
        <w:t>;</w:t>
      </w:r>
      <w:r w:rsidR="006071B4" w:rsidRPr="00BF4A45">
        <w:rPr>
          <w:rFonts w:ascii="Book Antiqua" w:eastAsia="KaiTi_GB2312" w:hAnsi="Book Antiqua"/>
          <w:sz w:val="24"/>
          <w:szCs w:val="24"/>
        </w:rPr>
        <w:t xml:space="preserve"> </w:t>
      </w:r>
      <w:r w:rsidRPr="00BF4A45">
        <w:rPr>
          <w:rFonts w:ascii="Book Antiqua" w:eastAsia="KaiTi_GB2312" w:hAnsi="Book Antiqua"/>
          <w:sz w:val="24"/>
          <w:szCs w:val="24"/>
        </w:rPr>
        <w:t>B</w:t>
      </w:r>
      <w:r w:rsidR="006071B4" w:rsidRPr="00BF4A45">
        <w:rPr>
          <w:rFonts w:ascii="Book Antiqua" w:eastAsia="KaiTi_GB2312" w:hAnsi="Book Antiqua" w:hint="eastAsia"/>
          <w:sz w:val="24"/>
          <w:szCs w:val="24"/>
        </w:rPr>
        <w:t>:</w:t>
      </w:r>
      <w:r w:rsidRPr="00BF4A45">
        <w:rPr>
          <w:rFonts w:ascii="Book Antiqua" w:eastAsia="KaiTi_GB2312" w:hAnsi="Book Antiqua"/>
          <w:sz w:val="24"/>
          <w:szCs w:val="24"/>
        </w:rPr>
        <w:t xml:space="preserve"> Protein expression of NLRP3 and caspase-1</w:t>
      </w:r>
      <w:r w:rsidR="006071B4" w:rsidRPr="00BF4A45">
        <w:rPr>
          <w:rFonts w:ascii="Book Antiqua" w:eastAsia="KaiTi_GB2312" w:hAnsi="Book Antiqua" w:hint="eastAsia"/>
          <w:sz w:val="24"/>
          <w:szCs w:val="24"/>
        </w:rPr>
        <w:t>;</w:t>
      </w:r>
      <w:r w:rsidRPr="00BF4A45">
        <w:rPr>
          <w:rFonts w:ascii="Book Antiqua" w:hAnsi="Book Antiqua"/>
          <w:sz w:val="24"/>
          <w:szCs w:val="24"/>
        </w:rPr>
        <w:t xml:space="preserve"> </w:t>
      </w:r>
      <w:r w:rsidRPr="00BF4A45">
        <w:rPr>
          <w:rFonts w:ascii="Book Antiqua" w:eastAsia="KaiTi_GB2312" w:hAnsi="Book Antiqua"/>
          <w:sz w:val="24"/>
          <w:szCs w:val="24"/>
        </w:rPr>
        <w:t>C</w:t>
      </w:r>
      <w:r w:rsidR="006071B4" w:rsidRPr="00BF4A45">
        <w:rPr>
          <w:rFonts w:ascii="Book Antiqua" w:eastAsia="KaiTi_GB2312" w:hAnsi="Book Antiqua" w:hint="eastAsia"/>
          <w:sz w:val="24"/>
          <w:szCs w:val="24"/>
        </w:rPr>
        <w:t xml:space="preserve">: </w:t>
      </w:r>
      <w:r w:rsidRPr="00BF4A45">
        <w:rPr>
          <w:rFonts w:ascii="Book Antiqua" w:eastAsia="KaiTi_GB2312" w:hAnsi="Book Antiqua"/>
          <w:sz w:val="24"/>
          <w:szCs w:val="24"/>
        </w:rPr>
        <w:t>Caspase-1 activity</w:t>
      </w:r>
      <w:r w:rsidR="006071B4" w:rsidRPr="00BF4A45">
        <w:rPr>
          <w:rFonts w:ascii="Book Antiqua" w:eastAsia="KaiTi_GB2312" w:hAnsi="Book Antiqua" w:hint="eastAsia"/>
          <w:sz w:val="24"/>
          <w:szCs w:val="24"/>
        </w:rPr>
        <w:t>;</w:t>
      </w:r>
      <w:r w:rsidR="006071B4" w:rsidRPr="00BF4A45">
        <w:rPr>
          <w:rFonts w:ascii="Book Antiqua" w:eastAsia="KaiTi_GB2312" w:hAnsi="Book Antiqua"/>
          <w:sz w:val="24"/>
          <w:szCs w:val="24"/>
        </w:rPr>
        <w:t xml:space="preserve"> and </w:t>
      </w:r>
      <w:r w:rsidRPr="00BF4A45">
        <w:rPr>
          <w:rFonts w:ascii="Book Antiqua" w:eastAsia="KaiTi_GB2312" w:hAnsi="Book Antiqua"/>
          <w:sz w:val="24"/>
          <w:szCs w:val="24"/>
        </w:rPr>
        <w:t>D</w:t>
      </w:r>
      <w:r w:rsidR="006071B4" w:rsidRPr="00BF4A45">
        <w:rPr>
          <w:rFonts w:ascii="Book Antiqua" w:eastAsia="KaiTi_GB2312" w:hAnsi="Book Antiqua" w:hint="eastAsia"/>
          <w:sz w:val="24"/>
          <w:szCs w:val="24"/>
        </w:rPr>
        <w:t>:</w:t>
      </w:r>
      <w:r w:rsidRPr="00BF4A45">
        <w:rPr>
          <w:rFonts w:ascii="Book Antiqua" w:eastAsia="KaiTi_GB2312" w:hAnsi="Book Antiqua"/>
          <w:sz w:val="24"/>
          <w:szCs w:val="24"/>
        </w:rPr>
        <w:t xml:space="preserve"> </w:t>
      </w:r>
      <w:r w:rsidRPr="00BF4A45">
        <w:rPr>
          <w:rFonts w:ascii="Book Antiqua" w:eastAsia="KaiTi_GB2312" w:hAnsi="Book Antiqua"/>
          <w:caps/>
          <w:sz w:val="24"/>
          <w:szCs w:val="24"/>
        </w:rPr>
        <w:t>c</w:t>
      </w:r>
      <w:r w:rsidRPr="00BF4A45">
        <w:rPr>
          <w:rFonts w:ascii="Book Antiqua" w:eastAsia="KaiTi_GB2312" w:hAnsi="Book Antiqua"/>
          <w:sz w:val="24"/>
          <w:szCs w:val="24"/>
        </w:rPr>
        <w:t>ulture supernatant IL-1</w:t>
      </w:r>
      <w:r w:rsidRPr="00BF4A45">
        <w:rPr>
          <w:rFonts w:ascii="Book Antiqua" w:eastAsia="楷体" w:hAnsi="Book Antiqua"/>
          <w:sz w:val="24"/>
          <w:szCs w:val="24"/>
        </w:rPr>
        <w:t>β</w:t>
      </w:r>
      <w:r w:rsidRPr="00BF4A45">
        <w:rPr>
          <w:rFonts w:ascii="Book Antiqua" w:eastAsia="KaiTi_GB2312" w:hAnsi="Book Antiqua"/>
          <w:sz w:val="24"/>
          <w:szCs w:val="24"/>
        </w:rPr>
        <w:t xml:space="preserve"> level. Values are Mean</w:t>
      </w:r>
      <w:r w:rsidR="006071B4" w:rsidRPr="00BF4A45">
        <w:rPr>
          <w:rFonts w:ascii="Book Antiqua" w:eastAsia="KaiTi_GB2312" w:hAnsi="Book Antiqua" w:hint="eastAsia"/>
          <w:sz w:val="24"/>
          <w:szCs w:val="24"/>
        </w:rPr>
        <w:t xml:space="preserve"> </w:t>
      </w:r>
      <w:r w:rsidRPr="00BF4A45">
        <w:rPr>
          <w:rFonts w:ascii="Book Antiqua" w:hAnsi="Book Antiqua"/>
          <w:sz w:val="24"/>
          <w:szCs w:val="24"/>
        </w:rPr>
        <w:t>±</w:t>
      </w:r>
      <w:r w:rsidR="006071B4" w:rsidRPr="00BF4A45">
        <w:rPr>
          <w:rFonts w:ascii="Book Antiqua" w:hAnsi="Book Antiqua" w:hint="eastAsia"/>
          <w:sz w:val="24"/>
          <w:szCs w:val="24"/>
        </w:rPr>
        <w:t xml:space="preserve"> </w:t>
      </w:r>
      <w:r w:rsidRPr="00BF4A45">
        <w:rPr>
          <w:rFonts w:ascii="Book Antiqua" w:eastAsia="KaiTi_GB2312" w:hAnsi="Book Antiqua"/>
          <w:sz w:val="24"/>
          <w:szCs w:val="24"/>
        </w:rPr>
        <w:t>SEM,</w:t>
      </w:r>
      <w:r w:rsidR="006071B4" w:rsidRPr="00BF4A45">
        <w:rPr>
          <w:rFonts w:ascii="Book Antiqua" w:eastAsia="KaiTi_GB2312" w:hAnsi="Book Antiqua" w:hint="eastAsia"/>
          <w:sz w:val="24"/>
          <w:szCs w:val="24"/>
        </w:rPr>
        <w:t xml:space="preserve"> </w:t>
      </w:r>
      <w:r w:rsidR="006071B4" w:rsidRPr="00BF4A45">
        <w:rPr>
          <w:rFonts w:ascii="Book Antiqua" w:eastAsia="KaiTi_GB2312" w:hAnsi="Book Antiqua"/>
          <w:sz w:val="24"/>
          <w:szCs w:val="24"/>
          <w:vertAlign w:val="superscript"/>
        </w:rPr>
        <w:t>a</w:t>
      </w:r>
      <w:r w:rsidRPr="00BF4A45">
        <w:rPr>
          <w:rFonts w:ascii="Book Antiqua" w:eastAsia="KaiTi_GB2312" w:hAnsi="Book Antiqua"/>
          <w:i/>
          <w:sz w:val="24"/>
          <w:szCs w:val="24"/>
        </w:rPr>
        <w:t>P</w:t>
      </w:r>
      <w:r w:rsidR="006071B4" w:rsidRPr="00BF4A45">
        <w:rPr>
          <w:rFonts w:ascii="Book Antiqua" w:eastAsia="KaiTi_GB2312" w:hAnsi="Book Antiqua" w:hint="eastAsia"/>
          <w:i/>
          <w:sz w:val="24"/>
          <w:szCs w:val="24"/>
        </w:rPr>
        <w:t xml:space="preserve"> </w:t>
      </w:r>
      <w:r w:rsidRPr="00BF4A45">
        <w:rPr>
          <w:rFonts w:ascii="Book Antiqua" w:eastAsia="KaiTi_GB2312" w:hAnsi="Book Antiqua"/>
          <w:sz w:val="24"/>
          <w:szCs w:val="24"/>
        </w:rPr>
        <w:t>&lt;</w:t>
      </w:r>
      <w:r w:rsidR="006071B4" w:rsidRPr="00BF4A45">
        <w:rPr>
          <w:rFonts w:ascii="Book Antiqua" w:eastAsia="KaiTi_GB2312" w:hAnsi="Book Antiqua" w:hint="eastAsia"/>
          <w:sz w:val="24"/>
          <w:szCs w:val="24"/>
        </w:rPr>
        <w:t xml:space="preserve"> </w:t>
      </w:r>
      <w:r w:rsidRPr="00BF4A45">
        <w:rPr>
          <w:rFonts w:ascii="Book Antiqua" w:eastAsia="KaiTi_GB2312" w:hAnsi="Book Antiqua"/>
          <w:sz w:val="24"/>
          <w:szCs w:val="24"/>
        </w:rPr>
        <w:t>0.05,</w:t>
      </w:r>
      <w:r w:rsidRPr="00BF4A45">
        <w:rPr>
          <w:rFonts w:ascii="Book Antiqua" w:hAnsi="Book Antiqua"/>
          <w:sz w:val="24"/>
          <w:szCs w:val="24"/>
        </w:rPr>
        <w:t xml:space="preserve"> </w:t>
      </w:r>
      <w:r w:rsidR="006071B4" w:rsidRPr="00BF4A45">
        <w:rPr>
          <w:rFonts w:ascii="Book Antiqua" w:hAnsi="Book Antiqua"/>
          <w:sz w:val="24"/>
          <w:szCs w:val="24"/>
          <w:vertAlign w:val="superscript"/>
        </w:rPr>
        <w:t>b</w:t>
      </w:r>
      <w:r w:rsidRPr="00BF4A45">
        <w:rPr>
          <w:rFonts w:ascii="Book Antiqua" w:eastAsia="KaiTi_GB2312" w:hAnsi="Book Antiqua"/>
          <w:i/>
          <w:sz w:val="24"/>
          <w:szCs w:val="24"/>
        </w:rPr>
        <w:t>P</w:t>
      </w:r>
      <w:r w:rsidR="006071B4" w:rsidRPr="00BF4A45">
        <w:rPr>
          <w:rFonts w:ascii="Book Antiqua" w:eastAsia="KaiTi_GB2312" w:hAnsi="Book Antiqua" w:hint="eastAsia"/>
          <w:i/>
          <w:sz w:val="24"/>
          <w:szCs w:val="24"/>
        </w:rPr>
        <w:t xml:space="preserve"> </w:t>
      </w:r>
      <w:r w:rsidRPr="00BF4A45">
        <w:rPr>
          <w:rFonts w:ascii="Book Antiqua" w:eastAsia="KaiTi_GB2312" w:hAnsi="Book Antiqua"/>
          <w:sz w:val="24"/>
          <w:szCs w:val="24"/>
        </w:rPr>
        <w:t>&lt;</w:t>
      </w:r>
      <w:r w:rsidR="006071B4" w:rsidRPr="00BF4A45">
        <w:rPr>
          <w:rFonts w:ascii="Book Antiqua" w:eastAsia="KaiTi_GB2312" w:hAnsi="Book Antiqua" w:hint="eastAsia"/>
          <w:sz w:val="24"/>
          <w:szCs w:val="24"/>
        </w:rPr>
        <w:t xml:space="preserve"> </w:t>
      </w:r>
      <w:r w:rsidRPr="00BF4A45">
        <w:rPr>
          <w:rFonts w:ascii="Book Antiqua" w:eastAsia="KaiTi_GB2312" w:hAnsi="Book Antiqua"/>
          <w:sz w:val="24"/>
          <w:szCs w:val="24"/>
        </w:rPr>
        <w:t xml:space="preserve">0.01 </w:t>
      </w:r>
      <w:r w:rsidRPr="00BF4A45">
        <w:rPr>
          <w:rFonts w:ascii="Book Antiqua" w:eastAsia="KaiTi_GB2312" w:hAnsi="Book Antiqua"/>
          <w:i/>
          <w:sz w:val="24"/>
          <w:szCs w:val="24"/>
        </w:rPr>
        <w:t>vs</w:t>
      </w:r>
      <w:r w:rsidRPr="00BF4A45">
        <w:rPr>
          <w:rFonts w:ascii="Book Antiqua" w:eastAsia="KaiTi_GB2312" w:hAnsi="Book Antiqua"/>
          <w:sz w:val="24"/>
          <w:szCs w:val="24"/>
        </w:rPr>
        <w:t xml:space="preserve"> LPS control, </w:t>
      </w:r>
      <w:r w:rsidRPr="00BF4A45">
        <w:rPr>
          <w:rFonts w:ascii="Book Antiqua" w:eastAsia="KaiTi_GB2312" w:hAnsi="Book Antiqua"/>
          <w:i/>
          <w:sz w:val="24"/>
          <w:szCs w:val="24"/>
        </w:rPr>
        <w:t>n</w:t>
      </w:r>
      <w:r w:rsidR="006071B4" w:rsidRPr="00BF4A45">
        <w:rPr>
          <w:rFonts w:ascii="Book Antiqua" w:eastAsia="KaiTi_GB2312" w:hAnsi="Book Antiqua" w:hint="eastAsia"/>
          <w:sz w:val="24"/>
          <w:szCs w:val="24"/>
        </w:rPr>
        <w:t xml:space="preserve"> </w:t>
      </w:r>
      <w:r w:rsidRPr="00BF4A45">
        <w:rPr>
          <w:rFonts w:ascii="Book Antiqua" w:eastAsia="KaiTi_GB2312" w:hAnsi="Book Antiqua"/>
          <w:sz w:val="24"/>
          <w:szCs w:val="24"/>
        </w:rPr>
        <w:t>=</w:t>
      </w:r>
      <w:r w:rsidR="006071B4" w:rsidRPr="00BF4A45">
        <w:rPr>
          <w:rFonts w:ascii="Book Antiqua" w:eastAsia="KaiTi_GB2312" w:hAnsi="Book Antiqua" w:hint="eastAsia"/>
          <w:sz w:val="24"/>
          <w:szCs w:val="24"/>
        </w:rPr>
        <w:t xml:space="preserve"> </w:t>
      </w:r>
      <w:r w:rsidRPr="00BF4A45">
        <w:rPr>
          <w:rFonts w:ascii="Book Antiqua" w:eastAsia="KaiTi_GB2312" w:hAnsi="Book Antiqua"/>
          <w:sz w:val="24"/>
          <w:szCs w:val="24"/>
        </w:rPr>
        <w:t>3 experiments.</w:t>
      </w:r>
      <w:r w:rsidR="00ED2CA1" w:rsidRPr="00BF4A45">
        <w:rPr>
          <w:rFonts w:ascii="Book Antiqua" w:eastAsia="KaiTi_GB2312" w:hAnsi="Book Antiqua" w:hint="eastAsia"/>
          <w:sz w:val="24"/>
          <w:szCs w:val="24"/>
        </w:rPr>
        <w:t xml:space="preserve"> </w:t>
      </w:r>
      <w:r w:rsidR="00ED2CA1" w:rsidRPr="00BF4A45">
        <w:rPr>
          <w:rFonts w:ascii="Book Antiqua" w:hAnsi="Book Antiqua"/>
          <w:bCs/>
          <w:sz w:val="24"/>
          <w:szCs w:val="24"/>
        </w:rPr>
        <w:t>NF-κB</w:t>
      </w:r>
      <w:r w:rsidR="00ED2CA1" w:rsidRPr="00BF4A45">
        <w:rPr>
          <w:rFonts w:ascii="Book Antiqua" w:hAnsi="Book Antiqua" w:hint="eastAsia"/>
          <w:bCs/>
          <w:sz w:val="24"/>
          <w:szCs w:val="24"/>
        </w:rPr>
        <w:t xml:space="preserve">: </w:t>
      </w:r>
      <w:r w:rsidR="00ED2CA1" w:rsidRPr="00BF4A45">
        <w:rPr>
          <w:rFonts w:ascii="Book Antiqua" w:hAnsi="Book Antiqua"/>
          <w:bCs/>
          <w:caps/>
          <w:sz w:val="24"/>
          <w:szCs w:val="24"/>
        </w:rPr>
        <w:t>n</w:t>
      </w:r>
      <w:r w:rsidR="00ED2CA1" w:rsidRPr="00BF4A45">
        <w:rPr>
          <w:rFonts w:ascii="Book Antiqua" w:hAnsi="Book Antiqua"/>
          <w:bCs/>
          <w:sz w:val="24"/>
          <w:szCs w:val="24"/>
        </w:rPr>
        <w:t>uclear factor-kappa B</w:t>
      </w:r>
      <w:r w:rsidR="00ED2CA1" w:rsidRPr="00BF4A45">
        <w:rPr>
          <w:rFonts w:ascii="Book Antiqua" w:hAnsi="Book Antiqua" w:hint="eastAsia"/>
          <w:bCs/>
          <w:sz w:val="24"/>
          <w:szCs w:val="24"/>
        </w:rPr>
        <w:t xml:space="preserve">; PA: </w:t>
      </w:r>
      <w:r w:rsidR="00ED2CA1" w:rsidRPr="00BF4A45">
        <w:rPr>
          <w:rFonts w:ascii="Book Antiqua" w:hAnsi="Book Antiqua"/>
          <w:bCs/>
          <w:caps/>
          <w:sz w:val="24"/>
          <w:szCs w:val="24"/>
        </w:rPr>
        <w:t>p</w:t>
      </w:r>
      <w:r w:rsidR="00ED2CA1" w:rsidRPr="00BF4A45">
        <w:rPr>
          <w:rFonts w:ascii="Book Antiqua" w:hAnsi="Book Antiqua"/>
          <w:bCs/>
          <w:sz w:val="24"/>
          <w:szCs w:val="24"/>
        </w:rPr>
        <w:t>almitic acid</w:t>
      </w:r>
      <w:r w:rsidR="00ED2CA1" w:rsidRPr="00BF4A45">
        <w:rPr>
          <w:rFonts w:ascii="Book Antiqua" w:hAnsi="Book Antiqua" w:hint="eastAsia"/>
          <w:bCs/>
          <w:sz w:val="24"/>
          <w:szCs w:val="24"/>
        </w:rPr>
        <w:t xml:space="preserve">; </w:t>
      </w:r>
      <w:r w:rsidR="00ED2CA1" w:rsidRPr="00BF4A45">
        <w:rPr>
          <w:rFonts w:ascii="Book Antiqua" w:hAnsi="Book Antiqua"/>
          <w:bCs/>
          <w:sz w:val="24"/>
          <w:szCs w:val="24"/>
        </w:rPr>
        <w:t>DHA</w:t>
      </w:r>
      <w:r w:rsidR="00ED2CA1" w:rsidRPr="00BF4A45">
        <w:rPr>
          <w:rFonts w:ascii="Book Antiqua" w:hAnsi="Book Antiqua" w:hint="eastAsia"/>
          <w:bCs/>
          <w:sz w:val="24"/>
          <w:szCs w:val="24"/>
        </w:rPr>
        <w:t>:</w:t>
      </w:r>
      <w:r w:rsidR="00ED2CA1" w:rsidRPr="00BF4A45">
        <w:rPr>
          <w:rFonts w:ascii="Book Antiqua" w:hAnsi="Book Antiqua"/>
          <w:bCs/>
          <w:sz w:val="24"/>
          <w:szCs w:val="24"/>
        </w:rPr>
        <w:t xml:space="preserve"> </w:t>
      </w:r>
      <w:r w:rsidR="00ED2CA1" w:rsidRPr="00BF4A45">
        <w:rPr>
          <w:rFonts w:ascii="Book Antiqua" w:hAnsi="Book Antiqua"/>
          <w:bCs/>
          <w:caps/>
          <w:sz w:val="24"/>
          <w:szCs w:val="24"/>
        </w:rPr>
        <w:t>d</w:t>
      </w:r>
      <w:r w:rsidR="00ED2CA1" w:rsidRPr="00BF4A45">
        <w:rPr>
          <w:rFonts w:ascii="Book Antiqua" w:hAnsi="Book Antiqua"/>
          <w:bCs/>
          <w:sz w:val="24"/>
          <w:szCs w:val="24"/>
        </w:rPr>
        <w:t>ocosahexaenoic acid</w:t>
      </w:r>
      <w:r w:rsidR="00ED2CA1" w:rsidRPr="00BF4A45">
        <w:rPr>
          <w:rFonts w:ascii="Book Antiqua" w:hAnsi="Book Antiqua" w:hint="eastAsia"/>
          <w:bCs/>
          <w:sz w:val="24"/>
          <w:szCs w:val="24"/>
        </w:rPr>
        <w:t xml:space="preserve">; </w:t>
      </w:r>
      <w:r w:rsidR="00ED2CA1" w:rsidRPr="00BF4A45">
        <w:rPr>
          <w:rFonts w:ascii="Book Antiqua" w:hAnsi="Book Antiqua"/>
          <w:bCs/>
          <w:sz w:val="24"/>
          <w:szCs w:val="24"/>
        </w:rPr>
        <w:t>LPS</w:t>
      </w:r>
      <w:r w:rsidR="00ED2CA1" w:rsidRPr="00BF4A45">
        <w:rPr>
          <w:rFonts w:ascii="Book Antiqua" w:hAnsi="Book Antiqua" w:hint="eastAsia"/>
          <w:bCs/>
          <w:sz w:val="24"/>
          <w:szCs w:val="24"/>
        </w:rPr>
        <w:t>:</w:t>
      </w:r>
      <w:r w:rsidR="00ED2CA1" w:rsidRPr="00BF4A45">
        <w:rPr>
          <w:rFonts w:ascii="Book Antiqua" w:hAnsi="Book Antiqua" w:hint="eastAsia"/>
          <w:sz w:val="24"/>
          <w:szCs w:val="24"/>
        </w:rPr>
        <w:t xml:space="preserve"> </w:t>
      </w:r>
      <w:r w:rsidR="00ED2CA1" w:rsidRPr="00BF4A45">
        <w:rPr>
          <w:rFonts w:ascii="Book Antiqua" w:hAnsi="Book Antiqua"/>
          <w:sz w:val="24"/>
          <w:szCs w:val="24"/>
        </w:rPr>
        <w:t>lipopolysaccharide</w:t>
      </w:r>
      <w:r w:rsidR="00ED2CA1" w:rsidRPr="00BF4A45">
        <w:rPr>
          <w:rFonts w:ascii="Book Antiqua" w:hAnsi="Book Antiqua" w:hint="eastAsia"/>
          <w:bCs/>
          <w:sz w:val="24"/>
          <w:szCs w:val="24"/>
        </w:rPr>
        <w:t xml:space="preserve">; </w:t>
      </w:r>
      <w:r w:rsidR="00ED2CA1" w:rsidRPr="00BF4A45">
        <w:rPr>
          <w:rFonts w:ascii="Book Antiqua" w:hAnsi="Book Antiqua"/>
          <w:kern w:val="0"/>
          <w:sz w:val="24"/>
          <w:szCs w:val="24"/>
        </w:rPr>
        <w:t>FFAs</w:t>
      </w:r>
      <w:r w:rsidR="00ED2CA1" w:rsidRPr="00BF4A45">
        <w:rPr>
          <w:rFonts w:ascii="Book Antiqua" w:hAnsi="Book Antiqua" w:hint="eastAsia"/>
          <w:kern w:val="0"/>
          <w:sz w:val="24"/>
          <w:szCs w:val="24"/>
        </w:rPr>
        <w:t xml:space="preserve">: </w:t>
      </w:r>
      <w:r w:rsidR="00ED2CA1" w:rsidRPr="00BF4A45">
        <w:rPr>
          <w:rFonts w:ascii="Book Antiqua" w:hAnsi="Book Antiqua"/>
          <w:kern w:val="0"/>
          <w:sz w:val="24"/>
          <w:szCs w:val="24"/>
        </w:rPr>
        <w:t>Free fatty acids</w:t>
      </w:r>
      <w:r w:rsidR="00ED2CA1" w:rsidRPr="00BF4A45">
        <w:rPr>
          <w:rFonts w:ascii="Book Antiqua" w:hAnsi="Book Antiqua" w:hint="eastAsia"/>
          <w:kern w:val="0"/>
          <w:sz w:val="24"/>
          <w:szCs w:val="24"/>
        </w:rPr>
        <w:t xml:space="preserve">; GAPDH: </w:t>
      </w:r>
      <w:r w:rsidR="00ED2CA1" w:rsidRPr="00BF4A45">
        <w:rPr>
          <w:rFonts w:ascii="Book Antiqua" w:hAnsi="Book Antiqua"/>
          <w:caps/>
          <w:kern w:val="0"/>
          <w:sz w:val="24"/>
          <w:szCs w:val="24"/>
        </w:rPr>
        <w:t>r</w:t>
      </w:r>
      <w:r w:rsidR="00ED2CA1" w:rsidRPr="00BF4A45">
        <w:rPr>
          <w:rFonts w:ascii="Book Antiqua" w:hAnsi="Book Antiqua"/>
          <w:kern w:val="0"/>
          <w:sz w:val="24"/>
          <w:szCs w:val="24"/>
        </w:rPr>
        <w:t>educed glyceraldehyde-phosphate dehydrogenase</w:t>
      </w:r>
      <w:r w:rsidR="00ED2CA1" w:rsidRPr="00BF4A45">
        <w:rPr>
          <w:rFonts w:ascii="Book Antiqua" w:hAnsi="Book Antiqua" w:hint="eastAsia"/>
          <w:kern w:val="0"/>
          <w:sz w:val="24"/>
          <w:szCs w:val="24"/>
        </w:rPr>
        <w:t xml:space="preserve">. </w:t>
      </w:r>
      <w:r w:rsidR="00ED2CA1" w:rsidRPr="00BF4A45">
        <w:rPr>
          <w:rFonts w:ascii="Book Antiqua" w:hAnsi="Book Antiqua" w:hint="eastAsia"/>
          <w:bCs/>
          <w:sz w:val="24"/>
          <w:szCs w:val="24"/>
        </w:rPr>
        <w:t>IL-1</w:t>
      </w:r>
      <w:r w:rsidR="00ED2CA1" w:rsidRPr="00BF4A45">
        <w:rPr>
          <w:rFonts w:ascii="Book Antiqua" w:hAnsi="Book Antiqua"/>
          <w:bCs/>
          <w:sz w:val="24"/>
          <w:szCs w:val="24"/>
        </w:rPr>
        <w:t>β</w:t>
      </w:r>
      <w:r w:rsidR="00ED2CA1" w:rsidRPr="00BF4A45">
        <w:rPr>
          <w:rFonts w:ascii="Book Antiqua" w:hAnsi="Book Antiqua" w:hint="eastAsia"/>
          <w:bCs/>
          <w:sz w:val="24"/>
          <w:szCs w:val="24"/>
        </w:rPr>
        <w:t xml:space="preserve">: </w:t>
      </w:r>
      <w:r w:rsidR="00ED2CA1" w:rsidRPr="00BF4A45">
        <w:rPr>
          <w:rFonts w:ascii="Book Antiqua" w:hAnsi="Book Antiqua"/>
          <w:caps/>
          <w:kern w:val="0"/>
          <w:sz w:val="24"/>
          <w:szCs w:val="24"/>
        </w:rPr>
        <w:t>i</w:t>
      </w:r>
      <w:r w:rsidR="00ED2CA1" w:rsidRPr="00BF4A45">
        <w:rPr>
          <w:rFonts w:ascii="Book Antiqua" w:hAnsi="Book Antiqua"/>
          <w:kern w:val="0"/>
          <w:sz w:val="24"/>
          <w:szCs w:val="24"/>
        </w:rPr>
        <w:t>nterleukine-1 beta</w:t>
      </w:r>
      <w:r w:rsidR="00ED2CA1" w:rsidRPr="00BF4A45">
        <w:rPr>
          <w:rFonts w:ascii="Book Antiqua" w:hAnsi="Book Antiqua" w:hint="eastAsia"/>
          <w:kern w:val="0"/>
          <w:sz w:val="24"/>
          <w:szCs w:val="24"/>
        </w:rPr>
        <w:t xml:space="preserve">; </w:t>
      </w:r>
      <w:r w:rsidR="00ED2CA1" w:rsidRPr="00BF4A45">
        <w:rPr>
          <w:rFonts w:ascii="Book Antiqua" w:hAnsi="Book Antiqua"/>
          <w:bCs/>
          <w:sz w:val="24"/>
          <w:szCs w:val="24"/>
        </w:rPr>
        <w:t>LPS</w:t>
      </w:r>
      <w:r w:rsidR="00ED2CA1" w:rsidRPr="00BF4A45">
        <w:rPr>
          <w:rFonts w:ascii="Book Antiqua" w:hAnsi="Book Antiqua" w:hint="eastAsia"/>
          <w:bCs/>
          <w:sz w:val="24"/>
          <w:szCs w:val="24"/>
        </w:rPr>
        <w:t>:</w:t>
      </w:r>
      <w:r w:rsidR="00ED2CA1" w:rsidRPr="00BF4A45">
        <w:rPr>
          <w:rFonts w:ascii="Book Antiqua" w:hAnsi="Book Antiqua" w:hint="eastAsia"/>
          <w:sz w:val="24"/>
          <w:szCs w:val="24"/>
        </w:rPr>
        <w:t xml:space="preserve"> </w:t>
      </w:r>
      <w:r w:rsidR="00ED2CA1" w:rsidRPr="00BF4A45">
        <w:rPr>
          <w:rFonts w:ascii="Book Antiqua" w:hAnsi="Book Antiqua"/>
          <w:sz w:val="24"/>
          <w:szCs w:val="24"/>
        </w:rPr>
        <w:t>lipopolysaccharide</w:t>
      </w:r>
      <w:r w:rsidR="00ED2CA1" w:rsidRPr="00BF4A45">
        <w:rPr>
          <w:rFonts w:ascii="Book Antiqua" w:hAnsi="Book Antiqua" w:hint="eastAsia"/>
          <w:bCs/>
          <w:sz w:val="24"/>
          <w:szCs w:val="24"/>
        </w:rPr>
        <w:t>;</w:t>
      </w:r>
    </w:p>
    <w:p w:rsidR="00F902E1" w:rsidRPr="00BF4A45" w:rsidRDefault="004274C2" w:rsidP="00DE6CE5">
      <w:pPr>
        <w:spacing w:line="360" w:lineRule="auto"/>
        <w:rPr>
          <w:rFonts w:ascii="Book Antiqua" w:eastAsia="KaiTi_GB2312" w:hAnsi="Book Antiqua"/>
          <w:sz w:val="24"/>
          <w:szCs w:val="24"/>
        </w:rPr>
      </w:pPr>
      <w:r>
        <w:rPr>
          <w:rFonts w:ascii="Book Antiqua" w:eastAsia="KaiTi_GB2312" w:hAnsi="Book Antiqua"/>
          <w:noProof/>
          <w:sz w:val="24"/>
          <w:szCs w:val="24"/>
        </w:rPr>
        <w:lastRenderedPageBreak/>
        <w:drawing>
          <wp:inline distT="0" distB="0" distL="0" distR="0">
            <wp:extent cx="5257800" cy="47478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0" cy="4747895"/>
                    </a:xfrm>
                    <a:prstGeom prst="rect">
                      <a:avLst/>
                    </a:prstGeom>
                    <a:noFill/>
                    <a:ln>
                      <a:noFill/>
                    </a:ln>
                  </pic:spPr>
                </pic:pic>
              </a:graphicData>
            </a:graphic>
          </wp:inline>
        </w:drawing>
      </w:r>
    </w:p>
    <w:p w:rsidR="00F902E1" w:rsidRPr="00BF4A45" w:rsidRDefault="00F902E1" w:rsidP="007B05EB">
      <w:pPr>
        <w:spacing w:line="360" w:lineRule="auto"/>
        <w:rPr>
          <w:rFonts w:ascii="Book Antiqua" w:hAnsi="Book Antiqua"/>
          <w:b/>
          <w:sz w:val="24"/>
          <w:szCs w:val="24"/>
        </w:rPr>
      </w:pPr>
      <w:r w:rsidRPr="00BF4A45">
        <w:rPr>
          <w:rFonts w:ascii="Book Antiqua" w:eastAsia="KaiTi_GB2312" w:hAnsi="Book Antiqua"/>
          <w:b/>
          <w:sz w:val="24"/>
          <w:szCs w:val="24"/>
        </w:rPr>
        <w:t>Fig</w:t>
      </w:r>
      <w:r w:rsidR="006071B4" w:rsidRPr="00BF4A45">
        <w:rPr>
          <w:rFonts w:ascii="Book Antiqua" w:eastAsia="KaiTi_GB2312" w:hAnsi="Book Antiqua" w:hint="eastAsia"/>
          <w:b/>
          <w:sz w:val="24"/>
          <w:szCs w:val="24"/>
        </w:rPr>
        <w:t xml:space="preserve">ure </w:t>
      </w:r>
      <w:r w:rsidRPr="00BF4A45">
        <w:rPr>
          <w:rFonts w:ascii="Book Antiqua" w:eastAsia="KaiTi_GB2312" w:hAnsi="Book Antiqua"/>
          <w:b/>
          <w:sz w:val="24"/>
          <w:szCs w:val="24"/>
        </w:rPr>
        <w:t>4</w:t>
      </w:r>
      <w:r w:rsidR="00A11321" w:rsidRPr="00BF4A45">
        <w:rPr>
          <w:rFonts w:ascii="Book Antiqua" w:eastAsia="KaiTi_GB2312" w:hAnsi="Book Antiqua" w:hint="eastAsia"/>
          <w:b/>
          <w:sz w:val="24"/>
          <w:szCs w:val="24"/>
        </w:rPr>
        <w:t xml:space="preserve"> </w:t>
      </w:r>
      <w:r w:rsidRPr="00BF4A45">
        <w:rPr>
          <w:rFonts w:ascii="Book Antiqua" w:hAnsi="Book Antiqua"/>
          <w:b/>
          <w:sz w:val="24"/>
          <w:szCs w:val="24"/>
        </w:rPr>
        <w:t>Effect</w:t>
      </w:r>
      <w:r w:rsidR="00A11321" w:rsidRPr="00BF4A45">
        <w:rPr>
          <w:rFonts w:ascii="Book Antiqua" w:hAnsi="Book Antiqua" w:hint="eastAsia"/>
          <w:b/>
          <w:sz w:val="24"/>
          <w:szCs w:val="24"/>
        </w:rPr>
        <w:t xml:space="preserve"> </w:t>
      </w:r>
      <w:r w:rsidRPr="00BF4A45">
        <w:rPr>
          <w:rFonts w:ascii="Book Antiqua" w:hAnsi="Book Antiqua"/>
          <w:b/>
          <w:sz w:val="24"/>
          <w:szCs w:val="24"/>
        </w:rPr>
        <w:t>of</w:t>
      </w:r>
      <w:r w:rsidR="00A11321" w:rsidRPr="00BF4A45">
        <w:rPr>
          <w:rFonts w:ascii="Book Antiqua" w:hAnsi="Book Antiqua" w:hint="eastAsia"/>
          <w:b/>
          <w:sz w:val="24"/>
          <w:szCs w:val="24"/>
        </w:rPr>
        <w:t xml:space="preserve"> </w:t>
      </w:r>
      <w:r w:rsidRPr="00BF4A45">
        <w:rPr>
          <w:rFonts w:ascii="Book Antiqua" w:hAnsi="Book Antiqua"/>
          <w:b/>
          <w:sz w:val="24"/>
          <w:szCs w:val="24"/>
        </w:rPr>
        <w:t xml:space="preserve">different fatty acids diet combined with </w:t>
      </w:r>
      <w:r w:rsidR="00A11321" w:rsidRPr="00BF4A45">
        <w:rPr>
          <w:rFonts w:ascii="Book Antiqua" w:hAnsi="Book Antiqua"/>
          <w:b/>
          <w:sz w:val="24"/>
          <w:szCs w:val="24"/>
        </w:rPr>
        <w:t>lipopolysaccharide</w:t>
      </w:r>
      <w:r w:rsidR="00A11321" w:rsidRPr="00BF4A45">
        <w:rPr>
          <w:rFonts w:ascii="Book Antiqua" w:hAnsi="Book Antiqua" w:hint="eastAsia"/>
          <w:b/>
          <w:sz w:val="24"/>
          <w:szCs w:val="24"/>
        </w:rPr>
        <w:t xml:space="preserve"> </w:t>
      </w:r>
      <w:r w:rsidRPr="00BF4A45">
        <w:rPr>
          <w:rFonts w:ascii="Book Antiqua" w:hAnsi="Book Antiqua"/>
          <w:b/>
          <w:sz w:val="24"/>
          <w:szCs w:val="24"/>
        </w:rPr>
        <w:t xml:space="preserve">on hepatic </w:t>
      </w:r>
      <w:r w:rsidR="00A11321" w:rsidRPr="00BF4A45">
        <w:rPr>
          <w:rFonts w:ascii="Book Antiqua" w:hAnsi="Book Antiqua"/>
          <w:b/>
          <w:sz w:val="24"/>
          <w:szCs w:val="24"/>
        </w:rPr>
        <w:t>NOD-like receptor protein 3</w:t>
      </w:r>
      <w:r w:rsidR="00A11321" w:rsidRPr="00BF4A45">
        <w:rPr>
          <w:rFonts w:ascii="Book Antiqua" w:hAnsi="Book Antiqua" w:hint="eastAsia"/>
          <w:b/>
          <w:sz w:val="24"/>
          <w:szCs w:val="24"/>
        </w:rPr>
        <w:t xml:space="preserve"> </w:t>
      </w:r>
      <w:r w:rsidRPr="00BF4A45">
        <w:rPr>
          <w:rFonts w:ascii="Book Antiqua" w:hAnsi="Book Antiqua"/>
          <w:b/>
          <w:sz w:val="24"/>
          <w:szCs w:val="24"/>
        </w:rPr>
        <w:t xml:space="preserve">inflammasome </w:t>
      </w:r>
      <w:r w:rsidRPr="00BF4A45">
        <w:rPr>
          <w:rFonts w:ascii="Book Antiqua" w:hAnsi="Book Antiqua"/>
          <w:b/>
          <w:i/>
          <w:sz w:val="24"/>
          <w:szCs w:val="24"/>
        </w:rPr>
        <w:t>in vivo</w:t>
      </w:r>
      <w:r w:rsidR="006071B4" w:rsidRPr="00BF4A45">
        <w:rPr>
          <w:rFonts w:ascii="Book Antiqua" w:eastAsia="KaiTi_GB2312" w:hAnsi="Book Antiqua" w:hint="eastAsia"/>
          <w:b/>
          <w:sz w:val="24"/>
          <w:szCs w:val="24"/>
        </w:rPr>
        <w:t>.</w:t>
      </w:r>
      <w:r w:rsidR="00A11321" w:rsidRPr="00BF4A45">
        <w:rPr>
          <w:rFonts w:ascii="Book Antiqua" w:eastAsia="KaiTi_GB2312" w:hAnsi="Book Antiqua" w:hint="eastAsia"/>
          <w:b/>
          <w:sz w:val="24"/>
          <w:szCs w:val="24"/>
        </w:rPr>
        <w:t xml:space="preserve"> </w:t>
      </w:r>
      <w:r w:rsidRPr="00BF4A45">
        <w:rPr>
          <w:rFonts w:ascii="Book Antiqua" w:eastAsia="KaiTi_GB2312" w:hAnsi="Book Antiqua"/>
          <w:sz w:val="24"/>
          <w:szCs w:val="24"/>
        </w:rPr>
        <w:t>Wild-type C57BL/6 mice were fed either normal control (NC)</w:t>
      </w:r>
      <w:r w:rsidR="00A11321" w:rsidRPr="00BF4A45">
        <w:rPr>
          <w:rFonts w:ascii="Book Antiqua" w:eastAsia="KaiTi_GB2312" w:hAnsi="Book Antiqua" w:hint="eastAsia"/>
          <w:sz w:val="24"/>
          <w:szCs w:val="24"/>
        </w:rPr>
        <w:t xml:space="preserve"> </w:t>
      </w:r>
      <w:r w:rsidRPr="00BF4A45">
        <w:rPr>
          <w:rFonts w:ascii="Book Antiqua" w:eastAsia="KaiTi_GB2312" w:hAnsi="Book Antiqua"/>
          <w:sz w:val="24"/>
          <w:szCs w:val="24"/>
        </w:rPr>
        <w:t>diet, high-fat diet (HFD) or PUF</w:t>
      </w:r>
      <w:r w:rsidR="00A11321" w:rsidRPr="00BF4A45">
        <w:rPr>
          <w:rFonts w:ascii="Book Antiqua" w:eastAsia="KaiTi_GB2312" w:hAnsi="Book Antiqua"/>
          <w:sz w:val="24"/>
          <w:szCs w:val="24"/>
        </w:rPr>
        <w:t>A-enriched diet (PUFA) for 4 wk</w:t>
      </w:r>
      <w:r w:rsidRPr="00BF4A45">
        <w:rPr>
          <w:rFonts w:ascii="Book Antiqua" w:eastAsia="KaiTi_GB2312" w:hAnsi="Book Antiqua"/>
          <w:sz w:val="24"/>
          <w:szCs w:val="24"/>
        </w:rPr>
        <w:t>,</w:t>
      </w:r>
      <w:r w:rsidR="00A11321" w:rsidRPr="00BF4A45">
        <w:rPr>
          <w:rFonts w:ascii="Book Antiqua" w:eastAsia="KaiTi_GB2312" w:hAnsi="Book Antiqua" w:hint="eastAsia"/>
          <w:sz w:val="24"/>
          <w:szCs w:val="24"/>
        </w:rPr>
        <w:t xml:space="preserve"> </w:t>
      </w:r>
      <w:r w:rsidRPr="00BF4A45">
        <w:rPr>
          <w:rFonts w:ascii="Book Antiqua" w:eastAsia="KaiTi_GB2312" w:hAnsi="Book Antiqua"/>
          <w:sz w:val="24"/>
          <w:szCs w:val="24"/>
        </w:rPr>
        <w:t>and then</w:t>
      </w:r>
      <w:r w:rsidRPr="00BF4A45">
        <w:rPr>
          <w:rFonts w:ascii="Book Antiqua" w:hAnsi="Book Antiqua"/>
          <w:sz w:val="24"/>
          <w:szCs w:val="24"/>
        </w:rPr>
        <w:t xml:space="preserve"> injected LPS (1.5</w:t>
      </w:r>
      <w:r w:rsidR="00A11321" w:rsidRPr="00BF4A45">
        <w:rPr>
          <w:rFonts w:ascii="Book Antiqua" w:hAnsi="Book Antiqua" w:hint="eastAsia"/>
          <w:sz w:val="24"/>
          <w:szCs w:val="24"/>
        </w:rPr>
        <w:t xml:space="preserve"> </w:t>
      </w:r>
      <w:r w:rsidRPr="00BF4A45">
        <w:rPr>
          <w:rFonts w:ascii="Book Antiqua" w:hAnsi="Book Antiqua"/>
          <w:sz w:val="24"/>
          <w:szCs w:val="24"/>
        </w:rPr>
        <w:t>mg/kg) before sacrificed. Liver tissues were obtained for following analysis.</w:t>
      </w:r>
      <w:r w:rsidR="0090471F" w:rsidRPr="00BF4A45">
        <w:rPr>
          <w:rFonts w:ascii="Book Antiqua" w:eastAsia="KaiTi_GB2312" w:hAnsi="Book Antiqua" w:hint="eastAsia"/>
          <w:sz w:val="24"/>
          <w:szCs w:val="24"/>
        </w:rPr>
        <w:t xml:space="preserve"> </w:t>
      </w:r>
      <w:r w:rsidRPr="00BF4A45">
        <w:rPr>
          <w:rFonts w:ascii="Book Antiqua" w:eastAsia="KaiTi_GB2312" w:hAnsi="Book Antiqua"/>
          <w:sz w:val="24"/>
          <w:szCs w:val="24"/>
        </w:rPr>
        <w:t>A</w:t>
      </w:r>
      <w:r w:rsidR="00A11321" w:rsidRPr="00BF4A45">
        <w:rPr>
          <w:rFonts w:ascii="Book Antiqua" w:eastAsia="KaiTi_GB2312" w:hAnsi="Book Antiqua" w:hint="eastAsia"/>
          <w:sz w:val="24"/>
          <w:szCs w:val="24"/>
        </w:rPr>
        <w:t>:</w:t>
      </w:r>
      <w:r w:rsidRPr="00BF4A45">
        <w:rPr>
          <w:rFonts w:ascii="Book Antiqua" w:eastAsia="KaiTi_GB2312" w:hAnsi="Book Antiqua"/>
          <w:sz w:val="24"/>
          <w:szCs w:val="24"/>
        </w:rPr>
        <w:t xml:space="preserve"> </w:t>
      </w:r>
      <w:bookmarkStart w:id="291" w:name="OLE_LINK155"/>
      <w:bookmarkStart w:id="292" w:name="OLE_LINK156"/>
      <w:r w:rsidRPr="00BF4A45">
        <w:rPr>
          <w:rFonts w:ascii="Book Antiqua" w:eastAsia="KaiTi_GB2312" w:hAnsi="Book Antiqua"/>
          <w:sz w:val="24"/>
          <w:szCs w:val="24"/>
        </w:rPr>
        <w:t xml:space="preserve">mRNA expression of </w:t>
      </w:r>
      <w:bookmarkEnd w:id="291"/>
      <w:bookmarkEnd w:id="292"/>
      <w:r w:rsidRPr="00BF4A45">
        <w:rPr>
          <w:rFonts w:ascii="Book Antiqua" w:eastAsia="KaiTi_GB2312" w:hAnsi="Book Antiqua"/>
          <w:sz w:val="24"/>
          <w:szCs w:val="24"/>
        </w:rPr>
        <w:t>NLRP3 inflammasome components</w:t>
      </w:r>
      <w:r w:rsidR="00A11321" w:rsidRPr="00BF4A45">
        <w:rPr>
          <w:rFonts w:ascii="Book Antiqua" w:eastAsia="KaiTi_GB2312" w:hAnsi="Book Antiqua" w:hint="eastAsia"/>
          <w:sz w:val="24"/>
          <w:szCs w:val="24"/>
        </w:rPr>
        <w:t>;</w:t>
      </w:r>
      <w:r w:rsidR="00A11321" w:rsidRPr="00BF4A45">
        <w:rPr>
          <w:rFonts w:ascii="Book Antiqua" w:eastAsia="KaiTi_GB2312" w:hAnsi="Book Antiqua"/>
          <w:sz w:val="24"/>
          <w:szCs w:val="24"/>
        </w:rPr>
        <w:t xml:space="preserve"> </w:t>
      </w:r>
      <w:r w:rsidRPr="00BF4A45">
        <w:rPr>
          <w:rFonts w:ascii="Book Antiqua" w:eastAsia="KaiTi_GB2312" w:hAnsi="Book Antiqua"/>
          <w:sz w:val="24"/>
          <w:szCs w:val="24"/>
        </w:rPr>
        <w:t>B</w:t>
      </w:r>
      <w:r w:rsidR="00A11321" w:rsidRPr="00BF4A45">
        <w:rPr>
          <w:rFonts w:ascii="Book Antiqua" w:eastAsia="KaiTi_GB2312" w:hAnsi="Book Antiqua" w:hint="eastAsia"/>
          <w:sz w:val="24"/>
          <w:szCs w:val="24"/>
        </w:rPr>
        <w:t>:</w:t>
      </w:r>
      <w:bookmarkStart w:id="293" w:name="OLE_LINK158"/>
      <w:bookmarkStart w:id="294" w:name="OLE_LINK159"/>
      <w:bookmarkStart w:id="295" w:name="OLE_LINK160"/>
      <w:r w:rsidR="00A11321" w:rsidRPr="00BF4A45">
        <w:rPr>
          <w:rFonts w:ascii="Book Antiqua" w:eastAsia="KaiTi_GB2312" w:hAnsi="Book Antiqua" w:hint="eastAsia"/>
          <w:sz w:val="24"/>
          <w:szCs w:val="24"/>
        </w:rPr>
        <w:t xml:space="preserve"> </w:t>
      </w:r>
      <w:r w:rsidRPr="00BF4A45">
        <w:rPr>
          <w:rFonts w:ascii="Book Antiqua" w:eastAsia="KaiTi_GB2312" w:hAnsi="Book Antiqua"/>
          <w:sz w:val="24"/>
          <w:szCs w:val="24"/>
        </w:rPr>
        <w:t xml:space="preserve">Protein expression of </w:t>
      </w:r>
      <w:bookmarkEnd w:id="293"/>
      <w:bookmarkEnd w:id="294"/>
      <w:bookmarkEnd w:id="295"/>
      <w:r w:rsidRPr="00BF4A45">
        <w:rPr>
          <w:rFonts w:ascii="Book Antiqua" w:eastAsia="KaiTi_GB2312" w:hAnsi="Book Antiqua"/>
          <w:sz w:val="24"/>
          <w:szCs w:val="24"/>
        </w:rPr>
        <w:t>NLRP3 and caspase-1</w:t>
      </w:r>
      <w:r w:rsidR="00A11321" w:rsidRPr="00BF4A45">
        <w:rPr>
          <w:rFonts w:ascii="Book Antiqua" w:eastAsia="KaiTi_GB2312" w:hAnsi="Book Antiqua" w:hint="eastAsia"/>
          <w:sz w:val="24"/>
          <w:szCs w:val="24"/>
        </w:rPr>
        <w:t>;</w:t>
      </w:r>
      <w:r w:rsidRPr="00BF4A45">
        <w:rPr>
          <w:rFonts w:ascii="Book Antiqua" w:hAnsi="Book Antiqua"/>
          <w:sz w:val="24"/>
          <w:szCs w:val="24"/>
        </w:rPr>
        <w:t xml:space="preserve"> </w:t>
      </w:r>
      <w:r w:rsidRPr="00BF4A45">
        <w:rPr>
          <w:rFonts w:ascii="Book Antiqua" w:eastAsia="KaiTi_GB2312" w:hAnsi="Book Antiqua"/>
          <w:sz w:val="24"/>
          <w:szCs w:val="24"/>
        </w:rPr>
        <w:t>C</w:t>
      </w:r>
      <w:r w:rsidR="00A11321" w:rsidRPr="00BF4A45">
        <w:rPr>
          <w:rFonts w:ascii="Book Antiqua" w:eastAsia="KaiTi_GB2312" w:hAnsi="Book Antiqua" w:hint="eastAsia"/>
          <w:sz w:val="24"/>
          <w:szCs w:val="24"/>
        </w:rPr>
        <w:t xml:space="preserve">: </w:t>
      </w:r>
      <w:r w:rsidRPr="00BF4A45">
        <w:rPr>
          <w:rFonts w:ascii="Book Antiqua" w:eastAsia="KaiTi_GB2312" w:hAnsi="Book Antiqua"/>
          <w:sz w:val="24"/>
          <w:szCs w:val="24"/>
        </w:rPr>
        <w:t>Caspase-1 activity</w:t>
      </w:r>
      <w:r w:rsidR="00A11321" w:rsidRPr="00BF4A45">
        <w:rPr>
          <w:rFonts w:ascii="Book Antiqua" w:eastAsia="KaiTi_GB2312" w:hAnsi="Book Antiqua" w:hint="eastAsia"/>
          <w:sz w:val="24"/>
          <w:szCs w:val="24"/>
        </w:rPr>
        <w:t>;</w:t>
      </w:r>
      <w:r w:rsidR="00A11321" w:rsidRPr="00BF4A45">
        <w:rPr>
          <w:rFonts w:ascii="Book Antiqua" w:eastAsia="KaiTi_GB2312" w:hAnsi="Book Antiqua"/>
          <w:sz w:val="24"/>
          <w:szCs w:val="24"/>
        </w:rPr>
        <w:t xml:space="preserve"> and</w:t>
      </w:r>
      <w:r w:rsidR="00A11321" w:rsidRPr="00BF4A45">
        <w:rPr>
          <w:rFonts w:ascii="Book Antiqua" w:eastAsia="KaiTi_GB2312" w:hAnsi="Book Antiqua" w:hint="eastAsia"/>
          <w:sz w:val="24"/>
          <w:szCs w:val="24"/>
        </w:rPr>
        <w:t xml:space="preserve"> </w:t>
      </w:r>
      <w:r w:rsidRPr="00BF4A45">
        <w:rPr>
          <w:rFonts w:ascii="Book Antiqua" w:eastAsia="KaiTi_GB2312" w:hAnsi="Book Antiqua"/>
          <w:sz w:val="24"/>
          <w:szCs w:val="24"/>
        </w:rPr>
        <w:t>D</w:t>
      </w:r>
      <w:r w:rsidR="00A11321" w:rsidRPr="00BF4A45">
        <w:rPr>
          <w:rFonts w:ascii="Book Antiqua" w:eastAsia="KaiTi_GB2312" w:hAnsi="Book Antiqua" w:hint="eastAsia"/>
          <w:sz w:val="24"/>
          <w:szCs w:val="24"/>
        </w:rPr>
        <w:t xml:space="preserve">: </w:t>
      </w:r>
      <w:r w:rsidRPr="00BF4A45">
        <w:rPr>
          <w:rFonts w:ascii="Book Antiqua" w:eastAsia="KaiTi_GB2312" w:hAnsi="Book Antiqua"/>
          <w:caps/>
          <w:sz w:val="24"/>
          <w:szCs w:val="24"/>
        </w:rPr>
        <w:t>m</w:t>
      </w:r>
      <w:r w:rsidRPr="00BF4A45">
        <w:rPr>
          <w:rFonts w:ascii="Book Antiqua" w:eastAsia="KaiTi_GB2312" w:hAnsi="Book Antiqua"/>
          <w:sz w:val="24"/>
          <w:szCs w:val="24"/>
        </w:rPr>
        <w:t>ature IL-1</w:t>
      </w:r>
      <w:r w:rsidRPr="00BF4A45">
        <w:rPr>
          <w:rFonts w:ascii="Book Antiqua" w:eastAsia="楷体" w:hAnsi="Book Antiqua"/>
          <w:sz w:val="24"/>
          <w:szCs w:val="24"/>
        </w:rPr>
        <w:t>β</w:t>
      </w:r>
      <w:r w:rsidRPr="00BF4A45">
        <w:rPr>
          <w:rFonts w:ascii="Book Antiqua" w:eastAsia="KaiTi_GB2312" w:hAnsi="Book Antiqua"/>
          <w:sz w:val="24"/>
          <w:szCs w:val="24"/>
        </w:rPr>
        <w:t xml:space="preserve"> secretion in liver.</w:t>
      </w:r>
      <w:r w:rsidR="00A11321" w:rsidRPr="00BF4A45">
        <w:rPr>
          <w:rFonts w:ascii="Book Antiqua" w:eastAsia="KaiTi_GB2312" w:hAnsi="Book Antiqua" w:hint="eastAsia"/>
          <w:sz w:val="24"/>
          <w:szCs w:val="24"/>
        </w:rPr>
        <w:t xml:space="preserve"> </w:t>
      </w:r>
      <w:r w:rsidRPr="00BF4A45">
        <w:rPr>
          <w:rFonts w:ascii="Book Antiqua" w:hAnsi="Book Antiqua"/>
          <w:sz w:val="24"/>
          <w:szCs w:val="24"/>
        </w:rPr>
        <w:t>Values are M</w:t>
      </w:r>
      <w:r w:rsidRPr="00BF4A45">
        <w:rPr>
          <w:rFonts w:ascii="Book Antiqua" w:eastAsia="KaiTi_GB2312" w:hAnsi="Book Antiqua"/>
          <w:sz w:val="24"/>
          <w:szCs w:val="24"/>
        </w:rPr>
        <w:t>ean</w:t>
      </w:r>
      <w:r w:rsidR="006071B4" w:rsidRPr="00BF4A45">
        <w:rPr>
          <w:rFonts w:ascii="Book Antiqua" w:eastAsia="KaiTi_GB2312" w:hAnsi="Book Antiqua" w:hint="eastAsia"/>
          <w:sz w:val="24"/>
          <w:szCs w:val="24"/>
        </w:rPr>
        <w:t xml:space="preserve"> </w:t>
      </w:r>
      <w:r w:rsidRPr="00BF4A45">
        <w:rPr>
          <w:rFonts w:ascii="Book Antiqua" w:hAnsi="Book Antiqua"/>
          <w:sz w:val="24"/>
          <w:szCs w:val="24"/>
        </w:rPr>
        <w:t>±</w:t>
      </w:r>
      <w:r w:rsidR="006071B4" w:rsidRPr="00BF4A45">
        <w:rPr>
          <w:rFonts w:ascii="Book Antiqua" w:hAnsi="Book Antiqua" w:hint="eastAsia"/>
          <w:sz w:val="24"/>
          <w:szCs w:val="24"/>
        </w:rPr>
        <w:t xml:space="preserve"> </w:t>
      </w:r>
      <w:r w:rsidRPr="00BF4A45">
        <w:rPr>
          <w:rFonts w:ascii="Book Antiqua" w:hAnsi="Book Antiqua"/>
          <w:sz w:val="24"/>
          <w:szCs w:val="24"/>
        </w:rPr>
        <w:t>SEM,</w:t>
      </w:r>
      <w:r w:rsidR="00A11321" w:rsidRPr="00BF4A45">
        <w:rPr>
          <w:rFonts w:ascii="Book Antiqua" w:hAnsi="Book Antiqua" w:hint="eastAsia"/>
          <w:sz w:val="24"/>
          <w:szCs w:val="24"/>
        </w:rPr>
        <w:t xml:space="preserve"> </w:t>
      </w:r>
      <w:r w:rsidRPr="00BF4A45">
        <w:rPr>
          <w:rFonts w:ascii="Book Antiqua" w:hAnsi="Book Antiqua"/>
          <w:sz w:val="24"/>
          <w:szCs w:val="24"/>
          <w:vertAlign w:val="superscript"/>
        </w:rPr>
        <w:t>a</w:t>
      </w:r>
      <w:r w:rsidRPr="00BF4A45">
        <w:rPr>
          <w:rFonts w:ascii="Book Antiqua" w:eastAsia="KaiTi_GB2312" w:hAnsi="Book Antiqua"/>
          <w:i/>
          <w:sz w:val="24"/>
          <w:szCs w:val="24"/>
        </w:rPr>
        <w:t>P</w:t>
      </w:r>
      <w:r w:rsidR="006071B4" w:rsidRPr="00BF4A45">
        <w:rPr>
          <w:rFonts w:ascii="Book Antiqua" w:eastAsia="KaiTi_GB2312" w:hAnsi="Book Antiqua" w:hint="eastAsia"/>
          <w:i/>
          <w:sz w:val="24"/>
          <w:szCs w:val="24"/>
        </w:rPr>
        <w:t xml:space="preserve"> </w:t>
      </w:r>
      <w:r w:rsidRPr="00BF4A45">
        <w:rPr>
          <w:rFonts w:ascii="Book Antiqua" w:eastAsia="KaiTi_GB2312" w:hAnsi="Book Antiqua"/>
          <w:sz w:val="24"/>
          <w:szCs w:val="24"/>
        </w:rPr>
        <w:t>&lt;</w:t>
      </w:r>
      <w:r w:rsidR="00A11321" w:rsidRPr="00BF4A45">
        <w:rPr>
          <w:rFonts w:ascii="Book Antiqua" w:eastAsia="KaiTi_GB2312" w:hAnsi="Book Antiqua" w:hint="eastAsia"/>
          <w:sz w:val="24"/>
          <w:szCs w:val="24"/>
        </w:rPr>
        <w:t xml:space="preserve"> </w:t>
      </w:r>
      <w:r w:rsidRPr="00BF4A45">
        <w:rPr>
          <w:rFonts w:ascii="Book Antiqua" w:eastAsia="KaiTi_GB2312" w:hAnsi="Book Antiqua"/>
          <w:sz w:val="24"/>
          <w:szCs w:val="24"/>
        </w:rPr>
        <w:t xml:space="preserve">0.05, </w:t>
      </w:r>
      <w:r w:rsidR="006071B4" w:rsidRPr="00BF4A45">
        <w:rPr>
          <w:rFonts w:ascii="Book Antiqua" w:hAnsi="Book Antiqua"/>
          <w:sz w:val="24"/>
          <w:szCs w:val="24"/>
          <w:vertAlign w:val="superscript"/>
        </w:rPr>
        <w:t>b</w:t>
      </w:r>
      <w:r w:rsidRPr="00BF4A45">
        <w:rPr>
          <w:rFonts w:ascii="Book Antiqua" w:eastAsia="KaiTi_GB2312" w:hAnsi="Book Antiqua"/>
          <w:i/>
          <w:sz w:val="24"/>
          <w:szCs w:val="24"/>
        </w:rPr>
        <w:t>P</w:t>
      </w:r>
      <w:r w:rsidR="00A11321" w:rsidRPr="00BF4A45">
        <w:rPr>
          <w:rFonts w:ascii="Book Antiqua" w:eastAsia="KaiTi_GB2312" w:hAnsi="Book Antiqua" w:hint="eastAsia"/>
          <w:i/>
          <w:sz w:val="24"/>
          <w:szCs w:val="24"/>
        </w:rPr>
        <w:t xml:space="preserve"> </w:t>
      </w:r>
      <w:r w:rsidRPr="00BF4A45">
        <w:rPr>
          <w:rFonts w:ascii="Book Antiqua" w:eastAsia="KaiTi_GB2312" w:hAnsi="Book Antiqua"/>
          <w:sz w:val="24"/>
          <w:szCs w:val="24"/>
        </w:rPr>
        <w:t>&lt;</w:t>
      </w:r>
      <w:r w:rsidR="006071B4" w:rsidRPr="00BF4A45">
        <w:rPr>
          <w:rFonts w:ascii="Book Antiqua" w:eastAsia="KaiTi_GB2312" w:hAnsi="Book Antiqua" w:hint="eastAsia"/>
          <w:sz w:val="24"/>
          <w:szCs w:val="24"/>
        </w:rPr>
        <w:t xml:space="preserve"> </w:t>
      </w:r>
      <w:r w:rsidRPr="00BF4A45">
        <w:rPr>
          <w:rFonts w:ascii="Book Antiqua" w:eastAsia="KaiTi_GB2312" w:hAnsi="Book Antiqua"/>
          <w:sz w:val="24"/>
          <w:szCs w:val="24"/>
        </w:rPr>
        <w:t xml:space="preserve">0.01 </w:t>
      </w:r>
      <w:r w:rsidRPr="00BF4A45">
        <w:rPr>
          <w:rFonts w:ascii="Book Antiqua" w:eastAsia="KaiTi_GB2312" w:hAnsi="Book Antiqua"/>
          <w:i/>
          <w:sz w:val="24"/>
          <w:szCs w:val="24"/>
        </w:rPr>
        <w:t>vs</w:t>
      </w:r>
      <w:r w:rsidR="00A11321" w:rsidRPr="00BF4A45">
        <w:rPr>
          <w:rFonts w:ascii="Book Antiqua" w:eastAsia="KaiTi_GB2312" w:hAnsi="Book Antiqua" w:hint="eastAsia"/>
          <w:sz w:val="24"/>
          <w:szCs w:val="24"/>
        </w:rPr>
        <w:t xml:space="preserve"> </w:t>
      </w:r>
      <w:r w:rsidRPr="00BF4A45">
        <w:rPr>
          <w:rFonts w:ascii="Book Antiqua" w:eastAsia="KaiTi_GB2312" w:hAnsi="Book Antiqua"/>
          <w:sz w:val="24"/>
          <w:szCs w:val="24"/>
        </w:rPr>
        <w:t>NC</w:t>
      </w:r>
      <w:r w:rsidR="00A11321" w:rsidRPr="00BF4A45">
        <w:rPr>
          <w:rFonts w:ascii="Book Antiqua" w:eastAsia="KaiTi_GB2312" w:hAnsi="Book Antiqua" w:hint="eastAsia"/>
          <w:sz w:val="24"/>
          <w:szCs w:val="24"/>
        </w:rPr>
        <w:t xml:space="preserve"> </w:t>
      </w:r>
      <w:r w:rsidRPr="00BF4A45">
        <w:rPr>
          <w:rFonts w:ascii="Book Antiqua" w:eastAsia="KaiTi_GB2312" w:hAnsi="Book Antiqua"/>
          <w:sz w:val="24"/>
          <w:szCs w:val="24"/>
        </w:rPr>
        <w:t>+</w:t>
      </w:r>
      <w:r w:rsidR="006071B4" w:rsidRPr="00BF4A45">
        <w:rPr>
          <w:rFonts w:ascii="Book Antiqua" w:eastAsia="KaiTi_GB2312" w:hAnsi="Book Antiqua" w:hint="eastAsia"/>
          <w:sz w:val="24"/>
          <w:szCs w:val="24"/>
        </w:rPr>
        <w:t xml:space="preserve"> </w:t>
      </w:r>
      <w:r w:rsidRPr="00BF4A45">
        <w:rPr>
          <w:rFonts w:ascii="Book Antiqua" w:eastAsia="KaiTi_GB2312" w:hAnsi="Book Antiqua"/>
          <w:sz w:val="24"/>
          <w:szCs w:val="24"/>
        </w:rPr>
        <w:t xml:space="preserve">LPS, </w:t>
      </w:r>
      <w:r w:rsidRPr="00BF4A45">
        <w:rPr>
          <w:rFonts w:ascii="Book Antiqua" w:eastAsia="KaiTi_GB2312" w:hAnsi="Book Antiqua"/>
          <w:i/>
          <w:sz w:val="24"/>
          <w:szCs w:val="24"/>
        </w:rPr>
        <w:t>n</w:t>
      </w:r>
      <w:r w:rsidR="006071B4" w:rsidRPr="00BF4A45">
        <w:rPr>
          <w:rFonts w:ascii="Book Antiqua" w:eastAsia="KaiTi_GB2312" w:hAnsi="Book Antiqua" w:hint="eastAsia"/>
          <w:sz w:val="24"/>
          <w:szCs w:val="24"/>
        </w:rPr>
        <w:t xml:space="preserve"> </w:t>
      </w:r>
      <w:r w:rsidRPr="00BF4A45">
        <w:rPr>
          <w:rFonts w:ascii="Book Antiqua" w:eastAsia="KaiTi_GB2312" w:hAnsi="Book Antiqua"/>
          <w:sz w:val="24"/>
          <w:szCs w:val="24"/>
        </w:rPr>
        <w:t>=</w:t>
      </w:r>
      <w:r w:rsidR="006071B4" w:rsidRPr="00BF4A45">
        <w:rPr>
          <w:rFonts w:ascii="Book Antiqua" w:eastAsia="KaiTi_GB2312" w:hAnsi="Book Antiqua" w:hint="eastAsia"/>
          <w:sz w:val="24"/>
          <w:szCs w:val="24"/>
        </w:rPr>
        <w:t xml:space="preserve"> </w:t>
      </w:r>
      <w:r w:rsidRPr="00BF4A45">
        <w:rPr>
          <w:rFonts w:ascii="Book Antiqua" w:eastAsia="KaiTi_GB2312" w:hAnsi="Book Antiqua"/>
          <w:sz w:val="24"/>
          <w:szCs w:val="24"/>
        </w:rPr>
        <w:t>5 animals per group.</w:t>
      </w:r>
      <w:r w:rsidR="00A11321" w:rsidRPr="00BF4A45">
        <w:rPr>
          <w:rFonts w:ascii="Book Antiqua" w:eastAsia="KaiTi_GB2312" w:hAnsi="Book Antiqua" w:hint="eastAsia"/>
          <w:sz w:val="24"/>
          <w:szCs w:val="24"/>
        </w:rPr>
        <w:t xml:space="preserve"> </w:t>
      </w:r>
      <w:r w:rsidR="00A11321" w:rsidRPr="00BF4A45">
        <w:rPr>
          <w:rFonts w:ascii="Book Antiqua" w:hAnsi="Book Antiqua"/>
          <w:bCs/>
          <w:sz w:val="24"/>
          <w:szCs w:val="24"/>
        </w:rPr>
        <w:t>NLRP3</w:t>
      </w:r>
      <w:r w:rsidR="00A11321" w:rsidRPr="00BF4A45">
        <w:rPr>
          <w:rFonts w:ascii="Book Antiqua" w:hAnsi="Book Antiqua" w:hint="eastAsia"/>
          <w:bCs/>
          <w:sz w:val="24"/>
          <w:szCs w:val="24"/>
        </w:rPr>
        <w:t xml:space="preserve">: </w:t>
      </w:r>
      <w:r w:rsidR="00A11321" w:rsidRPr="00BF4A45">
        <w:rPr>
          <w:rFonts w:ascii="Book Antiqua" w:hAnsi="Book Antiqua"/>
          <w:kern w:val="0"/>
          <w:sz w:val="24"/>
          <w:szCs w:val="24"/>
        </w:rPr>
        <w:t>NOD-like receptor protein 3</w:t>
      </w:r>
      <w:r w:rsidR="00A11321" w:rsidRPr="00BF4A45">
        <w:rPr>
          <w:rFonts w:ascii="Book Antiqua" w:hAnsi="Book Antiqua" w:hint="eastAsia"/>
          <w:kern w:val="0"/>
          <w:sz w:val="24"/>
          <w:szCs w:val="24"/>
        </w:rPr>
        <w:t xml:space="preserve">; </w:t>
      </w:r>
      <w:r w:rsidR="00ED2CA1" w:rsidRPr="00BF4A45">
        <w:rPr>
          <w:rFonts w:ascii="Book Antiqua" w:hAnsi="Book Antiqua" w:hint="eastAsia"/>
          <w:kern w:val="0"/>
          <w:sz w:val="24"/>
          <w:szCs w:val="24"/>
        </w:rPr>
        <w:t xml:space="preserve">GAPDH: </w:t>
      </w:r>
      <w:r w:rsidR="00ED2CA1" w:rsidRPr="00BF4A45">
        <w:rPr>
          <w:rFonts w:ascii="Book Antiqua" w:hAnsi="Book Antiqua"/>
          <w:caps/>
          <w:kern w:val="0"/>
          <w:sz w:val="24"/>
          <w:szCs w:val="24"/>
        </w:rPr>
        <w:t>r</w:t>
      </w:r>
      <w:r w:rsidR="00ED2CA1" w:rsidRPr="00BF4A45">
        <w:rPr>
          <w:rFonts w:ascii="Book Antiqua" w:hAnsi="Book Antiqua"/>
          <w:kern w:val="0"/>
          <w:sz w:val="24"/>
          <w:szCs w:val="24"/>
        </w:rPr>
        <w:t>educed glyceraldehyde-phosphate dehydrogenase</w:t>
      </w:r>
      <w:r w:rsidR="00ED2CA1" w:rsidRPr="00BF4A45">
        <w:rPr>
          <w:rFonts w:ascii="Book Antiqua" w:hAnsi="Book Antiqua" w:hint="eastAsia"/>
          <w:kern w:val="0"/>
          <w:sz w:val="24"/>
          <w:szCs w:val="24"/>
        </w:rPr>
        <w:t>;</w:t>
      </w:r>
      <w:r w:rsidR="00ED2CA1" w:rsidRPr="00BF4A45">
        <w:rPr>
          <w:rFonts w:ascii="Book Antiqua" w:hAnsi="Book Antiqua" w:hint="eastAsia"/>
          <w:b/>
          <w:sz w:val="24"/>
          <w:szCs w:val="24"/>
        </w:rPr>
        <w:t xml:space="preserve"> </w:t>
      </w:r>
      <w:r w:rsidR="00A11321" w:rsidRPr="00BF4A45">
        <w:rPr>
          <w:rFonts w:ascii="Book Antiqua" w:hAnsi="Book Antiqua"/>
          <w:bCs/>
          <w:sz w:val="24"/>
          <w:szCs w:val="24"/>
        </w:rPr>
        <w:t>LPS</w:t>
      </w:r>
      <w:r w:rsidR="00A11321" w:rsidRPr="00BF4A45">
        <w:rPr>
          <w:rFonts w:ascii="Book Antiqua" w:hAnsi="Book Antiqua" w:hint="eastAsia"/>
          <w:bCs/>
          <w:sz w:val="24"/>
          <w:szCs w:val="24"/>
        </w:rPr>
        <w:t>:</w:t>
      </w:r>
      <w:r w:rsidR="00A11321" w:rsidRPr="00BF4A45">
        <w:rPr>
          <w:rFonts w:ascii="Book Antiqua" w:hAnsi="Book Antiqua" w:hint="eastAsia"/>
          <w:sz w:val="24"/>
          <w:szCs w:val="24"/>
        </w:rPr>
        <w:t xml:space="preserve"> </w:t>
      </w:r>
      <w:r w:rsidR="00A11321" w:rsidRPr="00BF4A45">
        <w:rPr>
          <w:rFonts w:ascii="Book Antiqua" w:hAnsi="Book Antiqua"/>
          <w:sz w:val="24"/>
          <w:szCs w:val="24"/>
        </w:rPr>
        <w:t>lipopolysaccharide</w:t>
      </w:r>
      <w:r w:rsidR="00ED2CA1" w:rsidRPr="00BF4A45">
        <w:rPr>
          <w:rFonts w:ascii="Book Antiqua" w:hAnsi="Book Antiqua" w:hint="eastAsia"/>
          <w:bCs/>
          <w:sz w:val="24"/>
          <w:szCs w:val="24"/>
        </w:rPr>
        <w:t>; IL-1</w:t>
      </w:r>
      <w:r w:rsidR="00ED2CA1" w:rsidRPr="00BF4A45">
        <w:rPr>
          <w:rFonts w:ascii="Book Antiqua" w:hAnsi="Book Antiqua"/>
          <w:bCs/>
          <w:sz w:val="24"/>
          <w:szCs w:val="24"/>
        </w:rPr>
        <w:t>β</w:t>
      </w:r>
      <w:r w:rsidR="00ED2CA1" w:rsidRPr="00BF4A45">
        <w:rPr>
          <w:rFonts w:ascii="Book Antiqua" w:hAnsi="Book Antiqua" w:hint="eastAsia"/>
          <w:bCs/>
          <w:sz w:val="24"/>
          <w:szCs w:val="24"/>
        </w:rPr>
        <w:t xml:space="preserve">: </w:t>
      </w:r>
      <w:r w:rsidR="00ED2CA1" w:rsidRPr="00BF4A45">
        <w:rPr>
          <w:rFonts w:ascii="Book Antiqua" w:hAnsi="Book Antiqua"/>
          <w:caps/>
          <w:kern w:val="0"/>
          <w:sz w:val="24"/>
          <w:szCs w:val="24"/>
        </w:rPr>
        <w:t>i</w:t>
      </w:r>
      <w:r w:rsidR="00ED2CA1" w:rsidRPr="00BF4A45">
        <w:rPr>
          <w:rFonts w:ascii="Book Antiqua" w:hAnsi="Book Antiqua"/>
          <w:kern w:val="0"/>
          <w:sz w:val="24"/>
          <w:szCs w:val="24"/>
        </w:rPr>
        <w:t>nterleukine-1 beta</w:t>
      </w:r>
      <w:r w:rsidR="00ED2CA1" w:rsidRPr="00BF4A45">
        <w:rPr>
          <w:rFonts w:ascii="Book Antiqua" w:hAnsi="Book Antiqua" w:hint="eastAsia"/>
          <w:kern w:val="0"/>
          <w:sz w:val="24"/>
          <w:szCs w:val="24"/>
        </w:rPr>
        <w:t>.</w:t>
      </w:r>
    </w:p>
    <w:p w:rsidR="00F902E1" w:rsidRPr="00BF4A45" w:rsidRDefault="004274C2" w:rsidP="00DE6CE5">
      <w:pPr>
        <w:spacing w:line="360" w:lineRule="auto"/>
        <w:rPr>
          <w:rFonts w:ascii="Book Antiqua" w:eastAsia="KaiTi_GB2312" w:hAnsi="Book Antiqua"/>
          <w:sz w:val="24"/>
          <w:szCs w:val="24"/>
        </w:rPr>
      </w:pPr>
      <w:r>
        <w:rPr>
          <w:rFonts w:ascii="Book Antiqua" w:eastAsia="KaiTi_GB2312" w:hAnsi="Book Antiqua"/>
          <w:noProof/>
          <w:sz w:val="24"/>
          <w:szCs w:val="24"/>
        </w:rPr>
        <w:lastRenderedPageBreak/>
        <w:drawing>
          <wp:inline distT="0" distB="0" distL="0" distR="0">
            <wp:extent cx="4114800" cy="37630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4800" cy="3763010"/>
                    </a:xfrm>
                    <a:prstGeom prst="rect">
                      <a:avLst/>
                    </a:prstGeom>
                    <a:noFill/>
                    <a:ln>
                      <a:noFill/>
                    </a:ln>
                  </pic:spPr>
                </pic:pic>
              </a:graphicData>
            </a:graphic>
          </wp:inline>
        </w:drawing>
      </w:r>
    </w:p>
    <w:p w:rsidR="00F902E1" w:rsidRPr="00BF4A45" w:rsidRDefault="00F902E1" w:rsidP="007B05EB">
      <w:pPr>
        <w:spacing w:line="360" w:lineRule="auto"/>
        <w:rPr>
          <w:rFonts w:ascii="Book Antiqua" w:hAnsi="Book Antiqua"/>
          <w:b/>
          <w:sz w:val="24"/>
          <w:szCs w:val="24"/>
        </w:rPr>
      </w:pPr>
      <w:r w:rsidRPr="00BF4A45">
        <w:rPr>
          <w:rFonts w:ascii="Book Antiqua" w:eastAsia="KaiTi_GB2312" w:hAnsi="Book Antiqua"/>
          <w:b/>
          <w:sz w:val="24"/>
          <w:szCs w:val="24"/>
        </w:rPr>
        <w:t>Fig</w:t>
      </w:r>
      <w:r w:rsidR="006071B4" w:rsidRPr="00BF4A45">
        <w:rPr>
          <w:rFonts w:ascii="Book Antiqua" w:eastAsia="KaiTi_GB2312" w:hAnsi="Book Antiqua" w:hint="eastAsia"/>
          <w:b/>
          <w:sz w:val="24"/>
          <w:szCs w:val="24"/>
        </w:rPr>
        <w:t xml:space="preserve">ure </w:t>
      </w:r>
      <w:r w:rsidRPr="00BF4A45">
        <w:rPr>
          <w:rFonts w:ascii="Book Antiqua" w:eastAsia="KaiTi_GB2312" w:hAnsi="Book Antiqua"/>
          <w:b/>
          <w:sz w:val="24"/>
          <w:szCs w:val="24"/>
        </w:rPr>
        <w:t>5</w:t>
      </w:r>
      <w:r w:rsidR="006071B4" w:rsidRPr="00BF4A45">
        <w:rPr>
          <w:rFonts w:ascii="Book Antiqua" w:eastAsia="KaiTi_GB2312" w:hAnsi="Book Antiqua" w:hint="eastAsia"/>
          <w:b/>
          <w:sz w:val="24"/>
          <w:szCs w:val="24"/>
        </w:rPr>
        <w:t xml:space="preserve"> </w:t>
      </w:r>
      <w:r w:rsidRPr="00BF4A45">
        <w:rPr>
          <w:rFonts w:ascii="Book Antiqua" w:hAnsi="Book Antiqua"/>
          <w:b/>
          <w:sz w:val="24"/>
          <w:szCs w:val="24"/>
        </w:rPr>
        <w:t>Effect of different fatty a</w:t>
      </w:r>
      <w:r w:rsidR="006071B4" w:rsidRPr="00BF4A45">
        <w:rPr>
          <w:rFonts w:ascii="Book Antiqua" w:hAnsi="Book Antiqua"/>
          <w:b/>
          <w:sz w:val="24"/>
          <w:szCs w:val="24"/>
        </w:rPr>
        <w:t xml:space="preserve">cids on </w:t>
      </w:r>
      <w:r w:rsidR="006071B4" w:rsidRPr="00BF4A45">
        <w:rPr>
          <w:rFonts w:ascii="Book Antiqua" w:hAnsi="Book Antiqua"/>
          <w:b/>
          <w:bCs/>
          <w:sz w:val="24"/>
          <w:szCs w:val="24"/>
        </w:rPr>
        <w:t>nuclear factor-kappa B</w:t>
      </w:r>
      <w:r w:rsidR="006071B4" w:rsidRPr="00BF4A45">
        <w:rPr>
          <w:rFonts w:ascii="Book Antiqua" w:hAnsi="Book Antiqua"/>
          <w:b/>
          <w:sz w:val="24"/>
          <w:szCs w:val="24"/>
        </w:rPr>
        <w:t>/</w:t>
      </w:r>
      <w:r w:rsidR="006071B4" w:rsidRPr="00BF4A45">
        <w:rPr>
          <w:rFonts w:ascii="Book Antiqua" w:hAnsi="Book Antiqua"/>
          <w:b/>
          <w:bCs/>
          <w:sz w:val="24"/>
          <w:szCs w:val="24"/>
        </w:rPr>
        <w:t>peroxisome proliferator-activated receptor-γ</w:t>
      </w:r>
      <w:r w:rsidR="006071B4" w:rsidRPr="00BF4A45">
        <w:rPr>
          <w:rFonts w:ascii="Book Antiqua" w:hAnsi="Book Antiqua" w:hint="eastAsia"/>
          <w:b/>
          <w:bCs/>
          <w:sz w:val="24"/>
          <w:szCs w:val="24"/>
        </w:rPr>
        <w:t xml:space="preserve"> </w:t>
      </w:r>
      <w:r w:rsidR="006071B4" w:rsidRPr="00BF4A45">
        <w:rPr>
          <w:rFonts w:ascii="Book Antiqua" w:hAnsi="Book Antiqua"/>
          <w:b/>
          <w:sz w:val="24"/>
          <w:szCs w:val="24"/>
        </w:rPr>
        <w:t>expression</w:t>
      </w:r>
      <w:r w:rsidR="006071B4" w:rsidRPr="00BF4A45">
        <w:rPr>
          <w:rFonts w:ascii="Book Antiqua" w:hAnsi="Book Antiqua" w:hint="eastAsia"/>
          <w:b/>
          <w:sz w:val="24"/>
          <w:szCs w:val="24"/>
        </w:rPr>
        <w:t xml:space="preserve">. </w:t>
      </w:r>
      <w:r w:rsidRPr="00BF4A45">
        <w:rPr>
          <w:rFonts w:ascii="Book Antiqua" w:eastAsia="KaiTi_GB2312" w:hAnsi="Book Antiqua"/>
          <w:sz w:val="24"/>
          <w:szCs w:val="24"/>
        </w:rPr>
        <w:t>Primary hepatocytes were isolated and</w:t>
      </w:r>
      <w:r w:rsidRPr="00BF4A45">
        <w:rPr>
          <w:rFonts w:ascii="Book Antiqua" w:hAnsi="Book Antiqua"/>
          <w:sz w:val="24"/>
          <w:szCs w:val="24"/>
        </w:rPr>
        <w:t xml:space="preserve"> treated with PA (0.5</w:t>
      </w:r>
      <w:r w:rsidR="006071B4" w:rsidRPr="00BF4A45">
        <w:rPr>
          <w:rFonts w:ascii="Book Antiqua" w:hAnsi="Book Antiqua" w:hint="eastAsia"/>
          <w:sz w:val="24"/>
          <w:szCs w:val="24"/>
        </w:rPr>
        <w:t xml:space="preserve"> </w:t>
      </w:r>
      <w:r w:rsidRPr="00BF4A45">
        <w:rPr>
          <w:rFonts w:ascii="Book Antiqua" w:hAnsi="Book Antiqua"/>
          <w:sz w:val="24"/>
          <w:szCs w:val="24"/>
        </w:rPr>
        <w:t>mmol/L), DHA (50</w:t>
      </w:r>
      <w:r w:rsidR="006071B4" w:rsidRPr="00BF4A45">
        <w:rPr>
          <w:rFonts w:ascii="Book Antiqua" w:hAnsi="Book Antiqua" w:hint="eastAsia"/>
          <w:sz w:val="24"/>
          <w:szCs w:val="24"/>
        </w:rPr>
        <w:t xml:space="preserve"> </w:t>
      </w:r>
      <w:r w:rsidRPr="00BF4A45">
        <w:rPr>
          <w:rFonts w:ascii="Book Antiqua" w:hAnsi="Book Antiqua"/>
          <w:sz w:val="24"/>
          <w:szCs w:val="24"/>
        </w:rPr>
        <w:t>μmol/L) or LPS (1</w:t>
      </w:r>
      <w:r w:rsidR="006071B4" w:rsidRPr="00BF4A45">
        <w:rPr>
          <w:rFonts w:ascii="Book Antiqua" w:hAnsi="Book Antiqua" w:hint="eastAsia"/>
          <w:sz w:val="24"/>
          <w:szCs w:val="24"/>
        </w:rPr>
        <w:t xml:space="preserve"> </w:t>
      </w:r>
      <w:r w:rsidRPr="00BF4A45">
        <w:rPr>
          <w:rFonts w:ascii="Book Antiqua" w:hAnsi="Book Antiqua"/>
          <w:sz w:val="24"/>
          <w:szCs w:val="24"/>
        </w:rPr>
        <w:t xml:space="preserve">μg/mL) alone or both of them. (A) </w:t>
      </w:r>
      <w:r w:rsidRPr="00BF4A45">
        <w:rPr>
          <w:rFonts w:ascii="Book Antiqua" w:eastAsia="KaiTi_GB2312" w:hAnsi="Book Antiqua"/>
          <w:sz w:val="24"/>
          <w:szCs w:val="24"/>
        </w:rPr>
        <w:t>mRNA expression of PPAR-</w:t>
      </w:r>
      <w:r w:rsidRPr="00BF4A45">
        <w:rPr>
          <w:rFonts w:ascii="Book Antiqua" w:eastAsia="楷体" w:hAnsi="Book Antiqua"/>
          <w:sz w:val="24"/>
          <w:szCs w:val="24"/>
        </w:rPr>
        <w:t xml:space="preserve">γ, (B) </w:t>
      </w:r>
      <w:r w:rsidRPr="00BF4A45">
        <w:rPr>
          <w:rFonts w:ascii="Book Antiqua" w:eastAsia="KaiTi_GB2312" w:hAnsi="Book Antiqua"/>
          <w:sz w:val="24"/>
          <w:szCs w:val="24"/>
        </w:rPr>
        <w:t xml:space="preserve">Protein expression of </w:t>
      </w:r>
      <w:r w:rsidRPr="00BF4A45">
        <w:rPr>
          <w:rFonts w:ascii="Book Antiqua" w:hAnsi="Book Antiqua"/>
          <w:sz w:val="24"/>
          <w:szCs w:val="24"/>
        </w:rPr>
        <w:t>NF-κB and PPAR-γ.</w:t>
      </w:r>
      <w:r w:rsidR="0090471F" w:rsidRPr="00BF4A45">
        <w:rPr>
          <w:rFonts w:ascii="Book Antiqua" w:eastAsia="KaiTi_GB2312" w:hAnsi="Book Antiqua" w:hint="eastAsia"/>
          <w:sz w:val="24"/>
          <w:szCs w:val="24"/>
        </w:rPr>
        <w:t xml:space="preserve"> </w:t>
      </w:r>
      <w:r w:rsidRPr="00BF4A45">
        <w:rPr>
          <w:rFonts w:ascii="Book Antiqua" w:eastAsia="KaiTi_GB2312" w:hAnsi="Book Antiqua"/>
          <w:sz w:val="24"/>
          <w:szCs w:val="24"/>
        </w:rPr>
        <w:t>Values are Mean</w:t>
      </w:r>
      <w:r w:rsidR="006071B4" w:rsidRPr="00BF4A45">
        <w:rPr>
          <w:rFonts w:ascii="Book Antiqua" w:eastAsia="KaiTi_GB2312" w:hAnsi="Book Antiqua" w:hint="eastAsia"/>
          <w:sz w:val="24"/>
          <w:szCs w:val="24"/>
        </w:rPr>
        <w:t xml:space="preserve"> </w:t>
      </w:r>
      <w:r w:rsidRPr="00BF4A45">
        <w:rPr>
          <w:rFonts w:ascii="Book Antiqua" w:hAnsi="Book Antiqua"/>
          <w:sz w:val="24"/>
          <w:szCs w:val="24"/>
        </w:rPr>
        <w:t>±</w:t>
      </w:r>
      <w:r w:rsidR="006071B4" w:rsidRPr="00BF4A45">
        <w:rPr>
          <w:rFonts w:ascii="Book Antiqua" w:hAnsi="Book Antiqua" w:hint="eastAsia"/>
          <w:sz w:val="24"/>
          <w:szCs w:val="24"/>
        </w:rPr>
        <w:t xml:space="preserve"> </w:t>
      </w:r>
      <w:r w:rsidRPr="00BF4A45">
        <w:rPr>
          <w:rFonts w:ascii="Book Antiqua" w:eastAsia="KaiTi_GB2312" w:hAnsi="Book Antiqua"/>
          <w:sz w:val="24"/>
          <w:szCs w:val="24"/>
        </w:rPr>
        <w:t xml:space="preserve">SEM, </w:t>
      </w:r>
      <w:r w:rsidR="006071B4" w:rsidRPr="00BF4A45">
        <w:rPr>
          <w:rFonts w:ascii="Book Antiqua" w:eastAsia="KaiTi_GB2312" w:hAnsi="Book Antiqua"/>
          <w:sz w:val="24"/>
          <w:szCs w:val="24"/>
          <w:vertAlign w:val="superscript"/>
        </w:rPr>
        <w:t>a</w:t>
      </w:r>
      <w:r w:rsidRPr="00BF4A45">
        <w:rPr>
          <w:rFonts w:ascii="Book Antiqua" w:eastAsia="KaiTi_GB2312" w:hAnsi="Book Antiqua"/>
          <w:i/>
          <w:sz w:val="24"/>
          <w:szCs w:val="24"/>
        </w:rPr>
        <w:t>P</w:t>
      </w:r>
      <w:r w:rsidR="006071B4" w:rsidRPr="00BF4A45">
        <w:rPr>
          <w:rFonts w:ascii="Book Antiqua" w:eastAsia="KaiTi_GB2312" w:hAnsi="Book Antiqua" w:hint="eastAsia"/>
          <w:i/>
          <w:sz w:val="24"/>
          <w:szCs w:val="24"/>
        </w:rPr>
        <w:t xml:space="preserve"> </w:t>
      </w:r>
      <w:r w:rsidRPr="00BF4A45">
        <w:rPr>
          <w:rFonts w:ascii="Book Antiqua" w:eastAsia="KaiTi_GB2312" w:hAnsi="Book Antiqua"/>
          <w:sz w:val="24"/>
          <w:szCs w:val="24"/>
        </w:rPr>
        <w:t>&lt;</w:t>
      </w:r>
      <w:r w:rsidR="006071B4" w:rsidRPr="00BF4A45">
        <w:rPr>
          <w:rFonts w:ascii="Book Antiqua" w:eastAsia="KaiTi_GB2312" w:hAnsi="Book Antiqua" w:hint="eastAsia"/>
          <w:sz w:val="24"/>
          <w:szCs w:val="24"/>
        </w:rPr>
        <w:t xml:space="preserve"> </w:t>
      </w:r>
      <w:r w:rsidRPr="00BF4A45">
        <w:rPr>
          <w:rFonts w:ascii="Book Antiqua" w:eastAsia="KaiTi_GB2312" w:hAnsi="Book Antiqua"/>
          <w:sz w:val="24"/>
          <w:szCs w:val="24"/>
        </w:rPr>
        <w:t>0.05,</w:t>
      </w:r>
      <w:r w:rsidRPr="00BF4A45">
        <w:rPr>
          <w:rFonts w:ascii="Book Antiqua" w:hAnsi="Book Antiqua"/>
          <w:sz w:val="24"/>
          <w:szCs w:val="24"/>
        </w:rPr>
        <w:t xml:space="preserve"> </w:t>
      </w:r>
      <w:r w:rsidR="006071B4" w:rsidRPr="00BF4A45">
        <w:rPr>
          <w:rFonts w:ascii="Book Antiqua" w:hAnsi="Book Antiqua"/>
          <w:sz w:val="24"/>
          <w:szCs w:val="24"/>
          <w:vertAlign w:val="superscript"/>
        </w:rPr>
        <w:t>b</w:t>
      </w:r>
      <w:r w:rsidRPr="00BF4A45">
        <w:rPr>
          <w:rFonts w:ascii="Book Antiqua" w:eastAsia="KaiTi_GB2312" w:hAnsi="Book Antiqua"/>
          <w:i/>
          <w:sz w:val="24"/>
          <w:szCs w:val="24"/>
        </w:rPr>
        <w:t>P</w:t>
      </w:r>
      <w:r w:rsidR="006071B4" w:rsidRPr="00BF4A45">
        <w:rPr>
          <w:rFonts w:ascii="Book Antiqua" w:eastAsia="KaiTi_GB2312" w:hAnsi="Book Antiqua" w:hint="eastAsia"/>
          <w:i/>
          <w:sz w:val="24"/>
          <w:szCs w:val="24"/>
        </w:rPr>
        <w:t xml:space="preserve"> </w:t>
      </w:r>
      <w:r w:rsidRPr="00BF4A45">
        <w:rPr>
          <w:rFonts w:ascii="Book Antiqua" w:eastAsia="KaiTi_GB2312" w:hAnsi="Book Antiqua"/>
          <w:sz w:val="24"/>
          <w:szCs w:val="24"/>
        </w:rPr>
        <w:t>&lt;</w:t>
      </w:r>
      <w:r w:rsidR="006071B4" w:rsidRPr="00BF4A45">
        <w:rPr>
          <w:rFonts w:ascii="Book Antiqua" w:eastAsia="KaiTi_GB2312" w:hAnsi="Book Antiqua" w:hint="eastAsia"/>
          <w:sz w:val="24"/>
          <w:szCs w:val="24"/>
        </w:rPr>
        <w:t xml:space="preserve"> </w:t>
      </w:r>
      <w:r w:rsidRPr="00BF4A45">
        <w:rPr>
          <w:rFonts w:ascii="Book Antiqua" w:eastAsia="KaiTi_GB2312" w:hAnsi="Book Antiqua"/>
          <w:sz w:val="24"/>
          <w:szCs w:val="24"/>
        </w:rPr>
        <w:t xml:space="preserve">0.01 </w:t>
      </w:r>
      <w:r w:rsidRPr="00BF4A45">
        <w:rPr>
          <w:rFonts w:ascii="Book Antiqua" w:eastAsia="KaiTi_GB2312" w:hAnsi="Book Antiqua"/>
          <w:i/>
          <w:sz w:val="24"/>
          <w:szCs w:val="24"/>
        </w:rPr>
        <w:t>vs</w:t>
      </w:r>
      <w:r w:rsidRPr="00BF4A45">
        <w:rPr>
          <w:rFonts w:ascii="Book Antiqua" w:eastAsia="KaiTi_GB2312" w:hAnsi="Book Antiqua"/>
          <w:sz w:val="24"/>
          <w:szCs w:val="24"/>
        </w:rPr>
        <w:t xml:space="preserve"> control, </w:t>
      </w:r>
      <w:r w:rsidRPr="00BF4A45">
        <w:rPr>
          <w:rFonts w:ascii="Book Antiqua" w:eastAsia="KaiTi_GB2312" w:hAnsi="Book Antiqua"/>
          <w:i/>
          <w:sz w:val="24"/>
          <w:szCs w:val="24"/>
        </w:rPr>
        <w:t>n</w:t>
      </w:r>
      <w:r w:rsidR="006071B4" w:rsidRPr="00BF4A45">
        <w:rPr>
          <w:rFonts w:ascii="Book Antiqua" w:eastAsia="KaiTi_GB2312" w:hAnsi="Book Antiqua" w:hint="eastAsia"/>
          <w:sz w:val="24"/>
          <w:szCs w:val="24"/>
        </w:rPr>
        <w:t xml:space="preserve"> </w:t>
      </w:r>
      <w:r w:rsidRPr="00BF4A45">
        <w:rPr>
          <w:rFonts w:ascii="Book Antiqua" w:eastAsia="KaiTi_GB2312" w:hAnsi="Book Antiqua"/>
          <w:sz w:val="24"/>
          <w:szCs w:val="24"/>
        </w:rPr>
        <w:t>=</w:t>
      </w:r>
      <w:r w:rsidR="006071B4" w:rsidRPr="00BF4A45">
        <w:rPr>
          <w:rFonts w:ascii="Book Antiqua" w:eastAsia="KaiTi_GB2312" w:hAnsi="Book Antiqua" w:hint="eastAsia"/>
          <w:sz w:val="24"/>
          <w:szCs w:val="24"/>
        </w:rPr>
        <w:t xml:space="preserve"> </w:t>
      </w:r>
      <w:r w:rsidRPr="00BF4A45">
        <w:rPr>
          <w:rFonts w:ascii="Book Antiqua" w:eastAsia="KaiTi_GB2312" w:hAnsi="Book Antiqua"/>
          <w:sz w:val="24"/>
          <w:szCs w:val="24"/>
        </w:rPr>
        <w:t>3 experiments.</w:t>
      </w:r>
      <w:bookmarkEnd w:id="286"/>
      <w:bookmarkEnd w:id="287"/>
      <w:bookmarkEnd w:id="288"/>
      <w:r w:rsidR="00A11321" w:rsidRPr="00BF4A45">
        <w:rPr>
          <w:rFonts w:ascii="Book Antiqua" w:eastAsia="KaiTi_GB2312" w:hAnsi="Book Antiqua" w:hint="eastAsia"/>
          <w:sz w:val="24"/>
          <w:szCs w:val="24"/>
        </w:rPr>
        <w:t xml:space="preserve"> </w:t>
      </w:r>
      <w:r w:rsidR="006071B4" w:rsidRPr="00BF4A45">
        <w:rPr>
          <w:rFonts w:ascii="Book Antiqua" w:hAnsi="Book Antiqua"/>
          <w:bCs/>
          <w:sz w:val="24"/>
          <w:szCs w:val="24"/>
        </w:rPr>
        <w:t>PPAR-γ</w:t>
      </w:r>
      <w:r w:rsidR="006071B4" w:rsidRPr="00BF4A45">
        <w:rPr>
          <w:rFonts w:ascii="Book Antiqua" w:hAnsi="Book Antiqua" w:hint="eastAsia"/>
          <w:bCs/>
          <w:sz w:val="24"/>
          <w:szCs w:val="24"/>
        </w:rPr>
        <w:t xml:space="preserve">: </w:t>
      </w:r>
      <w:r w:rsidR="006071B4" w:rsidRPr="00BF4A45">
        <w:rPr>
          <w:rFonts w:ascii="Book Antiqua" w:hAnsi="Book Antiqua"/>
          <w:bCs/>
          <w:caps/>
          <w:sz w:val="24"/>
          <w:szCs w:val="24"/>
        </w:rPr>
        <w:t>p</w:t>
      </w:r>
      <w:r w:rsidR="006071B4" w:rsidRPr="00BF4A45">
        <w:rPr>
          <w:rFonts w:ascii="Book Antiqua" w:hAnsi="Book Antiqua"/>
          <w:bCs/>
          <w:sz w:val="24"/>
          <w:szCs w:val="24"/>
        </w:rPr>
        <w:t>eroxisome proliferator-activated receptor-γ</w:t>
      </w:r>
      <w:r w:rsidR="006071B4" w:rsidRPr="00BF4A45">
        <w:rPr>
          <w:rFonts w:ascii="Book Antiqua" w:hAnsi="Book Antiqua" w:hint="eastAsia"/>
          <w:bCs/>
          <w:sz w:val="24"/>
          <w:szCs w:val="24"/>
        </w:rPr>
        <w:t xml:space="preserve">; </w:t>
      </w:r>
      <w:r w:rsidR="006071B4" w:rsidRPr="00BF4A45">
        <w:rPr>
          <w:rFonts w:ascii="Book Antiqua" w:hAnsi="Book Antiqua"/>
          <w:bCs/>
          <w:sz w:val="24"/>
          <w:szCs w:val="24"/>
        </w:rPr>
        <w:t>NF-κB</w:t>
      </w:r>
      <w:r w:rsidR="006071B4" w:rsidRPr="00BF4A45">
        <w:rPr>
          <w:rFonts w:ascii="Book Antiqua" w:hAnsi="Book Antiqua" w:hint="eastAsia"/>
          <w:bCs/>
          <w:sz w:val="24"/>
          <w:szCs w:val="24"/>
        </w:rPr>
        <w:t xml:space="preserve">: </w:t>
      </w:r>
      <w:r w:rsidR="006071B4" w:rsidRPr="00BF4A45">
        <w:rPr>
          <w:rFonts w:ascii="Book Antiqua" w:hAnsi="Book Antiqua"/>
          <w:bCs/>
          <w:caps/>
          <w:sz w:val="24"/>
          <w:szCs w:val="24"/>
        </w:rPr>
        <w:t>n</w:t>
      </w:r>
      <w:r w:rsidR="006071B4" w:rsidRPr="00BF4A45">
        <w:rPr>
          <w:rFonts w:ascii="Book Antiqua" w:hAnsi="Book Antiqua"/>
          <w:bCs/>
          <w:sz w:val="24"/>
          <w:szCs w:val="24"/>
        </w:rPr>
        <w:t>uclear factor-kappa B</w:t>
      </w:r>
      <w:r w:rsidR="006071B4" w:rsidRPr="00BF4A45">
        <w:rPr>
          <w:rFonts w:ascii="Book Antiqua" w:hAnsi="Book Antiqua" w:hint="eastAsia"/>
          <w:bCs/>
          <w:sz w:val="24"/>
          <w:szCs w:val="24"/>
        </w:rPr>
        <w:t xml:space="preserve">; PA: </w:t>
      </w:r>
      <w:r w:rsidR="006071B4" w:rsidRPr="00BF4A45">
        <w:rPr>
          <w:rFonts w:ascii="Book Antiqua" w:hAnsi="Book Antiqua"/>
          <w:bCs/>
          <w:caps/>
          <w:sz w:val="24"/>
          <w:szCs w:val="24"/>
        </w:rPr>
        <w:t>p</w:t>
      </w:r>
      <w:r w:rsidR="006071B4" w:rsidRPr="00BF4A45">
        <w:rPr>
          <w:rFonts w:ascii="Book Antiqua" w:hAnsi="Book Antiqua"/>
          <w:bCs/>
          <w:sz w:val="24"/>
          <w:szCs w:val="24"/>
        </w:rPr>
        <w:t>almitic acid</w:t>
      </w:r>
      <w:r w:rsidR="006071B4" w:rsidRPr="00BF4A45">
        <w:rPr>
          <w:rFonts w:ascii="Book Antiqua" w:hAnsi="Book Antiqua" w:hint="eastAsia"/>
          <w:bCs/>
          <w:sz w:val="24"/>
          <w:szCs w:val="24"/>
        </w:rPr>
        <w:t xml:space="preserve">; </w:t>
      </w:r>
      <w:r w:rsidR="006071B4" w:rsidRPr="00BF4A45">
        <w:rPr>
          <w:rFonts w:ascii="Book Antiqua" w:hAnsi="Book Antiqua"/>
          <w:bCs/>
          <w:sz w:val="24"/>
          <w:szCs w:val="24"/>
        </w:rPr>
        <w:t>DHA</w:t>
      </w:r>
      <w:r w:rsidR="006071B4" w:rsidRPr="00BF4A45">
        <w:rPr>
          <w:rFonts w:ascii="Book Antiqua" w:hAnsi="Book Antiqua" w:hint="eastAsia"/>
          <w:bCs/>
          <w:sz w:val="24"/>
          <w:szCs w:val="24"/>
        </w:rPr>
        <w:t>:</w:t>
      </w:r>
      <w:r w:rsidR="006071B4" w:rsidRPr="00BF4A45">
        <w:rPr>
          <w:rFonts w:ascii="Book Antiqua" w:hAnsi="Book Antiqua"/>
          <w:bCs/>
          <w:sz w:val="24"/>
          <w:szCs w:val="24"/>
        </w:rPr>
        <w:t xml:space="preserve"> </w:t>
      </w:r>
      <w:r w:rsidR="006071B4" w:rsidRPr="00BF4A45">
        <w:rPr>
          <w:rFonts w:ascii="Book Antiqua" w:hAnsi="Book Antiqua"/>
          <w:bCs/>
          <w:caps/>
          <w:sz w:val="24"/>
          <w:szCs w:val="24"/>
        </w:rPr>
        <w:t>d</w:t>
      </w:r>
      <w:r w:rsidR="006071B4" w:rsidRPr="00BF4A45">
        <w:rPr>
          <w:rFonts w:ascii="Book Antiqua" w:hAnsi="Book Antiqua"/>
          <w:bCs/>
          <w:sz w:val="24"/>
          <w:szCs w:val="24"/>
        </w:rPr>
        <w:t>ocosahexaenoic acid</w:t>
      </w:r>
      <w:r w:rsidR="006071B4" w:rsidRPr="00BF4A45">
        <w:rPr>
          <w:rFonts w:ascii="Book Antiqua" w:hAnsi="Book Antiqua" w:hint="eastAsia"/>
          <w:bCs/>
          <w:sz w:val="24"/>
          <w:szCs w:val="24"/>
        </w:rPr>
        <w:t>;</w:t>
      </w:r>
      <w:r w:rsidR="00A11321" w:rsidRPr="00BF4A45">
        <w:rPr>
          <w:rFonts w:ascii="Book Antiqua" w:hAnsi="Book Antiqua" w:hint="eastAsia"/>
          <w:bCs/>
          <w:sz w:val="24"/>
          <w:szCs w:val="24"/>
        </w:rPr>
        <w:t xml:space="preserve"> </w:t>
      </w:r>
      <w:r w:rsidR="006071B4" w:rsidRPr="00BF4A45">
        <w:rPr>
          <w:rFonts w:ascii="Book Antiqua" w:hAnsi="Book Antiqua"/>
          <w:bCs/>
          <w:sz w:val="24"/>
          <w:szCs w:val="24"/>
        </w:rPr>
        <w:t>LPS</w:t>
      </w:r>
      <w:r w:rsidR="006071B4" w:rsidRPr="00BF4A45">
        <w:rPr>
          <w:rFonts w:ascii="Book Antiqua" w:hAnsi="Book Antiqua" w:hint="eastAsia"/>
          <w:bCs/>
          <w:sz w:val="24"/>
          <w:szCs w:val="24"/>
        </w:rPr>
        <w:t>:</w:t>
      </w:r>
      <w:r w:rsidR="006071B4" w:rsidRPr="00BF4A45">
        <w:rPr>
          <w:rFonts w:ascii="Book Antiqua" w:hAnsi="Book Antiqua" w:hint="eastAsia"/>
          <w:sz w:val="24"/>
          <w:szCs w:val="24"/>
        </w:rPr>
        <w:t xml:space="preserve"> </w:t>
      </w:r>
      <w:r w:rsidR="006071B4" w:rsidRPr="00BF4A45">
        <w:rPr>
          <w:rFonts w:ascii="Book Antiqua" w:hAnsi="Book Antiqua"/>
          <w:sz w:val="24"/>
          <w:szCs w:val="24"/>
        </w:rPr>
        <w:t>lipopolysaccharide</w:t>
      </w:r>
      <w:r w:rsidR="006071B4" w:rsidRPr="00BF4A45">
        <w:rPr>
          <w:rFonts w:ascii="Book Antiqua" w:hAnsi="Book Antiqua" w:hint="eastAsia"/>
          <w:bCs/>
          <w:sz w:val="24"/>
          <w:szCs w:val="24"/>
        </w:rPr>
        <w:t>.</w:t>
      </w:r>
    </w:p>
    <w:sectPr w:rsidR="00F902E1" w:rsidRPr="00BF4A45" w:rsidSect="00B34D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6CCE" w:rsidRDefault="00166CCE" w:rsidP="00D256A4">
      <w:r>
        <w:separator/>
      </w:r>
    </w:p>
  </w:endnote>
  <w:endnote w:type="continuationSeparator" w:id="0">
    <w:p w:rsidR="00166CCE" w:rsidRDefault="00166CCE" w:rsidP="00D25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KaiTi_GB2312">
    <w:altName w:val="楷体_GB2312"/>
    <w:panose1 w:val="020106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nion Pro">
    <w:altName w:val="Batang"/>
    <w:panose1 w:val="00000000000000000000"/>
    <w:charset w:val="81"/>
    <w:family w:val="roman"/>
    <w:notTrueType/>
    <w:pitch w:val="default"/>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MT">
    <w:altName w:val="MS Mincho"/>
    <w:panose1 w:val="00000000000000000000"/>
    <w:charset w:val="80"/>
    <w:family w:val="auto"/>
    <w:notTrueType/>
    <w:pitch w:val="default"/>
    <w:sig w:usb0="00000001" w:usb1="08070000" w:usb2="00000010" w:usb3="00000000" w:csb0="00020000" w:csb1="00000000"/>
  </w:font>
  <w:font w:name="AdvAGaramond-R">
    <w:altName w:val="SimHei"/>
    <w:panose1 w:val="00000000000000000000"/>
    <w:charset w:val="86"/>
    <w:family w:val="auto"/>
    <w:notTrueType/>
    <w:pitch w:val="default"/>
    <w:sig w:usb0="00000001" w:usb1="080E0000" w:usb2="00000010" w:usb3="00000000" w:csb0="00040000" w:csb1="00000000"/>
  </w:font>
  <w:font w:name="AdvTimes">
    <w:altName w:val="MingLiU"/>
    <w:charset w:val="88"/>
    <w:family w:val="auto"/>
    <w:pitch w:val="default"/>
    <w:sig w:usb0="00000000" w:usb1="08080000" w:usb2="00000010" w:usb3="00000000" w:csb0="00100000" w:csb1="00000000"/>
  </w:font>
  <w:font w:name="Code2000">
    <w:altName w:val="SimHei"/>
    <w:panose1 w:val="00000000000000000000"/>
    <w:charset w:val="86"/>
    <w:family w:val="auto"/>
    <w:notTrueType/>
    <w:pitch w:val="default"/>
    <w:sig w:usb0="00000001" w:usb1="080E0000" w:usb2="00000010" w:usb3="00000000" w:csb0="00040000" w:csb1="00000000"/>
  </w:font>
  <w:font w:name="AdvAGaramond-B">
    <w:altName w:val="SimHei"/>
    <w:panose1 w:val="00000000000000000000"/>
    <w:charset w:val="86"/>
    <w:family w:val="auto"/>
    <w:notTrueType/>
    <w:pitch w:val="default"/>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楷体">
    <w:altName w:val="Arial Unicode MS"/>
    <w:charset w:val="86"/>
    <w:family w:val="modern"/>
    <w:pitch w:val="fixed"/>
    <w:sig w:usb0="00000000"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6CCE" w:rsidRDefault="00166CCE" w:rsidP="00D256A4">
      <w:r>
        <w:separator/>
      </w:r>
    </w:p>
  </w:footnote>
  <w:footnote w:type="continuationSeparator" w:id="0">
    <w:p w:rsidR="00166CCE" w:rsidRDefault="00166CCE" w:rsidP="00D256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602288E"/>
    <w:lvl w:ilvl="0">
      <w:start w:val="1"/>
      <w:numFmt w:val="decimal"/>
      <w:lvlText w:val="%1."/>
      <w:lvlJc w:val="left"/>
      <w:pPr>
        <w:tabs>
          <w:tab w:val="num" w:pos="2040"/>
        </w:tabs>
        <w:ind w:left="2040" w:hanging="360"/>
      </w:pPr>
      <w:rPr>
        <w:rFonts w:cs="Times New Roman"/>
      </w:rPr>
    </w:lvl>
  </w:abstractNum>
  <w:abstractNum w:abstractNumId="1" w15:restartNumberingAfterBreak="0">
    <w:nsid w:val="FFFFFF7D"/>
    <w:multiLevelType w:val="singleLevel"/>
    <w:tmpl w:val="ED4C334A"/>
    <w:lvl w:ilvl="0">
      <w:start w:val="1"/>
      <w:numFmt w:val="decimal"/>
      <w:lvlText w:val="%1."/>
      <w:lvlJc w:val="left"/>
      <w:pPr>
        <w:tabs>
          <w:tab w:val="num" w:pos="1620"/>
        </w:tabs>
        <w:ind w:left="1620" w:hanging="360"/>
      </w:pPr>
      <w:rPr>
        <w:rFonts w:cs="Times New Roman"/>
      </w:rPr>
    </w:lvl>
  </w:abstractNum>
  <w:abstractNum w:abstractNumId="2" w15:restartNumberingAfterBreak="0">
    <w:nsid w:val="FFFFFF7E"/>
    <w:multiLevelType w:val="singleLevel"/>
    <w:tmpl w:val="A4E8D830"/>
    <w:lvl w:ilvl="0">
      <w:start w:val="1"/>
      <w:numFmt w:val="decimal"/>
      <w:lvlText w:val="%1."/>
      <w:lvlJc w:val="left"/>
      <w:pPr>
        <w:tabs>
          <w:tab w:val="num" w:pos="1200"/>
        </w:tabs>
        <w:ind w:left="1200" w:hanging="360"/>
      </w:pPr>
      <w:rPr>
        <w:rFonts w:cs="Times New Roman"/>
      </w:rPr>
    </w:lvl>
  </w:abstractNum>
  <w:abstractNum w:abstractNumId="3" w15:restartNumberingAfterBreak="0">
    <w:nsid w:val="FFFFFF7F"/>
    <w:multiLevelType w:val="singleLevel"/>
    <w:tmpl w:val="AD90D7C8"/>
    <w:lvl w:ilvl="0">
      <w:start w:val="1"/>
      <w:numFmt w:val="decimal"/>
      <w:lvlText w:val="%1."/>
      <w:lvlJc w:val="left"/>
      <w:pPr>
        <w:tabs>
          <w:tab w:val="num" w:pos="780"/>
        </w:tabs>
        <w:ind w:left="780" w:hanging="360"/>
      </w:pPr>
      <w:rPr>
        <w:rFonts w:cs="Times New Roman"/>
      </w:rPr>
    </w:lvl>
  </w:abstractNum>
  <w:abstractNum w:abstractNumId="4" w15:restartNumberingAfterBreak="0">
    <w:nsid w:val="FFFFFF80"/>
    <w:multiLevelType w:val="singleLevel"/>
    <w:tmpl w:val="A00C603E"/>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6918263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3626B1E6"/>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FAF05566"/>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26E0D5F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0DAA89B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7450124"/>
    <w:multiLevelType w:val="hybridMultilevel"/>
    <w:tmpl w:val="B120CFBC"/>
    <w:lvl w:ilvl="0" w:tplc="8C8E85F0">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1" w15:restartNumberingAfterBreak="0">
    <w:nsid w:val="296675C5"/>
    <w:multiLevelType w:val="hybridMultilevel"/>
    <w:tmpl w:val="67B634A8"/>
    <w:lvl w:ilvl="0" w:tplc="59E07C6A">
      <w:start w:val="1"/>
      <w:numFmt w:val="decimal"/>
      <w:lvlText w:val="%1"/>
      <w:lvlJc w:val="left"/>
      <w:pPr>
        <w:ind w:left="360" w:hanging="360"/>
      </w:pPr>
      <w:rPr>
        <w:rFonts w:ascii="Times New Roman" w:eastAsia="Times New Roman" w:hAnsi="Times New Roman" w:cs="Times New Roman"/>
        <w:sz w:val="21"/>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2" w15:restartNumberingAfterBreak="0">
    <w:nsid w:val="55A02990"/>
    <w:multiLevelType w:val="hybridMultilevel"/>
    <w:tmpl w:val="8C2CF19E"/>
    <w:lvl w:ilvl="0" w:tplc="E3C809FA">
      <w:start w:val="1"/>
      <w:numFmt w:val="decimal"/>
      <w:lvlText w:val="%1."/>
      <w:lvlJc w:val="left"/>
      <w:pPr>
        <w:ind w:left="360" w:hanging="360"/>
      </w:pPr>
      <w:rPr>
        <w:rFonts w:eastAsia="KaiTi_GB2312" w:cs="Times New Roman" w:hint="default"/>
        <w:color w:val="auto"/>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3" w15:restartNumberingAfterBreak="0">
    <w:nsid w:val="7C232CBD"/>
    <w:multiLevelType w:val="hybridMultilevel"/>
    <w:tmpl w:val="42B23C88"/>
    <w:lvl w:ilvl="0" w:tplc="C12AFF56">
      <w:start w:val="1"/>
      <w:numFmt w:val="decimal"/>
      <w:lvlText w:val="%1."/>
      <w:lvlJc w:val="left"/>
      <w:pPr>
        <w:ind w:left="360" w:hanging="360"/>
      </w:pPr>
      <w:rPr>
        <w:rFonts w:ascii="Times New Roman" w:hAnsi="Times New Roman" w:cs="Times New Roman" w:hint="default"/>
        <w:sz w:val="24"/>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4" w15:restartNumberingAfterBreak="0">
    <w:nsid w:val="7DA910FC"/>
    <w:multiLevelType w:val="hybridMultilevel"/>
    <w:tmpl w:val="BE9CDF86"/>
    <w:lvl w:ilvl="0" w:tplc="7A8006DE">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14"/>
  </w:num>
  <w:num w:numId="2">
    <w:abstractNumId w:val="13"/>
  </w:num>
  <w:num w:numId="3">
    <w:abstractNumId w:val="11"/>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C1C"/>
    <w:rsid w:val="00000FA7"/>
    <w:rsid w:val="000016FE"/>
    <w:rsid w:val="00001A74"/>
    <w:rsid w:val="00002FBF"/>
    <w:rsid w:val="00004E1A"/>
    <w:rsid w:val="00011108"/>
    <w:rsid w:val="00014369"/>
    <w:rsid w:val="000166F8"/>
    <w:rsid w:val="00017C1F"/>
    <w:rsid w:val="00020A0B"/>
    <w:rsid w:val="0002183A"/>
    <w:rsid w:val="00021E63"/>
    <w:rsid w:val="00021F6E"/>
    <w:rsid w:val="00022109"/>
    <w:rsid w:val="0002241A"/>
    <w:rsid w:val="00022CB6"/>
    <w:rsid w:val="0002320C"/>
    <w:rsid w:val="00023918"/>
    <w:rsid w:val="00023E1F"/>
    <w:rsid w:val="000271E8"/>
    <w:rsid w:val="00027C66"/>
    <w:rsid w:val="0003011A"/>
    <w:rsid w:val="00030D0E"/>
    <w:rsid w:val="000316FE"/>
    <w:rsid w:val="000324C3"/>
    <w:rsid w:val="000327D9"/>
    <w:rsid w:val="00033212"/>
    <w:rsid w:val="00033A52"/>
    <w:rsid w:val="000348A5"/>
    <w:rsid w:val="0003770A"/>
    <w:rsid w:val="00037AEC"/>
    <w:rsid w:val="00040D52"/>
    <w:rsid w:val="00041886"/>
    <w:rsid w:val="00041B94"/>
    <w:rsid w:val="000424DA"/>
    <w:rsid w:val="00042D68"/>
    <w:rsid w:val="00042FA4"/>
    <w:rsid w:val="00045B13"/>
    <w:rsid w:val="00046408"/>
    <w:rsid w:val="000474D1"/>
    <w:rsid w:val="00047ED5"/>
    <w:rsid w:val="00052AEE"/>
    <w:rsid w:val="00053A06"/>
    <w:rsid w:val="00054A62"/>
    <w:rsid w:val="00062C6F"/>
    <w:rsid w:val="00063164"/>
    <w:rsid w:val="00063B47"/>
    <w:rsid w:val="00064157"/>
    <w:rsid w:val="000644CA"/>
    <w:rsid w:val="00064831"/>
    <w:rsid w:val="00065226"/>
    <w:rsid w:val="00065949"/>
    <w:rsid w:val="000664D6"/>
    <w:rsid w:val="00066942"/>
    <w:rsid w:val="000716F6"/>
    <w:rsid w:val="00071C15"/>
    <w:rsid w:val="00072429"/>
    <w:rsid w:val="0007626F"/>
    <w:rsid w:val="00077D16"/>
    <w:rsid w:val="00077F91"/>
    <w:rsid w:val="00082E5D"/>
    <w:rsid w:val="000843C4"/>
    <w:rsid w:val="00084920"/>
    <w:rsid w:val="00084FDA"/>
    <w:rsid w:val="00085458"/>
    <w:rsid w:val="000855B2"/>
    <w:rsid w:val="000870E1"/>
    <w:rsid w:val="0008793A"/>
    <w:rsid w:val="00087A7A"/>
    <w:rsid w:val="00087F6E"/>
    <w:rsid w:val="0009003C"/>
    <w:rsid w:val="0009250F"/>
    <w:rsid w:val="0009335A"/>
    <w:rsid w:val="0009506A"/>
    <w:rsid w:val="0009723B"/>
    <w:rsid w:val="000A02F5"/>
    <w:rsid w:val="000A219C"/>
    <w:rsid w:val="000A2841"/>
    <w:rsid w:val="000A2F6C"/>
    <w:rsid w:val="000A51F4"/>
    <w:rsid w:val="000A6D72"/>
    <w:rsid w:val="000B1E2C"/>
    <w:rsid w:val="000B359B"/>
    <w:rsid w:val="000B410A"/>
    <w:rsid w:val="000B541E"/>
    <w:rsid w:val="000B5D44"/>
    <w:rsid w:val="000B69E4"/>
    <w:rsid w:val="000B6C52"/>
    <w:rsid w:val="000C0643"/>
    <w:rsid w:val="000C06B2"/>
    <w:rsid w:val="000C1FBC"/>
    <w:rsid w:val="000C2896"/>
    <w:rsid w:val="000C36FD"/>
    <w:rsid w:val="000C49AE"/>
    <w:rsid w:val="000C4F50"/>
    <w:rsid w:val="000C511F"/>
    <w:rsid w:val="000C7B1A"/>
    <w:rsid w:val="000C7F1A"/>
    <w:rsid w:val="000D0A1C"/>
    <w:rsid w:val="000D456D"/>
    <w:rsid w:val="000D5080"/>
    <w:rsid w:val="000D649C"/>
    <w:rsid w:val="000D6EB6"/>
    <w:rsid w:val="000D7DFD"/>
    <w:rsid w:val="000E1281"/>
    <w:rsid w:val="000E3240"/>
    <w:rsid w:val="000E559F"/>
    <w:rsid w:val="000E6014"/>
    <w:rsid w:val="000E72DF"/>
    <w:rsid w:val="000E77E7"/>
    <w:rsid w:val="000E7F93"/>
    <w:rsid w:val="000F04CD"/>
    <w:rsid w:val="000F2400"/>
    <w:rsid w:val="000F2B34"/>
    <w:rsid w:val="000F4149"/>
    <w:rsid w:val="000F4A8B"/>
    <w:rsid w:val="000F547E"/>
    <w:rsid w:val="0010030C"/>
    <w:rsid w:val="00101D00"/>
    <w:rsid w:val="00102A74"/>
    <w:rsid w:val="00103CCB"/>
    <w:rsid w:val="00104A8F"/>
    <w:rsid w:val="00105568"/>
    <w:rsid w:val="00105E41"/>
    <w:rsid w:val="001061E4"/>
    <w:rsid w:val="001066F4"/>
    <w:rsid w:val="001102C7"/>
    <w:rsid w:val="00111092"/>
    <w:rsid w:val="00111CAB"/>
    <w:rsid w:val="00112571"/>
    <w:rsid w:val="00113083"/>
    <w:rsid w:val="0011329B"/>
    <w:rsid w:val="0011348B"/>
    <w:rsid w:val="00113828"/>
    <w:rsid w:val="00114685"/>
    <w:rsid w:val="00115783"/>
    <w:rsid w:val="00116806"/>
    <w:rsid w:val="00116EAC"/>
    <w:rsid w:val="0011745B"/>
    <w:rsid w:val="00117EDC"/>
    <w:rsid w:val="001203D8"/>
    <w:rsid w:val="00124E9D"/>
    <w:rsid w:val="00126F18"/>
    <w:rsid w:val="001272E5"/>
    <w:rsid w:val="001319B7"/>
    <w:rsid w:val="00131C0C"/>
    <w:rsid w:val="00131F56"/>
    <w:rsid w:val="00131F9E"/>
    <w:rsid w:val="0013243A"/>
    <w:rsid w:val="00134999"/>
    <w:rsid w:val="001365AF"/>
    <w:rsid w:val="00136995"/>
    <w:rsid w:val="00136C9F"/>
    <w:rsid w:val="0013731E"/>
    <w:rsid w:val="00137568"/>
    <w:rsid w:val="001406ED"/>
    <w:rsid w:val="00141066"/>
    <w:rsid w:val="00141A31"/>
    <w:rsid w:val="00142849"/>
    <w:rsid w:val="00144115"/>
    <w:rsid w:val="00145F00"/>
    <w:rsid w:val="00150993"/>
    <w:rsid w:val="00151A8A"/>
    <w:rsid w:val="00152D52"/>
    <w:rsid w:val="0015326A"/>
    <w:rsid w:val="001537A1"/>
    <w:rsid w:val="001541A2"/>
    <w:rsid w:val="001549F1"/>
    <w:rsid w:val="00160248"/>
    <w:rsid w:val="00160BAB"/>
    <w:rsid w:val="00163B52"/>
    <w:rsid w:val="00164D09"/>
    <w:rsid w:val="00164ED4"/>
    <w:rsid w:val="00166CCE"/>
    <w:rsid w:val="00167515"/>
    <w:rsid w:val="0017217B"/>
    <w:rsid w:val="00174010"/>
    <w:rsid w:val="00174077"/>
    <w:rsid w:val="001756C8"/>
    <w:rsid w:val="001759EF"/>
    <w:rsid w:val="00175B19"/>
    <w:rsid w:val="0017764B"/>
    <w:rsid w:val="00177CFB"/>
    <w:rsid w:val="00180738"/>
    <w:rsid w:val="00180C01"/>
    <w:rsid w:val="00180C8B"/>
    <w:rsid w:val="00180D57"/>
    <w:rsid w:val="0018109C"/>
    <w:rsid w:val="001838DB"/>
    <w:rsid w:val="001866FF"/>
    <w:rsid w:val="00186B4D"/>
    <w:rsid w:val="00190455"/>
    <w:rsid w:val="00190B84"/>
    <w:rsid w:val="00193073"/>
    <w:rsid w:val="001960E3"/>
    <w:rsid w:val="001972AE"/>
    <w:rsid w:val="001A00CF"/>
    <w:rsid w:val="001A1378"/>
    <w:rsid w:val="001A209C"/>
    <w:rsid w:val="001A3367"/>
    <w:rsid w:val="001A47BD"/>
    <w:rsid w:val="001A546F"/>
    <w:rsid w:val="001A7F18"/>
    <w:rsid w:val="001B0E15"/>
    <w:rsid w:val="001B3037"/>
    <w:rsid w:val="001B30C0"/>
    <w:rsid w:val="001B344C"/>
    <w:rsid w:val="001B413B"/>
    <w:rsid w:val="001B4731"/>
    <w:rsid w:val="001B48C0"/>
    <w:rsid w:val="001B7DF8"/>
    <w:rsid w:val="001C005A"/>
    <w:rsid w:val="001C1DFD"/>
    <w:rsid w:val="001C25AD"/>
    <w:rsid w:val="001C2F57"/>
    <w:rsid w:val="001C3412"/>
    <w:rsid w:val="001C7244"/>
    <w:rsid w:val="001D185F"/>
    <w:rsid w:val="001D2A49"/>
    <w:rsid w:val="001D4497"/>
    <w:rsid w:val="001D5447"/>
    <w:rsid w:val="001D7411"/>
    <w:rsid w:val="001D7775"/>
    <w:rsid w:val="001E0343"/>
    <w:rsid w:val="001E0906"/>
    <w:rsid w:val="001E0D68"/>
    <w:rsid w:val="001E1704"/>
    <w:rsid w:val="001E2275"/>
    <w:rsid w:val="001E51A0"/>
    <w:rsid w:val="001F0388"/>
    <w:rsid w:val="001F40E7"/>
    <w:rsid w:val="001F5306"/>
    <w:rsid w:val="001F5518"/>
    <w:rsid w:val="001F684F"/>
    <w:rsid w:val="001F737F"/>
    <w:rsid w:val="00200431"/>
    <w:rsid w:val="002036F9"/>
    <w:rsid w:val="00204193"/>
    <w:rsid w:val="00207D82"/>
    <w:rsid w:val="002138F1"/>
    <w:rsid w:val="00214D5A"/>
    <w:rsid w:val="00216179"/>
    <w:rsid w:val="0022013F"/>
    <w:rsid w:val="0022177D"/>
    <w:rsid w:val="002223C7"/>
    <w:rsid w:val="00225559"/>
    <w:rsid w:val="002256AD"/>
    <w:rsid w:val="002329A1"/>
    <w:rsid w:val="00232BB9"/>
    <w:rsid w:val="00234469"/>
    <w:rsid w:val="002350CE"/>
    <w:rsid w:val="00242397"/>
    <w:rsid w:val="00246150"/>
    <w:rsid w:val="002504B6"/>
    <w:rsid w:val="00250550"/>
    <w:rsid w:val="00251E35"/>
    <w:rsid w:val="00253DA8"/>
    <w:rsid w:val="00256AB2"/>
    <w:rsid w:val="00260FB5"/>
    <w:rsid w:val="00263EE2"/>
    <w:rsid w:val="002644F4"/>
    <w:rsid w:val="0026486C"/>
    <w:rsid w:val="0027165B"/>
    <w:rsid w:val="002718AE"/>
    <w:rsid w:val="00273AB1"/>
    <w:rsid w:val="00273C38"/>
    <w:rsid w:val="00277102"/>
    <w:rsid w:val="002805DC"/>
    <w:rsid w:val="0028131D"/>
    <w:rsid w:val="00281BD7"/>
    <w:rsid w:val="002831D5"/>
    <w:rsid w:val="00284A47"/>
    <w:rsid w:val="00284E89"/>
    <w:rsid w:val="0028514F"/>
    <w:rsid w:val="00286938"/>
    <w:rsid w:val="00286BA8"/>
    <w:rsid w:val="00287BAA"/>
    <w:rsid w:val="00290D81"/>
    <w:rsid w:val="00292AD8"/>
    <w:rsid w:val="0029304F"/>
    <w:rsid w:val="00295825"/>
    <w:rsid w:val="00295827"/>
    <w:rsid w:val="002A2BB3"/>
    <w:rsid w:val="002B1471"/>
    <w:rsid w:val="002B1799"/>
    <w:rsid w:val="002B2A0B"/>
    <w:rsid w:val="002B43B0"/>
    <w:rsid w:val="002B6BFD"/>
    <w:rsid w:val="002C10AB"/>
    <w:rsid w:val="002C1953"/>
    <w:rsid w:val="002C2FE1"/>
    <w:rsid w:val="002C31C2"/>
    <w:rsid w:val="002C34D6"/>
    <w:rsid w:val="002C557D"/>
    <w:rsid w:val="002D2FA3"/>
    <w:rsid w:val="002D4C21"/>
    <w:rsid w:val="002D51A2"/>
    <w:rsid w:val="002D68C9"/>
    <w:rsid w:val="002D6CC9"/>
    <w:rsid w:val="002D6E3C"/>
    <w:rsid w:val="002D74CC"/>
    <w:rsid w:val="002E2A06"/>
    <w:rsid w:val="002E3582"/>
    <w:rsid w:val="002E37DD"/>
    <w:rsid w:val="002F2B43"/>
    <w:rsid w:val="002F425F"/>
    <w:rsid w:val="002F48AC"/>
    <w:rsid w:val="002F53D0"/>
    <w:rsid w:val="002F6B4A"/>
    <w:rsid w:val="002F6C82"/>
    <w:rsid w:val="002F7875"/>
    <w:rsid w:val="002F7F99"/>
    <w:rsid w:val="00300668"/>
    <w:rsid w:val="0030077E"/>
    <w:rsid w:val="00302AD3"/>
    <w:rsid w:val="00304764"/>
    <w:rsid w:val="00307082"/>
    <w:rsid w:val="00310875"/>
    <w:rsid w:val="00310BDB"/>
    <w:rsid w:val="00310DBF"/>
    <w:rsid w:val="0031151B"/>
    <w:rsid w:val="0031154B"/>
    <w:rsid w:val="00311C16"/>
    <w:rsid w:val="00313196"/>
    <w:rsid w:val="00313E3F"/>
    <w:rsid w:val="003146F2"/>
    <w:rsid w:val="00315689"/>
    <w:rsid w:val="003162F1"/>
    <w:rsid w:val="00317613"/>
    <w:rsid w:val="003204E3"/>
    <w:rsid w:val="0032114D"/>
    <w:rsid w:val="00321987"/>
    <w:rsid w:val="00321F80"/>
    <w:rsid w:val="0032215B"/>
    <w:rsid w:val="00322FC4"/>
    <w:rsid w:val="0032594A"/>
    <w:rsid w:val="00326644"/>
    <w:rsid w:val="00326B8F"/>
    <w:rsid w:val="00326BD6"/>
    <w:rsid w:val="00331CCD"/>
    <w:rsid w:val="00331E2C"/>
    <w:rsid w:val="00334439"/>
    <w:rsid w:val="003418F3"/>
    <w:rsid w:val="003439B5"/>
    <w:rsid w:val="00344D01"/>
    <w:rsid w:val="00346AE0"/>
    <w:rsid w:val="00350FF0"/>
    <w:rsid w:val="00351988"/>
    <w:rsid w:val="003519A2"/>
    <w:rsid w:val="00352761"/>
    <w:rsid w:val="0035311F"/>
    <w:rsid w:val="00353C60"/>
    <w:rsid w:val="00354A75"/>
    <w:rsid w:val="00354CF2"/>
    <w:rsid w:val="0035552B"/>
    <w:rsid w:val="00357785"/>
    <w:rsid w:val="00357A09"/>
    <w:rsid w:val="003621F9"/>
    <w:rsid w:val="00362685"/>
    <w:rsid w:val="0036369B"/>
    <w:rsid w:val="0036412B"/>
    <w:rsid w:val="00365A2A"/>
    <w:rsid w:val="00366EC6"/>
    <w:rsid w:val="003708BA"/>
    <w:rsid w:val="00372C93"/>
    <w:rsid w:val="00374CDA"/>
    <w:rsid w:val="00375FA2"/>
    <w:rsid w:val="00376065"/>
    <w:rsid w:val="003760C9"/>
    <w:rsid w:val="00377D99"/>
    <w:rsid w:val="0038057F"/>
    <w:rsid w:val="00380B22"/>
    <w:rsid w:val="00382919"/>
    <w:rsid w:val="003842A2"/>
    <w:rsid w:val="0039152D"/>
    <w:rsid w:val="00392D93"/>
    <w:rsid w:val="00393173"/>
    <w:rsid w:val="00396719"/>
    <w:rsid w:val="00396BDB"/>
    <w:rsid w:val="00396F58"/>
    <w:rsid w:val="00397162"/>
    <w:rsid w:val="003A2218"/>
    <w:rsid w:val="003A3B4D"/>
    <w:rsid w:val="003A4AC7"/>
    <w:rsid w:val="003A53B8"/>
    <w:rsid w:val="003A5F89"/>
    <w:rsid w:val="003A5F92"/>
    <w:rsid w:val="003B06E3"/>
    <w:rsid w:val="003B16AF"/>
    <w:rsid w:val="003B1858"/>
    <w:rsid w:val="003B4A88"/>
    <w:rsid w:val="003B4ADB"/>
    <w:rsid w:val="003B5196"/>
    <w:rsid w:val="003B6C4B"/>
    <w:rsid w:val="003B7C6D"/>
    <w:rsid w:val="003C1184"/>
    <w:rsid w:val="003C1A71"/>
    <w:rsid w:val="003C1C13"/>
    <w:rsid w:val="003C4762"/>
    <w:rsid w:val="003C4C9F"/>
    <w:rsid w:val="003C4FAC"/>
    <w:rsid w:val="003C6C66"/>
    <w:rsid w:val="003D0A76"/>
    <w:rsid w:val="003D0FCF"/>
    <w:rsid w:val="003D15AD"/>
    <w:rsid w:val="003D1F52"/>
    <w:rsid w:val="003D1FB0"/>
    <w:rsid w:val="003D2024"/>
    <w:rsid w:val="003D41B5"/>
    <w:rsid w:val="003D490D"/>
    <w:rsid w:val="003D4E05"/>
    <w:rsid w:val="003E0878"/>
    <w:rsid w:val="003E1932"/>
    <w:rsid w:val="003E357F"/>
    <w:rsid w:val="003E3A48"/>
    <w:rsid w:val="003E3F79"/>
    <w:rsid w:val="003E5094"/>
    <w:rsid w:val="003E5150"/>
    <w:rsid w:val="003E68FA"/>
    <w:rsid w:val="003E732D"/>
    <w:rsid w:val="003F2DEB"/>
    <w:rsid w:val="003F3554"/>
    <w:rsid w:val="003F4410"/>
    <w:rsid w:val="003F4C17"/>
    <w:rsid w:val="003F7C79"/>
    <w:rsid w:val="00400175"/>
    <w:rsid w:val="00400255"/>
    <w:rsid w:val="0040064B"/>
    <w:rsid w:val="00400B08"/>
    <w:rsid w:val="00406424"/>
    <w:rsid w:val="00410B63"/>
    <w:rsid w:val="00411F44"/>
    <w:rsid w:val="00416301"/>
    <w:rsid w:val="004176D4"/>
    <w:rsid w:val="00423F8C"/>
    <w:rsid w:val="0042497C"/>
    <w:rsid w:val="00424CE6"/>
    <w:rsid w:val="00425442"/>
    <w:rsid w:val="004274C2"/>
    <w:rsid w:val="00427E10"/>
    <w:rsid w:val="0043141A"/>
    <w:rsid w:val="004314A7"/>
    <w:rsid w:val="004327A7"/>
    <w:rsid w:val="0043527C"/>
    <w:rsid w:val="0043554A"/>
    <w:rsid w:val="00435715"/>
    <w:rsid w:val="00435DDD"/>
    <w:rsid w:val="0043600C"/>
    <w:rsid w:val="0044042B"/>
    <w:rsid w:val="00440B86"/>
    <w:rsid w:val="00440EB1"/>
    <w:rsid w:val="0044209B"/>
    <w:rsid w:val="00443BDC"/>
    <w:rsid w:val="0044413C"/>
    <w:rsid w:val="00446D3B"/>
    <w:rsid w:val="00446F79"/>
    <w:rsid w:val="00450618"/>
    <w:rsid w:val="00450BA0"/>
    <w:rsid w:val="00453023"/>
    <w:rsid w:val="004562BF"/>
    <w:rsid w:val="00457949"/>
    <w:rsid w:val="00463E5D"/>
    <w:rsid w:val="00464D03"/>
    <w:rsid w:val="00465517"/>
    <w:rsid w:val="00467B91"/>
    <w:rsid w:val="00470A50"/>
    <w:rsid w:val="00471F89"/>
    <w:rsid w:val="00482847"/>
    <w:rsid w:val="00483744"/>
    <w:rsid w:val="00484019"/>
    <w:rsid w:val="004865F5"/>
    <w:rsid w:val="00491657"/>
    <w:rsid w:val="0049171E"/>
    <w:rsid w:val="004927BE"/>
    <w:rsid w:val="00492BC6"/>
    <w:rsid w:val="00492BF5"/>
    <w:rsid w:val="00493BCB"/>
    <w:rsid w:val="004959F7"/>
    <w:rsid w:val="004974F9"/>
    <w:rsid w:val="004A0799"/>
    <w:rsid w:val="004A12C8"/>
    <w:rsid w:val="004A13FF"/>
    <w:rsid w:val="004A32EA"/>
    <w:rsid w:val="004A342E"/>
    <w:rsid w:val="004A379E"/>
    <w:rsid w:val="004A3D70"/>
    <w:rsid w:val="004A3F56"/>
    <w:rsid w:val="004A47BC"/>
    <w:rsid w:val="004A4B26"/>
    <w:rsid w:val="004A5772"/>
    <w:rsid w:val="004B00BD"/>
    <w:rsid w:val="004B3B9D"/>
    <w:rsid w:val="004B64C2"/>
    <w:rsid w:val="004C0CF2"/>
    <w:rsid w:val="004C15FC"/>
    <w:rsid w:val="004C2989"/>
    <w:rsid w:val="004C39D7"/>
    <w:rsid w:val="004C4257"/>
    <w:rsid w:val="004C434B"/>
    <w:rsid w:val="004C46C3"/>
    <w:rsid w:val="004C4710"/>
    <w:rsid w:val="004C4D43"/>
    <w:rsid w:val="004C4FEC"/>
    <w:rsid w:val="004C5AC0"/>
    <w:rsid w:val="004C721F"/>
    <w:rsid w:val="004D04B2"/>
    <w:rsid w:val="004D151E"/>
    <w:rsid w:val="004D2978"/>
    <w:rsid w:val="004D2C27"/>
    <w:rsid w:val="004D3794"/>
    <w:rsid w:val="004D4246"/>
    <w:rsid w:val="004D49B4"/>
    <w:rsid w:val="004D5414"/>
    <w:rsid w:val="004D5574"/>
    <w:rsid w:val="004D55BB"/>
    <w:rsid w:val="004D6772"/>
    <w:rsid w:val="004D6DF0"/>
    <w:rsid w:val="004D7A6C"/>
    <w:rsid w:val="004D7F7A"/>
    <w:rsid w:val="004E0167"/>
    <w:rsid w:val="004E311B"/>
    <w:rsid w:val="004E3361"/>
    <w:rsid w:val="004E58EB"/>
    <w:rsid w:val="004E6510"/>
    <w:rsid w:val="004F48A7"/>
    <w:rsid w:val="004F6838"/>
    <w:rsid w:val="004F7468"/>
    <w:rsid w:val="004F7F2F"/>
    <w:rsid w:val="00500656"/>
    <w:rsid w:val="005007C8"/>
    <w:rsid w:val="00502214"/>
    <w:rsid w:val="00503B4D"/>
    <w:rsid w:val="00504202"/>
    <w:rsid w:val="005047DC"/>
    <w:rsid w:val="0050514F"/>
    <w:rsid w:val="005057CE"/>
    <w:rsid w:val="00506BC0"/>
    <w:rsid w:val="00507279"/>
    <w:rsid w:val="00512A37"/>
    <w:rsid w:val="00515B0F"/>
    <w:rsid w:val="00515DFD"/>
    <w:rsid w:val="00516B28"/>
    <w:rsid w:val="0051756D"/>
    <w:rsid w:val="00517A40"/>
    <w:rsid w:val="005201B9"/>
    <w:rsid w:val="00521DE7"/>
    <w:rsid w:val="00522292"/>
    <w:rsid w:val="00522968"/>
    <w:rsid w:val="00522B98"/>
    <w:rsid w:val="00523598"/>
    <w:rsid w:val="00523A86"/>
    <w:rsid w:val="0052644C"/>
    <w:rsid w:val="00530412"/>
    <w:rsid w:val="0053044E"/>
    <w:rsid w:val="00531973"/>
    <w:rsid w:val="0053562A"/>
    <w:rsid w:val="00542006"/>
    <w:rsid w:val="0054224D"/>
    <w:rsid w:val="005433C2"/>
    <w:rsid w:val="00544F87"/>
    <w:rsid w:val="00546001"/>
    <w:rsid w:val="00547094"/>
    <w:rsid w:val="00551FE9"/>
    <w:rsid w:val="005525F0"/>
    <w:rsid w:val="0055277B"/>
    <w:rsid w:val="00553571"/>
    <w:rsid w:val="00554574"/>
    <w:rsid w:val="00555650"/>
    <w:rsid w:val="0055604B"/>
    <w:rsid w:val="00556EC9"/>
    <w:rsid w:val="00557433"/>
    <w:rsid w:val="00562146"/>
    <w:rsid w:val="005629BB"/>
    <w:rsid w:val="0056527F"/>
    <w:rsid w:val="00566759"/>
    <w:rsid w:val="00567119"/>
    <w:rsid w:val="00570342"/>
    <w:rsid w:val="00574174"/>
    <w:rsid w:val="00576C98"/>
    <w:rsid w:val="00580DAA"/>
    <w:rsid w:val="00585B11"/>
    <w:rsid w:val="00585D90"/>
    <w:rsid w:val="00586817"/>
    <w:rsid w:val="00586954"/>
    <w:rsid w:val="00587683"/>
    <w:rsid w:val="005919B8"/>
    <w:rsid w:val="00592BBC"/>
    <w:rsid w:val="00594137"/>
    <w:rsid w:val="005945F4"/>
    <w:rsid w:val="005965CF"/>
    <w:rsid w:val="00597581"/>
    <w:rsid w:val="005A05D6"/>
    <w:rsid w:val="005A0BC6"/>
    <w:rsid w:val="005A2BC9"/>
    <w:rsid w:val="005A3021"/>
    <w:rsid w:val="005A36F5"/>
    <w:rsid w:val="005A3BF6"/>
    <w:rsid w:val="005A6B9D"/>
    <w:rsid w:val="005B111A"/>
    <w:rsid w:val="005B1689"/>
    <w:rsid w:val="005B2FE1"/>
    <w:rsid w:val="005B3029"/>
    <w:rsid w:val="005B30FD"/>
    <w:rsid w:val="005B3F60"/>
    <w:rsid w:val="005B4DD1"/>
    <w:rsid w:val="005B69C7"/>
    <w:rsid w:val="005C2EAB"/>
    <w:rsid w:val="005C416B"/>
    <w:rsid w:val="005C56B9"/>
    <w:rsid w:val="005C64B3"/>
    <w:rsid w:val="005C721E"/>
    <w:rsid w:val="005C73A8"/>
    <w:rsid w:val="005D0BF0"/>
    <w:rsid w:val="005D39C8"/>
    <w:rsid w:val="005D7E47"/>
    <w:rsid w:val="005E0D61"/>
    <w:rsid w:val="005E1466"/>
    <w:rsid w:val="005E1837"/>
    <w:rsid w:val="005E1ABD"/>
    <w:rsid w:val="005E1C0C"/>
    <w:rsid w:val="005E2989"/>
    <w:rsid w:val="005E334C"/>
    <w:rsid w:val="005E3C8F"/>
    <w:rsid w:val="005E5BC0"/>
    <w:rsid w:val="005E605D"/>
    <w:rsid w:val="005E6068"/>
    <w:rsid w:val="005E6C61"/>
    <w:rsid w:val="005E7AFA"/>
    <w:rsid w:val="005F2701"/>
    <w:rsid w:val="005F3420"/>
    <w:rsid w:val="005F3792"/>
    <w:rsid w:val="005F3DD5"/>
    <w:rsid w:val="005F3E32"/>
    <w:rsid w:val="005F45DB"/>
    <w:rsid w:val="005F566A"/>
    <w:rsid w:val="005F5D9B"/>
    <w:rsid w:val="00604A56"/>
    <w:rsid w:val="00604E88"/>
    <w:rsid w:val="00605620"/>
    <w:rsid w:val="006064E3"/>
    <w:rsid w:val="0060701C"/>
    <w:rsid w:val="006071B4"/>
    <w:rsid w:val="00610156"/>
    <w:rsid w:val="00610A3E"/>
    <w:rsid w:val="0061146F"/>
    <w:rsid w:val="00612F26"/>
    <w:rsid w:val="00620936"/>
    <w:rsid w:val="0062096C"/>
    <w:rsid w:val="00620A4B"/>
    <w:rsid w:val="00623A91"/>
    <w:rsid w:val="00623DDF"/>
    <w:rsid w:val="00626C38"/>
    <w:rsid w:val="0062739E"/>
    <w:rsid w:val="00627689"/>
    <w:rsid w:val="00632ACE"/>
    <w:rsid w:val="00634476"/>
    <w:rsid w:val="00636012"/>
    <w:rsid w:val="00637CA9"/>
    <w:rsid w:val="006428EB"/>
    <w:rsid w:val="00642D9B"/>
    <w:rsid w:val="00643DA6"/>
    <w:rsid w:val="006456A9"/>
    <w:rsid w:val="00650BB9"/>
    <w:rsid w:val="00652B89"/>
    <w:rsid w:val="00656490"/>
    <w:rsid w:val="00662C87"/>
    <w:rsid w:val="006647E8"/>
    <w:rsid w:val="0066689F"/>
    <w:rsid w:val="00672E7E"/>
    <w:rsid w:val="00673957"/>
    <w:rsid w:val="00680028"/>
    <w:rsid w:val="00680D88"/>
    <w:rsid w:val="00682CB0"/>
    <w:rsid w:val="00682F4B"/>
    <w:rsid w:val="0068446E"/>
    <w:rsid w:val="00684A8C"/>
    <w:rsid w:val="00685EE1"/>
    <w:rsid w:val="006879AD"/>
    <w:rsid w:val="006927E5"/>
    <w:rsid w:val="00696185"/>
    <w:rsid w:val="00696258"/>
    <w:rsid w:val="00696E5A"/>
    <w:rsid w:val="006977BC"/>
    <w:rsid w:val="006A016F"/>
    <w:rsid w:val="006A0FAF"/>
    <w:rsid w:val="006A10CE"/>
    <w:rsid w:val="006A4BD4"/>
    <w:rsid w:val="006A55BC"/>
    <w:rsid w:val="006A6833"/>
    <w:rsid w:val="006A6F04"/>
    <w:rsid w:val="006A7019"/>
    <w:rsid w:val="006A707C"/>
    <w:rsid w:val="006A725B"/>
    <w:rsid w:val="006A74B7"/>
    <w:rsid w:val="006B04A8"/>
    <w:rsid w:val="006B05D4"/>
    <w:rsid w:val="006B29B9"/>
    <w:rsid w:val="006B7C10"/>
    <w:rsid w:val="006B7F1F"/>
    <w:rsid w:val="006C01F7"/>
    <w:rsid w:val="006C0C1C"/>
    <w:rsid w:val="006C17E6"/>
    <w:rsid w:val="006C270A"/>
    <w:rsid w:val="006C2D02"/>
    <w:rsid w:val="006C3390"/>
    <w:rsid w:val="006C554F"/>
    <w:rsid w:val="006C669B"/>
    <w:rsid w:val="006C68AC"/>
    <w:rsid w:val="006D1BBF"/>
    <w:rsid w:val="006D256F"/>
    <w:rsid w:val="006D35AD"/>
    <w:rsid w:val="006D3DA9"/>
    <w:rsid w:val="006D426B"/>
    <w:rsid w:val="006D6820"/>
    <w:rsid w:val="006D6849"/>
    <w:rsid w:val="006D78BA"/>
    <w:rsid w:val="006D7CF6"/>
    <w:rsid w:val="006E1019"/>
    <w:rsid w:val="006E145E"/>
    <w:rsid w:val="006E16CF"/>
    <w:rsid w:val="006E1BC9"/>
    <w:rsid w:val="006F03D1"/>
    <w:rsid w:val="006F0488"/>
    <w:rsid w:val="006F1020"/>
    <w:rsid w:val="006F17C4"/>
    <w:rsid w:val="006F51F9"/>
    <w:rsid w:val="006F580B"/>
    <w:rsid w:val="006F729E"/>
    <w:rsid w:val="006F735B"/>
    <w:rsid w:val="006F7850"/>
    <w:rsid w:val="007017CF"/>
    <w:rsid w:val="007019BA"/>
    <w:rsid w:val="0070232A"/>
    <w:rsid w:val="0070338D"/>
    <w:rsid w:val="007040DF"/>
    <w:rsid w:val="00704FA7"/>
    <w:rsid w:val="00710EA3"/>
    <w:rsid w:val="00712461"/>
    <w:rsid w:val="007148C7"/>
    <w:rsid w:val="007149CD"/>
    <w:rsid w:val="0071522D"/>
    <w:rsid w:val="00715651"/>
    <w:rsid w:val="007177E0"/>
    <w:rsid w:val="00721324"/>
    <w:rsid w:val="00721B7D"/>
    <w:rsid w:val="0072497D"/>
    <w:rsid w:val="0073154A"/>
    <w:rsid w:val="007329F1"/>
    <w:rsid w:val="00733BBB"/>
    <w:rsid w:val="00733D07"/>
    <w:rsid w:val="0073648F"/>
    <w:rsid w:val="00736B07"/>
    <w:rsid w:val="007373AD"/>
    <w:rsid w:val="007412D1"/>
    <w:rsid w:val="00741662"/>
    <w:rsid w:val="007439C5"/>
    <w:rsid w:val="00747AC4"/>
    <w:rsid w:val="0075024D"/>
    <w:rsid w:val="007507C0"/>
    <w:rsid w:val="007532A6"/>
    <w:rsid w:val="00754A6D"/>
    <w:rsid w:val="007575D8"/>
    <w:rsid w:val="0076141B"/>
    <w:rsid w:val="007627A5"/>
    <w:rsid w:val="00762AA3"/>
    <w:rsid w:val="00762AB7"/>
    <w:rsid w:val="007630C8"/>
    <w:rsid w:val="00763C0A"/>
    <w:rsid w:val="00764E06"/>
    <w:rsid w:val="00765D0C"/>
    <w:rsid w:val="00766C66"/>
    <w:rsid w:val="007713DD"/>
    <w:rsid w:val="00771761"/>
    <w:rsid w:val="00772398"/>
    <w:rsid w:val="007729CC"/>
    <w:rsid w:val="00774990"/>
    <w:rsid w:val="00775523"/>
    <w:rsid w:val="00775B61"/>
    <w:rsid w:val="00776257"/>
    <w:rsid w:val="00777618"/>
    <w:rsid w:val="007809D9"/>
    <w:rsid w:val="0078534C"/>
    <w:rsid w:val="00787C52"/>
    <w:rsid w:val="007908BA"/>
    <w:rsid w:val="00790B40"/>
    <w:rsid w:val="007A0FEF"/>
    <w:rsid w:val="007A18CC"/>
    <w:rsid w:val="007A3183"/>
    <w:rsid w:val="007A4938"/>
    <w:rsid w:val="007A5590"/>
    <w:rsid w:val="007A5C3F"/>
    <w:rsid w:val="007A68ED"/>
    <w:rsid w:val="007B05EB"/>
    <w:rsid w:val="007B1E8E"/>
    <w:rsid w:val="007B5901"/>
    <w:rsid w:val="007B5B60"/>
    <w:rsid w:val="007B6D06"/>
    <w:rsid w:val="007C349D"/>
    <w:rsid w:val="007C39FE"/>
    <w:rsid w:val="007C5A8A"/>
    <w:rsid w:val="007C5B81"/>
    <w:rsid w:val="007C704C"/>
    <w:rsid w:val="007D002D"/>
    <w:rsid w:val="007D1040"/>
    <w:rsid w:val="007D45B6"/>
    <w:rsid w:val="007D53C0"/>
    <w:rsid w:val="007D644E"/>
    <w:rsid w:val="007D715D"/>
    <w:rsid w:val="007E0064"/>
    <w:rsid w:val="007E0F4A"/>
    <w:rsid w:val="007E241F"/>
    <w:rsid w:val="007E36B0"/>
    <w:rsid w:val="007E5685"/>
    <w:rsid w:val="007E5E00"/>
    <w:rsid w:val="007E617B"/>
    <w:rsid w:val="007E76BE"/>
    <w:rsid w:val="007F0527"/>
    <w:rsid w:val="007F083C"/>
    <w:rsid w:val="007F27CA"/>
    <w:rsid w:val="007F27F9"/>
    <w:rsid w:val="007F29B9"/>
    <w:rsid w:val="007F3018"/>
    <w:rsid w:val="007F40CA"/>
    <w:rsid w:val="007F41C8"/>
    <w:rsid w:val="00800129"/>
    <w:rsid w:val="00800DBD"/>
    <w:rsid w:val="008063C6"/>
    <w:rsid w:val="00806C30"/>
    <w:rsid w:val="00806D1C"/>
    <w:rsid w:val="00807DA6"/>
    <w:rsid w:val="00814D0E"/>
    <w:rsid w:val="00815E18"/>
    <w:rsid w:val="00816633"/>
    <w:rsid w:val="008170F9"/>
    <w:rsid w:val="008172C4"/>
    <w:rsid w:val="00820CAB"/>
    <w:rsid w:val="00820D2A"/>
    <w:rsid w:val="00821B67"/>
    <w:rsid w:val="008222FA"/>
    <w:rsid w:val="008224DA"/>
    <w:rsid w:val="00824096"/>
    <w:rsid w:val="00824555"/>
    <w:rsid w:val="00824E07"/>
    <w:rsid w:val="00825991"/>
    <w:rsid w:val="00826659"/>
    <w:rsid w:val="00827A5C"/>
    <w:rsid w:val="00832360"/>
    <w:rsid w:val="00833D90"/>
    <w:rsid w:val="00837F73"/>
    <w:rsid w:val="00841B09"/>
    <w:rsid w:val="00842787"/>
    <w:rsid w:val="008427F0"/>
    <w:rsid w:val="0084511E"/>
    <w:rsid w:val="00845848"/>
    <w:rsid w:val="00846C59"/>
    <w:rsid w:val="008500DF"/>
    <w:rsid w:val="00854B5B"/>
    <w:rsid w:val="0085683D"/>
    <w:rsid w:val="008569B3"/>
    <w:rsid w:val="008569D1"/>
    <w:rsid w:val="00862175"/>
    <w:rsid w:val="008623E4"/>
    <w:rsid w:val="008656DD"/>
    <w:rsid w:val="00866DF2"/>
    <w:rsid w:val="00871770"/>
    <w:rsid w:val="008733D9"/>
    <w:rsid w:val="0087399A"/>
    <w:rsid w:val="008742CE"/>
    <w:rsid w:val="008757B0"/>
    <w:rsid w:val="00880563"/>
    <w:rsid w:val="00883697"/>
    <w:rsid w:val="0088373A"/>
    <w:rsid w:val="008872B5"/>
    <w:rsid w:val="00893215"/>
    <w:rsid w:val="008936CB"/>
    <w:rsid w:val="00894012"/>
    <w:rsid w:val="008944A5"/>
    <w:rsid w:val="00894B25"/>
    <w:rsid w:val="00894B80"/>
    <w:rsid w:val="00897CAA"/>
    <w:rsid w:val="008A0557"/>
    <w:rsid w:val="008A1342"/>
    <w:rsid w:val="008A2256"/>
    <w:rsid w:val="008A2975"/>
    <w:rsid w:val="008A5008"/>
    <w:rsid w:val="008A5F15"/>
    <w:rsid w:val="008B08C3"/>
    <w:rsid w:val="008B387D"/>
    <w:rsid w:val="008B39D7"/>
    <w:rsid w:val="008B495A"/>
    <w:rsid w:val="008B5532"/>
    <w:rsid w:val="008B562E"/>
    <w:rsid w:val="008B5F90"/>
    <w:rsid w:val="008B6EB9"/>
    <w:rsid w:val="008B7217"/>
    <w:rsid w:val="008B7E18"/>
    <w:rsid w:val="008C0090"/>
    <w:rsid w:val="008C032F"/>
    <w:rsid w:val="008C1122"/>
    <w:rsid w:val="008C1E46"/>
    <w:rsid w:val="008C1EE2"/>
    <w:rsid w:val="008C3ED6"/>
    <w:rsid w:val="008C42A1"/>
    <w:rsid w:val="008C56F1"/>
    <w:rsid w:val="008C5F4D"/>
    <w:rsid w:val="008C608B"/>
    <w:rsid w:val="008C764B"/>
    <w:rsid w:val="008D1509"/>
    <w:rsid w:val="008D249D"/>
    <w:rsid w:val="008D35C2"/>
    <w:rsid w:val="008D4E30"/>
    <w:rsid w:val="008D5925"/>
    <w:rsid w:val="008D5EFA"/>
    <w:rsid w:val="008D65AB"/>
    <w:rsid w:val="008E0C3E"/>
    <w:rsid w:val="008E1F7A"/>
    <w:rsid w:val="008E2068"/>
    <w:rsid w:val="008E2F21"/>
    <w:rsid w:val="008E4509"/>
    <w:rsid w:val="008E4CBF"/>
    <w:rsid w:val="008E5DDE"/>
    <w:rsid w:val="008E67C5"/>
    <w:rsid w:val="008E76EE"/>
    <w:rsid w:val="008F05BF"/>
    <w:rsid w:val="008F0BF2"/>
    <w:rsid w:val="008F1312"/>
    <w:rsid w:val="008F1792"/>
    <w:rsid w:val="008F188E"/>
    <w:rsid w:val="008F1C6C"/>
    <w:rsid w:val="008F2273"/>
    <w:rsid w:val="008F247C"/>
    <w:rsid w:val="008F5DFF"/>
    <w:rsid w:val="008F76F0"/>
    <w:rsid w:val="0090369F"/>
    <w:rsid w:val="0090471F"/>
    <w:rsid w:val="009047BC"/>
    <w:rsid w:val="00910D1B"/>
    <w:rsid w:val="00911AA4"/>
    <w:rsid w:val="009120C6"/>
    <w:rsid w:val="00912B18"/>
    <w:rsid w:val="00912D51"/>
    <w:rsid w:val="009132DA"/>
    <w:rsid w:val="00913724"/>
    <w:rsid w:val="00913E87"/>
    <w:rsid w:val="00914974"/>
    <w:rsid w:val="00914FE9"/>
    <w:rsid w:val="00917CA1"/>
    <w:rsid w:val="00922E1C"/>
    <w:rsid w:val="00922FAF"/>
    <w:rsid w:val="009238D5"/>
    <w:rsid w:val="009246CC"/>
    <w:rsid w:val="00933C00"/>
    <w:rsid w:val="009346ED"/>
    <w:rsid w:val="0093496F"/>
    <w:rsid w:val="00935434"/>
    <w:rsid w:val="0093595E"/>
    <w:rsid w:val="00940A95"/>
    <w:rsid w:val="009416B9"/>
    <w:rsid w:val="00941BE6"/>
    <w:rsid w:val="00941E4C"/>
    <w:rsid w:val="009507D5"/>
    <w:rsid w:val="00950855"/>
    <w:rsid w:val="00950A6D"/>
    <w:rsid w:val="00950B66"/>
    <w:rsid w:val="00951C22"/>
    <w:rsid w:val="0095341D"/>
    <w:rsid w:val="00953BAD"/>
    <w:rsid w:val="009542EF"/>
    <w:rsid w:val="009548CF"/>
    <w:rsid w:val="00955024"/>
    <w:rsid w:val="00956C56"/>
    <w:rsid w:val="00957341"/>
    <w:rsid w:val="00957B98"/>
    <w:rsid w:val="00957BBF"/>
    <w:rsid w:val="00957E95"/>
    <w:rsid w:val="00957FF4"/>
    <w:rsid w:val="00964B00"/>
    <w:rsid w:val="0096506A"/>
    <w:rsid w:val="0096579C"/>
    <w:rsid w:val="00965F00"/>
    <w:rsid w:val="00970273"/>
    <w:rsid w:val="00970666"/>
    <w:rsid w:val="009708C5"/>
    <w:rsid w:val="00973420"/>
    <w:rsid w:val="00973F34"/>
    <w:rsid w:val="009772FC"/>
    <w:rsid w:val="00977B0C"/>
    <w:rsid w:val="00980F01"/>
    <w:rsid w:val="009816FE"/>
    <w:rsid w:val="00983719"/>
    <w:rsid w:val="0098375A"/>
    <w:rsid w:val="0098382F"/>
    <w:rsid w:val="0098775C"/>
    <w:rsid w:val="00987DFC"/>
    <w:rsid w:val="009904DA"/>
    <w:rsid w:val="00990895"/>
    <w:rsid w:val="009939CE"/>
    <w:rsid w:val="00994E3C"/>
    <w:rsid w:val="009955AE"/>
    <w:rsid w:val="0099660A"/>
    <w:rsid w:val="00997DCF"/>
    <w:rsid w:val="009A029B"/>
    <w:rsid w:val="009A125A"/>
    <w:rsid w:val="009A2BB5"/>
    <w:rsid w:val="009A5007"/>
    <w:rsid w:val="009A595F"/>
    <w:rsid w:val="009A685E"/>
    <w:rsid w:val="009A71E1"/>
    <w:rsid w:val="009B0053"/>
    <w:rsid w:val="009B3CD1"/>
    <w:rsid w:val="009B6C75"/>
    <w:rsid w:val="009C0568"/>
    <w:rsid w:val="009C4E9F"/>
    <w:rsid w:val="009C5647"/>
    <w:rsid w:val="009C5666"/>
    <w:rsid w:val="009C5744"/>
    <w:rsid w:val="009C6D59"/>
    <w:rsid w:val="009C7920"/>
    <w:rsid w:val="009D10B2"/>
    <w:rsid w:val="009D2397"/>
    <w:rsid w:val="009D637A"/>
    <w:rsid w:val="009D7217"/>
    <w:rsid w:val="009E09F4"/>
    <w:rsid w:val="009E0F3E"/>
    <w:rsid w:val="009E10DF"/>
    <w:rsid w:val="009E3CDE"/>
    <w:rsid w:val="009E4411"/>
    <w:rsid w:val="009E5587"/>
    <w:rsid w:val="009E6ACD"/>
    <w:rsid w:val="009F0D9A"/>
    <w:rsid w:val="009F13B6"/>
    <w:rsid w:val="009F5817"/>
    <w:rsid w:val="009F585D"/>
    <w:rsid w:val="009F6C66"/>
    <w:rsid w:val="009F6F05"/>
    <w:rsid w:val="00A01188"/>
    <w:rsid w:val="00A0220C"/>
    <w:rsid w:val="00A02C3A"/>
    <w:rsid w:val="00A03AEC"/>
    <w:rsid w:val="00A03D70"/>
    <w:rsid w:val="00A04346"/>
    <w:rsid w:val="00A0462E"/>
    <w:rsid w:val="00A07796"/>
    <w:rsid w:val="00A102D0"/>
    <w:rsid w:val="00A10892"/>
    <w:rsid w:val="00A10F80"/>
    <w:rsid w:val="00A11321"/>
    <w:rsid w:val="00A123FB"/>
    <w:rsid w:val="00A12CB5"/>
    <w:rsid w:val="00A140E1"/>
    <w:rsid w:val="00A14C08"/>
    <w:rsid w:val="00A17299"/>
    <w:rsid w:val="00A17C75"/>
    <w:rsid w:val="00A21F37"/>
    <w:rsid w:val="00A233BC"/>
    <w:rsid w:val="00A347FC"/>
    <w:rsid w:val="00A34970"/>
    <w:rsid w:val="00A34EAD"/>
    <w:rsid w:val="00A34EB2"/>
    <w:rsid w:val="00A363E0"/>
    <w:rsid w:val="00A37144"/>
    <w:rsid w:val="00A418D0"/>
    <w:rsid w:val="00A4301C"/>
    <w:rsid w:val="00A43662"/>
    <w:rsid w:val="00A44889"/>
    <w:rsid w:val="00A45384"/>
    <w:rsid w:val="00A473B6"/>
    <w:rsid w:val="00A4754D"/>
    <w:rsid w:val="00A509DF"/>
    <w:rsid w:val="00A50AFD"/>
    <w:rsid w:val="00A53C39"/>
    <w:rsid w:val="00A53E84"/>
    <w:rsid w:val="00A55965"/>
    <w:rsid w:val="00A62401"/>
    <w:rsid w:val="00A63A6B"/>
    <w:rsid w:val="00A66514"/>
    <w:rsid w:val="00A665EB"/>
    <w:rsid w:val="00A66A0B"/>
    <w:rsid w:val="00A66EDE"/>
    <w:rsid w:val="00A714F9"/>
    <w:rsid w:val="00A72229"/>
    <w:rsid w:val="00A75FFE"/>
    <w:rsid w:val="00A769E3"/>
    <w:rsid w:val="00A77AA1"/>
    <w:rsid w:val="00A802B2"/>
    <w:rsid w:val="00A8109A"/>
    <w:rsid w:val="00A84DF8"/>
    <w:rsid w:val="00A852F0"/>
    <w:rsid w:val="00A8554D"/>
    <w:rsid w:val="00A856BD"/>
    <w:rsid w:val="00A86171"/>
    <w:rsid w:val="00A944C1"/>
    <w:rsid w:val="00A954C1"/>
    <w:rsid w:val="00AA0101"/>
    <w:rsid w:val="00AA1DB5"/>
    <w:rsid w:val="00AA4A21"/>
    <w:rsid w:val="00AA5DDD"/>
    <w:rsid w:val="00AA66CB"/>
    <w:rsid w:val="00AB035D"/>
    <w:rsid w:val="00AC26A8"/>
    <w:rsid w:val="00AC27AE"/>
    <w:rsid w:val="00AC3D35"/>
    <w:rsid w:val="00AC64F5"/>
    <w:rsid w:val="00AD0CF0"/>
    <w:rsid w:val="00AD0EF1"/>
    <w:rsid w:val="00AD3A13"/>
    <w:rsid w:val="00AD5DFB"/>
    <w:rsid w:val="00AD681A"/>
    <w:rsid w:val="00AE0C16"/>
    <w:rsid w:val="00AE10EB"/>
    <w:rsid w:val="00AE1685"/>
    <w:rsid w:val="00AE185F"/>
    <w:rsid w:val="00AE1FF2"/>
    <w:rsid w:val="00AE2794"/>
    <w:rsid w:val="00AE3FBB"/>
    <w:rsid w:val="00AE40D9"/>
    <w:rsid w:val="00AE4D36"/>
    <w:rsid w:val="00AE677E"/>
    <w:rsid w:val="00AE69AA"/>
    <w:rsid w:val="00AF450A"/>
    <w:rsid w:val="00AF4C06"/>
    <w:rsid w:val="00AF4FE8"/>
    <w:rsid w:val="00AF5364"/>
    <w:rsid w:val="00AF56F4"/>
    <w:rsid w:val="00AF75B3"/>
    <w:rsid w:val="00AF7E3D"/>
    <w:rsid w:val="00B005B4"/>
    <w:rsid w:val="00B0123D"/>
    <w:rsid w:val="00B02995"/>
    <w:rsid w:val="00B029D9"/>
    <w:rsid w:val="00B04693"/>
    <w:rsid w:val="00B0704B"/>
    <w:rsid w:val="00B0759C"/>
    <w:rsid w:val="00B07850"/>
    <w:rsid w:val="00B079D6"/>
    <w:rsid w:val="00B16872"/>
    <w:rsid w:val="00B16A03"/>
    <w:rsid w:val="00B16BEE"/>
    <w:rsid w:val="00B21144"/>
    <w:rsid w:val="00B21A00"/>
    <w:rsid w:val="00B21AAF"/>
    <w:rsid w:val="00B221E3"/>
    <w:rsid w:val="00B22DCC"/>
    <w:rsid w:val="00B322D4"/>
    <w:rsid w:val="00B3462A"/>
    <w:rsid w:val="00B34D21"/>
    <w:rsid w:val="00B352F9"/>
    <w:rsid w:val="00B35D25"/>
    <w:rsid w:val="00B37885"/>
    <w:rsid w:val="00B40459"/>
    <w:rsid w:val="00B411B7"/>
    <w:rsid w:val="00B42227"/>
    <w:rsid w:val="00B4504D"/>
    <w:rsid w:val="00B46631"/>
    <w:rsid w:val="00B476C4"/>
    <w:rsid w:val="00B50EBD"/>
    <w:rsid w:val="00B50EF6"/>
    <w:rsid w:val="00B52CF1"/>
    <w:rsid w:val="00B53A9F"/>
    <w:rsid w:val="00B5435D"/>
    <w:rsid w:val="00B543A0"/>
    <w:rsid w:val="00B563AB"/>
    <w:rsid w:val="00B56D38"/>
    <w:rsid w:val="00B60AE5"/>
    <w:rsid w:val="00B617C4"/>
    <w:rsid w:val="00B6264D"/>
    <w:rsid w:val="00B62F43"/>
    <w:rsid w:val="00B63D19"/>
    <w:rsid w:val="00B651F9"/>
    <w:rsid w:val="00B662EF"/>
    <w:rsid w:val="00B66375"/>
    <w:rsid w:val="00B675F0"/>
    <w:rsid w:val="00B7002E"/>
    <w:rsid w:val="00B7074F"/>
    <w:rsid w:val="00B70AFF"/>
    <w:rsid w:val="00B70B43"/>
    <w:rsid w:val="00B71E75"/>
    <w:rsid w:val="00B7772B"/>
    <w:rsid w:val="00B82C44"/>
    <w:rsid w:val="00B85C57"/>
    <w:rsid w:val="00B862ED"/>
    <w:rsid w:val="00B8746F"/>
    <w:rsid w:val="00B90848"/>
    <w:rsid w:val="00B90A52"/>
    <w:rsid w:val="00B91384"/>
    <w:rsid w:val="00B935C9"/>
    <w:rsid w:val="00B93FE6"/>
    <w:rsid w:val="00B9483F"/>
    <w:rsid w:val="00B9547F"/>
    <w:rsid w:val="00B959DA"/>
    <w:rsid w:val="00B967AE"/>
    <w:rsid w:val="00B96F5C"/>
    <w:rsid w:val="00BA01DB"/>
    <w:rsid w:val="00BA0A23"/>
    <w:rsid w:val="00BA0FF7"/>
    <w:rsid w:val="00BA1390"/>
    <w:rsid w:val="00BA21AD"/>
    <w:rsid w:val="00BA25F1"/>
    <w:rsid w:val="00BA26CF"/>
    <w:rsid w:val="00BA3998"/>
    <w:rsid w:val="00BA4D01"/>
    <w:rsid w:val="00BA6052"/>
    <w:rsid w:val="00BB0930"/>
    <w:rsid w:val="00BB1249"/>
    <w:rsid w:val="00BB2598"/>
    <w:rsid w:val="00BB32EB"/>
    <w:rsid w:val="00BB3723"/>
    <w:rsid w:val="00BB46A2"/>
    <w:rsid w:val="00BB4CF1"/>
    <w:rsid w:val="00BB572B"/>
    <w:rsid w:val="00BB5916"/>
    <w:rsid w:val="00BB7E32"/>
    <w:rsid w:val="00BC2427"/>
    <w:rsid w:val="00BC2EA9"/>
    <w:rsid w:val="00BC7EA6"/>
    <w:rsid w:val="00BD0476"/>
    <w:rsid w:val="00BD0752"/>
    <w:rsid w:val="00BD09C3"/>
    <w:rsid w:val="00BD1D26"/>
    <w:rsid w:val="00BD273E"/>
    <w:rsid w:val="00BD2872"/>
    <w:rsid w:val="00BD5A0B"/>
    <w:rsid w:val="00BE342E"/>
    <w:rsid w:val="00BE3FDB"/>
    <w:rsid w:val="00BE42D3"/>
    <w:rsid w:val="00BE584C"/>
    <w:rsid w:val="00BE5DAB"/>
    <w:rsid w:val="00BE79E2"/>
    <w:rsid w:val="00BF0002"/>
    <w:rsid w:val="00BF0702"/>
    <w:rsid w:val="00BF10A3"/>
    <w:rsid w:val="00BF1B0A"/>
    <w:rsid w:val="00BF2C24"/>
    <w:rsid w:val="00BF3ABC"/>
    <w:rsid w:val="00BF48ED"/>
    <w:rsid w:val="00BF4A45"/>
    <w:rsid w:val="00BF5824"/>
    <w:rsid w:val="00BF5B5B"/>
    <w:rsid w:val="00BF631C"/>
    <w:rsid w:val="00C01346"/>
    <w:rsid w:val="00C03966"/>
    <w:rsid w:val="00C06FF4"/>
    <w:rsid w:val="00C10FEB"/>
    <w:rsid w:val="00C11581"/>
    <w:rsid w:val="00C12C22"/>
    <w:rsid w:val="00C1351A"/>
    <w:rsid w:val="00C153F7"/>
    <w:rsid w:val="00C15E51"/>
    <w:rsid w:val="00C16AE7"/>
    <w:rsid w:val="00C170C4"/>
    <w:rsid w:val="00C17566"/>
    <w:rsid w:val="00C210FE"/>
    <w:rsid w:val="00C23F01"/>
    <w:rsid w:val="00C24861"/>
    <w:rsid w:val="00C2636F"/>
    <w:rsid w:val="00C277CF"/>
    <w:rsid w:val="00C27C37"/>
    <w:rsid w:val="00C35358"/>
    <w:rsid w:val="00C35F6D"/>
    <w:rsid w:val="00C36246"/>
    <w:rsid w:val="00C37257"/>
    <w:rsid w:val="00C37A63"/>
    <w:rsid w:val="00C402FD"/>
    <w:rsid w:val="00C404EA"/>
    <w:rsid w:val="00C40A4B"/>
    <w:rsid w:val="00C40C7F"/>
    <w:rsid w:val="00C416ED"/>
    <w:rsid w:val="00C424E3"/>
    <w:rsid w:val="00C42C4A"/>
    <w:rsid w:val="00C4374A"/>
    <w:rsid w:val="00C43DAA"/>
    <w:rsid w:val="00C44D0E"/>
    <w:rsid w:val="00C46449"/>
    <w:rsid w:val="00C46694"/>
    <w:rsid w:val="00C47383"/>
    <w:rsid w:val="00C47CEB"/>
    <w:rsid w:val="00C51EB6"/>
    <w:rsid w:val="00C55D8A"/>
    <w:rsid w:val="00C56046"/>
    <w:rsid w:val="00C568DB"/>
    <w:rsid w:val="00C56F1C"/>
    <w:rsid w:val="00C570DB"/>
    <w:rsid w:val="00C6150A"/>
    <w:rsid w:val="00C616DD"/>
    <w:rsid w:val="00C635C2"/>
    <w:rsid w:val="00C64403"/>
    <w:rsid w:val="00C647EC"/>
    <w:rsid w:val="00C64BA8"/>
    <w:rsid w:val="00C65088"/>
    <w:rsid w:val="00C677C4"/>
    <w:rsid w:val="00C67BCB"/>
    <w:rsid w:val="00C70AA7"/>
    <w:rsid w:val="00C70E49"/>
    <w:rsid w:val="00C713DA"/>
    <w:rsid w:val="00C721F6"/>
    <w:rsid w:val="00C72D9D"/>
    <w:rsid w:val="00C74417"/>
    <w:rsid w:val="00C75E4C"/>
    <w:rsid w:val="00C7732F"/>
    <w:rsid w:val="00C81179"/>
    <w:rsid w:val="00C82535"/>
    <w:rsid w:val="00C82EF7"/>
    <w:rsid w:val="00C8319E"/>
    <w:rsid w:val="00C83F2E"/>
    <w:rsid w:val="00C86AAE"/>
    <w:rsid w:val="00C87AB4"/>
    <w:rsid w:val="00C903E1"/>
    <w:rsid w:val="00C914D1"/>
    <w:rsid w:val="00C9217A"/>
    <w:rsid w:val="00C926CD"/>
    <w:rsid w:val="00C933F7"/>
    <w:rsid w:val="00C96890"/>
    <w:rsid w:val="00C9718E"/>
    <w:rsid w:val="00C97954"/>
    <w:rsid w:val="00CA2B21"/>
    <w:rsid w:val="00CA3475"/>
    <w:rsid w:val="00CA3967"/>
    <w:rsid w:val="00CA429D"/>
    <w:rsid w:val="00CA4BA4"/>
    <w:rsid w:val="00CA5906"/>
    <w:rsid w:val="00CA5C56"/>
    <w:rsid w:val="00CA67C0"/>
    <w:rsid w:val="00CB09A0"/>
    <w:rsid w:val="00CB0AB6"/>
    <w:rsid w:val="00CB3A7B"/>
    <w:rsid w:val="00CB44ED"/>
    <w:rsid w:val="00CB54BE"/>
    <w:rsid w:val="00CB579C"/>
    <w:rsid w:val="00CB5B49"/>
    <w:rsid w:val="00CB6AC2"/>
    <w:rsid w:val="00CC09B8"/>
    <w:rsid w:val="00CC2091"/>
    <w:rsid w:val="00CC25B8"/>
    <w:rsid w:val="00CC3448"/>
    <w:rsid w:val="00CC3CBB"/>
    <w:rsid w:val="00CC3FB0"/>
    <w:rsid w:val="00CC5880"/>
    <w:rsid w:val="00CC5C64"/>
    <w:rsid w:val="00CC6E36"/>
    <w:rsid w:val="00CC7E1B"/>
    <w:rsid w:val="00CD0C49"/>
    <w:rsid w:val="00CD1AF9"/>
    <w:rsid w:val="00CD2366"/>
    <w:rsid w:val="00CD2B78"/>
    <w:rsid w:val="00CD377F"/>
    <w:rsid w:val="00CD4264"/>
    <w:rsid w:val="00CD4BFA"/>
    <w:rsid w:val="00CD571F"/>
    <w:rsid w:val="00CE31A0"/>
    <w:rsid w:val="00CE390F"/>
    <w:rsid w:val="00CE4E5A"/>
    <w:rsid w:val="00CE62C0"/>
    <w:rsid w:val="00CF04B7"/>
    <w:rsid w:val="00CF07EC"/>
    <w:rsid w:val="00CF0854"/>
    <w:rsid w:val="00CF16A6"/>
    <w:rsid w:val="00CF18D4"/>
    <w:rsid w:val="00CF3B87"/>
    <w:rsid w:val="00CF3DDC"/>
    <w:rsid w:val="00D01E16"/>
    <w:rsid w:val="00D02F38"/>
    <w:rsid w:val="00D03AA2"/>
    <w:rsid w:val="00D03B65"/>
    <w:rsid w:val="00D04B39"/>
    <w:rsid w:val="00D054C6"/>
    <w:rsid w:val="00D068FF"/>
    <w:rsid w:val="00D07D08"/>
    <w:rsid w:val="00D10D34"/>
    <w:rsid w:val="00D11021"/>
    <w:rsid w:val="00D11569"/>
    <w:rsid w:val="00D20BC6"/>
    <w:rsid w:val="00D21755"/>
    <w:rsid w:val="00D21982"/>
    <w:rsid w:val="00D21DD4"/>
    <w:rsid w:val="00D220D1"/>
    <w:rsid w:val="00D22165"/>
    <w:rsid w:val="00D225F5"/>
    <w:rsid w:val="00D22C88"/>
    <w:rsid w:val="00D22CA3"/>
    <w:rsid w:val="00D230BE"/>
    <w:rsid w:val="00D23927"/>
    <w:rsid w:val="00D24066"/>
    <w:rsid w:val="00D24417"/>
    <w:rsid w:val="00D24763"/>
    <w:rsid w:val="00D251E2"/>
    <w:rsid w:val="00D256A4"/>
    <w:rsid w:val="00D269B7"/>
    <w:rsid w:val="00D325BF"/>
    <w:rsid w:val="00D34056"/>
    <w:rsid w:val="00D34B55"/>
    <w:rsid w:val="00D35FA9"/>
    <w:rsid w:val="00D42FB5"/>
    <w:rsid w:val="00D4375F"/>
    <w:rsid w:val="00D43891"/>
    <w:rsid w:val="00D4464C"/>
    <w:rsid w:val="00D4473F"/>
    <w:rsid w:val="00D470E8"/>
    <w:rsid w:val="00D4740F"/>
    <w:rsid w:val="00D479A3"/>
    <w:rsid w:val="00D508DC"/>
    <w:rsid w:val="00D5184B"/>
    <w:rsid w:val="00D52177"/>
    <w:rsid w:val="00D52DF8"/>
    <w:rsid w:val="00D53330"/>
    <w:rsid w:val="00D5379B"/>
    <w:rsid w:val="00D55689"/>
    <w:rsid w:val="00D57A2A"/>
    <w:rsid w:val="00D60B5E"/>
    <w:rsid w:val="00D621A5"/>
    <w:rsid w:val="00D62E66"/>
    <w:rsid w:val="00D63E44"/>
    <w:rsid w:val="00D64BF4"/>
    <w:rsid w:val="00D64DE8"/>
    <w:rsid w:val="00D671A3"/>
    <w:rsid w:val="00D67A23"/>
    <w:rsid w:val="00D7122B"/>
    <w:rsid w:val="00D715F3"/>
    <w:rsid w:val="00D71DE2"/>
    <w:rsid w:val="00D738F3"/>
    <w:rsid w:val="00D73CCA"/>
    <w:rsid w:val="00D73E7B"/>
    <w:rsid w:val="00D75533"/>
    <w:rsid w:val="00D756A0"/>
    <w:rsid w:val="00D76A70"/>
    <w:rsid w:val="00D76B0A"/>
    <w:rsid w:val="00D76C25"/>
    <w:rsid w:val="00D77483"/>
    <w:rsid w:val="00D77772"/>
    <w:rsid w:val="00D80451"/>
    <w:rsid w:val="00D80FFD"/>
    <w:rsid w:val="00D82620"/>
    <w:rsid w:val="00D84C52"/>
    <w:rsid w:val="00D85C57"/>
    <w:rsid w:val="00D85DEE"/>
    <w:rsid w:val="00D86EEB"/>
    <w:rsid w:val="00D92FA2"/>
    <w:rsid w:val="00D9309E"/>
    <w:rsid w:val="00D9418F"/>
    <w:rsid w:val="00D948B8"/>
    <w:rsid w:val="00D96786"/>
    <w:rsid w:val="00DA03AA"/>
    <w:rsid w:val="00DA0E5F"/>
    <w:rsid w:val="00DA2D40"/>
    <w:rsid w:val="00DA5190"/>
    <w:rsid w:val="00DA59D3"/>
    <w:rsid w:val="00DB090F"/>
    <w:rsid w:val="00DB23E7"/>
    <w:rsid w:val="00DB2A4D"/>
    <w:rsid w:val="00DB55D4"/>
    <w:rsid w:val="00DB5811"/>
    <w:rsid w:val="00DB6AFA"/>
    <w:rsid w:val="00DB73AF"/>
    <w:rsid w:val="00DC0AA3"/>
    <w:rsid w:val="00DC1A3B"/>
    <w:rsid w:val="00DC220A"/>
    <w:rsid w:val="00DC2AC6"/>
    <w:rsid w:val="00DC3D2E"/>
    <w:rsid w:val="00DC3EDC"/>
    <w:rsid w:val="00DC45F5"/>
    <w:rsid w:val="00DC4FA5"/>
    <w:rsid w:val="00DC672A"/>
    <w:rsid w:val="00DD1072"/>
    <w:rsid w:val="00DD18E5"/>
    <w:rsid w:val="00DD1B5D"/>
    <w:rsid w:val="00DD293D"/>
    <w:rsid w:val="00DD4727"/>
    <w:rsid w:val="00DD4D69"/>
    <w:rsid w:val="00DD52DF"/>
    <w:rsid w:val="00DD5328"/>
    <w:rsid w:val="00DD6E24"/>
    <w:rsid w:val="00DE2785"/>
    <w:rsid w:val="00DE2D1B"/>
    <w:rsid w:val="00DE2ECD"/>
    <w:rsid w:val="00DE3D62"/>
    <w:rsid w:val="00DE5DE5"/>
    <w:rsid w:val="00DE6CE5"/>
    <w:rsid w:val="00DE70A9"/>
    <w:rsid w:val="00DF01E6"/>
    <w:rsid w:val="00DF0AF4"/>
    <w:rsid w:val="00DF1494"/>
    <w:rsid w:val="00DF21BD"/>
    <w:rsid w:val="00DF33F0"/>
    <w:rsid w:val="00DF5479"/>
    <w:rsid w:val="00DF7CC5"/>
    <w:rsid w:val="00E010DE"/>
    <w:rsid w:val="00E020A3"/>
    <w:rsid w:val="00E0387D"/>
    <w:rsid w:val="00E03B6A"/>
    <w:rsid w:val="00E04549"/>
    <w:rsid w:val="00E04573"/>
    <w:rsid w:val="00E0589F"/>
    <w:rsid w:val="00E05EB5"/>
    <w:rsid w:val="00E06E09"/>
    <w:rsid w:val="00E07076"/>
    <w:rsid w:val="00E07AAB"/>
    <w:rsid w:val="00E12642"/>
    <w:rsid w:val="00E127EE"/>
    <w:rsid w:val="00E13DA7"/>
    <w:rsid w:val="00E1419D"/>
    <w:rsid w:val="00E14C12"/>
    <w:rsid w:val="00E1551D"/>
    <w:rsid w:val="00E15B20"/>
    <w:rsid w:val="00E16620"/>
    <w:rsid w:val="00E16963"/>
    <w:rsid w:val="00E16AD7"/>
    <w:rsid w:val="00E20535"/>
    <w:rsid w:val="00E2159B"/>
    <w:rsid w:val="00E227E1"/>
    <w:rsid w:val="00E22F32"/>
    <w:rsid w:val="00E22FB1"/>
    <w:rsid w:val="00E2469A"/>
    <w:rsid w:val="00E248C1"/>
    <w:rsid w:val="00E25124"/>
    <w:rsid w:val="00E30051"/>
    <w:rsid w:val="00E302F2"/>
    <w:rsid w:val="00E307EB"/>
    <w:rsid w:val="00E30DB9"/>
    <w:rsid w:val="00E30F2E"/>
    <w:rsid w:val="00E31624"/>
    <w:rsid w:val="00E3243E"/>
    <w:rsid w:val="00E329C8"/>
    <w:rsid w:val="00E36817"/>
    <w:rsid w:val="00E368AE"/>
    <w:rsid w:val="00E36CC7"/>
    <w:rsid w:val="00E41EFE"/>
    <w:rsid w:val="00E42C61"/>
    <w:rsid w:val="00E44DC3"/>
    <w:rsid w:val="00E50733"/>
    <w:rsid w:val="00E50E34"/>
    <w:rsid w:val="00E51F93"/>
    <w:rsid w:val="00E523B8"/>
    <w:rsid w:val="00E538B3"/>
    <w:rsid w:val="00E54EB9"/>
    <w:rsid w:val="00E55BBA"/>
    <w:rsid w:val="00E562B7"/>
    <w:rsid w:val="00E570F3"/>
    <w:rsid w:val="00E57733"/>
    <w:rsid w:val="00E5793C"/>
    <w:rsid w:val="00E60173"/>
    <w:rsid w:val="00E60E63"/>
    <w:rsid w:val="00E61BA8"/>
    <w:rsid w:val="00E61EF1"/>
    <w:rsid w:val="00E65906"/>
    <w:rsid w:val="00E65A1A"/>
    <w:rsid w:val="00E65FFE"/>
    <w:rsid w:val="00E674D5"/>
    <w:rsid w:val="00E67942"/>
    <w:rsid w:val="00E67A60"/>
    <w:rsid w:val="00E67B03"/>
    <w:rsid w:val="00E7185D"/>
    <w:rsid w:val="00E71B70"/>
    <w:rsid w:val="00E80389"/>
    <w:rsid w:val="00E8272D"/>
    <w:rsid w:val="00E829DA"/>
    <w:rsid w:val="00E82ACF"/>
    <w:rsid w:val="00E83FCB"/>
    <w:rsid w:val="00E844CD"/>
    <w:rsid w:val="00E84A8A"/>
    <w:rsid w:val="00E84B18"/>
    <w:rsid w:val="00E85BD7"/>
    <w:rsid w:val="00E85E44"/>
    <w:rsid w:val="00E8683D"/>
    <w:rsid w:val="00E86980"/>
    <w:rsid w:val="00E869BF"/>
    <w:rsid w:val="00E900FD"/>
    <w:rsid w:val="00E90520"/>
    <w:rsid w:val="00E9271F"/>
    <w:rsid w:val="00E92CAA"/>
    <w:rsid w:val="00E93D05"/>
    <w:rsid w:val="00E9466E"/>
    <w:rsid w:val="00E95306"/>
    <w:rsid w:val="00E96095"/>
    <w:rsid w:val="00E97060"/>
    <w:rsid w:val="00E97ED2"/>
    <w:rsid w:val="00EA1516"/>
    <w:rsid w:val="00EA2322"/>
    <w:rsid w:val="00EA2BE0"/>
    <w:rsid w:val="00EA585E"/>
    <w:rsid w:val="00EA6CC5"/>
    <w:rsid w:val="00EB16C4"/>
    <w:rsid w:val="00EB1B4F"/>
    <w:rsid w:val="00EB2802"/>
    <w:rsid w:val="00EB57E1"/>
    <w:rsid w:val="00EB7440"/>
    <w:rsid w:val="00EB78B2"/>
    <w:rsid w:val="00EB78F2"/>
    <w:rsid w:val="00EB7D49"/>
    <w:rsid w:val="00EC0415"/>
    <w:rsid w:val="00EC29C0"/>
    <w:rsid w:val="00EC424B"/>
    <w:rsid w:val="00EC6D73"/>
    <w:rsid w:val="00EC6FAD"/>
    <w:rsid w:val="00EC7450"/>
    <w:rsid w:val="00ED09A4"/>
    <w:rsid w:val="00ED1AD7"/>
    <w:rsid w:val="00ED2CA1"/>
    <w:rsid w:val="00ED4C29"/>
    <w:rsid w:val="00ED604C"/>
    <w:rsid w:val="00ED6105"/>
    <w:rsid w:val="00EE3582"/>
    <w:rsid w:val="00EE3CA3"/>
    <w:rsid w:val="00EE4C0F"/>
    <w:rsid w:val="00EE54DB"/>
    <w:rsid w:val="00EE6398"/>
    <w:rsid w:val="00EE6C5B"/>
    <w:rsid w:val="00EF2584"/>
    <w:rsid w:val="00EF2639"/>
    <w:rsid w:val="00EF3820"/>
    <w:rsid w:val="00EF3BE9"/>
    <w:rsid w:val="00EF42DC"/>
    <w:rsid w:val="00EF5921"/>
    <w:rsid w:val="00EF6F81"/>
    <w:rsid w:val="00EF72EF"/>
    <w:rsid w:val="00F005A0"/>
    <w:rsid w:val="00F00E98"/>
    <w:rsid w:val="00F00F36"/>
    <w:rsid w:val="00F02BBD"/>
    <w:rsid w:val="00F0372B"/>
    <w:rsid w:val="00F07138"/>
    <w:rsid w:val="00F11521"/>
    <w:rsid w:val="00F12834"/>
    <w:rsid w:val="00F12E9A"/>
    <w:rsid w:val="00F13D41"/>
    <w:rsid w:val="00F156FC"/>
    <w:rsid w:val="00F16FB5"/>
    <w:rsid w:val="00F17854"/>
    <w:rsid w:val="00F20E53"/>
    <w:rsid w:val="00F217F3"/>
    <w:rsid w:val="00F22EB2"/>
    <w:rsid w:val="00F24A3F"/>
    <w:rsid w:val="00F24F39"/>
    <w:rsid w:val="00F25D4D"/>
    <w:rsid w:val="00F30F3C"/>
    <w:rsid w:val="00F31864"/>
    <w:rsid w:val="00F3258A"/>
    <w:rsid w:val="00F35CBC"/>
    <w:rsid w:val="00F36C2F"/>
    <w:rsid w:val="00F37B00"/>
    <w:rsid w:val="00F37E28"/>
    <w:rsid w:val="00F41AF7"/>
    <w:rsid w:val="00F41BD3"/>
    <w:rsid w:val="00F41CB3"/>
    <w:rsid w:val="00F425FC"/>
    <w:rsid w:val="00F43782"/>
    <w:rsid w:val="00F443FB"/>
    <w:rsid w:val="00F44B6A"/>
    <w:rsid w:val="00F4612E"/>
    <w:rsid w:val="00F51480"/>
    <w:rsid w:val="00F52599"/>
    <w:rsid w:val="00F53A06"/>
    <w:rsid w:val="00F54674"/>
    <w:rsid w:val="00F57ECC"/>
    <w:rsid w:val="00F60AC3"/>
    <w:rsid w:val="00F61178"/>
    <w:rsid w:val="00F617C4"/>
    <w:rsid w:val="00F6191B"/>
    <w:rsid w:val="00F61A66"/>
    <w:rsid w:val="00F63F6B"/>
    <w:rsid w:val="00F645EB"/>
    <w:rsid w:val="00F667BF"/>
    <w:rsid w:val="00F66F2E"/>
    <w:rsid w:val="00F7159C"/>
    <w:rsid w:val="00F735C4"/>
    <w:rsid w:val="00F7735C"/>
    <w:rsid w:val="00F8172B"/>
    <w:rsid w:val="00F81D38"/>
    <w:rsid w:val="00F81DBF"/>
    <w:rsid w:val="00F82F68"/>
    <w:rsid w:val="00F8750F"/>
    <w:rsid w:val="00F87AD7"/>
    <w:rsid w:val="00F902E1"/>
    <w:rsid w:val="00F905D1"/>
    <w:rsid w:val="00F90B2F"/>
    <w:rsid w:val="00F90CBD"/>
    <w:rsid w:val="00F917DA"/>
    <w:rsid w:val="00F9215C"/>
    <w:rsid w:val="00F929C5"/>
    <w:rsid w:val="00F93B96"/>
    <w:rsid w:val="00F95886"/>
    <w:rsid w:val="00F95DAC"/>
    <w:rsid w:val="00F97552"/>
    <w:rsid w:val="00FA06CB"/>
    <w:rsid w:val="00FA0A82"/>
    <w:rsid w:val="00FA2B9A"/>
    <w:rsid w:val="00FA75D0"/>
    <w:rsid w:val="00FA7A4C"/>
    <w:rsid w:val="00FB1762"/>
    <w:rsid w:val="00FB1888"/>
    <w:rsid w:val="00FB2474"/>
    <w:rsid w:val="00FB4807"/>
    <w:rsid w:val="00FB4827"/>
    <w:rsid w:val="00FB6577"/>
    <w:rsid w:val="00FB6770"/>
    <w:rsid w:val="00FB6AF4"/>
    <w:rsid w:val="00FB7F55"/>
    <w:rsid w:val="00FC168D"/>
    <w:rsid w:val="00FC1F3C"/>
    <w:rsid w:val="00FC1F86"/>
    <w:rsid w:val="00FC2D6A"/>
    <w:rsid w:val="00FC409B"/>
    <w:rsid w:val="00FC7C28"/>
    <w:rsid w:val="00FC7FBB"/>
    <w:rsid w:val="00FD0534"/>
    <w:rsid w:val="00FD213A"/>
    <w:rsid w:val="00FD393B"/>
    <w:rsid w:val="00FD46CA"/>
    <w:rsid w:val="00FD5405"/>
    <w:rsid w:val="00FD5CB1"/>
    <w:rsid w:val="00FD7C8A"/>
    <w:rsid w:val="00FD7F5D"/>
    <w:rsid w:val="00FE1EF7"/>
    <w:rsid w:val="00FE3D1C"/>
    <w:rsid w:val="00FE51E8"/>
    <w:rsid w:val="00FE6DEF"/>
    <w:rsid w:val="00FF16F2"/>
    <w:rsid w:val="00FF3766"/>
    <w:rsid w:val="00FF481A"/>
    <w:rsid w:val="00FF51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0C63BF2-1BF0-455D-9394-CEE552494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4D21"/>
    <w:pPr>
      <w:widowControl w:val="0"/>
      <w:jc w:val="both"/>
    </w:pPr>
    <w:rPr>
      <w:kern w:val="2"/>
      <w:sz w:val="21"/>
      <w:szCs w:val="22"/>
    </w:rPr>
  </w:style>
  <w:style w:type="paragraph" w:styleId="Heading1">
    <w:name w:val="heading 1"/>
    <w:basedOn w:val="Normal"/>
    <w:next w:val="Normal"/>
    <w:link w:val="Heading1Char"/>
    <w:uiPriority w:val="99"/>
    <w:qFormat/>
    <w:rsid w:val="008C032F"/>
    <w:pPr>
      <w:keepNext/>
      <w:keepLines/>
      <w:spacing w:before="340" w:after="330" w:line="578" w:lineRule="auto"/>
      <w:outlineLvl w:val="0"/>
    </w:pPr>
    <w:rPr>
      <w:b/>
      <w:kern w:val="44"/>
      <w:sz w:val="4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C032F"/>
    <w:rPr>
      <w:rFonts w:cs="Times New Roman"/>
      <w:b/>
      <w:kern w:val="44"/>
      <w:sz w:val="44"/>
    </w:rPr>
  </w:style>
  <w:style w:type="paragraph" w:styleId="ListParagraph">
    <w:name w:val="List Paragraph"/>
    <w:basedOn w:val="Normal"/>
    <w:uiPriority w:val="99"/>
    <w:qFormat/>
    <w:rsid w:val="00136C9F"/>
    <w:pPr>
      <w:ind w:firstLineChars="200" w:firstLine="420"/>
    </w:pPr>
  </w:style>
  <w:style w:type="character" w:customStyle="1" w:styleId="apple-converted-space">
    <w:name w:val="apple-converted-space"/>
    <w:uiPriority w:val="99"/>
    <w:rsid w:val="00286938"/>
  </w:style>
  <w:style w:type="character" w:customStyle="1" w:styleId="highlight">
    <w:name w:val="highlight"/>
    <w:uiPriority w:val="99"/>
    <w:rsid w:val="00286938"/>
  </w:style>
  <w:style w:type="character" w:styleId="Hyperlink">
    <w:name w:val="Hyperlink"/>
    <w:uiPriority w:val="99"/>
    <w:semiHidden/>
    <w:rsid w:val="002B2A0B"/>
    <w:rPr>
      <w:rFonts w:cs="Times New Roman"/>
      <w:color w:val="0000FF"/>
      <w:u w:val="single"/>
    </w:rPr>
  </w:style>
  <w:style w:type="paragraph" w:styleId="NormalWeb">
    <w:name w:val="Normal (Web)"/>
    <w:basedOn w:val="Normal"/>
    <w:uiPriority w:val="99"/>
    <w:semiHidden/>
    <w:rsid w:val="00A77AA1"/>
    <w:pPr>
      <w:widowControl/>
      <w:spacing w:before="100" w:beforeAutospacing="1" w:after="100" w:afterAutospacing="1"/>
      <w:jc w:val="left"/>
    </w:pPr>
    <w:rPr>
      <w:rFonts w:ascii="SimSun" w:hAnsi="SimSun" w:cs="SimSun"/>
      <w:kern w:val="0"/>
      <w:sz w:val="24"/>
      <w:szCs w:val="24"/>
    </w:rPr>
  </w:style>
  <w:style w:type="paragraph" w:styleId="Header">
    <w:name w:val="header"/>
    <w:basedOn w:val="Normal"/>
    <w:link w:val="HeaderChar"/>
    <w:uiPriority w:val="99"/>
    <w:rsid w:val="00D256A4"/>
    <w:pPr>
      <w:pBdr>
        <w:bottom w:val="single" w:sz="6" w:space="1" w:color="auto"/>
      </w:pBdr>
      <w:tabs>
        <w:tab w:val="center" w:pos="4153"/>
        <w:tab w:val="right" w:pos="8306"/>
      </w:tabs>
      <w:snapToGrid w:val="0"/>
      <w:jc w:val="center"/>
    </w:pPr>
    <w:rPr>
      <w:kern w:val="0"/>
      <w:sz w:val="18"/>
      <w:szCs w:val="20"/>
    </w:rPr>
  </w:style>
  <w:style w:type="character" w:customStyle="1" w:styleId="HeaderChar">
    <w:name w:val="Header Char"/>
    <w:link w:val="Header"/>
    <w:uiPriority w:val="99"/>
    <w:locked/>
    <w:rsid w:val="00D256A4"/>
    <w:rPr>
      <w:rFonts w:cs="Times New Roman"/>
      <w:sz w:val="18"/>
    </w:rPr>
  </w:style>
  <w:style w:type="paragraph" w:styleId="Footer">
    <w:name w:val="footer"/>
    <w:basedOn w:val="Normal"/>
    <w:link w:val="FooterChar"/>
    <w:uiPriority w:val="99"/>
    <w:rsid w:val="00D256A4"/>
    <w:pPr>
      <w:tabs>
        <w:tab w:val="center" w:pos="4153"/>
        <w:tab w:val="right" w:pos="8306"/>
      </w:tabs>
      <w:snapToGrid w:val="0"/>
      <w:jc w:val="left"/>
    </w:pPr>
    <w:rPr>
      <w:kern w:val="0"/>
      <w:sz w:val="18"/>
      <w:szCs w:val="20"/>
    </w:rPr>
  </w:style>
  <w:style w:type="character" w:customStyle="1" w:styleId="FooterChar">
    <w:name w:val="Footer Char"/>
    <w:link w:val="Footer"/>
    <w:uiPriority w:val="99"/>
    <w:locked/>
    <w:rsid w:val="00D256A4"/>
    <w:rPr>
      <w:rFonts w:cs="Times New Roman"/>
      <w:sz w:val="18"/>
    </w:rPr>
  </w:style>
  <w:style w:type="paragraph" w:customStyle="1" w:styleId="Default">
    <w:name w:val="Default"/>
    <w:uiPriority w:val="99"/>
    <w:rsid w:val="00082E5D"/>
    <w:pPr>
      <w:widowControl w:val="0"/>
      <w:autoSpaceDE w:val="0"/>
      <w:autoSpaceDN w:val="0"/>
      <w:adjustRightInd w:val="0"/>
    </w:pPr>
    <w:rPr>
      <w:rFonts w:ascii="Minion Pro" w:eastAsia="Minion Pro" w:cs="Minion Pro"/>
      <w:color w:val="000000"/>
      <w:sz w:val="24"/>
      <w:szCs w:val="24"/>
    </w:rPr>
  </w:style>
  <w:style w:type="character" w:customStyle="1" w:styleId="A3">
    <w:name w:val="A3"/>
    <w:uiPriority w:val="99"/>
    <w:rsid w:val="00082E5D"/>
    <w:rPr>
      <w:color w:val="000000"/>
      <w:sz w:val="13"/>
    </w:rPr>
  </w:style>
  <w:style w:type="paragraph" w:customStyle="1" w:styleId="1">
    <w:name w:val="标题1"/>
    <w:basedOn w:val="Normal"/>
    <w:uiPriority w:val="99"/>
    <w:rsid w:val="00BB7E32"/>
    <w:pPr>
      <w:widowControl/>
      <w:spacing w:before="100" w:beforeAutospacing="1" w:after="100" w:afterAutospacing="1"/>
      <w:jc w:val="left"/>
    </w:pPr>
    <w:rPr>
      <w:rFonts w:ascii="SimSun" w:hAnsi="SimSun" w:cs="SimSun"/>
      <w:kern w:val="0"/>
      <w:sz w:val="24"/>
      <w:szCs w:val="24"/>
    </w:rPr>
  </w:style>
  <w:style w:type="paragraph" w:customStyle="1" w:styleId="desc">
    <w:name w:val="desc"/>
    <w:basedOn w:val="Normal"/>
    <w:uiPriority w:val="99"/>
    <w:rsid w:val="00BB7E32"/>
    <w:pPr>
      <w:widowControl/>
      <w:spacing w:before="100" w:beforeAutospacing="1" w:after="100" w:afterAutospacing="1"/>
      <w:jc w:val="left"/>
    </w:pPr>
    <w:rPr>
      <w:rFonts w:ascii="SimSun" w:hAnsi="SimSun" w:cs="SimSun"/>
      <w:kern w:val="0"/>
      <w:sz w:val="24"/>
      <w:szCs w:val="24"/>
    </w:rPr>
  </w:style>
  <w:style w:type="character" w:customStyle="1" w:styleId="jrnl">
    <w:name w:val="jrnl"/>
    <w:uiPriority w:val="99"/>
    <w:rsid w:val="00BB7E32"/>
  </w:style>
  <w:style w:type="character" w:styleId="Strong">
    <w:name w:val="Strong"/>
    <w:uiPriority w:val="99"/>
    <w:qFormat/>
    <w:locked/>
    <w:rsid w:val="00054A62"/>
    <w:rPr>
      <w:rFonts w:cs="Times New Roman"/>
      <w:b/>
    </w:rPr>
  </w:style>
  <w:style w:type="paragraph" w:styleId="BalloonText">
    <w:name w:val="Balloon Text"/>
    <w:basedOn w:val="Normal"/>
    <w:link w:val="BalloonTextChar"/>
    <w:uiPriority w:val="99"/>
    <w:semiHidden/>
    <w:rsid w:val="00DE6CE5"/>
    <w:rPr>
      <w:kern w:val="0"/>
      <w:sz w:val="18"/>
      <w:szCs w:val="18"/>
    </w:rPr>
  </w:style>
  <w:style w:type="character" w:customStyle="1" w:styleId="BalloonTextChar">
    <w:name w:val="Balloon Text Char"/>
    <w:link w:val="BalloonText"/>
    <w:uiPriority w:val="99"/>
    <w:semiHidden/>
    <w:locked/>
    <w:rsid w:val="00DE6CE5"/>
    <w:rPr>
      <w:rFonts w:cs="Times New Roman"/>
      <w:sz w:val="18"/>
    </w:rPr>
  </w:style>
  <w:style w:type="paragraph" w:customStyle="1" w:styleId="10">
    <w:name w:val="正文1"/>
    <w:uiPriority w:val="99"/>
    <w:rsid w:val="00DE6CE5"/>
    <w:pPr>
      <w:spacing w:line="276" w:lineRule="auto"/>
    </w:pPr>
    <w:rPr>
      <w:rFonts w:ascii="Arial" w:hAnsi="Arial" w:cs="Arial"/>
      <w:color w:val="000000"/>
      <w:sz w:val="22"/>
      <w:lang w:val="pl-PL" w:eastAsia="pl-PL"/>
    </w:rPr>
  </w:style>
  <w:style w:type="character" w:styleId="CommentReference">
    <w:name w:val="annotation reference"/>
    <w:uiPriority w:val="99"/>
    <w:semiHidden/>
    <w:rsid w:val="00DE6CE5"/>
    <w:rPr>
      <w:rFonts w:cs="Times New Roman"/>
      <w:sz w:val="21"/>
    </w:rPr>
  </w:style>
  <w:style w:type="paragraph" w:styleId="CommentText">
    <w:name w:val="annotation text"/>
    <w:basedOn w:val="Normal"/>
    <w:link w:val="CommentTextChar"/>
    <w:uiPriority w:val="99"/>
    <w:semiHidden/>
    <w:rsid w:val="00DE6CE5"/>
    <w:pPr>
      <w:jc w:val="left"/>
    </w:pPr>
  </w:style>
  <w:style w:type="character" w:customStyle="1" w:styleId="CommentTextChar">
    <w:name w:val="Comment Text Char"/>
    <w:link w:val="CommentText"/>
    <w:uiPriority w:val="99"/>
    <w:semiHidden/>
    <w:locked/>
    <w:rsid w:val="00DE6CE5"/>
    <w:rPr>
      <w:rFonts w:cs="Times New Roman"/>
    </w:rPr>
  </w:style>
  <w:style w:type="paragraph" w:styleId="CommentSubject">
    <w:name w:val="annotation subject"/>
    <w:basedOn w:val="CommentText"/>
    <w:next w:val="CommentText"/>
    <w:link w:val="CommentSubjectChar"/>
    <w:uiPriority w:val="99"/>
    <w:semiHidden/>
    <w:rsid w:val="00DE6CE5"/>
    <w:rPr>
      <w:b/>
      <w:bCs/>
      <w:kern w:val="0"/>
      <w:sz w:val="20"/>
      <w:szCs w:val="20"/>
    </w:rPr>
  </w:style>
  <w:style w:type="character" w:customStyle="1" w:styleId="CommentSubjectChar">
    <w:name w:val="Comment Subject Char"/>
    <w:link w:val="CommentSubject"/>
    <w:uiPriority w:val="99"/>
    <w:semiHidden/>
    <w:locked/>
    <w:rsid w:val="00DE6CE5"/>
    <w:rPr>
      <w:rFonts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0851498">
      <w:marLeft w:val="0"/>
      <w:marRight w:val="0"/>
      <w:marTop w:val="0"/>
      <w:marBottom w:val="0"/>
      <w:divBdr>
        <w:top w:val="none" w:sz="0" w:space="0" w:color="auto"/>
        <w:left w:val="none" w:sz="0" w:space="0" w:color="auto"/>
        <w:bottom w:val="none" w:sz="0" w:space="0" w:color="auto"/>
        <w:right w:val="none" w:sz="0" w:space="0" w:color="auto"/>
      </w:divBdr>
    </w:div>
    <w:div w:id="1840851500">
      <w:marLeft w:val="0"/>
      <w:marRight w:val="0"/>
      <w:marTop w:val="0"/>
      <w:marBottom w:val="0"/>
      <w:divBdr>
        <w:top w:val="none" w:sz="0" w:space="0" w:color="auto"/>
        <w:left w:val="none" w:sz="0" w:space="0" w:color="auto"/>
        <w:bottom w:val="none" w:sz="0" w:space="0" w:color="auto"/>
        <w:right w:val="none" w:sz="0" w:space="0" w:color="auto"/>
      </w:divBdr>
    </w:div>
    <w:div w:id="1840851501">
      <w:marLeft w:val="0"/>
      <w:marRight w:val="0"/>
      <w:marTop w:val="0"/>
      <w:marBottom w:val="0"/>
      <w:divBdr>
        <w:top w:val="none" w:sz="0" w:space="0" w:color="auto"/>
        <w:left w:val="none" w:sz="0" w:space="0" w:color="auto"/>
        <w:bottom w:val="none" w:sz="0" w:space="0" w:color="auto"/>
        <w:right w:val="none" w:sz="0" w:space="0" w:color="auto"/>
      </w:divBdr>
    </w:div>
    <w:div w:id="1840851503">
      <w:marLeft w:val="0"/>
      <w:marRight w:val="0"/>
      <w:marTop w:val="0"/>
      <w:marBottom w:val="0"/>
      <w:divBdr>
        <w:top w:val="none" w:sz="0" w:space="0" w:color="auto"/>
        <w:left w:val="none" w:sz="0" w:space="0" w:color="auto"/>
        <w:bottom w:val="none" w:sz="0" w:space="0" w:color="auto"/>
        <w:right w:val="none" w:sz="0" w:space="0" w:color="auto"/>
      </w:divBdr>
      <w:divsChild>
        <w:div w:id="1840851499">
          <w:marLeft w:val="0"/>
          <w:marRight w:val="0"/>
          <w:marTop w:val="34"/>
          <w:marBottom w:val="34"/>
          <w:divBdr>
            <w:top w:val="none" w:sz="0" w:space="0" w:color="auto"/>
            <w:left w:val="none" w:sz="0" w:space="0" w:color="auto"/>
            <w:bottom w:val="none" w:sz="0" w:space="0" w:color="auto"/>
            <w:right w:val="none" w:sz="0" w:space="0" w:color="auto"/>
          </w:divBdr>
        </w:div>
      </w:divsChild>
    </w:div>
    <w:div w:id="1840851505">
      <w:marLeft w:val="0"/>
      <w:marRight w:val="0"/>
      <w:marTop w:val="0"/>
      <w:marBottom w:val="0"/>
      <w:divBdr>
        <w:top w:val="none" w:sz="0" w:space="0" w:color="auto"/>
        <w:left w:val="none" w:sz="0" w:space="0" w:color="auto"/>
        <w:bottom w:val="none" w:sz="0" w:space="0" w:color="auto"/>
        <w:right w:val="none" w:sz="0" w:space="0" w:color="auto"/>
      </w:divBdr>
      <w:divsChild>
        <w:div w:id="1840851502">
          <w:marLeft w:val="0"/>
          <w:marRight w:val="0"/>
          <w:marTop w:val="34"/>
          <w:marBottom w:val="34"/>
          <w:divBdr>
            <w:top w:val="none" w:sz="0" w:space="0" w:color="auto"/>
            <w:left w:val="none" w:sz="0" w:space="0" w:color="auto"/>
            <w:bottom w:val="none" w:sz="0" w:space="0" w:color="auto"/>
            <w:right w:val="none" w:sz="0" w:space="0" w:color="auto"/>
          </w:divBdr>
        </w:div>
      </w:divsChild>
    </w:div>
    <w:div w:id="1840851506">
      <w:marLeft w:val="0"/>
      <w:marRight w:val="0"/>
      <w:marTop w:val="0"/>
      <w:marBottom w:val="0"/>
      <w:divBdr>
        <w:top w:val="none" w:sz="0" w:space="0" w:color="auto"/>
        <w:left w:val="none" w:sz="0" w:space="0" w:color="auto"/>
        <w:bottom w:val="none" w:sz="0" w:space="0" w:color="auto"/>
        <w:right w:val="none" w:sz="0" w:space="0" w:color="auto"/>
      </w:divBdr>
      <w:divsChild>
        <w:div w:id="1840851504">
          <w:marLeft w:val="0"/>
          <w:marRight w:val="0"/>
          <w:marTop w:val="34"/>
          <w:marBottom w:val="34"/>
          <w:divBdr>
            <w:top w:val="none" w:sz="0" w:space="0" w:color="auto"/>
            <w:left w:val="none" w:sz="0" w:space="0" w:color="auto"/>
            <w:bottom w:val="none" w:sz="0" w:space="0" w:color="auto"/>
            <w:right w:val="none" w:sz="0" w:space="0" w:color="auto"/>
          </w:divBdr>
        </w:div>
      </w:divsChild>
    </w:div>
    <w:div w:id="1840851507">
      <w:marLeft w:val="0"/>
      <w:marRight w:val="0"/>
      <w:marTop w:val="0"/>
      <w:marBottom w:val="0"/>
      <w:divBdr>
        <w:top w:val="none" w:sz="0" w:space="0" w:color="auto"/>
        <w:left w:val="none" w:sz="0" w:space="0" w:color="auto"/>
        <w:bottom w:val="none" w:sz="0" w:space="0" w:color="auto"/>
        <w:right w:val="none" w:sz="0" w:space="0" w:color="auto"/>
      </w:divBdr>
    </w:div>
    <w:div w:id="1840851508">
      <w:marLeft w:val="0"/>
      <w:marRight w:val="0"/>
      <w:marTop w:val="0"/>
      <w:marBottom w:val="0"/>
      <w:divBdr>
        <w:top w:val="none" w:sz="0" w:space="0" w:color="auto"/>
        <w:left w:val="none" w:sz="0" w:space="0" w:color="auto"/>
        <w:bottom w:val="none" w:sz="0" w:space="0" w:color="auto"/>
        <w:right w:val="none" w:sz="0" w:space="0" w:color="auto"/>
      </w:divBdr>
    </w:div>
    <w:div w:id="1840851509">
      <w:marLeft w:val="0"/>
      <w:marRight w:val="0"/>
      <w:marTop w:val="0"/>
      <w:marBottom w:val="0"/>
      <w:divBdr>
        <w:top w:val="none" w:sz="0" w:space="0" w:color="auto"/>
        <w:left w:val="none" w:sz="0" w:space="0" w:color="auto"/>
        <w:bottom w:val="none" w:sz="0" w:space="0" w:color="auto"/>
        <w:right w:val="none" w:sz="0" w:space="0" w:color="auto"/>
      </w:divBdr>
    </w:div>
    <w:div w:id="1840851510">
      <w:marLeft w:val="0"/>
      <w:marRight w:val="0"/>
      <w:marTop w:val="0"/>
      <w:marBottom w:val="0"/>
      <w:divBdr>
        <w:top w:val="none" w:sz="0" w:space="0" w:color="auto"/>
        <w:left w:val="none" w:sz="0" w:space="0" w:color="auto"/>
        <w:bottom w:val="none" w:sz="0" w:space="0" w:color="auto"/>
        <w:right w:val="none" w:sz="0" w:space="0" w:color="auto"/>
      </w:divBdr>
    </w:div>
    <w:div w:id="1840851511">
      <w:marLeft w:val="0"/>
      <w:marRight w:val="0"/>
      <w:marTop w:val="0"/>
      <w:marBottom w:val="0"/>
      <w:divBdr>
        <w:top w:val="none" w:sz="0" w:space="0" w:color="auto"/>
        <w:left w:val="none" w:sz="0" w:space="0" w:color="auto"/>
        <w:bottom w:val="none" w:sz="0" w:space="0" w:color="auto"/>
        <w:right w:val="none" w:sz="0" w:space="0" w:color="auto"/>
      </w:divBdr>
    </w:div>
    <w:div w:id="1840851512">
      <w:marLeft w:val="0"/>
      <w:marRight w:val="0"/>
      <w:marTop w:val="0"/>
      <w:marBottom w:val="0"/>
      <w:divBdr>
        <w:top w:val="none" w:sz="0" w:space="0" w:color="auto"/>
        <w:left w:val="none" w:sz="0" w:space="0" w:color="auto"/>
        <w:bottom w:val="none" w:sz="0" w:space="0" w:color="auto"/>
        <w:right w:val="none" w:sz="0" w:space="0" w:color="auto"/>
      </w:divBdr>
    </w:div>
    <w:div w:id="1840851513">
      <w:marLeft w:val="0"/>
      <w:marRight w:val="0"/>
      <w:marTop w:val="0"/>
      <w:marBottom w:val="0"/>
      <w:divBdr>
        <w:top w:val="none" w:sz="0" w:space="0" w:color="auto"/>
        <w:left w:val="none" w:sz="0" w:space="0" w:color="auto"/>
        <w:bottom w:val="none" w:sz="0" w:space="0" w:color="auto"/>
        <w:right w:val="none" w:sz="0" w:space="0" w:color="auto"/>
      </w:divBdr>
    </w:div>
    <w:div w:id="1840851514">
      <w:marLeft w:val="0"/>
      <w:marRight w:val="0"/>
      <w:marTop w:val="0"/>
      <w:marBottom w:val="0"/>
      <w:divBdr>
        <w:top w:val="none" w:sz="0" w:space="0" w:color="auto"/>
        <w:left w:val="none" w:sz="0" w:space="0" w:color="auto"/>
        <w:bottom w:val="none" w:sz="0" w:space="0" w:color="auto"/>
        <w:right w:val="none" w:sz="0" w:space="0" w:color="auto"/>
      </w:divBdr>
    </w:div>
    <w:div w:id="1840851515">
      <w:marLeft w:val="0"/>
      <w:marRight w:val="0"/>
      <w:marTop w:val="0"/>
      <w:marBottom w:val="0"/>
      <w:divBdr>
        <w:top w:val="none" w:sz="0" w:space="0" w:color="auto"/>
        <w:left w:val="none" w:sz="0" w:space="0" w:color="auto"/>
        <w:bottom w:val="none" w:sz="0" w:space="0" w:color="auto"/>
        <w:right w:val="none" w:sz="0" w:space="0" w:color="auto"/>
      </w:divBdr>
    </w:div>
    <w:div w:id="1840851516">
      <w:marLeft w:val="0"/>
      <w:marRight w:val="0"/>
      <w:marTop w:val="0"/>
      <w:marBottom w:val="0"/>
      <w:divBdr>
        <w:top w:val="none" w:sz="0" w:space="0" w:color="auto"/>
        <w:left w:val="none" w:sz="0" w:space="0" w:color="auto"/>
        <w:bottom w:val="none" w:sz="0" w:space="0" w:color="auto"/>
        <w:right w:val="none" w:sz="0" w:space="0" w:color="auto"/>
      </w:divBdr>
    </w:div>
    <w:div w:id="1840851517">
      <w:marLeft w:val="0"/>
      <w:marRight w:val="0"/>
      <w:marTop w:val="0"/>
      <w:marBottom w:val="0"/>
      <w:divBdr>
        <w:top w:val="none" w:sz="0" w:space="0" w:color="auto"/>
        <w:left w:val="none" w:sz="0" w:space="0" w:color="auto"/>
        <w:bottom w:val="none" w:sz="0" w:space="0" w:color="auto"/>
        <w:right w:val="none" w:sz="0" w:space="0" w:color="auto"/>
      </w:divBdr>
    </w:div>
    <w:div w:id="1840851518">
      <w:marLeft w:val="0"/>
      <w:marRight w:val="0"/>
      <w:marTop w:val="0"/>
      <w:marBottom w:val="0"/>
      <w:divBdr>
        <w:top w:val="none" w:sz="0" w:space="0" w:color="auto"/>
        <w:left w:val="none" w:sz="0" w:space="0" w:color="auto"/>
        <w:bottom w:val="none" w:sz="0" w:space="0" w:color="auto"/>
        <w:right w:val="none" w:sz="0" w:space="0" w:color="auto"/>
      </w:divBdr>
    </w:div>
    <w:div w:id="1840851519">
      <w:marLeft w:val="0"/>
      <w:marRight w:val="0"/>
      <w:marTop w:val="0"/>
      <w:marBottom w:val="0"/>
      <w:divBdr>
        <w:top w:val="none" w:sz="0" w:space="0" w:color="auto"/>
        <w:left w:val="none" w:sz="0" w:space="0" w:color="auto"/>
        <w:bottom w:val="none" w:sz="0" w:space="0" w:color="auto"/>
        <w:right w:val="none" w:sz="0" w:space="0" w:color="auto"/>
      </w:divBdr>
    </w:div>
    <w:div w:id="1840851520">
      <w:marLeft w:val="0"/>
      <w:marRight w:val="0"/>
      <w:marTop w:val="0"/>
      <w:marBottom w:val="0"/>
      <w:divBdr>
        <w:top w:val="none" w:sz="0" w:space="0" w:color="auto"/>
        <w:left w:val="none" w:sz="0" w:space="0" w:color="auto"/>
        <w:bottom w:val="none" w:sz="0" w:space="0" w:color="auto"/>
        <w:right w:val="none" w:sz="0" w:space="0" w:color="auto"/>
      </w:divBdr>
    </w:div>
    <w:div w:id="1840851521">
      <w:marLeft w:val="0"/>
      <w:marRight w:val="0"/>
      <w:marTop w:val="0"/>
      <w:marBottom w:val="0"/>
      <w:divBdr>
        <w:top w:val="none" w:sz="0" w:space="0" w:color="auto"/>
        <w:left w:val="none" w:sz="0" w:space="0" w:color="auto"/>
        <w:bottom w:val="none" w:sz="0" w:space="0" w:color="auto"/>
        <w:right w:val="none" w:sz="0" w:space="0" w:color="auto"/>
      </w:divBdr>
    </w:div>
    <w:div w:id="1840851522">
      <w:marLeft w:val="0"/>
      <w:marRight w:val="0"/>
      <w:marTop w:val="0"/>
      <w:marBottom w:val="0"/>
      <w:divBdr>
        <w:top w:val="none" w:sz="0" w:space="0" w:color="auto"/>
        <w:left w:val="none" w:sz="0" w:space="0" w:color="auto"/>
        <w:bottom w:val="none" w:sz="0" w:space="0" w:color="auto"/>
        <w:right w:val="none" w:sz="0" w:space="0" w:color="auto"/>
      </w:divBdr>
    </w:div>
    <w:div w:id="1840851523">
      <w:marLeft w:val="0"/>
      <w:marRight w:val="0"/>
      <w:marTop w:val="0"/>
      <w:marBottom w:val="0"/>
      <w:divBdr>
        <w:top w:val="none" w:sz="0" w:space="0" w:color="auto"/>
        <w:left w:val="none" w:sz="0" w:space="0" w:color="auto"/>
        <w:bottom w:val="none" w:sz="0" w:space="0" w:color="auto"/>
        <w:right w:val="none" w:sz="0" w:space="0" w:color="auto"/>
      </w:divBdr>
    </w:div>
    <w:div w:id="1840851524">
      <w:marLeft w:val="0"/>
      <w:marRight w:val="0"/>
      <w:marTop w:val="0"/>
      <w:marBottom w:val="0"/>
      <w:divBdr>
        <w:top w:val="none" w:sz="0" w:space="0" w:color="auto"/>
        <w:left w:val="none" w:sz="0" w:space="0" w:color="auto"/>
        <w:bottom w:val="none" w:sz="0" w:space="0" w:color="auto"/>
        <w:right w:val="none" w:sz="0" w:space="0" w:color="auto"/>
      </w:divBdr>
    </w:div>
    <w:div w:id="1840851525">
      <w:marLeft w:val="0"/>
      <w:marRight w:val="0"/>
      <w:marTop w:val="0"/>
      <w:marBottom w:val="0"/>
      <w:divBdr>
        <w:top w:val="none" w:sz="0" w:space="0" w:color="auto"/>
        <w:left w:val="none" w:sz="0" w:space="0" w:color="auto"/>
        <w:bottom w:val="none" w:sz="0" w:space="0" w:color="auto"/>
        <w:right w:val="none" w:sz="0" w:space="0" w:color="auto"/>
      </w:divBdr>
    </w:div>
    <w:div w:id="1840851526">
      <w:marLeft w:val="0"/>
      <w:marRight w:val="0"/>
      <w:marTop w:val="0"/>
      <w:marBottom w:val="0"/>
      <w:divBdr>
        <w:top w:val="none" w:sz="0" w:space="0" w:color="auto"/>
        <w:left w:val="none" w:sz="0" w:space="0" w:color="auto"/>
        <w:bottom w:val="none" w:sz="0" w:space="0" w:color="auto"/>
        <w:right w:val="none" w:sz="0" w:space="0" w:color="auto"/>
      </w:divBdr>
    </w:div>
    <w:div w:id="1840851527">
      <w:marLeft w:val="0"/>
      <w:marRight w:val="0"/>
      <w:marTop w:val="0"/>
      <w:marBottom w:val="0"/>
      <w:divBdr>
        <w:top w:val="none" w:sz="0" w:space="0" w:color="auto"/>
        <w:left w:val="none" w:sz="0" w:space="0" w:color="auto"/>
        <w:bottom w:val="none" w:sz="0" w:space="0" w:color="auto"/>
        <w:right w:val="none" w:sz="0" w:space="0" w:color="auto"/>
      </w:divBdr>
    </w:div>
    <w:div w:id="1840851528">
      <w:marLeft w:val="0"/>
      <w:marRight w:val="0"/>
      <w:marTop w:val="0"/>
      <w:marBottom w:val="0"/>
      <w:divBdr>
        <w:top w:val="none" w:sz="0" w:space="0" w:color="auto"/>
        <w:left w:val="none" w:sz="0" w:space="0" w:color="auto"/>
        <w:bottom w:val="none" w:sz="0" w:space="0" w:color="auto"/>
        <w:right w:val="none" w:sz="0" w:space="0" w:color="auto"/>
      </w:divBdr>
    </w:div>
    <w:div w:id="1840851529">
      <w:marLeft w:val="0"/>
      <w:marRight w:val="0"/>
      <w:marTop w:val="0"/>
      <w:marBottom w:val="0"/>
      <w:divBdr>
        <w:top w:val="none" w:sz="0" w:space="0" w:color="auto"/>
        <w:left w:val="none" w:sz="0" w:space="0" w:color="auto"/>
        <w:bottom w:val="none" w:sz="0" w:space="0" w:color="auto"/>
        <w:right w:val="none" w:sz="0" w:space="0" w:color="auto"/>
      </w:divBdr>
    </w:div>
    <w:div w:id="1840851530">
      <w:marLeft w:val="0"/>
      <w:marRight w:val="0"/>
      <w:marTop w:val="0"/>
      <w:marBottom w:val="0"/>
      <w:divBdr>
        <w:top w:val="none" w:sz="0" w:space="0" w:color="auto"/>
        <w:left w:val="none" w:sz="0" w:space="0" w:color="auto"/>
        <w:bottom w:val="none" w:sz="0" w:space="0" w:color="auto"/>
        <w:right w:val="none" w:sz="0" w:space="0" w:color="auto"/>
      </w:divBdr>
    </w:div>
    <w:div w:id="1840851531">
      <w:marLeft w:val="0"/>
      <w:marRight w:val="0"/>
      <w:marTop w:val="0"/>
      <w:marBottom w:val="0"/>
      <w:divBdr>
        <w:top w:val="none" w:sz="0" w:space="0" w:color="auto"/>
        <w:left w:val="none" w:sz="0" w:space="0" w:color="auto"/>
        <w:bottom w:val="none" w:sz="0" w:space="0" w:color="auto"/>
        <w:right w:val="none" w:sz="0" w:space="0" w:color="auto"/>
      </w:divBdr>
    </w:div>
    <w:div w:id="1840851532">
      <w:marLeft w:val="0"/>
      <w:marRight w:val="0"/>
      <w:marTop w:val="0"/>
      <w:marBottom w:val="0"/>
      <w:divBdr>
        <w:top w:val="none" w:sz="0" w:space="0" w:color="auto"/>
        <w:left w:val="none" w:sz="0" w:space="0" w:color="auto"/>
        <w:bottom w:val="none" w:sz="0" w:space="0" w:color="auto"/>
        <w:right w:val="none" w:sz="0" w:space="0" w:color="auto"/>
      </w:divBdr>
    </w:div>
    <w:div w:id="1840851533">
      <w:marLeft w:val="0"/>
      <w:marRight w:val="0"/>
      <w:marTop w:val="0"/>
      <w:marBottom w:val="0"/>
      <w:divBdr>
        <w:top w:val="none" w:sz="0" w:space="0" w:color="auto"/>
        <w:left w:val="none" w:sz="0" w:space="0" w:color="auto"/>
        <w:bottom w:val="none" w:sz="0" w:space="0" w:color="auto"/>
        <w:right w:val="none" w:sz="0" w:space="0" w:color="auto"/>
      </w:divBdr>
    </w:div>
    <w:div w:id="1840851534">
      <w:marLeft w:val="0"/>
      <w:marRight w:val="0"/>
      <w:marTop w:val="0"/>
      <w:marBottom w:val="0"/>
      <w:divBdr>
        <w:top w:val="none" w:sz="0" w:space="0" w:color="auto"/>
        <w:left w:val="none" w:sz="0" w:space="0" w:color="auto"/>
        <w:bottom w:val="none" w:sz="0" w:space="0" w:color="auto"/>
        <w:right w:val="none" w:sz="0" w:space="0" w:color="auto"/>
      </w:divBdr>
    </w:div>
    <w:div w:id="1840851535">
      <w:marLeft w:val="0"/>
      <w:marRight w:val="0"/>
      <w:marTop w:val="0"/>
      <w:marBottom w:val="0"/>
      <w:divBdr>
        <w:top w:val="none" w:sz="0" w:space="0" w:color="auto"/>
        <w:left w:val="none" w:sz="0" w:space="0" w:color="auto"/>
        <w:bottom w:val="none" w:sz="0" w:space="0" w:color="auto"/>
        <w:right w:val="none" w:sz="0" w:space="0" w:color="auto"/>
      </w:divBdr>
    </w:div>
    <w:div w:id="1840851536">
      <w:marLeft w:val="0"/>
      <w:marRight w:val="0"/>
      <w:marTop w:val="0"/>
      <w:marBottom w:val="0"/>
      <w:divBdr>
        <w:top w:val="none" w:sz="0" w:space="0" w:color="auto"/>
        <w:left w:val="none" w:sz="0" w:space="0" w:color="auto"/>
        <w:bottom w:val="none" w:sz="0" w:space="0" w:color="auto"/>
        <w:right w:val="none" w:sz="0" w:space="0" w:color="auto"/>
      </w:divBdr>
    </w:div>
    <w:div w:id="1840851537">
      <w:marLeft w:val="0"/>
      <w:marRight w:val="0"/>
      <w:marTop w:val="0"/>
      <w:marBottom w:val="0"/>
      <w:divBdr>
        <w:top w:val="none" w:sz="0" w:space="0" w:color="auto"/>
        <w:left w:val="none" w:sz="0" w:space="0" w:color="auto"/>
        <w:bottom w:val="none" w:sz="0" w:space="0" w:color="auto"/>
        <w:right w:val="none" w:sz="0" w:space="0" w:color="auto"/>
      </w:divBdr>
    </w:div>
    <w:div w:id="1840851538">
      <w:marLeft w:val="0"/>
      <w:marRight w:val="0"/>
      <w:marTop w:val="0"/>
      <w:marBottom w:val="0"/>
      <w:divBdr>
        <w:top w:val="none" w:sz="0" w:space="0" w:color="auto"/>
        <w:left w:val="none" w:sz="0" w:space="0" w:color="auto"/>
        <w:bottom w:val="none" w:sz="0" w:space="0" w:color="auto"/>
        <w:right w:val="none" w:sz="0" w:space="0" w:color="auto"/>
      </w:divBdr>
    </w:div>
    <w:div w:id="1840851539">
      <w:marLeft w:val="0"/>
      <w:marRight w:val="0"/>
      <w:marTop w:val="0"/>
      <w:marBottom w:val="0"/>
      <w:divBdr>
        <w:top w:val="none" w:sz="0" w:space="0" w:color="auto"/>
        <w:left w:val="none" w:sz="0" w:space="0" w:color="auto"/>
        <w:bottom w:val="none" w:sz="0" w:space="0" w:color="auto"/>
        <w:right w:val="none" w:sz="0" w:space="0" w:color="auto"/>
      </w:divBdr>
    </w:div>
    <w:div w:id="1840851540">
      <w:marLeft w:val="0"/>
      <w:marRight w:val="0"/>
      <w:marTop w:val="0"/>
      <w:marBottom w:val="0"/>
      <w:divBdr>
        <w:top w:val="none" w:sz="0" w:space="0" w:color="auto"/>
        <w:left w:val="none" w:sz="0" w:space="0" w:color="auto"/>
        <w:bottom w:val="none" w:sz="0" w:space="0" w:color="auto"/>
        <w:right w:val="none" w:sz="0" w:space="0" w:color="auto"/>
      </w:divBdr>
    </w:div>
    <w:div w:id="1840851541">
      <w:marLeft w:val="0"/>
      <w:marRight w:val="0"/>
      <w:marTop w:val="0"/>
      <w:marBottom w:val="0"/>
      <w:divBdr>
        <w:top w:val="none" w:sz="0" w:space="0" w:color="auto"/>
        <w:left w:val="none" w:sz="0" w:space="0" w:color="auto"/>
        <w:bottom w:val="none" w:sz="0" w:space="0" w:color="auto"/>
        <w:right w:val="none" w:sz="0" w:space="0" w:color="auto"/>
      </w:divBdr>
    </w:div>
    <w:div w:id="1840851542">
      <w:marLeft w:val="0"/>
      <w:marRight w:val="0"/>
      <w:marTop w:val="0"/>
      <w:marBottom w:val="0"/>
      <w:divBdr>
        <w:top w:val="none" w:sz="0" w:space="0" w:color="auto"/>
        <w:left w:val="none" w:sz="0" w:space="0" w:color="auto"/>
        <w:bottom w:val="none" w:sz="0" w:space="0" w:color="auto"/>
        <w:right w:val="none" w:sz="0" w:space="0" w:color="auto"/>
      </w:divBdr>
    </w:div>
    <w:div w:id="1840851543">
      <w:marLeft w:val="0"/>
      <w:marRight w:val="0"/>
      <w:marTop w:val="0"/>
      <w:marBottom w:val="0"/>
      <w:divBdr>
        <w:top w:val="none" w:sz="0" w:space="0" w:color="auto"/>
        <w:left w:val="none" w:sz="0" w:space="0" w:color="auto"/>
        <w:bottom w:val="none" w:sz="0" w:space="0" w:color="auto"/>
        <w:right w:val="none" w:sz="0" w:space="0" w:color="auto"/>
      </w:divBdr>
    </w:div>
    <w:div w:id="1840851544">
      <w:marLeft w:val="0"/>
      <w:marRight w:val="0"/>
      <w:marTop w:val="0"/>
      <w:marBottom w:val="0"/>
      <w:divBdr>
        <w:top w:val="none" w:sz="0" w:space="0" w:color="auto"/>
        <w:left w:val="none" w:sz="0" w:space="0" w:color="auto"/>
        <w:bottom w:val="none" w:sz="0" w:space="0" w:color="auto"/>
        <w:right w:val="none" w:sz="0" w:space="0" w:color="auto"/>
      </w:divBdr>
    </w:div>
    <w:div w:id="1840851545">
      <w:marLeft w:val="0"/>
      <w:marRight w:val="0"/>
      <w:marTop w:val="0"/>
      <w:marBottom w:val="0"/>
      <w:divBdr>
        <w:top w:val="none" w:sz="0" w:space="0" w:color="auto"/>
        <w:left w:val="none" w:sz="0" w:space="0" w:color="auto"/>
        <w:bottom w:val="none" w:sz="0" w:space="0" w:color="auto"/>
        <w:right w:val="none" w:sz="0" w:space="0" w:color="auto"/>
      </w:divBdr>
    </w:div>
    <w:div w:id="1840851546">
      <w:marLeft w:val="0"/>
      <w:marRight w:val="0"/>
      <w:marTop w:val="0"/>
      <w:marBottom w:val="0"/>
      <w:divBdr>
        <w:top w:val="none" w:sz="0" w:space="0" w:color="auto"/>
        <w:left w:val="none" w:sz="0" w:space="0" w:color="auto"/>
        <w:bottom w:val="none" w:sz="0" w:space="0" w:color="auto"/>
        <w:right w:val="none" w:sz="0" w:space="0" w:color="auto"/>
      </w:divBdr>
    </w:div>
    <w:div w:id="1840851547">
      <w:marLeft w:val="0"/>
      <w:marRight w:val="0"/>
      <w:marTop w:val="0"/>
      <w:marBottom w:val="0"/>
      <w:divBdr>
        <w:top w:val="none" w:sz="0" w:space="0" w:color="auto"/>
        <w:left w:val="none" w:sz="0" w:space="0" w:color="auto"/>
        <w:bottom w:val="none" w:sz="0" w:space="0" w:color="auto"/>
        <w:right w:val="none" w:sz="0" w:space="0" w:color="auto"/>
      </w:divBdr>
    </w:div>
    <w:div w:id="1840851548">
      <w:marLeft w:val="0"/>
      <w:marRight w:val="0"/>
      <w:marTop w:val="0"/>
      <w:marBottom w:val="0"/>
      <w:divBdr>
        <w:top w:val="none" w:sz="0" w:space="0" w:color="auto"/>
        <w:left w:val="none" w:sz="0" w:space="0" w:color="auto"/>
        <w:bottom w:val="none" w:sz="0" w:space="0" w:color="auto"/>
        <w:right w:val="none" w:sz="0" w:space="0" w:color="auto"/>
      </w:divBdr>
    </w:div>
    <w:div w:id="184085154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6486</Words>
  <Characters>36973</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huajing</dc:creator>
  <cp:keywords/>
  <dc:description/>
  <cp:lastModifiedBy>LS Ma</cp:lastModifiedBy>
  <cp:revision>2</cp:revision>
  <dcterms:created xsi:type="dcterms:W3CDTF">2015-12-29T20:26:00Z</dcterms:created>
  <dcterms:modified xsi:type="dcterms:W3CDTF">2015-12-29T20:26:00Z</dcterms:modified>
</cp:coreProperties>
</file>