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9B" w:rsidRPr="00134A0B" w:rsidRDefault="00A1269B" w:rsidP="00134A0B">
      <w:pPr>
        <w:adjustRightInd w:val="0"/>
        <w:snapToGrid w:val="0"/>
        <w:spacing w:line="360" w:lineRule="auto"/>
        <w:jc w:val="both"/>
        <w:rPr>
          <w:rFonts w:ascii="Book Antiqua" w:hAnsi="Book Antiqua" w:cs="Arial"/>
          <w:b/>
          <w:color w:val="222222"/>
          <w:shd w:val="clear" w:color="auto" w:fill="FFFFFF"/>
        </w:rPr>
      </w:pPr>
      <w:r w:rsidRPr="00134A0B">
        <w:rPr>
          <w:rFonts w:ascii="Book Antiqua" w:hAnsi="Book Antiqua" w:cs="Arial"/>
          <w:b/>
          <w:color w:val="222222"/>
          <w:shd w:val="clear" w:color="auto" w:fill="FFFFFF"/>
        </w:rPr>
        <w:t>Name of Journal: World Journal of Gastroenterology</w:t>
      </w:r>
    </w:p>
    <w:p w:rsidR="00A1269B" w:rsidRPr="00134A0B" w:rsidRDefault="00A1269B" w:rsidP="00134A0B">
      <w:pPr>
        <w:adjustRightInd w:val="0"/>
        <w:snapToGrid w:val="0"/>
        <w:spacing w:line="360" w:lineRule="auto"/>
        <w:jc w:val="both"/>
        <w:rPr>
          <w:rFonts w:ascii="Book Antiqua" w:hAnsi="Book Antiqua" w:cs="Arial"/>
          <w:b/>
          <w:color w:val="222222"/>
          <w:shd w:val="clear" w:color="auto" w:fill="FFFFFF"/>
          <w:lang w:eastAsia="zh-CN"/>
        </w:rPr>
      </w:pPr>
      <w:r w:rsidRPr="00134A0B">
        <w:rPr>
          <w:rFonts w:ascii="Book Antiqua" w:hAnsi="Book Antiqua" w:cs="Arial"/>
          <w:b/>
          <w:color w:val="222222"/>
          <w:shd w:val="clear" w:color="auto" w:fill="FFFFFF"/>
        </w:rPr>
        <w:t xml:space="preserve">ESPS Manuscript NO: </w:t>
      </w:r>
      <w:r w:rsidRPr="00134A0B">
        <w:rPr>
          <w:rFonts w:ascii="Book Antiqua" w:hAnsi="Book Antiqua" w:cs="Arial"/>
          <w:b/>
          <w:color w:val="222222"/>
          <w:shd w:val="clear" w:color="auto" w:fill="FFFFFF"/>
          <w:lang w:eastAsia="zh-CN"/>
        </w:rPr>
        <w:t>21061</w:t>
      </w:r>
    </w:p>
    <w:p w:rsidR="00F077C7" w:rsidRPr="00134A0B" w:rsidRDefault="00A1269B"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Book Antiqua"/>
          <w:b/>
          <w:bCs/>
          <w:sz w:val="24"/>
          <w:szCs w:val="24"/>
        </w:rPr>
      </w:pPr>
      <w:r w:rsidRPr="00134A0B">
        <w:rPr>
          <w:rFonts w:ascii="Book Antiqua" w:hAnsi="Book Antiqua" w:cs="Arial"/>
          <w:b/>
          <w:color w:val="222222"/>
          <w:sz w:val="24"/>
          <w:szCs w:val="24"/>
          <w:shd w:val="clear" w:color="auto" w:fill="FFFFFF"/>
        </w:rPr>
        <w:t xml:space="preserve">Manuscript Type: </w:t>
      </w:r>
      <w:r w:rsidR="00F077C7" w:rsidRPr="00134A0B">
        <w:rPr>
          <w:rFonts w:ascii="Book Antiqua" w:hAnsi="Book Antiqua"/>
          <w:b/>
          <w:bCs/>
          <w:sz w:val="24"/>
          <w:szCs w:val="24"/>
        </w:rPr>
        <w:t>REVIEW</w:t>
      </w:r>
    </w:p>
    <w:p w:rsidR="00F077C7" w:rsidRPr="00134A0B" w:rsidRDefault="00F077C7" w:rsidP="00134A0B">
      <w:pPr>
        <w:adjustRightInd w:val="0"/>
        <w:snapToGrid w:val="0"/>
        <w:spacing w:line="360" w:lineRule="auto"/>
        <w:jc w:val="both"/>
        <w:rPr>
          <w:rFonts w:ascii="Book Antiqua" w:hAnsi="Book Antiqua" w:cs="Tahoma"/>
          <w:b/>
          <w:lang w:val="en-US"/>
        </w:rPr>
      </w:pPr>
    </w:p>
    <w:p w:rsidR="00F077C7" w:rsidRPr="00134A0B" w:rsidRDefault="00F077C7" w:rsidP="00134A0B">
      <w:pPr>
        <w:adjustRightInd w:val="0"/>
        <w:snapToGrid w:val="0"/>
        <w:spacing w:line="360" w:lineRule="auto"/>
        <w:jc w:val="both"/>
        <w:rPr>
          <w:rFonts w:ascii="Book Antiqua" w:hAnsi="Book Antiqua"/>
          <w:b/>
          <w:lang w:val="en-US" w:eastAsia="zh-CN"/>
        </w:rPr>
      </w:pPr>
      <w:r w:rsidRPr="00134A0B">
        <w:rPr>
          <w:rFonts w:ascii="Book Antiqua" w:hAnsi="Book Antiqua"/>
          <w:b/>
          <w:lang w:val="en-US"/>
        </w:rPr>
        <w:t>Acut</w:t>
      </w:r>
      <w:r w:rsidR="00A1269B" w:rsidRPr="00134A0B">
        <w:rPr>
          <w:rFonts w:ascii="Book Antiqua" w:hAnsi="Book Antiqua"/>
          <w:b/>
          <w:lang w:val="en-US"/>
        </w:rPr>
        <w:t>e-on-chronic liver failure</w:t>
      </w:r>
      <w:r w:rsidR="00E42AEE" w:rsidRPr="00134A0B">
        <w:rPr>
          <w:rFonts w:ascii="Book Antiqua" w:hAnsi="Book Antiqua"/>
          <w:b/>
          <w:lang w:val="en-US" w:eastAsia="zh-CN"/>
        </w:rPr>
        <w:t>:</w:t>
      </w:r>
      <w:r w:rsidR="00A1269B" w:rsidRPr="00134A0B">
        <w:rPr>
          <w:rFonts w:ascii="Book Antiqua" w:hAnsi="Book Antiqua"/>
          <w:b/>
          <w:lang w:val="en-US"/>
        </w:rPr>
        <w:t xml:space="preserve"> </w:t>
      </w:r>
      <w:r w:rsidR="00A1269B" w:rsidRPr="00134A0B">
        <w:rPr>
          <w:rFonts w:ascii="Book Antiqua" w:hAnsi="Book Antiqua"/>
          <w:b/>
          <w:caps/>
          <w:lang w:val="en-US"/>
        </w:rPr>
        <w:t>p</w:t>
      </w:r>
      <w:r w:rsidR="00A1269B" w:rsidRPr="00134A0B">
        <w:rPr>
          <w:rFonts w:ascii="Book Antiqua" w:hAnsi="Book Antiqua"/>
          <w:b/>
          <w:lang w:val="en-US"/>
        </w:rPr>
        <w:t>athogenesis, prognostic factors and manageme</w:t>
      </w:r>
      <w:r w:rsidRPr="00134A0B">
        <w:rPr>
          <w:rFonts w:ascii="Book Antiqua" w:hAnsi="Book Antiqua"/>
          <w:b/>
          <w:lang w:val="en-US"/>
        </w:rPr>
        <w:t>nt</w:t>
      </w:r>
    </w:p>
    <w:p w:rsidR="00F077C7" w:rsidRPr="00134A0B" w:rsidRDefault="00F077C7" w:rsidP="00134A0B">
      <w:pPr>
        <w:adjustRightInd w:val="0"/>
        <w:snapToGrid w:val="0"/>
        <w:spacing w:line="360" w:lineRule="auto"/>
        <w:jc w:val="both"/>
        <w:rPr>
          <w:rFonts w:ascii="Book Antiqua" w:hAnsi="Book Antiqua"/>
          <w:lang w:val="en-US"/>
        </w:rPr>
      </w:pPr>
    </w:p>
    <w:p w:rsidR="00F077C7" w:rsidRPr="00134A0B" w:rsidRDefault="00E42AEE" w:rsidP="00134A0B">
      <w:pPr>
        <w:adjustRightInd w:val="0"/>
        <w:snapToGrid w:val="0"/>
        <w:spacing w:line="360" w:lineRule="auto"/>
        <w:jc w:val="both"/>
        <w:rPr>
          <w:rFonts w:ascii="Book Antiqua" w:hAnsi="Book Antiqua" w:cs="Tahoma"/>
          <w:b/>
          <w:lang w:val="en-US" w:eastAsia="zh-CN"/>
        </w:rPr>
      </w:pPr>
      <w:r w:rsidRPr="00134A0B">
        <w:rPr>
          <w:rFonts w:ascii="Book Antiqua" w:hAnsi="Book Antiqua" w:cs="Tahoma"/>
          <w:lang w:val="en-US" w:eastAsia="zh-CN"/>
        </w:rPr>
        <w:t>Blasco-Algora</w:t>
      </w:r>
      <w:r w:rsidRPr="00134A0B">
        <w:rPr>
          <w:rFonts w:ascii="Book Antiqua" w:hAnsi="Book Antiqua"/>
          <w:lang w:val="en-US"/>
        </w:rPr>
        <w:t xml:space="preserve"> </w:t>
      </w:r>
      <w:r w:rsidRPr="00134A0B">
        <w:rPr>
          <w:rFonts w:ascii="Book Antiqua" w:hAnsi="Book Antiqua"/>
          <w:lang w:val="en-US" w:eastAsia="zh-CN"/>
        </w:rPr>
        <w:t xml:space="preserve">S </w:t>
      </w:r>
      <w:r w:rsidR="00DF7428" w:rsidRPr="00134A0B">
        <w:rPr>
          <w:rFonts w:ascii="Book Antiqua" w:hAnsi="Book Antiqua"/>
          <w:i/>
          <w:lang w:val="en-US" w:eastAsia="zh-CN"/>
        </w:rPr>
        <w:t>et al</w:t>
      </w:r>
      <w:r w:rsidR="00627857">
        <w:rPr>
          <w:rFonts w:ascii="Book Antiqua" w:hAnsi="Book Antiqua" w:hint="eastAsia"/>
          <w:i/>
          <w:lang w:val="en-US" w:eastAsia="zh-CN"/>
        </w:rPr>
        <w:t xml:space="preserve">. </w:t>
      </w:r>
      <w:r w:rsidR="00F077C7" w:rsidRPr="00134A0B">
        <w:rPr>
          <w:rFonts w:ascii="Book Antiqua" w:hAnsi="Book Antiqua"/>
          <w:lang w:val="en-US"/>
        </w:rPr>
        <w:t>Acute-</w:t>
      </w:r>
      <w:r w:rsidRPr="00134A0B">
        <w:rPr>
          <w:rFonts w:ascii="Book Antiqua" w:hAnsi="Book Antiqua"/>
          <w:lang w:val="en-US"/>
        </w:rPr>
        <w:t>on-chronic liver failure</w:t>
      </w:r>
      <w:r w:rsidRPr="00134A0B">
        <w:rPr>
          <w:rFonts w:ascii="Book Antiqua" w:hAnsi="Book Antiqua"/>
          <w:lang w:val="en-US" w:eastAsia="zh-CN"/>
        </w:rPr>
        <w:t>:</w:t>
      </w:r>
      <w:r w:rsidRPr="00134A0B">
        <w:rPr>
          <w:rFonts w:ascii="Book Antiqua" w:hAnsi="Book Antiqua"/>
          <w:lang w:val="en-US"/>
        </w:rPr>
        <w:t xml:space="preserve"> </w:t>
      </w:r>
      <w:r w:rsidRPr="00134A0B">
        <w:rPr>
          <w:rFonts w:ascii="Book Antiqua" w:hAnsi="Book Antiqua"/>
          <w:caps/>
          <w:lang w:val="en-US"/>
        </w:rPr>
        <w:t>p</w:t>
      </w:r>
      <w:r w:rsidRPr="00134A0B">
        <w:rPr>
          <w:rFonts w:ascii="Book Antiqua" w:hAnsi="Book Antiqua"/>
          <w:lang w:val="en-US"/>
        </w:rPr>
        <w:t>athogenesis, prognostic factors, and managemen</w:t>
      </w:r>
      <w:r w:rsidR="00F077C7" w:rsidRPr="00134A0B">
        <w:rPr>
          <w:rFonts w:ascii="Book Antiqua" w:hAnsi="Book Antiqua"/>
          <w:lang w:val="en-US"/>
        </w:rPr>
        <w:t>t</w:t>
      </w:r>
    </w:p>
    <w:p w:rsidR="00F077C7" w:rsidRPr="00134A0B" w:rsidRDefault="00F077C7" w:rsidP="00134A0B">
      <w:pPr>
        <w:adjustRightInd w:val="0"/>
        <w:snapToGrid w:val="0"/>
        <w:spacing w:line="360" w:lineRule="auto"/>
        <w:jc w:val="both"/>
        <w:rPr>
          <w:rFonts w:ascii="Book Antiqua" w:hAnsi="Book Antiqua" w:cs="Tahoma"/>
          <w:lang w:val="en-US" w:eastAsia="zh-CN"/>
        </w:rPr>
      </w:pPr>
    </w:p>
    <w:p w:rsidR="00A1269B" w:rsidRPr="00134A0B" w:rsidRDefault="00A1269B" w:rsidP="00134A0B">
      <w:pPr>
        <w:adjustRightInd w:val="0"/>
        <w:snapToGrid w:val="0"/>
        <w:spacing w:line="360" w:lineRule="auto"/>
        <w:jc w:val="both"/>
        <w:rPr>
          <w:rFonts w:ascii="Book Antiqua" w:hAnsi="Book Antiqua" w:cs="Tahoma"/>
          <w:lang w:val="en-US" w:eastAsia="zh-CN"/>
        </w:rPr>
      </w:pPr>
      <w:r w:rsidRPr="00134A0B">
        <w:rPr>
          <w:rFonts w:ascii="Book Antiqua" w:hAnsi="Book Antiqua" w:cs="Tahoma"/>
          <w:lang w:val="en-US" w:eastAsia="zh-CN"/>
        </w:rPr>
        <w:t xml:space="preserve">Sara Blasco-Algora, José Masegosa Ataz, María Luisa Gutiérrez García, </w:t>
      </w:r>
      <w:r w:rsidR="00E42AEE" w:rsidRPr="00134A0B">
        <w:rPr>
          <w:rFonts w:ascii="Book Antiqua" w:hAnsi="Book Antiqua" w:cs="Tahoma"/>
          <w:lang w:val="en-US" w:eastAsia="zh-CN"/>
        </w:rPr>
        <w:t xml:space="preserve">Sonia Alonso López, </w:t>
      </w:r>
      <w:r w:rsidRPr="00134A0B">
        <w:rPr>
          <w:rFonts w:ascii="Book Antiqua" w:hAnsi="Book Antiqua" w:cs="Tahoma"/>
          <w:lang w:val="en-US" w:eastAsia="zh-CN"/>
        </w:rPr>
        <w:t>Conrado M Fernández-Rodríguez</w:t>
      </w:r>
    </w:p>
    <w:p w:rsidR="00A1269B" w:rsidRPr="00134A0B" w:rsidRDefault="00A1269B" w:rsidP="00134A0B">
      <w:pPr>
        <w:adjustRightInd w:val="0"/>
        <w:snapToGrid w:val="0"/>
        <w:spacing w:line="360" w:lineRule="auto"/>
        <w:jc w:val="both"/>
        <w:rPr>
          <w:rFonts w:ascii="Book Antiqua" w:hAnsi="Book Antiqua" w:cs="Tahoma"/>
          <w:b/>
          <w:lang w:val="en-US" w:eastAsia="zh-CN"/>
        </w:rPr>
      </w:pPr>
    </w:p>
    <w:p w:rsidR="00F077C7" w:rsidRPr="00134A0B" w:rsidRDefault="00E42AEE" w:rsidP="00134A0B">
      <w:pPr>
        <w:adjustRightInd w:val="0"/>
        <w:snapToGrid w:val="0"/>
        <w:spacing w:line="360" w:lineRule="auto"/>
        <w:jc w:val="both"/>
        <w:rPr>
          <w:rFonts w:ascii="Book Antiqua" w:hAnsi="Book Antiqua"/>
          <w:lang w:eastAsia="zh-CN"/>
        </w:rPr>
      </w:pPr>
      <w:r w:rsidRPr="00134A0B">
        <w:rPr>
          <w:rFonts w:ascii="Book Antiqua" w:hAnsi="Book Antiqua"/>
          <w:b/>
        </w:rPr>
        <w:t>Sara Blasco-Algora, José Masegosa Ataz, María Luisa Gutiérrez García, Sonia Alonso López, Conrado M Fernández-Rodríguez</w:t>
      </w:r>
      <w:r w:rsidRPr="00134A0B">
        <w:rPr>
          <w:rFonts w:ascii="Book Antiqua" w:hAnsi="Book Antiqua"/>
          <w:b/>
          <w:lang w:eastAsia="zh-CN"/>
        </w:rPr>
        <w:t>,</w:t>
      </w:r>
      <w:r w:rsidR="006855EE" w:rsidRPr="00134A0B">
        <w:rPr>
          <w:rFonts w:ascii="Book Antiqua" w:hAnsi="Book Antiqua"/>
        </w:rPr>
        <w:t xml:space="preserve"> </w:t>
      </w:r>
      <w:r w:rsidR="00F077C7" w:rsidRPr="00134A0B">
        <w:rPr>
          <w:rFonts w:ascii="Book Antiqua" w:hAnsi="Book Antiqua"/>
        </w:rPr>
        <w:t>Service of Gastroenterology, Hospital Universitario Fundación, 28922 Alcorcón, Madrid, Spain</w:t>
      </w: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Theme="minorEastAsia" w:hAnsi="Book Antiqua" w:cs="Book Antiqua"/>
          <w:sz w:val="24"/>
          <w:szCs w:val="24"/>
          <w:lang w:val="es-ES" w:eastAsia="zh-CN"/>
        </w:rPr>
      </w:pP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Theme="minorEastAsia" w:hAnsi="Book Antiqua"/>
          <w:bCs/>
          <w:sz w:val="24"/>
          <w:szCs w:val="24"/>
          <w:lang w:eastAsia="zh-CN"/>
        </w:rPr>
      </w:pPr>
      <w:r w:rsidRPr="00134A0B">
        <w:rPr>
          <w:rFonts w:ascii="Book Antiqua" w:hAnsi="Book Antiqua"/>
          <w:b/>
          <w:bCs/>
          <w:sz w:val="24"/>
          <w:szCs w:val="24"/>
        </w:rPr>
        <w:t>Author contributions:</w:t>
      </w:r>
      <w:r w:rsidR="002744CE" w:rsidRPr="00134A0B">
        <w:rPr>
          <w:rFonts w:ascii="Book Antiqua" w:hAnsi="Book Antiqua"/>
          <w:b/>
          <w:bCs/>
          <w:sz w:val="24"/>
          <w:szCs w:val="24"/>
        </w:rPr>
        <w:t xml:space="preserve"> </w:t>
      </w:r>
      <w:r w:rsidRPr="00134A0B">
        <w:rPr>
          <w:rFonts w:ascii="Book Antiqua" w:hAnsi="Book Antiqua"/>
          <w:bCs/>
          <w:sz w:val="24"/>
          <w:szCs w:val="24"/>
        </w:rPr>
        <w:t>Blasco-Algor</w:t>
      </w:r>
      <w:r w:rsidR="00E42AEE" w:rsidRPr="00134A0B">
        <w:rPr>
          <w:rFonts w:ascii="Book Antiqua" w:eastAsiaTheme="minorEastAsia" w:hAnsi="Book Antiqua"/>
          <w:bCs/>
          <w:sz w:val="24"/>
          <w:szCs w:val="24"/>
          <w:lang w:eastAsia="zh-CN"/>
        </w:rPr>
        <w:t xml:space="preserve"> S</w:t>
      </w:r>
      <w:r w:rsidRPr="00134A0B">
        <w:rPr>
          <w:rFonts w:ascii="Book Antiqua" w:hAnsi="Book Antiqua"/>
          <w:bCs/>
          <w:sz w:val="24"/>
          <w:szCs w:val="24"/>
        </w:rPr>
        <w:t>,</w:t>
      </w:r>
      <w:r w:rsidR="00E42AEE" w:rsidRPr="00134A0B">
        <w:rPr>
          <w:rFonts w:ascii="Book Antiqua" w:eastAsiaTheme="minorEastAsia" w:hAnsi="Book Antiqua"/>
          <w:bCs/>
          <w:sz w:val="24"/>
          <w:szCs w:val="24"/>
          <w:lang w:eastAsia="zh-CN"/>
        </w:rPr>
        <w:t xml:space="preserve"> </w:t>
      </w:r>
      <w:r w:rsidRPr="00134A0B">
        <w:rPr>
          <w:rFonts w:ascii="Book Antiqua" w:hAnsi="Book Antiqua" w:cs="Arial Narrow"/>
          <w:color w:val="0D0D0D"/>
          <w:sz w:val="24"/>
          <w:szCs w:val="24"/>
          <w:u w:color="0D0D0D"/>
        </w:rPr>
        <w:t>Ataz</w:t>
      </w:r>
      <w:r w:rsidR="00E42AEE" w:rsidRPr="00134A0B">
        <w:rPr>
          <w:rFonts w:ascii="Book Antiqua" w:eastAsiaTheme="minorEastAsia" w:hAnsi="Book Antiqua" w:cs="Arial Narrow"/>
          <w:color w:val="0D0D0D"/>
          <w:sz w:val="24"/>
          <w:szCs w:val="24"/>
          <w:u w:color="0D0D0D"/>
          <w:lang w:eastAsia="zh-CN"/>
        </w:rPr>
        <w:t xml:space="preserve"> JM</w:t>
      </w:r>
      <w:r w:rsidRPr="00134A0B">
        <w:rPr>
          <w:rFonts w:ascii="Book Antiqua" w:hAnsi="Book Antiqua"/>
          <w:sz w:val="24"/>
          <w:szCs w:val="24"/>
        </w:rPr>
        <w:t xml:space="preserve">, </w:t>
      </w:r>
      <w:r w:rsidRPr="00134A0B">
        <w:rPr>
          <w:rFonts w:ascii="Book Antiqua" w:hAnsi="Book Antiqua" w:cs="Arial Narrow"/>
          <w:color w:val="0D0D0D"/>
          <w:sz w:val="24"/>
          <w:szCs w:val="24"/>
          <w:u w:color="0D0D0D"/>
        </w:rPr>
        <w:t>García</w:t>
      </w:r>
      <w:r w:rsidR="00E42AEE" w:rsidRPr="00134A0B">
        <w:rPr>
          <w:rFonts w:ascii="Book Antiqua" w:eastAsiaTheme="minorEastAsia" w:hAnsi="Book Antiqua" w:cs="Arial Narrow"/>
          <w:color w:val="0D0D0D"/>
          <w:sz w:val="24"/>
          <w:szCs w:val="24"/>
          <w:u w:color="0D0D0D"/>
          <w:lang w:eastAsia="zh-CN"/>
        </w:rPr>
        <w:t xml:space="preserve"> </w:t>
      </w:r>
      <w:r w:rsidR="00E42AEE" w:rsidRPr="00134A0B">
        <w:rPr>
          <w:rFonts w:ascii="Book Antiqua" w:eastAsiaTheme="minorEastAsia" w:hAnsi="Book Antiqua" w:cs="Arial Narrow"/>
          <w:caps/>
          <w:color w:val="0D0D0D"/>
          <w:sz w:val="24"/>
          <w:szCs w:val="24"/>
          <w:u w:color="0D0D0D"/>
          <w:lang w:eastAsia="zh-CN"/>
        </w:rPr>
        <w:t>mlg</w:t>
      </w:r>
      <w:r w:rsidRPr="00134A0B">
        <w:rPr>
          <w:rFonts w:ascii="Book Antiqua" w:hAnsi="Book Antiqua" w:cs="Arial Narrow"/>
          <w:color w:val="0D0D0D"/>
          <w:sz w:val="24"/>
          <w:szCs w:val="24"/>
          <w:u w:color="0D0D0D"/>
        </w:rPr>
        <w:t xml:space="preserve">, </w:t>
      </w:r>
      <w:r w:rsidRPr="00134A0B">
        <w:rPr>
          <w:rFonts w:ascii="Book Antiqua" w:hAnsi="Book Antiqua"/>
          <w:sz w:val="24"/>
          <w:szCs w:val="24"/>
        </w:rPr>
        <w:t>López</w:t>
      </w:r>
      <w:r w:rsidR="00E42AEE" w:rsidRPr="00134A0B">
        <w:rPr>
          <w:rFonts w:ascii="Book Antiqua" w:eastAsiaTheme="minorEastAsia" w:hAnsi="Book Antiqua"/>
          <w:sz w:val="24"/>
          <w:szCs w:val="24"/>
          <w:lang w:eastAsia="zh-CN"/>
        </w:rPr>
        <w:t xml:space="preserve"> SA and</w:t>
      </w:r>
      <w:r w:rsidRPr="00134A0B">
        <w:rPr>
          <w:rFonts w:ascii="Book Antiqua" w:hAnsi="Book Antiqua"/>
          <w:sz w:val="24"/>
          <w:szCs w:val="24"/>
        </w:rPr>
        <w:t xml:space="preserve"> </w:t>
      </w:r>
      <w:r w:rsidR="00E42AEE" w:rsidRPr="00134A0B">
        <w:rPr>
          <w:rFonts w:ascii="Book Antiqua" w:hAnsi="Book Antiqua" w:cs="Arial Narrow"/>
          <w:color w:val="0D0D0D"/>
          <w:sz w:val="24"/>
          <w:szCs w:val="24"/>
          <w:u w:color="0D0D0D"/>
        </w:rPr>
        <w:t>Fernández-Rodríguez</w:t>
      </w:r>
      <w:r w:rsidR="00E42AEE" w:rsidRPr="00134A0B">
        <w:rPr>
          <w:rFonts w:ascii="Book Antiqua" w:eastAsiaTheme="minorEastAsia" w:hAnsi="Book Antiqua" w:cs="Arial Narrow"/>
          <w:color w:val="0D0D0D"/>
          <w:sz w:val="24"/>
          <w:szCs w:val="24"/>
          <w:u w:color="0D0D0D"/>
          <w:lang w:eastAsia="zh-CN"/>
        </w:rPr>
        <w:t xml:space="preserve"> CM </w:t>
      </w:r>
      <w:r w:rsidRPr="00134A0B">
        <w:rPr>
          <w:rFonts w:ascii="Book Antiqua" w:hAnsi="Book Antiqua"/>
          <w:sz w:val="24"/>
          <w:szCs w:val="24"/>
        </w:rPr>
        <w:t>contributed to the study idea, study design, literature search, manuscript writing and final revision of the article</w:t>
      </w:r>
      <w:r w:rsidR="00E42AEE" w:rsidRPr="00134A0B">
        <w:rPr>
          <w:rFonts w:ascii="Book Antiqua" w:eastAsiaTheme="minorEastAsia" w:hAnsi="Book Antiqua"/>
          <w:sz w:val="24"/>
          <w:szCs w:val="24"/>
          <w:lang w:eastAsia="zh-CN"/>
        </w:rPr>
        <w:t>.</w:t>
      </w: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SimSun" w:hAnsi="Book Antiqua" w:cs="Arial Narrow"/>
          <w:color w:val="0D0D0D"/>
          <w:sz w:val="24"/>
          <w:szCs w:val="24"/>
          <w:u w:color="0D0D0D"/>
          <w:lang w:eastAsia="zh-CN"/>
        </w:rPr>
      </w:pPr>
    </w:p>
    <w:p w:rsidR="00F077C7" w:rsidRPr="00134A0B" w:rsidRDefault="00BE06B6"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134A0B">
        <w:rPr>
          <w:rFonts w:ascii="Book Antiqua" w:hAnsi="Book Antiqua"/>
          <w:b/>
          <w:bCs/>
          <w:sz w:val="24"/>
          <w:szCs w:val="24"/>
        </w:rPr>
        <w:t>Conflict-of-interest statement</w:t>
      </w:r>
      <w:r w:rsidR="00F077C7" w:rsidRPr="00134A0B">
        <w:rPr>
          <w:rFonts w:ascii="Book Antiqua" w:hAnsi="Book Antiqua"/>
          <w:b/>
          <w:bCs/>
          <w:sz w:val="24"/>
          <w:szCs w:val="24"/>
        </w:rPr>
        <w:t xml:space="preserve">: </w:t>
      </w:r>
      <w:r w:rsidR="00F077C7" w:rsidRPr="00134A0B">
        <w:rPr>
          <w:rFonts w:ascii="Book Antiqua" w:hAnsi="Book Antiqua"/>
          <w:sz w:val="24"/>
          <w:szCs w:val="24"/>
        </w:rPr>
        <w:t>The authors declared that they do not have anything to disclose regarding funding or conflict of interest with respect to this manuscript</w:t>
      </w:r>
      <w:r w:rsidR="006855EE" w:rsidRPr="00134A0B">
        <w:rPr>
          <w:rFonts w:ascii="Book Antiqua" w:hAnsi="Book Antiqua"/>
          <w:sz w:val="24"/>
          <w:szCs w:val="24"/>
        </w:rPr>
        <w:t xml:space="preserve">. </w:t>
      </w: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SimSun" w:hAnsi="Book Antiqua" w:cs="Arial Narrow"/>
          <w:color w:val="0D0D0D"/>
          <w:sz w:val="24"/>
          <w:szCs w:val="24"/>
          <w:u w:color="0D0D0D"/>
          <w:lang w:eastAsia="zh-CN"/>
        </w:rPr>
      </w:pPr>
    </w:p>
    <w:p w:rsidR="00BE06B6" w:rsidRPr="00134A0B" w:rsidRDefault="00BE06B6" w:rsidP="00134A0B">
      <w:pPr>
        <w:adjustRightInd w:val="0"/>
        <w:snapToGrid w:val="0"/>
        <w:spacing w:line="360" w:lineRule="auto"/>
        <w:jc w:val="both"/>
        <w:rPr>
          <w:rFonts w:ascii="Book Antiqua" w:hAnsi="Book Antiqua"/>
          <w:color w:val="000000"/>
        </w:rPr>
      </w:pPr>
      <w:bookmarkStart w:id="0" w:name="OLE_LINK507"/>
      <w:bookmarkStart w:id="1" w:name="OLE_LINK506"/>
      <w:bookmarkStart w:id="2" w:name="OLE_LINK496"/>
      <w:bookmarkStart w:id="3" w:name="OLE_LINK479"/>
      <w:r w:rsidRPr="00134A0B">
        <w:rPr>
          <w:rFonts w:ascii="Book Antiqua" w:hAnsi="Book Antiqua"/>
          <w:b/>
          <w:color w:val="000000"/>
        </w:rPr>
        <w:t xml:space="preserve">Open-Access: </w:t>
      </w:r>
      <w:r w:rsidRPr="00134A0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E06B6" w:rsidRPr="00134A0B" w:rsidRDefault="00BE06B6"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eastAsia="SimSun" w:hAnsi="Book Antiqua" w:cs="Arial Narrow"/>
          <w:color w:val="0D0D0D"/>
          <w:sz w:val="24"/>
          <w:szCs w:val="24"/>
          <w:u w:color="0D0D0D"/>
          <w:lang w:eastAsia="zh-CN"/>
        </w:rPr>
      </w:pP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cs="Arial Narrow"/>
          <w:color w:val="0D0D0D"/>
          <w:sz w:val="24"/>
          <w:szCs w:val="24"/>
          <w:u w:color="0D0D0D"/>
        </w:rPr>
      </w:pPr>
      <w:r w:rsidRPr="00134A0B">
        <w:rPr>
          <w:rFonts w:ascii="Book Antiqua" w:hAnsi="Book Antiqua"/>
          <w:b/>
          <w:bCs/>
          <w:sz w:val="24"/>
          <w:szCs w:val="24"/>
          <w:lang w:val="es-ES"/>
        </w:rPr>
        <w:t xml:space="preserve">Correspondence to: </w:t>
      </w:r>
      <w:r w:rsidRPr="00134A0B">
        <w:rPr>
          <w:rFonts w:ascii="Book Antiqua" w:hAnsi="Book Antiqua"/>
          <w:b/>
          <w:sz w:val="24"/>
          <w:szCs w:val="24"/>
          <w:lang w:val="es-ES"/>
        </w:rPr>
        <w:t xml:space="preserve">Conrado M Fernandez-Rodriguez, MD, </w:t>
      </w:r>
      <w:r w:rsidRPr="00134A0B">
        <w:rPr>
          <w:rFonts w:ascii="Book Antiqua" w:hAnsi="Book Antiqua"/>
          <w:sz w:val="24"/>
          <w:szCs w:val="24"/>
          <w:lang w:val="es-ES"/>
        </w:rPr>
        <w:t>Service of Gastroenterology, Hospital Universitario Fundación, Alcorcón, Av Budapest-1, 28922 Alcorcón, Madrid, Spain</w:t>
      </w:r>
      <w:r w:rsidR="006855EE" w:rsidRPr="00134A0B">
        <w:rPr>
          <w:rFonts w:ascii="Book Antiqua" w:hAnsi="Book Antiqua"/>
          <w:sz w:val="24"/>
          <w:szCs w:val="24"/>
          <w:lang w:val="es-ES"/>
        </w:rPr>
        <w:t xml:space="preserve">. </w:t>
      </w:r>
      <w:r w:rsidR="00982CDA">
        <w:rPr>
          <w:rFonts w:ascii="Book Antiqua" w:hAnsi="Book Antiqua"/>
          <w:sz w:val="24"/>
          <w:szCs w:val="24"/>
          <w:lang w:val="es-ES"/>
        </w:rPr>
        <w:t>cfernandez@fhalcorcon.</w:t>
      </w:r>
      <w:r w:rsidR="00BE06B6" w:rsidRPr="00134A0B">
        <w:rPr>
          <w:rFonts w:ascii="Book Antiqua" w:hAnsi="Book Antiqua"/>
          <w:sz w:val="24"/>
          <w:szCs w:val="24"/>
          <w:lang w:val="es-ES"/>
        </w:rPr>
        <w:t>es</w:t>
      </w: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lang w:eastAsia="zh-CN"/>
        </w:rPr>
      </w:pPr>
      <w:r w:rsidRPr="00134A0B">
        <w:rPr>
          <w:rFonts w:ascii="Book Antiqua" w:hAnsi="Book Antiqua"/>
          <w:b/>
          <w:sz w:val="24"/>
          <w:szCs w:val="24"/>
        </w:rPr>
        <w:t xml:space="preserve">Telephone: </w:t>
      </w:r>
      <w:r w:rsidRPr="00134A0B">
        <w:rPr>
          <w:rFonts w:ascii="Book Antiqua" w:hAnsi="Book Antiqua"/>
          <w:sz w:val="24"/>
          <w:szCs w:val="24"/>
        </w:rPr>
        <w:t>+34-91-6219513</w:t>
      </w: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sz w:val="24"/>
          <w:szCs w:val="24"/>
        </w:rPr>
      </w:pPr>
      <w:r w:rsidRPr="00134A0B">
        <w:rPr>
          <w:rFonts w:ascii="Book Antiqua" w:hAnsi="Book Antiqua"/>
          <w:b/>
          <w:sz w:val="24"/>
          <w:szCs w:val="24"/>
        </w:rPr>
        <w:t>Fax:</w:t>
      </w:r>
      <w:r w:rsidRPr="00134A0B">
        <w:rPr>
          <w:rFonts w:ascii="Book Antiqua" w:hAnsi="Book Antiqua"/>
          <w:sz w:val="24"/>
          <w:szCs w:val="24"/>
        </w:rPr>
        <w:t xml:space="preserve"> +34-91-6219975</w:t>
      </w:r>
    </w:p>
    <w:p w:rsidR="00F077C7" w:rsidRPr="00134A0B" w:rsidRDefault="00F077C7" w:rsidP="00134A0B">
      <w:pPr>
        <w:autoSpaceDE w:val="0"/>
        <w:autoSpaceDN w:val="0"/>
        <w:adjustRightInd w:val="0"/>
        <w:snapToGrid w:val="0"/>
        <w:spacing w:line="360" w:lineRule="auto"/>
        <w:jc w:val="both"/>
        <w:rPr>
          <w:rFonts w:ascii="Book Antiqua" w:hAnsi="Book Antiqua"/>
          <w:b/>
          <w:lang w:val="en-US" w:eastAsia="zh-CN"/>
        </w:rPr>
      </w:pPr>
    </w:p>
    <w:p w:rsidR="0064602F" w:rsidRPr="00134A0B" w:rsidRDefault="0064602F" w:rsidP="00134A0B">
      <w:pPr>
        <w:adjustRightInd w:val="0"/>
        <w:snapToGrid w:val="0"/>
        <w:spacing w:line="360" w:lineRule="auto"/>
        <w:rPr>
          <w:rFonts w:ascii="Book Antiqua" w:hAnsi="Book Antiqua"/>
          <w:b/>
        </w:rPr>
      </w:pPr>
      <w:r w:rsidRPr="00134A0B">
        <w:rPr>
          <w:rFonts w:ascii="Book Antiqua" w:hAnsi="Book Antiqua"/>
          <w:b/>
        </w:rPr>
        <w:t xml:space="preserve">Received: </w:t>
      </w:r>
      <w:r w:rsidR="00D93F13" w:rsidRPr="00134A0B">
        <w:rPr>
          <w:rFonts w:ascii="Book Antiqua" w:hAnsi="Book Antiqua"/>
        </w:rPr>
        <w:t>June</w:t>
      </w:r>
      <w:r w:rsidR="00D93F13" w:rsidRPr="00134A0B">
        <w:rPr>
          <w:rFonts w:ascii="Book Antiqua" w:hAnsi="Book Antiqua"/>
          <w:lang w:eastAsia="zh-CN"/>
        </w:rPr>
        <w:t xml:space="preserve"> 28, 2015</w:t>
      </w:r>
      <w:r w:rsidR="00FA5244" w:rsidRPr="00134A0B">
        <w:rPr>
          <w:rFonts w:ascii="Book Antiqua" w:hAnsi="Book Antiqua"/>
          <w:b/>
        </w:rPr>
        <w:t xml:space="preserve"> </w:t>
      </w:r>
    </w:p>
    <w:p w:rsidR="0064602F" w:rsidRPr="00134A0B" w:rsidRDefault="0064602F" w:rsidP="00134A0B">
      <w:pPr>
        <w:adjustRightInd w:val="0"/>
        <w:snapToGrid w:val="0"/>
        <w:spacing w:line="360" w:lineRule="auto"/>
        <w:rPr>
          <w:rFonts w:ascii="Book Antiqua" w:hAnsi="Book Antiqua"/>
          <w:b/>
          <w:lang w:eastAsia="zh-CN"/>
        </w:rPr>
      </w:pPr>
      <w:r w:rsidRPr="00134A0B">
        <w:rPr>
          <w:rFonts w:ascii="Book Antiqua" w:hAnsi="Book Antiqua"/>
          <w:b/>
        </w:rPr>
        <w:t>Peer-review started:</w:t>
      </w:r>
      <w:r w:rsidR="00D93F13" w:rsidRPr="00134A0B">
        <w:rPr>
          <w:rFonts w:ascii="Book Antiqua" w:hAnsi="Book Antiqua"/>
          <w:b/>
          <w:lang w:eastAsia="zh-CN"/>
        </w:rPr>
        <w:t xml:space="preserve"> </w:t>
      </w:r>
      <w:r w:rsidR="00D93F13" w:rsidRPr="00134A0B">
        <w:rPr>
          <w:rFonts w:ascii="Book Antiqua" w:hAnsi="Book Antiqua"/>
        </w:rPr>
        <w:t>July</w:t>
      </w:r>
      <w:r w:rsidR="00D93F13" w:rsidRPr="00134A0B">
        <w:rPr>
          <w:rFonts w:ascii="Book Antiqua" w:hAnsi="Book Antiqua"/>
          <w:lang w:eastAsia="zh-CN"/>
        </w:rPr>
        <w:t xml:space="preserve"> 1, 2015</w:t>
      </w:r>
    </w:p>
    <w:p w:rsidR="0064602F" w:rsidRPr="00134A0B" w:rsidRDefault="0064602F" w:rsidP="00134A0B">
      <w:pPr>
        <w:adjustRightInd w:val="0"/>
        <w:snapToGrid w:val="0"/>
        <w:spacing w:line="360" w:lineRule="auto"/>
        <w:rPr>
          <w:rFonts w:ascii="Book Antiqua" w:hAnsi="Book Antiqua"/>
          <w:b/>
          <w:lang w:eastAsia="zh-CN"/>
        </w:rPr>
      </w:pPr>
      <w:r w:rsidRPr="00134A0B">
        <w:rPr>
          <w:rFonts w:ascii="Book Antiqua" w:hAnsi="Book Antiqua"/>
          <w:b/>
        </w:rPr>
        <w:t>First decision:</w:t>
      </w:r>
      <w:r w:rsidR="00D93F13" w:rsidRPr="00134A0B">
        <w:rPr>
          <w:rFonts w:ascii="Book Antiqua" w:hAnsi="Book Antiqua"/>
          <w:b/>
          <w:lang w:eastAsia="zh-CN"/>
        </w:rPr>
        <w:t xml:space="preserve"> </w:t>
      </w:r>
      <w:r w:rsidR="00D93F13" w:rsidRPr="00134A0B">
        <w:rPr>
          <w:rFonts w:ascii="Book Antiqua" w:hAnsi="Book Antiqua"/>
        </w:rPr>
        <w:t>July</w:t>
      </w:r>
      <w:r w:rsidR="00D93F13" w:rsidRPr="00134A0B">
        <w:rPr>
          <w:rFonts w:ascii="Book Antiqua" w:hAnsi="Book Antiqua"/>
          <w:lang w:eastAsia="zh-CN"/>
        </w:rPr>
        <w:t xml:space="preserve"> 20, 2015</w:t>
      </w:r>
    </w:p>
    <w:p w:rsidR="0064602F" w:rsidRPr="00134A0B" w:rsidRDefault="0064602F" w:rsidP="00134A0B">
      <w:pPr>
        <w:adjustRightInd w:val="0"/>
        <w:snapToGrid w:val="0"/>
        <w:spacing w:line="360" w:lineRule="auto"/>
        <w:rPr>
          <w:rFonts w:ascii="Book Antiqua" w:hAnsi="Book Antiqua"/>
          <w:b/>
        </w:rPr>
      </w:pPr>
      <w:r w:rsidRPr="00134A0B">
        <w:rPr>
          <w:rFonts w:ascii="Book Antiqua" w:hAnsi="Book Antiqua"/>
          <w:b/>
        </w:rPr>
        <w:t xml:space="preserve">Revised: </w:t>
      </w:r>
      <w:bookmarkStart w:id="4" w:name="OLE_LINK12"/>
      <w:bookmarkStart w:id="5" w:name="OLE_LINK13"/>
      <w:r w:rsidR="00D93F13" w:rsidRPr="00134A0B">
        <w:rPr>
          <w:rFonts w:ascii="Book Antiqua" w:hAnsi="Book Antiqua"/>
        </w:rPr>
        <w:t>August</w:t>
      </w:r>
      <w:bookmarkEnd w:id="4"/>
      <w:bookmarkEnd w:id="5"/>
      <w:r w:rsidR="00D93F13" w:rsidRPr="00134A0B">
        <w:rPr>
          <w:rFonts w:ascii="Book Antiqua" w:hAnsi="Book Antiqua"/>
          <w:lang w:eastAsia="zh-CN"/>
        </w:rPr>
        <w:t xml:space="preserve"> 17, 2015</w:t>
      </w:r>
      <w:r w:rsidRPr="00134A0B">
        <w:rPr>
          <w:rFonts w:ascii="Book Antiqua" w:hAnsi="Book Antiqua"/>
          <w:b/>
        </w:rPr>
        <w:t xml:space="preserve"> </w:t>
      </w:r>
    </w:p>
    <w:p w:rsidR="0064602F" w:rsidRPr="006D68A6" w:rsidRDefault="0064602F" w:rsidP="006D68A6">
      <w:pPr>
        <w:spacing w:line="360" w:lineRule="auto"/>
        <w:rPr>
          <w:rFonts w:ascii="Book Antiqua" w:hAnsi="Book Antiqua"/>
          <w:color w:val="000000"/>
        </w:rPr>
      </w:pPr>
      <w:r w:rsidRPr="00134A0B">
        <w:rPr>
          <w:rFonts w:ascii="Book Antiqua" w:hAnsi="Book Antiqua"/>
          <w:b/>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r w:rsidR="006D68A6" w:rsidRPr="006D68A6">
        <w:rPr>
          <w:rFonts w:ascii="Book Antiqua" w:hAnsi="Book Antiqua"/>
          <w:color w:val="000000"/>
        </w:rPr>
        <w:t xml:space="preserve"> </w:t>
      </w:r>
      <w:r w:rsidR="006D68A6">
        <w:rPr>
          <w:rFonts w:ascii="Book Antiqua" w:hAnsi="Book Antiqua"/>
          <w:color w:val="000000"/>
        </w:rPr>
        <w:t>September 28</w:t>
      </w:r>
      <w:r w:rsidR="006D68A6" w:rsidRPr="004B5E0D">
        <w:rPr>
          <w:rFonts w:ascii="Book Antiqua" w:hAnsi="Book Antiqua"/>
          <w:color w:val="000000"/>
        </w:rPr>
        <w:t>, 2015</w:t>
      </w:r>
      <w:bookmarkStart w:id="28"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FA5244" w:rsidRPr="00134A0B">
        <w:rPr>
          <w:rFonts w:ascii="Book Antiqua" w:hAnsi="Book Antiqua"/>
          <w:b/>
        </w:rPr>
        <w:t xml:space="preserve"> </w:t>
      </w:r>
    </w:p>
    <w:p w:rsidR="0064602F" w:rsidRPr="00134A0B" w:rsidRDefault="0064602F" w:rsidP="00134A0B">
      <w:pPr>
        <w:adjustRightInd w:val="0"/>
        <w:snapToGrid w:val="0"/>
        <w:spacing w:line="360" w:lineRule="auto"/>
        <w:rPr>
          <w:rFonts w:ascii="Book Antiqua" w:hAnsi="Book Antiqua"/>
          <w:b/>
        </w:rPr>
      </w:pPr>
      <w:r w:rsidRPr="00134A0B">
        <w:rPr>
          <w:rFonts w:ascii="Book Antiqua" w:hAnsi="Book Antiqua"/>
          <w:b/>
        </w:rPr>
        <w:t>Article in press:</w:t>
      </w:r>
    </w:p>
    <w:p w:rsidR="0064602F" w:rsidRPr="00134A0B" w:rsidRDefault="0064602F" w:rsidP="00134A0B">
      <w:pPr>
        <w:adjustRightInd w:val="0"/>
        <w:snapToGrid w:val="0"/>
        <w:spacing w:line="360" w:lineRule="auto"/>
        <w:rPr>
          <w:rFonts w:ascii="Book Antiqua" w:hAnsi="Book Antiqua"/>
        </w:rPr>
      </w:pPr>
      <w:r w:rsidRPr="00134A0B">
        <w:rPr>
          <w:rFonts w:ascii="Book Antiqua" w:hAnsi="Book Antiqua"/>
          <w:b/>
        </w:rPr>
        <w:t>Published online:</w:t>
      </w:r>
    </w:p>
    <w:p w:rsidR="0064602F" w:rsidRPr="00134A0B" w:rsidRDefault="0064602F" w:rsidP="00134A0B">
      <w:pPr>
        <w:adjustRightInd w:val="0"/>
        <w:snapToGrid w:val="0"/>
        <w:spacing w:line="360" w:lineRule="auto"/>
        <w:rPr>
          <w:rFonts w:ascii="Book Antiqua" w:hAnsi="Book Antiqua" w:cs="Arial"/>
          <w:b/>
          <w:bCs/>
          <w:color w:val="2B2B2B"/>
          <w:shd w:val="clear" w:color="auto" w:fill="FAFAFA"/>
        </w:rPr>
      </w:pPr>
      <w:r w:rsidRPr="00134A0B">
        <w:rPr>
          <w:rFonts w:ascii="Book Antiqua" w:hAnsi="Book Antiqua" w:cs="Arial"/>
          <w:b/>
          <w:bCs/>
          <w:color w:val="2B2B2B"/>
          <w:shd w:val="clear" w:color="auto" w:fill="FAFAFA"/>
        </w:rPr>
        <w:br w:type="page"/>
      </w:r>
    </w:p>
    <w:p w:rsidR="00F077C7" w:rsidRPr="00134A0B" w:rsidRDefault="00F077C7" w:rsidP="00134A0B">
      <w:pPr>
        <w:autoSpaceDE w:val="0"/>
        <w:autoSpaceDN w:val="0"/>
        <w:adjustRightInd w:val="0"/>
        <w:snapToGrid w:val="0"/>
        <w:spacing w:line="360" w:lineRule="auto"/>
        <w:jc w:val="both"/>
        <w:rPr>
          <w:rFonts w:ascii="Book Antiqua" w:hAnsi="Book Antiqua"/>
          <w:b/>
          <w:lang w:val="en-US"/>
        </w:rPr>
      </w:pPr>
      <w:r w:rsidRPr="00134A0B">
        <w:rPr>
          <w:rFonts w:ascii="Book Antiqua" w:hAnsi="Book Antiqua"/>
          <w:b/>
          <w:lang w:val="en-US"/>
        </w:rPr>
        <w:lastRenderedPageBreak/>
        <w:t>Abstract</w:t>
      </w:r>
    </w:p>
    <w:p w:rsidR="00F077C7" w:rsidRPr="00134A0B" w:rsidRDefault="00F077C7" w:rsidP="00134A0B">
      <w:pPr>
        <w:tabs>
          <w:tab w:val="left" w:pos="6946"/>
        </w:tabs>
        <w:adjustRightInd w:val="0"/>
        <w:snapToGrid w:val="0"/>
        <w:spacing w:line="360" w:lineRule="auto"/>
        <w:jc w:val="both"/>
        <w:rPr>
          <w:rFonts w:ascii="Book Antiqua" w:hAnsi="Book Antiqua"/>
          <w:lang w:val="en-GB"/>
        </w:rPr>
      </w:pPr>
      <w:r w:rsidRPr="00134A0B">
        <w:rPr>
          <w:rFonts w:ascii="Book Antiqua" w:hAnsi="Book Antiqua"/>
          <w:lang w:val="en-GB"/>
        </w:rPr>
        <w:t>Acute-on-Chronic Liver Failure (ACLF) is increasingly recognized as a complex syndrome that is reversible in many cases</w:t>
      </w:r>
      <w:r w:rsidR="006855EE" w:rsidRPr="00134A0B">
        <w:rPr>
          <w:rFonts w:ascii="Book Antiqua" w:hAnsi="Book Antiqua"/>
          <w:lang w:val="en-GB"/>
        </w:rPr>
        <w:t xml:space="preserve">. </w:t>
      </w:r>
      <w:r w:rsidRPr="00134A0B">
        <w:rPr>
          <w:rFonts w:ascii="Book Antiqua" w:hAnsi="Book Antiqua"/>
          <w:lang w:val="en-GB"/>
        </w:rPr>
        <w:t>It is characterized by an acute deterioration of liver function in the background of a pre-existing chronic liver disease often associated with a high short-term mortality rate</w:t>
      </w:r>
      <w:r w:rsidR="006855EE" w:rsidRPr="00134A0B">
        <w:rPr>
          <w:rFonts w:ascii="Book Antiqua" w:hAnsi="Book Antiqua"/>
          <w:lang w:val="en-GB"/>
        </w:rPr>
        <w:t>.</w:t>
      </w:r>
      <w:r w:rsidR="00AB5613" w:rsidRPr="00134A0B">
        <w:rPr>
          <w:rFonts w:ascii="Book Antiqua" w:hAnsi="Book Antiqua"/>
          <w:lang w:val="en-GB"/>
        </w:rPr>
        <w:t xml:space="preserve"> </w:t>
      </w:r>
      <w:r w:rsidRPr="00134A0B">
        <w:rPr>
          <w:rFonts w:ascii="Book Antiqua" w:hAnsi="Book Antiqua"/>
          <w:lang w:val="en-GB"/>
        </w:rPr>
        <w:t xml:space="preserve">Organ </w:t>
      </w:r>
      <w:r w:rsidR="00D93F13" w:rsidRPr="00134A0B">
        <w:rPr>
          <w:rFonts w:ascii="Book Antiqua" w:hAnsi="Book Antiqua"/>
          <w:lang w:val="en-GB"/>
        </w:rPr>
        <w:t>fa</w:t>
      </w:r>
      <w:r w:rsidRPr="00134A0B">
        <w:rPr>
          <w:rFonts w:ascii="Book Antiqua" w:hAnsi="Book Antiqua"/>
          <w:lang w:val="en-GB"/>
        </w:rPr>
        <w:t>ilure (OF) is always associated, and plays a key role in determining the course, and the outcome of the disease</w:t>
      </w:r>
      <w:r w:rsidR="006855EE" w:rsidRPr="00134A0B">
        <w:rPr>
          <w:rFonts w:ascii="Book Antiqua" w:hAnsi="Book Antiqua"/>
          <w:lang w:val="en-GB"/>
        </w:rPr>
        <w:t xml:space="preserve">. </w:t>
      </w:r>
      <w:r w:rsidRPr="00134A0B">
        <w:rPr>
          <w:rFonts w:ascii="Book Antiqua" w:hAnsi="Book Antiqua"/>
          <w:lang w:val="en-GB"/>
        </w:rPr>
        <w:t>The definition of ACLF remains controversial due to its overall ambiguity, with several disparate criteria among various associations dedicated to the study of liver diseases</w:t>
      </w:r>
      <w:r w:rsidR="006855EE" w:rsidRPr="00134A0B">
        <w:rPr>
          <w:rFonts w:ascii="Book Antiqua" w:hAnsi="Book Antiqua"/>
          <w:lang w:val="en-GB"/>
        </w:rPr>
        <w:t xml:space="preserve">. </w:t>
      </w:r>
      <w:r w:rsidRPr="00134A0B">
        <w:rPr>
          <w:rFonts w:ascii="Book Antiqua" w:hAnsi="Book Antiqua"/>
          <w:lang w:val="en-GB"/>
        </w:rPr>
        <w:t>Although the precise pathogenesis needs to be clarified, it appears that an altered host response to injury might be a contributing factor caused by immune dysfunction,</w:t>
      </w:r>
      <w:r w:rsidR="00C15771" w:rsidRPr="00134A0B">
        <w:rPr>
          <w:rFonts w:ascii="Book Antiqua" w:hAnsi="Book Antiqua"/>
          <w:lang w:val="en-GB"/>
        </w:rPr>
        <w:t xml:space="preserve"> </w:t>
      </w:r>
      <w:r w:rsidRPr="00134A0B">
        <w:rPr>
          <w:rFonts w:ascii="Book Antiqua" w:hAnsi="Book Antiqua"/>
          <w:lang w:val="en-GB"/>
        </w:rPr>
        <w:t>ultimately leading to a pro-inflammatory status, and eventually to OF</w:t>
      </w:r>
      <w:r w:rsidR="006855EE" w:rsidRPr="00134A0B">
        <w:rPr>
          <w:rFonts w:ascii="Book Antiqua" w:hAnsi="Book Antiqua"/>
          <w:lang w:val="en-GB"/>
        </w:rPr>
        <w:t>.</w:t>
      </w:r>
      <w:r w:rsidR="00AB5613" w:rsidRPr="00134A0B">
        <w:rPr>
          <w:rFonts w:ascii="Book Antiqua" w:hAnsi="Book Antiqua"/>
          <w:lang w:val="en-GB"/>
        </w:rPr>
        <w:t xml:space="preserve"> </w:t>
      </w:r>
      <w:r w:rsidRPr="00134A0B">
        <w:rPr>
          <w:rFonts w:ascii="Book Antiqua" w:hAnsi="Book Antiqua"/>
          <w:lang w:val="en-GB"/>
        </w:rPr>
        <w:t>The PIRO concept (Predisposition, Insult, Response and Organ Failure) has been proposed to better approach the underlying mechanisms</w:t>
      </w:r>
      <w:r w:rsidR="006855EE" w:rsidRPr="00134A0B">
        <w:rPr>
          <w:rFonts w:ascii="Book Antiqua" w:hAnsi="Book Antiqua"/>
          <w:lang w:val="en-GB"/>
        </w:rPr>
        <w:t xml:space="preserve">. </w:t>
      </w:r>
      <w:r w:rsidRPr="00134A0B">
        <w:rPr>
          <w:rFonts w:ascii="Book Antiqua" w:hAnsi="Book Antiqua"/>
          <w:lang w:val="en-GB"/>
        </w:rPr>
        <w:t>It is accepted that ACLF is a different and specific form of liver failure, where a precipitating event is always involved, even though it cannot always be ascertained</w:t>
      </w:r>
      <w:r w:rsidR="006855EE" w:rsidRPr="00134A0B">
        <w:rPr>
          <w:rFonts w:ascii="Book Antiqua" w:hAnsi="Book Antiqua"/>
          <w:lang w:val="en-GB"/>
        </w:rPr>
        <w:t xml:space="preserve">. </w:t>
      </w:r>
      <w:r w:rsidRPr="00134A0B">
        <w:rPr>
          <w:rFonts w:ascii="Book Antiqua" w:hAnsi="Book Antiqua"/>
          <w:lang w:val="en-GB"/>
        </w:rPr>
        <w:t>According to several studies, infections and active alcoholism often trigger ACLF</w:t>
      </w:r>
      <w:r w:rsidR="006855EE" w:rsidRPr="00134A0B">
        <w:rPr>
          <w:rFonts w:ascii="Book Antiqua" w:hAnsi="Book Antiqua"/>
          <w:lang w:val="en-GB"/>
        </w:rPr>
        <w:t>.</w:t>
      </w:r>
      <w:r w:rsidR="00AB5613" w:rsidRPr="00134A0B">
        <w:rPr>
          <w:rFonts w:ascii="Book Antiqua" w:hAnsi="Book Antiqua"/>
          <w:lang w:val="en-GB"/>
        </w:rPr>
        <w:t xml:space="preserve"> </w:t>
      </w:r>
      <w:r w:rsidRPr="00134A0B">
        <w:rPr>
          <w:rFonts w:ascii="Book Antiqua" w:hAnsi="Book Antiqua"/>
          <w:lang w:val="en-GB"/>
        </w:rPr>
        <w:t>Viral hepatitis, gastrointestinal</w:t>
      </w:r>
      <w:r w:rsidR="00C15771" w:rsidRPr="00134A0B">
        <w:rPr>
          <w:rFonts w:ascii="Book Antiqua" w:hAnsi="Book Antiqua"/>
          <w:lang w:val="en-GB"/>
        </w:rPr>
        <w:t xml:space="preserve"> </w:t>
      </w:r>
      <w:r w:rsidRPr="00134A0B">
        <w:rPr>
          <w:rFonts w:ascii="Book Antiqua" w:hAnsi="Book Antiqua"/>
          <w:lang w:val="en-GB"/>
        </w:rPr>
        <w:t>haemorrhage, or drug induced liver injury, which can also provoke the syndrome</w:t>
      </w:r>
      <w:r w:rsidR="006855EE" w:rsidRPr="00134A0B">
        <w:rPr>
          <w:rFonts w:ascii="Book Antiqua" w:hAnsi="Book Antiqua"/>
          <w:lang w:val="en-GB"/>
        </w:rPr>
        <w:t xml:space="preserve">. </w:t>
      </w:r>
      <w:r w:rsidRPr="00134A0B">
        <w:rPr>
          <w:rFonts w:ascii="Book Antiqua" w:hAnsi="Book Antiqua"/>
          <w:lang w:val="en-GB"/>
        </w:rPr>
        <w:t>This review mainly focuses on the physiopathology and prognostic aspects</w:t>
      </w:r>
      <w:r w:rsidR="006855EE" w:rsidRPr="00134A0B">
        <w:rPr>
          <w:rFonts w:ascii="Book Antiqua" w:hAnsi="Book Antiqua"/>
          <w:lang w:val="en-GB"/>
        </w:rPr>
        <w:t xml:space="preserve">. </w:t>
      </w:r>
      <w:r w:rsidRPr="00134A0B">
        <w:rPr>
          <w:rFonts w:ascii="Book Antiqua" w:hAnsi="Book Antiqua"/>
          <w:lang w:val="en-GB"/>
        </w:rPr>
        <w:t>We believe these features are essential to further understanding and providing the rationale for improveddisease management strategies</w:t>
      </w:r>
      <w:r w:rsidR="006855EE" w:rsidRPr="00134A0B">
        <w:rPr>
          <w:rFonts w:ascii="Book Antiqua" w:hAnsi="Book Antiqua"/>
          <w:lang w:val="en-US"/>
        </w:rPr>
        <w:t xml:space="preserve">. </w:t>
      </w:r>
    </w:p>
    <w:p w:rsidR="00F077C7" w:rsidRPr="00134A0B" w:rsidRDefault="00F077C7" w:rsidP="00134A0B">
      <w:pPr>
        <w:adjustRightInd w:val="0"/>
        <w:snapToGrid w:val="0"/>
        <w:spacing w:line="360" w:lineRule="auto"/>
        <w:jc w:val="both"/>
        <w:rPr>
          <w:rFonts w:ascii="Book Antiqua" w:hAnsi="Book Antiqua"/>
          <w:lang w:val="en-US"/>
        </w:rPr>
      </w:pPr>
    </w:p>
    <w:p w:rsidR="00F077C7" w:rsidRPr="00134A0B" w:rsidRDefault="00F077C7" w:rsidP="00134A0B">
      <w:pPr>
        <w:adjustRightInd w:val="0"/>
        <w:snapToGrid w:val="0"/>
        <w:spacing w:line="360" w:lineRule="auto"/>
        <w:jc w:val="both"/>
        <w:rPr>
          <w:rFonts w:ascii="Book Antiqua" w:eastAsiaTheme="minorEastAsia" w:hAnsi="Book Antiqua" w:cs="AdvGulliv-R"/>
          <w:lang w:val="en-US" w:eastAsia="zh-CN"/>
        </w:rPr>
      </w:pPr>
      <w:r w:rsidRPr="00134A0B">
        <w:rPr>
          <w:rFonts w:ascii="Book Antiqua" w:hAnsi="Book Antiqua" w:cs="Tahoma"/>
          <w:b/>
          <w:lang w:val="en-US"/>
        </w:rPr>
        <w:t>Key</w:t>
      </w:r>
      <w:r w:rsidR="003D6918" w:rsidRPr="00134A0B">
        <w:rPr>
          <w:rFonts w:ascii="Book Antiqua" w:hAnsi="Book Antiqua" w:cs="Tahoma"/>
          <w:b/>
          <w:lang w:val="en-US" w:eastAsia="zh-CN"/>
        </w:rPr>
        <w:t xml:space="preserve"> </w:t>
      </w:r>
      <w:r w:rsidRPr="00134A0B">
        <w:rPr>
          <w:rFonts w:ascii="Book Antiqua" w:hAnsi="Book Antiqua" w:cs="Tahoma"/>
          <w:b/>
          <w:lang w:val="en-US"/>
        </w:rPr>
        <w:t>words</w:t>
      </w:r>
      <w:r w:rsidRPr="00134A0B">
        <w:rPr>
          <w:rFonts w:ascii="Book Antiqua" w:hAnsi="Book Antiqua" w:cs="Tahoma"/>
          <w:b/>
          <w:lang w:val="en-US" w:eastAsia="zh-CN"/>
        </w:rPr>
        <w:t>:</w:t>
      </w:r>
      <w:r w:rsidR="00C15771" w:rsidRPr="00134A0B">
        <w:rPr>
          <w:rFonts w:ascii="Book Antiqua" w:hAnsi="Book Antiqua" w:cs="Tahoma"/>
          <w:b/>
          <w:lang w:val="en-US" w:eastAsia="zh-CN"/>
        </w:rPr>
        <w:t xml:space="preserve"> </w:t>
      </w:r>
      <w:r w:rsidRPr="00134A0B">
        <w:rPr>
          <w:rStyle w:val="highlight"/>
          <w:rFonts w:ascii="Book Antiqua" w:hAnsi="Book Antiqua"/>
          <w:lang w:val="en-US"/>
        </w:rPr>
        <w:t xml:space="preserve">Acute </w:t>
      </w:r>
      <w:r w:rsidR="00D93F13" w:rsidRPr="00134A0B">
        <w:rPr>
          <w:rStyle w:val="highlight"/>
          <w:rFonts w:ascii="Book Antiqua" w:hAnsi="Book Antiqua"/>
          <w:lang w:val="en-US"/>
        </w:rPr>
        <w:t>on-chronic liver fa</w:t>
      </w:r>
      <w:r w:rsidRPr="00134A0B">
        <w:rPr>
          <w:rStyle w:val="highlight"/>
          <w:rFonts w:ascii="Book Antiqua" w:hAnsi="Book Antiqua"/>
          <w:lang w:val="en-US"/>
        </w:rPr>
        <w:t xml:space="preserve">ilure; </w:t>
      </w:r>
      <w:r w:rsidRPr="00134A0B">
        <w:rPr>
          <w:rFonts w:ascii="Book Antiqua" w:hAnsi="Book Antiqua"/>
          <w:lang w:val="en-US"/>
        </w:rPr>
        <w:t>Immun</w:t>
      </w:r>
      <w:r w:rsidR="00D93F13" w:rsidRPr="00134A0B">
        <w:rPr>
          <w:rFonts w:ascii="Book Antiqua" w:hAnsi="Book Antiqua"/>
          <w:lang w:val="en-US"/>
        </w:rPr>
        <w:t>e dysf</w:t>
      </w:r>
      <w:r w:rsidRPr="00134A0B">
        <w:rPr>
          <w:rFonts w:ascii="Book Antiqua" w:hAnsi="Book Antiqua"/>
          <w:lang w:val="en-US"/>
        </w:rPr>
        <w:t xml:space="preserve">unction; </w:t>
      </w:r>
      <w:r w:rsidRPr="00134A0B">
        <w:rPr>
          <w:rFonts w:ascii="Book Antiqua" w:eastAsia="AdvGulliv-R" w:hAnsi="Book Antiqua" w:cs="AdvGulliv-R"/>
          <w:lang w:val="en-US" w:eastAsia="en-US"/>
        </w:rPr>
        <w:t xml:space="preserve">Systemic </w:t>
      </w:r>
      <w:r w:rsidR="00D93F13" w:rsidRPr="00134A0B">
        <w:rPr>
          <w:rFonts w:ascii="Book Antiqua" w:eastAsia="AdvGulliv-R" w:hAnsi="Book Antiqua" w:cs="AdvGulliv-R"/>
          <w:lang w:val="en-US" w:eastAsia="en-US"/>
        </w:rPr>
        <w:t>inflammatory res</w:t>
      </w:r>
      <w:r w:rsidRPr="00134A0B">
        <w:rPr>
          <w:rFonts w:ascii="Book Antiqua" w:eastAsia="AdvGulliv-R" w:hAnsi="Book Antiqua" w:cs="AdvGulliv-R"/>
          <w:lang w:val="en-US" w:eastAsia="en-US"/>
        </w:rPr>
        <w:t>ponse; Hepati</w:t>
      </w:r>
      <w:r w:rsidR="00D93F13" w:rsidRPr="00134A0B">
        <w:rPr>
          <w:rFonts w:ascii="Book Antiqua" w:eastAsia="AdvGulliv-R" w:hAnsi="Book Antiqua" w:cs="AdvGulliv-R"/>
          <w:lang w:val="en-US" w:eastAsia="en-US"/>
        </w:rPr>
        <w:t>c enc</w:t>
      </w:r>
      <w:r w:rsidRPr="00134A0B">
        <w:rPr>
          <w:rFonts w:ascii="Book Antiqua" w:eastAsia="AdvGulliv-R" w:hAnsi="Book Antiqua" w:cs="AdvGulliv-R"/>
          <w:lang w:val="en-US" w:eastAsia="en-US"/>
        </w:rPr>
        <w:t>ephalopathy; Hepatorena</w:t>
      </w:r>
      <w:r w:rsidR="00D93F13" w:rsidRPr="00134A0B">
        <w:rPr>
          <w:rFonts w:ascii="Book Antiqua" w:eastAsia="AdvGulliv-R" w:hAnsi="Book Antiqua" w:cs="AdvGulliv-R"/>
          <w:lang w:val="en-US" w:eastAsia="en-US"/>
        </w:rPr>
        <w:t>l syn</w:t>
      </w:r>
      <w:r w:rsidRPr="00134A0B">
        <w:rPr>
          <w:rFonts w:ascii="Book Antiqua" w:eastAsia="AdvGulliv-R" w:hAnsi="Book Antiqua" w:cs="AdvGulliv-R"/>
          <w:lang w:val="en-US" w:eastAsia="en-US"/>
        </w:rPr>
        <w:t xml:space="preserve">drome; Acute </w:t>
      </w:r>
      <w:r w:rsidR="00D93F13" w:rsidRPr="00134A0B">
        <w:rPr>
          <w:rFonts w:ascii="Book Antiqua" w:eastAsia="AdvGulliv-R" w:hAnsi="Book Antiqua" w:cs="AdvGulliv-R"/>
          <w:lang w:val="en-US" w:eastAsia="en-US"/>
        </w:rPr>
        <w:t>decompensation of cirrh</w:t>
      </w:r>
      <w:r w:rsidRPr="00134A0B">
        <w:rPr>
          <w:rFonts w:ascii="Book Antiqua" w:eastAsia="AdvGulliv-R" w:hAnsi="Book Antiqua" w:cs="AdvGulliv-R"/>
          <w:lang w:val="en-US" w:eastAsia="en-US"/>
        </w:rPr>
        <w:t xml:space="preserve">osis; Liver </w:t>
      </w:r>
      <w:r w:rsidR="00D93F13" w:rsidRPr="00134A0B">
        <w:rPr>
          <w:rFonts w:ascii="Book Antiqua" w:eastAsia="AdvGulliv-R" w:hAnsi="Book Antiqua" w:cs="AdvGulliv-R"/>
          <w:lang w:val="en-US" w:eastAsia="en-US"/>
        </w:rPr>
        <w:t>fai</w:t>
      </w:r>
      <w:r w:rsidRPr="00134A0B">
        <w:rPr>
          <w:rFonts w:ascii="Book Antiqua" w:eastAsia="AdvGulliv-R" w:hAnsi="Book Antiqua" w:cs="AdvGulliv-R"/>
          <w:lang w:val="en-US" w:eastAsia="en-US"/>
        </w:rPr>
        <w:t xml:space="preserve">lure; Organ </w:t>
      </w:r>
      <w:r w:rsidR="00D93F13" w:rsidRPr="00134A0B">
        <w:rPr>
          <w:rFonts w:ascii="Book Antiqua" w:eastAsia="AdvGulliv-R" w:hAnsi="Book Antiqua" w:cs="AdvGulliv-R"/>
          <w:lang w:val="en-US" w:eastAsia="en-US"/>
        </w:rPr>
        <w:t>fa</w:t>
      </w:r>
      <w:r w:rsidRPr="00134A0B">
        <w:rPr>
          <w:rFonts w:ascii="Book Antiqua" w:eastAsia="AdvGulliv-R" w:hAnsi="Book Antiqua" w:cs="AdvGulliv-R"/>
          <w:lang w:val="en-US" w:eastAsia="en-US"/>
        </w:rPr>
        <w:t>ilure; Severity</w:t>
      </w:r>
      <w:r w:rsidR="00D93F13" w:rsidRPr="00134A0B">
        <w:rPr>
          <w:rFonts w:ascii="Book Antiqua" w:eastAsia="AdvGulliv-R" w:hAnsi="Book Antiqua" w:cs="AdvGulliv-R"/>
          <w:lang w:val="en-US" w:eastAsia="en-US"/>
        </w:rPr>
        <w:t xml:space="preserve"> s</w:t>
      </w:r>
      <w:r w:rsidRPr="00134A0B">
        <w:rPr>
          <w:rFonts w:ascii="Book Antiqua" w:eastAsia="AdvGulliv-R" w:hAnsi="Book Antiqua" w:cs="AdvGulliv-R"/>
          <w:lang w:val="en-US" w:eastAsia="en-US"/>
        </w:rPr>
        <w:t xml:space="preserve">core; </w:t>
      </w:r>
      <w:r w:rsidR="00D93F13" w:rsidRPr="00134A0B">
        <w:rPr>
          <w:rFonts w:ascii="Book Antiqua" w:hAnsi="Book Antiqua"/>
          <w:lang w:val="en-GB"/>
        </w:rPr>
        <w:t>Chronic liver failure</w:t>
      </w:r>
      <w:r w:rsidRPr="00134A0B">
        <w:rPr>
          <w:rFonts w:ascii="Book Antiqua" w:eastAsia="AdvGulliv-R" w:hAnsi="Book Antiqua" w:cs="AdvGulliv-R"/>
          <w:lang w:val="en-US" w:eastAsia="en-US"/>
        </w:rPr>
        <w:t>-</w:t>
      </w:r>
      <w:r w:rsidR="005E14EE" w:rsidRPr="00134A0B">
        <w:rPr>
          <w:rFonts w:ascii="Book Antiqua" w:eastAsia="AdvGulliv-R" w:hAnsi="Book Antiqua" w:cs="AdvGulliv-R"/>
          <w:lang w:val="en-US" w:eastAsia="en-US"/>
        </w:rPr>
        <w:t>sequential organ failure assessment</w:t>
      </w:r>
    </w:p>
    <w:p w:rsidR="00D93F13" w:rsidRPr="00134A0B" w:rsidRDefault="00D93F13" w:rsidP="00134A0B">
      <w:pPr>
        <w:adjustRightInd w:val="0"/>
        <w:snapToGrid w:val="0"/>
        <w:spacing w:line="360" w:lineRule="auto"/>
        <w:jc w:val="both"/>
        <w:rPr>
          <w:rFonts w:ascii="Book Antiqua" w:eastAsiaTheme="minorEastAsia" w:hAnsi="Book Antiqua" w:cs="AdvGulliv-R"/>
          <w:lang w:val="en-US" w:eastAsia="zh-CN"/>
        </w:rPr>
      </w:pPr>
    </w:p>
    <w:p w:rsidR="00D93F13" w:rsidRPr="00134A0B" w:rsidRDefault="00D93F13" w:rsidP="00134A0B">
      <w:pPr>
        <w:autoSpaceDE w:val="0"/>
        <w:autoSpaceDN w:val="0"/>
        <w:adjustRightInd w:val="0"/>
        <w:snapToGrid w:val="0"/>
        <w:spacing w:line="360" w:lineRule="auto"/>
        <w:rPr>
          <w:rFonts w:ascii="Book Antiqua" w:hAnsi="Book Antiqua" w:cs="Arial Unicode MS"/>
        </w:rPr>
      </w:pPr>
      <w:bookmarkStart w:id="29" w:name="OLE_LINK98"/>
      <w:bookmarkStart w:id="30" w:name="OLE_LINK156"/>
      <w:bookmarkStart w:id="31" w:name="OLE_LINK196"/>
      <w:bookmarkStart w:id="32" w:name="OLE_LINK217"/>
      <w:bookmarkStart w:id="33" w:name="OLE_LINK242"/>
      <w:bookmarkStart w:id="34" w:name="OLE_LINK247"/>
      <w:bookmarkStart w:id="35" w:name="OLE_LINK311"/>
      <w:bookmarkStart w:id="36" w:name="OLE_LINK312"/>
      <w:bookmarkStart w:id="37" w:name="OLE_LINK325"/>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2"/>
      <w:bookmarkStart w:id="47" w:name="OLE_LINK474"/>
      <w:bookmarkStart w:id="48" w:name="OLE_LINK512"/>
      <w:bookmarkStart w:id="49" w:name="OLE_LINK800"/>
      <w:bookmarkStart w:id="50" w:name="OLE_LINK982"/>
      <w:bookmarkStart w:id="51" w:name="OLE_LINK1027"/>
      <w:bookmarkStart w:id="52" w:name="OLE_LINK504"/>
      <w:bookmarkStart w:id="53" w:name="OLE_LINK546"/>
      <w:bookmarkStart w:id="54" w:name="OLE_LINK547"/>
      <w:bookmarkStart w:id="55" w:name="OLE_LINK575"/>
      <w:bookmarkStart w:id="56" w:name="OLE_LINK640"/>
      <w:bookmarkStart w:id="57" w:name="OLE_LINK672"/>
      <w:bookmarkStart w:id="58" w:name="OLE_LINK714"/>
      <w:bookmarkStart w:id="59" w:name="OLE_LINK651"/>
      <w:bookmarkStart w:id="60" w:name="OLE_LINK652"/>
      <w:bookmarkStart w:id="61" w:name="OLE_LINK744"/>
      <w:bookmarkStart w:id="62" w:name="OLE_LINK758"/>
      <w:bookmarkStart w:id="63" w:name="OLE_LINK787"/>
      <w:bookmarkStart w:id="64" w:name="OLE_LINK807"/>
      <w:bookmarkStart w:id="65" w:name="OLE_LINK820"/>
      <w:bookmarkStart w:id="66" w:name="OLE_LINK862"/>
      <w:bookmarkStart w:id="67" w:name="OLE_LINK879"/>
      <w:bookmarkStart w:id="68" w:name="OLE_LINK906"/>
      <w:bookmarkStart w:id="69" w:name="OLE_LINK928"/>
      <w:bookmarkStart w:id="70" w:name="OLE_LINK960"/>
      <w:bookmarkStart w:id="71" w:name="OLE_LINK861"/>
      <w:bookmarkStart w:id="72" w:name="OLE_LINK983"/>
      <w:bookmarkStart w:id="73" w:name="OLE_LINK1334"/>
      <w:bookmarkStart w:id="74" w:name="OLE_LINK1029"/>
      <w:bookmarkStart w:id="75" w:name="OLE_LINK1060"/>
      <w:bookmarkStart w:id="76" w:name="OLE_LINK1061"/>
      <w:bookmarkStart w:id="77" w:name="OLE_LINK1348"/>
      <w:bookmarkStart w:id="78" w:name="OLE_LINK1086"/>
      <w:bookmarkStart w:id="79" w:name="OLE_LINK1100"/>
      <w:bookmarkStart w:id="80" w:name="OLE_LINK1125"/>
      <w:bookmarkStart w:id="81" w:name="OLE_LINK1163"/>
      <w:bookmarkStart w:id="82" w:name="OLE_LINK1193"/>
      <w:bookmarkStart w:id="83" w:name="OLE_LINK1219"/>
      <w:bookmarkStart w:id="84" w:name="OLE_LINK1247"/>
      <w:bookmarkStart w:id="85" w:name="OLE_LINK1284"/>
      <w:bookmarkStart w:id="86" w:name="OLE_LINK1313"/>
      <w:bookmarkStart w:id="87" w:name="OLE_LINK1361"/>
      <w:bookmarkStart w:id="88" w:name="OLE_LINK1384"/>
      <w:bookmarkStart w:id="89" w:name="OLE_LINK1403"/>
      <w:bookmarkStart w:id="90" w:name="OLE_LINK1437"/>
      <w:bookmarkStart w:id="91" w:name="OLE_LINK1454"/>
      <w:bookmarkStart w:id="92" w:name="OLE_LINK1480"/>
      <w:bookmarkStart w:id="93" w:name="OLE_LINK1504"/>
      <w:bookmarkStart w:id="94" w:name="OLE_LINK1516"/>
      <w:bookmarkStart w:id="95" w:name="OLE_LINK135"/>
      <w:bookmarkStart w:id="96" w:name="OLE_LINK216"/>
      <w:bookmarkStart w:id="97" w:name="OLE_LINK259"/>
      <w:bookmarkStart w:id="98" w:name="OLE_LINK1186"/>
      <w:bookmarkStart w:id="99" w:name="OLE_LINK1265"/>
      <w:bookmarkStart w:id="100" w:name="OLE_LINK1373"/>
      <w:bookmarkStart w:id="101" w:name="OLE_LINK1478"/>
      <w:bookmarkStart w:id="102" w:name="OLE_LINK1644"/>
      <w:bookmarkStart w:id="103" w:name="OLE_LINK1884"/>
      <w:bookmarkStart w:id="104" w:name="OLE_LINK1885"/>
      <w:bookmarkStart w:id="105" w:name="OLE_LINK1538"/>
      <w:bookmarkStart w:id="106" w:name="OLE_LINK1539"/>
      <w:bookmarkStart w:id="107" w:name="OLE_LINK1543"/>
      <w:bookmarkStart w:id="108" w:name="OLE_LINK1549"/>
      <w:bookmarkStart w:id="109" w:name="OLE_LINK1778"/>
      <w:bookmarkStart w:id="110" w:name="OLE_LINK1756"/>
      <w:bookmarkStart w:id="111" w:name="OLE_LINK1776"/>
      <w:bookmarkStart w:id="112" w:name="OLE_LINK1777"/>
      <w:bookmarkStart w:id="113" w:name="OLE_LINK1868"/>
      <w:bookmarkStart w:id="114" w:name="OLE_LINK1744"/>
      <w:bookmarkStart w:id="115" w:name="OLE_LINK1817"/>
      <w:bookmarkStart w:id="116" w:name="OLE_LINK1835"/>
      <w:bookmarkStart w:id="117" w:name="OLE_LINK1866"/>
      <w:bookmarkStart w:id="118" w:name="OLE_LINK1882"/>
      <w:bookmarkStart w:id="119" w:name="OLE_LINK1901"/>
      <w:bookmarkStart w:id="120" w:name="OLE_LINK1902"/>
      <w:bookmarkStart w:id="121" w:name="OLE_LINK2013"/>
      <w:bookmarkStart w:id="122" w:name="OLE_LINK1894"/>
      <w:bookmarkStart w:id="123" w:name="OLE_LINK1929"/>
      <w:bookmarkStart w:id="124" w:name="OLE_LINK1941"/>
      <w:bookmarkStart w:id="125" w:name="OLE_LINK1995"/>
      <w:bookmarkStart w:id="126" w:name="OLE_LINK1938"/>
      <w:bookmarkStart w:id="127" w:name="OLE_LINK2081"/>
      <w:bookmarkStart w:id="128" w:name="OLE_LINK2082"/>
      <w:bookmarkStart w:id="129" w:name="OLE_LINK2292"/>
      <w:bookmarkStart w:id="130" w:name="OLE_LINK1931"/>
      <w:bookmarkStart w:id="131" w:name="OLE_LINK1964"/>
      <w:bookmarkStart w:id="132" w:name="OLE_LINK2020"/>
      <w:bookmarkStart w:id="133" w:name="OLE_LINK2071"/>
      <w:bookmarkStart w:id="134" w:name="OLE_LINK2134"/>
      <w:bookmarkStart w:id="135" w:name="OLE_LINK2265"/>
      <w:bookmarkStart w:id="136" w:name="OLE_LINK2562"/>
      <w:bookmarkStart w:id="137" w:name="OLE_LINK1923"/>
      <w:bookmarkStart w:id="138" w:name="OLE_LINK2192"/>
      <w:bookmarkStart w:id="139" w:name="OLE_LINK2110"/>
      <w:bookmarkStart w:id="140" w:name="OLE_LINK2445"/>
      <w:bookmarkStart w:id="141" w:name="OLE_LINK2446"/>
      <w:bookmarkStart w:id="142" w:name="OLE_LINK2169"/>
      <w:bookmarkStart w:id="143" w:name="OLE_LINK2190"/>
      <w:bookmarkStart w:id="144" w:name="OLE_LINK2331"/>
      <w:bookmarkStart w:id="145" w:name="OLE_LINK2345"/>
      <w:bookmarkStart w:id="146" w:name="OLE_LINK2467"/>
      <w:bookmarkStart w:id="147" w:name="OLE_LINK2484"/>
      <w:bookmarkStart w:id="148" w:name="OLE_LINK2157"/>
      <w:bookmarkStart w:id="149" w:name="OLE_LINK2221"/>
      <w:bookmarkStart w:id="150" w:name="OLE_LINK2252"/>
      <w:bookmarkStart w:id="151" w:name="OLE_LINK2348"/>
      <w:bookmarkStart w:id="152" w:name="OLE_LINK2451"/>
      <w:bookmarkStart w:id="153" w:name="OLE_LINK2627"/>
      <w:bookmarkStart w:id="154" w:name="OLE_LINK2482"/>
      <w:bookmarkStart w:id="155" w:name="OLE_LINK2663"/>
      <w:bookmarkStart w:id="156" w:name="OLE_LINK2761"/>
      <w:bookmarkStart w:id="157" w:name="OLE_LINK2856"/>
      <w:bookmarkStart w:id="158" w:name="OLE_LINK2993"/>
      <w:bookmarkStart w:id="159" w:name="OLE_LINK2643"/>
      <w:bookmarkStart w:id="160" w:name="OLE_LINK2583"/>
      <w:bookmarkStart w:id="161" w:name="OLE_LINK2762"/>
      <w:bookmarkStart w:id="162" w:name="OLE_LINK2962"/>
      <w:bookmarkStart w:id="163" w:name="OLE_LINK2582"/>
      <w:r w:rsidRPr="00134A0B">
        <w:rPr>
          <w:rFonts w:ascii="Book Antiqua" w:hAnsi="Book Antiqua"/>
          <w:b/>
          <w:color w:val="000000"/>
          <w:lang w:val="en-GB"/>
        </w:rPr>
        <w:t xml:space="preserve">© </w:t>
      </w:r>
      <w:r w:rsidRPr="00134A0B">
        <w:rPr>
          <w:rFonts w:ascii="Book Antiqua" w:eastAsia="AdvTimes" w:hAnsi="Book Antiqua" w:cs="AdvTimes"/>
          <w:b/>
          <w:color w:val="000000"/>
        </w:rPr>
        <w:t>The Author(s) 2015.</w:t>
      </w:r>
      <w:r w:rsidRPr="00134A0B">
        <w:rPr>
          <w:rFonts w:ascii="Book Antiqua" w:eastAsia="AdvTimes" w:hAnsi="Book Antiqua" w:cs="AdvTimes"/>
          <w:color w:val="000000"/>
        </w:rPr>
        <w:t xml:space="preserve"> Published by </w:t>
      </w:r>
      <w:r w:rsidRPr="00134A0B">
        <w:rPr>
          <w:rFonts w:ascii="Book Antiqua" w:hAnsi="Book Antiqua" w:cs="Arial Unicode MS"/>
          <w:color w:val="000000"/>
          <w:lang w:val="en-GB"/>
        </w:rPr>
        <w:t>Baishideng Publishing Group Inc.</w:t>
      </w:r>
      <w:r w:rsidRPr="00134A0B">
        <w:rPr>
          <w:rFonts w:ascii="Book Antiqua" w:hAnsi="Book Antiqua" w:cs="Arial Unicode MS"/>
        </w:rPr>
        <w:t xml:space="preserve"> All rights reserved.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077C7" w:rsidRPr="00134A0B" w:rsidRDefault="00F077C7" w:rsidP="00134A0B">
      <w:pPr>
        <w:adjustRightInd w:val="0"/>
        <w:snapToGrid w:val="0"/>
        <w:spacing w:line="360" w:lineRule="auto"/>
        <w:jc w:val="both"/>
        <w:rPr>
          <w:rFonts w:ascii="Book Antiqua" w:hAnsi="Book Antiqua" w:cs="AdvGulliv-R"/>
          <w:lang w:val="en-US" w:eastAsia="zh-CN"/>
        </w:rPr>
      </w:pPr>
    </w:p>
    <w:p w:rsidR="00F077C7" w:rsidRPr="00134A0B" w:rsidRDefault="00F077C7" w:rsidP="00134A0B">
      <w:pPr>
        <w:pStyle w:val="Body"/>
        <w:pBdr>
          <w:top w:val="none" w:sz="0" w:space="0" w:color="auto"/>
          <w:left w:val="none" w:sz="0" w:space="0" w:color="auto"/>
          <w:bottom w:val="none" w:sz="0" w:space="0" w:color="auto"/>
          <w:right w:val="none" w:sz="0" w:space="0" w:color="auto"/>
          <w:bar w:val="none" w:sz="0" w:color="auto"/>
        </w:pBdr>
        <w:adjustRightInd w:val="0"/>
        <w:snapToGrid w:val="0"/>
        <w:spacing w:line="360" w:lineRule="auto"/>
        <w:jc w:val="both"/>
        <w:rPr>
          <w:rFonts w:ascii="Book Antiqua" w:hAnsi="Book Antiqua"/>
          <w:bCs/>
          <w:color w:val="auto"/>
          <w:sz w:val="24"/>
          <w:szCs w:val="24"/>
        </w:rPr>
      </w:pPr>
      <w:r w:rsidRPr="00134A0B">
        <w:rPr>
          <w:rFonts w:ascii="Book Antiqua" w:hAnsi="Book Antiqua"/>
          <w:b/>
          <w:bCs/>
          <w:color w:val="auto"/>
          <w:sz w:val="24"/>
          <w:szCs w:val="24"/>
        </w:rPr>
        <w:lastRenderedPageBreak/>
        <w:t xml:space="preserve">Core tip: </w:t>
      </w:r>
      <w:r w:rsidRPr="00134A0B">
        <w:rPr>
          <w:rFonts w:ascii="Book Antiqua" w:hAnsi="Book Antiqua"/>
          <w:bCs/>
          <w:color w:val="auto"/>
          <w:sz w:val="24"/>
          <w:szCs w:val="24"/>
        </w:rPr>
        <w:t>Acute o</w:t>
      </w:r>
      <w:r w:rsidR="00D93F13" w:rsidRPr="00134A0B">
        <w:rPr>
          <w:rFonts w:ascii="Book Antiqua" w:hAnsi="Book Antiqua"/>
          <w:bCs/>
          <w:color w:val="auto"/>
          <w:sz w:val="24"/>
          <w:szCs w:val="24"/>
        </w:rPr>
        <w:t>n-chronic liver f</w:t>
      </w:r>
      <w:r w:rsidRPr="00134A0B">
        <w:rPr>
          <w:rFonts w:ascii="Book Antiqua" w:hAnsi="Book Antiqua"/>
          <w:bCs/>
          <w:color w:val="auto"/>
          <w:sz w:val="24"/>
          <w:szCs w:val="24"/>
        </w:rPr>
        <w:t>ailure is a newly recognized syndrome characterized by acute deterioration of a compensated or decompensated chronic liver disease, leading to organ failure, and a mortality rate ≥</w:t>
      </w:r>
      <w:r w:rsidR="00D93F13" w:rsidRPr="00134A0B">
        <w:rPr>
          <w:rFonts w:ascii="Book Antiqua" w:eastAsiaTheme="minorEastAsia" w:hAnsi="Book Antiqua"/>
          <w:bCs/>
          <w:color w:val="auto"/>
          <w:sz w:val="24"/>
          <w:szCs w:val="24"/>
          <w:lang w:eastAsia="zh-CN"/>
        </w:rPr>
        <w:t xml:space="preserve"> </w:t>
      </w:r>
      <w:r w:rsidRPr="00134A0B">
        <w:rPr>
          <w:rFonts w:ascii="Book Antiqua" w:hAnsi="Book Antiqua"/>
          <w:bCs/>
          <w:color w:val="auto"/>
          <w:sz w:val="24"/>
          <w:szCs w:val="24"/>
        </w:rPr>
        <w:t>15% at 28-d</w:t>
      </w:r>
      <w:r w:rsidR="006855EE" w:rsidRPr="00134A0B">
        <w:rPr>
          <w:rFonts w:ascii="Book Antiqua" w:hAnsi="Book Antiqua"/>
          <w:bCs/>
          <w:color w:val="auto"/>
          <w:sz w:val="24"/>
          <w:szCs w:val="24"/>
        </w:rPr>
        <w:t xml:space="preserve">. </w:t>
      </w:r>
      <w:r w:rsidRPr="00134A0B">
        <w:rPr>
          <w:rFonts w:ascii="Book Antiqua" w:hAnsi="Book Antiqua"/>
          <w:bCs/>
          <w:color w:val="auto"/>
          <w:sz w:val="24"/>
          <w:szCs w:val="24"/>
        </w:rPr>
        <w:t>Pathogenesis involves an exaggerated systemic inflammatory response in the setting of immune dysregulation and oxidative stress</w:t>
      </w:r>
      <w:r w:rsidR="006855EE" w:rsidRPr="00134A0B">
        <w:rPr>
          <w:rFonts w:ascii="Book Antiqua" w:hAnsi="Book Antiqua"/>
          <w:bCs/>
          <w:color w:val="auto"/>
          <w:sz w:val="24"/>
          <w:szCs w:val="24"/>
        </w:rPr>
        <w:t xml:space="preserve">. </w:t>
      </w:r>
      <w:r w:rsidRPr="00134A0B">
        <w:rPr>
          <w:rFonts w:ascii="Book Antiqua" w:hAnsi="Book Antiqua"/>
          <w:bCs/>
          <w:color w:val="auto"/>
          <w:sz w:val="24"/>
          <w:szCs w:val="24"/>
        </w:rPr>
        <w:t xml:space="preserve">Alcohol is a frequent precipitating factor seen most commonly in the West, and untreated </w:t>
      </w:r>
      <w:r w:rsidRPr="00134A0B">
        <w:rPr>
          <w:rFonts w:ascii="Book Antiqua" w:hAnsi="Book Antiqua"/>
          <w:bCs/>
          <w:sz w:val="24"/>
          <w:szCs w:val="24"/>
        </w:rPr>
        <w:t>hepatitis B virus</w:t>
      </w:r>
      <w:r w:rsidRPr="00134A0B">
        <w:rPr>
          <w:rFonts w:ascii="Book Antiqua" w:hAnsi="Book Antiqua"/>
          <w:bCs/>
          <w:color w:val="auto"/>
          <w:sz w:val="24"/>
          <w:szCs w:val="24"/>
        </w:rPr>
        <w:t xml:space="preserve"> infection is more prevalently seen in the East</w:t>
      </w:r>
      <w:r w:rsidR="006855EE" w:rsidRPr="00134A0B">
        <w:rPr>
          <w:rFonts w:ascii="Book Antiqua" w:hAnsi="Book Antiqua"/>
          <w:bCs/>
          <w:color w:val="auto"/>
          <w:sz w:val="24"/>
          <w:szCs w:val="24"/>
        </w:rPr>
        <w:t xml:space="preserve">. </w:t>
      </w:r>
      <w:r w:rsidRPr="00134A0B">
        <w:rPr>
          <w:rFonts w:ascii="Book Antiqua" w:hAnsi="Book Antiqua"/>
          <w:bCs/>
          <w:color w:val="auto"/>
          <w:sz w:val="24"/>
          <w:szCs w:val="24"/>
        </w:rPr>
        <w:t>However, it must be noted, that specific precipitant factors cannot be established in up to the 40% of cases</w:t>
      </w:r>
      <w:r w:rsidR="006855EE" w:rsidRPr="00134A0B">
        <w:rPr>
          <w:rFonts w:ascii="Book Antiqua" w:hAnsi="Book Antiqua"/>
          <w:bCs/>
          <w:color w:val="auto"/>
          <w:sz w:val="24"/>
          <w:szCs w:val="24"/>
        </w:rPr>
        <w:t xml:space="preserve">. </w:t>
      </w:r>
      <w:r w:rsidRPr="00134A0B">
        <w:rPr>
          <w:rFonts w:ascii="Book Antiqua" w:hAnsi="Book Antiqua"/>
          <w:bCs/>
          <w:color w:val="auto"/>
          <w:sz w:val="24"/>
          <w:szCs w:val="24"/>
        </w:rPr>
        <w:t>Recent prospective work has generated data on definition, prevalence, precipitating factors and scoring systems</w:t>
      </w:r>
      <w:r w:rsidR="006855EE" w:rsidRPr="00134A0B">
        <w:rPr>
          <w:rFonts w:ascii="Book Antiqua" w:hAnsi="Book Antiqua"/>
          <w:bCs/>
          <w:color w:val="auto"/>
          <w:sz w:val="24"/>
          <w:szCs w:val="24"/>
        </w:rPr>
        <w:t xml:space="preserve">. </w:t>
      </w:r>
      <w:r w:rsidRPr="00134A0B">
        <w:rPr>
          <w:rFonts w:ascii="Book Antiqua" w:hAnsi="Book Antiqua"/>
          <w:bCs/>
          <w:color w:val="auto"/>
          <w:sz w:val="24"/>
          <w:szCs w:val="24"/>
        </w:rPr>
        <w:t>Treatment of precipitant factors, complications, organ failure support, and liver transplantation are the current therapeutic options</w:t>
      </w:r>
      <w:r w:rsidR="006855EE" w:rsidRPr="00134A0B">
        <w:rPr>
          <w:rFonts w:ascii="Book Antiqua" w:hAnsi="Book Antiqua"/>
          <w:bCs/>
          <w:color w:val="auto"/>
          <w:sz w:val="24"/>
          <w:szCs w:val="24"/>
        </w:rPr>
        <w:t xml:space="preserve">. </w:t>
      </w:r>
    </w:p>
    <w:p w:rsidR="00F077C7" w:rsidRPr="00134A0B" w:rsidRDefault="00F077C7" w:rsidP="00134A0B">
      <w:pPr>
        <w:adjustRightInd w:val="0"/>
        <w:snapToGrid w:val="0"/>
        <w:spacing w:line="360" w:lineRule="auto"/>
        <w:jc w:val="both"/>
        <w:rPr>
          <w:rFonts w:ascii="Book Antiqua" w:hAnsi="Book Antiqua"/>
          <w:b/>
          <w:color w:val="000000"/>
          <w:lang w:val="en-US" w:eastAsia="zh-CN"/>
        </w:rPr>
      </w:pPr>
    </w:p>
    <w:p w:rsidR="00706948" w:rsidRPr="00134A0B" w:rsidRDefault="00621B3D" w:rsidP="00134A0B">
      <w:pPr>
        <w:adjustRightInd w:val="0"/>
        <w:snapToGrid w:val="0"/>
        <w:spacing w:line="360" w:lineRule="auto"/>
        <w:jc w:val="both"/>
        <w:rPr>
          <w:rFonts w:ascii="Book Antiqua" w:hAnsi="Book Antiqua"/>
          <w:lang w:val="en-US" w:eastAsia="zh-CN"/>
        </w:rPr>
      </w:pPr>
      <w:r w:rsidRPr="00134A0B">
        <w:rPr>
          <w:rFonts w:ascii="Book Antiqua" w:hAnsi="Book Antiqua" w:cs="Tahoma"/>
          <w:lang w:val="en-US" w:eastAsia="zh-CN"/>
        </w:rPr>
        <w:t>Blasco-Algora S, Ataz JM, García</w:t>
      </w:r>
      <w:r w:rsidR="00706948" w:rsidRPr="00134A0B">
        <w:rPr>
          <w:rFonts w:ascii="Book Antiqua" w:hAnsi="Book Antiqua" w:cs="Tahoma"/>
          <w:lang w:val="en-US" w:eastAsia="zh-CN"/>
        </w:rPr>
        <w:t xml:space="preserve"> MLG</w:t>
      </w:r>
      <w:r w:rsidRPr="00134A0B">
        <w:rPr>
          <w:rFonts w:ascii="Book Antiqua" w:hAnsi="Book Antiqua" w:cs="Tahoma"/>
          <w:lang w:val="en-US" w:eastAsia="zh-CN"/>
        </w:rPr>
        <w:t>, López</w:t>
      </w:r>
      <w:r w:rsidR="00706948" w:rsidRPr="00134A0B">
        <w:rPr>
          <w:rFonts w:ascii="Book Antiqua" w:hAnsi="Book Antiqua" w:cs="Tahoma"/>
          <w:lang w:val="en-US" w:eastAsia="zh-CN"/>
        </w:rPr>
        <w:t xml:space="preserve"> SA</w:t>
      </w:r>
      <w:r w:rsidRPr="00134A0B">
        <w:rPr>
          <w:rFonts w:ascii="Book Antiqua" w:hAnsi="Book Antiqua" w:cs="Tahoma"/>
          <w:lang w:val="en-US" w:eastAsia="zh-CN"/>
        </w:rPr>
        <w:t>, Fernández-Rodríguez</w:t>
      </w:r>
      <w:r w:rsidR="00706948" w:rsidRPr="00134A0B">
        <w:rPr>
          <w:rFonts w:ascii="Book Antiqua" w:hAnsi="Book Antiqua" w:cs="Tahoma"/>
          <w:lang w:val="en-US" w:eastAsia="zh-CN"/>
        </w:rPr>
        <w:t xml:space="preserve"> CM. </w:t>
      </w:r>
      <w:r w:rsidRPr="00134A0B">
        <w:rPr>
          <w:rFonts w:ascii="Book Antiqua" w:hAnsi="Book Antiqua"/>
          <w:lang w:val="en-US"/>
        </w:rPr>
        <w:t>Acute-on-chronic liver failure</w:t>
      </w:r>
      <w:r w:rsidRPr="00134A0B">
        <w:rPr>
          <w:rFonts w:ascii="Book Antiqua" w:hAnsi="Book Antiqua"/>
          <w:lang w:val="en-US" w:eastAsia="zh-CN"/>
        </w:rPr>
        <w:t>:</w:t>
      </w:r>
      <w:r w:rsidRPr="00134A0B">
        <w:rPr>
          <w:rFonts w:ascii="Book Antiqua" w:hAnsi="Book Antiqua"/>
          <w:lang w:val="en-US"/>
        </w:rPr>
        <w:t xml:space="preserve"> </w:t>
      </w:r>
      <w:r w:rsidRPr="00134A0B">
        <w:rPr>
          <w:rFonts w:ascii="Book Antiqua" w:hAnsi="Book Antiqua"/>
          <w:caps/>
          <w:lang w:val="en-US"/>
        </w:rPr>
        <w:t>p</w:t>
      </w:r>
      <w:r w:rsidRPr="00134A0B">
        <w:rPr>
          <w:rFonts w:ascii="Book Antiqua" w:hAnsi="Book Antiqua"/>
          <w:lang w:val="en-US"/>
        </w:rPr>
        <w:t>athogenesis, prognostic factors and management</w:t>
      </w:r>
      <w:r w:rsidR="00706948" w:rsidRPr="00134A0B">
        <w:rPr>
          <w:rFonts w:ascii="Book Antiqua" w:hAnsi="Book Antiqua"/>
          <w:lang w:val="en-US" w:eastAsia="zh-CN"/>
        </w:rPr>
        <w:t xml:space="preserve">. </w:t>
      </w:r>
      <w:r w:rsidR="00706948" w:rsidRPr="00134A0B">
        <w:rPr>
          <w:rFonts w:ascii="Book Antiqua" w:hAnsi="Book Antiqua"/>
          <w:i/>
          <w:lang w:val="en-US" w:eastAsia="zh-CN"/>
        </w:rPr>
        <w:t>World J Gastroenterol</w:t>
      </w:r>
      <w:r w:rsidR="00706948" w:rsidRPr="00134A0B">
        <w:rPr>
          <w:rFonts w:ascii="Book Antiqua" w:hAnsi="Book Antiqua"/>
          <w:lang w:val="en-US" w:eastAsia="zh-CN"/>
        </w:rPr>
        <w:t xml:space="preserve"> 2015; In press</w:t>
      </w:r>
    </w:p>
    <w:p w:rsidR="00706948" w:rsidRPr="00134A0B" w:rsidRDefault="00706948" w:rsidP="00134A0B">
      <w:pPr>
        <w:adjustRightInd w:val="0"/>
        <w:snapToGrid w:val="0"/>
        <w:spacing w:line="360" w:lineRule="auto"/>
        <w:jc w:val="both"/>
        <w:rPr>
          <w:rFonts w:ascii="Book Antiqua" w:hAnsi="Book Antiqua" w:cs="Tahoma"/>
          <w:lang w:val="en-US" w:eastAsia="zh-CN"/>
        </w:rPr>
      </w:pPr>
      <w:r w:rsidRPr="00134A0B">
        <w:rPr>
          <w:rFonts w:ascii="Book Antiqua" w:hAnsi="Book Antiqua" w:cs="Tahoma"/>
          <w:lang w:val="en-US" w:eastAsia="zh-CN"/>
        </w:rPr>
        <w:br w:type="page"/>
      </w:r>
    </w:p>
    <w:p w:rsidR="00F077C7" w:rsidRPr="00134A0B" w:rsidRDefault="00F077C7" w:rsidP="00134A0B">
      <w:pPr>
        <w:autoSpaceDE w:val="0"/>
        <w:autoSpaceDN w:val="0"/>
        <w:adjustRightInd w:val="0"/>
        <w:snapToGrid w:val="0"/>
        <w:spacing w:line="360" w:lineRule="auto"/>
        <w:jc w:val="both"/>
        <w:rPr>
          <w:rFonts w:ascii="Book Antiqua" w:hAnsi="Book Antiqua"/>
          <w:b/>
          <w:lang w:val="en-GB"/>
        </w:rPr>
      </w:pPr>
      <w:r w:rsidRPr="00134A0B">
        <w:rPr>
          <w:rFonts w:ascii="Book Antiqua" w:hAnsi="Book Antiqua"/>
          <w:b/>
          <w:lang w:val="en-GB"/>
        </w:rPr>
        <w:lastRenderedPageBreak/>
        <w:t>INTRODUCTION</w:t>
      </w:r>
    </w:p>
    <w:p w:rsidR="00F077C7" w:rsidRPr="00134A0B" w:rsidRDefault="00F077C7" w:rsidP="00134A0B">
      <w:pPr>
        <w:adjustRightInd w:val="0"/>
        <w:snapToGrid w:val="0"/>
        <w:spacing w:line="360" w:lineRule="auto"/>
        <w:jc w:val="both"/>
        <w:rPr>
          <w:rFonts w:ascii="Book Antiqua" w:hAnsi="Book Antiqua"/>
          <w:lang w:val="en-GB"/>
        </w:rPr>
      </w:pPr>
      <w:r w:rsidRPr="00134A0B">
        <w:rPr>
          <w:rFonts w:ascii="Book Antiqua" w:hAnsi="Book Antiqua"/>
          <w:lang w:val="en-GB"/>
        </w:rPr>
        <w:t>In recent years, a new clinical form of liver failure has been recognised</w:t>
      </w:r>
      <w:r w:rsidR="006855EE" w:rsidRPr="00134A0B">
        <w:rPr>
          <w:rFonts w:ascii="Book Antiqua" w:hAnsi="Book Antiqua"/>
          <w:lang w:val="en-GB"/>
        </w:rPr>
        <w:t xml:space="preserve">. </w:t>
      </w:r>
      <w:r w:rsidRPr="00134A0B">
        <w:rPr>
          <w:rFonts w:ascii="Book Antiqua" w:hAnsi="Book Antiqua"/>
          <w:lang w:val="en-GB"/>
        </w:rPr>
        <w:t>Traditionally there were two types of liver failure: Acute</w:t>
      </w:r>
      <w:r w:rsidR="00706948" w:rsidRPr="00134A0B">
        <w:rPr>
          <w:rFonts w:ascii="Book Antiqua" w:hAnsi="Book Antiqua"/>
          <w:lang w:val="en-GB"/>
        </w:rPr>
        <w:t xml:space="preserve"> liver fai</w:t>
      </w:r>
      <w:r w:rsidRPr="00134A0B">
        <w:rPr>
          <w:rFonts w:ascii="Book Antiqua" w:hAnsi="Book Antiqua"/>
          <w:lang w:val="en-GB"/>
        </w:rPr>
        <w:t>lure (ALF), a rapid deterioration of the liver function in the absence of pre-existing liver disease, in the setting of an acute hepatic insult</w:t>
      </w:r>
      <w:r w:rsidR="006855EE" w:rsidRPr="00134A0B">
        <w:rPr>
          <w:rFonts w:ascii="Book Antiqua" w:hAnsi="Book Antiqua"/>
          <w:lang w:val="en-GB"/>
        </w:rPr>
        <w:t xml:space="preserve"> </w:t>
      </w:r>
      <w:r w:rsidRPr="00134A0B">
        <w:rPr>
          <w:rFonts w:ascii="Book Antiqua" w:hAnsi="Book Antiqua"/>
          <w:lang w:val="en-GB"/>
        </w:rPr>
        <w:t xml:space="preserve">and </w:t>
      </w:r>
      <w:r w:rsidR="00706948" w:rsidRPr="00134A0B">
        <w:rPr>
          <w:rFonts w:ascii="Book Antiqua" w:hAnsi="Book Antiqua"/>
          <w:lang w:val="en-GB"/>
        </w:rPr>
        <w:t>chronic liver fa</w:t>
      </w:r>
      <w:r w:rsidRPr="00134A0B">
        <w:rPr>
          <w:rFonts w:ascii="Book Antiqua" w:hAnsi="Book Antiqua"/>
          <w:lang w:val="en-GB"/>
        </w:rPr>
        <w:t>ilure (CLF), a progressive and slow deterioration over the course of pre-existing end-stage liver disease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006855EE" w:rsidRPr="00134A0B">
        <w:rPr>
          <w:rFonts w:ascii="Book Antiqua" w:hAnsi="Book Antiqua"/>
          <w:vertAlign w:val="superscript"/>
          <w:lang w:val="en-GB"/>
        </w:rPr>
        <w:instrText>ADDIN RW.CITE{{232 Lee,W.M. 2012; 233 Lee,W.M. 2008; 234 Lee,W.M. 1993}}</w:instrText>
      </w:r>
      <w:r w:rsidR="003C3650" w:rsidRPr="00134A0B">
        <w:rPr>
          <w:rFonts w:ascii="Book Antiqua" w:hAnsi="Book Antiqua"/>
          <w:vertAlign w:val="superscript"/>
          <w:lang w:val="en-GB"/>
        </w:rPr>
        <w:fldChar w:fldCharType="separate"/>
      </w:r>
      <w:r w:rsidR="006855EE" w:rsidRPr="00134A0B">
        <w:rPr>
          <w:rFonts w:ascii="Book Antiqua" w:hAnsi="Book Antiqua"/>
          <w:vertAlign w:val="superscript"/>
          <w:lang w:val="en-US"/>
        </w:rPr>
        <w:t>1-</w:t>
      </w:r>
      <w:r w:rsidR="003C3650" w:rsidRPr="00134A0B">
        <w:rPr>
          <w:rFonts w:ascii="Book Antiqua" w:hAnsi="Book Antiqua"/>
          <w:vertAlign w:val="superscript"/>
          <w:lang w:val="en-GB"/>
        </w:rPr>
        <w:fldChar w:fldCharType="end"/>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RW.CITE{{235 Moore,K.P. 2003}}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4</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2744CE" w:rsidRPr="00134A0B">
        <w:rPr>
          <w:rFonts w:ascii="Book Antiqua" w:hAnsi="Book Antiqua"/>
          <w:lang w:val="en-GB"/>
        </w:rPr>
        <w:t xml:space="preserve"> </w:t>
      </w:r>
      <w:r w:rsidRPr="00134A0B">
        <w:rPr>
          <w:rFonts w:ascii="Book Antiqua" w:hAnsi="Book Antiqua"/>
          <w:lang w:val="en-GB"/>
        </w:rPr>
        <w:t xml:space="preserve">In </w:t>
      </w:r>
      <w:smartTag w:uri="urn:schemas-microsoft-com:office:smarttags" w:element="metricconverter">
        <w:smartTagPr>
          <w:attr w:name="ProductID" w:val="1995, a"/>
        </w:smartTagPr>
        <w:r w:rsidRPr="00134A0B">
          <w:rPr>
            <w:rFonts w:ascii="Book Antiqua" w:hAnsi="Book Antiqua"/>
            <w:lang w:val="en-GB"/>
          </w:rPr>
          <w:t>1995, a</w:t>
        </w:r>
      </w:smartTag>
      <w:r w:rsidRPr="00134A0B">
        <w:rPr>
          <w:rFonts w:ascii="Book Antiqua" w:hAnsi="Book Antiqua"/>
          <w:lang w:val="en-GB"/>
        </w:rPr>
        <w:t xml:space="preserve"> third type of liver failure was first described</w:t>
      </w:r>
      <w:r w:rsidR="00C15771"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RW.CITE{{236 Ohnishi,H. 1995}}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5</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Pr="00134A0B">
        <w:rPr>
          <w:rFonts w:ascii="Book Antiqua" w:hAnsi="Book Antiqua"/>
          <w:lang w:val="en-GB"/>
        </w:rPr>
        <w:t>: Acute-on-Chronic Liver Failure (ACLF)</w:t>
      </w:r>
      <w:r w:rsidR="002744CE" w:rsidRPr="00134A0B">
        <w:rPr>
          <w:rFonts w:ascii="Book Antiqua" w:hAnsi="Book Antiqua"/>
          <w:lang w:val="en-GB"/>
        </w:rPr>
        <w:t xml:space="preserve">. </w:t>
      </w:r>
      <w:r w:rsidRPr="00134A0B">
        <w:rPr>
          <w:rFonts w:ascii="Book Antiqua" w:hAnsi="Book Antiqua"/>
          <w:lang w:val="en-GB"/>
        </w:rPr>
        <w:t>This new entity is characterised by acute complications of compensated or even decompensated cirrhosis and is characterised by a high rate of organ/system failure(s), and a high short-term mortality rate (&gt;</w:t>
      </w:r>
      <w:r w:rsidR="00706948" w:rsidRPr="00134A0B">
        <w:rPr>
          <w:rFonts w:ascii="Book Antiqua" w:hAnsi="Book Antiqua"/>
          <w:lang w:val="en-GB" w:eastAsia="zh-CN"/>
        </w:rPr>
        <w:t xml:space="preserve"> </w:t>
      </w:r>
      <w:r w:rsidRPr="00134A0B">
        <w:rPr>
          <w:rFonts w:ascii="Book Antiqua" w:hAnsi="Book Antiqua"/>
          <w:lang w:val="en-GB"/>
        </w:rPr>
        <w:t>15% at 28-d)</w:t>
      </w:r>
      <w:r w:rsidR="006855EE" w:rsidRPr="00134A0B">
        <w:rPr>
          <w:rFonts w:ascii="Book Antiqua" w:hAnsi="Book Antiqua"/>
          <w:lang w:val="en-GB"/>
        </w:rPr>
        <w:t xml:space="preserve">. </w:t>
      </w:r>
      <w:r w:rsidRPr="00134A0B">
        <w:rPr>
          <w:rFonts w:ascii="Book Antiqua" w:hAnsi="Book Antiqua"/>
          <w:lang w:val="en-GB"/>
        </w:rPr>
        <w:t>Over the last decade, many definitions have been proposed, based on expert’s opinion rather than on evidence-based data</w:t>
      </w:r>
      <w:r w:rsidR="006855EE" w:rsidRPr="00134A0B">
        <w:rPr>
          <w:rFonts w:ascii="Book Antiqua" w:hAnsi="Book Antiqua"/>
          <w:lang w:val="en-GB"/>
        </w:rPr>
        <w:t xml:space="preserve">. </w:t>
      </w:r>
      <w:r w:rsidRPr="00134A0B">
        <w:rPr>
          <w:rFonts w:ascii="Book Antiqua" w:hAnsi="Book Antiqua"/>
          <w:lang w:val="en-GB"/>
        </w:rPr>
        <w:t>The heterogeneity of definitions illustrates the differences in underlying aetiologies of liver disease between Eastern and Western countries</w:t>
      </w:r>
      <w:r w:rsidR="00C15771"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RW.CITE{{238 Jalan,R. 2012; 407 Jalan,R. 2014; 239 Wlodzimirow,K. 2013; 242 Bajaj,J.S.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6-9</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2744CE" w:rsidRPr="00134A0B">
        <w:rPr>
          <w:rFonts w:ascii="Book Antiqua" w:hAnsi="Book Antiqua"/>
          <w:lang w:val="en-GB"/>
        </w:rPr>
        <w:t xml:space="preserve"> </w:t>
      </w:r>
      <w:r w:rsidRPr="00134A0B">
        <w:rPr>
          <w:rFonts w:ascii="Book Antiqua" w:hAnsi="Book Antiqua"/>
          <w:lang w:val="en-GB"/>
        </w:rPr>
        <w:t>The Asian Pacific Association for the Study of the Liver (APASL) defines ACLF as an “Acute hepatic insult manifesting as jaundice and coagulopathy, complicated within 4 weeks by ascites and/or encephalopathy in a patient with previously diagnosed or undiagnosed chronic liver disease”</w:t>
      </w:r>
      <w:r w:rsidR="00C15771"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RW.CITE{{267 Sarin,S.K. 2009}}</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 xml:space="preserve">. </w:t>
      </w:r>
      <w:r w:rsidRPr="00134A0B">
        <w:rPr>
          <w:rFonts w:ascii="Book Antiqua" w:hAnsi="Book Antiqua"/>
          <w:lang w:val="en-GB"/>
        </w:rPr>
        <w:t xml:space="preserve">Whereas, the American Association for the Study of Liver Disease (AASLD)/ as well as the European Association for the Study of the Liver (EASL) consensus defines it as: “Acute deterioration of pre-existing, </w:t>
      </w:r>
      <w:r w:rsidR="00D93F13" w:rsidRPr="00134A0B">
        <w:rPr>
          <w:rFonts w:ascii="Book Antiqua" w:hAnsi="Book Antiqua"/>
          <w:lang w:val="en-GB"/>
        </w:rPr>
        <w:t>chronic liver disease (CLD)</w:t>
      </w:r>
      <w:r w:rsidRPr="00134A0B">
        <w:rPr>
          <w:rFonts w:ascii="Book Antiqua" w:hAnsi="Book Antiqua"/>
          <w:lang w:val="en-GB"/>
        </w:rPr>
        <w:t>, usually related to a precipitating event and associated with increased mortality at 3 months due to multi-system organ failure”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RW.CITE{{430 Olson,J.C. 2011; 238 Jalan,R.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6,11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Given the lack of consensus among researchers, a group of investigators from the EASL-Chronic Liver Failure (CLIF) Consortium, undertook a prospective multicenter study in patients with cirrhosis suffering from acute decompensation (AD)</w:t>
      </w:r>
      <w:r w:rsidR="006855EE" w:rsidRPr="00134A0B">
        <w:rPr>
          <w:rFonts w:ascii="Book Antiqua" w:hAnsi="Book Antiqua"/>
          <w:lang w:val="en-GB"/>
        </w:rPr>
        <w:t>.</w:t>
      </w:r>
      <w:r w:rsidR="00C15771" w:rsidRPr="00134A0B">
        <w:rPr>
          <w:rFonts w:ascii="Book Antiqua" w:hAnsi="Book Antiqua"/>
          <w:lang w:val="en-GB"/>
        </w:rPr>
        <w:t xml:space="preserve"> </w:t>
      </w:r>
      <w:r w:rsidRPr="00134A0B">
        <w:rPr>
          <w:rFonts w:ascii="Book Antiqua" w:hAnsi="Book Antiqua"/>
          <w:lang w:val="en-GB"/>
        </w:rPr>
        <w:t>The study identified patients with cirrhosis at a high risk of short term mortality</w:t>
      </w:r>
      <w:r w:rsidR="006855EE" w:rsidRPr="00134A0B">
        <w:rPr>
          <w:rFonts w:ascii="Book Antiqua" w:hAnsi="Book Antiqua"/>
          <w:lang w:val="en-GB"/>
        </w:rPr>
        <w:t>.</w:t>
      </w:r>
      <w:r w:rsidR="00C15771" w:rsidRPr="00134A0B">
        <w:rPr>
          <w:rFonts w:ascii="Book Antiqua" w:hAnsi="Book Antiqua"/>
          <w:lang w:val="en-GB"/>
        </w:rPr>
        <w:t xml:space="preserve"> </w:t>
      </w:r>
      <w:r w:rsidRPr="00134A0B">
        <w:rPr>
          <w:rFonts w:ascii="Book Antiqua" w:hAnsi="Book Antiqua"/>
          <w:lang w:val="en-GB"/>
        </w:rPr>
        <w:t>The study also aimed to develop a definition of ACLF</w:t>
      </w:r>
      <w:r w:rsidR="006855EE" w:rsidRPr="00134A0B">
        <w:rPr>
          <w:rFonts w:ascii="Book Antiqua" w:hAnsi="Book Antiqua"/>
          <w:lang w:val="en-GB"/>
        </w:rPr>
        <w:t xml:space="preserve">. </w:t>
      </w:r>
      <w:r w:rsidRPr="00134A0B">
        <w:rPr>
          <w:rFonts w:ascii="Book Antiqua" w:hAnsi="Book Antiqua"/>
          <w:lang w:val="en-GB"/>
        </w:rPr>
        <w:t>This large study was called EASL-CLIF Acute-on-Chronic Liver Failure in Cirrhosis (CANONIC)</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Based on data analysis obtained from 1343 hospitalized patients with cirrhosis and AD, at 29 liver units in 8 European countries this study established diagnostic criteria for ACLF</w:t>
      </w:r>
      <w:r w:rsidR="006855EE" w:rsidRPr="00134A0B">
        <w:rPr>
          <w:rFonts w:ascii="Book Antiqua" w:hAnsi="Book Antiqua"/>
          <w:lang w:val="en-GB"/>
        </w:rPr>
        <w:t xml:space="preserve">. </w:t>
      </w:r>
      <w:r w:rsidRPr="00134A0B">
        <w:rPr>
          <w:rFonts w:ascii="Book Antiqua" w:hAnsi="Book Antiqua"/>
          <w:lang w:val="en-GB"/>
        </w:rPr>
        <w:t xml:space="preserve">This study also </w:t>
      </w:r>
      <w:r w:rsidRPr="00134A0B">
        <w:rPr>
          <w:rFonts w:ascii="Book Antiqua" w:hAnsi="Book Antiqua"/>
          <w:lang w:val="en-GB"/>
        </w:rPr>
        <w:lastRenderedPageBreak/>
        <w:t>permitted to know prevalence, precipitating factors, pathogenic mechanism and the phenotypic features of patients with ACLF</w:t>
      </w:r>
      <w:r w:rsidR="006855EE" w:rsidRPr="00134A0B">
        <w:rPr>
          <w:rFonts w:ascii="Book Antiqua" w:hAnsi="Book Antiqua"/>
          <w:lang w:val="en-GB"/>
        </w:rPr>
        <w:t xml:space="preserve">. </w:t>
      </w:r>
    </w:p>
    <w:p w:rsidR="00F077C7" w:rsidRPr="00134A0B" w:rsidRDefault="00F077C7" w:rsidP="00134A0B">
      <w:pPr>
        <w:autoSpaceDE w:val="0"/>
        <w:autoSpaceDN w:val="0"/>
        <w:adjustRightInd w:val="0"/>
        <w:snapToGrid w:val="0"/>
        <w:spacing w:line="360" w:lineRule="auto"/>
        <w:jc w:val="both"/>
        <w:rPr>
          <w:rFonts w:ascii="Book Antiqua" w:hAnsi="Book Antiqua"/>
          <w:b/>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b/>
          <w:lang w:eastAsia="zh-CN"/>
        </w:rPr>
      </w:pPr>
      <w:r w:rsidRPr="00134A0B">
        <w:rPr>
          <w:rFonts w:ascii="Book Antiqua" w:hAnsi="Book Antiqua"/>
          <w:b/>
        </w:rPr>
        <w:t>DIAGNOSTIC CRITERIA OF ACLF</w:t>
      </w:r>
    </w:p>
    <w:p w:rsidR="00F077C7" w:rsidRPr="00134A0B" w:rsidRDefault="00F077C7" w:rsidP="00134A0B">
      <w:pPr>
        <w:autoSpaceDE w:val="0"/>
        <w:autoSpaceDN w:val="0"/>
        <w:adjustRightInd w:val="0"/>
        <w:snapToGrid w:val="0"/>
        <w:spacing w:line="360" w:lineRule="auto"/>
        <w:jc w:val="both"/>
        <w:rPr>
          <w:rFonts w:ascii="Book Antiqua" w:hAnsi="Book Antiqua"/>
          <w:lang w:val="en-GB" w:eastAsia="zh-CN"/>
        </w:rPr>
      </w:pPr>
      <w:r w:rsidRPr="00134A0B">
        <w:rPr>
          <w:rFonts w:ascii="Book Antiqua" w:hAnsi="Book Antiqua" w:cs="AdvTT86d47313"/>
          <w:lang w:val="en-US"/>
        </w:rPr>
        <w:t>In the CANONIC study, the overall prevalence of ACLF was 30</w:t>
      </w:r>
      <w:r w:rsidR="006855EE" w:rsidRPr="00134A0B">
        <w:rPr>
          <w:rFonts w:ascii="Book Antiqua" w:hAnsi="Book Antiqua" w:cs="AdvTT86d47313"/>
          <w:lang w:val="en-US"/>
        </w:rPr>
        <w:t xml:space="preserve">. </w:t>
      </w:r>
      <w:r w:rsidRPr="00134A0B">
        <w:rPr>
          <w:rFonts w:ascii="Book Antiqua" w:hAnsi="Book Antiqua" w:cs="AdvTT86d47313"/>
          <w:lang w:val="en-US"/>
        </w:rPr>
        <w:t>9%</w:t>
      </w:r>
      <w:r w:rsidR="006855EE" w:rsidRPr="00134A0B">
        <w:rPr>
          <w:rFonts w:ascii="Book Antiqua" w:hAnsi="Book Antiqua"/>
          <w:lang w:val="en-US"/>
        </w:rPr>
        <w:t xml:space="preserve">. </w:t>
      </w:r>
      <w:r w:rsidRPr="00134A0B">
        <w:rPr>
          <w:rFonts w:ascii="Book Antiqua" w:hAnsi="Book Antiqua"/>
          <w:lang w:val="en-US"/>
        </w:rPr>
        <w:t xml:space="preserve">The </w:t>
      </w:r>
      <w:r w:rsidRPr="00134A0B">
        <w:rPr>
          <w:rFonts w:ascii="Book Antiqua" w:hAnsi="Book Antiqua"/>
          <w:lang w:val="en-GB"/>
        </w:rPr>
        <w:t xml:space="preserve">definition of the ACLF diagnostic criteria was based on the presence of the 3 key characteristics of the syndrome: </w:t>
      </w:r>
      <w:r w:rsidR="00706948" w:rsidRPr="00134A0B">
        <w:rPr>
          <w:rFonts w:ascii="Book Antiqua" w:hAnsi="Book Antiqua"/>
          <w:lang w:val="en-GB" w:eastAsia="zh-CN"/>
        </w:rPr>
        <w:t xml:space="preserve">(1) </w:t>
      </w:r>
      <w:r w:rsidRPr="00134A0B">
        <w:rPr>
          <w:rFonts w:ascii="Book Antiqua" w:hAnsi="Book Antiqua"/>
          <w:lang w:val="en-GB"/>
        </w:rPr>
        <w:t>AD: defined by acute development of large volume ascites, hepatic encephalopathy (HE), gastrointestinal haemorrhage, bacterial infections, or a combination of any of these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RW.CITE{{235 Moore,K.P. 2003; 244 Blei,D.A. 2002; 245 Arvaniti,V. 2010; 247 Herrera,J.L. 2014; 246 Tripathi,D. 2015}}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4,13-16</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In other words, the acute development of at least one of these major complications of liver disease must be present</w:t>
      </w:r>
      <w:r w:rsidR="00706948" w:rsidRPr="00134A0B">
        <w:rPr>
          <w:rFonts w:ascii="Book Antiqua" w:hAnsi="Book Antiqua"/>
          <w:lang w:val="en-GB" w:eastAsia="zh-CN"/>
        </w:rPr>
        <w:t xml:space="preserve">; (2) </w:t>
      </w:r>
      <w:r w:rsidR="00706948" w:rsidRPr="00134A0B">
        <w:rPr>
          <w:rFonts w:ascii="Book Antiqua" w:hAnsi="Book Antiqua"/>
          <w:lang w:val="en-GB"/>
        </w:rPr>
        <w:t>o</w:t>
      </w:r>
      <w:r w:rsidRPr="00134A0B">
        <w:rPr>
          <w:rFonts w:ascii="Book Antiqua" w:hAnsi="Book Antiqua"/>
          <w:lang w:val="en-GB"/>
        </w:rPr>
        <w:t>rgan Failure: defined by a modified SOFA scale (Sequential Organ Failure Assessment)</w:t>
      </w:r>
      <w:r w:rsidR="00653E98" w:rsidRPr="00134A0B">
        <w:rPr>
          <w:rFonts w:ascii="Book Antiqua" w:hAnsi="Book Antiqua"/>
          <w:lang w:val="en-GB"/>
        </w:rPr>
        <w:t xml:space="preserve"> </w:t>
      </w:r>
      <w:r w:rsidRPr="00134A0B">
        <w:rPr>
          <w:rFonts w:ascii="Book Antiqua" w:hAnsi="Book Antiqua"/>
          <w:lang w:val="en-GB"/>
        </w:rPr>
        <w:t>the CLIF-SOFA scale that takes into account some specificities of cirrhosis (Table 1)</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RW.CITE{{152 Silva,P.E. 2015; 220 Dhiman,R.K. 2014; 18 Dupont,B. 2015; 225 McPhail,M.J. 2014}}</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w:t>
      </w:r>
      <w:r w:rsidR="00B310A3" w:rsidRPr="00134A0B">
        <w:rPr>
          <w:rFonts w:ascii="Book Antiqua" w:hAnsi="Book Antiqua"/>
          <w:vertAlign w:val="superscript"/>
          <w:lang w:val="en-US"/>
        </w:rPr>
        <w:t>7</w:t>
      </w:r>
      <w:r w:rsidRPr="00134A0B">
        <w:rPr>
          <w:rFonts w:ascii="Book Antiqua" w:hAnsi="Book Antiqua"/>
          <w:vertAlign w:val="superscript"/>
          <w:lang w:val="en-US"/>
        </w:rPr>
        <w:t>-21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706948" w:rsidRPr="00134A0B">
        <w:rPr>
          <w:rFonts w:ascii="Book Antiqua" w:hAnsi="Book Antiqua"/>
          <w:lang w:val="en-GB" w:eastAsia="zh-CN"/>
        </w:rPr>
        <w:t xml:space="preserve">; and (3) </w:t>
      </w:r>
      <w:r w:rsidR="00706948" w:rsidRPr="00134A0B">
        <w:rPr>
          <w:rFonts w:ascii="Book Antiqua" w:hAnsi="Book Antiqua"/>
          <w:lang w:val="en-GB"/>
        </w:rPr>
        <w:t>s</w:t>
      </w:r>
      <w:r w:rsidRPr="00134A0B">
        <w:rPr>
          <w:rFonts w:ascii="Book Antiqua" w:hAnsi="Book Antiqua"/>
          <w:lang w:val="en-GB"/>
        </w:rPr>
        <w:t>hort-term mortality (28-d</w:t>
      </w:r>
      <w:r w:rsidR="00706948" w:rsidRPr="00134A0B">
        <w:rPr>
          <w:rFonts w:ascii="Book Antiqua" w:hAnsi="Book Antiqua"/>
          <w:lang w:val="en-GB"/>
        </w:rPr>
        <w:t>) at least 15</w:t>
      </w:r>
      <w:r w:rsidRPr="00134A0B">
        <w:rPr>
          <w:rFonts w:ascii="Book Antiqua" w:hAnsi="Book Antiqua"/>
          <w:lang w:val="en-GB"/>
        </w:rPr>
        <w:t>%</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2744CE"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360"/>
        <w:jc w:val="both"/>
        <w:rPr>
          <w:rFonts w:ascii="Book Antiqua" w:hAnsi="Book Antiqua"/>
          <w:b/>
          <w:lang w:val="en-GB"/>
        </w:rPr>
      </w:pPr>
      <w:r w:rsidRPr="00134A0B">
        <w:rPr>
          <w:rFonts w:ascii="Book Antiqua" w:hAnsi="Book Antiqua"/>
          <w:lang w:val="en-GB"/>
        </w:rPr>
        <w:t>According to these characteristics, patients admitted to the hospital for an AD can be classified into 4 groups (</w:t>
      </w:r>
      <w:r w:rsidRPr="00134A0B">
        <w:rPr>
          <w:rFonts w:ascii="Book Antiqua" w:hAnsi="Book Antiqua"/>
          <w:caps/>
          <w:lang w:val="en-GB"/>
        </w:rPr>
        <w:t>t</w:t>
      </w:r>
      <w:r w:rsidRPr="00134A0B">
        <w:rPr>
          <w:rFonts w:ascii="Book Antiqua" w:hAnsi="Book Antiqua"/>
          <w:lang w:val="en-GB"/>
        </w:rPr>
        <w:t>able 2)</w:t>
      </w:r>
      <w:r w:rsidR="006855EE" w:rsidRPr="00134A0B">
        <w:rPr>
          <w:rFonts w:ascii="Book Antiqua" w:hAnsi="Book Antiqua"/>
          <w:lang w:val="en-GB"/>
        </w:rPr>
        <w:t>.</w:t>
      </w:r>
      <w:r w:rsidR="00C15771" w:rsidRPr="00134A0B">
        <w:rPr>
          <w:rFonts w:ascii="Book Antiqua" w:hAnsi="Book Antiqua"/>
          <w:lang w:val="en-GB"/>
        </w:rPr>
        <w:t xml:space="preserve"> </w:t>
      </w:r>
      <w:r w:rsidRPr="00134A0B">
        <w:rPr>
          <w:rFonts w:ascii="Book Antiqua" w:hAnsi="Book Antiqua"/>
          <w:lang w:val="en-GB"/>
        </w:rPr>
        <w:t>However, the majority of the patients did not have ACLF (</w:t>
      </w:r>
      <w:r w:rsidRPr="00134A0B">
        <w:rPr>
          <w:rFonts w:ascii="Book Antiqua" w:hAnsi="Book Antiqua" w:cs="AdvOT561cdbbe"/>
          <w:color w:val="231F20"/>
          <w:lang w:val="en-GB"/>
        </w:rPr>
        <w:t>77</w:t>
      </w:r>
      <w:r w:rsidR="00706948" w:rsidRPr="00134A0B">
        <w:rPr>
          <w:rFonts w:ascii="Book Antiqua" w:hAnsi="Book Antiqua" w:cs="AdvOT561cdbbe"/>
          <w:color w:val="231F20"/>
          <w:lang w:val="en-GB"/>
        </w:rPr>
        <w:t>.</w:t>
      </w:r>
      <w:r w:rsidRPr="00134A0B">
        <w:rPr>
          <w:rFonts w:ascii="Book Antiqua" w:hAnsi="Book Antiqua" w:cs="AdvOT561cdbbe"/>
          <w:color w:val="231F20"/>
          <w:lang w:val="en-GB"/>
        </w:rPr>
        <w:t>5%)</w:t>
      </w:r>
      <w:r w:rsidR="006855EE" w:rsidRPr="00134A0B">
        <w:rPr>
          <w:rFonts w:ascii="Book Antiqua" w:hAnsi="Book Antiqua"/>
          <w:lang w:val="en-GB"/>
        </w:rPr>
        <w:t xml:space="preserve">. </w:t>
      </w:r>
      <w:r w:rsidRPr="00134A0B">
        <w:rPr>
          <w:rFonts w:ascii="Book Antiqua" w:hAnsi="Book Antiqua"/>
          <w:lang w:val="en-GB"/>
        </w:rPr>
        <w:t xml:space="preserve">The </w:t>
      </w:r>
      <w:r w:rsidRPr="00134A0B">
        <w:rPr>
          <w:rFonts w:ascii="Book Antiqua" w:hAnsi="Book Antiqua"/>
          <w:lang w:val="en-US"/>
        </w:rPr>
        <w:t>Figure 1 summarizes the mortality rate according to the ACLF subtype</w:t>
      </w:r>
      <w:r w:rsidR="006855EE" w:rsidRPr="00134A0B">
        <w:rPr>
          <w:rFonts w:ascii="Book Antiqua" w:hAnsi="Book Antiqua"/>
          <w:lang w:val="en-US"/>
        </w:rPr>
        <w:t xml:space="preserve">. </w:t>
      </w:r>
    </w:p>
    <w:p w:rsidR="00F077C7" w:rsidRPr="00134A0B" w:rsidRDefault="00F077C7" w:rsidP="00134A0B">
      <w:pPr>
        <w:autoSpaceDE w:val="0"/>
        <w:autoSpaceDN w:val="0"/>
        <w:adjustRightInd w:val="0"/>
        <w:snapToGrid w:val="0"/>
        <w:spacing w:line="360" w:lineRule="auto"/>
        <w:jc w:val="both"/>
        <w:rPr>
          <w:rFonts w:ascii="Book Antiqua" w:hAnsi="Book Antiqua"/>
          <w:b/>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b/>
          <w:lang w:val="en-GB" w:eastAsia="zh-CN"/>
        </w:rPr>
      </w:pPr>
      <w:r w:rsidRPr="00134A0B">
        <w:rPr>
          <w:rFonts w:ascii="Book Antiqua" w:hAnsi="Book Antiqua"/>
          <w:b/>
          <w:lang w:val="en-GB"/>
        </w:rPr>
        <w:t>PATHOPHYSIOLOGY</w:t>
      </w:r>
    </w:p>
    <w:p w:rsidR="00F077C7" w:rsidRPr="00134A0B" w:rsidRDefault="00F077C7" w:rsidP="00134A0B">
      <w:pPr>
        <w:tabs>
          <w:tab w:val="left" w:pos="1843"/>
        </w:tabs>
        <w:adjustRightInd w:val="0"/>
        <w:snapToGrid w:val="0"/>
        <w:spacing w:line="360" w:lineRule="auto"/>
        <w:jc w:val="both"/>
        <w:rPr>
          <w:rFonts w:ascii="Book Antiqua" w:hAnsi="Book Antiqua" w:cs="Arial"/>
          <w:i/>
          <w:color w:val="000000"/>
          <w:shd w:val="clear" w:color="auto" w:fill="FFFFFF"/>
          <w:lang w:val="en-US"/>
        </w:rPr>
      </w:pPr>
      <w:r w:rsidRPr="00134A0B">
        <w:rPr>
          <w:rFonts w:ascii="Book Antiqua" w:hAnsi="Book Antiqua" w:cs="Arial"/>
          <w:b/>
          <w:i/>
          <w:color w:val="000000"/>
          <w:shd w:val="clear" w:color="auto" w:fill="FFFFFF"/>
          <w:lang w:val="en-US"/>
        </w:rPr>
        <w:t xml:space="preserve">PIRO </w:t>
      </w:r>
      <w:r w:rsidR="00706948" w:rsidRPr="00134A0B">
        <w:rPr>
          <w:rFonts w:ascii="Book Antiqua" w:hAnsi="Book Antiqua" w:cs="Arial"/>
          <w:b/>
          <w:i/>
          <w:color w:val="000000"/>
          <w:shd w:val="clear" w:color="auto" w:fill="FFFFFF"/>
          <w:lang w:val="en-US"/>
        </w:rPr>
        <w:t>concept (predisposition, injury, response and organ failure)</w:t>
      </w:r>
    </w:p>
    <w:p w:rsidR="00F077C7" w:rsidRPr="00134A0B" w:rsidRDefault="00F077C7" w:rsidP="00134A0B">
      <w:pPr>
        <w:adjustRightInd w:val="0"/>
        <w:snapToGrid w:val="0"/>
        <w:spacing w:line="360" w:lineRule="auto"/>
        <w:jc w:val="both"/>
        <w:rPr>
          <w:rFonts w:ascii="Book Antiqua" w:hAnsi="Book Antiqua" w:cs="Arial"/>
          <w:color w:val="000000"/>
          <w:shd w:val="clear" w:color="auto" w:fill="FFFFFF"/>
          <w:lang w:val="en-US"/>
        </w:rPr>
      </w:pPr>
      <w:r w:rsidRPr="00134A0B">
        <w:rPr>
          <w:rFonts w:ascii="Book Antiqua" w:hAnsi="Book Antiqua" w:cs="Arial"/>
          <w:color w:val="000000"/>
          <w:shd w:val="clear" w:color="auto" w:fill="FFFFFF"/>
          <w:lang w:val="en-US"/>
        </w:rPr>
        <w:t xml:space="preserve">The PIRO model is a </w:t>
      </w:r>
      <w:r w:rsidRPr="00134A0B">
        <w:rPr>
          <w:rFonts w:ascii="Book Antiqua" w:hAnsi="Book Antiqua"/>
          <w:bCs/>
          <w:lang w:val="en-US"/>
        </w:rPr>
        <w:t>useful approach in</w:t>
      </w:r>
      <w:r w:rsidRPr="00134A0B">
        <w:rPr>
          <w:rFonts w:ascii="Book Antiqua" w:hAnsi="Book Antiqua" w:cs="Arial"/>
          <w:color w:val="000000"/>
          <w:shd w:val="clear" w:color="auto" w:fill="FFFFFF"/>
          <w:lang w:val="en-US"/>
        </w:rPr>
        <w:t xml:space="preserve"> understanding the clinical sequence of the ACLF</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It also consists of a scoring system that classifies severity, estimates risk, stratification, and prognosis in critically ill patients</w:t>
      </w:r>
      <w:r w:rsidR="006855EE" w:rsidRPr="00134A0B">
        <w:rPr>
          <w:rFonts w:ascii="Book Antiqua" w:hAnsi="Book Antiqua" w:cs="Arial"/>
          <w:color w:val="000000"/>
          <w:shd w:val="clear" w:color="auto" w:fill="FFFFFF"/>
          <w:lang w:val="en-US"/>
        </w:rPr>
        <w:t xml:space="preserve">. </w:t>
      </w:r>
    </w:p>
    <w:p w:rsidR="00F077C7" w:rsidRPr="00134A0B" w:rsidRDefault="00F077C7" w:rsidP="00134A0B">
      <w:pPr>
        <w:adjustRightInd w:val="0"/>
        <w:snapToGrid w:val="0"/>
        <w:spacing w:line="360" w:lineRule="auto"/>
        <w:ind w:firstLine="708"/>
        <w:jc w:val="both"/>
        <w:rPr>
          <w:rFonts w:ascii="Book Antiqua" w:hAnsi="Book Antiqua" w:cs="Arial"/>
          <w:color w:val="000000"/>
          <w:shd w:val="clear" w:color="auto" w:fill="FFFFFF"/>
          <w:lang w:val="en-US"/>
        </w:rPr>
      </w:pPr>
      <w:r w:rsidRPr="00134A0B">
        <w:rPr>
          <w:rFonts w:ascii="Book Antiqua" w:hAnsi="Book Antiqua" w:cs="Arial"/>
          <w:color w:val="000000"/>
          <w:shd w:val="clear" w:color="auto" w:fill="FFFFFF"/>
          <w:lang w:val="en-US"/>
        </w:rPr>
        <w:t xml:space="preserve">Initially postulated in 1900, and later modeled by Marshall </w:t>
      </w:r>
      <w:r w:rsidRPr="00134A0B">
        <w:rPr>
          <w:rFonts w:ascii="Book Antiqua" w:hAnsi="Book Antiqua" w:cs="Arial"/>
          <w:i/>
          <w:color w:val="000000"/>
          <w:shd w:val="clear" w:color="auto" w:fill="FFFFFF"/>
          <w:lang w:val="en-US"/>
        </w:rPr>
        <w:t>et al</w:t>
      </w:r>
      <w:r w:rsidR="00706948" w:rsidRPr="00134A0B">
        <w:rPr>
          <w:rFonts w:ascii="Book Antiqua" w:hAnsi="Book Antiqua" w:cs="Arial"/>
          <w:color w:val="000000"/>
          <w:shd w:val="clear" w:color="auto" w:fill="FFFFFF"/>
          <w:vertAlign w:val="superscript"/>
          <w:lang w:val="en-US"/>
        </w:rPr>
        <w:t>[</w:t>
      </w:r>
      <w:r w:rsidR="00706948" w:rsidRPr="00134A0B">
        <w:rPr>
          <w:rFonts w:ascii="Book Antiqua" w:hAnsi="Book Antiqua" w:cs="Arial"/>
          <w:color w:val="000000"/>
          <w:shd w:val="clear" w:color="auto" w:fill="FFFFFF"/>
          <w:vertAlign w:val="superscript"/>
          <w:lang w:val="en-US"/>
        </w:rPr>
        <w:fldChar w:fldCharType="begin"/>
      </w:r>
      <w:r w:rsidR="00706948" w:rsidRPr="00134A0B">
        <w:rPr>
          <w:rFonts w:ascii="Book Antiqua" w:hAnsi="Book Antiqua" w:cs="Arial"/>
          <w:color w:val="000000"/>
          <w:shd w:val="clear" w:color="auto" w:fill="FFFFFF"/>
          <w:vertAlign w:val="superscript"/>
          <w:lang w:val="en-US"/>
        </w:rPr>
        <w:instrText>ADDIN RW.CITE{{433 Marshall,J. 1990}}</w:instrText>
      </w:r>
      <w:r w:rsidR="00706948" w:rsidRPr="00134A0B">
        <w:rPr>
          <w:rFonts w:ascii="Book Antiqua" w:hAnsi="Book Antiqua" w:cs="Arial"/>
          <w:color w:val="000000"/>
          <w:shd w:val="clear" w:color="auto" w:fill="FFFFFF"/>
          <w:vertAlign w:val="superscript"/>
          <w:lang w:val="en-US"/>
        </w:rPr>
        <w:fldChar w:fldCharType="separate"/>
      </w:r>
      <w:r w:rsidR="00706948" w:rsidRPr="00134A0B">
        <w:rPr>
          <w:rFonts w:ascii="Book Antiqua" w:hAnsi="Book Antiqua"/>
          <w:vertAlign w:val="superscript"/>
          <w:lang w:val="en-US"/>
        </w:rPr>
        <w:t>22</w:t>
      </w:r>
      <w:r w:rsidR="00706948" w:rsidRPr="00134A0B">
        <w:rPr>
          <w:rFonts w:ascii="Book Antiqua" w:hAnsi="Book Antiqua" w:cs="Arial"/>
          <w:color w:val="000000"/>
          <w:shd w:val="clear" w:color="auto" w:fill="FFFFFF"/>
          <w:vertAlign w:val="superscript"/>
          <w:lang w:val="en-US"/>
        </w:rPr>
        <w:fldChar w:fldCharType="end"/>
      </w:r>
      <w:r w:rsidR="00706948" w:rsidRPr="00134A0B">
        <w:rPr>
          <w:rFonts w:ascii="Book Antiqua" w:hAnsi="Book Antiqua" w:cs="Arial"/>
          <w:color w:val="000000"/>
          <w:shd w:val="clear" w:color="auto" w:fill="FFFFFF"/>
          <w:vertAlign w:val="superscript"/>
          <w:lang w:val="en-US" w:eastAsia="zh-CN"/>
        </w:rPr>
        <w:t>,</w:t>
      </w:r>
      <w:r w:rsidR="00706948" w:rsidRPr="00134A0B">
        <w:rPr>
          <w:rFonts w:ascii="Book Antiqua" w:hAnsi="Book Antiqua" w:cs="Arial"/>
          <w:color w:val="000000"/>
          <w:shd w:val="clear" w:color="auto" w:fill="FFFFFF"/>
          <w:vertAlign w:val="superscript"/>
          <w:lang w:val="en-US"/>
        </w:rPr>
        <w:fldChar w:fldCharType="begin"/>
      </w:r>
      <w:r w:rsidR="00706948" w:rsidRPr="00134A0B">
        <w:rPr>
          <w:rFonts w:ascii="Book Antiqua" w:hAnsi="Book Antiqua" w:cs="Arial"/>
          <w:color w:val="000000"/>
          <w:shd w:val="clear" w:color="auto" w:fill="FFFFFF"/>
          <w:vertAlign w:val="superscript"/>
          <w:lang w:val="en-US"/>
        </w:rPr>
        <w:instrText>ADDIN RW.CITE{{431 Levy,M.M. 2003}}</w:instrText>
      </w:r>
      <w:r w:rsidR="00706948" w:rsidRPr="00134A0B">
        <w:rPr>
          <w:rFonts w:ascii="Book Antiqua" w:hAnsi="Book Antiqua" w:cs="Arial"/>
          <w:color w:val="000000"/>
          <w:shd w:val="clear" w:color="auto" w:fill="FFFFFF"/>
          <w:vertAlign w:val="superscript"/>
          <w:lang w:val="en-US"/>
        </w:rPr>
        <w:fldChar w:fldCharType="separate"/>
      </w:r>
      <w:r w:rsidR="00706948" w:rsidRPr="00134A0B">
        <w:rPr>
          <w:rFonts w:ascii="Book Antiqua" w:hAnsi="Book Antiqua"/>
          <w:vertAlign w:val="superscript"/>
          <w:lang w:val="en-US"/>
        </w:rPr>
        <w:t>23</w:t>
      </w:r>
      <w:r w:rsidR="00706948" w:rsidRPr="00134A0B">
        <w:rPr>
          <w:rFonts w:ascii="Book Antiqua" w:hAnsi="Book Antiqua" w:cs="Arial"/>
          <w:color w:val="000000"/>
          <w:shd w:val="clear" w:color="auto" w:fill="FFFFFF"/>
          <w:vertAlign w:val="superscript"/>
          <w:lang w:val="en-US"/>
        </w:rPr>
        <w:fldChar w:fldCharType="end"/>
      </w:r>
      <w:r w:rsidR="00706948" w:rsidRPr="00134A0B">
        <w:rPr>
          <w:rFonts w:ascii="Book Antiqua" w:hAnsi="Book Antiqua"/>
          <w:vertAlign w:val="superscript"/>
          <w:lang w:val="en-GB"/>
        </w:rPr>
        <w:t>]</w:t>
      </w:r>
      <w:r w:rsidR="00653E98"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the PIRO score was designed originally to measure the clinical features and outcomes in sepsis</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cs="Arial"/>
          <w:color w:val="000000"/>
          <w:shd w:val="clear" w:color="auto" w:fill="FFFFFF"/>
          <w:lang w:val="en-US"/>
        </w:rPr>
        <w:t xml:space="preserve">The </w:t>
      </w:r>
      <w:r w:rsidRPr="00134A0B">
        <w:rPr>
          <w:rFonts w:ascii="Book Antiqua" w:hAnsi="Book Antiqua" w:cs="Arial"/>
          <w:lang w:val="en-US"/>
        </w:rPr>
        <w:t>PIRO concept arises from the comprehensive examination of ACLF as a severe liver dysfunction, linked to other organs failure, as a strong and characteristic response to an insult that might be identified as an aggression within an underlying CLD that predisposes the whole situation</w:t>
      </w:r>
      <w:r w:rsidR="00653E98" w:rsidRPr="00134A0B">
        <w:rPr>
          <w:rFonts w:ascii="Book Antiqua" w:hAnsi="Book Antiqua"/>
          <w:vertAlign w:val="superscript"/>
          <w:lang w:val="en-GB"/>
        </w:rPr>
        <w:t>[</w:t>
      </w:r>
      <w:r w:rsidR="003C3650" w:rsidRPr="00134A0B">
        <w:rPr>
          <w:rFonts w:ascii="Book Antiqua" w:hAnsi="Book Antiqua" w:cs="Arial"/>
          <w:vertAlign w:val="superscript"/>
          <w:lang w:val="en-US"/>
        </w:rPr>
        <w:fldChar w:fldCharType="begin"/>
      </w:r>
      <w:r w:rsidRPr="00134A0B">
        <w:rPr>
          <w:rFonts w:ascii="Book Antiqua" w:hAnsi="Book Antiqua" w:cs="Arial"/>
          <w:vertAlign w:val="superscript"/>
          <w:lang w:val="en-US"/>
        </w:rPr>
        <w:instrText>ADDIN RW.CITE{{433 Marshall,J. 1990}}</w:instrText>
      </w:r>
      <w:r w:rsidR="003C3650" w:rsidRPr="00134A0B">
        <w:rPr>
          <w:rFonts w:ascii="Book Antiqua" w:hAnsi="Book Antiqua" w:cs="Arial"/>
          <w:vertAlign w:val="superscript"/>
          <w:lang w:val="en-US"/>
        </w:rPr>
        <w:fldChar w:fldCharType="separate"/>
      </w:r>
      <w:r w:rsidRPr="00134A0B">
        <w:rPr>
          <w:rFonts w:ascii="Book Antiqua" w:hAnsi="Book Antiqua"/>
          <w:vertAlign w:val="superscript"/>
          <w:lang w:val="en-US"/>
        </w:rPr>
        <w:t>22</w:t>
      </w:r>
      <w:r w:rsidR="003C3650" w:rsidRPr="00134A0B">
        <w:rPr>
          <w:rFonts w:ascii="Book Antiqua" w:hAnsi="Book Antiqua" w:cs="Arial"/>
          <w:vertAlign w:val="superscript"/>
          <w:lang w:val="en-US"/>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cs="Arial"/>
          <w:color w:val="000000"/>
          <w:shd w:val="clear" w:color="auto" w:fill="FFFFFF"/>
          <w:lang w:val="en-US"/>
        </w:rPr>
        <w:t>It is proposed that organ dysfunction is the most predictive item among the four PIRO factors as it predicts 28-d mortality and multiple organ dysfunction</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RW.CITE{{358 Chen,Y.X. 2014}}</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24</w:t>
      </w:r>
      <w:r w:rsidR="003C3650" w:rsidRPr="00134A0B">
        <w:rPr>
          <w:rFonts w:ascii="Book Antiqua" w:hAnsi="Book Antiqua" w:cs="Arial"/>
          <w:color w:val="000000"/>
          <w:shd w:val="clear" w:color="auto" w:fill="FFFFFF"/>
          <w:vertAlign w:val="superscript"/>
          <w:lang w:val="en-US"/>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 xml:space="preserve">Taking into account the </w:t>
      </w:r>
      <w:r w:rsidRPr="00134A0B">
        <w:rPr>
          <w:rFonts w:ascii="Book Antiqua" w:hAnsi="Book Antiqua" w:cs="Arial"/>
          <w:color w:val="000000"/>
          <w:shd w:val="clear" w:color="auto" w:fill="FFFFFF"/>
          <w:lang w:val="en-US"/>
        </w:rPr>
        <w:lastRenderedPageBreak/>
        <w:t>great capacity of this concept to summarize and breakdown the physiopathology of ACLF, it has been proposed to also explain the cascade of facts in this entity</w:t>
      </w:r>
      <w:r w:rsidR="006855EE" w:rsidRPr="00134A0B">
        <w:rPr>
          <w:rFonts w:ascii="Book Antiqua" w:hAnsi="Book Antiqua" w:cs="Arial"/>
          <w:color w:val="000000"/>
          <w:shd w:val="clear" w:color="auto" w:fill="FFFFFF"/>
          <w:lang w:val="en-US"/>
        </w:rPr>
        <w:t xml:space="preserve">. </w:t>
      </w:r>
    </w:p>
    <w:p w:rsidR="002F552E" w:rsidRPr="00134A0B" w:rsidRDefault="002F552E" w:rsidP="00134A0B">
      <w:pPr>
        <w:pStyle w:val="p"/>
        <w:shd w:val="clear" w:color="auto" w:fill="FFFFFF"/>
        <w:adjustRightInd w:val="0"/>
        <w:snapToGrid w:val="0"/>
        <w:spacing w:before="0" w:beforeAutospacing="0" w:after="0" w:afterAutospacing="0" w:line="360" w:lineRule="auto"/>
        <w:jc w:val="both"/>
        <w:rPr>
          <w:rFonts w:ascii="Book Antiqua" w:eastAsiaTheme="minorEastAsia" w:hAnsi="Book Antiqua" w:cs="Arial"/>
          <w:b/>
          <w:color w:val="000000"/>
          <w:sz w:val="24"/>
          <w:szCs w:val="24"/>
          <w:shd w:val="clear" w:color="auto" w:fill="FFFFFF"/>
          <w:lang w:val="en-US" w:eastAsia="zh-CN"/>
        </w:rPr>
      </w:pPr>
    </w:p>
    <w:p w:rsidR="00F077C7" w:rsidRPr="00134A0B" w:rsidRDefault="00F077C7" w:rsidP="00134A0B">
      <w:pPr>
        <w:pStyle w:val="p"/>
        <w:shd w:val="clear" w:color="auto" w:fill="FFFFFF"/>
        <w:adjustRightInd w:val="0"/>
        <w:snapToGrid w:val="0"/>
        <w:spacing w:before="0" w:beforeAutospacing="0" w:after="0" w:afterAutospacing="0" w:line="360" w:lineRule="auto"/>
        <w:jc w:val="both"/>
        <w:rPr>
          <w:rFonts w:ascii="Book Antiqua" w:hAnsi="Book Antiqua" w:cs="Arial"/>
          <w:b/>
          <w:i/>
          <w:color w:val="000000"/>
          <w:sz w:val="24"/>
          <w:szCs w:val="24"/>
          <w:shd w:val="clear" w:color="auto" w:fill="FFFFFF"/>
          <w:lang w:val="en-US"/>
        </w:rPr>
      </w:pPr>
      <w:r w:rsidRPr="00134A0B">
        <w:rPr>
          <w:rFonts w:ascii="Book Antiqua" w:hAnsi="Book Antiqua" w:cs="Arial"/>
          <w:b/>
          <w:i/>
          <w:color w:val="000000"/>
          <w:sz w:val="24"/>
          <w:szCs w:val="24"/>
          <w:shd w:val="clear" w:color="auto" w:fill="FFFFFF"/>
          <w:lang w:val="en-US"/>
        </w:rPr>
        <w:t>Predisposition</w:t>
      </w:r>
    </w:p>
    <w:p w:rsidR="00F077C7" w:rsidRPr="00134A0B" w:rsidRDefault="00F077C7" w:rsidP="00134A0B">
      <w:pPr>
        <w:pStyle w:val="p"/>
        <w:shd w:val="clear" w:color="auto" w:fill="FFFFFF"/>
        <w:tabs>
          <w:tab w:val="left" w:pos="3402"/>
        </w:tabs>
        <w:adjustRightInd w:val="0"/>
        <w:snapToGrid w:val="0"/>
        <w:spacing w:before="0" w:beforeAutospacing="0" w:after="0" w:afterAutospacing="0" w:line="360" w:lineRule="auto"/>
        <w:jc w:val="both"/>
        <w:rPr>
          <w:rFonts w:ascii="Book Antiqua" w:hAnsi="Book Antiqua" w:cs="Arial"/>
          <w:color w:val="000000"/>
          <w:sz w:val="24"/>
          <w:szCs w:val="24"/>
          <w:shd w:val="clear" w:color="auto" w:fill="FFFFFF"/>
          <w:lang w:val="en-US"/>
        </w:rPr>
      </w:pPr>
      <w:r w:rsidRPr="00134A0B">
        <w:rPr>
          <w:rFonts w:ascii="Book Antiqua" w:hAnsi="Book Antiqua" w:cs="Arial"/>
          <w:color w:val="000000"/>
          <w:sz w:val="24"/>
          <w:szCs w:val="24"/>
          <w:shd w:val="clear" w:color="auto" w:fill="FFFFFF"/>
          <w:lang w:val="en-US"/>
        </w:rPr>
        <w:t>Almost any kind of CLD can be a main predisposing factor on its own</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In the Western countries, alcoholic cirrhosis is the cause of 50</w:t>
      </w:r>
      <w:r w:rsidR="002F552E" w:rsidRPr="00134A0B">
        <w:rPr>
          <w:rFonts w:ascii="Book Antiqua" w:eastAsiaTheme="minorEastAsia" w:hAnsi="Book Antiqua" w:cs="Arial"/>
          <w:color w:val="000000"/>
          <w:sz w:val="24"/>
          <w:szCs w:val="24"/>
          <w:shd w:val="clear" w:color="auto" w:fill="FFFFFF"/>
          <w:lang w:val="en-US" w:eastAsia="zh-CN"/>
        </w:rPr>
        <w:t>%</w:t>
      </w:r>
      <w:r w:rsidRPr="00134A0B">
        <w:rPr>
          <w:rFonts w:ascii="Book Antiqua" w:hAnsi="Book Antiqua" w:cs="Arial"/>
          <w:color w:val="000000"/>
          <w:sz w:val="24"/>
          <w:szCs w:val="24"/>
          <w:shd w:val="clear" w:color="auto" w:fill="FFFFFF"/>
          <w:lang w:val="en-US"/>
        </w:rPr>
        <w:t>-70% of all predisposing liver diseases of ACLF, comparing to the 10</w:t>
      </w:r>
      <w:r w:rsidR="00AA4A8F" w:rsidRPr="00134A0B">
        <w:rPr>
          <w:rFonts w:ascii="Book Antiqua" w:eastAsiaTheme="minorEastAsia" w:hAnsi="Book Antiqua" w:cs="Arial"/>
          <w:color w:val="000000"/>
          <w:sz w:val="24"/>
          <w:szCs w:val="24"/>
          <w:shd w:val="clear" w:color="auto" w:fill="FFFFFF"/>
          <w:lang w:val="en-US" w:eastAsia="zh-CN"/>
        </w:rPr>
        <w:t>%</w:t>
      </w:r>
      <w:r w:rsidRPr="00134A0B">
        <w:rPr>
          <w:rFonts w:ascii="Book Antiqua" w:hAnsi="Book Antiqua" w:cs="Arial"/>
          <w:color w:val="000000"/>
          <w:sz w:val="24"/>
          <w:szCs w:val="24"/>
          <w:shd w:val="clear" w:color="auto" w:fill="FFFFFF"/>
          <w:lang w:val="en-US"/>
        </w:rPr>
        <w:t xml:space="preserve">-30% </w:t>
      </w:r>
      <w:r w:rsidRPr="00134A0B">
        <w:rPr>
          <w:rFonts w:ascii="Book Antiqua" w:hAnsi="Book Antiqua"/>
          <w:bCs/>
          <w:sz w:val="24"/>
          <w:szCs w:val="24"/>
          <w:lang w:val="en-US"/>
        </w:rPr>
        <w:t>caused by chronic viral infection</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In the Eastern countries hepatitis B (HBV) accounts for 70%, and only 15% is related to alcohol</w:t>
      </w:r>
      <w:r w:rsidR="00653E98" w:rsidRPr="00134A0B">
        <w:rPr>
          <w:rFonts w:ascii="Book Antiqua" w:hAnsi="Book Antiqua" w:cs="Arial"/>
          <w:color w:val="000000"/>
          <w:sz w:val="24"/>
          <w:szCs w:val="24"/>
          <w:shd w:val="clear" w:color="auto" w:fill="FFFFFF"/>
          <w:vertAlign w:val="superscript"/>
          <w:lang w:val="en-US"/>
        </w:rPr>
        <w:t>[</w:t>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RW.CITE{{238 Jalan,R. 2012; 267 Sarin,S.K. 2009}}</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6,10</w:t>
      </w:r>
      <w:r w:rsidR="003C3650" w:rsidRPr="00134A0B">
        <w:rPr>
          <w:rFonts w:ascii="Book Antiqua" w:hAnsi="Book Antiqua" w:cs="Arial"/>
          <w:color w:val="000000"/>
          <w:sz w:val="24"/>
          <w:szCs w:val="24"/>
          <w:shd w:val="clear" w:color="auto" w:fill="FFFFFF"/>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sz w:val="24"/>
          <w:szCs w:val="24"/>
          <w:lang w:val="en-GB"/>
        </w:rPr>
        <w:t xml:space="preserve"> </w:t>
      </w:r>
      <w:r w:rsidRPr="00134A0B">
        <w:rPr>
          <w:rFonts w:ascii="Book Antiqua" w:hAnsi="Book Antiqua" w:cs="Arial"/>
          <w:color w:val="000000"/>
          <w:sz w:val="24"/>
          <w:szCs w:val="24"/>
          <w:shd w:val="clear" w:color="auto" w:fill="FFFFFF"/>
          <w:lang w:val="en-US"/>
        </w:rPr>
        <w:t>Nevertheless, some widespread infections like simple steatosis are not included as an underlying factor, whereas non-alcoholic steatohepatitis is</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Also, metabolic and cholestatic liver diseases constitute part of susceptibility of the ACLF</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This status of chronic liver impairment predisposes not only to an altered pro- inflammatory situation based on elevated serum cytokines, but also to a dysfunction in cellular immune system, reticulo</w:t>
      </w:r>
      <w:r w:rsidR="004C7E9C" w:rsidRPr="00134A0B">
        <w:rPr>
          <w:rFonts w:ascii="Book Antiqua" w:hAnsi="Book Antiqua" w:cs="Arial"/>
          <w:color w:val="000000"/>
          <w:sz w:val="24"/>
          <w:szCs w:val="24"/>
          <w:shd w:val="clear" w:color="auto" w:fill="FFFFFF"/>
          <w:lang w:val="en-US"/>
        </w:rPr>
        <w:t>-</w:t>
      </w:r>
      <w:r w:rsidRPr="00134A0B">
        <w:rPr>
          <w:rFonts w:ascii="Book Antiqua" w:hAnsi="Book Antiqua" w:cs="Arial"/>
          <w:color w:val="000000"/>
          <w:sz w:val="24"/>
          <w:szCs w:val="24"/>
          <w:shd w:val="clear" w:color="auto" w:fill="FFFFFF"/>
          <w:lang w:val="en-US"/>
        </w:rPr>
        <w:t>endothelial, and impairment in the bacterial translocation defense system</w:t>
      </w:r>
      <w:r w:rsidR="00653E98" w:rsidRPr="00134A0B">
        <w:rPr>
          <w:rFonts w:ascii="Book Antiqua" w:hAnsi="Book Antiqua" w:cs="Arial"/>
          <w:color w:val="000000"/>
          <w:sz w:val="24"/>
          <w:szCs w:val="24"/>
          <w:shd w:val="clear" w:color="auto" w:fill="FFFFFF"/>
          <w:vertAlign w:val="superscript"/>
          <w:lang w:val="en-US"/>
        </w:rPr>
        <w:t>[</w:t>
      </w:r>
      <w:r w:rsidR="003C3650" w:rsidRPr="00134A0B">
        <w:rPr>
          <w:rFonts w:ascii="Book Antiqua" w:hAnsi="Book Antiqua" w:cs="Arial"/>
          <w:color w:val="000000"/>
          <w:sz w:val="24"/>
          <w:szCs w:val="24"/>
          <w:shd w:val="clear" w:color="auto" w:fill="FFFFFF"/>
          <w:vertAlign w:val="superscript"/>
          <w:lang w:val="en-US"/>
        </w:rPr>
        <w:fldChar w:fldCharType="begin" w:fldLock="1"/>
      </w:r>
      <w:r w:rsidRPr="00134A0B">
        <w:rPr>
          <w:rFonts w:ascii="Book Antiqua" w:hAnsi="Book Antiqua" w:cs="Arial"/>
          <w:color w:val="000000"/>
          <w:sz w:val="24"/>
          <w:szCs w:val="24"/>
          <w:shd w:val="clear" w:color="auto" w:fill="FFFFFF"/>
          <w:vertAlign w:val="superscript"/>
          <w:lang w:val="en-US"/>
        </w:rPr>
        <w:instrText>ADDIN CSL_CITATION { "citationItems" : [ { "id" : "ITEM-1", "itemData" : { "DOI" : "10.3350/cmh.2013.19.4.349", "ISSN" : "2287-2728", "PMID" : "24459638", "abstract" : "Acute-on-chronic liver failure (ACLF) is an increasingly recognized distinct disease entity encompassing an acute deterioration of liver function in patients with chronic liver disease. Although there are no widely accepted diagnostic criteria for ACLF, the Asia.Pacific Association for the Study of the Liver (APASL) and the American Association for the Study of Liver Disease and the European Association for the Study of the Liver (AASLD/EASL) consensus definitions are commonly used. It is obvious that the APASL and the AASLD/EASL definitions are based on fundamentally different features. Two different definitions in two different parts of the world hamper the comparability of studies. Recently, the EASL-Chronic Liver Failure Consortium proposed new diagnostic criteria for ACLF based on analyses of patients with organ failure. There are areas of uncertainty in defining ACLF, such as heterogeneity of ACLF, ambiguity in qualifying underlying liver disease, argument for infection or sepsis as a precipitating event, etc. Although the exact pathogenesis of ACLF remains to be elucidated, alteration of host response to injury, infection, and unregulated inflammation play important roles. The predisposition, infection/inflammation, response, organ failure (PIRO) concept used for sepsis might be useful in describing the pathophysiology and clinical categories for ACLF. Treatment strategies are limited to organ support but better understanding of the pathophysiology is likely to lead to discovery of novel biomarkers and therapeutic strategies in the future.", "author" : [ { "dropping-particle" : "", "family" : "Kim", "given" : "Tae Yeob", "non-dropping-particle" : "", "parse-names" : false, "suffix" : "" }, { "dropping-particle" : "", "family" : "Kim", "given" : "Dong Joon", "non-dropping-particle" : "", "parse-names" : false, "suffix" : "" } ], "container-title" : "Clinical and Molecular Hepatology", "id" : "ITEM-1", "issue" : "4", "issued" : { "date-parts" : [ [ "2013", "12" ] ] }, "page" : "349", "title" : "Acute-on-chronic liver failure", "type" : "article-journal", "volume" : "19" }, "uris" : [ "http://www.mendeley.com/documents/?uuid=5278a61c-400c-4ac3-8a3f-83d17c338672" ] } ], "mendeley" : { "formattedCitation" : "(8)", "plainTextFormattedCitation" : "(8)", "previouslyFormattedCitation" : "(8)" }, "properties" : { "noteIndex" : 0 }, "schema" : "https://github.com/citation-style-language/schema/raw/master/csl-citation.json" }</w:instrText>
      </w:r>
      <w:r w:rsidR="003C3650" w:rsidRPr="00134A0B">
        <w:rPr>
          <w:rFonts w:ascii="Book Antiqua" w:hAnsi="Book Antiqua" w:cs="Arial"/>
          <w:color w:val="000000"/>
          <w:sz w:val="24"/>
          <w:szCs w:val="24"/>
          <w:shd w:val="clear" w:color="auto" w:fill="FFFFFF"/>
          <w:vertAlign w:val="superscript"/>
          <w:lang w:val="en-US"/>
        </w:rPr>
        <w:fldChar w:fldCharType="end"/>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RW.CITE{{113 Kim,T.Y. 2013}}</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25</w:t>
      </w:r>
      <w:r w:rsidR="003C3650" w:rsidRPr="00134A0B">
        <w:rPr>
          <w:rFonts w:ascii="Book Antiqua" w:hAnsi="Book Antiqua" w:cs="Arial"/>
          <w:color w:val="000000"/>
          <w:sz w:val="24"/>
          <w:szCs w:val="24"/>
          <w:shd w:val="clear" w:color="auto" w:fill="FFFFFF"/>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sz w:val="24"/>
          <w:szCs w:val="24"/>
          <w:lang w:val="en-GB"/>
        </w:rPr>
        <w:t xml:space="preserve"> </w:t>
      </w:r>
    </w:p>
    <w:p w:rsidR="002F552E" w:rsidRPr="00134A0B" w:rsidRDefault="002F552E" w:rsidP="00134A0B">
      <w:pPr>
        <w:pStyle w:val="p"/>
        <w:shd w:val="clear" w:color="auto" w:fill="FFFFFF"/>
        <w:adjustRightInd w:val="0"/>
        <w:snapToGrid w:val="0"/>
        <w:spacing w:before="0" w:beforeAutospacing="0" w:after="0" w:afterAutospacing="0" w:line="360" w:lineRule="auto"/>
        <w:jc w:val="both"/>
        <w:rPr>
          <w:rFonts w:ascii="Book Antiqua" w:eastAsiaTheme="minorEastAsia" w:hAnsi="Book Antiqua" w:cs="Arial"/>
          <w:b/>
          <w:color w:val="000000"/>
          <w:sz w:val="24"/>
          <w:szCs w:val="24"/>
          <w:shd w:val="clear" w:color="auto" w:fill="FFFFFF"/>
          <w:lang w:val="en-US" w:eastAsia="zh-CN"/>
        </w:rPr>
      </w:pPr>
    </w:p>
    <w:p w:rsidR="00F077C7" w:rsidRPr="00134A0B" w:rsidRDefault="00F077C7" w:rsidP="00134A0B">
      <w:pPr>
        <w:pStyle w:val="p"/>
        <w:shd w:val="clear" w:color="auto" w:fill="FFFFFF"/>
        <w:adjustRightInd w:val="0"/>
        <w:snapToGrid w:val="0"/>
        <w:spacing w:before="0" w:beforeAutospacing="0" w:after="0" w:afterAutospacing="0" w:line="360" w:lineRule="auto"/>
        <w:jc w:val="both"/>
        <w:rPr>
          <w:rFonts w:ascii="Book Antiqua" w:hAnsi="Book Antiqua" w:cs="Arial"/>
          <w:b/>
          <w:i/>
          <w:color w:val="000000"/>
          <w:sz w:val="24"/>
          <w:szCs w:val="24"/>
          <w:shd w:val="clear" w:color="auto" w:fill="FFFFFF"/>
          <w:lang w:val="en-US"/>
        </w:rPr>
      </w:pPr>
      <w:r w:rsidRPr="00134A0B">
        <w:rPr>
          <w:rFonts w:ascii="Book Antiqua" w:hAnsi="Book Antiqua" w:cs="Arial"/>
          <w:b/>
          <w:i/>
          <w:color w:val="000000"/>
          <w:sz w:val="24"/>
          <w:szCs w:val="24"/>
          <w:shd w:val="clear" w:color="auto" w:fill="FFFFFF"/>
          <w:lang w:val="en-US"/>
        </w:rPr>
        <w:t>Insult</w:t>
      </w:r>
    </w:p>
    <w:p w:rsidR="00F077C7" w:rsidRPr="00134A0B" w:rsidRDefault="00F077C7" w:rsidP="00134A0B">
      <w:pPr>
        <w:pStyle w:val="p"/>
        <w:shd w:val="clear" w:color="auto" w:fill="FFFFFF"/>
        <w:adjustRightInd w:val="0"/>
        <w:snapToGrid w:val="0"/>
        <w:spacing w:before="0" w:beforeAutospacing="0" w:after="0" w:afterAutospacing="0" w:line="360" w:lineRule="auto"/>
        <w:jc w:val="both"/>
        <w:rPr>
          <w:rFonts w:ascii="Book Antiqua" w:hAnsi="Book Antiqua" w:cs="Arial"/>
          <w:color w:val="000000"/>
          <w:sz w:val="24"/>
          <w:szCs w:val="24"/>
          <w:shd w:val="clear" w:color="auto" w:fill="FFFFFF"/>
          <w:vertAlign w:val="superscript"/>
          <w:lang w:val="en-US"/>
        </w:rPr>
      </w:pPr>
      <w:r w:rsidRPr="00134A0B">
        <w:rPr>
          <w:rFonts w:ascii="Book Antiqua" w:hAnsi="Book Antiqua" w:cs="Arial"/>
          <w:color w:val="000000"/>
          <w:sz w:val="24"/>
          <w:szCs w:val="24"/>
          <w:shd w:val="clear" w:color="auto" w:fill="FFFFFF"/>
          <w:lang w:val="en-US"/>
        </w:rPr>
        <w:t>Similarly to sepsis syndrome, infection may play a major role in triggering the whole inflammatory response</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In the Asian continent HBV reactivation is one of the principal causes of ACLF</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Other hepatotropic viruses like virus C reactivation might also provoke this failure</w:t>
      </w:r>
      <w:r w:rsidR="00653E98" w:rsidRPr="00134A0B">
        <w:rPr>
          <w:rFonts w:ascii="Book Antiqua" w:hAnsi="Book Antiqua" w:cs="Arial"/>
          <w:color w:val="000000"/>
          <w:sz w:val="24"/>
          <w:szCs w:val="24"/>
          <w:shd w:val="clear" w:color="auto" w:fill="FFFFFF"/>
          <w:vertAlign w:val="superscript"/>
          <w:lang w:val="en-US"/>
        </w:rPr>
        <w:t>[</w:t>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RW.CITE{{437 Lee,W.M. 2008}}</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26</w:t>
      </w:r>
      <w:r w:rsidR="003C3650" w:rsidRPr="00134A0B">
        <w:rPr>
          <w:rFonts w:ascii="Book Antiqua" w:hAnsi="Book Antiqua" w:cs="Arial"/>
          <w:color w:val="000000"/>
          <w:sz w:val="24"/>
          <w:szCs w:val="24"/>
          <w:shd w:val="clear" w:color="auto" w:fill="FFFFFF"/>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sz w:val="24"/>
          <w:szCs w:val="24"/>
          <w:lang w:val="en-GB"/>
        </w:rPr>
        <w:t xml:space="preserve"> </w:t>
      </w:r>
      <w:r w:rsidRPr="00134A0B">
        <w:rPr>
          <w:rFonts w:ascii="Book Antiqua" w:hAnsi="Book Antiqua" w:cs="Arial"/>
          <w:color w:val="000000"/>
          <w:sz w:val="24"/>
          <w:szCs w:val="24"/>
          <w:shd w:val="clear" w:color="auto" w:fill="FFFFFF"/>
          <w:lang w:val="en-US"/>
        </w:rPr>
        <w:t>In India, superimposed hepatitis E has been described as a major precipitant of ACLF</w:t>
      </w:r>
      <w:r w:rsidR="00653E98" w:rsidRPr="00134A0B">
        <w:rPr>
          <w:rFonts w:ascii="Book Antiqua" w:hAnsi="Book Antiqua"/>
          <w:sz w:val="24"/>
          <w:szCs w:val="24"/>
          <w:vertAlign w:val="superscript"/>
          <w:lang w:val="en-GB"/>
        </w:rPr>
        <w:t>[</w:t>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RW.CITE{{115 Kumar,A. 2013; 438 Kumar Acharya,S. 2007}}</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27,28</w:t>
      </w:r>
      <w:r w:rsidR="003C3650" w:rsidRPr="00134A0B">
        <w:rPr>
          <w:rFonts w:ascii="Book Antiqua" w:hAnsi="Book Antiqua" w:cs="Arial"/>
          <w:color w:val="000000"/>
          <w:sz w:val="24"/>
          <w:szCs w:val="24"/>
          <w:shd w:val="clear" w:color="auto" w:fill="FFFFFF"/>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sz w:val="24"/>
          <w:szCs w:val="24"/>
          <w:lang w:val="en-GB"/>
        </w:rPr>
        <w:t xml:space="preserve"> </w:t>
      </w:r>
    </w:p>
    <w:p w:rsidR="00F077C7" w:rsidRPr="00134A0B" w:rsidRDefault="00F077C7" w:rsidP="00134A0B">
      <w:pPr>
        <w:pStyle w:val="p"/>
        <w:shd w:val="clear" w:color="auto" w:fill="FFFFFF"/>
        <w:adjustRightInd w:val="0"/>
        <w:snapToGrid w:val="0"/>
        <w:spacing w:before="0" w:beforeAutospacing="0" w:after="0" w:afterAutospacing="0" w:line="360" w:lineRule="auto"/>
        <w:ind w:firstLine="708"/>
        <w:jc w:val="both"/>
        <w:rPr>
          <w:rFonts w:ascii="Book Antiqua" w:hAnsi="Book Antiqua" w:cs="Arial"/>
          <w:color w:val="000000"/>
          <w:sz w:val="24"/>
          <w:szCs w:val="24"/>
          <w:shd w:val="clear" w:color="auto" w:fill="FFFFFF"/>
          <w:lang w:val="en-US"/>
        </w:rPr>
      </w:pPr>
      <w:r w:rsidRPr="00134A0B">
        <w:rPr>
          <w:rFonts w:ascii="Book Antiqua" w:hAnsi="Book Antiqua" w:cs="Arial"/>
          <w:color w:val="000000"/>
          <w:sz w:val="24"/>
          <w:szCs w:val="24"/>
          <w:shd w:val="clear" w:color="auto" w:fill="FFFFFF"/>
          <w:lang w:val="en-US"/>
        </w:rPr>
        <w:t>Bacterial, fungal or viral primary infection can lead to Systemic Inflammatory Response Syndrome (SIRS) that has the potential to cause acute liver failure</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In the CANONIC study, the principal infections related to ACLF were spontaneous bacterial peritonitis (SBP) and pneumonia</w:t>
      </w:r>
      <w:r w:rsidR="00653E98" w:rsidRPr="00134A0B">
        <w:rPr>
          <w:rFonts w:ascii="Book Antiqua" w:hAnsi="Book Antiqua" w:cs="Arial"/>
          <w:color w:val="000000"/>
          <w:sz w:val="24"/>
          <w:szCs w:val="24"/>
          <w:shd w:val="clear" w:color="auto" w:fill="FFFFFF"/>
          <w:vertAlign w:val="superscript"/>
          <w:lang w:val="en-US"/>
        </w:rPr>
        <w:t>[</w:t>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RW.CITE{{268 Moreau,R. 2013}}</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12</w:t>
      </w:r>
      <w:r w:rsidR="003C3650" w:rsidRPr="00134A0B">
        <w:rPr>
          <w:rFonts w:ascii="Book Antiqua" w:hAnsi="Book Antiqua" w:cs="Arial"/>
          <w:color w:val="000000"/>
          <w:sz w:val="24"/>
          <w:szCs w:val="24"/>
          <w:shd w:val="clear" w:color="auto" w:fill="FFFFFF"/>
          <w:vertAlign w:val="superscript"/>
          <w:lang w:val="en-US"/>
        </w:rPr>
        <w:fldChar w:fldCharType="end"/>
      </w:r>
      <w:r w:rsidR="00653E98" w:rsidRPr="00134A0B">
        <w:rPr>
          <w:rFonts w:ascii="Book Antiqua" w:hAnsi="Book Antiqua" w:cs="Arial"/>
          <w:color w:val="000000"/>
          <w:sz w:val="24"/>
          <w:szCs w:val="24"/>
          <w:shd w:val="clear" w:color="auto" w:fill="FFFFFF"/>
          <w:vertAlign w:val="superscript"/>
          <w:lang w:val="en-US"/>
        </w:rPr>
        <w:t>]</w:t>
      </w:r>
      <w:r w:rsidR="00653E98" w:rsidRPr="00134A0B">
        <w:rPr>
          <w:rFonts w:ascii="Book Antiqua" w:hAnsi="Book Antiqua" w:cs="Arial"/>
          <w:color w:val="000000"/>
          <w:sz w:val="24"/>
          <w:szCs w:val="24"/>
          <w:shd w:val="clear" w:color="auto" w:fill="FFFFFF"/>
          <w:lang w:val="en-US"/>
        </w:rPr>
        <w:t>.</w:t>
      </w:r>
      <w:r w:rsidR="006855EE" w:rsidRPr="00134A0B">
        <w:rPr>
          <w:rFonts w:ascii="Book Antiqua" w:hAnsi="Book Antiqua"/>
          <w:sz w:val="24"/>
          <w:szCs w:val="24"/>
          <w:lang w:val="en-GB"/>
        </w:rPr>
        <w:t xml:space="preserve"> </w:t>
      </w:r>
    </w:p>
    <w:p w:rsidR="00F077C7" w:rsidRPr="00134A0B" w:rsidRDefault="00F077C7" w:rsidP="00134A0B">
      <w:pPr>
        <w:pStyle w:val="p"/>
        <w:shd w:val="clear" w:color="auto" w:fill="FFFFFF"/>
        <w:adjustRightInd w:val="0"/>
        <w:snapToGrid w:val="0"/>
        <w:spacing w:before="0" w:beforeAutospacing="0" w:after="0" w:afterAutospacing="0" w:line="360" w:lineRule="auto"/>
        <w:ind w:firstLine="708"/>
        <w:jc w:val="both"/>
        <w:rPr>
          <w:rFonts w:ascii="Book Antiqua" w:hAnsi="Book Antiqua"/>
          <w:bCs/>
          <w:sz w:val="24"/>
          <w:szCs w:val="24"/>
          <w:lang w:val="en-US"/>
        </w:rPr>
      </w:pPr>
      <w:r w:rsidRPr="00134A0B">
        <w:rPr>
          <w:rFonts w:ascii="Book Antiqua" w:hAnsi="Book Antiqua" w:cs="Arial"/>
          <w:color w:val="000000"/>
          <w:sz w:val="24"/>
          <w:szCs w:val="24"/>
          <w:shd w:val="clear" w:color="auto" w:fill="FFFFFF"/>
          <w:lang w:val="en-US"/>
        </w:rPr>
        <w:t>Among the non-infective precipitating events, alcoholic hepatitis is one of the most common causes</w:t>
      </w:r>
      <w:r w:rsidR="00653E98" w:rsidRPr="00134A0B">
        <w:rPr>
          <w:rFonts w:ascii="Book Antiqua" w:hAnsi="Book Antiqua"/>
          <w:sz w:val="24"/>
          <w:szCs w:val="24"/>
          <w:vertAlign w:val="superscript"/>
          <w:lang w:val="en-GB"/>
        </w:rPr>
        <w:t>[</w:t>
      </w:r>
      <w:r w:rsidR="003C3650" w:rsidRPr="00134A0B">
        <w:rPr>
          <w:rFonts w:ascii="Book Antiqua" w:hAnsi="Book Antiqua" w:cs="Arial"/>
          <w:color w:val="000000"/>
          <w:sz w:val="24"/>
          <w:szCs w:val="24"/>
          <w:shd w:val="clear" w:color="auto" w:fill="FFFFFF"/>
          <w:vertAlign w:val="superscript"/>
          <w:lang w:val="en-US"/>
        </w:rPr>
        <w:fldChar w:fldCharType="begin"/>
      </w:r>
      <w:r w:rsidRPr="00134A0B">
        <w:rPr>
          <w:rFonts w:ascii="Book Antiqua" w:hAnsi="Book Antiqua" w:cs="Arial"/>
          <w:color w:val="000000"/>
          <w:sz w:val="24"/>
          <w:szCs w:val="24"/>
          <w:shd w:val="clear" w:color="auto" w:fill="FFFFFF"/>
          <w:vertAlign w:val="superscript"/>
          <w:lang w:val="en-US"/>
        </w:rPr>
        <w:instrText>ADDIN RW.CITE{{268 Moreau,R. 2013}}</w:instrText>
      </w:r>
      <w:r w:rsidR="003C3650" w:rsidRPr="00134A0B">
        <w:rPr>
          <w:rFonts w:ascii="Book Antiqua" w:hAnsi="Book Antiqua" w:cs="Arial"/>
          <w:color w:val="000000"/>
          <w:sz w:val="24"/>
          <w:szCs w:val="24"/>
          <w:shd w:val="clear" w:color="auto" w:fill="FFFFFF"/>
          <w:vertAlign w:val="superscript"/>
          <w:lang w:val="en-US"/>
        </w:rPr>
        <w:fldChar w:fldCharType="separate"/>
      </w:r>
      <w:r w:rsidRPr="00134A0B">
        <w:rPr>
          <w:rFonts w:ascii="Book Antiqua" w:hAnsi="Book Antiqua"/>
          <w:sz w:val="24"/>
          <w:szCs w:val="24"/>
          <w:vertAlign w:val="superscript"/>
          <w:lang w:val="en-US"/>
        </w:rPr>
        <w:t>12</w:t>
      </w:r>
      <w:r w:rsidR="003C3650" w:rsidRPr="00134A0B">
        <w:rPr>
          <w:rFonts w:ascii="Book Antiqua" w:hAnsi="Book Antiqua" w:cs="Arial"/>
          <w:color w:val="000000"/>
          <w:sz w:val="24"/>
          <w:szCs w:val="24"/>
          <w:shd w:val="clear" w:color="auto" w:fill="FFFFFF"/>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I</w:t>
      </w:r>
      <w:r w:rsidRPr="00134A0B">
        <w:rPr>
          <w:rFonts w:ascii="Book Antiqua" w:hAnsi="Book Antiqua"/>
          <w:bCs/>
          <w:sz w:val="24"/>
          <w:szCs w:val="24"/>
          <w:lang w:val="en-US"/>
        </w:rPr>
        <w:t>n the CANONIC study, one of the main predisposing events of ACLF was active alcoholism during the previous 3 months (about 25%)</w:t>
      </w:r>
      <w:r w:rsidR="006855EE" w:rsidRPr="00134A0B">
        <w:rPr>
          <w:rFonts w:ascii="Book Antiqua" w:hAnsi="Book Antiqua"/>
          <w:bCs/>
          <w:sz w:val="24"/>
          <w:szCs w:val="24"/>
          <w:lang w:val="en-US"/>
        </w:rPr>
        <w:t xml:space="preserve">. </w:t>
      </w:r>
      <w:r w:rsidRPr="00134A0B">
        <w:rPr>
          <w:rFonts w:ascii="Book Antiqua" w:hAnsi="Book Antiqua"/>
          <w:bCs/>
          <w:sz w:val="24"/>
          <w:szCs w:val="24"/>
          <w:lang w:val="en-US"/>
        </w:rPr>
        <w:t>Other situations described as precipitating events were less frequent (about 8%), and included acute toxic hepatitis, major surgery, or TIPS insertion</w:t>
      </w:r>
      <w:r w:rsidR="006855EE" w:rsidRPr="00134A0B">
        <w:rPr>
          <w:rFonts w:ascii="Book Antiqua" w:hAnsi="Book Antiqua"/>
          <w:bCs/>
          <w:sz w:val="24"/>
          <w:szCs w:val="24"/>
          <w:lang w:val="en-US"/>
        </w:rPr>
        <w:t xml:space="preserve">. </w:t>
      </w:r>
      <w:r w:rsidRPr="00134A0B">
        <w:rPr>
          <w:rFonts w:ascii="Book Antiqua" w:hAnsi="Book Antiqua"/>
          <w:bCs/>
          <w:sz w:val="24"/>
          <w:szCs w:val="24"/>
          <w:lang w:val="en-US"/>
        </w:rPr>
        <w:t xml:space="preserve">Paracentesis </w:t>
      </w:r>
      <w:r w:rsidRPr="00134A0B">
        <w:rPr>
          <w:rFonts w:ascii="Book Antiqua" w:hAnsi="Book Antiqua"/>
          <w:bCs/>
          <w:sz w:val="24"/>
          <w:szCs w:val="24"/>
          <w:lang w:val="en-US"/>
        </w:rPr>
        <w:lastRenderedPageBreak/>
        <w:t>without adequate albumin replacement, has been reported as well</w:t>
      </w:r>
      <w:r w:rsidR="00653E98" w:rsidRPr="00134A0B">
        <w:rPr>
          <w:rFonts w:ascii="Book Antiqua" w:hAnsi="Book Antiqua"/>
          <w:sz w:val="24"/>
          <w:szCs w:val="24"/>
          <w:vertAlign w:val="superscript"/>
          <w:lang w:val="en-GB"/>
        </w:rPr>
        <w:t>[</w:t>
      </w:r>
      <w:r w:rsidR="003C3650" w:rsidRPr="00134A0B">
        <w:rPr>
          <w:rFonts w:ascii="Book Antiqua" w:hAnsi="Book Antiqua"/>
          <w:bCs/>
          <w:sz w:val="24"/>
          <w:szCs w:val="24"/>
          <w:vertAlign w:val="superscript"/>
          <w:lang w:val="en-US"/>
        </w:rPr>
        <w:fldChar w:fldCharType="begin"/>
      </w:r>
      <w:r w:rsidRPr="00134A0B">
        <w:rPr>
          <w:rFonts w:ascii="Book Antiqua" w:hAnsi="Book Antiqua"/>
          <w:bCs/>
          <w:sz w:val="24"/>
          <w:szCs w:val="24"/>
          <w:vertAlign w:val="superscript"/>
          <w:lang w:val="en-US"/>
        </w:rPr>
        <w:instrText>ADDIN RW.CITE{{113 Kim,T.Y. 2013; 268 Moreau,R. 2013}}</w:instrText>
      </w:r>
      <w:r w:rsidR="003C3650" w:rsidRPr="00134A0B">
        <w:rPr>
          <w:rFonts w:ascii="Book Antiqua" w:hAnsi="Book Antiqua"/>
          <w:bCs/>
          <w:sz w:val="24"/>
          <w:szCs w:val="24"/>
          <w:vertAlign w:val="superscript"/>
          <w:lang w:val="en-US"/>
        </w:rPr>
        <w:fldChar w:fldCharType="separate"/>
      </w:r>
      <w:r w:rsidRPr="00134A0B">
        <w:rPr>
          <w:rFonts w:ascii="Book Antiqua" w:hAnsi="Book Antiqua"/>
          <w:sz w:val="24"/>
          <w:szCs w:val="24"/>
          <w:vertAlign w:val="superscript"/>
          <w:lang w:val="en-US"/>
        </w:rPr>
        <w:t>12,25</w:t>
      </w:r>
      <w:r w:rsidR="003C3650" w:rsidRPr="00134A0B">
        <w:rPr>
          <w:rFonts w:ascii="Book Antiqua" w:hAnsi="Book Antiqua"/>
          <w:bCs/>
          <w:sz w:val="24"/>
          <w:szCs w:val="24"/>
          <w:vertAlign w:val="superscript"/>
          <w:lang w:val="en-US"/>
        </w:rPr>
        <w:fldChar w:fldCharType="end"/>
      </w:r>
      <w:r w:rsidR="00C15771" w:rsidRPr="00134A0B">
        <w:rPr>
          <w:rFonts w:ascii="Book Antiqua" w:hAnsi="Book Antiqua"/>
          <w:sz w:val="24"/>
          <w:szCs w:val="24"/>
          <w:vertAlign w:val="superscript"/>
          <w:lang w:val="en-GB"/>
        </w:rPr>
        <w:t>]</w:t>
      </w:r>
      <w:r w:rsidR="00C15771" w:rsidRPr="00134A0B">
        <w:rPr>
          <w:rFonts w:ascii="Book Antiqua" w:hAnsi="Book Antiqua"/>
          <w:sz w:val="24"/>
          <w:szCs w:val="24"/>
          <w:lang w:val="en-GB"/>
        </w:rPr>
        <w:t>.</w:t>
      </w:r>
      <w:r w:rsidR="006855EE" w:rsidRPr="00134A0B">
        <w:rPr>
          <w:rFonts w:ascii="Book Antiqua" w:hAnsi="Book Antiqua"/>
          <w:bCs/>
          <w:sz w:val="24"/>
          <w:szCs w:val="24"/>
          <w:lang w:val="en-US"/>
        </w:rPr>
        <w:t xml:space="preserve"> </w:t>
      </w:r>
      <w:r w:rsidRPr="00134A0B">
        <w:rPr>
          <w:rFonts w:ascii="Book Antiqua" w:hAnsi="Book Antiqua"/>
          <w:bCs/>
          <w:sz w:val="24"/>
          <w:szCs w:val="24"/>
          <w:lang w:val="en-US"/>
        </w:rPr>
        <w:t>However, in 40% of cases an obvious precipitating event could not be identified</w:t>
      </w:r>
      <w:r w:rsidR="00653E98" w:rsidRPr="00134A0B">
        <w:rPr>
          <w:rFonts w:ascii="Book Antiqua" w:hAnsi="Book Antiqua"/>
          <w:bCs/>
          <w:sz w:val="24"/>
          <w:szCs w:val="24"/>
          <w:vertAlign w:val="superscript"/>
          <w:lang w:val="en-US"/>
        </w:rPr>
        <w:t>[</w:t>
      </w:r>
      <w:r w:rsidR="003C3650" w:rsidRPr="00134A0B">
        <w:rPr>
          <w:rFonts w:ascii="Book Antiqua" w:hAnsi="Book Antiqua"/>
          <w:bCs/>
          <w:sz w:val="24"/>
          <w:szCs w:val="24"/>
          <w:vertAlign w:val="superscript"/>
          <w:lang w:val="en-US"/>
        </w:rPr>
        <w:fldChar w:fldCharType="begin"/>
      </w:r>
      <w:r w:rsidRPr="00134A0B">
        <w:rPr>
          <w:rFonts w:ascii="Book Antiqua" w:hAnsi="Book Antiqua"/>
          <w:bCs/>
          <w:sz w:val="24"/>
          <w:szCs w:val="24"/>
          <w:vertAlign w:val="superscript"/>
          <w:lang w:val="en-US"/>
        </w:rPr>
        <w:instrText>ADDIN RW.CITE{{268 Moreau,R. 2013}}</w:instrText>
      </w:r>
      <w:r w:rsidR="003C3650" w:rsidRPr="00134A0B">
        <w:rPr>
          <w:rFonts w:ascii="Book Antiqua" w:hAnsi="Book Antiqua"/>
          <w:bCs/>
          <w:sz w:val="24"/>
          <w:szCs w:val="24"/>
          <w:vertAlign w:val="superscript"/>
          <w:lang w:val="en-US"/>
        </w:rPr>
        <w:fldChar w:fldCharType="separate"/>
      </w:r>
      <w:r w:rsidRPr="00134A0B">
        <w:rPr>
          <w:rFonts w:ascii="Book Antiqua" w:hAnsi="Book Antiqua"/>
          <w:sz w:val="24"/>
          <w:szCs w:val="24"/>
          <w:vertAlign w:val="superscript"/>
          <w:lang w:val="en-US"/>
        </w:rPr>
        <w:t>12</w:t>
      </w:r>
      <w:r w:rsidR="003C3650" w:rsidRPr="00134A0B">
        <w:rPr>
          <w:rFonts w:ascii="Book Antiqua" w:hAnsi="Book Antiqua"/>
          <w:bCs/>
          <w:sz w:val="24"/>
          <w:szCs w:val="24"/>
          <w:vertAlign w:val="superscript"/>
          <w:lang w:val="en-US"/>
        </w:rPr>
        <w:fldChar w:fldCharType="end"/>
      </w:r>
      <w:r w:rsidR="00653E98" w:rsidRPr="00134A0B">
        <w:rPr>
          <w:rFonts w:ascii="Book Antiqua" w:hAnsi="Book Antiqua"/>
          <w:sz w:val="24"/>
          <w:szCs w:val="24"/>
          <w:vertAlign w:val="superscript"/>
          <w:lang w:val="en-GB"/>
        </w:rPr>
        <w:t>]</w:t>
      </w:r>
      <w:r w:rsidR="00B310A3" w:rsidRPr="00134A0B">
        <w:rPr>
          <w:rFonts w:ascii="Book Antiqua" w:hAnsi="Book Antiqua"/>
          <w:sz w:val="24"/>
          <w:szCs w:val="24"/>
          <w:lang w:val="en-GB"/>
        </w:rPr>
        <w:t>.</w:t>
      </w:r>
    </w:p>
    <w:p w:rsidR="002F552E" w:rsidRPr="00134A0B" w:rsidRDefault="002F552E" w:rsidP="00134A0B">
      <w:pPr>
        <w:pStyle w:val="p"/>
        <w:shd w:val="clear" w:color="auto" w:fill="FFFFFF"/>
        <w:adjustRightInd w:val="0"/>
        <w:snapToGrid w:val="0"/>
        <w:spacing w:before="0" w:beforeAutospacing="0" w:after="0" w:afterAutospacing="0" w:line="360" w:lineRule="auto"/>
        <w:jc w:val="both"/>
        <w:rPr>
          <w:rFonts w:ascii="Book Antiqua" w:eastAsiaTheme="minorEastAsia" w:hAnsi="Book Antiqua" w:cs="Arial"/>
          <w:b/>
          <w:color w:val="000000"/>
          <w:sz w:val="24"/>
          <w:szCs w:val="24"/>
          <w:shd w:val="clear" w:color="auto" w:fill="FFFFFF"/>
          <w:lang w:val="en-US" w:eastAsia="zh-CN"/>
        </w:rPr>
      </w:pPr>
    </w:p>
    <w:p w:rsidR="00F077C7" w:rsidRPr="00134A0B" w:rsidRDefault="00F077C7" w:rsidP="00134A0B">
      <w:pPr>
        <w:pStyle w:val="p"/>
        <w:shd w:val="clear" w:color="auto" w:fill="FFFFFF"/>
        <w:adjustRightInd w:val="0"/>
        <w:snapToGrid w:val="0"/>
        <w:spacing w:before="0" w:beforeAutospacing="0" w:after="0" w:afterAutospacing="0" w:line="360" w:lineRule="auto"/>
        <w:jc w:val="both"/>
        <w:rPr>
          <w:rFonts w:ascii="Book Antiqua" w:hAnsi="Book Antiqua" w:cs="Arial"/>
          <w:b/>
          <w:i/>
          <w:color w:val="000000"/>
          <w:sz w:val="24"/>
          <w:szCs w:val="24"/>
          <w:shd w:val="clear" w:color="auto" w:fill="FFFFFF"/>
          <w:lang w:val="en-US"/>
        </w:rPr>
      </w:pPr>
      <w:r w:rsidRPr="00134A0B">
        <w:rPr>
          <w:rFonts w:ascii="Book Antiqua" w:hAnsi="Book Antiqua" w:cs="Arial"/>
          <w:b/>
          <w:i/>
          <w:color w:val="000000"/>
          <w:sz w:val="24"/>
          <w:szCs w:val="24"/>
          <w:shd w:val="clear" w:color="auto" w:fill="FFFFFF"/>
          <w:lang w:val="en-US"/>
        </w:rPr>
        <w:t>Host response</w:t>
      </w:r>
      <w:r w:rsidR="006855EE" w:rsidRPr="00134A0B">
        <w:rPr>
          <w:rFonts w:ascii="Book Antiqua" w:hAnsi="Book Antiqua" w:cs="Arial"/>
          <w:b/>
          <w:i/>
          <w:color w:val="000000"/>
          <w:sz w:val="24"/>
          <w:szCs w:val="24"/>
          <w:shd w:val="clear" w:color="auto" w:fill="FFFFFF"/>
          <w:lang w:val="en-US"/>
        </w:rPr>
        <w:t xml:space="preserve"> </w:t>
      </w:r>
    </w:p>
    <w:p w:rsidR="00F077C7" w:rsidRPr="00134A0B" w:rsidRDefault="00F077C7" w:rsidP="00134A0B">
      <w:pPr>
        <w:pStyle w:val="p"/>
        <w:shd w:val="clear" w:color="auto" w:fill="FFFFFF"/>
        <w:adjustRightInd w:val="0"/>
        <w:snapToGrid w:val="0"/>
        <w:spacing w:before="0" w:beforeAutospacing="0" w:after="0" w:afterAutospacing="0" w:line="360" w:lineRule="auto"/>
        <w:jc w:val="both"/>
        <w:rPr>
          <w:rFonts w:ascii="Book Antiqua" w:hAnsi="Book Antiqua" w:cs="Arial"/>
          <w:color w:val="000000"/>
          <w:sz w:val="24"/>
          <w:szCs w:val="24"/>
          <w:shd w:val="clear" w:color="auto" w:fill="FFFFFF"/>
          <w:lang w:val="en-US"/>
        </w:rPr>
      </w:pPr>
      <w:r w:rsidRPr="00134A0B">
        <w:rPr>
          <w:rFonts w:ascii="Book Antiqua" w:hAnsi="Book Antiqua" w:cs="Arial"/>
          <w:color w:val="000000"/>
          <w:sz w:val="24"/>
          <w:szCs w:val="24"/>
          <w:shd w:val="clear" w:color="auto" w:fill="FFFFFF"/>
          <w:lang w:val="en-US"/>
        </w:rPr>
        <w:t>Host response is probably the leading factor in determining the severity of the ACLF and its</w:t>
      </w:r>
      <w:r w:rsidR="00B310A3"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prognostic outcome</w:t>
      </w:r>
      <w:r w:rsidR="006855EE" w:rsidRPr="00134A0B">
        <w:rPr>
          <w:rFonts w:ascii="Book Antiqua" w:hAnsi="Book Antiqua" w:cs="Arial"/>
          <w:color w:val="000000"/>
          <w:sz w:val="24"/>
          <w:szCs w:val="24"/>
          <w:shd w:val="clear" w:color="auto" w:fill="FFFFFF"/>
          <w:lang w:val="en-US"/>
        </w:rPr>
        <w:t xml:space="preserve">. </w:t>
      </w:r>
      <w:r w:rsidRPr="00134A0B">
        <w:rPr>
          <w:rFonts w:ascii="Book Antiqua" w:hAnsi="Book Antiqua" w:cs="Arial"/>
          <w:color w:val="000000"/>
          <w:sz w:val="24"/>
          <w:szCs w:val="24"/>
          <w:shd w:val="clear" w:color="auto" w:fill="FFFFFF"/>
          <w:lang w:val="en-US"/>
        </w:rPr>
        <w:t>The extension and range of inflammatory activation may result in the development of SIRS, characterized by a strong pro-inflammatory status (despite of an impairment of immune response) that can lead to ALF, and dysfunction in other organs</w:t>
      </w:r>
      <w:r w:rsidR="006855EE" w:rsidRPr="00134A0B">
        <w:rPr>
          <w:rFonts w:ascii="Book Antiqua" w:hAnsi="Book Antiqua" w:cs="Arial"/>
          <w:color w:val="000000"/>
          <w:sz w:val="24"/>
          <w:szCs w:val="24"/>
          <w:shd w:val="clear" w:color="auto" w:fill="FFFFFF"/>
          <w:lang w:val="en-US"/>
        </w:rPr>
        <w:t xml:space="preserve">. </w:t>
      </w:r>
    </w:p>
    <w:p w:rsidR="002F552E" w:rsidRPr="00134A0B" w:rsidRDefault="002F552E" w:rsidP="00134A0B">
      <w:pPr>
        <w:adjustRightInd w:val="0"/>
        <w:snapToGrid w:val="0"/>
        <w:spacing w:line="360" w:lineRule="auto"/>
        <w:jc w:val="both"/>
        <w:rPr>
          <w:rFonts w:ascii="Book Antiqua" w:hAnsi="Book Antiqua" w:cs="Arial"/>
          <w:i/>
          <w:color w:val="000000"/>
          <w:shd w:val="clear" w:color="auto" w:fill="FFFFFF"/>
          <w:lang w:val="en-US" w:eastAsia="zh-CN"/>
        </w:rPr>
      </w:pPr>
    </w:p>
    <w:p w:rsidR="00F077C7" w:rsidRPr="00134A0B" w:rsidRDefault="00F077C7" w:rsidP="00134A0B">
      <w:pPr>
        <w:adjustRightInd w:val="0"/>
        <w:snapToGrid w:val="0"/>
        <w:spacing w:line="360" w:lineRule="auto"/>
        <w:jc w:val="both"/>
        <w:rPr>
          <w:rFonts w:ascii="Book Antiqua" w:hAnsi="Book Antiqua"/>
          <w:b/>
          <w:lang w:val="en-US" w:eastAsia="zh-CN"/>
        </w:rPr>
      </w:pPr>
      <w:r w:rsidRPr="00134A0B">
        <w:rPr>
          <w:rFonts w:ascii="Book Antiqua" w:hAnsi="Book Antiqua" w:cs="Arial"/>
          <w:b/>
          <w:color w:val="000000"/>
          <w:shd w:val="clear" w:color="auto" w:fill="FFFFFF"/>
          <w:lang w:val="en-US"/>
        </w:rPr>
        <w:t xml:space="preserve">Role of </w:t>
      </w:r>
      <w:r w:rsidR="002F552E" w:rsidRPr="00134A0B">
        <w:rPr>
          <w:rFonts w:ascii="Book Antiqua" w:hAnsi="Book Antiqua" w:cs="Arial"/>
          <w:b/>
          <w:color w:val="000000"/>
          <w:shd w:val="clear" w:color="auto" w:fill="FFFFFF"/>
          <w:lang w:val="en-US"/>
        </w:rPr>
        <w:t>inflamatory response</w:t>
      </w:r>
      <w:r w:rsidR="002F552E" w:rsidRPr="00134A0B">
        <w:rPr>
          <w:rFonts w:ascii="Book Antiqua" w:hAnsi="Book Antiqua" w:cs="Arial"/>
          <w:b/>
          <w:color w:val="000000"/>
          <w:shd w:val="clear" w:color="auto" w:fill="FFFFFF"/>
          <w:lang w:val="en-US" w:eastAsia="zh-CN"/>
        </w:rPr>
        <w:t xml:space="preserve">: </w:t>
      </w:r>
      <w:r w:rsidRPr="00134A0B">
        <w:rPr>
          <w:rFonts w:ascii="Book Antiqua" w:hAnsi="Book Antiqua" w:cs="Arial"/>
          <w:color w:val="000000"/>
          <w:shd w:val="clear" w:color="auto" w:fill="FFFFFF"/>
          <w:lang w:val="en-US"/>
        </w:rPr>
        <w:t>The host immune response and the inflammatory cascade take especially high importance in this syndrome</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The similarity between the SIRS produced by sepsis, and ACLF suggests that both entities share common pathogenic mechanisms</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In SIRS there is an activation of the immune system relating leukocytes, endothelial cells, monocyte/macrophages, cytokines, enzymes, chemotactic mediators, and adhesion molecules overproduction</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In this state, hepatocytes are believed to result in sensitized TNF- induced apoptosis</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RW.CITE{{441 Rolando,N. 2000}}</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29</w:t>
      </w:r>
      <w:r w:rsidR="003C3650" w:rsidRPr="00134A0B">
        <w:rPr>
          <w:rFonts w:ascii="Book Antiqua" w:hAnsi="Book Antiqua" w:cs="Arial"/>
          <w:color w:val="000000"/>
          <w:shd w:val="clear" w:color="auto" w:fill="FFFFFF"/>
          <w:vertAlign w:val="superscript"/>
          <w:lang w:val="en-US"/>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djustRightInd w:val="0"/>
        <w:snapToGrid w:val="0"/>
        <w:spacing w:line="360" w:lineRule="auto"/>
        <w:ind w:firstLine="708"/>
        <w:jc w:val="both"/>
        <w:rPr>
          <w:rFonts w:ascii="Book Antiqua" w:hAnsi="Book Antiqua"/>
          <w:lang w:val="en-US"/>
        </w:rPr>
      </w:pPr>
      <w:r w:rsidRPr="00134A0B">
        <w:rPr>
          <w:rFonts w:ascii="Book Antiqua" w:hAnsi="Book Antiqua"/>
          <w:shd w:val="clear" w:color="auto" w:fill="FFFFFF"/>
          <w:lang w:val="en-US"/>
        </w:rPr>
        <w:t xml:space="preserve">Comparing septic patients to ACLF patients, Wasmuth </w:t>
      </w:r>
      <w:r w:rsidRPr="00134A0B">
        <w:rPr>
          <w:rFonts w:ascii="Book Antiqua" w:hAnsi="Book Antiqua"/>
          <w:i/>
          <w:shd w:val="clear" w:color="auto" w:fill="FFFFFF"/>
          <w:lang w:val="en-US"/>
        </w:rPr>
        <w:t>et al</w:t>
      </w:r>
      <w:r w:rsidR="002F552E" w:rsidRPr="00134A0B">
        <w:rPr>
          <w:rFonts w:ascii="Book Antiqua" w:hAnsi="Book Antiqua"/>
          <w:vertAlign w:val="superscript"/>
          <w:lang w:val="en-US"/>
        </w:rPr>
        <w:t>[</w:t>
      </w:r>
      <w:r w:rsidR="002F552E" w:rsidRPr="00134A0B">
        <w:rPr>
          <w:rFonts w:ascii="Book Antiqua" w:hAnsi="Book Antiqua"/>
          <w:vertAlign w:val="superscript"/>
          <w:lang w:val="en-US"/>
        </w:rPr>
        <w:fldChar w:fldCharType="begin"/>
      </w:r>
      <w:r w:rsidR="002F552E" w:rsidRPr="00134A0B">
        <w:rPr>
          <w:rFonts w:ascii="Book Antiqua" w:hAnsi="Book Antiqua"/>
          <w:vertAlign w:val="superscript"/>
          <w:lang w:val="en-US"/>
        </w:rPr>
        <w:instrText>ADDIN RW.CITE{{444 Wasmuth,H.E. 2005}}</w:instrText>
      </w:r>
      <w:r w:rsidR="002F552E" w:rsidRPr="00134A0B">
        <w:rPr>
          <w:rFonts w:ascii="Book Antiqua" w:hAnsi="Book Antiqua"/>
          <w:vertAlign w:val="superscript"/>
          <w:lang w:val="en-US"/>
        </w:rPr>
        <w:fldChar w:fldCharType="separate"/>
      </w:r>
      <w:r w:rsidR="002F552E" w:rsidRPr="00134A0B">
        <w:rPr>
          <w:rFonts w:ascii="Book Antiqua" w:hAnsi="Book Antiqua"/>
          <w:vertAlign w:val="superscript"/>
          <w:lang w:val="en-US"/>
        </w:rPr>
        <w:t>30</w:t>
      </w:r>
      <w:r w:rsidR="002F552E" w:rsidRPr="00134A0B">
        <w:rPr>
          <w:rFonts w:ascii="Book Antiqua" w:hAnsi="Book Antiqua"/>
          <w:vertAlign w:val="superscript"/>
          <w:lang w:val="en-US"/>
        </w:rPr>
        <w:fldChar w:fldCharType="end"/>
      </w:r>
      <w:r w:rsidR="002F552E" w:rsidRPr="00134A0B">
        <w:rPr>
          <w:rFonts w:ascii="Book Antiqua" w:hAnsi="Book Antiqua"/>
          <w:vertAlign w:val="superscript"/>
          <w:lang w:val="en-GB"/>
        </w:rPr>
        <w:t>]</w:t>
      </w:r>
      <w:r w:rsidR="006855EE"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formulated the concept of “sepsis- like immune paralysis” based on a profoundly decreased production of tumor necrosis factor (TNF)-α and low monocyte HLA-DR expression in both groups</w:t>
      </w:r>
      <w:r w:rsidR="006855EE"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He postulated that this cellular immune impairment could contribute to increased mortality</w:t>
      </w:r>
      <w:r w:rsidR="00C15771"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djustRightInd w:val="0"/>
        <w:snapToGrid w:val="0"/>
        <w:spacing w:line="360" w:lineRule="auto"/>
        <w:ind w:firstLine="708"/>
        <w:jc w:val="both"/>
        <w:rPr>
          <w:rFonts w:ascii="Book Antiqua" w:hAnsi="Book Antiqua"/>
          <w:shd w:val="clear" w:color="auto" w:fill="FFFFFF"/>
          <w:lang w:val="en-US"/>
        </w:rPr>
      </w:pPr>
      <w:r w:rsidRPr="00134A0B">
        <w:rPr>
          <w:rFonts w:ascii="Book Antiqua" w:hAnsi="Book Antiqua"/>
          <w:lang w:val="en-US"/>
        </w:rPr>
        <w:t>E</w:t>
      </w:r>
      <w:r w:rsidRPr="00134A0B">
        <w:rPr>
          <w:rFonts w:ascii="Book Antiqua" w:hAnsi="Book Antiqua"/>
          <w:shd w:val="clear" w:color="auto" w:fill="FFFFFF"/>
          <w:lang w:val="en-US"/>
        </w:rPr>
        <w:t>ndotoxins have also been proposed to play a role in mediating the full activation of neutrophils, which paradoxically would render them unable to act against the insult</w:t>
      </w:r>
      <w:r w:rsidR="006855EE"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An enhanced pro inflammatory cytokine environment was proved present in ACLF, as compared with cirrhosis alone</w:t>
      </w:r>
      <w:r w:rsidR="006855EE"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As ACLF is a pro-inflammatory</w:t>
      </w:r>
      <w:r w:rsidR="00B310A3"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state, it could result in chronically primed neutrophils, but in a deleterious form that might cause functional failure in phagocytosis due to a continuous energy depletion, which would prevent them from fighting against further infections</w:t>
      </w:r>
      <w:r w:rsidR="00653E98" w:rsidRPr="00134A0B">
        <w:rPr>
          <w:rFonts w:ascii="Book Antiqua" w:hAnsi="Book Antiqua"/>
          <w:vertAlign w:val="superscript"/>
          <w:lang w:val="en-GB"/>
        </w:rPr>
        <w:t>[</w:t>
      </w:r>
      <w:r w:rsidR="003C3650" w:rsidRPr="00134A0B">
        <w:rPr>
          <w:rFonts w:ascii="Book Antiqua" w:hAnsi="Book Antiqua"/>
          <w:shd w:val="clear" w:color="auto" w:fill="FFFFFF"/>
          <w:vertAlign w:val="superscript"/>
          <w:lang w:val="en-US"/>
        </w:rPr>
        <w:fldChar w:fldCharType="begin"/>
      </w:r>
      <w:r w:rsidRPr="00134A0B">
        <w:rPr>
          <w:rFonts w:ascii="Book Antiqua" w:hAnsi="Book Antiqua"/>
          <w:shd w:val="clear" w:color="auto" w:fill="FFFFFF"/>
          <w:vertAlign w:val="superscript"/>
          <w:lang w:val="en-US"/>
        </w:rPr>
        <w:instrText>ADDIN RW.CITE{{445 Mookerjee,R.P. 2007}}</w:instrText>
      </w:r>
      <w:r w:rsidR="003C3650" w:rsidRPr="00134A0B">
        <w:rPr>
          <w:rFonts w:ascii="Book Antiqua" w:hAnsi="Book Antiqua"/>
          <w:shd w:val="clear" w:color="auto" w:fill="FFFFFF"/>
          <w:vertAlign w:val="superscript"/>
          <w:lang w:val="en-US"/>
        </w:rPr>
        <w:fldChar w:fldCharType="separate"/>
      </w:r>
      <w:r w:rsidRPr="00134A0B">
        <w:rPr>
          <w:rFonts w:ascii="Book Antiqua" w:hAnsi="Book Antiqua"/>
          <w:vertAlign w:val="superscript"/>
          <w:lang w:val="en-US"/>
        </w:rPr>
        <w:t>31</w:t>
      </w:r>
      <w:r w:rsidR="003C3650" w:rsidRPr="00134A0B">
        <w:rPr>
          <w:rFonts w:ascii="Book Antiqua" w:hAnsi="Book Antiqua"/>
          <w:shd w:val="clear" w:color="auto" w:fill="FFFFFF"/>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djustRightInd w:val="0"/>
        <w:snapToGrid w:val="0"/>
        <w:spacing w:line="360" w:lineRule="auto"/>
        <w:ind w:firstLine="708"/>
        <w:jc w:val="both"/>
        <w:rPr>
          <w:rFonts w:ascii="Book Antiqua" w:hAnsi="Book Antiqua"/>
          <w:lang w:val="en-US"/>
        </w:rPr>
      </w:pPr>
      <w:r w:rsidRPr="00134A0B">
        <w:rPr>
          <w:rFonts w:ascii="Book Antiqua" w:hAnsi="Book Antiqua"/>
          <w:shd w:val="clear" w:color="auto" w:fill="FFFFFF"/>
          <w:lang w:val="en-US"/>
        </w:rPr>
        <w:lastRenderedPageBreak/>
        <w:t>The role that cytokines play in ACLF remains a key point in the pathogenesis of the inflammatory response</w:t>
      </w:r>
      <w:r w:rsidR="006855EE"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Elevated serum levels of many cytokines including tumor necrosis factor (TNF)-α, sTNF-αR1, sTNF-αR2, interleukin (IL)-2, IL-2R, IL-4, IL-6, IL-8, IL-10, and interferon-α has been described</w:t>
      </w:r>
      <w:r w:rsidR="006855EE" w:rsidRPr="00134A0B">
        <w:rPr>
          <w:rFonts w:ascii="Book Antiqua" w:hAnsi="Book Antiqua"/>
          <w:shd w:val="clear" w:color="auto" w:fill="FFFFFF"/>
          <w:lang w:val="en-US"/>
        </w:rPr>
        <w:t>.</w:t>
      </w:r>
      <w:r w:rsidR="00C15771" w:rsidRPr="00134A0B">
        <w:rPr>
          <w:rFonts w:ascii="Book Antiqua" w:hAnsi="Book Antiqua"/>
          <w:shd w:val="clear" w:color="auto" w:fill="FFFFFF"/>
          <w:lang w:val="en-US"/>
        </w:rPr>
        <w:t xml:space="preserve"> </w:t>
      </w:r>
      <w:r w:rsidRPr="00134A0B">
        <w:rPr>
          <w:rFonts w:ascii="Book Antiqua" w:hAnsi="Book Antiqua"/>
          <w:shd w:val="clear" w:color="auto" w:fill="FFFFFF"/>
          <w:lang w:val="en-US"/>
        </w:rPr>
        <w:t xml:space="preserve">In particular IL-6 and TNF-α </w:t>
      </w:r>
      <w:r w:rsidRPr="00134A0B">
        <w:rPr>
          <w:rFonts w:ascii="Book Antiqua" w:hAnsi="Book Antiqua"/>
          <w:lang w:val="en-US"/>
        </w:rPr>
        <w:t>had been proposed to have a dual action, producing hepatocyte death and also enhancing hepatocyte proliferation through a complex interplay with Kupffer cells (KCs) and hepatocytes</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RW.CITE{{267 Sarin,S.K. 2009; 446 Ambrosino,G. 2003}}</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10,32</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Arial"/>
          <w:color w:val="000000"/>
          <w:shd w:val="clear" w:color="auto" w:fill="FFFFFF"/>
          <w:lang w:val="en-US"/>
        </w:rPr>
      </w:pPr>
      <w:r w:rsidRPr="00134A0B">
        <w:rPr>
          <w:rFonts w:ascii="Book Antiqua" w:hAnsi="Book Antiqua" w:cs="Arial"/>
          <w:color w:val="000000"/>
          <w:shd w:val="clear" w:color="auto" w:fill="FFFFFF"/>
          <w:lang w:val="en-US"/>
        </w:rPr>
        <w:t>The mechanism in the rise of cytokines can be related to necrotic liver cells, decreased hepatic clearance or, probably the most important, activation of toll-like receptors (TLRs)</w:t>
      </w:r>
      <w:r w:rsidR="006855EE" w:rsidRPr="00134A0B">
        <w:rPr>
          <w:rFonts w:ascii="Book Antiqua" w:hAnsi="Book Antiqua" w:cs="Arial"/>
          <w:color w:val="000000"/>
          <w:shd w:val="clear" w:color="auto" w:fill="FFFFFF"/>
          <w:lang w:val="en-US"/>
        </w:rPr>
        <w:t>.</w:t>
      </w:r>
      <w:r w:rsidR="00C15771"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These receptors activate KCs</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RW.CITE{{402 Verbeke,L. 2011; 449 Steib,C.J. 2010}}</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33,34</w:t>
      </w:r>
      <w:r w:rsidR="003C3650" w:rsidRPr="00134A0B">
        <w:rPr>
          <w:rFonts w:ascii="Book Antiqua" w:hAnsi="Book Antiqua" w:cs="Arial"/>
          <w:color w:val="000000"/>
          <w:shd w:val="clear" w:color="auto" w:fill="FFFFFF"/>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 xml:space="preserve">. </w:t>
      </w:r>
      <w:r w:rsidRPr="00134A0B">
        <w:rPr>
          <w:rFonts w:ascii="Book Antiqua" w:hAnsi="Book Antiqua" w:cs="Arial"/>
          <w:color w:val="000000"/>
          <w:shd w:val="clear" w:color="auto" w:fill="FFFFFF"/>
          <w:lang w:val="en-US"/>
        </w:rPr>
        <w:t>Causing KCs to change into M1 pro-inflammatory</w:t>
      </w:r>
      <w:r w:rsidR="00B310A3"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macrophages</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RW.CITE{{448 Bilzer,M. 2006}}</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35</w:t>
      </w:r>
      <w:r w:rsidR="003C3650" w:rsidRPr="00134A0B">
        <w:rPr>
          <w:rFonts w:ascii="Book Antiqua" w:hAnsi="Book Antiqua" w:cs="Arial"/>
          <w:color w:val="000000"/>
          <w:shd w:val="clear" w:color="auto" w:fill="FFFFFF"/>
          <w:vertAlign w:val="superscript"/>
          <w:lang w:val="en-US"/>
        </w:rPr>
        <w:fldChar w:fldCharType="end"/>
      </w:r>
      <w:r w:rsidR="00B310A3" w:rsidRPr="00134A0B">
        <w:rPr>
          <w:rFonts w:ascii="Book Antiqua" w:hAnsi="Book Antiqua" w:cs="Arial"/>
          <w:color w:val="000000"/>
          <w:shd w:val="clear" w:color="auto" w:fill="FFFFFF"/>
          <w:vertAlign w:val="superscript"/>
          <w:lang w:val="en-US"/>
        </w:rPr>
        <w:t>]</w:t>
      </w:r>
      <w:r w:rsidR="00C15771" w:rsidRPr="00134A0B">
        <w:rPr>
          <w:rFonts w:ascii="Book Antiqua" w:hAnsi="Book Antiqua" w:cs="Arial"/>
          <w:color w:val="000000"/>
          <w:shd w:val="clear" w:color="auto" w:fill="FFFFFF"/>
          <w:lang w:val="en-US"/>
        </w:rPr>
        <w:t>.</w:t>
      </w:r>
      <w:r w:rsidR="006855EE" w:rsidRPr="00134A0B">
        <w:rPr>
          <w:rFonts w:ascii="Book Antiqua" w:hAnsi="Book Antiqua"/>
          <w:lang w:val="en-GB"/>
        </w:rPr>
        <w:t xml:space="preserve"> </w:t>
      </w:r>
      <w:r w:rsidRPr="00134A0B">
        <w:rPr>
          <w:rFonts w:ascii="Book Antiqua" w:hAnsi="Book Antiqua" w:cs="Arial"/>
          <w:color w:val="000000"/>
          <w:shd w:val="clear" w:color="auto" w:fill="FFFFFF"/>
          <w:lang w:val="en-US"/>
        </w:rPr>
        <w:t>TLRs have the capacity to interact with many different agents, recognizing multiple molecular patterns in pathogen or damage- associated pathways</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RW.CITE{{450 Holland-Fischer,P. 2011}}</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36</w:t>
      </w:r>
      <w:r w:rsidR="003C3650" w:rsidRPr="00134A0B">
        <w:rPr>
          <w:rFonts w:ascii="Book Antiqua" w:hAnsi="Book Antiqua" w:cs="Arial"/>
          <w:color w:val="000000"/>
          <w:shd w:val="clear" w:color="auto" w:fill="FFFFFF"/>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r w:rsidR="00C15771" w:rsidRPr="00134A0B">
        <w:rPr>
          <w:rFonts w:ascii="Book Antiqua" w:hAnsi="Book Antiqua"/>
          <w:lang w:val="en-GB"/>
        </w:rPr>
        <w:t xml:space="preserve"> </w:t>
      </w:r>
      <w:r w:rsidRPr="00134A0B">
        <w:rPr>
          <w:rFonts w:ascii="Book Antiqua" w:hAnsi="Book Antiqua" w:cs="Arial"/>
          <w:color w:val="000000"/>
          <w:shd w:val="clear" w:color="auto" w:fill="FFFFFF"/>
          <w:lang w:val="en-US"/>
        </w:rPr>
        <w:t>KCs play a key role in liver injury, as they internalize ligands and activate the signaling cascades, transcription of pro-inflammatorycytokines, and superoxide agents</w:t>
      </w:r>
      <w:r w:rsidR="006855EE" w:rsidRPr="00134A0B">
        <w:rPr>
          <w:rFonts w:ascii="Book Antiqua" w:hAnsi="Book Antiqua" w:cs="Arial"/>
          <w:color w:val="000000"/>
          <w:shd w:val="clear" w:color="auto" w:fill="FFFFFF"/>
          <w:lang w:val="en-US"/>
        </w:rPr>
        <w:t xml:space="preserve">. </w:t>
      </w:r>
      <w:r w:rsidRPr="00134A0B">
        <w:rPr>
          <w:rFonts w:ascii="Book Antiqua" w:hAnsi="Book Antiqua" w:cs="Arial"/>
          <w:color w:val="000000"/>
          <w:shd w:val="clear" w:color="auto" w:fill="FFFFFF"/>
          <w:lang w:val="en-US"/>
        </w:rPr>
        <w:t>This promotes oxidative stress and releases proteolytic enzymes, vasoactive substances such as endothelin-1 (ET-1), thromboxane A</w:t>
      </w:r>
      <w:r w:rsidRPr="00134A0B">
        <w:rPr>
          <w:rFonts w:ascii="Book Antiqua" w:hAnsi="Book Antiqua" w:cs="Arial"/>
          <w:color w:val="000000"/>
          <w:shd w:val="clear" w:color="auto" w:fill="FFFFFF"/>
          <w:vertAlign w:val="subscript"/>
          <w:lang w:val="en-US"/>
        </w:rPr>
        <w:t>2</w:t>
      </w:r>
      <w:r w:rsidRPr="00134A0B">
        <w:rPr>
          <w:rFonts w:ascii="Book Antiqua" w:hAnsi="Book Antiqua" w:cs="Arial"/>
          <w:color w:val="000000"/>
          <w:shd w:val="clear" w:color="auto" w:fill="FFFFFF"/>
          <w:lang w:val="en-US"/>
        </w:rPr>
        <w:t>, nitric oxide (NO), and prostaglandins, thereby contributing to microcirculatory dysfunction</w:t>
      </w:r>
      <w:r w:rsidR="00653E98" w:rsidRPr="00134A0B">
        <w:rPr>
          <w:rFonts w:ascii="Book Antiqua" w:hAnsi="Book Antiqua" w:cs="Arial"/>
          <w:color w:val="000000"/>
          <w:shd w:val="clear" w:color="auto" w:fill="FFFFFF"/>
          <w:vertAlign w:val="superscript"/>
          <w:lang w:val="en-US"/>
        </w:rPr>
        <w:t>[</w:t>
      </w:r>
      <w:r w:rsidR="003C3650" w:rsidRPr="00134A0B">
        <w:rPr>
          <w:rFonts w:ascii="Book Antiqua" w:hAnsi="Book Antiqua" w:cs="Arial"/>
          <w:color w:val="000000"/>
          <w:shd w:val="clear" w:color="auto" w:fill="FFFFFF"/>
          <w:vertAlign w:val="superscript"/>
          <w:lang w:val="en-US"/>
        </w:rPr>
        <w:fldChar w:fldCharType="begin"/>
      </w:r>
      <w:r w:rsidRPr="00134A0B">
        <w:rPr>
          <w:rFonts w:ascii="Book Antiqua" w:hAnsi="Book Antiqua" w:cs="Arial"/>
          <w:color w:val="000000"/>
          <w:shd w:val="clear" w:color="auto" w:fill="FFFFFF"/>
          <w:vertAlign w:val="superscript"/>
          <w:lang w:val="en-US"/>
        </w:rPr>
        <w:instrText>ADDIN RW.CITE{{452 Rockey,D.C. 1998}}</w:instrText>
      </w:r>
      <w:r w:rsidR="003C3650" w:rsidRPr="00134A0B">
        <w:rPr>
          <w:rFonts w:ascii="Book Antiqua" w:hAnsi="Book Antiqua" w:cs="Arial"/>
          <w:color w:val="000000"/>
          <w:shd w:val="clear" w:color="auto" w:fill="FFFFFF"/>
          <w:vertAlign w:val="superscript"/>
          <w:lang w:val="en-US"/>
        </w:rPr>
        <w:fldChar w:fldCharType="separate"/>
      </w:r>
      <w:r w:rsidRPr="00134A0B">
        <w:rPr>
          <w:rFonts w:ascii="Book Antiqua" w:hAnsi="Book Antiqua"/>
          <w:vertAlign w:val="superscript"/>
          <w:lang w:val="en-US"/>
        </w:rPr>
        <w:t>37</w:t>
      </w:r>
      <w:r w:rsidR="003C3650" w:rsidRPr="00134A0B">
        <w:rPr>
          <w:rFonts w:ascii="Book Antiqua" w:hAnsi="Book Antiqua" w:cs="Arial"/>
          <w:color w:val="000000"/>
          <w:shd w:val="clear" w:color="auto" w:fill="FFFFFF"/>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p>
    <w:p w:rsidR="00F077C7" w:rsidRPr="00134A0B" w:rsidRDefault="00F077C7" w:rsidP="00134A0B">
      <w:pPr>
        <w:widowControl w:val="0"/>
        <w:autoSpaceDE w:val="0"/>
        <w:autoSpaceDN w:val="0"/>
        <w:adjustRightInd w:val="0"/>
        <w:snapToGrid w:val="0"/>
        <w:spacing w:line="360" w:lineRule="auto"/>
        <w:ind w:firstLine="708"/>
        <w:jc w:val="both"/>
        <w:rPr>
          <w:rFonts w:ascii="Book Antiqua" w:hAnsi="Book Antiqua"/>
          <w:b/>
          <w:lang w:val="en-GB"/>
        </w:rPr>
      </w:pPr>
      <w:r w:rsidRPr="00134A0B">
        <w:rPr>
          <w:rFonts w:ascii="Book Antiqua" w:hAnsi="Book Antiqua" w:cs="Arial"/>
          <w:color w:val="000000"/>
          <w:lang w:val="en-US"/>
        </w:rPr>
        <w:t>This entire cascade eventually leads to hepatocyte death and liver dysfunction</w:t>
      </w:r>
      <w:r w:rsidR="006855EE" w:rsidRPr="00134A0B">
        <w:rPr>
          <w:rFonts w:ascii="Book Antiqua" w:hAnsi="Book Antiqua" w:cs="Arial"/>
          <w:color w:val="000000"/>
          <w:lang w:val="en-US"/>
        </w:rPr>
        <w:t xml:space="preserve">. </w:t>
      </w:r>
      <w:r w:rsidRPr="00134A0B">
        <w:rPr>
          <w:rFonts w:ascii="Book Antiqua" w:hAnsi="Book Antiqua" w:cs="Arial"/>
          <w:color w:val="000000"/>
          <w:lang w:val="en-US"/>
        </w:rPr>
        <w:t>Hepatocyte apoptosis rather than necrosis seems to be the predominant mode of cell death in ACLF, as high levels of the apoptosis marker cytokeratin M30 occurs</w:t>
      </w:r>
      <w:r w:rsidR="00B310A3" w:rsidRPr="00134A0B">
        <w:rPr>
          <w:rFonts w:ascii="Book Antiqua" w:hAnsi="Book Antiqua" w:cs="Arial"/>
          <w:color w:val="000000"/>
          <w:lang w:val="en-US"/>
        </w:rPr>
        <w:t xml:space="preserve"> </w:t>
      </w:r>
      <w:r w:rsidRPr="00134A0B">
        <w:rPr>
          <w:rFonts w:ascii="Book Antiqua" w:hAnsi="Book Antiqua" w:cs="Arial"/>
          <w:color w:val="000000"/>
          <w:lang w:val="en-US"/>
        </w:rPr>
        <w:t>in ACLF patients</w:t>
      </w:r>
      <w:r w:rsidR="00653E98" w:rsidRPr="00134A0B">
        <w:rPr>
          <w:rFonts w:ascii="Book Antiqua" w:hAnsi="Book Antiqua" w:cs="Arial"/>
          <w:color w:val="000000"/>
          <w:vertAlign w:val="superscript"/>
          <w:lang w:val="en-US"/>
        </w:rPr>
        <w:t>[</w:t>
      </w:r>
      <w:r w:rsidR="003C3650" w:rsidRPr="00134A0B">
        <w:rPr>
          <w:rFonts w:ascii="Book Antiqua" w:hAnsi="Book Antiqua" w:cs="Arial"/>
          <w:color w:val="000000"/>
          <w:vertAlign w:val="superscript"/>
          <w:lang w:val="en-US"/>
        </w:rPr>
        <w:fldChar w:fldCharType="begin"/>
      </w:r>
      <w:r w:rsidRPr="00134A0B">
        <w:rPr>
          <w:rFonts w:ascii="Book Antiqua" w:hAnsi="Book Antiqua" w:cs="Arial"/>
          <w:color w:val="000000"/>
          <w:vertAlign w:val="superscript"/>
          <w:lang w:val="en-US"/>
        </w:rPr>
        <w:instrText>ADDIN RW.CITE{{192 Adebayo,D. 2015}}</w:instrText>
      </w:r>
      <w:r w:rsidR="003C3650" w:rsidRPr="00134A0B">
        <w:rPr>
          <w:rFonts w:ascii="Book Antiqua" w:hAnsi="Book Antiqua" w:cs="Arial"/>
          <w:color w:val="000000"/>
          <w:vertAlign w:val="superscript"/>
          <w:lang w:val="en-US"/>
        </w:rPr>
        <w:fldChar w:fldCharType="separate"/>
      </w:r>
      <w:r w:rsidRPr="00134A0B">
        <w:rPr>
          <w:rFonts w:ascii="Book Antiqua" w:hAnsi="Book Antiqua"/>
          <w:vertAlign w:val="superscript"/>
          <w:lang w:val="en-US"/>
        </w:rPr>
        <w:t>38</w:t>
      </w:r>
      <w:r w:rsidR="003C3650" w:rsidRPr="00134A0B">
        <w:rPr>
          <w:rFonts w:ascii="Book Antiqua" w:hAnsi="Book Antiqua" w:cs="Arial"/>
          <w:color w:val="000000"/>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 xml:space="preserve">. </w:t>
      </w:r>
      <w:r w:rsidRPr="00134A0B">
        <w:rPr>
          <w:rFonts w:ascii="Book Antiqua" w:hAnsi="Book Antiqua" w:cs="Arial"/>
          <w:color w:val="000000"/>
          <w:lang w:val="en-US"/>
        </w:rPr>
        <w:t>Nevertheless, both paths are not mutually exclusive and the concept of “necroapoptosis” is only as of late been proposed</w:t>
      </w:r>
      <w:r w:rsidR="006855EE" w:rsidRPr="00134A0B">
        <w:rPr>
          <w:rFonts w:ascii="Book Antiqua" w:hAnsi="Book Antiqua" w:cs="Arial"/>
          <w:color w:val="000000"/>
          <w:lang w:val="en-US"/>
        </w:rPr>
        <w:t xml:space="preserve">. </w:t>
      </w:r>
      <w:r w:rsidRPr="00134A0B">
        <w:rPr>
          <w:rFonts w:ascii="Book Antiqua" w:hAnsi="Book Antiqua" w:cs="Arial"/>
          <w:color w:val="000000"/>
          <w:lang w:val="en-US"/>
        </w:rPr>
        <w:t>Also, the same patient can present both forms of cell damage dynamically</w:t>
      </w:r>
      <w:r w:rsidR="00653E98" w:rsidRPr="00134A0B">
        <w:rPr>
          <w:rFonts w:ascii="Book Antiqua" w:hAnsi="Book Antiqua" w:cs="Arial"/>
          <w:color w:val="000000"/>
          <w:vertAlign w:val="superscript"/>
          <w:lang w:val="en-US"/>
        </w:rPr>
        <w:t>[</w:t>
      </w:r>
      <w:r w:rsidR="003C3650" w:rsidRPr="00134A0B">
        <w:rPr>
          <w:rFonts w:ascii="Book Antiqua" w:hAnsi="Book Antiqua" w:cs="Arial"/>
          <w:color w:val="000000"/>
          <w:vertAlign w:val="superscript"/>
          <w:lang w:val="en-US"/>
        </w:rPr>
        <w:fldChar w:fldCharType="begin"/>
      </w:r>
      <w:r w:rsidRPr="00134A0B">
        <w:rPr>
          <w:rFonts w:ascii="Book Antiqua" w:hAnsi="Book Antiqua" w:cs="Arial"/>
          <w:color w:val="000000"/>
          <w:vertAlign w:val="superscript"/>
          <w:lang w:val="en-US"/>
        </w:rPr>
        <w:instrText>ADDIN RW.CITE{{192 Adebayo,D. 2015}}</w:instrText>
      </w:r>
      <w:r w:rsidR="003C3650" w:rsidRPr="00134A0B">
        <w:rPr>
          <w:rFonts w:ascii="Book Antiqua" w:hAnsi="Book Antiqua" w:cs="Arial"/>
          <w:color w:val="000000"/>
          <w:vertAlign w:val="superscript"/>
          <w:lang w:val="en-US"/>
        </w:rPr>
        <w:fldChar w:fldCharType="separate"/>
      </w:r>
      <w:r w:rsidRPr="00134A0B">
        <w:rPr>
          <w:rFonts w:ascii="Book Antiqua" w:hAnsi="Book Antiqua"/>
          <w:vertAlign w:val="superscript"/>
          <w:lang w:val="en-US"/>
        </w:rPr>
        <w:t>38</w:t>
      </w:r>
      <w:r w:rsidR="003C3650" w:rsidRPr="00134A0B">
        <w:rPr>
          <w:rFonts w:ascii="Book Antiqua" w:hAnsi="Book Antiqua" w:cs="Arial"/>
          <w:color w:val="000000"/>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p>
    <w:p w:rsidR="004B04C0" w:rsidRPr="00134A0B" w:rsidRDefault="004B04C0" w:rsidP="00134A0B">
      <w:pPr>
        <w:adjustRightInd w:val="0"/>
        <w:snapToGrid w:val="0"/>
        <w:spacing w:line="360" w:lineRule="auto"/>
        <w:jc w:val="both"/>
        <w:rPr>
          <w:rFonts w:ascii="Book Antiqua" w:hAnsi="Book Antiqua"/>
          <w:b/>
          <w:bCs/>
          <w:i/>
          <w:lang w:val="en-US" w:eastAsia="zh-CN"/>
        </w:rPr>
      </w:pPr>
    </w:p>
    <w:p w:rsidR="00F077C7" w:rsidRPr="00134A0B" w:rsidRDefault="00F077C7" w:rsidP="00134A0B">
      <w:pPr>
        <w:adjustRightInd w:val="0"/>
        <w:snapToGrid w:val="0"/>
        <w:spacing w:line="360" w:lineRule="auto"/>
        <w:jc w:val="both"/>
        <w:rPr>
          <w:rFonts w:ascii="Book Antiqua" w:hAnsi="Book Antiqua"/>
          <w:b/>
          <w:i/>
          <w:lang w:val="en-US"/>
        </w:rPr>
      </w:pPr>
      <w:r w:rsidRPr="00134A0B">
        <w:rPr>
          <w:rFonts w:ascii="Book Antiqua" w:hAnsi="Book Antiqua"/>
          <w:b/>
          <w:bCs/>
          <w:i/>
          <w:caps/>
          <w:lang w:val="en-US"/>
        </w:rPr>
        <w:t>r</w:t>
      </w:r>
      <w:r w:rsidRPr="00134A0B">
        <w:rPr>
          <w:rFonts w:ascii="Book Antiqua" w:hAnsi="Book Antiqua"/>
          <w:b/>
          <w:bCs/>
          <w:i/>
          <w:lang w:val="en-US"/>
        </w:rPr>
        <w:t>ole of bacterial infection</w:t>
      </w:r>
    </w:p>
    <w:p w:rsidR="00F077C7" w:rsidRPr="00134A0B" w:rsidRDefault="00F077C7" w:rsidP="00134A0B">
      <w:pPr>
        <w:adjustRightInd w:val="0"/>
        <w:snapToGrid w:val="0"/>
        <w:spacing w:line="360" w:lineRule="auto"/>
        <w:jc w:val="both"/>
        <w:rPr>
          <w:rFonts w:ascii="Book Antiqua" w:hAnsi="Book Antiqua"/>
          <w:bCs/>
          <w:lang w:val="en-US"/>
        </w:rPr>
      </w:pPr>
      <w:r w:rsidRPr="00134A0B">
        <w:rPr>
          <w:rFonts w:ascii="Book Antiqua" w:hAnsi="Book Antiqua"/>
          <w:bCs/>
          <w:lang w:val="en-US"/>
        </w:rPr>
        <w:t>Though the precise mechanisms involved in ACLF have yet to be clarified, the immune system seems to be play a predominant role in the setting of cirrhosis, which paradoxically is one of the most common forms of immunodeficiency</w:t>
      </w:r>
      <w:r w:rsidR="00653E98" w:rsidRPr="00134A0B">
        <w:rPr>
          <w:rFonts w:ascii="Book Antiqua" w:hAnsi="Book Antiqua"/>
          <w:bCs/>
          <w:vertAlign w:val="superscript"/>
          <w:lang w:val="en-US"/>
        </w:rPr>
        <w:t>[</w:t>
      </w:r>
      <w:r w:rsidR="003C3650" w:rsidRPr="00134A0B">
        <w:rPr>
          <w:rFonts w:ascii="Book Antiqua" w:hAnsi="Book Antiqua"/>
          <w:bCs/>
          <w:vertAlign w:val="superscript"/>
          <w:lang w:val="en-US"/>
        </w:rPr>
        <w:fldChar w:fldCharType="begin"/>
      </w:r>
      <w:r w:rsidRPr="00134A0B">
        <w:rPr>
          <w:rFonts w:ascii="Book Antiqua" w:hAnsi="Book Antiqua"/>
          <w:bCs/>
          <w:vertAlign w:val="superscript"/>
          <w:lang w:val="en-US"/>
        </w:rPr>
        <w:instrText>ADDIN RW.CITE{{322 Brann,O.S. 2001; 154 Sipeki,N. 2014}}</w:instrText>
      </w:r>
      <w:r w:rsidR="003C3650" w:rsidRPr="00134A0B">
        <w:rPr>
          <w:rFonts w:ascii="Book Antiqua" w:hAnsi="Book Antiqua"/>
          <w:bCs/>
          <w:vertAlign w:val="superscript"/>
          <w:lang w:val="en-US"/>
        </w:rPr>
        <w:fldChar w:fldCharType="separate"/>
      </w:r>
      <w:r w:rsidRPr="00134A0B">
        <w:rPr>
          <w:rFonts w:ascii="Book Antiqua" w:hAnsi="Book Antiqua"/>
          <w:vertAlign w:val="superscript"/>
          <w:lang w:val="en-US"/>
        </w:rPr>
        <w:t>39,40</w:t>
      </w:r>
      <w:r w:rsidR="003C3650" w:rsidRPr="00134A0B">
        <w:rPr>
          <w:rFonts w:ascii="Book Antiqua" w:hAnsi="Book Antiqua"/>
          <w:bCs/>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p>
    <w:p w:rsidR="00F077C7" w:rsidRPr="00134A0B" w:rsidRDefault="00F077C7" w:rsidP="00134A0B">
      <w:pPr>
        <w:tabs>
          <w:tab w:val="left" w:pos="4820"/>
        </w:tabs>
        <w:adjustRightInd w:val="0"/>
        <w:snapToGrid w:val="0"/>
        <w:spacing w:line="360" w:lineRule="auto"/>
        <w:ind w:firstLine="708"/>
        <w:jc w:val="both"/>
        <w:rPr>
          <w:rFonts w:ascii="Book Antiqua" w:hAnsi="Book Antiqua"/>
          <w:bCs/>
          <w:lang w:val="en-US"/>
        </w:rPr>
      </w:pPr>
      <w:r w:rsidRPr="00134A0B">
        <w:rPr>
          <w:rFonts w:ascii="Book Antiqua" w:hAnsi="Book Antiqua"/>
          <w:bCs/>
          <w:lang w:val="en-US"/>
        </w:rPr>
        <w:lastRenderedPageBreak/>
        <w:t>The homeostatic role of the liver in the systemic immune response is well known</w:t>
      </w:r>
      <w:r w:rsidR="00653E98" w:rsidRPr="00134A0B">
        <w:rPr>
          <w:rFonts w:ascii="Book Antiqua" w:hAnsi="Book Antiqua"/>
          <w:bCs/>
          <w:vertAlign w:val="superscript"/>
          <w:lang w:val="en-US"/>
        </w:rPr>
        <w:t>[</w:t>
      </w:r>
      <w:r w:rsidR="003C3650" w:rsidRPr="00134A0B">
        <w:rPr>
          <w:rFonts w:ascii="Book Antiqua" w:hAnsi="Book Antiqua"/>
          <w:bCs/>
          <w:vertAlign w:val="superscript"/>
          <w:lang w:val="en-US"/>
        </w:rPr>
        <w:fldChar w:fldCharType="begin"/>
      </w:r>
      <w:r w:rsidRPr="00134A0B">
        <w:rPr>
          <w:rFonts w:ascii="Book Antiqua" w:hAnsi="Book Antiqua"/>
          <w:bCs/>
          <w:vertAlign w:val="superscript"/>
          <w:lang w:val="en-US"/>
        </w:rPr>
        <w:instrText>ADDIN RW.CITE{{405 Racanelli,V. 2006; 404 Jenne,C.N. 2013; 406 Runyon,B.A. 1985}}</w:instrText>
      </w:r>
      <w:r w:rsidR="003C3650" w:rsidRPr="00134A0B">
        <w:rPr>
          <w:rFonts w:ascii="Book Antiqua" w:hAnsi="Book Antiqua"/>
          <w:bCs/>
          <w:vertAlign w:val="superscript"/>
          <w:lang w:val="en-US"/>
        </w:rPr>
        <w:fldChar w:fldCharType="separate"/>
      </w:r>
      <w:r w:rsidRPr="00134A0B">
        <w:rPr>
          <w:rFonts w:ascii="Book Antiqua" w:hAnsi="Book Antiqua"/>
          <w:vertAlign w:val="superscript"/>
          <w:lang w:val="en-US"/>
        </w:rPr>
        <w:t>41-43</w:t>
      </w:r>
      <w:r w:rsidR="003C3650" w:rsidRPr="00134A0B">
        <w:rPr>
          <w:rFonts w:ascii="Book Antiqua" w:hAnsi="Book Antiqua"/>
          <w:bCs/>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bCs/>
          <w:lang w:val="en-US"/>
        </w:rPr>
        <w:t>This role is defines as “cirrhosis-associated immune dysfunction” which includes the main syndromic abnormalities of immune function, immunodeficiency, and systemic inflammation</w:t>
      </w:r>
      <w:r w:rsidR="00653E98" w:rsidRPr="00134A0B">
        <w:rPr>
          <w:rFonts w:ascii="Book Antiqua" w:hAnsi="Book Antiqua"/>
          <w:bCs/>
          <w:vertAlign w:val="superscript"/>
          <w:lang w:val="en-US"/>
        </w:rPr>
        <w:t>[</w:t>
      </w:r>
      <w:r w:rsidR="003C3650" w:rsidRPr="00134A0B">
        <w:rPr>
          <w:rFonts w:ascii="Book Antiqua" w:hAnsi="Book Antiqua"/>
          <w:bCs/>
          <w:vertAlign w:val="superscript"/>
          <w:lang w:val="en-US"/>
        </w:rPr>
        <w:fldChar w:fldCharType="begin"/>
      </w:r>
      <w:r w:rsidRPr="00134A0B">
        <w:rPr>
          <w:rFonts w:ascii="Book Antiqua" w:hAnsi="Book Antiqua"/>
          <w:bCs/>
          <w:vertAlign w:val="superscript"/>
          <w:lang w:val="en-US"/>
        </w:rPr>
        <w:instrText>ADDIN RW.CITE{{403 Albillos,A. 2014}}</w:instrText>
      </w:r>
      <w:r w:rsidR="003C3650" w:rsidRPr="00134A0B">
        <w:rPr>
          <w:rFonts w:ascii="Book Antiqua" w:hAnsi="Book Antiqua"/>
          <w:bCs/>
          <w:vertAlign w:val="superscript"/>
          <w:lang w:val="en-US"/>
        </w:rPr>
        <w:fldChar w:fldCharType="separate"/>
      </w:r>
      <w:r w:rsidRPr="00134A0B">
        <w:rPr>
          <w:rFonts w:ascii="Book Antiqua" w:hAnsi="Book Antiqua"/>
          <w:vertAlign w:val="superscript"/>
          <w:lang w:val="en-US"/>
        </w:rPr>
        <w:t>44</w:t>
      </w:r>
      <w:r w:rsidR="003C3650" w:rsidRPr="00134A0B">
        <w:rPr>
          <w:rFonts w:ascii="Book Antiqua" w:hAnsi="Book Antiqua"/>
          <w:bCs/>
          <w:vertAlign w:val="superscript"/>
          <w:lang w:val="en-US"/>
        </w:rPr>
        <w:fldChar w:fldCharType="end"/>
      </w:r>
      <w:r w:rsidR="00C15771" w:rsidRPr="00134A0B">
        <w:rPr>
          <w:rFonts w:ascii="Book Antiqua" w:hAnsi="Book Antiqua"/>
          <w:vertAlign w:val="superscript"/>
          <w:lang w:val="en-GB"/>
        </w:rPr>
        <w:t>]</w:t>
      </w:r>
      <w:r w:rsidR="00B310A3"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bCs/>
          <w:lang w:val="en-US"/>
        </w:rPr>
        <w:t>This is a dynamic condition which leads to oscillation from predominantly pro-inflammatory</w:t>
      </w:r>
      <w:r w:rsidR="00587073" w:rsidRPr="00134A0B">
        <w:rPr>
          <w:rFonts w:ascii="Book Antiqua" w:hAnsi="Book Antiqua"/>
          <w:bCs/>
          <w:lang w:val="en-US"/>
        </w:rPr>
        <w:t xml:space="preserve"> </w:t>
      </w:r>
      <w:r w:rsidRPr="00134A0B">
        <w:rPr>
          <w:rFonts w:ascii="Book Antiqua" w:hAnsi="Book Antiqua"/>
          <w:bCs/>
          <w:lang w:val="en-US"/>
        </w:rPr>
        <w:t>to predominantly immunodeficient situations</w:t>
      </w:r>
      <w:r w:rsidR="00653E98" w:rsidRPr="00134A0B">
        <w:rPr>
          <w:rFonts w:ascii="Book Antiqua" w:hAnsi="Book Antiqua"/>
          <w:bCs/>
          <w:vertAlign w:val="superscript"/>
          <w:lang w:val="en-US"/>
        </w:rPr>
        <w:t>[</w:t>
      </w:r>
      <w:r w:rsidR="003C3650" w:rsidRPr="00134A0B">
        <w:rPr>
          <w:rFonts w:ascii="Book Antiqua" w:hAnsi="Book Antiqua"/>
          <w:bCs/>
          <w:vertAlign w:val="superscript"/>
          <w:lang w:val="en-US"/>
        </w:rPr>
        <w:fldChar w:fldCharType="begin"/>
      </w:r>
      <w:r w:rsidRPr="00134A0B">
        <w:rPr>
          <w:rFonts w:ascii="Book Antiqua" w:hAnsi="Book Antiqua"/>
          <w:bCs/>
          <w:vertAlign w:val="superscript"/>
          <w:lang w:val="en-US"/>
        </w:rPr>
        <w:instrText>ADDIN RW.CITE{{403 Albillos,A. 2014; 191 Arroyo,V. 2015}}</w:instrText>
      </w:r>
      <w:r w:rsidR="003C3650" w:rsidRPr="00134A0B">
        <w:rPr>
          <w:rFonts w:ascii="Book Antiqua" w:hAnsi="Book Antiqua"/>
          <w:bCs/>
          <w:vertAlign w:val="superscript"/>
          <w:lang w:val="en-US"/>
        </w:rPr>
        <w:fldChar w:fldCharType="separate"/>
      </w:r>
      <w:r w:rsidRPr="00134A0B">
        <w:rPr>
          <w:rFonts w:ascii="Book Antiqua" w:hAnsi="Book Antiqua"/>
          <w:vertAlign w:val="superscript"/>
          <w:lang w:val="en-US"/>
        </w:rPr>
        <w:t>44,45</w:t>
      </w:r>
      <w:r w:rsidR="003C3650" w:rsidRPr="00134A0B">
        <w:rPr>
          <w:rFonts w:ascii="Book Antiqua" w:hAnsi="Book Antiqua"/>
          <w:bCs/>
          <w:vertAlign w:val="superscript"/>
          <w:lang w:val="en-US"/>
        </w:rPr>
        <w:fldChar w:fldCharType="end"/>
      </w:r>
      <w:r w:rsidR="00C15771" w:rsidRPr="00134A0B">
        <w:rPr>
          <w:rFonts w:ascii="Book Antiqua" w:hAnsi="Book Antiqua"/>
          <w:vertAlign w:val="superscript"/>
          <w:lang w:val="en-GB"/>
        </w:rPr>
        <w:t>]</w:t>
      </w:r>
      <w:r w:rsidR="00587073" w:rsidRPr="00134A0B">
        <w:rPr>
          <w:rFonts w:ascii="Book Antiqua" w:hAnsi="Book Antiqua"/>
          <w:lang w:val="en-GB"/>
        </w:rPr>
        <w:t>.</w:t>
      </w:r>
    </w:p>
    <w:p w:rsidR="00F077C7" w:rsidRPr="00134A0B" w:rsidRDefault="00F077C7" w:rsidP="00134A0B">
      <w:pPr>
        <w:tabs>
          <w:tab w:val="left" w:pos="4820"/>
        </w:tabs>
        <w:adjustRightInd w:val="0"/>
        <w:snapToGrid w:val="0"/>
        <w:spacing w:line="360" w:lineRule="auto"/>
        <w:ind w:firstLine="708"/>
        <w:jc w:val="both"/>
        <w:rPr>
          <w:rFonts w:ascii="Book Antiqua" w:hAnsi="Book Antiqua"/>
          <w:lang w:val="en-US"/>
        </w:rPr>
      </w:pPr>
      <w:r w:rsidRPr="00134A0B">
        <w:rPr>
          <w:rFonts w:ascii="Book Antiqua" w:hAnsi="Book Antiqua"/>
          <w:bCs/>
          <w:lang w:val="en-US"/>
        </w:rPr>
        <w:t>Immune dysfunction in cirrhosis is multifactorial and reflects a complex interaction between</w:t>
      </w:r>
      <w:r w:rsidRPr="00134A0B">
        <w:rPr>
          <w:rFonts w:ascii="Book Antiqua" w:eastAsia="AdvAGaramond-R" w:hAnsi="Book Antiqua" w:cs="AdvAGaramond-R"/>
          <w:color w:val="241F20"/>
          <w:lang w:val="en-GB"/>
        </w:rPr>
        <w:t xml:space="preserve"> many systems, predisposing these patients to infections</w:t>
      </w:r>
      <w:r w:rsidR="006855EE" w:rsidRPr="00134A0B">
        <w:rPr>
          <w:rFonts w:ascii="Book Antiqua" w:eastAsia="AdvAGaramond-R" w:hAnsi="Book Antiqua" w:cs="AdvAGaramond-R"/>
          <w:color w:val="241F20"/>
          <w:lang w:val="en-GB"/>
        </w:rPr>
        <w:t xml:space="preserve">. </w:t>
      </w:r>
      <w:r w:rsidRPr="00134A0B">
        <w:rPr>
          <w:rFonts w:ascii="Book Antiqua" w:hAnsi="Book Antiqua"/>
          <w:bCs/>
          <w:lang w:val="en-US"/>
        </w:rPr>
        <w:t xml:space="preserve">It is thought that </w:t>
      </w:r>
      <w:r w:rsidRPr="00134A0B">
        <w:rPr>
          <w:rFonts w:ascii="Book Antiqua" w:hAnsi="Book Antiqua"/>
          <w:lang w:val="en-US"/>
        </w:rPr>
        <w:t xml:space="preserve">this susceptibility </w:t>
      </w:r>
      <w:r w:rsidRPr="00134A0B">
        <w:rPr>
          <w:rFonts w:ascii="Book Antiqua" w:hAnsi="Book Antiqua"/>
          <w:bCs/>
          <w:lang w:val="en-US"/>
        </w:rPr>
        <w:t xml:space="preserve">is not due to a sole </w:t>
      </w:r>
      <w:r w:rsidRPr="00134A0B">
        <w:rPr>
          <w:rFonts w:ascii="Book Antiqua" w:hAnsi="Book Antiqua"/>
          <w:lang w:val="en-US"/>
        </w:rPr>
        <w:t>responsible factor, but rather to the concomitant presence of various facilitating mechanisms such as: portal hypertension with porto-systemic shunting (thus impairing detoxification and reticuloendothelial system phagocytic activity),</w:t>
      </w:r>
      <w:r w:rsidR="006855EE" w:rsidRPr="00134A0B">
        <w:rPr>
          <w:rFonts w:ascii="Book Antiqua" w:hAnsi="Book Antiqua"/>
          <w:lang w:val="en-US"/>
        </w:rPr>
        <w:t xml:space="preserve"> </w:t>
      </w:r>
      <w:r w:rsidRPr="00134A0B">
        <w:rPr>
          <w:rFonts w:ascii="Book Antiqua" w:hAnsi="Book Antiqua"/>
          <w:lang w:val="en-US"/>
        </w:rPr>
        <w:t>increased gut permeability and bacterial overgrowth (all of them increases the risk of bacteremia and the occurrence of endotoxemia), albumin and lipoprotein dysfunction, or aberrant toll-like receptor expression in KCs</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RW.CITE{{290 Leber,B. 2012; 397 Rajkovic,I.A. 1986; 396 Rimola,A. 1984; 402 Verbeke,L. 2011; 329 Fernandez,J. 2012}}</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33,46-49</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587073"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djustRightInd w:val="0"/>
        <w:snapToGrid w:val="0"/>
        <w:spacing w:line="360" w:lineRule="auto"/>
        <w:ind w:firstLine="708"/>
        <w:jc w:val="both"/>
        <w:rPr>
          <w:rFonts w:ascii="Book Antiqua" w:hAnsi="Book Antiqua"/>
          <w:lang w:val="en-US"/>
        </w:rPr>
      </w:pPr>
      <w:r w:rsidRPr="00134A0B">
        <w:rPr>
          <w:rFonts w:ascii="Book Antiqua" w:hAnsi="Book Antiqua"/>
          <w:lang w:val="en-US"/>
        </w:rPr>
        <w:t>The presence of innate immune dysfunction in ACLF can be inferred from susceptibility to infections: 30% to 50% of cirrhotic patients presented bacterial infections upon their admission</w:t>
      </w:r>
      <w:r w:rsidR="00853A4C" w:rsidRPr="00134A0B">
        <w:rPr>
          <w:rFonts w:ascii="Book Antiqua" w:hAnsi="Book Antiqua"/>
          <w:lang w:val="en-US"/>
        </w:rPr>
        <w:t xml:space="preserve"> </w:t>
      </w:r>
      <w:r w:rsidRPr="00134A0B">
        <w:rPr>
          <w:rFonts w:ascii="Book Antiqua" w:hAnsi="Book Antiqua"/>
          <w:lang w:val="en-US"/>
        </w:rPr>
        <w:t>or during hospitalization</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RW.CITE{{392 Borzio,M. 2001; 320 Navasa,M. 1999; 399 Yang,Y.Y. 2005; 398 Tandon,P. 2008}}</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50-53</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 xml:space="preserve">. </w:t>
      </w:r>
      <w:r w:rsidRPr="00134A0B">
        <w:rPr>
          <w:rFonts w:ascii="Book Antiqua" w:hAnsi="Book Antiqua"/>
          <w:lang w:val="en-US"/>
        </w:rPr>
        <w:t>The most common bacterial infections are SBP (25%), urinary tract infections (20%), pneumonia (15%) and spontaneous bacteremia (12%)</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RW.CITE{{391 Fernandez,J. 2002}}</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54</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US"/>
        </w:rPr>
        <w:t>Clinical and biochemical parameters in bacterial infection were generally correlated with the severity of liver disease</w:t>
      </w:r>
      <w:r w:rsidR="006855EE" w:rsidRPr="00134A0B">
        <w:rPr>
          <w:rFonts w:ascii="Book Antiqua" w:hAnsi="Book Antiqua"/>
          <w:lang w:val="en-US"/>
        </w:rPr>
        <w:t xml:space="preserve">. </w:t>
      </w:r>
      <w:r w:rsidRPr="00134A0B">
        <w:rPr>
          <w:rFonts w:ascii="Book Antiqua" w:hAnsi="Book Antiqua"/>
          <w:lang w:val="en-US"/>
        </w:rPr>
        <w:t>Child-Pugh score (CPs) showed a predominance of class C in infected cirrhotic patients compared to non-infected ones</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RW.CITE{{319 Caly,W.R. 1993}}</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55</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djustRightInd w:val="0"/>
        <w:snapToGrid w:val="0"/>
        <w:spacing w:line="360" w:lineRule="auto"/>
        <w:jc w:val="both"/>
        <w:rPr>
          <w:rFonts w:ascii="Book Antiqua" w:hAnsi="Book Antiqua" w:cs="Arial"/>
          <w:b/>
          <w:color w:val="000000"/>
          <w:shd w:val="clear" w:color="auto" w:fill="FFFFFF"/>
          <w:lang w:val="en-US" w:eastAsia="zh-CN"/>
        </w:rPr>
      </w:pPr>
    </w:p>
    <w:p w:rsidR="00F077C7" w:rsidRPr="00134A0B" w:rsidRDefault="00F077C7" w:rsidP="00134A0B">
      <w:pPr>
        <w:tabs>
          <w:tab w:val="left" w:pos="1843"/>
        </w:tabs>
        <w:autoSpaceDE w:val="0"/>
        <w:autoSpaceDN w:val="0"/>
        <w:adjustRightInd w:val="0"/>
        <w:snapToGrid w:val="0"/>
        <w:spacing w:line="360" w:lineRule="auto"/>
        <w:jc w:val="both"/>
        <w:rPr>
          <w:rFonts w:ascii="Book Antiqua" w:hAnsi="Book Antiqua"/>
          <w:lang w:val="en-GB"/>
        </w:rPr>
      </w:pPr>
      <w:r w:rsidRPr="00134A0B">
        <w:rPr>
          <w:rFonts w:ascii="Book Antiqua" w:hAnsi="Book Antiqua" w:cs="Arial"/>
          <w:b/>
          <w:color w:val="000000"/>
          <w:shd w:val="clear" w:color="auto" w:fill="FFFFFF"/>
          <w:lang w:val="en-US"/>
        </w:rPr>
        <w:t>PATHOPHYSIOLOGY OF ORGANS FAILURE</w:t>
      </w:r>
    </w:p>
    <w:p w:rsidR="00F077C7" w:rsidRPr="00134A0B" w:rsidRDefault="00F077C7" w:rsidP="00134A0B">
      <w:pPr>
        <w:adjustRightInd w:val="0"/>
        <w:snapToGrid w:val="0"/>
        <w:spacing w:line="360" w:lineRule="auto"/>
        <w:jc w:val="both"/>
        <w:rPr>
          <w:rFonts w:ascii="Book Antiqua" w:hAnsi="Book Antiqua"/>
          <w:i/>
          <w:lang w:val="en-GB"/>
        </w:rPr>
      </w:pPr>
      <w:r w:rsidRPr="00134A0B">
        <w:rPr>
          <w:rFonts w:ascii="Book Antiqua" w:hAnsi="Book Antiqua"/>
          <w:b/>
          <w:i/>
          <w:lang w:val="en-GB"/>
        </w:rPr>
        <w:t>Hepato-adrenal axis failure</w:t>
      </w:r>
    </w:p>
    <w:p w:rsidR="00F077C7" w:rsidRPr="00134A0B" w:rsidRDefault="00F077C7" w:rsidP="00134A0B">
      <w:pPr>
        <w:adjustRightInd w:val="0"/>
        <w:snapToGrid w:val="0"/>
        <w:spacing w:line="360" w:lineRule="auto"/>
        <w:jc w:val="both"/>
        <w:rPr>
          <w:rFonts w:ascii="Book Antiqua" w:hAnsi="Book Antiqua"/>
          <w:lang w:val="en-GB"/>
        </w:rPr>
      </w:pPr>
      <w:r w:rsidRPr="00134A0B">
        <w:rPr>
          <w:rFonts w:ascii="Book Antiqua" w:hAnsi="Book Antiqua"/>
          <w:bCs/>
          <w:lang w:val="en-GB"/>
        </w:rPr>
        <w:t>Adrenal dysfunction is frequently reported in patients with CLD (compensated or decompensated), and severe sepsis (51</w:t>
      </w:r>
      <w:r w:rsidR="004B04C0" w:rsidRPr="00134A0B">
        <w:rPr>
          <w:rFonts w:ascii="Book Antiqua" w:hAnsi="Book Antiqua"/>
          <w:bCs/>
          <w:lang w:val="en-GB" w:eastAsia="zh-CN"/>
        </w:rPr>
        <w:t>%</w:t>
      </w:r>
      <w:r w:rsidRPr="00134A0B">
        <w:rPr>
          <w:rFonts w:ascii="Book Antiqua" w:hAnsi="Book Antiqua"/>
          <w:bCs/>
          <w:lang w:val="en-GB"/>
        </w:rPr>
        <w:t xml:space="preserve">-68%), especially in patients with high CPs, </w:t>
      </w:r>
      <w:r w:rsidRPr="00134A0B">
        <w:rPr>
          <w:rFonts w:ascii="Book Antiqua" w:hAnsi="Book Antiqua" w:cs="Frutiger LT 47 LightCn"/>
          <w:color w:val="000000"/>
          <w:lang w:val="en-US"/>
        </w:rPr>
        <w:t xml:space="preserve">model of end stage liver disease (MELD) </w:t>
      </w:r>
      <w:r w:rsidRPr="00134A0B">
        <w:rPr>
          <w:rFonts w:ascii="Book Antiqua" w:hAnsi="Book Antiqua"/>
          <w:bCs/>
          <w:lang w:val="en-GB"/>
        </w:rPr>
        <w:t>scores, and hemodynamic instability, thereby reflecting a more advanced liver disease</w:t>
      </w:r>
      <w:r w:rsidR="00653E98" w:rsidRPr="00134A0B">
        <w:rPr>
          <w:rFonts w:ascii="Book Antiqua" w:hAnsi="Book Antiqua"/>
          <w:vertAlign w:val="superscript"/>
          <w:lang w:val="en-GB"/>
        </w:rPr>
        <w:t>[</w:t>
      </w:r>
      <w:r w:rsidR="003C3650" w:rsidRPr="00134A0B">
        <w:rPr>
          <w:rFonts w:ascii="Book Antiqua" w:hAnsi="Book Antiqua"/>
          <w:bCs/>
          <w:vertAlign w:val="superscript"/>
          <w:lang w:val="en-GB"/>
        </w:rPr>
        <w:fldChar w:fldCharType="begin"/>
      </w:r>
      <w:r w:rsidRPr="00134A0B">
        <w:rPr>
          <w:rFonts w:ascii="Book Antiqua" w:hAnsi="Book Antiqua"/>
          <w:bCs/>
          <w:vertAlign w:val="superscript"/>
          <w:lang w:val="en-GB"/>
        </w:rPr>
        <w:instrText>ADDIN RW.CITE{{280 Anastasiadis,S.N. 2015; 256 Fernandez,J. 2006; 277 Tsai,M.H. 2006}}</w:instrText>
      </w:r>
      <w:r w:rsidR="003C3650" w:rsidRPr="00134A0B">
        <w:rPr>
          <w:rFonts w:ascii="Book Antiqua" w:hAnsi="Book Antiqua"/>
          <w:bCs/>
          <w:vertAlign w:val="superscript"/>
          <w:lang w:val="en-GB"/>
        </w:rPr>
        <w:fldChar w:fldCharType="separate"/>
      </w:r>
      <w:r w:rsidRPr="00134A0B">
        <w:rPr>
          <w:rFonts w:ascii="Book Antiqua" w:hAnsi="Book Antiqua"/>
          <w:vertAlign w:val="superscript"/>
          <w:lang w:val="en-US"/>
        </w:rPr>
        <w:t>56-58</w:t>
      </w:r>
      <w:r w:rsidR="003C3650" w:rsidRPr="00134A0B">
        <w:rPr>
          <w:rFonts w:ascii="Book Antiqua" w:hAnsi="Book Antiqua"/>
          <w:bCs/>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 xml:space="preserve">Some hypotheses to explain adrenal dysfunction pathophysiology have been proposed, such as: decreased </w:t>
      </w:r>
      <w:r w:rsidRPr="00134A0B">
        <w:rPr>
          <w:rFonts w:ascii="Book Antiqua" w:hAnsi="Book Antiqua"/>
          <w:lang w:val="en-GB"/>
        </w:rPr>
        <w:lastRenderedPageBreak/>
        <w:t>cholesterol levels, overstimulation of the hypothalamus-pituitary-adrenal axis by cytokines, and endotoxemia</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RW.CITE{{279 Karagiannis,A.K. 2015; 280 Anastasiadis,S.N. 2015}}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56,59</w:t>
      </w:r>
      <w:r w:rsidR="003C3650" w:rsidRPr="00134A0B">
        <w:rPr>
          <w:rFonts w:ascii="Book Antiqua" w:hAnsi="Book Antiqua"/>
          <w:vertAlign w:val="superscript"/>
          <w:lang w:val="en-GB"/>
        </w:rPr>
        <w:fldChar w:fldCharType="end"/>
      </w:r>
      <w:r w:rsidR="00853A4C"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However, the mechanism leading to adrenal insufficiency remains unclear</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RW.CITE{{262 Trifan,A.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GB"/>
        </w:rPr>
        <w:t>60</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lang w:val="en-GB"/>
        </w:rPr>
      </w:pPr>
      <w:r w:rsidRPr="00134A0B">
        <w:rPr>
          <w:rFonts w:ascii="Book Antiqua" w:hAnsi="Book Antiqua"/>
          <w:lang w:val="en-GB"/>
        </w:rPr>
        <w:t>This dysfunction called "hepato-adrenal syndrome", is associated with renal failure, hemodynamic instability, and increased mortality</w:t>
      </w:r>
      <w:r w:rsidR="006855EE" w:rsidRPr="00134A0B">
        <w:rPr>
          <w:rFonts w:ascii="Book Antiqua" w:hAnsi="Book Antiqua"/>
          <w:lang w:val="en-GB"/>
        </w:rPr>
        <w:t xml:space="preserve">. </w:t>
      </w:r>
      <w:r w:rsidRPr="00134A0B">
        <w:rPr>
          <w:rFonts w:ascii="Book Antiqua" w:hAnsi="Book Antiqua"/>
          <w:lang w:val="en-GB"/>
        </w:rPr>
        <w:t>Hydrocortisone administration can have initial favourable effects on hemodynamic parameters, but it has not been confirmed to improve the outcome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RW.CITE{{263 Arabi,Y.M. 2010; 256 Fernandez,J. 2006}}</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57,61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lang w:val="en-GB"/>
        </w:rPr>
      </w:pPr>
      <w:r w:rsidRPr="00134A0B">
        <w:rPr>
          <w:rFonts w:ascii="Book Antiqua" w:hAnsi="Book Antiqua"/>
          <w:lang w:val="en-GB"/>
        </w:rPr>
        <w:t>Test to assess adrenal function and its interpretation in cirrhosis and ACLF is difficult due to the absence of consensus, and normal values of this test, therefore recommendations cannot be made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RW.CITE{{255 Fede,G.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4C7E9C" w:rsidRPr="00134A0B" w:rsidRDefault="004C7E9C" w:rsidP="00134A0B">
      <w:pPr>
        <w:adjustRightInd w:val="0"/>
        <w:snapToGrid w:val="0"/>
        <w:spacing w:line="360" w:lineRule="auto"/>
        <w:ind w:firstLine="708"/>
        <w:jc w:val="both"/>
        <w:rPr>
          <w:rFonts w:ascii="Book Antiqua" w:hAnsi="Book Antiqua"/>
          <w:lang w:val="en-GB"/>
        </w:rPr>
      </w:pPr>
    </w:p>
    <w:p w:rsidR="00F077C7" w:rsidRPr="00134A0B" w:rsidRDefault="00F077C7" w:rsidP="00134A0B">
      <w:pPr>
        <w:adjustRightInd w:val="0"/>
        <w:snapToGrid w:val="0"/>
        <w:spacing w:line="360" w:lineRule="auto"/>
        <w:jc w:val="both"/>
        <w:rPr>
          <w:rFonts w:ascii="Book Antiqua" w:hAnsi="Book Antiqua"/>
          <w:b/>
          <w:i/>
          <w:lang w:val="en-GB"/>
        </w:rPr>
      </w:pPr>
      <w:r w:rsidRPr="00134A0B">
        <w:rPr>
          <w:rFonts w:ascii="Book Antiqua" w:hAnsi="Book Antiqua"/>
          <w:b/>
          <w:i/>
          <w:lang w:val="en-GB"/>
        </w:rPr>
        <w:t>Pulmonary failure</w:t>
      </w:r>
    </w:p>
    <w:p w:rsidR="00F077C7" w:rsidRPr="00134A0B" w:rsidRDefault="00F077C7" w:rsidP="00134A0B">
      <w:pPr>
        <w:adjustRightInd w:val="0"/>
        <w:snapToGrid w:val="0"/>
        <w:spacing w:line="360" w:lineRule="auto"/>
        <w:jc w:val="both"/>
        <w:rPr>
          <w:rFonts w:ascii="Book Antiqua" w:hAnsi="Book Antiqua"/>
          <w:lang w:val="en-GB"/>
        </w:rPr>
      </w:pPr>
      <w:r w:rsidRPr="00134A0B">
        <w:rPr>
          <w:rFonts w:ascii="Book Antiqua" w:hAnsi="Book Antiqua"/>
          <w:lang w:val="en-GB"/>
        </w:rPr>
        <w:t>Respiratory failure can be classified in two types of complications</w:t>
      </w:r>
      <w:r w:rsidR="006855EE" w:rsidRPr="00134A0B">
        <w:rPr>
          <w:rFonts w:ascii="Book Antiqua" w:hAnsi="Book Antiqua"/>
          <w:lang w:val="en-GB"/>
        </w:rPr>
        <w:t xml:space="preserve">. </w:t>
      </w:r>
      <w:r w:rsidRPr="00134A0B">
        <w:rPr>
          <w:rFonts w:ascii="Book Antiqua" w:hAnsi="Book Antiqua"/>
          <w:lang w:val="en-GB"/>
        </w:rPr>
        <w:t>First, complications typically related to cirrhosis, like hepatic hydrothorax (that can become infected), portopulmonary hypertension, hepatopulmonary syndrome, and transfusion-related acute lung injury (among others)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RW.CITE{{286 Vlaar,A.P. 2013; 287 Vlaar,A.P.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63,64</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Secondly, infectious complications (which are the most common), like aspiration pneumonia</w:t>
      </w:r>
      <w:r w:rsidR="006855EE" w:rsidRPr="00134A0B">
        <w:rPr>
          <w:rFonts w:ascii="Book Antiqua" w:hAnsi="Book Antiqua"/>
          <w:lang w:val="en-GB"/>
        </w:rPr>
        <w:t xml:space="preserve">. </w:t>
      </w:r>
      <w:r w:rsidRPr="00134A0B">
        <w:rPr>
          <w:rFonts w:ascii="Book Antiqua" w:hAnsi="Book Antiqua"/>
          <w:lang w:val="en-US"/>
        </w:rPr>
        <w:t xml:space="preserve">Bacterial </w:t>
      </w:r>
      <w:r w:rsidRPr="00134A0B">
        <w:rPr>
          <w:rFonts w:ascii="Book Antiqua" w:hAnsi="Book Antiqua"/>
          <w:lang w:val="en-GB"/>
        </w:rPr>
        <w:t>respiratory tract infections in cirrhotic patients represent 14% to 48% of all bacterial infections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RW.CITE{{288 Christou,L. 2007}}</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65</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These patients are at increased risk of pneumonia due to unprotected airway from altered consciousness, increased intra-abdominal pressure from ascites, endoscopic procedures for gastrointestinal bleeding and increased risk of bacterial translocation because of excessive use of proton pump inhibitors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RW.CITE{{289 Sargenti,K. 2015; 284 O'Leary,J.G. 2015; 283 Bajaj,J.S.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66-68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t xml:space="preserve">The relevance of this </w:t>
      </w:r>
      <w:r w:rsidR="00E814E8" w:rsidRPr="00134A0B">
        <w:rPr>
          <w:rFonts w:ascii="Book Antiqua" w:hAnsi="Book Antiqua"/>
          <w:lang w:val="en-GB"/>
        </w:rPr>
        <w:t>OF</w:t>
      </w:r>
      <w:r w:rsidRPr="00134A0B">
        <w:rPr>
          <w:rFonts w:ascii="Book Antiqua" w:hAnsi="Book Antiqua"/>
          <w:lang w:val="en-GB"/>
        </w:rPr>
        <w:t>, and its impact on mortality in ACLF, can be emphasized by its incorporation into the CLIF-SOFA score</w:t>
      </w:r>
      <w:r w:rsidR="006855EE" w:rsidRPr="00134A0B">
        <w:rPr>
          <w:rFonts w:ascii="Book Antiqua" w:hAnsi="Book Antiqua"/>
          <w:lang w:val="en-GB"/>
        </w:rPr>
        <w:t xml:space="preserve">. </w:t>
      </w:r>
      <w:r w:rsidRPr="00134A0B">
        <w:rPr>
          <w:rFonts w:ascii="Book Antiqua" w:hAnsi="Book Antiqua"/>
          <w:lang w:val="en-GB"/>
        </w:rPr>
        <w:t xml:space="preserve">Respiratory failure is defined in CLIF-SOFA by gasometric parameters, </w:t>
      </w:r>
      <w:r w:rsidRPr="00134A0B">
        <w:rPr>
          <w:rFonts w:ascii="Book Antiqua" w:hAnsi="Book Antiqua"/>
          <w:lang w:val="en-US"/>
        </w:rPr>
        <w:t>as a partial pressure of arterial oxygen (PaO</w:t>
      </w:r>
      <w:r w:rsidRPr="00134A0B">
        <w:rPr>
          <w:rFonts w:ascii="Book Antiqua" w:hAnsi="Book Antiqua"/>
          <w:vertAlign w:val="subscript"/>
          <w:lang w:val="en-US"/>
        </w:rPr>
        <w:t>2</w:t>
      </w:r>
      <w:r w:rsidRPr="00134A0B">
        <w:rPr>
          <w:rFonts w:ascii="Book Antiqua" w:hAnsi="Book Antiqua"/>
          <w:lang w:val="en-US"/>
        </w:rPr>
        <w:t>)/fraction of inspired oxygen (FiO</w:t>
      </w:r>
      <w:r w:rsidRPr="00134A0B">
        <w:rPr>
          <w:rFonts w:ascii="Book Antiqua" w:hAnsi="Book Antiqua"/>
          <w:vertAlign w:val="subscript"/>
          <w:lang w:val="en-US"/>
        </w:rPr>
        <w:t>2</w:t>
      </w:r>
      <w:r w:rsidRPr="00134A0B">
        <w:rPr>
          <w:rFonts w:ascii="Book Antiqua" w:hAnsi="Book Antiqua"/>
          <w:lang w:val="en-US"/>
        </w:rPr>
        <w:t>) ratio of 200 or less, or a pulse oximetry saturation/FiO</w:t>
      </w:r>
      <w:r w:rsidRPr="00134A0B">
        <w:rPr>
          <w:rFonts w:ascii="Book Antiqua" w:hAnsi="Book Antiqua"/>
          <w:vertAlign w:val="subscript"/>
          <w:lang w:val="en-US"/>
        </w:rPr>
        <w:t>2</w:t>
      </w:r>
      <w:r w:rsidRPr="00134A0B">
        <w:rPr>
          <w:rFonts w:ascii="Book Antiqua" w:hAnsi="Book Antiqua"/>
          <w:lang w:val="en-US"/>
        </w:rPr>
        <w:t xml:space="preserve"> ratio of 200 or less</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RW.CITE{{85 Bajaj,J.S. 2014; 268 Moreau,R. 2013}}</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12,69</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853A4C" w:rsidRPr="00134A0B" w:rsidRDefault="00853A4C" w:rsidP="00134A0B">
      <w:pPr>
        <w:autoSpaceDE w:val="0"/>
        <w:autoSpaceDN w:val="0"/>
        <w:adjustRightInd w:val="0"/>
        <w:snapToGrid w:val="0"/>
        <w:spacing w:line="360" w:lineRule="auto"/>
        <w:ind w:firstLine="708"/>
        <w:jc w:val="both"/>
        <w:rPr>
          <w:rFonts w:ascii="Book Antiqua" w:hAnsi="Book Antiqua"/>
          <w:lang w:val="en-GB"/>
        </w:rPr>
      </w:pPr>
    </w:p>
    <w:p w:rsidR="00F077C7" w:rsidRPr="00134A0B" w:rsidRDefault="00F077C7" w:rsidP="00134A0B">
      <w:pPr>
        <w:adjustRightInd w:val="0"/>
        <w:snapToGrid w:val="0"/>
        <w:spacing w:line="360" w:lineRule="auto"/>
        <w:jc w:val="both"/>
        <w:rPr>
          <w:rFonts w:ascii="Book Antiqua" w:hAnsi="Book Antiqua"/>
          <w:b/>
          <w:i/>
          <w:lang w:val="en-GB"/>
        </w:rPr>
      </w:pPr>
      <w:r w:rsidRPr="00134A0B">
        <w:rPr>
          <w:rFonts w:ascii="Book Antiqua" w:hAnsi="Book Antiqua"/>
          <w:b/>
          <w:i/>
          <w:lang w:val="en-GB"/>
        </w:rPr>
        <w:t xml:space="preserve">Haematological failure </w:t>
      </w:r>
    </w:p>
    <w:p w:rsidR="00F077C7" w:rsidRPr="00134A0B" w:rsidRDefault="00F077C7"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 xml:space="preserve">Failure in the coagulation system is defined in CLIF-SOFA as an </w:t>
      </w:r>
      <w:r w:rsidR="00DE781F" w:rsidRPr="00134A0B">
        <w:rPr>
          <w:rFonts w:ascii="Book Antiqua" w:hAnsi="Book Antiqua"/>
          <w:lang w:val="en-GB"/>
        </w:rPr>
        <w:t xml:space="preserve">international normalized ratio (INR) </w:t>
      </w:r>
      <w:r w:rsidRPr="00134A0B">
        <w:rPr>
          <w:rFonts w:ascii="Book Antiqua" w:hAnsi="Book Antiqua"/>
          <w:lang w:val="en-GB"/>
        </w:rPr>
        <w:t>of 2</w:t>
      </w:r>
      <w:r w:rsidR="006855EE" w:rsidRPr="00134A0B">
        <w:rPr>
          <w:rFonts w:ascii="Book Antiqua" w:hAnsi="Book Antiqua"/>
          <w:lang w:val="en-GB"/>
        </w:rPr>
        <w:t xml:space="preserve">. </w:t>
      </w:r>
      <w:r w:rsidRPr="00134A0B">
        <w:rPr>
          <w:rFonts w:ascii="Book Antiqua" w:hAnsi="Book Antiqua"/>
          <w:lang w:val="en-GB"/>
        </w:rPr>
        <w:t>5 or more, or a platelet count &lt;</w:t>
      </w:r>
      <w:r w:rsidR="004B04C0" w:rsidRPr="00134A0B">
        <w:rPr>
          <w:rFonts w:ascii="Book Antiqua" w:hAnsi="Book Antiqua"/>
          <w:lang w:val="en-GB" w:eastAsia="zh-CN"/>
        </w:rPr>
        <w:t xml:space="preserve"> </w:t>
      </w:r>
      <w:r w:rsidR="004B04C0" w:rsidRPr="00134A0B">
        <w:rPr>
          <w:rFonts w:ascii="Book Antiqua" w:hAnsi="Book Antiqua"/>
          <w:lang w:val="en-GB"/>
        </w:rPr>
        <w:t>20</w:t>
      </w:r>
      <w:r w:rsidRPr="00134A0B">
        <w:rPr>
          <w:rFonts w:ascii="Book Antiqua" w:hAnsi="Book Antiqua"/>
          <w:lang w:val="en-GB"/>
        </w:rPr>
        <w:t>000/μL</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lastRenderedPageBreak/>
        <w:t>Patients with liver disease are in a state of “rebalanced haemostasis” which results</w:t>
      </w:r>
      <w:r w:rsidR="00853A4C" w:rsidRPr="00134A0B">
        <w:rPr>
          <w:rFonts w:ascii="Book Antiqua" w:hAnsi="Book Antiqua"/>
          <w:lang w:val="en-GB"/>
        </w:rPr>
        <w:t xml:space="preserve"> </w:t>
      </w:r>
      <w:r w:rsidRPr="00134A0B">
        <w:rPr>
          <w:rFonts w:ascii="Book Antiqua" w:hAnsi="Book Antiqua"/>
          <w:lang w:val="en-GB"/>
        </w:rPr>
        <w:t>in an increase of both pro-thrombotic and anti-thrombotic factors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RW.CITE{{132 Mackavey,C.L. 2013; 300 Caldwell,S.H. 2006}}</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70,71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As explained above, in ACLF the inflammatory process may trigger the “unstable balance” to any of these two states and may be manifested by either bleeding or thrombotic complications</w:t>
      </w:r>
      <w:r w:rsidR="006855EE" w:rsidRPr="00134A0B">
        <w:rPr>
          <w:rFonts w:ascii="Book Antiqua" w:hAnsi="Book Antiqua"/>
          <w:lang w:val="en-GB"/>
        </w:rPr>
        <w:t xml:space="preserve">. </w:t>
      </w:r>
      <w:r w:rsidRPr="00134A0B">
        <w:rPr>
          <w:rFonts w:ascii="Book Antiqua" w:hAnsi="Book Antiqua"/>
          <w:lang w:val="en-GB"/>
        </w:rPr>
        <w:t>Anti-thrombotic alterations are thrombocytopenia, abnormal platelet functions, deficiency in the coagulation factors (except for Factor VIII), and increased fibrinolysis</w:t>
      </w:r>
      <w:r w:rsidR="006855EE" w:rsidRPr="00134A0B">
        <w:rPr>
          <w:rFonts w:ascii="Book Antiqua" w:hAnsi="Book Antiqua"/>
          <w:lang w:val="en-GB"/>
        </w:rPr>
        <w:t xml:space="preserve">. </w:t>
      </w:r>
      <w:r w:rsidRPr="00134A0B">
        <w:rPr>
          <w:rFonts w:ascii="Book Antiqua" w:hAnsi="Book Antiqua"/>
          <w:lang w:val="en-GB"/>
        </w:rPr>
        <w:t>On the other side of the balance, the pro-thrombotic state, which is manifested by a decrease of anti-coagulation and plasminogen, associated with an increase in the plasminogen activator inhibitor (PAI), Von Willebrand factor and in factor VIII</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RW.CITE{{294 Mannucci,P.M. 2013; 292 Tripodi,A. 2013; 295 Tripodi,A. 2011; 296 Tripodi,A. 2011; 293 Mannucci,P.M.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72-76</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Summarizing, the most significant haematological abnormalities described in ACLF are defective platelet function and increased fibrinolysis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RW.CITE{{297 Lisman,T. 2015; 298 Lisman,T.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77,78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t>Coagulopathy is worsened in sepsis by the presence of endogenous low-molecular weight heparinoids which disappear with resolution of infection</w:t>
      </w:r>
      <w:r w:rsidR="006855EE" w:rsidRPr="00134A0B">
        <w:rPr>
          <w:rFonts w:ascii="Book Antiqua" w:hAnsi="Book Antiqua"/>
          <w:lang w:val="en-GB"/>
        </w:rPr>
        <w:t xml:space="preserve">. </w:t>
      </w:r>
      <w:r w:rsidRPr="00134A0B">
        <w:rPr>
          <w:rFonts w:ascii="Book Antiqua" w:hAnsi="Book Antiqua"/>
          <w:lang w:val="en-GB"/>
        </w:rPr>
        <w:t>In addition, there is an increased risk of bleeding complications due to further increased portal pressure secondary to infections and may explain the beneficial role of antibiotics administration in reducing early variceal rebleeding</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RW.CITE{{387 Kalambokis,G.N. 2012; 378 Vlachogiannakos,J. 2009; 388 Schaden,E.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79-81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 xml:space="preserve">. </w:t>
      </w:r>
      <w:r w:rsidRPr="00134A0B">
        <w:rPr>
          <w:rFonts w:ascii="Book Antiqua" w:hAnsi="Book Antiqua"/>
          <w:lang w:val="en-GB"/>
        </w:rPr>
        <w:t xml:space="preserve">Standard laboratory values, such as the determination of the </w:t>
      </w:r>
      <w:r w:rsidR="00DE781F" w:rsidRPr="00134A0B">
        <w:rPr>
          <w:rFonts w:ascii="Book Antiqua" w:hAnsi="Book Antiqua"/>
          <w:lang w:val="en-GB"/>
        </w:rPr>
        <w:t>INR</w:t>
      </w:r>
      <w:r w:rsidRPr="00134A0B">
        <w:rPr>
          <w:rFonts w:ascii="Book Antiqua" w:hAnsi="Book Antiqua"/>
          <w:lang w:val="en-GB"/>
        </w:rPr>
        <w:t xml:space="preserve"> or the activated partial thromboplastin time, poorly reflect the pathophysiological changes in ACLF, therefore a deeper comprehension of underlying mechanisms is needed to guide correction of coagulation abnormalities on these patients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RW.CITE{{299 Northup,P.G. 2013; 300 Caldwell,S.H. 2006}}</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71,82</w:t>
      </w:r>
      <w:r w:rsidR="003C3650" w:rsidRPr="00134A0B">
        <w:rPr>
          <w:rFonts w:ascii="Book Antiqua" w:hAnsi="Book Antiqua"/>
          <w:vertAlign w:val="superscript"/>
          <w:lang w:val="en-GB"/>
        </w:rPr>
        <w:fldChar w:fldCharType="end"/>
      </w:r>
      <w:r w:rsidR="00653E98" w:rsidRPr="00134A0B">
        <w:rPr>
          <w:rFonts w:ascii="Book Antiqua" w:hAnsi="Book Antiqua"/>
          <w:vertAlign w:val="superscript"/>
          <w:lang w:val="en-GB"/>
        </w:rPr>
        <w:t>]</w:t>
      </w:r>
      <w:r w:rsidR="00653E98"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p>
    <w:p w:rsidR="00F077C7" w:rsidRPr="00134A0B" w:rsidRDefault="00F077C7" w:rsidP="00134A0B">
      <w:pPr>
        <w:adjustRightInd w:val="0"/>
        <w:snapToGrid w:val="0"/>
        <w:spacing w:line="360" w:lineRule="auto"/>
        <w:jc w:val="both"/>
        <w:rPr>
          <w:rFonts w:ascii="Book Antiqua" w:hAnsi="Book Antiqua"/>
          <w:b/>
          <w:i/>
          <w:lang w:val="en-GB"/>
        </w:rPr>
      </w:pPr>
      <w:r w:rsidRPr="00134A0B">
        <w:rPr>
          <w:rFonts w:ascii="Book Antiqua" w:hAnsi="Book Antiqua"/>
          <w:b/>
          <w:i/>
          <w:lang w:val="en-GB"/>
        </w:rPr>
        <w:t>Neurological failure</w:t>
      </w:r>
    </w:p>
    <w:p w:rsidR="00F077C7" w:rsidRPr="00134A0B" w:rsidRDefault="00F077C7"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HE is a common manifestation of ACLF</w:t>
      </w:r>
      <w:r w:rsidR="006855EE" w:rsidRPr="00134A0B">
        <w:rPr>
          <w:rFonts w:ascii="Book Antiqua" w:hAnsi="Book Antiqua"/>
          <w:lang w:val="en-GB"/>
        </w:rPr>
        <w:t xml:space="preserve">. </w:t>
      </w:r>
      <w:r w:rsidRPr="00134A0B">
        <w:rPr>
          <w:rFonts w:ascii="Book Antiqua" w:hAnsi="Book Antiqua"/>
          <w:lang w:val="en-GB"/>
        </w:rPr>
        <w:t>Neurological failure is defined by CLIF-SOFA by the development of encephalopathy grade III or IV</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RW.CITE{{187 Lee,G.H. 2015}}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83</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Local and systemic disturbances have been implicated in the development of this syndrome</w:t>
      </w:r>
      <w:r w:rsidR="006855EE" w:rsidRPr="00134A0B">
        <w:rPr>
          <w:rFonts w:ascii="Book Antiqua" w:hAnsi="Book Antiqua"/>
          <w:lang w:val="en-GB"/>
        </w:rPr>
        <w:t xml:space="preserve">. </w:t>
      </w:r>
      <w:r w:rsidRPr="00134A0B">
        <w:rPr>
          <w:rFonts w:ascii="Book Antiqua" w:hAnsi="Book Antiqua"/>
          <w:lang w:val="en-GB"/>
        </w:rPr>
        <w:t>Patients with HE show a functional derangement in the blood brain barrier leading to increased transport of neutral amino acids and reduced transport of basic amino acids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RW.CITE{{301 Jalan,R. 2002}}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84</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 xml:space="preserve">. </w:t>
      </w:r>
      <w:r w:rsidRPr="00134A0B">
        <w:rPr>
          <w:rFonts w:ascii="Book Antiqua" w:hAnsi="Book Antiqua"/>
          <w:lang w:val="en-GB"/>
        </w:rPr>
        <w:t>Elevated brain ammonia level and cerebral hemodynamic dysfunction are known to be the major etiological factors</w:t>
      </w:r>
      <w:r w:rsidR="006855EE" w:rsidRPr="00134A0B">
        <w:rPr>
          <w:rFonts w:ascii="Book Antiqua" w:hAnsi="Book Antiqua"/>
          <w:lang w:val="en-GB"/>
        </w:rPr>
        <w:t xml:space="preserve">. </w:t>
      </w:r>
      <w:r w:rsidRPr="00134A0B">
        <w:rPr>
          <w:rFonts w:ascii="Book Antiqua" w:hAnsi="Book Antiqua"/>
          <w:lang w:val="en-GB"/>
        </w:rPr>
        <w:t xml:space="preserve">Recent data suggest that in light of functional immunoparesis of patients with liver dysfunction, a poorly understood </w:t>
      </w:r>
      <w:r w:rsidRPr="00134A0B">
        <w:rPr>
          <w:rFonts w:ascii="Book Antiqua" w:hAnsi="Book Antiqua"/>
          <w:lang w:val="en-GB"/>
        </w:rPr>
        <w:lastRenderedPageBreak/>
        <w:t>relationship between ammonia, inflammation and oxidative stress may underlie the HE pathogenesis</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RW.CITE{{252 Atluri,D.K. 2011; 253 Haussinger,D. 2008; 179 Aldridge,D.R. 2015}}</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85-87</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 xml:space="preserve">. </w:t>
      </w:r>
      <w:r w:rsidRPr="00134A0B">
        <w:rPr>
          <w:rFonts w:ascii="Book Antiqua" w:hAnsi="Book Antiqua"/>
          <w:lang w:val="en-GB"/>
        </w:rPr>
        <w:t xml:space="preserve">These alterations include abnormalities in neurotransmission </w:t>
      </w:r>
      <w:r w:rsidR="004B04C0" w:rsidRPr="00134A0B">
        <w:rPr>
          <w:rFonts w:ascii="Book Antiqua" w:hAnsi="Book Antiqua"/>
          <w:lang w:val="en-GB" w:eastAsia="zh-CN"/>
        </w:rPr>
        <w:t>[</w:t>
      </w:r>
      <w:r w:rsidR="004B04C0" w:rsidRPr="00134A0B">
        <w:rPr>
          <w:rFonts w:ascii="Book Antiqua" w:hAnsi="Book Antiqua"/>
          <w:i/>
          <w:lang w:val="en-GB"/>
        </w:rPr>
        <w:t>i.e.,</w:t>
      </w:r>
      <w:r w:rsidR="006855EE" w:rsidRPr="00134A0B">
        <w:rPr>
          <w:rFonts w:ascii="Book Antiqua" w:hAnsi="Book Antiqua"/>
          <w:lang w:val="en-GB"/>
        </w:rPr>
        <w:t xml:space="preserve"> </w:t>
      </w:r>
      <w:r w:rsidRPr="00134A0B">
        <w:rPr>
          <w:rFonts w:ascii="Book Antiqua" w:hAnsi="Book Antiqua"/>
          <w:lang w:val="en-GB"/>
        </w:rPr>
        <w:t>disturbances in aminobutyric acid (GABA)</w:t>
      </w:r>
      <w:r w:rsidR="004B04C0" w:rsidRPr="00134A0B">
        <w:rPr>
          <w:rFonts w:ascii="Book Antiqua" w:hAnsi="Book Antiqua"/>
          <w:lang w:val="en-GB" w:eastAsia="zh-CN"/>
        </w:rPr>
        <w:t xml:space="preserve"> </w:t>
      </w:r>
      <w:r w:rsidRPr="00134A0B">
        <w:rPr>
          <w:rFonts w:ascii="Book Antiqua" w:hAnsi="Book Antiqua"/>
          <w:lang w:val="en-GB"/>
        </w:rPr>
        <w:t>ergic systems</w:t>
      </w:r>
      <w:r w:rsidR="004B04C0" w:rsidRPr="00134A0B">
        <w:rPr>
          <w:rFonts w:ascii="Book Antiqua" w:hAnsi="Book Antiqua"/>
          <w:lang w:val="en-GB" w:eastAsia="zh-CN"/>
        </w:rPr>
        <w:t>]</w:t>
      </w:r>
      <w:r w:rsidRPr="00134A0B">
        <w:rPr>
          <w:rFonts w:ascii="Book Antiqua" w:hAnsi="Book Antiqua"/>
          <w:lang w:val="en-GB"/>
        </w:rPr>
        <w:t>, energy impairment (</w:t>
      </w:r>
      <w:r w:rsidR="004B04C0" w:rsidRPr="00134A0B">
        <w:rPr>
          <w:rFonts w:ascii="Book Antiqua" w:hAnsi="Book Antiqua"/>
          <w:i/>
          <w:lang w:val="en-GB"/>
        </w:rPr>
        <w:t>i.e.,</w:t>
      </w:r>
      <w:r w:rsidR="006855EE" w:rsidRPr="00134A0B">
        <w:rPr>
          <w:rFonts w:ascii="Book Antiqua" w:hAnsi="Book Antiqua"/>
          <w:lang w:val="en-GB"/>
        </w:rPr>
        <w:t xml:space="preserve"> </w:t>
      </w:r>
      <w:r w:rsidRPr="00134A0B">
        <w:rPr>
          <w:rFonts w:ascii="Book Antiqua" w:hAnsi="Book Antiqua"/>
          <w:lang w:val="en-GB"/>
        </w:rPr>
        <w:t>decrease in cerebral blood flow, inhibition of cerebral energy metabolism by ammonia), brain oedema (</w:t>
      </w:r>
      <w:r w:rsidR="004B04C0" w:rsidRPr="00134A0B">
        <w:rPr>
          <w:rFonts w:ascii="Book Antiqua" w:hAnsi="Book Antiqua"/>
          <w:i/>
          <w:lang w:val="en-GB"/>
        </w:rPr>
        <w:t>i.e.,</w:t>
      </w:r>
      <w:r w:rsidR="006855EE" w:rsidRPr="00134A0B">
        <w:rPr>
          <w:rFonts w:ascii="Book Antiqua" w:hAnsi="Book Antiqua"/>
          <w:lang w:val="en-GB"/>
        </w:rPr>
        <w:t xml:space="preserve"> </w:t>
      </w:r>
      <w:r w:rsidRPr="00134A0B">
        <w:rPr>
          <w:rFonts w:ascii="Book Antiqua" w:hAnsi="Book Antiqua"/>
          <w:lang w:val="en-GB"/>
        </w:rPr>
        <w:t>elevated ammonia levels, hyponatremia) and neuro</w:t>
      </w:r>
      <w:r w:rsidR="00853A4C" w:rsidRPr="00134A0B">
        <w:rPr>
          <w:rFonts w:ascii="Book Antiqua" w:hAnsi="Book Antiqua"/>
          <w:lang w:val="en-GB"/>
        </w:rPr>
        <w:t>-</w:t>
      </w:r>
      <w:r w:rsidRPr="00134A0B">
        <w:rPr>
          <w:rFonts w:ascii="Book Antiqua" w:hAnsi="Book Antiqua"/>
          <w:lang w:val="en-GB"/>
        </w:rPr>
        <w:t>inflammation (generation on nitric oxide, prostanoids, astrocytic swelling)</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RW.CITE{{180 Jayakumar,A.R. 2015; 302 Sen,S. 2002}}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88,89</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853A4C"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t>EH in the setting of ACLF have a different course from cirrhotic patients with AD but without ACLF</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RW.CITE{{273 Cordoba,J. 2014}}</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90</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Isolated EH usually develops in the context of long-term diuretic use, and is not associated to an impairment of liver function</w:t>
      </w:r>
      <w:r w:rsidR="006855EE" w:rsidRPr="00134A0B">
        <w:rPr>
          <w:rFonts w:ascii="Book Antiqua" w:hAnsi="Book Antiqua"/>
          <w:lang w:val="en-GB"/>
        </w:rPr>
        <w:t xml:space="preserve">. </w:t>
      </w:r>
      <w:r w:rsidRPr="00134A0B">
        <w:rPr>
          <w:rFonts w:ascii="Book Antiqua" w:hAnsi="Book Antiqua"/>
          <w:lang w:val="en-GB"/>
        </w:rPr>
        <w:t>The absence of significant inflammatory reaction and the low prevalence of organ’s failure relatively preserve good prognosis</w:t>
      </w:r>
      <w:r w:rsidR="006855EE" w:rsidRPr="00134A0B">
        <w:rPr>
          <w:rFonts w:ascii="Book Antiqua" w:hAnsi="Book Antiqua"/>
          <w:lang w:val="en-GB"/>
        </w:rPr>
        <w:t xml:space="preserve">. </w:t>
      </w:r>
      <w:r w:rsidRPr="00134A0B">
        <w:rPr>
          <w:rFonts w:ascii="Book Antiqua" w:hAnsi="Book Antiqua"/>
          <w:lang w:val="en-GB"/>
        </w:rPr>
        <w:t>By contrast, patients with HE associated with ACLF has an extremely poor survival rate, as a consequence of a generalized inflammatory reaction that may play a role in brain and other organs dysfunction</w:t>
      </w:r>
      <w:r w:rsidR="006855EE" w:rsidRPr="00134A0B">
        <w:rPr>
          <w:rFonts w:ascii="Book Antiqua" w:hAnsi="Book Antiqua"/>
          <w:lang w:val="en-GB"/>
        </w:rPr>
        <w:t xml:space="preserve">. </w:t>
      </w:r>
      <w:r w:rsidRPr="00134A0B">
        <w:rPr>
          <w:rFonts w:ascii="Book Antiqua" w:hAnsi="Book Antiqua"/>
          <w:lang w:val="en-GB"/>
        </w:rPr>
        <w:t>In addition to liver dysfunction, HE in the setting of ACLF is frequently associated with bacterial infections, active alcoholism or dilutional hyponatremia</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RW.CITE{{314 Cordoba,J. 2010; 313 Shawcross,D.L. 2011}}</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91,92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i/>
          <w:lang w:val="en-GB"/>
        </w:rPr>
      </w:pPr>
      <w:r w:rsidRPr="00134A0B">
        <w:rPr>
          <w:rFonts w:ascii="Book Antiqua" w:hAnsi="Book Antiqua"/>
          <w:b/>
          <w:i/>
          <w:lang w:val="en-GB"/>
        </w:rPr>
        <w:t>Circulatory failure</w:t>
      </w:r>
    </w:p>
    <w:p w:rsidR="00F077C7" w:rsidRPr="00134A0B" w:rsidRDefault="00F077C7"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According to the CLIF-SOFA, patients requiring inotropic drugs are considered to present circulatory failure</w:t>
      </w:r>
      <w:r w:rsidR="00C15771"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 238 Jalan,R. 2012}}</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6,12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t>Mechanisms underlying haemodynamic and cardiac dysfunction in ACLF resembles closely to those in severe sepsis, as TNF and NO are increased and cortisol is decreased</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RW.CITE{{256 Fernandez,J. 2006; 277 Tsai,M.H. 2006}}</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57,58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 xml:space="preserve">. </w:t>
      </w:r>
      <w:r w:rsidRPr="00134A0B">
        <w:rPr>
          <w:rFonts w:ascii="Book Antiqua" w:hAnsi="Book Antiqua"/>
          <w:lang w:val="en-GB"/>
        </w:rPr>
        <w:t>This circulatory dysfunction is typically characterised by an intense hyperdynamic state with the inability to obtain adequate perfusion pressure despite volume expansion and requirement of large doses of inotropic agents, with subsequent development of lactic acidosis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RW.CITE{{311 Laleman,W. 2006; 310 Schmidt,L.E. 2001; 315 Prin,M. 2015}}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93-95</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The increased infections risk is often coupled to cardiac dysfunction</w:t>
      </w:r>
      <w:r w:rsidR="006855EE" w:rsidRPr="00134A0B">
        <w:rPr>
          <w:rFonts w:ascii="Book Antiqua" w:hAnsi="Book Antiqua"/>
          <w:lang w:val="en-GB"/>
        </w:rPr>
        <w:t xml:space="preserve">. </w:t>
      </w:r>
      <w:r w:rsidRPr="00134A0B">
        <w:rPr>
          <w:rFonts w:ascii="Book Antiqua" w:hAnsi="Book Antiqua"/>
          <w:lang w:val="en-GB"/>
        </w:rPr>
        <w:t>This situation may be aggravated by sepsis related to increased susceptibility to infections, by impairment in cardiac systolic and/or diastolic function or by the presence of hepatoadrenal syndrome</w:t>
      </w:r>
      <w:r w:rsidR="00653E98" w:rsidRPr="00134A0B">
        <w:rPr>
          <w:rFonts w:ascii="Book Antiqua" w:hAnsi="Book Antiqua"/>
          <w:vertAlign w:val="superscript"/>
          <w:lang w:val="en-US"/>
        </w:rPr>
        <w:t>[</w:t>
      </w:r>
      <w:r w:rsidR="003C3650" w:rsidRPr="00134A0B">
        <w:rPr>
          <w:rFonts w:ascii="Book Antiqua" w:hAnsi="Book Antiqua"/>
          <w:vertAlign w:val="superscript"/>
          <w:lang w:val="en-US"/>
        </w:rPr>
        <w:fldChar w:fldCharType="begin"/>
      </w:r>
      <w:r w:rsidRPr="00134A0B">
        <w:rPr>
          <w:rFonts w:ascii="Book Antiqua" w:hAnsi="Book Antiqua"/>
          <w:vertAlign w:val="superscript"/>
          <w:lang w:val="en-US"/>
        </w:rPr>
        <w:instrText>ADDIN RW.CITE{{278 Theocharidou,E. 2012; 306 Liu,H. 2011}}</w:instrText>
      </w:r>
      <w:r w:rsidR="003C3650" w:rsidRPr="00134A0B">
        <w:rPr>
          <w:rFonts w:ascii="Book Antiqua" w:hAnsi="Book Antiqua"/>
          <w:vertAlign w:val="superscript"/>
          <w:lang w:val="en-US"/>
        </w:rPr>
        <w:fldChar w:fldCharType="separate"/>
      </w:r>
      <w:r w:rsidRPr="00134A0B">
        <w:rPr>
          <w:rFonts w:ascii="Book Antiqua" w:hAnsi="Book Antiqua"/>
          <w:vertAlign w:val="superscript"/>
          <w:lang w:val="en-US"/>
        </w:rPr>
        <w:t>96,97</w:t>
      </w:r>
      <w:r w:rsidR="003C3650" w:rsidRPr="00134A0B">
        <w:rPr>
          <w:rFonts w:ascii="Book Antiqua" w:hAnsi="Book Antiqua"/>
          <w:vertAlign w:val="superscript"/>
          <w:lang w:val="en-US"/>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It has been speculated that any acute inflammatory insult in patients with underlying cirrhotic cardiomyopathy may precipitate cardiovascular collapse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RW.CITE{{306 Liu,H. 2011}}</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97</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C15771"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 xml:space="preserve">In ACLF there is often incapacity to appropriately increase the cardiac </w:t>
      </w:r>
      <w:r w:rsidRPr="00134A0B">
        <w:rPr>
          <w:rFonts w:ascii="Book Antiqua" w:hAnsi="Book Antiqua"/>
          <w:lang w:val="en-GB"/>
        </w:rPr>
        <w:lastRenderedPageBreak/>
        <w:t>output in response to the insult</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RW.CITE{{312 Laleman,W. 2011}}</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This finding is in contrast to decompensated cirrhosis, where cardiac output remains elevated, until advanced stages of liver disease, secondary to splanchnic vasodilatation</w:t>
      </w:r>
      <w:r w:rsidR="006855EE" w:rsidRPr="00134A0B">
        <w:rPr>
          <w:rFonts w:ascii="Book Antiqua" w:hAnsi="Book Antiqua"/>
          <w:lang w:val="en-GB"/>
        </w:rPr>
        <w:t xml:space="preserve">. </w:t>
      </w:r>
      <w:r w:rsidRPr="00134A0B">
        <w:rPr>
          <w:rFonts w:ascii="Book Antiqua" w:hAnsi="Book Antiqua"/>
          <w:lang w:val="en-GB"/>
        </w:rPr>
        <w:t>This cardiovascular abnormality is associated with an increased risk of death, particularly in those patients who present with renal dysfunction</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RW.CITE{{307 Ruiz-del-Arbol,L. 2005}}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99</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6855EE" w:rsidRPr="00134A0B">
        <w:rPr>
          <w:rFonts w:ascii="Book Antiqua" w:hAnsi="Book Antiqua"/>
          <w:lang w:val="en-GB"/>
        </w:rPr>
        <w:t xml:space="preserve">. </w:t>
      </w:r>
      <w:r w:rsidRPr="00134A0B">
        <w:rPr>
          <w:rFonts w:ascii="Book Antiqua" w:hAnsi="Book Antiqua"/>
          <w:lang w:val="en-GB"/>
        </w:rPr>
        <w:t>Inotropic support is often needed, however</w:t>
      </w:r>
      <w:r w:rsidR="00F82566" w:rsidRPr="00134A0B">
        <w:rPr>
          <w:rFonts w:ascii="Book Antiqua" w:hAnsi="Book Antiqua"/>
          <w:lang w:val="en-GB"/>
        </w:rPr>
        <w:t xml:space="preserve"> </w:t>
      </w:r>
      <w:r w:rsidRPr="00134A0B">
        <w:rPr>
          <w:rFonts w:ascii="Book Antiqua" w:hAnsi="Book Antiqua"/>
          <w:lang w:val="en-GB"/>
        </w:rPr>
        <w:t>the best therapeutic approach remains unclear</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RW.CITE{{309 Moller,S. 2000}}</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100</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jc w:val="both"/>
        <w:rPr>
          <w:rFonts w:ascii="Book Antiqua" w:hAnsi="Book Antiqua"/>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b/>
          <w:i/>
          <w:lang w:val="en-GB"/>
        </w:rPr>
      </w:pPr>
      <w:r w:rsidRPr="00134A0B">
        <w:rPr>
          <w:rFonts w:ascii="Book Antiqua" w:hAnsi="Book Antiqua"/>
          <w:b/>
          <w:i/>
          <w:lang w:val="en-GB"/>
        </w:rPr>
        <w:t xml:space="preserve">Kidney dysfunction </w:t>
      </w:r>
    </w:p>
    <w:p w:rsidR="00F077C7" w:rsidRPr="00134A0B" w:rsidRDefault="00F077C7"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Renal failure is defined by the CLIF -SOFA as a creatinine ≥2 mg/d and the use of renal replacement therapy</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 xml:space="preserve">In the CANONIC study kidney failure was the most frequent </w:t>
      </w:r>
      <w:r w:rsidR="00E814E8" w:rsidRPr="00134A0B">
        <w:rPr>
          <w:rFonts w:ascii="Book Antiqua" w:hAnsi="Book Antiqua"/>
          <w:lang w:val="en-GB"/>
        </w:rPr>
        <w:t>OF</w:t>
      </w:r>
      <w:r w:rsidRPr="00134A0B">
        <w:rPr>
          <w:rFonts w:ascii="Book Antiqua" w:hAnsi="Book Antiqua"/>
          <w:lang w:val="en-GB"/>
        </w:rPr>
        <w:t xml:space="preserve"> for ACLF grades (55</w:t>
      </w:r>
      <w:r w:rsidR="004B04C0" w:rsidRPr="00134A0B">
        <w:rPr>
          <w:rFonts w:ascii="Book Antiqua" w:hAnsi="Book Antiqua"/>
          <w:lang w:val="en-GB"/>
        </w:rPr>
        <w:t>.</w:t>
      </w:r>
      <w:r w:rsidRPr="00134A0B">
        <w:rPr>
          <w:rFonts w:ascii="Book Antiqua" w:hAnsi="Book Antiqua"/>
          <w:lang w:val="en-GB"/>
        </w:rPr>
        <w:t>8%), followed by liver, cerebral, and coagulation failures (43</w:t>
      </w:r>
      <w:r w:rsidR="004B04C0" w:rsidRPr="00134A0B">
        <w:rPr>
          <w:rFonts w:ascii="Book Antiqua" w:hAnsi="Book Antiqua"/>
          <w:lang w:val="en-GB"/>
        </w:rPr>
        <w:t>.</w:t>
      </w:r>
      <w:r w:rsidRPr="00134A0B">
        <w:rPr>
          <w:rFonts w:ascii="Book Antiqua" w:hAnsi="Book Antiqua"/>
          <w:lang w:val="en-GB"/>
        </w:rPr>
        <w:t>6%, 27</w:t>
      </w:r>
      <w:r w:rsidR="004B04C0" w:rsidRPr="00134A0B">
        <w:rPr>
          <w:rFonts w:ascii="Book Antiqua" w:hAnsi="Book Antiqua"/>
          <w:lang w:val="en-GB"/>
        </w:rPr>
        <w:t>.</w:t>
      </w:r>
      <w:r w:rsidRPr="00134A0B">
        <w:rPr>
          <w:rFonts w:ascii="Book Antiqua" w:hAnsi="Book Antiqua"/>
          <w:lang w:val="en-GB"/>
        </w:rPr>
        <w:t>7% and 24</w:t>
      </w:r>
      <w:r w:rsidR="004B04C0" w:rsidRPr="00134A0B">
        <w:rPr>
          <w:rFonts w:ascii="Book Antiqua" w:hAnsi="Book Antiqua"/>
          <w:lang w:val="en-GB"/>
        </w:rPr>
        <w:t>.</w:t>
      </w:r>
      <w:r w:rsidRPr="00134A0B">
        <w:rPr>
          <w:rFonts w:ascii="Book Antiqua" w:hAnsi="Book Antiqua"/>
          <w:lang w:val="en-GB"/>
        </w:rPr>
        <w:t>1%, respectively)</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C15771" w:rsidRPr="00134A0B">
        <w:rPr>
          <w:rFonts w:ascii="Book Antiqua" w:hAnsi="Book Antiqua"/>
          <w:vertAlign w:val="superscript"/>
          <w:lang w:val="en-GB"/>
        </w:rPr>
        <w:t>.</w:t>
      </w:r>
      <w:r w:rsidR="006855EE" w:rsidRPr="00134A0B">
        <w:rPr>
          <w:rFonts w:ascii="Book Antiqua" w:hAnsi="Book Antiqua"/>
          <w:lang w:val="en-GB"/>
        </w:rPr>
        <w:t xml:space="preserve"> </w:t>
      </w:r>
      <w:r w:rsidRPr="00134A0B">
        <w:rPr>
          <w:rFonts w:ascii="Book Antiqua" w:hAnsi="Book Antiqua"/>
          <w:lang w:val="en-GB"/>
        </w:rPr>
        <w:t>As shown, acute kidney injury (AKI) is a frequent and an important component of ACLF, as it is associated with poor prognosis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RW.CITE{{344 Aggarwal,A. 2001; 345 Fang,J.T. 2008; 112 Karvellas,C.J. 2014; 343 Zimmerman,J.E. 1996; 347 Cholongitas,E. 2006}}</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101-105</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Mortality is associated to the type and number of organs failure, and was higher in the subgroup of patients with single kidney failure than in those with involvement of other organs</w:t>
      </w:r>
      <w:r w:rsidR="006855EE" w:rsidRPr="00134A0B">
        <w:rPr>
          <w:rFonts w:ascii="Book Antiqua" w:hAnsi="Book Antiqua"/>
          <w:lang w:val="en-GB"/>
        </w:rPr>
        <w:t xml:space="preserve">. </w:t>
      </w:r>
      <w:r w:rsidRPr="00134A0B">
        <w:rPr>
          <w:rFonts w:ascii="Book Antiqua" w:hAnsi="Book Antiqua"/>
          <w:lang w:val="en-GB"/>
        </w:rPr>
        <w:t xml:space="preserve">A study including 562 hospitalised patients with cirrhosis, suggested that the most frequent causes of renal failure were related to bacterial infections </w:t>
      </w:r>
      <w:r w:rsidR="00F82566" w:rsidRPr="00134A0B">
        <w:rPr>
          <w:rFonts w:ascii="Book Antiqua" w:hAnsi="Book Antiqua"/>
          <w:lang w:val="en-GB"/>
        </w:rPr>
        <w:t xml:space="preserve">(46%), hypovolaemia (32%), </w:t>
      </w:r>
      <w:r w:rsidRPr="00134A0B">
        <w:rPr>
          <w:rFonts w:ascii="Book Antiqua" w:hAnsi="Book Antiqua"/>
          <w:lang w:val="en-GB"/>
        </w:rPr>
        <w:t>hepato-renal syndrome (HRS) (13%) and intrinsic renal failure (9%)</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RW.CITE{{333 Martin-Llahi,M. 2011}}</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106</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 xml:space="preserve">. </w:t>
      </w:r>
      <w:r w:rsidRPr="00134A0B">
        <w:rPr>
          <w:rFonts w:ascii="Book Antiqua" w:hAnsi="Book Antiqua"/>
          <w:lang w:val="en-GB"/>
        </w:rPr>
        <w:t>Other studies support these results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RW.CITE{{243 Olson JC. 2011  54(5):; 348 Thabut,D. 2007; 332 Gines,P. 2009}}</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107-109</w:t>
      </w:r>
      <w:r w:rsidR="003C3650" w:rsidRPr="00134A0B">
        <w:rPr>
          <w:rFonts w:ascii="Book Antiqua" w:hAnsi="Book Antiqua"/>
          <w:vertAlign w:val="superscript"/>
          <w:lang w:val="en-GB"/>
        </w:rPr>
        <w:fldChar w:fldCharType="end"/>
      </w:r>
      <w:r w:rsidR="00F82566" w:rsidRPr="00134A0B">
        <w:rPr>
          <w:rFonts w:ascii="Book Antiqua" w:hAnsi="Book Antiqua"/>
          <w:vertAlign w:val="superscript"/>
          <w:lang w:val="en-GB"/>
        </w:rPr>
        <w:t>]</w:t>
      </w:r>
      <w:r w:rsidR="006855EE" w:rsidRPr="00134A0B">
        <w:rPr>
          <w:rFonts w:ascii="Book Antiqua" w:hAnsi="Book Antiqua"/>
          <w:lang w:val="en-GB"/>
        </w:rPr>
        <w:t xml:space="preserve">. </w:t>
      </w:r>
      <w:r w:rsidRPr="00134A0B">
        <w:rPr>
          <w:rFonts w:ascii="Book Antiqua" w:hAnsi="Book Antiqua"/>
          <w:lang w:val="en-GB"/>
        </w:rPr>
        <w:t>Renal failure may be categorized into four types: HRS, parenchymal disease, hypovolemia-induced and drug-induced renal failure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RW.CITE{{333 Martin-Llahi,M. 2011; 243 Olson JC. 2011  54(5):; 351 Garcia-Tsao,G. 2008}}</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106,107,110</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lang w:val="en-GB"/>
        </w:rPr>
        <w:t>Attributing the renal failure to a single mechanism in patients with multiorgan failure is usually difficult</w:t>
      </w:r>
      <w:r w:rsidR="006855EE" w:rsidRPr="00134A0B">
        <w:rPr>
          <w:rFonts w:ascii="Book Antiqua" w:hAnsi="Book Antiqua"/>
          <w:lang w:val="en-GB"/>
        </w:rPr>
        <w:t xml:space="preserve">. </w:t>
      </w:r>
      <w:r w:rsidRPr="00134A0B">
        <w:rPr>
          <w:rFonts w:ascii="Book Antiqua" w:hAnsi="Book Antiqua"/>
          <w:lang w:val="en-GB"/>
        </w:rPr>
        <w:t>There are many aetiologies of renal failure in patients with ACLF</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RW.CITE{{208 Angeli,P. 2015; 221 Angeli,P. 2014}}</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111,112</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 xml:space="preserve">. </w:t>
      </w:r>
      <w:r w:rsidRPr="00134A0B">
        <w:rPr>
          <w:rFonts w:ascii="Book Antiqua" w:hAnsi="Book Antiqua"/>
          <w:lang w:val="en-GB"/>
        </w:rPr>
        <w:t>Prerenal factors are generally associated with renal hypoperfusion, which may be associated with intravascular volume depletion (haemorrhage, renal and gastro-intestinal fluid loss) or marked deterioration of effective arterial blood volume, leading to HRS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RW.CITE{{307 Ruiz-del-Arbol,L. 2005}}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99</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r w:rsidR="00FA639A" w:rsidRPr="00134A0B">
        <w:rPr>
          <w:rFonts w:ascii="Book Antiqua" w:hAnsi="Book Antiqua"/>
          <w:lang w:val="en-GB"/>
        </w:rPr>
        <w:t xml:space="preserve"> </w:t>
      </w:r>
      <w:r w:rsidRPr="00134A0B">
        <w:rPr>
          <w:rFonts w:ascii="Book Antiqua" w:hAnsi="Book Antiqua"/>
          <w:lang w:val="en-GB"/>
        </w:rPr>
        <w:t>Most intrarenal causes are related to ischemic acute tubular necrosis, also due to renal hypoperfusion</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RW.CITE{{334 Stadlbauer,V. 2008; 332 Gines,P. 2009}}</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109,113</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F82566" w:rsidRPr="00134A0B">
        <w:rPr>
          <w:rFonts w:ascii="Book Antiqua" w:hAnsi="Book Antiqua"/>
          <w:lang w:val="en-GB"/>
        </w:rPr>
        <w:t>.</w:t>
      </w:r>
    </w:p>
    <w:p w:rsidR="00F077C7" w:rsidRPr="00134A0B" w:rsidRDefault="00FA639A" w:rsidP="00134A0B">
      <w:pPr>
        <w:autoSpaceDE w:val="0"/>
        <w:autoSpaceDN w:val="0"/>
        <w:adjustRightInd w:val="0"/>
        <w:snapToGrid w:val="0"/>
        <w:spacing w:line="360" w:lineRule="auto"/>
        <w:ind w:firstLine="360"/>
        <w:jc w:val="both"/>
        <w:rPr>
          <w:rFonts w:ascii="Book Antiqua" w:hAnsi="Book Antiqua"/>
          <w:lang w:val="en-GB"/>
        </w:rPr>
      </w:pPr>
      <w:r w:rsidRPr="00134A0B">
        <w:rPr>
          <w:rFonts w:ascii="Book Antiqua" w:hAnsi="Book Antiqua"/>
          <w:lang w:val="en-GB"/>
        </w:rPr>
        <w:t>Undoubtedly, systemic ha</w:t>
      </w:r>
      <w:r w:rsidR="00F077C7" w:rsidRPr="00134A0B">
        <w:rPr>
          <w:rFonts w:ascii="Book Antiqua" w:hAnsi="Book Antiqua"/>
          <w:lang w:val="en-GB"/>
        </w:rPr>
        <w:t>emodynamics and cardiac dysfunction play an important role in the development of renal failure</w:t>
      </w:r>
      <w:r w:rsidR="006855EE" w:rsidRPr="00134A0B">
        <w:rPr>
          <w:rFonts w:ascii="Book Antiqua" w:hAnsi="Book Antiqua"/>
          <w:lang w:val="en-GB"/>
        </w:rPr>
        <w:t xml:space="preserve">. </w:t>
      </w:r>
      <w:r w:rsidR="00F077C7" w:rsidRPr="00134A0B">
        <w:rPr>
          <w:rFonts w:ascii="Book Antiqua" w:hAnsi="Book Antiqua"/>
          <w:lang w:val="en-GB"/>
        </w:rPr>
        <w:t xml:space="preserve">Thus, in some patients the circulatory changes may predominate, whilst in other patients there may be </w:t>
      </w:r>
      <w:r w:rsidR="00F077C7" w:rsidRPr="00134A0B">
        <w:rPr>
          <w:rFonts w:ascii="Book Antiqua" w:hAnsi="Book Antiqua"/>
          <w:lang w:val="en-GB"/>
        </w:rPr>
        <w:lastRenderedPageBreak/>
        <w:t>increased synthesis of pro-inflammatory mediators (or both)</w:t>
      </w:r>
      <w:r w:rsidR="006855EE" w:rsidRPr="00134A0B">
        <w:rPr>
          <w:rFonts w:ascii="Book Antiqua" w:hAnsi="Book Antiqua"/>
          <w:lang w:val="en-GB"/>
        </w:rPr>
        <w:t xml:space="preserve">. </w:t>
      </w:r>
      <w:r w:rsidR="00F077C7" w:rsidRPr="00134A0B">
        <w:rPr>
          <w:rFonts w:ascii="Book Antiqua" w:hAnsi="Book Antiqua"/>
          <w:lang w:val="en-GB"/>
        </w:rPr>
        <w:t>Systemic Inflammatory Response Syndrome (SIRS) has also been suggested to be involved, accompanying and aggravating the above mentioned mechanisms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00F077C7" w:rsidRPr="00134A0B">
        <w:rPr>
          <w:rFonts w:ascii="Book Antiqua" w:hAnsi="Book Antiqua"/>
          <w:vertAlign w:val="superscript"/>
          <w:lang w:val="en-GB"/>
        </w:rPr>
        <w:instrText>ADDIN RW.CITE{{342 Nazar,A. 2010; 337 Sort,P. 1999; 338 Ortega,R. 2002}}</w:instrText>
      </w:r>
      <w:r w:rsidR="003C3650" w:rsidRPr="00134A0B">
        <w:rPr>
          <w:rFonts w:ascii="Book Antiqua" w:hAnsi="Book Antiqua"/>
          <w:vertAlign w:val="superscript"/>
          <w:lang w:val="en-GB"/>
        </w:rPr>
        <w:fldChar w:fldCharType="separate"/>
      </w:r>
      <w:r w:rsidR="00F077C7" w:rsidRPr="00134A0B">
        <w:rPr>
          <w:rFonts w:ascii="Book Antiqua" w:hAnsi="Book Antiqua"/>
          <w:vertAlign w:val="superscript"/>
          <w:lang w:val="en-US"/>
        </w:rPr>
        <w:t>114-116</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Pr="00134A0B">
        <w:rPr>
          <w:rFonts w:ascii="Book Antiqua" w:hAnsi="Book Antiqua"/>
          <w:lang w:val="en-GB"/>
        </w:rPr>
        <w:t xml:space="preserve">. </w:t>
      </w:r>
      <w:r w:rsidR="00F077C7" w:rsidRPr="00134A0B">
        <w:rPr>
          <w:rFonts w:ascii="Book Antiqua" w:hAnsi="Book Antiqua"/>
          <w:lang w:val="en-GB"/>
        </w:rPr>
        <w:t>The benefit of the anti-inflammatory or immunomodulatory agents such as corticosteroids or pentoxifylline in the prevention of renal failure in patients with acute alcoholic hepatitis might support this observation</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00F077C7" w:rsidRPr="00134A0B">
        <w:rPr>
          <w:rFonts w:ascii="Book Antiqua" w:hAnsi="Book Antiqua"/>
          <w:vertAlign w:val="superscript"/>
          <w:lang w:val="en-GB"/>
        </w:rPr>
        <w:instrText>ADDIN RW.CITE{{332 Gines,P. 2009; 333 Martin-Llahi,M. 2011; 335 Akriviadis,E. 2000; 340 Cardenas,A. 2011}}</w:instrText>
      </w:r>
      <w:r w:rsidR="003C3650" w:rsidRPr="00134A0B">
        <w:rPr>
          <w:rFonts w:ascii="Book Antiqua" w:hAnsi="Book Antiqua"/>
          <w:vertAlign w:val="superscript"/>
          <w:lang w:val="en-GB"/>
        </w:rPr>
        <w:fldChar w:fldCharType="separate"/>
      </w:r>
      <w:r w:rsidR="00F077C7" w:rsidRPr="00134A0B">
        <w:rPr>
          <w:rFonts w:ascii="Book Antiqua" w:hAnsi="Book Antiqua"/>
          <w:vertAlign w:val="superscript"/>
          <w:lang w:val="en-US"/>
        </w:rPr>
        <w:t>106,109,117,118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b/>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b/>
          <w:i/>
          <w:lang w:val="en-GB"/>
        </w:rPr>
      </w:pPr>
      <w:r w:rsidRPr="00134A0B">
        <w:rPr>
          <w:rFonts w:ascii="Book Antiqua" w:hAnsi="Book Antiqua"/>
          <w:b/>
          <w:i/>
          <w:lang w:val="en-GB"/>
        </w:rPr>
        <w:t xml:space="preserve">Liver failure </w:t>
      </w:r>
    </w:p>
    <w:p w:rsidR="00F077C7" w:rsidRPr="00134A0B" w:rsidRDefault="00F077C7" w:rsidP="00134A0B">
      <w:pPr>
        <w:pStyle w:val="Pa2"/>
        <w:snapToGrid w:val="0"/>
        <w:spacing w:line="360" w:lineRule="auto"/>
        <w:jc w:val="both"/>
        <w:rPr>
          <w:rFonts w:ascii="Book Antiqua" w:hAnsi="Book Antiqua" w:cs="Cambria"/>
          <w:color w:val="000000"/>
          <w:lang w:val="en-GB"/>
        </w:rPr>
      </w:pPr>
      <w:r w:rsidRPr="00134A0B">
        <w:rPr>
          <w:rFonts w:ascii="Book Antiqua" w:hAnsi="Book Antiqua" w:cs="Cambria"/>
          <w:color w:val="000000"/>
          <w:lang w:val="en-GB"/>
        </w:rPr>
        <w:t>Liver failure is defined by the CLIF-SOFA as a total bilirubin ≥</w:t>
      </w:r>
      <w:r w:rsidR="004B04C0" w:rsidRPr="00134A0B">
        <w:rPr>
          <w:rFonts w:ascii="Book Antiqua" w:hAnsi="Book Antiqua" w:cs="Cambria"/>
          <w:color w:val="000000"/>
          <w:lang w:val="en-GB" w:eastAsia="zh-CN"/>
        </w:rPr>
        <w:t xml:space="preserve"> </w:t>
      </w:r>
      <w:r w:rsidRPr="00134A0B">
        <w:rPr>
          <w:rFonts w:ascii="Book Antiqua" w:hAnsi="Book Antiqua" w:cs="Cambria"/>
          <w:color w:val="000000"/>
          <w:lang w:val="en-GB"/>
        </w:rPr>
        <w:t>12 mg/dL</w:t>
      </w:r>
      <w:r w:rsidR="006855EE" w:rsidRPr="00134A0B">
        <w:rPr>
          <w:rFonts w:ascii="Book Antiqua" w:hAnsi="Book Antiqua" w:cs="Cambria"/>
          <w:color w:val="000000"/>
          <w:lang w:val="en-GB"/>
        </w:rPr>
        <w:t xml:space="preserve">. </w:t>
      </w:r>
      <w:r w:rsidRPr="00134A0B">
        <w:rPr>
          <w:rFonts w:ascii="Book Antiqua" w:eastAsia="AdvGulliv-R" w:hAnsi="Book Antiqua" w:cs="AdvGulliv-R"/>
          <w:color w:val="000000"/>
          <w:lang w:val="en-GB"/>
        </w:rPr>
        <w:t>The hallmark of the liver manifestation of ACLF is hyperbilirubinemia and coagulopathy</w:t>
      </w:r>
      <w:r w:rsidR="00653E98" w:rsidRPr="00134A0B">
        <w:rPr>
          <w:rFonts w:ascii="Book Antiqua" w:eastAsia="AdvGulliv-R" w:hAnsi="Book Antiqua" w:cs="AdvGulliv-R"/>
          <w:color w:val="000000"/>
          <w:vertAlign w:val="superscript"/>
          <w:lang w:val="en-GB"/>
        </w:rPr>
        <w:t>[</w:t>
      </w:r>
      <w:r w:rsidR="003C3650" w:rsidRPr="00134A0B">
        <w:rPr>
          <w:rFonts w:ascii="Book Antiqua" w:eastAsia="AdvGulliv-R" w:hAnsi="Book Antiqua" w:cs="AdvGulliv-R"/>
          <w:color w:val="000000"/>
          <w:vertAlign w:val="superscript"/>
          <w:lang w:val="en-GB"/>
        </w:rPr>
        <w:fldChar w:fldCharType="begin"/>
      </w:r>
      <w:r w:rsidRPr="00134A0B">
        <w:rPr>
          <w:rFonts w:ascii="Book Antiqua" w:eastAsia="AdvGulliv-R" w:hAnsi="Book Antiqua" w:cs="AdvGulliv-R"/>
          <w:color w:val="000000"/>
          <w:vertAlign w:val="superscript"/>
          <w:lang w:val="en-GB"/>
        </w:rPr>
        <w:instrText>ADDIN RW.CITE{{268 Moreau,R. 2013}}</w:instrText>
      </w:r>
      <w:r w:rsidR="003C3650" w:rsidRPr="00134A0B">
        <w:rPr>
          <w:rFonts w:ascii="Book Antiqua" w:eastAsia="AdvGulliv-R" w:hAnsi="Book Antiqua" w:cs="AdvGulliv-R"/>
          <w:color w:val="000000"/>
          <w:vertAlign w:val="superscript"/>
          <w:lang w:val="en-GB"/>
        </w:rPr>
        <w:fldChar w:fldCharType="separate"/>
      </w:r>
      <w:r w:rsidRPr="00134A0B">
        <w:rPr>
          <w:rFonts w:ascii="Book Antiqua" w:hAnsi="Book Antiqua"/>
          <w:vertAlign w:val="superscript"/>
          <w:lang w:val="en-US"/>
        </w:rPr>
        <w:t>12</w:t>
      </w:r>
      <w:r w:rsidR="003C3650" w:rsidRPr="00134A0B">
        <w:rPr>
          <w:rFonts w:ascii="Book Antiqua" w:eastAsia="AdvGulliv-R" w:hAnsi="Book Antiqua" w:cs="AdvGulliv-R"/>
          <w:color w:val="000000"/>
          <w:vertAlign w:val="superscript"/>
          <w:lang w:val="en-GB"/>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348"/>
        <w:jc w:val="both"/>
        <w:rPr>
          <w:rFonts w:ascii="Book Antiqua" w:hAnsi="Book Antiqua" w:cs="Frutiger LT 47 LightCn"/>
          <w:color w:val="000000"/>
          <w:lang w:val="en-GB"/>
        </w:rPr>
      </w:pPr>
      <w:r w:rsidRPr="00134A0B">
        <w:rPr>
          <w:rFonts w:ascii="Book Antiqua" w:eastAsia="AdvGulliv-R" w:hAnsi="Book Antiqua" w:cs="AdvGulliv-R"/>
          <w:color w:val="000000"/>
          <w:lang w:val="en-GB"/>
        </w:rPr>
        <w:t>Some lines of evidence suggest that the histopathological characteristics of the liver during ACLF will be determined by the underlying cause of cirrhosis and the nature of the precipitating event</w:t>
      </w:r>
      <w:r w:rsidR="00653E98" w:rsidRPr="00134A0B">
        <w:rPr>
          <w:rFonts w:ascii="Book Antiqua" w:eastAsia="AdvGulliv-R" w:hAnsi="Book Antiqua" w:cs="AdvGulliv-R"/>
          <w:color w:val="000000"/>
          <w:vertAlign w:val="superscript"/>
          <w:lang w:val="en-GB"/>
        </w:rPr>
        <w:t>[</w:t>
      </w:r>
      <w:r w:rsidR="003C3650" w:rsidRPr="00134A0B">
        <w:rPr>
          <w:rFonts w:ascii="Book Antiqua" w:eastAsia="AdvGulliv-R" w:hAnsi="Book Antiqua" w:cs="AdvGulliv-R"/>
          <w:color w:val="000000"/>
          <w:vertAlign w:val="superscript"/>
          <w:lang w:val="en-GB"/>
        </w:rPr>
        <w:fldChar w:fldCharType="begin"/>
      </w:r>
      <w:r w:rsidRPr="00134A0B">
        <w:rPr>
          <w:rFonts w:ascii="Book Antiqua" w:eastAsia="AdvGulliv-R" w:hAnsi="Book Antiqua" w:cs="AdvGulliv-R"/>
          <w:color w:val="000000"/>
          <w:vertAlign w:val="superscript"/>
          <w:lang w:val="en-GB"/>
        </w:rPr>
        <w:instrText>ADDIN RW.CITE{{238 Jalan,R. 2012; 113 Kim,T.Y. 2013}}</w:instrText>
      </w:r>
      <w:r w:rsidR="003C3650" w:rsidRPr="00134A0B">
        <w:rPr>
          <w:rFonts w:ascii="Book Antiqua" w:eastAsia="AdvGulliv-R" w:hAnsi="Book Antiqua" w:cs="AdvGulliv-R"/>
          <w:color w:val="000000"/>
          <w:vertAlign w:val="superscript"/>
          <w:lang w:val="en-GB"/>
        </w:rPr>
        <w:fldChar w:fldCharType="separate"/>
      </w:r>
      <w:r w:rsidRPr="00134A0B">
        <w:rPr>
          <w:rFonts w:ascii="Book Antiqua" w:hAnsi="Book Antiqua"/>
          <w:vertAlign w:val="superscript"/>
          <w:lang w:val="en-US"/>
        </w:rPr>
        <w:t>6,25</w:t>
      </w:r>
      <w:r w:rsidR="003C3650" w:rsidRPr="00134A0B">
        <w:rPr>
          <w:rFonts w:ascii="Book Antiqua" w:eastAsia="AdvGulliv-R" w:hAnsi="Book Antiqua" w:cs="AdvGulliv-R"/>
          <w:color w:val="000000"/>
          <w:vertAlign w:val="superscript"/>
          <w:lang w:val="en-GB"/>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Cambria"/>
          <w:color w:val="000000"/>
          <w:lang w:val="en-GB"/>
        </w:rPr>
        <w:t xml:space="preserve">From the pathophysiological point of view, in ACLF </w:t>
      </w:r>
      <w:r w:rsidRPr="00134A0B">
        <w:rPr>
          <w:rFonts w:ascii="Book Antiqua" w:hAnsi="Book Antiqua" w:cs="AdvPA45B"/>
          <w:lang w:val="en-US"/>
        </w:rPr>
        <w:t xml:space="preserve">there is a further exacerbation of haemodynamic derangements </w:t>
      </w:r>
      <w:r w:rsidRPr="00134A0B">
        <w:rPr>
          <w:rFonts w:ascii="Book Antiqua" w:hAnsi="Book Antiqua" w:cs="Cambria"/>
          <w:color w:val="000000"/>
          <w:lang w:val="en-GB"/>
        </w:rPr>
        <w:t>besides the already existing liver structural changes</w:t>
      </w:r>
      <w:r w:rsidR="00653E98" w:rsidRPr="00134A0B">
        <w:rPr>
          <w:rFonts w:ascii="Book Antiqua" w:hAnsi="Book Antiqua" w:cs="Cambria"/>
          <w:color w:val="000000"/>
          <w:vertAlign w:val="superscript"/>
          <w:lang w:val="en-GB"/>
        </w:rPr>
        <w:t>[</w:t>
      </w:r>
      <w:r w:rsidR="003C3650" w:rsidRPr="00134A0B">
        <w:rPr>
          <w:rFonts w:ascii="Book Antiqua" w:hAnsi="Book Antiqua" w:cs="Cambria"/>
          <w:color w:val="000000"/>
          <w:vertAlign w:val="superscript"/>
          <w:lang w:val="en-GB"/>
        </w:rPr>
        <w:fldChar w:fldCharType="begin"/>
      </w:r>
      <w:r w:rsidRPr="00134A0B">
        <w:rPr>
          <w:rFonts w:ascii="Book Antiqua" w:hAnsi="Book Antiqua" w:cs="Cambria"/>
          <w:color w:val="000000"/>
          <w:vertAlign w:val="superscript"/>
          <w:lang w:val="en-GB"/>
        </w:rPr>
        <w:instrText>ADDIN RW.CITE{{238 Jalan,R. 2012}}</w:instrText>
      </w:r>
      <w:r w:rsidR="003C3650" w:rsidRPr="00134A0B">
        <w:rPr>
          <w:rFonts w:ascii="Book Antiqua" w:hAnsi="Book Antiqua" w:cs="Cambria"/>
          <w:color w:val="000000"/>
          <w:vertAlign w:val="superscript"/>
          <w:lang w:val="en-GB"/>
        </w:rPr>
        <w:fldChar w:fldCharType="separate"/>
      </w:r>
      <w:r w:rsidRPr="00134A0B">
        <w:rPr>
          <w:rFonts w:ascii="Book Antiqua" w:hAnsi="Book Antiqua"/>
          <w:vertAlign w:val="superscript"/>
          <w:lang w:val="en-US"/>
        </w:rPr>
        <w:t>6</w:t>
      </w:r>
      <w:r w:rsidR="003C3650" w:rsidRPr="00134A0B">
        <w:rPr>
          <w:rFonts w:ascii="Book Antiqua" w:hAnsi="Book Antiqua" w:cs="Cambria"/>
          <w:color w:val="000000"/>
          <w:vertAlign w:val="superscript"/>
          <w:lang w:val="en-GB"/>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eastAsia="AdvGulliv-R" w:hAnsi="Book Antiqua" w:cs="AdvGulliv-R"/>
          <w:color w:val="000000"/>
          <w:lang w:val="en-GB"/>
        </w:rPr>
        <w:t xml:space="preserve">Liver inflammation has a capital importance on </w:t>
      </w:r>
      <w:r w:rsidRPr="00134A0B">
        <w:rPr>
          <w:rFonts w:ascii="Book Antiqua" w:hAnsi="Book Antiqua" w:cs="AdvPA45B"/>
          <w:lang w:val="en-US"/>
        </w:rPr>
        <w:t>increased portal pressure</w:t>
      </w:r>
      <w:r w:rsidR="00653E98" w:rsidRPr="00134A0B">
        <w:rPr>
          <w:rFonts w:ascii="Book Antiqua" w:hAnsi="Book Antiqua"/>
          <w:vertAlign w:val="superscript"/>
          <w:lang w:val="en-GB"/>
        </w:rPr>
        <w:t>[</w:t>
      </w:r>
      <w:r w:rsidR="003C3650" w:rsidRPr="00134A0B">
        <w:rPr>
          <w:rFonts w:ascii="Book Antiqua" w:hAnsi="Book Antiqua" w:cs="AdvPA45B"/>
          <w:vertAlign w:val="superscript"/>
          <w:lang w:val="en-US"/>
        </w:rPr>
        <w:fldChar w:fldCharType="begin"/>
      </w:r>
      <w:r w:rsidRPr="00134A0B">
        <w:rPr>
          <w:rFonts w:ascii="Book Antiqua" w:hAnsi="Book Antiqua" w:cs="AdvPA45B"/>
          <w:vertAlign w:val="superscript"/>
          <w:lang w:val="en-US"/>
        </w:rPr>
        <w:instrText>ADDIN RW.CITE{{375 Triantos,C. 2005}}</w:instrText>
      </w:r>
      <w:r w:rsidR="003C3650" w:rsidRPr="00134A0B">
        <w:rPr>
          <w:rFonts w:ascii="Book Antiqua" w:hAnsi="Book Antiqua" w:cs="AdvPA45B"/>
          <w:vertAlign w:val="superscript"/>
          <w:lang w:val="en-US"/>
        </w:rPr>
        <w:fldChar w:fldCharType="separate"/>
      </w:r>
      <w:r w:rsidRPr="00134A0B">
        <w:rPr>
          <w:rFonts w:ascii="Book Antiqua" w:hAnsi="Book Antiqua"/>
          <w:vertAlign w:val="superscript"/>
          <w:lang w:val="en-US"/>
        </w:rPr>
        <w:t>119</w:t>
      </w:r>
      <w:r w:rsidR="003C3650" w:rsidRPr="00134A0B">
        <w:rPr>
          <w:rFonts w:ascii="Book Antiqua" w:hAnsi="Book Antiqua" w:cs="AdvPA45B"/>
          <w:vertAlign w:val="superscript"/>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AdvP418142"/>
          <w:lang w:val="en-US"/>
        </w:rPr>
        <w:t xml:space="preserve">Mechanisms </w:t>
      </w:r>
      <w:r w:rsidRPr="00134A0B">
        <w:rPr>
          <w:rFonts w:ascii="Book Antiqua" w:hAnsi="Book Antiqua" w:cs="Cambria"/>
          <w:color w:val="000000"/>
          <w:lang w:val="en-GB"/>
        </w:rPr>
        <w:t xml:space="preserve">proposed are </w:t>
      </w:r>
      <w:r w:rsidRPr="00134A0B">
        <w:rPr>
          <w:rFonts w:ascii="Book Antiqua" w:hAnsi="Book Antiqua" w:cs="AdvPA45B"/>
          <w:lang w:val="en-US"/>
        </w:rPr>
        <w:t xml:space="preserve">changes in vascular smooth muscle cells, activation of hepatic stellate cells, reduced </w:t>
      </w:r>
      <w:r w:rsidRPr="00134A0B">
        <w:rPr>
          <w:rFonts w:ascii="Book Antiqua" w:hAnsi="Book Antiqua" w:cs="AdvOT863180fb"/>
          <w:lang w:val="en-US"/>
        </w:rPr>
        <w:t>nitric oxide activity secondary to</w:t>
      </w:r>
      <w:r w:rsidRPr="00134A0B">
        <w:rPr>
          <w:rFonts w:ascii="Book Antiqua" w:hAnsi="Book Antiqua" w:cs="AdvPA45B"/>
          <w:lang w:val="en-US"/>
        </w:rPr>
        <w:t xml:space="preserve"> endothelial dysfunction and upregulation of sympathetic tone</w:t>
      </w:r>
      <w:r w:rsidR="00653E98" w:rsidRPr="00134A0B">
        <w:rPr>
          <w:rFonts w:ascii="Book Antiqua" w:hAnsi="Book Antiqua" w:cs="AdvPA45B"/>
          <w:vertAlign w:val="superscript"/>
          <w:lang w:val="en-US"/>
        </w:rPr>
        <w:t>[</w:t>
      </w:r>
      <w:r w:rsidR="003C3650" w:rsidRPr="00134A0B">
        <w:rPr>
          <w:rFonts w:ascii="Book Antiqua" w:hAnsi="Book Antiqua" w:cs="AdvPA45B"/>
          <w:vertAlign w:val="superscript"/>
          <w:lang w:val="en-US"/>
        </w:rPr>
        <w:fldChar w:fldCharType="begin"/>
      </w:r>
      <w:r w:rsidRPr="00134A0B">
        <w:rPr>
          <w:rFonts w:ascii="Book Antiqua" w:hAnsi="Book Antiqua" w:cs="AdvPA45B"/>
          <w:vertAlign w:val="superscript"/>
          <w:lang w:val="en-US"/>
        </w:rPr>
        <w:instrText>ADDIN RW.CITE{{373 Mookerjee,R.P. 2011; 379 Bauer,M. 2013; 334 Stadlbauer,V. 2008; 129 Mehta,G. 2015; 380 Vallance,P. 1991}}</w:instrText>
      </w:r>
      <w:r w:rsidR="003C3650" w:rsidRPr="00134A0B">
        <w:rPr>
          <w:rFonts w:ascii="Book Antiqua" w:hAnsi="Book Antiqua" w:cs="AdvPA45B"/>
          <w:vertAlign w:val="superscript"/>
          <w:lang w:val="en-US"/>
        </w:rPr>
        <w:fldChar w:fldCharType="separate"/>
      </w:r>
      <w:r w:rsidRPr="00134A0B">
        <w:rPr>
          <w:rFonts w:ascii="Book Antiqua" w:hAnsi="Book Antiqua"/>
          <w:vertAlign w:val="superscript"/>
          <w:lang w:val="en-US"/>
        </w:rPr>
        <w:t>113,120-123</w:t>
      </w:r>
      <w:r w:rsidR="003C3650" w:rsidRPr="00134A0B">
        <w:rPr>
          <w:rFonts w:ascii="Book Antiqua" w:hAnsi="Book Antiqua" w:cs="AdvPA45B"/>
          <w:vertAlign w:val="superscript"/>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AdvPA45B"/>
          <w:lang w:val="en-US"/>
        </w:rPr>
        <w:t>Another key component is angiogenesis, which plays an important role in increasing intrahepatic resistance, and therefore in ACLF pathogenesis</w:t>
      </w:r>
      <w:r w:rsidR="00653E98" w:rsidRPr="00134A0B">
        <w:rPr>
          <w:rFonts w:ascii="Book Antiqua" w:hAnsi="Book Antiqua"/>
          <w:vertAlign w:val="superscript"/>
          <w:lang w:val="en-GB"/>
        </w:rPr>
        <w:t>[</w:t>
      </w:r>
      <w:r w:rsidR="003C3650" w:rsidRPr="00134A0B">
        <w:rPr>
          <w:rFonts w:ascii="Book Antiqua" w:hAnsi="Book Antiqua" w:cs="AdvPA45B"/>
          <w:vertAlign w:val="superscript"/>
          <w:lang w:val="en-US"/>
        </w:rPr>
        <w:fldChar w:fldCharType="begin"/>
      </w:r>
      <w:r w:rsidRPr="00134A0B">
        <w:rPr>
          <w:rFonts w:ascii="Book Antiqua" w:hAnsi="Book Antiqua" w:cs="AdvPA45B"/>
          <w:vertAlign w:val="superscript"/>
          <w:lang w:val="en-US"/>
        </w:rPr>
        <w:instrText>ADDIN RW.CITE{{381 Thabut,D. 2010; 382 Taura,K. 2008; 383 Medina,J. 2004; 384 Bosch,J. 2010}}</w:instrText>
      </w:r>
      <w:r w:rsidR="003C3650" w:rsidRPr="00134A0B">
        <w:rPr>
          <w:rFonts w:ascii="Book Antiqua" w:hAnsi="Book Antiqua" w:cs="AdvPA45B"/>
          <w:vertAlign w:val="superscript"/>
          <w:lang w:val="en-US"/>
        </w:rPr>
        <w:fldChar w:fldCharType="separate"/>
      </w:r>
      <w:r w:rsidRPr="00134A0B">
        <w:rPr>
          <w:rFonts w:ascii="Book Antiqua" w:hAnsi="Book Antiqua"/>
          <w:vertAlign w:val="superscript"/>
          <w:lang w:val="en-US"/>
        </w:rPr>
        <w:t>124-127</w:t>
      </w:r>
      <w:r w:rsidR="003C3650" w:rsidRPr="00134A0B">
        <w:rPr>
          <w:rFonts w:ascii="Book Antiqua" w:hAnsi="Book Antiqua" w:cs="AdvPA45B"/>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AdvPA45B"/>
          <w:lang w:val="en-US"/>
        </w:rPr>
        <w:t>It should be noted that according to definition on diagnostic criteria, differences</w:t>
      </w:r>
      <w:r w:rsidR="006C0EEF" w:rsidRPr="00134A0B">
        <w:rPr>
          <w:rFonts w:ascii="Book Antiqua" w:hAnsi="Book Antiqua" w:cs="AdvPA45B"/>
          <w:lang w:val="en-US"/>
        </w:rPr>
        <w:t xml:space="preserve"> </w:t>
      </w:r>
      <w:r w:rsidRPr="00134A0B">
        <w:rPr>
          <w:rFonts w:ascii="Book Antiqua" w:hAnsi="Book Antiqua" w:cs="AdvPA45B"/>
          <w:lang w:val="en-US"/>
        </w:rPr>
        <w:t>in portal h</w:t>
      </w:r>
      <w:r w:rsidR="006C0EEF" w:rsidRPr="00134A0B">
        <w:rPr>
          <w:rFonts w:ascii="Book Antiqua" w:hAnsi="Book Antiqua" w:cs="AdvPA45B"/>
          <w:lang w:val="en-US"/>
        </w:rPr>
        <w:t>a</w:t>
      </w:r>
      <w:r w:rsidRPr="00134A0B">
        <w:rPr>
          <w:rFonts w:ascii="Book Antiqua" w:hAnsi="Book Antiqua" w:cs="AdvPA45B"/>
          <w:lang w:val="en-US"/>
        </w:rPr>
        <w:t>emodynamics have been described</w:t>
      </w:r>
      <w:r w:rsidR="006855EE" w:rsidRPr="00134A0B">
        <w:rPr>
          <w:rFonts w:ascii="Book Antiqua" w:hAnsi="Book Antiqua" w:cs="AdvPA45B"/>
          <w:lang w:val="en-US"/>
        </w:rPr>
        <w:t xml:space="preserve">. </w:t>
      </w:r>
      <w:r w:rsidRPr="00134A0B">
        <w:rPr>
          <w:rFonts w:ascii="Book Antiqua" w:hAnsi="Book Antiqua" w:cs="AdvPA45B"/>
          <w:lang w:val="en-US"/>
        </w:rPr>
        <w:t>When ACLF was defined according to the APASL criteria no differences were observed in portal h</w:t>
      </w:r>
      <w:r w:rsidR="006C0EEF" w:rsidRPr="00134A0B">
        <w:rPr>
          <w:rFonts w:ascii="Book Antiqua" w:hAnsi="Book Antiqua" w:cs="AdvPA45B"/>
          <w:lang w:val="en-US"/>
        </w:rPr>
        <w:t>a</w:t>
      </w:r>
      <w:r w:rsidR="004B04C0" w:rsidRPr="00134A0B">
        <w:rPr>
          <w:rFonts w:ascii="Book Antiqua" w:hAnsi="Book Antiqua" w:cs="AdvPA45B"/>
          <w:lang w:val="en-US"/>
        </w:rPr>
        <w:t>e</w:t>
      </w:r>
      <w:r w:rsidRPr="00134A0B">
        <w:rPr>
          <w:rFonts w:ascii="Book Antiqua" w:hAnsi="Book Antiqua" w:cs="AdvPA45B"/>
          <w:lang w:val="en-US"/>
        </w:rPr>
        <w:t>modynamics between decompensated cirrhosis and ACLF</w:t>
      </w:r>
      <w:r w:rsidR="00653E98" w:rsidRPr="00134A0B">
        <w:rPr>
          <w:rFonts w:ascii="Book Antiqua" w:hAnsi="Book Antiqua" w:cs="AdvPA45B"/>
          <w:vertAlign w:val="superscript"/>
          <w:lang w:val="en-US"/>
        </w:rPr>
        <w:t>[</w:t>
      </w:r>
      <w:r w:rsidR="003C3650" w:rsidRPr="00134A0B">
        <w:rPr>
          <w:rFonts w:ascii="Book Antiqua" w:hAnsi="Book Antiqua" w:cs="AdvPA45B"/>
          <w:vertAlign w:val="superscript"/>
          <w:lang w:val="en-US"/>
        </w:rPr>
        <w:fldChar w:fldCharType="begin"/>
      </w:r>
      <w:r w:rsidRPr="00134A0B">
        <w:rPr>
          <w:rFonts w:ascii="Book Antiqua" w:hAnsi="Book Antiqua" w:cs="AdvPA45B"/>
          <w:vertAlign w:val="superscript"/>
          <w:lang w:val="en-US"/>
        </w:rPr>
        <w:instrText>ADDIN RW.CITE{{369 Kumar,A. 2009}}</w:instrText>
      </w:r>
      <w:r w:rsidR="003C3650" w:rsidRPr="00134A0B">
        <w:rPr>
          <w:rFonts w:ascii="Book Antiqua" w:hAnsi="Book Antiqua" w:cs="AdvPA45B"/>
          <w:vertAlign w:val="superscript"/>
          <w:lang w:val="en-US"/>
        </w:rPr>
        <w:fldChar w:fldCharType="separate"/>
      </w:r>
      <w:r w:rsidRPr="00134A0B">
        <w:rPr>
          <w:rFonts w:ascii="Book Antiqua" w:hAnsi="Book Antiqua"/>
          <w:vertAlign w:val="superscript"/>
          <w:lang w:val="en-US"/>
        </w:rPr>
        <w:t>128</w:t>
      </w:r>
      <w:r w:rsidR="003C3650" w:rsidRPr="00134A0B">
        <w:rPr>
          <w:rFonts w:ascii="Book Antiqua" w:hAnsi="Book Antiqua" w:cs="AdvPA45B"/>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AdvPA45B"/>
          <w:lang w:val="en-US"/>
        </w:rPr>
        <w:t>However, using the EASL-AASLD definition, the portal pressure was markedly higher in those with ACLF portal pressure, in comparison to those with decompensated cirrhosis when ACLF was defined according to the AASLD/EASL definition</w:t>
      </w:r>
      <w:r w:rsidR="00653E98" w:rsidRPr="00134A0B">
        <w:rPr>
          <w:rFonts w:ascii="Book Antiqua" w:hAnsi="Book Antiqua" w:cs="AdvPA45B"/>
          <w:vertAlign w:val="superscript"/>
          <w:lang w:val="en-US"/>
        </w:rPr>
        <w:t>[</w:t>
      </w:r>
      <w:r w:rsidR="003C3650" w:rsidRPr="00134A0B">
        <w:rPr>
          <w:rFonts w:ascii="Book Antiqua" w:hAnsi="Book Antiqua" w:cs="AdvPA45B"/>
          <w:vertAlign w:val="superscript"/>
          <w:lang w:val="en-US"/>
        </w:rPr>
        <w:fldChar w:fldCharType="begin"/>
      </w:r>
      <w:r w:rsidRPr="00134A0B">
        <w:rPr>
          <w:rFonts w:ascii="Book Antiqua" w:hAnsi="Book Antiqua" w:cs="AdvPA45B"/>
          <w:vertAlign w:val="superscript"/>
          <w:lang w:val="en-US"/>
        </w:rPr>
        <w:instrText>ADDIN RW.CITE{{385 Anónimo}}</w:instrText>
      </w:r>
      <w:r w:rsidR="003C3650" w:rsidRPr="00134A0B">
        <w:rPr>
          <w:rFonts w:ascii="Book Antiqua" w:hAnsi="Book Antiqua" w:cs="AdvPA45B"/>
          <w:vertAlign w:val="superscript"/>
          <w:lang w:val="en-US"/>
        </w:rPr>
        <w:fldChar w:fldCharType="separate"/>
      </w:r>
      <w:r w:rsidRPr="00134A0B">
        <w:rPr>
          <w:rFonts w:ascii="Book Antiqua" w:hAnsi="Book Antiqua"/>
          <w:vertAlign w:val="superscript"/>
          <w:lang w:val="en-US"/>
        </w:rPr>
        <w:t>129</w:t>
      </w:r>
      <w:r w:rsidR="003C3650" w:rsidRPr="00134A0B">
        <w:rPr>
          <w:rFonts w:ascii="Book Antiqua" w:hAnsi="Book Antiqua" w:cs="AdvPA45B"/>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AdvPA45B"/>
          <w:lang w:val="en-US"/>
        </w:rPr>
        <w:t>These results point to the need for cautious defini</w:t>
      </w:r>
      <w:r w:rsidRPr="00134A0B">
        <w:rPr>
          <w:rFonts w:ascii="Book Antiqua" w:hAnsi="Book Antiqua" w:cs="AdvPA45B"/>
          <w:lang w:val="en-US"/>
        </w:rPr>
        <w:softHyphen/>
        <w:t>tion of the population studied</w:t>
      </w:r>
      <w:r w:rsidR="006855EE" w:rsidRPr="00134A0B">
        <w:rPr>
          <w:rFonts w:ascii="Book Antiqua" w:hAnsi="Book Antiqua" w:cs="AdvPA45B"/>
          <w:lang w:val="en-US"/>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cs="Cambria"/>
          <w:color w:val="000000"/>
          <w:lang w:val="en-GB"/>
        </w:rPr>
      </w:pPr>
      <w:r w:rsidRPr="00134A0B">
        <w:rPr>
          <w:rFonts w:ascii="Book Antiqua" w:hAnsi="Book Antiqua" w:cs="Cambria"/>
          <w:color w:val="000000"/>
          <w:lang w:val="en-GB"/>
        </w:rPr>
        <w:t>SIRS and bilirubinostasis had been associated with an increased risk of subsequent infection</w:t>
      </w:r>
      <w:r w:rsidR="00653E98" w:rsidRPr="00134A0B">
        <w:rPr>
          <w:rFonts w:ascii="Book Antiqua" w:hAnsi="Book Antiqua" w:cs="Cambria"/>
          <w:color w:val="000000"/>
          <w:vertAlign w:val="superscript"/>
          <w:lang w:val="en-GB"/>
        </w:rPr>
        <w:t>[</w:t>
      </w:r>
      <w:r w:rsidR="003C3650" w:rsidRPr="00134A0B">
        <w:rPr>
          <w:rFonts w:ascii="Book Antiqua" w:hAnsi="Book Antiqua" w:cs="Cambria"/>
          <w:color w:val="000000"/>
          <w:vertAlign w:val="superscript"/>
          <w:lang w:val="en-GB"/>
        </w:rPr>
        <w:fldChar w:fldCharType="begin"/>
      </w:r>
      <w:r w:rsidRPr="00134A0B">
        <w:rPr>
          <w:rFonts w:ascii="Book Antiqua" w:hAnsi="Book Antiqua" w:cs="Cambria"/>
          <w:color w:val="000000"/>
          <w:vertAlign w:val="superscript"/>
          <w:lang w:val="en-GB"/>
        </w:rPr>
        <w:instrText>ADDIN RW.CITE{{371 Benten,D. 2012; 202 Chen,Y. 2015; 237 Jalan,R. 2012}}</w:instrText>
      </w:r>
      <w:r w:rsidR="003C3650" w:rsidRPr="00134A0B">
        <w:rPr>
          <w:rFonts w:ascii="Book Antiqua" w:hAnsi="Book Antiqua" w:cs="Cambria"/>
          <w:color w:val="000000"/>
          <w:vertAlign w:val="superscript"/>
          <w:lang w:val="en-GB"/>
        </w:rPr>
        <w:fldChar w:fldCharType="separate"/>
      </w:r>
      <w:r w:rsidRPr="00134A0B">
        <w:rPr>
          <w:rFonts w:ascii="Book Antiqua" w:hAnsi="Book Antiqua"/>
          <w:vertAlign w:val="superscript"/>
          <w:lang w:val="en-US"/>
        </w:rPr>
        <w:t>130-132</w:t>
      </w:r>
      <w:r w:rsidR="003C3650" w:rsidRPr="00134A0B">
        <w:rPr>
          <w:rFonts w:ascii="Book Antiqua" w:hAnsi="Book Antiqua" w:cs="Cambria"/>
          <w:color w:val="000000"/>
          <w:vertAlign w:val="superscript"/>
          <w:lang w:val="en-GB"/>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Cambria"/>
          <w:color w:val="000000"/>
          <w:lang w:val="en-GB"/>
        </w:rPr>
        <w:t>Th</w:t>
      </w:r>
      <w:r w:rsidRPr="00134A0B">
        <w:rPr>
          <w:rFonts w:ascii="Book Antiqua" w:hAnsi="Book Antiqua"/>
          <w:bCs/>
          <w:lang w:val="en-US"/>
        </w:rPr>
        <w:t xml:space="preserve">ese </w:t>
      </w:r>
      <w:r w:rsidRPr="00134A0B">
        <w:rPr>
          <w:rFonts w:ascii="Book Antiqua" w:hAnsi="Book Antiqua" w:cs="Cambria"/>
          <w:color w:val="000000"/>
          <w:lang w:val="en-GB"/>
        </w:rPr>
        <w:t xml:space="preserve">infections begets a greater inflammatory response </w:t>
      </w:r>
      <w:r w:rsidRPr="00134A0B">
        <w:rPr>
          <w:rFonts w:ascii="Book Antiqua" w:hAnsi="Book Antiqua" w:cs="Cambria"/>
          <w:color w:val="000000"/>
          <w:lang w:val="en-GB"/>
        </w:rPr>
        <w:lastRenderedPageBreak/>
        <w:t>with aggravation in portal hypertension and further worsening of an already poor prognosis</w:t>
      </w:r>
      <w:r w:rsidR="00653E98" w:rsidRPr="00134A0B">
        <w:rPr>
          <w:rFonts w:ascii="Book Antiqua" w:hAnsi="Book Antiqua"/>
          <w:vertAlign w:val="superscript"/>
          <w:lang w:val="en-GB"/>
        </w:rPr>
        <w:t>[</w:t>
      </w:r>
      <w:r w:rsidR="003C3650" w:rsidRPr="00134A0B">
        <w:rPr>
          <w:rFonts w:ascii="Book Antiqua" w:hAnsi="Book Antiqua" w:cs="Cambria"/>
          <w:color w:val="000000"/>
          <w:vertAlign w:val="superscript"/>
          <w:lang w:val="en-GB"/>
        </w:rPr>
        <w:fldChar w:fldCharType="begin"/>
      </w:r>
      <w:r w:rsidRPr="00134A0B">
        <w:rPr>
          <w:rFonts w:ascii="Book Antiqua" w:hAnsi="Book Antiqua" w:cs="Cambria"/>
          <w:color w:val="000000"/>
          <w:vertAlign w:val="superscript"/>
          <w:lang w:val="en-GB"/>
        </w:rPr>
        <w:instrText>ADDIN RW.CITE{{370 Jalan,R. 2010; 378 Vlachogiannakos,J. 2009}}</w:instrText>
      </w:r>
      <w:r w:rsidR="003C3650" w:rsidRPr="00134A0B">
        <w:rPr>
          <w:rFonts w:ascii="Book Antiqua" w:hAnsi="Book Antiqua" w:cs="Cambria"/>
          <w:color w:val="000000"/>
          <w:vertAlign w:val="superscript"/>
          <w:lang w:val="en-GB"/>
        </w:rPr>
        <w:fldChar w:fldCharType="separate"/>
      </w:r>
      <w:r w:rsidRPr="00134A0B">
        <w:rPr>
          <w:rFonts w:ascii="Book Antiqua" w:hAnsi="Book Antiqua"/>
          <w:vertAlign w:val="superscript"/>
          <w:lang w:val="en-US"/>
        </w:rPr>
        <w:t>80,133</w:t>
      </w:r>
      <w:r w:rsidR="003C3650" w:rsidRPr="00134A0B">
        <w:rPr>
          <w:rFonts w:ascii="Book Antiqua" w:hAnsi="Book Antiqua" w:cs="Cambria"/>
          <w:color w:val="000000"/>
          <w:vertAlign w:val="superscript"/>
          <w:lang w:val="en-GB"/>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w:t>
      </w:r>
      <w:r w:rsidRPr="00134A0B">
        <w:rPr>
          <w:rFonts w:ascii="Book Antiqua" w:hAnsi="Book Antiqua" w:cs="Cambria"/>
          <w:color w:val="000000"/>
          <w:lang w:val="en-GB"/>
        </w:rPr>
        <w:t>This concept is supported by the reduction of portal pressure by antibiotics administration that modulates gut-derived endotoxemia and bacterial translocation</w:t>
      </w:r>
      <w:r w:rsidR="00653E98" w:rsidRPr="00134A0B">
        <w:rPr>
          <w:rFonts w:ascii="Book Antiqua" w:hAnsi="Book Antiqua" w:cs="Cambria"/>
          <w:color w:val="000000"/>
          <w:vertAlign w:val="superscript"/>
          <w:lang w:val="en-GB"/>
        </w:rPr>
        <w:t>[</w:t>
      </w:r>
      <w:r w:rsidR="003C3650" w:rsidRPr="00134A0B">
        <w:rPr>
          <w:rFonts w:ascii="Book Antiqua" w:hAnsi="Book Antiqua" w:cs="Cambria"/>
          <w:color w:val="000000"/>
          <w:vertAlign w:val="superscript"/>
          <w:lang w:val="en-GB"/>
        </w:rPr>
        <w:fldChar w:fldCharType="begin"/>
      </w:r>
      <w:r w:rsidRPr="00134A0B">
        <w:rPr>
          <w:rFonts w:ascii="Book Antiqua" w:hAnsi="Book Antiqua" w:cs="Cambria"/>
          <w:color w:val="000000"/>
          <w:vertAlign w:val="superscript"/>
          <w:lang w:val="en-GB"/>
        </w:rPr>
        <w:instrText>ADDIN RW.CITE{{378 Vlachogiannakos,J. 2009; 386 Rasaratnam,B. 2003; 387 Kalambokis,G.N. 2012}}</w:instrText>
      </w:r>
      <w:r w:rsidR="003C3650" w:rsidRPr="00134A0B">
        <w:rPr>
          <w:rFonts w:ascii="Book Antiqua" w:hAnsi="Book Antiqua" w:cs="Cambria"/>
          <w:color w:val="000000"/>
          <w:vertAlign w:val="superscript"/>
          <w:lang w:val="en-GB"/>
        </w:rPr>
        <w:fldChar w:fldCharType="separate"/>
      </w:r>
      <w:r w:rsidRPr="00134A0B">
        <w:rPr>
          <w:rFonts w:ascii="Book Antiqua" w:hAnsi="Book Antiqua"/>
          <w:vertAlign w:val="superscript"/>
          <w:lang w:val="en-US"/>
        </w:rPr>
        <w:t>79,80,134</w:t>
      </w:r>
      <w:r w:rsidR="003C3650" w:rsidRPr="00134A0B">
        <w:rPr>
          <w:rFonts w:ascii="Book Antiqua" w:hAnsi="Book Antiqua" w:cs="Cambria"/>
          <w:color w:val="000000"/>
          <w:vertAlign w:val="superscript"/>
          <w:lang w:val="en-GB"/>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GB"/>
        </w:rPr>
      </w:pPr>
      <w:r w:rsidRPr="00134A0B">
        <w:rPr>
          <w:rFonts w:ascii="Book Antiqua" w:hAnsi="Book Antiqua" w:cs="Frutiger LT 47 LightCn"/>
          <w:color w:val="000000"/>
          <w:lang w:val="en-GB"/>
        </w:rPr>
        <w:t>Another characteristic feature of liver dysfunction is coagu</w:t>
      </w:r>
      <w:r w:rsidRPr="00134A0B">
        <w:rPr>
          <w:rFonts w:ascii="Book Antiqua" w:hAnsi="Book Antiqua" w:cs="Frutiger LT 47 LightCn"/>
          <w:color w:val="000000"/>
          <w:lang w:val="en-GB"/>
        </w:rPr>
        <w:softHyphen/>
        <w:t>lopathy</w:t>
      </w:r>
      <w:r w:rsidR="006855EE" w:rsidRPr="00134A0B">
        <w:rPr>
          <w:rFonts w:ascii="Book Antiqua" w:hAnsi="Book Antiqua" w:cs="Frutiger LT 47 LightCn"/>
          <w:color w:val="000000"/>
          <w:lang w:val="en-GB"/>
        </w:rPr>
        <w:t xml:space="preserve">. </w:t>
      </w:r>
      <w:r w:rsidRPr="00134A0B">
        <w:rPr>
          <w:rFonts w:ascii="Book Antiqua" w:hAnsi="Book Antiqua" w:cs="Frutiger LT 47 LightCn"/>
          <w:color w:val="000000"/>
          <w:lang w:val="en-GB"/>
        </w:rPr>
        <w:t>Coagulation tests are usually abnormal in cirrhotic pa</w:t>
      </w:r>
      <w:r w:rsidRPr="00134A0B">
        <w:rPr>
          <w:rFonts w:ascii="Book Antiqua" w:hAnsi="Book Antiqua" w:cs="Frutiger LT 47 LightCn"/>
          <w:color w:val="000000"/>
          <w:lang w:val="en-GB"/>
        </w:rPr>
        <w:softHyphen/>
        <w:t>tients due to impaired synthesis and increased consumption of co</w:t>
      </w:r>
      <w:r w:rsidRPr="00134A0B">
        <w:rPr>
          <w:rFonts w:ascii="Book Antiqua" w:hAnsi="Book Antiqua" w:cs="Frutiger LT 47 LightCn"/>
          <w:color w:val="000000"/>
          <w:lang w:val="en-GB"/>
        </w:rPr>
        <w:softHyphen/>
        <w:t>agulation factors (see haematological failure)</w:t>
      </w:r>
      <w:r w:rsidR="006855EE" w:rsidRPr="00134A0B">
        <w:rPr>
          <w:rFonts w:ascii="Book Antiqua" w:hAnsi="Book Antiqua" w:cs="Frutiger LT 47 LightCn"/>
          <w:color w:val="000000"/>
          <w:lang w:val="en-GB"/>
        </w:rPr>
        <w:t>.</w:t>
      </w:r>
      <w:r w:rsidR="00C15771" w:rsidRPr="00134A0B">
        <w:rPr>
          <w:rFonts w:ascii="Book Antiqua" w:hAnsi="Book Antiqua" w:cs="Frutiger LT 47 LightCn"/>
          <w:color w:val="000000"/>
          <w:lang w:val="en-GB"/>
        </w:rPr>
        <w:t xml:space="preserve"> </w:t>
      </w:r>
      <w:r w:rsidRPr="00134A0B">
        <w:rPr>
          <w:rFonts w:ascii="Book Antiqua" w:hAnsi="Book Antiqua" w:cs="Frutiger LT 47 LightCn"/>
          <w:color w:val="000000"/>
          <w:lang w:val="en-GB"/>
        </w:rPr>
        <w:t>Bleeding abnormalities and hyper</w:t>
      </w:r>
      <w:r w:rsidR="00E045F9" w:rsidRPr="00134A0B">
        <w:rPr>
          <w:rFonts w:ascii="Book Antiqua" w:hAnsi="Book Antiqua" w:cs="Frutiger LT 47 LightCn"/>
          <w:color w:val="000000"/>
          <w:lang w:val="en-GB"/>
        </w:rPr>
        <w:t>-</w:t>
      </w:r>
      <w:r w:rsidRPr="00134A0B">
        <w:rPr>
          <w:rFonts w:ascii="Book Antiqua" w:hAnsi="Book Antiqua" w:cs="Frutiger LT 47 LightCn"/>
          <w:color w:val="000000"/>
          <w:lang w:val="en-GB"/>
        </w:rPr>
        <w:t>coagulability may coexist</w:t>
      </w:r>
      <w:r w:rsidR="00653E98" w:rsidRPr="00134A0B">
        <w:rPr>
          <w:rFonts w:ascii="Book Antiqua" w:hAnsi="Book Antiqua" w:cs="Frutiger LT 47 LightCn"/>
          <w:color w:val="000000"/>
          <w:vertAlign w:val="superscript"/>
          <w:lang w:val="en-GB"/>
        </w:rPr>
        <w:t>[</w:t>
      </w:r>
      <w:r w:rsidR="003C3650" w:rsidRPr="00134A0B">
        <w:rPr>
          <w:rFonts w:ascii="Book Antiqua" w:hAnsi="Book Antiqua" w:cs="Frutiger LT 47 LightCn"/>
          <w:color w:val="000000"/>
          <w:vertAlign w:val="superscript"/>
          <w:lang w:val="en-GB"/>
        </w:rPr>
        <w:fldChar w:fldCharType="begin"/>
      </w:r>
      <w:r w:rsidRPr="00134A0B">
        <w:rPr>
          <w:rFonts w:ascii="Book Antiqua" w:hAnsi="Book Antiqua" w:cs="Frutiger LT 47 LightCn"/>
          <w:color w:val="000000"/>
          <w:vertAlign w:val="superscript"/>
          <w:lang w:val="en-GB"/>
        </w:rPr>
        <w:instrText>ADDIN RW.CITE{{243 Olson JC. 2011  54(5):; 388 Schaden,E. 2013; 132 Mackavey,C.L. 2013; 299 Northup,P.G. 2013}}</w:instrText>
      </w:r>
      <w:r w:rsidR="003C3650" w:rsidRPr="00134A0B">
        <w:rPr>
          <w:rFonts w:ascii="Book Antiqua" w:hAnsi="Book Antiqua" w:cs="Frutiger LT 47 LightCn"/>
          <w:color w:val="000000"/>
          <w:vertAlign w:val="superscript"/>
          <w:lang w:val="en-GB"/>
        </w:rPr>
        <w:fldChar w:fldCharType="separate"/>
      </w:r>
      <w:r w:rsidRPr="00134A0B">
        <w:rPr>
          <w:rFonts w:ascii="Book Antiqua" w:hAnsi="Book Antiqua"/>
          <w:vertAlign w:val="superscript"/>
        </w:rPr>
        <w:t>70,81,82,107</w:t>
      </w:r>
      <w:r w:rsidR="003C3650" w:rsidRPr="00134A0B">
        <w:rPr>
          <w:rFonts w:ascii="Book Antiqua" w:hAnsi="Book Antiqua" w:cs="Frutiger LT 47 LightCn"/>
          <w:color w:val="000000"/>
          <w:vertAlign w:val="superscript"/>
          <w:lang w:val="en-GB"/>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djustRightInd w:val="0"/>
        <w:snapToGrid w:val="0"/>
        <w:spacing w:line="360" w:lineRule="auto"/>
        <w:jc w:val="both"/>
        <w:rPr>
          <w:rFonts w:ascii="Book Antiqua" w:hAnsi="Book Antiqua" w:cs="Frutiger LT 47 LightCn"/>
          <w:color w:val="000000"/>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cs="Frutiger LT 47 LightCn"/>
          <w:b/>
          <w:color w:val="000000"/>
          <w:lang w:val="en-US"/>
        </w:rPr>
      </w:pPr>
      <w:r w:rsidRPr="00134A0B">
        <w:rPr>
          <w:rFonts w:ascii="Book Antiqua" w:hAnsi="Book Antiqua" w:cs="Frutiger LT 47 LightCn"/>
          <w:b/>
          <w:color w:val="000000"/>
          <w:lang w:val="en-US"/>
        </w:rPr>
        <w:t xml:space="preserve">PROGNOSIS, PREDICTORS OF MORTALITY </w:t>
      </w:r>
    </w:p>
    <w:p w:rsidR="00F077C7" w:rsidRPr="00134A0B" w:rsidRDefault="00F077C7" w:rsidP="00134A0B">
      <w:pPr>
        <w:adjustRightInd w:val="0"/>
        <w:snapToGrid w:val="0"/>
        <w:spacing w:line="360" w:lineRule="auto"/>
        <w:jc w:val="both"/>
        <w:rPr>
          <w:rFonts w:ascii="Book Antiqua" w:hAnsi="Book Antiqua" w:cs="Frutiger LT 47 LightCn"/>
          <w:color w:val="000000"/>
          <w:lang w:val="en-US"/>
        </w:rPr>
      </w:pPr>
      <w:r w:rsidRPr="00134A0B">
        <w:rPr>
          <w:rFonts w:ascii="Book Antiqua" w:hAnsi="Book Antiqua" w:cs="Frutiger LT 47 LightCn"/>
          <w:color w:val="000000"/>
          <w:lang w:val="en-US"/>
        </w:rPr>
        <w:t>ACLF is associated with a high mortality rate of 50</w:t>
      </w:r>
      <w:r w:rsidR="004B04C0" w:rsidRPr="00134A0B">
        <w:rPr>
          <w:rFonts w:ascii="Book Antiqua" w:hAnsi="Book Antiqua" w:cs="Frutiger LT 47 LightCn"/>
          <w:color w:val="000000"/>
          <w:lang w:val="en-US" w:eastAsia="zh-CN"/>
        </w:rPr>
        <w:t>%</w:t>
      </w:r>
      <w:r w:rsidRPr="00134A0B">
        <w:rPr>
          <w:rFonts w:ascii="Book Antiqua" w:hAnsi="Book Antiqua" w:cs="Frutiger LT 47 LightCn"/>
          <w:color w:val="000000"/>
          <w:lang w:val="en-US"/>
        </w:rPr>
        <w:t>–90% (which means it is 15 times higher of a rate in patients with ACLF), as compared to patients with an AD without ACLF</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RW.CITE{{268 Moreau,R. 2013}}</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12</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Unfortunately, there are no well-established prognostic indicators available for predicting ACLF progression</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The discrepancies and unevenness in the definition of ACLF, and therefore the different characteristics of the population under study, has limited research into the identification of clear indicators of severity and outcome predictors</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RW.CITE{{242 Bajaj,J.S. 2013; 272 Jalan,R. 2014; 200 Zhang,Q. 2015; 229 Stravitz,R.T. 2014; 413 Wlodzimirow,K.A. 2013}}</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9,135-138</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As previously mentioned, ACLF is a serious illness, in which reversibility is sometimes suggested in about half of the patients, or in other cases can progress to a</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life-threatening situation</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It is, therefore, of fundamental importance to have accurate prognostic indicators in place, to be able to identify patients at high risk of ACLF that may require intensive care treatment, concise clinical decision making to improve management and minimize futile and expensive care</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Due to a lack of universally accepted prognostic model for ACLF, many already widely used prognostic models for cirrhosis have been applied for the evaluation of this syndrome</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In this regard prognosis scores can be categorized in two: the former that evaluates the severity of liver dysfunction (CP</w:t>
      </w:r>
      <w:r w:rsidR="00E045F9" w:rsidRPr="00134A0B">
        <w:rPr>
          <w:rFonts w:ascii="Book Antiqua" w:hAnsi="Book Antiqua" w:cs="Frutiger LT 47 LightCn"/>
          <w:color w:val="000000"/>
          <w:lang w:val="en-US"/>
        </w:rPr>
        <w:t>s</w:t>
      </w:r>
      <w:r w:rsidRPr="00134A0B">
        <w:rPr>
          <w:rFonts w:ascii="Book Antiqua" w:hAnsi="Book Antiqua" w:cs="Frutiger LT 47 LightCn"/>
          <w:color w:val="000000"/>
          <w:lang w:val="en-US"/>
        </w:rPr>
        <w:t>, MELD) and the latter, global prognostic scores (Acute Physiology and Chronic Health Evaluation (APACHE II) and SOFA)</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Several lines of evidence demonstrate that global prognostic scores are superior to specific liver scores for estimation of prognosis in these patients</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RW.CITE{{418 Warrillow,S.J. 2010; 419 Das,V. 2010; 347 Cholongitas,E. 2006; 416 Karvellas,C.J. 2010; 112 Karvellas,C.J. 2014}}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103,105,139-141</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 xml:space="preserve">These findings emphasize the importance of OF in defining the prognosis of ACLF, because once extrahepatic failure has begun, </w:t>
      </w:r>
      <w:r w:rsidRPr="00134A0B">
        <w:rPr>
          <w:rFonts w:ascii="Book Antiqua" w:hAnsi="Book Antiqua" w:cs="Frutiger LT 47 LightCn"/>
          <w:color w:val="000000"/>
          <w:lang w:val="en-US"/>
        </w:rPr>
        <w:lastRenderedPageBreak/>
        <w:t>outcome is mainly determined by the degree of end-organ dysfunction and less by the severity of the liver disease</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RW.CITE{{344 Aggarwal,A. 2001; 343 Zimmerman,J.E. 1996; 346 Wehler,M. 2001; 429 Stauber, RE.; 410 Amarapurkar,D. 2015}}</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101,104,142-144</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Some studies suggested that APACHE-II is the best predictive scoring system, owing to the fact that in ACLF once liver failure is established the prognosis is determined by the degree of other organ dysfunction and not by the severity of liver failure</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RW.CITE{{194 Mikolasevic,I. 2015; 267 Sarin,S.K. 2009; 312 Laleman,W. 2011; 346 Wehler,M. 2001}}</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10,98,142,145</w:t>
      </w:r>
      <w:r w:rsidR="003C3650" w:rsidRPr="00134A0B">
        <w:rPr>
          <w:rFonts w:ascii="Book Antiqua" w:hAnsi="Book Antiqua" w:cs="Frutiger LT 47 LightCn"/>
          <w:color w:val="000000"/>
          <w:vertAlign w:val="superscript"/>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In some studies, MELD has been found to be a discrimination factor similar to SOFA and APACHE II</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RW.CITE{{424 Garg,H. 2012}}</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146</w:t>
      </w:r>
      <w:r w:rsidR="003C3650" w:rsidRPr="00134A0B">
        <w:rPr>
          <w:rFonts w:ascii="Book Antiqua" w:hAnsi="Book Antiqua" w:cs="Frutiger LT 47 LightCn"/>
          <w:color w:val="000000"/>
          <w:vertAlign w:val="superscript"/>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w:t>
      </w:r>
      <w:r w:rsidR="00C15771" w:rsidRPr="00134A0B">
        <w:rPr>
          <w:rFonts w:ascii="Book Antiqua" w:hAnsi="Book Antiqua"/>
          <w:lang w:val="en-GB"/>
        </w:rPr>
        <w:t xml:space="preserve"> </w:t>
      </w:r>
      <w:r w:rsidRPr="00134A0B">
        <w:rPr>
          <w:rFonts w:ascii="Book Antiqua" w:hAnsi="Book Antiqua" w:cs="Frutiger LT 47 LightCn"/>
          <w:color w:val="000000"/>
          <w:lang w:val="en-US"/>
        </w:rPr>
        <w:t>The CLIF-SOFA also proved to be a strong predictor of short-term mortality but does not significantly improve the prediction accuracy of MELD and MELD-Na</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RW.CITE{{152 Silva,P.E. 2015; 220 Dhiman,R.K. 2014}}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18,19</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Recently, based on data from the CANONIC study, a specific prognostic score for ACLF has been developed named the “CLIF-CONSORTIUM score for ACLF” (CLIF-C ACLF score)</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This score is the result of combining “CLIF-Consortium Organ Failure (CLIF-C OF)” score (designed for the diagnosis of ACLF), and two other independent predictors of mortality (age and white-cell count)</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RW.CITE{{67 Jalan,R. 2015; 272 Jalan,R. 2014; 407 Jalan,R. 2014}}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7,135,147</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This new score at ACLF diagnosis showed a significantly higher predictiv</w:t>
      </w:r>
      <w:r w:rsidR="006C0EEF" w:rsidRPr="00134A0B">
        <w:rPr>
          <w:rFonts w:ascii="Book Antiqua" w:hAnsi="Book Antiqua" w:cs="Frutiger LT 47 LightCn"/>
          <w:color w:val="000000"/>
          <w:lang w:val="en-US"/>
        </w:rPr>
        <w:t xml:space="preserve">e accuracy than MELDs, MELD-Na </w:t>
      </w:r>
      <w:r w:rsidRPr="00134A0B">
        <w:rPr>
          <w:rFonts w:ascii="Book Antiqua" w:hAnsi="Book Antiqua" w:cs="Frutiger LT 47 LightCn"/>
          <w:color w:val="000000"/>
          <w:lang w:val="en-US"/>
        </w:rPr>
        <w:t>and CPs</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RW.CITE{{272 Jalan,R. 2014; 407 Jalan,R. 2014}}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7,135</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cs="Frutiger LT 47 LightCn"/>
          <w:color w:val="000000"/>
          <w:lang w:val="en-US"/>
        </w:rPr>
        <w:t>CLIF-C ACLF score has also been shown to be an independent predictor of course severity</w:t>
      </w:r>
      <w:r w:rsidR="00CF252C"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lang w:val="en-US"/>
        </w:rPr>
        <w:fldChar w:fldCharType="begin"/>
      </w:r>
      <w:r w:rsidRPr="00134A0B">
        <w:rPr>
          <w:rFonts w:ascii="Book Antiqua" w:hAnsi="Book Antiqua" w:cs="Frutiger LT 47 LightCn"/>
          <w:color w:val="000000"/>
          <w:lang w:val="en-US"/>
        </w:rPr>
        <w:instrText>ADDIN RW.CITE{{193 Gustot,T. 2015; 191 Arroyo,V. 2015}}</w:instrText>
      </w:r>
      <w:r w:rsidR="003C3650" w:rsidRPr="00134A0B">
        <w:rPr>
          <w:rFonts w:ascii="Book Antiqua" w:hAnsi="Book Antiqua" w:cs="Frutiger LT 47 LightCn"/>
          <w:color w:val="000000"/>
          <w:lang w:val="en-US"/>
        </w:rPr>
        <w:fldChar w:fldCharType="separate"/>
      </w:r>
      <w:r w:rsidRPr="00134A0B">
        <w:rPr>
          <w:rFonts w:ascii="Book Antiqua" w:hAnsi="Book Antiqua"/>
          <w:vertAlign w:val="superscript"/>
          <w:lang w:val="en-US"/>
        </w:rPr>
        <w:t>45,148</w:t>
      </w:r>
      <w:r w:rsidR="003C3650" w:rsidRPr="00134A0B">
        <w:rPr>
          <w:rFonts w:ascii="Book Antiqua" w:hAnsi="Book Antiqua" w:cs="Frutiger LT 47 LightCn"/>
          <w:color w:val="000000"/>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Furthermore, ACLF has been shown to be dynamic process</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In this connection, scoring taking into account dynamic changes, or improvement/impairment in the same score, have shown to predict outcomes</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RW.CITE{{176 Zheng,Y.B. 2013; 204 Yi,Z.Q. 2015}}</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149,150</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In this line, Kumar e</w:t>
      </w:r>
      <w:r w:rsidRPr="00134A0B">
        <w:rPr>
          <w:rFonts w:ascii="Book Antiqua" w:hAnsi="Book Antiqua" w:cs="Frutiger LT 47 LightCn"/>
          <w:i/>
          <w:color w:val="000000"/>
          <w:lang w:val="en-US"/>
        </w:rPr>
        <w:t>t al</w:t>
      </w:r>
      <w:r w:rsidR="004B04C0" w:rsidRPr="00134A0B">
        <w:rPr>
          <w:rFonts w:ascii="Book Antiqua" w:hAnsi="Book Antiqua"/>
          <w:vertAlign w:val="superscript"/>
          <w:lang w:val="en-GB"/>
        </w:rPr>
        <w:t>[</w:t>
      </w:r>
      <w:r w:rsidR="004B04C0" w:rsidRPr="00134A0B">
        <w:rPr>
          <w:rFonts w:ascii="Book Antiqua" w:hAnsi="Book Antiqua" w:cs="Frutiger LT 47 LightCn"/>
          <w:color w:val="000000"/>
          <w:vertAlign w:val="superscript"/>
          <w:lang w:val="en-US"/>
        </w:rPr>
        <w:fldChar w:fldCharType="begin"/>
      </w:r>
      <w:r w:rsidR="004B04C0" w:rsidRPr="00134A0B">
        <w:rPr>
          <w:rFonts w:ascii="Book Antiqua" w:hAnsi="Book Antiqua" w:cs="Frutiger LT 47 LightCn"/>
          <w:color w:val="000000"/>
          <w:vertAlign w:val="superscript"/>
          <w:lang w:val="en-US"/>
        </w:rPr>
        <w:instrText>ADDIN RW.CITE{{217 Kumar,R. 2015}}</w:instrText>
      </w:r>
      <w:r w:rsidR="004B04C0" w:rsidRPr="00134A0B">
        <w:rPr>
          <w:rFonts w:ascii="Book Antiqua" w:hAnsi="Book Antiqua" w:cs="Frutiger LT 47 LightCn"/>
          <w:color w:val="000000"/>
          <w:vertAlign w:val="superscript"/>
          <w:lang w:val="en-US"/>
        </w:rPr>
        <w:fldChar w:fldCharType="separate"/>
      </w:r>
      <w:r w:rsidR="004B04C0" w:rsidRPr="00134A0B">
        <w:rPr>
          <w:rFonts w:ascii="Book Antiqua" w:hAnsi="Book Antiqua"/>
          <w:vertAlign w:val="superscript"/>
          <w:lang w:val="en-US"/>
        </w:rPr>
        <w:t>151</w:t>
      </w:r>
      <w:r w:rsidR="004B04C0" w:rsidRPr="00134A0B">
        <w:rPr>
          <w:rFonts w:ascii="Book Antiqua" w:hAnsi="Book Antiqua" w:cs="Frutiger LT 47 LightCn"/>
          <w:color w:val="000000"/>
          <w:vertAlign w:val="superscript"/>
          <w:lang w:val="en-US"/>
        </w:rPr>
        <w:fldChar w:fldCharType="end"/>
      </w:r>
      <w:r w:rsidR="004B04C0" w:rsidRPr="00134A0B">
        <w:rPr>
          <w:rFonts w:ascii="Book Antiqua" w:hAnsi="Book Antiqua"/>
          <w:vertAlign w:val="superscript"/>
          <w:lang w:val="en-GB"/>
        </w:rPr>
        <w:t>]</w:t>
      </w:r>
      <w:r w:rsidR="006855EE" w:rsidRPr="00134A0B">
        <w:rPr>
          <w:rFonts w:ascii="Book Antiqua" w:hAnsi="Book Antiqua" w:cs="Frutiger LT 47 LightCn"/>
          <w:i/>
          <w:color w:val="000000"/>
          <w:lang w:val="en-US"/>
        </w:rPr>
        <w:t xml:space="preserve"> </w:t>
      </w:r>
      <w:r w:rsidRPr="00134A0B">
        <w:rPr>
          <w:rFonts w:ascii="Book Antiqua" w:hAnsi="Book Antiqua" w:cs="Frutiger LT 47 LightCn"/>
          <w:color w:val="000000"/>
          <w:lang w:val="en-US"/>
        </w:rPr>
        <w:t>has demonstrated that any improvement in the MELD score over 2 weeks suggests a good outcome</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A large number of studies have indicated that the greater the number of organ dysfunction or OF at diagnosis, the lower the ACLF patient survival</w:t>
      </w:r>
      <w:r w:rsidR="00653E98" w:rsidRPr="00134A0B">
        <w:rPr>
          <w:rFonts w:ascii="Book Antiqua" w:hAnsi="Book Antiqua"/>
          <w:vertAlign w:val="superscript"/>
          <w:lang w:val="en-GB"/>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RW.CITE{{189 Moreau,R. 2015; 268 Moreau,R. 2013; 312 Laleman,W. 2011; 428 Tsai,M.H. 2004}}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12,98,152,153</w:t>
      </w:r>
      <w:r w:rsidR="003C3650" w:rsidRPr="00134A0B">
        <w:rPr>
          <w:rFonts w:ascii="Book Antiqua" w:hAnsi="Book Antiqua" w:cs="Frutiger LT 47 LightCn"/>
          <w:color w:val="000000"/>
          <w:vertAlign w:val="superscript"/>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The basic mechanism is the importance of systemic inflammation on OF, and its impact on prognosis</w:t>
      </w:r>
      <w:r w:rsidR="006C0EEF" w:rsidRPr="00134A0B">
        <w:rPr>
          <w:rFonts w:ascii="Book Antiqua" w:hAnsi="Book Antiqua"/>
          <w:vertAlign w:val="superscript"/>
          <w:lang w:val="en-GB"/>
        </w:rPr>
        <w:t>[</w:t>
      </w:r>
      <w:r w:rsidR="003C3650" w:rsidRPr="00134A0B">
        <w:rPr>
          <w:rFonts w:ascii="Book Antiqua" w:hAnsi="Book Antiqua" w:cs="Frutiger LT 47 LightCn"/>
          <w:color w:val="000000"/>
          <w:lang w:val="en-US"/>
        </w:rPr>
        <w:fldChar w:fldCharType="begin"/>
      </w:r>
      <w:r w:rsidR="006C0EEF" w:rsidRPr="00134A0B">
        <w:rPr>
          <w:rFonts w:ascii="Book Antiqua" w:hAnsi="Book Antiqua" w:cs="Frutiger LT 47 LightCn"/>
          <w:color w:val="000000"/>
          <w:lang w:val="en-US"/>
        </w:rPr>
        <w:instrText>ADDIN RW.CITE{{237 Jalan,R. 2012}}</w:instrText>
      </w:r>
      <w:r w:rsidR="003C3650" w:rsidRPr="00134A0B">
        <w:rPr>
          <w:rFonts w:ascii="Book Antiqua" w:hAnsi="Book Antiqua" w:cs="Frutiger LT 47 LightCn"/>
          <w:color w:val="000000"/>
          <w:lang w:val="en-US"/>
        </w:rPr>
        <w:fldChar w:fldCharType="separate"/>
      </w:r>
      <w:r w:rsidR="006C0EEF" w:rsidRPr="00134A0B">
        <w:rPr>
          <w:rFonts w:ascii="Book Antiqua" w:hAnsi="Book Antiqua"/>
          <w:vertAlign w:val="superscript"/>
          <w:lang w:val="en-US"/>
        </w:rPr>
        <w:t>132</w:t>
      </w:r>
      <w:r w:rsidR="003C3650" w:rsidRPr="00134A0B">
        <w:rPr>
          <w:rFonts w:ascii="Book Antiqua" w:hAnsi="Book Antiqua" w:cs="Frutiger LT 47 LightCn"/>
          <w:color w:val="000000"/>
          <w:lang w:val="en-US"/>
        </w:rPr>
        <w:fldChar w:fldCharType="end"/>
      </w:r>
      <w:r w:rsidR="006C0EEF"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Along these lines, ACLF mortality has been associated with loss of organ function (Higher CLIF-SOFA score), high leukocyte counts, and high C-reactive protein (CRP)</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ACLF is especially severe in patients with no prior history of AD, characterized by higher numbers of OF, higher levels of inflammatory mediators, leukocyte count and higher rates of mortality</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RW.CITE{{268 Moreau,R. 2013}}</w:instrText>
      </w:r>
      <w:r w:rsidR="003C3650" w:rsidRPr="00134A0B">
        <w:rPr>
          <w:rFonts w:ascii="Book Antiqua" w:hAnsi="Book Antiqua" w:cs="Frutiger LT 47 LightCn"/>
          <w:color w:val="000000"/>
          <w:vertAlign w:val="superscript"/>
          <w:lang w:val="en-US"/>
        </w:rPr>
        <w:fldChar w:fldCharType="end"/>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RW.CITE{{268 Moreau,R. 2013; 411 Medzhitov,R. 2012}}</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12,154</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 xml:space="preserve">Patients with ACLF are younger than those without, and age is </w:t>
      </w:r>
      <w:r w:rsidRPr="00134A0B">
        <w:rPr>
          <w:rFonts w:ascii="Book Antiqua" w:hAnsi="Book Antiqua" w:cs="Frutiger LT 47 LightCn"/>
          <w:color w:val="000000"/>
          <w:lang w:val="en-US"/>
        </w:rPr>
        <w:lastRenderedPageBreak/>
        <w:t>associated with more vigorous immune response</w:t>
      </w:r>
      <w:r w:rsidR="00653E98" w:rsidRPr="00134A0B">
        <w:rPr>
          <w:rFonts w:ascii="Book Antiqua" w:hAnsi="Book Antiqua"/>
          <w:vertAlign w:val="superscript"/>
          <w:lang w:val="en-GB"/>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RW.CITE{{411 Medzhitov,R. 2012}}</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154</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 xml:space="preserve">These data sets do not coincide with the findings from Shi </w:t>
      </w:r>
      <w:r w:rsidRPr="00134A0B">
        <w:rPr>
          <w:rFonts w:ascii="Book Antiqua" w:hAnsi="Book Antiqua" w:cs="Frutiger LT 47 LightCn"/>
          <w:i/>
          <w:color w:val="000000"/>
          <w:lang w:val="en-US"/>
        </w:rPr>
        <w:t>et al</w:t>
      </w:r>
      <w:r w:rsidR="004B04C0" w:rsidRPr="00134A0B">
        <w:rPr>
          <w:rFonts w:ascii="Book Antiqua" w:hAnsi="Book Antiqua"/>
          <w:vertAlign w:val="superscript"/>
          <w:lang w:val="en-GB"/>
        </w:rPr>
        <w:t>[</w:t>
      </w:r>
      <w:r w:rsidR="004B04C0" w:rsidRPr="00134A0B">
        <w:rPr>
          <w:rFonts w:ascii="Book Antiqua" w:hAnsi="Book Antiqua" w:cs="Frutiger LT 47 LightCn"/>
          <w:color w:val="000000"/>
          <w:vertAlign w:val="superscript"/>
          <w:lang w:val="en-US"/>
        </w:rPr>
        <w:fldChar w:fldCharType="begin"/>
      </w:r>
      <w:r w:rsidR="004B04C0" w:rsidRPr="00134A0B">
        <w:rPr>
          <w:rFonts w:ascii="Book Antiqua" w:hAnsi="Book Antiqua" w:cs="Frutiger LT 47 LightCn"/>
          <w:color w:val="000000"/>
          <w:vertAlign w:val="superscript"/>
          <w:lang w:val="en-US"/>
        </w:rPr>
        <w:instrText>ADDIN RW.CITE{{224 Shi,Y. 2015}}</w:instrText>
      </w:r>
      <w:r w:rsidR="004B04C0" w:rsidRPr="00134A0B">
        <w:rPr>
          <w:rFonts w:ascii="Book Antiqua" w:hAnsi="Book Antiqua" w:cs="Frutiger LT 47 LightCn"/>
          <w:color w:val="000000"/>
          <w:vertAlign w:val="superscript"/>
          <w:lang w:val="en-US"/>
        </w:rPr>
        <w:fldChar w:fldCharType="separate"/>
      </w:r>
      <w:r w:rsidR="004B04C0" w:rsidRPr="00134A0B">
        <w:rPr>
          <w:rFonts w:ascii="Book Antiqua" w:hAnsi="Book Antiqua"/>
          <w:vertAlign w:val="superscript"/>
          <w:lang w:val="en-US"/>
        </w:rPr>
        <w:t>155</w:t>
      </w:r>
      <w:r w:rsidR="004B04C0" w:rsidRPr="00134A0B">
        <w:rPr>
          <w:rFonts w:ascii="Book Antiqua" w:hAnsi="Book Antiqua" w:cs="Frutiger LT 47 LightCn"/>
          <w:color w:val="000000"/>
          <w:vertAlign w:val="superscript"/>
          <w:lang w:val="en-US"/>
        </w:rPr>
        <w:fldChar w:fldCharType="end"/>
      </w:r>
      <w:r w:rsidR="004B04C0" w:rsidRPr="00134A0B">
        <w:rPr>
          <w:rFonts w:ascii="Book Antiqua" w:hAnsi="Book Antiqua"/>
          <w:vertAlign w:val="superscript"/>
          <w:lang w:val="en-GB"/>
        </w:rPr>
        <w:t>]</w:t>
      </w:r>
      <w:r w:rsidR="006855EE" w:rsidRPr="00134A0B">
        <w:rPr>
          <w:rFonts w:ascii="Book Antiqua" w:hAnsi="Book Antiqua" w:cs="Frutiger LT 47 LightCn"/>
          <w:i/>
          <w:color w:val="000000"/>
          <w:lang w:val="en-US"/>
        </w:rPr>
        <w:t xml:space="preserve"> </w:t>
      </w:r>
      <w:r w:rsidRPr="00134A0B">
        <w:rPr>
          <w:rFonts w:ascii="Book Antiqua" w:hAnsi="Book Antiqua" w:cs="Frutiger LT 47 LightCn"/>
          <w:color w:val="000000"/>
          <w:lang w:val="en-US"/>
        </w:rPr>
        <w:t>suggesting that ACLF patients with or without prior decompensation had comparable short-term prognosis, but the former group was characterized by increased delayed mortality</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Many studies suggest that HE is associated with higher mortality, especially in those with grade III-IV encephalopathy</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RW.CITE{{217 Kumar,R. 2015; 421 Bustamante,J. 1999; 187 Lee,G.H. 2015; 273 Cordoba,J. 2014}}</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83,90,151,156</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This association is highlighted by the incorporation of HE to modified scores (</w:t>
      </w:r>
      <w:r w:rsidRPr="00134A0B">
        <w:rPr>
          <w:rFonts w:ascii="Book Antiqua" w:hAnsi="Book Antiqua" w:cs="Frutiger LT 47 LightCn"/>
          <w:i/>
          <w:color w:val="000000"/>
          <w:lang w:val="en-US"/>
        </w:rPr>
        <w:t>i</w:t>
      </w:r>
      <w:r w:rsidR="004F573A" w:rsidRPr="00134A0B">
        <w:rPr>
          <w:rFonts w:ascii="Book Antiqua" w:hAnsi="Book Antiqua" w:cs="Frutiger LT 47 LightCn"/>
          <w:i/>
          <w:color w:val="000000"/>
          <w:lang w:val="en-US"/>
        </w:rPr>
        <w:t>.</w:t>
      </w:r>
      <w:r w:rsidRPr="00134A0B">
        <w:rPr>
          <w:rFonts w:ascii="Book Antiqua" w:hAnsi="Book Antiqua" w:cs="Frutiger LT 47 LightCn"/>
          <w:i/>
          <w:color w:val="000000"/>
          <w:lang w:val="en-US"/>
        </w:rPr>
        <w:t>e</w:t>
      </w:r>
      <w:r w:rsidR="004F573A" w:rsidRPr="00134A0B">
        <w:rPr>
          <w:rFonts w:ascii="Book Antiqua" w:hAnsi="Book Antiqua" w:cs="Frutiger LT 47 LightCn"/>
          <w:i/>
          <w:color w:val="000000"/>
          <w:lang w:val="en-US" w:eastAsia="zh-CN"/>
        </w:rPr>
        <w:t>.</w:t>
      </w:r>
      <w:r w:rsidR="004F573A" w:rsidRPr="00134A0B">
        <w:rPr>
          <w:rFonts w:ascii="Book Antiqua" w:hAnsi="Book Antiqua" w:cs="Frutiger LT 47 LightCn"/>
          <w:color w:val="000000"/>
          <w:lang w:val="en-US" w:eastAsia="zh-CN"/>
        </w:rPr>
        <w:t>,</w:t>
      </w:r>
      <w:r w:rsidRPr="00134A0B">
        <w:rPr>
          <w:rFonts w:ascii="Book Antiqua" w:hAnsi="Book Antiqua" w:cs="Frutiger LT 47 LightCn"/>
          <w:color w:val="000000"/>
          <w:lang w:val="en-US"/>
        </w:rPr>
        <w:t xml:space="preserve"> integrated-MELD (iMELD) score) with the aim of improving its predictive value</w:t>
      </w:r>
      <w:r w:rsidR="00653E98" w:rsidRPr="00134A0B">
        <w:rPr>
          <w:rFonts w:ascii="Book Antiqua" w:hAnsi="Book Antiqua"/>
          <w:vertAlign w:val="superscript"/>
          <w:lang w:val="en-GB"/>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RW.CITE{{422 Xia,Q. 2013; 165 Yan,H. 2015}}</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157,158</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 xml:space="preserve">. </w:t>
      </w:r>
      <w:r w:rsidRPr="00134A0B">
        <w:rPr>
          <w:rFonts w:ascii="Book Antiqua" w:hAnsi="Book Antiqua" w:cs="Frutiger LT 47 LightCn"/>
          <w:color w:val="000000"/>
          <w:lang w:val="en-US"/>
        </w:rPr>
        <w:t xml:space="preserve">In a recent study from Shi </w:t>
      </w:r>
      <w:r w:rsidRPr="00134A0B">
        <w:rPr>
          <w:rFonts w:ascii="Book Antiqua" w:hAnsi="Book Antiqua" w:cs="Frutiger LT 47 LightCn"/>
          <w:i/>
          <w:color w:val="000000"/>
          <w:lang w:val="en-US"/>
        </w:rPr>
        <w:t>et a</w:t>
      </w:r>
      <w:r w:rsidR="00EB4388" w:rsidRPr="00134A0B">
        <w:rPr>
          <w:rFonts w:ascii="Book Antiqua" w:hAnsi="Book Antiqua" w:cs="Frutiger LT 47 LightCn"/>
          <w:i/>
          <w:color w:val="000000"/>
          <w:lang w:val="en-US" w:eastAsia="zh-CN"/>
        </w:rPr>
        <w:t>l</w:t>
      </w:r>
      <w:r w:rsidR="004F573A" w:rsidRPr="00134A0B">
        <w:rPr>
          <w:rFonts w:ascii="Book Antiqua" w:hAnsi="Book Antiqua" w:cs="Frutiger LT 47 LightCn"/>
          <w:color w:val="000000"/>
          <w:vertAlign w:val="superscript"/>
          <w:lang w:val="en-US"/>
        </w:rPr>
        <w:t>[</w:t>
      </w:r>
      <w:r w:rsidR="004F573A" w:rsidRPr="00134A0B">
        <w:rPr>
          <w:rFonts w:ascii="Book Antiqua" w:hAnsi="Book Antiqua" w:cs="Frutiger LT 47 LightCn"/>
          <w:color w:val="000000"/>
          <w:vertAlign w:val="superscript"/>
          <w:lang w:val="en-US"/>
        </w:rPr>
        <w:fldChar w:fldCharType="begin"/>
      </w:r>
      <w:r w:rsidR="004F573A" w:rsidRPr="00134A0B">
        <w:rPr>
          <w:rFonts w:ascii="Book Antiqua" w:hAnsi="Book Antiqua" w:cs="Frutiger LT 47 LightCn"/>
          <w:color w:val="000000"/>
          <w:vertAlign w:val="superscript"/>
          <w:lang w:val="en-US"/>
        </w:rPr>
        <w:instrText>ADDIN RW.CITE{{196 Shi,Y. 2015}}</w:instrText>
      </w:r>
      <w:r w:rsidR="004F573A" w:rsidRPr="00134A0B">
        <w:rPr>
          <w:rFonts w:ascii="Book Antiqua" w:hAnsi="Book Antiqua" w:cs="Frutiger LT 47 LightCn"/>
          <w:color w:val="000000"/>
          <w:vertAlign w:val="superscript"/>
          <w:lang w:val="en-US"/>
        </w:rPr>
        <w:fldChar w:fldCharType="separate"/>
      </w:r>
      <w:r w:rsidR="004F573A" w:rsidRPr="00134A0B">
        <w:rPr>
          <w:rFonts w:ascii="Book Antiqua" w:hAnsi="Book Antiqua"/>
          <w:vertAlign w:val="superscript"/>
          <w:lang w:val="en-US"/>
        </w:rPr>
        <w:t>159</w:t>
      </w:r>
      <w:r w:rsidR="004F573A" w:rsidRPr="00134A0B">
        <w:rPr>
          <w:rFonts w:ascii="Book Antiqua" w:hAnsi="Book Antiqua" w:cs="Frutiger LT 47 LightCn"/>
          <w:color w:val="000000"/>
          <w:vertAlign w:val="superscript"/>
          <w:lang w:val="en-US"/>
        </w:rPr>
        <w:fldChar w:fldCharType="end"/>
      </w:r>
      <w:r w:rsidR="004F573A" w:rsidRPr="00134A0B">
        <w:rPr>
          <w:rFonts w:ascii="Book Antiqua" w:hAnsi="Book Antiqua"/>
          <w:vertAlign w:val="superscript"/>
          <w:lang w:val="en-GB"/>
        </w:rPr>
        <w:t>]</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when compared ACLF precipitated by hepatic insults to those precipitated by extrahepatic ones, the latter group had significantly higher 90-d and 1-year mortality; however, both groups had comparably high short-term mortality</w:t>
      </w:r>
      <w:r w:rsidR="006C0EEF" w:rsidRPr="00134A0B">
        <w:rPr>
          <w:rFonts w:ascii="Book Antiqua" w:hAnsi="Book Antiqua"/>
          <w:lang w:val="en-GB"/>
        </w:rPr>
        <w:t>.</w:t>
      </w:r>
      <w:r w:rsidR="006855EE" w:rsidRPr="00134A0B">
        <w:rPr>
          <w:rFonts w:ascii="Book Antiqua" w:hAnsi="Book Antiqua"/>
          <w:lang w:val="en-GB"/>
        </w:rPr>
        <w:t xml:space="preserve"> </w:t>
      </w:r>
      <w:r w:rsidRPr="00134A0B">
        <w:rPr>
          <w:rFonts w:ascii="Book Antiqua" w:hAnsi="Book Antiqua" w:cs="Frutiger LT 47 LightCn"/>
          <w:color w:val="000000"/>
          <w:lang w:val="en-US"/>
        </w:rPr>
        <w:t>This study also, demonstrates that the iMELD score may be a better predictor for hepatic-ACLF short-term prognosis, whereas CLIF-C-ACLF might be more beneficial for extrahepatic-ACLF patients</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This novel score incorporates age and HE into MELD score, both, strong predictors of prognosis in hepatic-ACLF patients</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The iMELD score has better predictive value of 3-month mortality than the original MELD, SOFA, CLIF-SOFA and CPs in HBV-ACLF patients</w:t>
      </w:r>
      <w:r w:rsidR="00653E98" w:rsidRPr="00134A0B">
        <w:rPr>
          <w:rFonts w:ascii="Book Antiqua" w:hAnsi="Book Antiqua" w:cs="Frutiger LT 47 LightCn"/>
          <w:color w:val="000000"/>
          <w:vertAlign w:val="superscript"/>
          <w:lang w:val="en-US"/>
        </w:rPr>
        <w:t>[</w:t>
      </w:r>
      <w:r w:rsidR="003C3650" w:rsidRPr="00134A0B">
        <w:rPr>
          <w:rFonts w:ascii="Book Antiqua" w:hAnsi="Book Antiqua" w:cs="Frutiger LT 47 LightCn"/>
          <w:color w:val="000000"/>
          <w:vertAlign w:val="superscript"/>
          <w:lang w:val="en-US"/>
        </w:rPr>
        <w:fldChar w:fldCharType="begin"/>
      </w:r>
      <w:r w:rsidRPr="00134A0B">
        <w:rPr>
          <w:rFonts w:ascii="Book Antiqua" w:hAnsi="Book Antiqua" w:cs="Frutiger LT 47 LightCn"/>
          <w:color w:val="000000"/>
          <w:vertAlign w:val="superscript"/>
          <w:lang w:val="en-US"/>
        </w:rPr>
        <w:instrText>ADDIN RW.CITE{{165 Yan,H. 2015}}</w:instrText>
      </w:r>
      <w:r w:rsidR="003C3650" w:rsidRPr="00134A0B">
        <w:rPr>
          <w:rFonts w:ascii="Book Antiqua" w:hAnsi="Book Antiqua" w:cs="Frutiger LT 47 LightCn"/>
          <w:color w:val="000000"/>
          <w:vertAlign w:val="superscript"/>
          <w:lang w:val="en-US"/>
        </w:rPr>
        <w:fldChar w:fldCharType="separate"/>
      </w:r>
      <w:r w:rsidRPr="00134A0B">
        <w:rPr>
          <w:rFonts w:ascii="Book Antiqua" w:hAnsi="Book Antiqua"/>
          <w:vertAlign w:val="superscript"/>
          <w:lang w:val="en-US"/>
        </w:rPr>
        <w:t>158</w:t>
      </w:r>
      <w:r w:rsidR="003C3650" w:rsidRPr="00134A0B">
        <w:rPr>
          <w:rFonts w:ascii="Book Antiqua" w:hAnsi="Book Antiqua" w:cs="Frutiger LT 47 LightCn"/>
          <w:color w:val="000000"/>
          <w:vertAlign w:val="superscript"/>
          <w:lang w:val="en-US"/>
        </w:rPr>
        <w:fldChar w:fldCharType="end"/>
      </w:r>
      <w:r w:rsidR="00C15771" w:rsidRPr="00134A0B">
        <w:rPr>
          <w:rFonts w:ascii="Book Antiqua" w:hAnsi="Book Antiqua"/>
          <w:vertAlign w:val="superscript"/>
          <w:lang w:val="en-GB"/>
        </w:rPr>
        <w:t>]</w:t>
      </w:r>
      <w:r w:rsidR="006C0EEF"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 xml:space="preserve">Recently, Wu </w:t>
      </w:r>
      <w:r w:rsidRPr="00134A0B">
        <w:rPr>
          <w:rFonts w:ascii="Book Antiqua" w:hAnsi="Book Antiqua" w:cs="Frutiger LT 47 LightCn"/>
          <w:i/>
          <w:color w:val="000000"/>
          <w:lang w:val="en-US"/>
        </w:rPr>
        <w:t>et al</w:t>
      </w:r>
      <w:r w:rsidR="00EB4388" w:rsidRPr="00134A0B">
        <w:rPr>
          <w:rFonts w:ascii="Book Antiqua" w:hAnsi="Book Antiqua"/>
          <w:vertAlign w:val="superscript"/>
          <w:lang w:val="en-GB"/>
        </w:rPr>
        <w:t>[</w:t>
      </w:r>
      <w:r w:rsidR="00EB4388" w:rsidRPr="00134A0B">
        <w:rPr>
          <w:rFonts w:ascii="Book Antiqua" w:hAnsi="Book Antiqua" w:cs="Frutiger LT 47 LightCn"/>
          <w:color w:val="000000"/>
          <w:vertAlign w:val="superscript"/>
          <w:lang w:val="en-US"/>
        </w:rPr>
        <w:fldChar w:fldCharType="begin"/>
      </w:r>
      <w:r w:rsidR="00EB4388" w:rsidRPr="00134A0B">
        <w:rPr>
          <w:rFonts w:ascii="Book Antiqua" w:hAnsi="Book Antiqua" w:cs="Frutiger LT 47 LightCn"/>
          <w:color w:val="000000"/>
          <w:vertAlign w:val="superscript"/>
          <w:lang w:val="en-US"/>
        </w:rPr>
        <w:instrText>ADDIN RW.CITE{{210 Wu,S.J. 2015}}</w:instrText>
      </w:r>
      <w:r w:rsidR="00EB4388" w:rsidRPr="00134A0B">
        <w:rPr>
          <w:rFonts w:ascii="Book Antiqua" w:hAnsi="Book Antiqua" w:cs="Frutiger LT 47 LightCn"/>
          <w:color w:val="000000"/>
          <w:vertAlign w:val="superscript"/>
          <w:lang w:val="en-US"/>
        </w:rPr>
        <w:fldChar w:fldCharType="separate"/>
      </w:r>
      <w:r w:rsidR="00EB4388" w:rsidRPr="00134A0B">
        <w:rPr>
          <w:rFonts w:ascii="Book Antiqua" w:hAnsi="Book Antiqua"/>
          <w:vertAlign w:val="superscript"/>
          <w:lang w:val="en-US"/>
        </w:rPr>
        <w:t>160</w:t>
      </w:r>
      <w:r w:rsidR="00EB4388" w:rsidRPr="00134A0B">
        <w:rPr>
          <w:rFonts w:ascii="Book Antiqua" w:hAnsi="Book Antiqua" w:cs="Frutiger LT 47 LightCn"/>
          <w:color w:val="000000"/>
          <w:vertAlign w:val="superscript"/>
          <w:lang w:val="en-US"/>
        </w:rPr>
        <w:fldChar w:fldCharType="end"/>
      </w:r>
      <w:r w:rsidR="00EB4388" w:rsidRPr="00134A0B">
        <w:rPr>
          <w:rFonts w:ascii="Book Antiqua" w:hAnsi="Book Antiqua"/>
          <w:vertAlign w:val="superscript"/>
          <w:lang w:val="en-GB"/>
        </w:rPr>
        <w:t>]</w:t>
      </w:r>
      <w:r w:rsidR="006855EE" w:rsidRPr="00134A0B">
        <w:rPr>
          <w:rFonts w:ascii="Book Antiqua" w:hAnsi="Book Antiqua" w:cs="Frutiger LT 47 LightCn"/>
          <w:i/>
          <w:color w:val="000000"/>
          <w:lang w:val="en-US"/>
        </w:rPr>
        <w:t xml:space="preserve"> </w:t>
      </w:r>
      <w:r w:rsidRPr="00134A0B">
        <w:rPr>
          <w:rFonts w:ascii="Book Antiqua" w:hAnsi="Book Antiqua" w:cs="Frutiger LT 47 LightCn"/>
          <w:color w:val="000000"/>
          <w:lang w:val="en-US"/>
        </w:rPr>
        <w:t>established and validated a new score to predict mortality risk in patients with HBV-ACLF</w:t>
      </w:r>
      <w:r w:rsidR="006C0EEF" w:rsidRPr="00134A0B">
        <w:rPr>
          <w:rFonts w:ascii="Book Antiqua" w:hAnsi="Book Antiqua"/>
          <w:lang w:val="en-GB"/>
        </w:rPr>
        <w:t xml:space="preserve">. </w:t>
      </w:r>
      <w:r w:rsidRPr="00134A0B">
        <w:rPr>
          <w:rFonts w:ascii="Book Antiqua" w:hAnsi="Book Antiqua" w:cs="Frutiger LT 47 LightCn"/>
          <w:color w:val="000000"/>
          <w:lang w:val="en-US"/>
        </w:rPr>
        <w:t>This score named “ALPH-Q score”, integrates electrocardiography parameters, age, liver cirrhosis, prothrombin time and HE greater performance than CPs, MELD, and Logistic regression model (LRM) for predicting short-term mortality of patients with HBV-ACLF</w:t>
      </w:r>
      <w:r w:rsidR="006855EE" w:rsidRPr="00134A0B">
        <w:rPr>
          <w:rFonts w:ascii="Book Antiqua" w:hAnsi="Book Antiqua" w:cs="Frutiger LT 47 LightCn"/>
          <w:color w:val="000000"/>
          <w:lang w:val="en-US"/>
        </w:rPr>
        <w:t xml:space="preserve">. </w:t>
      </w:r>
    </w:p>
    <w:p w:rsidR="00F077C7" w:rsidRPr="00134A0B" w:rsidRDefault="00F077C7" w:rsidP="00134A0B">
      <w:pPr>
        <w:adjustRightInd w:val="0"/>
        <w:snapToGrid w:val="0"/>
        <w:spacing w:line="360" w:lineRule="auto"/>
        <w:ind w:firstLine="708"/>
        <w:jc w:val="both"/>
        <w:rPr>
          <w:rFonts w:ascii="Book Antiqua" w:hAnsi="Book Antiqua" w:cs="Frutiger LT 47 LightCn"/>
          <w:color w:val="000000"/>
          <w:lang w:val="en-US"/>
        </w:rPr>
      </w:pPr>
      <w:r w:rsidRPr="00134A0B">
        <w:rPr>
          <w:rFonts w:ascii="Book Antiqua" w:hAnsi="Book Antiqua" w:cs="Frutiger LT 47 LightCn"/>
          <w:color w:val="000000"/>
          <w:lang w:val="en-US"/>
        </w:rPr>
        <w:t>Many other factors summarized at Table 3 had been described</w:t>
      </w:r>
      <w:r w:rsidR="006855EE" w:rsidRPr="00134A0B">
        <w:rPr>
          <w:rFonts w:ascii="Book Antiqua" w:hAnsi="Book Antiqua" w:cs="Frutiger LT 47 LightCn"/>
          <w:color w:val="000000"/>
          <w:lang w:val="en-US"/>
        </w:rPr>
        <w:t xml:space="preserve">. </w:t>
      </w:r>
    </w:p>
    <w:p w:rsidR="00F077C7" w:rsidRPr="00134A0B" w:rsidRDefault="00F077C7" w:rsidP="00134A0B">
      <w:pPr>
        <w:autoSpaceDE w:val="0"/>
        <w:autoSpaceDN w:val="0"/>
        <w:adjustRightInd w:val="0"/>
        <w:snapToGrid w:val="0"/>
        <w:spacing w:line="360" w:lineRule="auto"/>
        <w:jc w:val="both"/>
        <w:rPr>
          <w:rFonts w:ascii="Book Antiqua" w:eastAsia="AdvGulliv-R" w:hAnsi="Book Antiqua" w:cs="AdvGulliv-R"/>
          <w:b/>
          <w:color w:val="000000"/>
          <w:lang w:val="en-US"/>
        </w:rPr>
      </w:pPr>
    </w:p>
    <w:p w:rsidR="00F077C7" w:rsidRPr="00134A0B" w:rsidRDefault="00F077C7" w:rsidP="00134A0B">
      <w:pPr>
        <w:autoSpaceDE w:val="0"/>
        <w:autoSpaceDN w:val="0"/>
        <w:adjustRightInd w:val="0"/>
        <w:snapToGrid w:val="0"/>
        <w:spacing w:line="360" w:lineRule="auto"/>
        <w:jc w:val="both"/>
        <w:rPr>
          <w:rFonts w:ascii="Book Antiqua" w:eastAsia="AdvGulliv-R" w:hAnsi="Book Antiqua" w:cs="AdvGulliv-R"/>
          <w:b/>
          <w:color w:val="000000"/>
          <w:lang w:val="en-US"/>
        </w:rPr>
      </w:pPr>
      <w:r w:rsidRPr="00134A0B">
        <w:rPr>
          <w:rFonts w:ascii="Book Antiqua" w:eastAsia="AdvGulliv-R" w:hAnsi="Book Antiqua" w:cs="AdvGulliv-R"/>
          <w:b/>
          <w:color w:val="000000"/>
          <w:lang w:val="en-US"/>
        </w:rPr>
        <w:t>MANAGEMENT</w:t>
      </w:r>
    </w:p>
    <w:p w:rsidR="00F077C7" w:rsidRPr="00134A0B" w:rsidRDefault="00F077C7" w:rsidP="00134A0B">
      <w:pPr>
        <w:autoSpaceDE w:val="0"/>
        <w:autoSpaceDN w:val="0"/>
        <w:adjustRightInd w:val="0"/>
        <w:snapToGrid w:val="0"/>
        <w:spacing w:line="360" w:lineRule="auto"/>
        <w:jc w:val="both"/>
        <w:rPr>
          <w:rFonts w:ascii="Book Antiqua" w:hAnsi="Book Antiqua"/>
          <w:b/>
          <w:i/>
          <w:color w:val="000000"/>
          <w:lang w:val="en-GB"/>
        </w:rPr>
      </w:pPr>
      <w:r w:rsidRPr="00134A0B">
        <w:rPr>
          <w:rFonts w:ascii="Book Antiqua" w:hAnsi="Book Antiqua"/>
          <w:b/>
          <w:i/>
          <w:color w:val="000000"/>
          <w:lang w:val="en-GB"/>
        </w:rPr>
        <w:t>General management</w:t>
      </w:r>
    </w:p>
    <w:p w:rsidR="00F077C7" w:rsidRPr="00134A0B" w:rsidRDefault="00F077C7" w:rsidP="00134A0B">
      <w:pPr>
        <w:adjustRightInd w:val="0"/>
        <w:snapToGrid w:val="0"/>
        <w:spacing w:line="360" w:lineRule="auto"/>
        <w:jc w:val="both"/>
        <w:rPr>
          <w:rFonts w:ascii="Book Antiqua" w:hAnsi="Book Antiqua"/>
          <w:bCs/>
          <w:lang w:val="en-GB"/>
        </w:rPr>
      </w:pPr>
      <w:r w:rsidRPr="00134A0B">
        <w:rPr>
          <w:rFonts w:ascii="Book Antiqua" w:hAnsi="Book Antiqua"/>
          <w:lang w:val="en-GB"/>
        </w:rPr>
        <w:t>A</w:t>
      </w:r>
      <w:r w:rsidRPr="00134A0B">
        <w:rPr>
          <w:rFonts w:ascii="Book Antiqua" w:hAnsi="Book Antiqua"/>
          <w:bCs/>
          <w:lang w:val="en-GB"/>
        </w:rPr>
        <w:t xml:space="preserve">t present, there is no </w:t>
      </w:r>
      <w:r w:rsidRPr="00134A0B">
        <w:rPr>
          <w:rFonts w:ascii="Book Antiqua" w:hAnsi="Book Antiqua"/>
          <w:lang w:val="en-GB"/>
        </w:rPr>
        <w:t>ACLF-specific treatment</w:t>
      </w:r>
      <w:r w:rsidR="006855EE" w:rsidRPr="00134A0B">
        <w:rPr>
          <w:rFonts w:ascii="Book Antiqua" w:hAnsi="Book Antiqua"/>
          <w:lang w:val="en-GB"/>
        </w:rPr>
        <w:t xml:space="preserve">. </w:t>
      </w:r>
      <w:r w:rsidRPr="00134A0B">
        <w:rPr>
          <w:rFonts w:ascii="Book Antiqua" w:hAnsi="Book Antiqua"/>
          <w:bCs/>
          <w:lang w:val="en-GB"/>
        </w:rPr>
        <w:t>Current treatment consists o</w:t>
      </w:r>
      <w:r w:rsidRPr="00134A0B">
        <w:rPr>
          <w:rFonts w:ascii="Book Antiqua" w:hAnsi="Book Antiqua"/>
          <w:lang w:val="en-GB"/>
        </w:rPr>
        <w:t>f s</w:t>
      </w:r>
      <w:r w:rsidRPr="00134A0B">
        <w:rPr>
          <w:rFonts w:ascii="Book Antiqua" w:hAnsi="Book Antiqua"/>
          <w:bCs/>
          <w:lang w:val="en-GB"/>
        </w:rPr>
        <w:t>upportive measures</w:t>
      </w:r>
      <w:r w:rsidRPr="00134A0B">
        <w:rPr>
          <w:rFonts w:ascii="Book Antiqua" w:eastAsia="AdvGulliv-R" w:hAnsi="Book Antiqua"/>
          <w:color w:val="000000"/>
          <w:lang w:val="en-GB"/>
        </w:rPr>
        <w:t xml:space="preserve">, </w:t>
      </w:r>
      <w:r w:rsidRPr="00134A0B">
        <w:rPr>
          <w:rFonts w:ascii="Book Antiqua" w:hAnsi="Book Antiqua"/>
          <w:bCs/>
          <w:lang w:val="en-GB"/>
        </w:rPr>
        <w:t>and therefore it</w:t>
      </w:r>
      <w:r w:rsidRPr="00134A0B">
        <w:rPr>
          <w:rFonts w:ascii="Book Antiqua" w:eastAsia="AdvGulliv-R" w:hAnsi="Book Antiqua"/>
          <w:color w:val="000000"/>
          <w:lang w:val="en-GB"/>
        </w:rPr>
        <w:t xml:space="preserve"> should rely on enhanced care or intensive care units </w:t>
      </w:r>
      <w:r w:rsidRPr="00134A0B">
        <w:rPr>
          <w:rFonts w:ascii="Book Antiqua" w:hAnsi="Book Antiqua"/>
          <w:color w:val="000000"/>
          <w:lang w:val="en-GB"/>
        </w:rPr>
        <w:t xml:space="preserve">where the management of patients with </w:t>
      </w:r>
      <w:r w:rsidR="009F4509" w:rsidRPr="00134A0B">
        <w:rPr>
          <w:rFonts w:ascii="Book Antiqua" w:hAnsi="Book Antiqua"/>
          <w:color w:val="000000"/>
          <w:lang w:val="en-GB"/>
        </w:rPr>
        <w:t>multiorgan</w:t>
      </w:r>
      <w:r w:rsidRPr="00134A0B">
        <w:rPr>
          <w:rFonts w:ascii="Book Antiqua" w:hAnsi="Book Antiqua"/>
          <w:color w:val="000000"/>
          <w:lang w:val="en-GB"/>
        </w:rPr>
        <w:t xml:space="preserve"> failure is protocol</w:t>
      </w:r>
      <w:r w:rsidRPr="00134A0B">
        <w:rPr>
          <w:rFonts w:ascii="Book Antiqua" w:hAnsi="Book Antiqua"/>
          <w:color w:val="000000"/>
          <w:lang w:val="en-GB"/>
        </w:rPr>
        <w:softHyphen/>
        <w:t xml:space="preserve">ised, and </w:t>
      </w:r>
      <w:r w:rsidRPr="00134A0B">
        <w:rPr>
          <w:rFonts w:ascii="Book Antiqua" w:hAnsi="Book Antiqua"/>
          <w:bCs/>
          <w:lang w:val="en-GB"/>
        </w:rPr>
        <w:t>patients can be closely monitored</w:t>
      </w:r>
      <w:r w:rsidR="00653E98" w:rsidRPr="00134A0B">
        <w:rPr>
          <w:rFonts w:ascii="Book Antiqua" w:hAnsi="Book Antiqua"/>
          <w:vertAlign w:val="superscript"/>
          <w:lang w:val="en-GB"/>
        </w:rPr>
        <w:t>[</w:t>
      </w:r>
      <w:r w:rsidR="003C3650" w:rsidRPr="00134A0B">
        <w:rPr>
          <w:rFonts w:ascii="Book Antiqua" w:hAnsi="Book Antiqua"/>
          <w:bCs/>
          <w:vertAlign w:val="superscript"/>
          <w:lang w:val="en-GB"/>
        </w:rPr>
        <w:fldChar w:fldCharType="begin"/>
      </w:r>
      <w:r w:rsidRPr="00134A0B">
        <w:rPr>
          <w:rFonts w:ascii="Book Antiqua" w:hAnsi="Book Antiqua"/>
          <w:bCs/>
          <w:vertAlign w:val="superscript"/>
          <w:lang w:val="en-GB"/>
        </w:rPr>
        <w:instrText>ADDIN RW.CITE{{216 Siddiqui,M.S. 2014; 243 Olson JC. 2011  54(5):; 419 Das,V. 2010}}</w:instrText>
      </w:r>
      <w:r w:rsidR="003C3650" w:rsidRPr="00134A0B">
        <w:rPr>
          <w:rFonts w:ascii="Book Antiqua" w:hAnsi="Book Antiqua"/>
          <w:bCs/>
          <w:vertAlign w:val="superscript"/>
          <w:lang w:val="en-GB"/>
        </w:rPr>
        <w:fldChar w:fldCharType="separate"/>
      </w:r>
      <w:r w:rsidRPr="00134A0B">
        <w:rPr>
          <w:rFonts w:ascii="Book Antiqua" w:hAnsi="Book Antiqua"/>
          <w:vertAlign w:val="superscript"/>
          <w:lang w:val="en-US"/>
        </w:rPr>
        <w:t>107,140,161</w:t>
      </w:r>
      <w:r w:rsidR="003C3650" w:rsidRPr="00134A0B">
        <w:rPr>
          <w:rFonts w:ascii="Book Antiqua" w:hAnsi="Book Antiqua"/>
          <w:bCs/>
          <w:vertAlign w:val="superscript"/>
          <w:lang w:val="en-GB"/>
        </w:rPr>
        <w:fldChar w:fldCharType="end"/>
      </w:r>
      <w:r w:rsidR="00C15771" w:rsidRPr="00134A0B">
        <w:rPr>
          <w:rFonts w:ascii="Book Antiqua" w:hAnsi="Book Antiqua"/>
          <w:vertAlign w:val="superscript"/>
          <w:lang w:val="en-GB"/>
        </w:rPr>
        <w:t>]</w:t>
      </w:r>
      <w:r w:rsidR="00661631" w:rsidRPr="00134A0B">
        <w:rPr>
          <w:rFonts w:ascii="Book Antiqua" w:hAnsi="Book Antiqua"/>
          <w:lang w:val="en-GB"/>
        </w:rPr>
        <w:t xml:space="preserve">. </w:t>
      </w:r>
      <w:r w:rsidRPr="00134A0B">
        <w:rPr>
          <w:rFonts w:ascii="Book Antiqua" w:hAnsi="Book Antiqua"/>
          <w:lang w:val="en-GB"/>
        </w:rPr>
        <w:t xml:space="preserve">The aim of </w:t>
      </w:r>
      <w:r w:rsidRPr="00134A0B">
        <w:rPr>
          <w:rFonts w:ascii="Book Antiqua" w:eastAsia="AdvGulliv-R" w:hAnsi="Book Antiqua"/>
          <w:color w:val="000000"/>
          <w:lang w:val="en-GB"/>
        </w:rPr>
        <w:t>the general management should be focused on early recognition of</w:t>
      </w:r>
      <w:r w:rsidRPr="00134A0B">
        <w:rPr>
          <w:rFonts w:ascii="Book Antiqua" w:hAnsi="Book Antiqua"/>
          <w:lang w:val="en-GB"/>
        </w:rPr>
        <w:t xml:space="preserve"> any condition or </w:t>
      </w:r>
      <w:r w:rsidRPr="00134A0B">
        <w:rPr>
          <w:rFonts w:ascii="Book Antiqua" w:eastAsia="AdvGulliv-R" w:hAnsi="Book Antiqua"/>
          <w:color w:val="000000"/>
          <w:lang w:val="en-GB"/>
        </w:rPr>
        <w:lastRenderedPageBreak/>
        <w:t>precipitating factor</w:t>
      </w:r>
      <w:r w:rsidRPr="00134A0B">
        <w:rPr>
          <w:rFonts w:ascii="Book Antiqua" w:hAnsi="Book Antiqua"/>
          <w:lang w:val="en-GB"/>
        </w:rPr>
        <w:t xml:space="preserve"> which can cause ACLF, or, even more importantly,</w:t>
      </w:r>
      <w:r w:rsidRPr="00134A0B">
        <w:rPr>
          <w:rFonts w:ascii="Book Antiqua" w:hAnsi="Book Antiqua"/>
          <w:bCs/>
          <w:lang w:val="en-GB"/>
        </w:rPr>
        <w:t xml:space="preserve"> on avoiding exposure to those factors known to trigger </w:t>
      </w:r>
      <w:r w:rsidRPr="00134A0B">
        <w:rPr>
          <w:rFonts w:ascii="Book Antiqua" w:hAnsi="Book Antiqua"/>
          <w:lang w:val="en-GB"/>
        </w:rPr>
        <w:t xml:space="preserve">multiple </w:t>
      </w:r>
      <w:r w:rsidR="00E814E8" w:rsidRPr="00134A0B">
        <w:rPr>
          <w:rFonts w:ascii="Book Antiqua" w:hAnsi="Book Antiqua"/>
          <w:lang w:val="en-GB"/>
        </w:rPr>
        <w:t>OFs</w:t>
      </w:r>
      <w:r w:rsidR="006855EE" w:rsidRPr="00134A0B">
        <w:rPr>
          <w:rFonts w:ascii="Book Antiqua" w:hAnsi="Book Antiqua"/>
          <w:lang w:val="en-GB"/>
        </w:rPr>
        <w:t xml:space="preserve">. </w:t>
      </w:r>
      <w:r w:rsidRPr="00134A0B">
        <w:rPr>
          <w:rFonts w:ascii="Book Antiqua" w:eastAsia="AdvGulliv-R" w:hAnsi="Book Antiqua"/>
          <w:color w:val="000000"/>
          <w:lang w:val="en-GB"/>
        </w:rPr>
        <w:t xml:space="preserve">Although not proven, it is thought that the greatest impact on patient’s outcome </w:t>
      </w:r>
      <w:r w:rsidRPr="00134A0B">
        <w:rPr>
          <w:rFonts w:ascii="Book Antiqua" w:hAnsi="Book Antiqua"/>
          <w:lang w:val="en-GB"/>
        </w:rPr>
        <w:t xml:space="preserve">will be achieved </w:t>
      </w:r>
      <w:r w:rsidRPr="00134A0B">
        <w:rPr>
          <w:rFonts w:ascii="Book Antiqua" w:eastAsia="AdvGulliv-R" w:hAnsi="Book Antiqua"/>
          <w:color w:val="000000"/>
          <w:lang w:val="en-GB"/>
        </w:rPr>
        <w:t>by preventing or slowing a further progression of ACLF</w:t>
      </w:r>
      <w:r w:rsidR="006855EE" w:rsidRPr="00134A0B">
        <w:rPr>
          <w:rFonts w:ascii="Book Antiqua" w:eastAsia="AdvGulliv-R" w:hAnsi="Book Antiqua"/>
          <w:color w:val="000000"/>
          <w:lang w:val="en-GB"/>
        </w:rPr>
        <w:t xml:space="preserve">. </w:t>
      </w:r>
      <w:r w:rsidRPr="00134A0B">
        <w:rPr>
          <w:rFonts w:ascii="Book Antiqua" w:hAnsi="Book Antiqua"/>
          <w:color w:val="000000"/>
          <w:lang w:val="en-GB"/>
        </w:rPr>
        <w:t>Patients with ACLF present some unique features that may differentiate them from the non-cirrhotic patients and thus,</w:t>
      </w:r>
      <w:r w:rsidRPr="00134A0B">
        <w:rPr>
          <w:rFonts w:ascii="Book Antiqua" w:hAnsi="Book Antiqua"/>
          <w:lang w:val="en-GB"/>
        </w:rPr>
        <w:t xml:space="preserve"> a multidisciplinary approach is essential</w:t>
      </w:r>
      <w:r w:rsidR="006855EE" w:rsidRPr="00134A0B">
        <w:rPr>
          <w:rFonts w:ascii="Book Antiqua" w:hAnsi="Book Antiqua"/>
          <w:lang w:val="en-GB"/>
        </w:rPr>
        <w:t xml:space="preserve">. </w:t>
      </w:r>
    </w:p>
    <w:p w:rsidR="00F077C7" w:rsidRPr="00134A0B" w:rsidRDefault="00F077C7" w:rsidP="00134A0B">
      <w:pPr>
        <w:adjustRightInd w:val="0"/>
        <w:snapToGrid w:val="0"/>
        <w:spacing w:line="360" w:lineRule="auto"/>
        <w:ind w:firstLine="708"/>
        <w:jc w:val="both"/>
        <w:rPr>
          <w:rFonts w:ascii="Book Antiqua" w:hAnsi="Book Antiqua"/>
          <w:color w:val="000000"/>
          <w:lang w:val="en-GB"/>
        </w:rPr>
      </w:pPr>
      <w:r w:rsidRPr="00134A0B">
        <w:rPr>
          <w:rFonts w:ascii="Book Antiqua" w:hAnsi="Book Antiqua"/>
          <w:bCs/>
          <w:lang w:val="en-GB"/>
        </w:rPr>
        <w:t>The main principle of treatment should therefore be to support organ function and treat precipitating factors while the liver recovers</w:t>
      </w:r>
      <w:r w:rsidR="00653E98" w:rsidRPr="00134A0B">
        <w:rPr>
          <w:rFonts w:ascii="Book Antiqua" w:hAnsi="Book Antiqua"/>
          <w:vertAlign w:val="superscript"/>
          <w:lang w:val="en-GB"/>
        </w:rPr>
        <w:t>[</w:t>
      </w:r>
      <w:r w:rsidR="003C3650" w:rsidRPr="00134A0B">
        <w:rPr>
          <w:rFonts w:ascii="Book Antiqua" w:hAnsi="Book Antiqua"/>
          <w:bCs/>
          <w:vertAlign w:val="superscript"/>
          <w:lang w:val="en-GB"/>
        </w:rPr>
        <w:fldChar w:fldCharType="begin"/>
      </w:r>
      <w:r w:rsidRPr="00134A0B">
        <w:rPr>
          <w:rFonts w:ascii="Book Antiqua" w:hAnsi="Book Antiqua"/>
          <w:bCs/>
          <w:vertAlign w:val="superscript"/>
          <w:lang w:val="en-GB"/>
        </w:rPr>
        <w:instrText>ADDIN RW.CITE{{172 Zamora Nava,L.E. 2014; 113 Kim,T.Y. 2013; 238 Jalan,R. 2012; 268 Moreau,R. 2013; 191 Arroyo,V. 2015}}</w:instrText>
      </w:r>
      <w:r w:rsidR="003C3650" w:rsidRPr="00134A0B">
        <w:rPr>
          <w:rFonts w:ascii="Book Antiqua" w:hAnsi="Book Antiqua"/>
          <w:bCs/>
          <w:vertAlign w:val="superscript"/>
          <w:lang w:val="en-GB"/>
        </w:rPr>
        <w:fldChar w:fldCharType="separate"/>
      </w:r>
      <w:r w:rsidRPr="00134A0B">
        <w:rPr>
          <w:rFonts w:ascii="Book Antiqua" w:hAnsi="Book Antiqua"/>
          <w:vertAlign w:val="superscript"/>
          <w:lang w:val="en-US"/>
        </w:rPr>
        <w:t>6,12,25,45,162</w:t>
      </w:r>
      <w:r w:rsidR="003C3650" w:rsidRPr="00134A0B">
        <w:rPr>
          <w:rFonts w:ascii="Book Antiqua" w:hAnsi="Book Antiqua"/>
          <w:bCs/>
          <w:vertAlign w:val="superscript"/>
          <w:lang w:val="en-GB"/>
        </w:rPr>
        <w:fldChar w:fldCharType="end"/>
      </w:r>
      <w:r w:rsidR="00C15771" w:rsidRPr="00134A0B">
        <w:rPr>
          <w:rFonts w:ascii="Book Antiqua" w:hAnsi="Book Antiqua"/>
          <w:vertAlign w:val="superscript"/>
          <w:lang w:val="en-GB"/>
        </w:rPr>
        <w:t>]</w:t>
      </w:r>
      <w:r w:rsidR="00661631" w:rsidRPr="00134A0B">
        <w:rPr>
          <w:rFonts w:ascii="Book Antiqua" w:hAnsi="Book Antiqua"/>
          <w:lang w:val="en-GB"/>
        </w:rPr>
        <w:t xml:space="preserve">. </w:t>
      </w:r>
      <w:r w:rsidRPr="00134A0B">
        <w:rPr>
          <w:rFonts w:ascii="Book Antiqua" w:hAnsi="Book Antiqua"/>
          <w:bCs/>
          <w:lang w:val="en-GB"/>
        </w:rPr>
        <w:t>Treatment should be directed a</w:t>
      </w:r>
      <w:r w:rsidRPr="00134A0B">
        <w:rPr>
          <w:rFonts w:ascii="Book Antiqua" w:hAnsi="Book Antiqua"/>
          <w:lang w:val="en-GB"/>
        </w:rPr>
        <w:t xml:space="preserve">t addressing </w:t>
      </w:r>
      <w:r w:rsidRPr="00134A0B">
        <w:rPr>
          <w:rFonts w:ascii="Book Antiqua" w:eastAsia="AdvGulliv-R" w:hAnsi="Book Antiqua"/>
          <w:lang w:val="en-GB"/>
        </w:rPr>
        <w:t>each specific dysfunction</w:t>
      </w:r>
      <w:r w:rsidR="006855EE" w:rsidRPr="00134A0B">
        <w:rPr>
          <w:rFonts w:ascii="Book Antiqua" w:eastAsia="AdvGulliv-R" w:hAnsi="Book Antiqua"/>
          <w:lang w:val="en-GB"/>
        </w:rPr>
        <w:t xml:space="preserve">. </w:t>
      </w:r>
      <w:r w:rsidRPr="00134A0B">
        <w:rPr>
          <w:rFonts w:ascii="Book Antiqua" w:eastAsia="AdvGulliv-R" w:hAnsi="Book Antiqua"/>
          <w:lang w:val="en-GB"/>
        </w:rPr>
        <w:t xml:space="preserve">For example, plasma expansion with albumin or crystalloids to improve the circulatory system or kidney function; </w:t>
      </w:r>
      <w:r w:rsidRPr="00134A0B">
        <w:rPr>
          <w:rFonts w:ascii="Book Antiqua" w:hAnsi="Book Antiqua"/>
          <w:lang w:val="en-GB"/>
        </w:rPr>
        <w:t>administration of prednisolone in the setting of acute alcoholic hepatitis; renal replacement therapy to treat fluid, elec</w:t>
      </w:r>
      <w:r w:rsidRPr="00134A0B">
        <w:rPr>
          <w:rFonts w:ascii="Book Antiqua" w:hAnsi="Book Antiqua"/>
          <w:lang w:val="en-GB"/>
        </w:rPr>
        <w:softHyphen/>
        <w:t>trolyte, and acid-base abnormalities; vas</w:t>
      </w:r>
      <w:r w:rsidRPr="00134A0B">
        <w:rPr>
          <w:rFonts w:ascii="Book Antiqua" w:hAnsi="Book Antiqua"/>
          <w:bCs/>
          <w:lang w:val="en-GB"/>
        </w:rPr>
        <w:t>oactive amines</w:t>
      </w:r>
      <w:r w:rsidRPr="00134A0B">
        <w:rPr>
          <w:rFonts w:ascii="Book Antiqua" w:hAnsi="Book Antiqua"/>
          <w:lang w:val="en-GB"/>
        </w:rPr>
        <w:t xml:space="preserve"> to improve ventricular function when circulatory failure or sepsis occurs; endotracheal intubation for airway control in pa</w:t>
      </w:r>
      <w:r w:rsidRPr="00134A0B">
        <w:rPr>
          <w:rFonts w:ascii="Book Antiqua" w:hAnsi="Book Antiqua"/>
          <w:lang w:val="en-GB"/>
        </w:rPr>
        <w:softHyphen/>
        <w:t xml:space="preserve">tients with severe encephalopathy, in the presence of active upper gastrointestinal bleeding and/or </w:t>
      </w:r>
      <w:r w:rsidRPr="00134A0B">
        <w:rPr>
          <w:rFonts w:ascii="Book Antiqua" w:eastAsia="AdvGulliv-R" w:hAnsi="Book Antiqua"/>
          <w:lang w:val="en-GB"/>
        </w:rPr>
        <w:t>lung failure</w:t>
      </w:r>
      <w:r w:rsidR="006855EE" w:rsidRPr="00134A0B">
        <w:rPr>
          <w:rFonts w:ascii="Book Antiqua" w:eastAsia="AdvGulliv-R" w:hAnsi="Book Antiqua"/>
          <w:lang w:val="en-GB"/>
        </w:rPr>
        <w:t xml:space="preserve">. </w:t>
      </w:r>
      <w:r w:rsidRPr="00134A0B">
        <w:rPr>
          <w:rFonts w:ascii="Book Antiqua" w:hAnsi="Book Antiqua"/>
          <w:lang w:val="en-GB"/>
        </w:rPr>
        <w:t xml:space="preserve">It should be noted, the </w:t>
      </w:r>
      <w:r w:rsidRPr="00134A0B">
        <w:rPr>
          <w:rFonts w:ascii="Book Antiqua" w:hAnsi="Book Antiqua"/>
          <w:bCs/>
          <w:lang w:val="en-GB"/>
        </w:rPr>
        <w:t>great importance of b</w:t>
      </w:r>
      <w:r w:rsidRPr="00134A0B">
        <w:rPr>
          <w:rFonts w:ascii="Book Antiqua" w:hAnsi="Book Antiqua"/>
          <w:lang w:val="en-GB"/>
        </w:rPr>
        <w:t>oth, prophylaxis and t</w:t>
      </w:r>
      <w:r w:rsidRPr="00134A0B">
        <w:rPr>
          <w:rFonts w:ascii="Book Antiqua" w:hAnsi="Book Antiqua"/>
          <w:bCs/>
          <w:lang w:val="en-GB"/>
        </w:rPr>
        <w:t>reatment of infections</w:t>
      </w:r>
      <w:r w:rsidRPr="00134A0B">
        <w:rPr>
          <w:rFonts w:ascii="Book Antiqua" w:hAnsi="Book Antiqua"/>
          <w:lang w:val="en-GB"/>
        </w:rPr>
        <w:t xml:space="preserve">, </w:t>
      </w:r>
      <w:r w:rsidRPr="00134A0B">
        <w:rPr>
          <w:rFonts w:ascii="Book Antiqua" w:hAnsi="Book Antiqua"/>
          <w:bCs/>
          <w:lang w:val="en-GB"/>
        </w:rPr>
        <w:t xml:space="preserve">given their crucial role of in the development </w:t>
      </w:r>
      <w:r w:rsidRPr="00134A0B">
        <w:rPr>
          <w:rFonts w:ascii="Book Antiqua" w:hAnsi="Book Antiqua"/>
          <w:color w:val="000000"/>
          <w:lang w:val="en-GB"/>
        </w:rPr>
        <w:t>of ACLF</w:t>
      </w:r>
      <w:r w:rsidR="00653E98" w:rsidRPr="00134A0B">
        <w:rPr>
          <w:rFonts w:ascii="Book Antiqua" w:hAnsi="Book Antiqua"/>
          <w:vertAlign w:val="superscript"/>
          <w:lang w:val="en-GB"/>
        </w:rPr>
        <w:t>[</w:t>
      </w:r>
      <w:r w:rsidR="003C3650" w:rsidRPr="00134A0B">
        <w:rPr>
          <w:rFonts w:ascii="Book Antiqua" w:hAnsi="Book Antiqua"/>
          <w:color w:val="000000"/>
          <w:vertAlign w:val="superscript"/>
          <w:lang w:val="en-GB"/>
        </w:rPr>
        <w:fldChar w:fldCharType="begin"/>
      </w:r>
      <w:r w:rsidRPr="00134A0B">
        <w:rPr>
          <w:rFonts w:ascii="Book Antiqua" w:hAnsi="Book Antiqua"/>
          <w:color w:val="000000"/>
          <w:vertAlign w:val="superscript"/>
          <w:lang w:val="en-GB"/>
        </w:rPr>
        <w:instrText>ADDIN RW.CITE{{410 Amarapurkar,D. 2015; 289 Sargenti,K. 2015; 147 Sargenti,K. 2015; 85 Bajaj,J.S. 2014; 425 Bruns,T. 2014}}</w:instrText>
      </w:r>
      <w:r w:rsidR="003C3650" w:rsidRPr="00134A0B">
        <w:rPr>
          <w:rFonts w:ascii="Book Antiqua" w:hAnsi="Book Antiqua"/>
          <w:color w:val="000000"/>
          <w:vertAlign w:val="superscript"/>
          <w:lang w:val="en-GB"/>
        </w:rPr>
        <w:fldChar w:fldCharType="separate"/>
      </w:r>
      <w:r w:rsidRPr="00134A0B">
        <w:rPr>
          <w:rFonts w:ascii="Book Antiqua" w:hAnsi="Book Antiqua"/>
          <w:vertAlign w:val="superscript"/>
          <w:lang w:val="en-US"/>
        </w:rPr>
        <w:t>66,69,144,163,164</w:t>
      </w:r>
      <w:r w:rsidR="003C3650" w:rsidRPr="00134A0B">
        <w:rPr>
          <w:rFonts w:ascii="Book Antiqua" w:hAnsi="Book Antiqua"/>
          <w:color w:val="000000"/>
          <w:vertAlign w:val="superscript"/>
          <w:lang w:val="en-GB"/>
        </w:rPr>
        <w:fldChar w:fldCharType="end"/>
      </w:r>
      <w:r w:rsidR="00661631" w:rsidRPr="00134A0B">
        <w:rPr>
          <w:rFonts w:ascii="Book Antiqua" w:hAnsi="Book Antiqua"/>
          <w:vertAlign w:val="superscript"/>
          <w:lang w:val="en-GB"/>
        </w:rPr>
        <w:t>]</w:t>
      </w:r>
      <w:r w:rsidR="00661631" w:rsidRPr="00134A0B">
        <w:rPr>
          <w:rFonts w:ascii="Book Antiqua" w:hAnsi="Book Antiqua"/>
          <w:lang w:val="en-GB"/>
        </w:rPr>
        <w:t>.</w:t>
      </w:r>
    </w:p>
    <w:p w:rsidR="00F077C7" w:rsidRPr="00134A0B" w:rsidRDefault="00F077C7" w:rsidP="00134A0B">
      <w:pPr>
        <w:adjustRightInd w:val="0"/>
        <w:snapToGrid w:val="0"/>
        <w:spacing w:line="360" w:lineRule="auto"/>
        <w:ind w:firstLine="708"/>
        <w:jc w:val="both"/>
        <w:rPr>
          <w:rFonts w:ascii="Book Antiqua" w:hAnsi="Book Antiqua"/>
          <w:color w:val="000000"/>
          <w:lang w:val="en-GB"/>
        </w:rPr>
      </w:pPr>
    </w:p>
    <w:p w:rsidR="004C7E9C" w:rsidRPr="00134A0B" w:rsidRDefault="00F077C7" w:rsidP="00134A0B">
      <w:pPr>
        <w:adjustRightInd w:val="0"/>
        <w:snapToGrid w:val="0"/>
        <w:spacing w:line="360" w:lineRule="auto"/>
        <w:jc w:val="both"/>
        <w:rPr>
          <w:rFonts w:ascii="Book Antiqua" w:hAnsi="Book Antiqua"/>
          <w:b/>
          <w:i/>
          <w:color w:val="000000"/>
          <w:lang w:val="en-GB"/>
        </w:rPr>
      </w:pPr>
      <w:r w:rsidRPr="00134A0B">
        <w:rPr>
          <w:rFonts w:ascii="Book Antiqua" w:hAnsi="Book Antiqua"/>
          <w:b/>
          <w:i/>
          <w:color w:val="000000"/>
          <w:lang w:val="en-GB"/>
        </w:rPr>
        <w:t>Liver support devices and liver transplantation</w:t>
      </w:r>
    </w:p>
    <w:p w:rsidR="00F077C7" w:rsidRPr="00134A0B" w:rsidRDefault="00F077C7" w:rsidP="00134A0B">
      <w:pPr>
        <w:autoSpaceDE w:val="0"/>
        <w:autoSpaceDN w:val="0"/>
        <w:adjustRightInd w:val="0"/>
        <w:snapToGrid w:val="0"/>
        <w:spacing w:line="360" w:lineRule="auto"/>
        <w:jc w:val="both"/>
        <w:rPr>
          <w:rFonts w:ascii="Book Antiqua" w:hAnsi="Book Antiqua"/>
          <w:b/>
          <w:lang w:val="en-GB" w:eastAsia="zh-CN"/>
        </w:rPr>
      </w:pPr>
      <w:r w:rsidRPr="00134A0B">
        <w:rPr>
          <w:rFonts w:ascii="Book Antiqua" w:hAnsi="Book Antiqua"/>
          <w:b/>
          <w:lang w:val="en-GB"/>
        </w:rPr>
        <w:t>Liver support devices</w:t>
      </w:r>
      <w:r w:rsidR="00044255" w:rsidRPr="00134A0B">
        <w:rPr>
          <w:rFonts w:ascii="Book Antiqua" w:hAnsi="Book Antiqua"/>
          <w:b/>
          <w:lang w:val="en-GB" w:eastAsia="zh-CN"/>
        </w:rPr>
        <w:t xml:space="preserve">: </w:t>
      </w:r>
      <w:r w:rsidRPr="00134A0B">
        <w:rPr>
          <w:rFonts w:ascii="Book Antiqua" w:hAnsi="Book Antiqua"/>
          <w:lang w:val="en-GB"/>
        </w:rPr>
        <w:t>When medical treatment fails, artificial liver support can be considered as a bridge therapy to liver transplantation or while the precipitating event is reversed</w:t>
      </w:r>
      <w:r w:rsidR="006855EE" w:rsidRPr="00134A0B">
        <w:rPr>
          <w:rFonts w:ascii="Book Antiqua" w:hAnsi="Book Antiqua"/>
          <w:lang w:val="en-GB"/>
        </w:rPr>
        <w:t xml:space="preserve">. </w:t>
      </w:r>
      <w:r w:rsidRPr="00134A0B">
        <w:rPr>
          <w:rFonts w:ascii="Book Antiqua" w:hAnsi="Book Antiqua"/>
          <w:lang w:val="en-GB"/>
        </w:rPr>
        <w:t>Yet organ shortage, cost, complications and side effects associated with immunosuppression, strongly limit this option</w:t>
      </w:r>
      <w:r w:rsidR="006855EE" w:rsidRPr="00134A0B">
        <w:rPr>
          <w:rFonts w:ascii="Book Antiqua" w:hAnsi="Book Antiqua"/>
          <w:lang w:val="en-GB"/>
        </w:rPr>
        <w:t xml:space="preserve">. </w:t>
      </w:r>
      <w:r w:rsidRPr="00134A0B">
        <w:rPr>
          <w:rFonts w:ascii="Book Antiqua" w:hAnsi="Book Antiqua"/>
          <w:lang w:val="en-GB"/>
        </w:rPr>
        <w:t>Furthermore, unstable clinical conditions of patients with ACLF are often contraindications for liver transplant</w:t>
      </w:r>
      <w:r w:rsidR="006855EE" w:rsidRPr="00134A0B">
        <w:rPr>
          <w:rFonts w:ascii="Book Antiqua" w:hAnsi="Book Antiqua"/>
          <w:lang w:val="en-GB"/>
        </w:rPr>
        <w:t xml:space="preserve">. </w:t>
      </w:r>
    </w:p>
    <w:p w:rsidR="00F077C7" w:rsidRPr="00134A0B" w:rsidRDefault="00F077C7" w:rsidP="00134A0B">
      <w:pPr>
        <w:pStyle w:val="Pa2"/>
        <w:snapToGrid w:val="0"/>
        <w:spacing w:line="360" w:lineRule="auto"/>
        <w:ind w:firstLine="708"/>
        <w:jc w:val="both"/>
        <w:rPr>
          <w:rFonts w:ascii="Book Antiqua" w:hAnsi="Book Antiqua"/>
          <w:lang w:val="en-GB"/>
        </w:rPr>
      </w:pPr>
      <w:r w:rsidRPr="00134A0B">
        <w:rPr>
          <w:rFonts w:ascii="Book Antiqua" w:hAnsi="Book Antiqua"/>
          <w:lang w:val="en-GB"/>
        </w:rPr>
        <w:t>Two types of devices can be distinguished; acellular devices such as albumin dialysis and plasma exchange (mainly molecular adsorbents recirculating system (MARS), and Prometheus devices), and cell-based devices, which incorporate cells from human, animal sources, or immortalized cells</w:t>
      </w:r>
      <w:r w:rsidR="006855EE" w:rsidRPr="00134A0B">
        <w:rPr>
          <w:rFonts w:ascii="Book Antiqua" w:hAnsi="Book Antiqua"/>
          <w:lang w:val="en-GB"/>
        </w:rPr>
        <w:t xml:space="preserve">. </w:t>
      </w:r>
      <w:r w:rsidRPr="00134A0B">
        <w:rPr>
          <w:rFonts w:ascii="Book Antiqua" w:hAnsi="Book Antiqua"/>
          <w:lang w:val="en-GB"/>
        </w:rPr>
        <w:t>The use of liver-assisting devices is based on their ability to remove toxic substances, inflammatory molecules, reduce NO, improve systemic hemodynamics and severe</w:t>
      </w:r>
      <w:r w:rsidR="001A47DD" w:rsidRPr="00134A0B">
        <w:rPr>
          <w:rFonts w:ascii="Book Antiqua" w:hAnsi="Book Antiqua"/>
          <w:lang w:val="en-GB"/>
        </w:rPr>
        <w:t xml:space="preserve"> HE</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RW.CITE{{460 Sen,S. 2004; 455 Hassanein,T.I. 2011}}</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165,166</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lastRenderedPageBreak/>
        <w:t>However,</w:t>
      </w:r>
      <w:r w:rsidR="006855EE" w:rsidRPr="00134A0B">
        <w:rPr>
          <w:rFonts w:ascii="Book Antiqua" w:hAnsi="Book Antiqua"/>
          <w:lang w:val="en-GB"/>
        </w:rPr>
        <w:t xml:space="preserve"> </w:t>
      </w:r>
      <w:r w:rsidRPr="00134A0B">
        <w:rPr>
          <w:rFonts w:ascii="Book Antiqua" w:hAnsi="Book Antiqua"/>
          <w:lang w:val="en-GB"/>
        </w:rPr>
        <w:t>two prospective randomised studies, the RELIEF Study Group and the HELIOS Study Group compared treatment with conventional therapy to MARS or to Prometheus, respectively, failed to show any survival benefit, despite improvement on biochemical parameters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RW.CITE{{461 Kribben,A. 2012; 457 Banares,R.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167,168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 xml:space="preserve">In contrast, </w:t>
      </w:r>
      <w:r w:rsidRPr="00134A0B">
        <w:rPr>
          <w:rFonts w:ascii="Book Antiqua" w:hAnsi="Book Antiqua" w:cs="AdvPTimes"/>
          <w:lang w:val="en-US"/>
        </w:rPr>
        <w:t xml:space="preserve">Xu </w:t>
      </w:r>
      <w:r w:rsidRPr="00134A0B">
        <w:rPr>
          <w:rFonts w:ascii="Book Antiqua" w:hAnsi="Book Antiqua" w:cs="AdvPTimes"/>
          <w:i/>
          <w:lang w:val="en-US"/>
        </w:rPr>
        <w:t>et al</w:t>
      </w:r>
      <w:r w:rsidR="00044255" w:rsidRPr="00134A0B">
        <w:rPr>
          <w:rFonts w:ascii="Book Antiqua" w:hAnsi="Book Antiqua"/>
          <w:vertAlign w:val="superscript"/>
          <w:lang w:val="en-GB"/>
        </w:rPr>
        <w:t>[</w:t>
      </w:r>
      <w:r w:rsidR="00044255" w:rsidRPr="00134A0B">
        <w:rPr>
          <w:rFonts w:ascii="Book Antiqua" w:hAnsi="Book Antiqua" w:cs="AdvPTimes"/>
          <w:vertAlign w:val="superscript"/>
          <w:lang w:val="en-US" w:eastAsia="zh-CN"/>
        </w:rPr>
        <w:t>169</w:t>
      </w:r>
      <w:r w:rsidR="00044255" w:rsidRPr="00134A0B">
        <w:rPr>
          <w:rFonts w:ascii="Book Antiqua" w:hAnsi="Book Antiqua"/>
          <w:vertAlign w:val="superscript"/>
          <w:lang w:val="en-GB"/>
        </w:rPr>
        <w:t>]</w:t>
      </w:r>
      <w:r w:rsidR="00044255" w:rsidRPr="00134A0B">
        <w:rPr>
          <w:rFonts w:ascii="Book Antiqua" w:hAnsi="Book Antiqua" w:cs="AdvPTimes"/>
          <w:i/>
          <w:lang w:val="en-US" w:eastAsia="zh-CN"/>
        </w:rPr>
        <w:t xml:space="preserve"> </w:t>
      </w:r>
      <w:r w:rsidR="00044255" w:rsidRPr="00134A0B">
        <w:rPr>
          <w:rFonts w:ascii="Book Antiqua" w:hAnsi="Book Antiqua" w:cs="AdvPTimes"/>
          <w:lang w:val="en-US"/>
        </w:rPr>
        <w:t xml:space="preserve">and Ling </w:t>
      </w:r>
      <w:r w:rsidR="00044255" w:rsidRPr="00134A0B">
        <w:rPr>
          <w:rFonts w:ascii="Book Antiqua" w:hAnsi="Book Antiqua" w:cs="AdvPTimes"/>
          <w:i/>
          <w:lang w:val="en-US"/>
        </w:rPr>
        <w:t>et al</w:t>
      </w:r>
      <w:r w:rsidR="00044255" w:rsidRPr="00134A0B">
        <w:rPr>
          <w:rFonts w:ascii="Book Antiqua" w:hAnsi="Book Antiqua" w:cs="AdvPTimes"/>
          <w:vertAlign w:val="superscript"/>
          <w:lang w:val="en-US" w:eastAsia="zh-CN"/>
        </w:rPr>
        <w:t>[</w:t>
      </w:r>
      <w:r w:rsidR="00044255" w:rsidRPr="00134A0B">
        <w:rPr>
          <w:rFonts w:ascii="Book Antiqua" w:hAnsi="Book Antiqua" w:cs="AdvPTimes"/>
          <w:vertAlign w:val="superscript"/>
          <w:lang w:val="en-US"/>
        </w:rPr>
        <w:fldChar w:fldCharType="begin"/>
      </w:r>
      <w:r w:rsidR="00044255" w:rsidRPr="00134A0B">
        <w:rPr>
          <w:rFonts w:ascii="Book Antiqua" w:hAnsi="Book Antiqua" w:cs="AdvPTimes"/>
          <w:vertAlign w:val="superscript"/>
          <w:lang w:val="en-US"/>
        </w:rPr>
        <w:instrText>ADDIN RW.CITE{{489 Xu,X. 2013; 488 Ling,Q. 2012}}</w:instrText>
      </w:r>
      <w:r w:rsidR="00044255" w:rsidRPr="00134A0B">
        <w:rPr>
          <w:rFonts w:ascii="Book Antiqua" w:hAnsi="Book Antiqua" w:cs="AdvPTimes"/>
          <w:vertAlign w:val="superscript"/>
          <w:lang w:val="en-US"/>
        </w:rPr>
        <w:fldChar w:fldCharType="separate"/>
      </w:r>
      <w:r w:rsidR="00044255" w:rsidRPr="00134A0B">
        <w:rPr>
          <w:rFonts w:ascii="Book Antiqua" w:hAnsi="Book Antiqua"/>
          <w:vertAlign w:val="superscript"/>
          <w:lang w:val="en-US"/>
        </w:rPr>
        <w:t>170</w:t>
      </w:r>
      <w:r w:rsidR="00044255" w:rsidRPr="00134A0B">
        <w:rPr>
          <w:rFonts w:ascii="Book Antiqua" w:hAnsi="Book Antiqua" w:cs="AdvPTimes"/>
          <w:vertAlign w:val="superscript"/>
          <w:lang w:val="en-US"/>
        </w:rPr>
        <w:fldChar w:fldCharType="end"/>
      </w:r>
      <w:r w:rsidR="00044255" w:rsidRPr="00134A0B">
        <w:rPr>
          <w:rFonts w:ascii="Book Antiqua" w:hAnsi="Book Antiqua"/>
          <w:vertAlign w:val="superscript"/>
          <w:lang w:val="en-GB"/>
        </w:rPr>
        <w:t>]</w:t>
      </w:r>
      <w:r w:rsidR="00044255" w:rsidRPr="00134A0B">
        <w:rPr>
          <w:rFonts w:ascii="Book Antiqua" w:hAnsi="Book Antiqua" w:cs="AdvPTimes"/>
          <w:lang w:val="en-US"/>
        </w:rPr>
        <w:t xml:space="preserve"> </w:t>
      </w:r>
      <w:r w:rsidRPr="00134A0B">
        <w:rPr>
          <w:rFonts w:ascii="Book Antiqua" w:hAnsi="Book Antiqua" w:cs="AdvPTimes"/>
          <w:lang w:val="en-US"/>
        </w:rPr>
        <w:t>found that downgrading MELD in ACLF using these systems therapies improved the outcomes after liver transplantation</w:t>
      </w:r>
      <w:r w:rsidR="001A47DD"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jc w:val="both"/>
        <w:rPr>
          <w:rFonts w:ascii="Book Antiqua" w:hAnsi="Book Antiqua"/>
          <w:b/>
          <w:i/>
          <w:lang w:val="en-GB"/>
        </w:rPr>
      </w:pPr>
      <w:r w:rsidRPr="00134A0B">
        <w:rPr>
          <w:rFonts w:ascii="Book Antiqua" w:hAnsi="Book Antiqua" w:cs="AdvPTimes"/>
          <w:lang w:val="en-US"/>
        </w:rPr>
        <w:tab/>
      </w:r>
      <w:r w:rsidRPr="00134A0B">
        <w:rPr>
          <w:rFonts w:ascii="Book Antiqua" w:hAnsi="Book Antiqua"/>
          <w:lang w:val="en-GB"/>
        </w:rPr>
        <w:t>Therefore, although these systems have some beneficial effects in patients with ACLF, their overall usefulness in this setting is uncertain</w:t>
      </w:r>
      <w:r w:rsidR="006855EE" w:rsidRPr="00134A0B">
        <w:rPr>
          <w:rFonts w:ascii="Book Antiqua" w:hAnsi="Book Antiqua"/>
          <w:lang w:val="en-GB"/>
        </w:rPr>
        <w:t xml:space="preserve">. </w:t>
      </w:r>
      <w:r w:rsidRPr="00134A0B">
        <w:rPr>
          <w:rFonts w:ascii="Book Antiqua" w:hAnsi="Book Antiqua"/>
          <w:lang w:val="en-GB"/>
        </w:rPr>
        <w:t>Until today, given the lack of acquiring a strict definition of ACLF, has undoubtedly made prospective studies in this field more difficult</w:t>
      </w:r>
      <w:r w:rsidR="006855EE" w:rsidRPr="00134A0B">
        <w:rPr>
          <w:rFonts w:ascii="Book Antiqua" w:hAnsi="Book Antiqua"/>
          <w:lang w:val="en-GB"/>
        </w:rPr>
        <w:t xml:space="preserve">. </w:t>
      </w:r>
      <w:r w:rsidRPr="00134A0B">
        <w:rPr>
          <w:rFonts w:ascii="Book Antiqua" w:hAnsi="Book Antiqua"/>
          <w:lang w:val="en-GB"/>
        </w:rPr>
        <w:t xml:space="preserve">Consensus on definition is needed to perform </w:t>
      </w:r>
      <w:r w:rsidRPr="00134A0B">
        <w:rPr>
          <w:rFonts w:ascii="Book Antiqua" w:eastAsia="AdvGulliv-R" w:hAnsi="Book Antiqua"/>
          <w:color w:val="000000"/>
          <w:lang w:val="en-GB"/>
        </w:rPr>
        <w:t xml:space="preserve">clinical trials able to </w:t>
      </w:r>
      <w:r w:rsidRPr="00134A0B">
        <w:rPr>
          <w:rFonts w:ascii="Book Antiqua" w:hAnsi="Book Antiqua"/>
          <w:lang w:val="en-GB"/>
        </w:rPr>
        <w:t xml:space="preserve">translate </w:t>
      </w:r>
      <w:r w:rsidRPr="00134A0B">
        <w:rPr>
          <w:rFonts w:ascii="Book Antiqua" w:eastAsia="AdvGulliv-R" w:hAnsi="Book Antiqua"/>
          <w:color w:val="000000"/>
          <w:lang w:val="en-GB"/>
        </w:rPr>
        <w:t xml:space="preserve">liver </w:t>
      </w:r>
      <w:r w:rsidRPr="00134A0B">
        <w:rPr>
          <w:rFonts w:ascii="Book Antiqua" w:hAnsi="Book Antiqua"/>
          <w:lang w:val="en-GB"/>
        </w:rPr>
        <w:t>assist devices application to a survival benefit in patients with ACLF</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RW.CITE{{459 Stadlbauer,V. 2008; 457 Banares,R. 2013; 463 Maiwall,R. 2014; 462 Khuroo,M.S. 2004}}</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168,171-173</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w:t>
      </w:r>
    </w:p>
    <w:p w:rsidR="00DF7428" w:rsidRPr="00134A0B" w:rsidRDefault="00DF7428" w:rsidP="00134A0B">
      <w:pPr>
        <w:autoSpaceDE w:val="0"/>
        <w:autoSpaceDN w:val="0"/>
        <w:adjustRightInd w:val="0"/>
        <w:snapToGrid w:val="0"/>
        <w:spacing w:line="360" w:lineRule="auto"/>
        <w:jc w:val="both"/>
        <w:rPr>
          <w:rFonts w:ascii="Book Antiqua" w:hAnsi="Book Antiqua"/>
          <w:b/>
          <w:i/>
          <w:lang w:val="en-GB" w:eastAsia="zh-CN"/>
        </w:rPr>
      </w:pPr>
    </w:p>
    <w:p w:rsidR="00F077C7" w:rsidRPr="00134A0B" w:rsidRDefault="00F077C7" w:rsidP="00134A0B">
      <w:pPr>
        <w:autoSpaceDE w:val="0"/>
        <w:autoSpaceDN w:val="0"/>
        <w:adjustRightInd w:val="0"/>
        <w:snapToGrid w:val="0"/>
        <w:spacing w:line="360" w:lineRule="auto"/>
        <w:jc w:val="both"/>
        <w:rPr>
          <w:rFonts w:ascii="Book Antiqua" w:hAnsi="Book Antiqua"/>
          <w:b/>
          <w:i/>
          <w:lang w:val="en-GB"/>
        </w:rPr>
      </w:pPr>
      <w:r w:rsidRPr="00134A0B">
        <w:rPr>
          <w:rFonts w:ascii="Book Antiqua" w:hAnsi="Book Antiqua"/>
          <w:b/>
          <w:lang w:val="en-GB"/>
        </w:rPr>
        <w:t>Liver transplantation</w:t>
      </w:r>
      <w:r w:rsidR="00DF7428" w:rsidRPr="00134A0B">
        <w:rPr>
          <w:rFonts w:ascii="Book Antiqua" w:hAnsi="Book Antiqua"/>
          <w:b/>
          <w:lang w:val="en-GB" w:eastAsia="zh-CN"/>
        </w:rPr>
        <w:t>:</w:t>
      </w:r>
      <w:r w:rsidR="00DF7428" w:rsidRPr="00134A0B">
        <w:rPr>
          <w:rFonts w:ascii="Book Antiqua" w:hAnsi="Book Antiqua"/>
          <w:b/>
          <w:i/>
          <w:lang w:val="en-GB" w:eastAsia="zh-CN"/>
        </w:rPr>
        <w:t xml:space="preserve"> </w:t>
      </w:r>
      <w:r w:rsidRPr="00134A0B">
        <w:rPr>
          <w:rFonts w:ascii="Book Antiqua" w:eastAsia="AdvGulliv-R" w:hAnsi="Book Antiqua"/>
          <w:lang w:val="en-GB"/>
        </w:rPr>
        <w:t xml:space="preserve">Available information on liver transplantation for ACLF patients’ is scarce, </w:t>
      </w:r>
      <w:r w:rsidRPr="00134A0B">
        <w:rPr>
          <w:rFonts w:ascii="Book Antiqua" w:hAnsi="Book Antiqua"/>
          <w:color w:val="000000"/>
          <w:lang w:val="en-GB"/>
        </w:rPr>
        <w:t>even though this represents</w:t>
      </w:r>
      <w:r w:rsidRPr="00134A0B">
        <w:rPr>
          <w:rFonts w:ascii="Book Antiqua" w:hAnsi="Book Antiqua"/>
          <w:lang w:val="en-GB"/>
        </w:rPr>
        <w:t xml:space="preserve"> the only definitive therapeutic option for the vast majority of patients with ACLF</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RW.CITE{{199 Chan,A.C. 2014; 198 Reddy,M.S. 2015}}</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174,175</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eastAsia="AdvGulliv-R" w:hAnsi="Book Antiqua"/>
          <w:color w:val="000000"/>
          <w:lang w:val="en-GB"/>
        </w:rPr>
        <w:t xml:space="preserve">Nonetheless, as mentioned above, </w:t>
      </w:r>
      <w:r w:rsidRPr="00134A0B">
        <w:rPr>
          <w:rFonts w:ascii="Book Antiqua" w:hAnsi="Book Antiqua"/>
          <w:bCs/>
          <w:lang w:val="en-GB"/>
        </w:rPr>
        <w:t>numerous reasons</w:t>
      </w:r>
      <w:r w:rsidRPr="00134A0B">
        <w:rPr>
          <w:rFonts w:ascii="Book Antiqua" w:eastAsia="AdvGulliv-R" w:hAnsi="Book Antiqua"/>
          <w:color w:val="000000"/>
          <w:lang w:val="en-GB"/>
        </w:rPr>
        <w:t xml:space="preserve">, including advanced age, active alcoholism, </w:t>
      </w:r>
      <w:r w:rsidRPr="00134A0B">
        <w:rPr>
          <w:rFonts w:ascii="Book Antiqua" w:hAnsi="Book Antiqua"/>
          <w:lang w:val="en-GB"/>
        </w:rPr>
        <w:t>uncontrolled infections,</w:t>
      </w:r>
      <w:r w:rsidRPr="00134A0B">
        <w:rPr>
          <w:rFonts w:ascii="Book Antiqua" w:eastAsia="AdvGulliv-R" w:hAnsi="Book Antiqua"/>
          <w:color w:val="000000"/>
          <w:lang w:val="en-GB"/>
        </w:rPr>
        <w:t xml:space="preserve"> concomitant diseases, and the presence of associated OFs, m</w:t>
      </w:r>
      <w:r w:rsidRPr="00134A0B">
        <w:rPr>
          <w:rFonts w:ascii="Book Antiqua" w:hAnsi="Book Antiqua"/>
          <w:color w:val="000000"/>
          <w:lang w:val="en-GB"/>
        </w:rPr>
        <w:t xml:space="preserve">ake patients </w:t>
      </w:r>
      <w:r w:rsidRPr="00134A0B">
        <w:rPr>
          <w:rFonts w:ascii="Book Antiqua" w:eastAsia="AdvGulliv-R" w:hAnsi="Book Antiqua"/>
          <w:color w:val="000000"/>
          <w:lang w:val="en-GB"/>
        </w:rPr>
        <w:t xml:space="preserve">with ACLF </w:t>
      </w:r>
      <w:r w:rsidRPr="00134A0B">
        <w:rPr>
          <w:rFonts w:ascii="Book Antiqua" w:hAnsi="Book Antiqua"/>
          <w:color w:val="000000"/>
          <w:lang w:val="en-GB"/>
        </w:rPr>
        <w:t>often unsuitable to undergo transplantation</w:t>
      </w:r>
      <w:r w:rsidR="006855EE" w:rsidRPr="00134A0B">
        <w:rPr>
          <w:rFonts w:ascii="Book Antiqua" w:hAnsi="Book Antiqua"/>
          <w:color w:val="000000"/>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lang w:val="en-GB"/>
        </w:rPr>
      </w:pPr>
      <w:r w:rsidRPr="00134A0B">
        <w:rPr>
          <w:rFonts w:ascii="Book Antiqua" w:hAnsi="Book Antiqua"/>
          <w:lang w:val="en-GB"/>
        </w:rPr>
        <w:t>ACLF is associated with high short-term mortality rates of 50% to 90% and may evolve rapidly into a fatal clinical situation, thus the timeframe for evaluating patients and assessing them for LT is short</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RW.CITE{{349 Duseja,A. 2010; 377 Katoonizadeh,A. 2010; 268 Moreau,R.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12,176,177</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More than 50% of the listed ACLF patients died on the waiting list which further demonstrates that the time period to transplantation is crucial, and that the window of opportunity is small</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RW.CITE{{464 Finkenstedt,A.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178</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Where the time of transplantation is a critical element in the patient’s prognosis, living donor transplantation is an attractive alternative, since there are no waiting list constraints, and long-term survival has been shown to be comparable to living donor transplants</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RW.CITE{{467 Liu,C.L. 2003; 124 Lin,K.H. 2013; 468 Chen,Z. 2011; 490 Chan,A.C. 2009}}</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179-182</w:t>
      </w:r>
      <w:r w:rsidR="003C3650" w:rsidRPr="00134A0B">
        <w:rPr>
          <w:rFonts w:ascii="Book Antiqua" w:hAnsi="Book Antiqua"/>
          <w:vertAlign w:val="superscript"/>
          <w:lang w:val="en-GB"/>
        </w:rPr>
        <w:fldChar w:fldCharType="end"/>
      </w:r>
      <w:r w:rsidR="001A47DD"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There are limited evidences regarding the long-term outcome of patients transplanted for ACLF</w:t>
      </w:r>
      <w:r w:rsidR="006855EE" w:rsidRPr="00134A0B">
        <w:rPr>
          <w:rFonts w:ascii="Book Antiqua" w:hAnsi="Book Antiqua"/>
          <w:lang w:val="en-GB"/>
        </w:rPr>
        <w:t xml:space="preserve">. </w:t>
      </w:r>
      <w:r w:rsidRPr="00134A0B">
        <w:rPr>
          <w:rFonts w:ascii="Book Antiqua" w:hAnsi="Book Antiqua"/>
          <w:lang w:val="en-GB"/>
        </w:rPr>
        <w:t>Some studies showed similar survival rates of patients with ACLF to patients with chronic liver disease who underwent transplantation for other indications</w:t>
      </w:r>
      <w:r w:rsidR="00653E98" w:rsidRPr="00134A0B">
        <w:rPr>
          <w:rFonts w:ascii="Book Antiqua" w:hAnsi="Book Antiqua"/>
          <w:lang w:val="en-GB"/>
        </w:rPr>
        <w:t xml:space="preserve"> </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RW.CITE{{199 Chan,A.C. 2014; 465 Bahirwani,R. 2011; 464 Finkenstedt,A.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174,178,183</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 xml:space="preserve">When interpreting these data sets, </w:t>
      </w:r>
      <w:r w:rsidRPr="00134A0B">
        <w:rPr>
          <w:rFonts w:ascii="Book Antiqua" w:hAnsi="Book Antiqua"/>
          <w:lang w:val="en-GB"/>
        </w:rPr>
        <w:lastRenderedPageBreak/>
        <w:t>differences between western and eastern transplant centers must be taken into consideration</w:t>
      </w:r>
      <w:r w:rsidR="006855EE" w:rsidRPr="00134A0B">
        <w:rPr>
          <w:rFonts w:ascii="Book Antiqua" w:hAnsi="Book Antiqua"/>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color w:val="000000"/>
          <w:lang w:val="en-GB"/>
        </w:rPr>
      </w:pPr>
      <w:r w:rsidRPr="00134A0B">
        <w:rPr>
          <w:rFonts w:ascii="Book Antiqua" w:hAnsi="Book Antiqua"/>
          <w:bCs/>
          <w:lang w:val="en-GB"/>
        </w:rPr>
        <w:t xml:space="preserve">Further </w:t>
      </w:r>
      <w:r w:rsidRPr="00134A0B">
        <w:rPr>
          <w:rFonts w:ascii="Book Antiqua" w:hAnsi="Book Antiqua"/>
          <w:color w:val="000000"/>
          <w:lang w:val="en-GB"/>
        </w:rPr>
        <w:t xml:space="preserve">studies </w:t>
      </w:r>
      <w:r w:rsidRPr="00134A0B">
        <w:rPr>
          <w:rFonts w:ascii="Book Antiqua" w:hAnsi="Book Antiqua"/>
          <w:bCs/>
          <w:lang w:val="en-US"/>
        </w:rPr>
        <w:t>are still necessary</w:t>
      </w:r>
      <w:r w:rsidRPr="00134A0B">
        <w:rPr>
          <w:rFonts w:ascii="Book Antiqua" w:hAnsi="Book Antiqua"/>
          <w:color w:val="000000"/>
          <w:lang w:val="en-GB"/>
        </w:rPr>
        <w:t xml:space="preserve">to determine timing of liver transplantation, optimal selection, and whether ACLF patients should be prioritized on </w:t>
      </w:r>
      <w:r w:rsidRPr="00134A0B">
        <w:rPr>
          <w:rFonts w:ascii="Book Antiqua" w:hAnsi="Book Antiqua" w:cs="AdvPAEAF"/>
          <w:color w:val="231F20"/>
          <w:lang w:val="en-GB"/>
        </w:rPr>
        <w:t>a high-urgency list</w:t>
      </w:r>
      <w:r w:rsidR="006855EE" w:rsidRPr="00134A0B">
        <w:rPr>
          <w:rFonts w:ascii="Book Antiqua" w:hAnsi="Book Antiqua" w:cs="AdvPAEAF"/>
          <w:color w:val="231F20"/>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i/>
          <w:lang w:val="en-GB"/>
        </w:rPr>
      </w:pPr>
    </w:p>
    <w:p w:rsidR="00F077C7" w:rsidRPr="00134A0B" w:rsidRDefault="00F077C7" w:rsidP="00134A0B">
      <w:pPr>
        <w:autoSpaceDE w:val="0"/>
        <w:autoSpaceDN w:val="0"/>
        <w:adjustRightInd w:val="0"/>
        <w:snapToGrid w:val="0"/>
        <w:spacing w:line="360" w:lineRule="auto"/>
        <w:jc w:val="both"/>
        <w:rPr>
          <w:rFonts w:ascii="Book Antiqua" w:hAnsi="Book Antiqua"/>
          <w:i/>
          <w:color w:val="000000"/>
          <w:lang w:val="en-US"/>
        </w:rPr>
      </w:pPr>
      <w:r w:rsidRPr="00134A0B">
        <w:rPr>
          <w:rFonts w:ascii="Book Antiqua" w:hAnsi="Book Antiqua"/>
          <w:b/>
          <w:i/>
          <w:lang w:val="en-GB"/>
        </w:rPr>
        <w:t>Antiviral therapy in ACLF</w:t>
      </w:r>
    </w:p>
    <w:p w:rsidR="00F077C7" w:rsidRPr="00134A0B" w:rsidRDefault="00F077C7" w:rsidP="00134A0B">
      <w:pPr>
        <w:autoSpaceDE w:val="0"/>
        <w:autoSpaceDN w:val="0"/>
        <w:adjustRightInd w:val="0"/>
        <w:snapToGrid w:val="0"/>
        <w:spacing w:line="360" w:lineRule="auto"/>
        <w:jc w:val="both"/>
        <w:rPr>
          <w:rFonts w:ascii="Book Antiqua" w:hAnsi="Book Antiqua"/>
          <w:color w:val="000000"/>
          <w:lang w:val="en-US"/>
        </w:rPr>
      </w:pPr>
      <w:r w:rsidRPr="00134A0B">
        <w:rPr>
          <w:rFonts w:ascii="Book Antiqua" w:hAnsi="Book Antiqua"/>
          <w:color w:val="000000"/>
          <w:lang w:val="en-US"/>
        </w:rPr>
        <w:t>Antiviral therapy deserves particular mention due to the relevance of reactivation of HBV among aetiologies of ACLF in the Asia-Pacific region, where hepatitis-B-related cirrhosis constitutes around 70% of the underlying chronic liver diseases</w:t>
      </w:r>
      <w:r w:rsidR="00653E98" w:rsidRPr="00134A0B">
        <w:rPr>
          <w:rFonts w:ascii="Book Antiqua" w:hAnsi="Book Antiqua"/>
          <w:color w:val="000000"/>
          <w:vertAlign w:val="superscript"/>
          <w:lang w:val="en-US"/>
        </w:rPr>
        <w:t>[</w:t>
      </w:r>
      <w:r w:rsidR="003C3650" w:rsidRPr="00134A0B">
        <w:rPr>
          <w:rFonts w:ascii="Book Antiqua" w:hAnsi="Book Antiqua"/>
          <w:color w:val="000000"/>
          <w:vertAlign w:val="superscript"/>
          <w:lang w:val="en-US"/>
        </w:rPr>
        <w:fldChar w:fldCharType="begin"/>
      </w:r>
      <w:r w:rsidRPr="00134A0B">
        <w:rPr>
          <w:rFonts w:ascii="Book Antiqua" w:hAnsi="Book Antiqua"/>
          <w:color w:val="000000"/>
          <w:vertAlign w:val="superscript"/>
          <w:lang w:val="en-US"/>
        </w:rPr>
        <w:instrText>ADDIN RW.CITE{{347 Cholongitas,E. 2006; 444 Wasmuth,H.E. 2005}}</w:instrText>
      </w:r>
      <w:r w:rsidR="003C3650" w:rsidRPr="00134A0B">
        <w:rPr>
          <w:rFonts w:ascii="Book Antiqua" w:hAnsi="Book Antiqua"/>
          <w:color w:val="000000"/>
          <w:vertAlign w:val="superscript"/>
          <w:lang w:val="en-US"/>
        </w:rPr>
        <w:fldChar w:fldCharType="separate"/>
      </w:r>
      <w:r w:rsidRPr="00134A0B">
        <w:rPr>
          <w:rFonts w:ascii="Book Antiqua" w:hAnsi="Book Antiqua"/>
          <w:vertAlign w:val="superscript"/>
          <w:lang w:val="en-US"/>
        </w:rPr>
        <w:t>30,105</w:t>
      </w:r>
      <w:r w:rsidR="003C3650" w:rsidRPr="00134A0B">
        <w:rPr>
          <w:rFonts w:ascii="Book Antiqua" w:hAnsi="Book Antiqua"/>
          <w:color w:val="000000"/>
          <w:vertAlign w:val="superscript"/>
          <w:lang w:val="en-US"/>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color w:val="000000"/>
          <w:lang w:val="en-US"/>
        </w:rPr>
        <w:t xml:space="preserve">Furthermore, a large number of </w:t>
      </w:r>
      <w:r w:rsidR="00E045F9" w:rsidRPr="00134A0B">
        <w:rPr>
          <w:rFonts w:ascii="Book Antiqua" w:hAnsi="Book Antiqua" w:cs="Frutiger LT 47 LightCn"/>
          <w:color w:val="000000"/>
          <w:lang w:val="en-US"/>
        </w:rPr>
        <w:t xml:space="preserve">HBV-ACLF </w:t>
      </w:r>
      <w:r w:rsidRPr="00134A0B">
        <w:rPr>
          <w:rFonts w:ascii="Book Antiqua" w:hAnsi="Book Antiqua"/>
          <w:color w:val="000000"/>
          <w:lang w:val="en-US"/>
        </w:rPr>
        <w:t>cases do not have underlying cirrhosis, as evidenced APASL ACLF Research Consortium (AARC) data based on the liver biopsy studies</w:t>
      </w:r>
      <w:r w:rsidR="00653E98" w:rsidRPr="00134A0B">
        <w:rPr>
          <w:rFonts w:ascii="Book Antiqua" w:hAnsi="Book Antiqua"/>
          <w:vertAlign w:val="superscript"/>
          <w:lang w:val="en-GB"/>
        </w:rPr>
        <w:t>[</w:t>
      </w:r>
      <w:r w:rsidR="003C3650" w:rsidRPr="00134A0B">
        <w:rPr>
          <w:rFonts w:ascii="Book Antiqua" w:hAnsi="Book Antiqua"/>
          <w:color w:val="000000"/>
          <w:vertAlign w:val="superscript"/>
          <w:lang w:val="en-US"/>
        </w:rPr>
        <w:fldChar w:fldCharType="begin"/>
      </w:r>
      <w:r w:rsidRPr="00134A0B">
        <w:rPr>
          <w:rFonts w:ascii="Book Antiqua" w:hAnsi="Book Antiqua"/>
          <w:color w:val="000000"/>
          <w:vertAlign w:val="superscript"/>
          <w:lang w:val="en-US"/>
        </w:rPr>
        <w:instrText>ADDIN RW.CITE{{475 Sarin,S.K. 2014}}</w:instrText>
      </w:r>
      <w:r w:rsidR="003C3650" w:rsidRPr="00134A0B">
        <w:rPr>
          <w:rFonts w:ascii="Book Antiqua" w:hAnsi="Book Antiqua"/>
          <w:color w:val="000000"/>
          <w:vertAlign w:val="superscript"/>
          <w:lang w:val="en-US"/>
        </w:rPr>
        <w:fldChar w:fldCharType="separate"/>
      </w:r>
      <w:r w:rsidRPr="00134A0B">
        <w:rPr>
          <w:rFonts w:ascii="Book Antiqua" w:hAnsi="Book Antiqua"/>
          <w:vertAlign w:val="superscript"/>
          <w:lang w:val="en-US"/>
        </w:rPr>
        <w:t>184</w:t>
      </w:r>
      <w:r w:rsidR="003C3650" w:rsidRPr="00134A0B">
        <w:rPr>
          <w:rFonts w:ascii="Book Antiqua" w:hAnsi="Book Antiqua"/>
          <w:color w:val="000000"/>
          <w:vertAlign w:val="superscript"/>
          <w:lang w:val="en-US"/>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color w:val="000000"/>
          <w:lang w:val="en-US"/>
        </w:rPr>
      </w:pPr>
      <w:r w:rsidRPr="00134A0B">
        <w:rPr>
          <w:rFonts w:ascii="Book Antiqua" w:hAnsi="Book Antiqua"/>
          <w:color w:val="000000"/>
          <w:lang w:val="en-US"/>
        </w:rPr>
        <w:t xml:space="preserve">The aim of antiviral treatment for </w:t>
      </w:r>
      <w:r w:rsidR="00E045F9" w:rsidRPr="00134A0B">
        <w:rPr>
          <w:rFonts w:ascii="Book Antiqua" w:hAnsi="Book Antiqua" w:cs="Frutiger LT 47 LightCn"/>
          <w:color w:val="000000"/>
          <w:lang w:val="en-US"/>
        </w:rPr>
        <w:t xml:space="preserve">HBV-ACLF </w:t>
      </w:r>
      <w:r w:rsidRPr="00134A0B">
        <w:rPr>
          <w:rFonts w:ascii="Book Antiqua" w:hAnsi="Book Antiqua"/>
          <w:color w:val="000000"/>
          <w:lang w:val="en-US"/>
        </w:rPr>
        <w:t>is to reduce viral DNA, so that reduction in hepatocyte cell death, helps prevent decompensation related multiorgan complications, and thereby improves survival outcomes</w:t>
      </w:r>
      <w:r w:rsidR="00653E98" w:rsidRPr="00134A0B">
        <w:rPr>
          <w:rFonts w:ascii="Book Antiqua" w:hAnsi="Book Antiqua"/>
          <w:vertAlign w:val="superscript"/>
          <w:lang w:val="en-GB"/>
        </w:rPr>
        <w:t>[</w:t>
      </w:r>
      <w:r w:rsidR="003C3650" w:rsidRPr="00134A0B">
        <w:rPr>
          <w:rFonts w:ascii="Book Antiqua" w:hAnsi="Book Antiqua"/>
          <w:color w:val="000000"/>
          <w:vertAlign w:val="superscript"/>
          <w:lang w:val="en-US"/>
        </w:rPr>
        <w:fldChar w:fldCharType="begin"/>
      </w:r>
      <w:r w:rsidRPr="00134A0B">
        <w:rPr>
          <w:rFonts w:ascii="Book Antiqua" w:hAnsi="Book Antiqua"/>
          <w:color w:val="000000"/>
          <w:vertAlign w:val="superscript"/>
          <w:lang w:val="en-US"/>
        </w:rPr>
        <w:instrText>ADDIN RW.CITE{{471 Chen,T. 2012; 483 Liu,X.Y. 2010; 478 Cui,Y.L. 2010; 481 Xie,F. 2013}}</w:instrText>
      </w:r>
      <w:r w:rsidR="003C3650" w:rsidRPr="00134A0B">
        <w:rPr>
          <w:rFonts w:ascii="Book Antiqua" w:hAnsi="Book Antiqua"/>
          <w:color w:val="000000"/>
          <w:vertAlign w:val="superscript"/>
          <w:lang w:val="en-US"/>
        </w:rPr>
        <w:fldChar w:fldCharType="separate"/>
      </w:r>
      <w:r w:rsidRPr="00134A0B">
        <w:rPr>
          <w:rFonts w:ascii="Book Antiqua" w:hAnsi="Book Antiqua"/>
          <w:vertAlign w:val="superscript"/>
          <w:lang w:val="en-US"/>
        </w:rPr>
        <w:t>185-188</w:t>
      </w:r>
      <w:r w:rsidR="003C3650" w:rsidRPr="00134A0B">
        <w:rPr>
          <w:rFonts w:ascii="Book Antiqua" w:hAnsi="Book Antiqua"/>
          <w:color w:val="000000"/>
          <w:vertAlign w:val="superscript"/>
          <w:lang w:val="en-US"/>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color w:val="000000"/>
          <w:lang w:val="en-US"/>
        </w:rPr>
        <w:t>Early treatment with nucleos(t)ide analogues such as lamivudine, tenofovir, entecavir or telbuvidine should be started</w:t>
      </w:r>
      <w:r w:rsidR="00653E98" w:rsidRPr="00134A0B">
        <w:rPr>
          <w:rFonts w:ascii="Book Antiqua" w:hAnsi="Book Antiqua"/>
          <w:color w:val="000000"/>
          <w:vertAlign w:val="superscript"/>
          <w:lang w:val="en-US"/>
        </w:rPr>
        <w:t>[</w:t>
      </w:r>
      <w:r w:rsidR="003C3650" w:rsidRPr="00134A0B">
        <w:rPr>
          <w:rFonts w:ascii="Book Antiqua" w:hAnsi="Book Antiqua"/>
          <w:color w:val="000000"/>
          <w:vertAlign w:val="superscript"/>
          <w:lang w:val="en-US"/>
        </w:rPr>
        <w:fldChar w:fldCharType="begin"/>
      </w:r>
      <w:r w:rsidRPr="00134A0B">
        <w:rPr>
          <w:rFonts w:ascii="Book Antiqua" w:hAnsi="Book Antiqua"/>
          <w:color w:val="000000"/>
          <w:vertAlign w:val="superscript"/>
          <w:lang w:val="en-US"/>
        </w:rPr>
        <w:instrText>ADDIN RW.CITE{{470 Philips,C.A. 2014; 481 Xie,F. 2013; 474 Yu,S. 2013}}</w:instrText>
      </w:r>
      <w:r w:rsidR="003C3650" w:rsidRPr="00134A0B">
        <w:rPr>
          <w:rFonts w:ascii="Book Antiqua" w:hAnsi="Book Antiqua"/>
          <w:color w:val="000000"/>
          <w:vertAlign w:val="superscript"/>
          <w:lang w:val="en-US"/>
        </w:rPr>
        <w:fldChar w:fldCharType="separate"/>
      </w:r>
      <w:r w:rsidRPr="00134A0B">
        <w:rPr>
          <w:rFonts w:ascii="Book Antiqua" w:hAnsi="Book Antiqua"/>
          <w:vertAlign w:val="superscript"/>
          <w:lang w:val="en-US"/>
        </w:rPr>
        <w:t>188-190</w:t>
      </w:r>
      <w:r w:rsidR="003C3650" w:rsidRPr="00134A0B">
        <w:rPr>
          <w:rFonts w:ascii="Book Antiqua" w:hAnsi="Book Antiqua"/>
          <w:color w:val="000000"/>
          <w:vertAlign w:val="superscript"/>
          <w:lang w:val="en-US"/>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color w:val="000000"/>
          <w:lang w:val="en-US"/>
        </w:rPr>
        <w:t>Low pretreatment HBV DNA load and a rapid decrement in vira</w:t>
      </w:r>
      <w:r w:rsidR="001A47DD" w:rsidRPr="00134A0B">
        <w:rPr>
          <w:rFonts w:ascii="Book Antiqua" w:hAnsi="Book Antiqua"/>
          <w:color w:val="000000"/>
          <w:lang w:val="en-US"/>
        </w:rPr>
        <w:t>l load improves outcomes in ACLF</w:t>
      </w:r>
      <w:r w:rsidR="00653E98" w:rsidRPr="00134A0B">
        <w:rPr>
          <w:rFonts w:ascii="Book Antiqua" w:hAnsi="Book Antiqua"/>
          <w:color w:val="000000"/>
          <w:vertAlign w:val="superscript"/>
          <w:lang w:val="en-US"/>
        </w:rPr>
        <w:t>[</w:t>
      </w:r>
      <w:r w:rsidR="00CF252C" w:rsidRPr="00134A0B">
        <w:rPr>
          <w:rFonts w:ascii="Book Antiqua" w:hAnsi="Book Antiqua"/>
          <w:color w:val="000000"/>
          <w:vertAlign w:val="superscript"/>
          <w:lang w:val="en-US"/>
        </w:rPr>
        <w:t>191-194</w:t>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color w:val="000000"/>
          <w:lang w:val="en-US"/>
        </w:rPr>
        <w:t>Some studies suggest that initial combination antiviral therapy is more effective than monotherapy</w:t>
      </w:r>
      <w:r w:rsidR="00653E98" w:rsidRPr="00134A0B">
        <w:rPr>
          <w:rFonts w:ascii="Book Antiqua" w:hAnsi="Book Antiqua"/>
          <w:vertAlign w:val="superscript"/>
          <w:lang w:val="en-GB"/>
        </w:rPr>
        <w:t>[</w:t>
      </w:r>
      <w:r w:rsidR="003C3650" w:rsidRPr="00134A0B">
        <w:rPr>
          <w:rFonts w:ascii="Book Antiqua" w:hAnsi="Book Antiqua"/>
          <w:color w:val="000000"/>
          <w:vertAlign w:val="superscript"/>
          <w:lang w:val="en-US"/>
        </w:rPr>
        <w:fldChar w:fldCharType="begin"/>
      </w:r>
      <w:r w:rsidRPr="00134A0B">
        <w:rPr>
          <w:rFonts w:ascii="Book Antiqua" w:hAnsi="Book Antiqua"/>
          <w:color w:val="000000"/>
          <w:vertAlign w:val="superscript"/>
          <w:lang w:val="en-US"/>
        </w:rPr>
        <w:instrText>ADDIN RW.CITE{{469 Yang,J. 2015; 484 Liu,F. 2014; 485 Sheng,Y.J. 2011}}</w:instrText>
      </w:r>
      <w:r w:rsidR="003C3650" w:rsidRPr="00134A0B">
        <w:rPr>
          <w:rFonts w:ascii="Book Antiqua" w:hAnsi="Book Antiqua"/>
          <w:color w:val="000000"/>
          <w:vertAlign w:val="superscript"/>
          <w:lang w:val="en-US"/>
        </w:rPr>
        <w:fldChar w:fldCharType="separate"/>
      </w:r>
      <w:r w:rsidRPr="00134A0B">
        <w:rPr>
          <w:rFonts w:ascii="Book Antiqua" w:hAnsi="Book Antiqua"/>
          <w:vertAlign w:val="superscript"/>
          <w:lang w:val="en-US"/>
        </w:rPr>
        <w:t>195-197</w:t>
      </w:r>
      <w:r w:rsidR="003C3650" w:rsidRPr="00134A0B">
        <w:rPr>
          <w:rFonts w:ascii="Book Antiqua" w:hAnsi="Book Antiqua"/>
          <w:color w:val="000000"/>
          <w:vertAlign w:val="superscript"/>
          <w:lang w:val="en-US"/>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i/>
          <w:color w:val="000000"/>
          <w:lang w:val="en-US"/>
        </w:rPr>
      </w:pPr>
    </w:p>
    <w:p w:rsidR="00F077C7" w:rsidRPr="00134A0B" w:rsidRDefault="00F077C7" w:rsidP="00134A0B">
      <w:pPr>
        <w:autoSpaceDE w:val="0"/>
        <w:autoSpaceDN w:val="0"/>
        <w:adjustRightInd w:val="0"/>
        <w:snapToGrid w:val="0"/>
        <w:spacing w:line="360" w:lineRule="auto"/>
        <w:jc w:val="both"/>
        <w:rPr>
          <w:rFonts w:ascii="Book Antiqua" w:hAnsi="Book Antiqua"/>
          <w:b/>
          <w:i/>
          <w:lang w:val="en-GB"/>
        </w:rPr>
      </w:pPr>
      <w:r w:rsidRPr="00134A0B">
        <w:rPr>
          <w:rFonts w:ascii="Book Antiqua" w:hAnsi="Book Antiqua"/>
          <w:b/>
          <w:i/>
          <w:lang w:val="en-GB"/>
        </w:rPr>
        <w:t xml:space="preserve">New therapeutic targets </w:t>
      </w:r>
    </w:p>
    <w:p w:rsidR="00F077C7" w:rsidRPr="00134A0B" w:rsidRDefault="00F077C7" w:rsidP="00134A0B">
      <w:pPr>
        <w:autoSpaceDE w:val="0"/>
        <w:autoSpaceDN w:val="0"/>
        <w:adjustRightInd w:val="0"/>
        <w:snapToGrid w:val="0"/>
        <w:spacing w:line="360" w:lineRule="auto"/>
        <w:jc w:val="both"/>
        <w:rPr>
          <w:rFonts w:ascii="Book Antiqua" w:hAnsi="Book Antiqua"/>
          <w:color w:val="000000"/>
          <w:lang w:val="en-US"/>
        </w:rPr>
      </w:pPr>
      <w:r w:rsidRPr="00134A0B">
        <w:rPr>
          <w:rFonts w:ascii="Book Antiqua" w:hAnsi="Book Antiqua"/>
          <w:color w:val="000000"/>
          <w:lang w:val="en-GB"/>
        </w:rPr>
        <w:t>A few recent studies have tested the possibility of liver regeneration in a small group of patients with ACLF using granulocyte-colony</w:t>
      </w:r>
      <w:r w:rsidR="001A47DD" w:rsidRPr="00134A0B">
        <w:rPr>
          <w:rFonts w:ascii="Book Antiqua" w:hAnsi="Book Antiqua"/>
          <w:color w:val="000000"/>
          <w:lang w:val="en-GB"/>
        </w:rPr>
        <w:t xml:space="preserve"> </w:t>
      </w:r>
      <w:r w:rsidR="00DF7428" w:rsidRPr="00134A0B">
        <w:rPr>
          <w:rFonts w:ascii="Book Antiqua" w:hAnsi="Book Antiqua"/>
          <w:color w:val="000000"/>
          <w:lang w:val="en-GB"/>
        </w:rPr>
        <w:t>stimu</w:t>
      </w:r>
      <w:r w:rsidRPr="00134A0B">
        <w:rPr>
          <w:rFonts w:ascii="Book Antiqua" w:hAnsi="Book Antiqua"/>
          <w:color w:val="000000"/>
          <w:lang w:val="en-GB"/>
        </w:rPr>
        <w:t xml:space="preserve">lating factor therapy </w:t>
      </w:r>
      <w:r w:rsidRPr="00134A0B">
        <w:rPr>
          <w:rFonts w:ascii="Book Antiqua" w:hAnsi="Book Antiqua"/>
          <w:lang w:val="en-GB"/>
        </w:rPr>
        <w:t>(G-CSF)</w:t>
      </w:r>
      <w:r w:rsidR="00653E98" w:rsidRPr="00134A0B">
        <w:rPr>
          <w:rFonts w:ascii="Book Antiqua" w:hAnsi="Book Antiqua"/>
          <w:vertAlign w:val="superscript"/>
          <w:lang w:val="en-GB"/>
        </w:rPr>
        <w:t>[</w:t>
      </w:r>
      <w:r w:rsidR="003C3650" w:rsidRPr="00134A0B">
        <w:rPr>
          <w:rFonts w:ascii="Book Antiqua" w:hAnsi="Book Antiqua"/>
          <w:vertAlign w:val="superscript"/>
          <w:lang w:val="en-GB"/>
        </w:rPr>
        <w:fldChar w:fldCharType="begin"/>
      </w:r>
      <w:r w:rsidRPr="00134A0B">
        <w:rPr>
          <w:rFonts w:ascii="Book Antiqua" w:hAnsi="Book Antiqua"/>
          <w:vertAlign w:val="superscript"/>
          <w:lang w:val="en-GB"/>
        </w:rPr>
        <w:instrText>ADDIN RW.CITE{{206 Piscaglia,A.C. 2015; 102 Gustot,T. 2014; 111 Khanam,A. 2014; 491 Garg,V. 2012; 493 Duan,X.Z. 2013}}</w:instrText>
      </w:r>
      <w:r w:rsidR="003C3650" w:rsidRPr="00134A0B">
        <w:rPr>
          <w:rFonts w:ascii="Book Antiqua" w:hAnsi="Book Antiqua"/>
          <w:vertAlign w:val="superscript"/>
          <w:lang w:val="en-GB"/>
        </w:rPr>
        <w:fldChar w:fldCharType="separate"/>
      </w:r>
      <w:r w:rsidRPr="00134A0B">
        <w:rPr>
          <w:rFonts w:ascii="Book Antiqua" w:hAnsi="Book Antiqua"/>
          <w:vertAlign w:val="superscript"/>
          <w:lang w:val="en-US"/>
        </w:rPr>
        <w:t>192,198-201</w:t>
      </w:r>
      <w:r w:rsidR="003C3650" w:rsidRPr="00134A0B">
        <w:rPr>
          <w:rFonts w:ascii="Book Antiqua" w:hAnsi="Book Antiqua"/>
          <w:vertAlign w:val="superscript"/>
          <w:lang w:val="en-GB"/>
        </w:rPr>
        <w:fldChar w:fldCharType="end"/>
      </w:r>
      <w:r w:rsidR="00C15771" w:rsidRPr="00134A0B">
        <w:rPr>
          <w:rFonts w:ascii="Book Antiqua" w:hAnsi="Book Antiqua"/>
          <w:vertAlign w:val="superscript"/>
          <w:lang w:val="en-GB"/>
        </w:rPr>
        <w:t>]</w:t>
      </w:r>
      <w:r w:rsidR="001A47DD" w:rsidRPr="00134A0B">
        <w:rPr>
          <w:rFonts w:ascii="Book Antiqua" w:hAnsi="Book Antiqua"/>
          <w:lang w:val="en-GB"/>
        </w:rPr>
        <w:t xml:space="preserve">. </w:t>
      </w:r>
      <w:r w:rsidRPr="00134A0B">
        <w:rPr>
          <w:rFonts w:ascii="Book Antiqua" w:hAnsi="Book Antiqua"/>
          <w:lang w:val="en-GB"/>
        </w:rPr>
        <w:t>T</w:t>
      </w:r>
      <w:r w:rsidRPr="00134A0B">
        <w:rPr>
          <w:rFonts w:ascii="Book Antiqua" w:hAnsi="Book Antiqua"/>
          <w:color w:val="000000"/>
          <w:lang w:val="en-GB"/>
        </w:rPr>
        <w:t xml:space="preserve">his cytokine mobilises bone marrow-derived stem cells and then restores neutrophil function, promotes hepatic regeneration, and </w:t>
      </w:r>
      <w:r w:rsidRPr="00134A0B">
        <w:rPr>
          <w:rFonts w:ascii="Book Antiqua" w:hAnsi="Book Antiqua"/>
          <w:bCs/>
          <w:lang w:val="en-GB"/>
        </w:rPr>
        <w:t xml:space="preserve">thereby </w:t>
      </w:r>
      <w:r w:rsidRPr="00134A0B">
        <w:rPr>
          <w:rFonts w:ascii="Book Antiqua" w:eastAsia="AdvGulliv-R" w:hAnsi="Book Antiqua"/>
          <w:color w:val="000000"/>
          <w:lang w:val="en-GB"/>
        </w:rPr>
        <w:t xml:space="preserve">reducing the risk of developing kidney, or brain failure, and sepsis and thus </w:t>
      </w:r>
      <w:r w:rsidRPr="00134A0B">
        <w:rPr>
          <w:rFonts w:ascii="Book Antiqua" w:hAnsi="Book Antiqua"/>
          <w:bCs/>
          <w:lang w:val="en-GB"/>
        </w:rPr>
        <w:t>improving</w:t>
      </w:r>
      <w:r w:rsidRPr="00134A0B">
        <w:rPr>
          <w:rFonts w:ascii="Book Antiqua" w:hAnsi="Book Antiqua"/>
          <w:color w:val="000000"/>
          <w:lang w:val="en-GB"/>
        </w:rPr>
        <w:t xml:space="preserve"> survival of patients with ACLF</w:t>
      </w:r>
      <w:r w:rsidR="006855EE" w:rsidRPr="00134A0B">
        <w:rPr>
          <w:rFonts w:ascii="Book Antiqua" w:hAnsi="Book Antiqua"/>
          <w:color w:val="000000"/>
          <w:lang w:val="en-GB"/>
        </w:rPr>
        <w:t xml:space="preserve">. </w:t>
      </w:r>
      <w:r w:rsidRPr="00134A0B">
        <w:rPr>
          <w:rFonts w:ascii="Book Antiqua" w:hAnsi="Book Antiqua"/>
          <w:color w:val="000000"/>
          <w:lang w:val="en-GB"/>
        </w:rPr>
        <w:t>More studies are needed to provide clearer evidence</w:t>
      </w:r>
      <w:r w:rsidR="006855EE" w:rsidRPr="00134A0B">
        <w:rPr>
          <w:rFonts w:ascii="Book Antiqua" w:hAnsi="Book Antiqua"/>
          <w:color w:val="000000"/>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color w:val="000000"/>
          <w:lang w:val="en-GB"/>
        </w:rPr>
      </w:pPr>
      <w:r w:rsidRPr="00134A0B">
        <w:rPr>
          <w:rFonts w:ascii="Book Antiqua" w:hAnsi="Book Antiqua"/>
          <w:color w:val="000000"/>
          <w:lang w:val="en-GB"/>
        </w:rPr>
        <w:t xml:space="preserve">Other </w:t>
      </w:r>
      <w:r w:rsidRPr="00134A0B">
        <w:rPr>
          <w:rFonts w:ascii="Book Antiqua" w:eastAsia="AdvGulliv-R" w:hAnsi="Book Antiqua"/>
          <w:lang w:val="en-GB"/>
        </w:rPr>
        <w:t xml:space="preserve">proposed therapy for patients with ACLF, has been cell transplantation, either using hepatocytes or stem cells, to improve liver function </w:t>
      </w:r>
      <w:r w:rsidRPr="00134A0B">
        <w:rPr>
          <w:rFonts w:ascii="Book Antiqua" w:eastAsia="AdvGulliv-R" w:hAnsi="Book Antiqua"/>
          <w:lang w:val="en-GB"/>
        </w:rPr>
        <w:lastRenderedPageBreak/>
        <w:t xml:space="preserve">thought cell repopulation of the liver and </w:t>
      </w:r>
      <w:r w:rsidRPr="00134A0B">
        <w:rPr>
          <w:rFonts w:ascii="Book Antiqua" w:hAnsi="Book Antiqua"/>
          <w:bCs/>
          <w:lang w:val="en-GB"/>
        </w:rPr>
        <w:t xml:space="preserve">their potential </w:t>
      </w:r>
      <w:r w:rsidRPr="00134A0B">
        <w:rPr>
          <w:rFonts w:ascii="Book Antiqua" w:eastAsia="AdvGulliv-R" w:hAnsi="Book Antiqua"/>
          <w:lang w:val="en-GB"/>
        </w:rPr>
        <w:t xml:space="preserve">anti-inflammatory </w:t>
      </w:r>
      <w:r w:rsidRPr="00134A0B">
        <w:rPr>
          <w:rFonts w:ascii="Book Antiqua" w:hAnsi="Book Antiqua"/>
          <w:bCs/>
          <w:lang w:val="en-GB"/>
        </w:rPr>
        <w:t xml:space="preserve">effects, </w:t>
      </w:r>
      <w:r w:rsidRPr="00134A0B">
        <w:rPr>
          <w:rFonts w:ascii="Book Antiqua" w:hAnsi="Book Antiqua"/>
          <w:color w:val="000000"/>
          <w:lang w:val="en-GB"/>
        </w:rPr>
        <w:t>but again, these results await confirmation</w:t>
      </w:r>
      <w:r w:rsidR="00653E98" w:rsidRPr="00134A0B">
        <w:rPr>
          <w:rFonts w:ascii="Book Antiqua" w:hAnsi="Book Antiqua"/>
          <w:color w:val="000000"/>
          <w:vertAlign w:val="superscript"/>
          <w:lang w:val="en-GB"/>
        </w:rPr>
        <w:t>[</w:t>
      </w:r>
      <w:r w:rsidR="003C3650" w:rsidRPr="00134A0B">
        <w:rPr>
          <w:rFonts w:ascii="Book Antiqua" w:hAnsi="Book Antiqua"/>
          <w:color w:val="000000"/>
          <w:vertAlign w:val="superscript"/>
          <w:lang w:val="en-GB"/>
        </w:rPr>
        <w:fldChar w:fldCharType="begin"/>
      </w:r>
      <w:r w:rsidRPr="00134A0B">
        <w:rPr>
          <w:rFonts w:ascii="Book Antiqua" w:hAnsi="Book Antiqua"/>
          <w:color w:val="000000"/>
          <w:vertAlign w:val="superscript"/>
          <w:lang w:val="en-GB"/>
        </w:rPr>
        <w:instrText>ADDIN RW.CITE{{494 Shi,M. 2012; 495 Ma,X.R. 2015; 75 Sun,K. 2014; 161 Wang,F. 2014}}</w:instrText>
      </w:r>
      <w:r w:rsidR="003C3650" w:rsidRPr="00134A0B">
        <w:rPr>
          <w:rFonts w:ascii="Book Antiqua" w:hAnsi="Book Antiqua"/>
          <w:color w:val="000000"/>
          <w:vertAlign w:val="superscript"/>
          <w:lang w:val="en-GB"/>
        </w:rPr>
        <w:fldChar w:fldCharType="separate"/>
      </w:r>
      <w:r w:rsidRPr="00134A0B">
        <w:rPr>
          <w:rFonts w:ascii="Book Antiqua" w:hAnsi="Book Antiqua"/>
          <w:vertAlign w:val="superscript"/>
          <w:lang w:val="en-US"/>
        </w:rPr>
        <w:t>202-205</w:t>
      </w:r>
      <w:r w:rsidR="003C3650" w:rsidRPr="00134A0B">
        <w:rPr>
          <w:rFonts w:ascii="Book Antiqua" w:hAnsi="Book Antiqua"/>
          <w:color w:val="000000"/>
          <w:vertAlign w:val="superscript"/>
          <w:lang w:val="en-GB"/>
        </w:rPr>
        <w:fldChar w:fldCharType="end"/>
      </w:r>
      <w:r w:rsidR="001A47DD" w:rsidRPr="00134A0B">
        <w:rPr>
          <w:rFonts w:ascii="Book Antiqua" w:hAnsi="Book Antiqua"/>
          <w:vertAlign w:val="superscript"/>
          <w:lang w:val="en-GB"/>
        </w:rPr>
        <w:t>]</w:t>
      </w:r>
      <w:r w:rsidR="001A47DD" w:rsidRPr="00134A0B">
        <w:rPr>
          <w:rFonts w:ascii="Book Antiqua" w:hAnsi="Book Antiqua"/>
          <w:lang w:val="en-GB"/>
        </w:rPr>
        <w:t>.</w:t>
      </w:r>
      <w:r w:rsidR="006855EE" w:rsidRPr="00134A0B">
        <w:rPr>
          <w:rFonts w:ascii="Book Antiqua" w:hAnsi="Book Antiqua"/>
          <w:lang w:val="en-GB"/>
        </w:rPr>
        <w:t xml:space="preserve"> </w:t>
      </w:r>
    </w:p>
    <w:p w:rsidR="00F077C7" w:rsidRPr="00134A0B" w:rsidRDefault="00F077C7" w:rsidP="00134A0B">
      <w:pPr>
        <w:autoSpaceDE w:val="0"/>
        <w:autoSpaceDN w:val="0"/>
        <w:adjustRightInd w:val="0"/>
        <w:snapToGrid w:val="0"/>
        <w:spacing w:line="360" w:lineRule="auto"/>
        <w:ind w:firstLine="708"/>
        <w:jc w:val="both"/>
        <w:rPr>
          <w:rFonts w:ascii="Book Antiqua" w:hAnsi="Book Antiqua"/>
          <w:color w:val="000000"/>
          <w:lang w:val="en-GB"/>
        </w:rPr>
      </w:pPr>
    </w:p>
    <w:p w:rsidR="004C7E9C" w:rsidRPr="00134A0B" w:rsidRDefault="00F077C7" w:rsidP="00134A0B">
      <w:pPr>
        <w:autoSpaceDE w:val="0"/>
        <w:autoSpaceDN w:val="0"/>
        <w:adjustRightInd w:val="0"/>
        <w:snapToGrid w:val="0"/>
        <w:spacing w:line="360" w:lineRule="auto"/>
        <w:jc w:val="both"/>
        <w:rPr>
          <w:rFonts w:ascii="Book Antiqua" w:hAnsi="Book Antiqua" w:cs="Frutiger LT 47 LightCn"/>
          <w:color w:val="000000"/>
          <w:lang w:val="en-US"/>
        </w:rPr>
      </w:pPr>
      <w:r w:rsidRPr="00134A0B">
        <w:rPr>
          <w:rFonts w:ascii="Book Antiqua" w:eastAsia="AdvGulliv-R" w:hAnsi="Book Antiqua" w:cs="AdvGulliv-R"/>
          <w:b/>
          <w:color w:val="000000"/>
          <w:lang w:val="en-US"/>
        </w:rPr>
        <w:t>CONCLUSION</w:t>
      </w:r>
    </w:p>
    <w:p w:rsidR="00F077C7" w:rsidRPr="00134A0B" w:rsidRDefault="00F077C7" w:rsidP="00134A0B">
      <w:pPr>
        <w:autoSpaceDE w:val="0"/>
        <w:autoSpaceDN w:val="0"/>
        <w:adjustRightInd w:val="0"/>
        <w:snapToGrid w:val="0"/>
        <w:spacing w:line="360" w:lineRule="auto"/>
        <w:jc w:val="both"/>
        <w:rPr>
          <w:rFonts w:ascii="Book Antiqua" w:hAnsi="Book Antiqua" w:cs="AdvGulliv-B"/>
          <w:b/>
          <w:lang w:val="en-US" w:eastAsia="en-US"/>
        </w:rPr>
      </w:pPr>
      <w:r w:rsidRPr="00134A0B">
        <w:rPr>
          <w:rFonts w:ascii="Book Antiqua" w:eastAsia="AdvGulliv-R" w:hAnsi="Book Antiqua" w:cs="AdvGulliv-R"/>
          <w:color w:val="000000"/>
          <w:lang w:val="en-US"/>
        </w:rPr>
        <w:t xml:space="preserve">ACLF is a devastating syndrome </w:t>
      </w:r>
      <w:r w:rsidRPr="00134A0B">
        <w:rPr>
          <w:rFonts w:ascii="Book Antiqua" w:hAnsi="Book Antiqua" w:cs="WarnockPro-Regular"/>
          <w:lang w:val="en-US"/>
        </w:rPr>
        <w:t>since it remains a highly prevalent, life-threatening disease</w:t>
      </w:r>
      <w:r w:rsidRPr="00134A0B">
        <w:rPr>
          <w:rFonts w:ascii="Book Antiqua" w:eastAsia="AdvGulliv-R" w:hAnsi="Book Antiqua" w:cs="AdvGulliv-R"/>
          <w:color w:val="000000"/>
          <w:lang w:val="en-US"/>
        </w:rPr>
        <w:t>, which is clinically, pathophysiologically and prognostically a distinct entity from a mere decompensation of cirrhosis</w:t>
      </w:r>
      <w:r w:rsidR="006855EE" w:rsidRPr="00134A0B">
        <w:rPr>
          <w:rFonts w:ascii="Book Antiqua" w:eastAsia="AdvGulliv-R" w:hAnsi="Book Antiqua" w:cs="AdvGulliv-R"/>
          <w:color w:val="000000"/>
          <w:lang w:val="en-US"/>
        </w:rPr>
        <w:t xml:space="preserve">. </w:t>
      </w:r>
      <w:r w:rsidRPr="00134A0B">
        <w:rPr>
          <w:rFonts w:ascii="Book Antiqua" w:hAnsi="Book Antiqua" w:cs="Frutiger LT 47 LightCn"/>
          <w:color w:val="000000"/>
          <w:lang w:val="en-US"/>
        </w:rPr>
        <w:t>In ACLF, altered host response to pre</w:t>
      </w:r>
      <w:r w:rsidRPr="00134A0B">
        <w:rPr>
          <w:rFonts w:ascii="Book Antiqua" w:hAnsi="Book Antiqua" w:cs="Frutiger LT 47 LightCn"/>
          <w:color w:val="000000"/>
          <w:lang w:val="en-US"/>
        </w:rPr>
        <w:softHyphen/>
        <w:t>cipitating injury plays a pivotal pathophysiological role, such as SIRS</w:t>
      </w:r>
      <w:r w:rsidR="006855EE" w:rsidRPr="00134A0B">
        <w:rPr>
          <w:rFonts w:ascii="Book Antiqua" w:hAnsi="Book Antiqua" w:cs="Frutiger LT 47 LightCn"/>
          <w:color w:val="000000"/>
          <w:lang w:val="en-US"/>
        </w:rPr>
        <w:t xml:space="preserve">. </w:t>
      </w:r>
      <w:r w:rsidRPr="00134A0B">
        <w:rPr>
          <w:rFonts w:ascii="Book Antiqua" w:hAnsi="Book Antiqua" w:cs="Frutiger LT 47 LightCn"/>
          <w:color w:val="000000"/>
          <w:lang w:val="en-US"/>
        </w:rPr>
        <w:t xml:space="preserve">The degree of background immune paralysis and severity of </w:t>
      </w:r>
      <w:r w:rsidR="00E814E8" w:rsidRPr="00134A0B">
        <w:rPr>
          <w:rFonts w:ascii="Book Antiqua" w:hAnsi="Book Antiqua" w:cs="Frutiger LT 47 LightCn"/>
          <w:color w:val="000000"/>
          <w:lang w:val="en-US"/>
        </w:rPr>
        <w:t>OF</w:t>
      </w:r>
      <w:r w:rsidRPr="00134A0B">
        <w:rPr>
          <w:rFonts w:ascii="Book Antiqua" w:hAnsi="Book Antiqua" w:cs="Frutiger LT 47 LightCn"/>
          <w:color w:val="000000"/>
          <w:lang w:val="en-US"/>
        </w:rPr>
        <w:t xml:space="preserve"> determine the outcome of this syndrome</w:t>
      </w:r>
      <w:r w:rsidR="006855EE" w:rsidRPr="00134A0B">
        <w:rPr>
          <w:rFonts w:ascii="Book Antiqua" w:hAnsi="Book Antiqua" w:cs="Frutiger LT 47 LightCn"/>
          <w:color w:val="000000"/>
          <w:lang w:val="en-US"/>
        </w:rPr>
        <w:t xml:space="preserve">. </w:t>
      </w:r>
      <w:r w:rsidRPr="00134A0B">
        <w:rPr>
          <w:rFonts w:ascii="Book Antiqua" w:hAnsi="Book Antiqua" w:cs="AdvMINION-R"/>
          <w:lang w:val="en-US"/>
        </w:rPr>
        <w:t xml:space="preserve">Ambiguity and variability among researcher groups on definitions criteria hampers precise characterization </w:t>
      </w:r>
      <w:r w:rsidRPr="00134A0B">
        <w:rPr>
          <w:rFonts w:ascii="Book Antiqua" w:hAnsi="Book Antiqua" w:cs="Cambria"/>
          <w:color w:val="000000"/>
          <w:lang w:val="en-US"/>
        </w:rPr>
        <w:t>of this entity</w:t>
      </w:r>
      <w:r w:rsidR="006855EE" w:rsidRPr="00134A0B">
        <w:rPr>
          <w:rFonts w:ascii="Book Antiqua" w:hAnsi="Book Antiqua" w:cs="Cambria"/>
          <w:color w:val="000000"/>
          <w:lang w:val="en-US"/>
        </w:rPr>
        <w:t xml:space="preserve">. </w:t>
      </w:r>
      <w:r w:rsidRPr="00134A0B">
        <w:rPr>
          <w:rFonts w:ascii="Book Antiqua" w:hAnsi="Book Antiqua" w:cs="AdvMINION-R"/>
          <w:lang w:val="en-US"/>
        </w:rPr>
        <w:t>Considerable efforts</w:t>
      </w:r>
      <w:r w:rsidRPr="00134A0B">
        <w:rPr>
          <w:rFonts w:ascii="Book Antiqua" w:hAnsi="Book Antiqua"/>
          <w:bCs/>
          <w:lang w:val="en-US"/>
        </w:rPr>
        <w:t xml:space="preserve"> have been made to delve into the knowledge of</w:t>
      </w:r>
      <w:r w:rsidRPr="00134A0B">
        <w:rPr>
          <w:rFonts w:ascii="Book Antiqua" w:eastAsia="AdvGulliv-R" w:hAnsi="Book Antiqua" w:cs="AdvGulliv-R"/>
          <w:color w:val="000000"/>
          <w:lang w:val="en-US"/>
        </w:rPr>
        <w:t xml:space="preserve"> this syndrome</w:t>
      </w:r>
      <w:r w:rsidR="006855EE" w:rsidRPr="00134A0B">
        <w:rPr>
          <w:rFonts w:ascii="Book Antiqua" w:eastAsia="AdvGulliv-R" w:hAnsi="Book Antiqua" w:cs="AdvGulliv-R"/>
          <w:color w:val="000000"/>
          <w:lang w:val="en-US"/>
        </w:rPr>
        <w:t xml:space="preserve">. </w:t>
      </w:r>
      <w:r w:rsidRPr="00134A0B">
        <w:rPr>
          <w:rFonts w:ascii="Book Antiqua" w:hAnsi="Book Antiqua" w:cs="AdvPSA183"/>
          <w:color w:val="000000"/>
          <w:lang w:val="en-US"/>
        </w:rPr>
        <w:t xml:space="preserve">Despite the progress, </w:t>
      </w:r>
      <w:r w:rsidRPr="00134A0B">
        <w:rPr>
          <w:rFonts w:ascii="Book Antiqua" w:hAnsi="Book Antiqua"/>
          <w:bCs/>
          <w:lang w:val="en-US"/>
        </w:rPr>
        <w:t xml:space="preserve">especially in </w:t>
      </w:r>
      <w:r w:rsidRPr="00134A0B">
        <w:rPr>
          <w:rFonts w:ascii="Book Antiqua" w:hAnsi="Book Antiqua" w:cs="Frutiger LT 47 LightCn"/>
          <w:color w:val="000000"/>
          <w:lang w:val="en-US"/>
        </w:rPr>
        <w:t>pathophysiology,</w:t>
      </w:r>
      <w:r w:rsidRPr="00134A0B">
        <w:rPr>
          <w:rFonts w:ascii="Book Antiqua" w:hAnsi="Book Antiqua" w:cs="AdvPSA183"/>
          <w:color w:val="000000"/>
          <w:lang w:val="en-US"/>
        </w:rPr>
        <w:t xml:space="preserve"> several questions remain: Fist, </w:t>
      </w:r>
      <w:r w:rsidRPr="00134A0B">
        <w:rPr>
          <w:rFonts w:ascii="Book Antiqua" w:hAnsi="Book Antiqua" w:cs="Frutiger LT 47 LightCn"/>
          <w:color w:val="000000"/>
          <w:lang w:val="en-US"/>
        </w:rPr>
        <w:t>treatment strategies are currently limited to organ support</w:t>
      </w:r>
      <w:r w:rsidRPr="00134A0B">
        <w:rPr>
          <w:rFonts w:ascii="Book Antiqua" w:hAnsi="Book Antiqua" w:cs="AdvPSA183"/>
          <w:color w:val="000000"/>
          <w:lang w:val="en-US"/>
        </w:rPr>
        <w:t xml:space="preserve">; thereby a better understanding of underlying mechanisms </w:t>
      </w:r>
      <w:r w:rsidRPr="00134A0B">
        <w:rPr>
          <w:rFonts w:ascii="Book Antiqua" w:eastAsia="AdvGulliv-R" w:hAnsi="Book Antiqua" w:cs="AdvGulliv-R"/>
          <w:color w:val="000000"/>
          <w:lang w:val="en-US"/>
        </w:rPr>
        <w:t>will allow the development of new drugs and devices</w:t>
      </w:r>
      <w:r w:rsidR="006855EE" w:rsidRPr="00134A0B">
        <w:rPr>
          <w:rFonts w:ascii="Book Antiqua" w:eastAsia="AdvGulliv-R" w:hAnsi="Book Antiqua" w:cs="AdvGulliv-R"/>
          <w:color w:val="000000"/>
          <w:lang w:val="en-US"/>
        </w:rPr>
        <w:t xml:space="preserve">. </w:t>
      </w:r>
      <w:r w:rsidRPr="00134A0B">
        <w:rPr>
          <w:rFonts w:ascii="Book Antiqua" w:eastAsia="AdvGulliv-R" w:hAnsi="Book Antiqua" w:cs="AdvGulliv-R"/>
          <w:color w:val="000000"/>
          <w:lang w:val="en-US"/>
        </w:rPr>
        <w:t xml:space="preserve">Second, the absence of consensus on diagnostic criteria </w:t>
      </w:r>
      <w:r w:rsidRPr="00134A0B">
        <w:rPr>
          <w:rFonts w:ascii="Book Antiqua" w:hAnsi="Book Antiqua" w:cs="AdvMINION-R"/>
          <w:lang w:val="en-US"/>
        </w:rPr>
        <w:t xml:space="preserve">hampers the recognition of </w:t>
      </w:r>
      <w:r w:rsidRPr="00134A0B">
        <w:rPr>
          <w:rFonts w:ascii="Book Antiqua" w:hAnsi="Book Antiqua" w:cs="WarnockPro-Regular"/>
          <w:lang w:val="en-US"/>
        </w:rPr>
        <w:t xml:space="preserve">biomarkers and </w:t>
      </w:r>
      <w:r w:rsidRPr="00134A0B">
        <w:rPr>
          <w:rFonts w:ascii="Book Antiqua" w:hAnsi="Book Antiqua" w:cs="TimesNewRomanPS"/>
          <w:color w:val="000000"/>
          <w:lang w:val="en-US"/>
        </w:rPr>
        <w:t>factors determining the outcome</w:t>
      </w:r>
      <w:r w:rsidR="006855EE" w:rsidRPr="00134A0B">
        <w:rPr>
          <w:rFonts w:ascii="Book Antiqua" w:hAnsi="Book Antiqua" w:cs="TimesNewRomanPS"/>
          <w:color w:val="000000"/>
          <w:lang w:val="en-US"/>
        </w:rPr>
        <w:t xml:space="preserve">. </w:t>
      </w:r>
      <w:r w:rsidRPr="00134A0B">
        <w:rPr>
          <w:rFonts w:ascii="Book Antiqua" w:hAnsi="Book Antiqua"/>
          <w:bCs/>
          <w:lang w:val="en-US"/>
        </w:rPr>
        <w:t xml:space="preserve">Third, </w:t>
      </w:r>
      <w:r w:rsidRPr="00134A0B">
        <w:rPr>
          <w:rFonts w:ascii="Book Antiqua" w:hAnsi="Book Antiqua" w:cs="Cambria"/>
          <w:color w:val="000000"/>
          <w:lang w:val="en-US"/>
        </w:rPr>
        <w:t xml:space="preserve">the most ambitious goal is, probably, </w:t>
      </w:r>
      <w:r w:rsidRPr="00134A0B">
        <w:rPr>
          <w:rFonts w:ascii="Book Antiqua" w:hAnsi="Book Antiqua" w:cs="WarnockPro-Regular"/>
          <w:lang w:val="en-US"/>
        </w:rPr>
        <w:t>the early recognition of this syndrome</w:t>
      </w:r>
      <w:r w:rsidRPr="00134A0B">
        <w:rPr>
          <w:rFonts w:ascii="Book Antiqua" w:hAnsi="Book Antiqua" w:cs="Cambria"/>
          <w:color w:val="000000"/>
          <w:lang w:val="en-US"/>
        </w:rPr>
        <w:t xml:space="preserve">, in order to implement strategies to avoid the development of </w:t>
      </w:r>
      <w:r w:rsidR="00E814E8" w:rsidRPr="00134A0B">
        <w:rPr>
          <w:rFonts w:ascii="Book Antiqua" w:hAnsi="Book Antiqua" w:cs="Cambria"/>
          <w:color w:val="000000"/>
          <w:lang w:val="en-US"/>
        </w:rPr>
        <w:t>OF</w:t>
      </w:r>
      <w:r w:rsidRPr="00134A0B">
        <w:rPr>
          <w:rFonts w:ascii="Book Antiqua" w:hAnsi="Book Antiqua" w:cs="Cambria"/>
          <w:color w:val="000000"/>
          <w:lang w:val="en-US"/>
        </w:rPr>
        <w:t xml:space="preserve"> </w:t>
      </w:r>
      <w:r w:rsidRPr="00134A0B">
        <w:rPr>
          <w:rFonts w:ascii="Book Antiqua" w:eastAsia="UtopiaStd-Capt" w:hAnsi="Book Antiqua" w:cs="UtopiaStd-Capt"/>
          <w:lang w:val="en-US"/>
        </w:rPr>
        <w:t>owing to the reversibility of this profile of liver failure</w:t>
      </w:r>
      <w:r w:rsidR="006855EE" w:rsidRPr="00134A0B">
        <w:rPr>
          <w:rFonts w:ascii="Book Antiqua" w:eastAsia="UtopiaStd-Capt" w:hAnsi="Book Antiqua" w:cs="UtopiaStd-Capt"/>
          <w:lang w:val="en-US"/>
        </w:rPr>
        <w:t xml:space="preserve">. </w:t>
      </w:r>
      <w:r w:rsidRPr="00134A0B">
        <w:rPr>
          <w:rFonts w:ascii="Book Antiqua" w:eastAsia="AdvGulliv-R" w:hAnsi="Book Antiqua" w:cs="AdvGulliv-R"/>
          <w:color w:val="000000"/>
          <w:lang w:val="en-US"/>
        </w:rPr>
        <w:t>Finally, a universally accepted definition is urgently needed</w:t>
      </w:r>
      <w:r w:rsidR="003D4564" w:rsidRPr="00134A0B">
        <w:rPr>
          <w:rFonts w:ascii="Book Antiqua" w:eastAsia="AdvGulliv-R" w:hAnsi="Book Antiqua" w:cs="AdvGulliv-R"/>
          <w:color w:val="000000"/>
          <w:lang w:val="en-US"/>
        </w:rPr>
        <w:t>.</w:t>
      </w:r>
    </w:p>
    <w:p w:rsidR="00F077C7" w:rsidRPr="00134A0B" w:rsidRDefault="00F077C7" w:rsidP="00134A0B">
      <w:pPr>
        <w:adjustRightInd w:val="0"/>
        <w:snapToGrid w:val="0"/>
        <w:spacing w:line="360" w:lineRule="auto"/>
        <w:ind w:firstLine="708"/>
        <w:jc w:val="both"/>
        <w:rPr>
          <w:rFonts w:ascii="Book Antiqua" w:hAnsi="Book Antiqua" w:cs="AdvGulliv-B"/>
          <w:b/>
          <w:lang w:val="en-US" w:eastAsia="en-US"/>
        </w:rPr>
      </w:pPr>
    </w:p>
    <w:p w:rsidR="00F077C7" w:rsidRPr="00134A0B" w:rsidRDefault="00F077C7" w:rsidP="00134A0B">
      <w:pPr>
        <w:adjustRightInd w:val="0"/>
        <w:snapToGrid w:val="0"/>
        <w:spacing w:line="360" w:lineRule="auto"/>
        <w:jc w:val="both"/>
        <w:rPr>
          <w:rFonts w:ascii="Book Antiqua" w:hAnsi="Book Antiqua" w:cs="AdvGulliv-B"/>
          <w:b/>
          <w:lang w:val="en-US" w:eastAsia="en-US"/>
        </w:rPr>
      </w:pPr>
      <w:r w:rsidRPr="00134A0B">
        <w:rPr>
          <w:rFonts w:ascii="Book Antiqua" w:hAnsi="Book Antiqua" w:cs="AdvGulliv-B"/>
          <w:b/>
          <w:lang w:val="en-US" w:eastAsia="en-US"/>
        </w:rPr>
        <w:t>ACKNOWLEDGEMENTS</w:t>
      </w:r>
    </w:p>
    <w:p w:rsidR="00DF7428" w:rsidRPr="00134A0B" w:rsidRDefault="00F077C7" w:rsidP="00134A0B">
      <w:pPr>
        <w:adjustRightInd w:val="0"/>
        <w:snapToGrid w:val="0"/>
        <w:spacing w:line="360" w:lineRule="auto"/>
        <w:jc w:val="both"/>
        <w:rPr>
          <w:rFonts w:ascii="Book Antiqua" w:hAnsi="Book Antiqua"/>
          <w:bCs/>
          <w:lang w:val="en-US"/>
        </w:rPr>
      </w:pPr>
      <w:r w:rsidRPr="00134A0B">
        <w:rPr>
          <w:rFonts w:ascii="Book Antiqua" w:hAnsi="Book Antiqua" w:cs="SimSun"/>
          <w:spacing w:val="-1"/>
          <w:lang w:val="en-US"/>
        </w:rPr>
        <w:t xml:space="preserve">We thank </w:t>
      </w:r>
      <w:r w:rsidRPr="00134A0B">
        <w:rPr>
          <w:rFonts w:ascii="Book Antiqua" w:hAnsi="Book Antiqua"/>
          <w:bCs/>
          <w:lang w:val="en-US"/>
        </w:rPr>
        <w:t>Mrs</w:t>
      </w:r>
      <w:r w:rsidR="006855EE" w:rsidRPr="00134A0B">
        <w:rPr>
          <w:rFonts w:ascii="Book Antiqua" w:hAnsi="Book Antiqua"/>
          <w:bCs/>
          <w:lang w:val="en-US"/>
        </w:rPr>
        <w:t xml:space="preserve">. </w:t>
      </w:r>
      <w:r w:rsidRPr="00134A0B">
        <w:rPr>
          <w:rFonts w:ascii="Book Antiqua" w:hAnsi="Book Antiqua" w:cs="SimSun"/>
          <w:spacing w:val="-1"/>
          <w:lang w:val="en-US"/>
        </w:rPr>
        <w:t xml:space="preserve">Eulalia Grifol for </w:t>
      </w:r>
      <w:r w:rsidRPr="00134A0B">
        <w:rPr>
          <w:rFonts w:ascii="Book Antiqua" w:hAnsi="Book Antiqua"/>
          <w:bCs/>
          <w:lang w:val="en-US"/>
        </w:rPr>
        <w:t>facilitating information searching and providing bibliographic support and Lady Suzanne Edwards for writing and editing assistance</w:t>
      </w:r>
      <w:r w:rsidR="006855EE" w:rsidRPr="00134A0B">
        <w:rPr>
          <w:rFonts w:ascii="Book Antiqua" w:hAnsi="Book Antiqua"/>
          <w:bCs/>
          <w:lang w:val="en-US"/>
        </w:rPr>
        <w:t xml:space="preserve">. </w:t>
      </w:r>
      <w:r w:rsidR="00DF7428" w:rsidRPr="00134A0B">
        <w:rPr>
          <w:rFonts w:ascii="Book Antiqua" w:hAnsi="Book Antiqua"/>
          <w:bCs/>
          <w:lang w:val="en-US"/>
        </w:rPr>
        <w:br w:type="page"/>
      </w:r>
    </w:p>
    <w:p w:rsidR="001D14F8" w:rsidRPr="00134A0B" w:rsidRDefault="001D14F8" w:rsidP="00134A0B">
      <w:pPr>
        <w:pStyle w:val="NormalWeb"/>
        <w:adjustRightInd w:val="0"/>
        <w:snapToGrid w:val="0"/>
        <w:spacing w:before="0" w:beforeAutospacing="0" w:after="0" w:afterAutospacing="0" w:line="360" w:lineRule="auto"/>
        <w:ind w:hanging="502"/>
        <w:jc w:val="both"/>
        <w:rPr>
          <w:rFonts w:ascii="Book Antiqua" w:hAnsi="Book Antiqua"/>
          <w:b/>
          <w:lang w:val="en-US" w:eastAsia="zh-CN"/>
        </w:rPr>
      </w:pPr>
      <w:r w:rsidRPr="00134A0B">
        <w:rPr>
          <w:rFonts w:ascii="Book Antiqua" w:hAnsi="Book Antiqua"/>
          <w:b/>
          <w:lang w:val="en-US" w:eastAsia="zh-CN"/>
        </w:rPr>
        <w:lastRenderedPageBreak/>
        <w:t>REFERENCES</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1 </w:t>
      </w:r>
      <w:r w:rsidRPr="00134A0B">
        <w:rPr>
          <w:rFonts w:ascii="Book Antiqua" w:hAnsi="Book Antiqua" w:cs="SimSun"/>
          <w:b/>
          <w:bCs/>
          <w:color w:val="000000"/>
        </w:rPr>
        <w:t>Lee WM</w:t>
      </w:r>
      <w:r w:rsidRPr="00134A0B">
        <w:rPr>
          <w:rFonts w:ascii="Book Antiqua" w:hAnsi="Book Antiqua" w:cs="SimSun"/>
          <w:color w:val="000000"/>
        </w:rPr>
        <w:t>, Stravitz RT, Larson AM. Introduction to the revised American Association for the Study of Liver Diseases Position Paper on acute liver failure 2011. </w:t>
      </w:r>
      <w:r w:rsidRPr="00134A0B">
        <w:rPr>
          <w:rFonts w:ascii="Book Antiqua" w:hAnsi="Book Antiqua" w:cs="SimSun"/>
          <w:i/>
          <w:iCs/>
          <w:color w:val="000000"/>
        </w:rPr>
        <w:t>Hepatology</w:t>
      </w:r>
      <w:r w:rsidRPr="00134A0B">
        <w:rPr>
          <w:rFonts w:ascii="Book Antiqua" w:hAnsi="Book Antiqua" w:cs="SimSun"/>
          <w:color w:val="000000"/>
        </w:rPr>
        <w:t> 2012; </w:t>
      </w:r>
      <w:r w:rsidRPr="00134A0B">
        <w:rPr>
          <w:rFonts w:ascii="Book Antiqua" w:hAnsi="Book Antiqua" w:cs="SimSun"/>
          <w:b/>
          <w:bCs/>
          <w:color w:val="000000"/>
        </w:rPr>
        <w:t>55</w:t>
      </w:r>
      <w:r w:rsidRPr="00134A0B">
        <w:rPr>
          <w:rFonts w:ascii="Book Antiqua" w:hAnsi="Book Antiqua" w:cs="SimSun"/>
          <w:color w:val="000000"/>
        </w:rPr>
        <w:t>: 965-967 [PMID: 22213561 DOI: 10.1002/hep.25551]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2 </w:t>
      </w:r>
      <w:r w:rsidRPr="00134A0B">
        <w:rPr>
          <w:rFonts w:ascii="Book Antiqua" w:hAnsi="Book Antiqua" w:cs="SimSun"/>
          <w:b/>
          <w:bCs/>
          <w:color w:val="000000"/>
        </w:rPr>
        <w:t>Lee WM</w:t>
      </w:r>
      <w:r w:rsidRPr="00134A0B">
        <w:rPr>
          <w:rFonts w:ascii="Book Antiqua" w:hAnsi="Book Antiqua" w:cs="SimSun"/>
          <w:color w:val="000000"/>
        </w:rPr>
        <w:t>. Etiologies of acute liver failure. </w:t>
      </w:r>
      <w:r w:rsidRPr="00134A0B">
        <w:rPr>
          <w:rFonts w:ascii="Book Antiqua" w:hAnsi="Book Antiqua" w:cs="SimSun"/>
          <w:i/>
          <w:iCs/>
          <w:color w:val="000000"/>
        </w:rPr>
        <w:t>Semin Liver Dis</w:t>
      </w:r>
      <w:r w:rsidRPr="00134A0B">
        <w:rPr>
          <w:rFonts w:ascii="Book Antiqua" w:hAnsi="Book Antiqua" w:cs="SimSun"/>
          <w:color w:val="000000"/>
        </w:rPr>
        <w:t> 2008; </w:t>
      </w:r>
      <w:r w:rsidRPr="00134A0B">
        <w:rPr>
          <w:rFonts w:ascii="Book Antiqua" w:hAnsi="Book Antiqua" w:cs="SimSun"/>
          <w:b/>
          <w:bCs/>
          <w:color w:val="000000"/>
        </w:rPr>
        <w:t>28</w:t>
      </w:r>
      <w:r w:rsidRPr="00134A0B">
        <w:rPr>
          <w:rFonts w:ascii="Book Antiqua" w:hAnsi="Book Antiqua" w:cs="SimSun"/>
          <w:color w:val="000000"/>
        </w:rPr>
        <w:t>: 142-152 [PMID: 18452114 DOI: 10.1055/s-2008-1073114]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3 </w:t>
      </w:r>
      <w:r w:rsidRPr="00134A0B">
        <w:rPr>
          <w:rFonts w:ascii="Book Antiqua" w:hAnsi="Book Antiqua" w:cs="SimSun"/>
          <w:b/>
          <w:bCs/>
          <w:color w:val="000000"/>
        </w:rPr>
        <w:t>Lee WM</w:t>
      </w:r>
      <w:r w:rsidRPr="00134A0B">
        <w:rPr>
          <w:rFonts w:ascii="Book Antiqua" w:hAnsi="Book Antiqua" w:cs="SimSun"/>
          <w:color w:val="000000"/>
        </w:rPr>
        <w:t>. Acute liver failure. </w:t>
      </w:r>
      <w:r w:rsidRPr="00134A0B">
        <w:rPr>
          <w:rFonts w:ascii="Book Antiqua" w:hAnsi="Book Antiqua" w:cs="SimSun"/>
          <w:i/>
          <w:iCs/>
          <w:color w:val="000000"/>
        </w:rPr>
        <w:t>N Engl J Med</w:t>
      </w:r>
      <w:r w:rsidRPr="00134A0B">
        <w:rPr>
          <w:rFonts w:ascii="Book Antiqua" w:hAnsi="Book Antiqua" w:cs="SimSun"/>
          <w:color w:val="000000"/>
        </w:rPr>
        <w:t> 1993; </w:t>
      </w:r>
      <w:r w:rsidRPr="00134A0B">
        <w:rPr>
          <w:rFonts w:ascii="Book Antiqua" w:hAnsi="Book Antiqua" w:cs="SimSun"/>
          <w:b/>
          <w:bCs/>
          <w:color w:val="000000"/>
        </w:rPr>
        <w:t>329</w:t>
      </w:r>
      <w:r w:rsidRPr="00134A0B">
        <w:rPr>
          <w:rFonts w:ascii="Book Antiqua" w:hAnsi="Book Antiqua" w:cs="SimSun"/>
          <w:color w:val="000000"/>
        </w:rPr>
        <w:t>: 1862-1872 [PMID: 8305063 DOI: 10.1056/NEJM199312163292508]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4 </w:t>
      </w:r>
      <w:r w:rsidRPr="00134A0B">
        <w:rPr>
          <w:rFonts w:ascii="Book Antiqua" w:hAnsi="Book Antiqua" w:cs="SimSun"/>
          <w:b/>
          <w:bCs/>
          <w:color w:val="000000"/>
        </w:rPr>
        <w:t>Moore KP</w:t>
      </w:r>
      <w:r w:rsidRPr="00134A0B">
        <w:rPr>
          <w:rFonts w:ascii="Book Antiqua" w:hAnsi="Book Antiqua" w:cs="SimSun"/>
          <w:color w:val="000000"/>
        </w:rPr>
        <w:t>, Wong F, Gines P, Bernardi M, Ochs A, Salerno F, Angeli P, Porayko M, Moreau R, Garcia-Tsao G, Jimenez W, Planas R, Arroyo V. The management of ascites in cirrhosis: report on the consensus conference of the International Ascites Club. </w:t>
      </w:r>
      <w:r w:rsidRPr="00134A0B">
        <w:rPr>
          <w:rFonts w:ascii="Book Antiqua" w:hAnsi="Book Antiqua" w:cs="SimSun"/>
          <w:i/>
          <w:iCs/>
          <w:color w:val="000000"/>
        </w:rPr>
        <w:t>Hepatology</w:t>
      </w:r>
      <w:r w:rsidRPr="00134A0B">
        <w:rPr>
          <w:rFonts w:ascii="Book Antiqua" w:hAnsi="Book Antiqua" w:cs="SimSun"/>
          <w:color w:val="000000"/>
        </w:rPr>
        <w:t> 2003; </w:t>
      </w:r>
      <w:r w:rsidRPr="00134A0B">
        <w:rPr>
          <w:rFonts w:ascii="Book Antiqua" w:hAnsi="Book Antiqua" w:cs="SimSun"/>
          <w:b/>
          <w:bCs/>
          <w:color w:val="000000"/>
        </w:rPr>
        <w:t>38</w:t>
      </w:r>
      <w:r w:rsidRPr="00134A0B">
        <w:rPr>
          <w:rFonts w:ascii="Book Antiqua" w:hAnsi="Book Antiqua" w:cs="SimSun"/>
          <w:color w:val="000000"/>
        </w:rPr>
        <w:t>: 258-266 [PMID: 12830009 DOI: 10.1053/jhep.2003.50315]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5 </w:t>
      </w:r>
      <w:r w:rsidRPr="00134A0B">
        <w:rPr>
          <w:rFonts w:ascii="Book Antiqua" w:hAnsi="Book Antiqua" w:cs="SimSun"/>
          <w:b/>
          <w:bCs/>
          <w:color w:val="000000"/>
        </w:rPr>
        <w:t>Ohnishi H</w:t>
      </w:r>
      <w:r w:rsidRPr="00134A0B">
        <w:rPr>
          <w:rFonts w:ascii="Book Antiqua" w:hAnsi="Book Antiqua" w:cs="SimSun"/>
          <w:color w:val="000000"/>
        </w:rPr>
        <w:t>, Sugihara J, Moriwaki H, Muto Y. [Acute-on-chronic liver failure]. </w:t>
      </w:r>
      <w:r w:rsidRPr="00134A0B">
        <w:rPr>
          <w:rFonts w:ascii="Book Antiqua" w:hAnsi="Book Antiqua" w:cs="SimSun"/>
          <w:i/>
          <w:iCs/>
          <w:color w:val="000000"/>
        </w:rPr>
        <w:t>Ryoikibetsu Shokogun Shirizu</w:t>
      </w:r>
      <w:r w:rsidRPr="00134A0B">
        <w:rPr>
          <w:rFonts w:ascii="Book Antiqua" w:hAnsi="Book Antiqua" w:cs="SimSun"/>
          <w:color w:val="000000"/>
        </w:rPr>
        <w:t> 1995; Epub ahead of print 217-219 [PMID: 8749457]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6 </w:t>
      </w:r>
      <w:r w:rsidRPr="00134A0B">
        <w:rPr>
          <w:rFonts w:ascii="Book Antiqua" w:hAnsi="Book Antiqua" w:cs="SimSun"/>
          <w:b/>
          <w:bCs/>
          <w:color w:val="000000"/>
        </w:rPr>
        <w:t>Jalan R</w:t>
      </w:r>
      <w:r w:rsidRPr="00134A0B">
        <w:rPr>
          <w:rFonts w:ascii="Book Antiqua" w:hAnsi="Book Antiqua" w:cs="SimSun"/>
          <w:color w:val="000000"/>
        </w:rPr>
        <w:t>, Gines P, Olson JC, Mookerjee RP, Moreau R, Garcia-Tsao G, Arroyo V, Kamath PS. Acute-on chronic liver failure. </w:t>
      </w:r>
      <w:r w:rsidRPr="00134A0B">
        <w:rPr>
          <w:rFonts w:ascii="Book Antiqua" w:hAnsi="Book Antiqua" w:cs="SimSun"/>
          <w:i/>
          <w:iCs/>
          <w:color w:val="000000"/>
        </w:rPr>
        <w:t>J Hepatol</w:t>
      </w:r>
      <w:r w:rsidRPr="00134A0B">
        <w:rPr>
          <w:rFonts w:ascii="Book Antiqua" w:hAnsi="Book Antiqua" w:cs="SimSun"/>
          <w:color w:val="000000"/>
        </w:rPr>
        <w:t> 2012; </w:t>
      </w:r>
      <w:r w:rsidRPr="00134A0B">
        <w:rPr>
          <w:rFonts w:ascii="Book Antiqua" w:hAnsi="Book Antiqua" w:cs="SimSun"/>
          <w:b/>
          <w:bCs/>
          <w:color w:val="000000"/>
        </w:rPr>
        <w:t>57</w:t>
      </w:r>
      <w:r w:rsidRPr="00134A0B">
        <w:rPr>
          <w:rFonts w:ascii="Book Antiqua" w:hAnsi="Book Antiqua" w:cs="SimSun"/>
          <w:color w:val="000000"/>
        </w:rPr>
        <w:t>: 1336-1348 [PMID: 22750750 DOI: 10.1016/j.jhep.2012.06.026]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7 </w:t>
      </w:r>
      <w:r w:rsidRPr="00134A0B">
        <w:rPr>
          <w:rFonts w:ascii="Book Antiqua" w:hAnsi="Book Antiqua" w:cs="SimSun"/>
          <w:b/>
          <w:bCs/>
          <w:color w:val="000000"/>
        </w:rPr>
        <w:t>Jalan R</w:t>
      </w:r>
      <w:r w:rsidRPr="00134A0B">
        <w:rPr>
          <w:rFonts w:ascii="Book Antiqua" w:hAnsi="Book Antiqua" w:cs="SimSun"/>
          <w:color w:val="000000"/>
        </w:rPr>
        <w:t>, Yurdaydin C, Bajaj JS, Acharya SK, Arroyo V, Lin HC, Gines P, Kim WR, Kamath PS; World Gastroenterology Organization Working Party. Toward an improved definition of acute-on-chronic liver failure. </w:t>
      </w:r>
      <w:r w:rsidRPr="00134A0B">
        <w:rPr>
          <w:rFonts w:ascii="Book Antiqua" w:hAnsi="Book Antiqua" w:cs="SimSun"/>
          <w:i/>
          <w:iCs/>
          <w:color w:val="000000"/>
        </w:rPr>
        <w:t>Gastroenterology</w:t>
      </w:r>
      <w:r w:rsidRPr="00134A0B">
        <w:rPr>
          <w:rFonts w:ascii="Book Antiqua" w:hAnsi="Book Antiqua" w:cs="SimSun"/>
          <w:color w:val="000000"/>
        </w:rPr>
        <w:t> 2014; </w:t>
      </w:r>
      <w:r w:rsidRPr="00134A0B">
        <w:rPr>
          <w:rFonts w:ascii="Book Antiqua" w:hAnsi="Book Antiqua" w:cs="SimSun"/>
          <w:b/>
          <w:bCs/>
          <w:color w:val="000000"/>
        </w:rPr>
        <w:t>147</w:t>
      </w:r>
      <w:r w:rsidRPr="00134A0B">
        <w:rPr>
          <w:rFonts w:ascii="Book Antiqua" w:hAnsi="Book Antiqua" w:cs="SimSun"/>
          <w:color w:val="000000"/>
        </w:rPr>
        <w:t>: 4-10 [PMID: 24853409 DOI: 10.1053/j.gastro.2014.05.005]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8 </w:t>
      </w:r>
      <w:r w:rsidRPr="00134A0B">
        <w:rPr>
          <w:rFonts w:ascii="Book Antiqua" w:hAnsi="Book Antiqua" w:cs="SimSun"/>
          <w:b/>
          <w:bCs/>
          <w:color w:val="000000"/>
        </w:rPr>
        <w:t>Wlodzimirow K</w:t>
      </w:r>
      <w:r w:rsidRPr="00134A0B">
        <w:rPr>
          <w:rFonts w:ascii="Book Antiqua" w:hAnsi="Book Antiqua" w:cs="SimSun"/>
          <w:color w:val="000000"/>
        </w:rPr>
        <w:t>, Abu-Hanna A, Chamuleau RA. Acute-on-chronic liver failure - its definition remains unclear. </w:t>
      </w:r>
      <w:r w:rsidRPr="00134A0B">
        <w:rPr>
          <w:rFonts w:ascii="Book Antiqua" w:hAnsi="Book Antiqua" w:cs="SimSun"/>
          <w:i/>
          <w:iCs/>
          <w:color w:val="000000"/>
        </w:rPr>
        <w:t>J Hepatol</w:t>
      </w:r>
      <w:r w:rsidRPr="00134A0B">
        <w:rPr>
          <w:rFonts w:ascii="Book Antiqua" w:hAnsi="Book Antiqua" w:cs="SimSun"/>
          <w:color w:val="000000"/>
        </w:rPr>
        <w:t> 2013; </w:t>
      </w:r>
      <w:r w:rsidRPr="00134A0B">
        <w:rPr>
          <w:rFonts w:ascii="Book Antiqua" w:hAnsi="Book Antiqua" w:cs="SimSun"/>
          <w:b/>
          <w:bCs/>
          <w:color w:val="000000"/>
        </w:rPr>
        <w:t>59</w:t>
      </w:r>
      <w:r w:rsidRPr="00134A0B">
        <w:rPr>
          <w:rFonts w:ascii="Book Antiqua" w:hAnsi="Book Antiqua" w:cs="SimSun"/>
          <w:color w:val="000000"/>
        </w:rPr>
        <w:t>: 190-191 [PMID: 23462694 DOI: 10.1016/j.jhep.2013.02.011]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9 </w:t>
      </w:r>
      <w:r w:rsidRPr="00134A0B">
        <w:rPr>
          <w:rFonts w:ascii="Book Antiqua" w:hAnsi="Book Antiqua" w:cs="SimSun"/>
          <w:b/>
          <w:bCs/>
          <w:color w:val="000000"/>
        </w:rPr>
        <w:t>Bajaj JS</w:t>
      </w:r>
      <w:r w:rsidRPr="00134A0B">
        <w:rPr>
          <w:rFonts w:ascii="Book Antiqua" w:hAnsi="Book Antiqua" w:cs="SimSun"/>
          <w:color w:val="000000"/>
        </w:rPr>
        <w:t>. Defining acute-on-chronic liver failure: will East and West ever meet? </w:t>
      </w:r>
      <w:r w:rsidRPr="00134A0B">
        <w:rPr>
          <w:rFonts w:ascii="Book Antiqua" w:hAnsi="Book Antiqua" w:cs="SimSun"/>
          <w:i/>
          <w:iCs/>
          <w:color w:val="000000"/>
        </w:rPr>
        <w:t>Gastroenterology</w:t>
      </w:r>
      <w:r w:rsidRPr="00134A0B">
        <w:rPr>
          <w:rFonts w:ascii="Book Antiqua" w:hAnsi="Book Antiqua" w:cs="SimSun"/>
          <w:color w:val="000000"/>
        </w:rPr>
        <w:t> 2013; </w:t>
      </w:r>
      <w:r w:rsidRPr="00134A0B">
        <w:rPr>
          <w:rFonts w:ascii="Book Antiqua" w:hAnsi="Book Antiqua" w:cs="SimSun"/>
          <w:b/>
          <w:bCs/>
          <w:color w:val="000000"/>
        </w:rPr>
        <w:t>144</w:t>
      </w:r>
      <w:r w:rsidRPr="00134A0B">
        <w:rPr>
          <w:rFonts w:ascii="Book Antiqua" w:hAnsi="Book Antiqua" w:cs="SimSun"/>
          <w:color w:val="000000"/>
        </w:rPr>
        <w:t>: 1337-1339 [PMID: 23623966 DOI: 10.1053/j.gastro.2013.04.024]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10 </w:t>
      </w:r>
      <w:r w:rsidRPr="00134A0B">
        <w:rPr>
          <w:rFonts w:ascii="Book Antiqua" w:hAnsi="Book Antiqua" w:cs="SimSun"/>
          <w:b/>
          <w:bCs/>
          <w:color w:val="000000"/>
        </w:rPr>
        <w:t>Sarin SK</w:t>
      </w:r>
      <w:r w:rsidRPr="00134A0B">
        <w:rPr>
          <w:rFonts w:ascii="Book Antiqua" w:hAnsi="Book Antiqua" w:cs="SimSun"/>
          <w:color w:val="000000"/>
        </w:rPr>
        <w:t xml:space="preserve">, Kumar A, Almeida JA, Chawla YK, Fan ST, Garg H, de Silva HJ, Hamid SS, Jalan R, Komolmit P, Lau GK, Liu Q, Madan K, Mohamed R, Ning Q, Rahman S, Rastogi A, Riordan SM, Sakhuja P, Samuel D, Shah S, Sharma BC, </w:t>
      </w:r>
      <w:r w:rsidRPr="00134A0B">
        <w:rPr>
          <w:rFonts w:ascii="Book Antiqua" w:hAnsi="Book Antiqua" w:cs="SimSun"/>
          <w:color w:val="000000"/>
        </w:rPr>
        <w:lastRenderedPageBreak/>
        <w:t>Sharma P, Takikawa Y, Thapa BR, Wai CT, Yuen MF. Acute-on-chronic liver failure: consensus recommendations of the Asian Pacific Association for the study of the liver (APASL). </w:t>
      </w:r>
      <w:r w:rsidRPr="00134A0B">
        <w:rPr>
          <w:rFonts w:ascii="Book Antiqua" w:hAnsi="Book Antiqua" w:cs="SimSun"/>
          <w:i/>
          <w:iCs/>
          <w:color w:val="000000"/>
        </w:rPr>
        <w:t>Hepatol Int</w:t>
      </w:r>
      <w:r w:rsidRPr="00134A0B">
        <w:rPr>
          <w:rFonts w:ascii="Book Antiqua" w:hAnsi="Book Antiqua" w:cs="SimSun"/>
          <w:color w:val="000000"/>
        </w:rPr>
        <w:t> 2009; </w:t>
      </w:r>
      <w:r w:rsidRPr="00134A0B">
        <w:rPr>
          <w:rFonts w:ascii="Book Antiqua" w:hAnsi="Book Antiqua" w:cs="SimSun"/>
          <w:b/>
          <w:bCs/>
          <w:color w:val="000000"/>
        </w:rPr>
        <w:t>3</w:t>
      </w:r>
      <w:r w:rsidRPr="00134A0B">
        <w:rPr>
          <w:rFonts w:ascii="Book Antiqua" w:hAnsi="Book Antiqua" w:cs="SimSun"/>
          <w:color w:val="000000"/>
        </w:rPr>
        <w:t>: 269-282 [PMID: 19669378 DOI: 10.1007/s12072-008-9106-x]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11 </w:t>
      </w:r>
      <w:r w:rsidRPr="00134A0B">
        <w:rPr>
          <w:rFonts w:ascii="Book Antiqua" w:hAnsi="Book Antiqua" w:cs="SimSun"/>
          <w:b/>
          <w:bCs/>
          <w:color w:val="000000"/>
        </w:rPr>
        <w:t>Olson JC</w:t>
      </w:r>
      <w:r w:rsidRPr="00134A0B">
        <w:rPr>
          <w:rFonts w:ascii="Book Antiqua" w:hAnsi="Book Antiqua" w:cs="SimSun"/>
          <w:color w:val="000000"/>
        </w:rPr>
        <w:t>, Kamath PS. Acute-on-chronic liver failure: concept, natural history, and prognosis. </w:t>
      </w:r>
      <w:r w:rsidRPr="00134A0B">
        <w:rPr>
          <w:rFonts w:ascii="Book Antiqua" w:hAnsi="Book Antiqua" w:cs="SimSun"/>
          <w:i/>
          <w:iCs/>
          <w:color w:val="000000"/>
        </w:rPr>
        <w:t>Curr Opin Crit Care</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165-169 [PMID: 21326095 DOI: 10.1097/MCC.0b013e328344b42d]</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12 </w:t>
      </w:r>
      <w:r w:rsidRPr="00134A0B">
        <w:rPr>
          <w:rFonts w:ascii="Book Antiqua" w:hAnsi="Book Antiqua" w:cs="SimSun"/>
          <w:b/>
          <w:bCs/>
          <w:color w:val="000000"/>
        </w:rPr>
        <w:t>Moreau R</w:t>
      </w:r>
      <w:r w:rsidRPr="00134A0B">
        <w:rPr>
          <w:rFonts w:ascii="Book Antiqua" w:hAnsi="Book Antiqua" w:cs="SimSun"/>
          <w:color w:val="000000"/>
        </w:rPr>
        <w:t>,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134A0B">
        <w:rPr>
          <w:rFonts w:ascii="Book Antiqua" w:hAnsi="Book Antiqua" w:cs="SimSun"/>
          <w:i/>
          <w:iCs/>
          <w:color w:val="000000"/>
        </w:rPr>
        <w:t>Gastroenterology</w:t>
      </w:r>
      <w:r w:rsidRPr="00134A0B">
        <w:rPr>
          <w:rFonts w:ascii="Book Antiqua" w:hAnsi="Book Antiqua" w:cs="SimSun"/>
          <w:color w:val="000000"/>
        </w:rPr>
        <w:t> 2013; </w:t>
      </w:r>
      <w:r w:rsidRPr="00134A0B">
        <w:rPr>
          <w:rFonts w:ascii="Book Antiqua" w:hAnsi="Book Antiqua" w:cs="SimSun"/>
          <w:b/>
          <w:bCs/>
          <w:color w:val="000000"/>
        </w:rPr>
        <w:t>144</w:t>
      </w:r>
      <w:r w:rsidRPr="00134A0B">
        <w:rPr>
          <w:rFonts w:ascii="Book Antiqua" w:hAnsi="Book Antiqua" w:cs="SimSun"/>
          <w:color w:val="000000"/>
        </w:rPr>
        <w:t>: 1426-137, 1426-137, [PMID: 23474284 DOI: 10.1053/j.gastro.2013.02.042]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13 </w:t>
      </w:r>
      <w:r w:rsidRPr="00134A0B">
        <w:rPr>
          <w:rFonts w:ascii="Book Antiqua" w:hAnsi="Book Antiqua" w:cs="SimSun"/>
          <w:b/>
          <w:bCs/>
          <w:color w:val="000000"/>
        </w:rPr>
        <w:t>Blei DA</w:t>
      </w:r>
      <w:r w:rsidRPr="00134A0B">
        <w:rPr>
          <w:rFonts w:ascii="Book Antiqua" w:hAnsi="Book Antiqua" w:cs="SimSun"/>
          <w:color w:val="000000"/>
        </w:rPr>
        <w:t>, Cordoba J. [Hepatic encephalopathy]. </w:t>
      </w:r>
      <w:r w:rsidRPr="00134A0B">
        <w:rPr>
          <w:rFonts w:ascii="Book Antiqua" w:hAnsi="Book Antiqua" w:cs="SimSun"/>
          <w:i/>
          <w:iCs/>
          <w:color w:val="000000"/>
        </w:rPr>
        <w:t>Rom J Gastroenterol</w:t>
      </w:r>
      <w:r w:rsidRPr="00134A0B">
        <w:rPr>
          <w:rFonts w:ascii="Book Antiqua" w:hAnsi="Book Antiqua" w:cs="SimSun"/>
          <w:color w:val="000000"/>
        </w:rPr>
        <w:t> 2002; </w:t>
      </w:r>
      <w:r w:rsidRPr="00134A0B">
        <w:rPr>
          <w:rFonts w:ascii="Book Antiqua" w:hAnsi="Book Antiqua" w:cs="SimSun"/>
          <w:b/>
          <w:bCs/>
          <w:color w:val="000000"/>
        </w:rPr>
        <w:t>11</w:t>
      </w:r>
      <w:r w:rsidRPr="00134A0B">
        <w:rPr>
          <w:rFonts w:ascii="Book Antiqua" w:hAnsi="Book Antiqua" w:cs="SimSun"/>
          <w:color w:val="000000"/>
        </w:rPr>
        <w:t>: 163-165 [PMID: 12240601]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14 </w:t>
      </w:r>
      <w:r w:rsidRPr="00134A0B">
        <w:rPr>
          <w:rFonts w:ascii="Book Antiqua" w:hAnsi="Book Antiqua" w:cs="SimSun"/>
          <w:b/>
          <w:bCs/>
          <w:color w:val="000000"/>
        </w:rPr>
        <w:t>Arvaniti V</w:t>
      </w:r>
      <w:r w:rsidRPr="00134A0B">
        <w:rPr>
          <w:rFonts w:ascii="Book Antiqua" w:hAnsi="Book Antiqua" w:cs="SimSun"/>
          <w:color w:val="000000"/>
        </w:rPr>
        <w:t>, D'Amico G, Fede G, Manousou P, Tsochatzis E, Pleguezuelo M, Burroughs AK. Infections in patients with cirrhosis increase mortality four-fold and should be used in determining prognosis. </w:t>
      </w:r>
      <w:r w:rsidRPr="00134A0B">
        <w:rPr>
          <w:rFonts w:ascii="Book Antiqua" w:hAnsi="Book Antiqua" w:cs="SimSun"/>
          <w:i/>
          <w:iCs/>
          <w:color w:val="000000"/>
        </w:rPr>
        <w:t>Gastroenterology</w:t>
      </w:r>
      <w:r w:rsidRPr="00134A0B">
        <w:rPr>
          <w:rFonts w:ascii="Book Antiqua" w:hAnsi="Book Antiqua" w:cs="SimSun"/>
          <w:color w:val="000000"/>
        </w:rPr>
        <w:t> 2010; </w:t>
      </w:r>
      <w:r w:rsidRPr="00134A0B">
        <w:rPr>
          <w:rFonts w:ascii="Book Antiqua" w:hAnsi="Book Antiqua" w:cs="SimSun"/>
          <w:b/>
          <w:bCs/>
          <w:color w:val="000000"/>
        </w:rPr>
        <w:t>139</w:t>
      </w:r>
      <w:r w:rsidRPr="00134A0B">
        <w:rPr>
          <w:rFonts w:ascii="Book Antiqua" w:hAnsi="Book Antiqua" w:cs="SimSun"/>
          <w:color w:val="000000"/>
        </w:rPr>
        <w:t>: 1246-156, 1246-156, [PMID: 20558165 DOI: 10.1053/j.gastro.2010.06.019]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15 </w:t>
      </w:r>
      <w:r w:rsidRPr="00134A0B">
        <w:rPr>
          <w:rFonts w:ascii="Book Antiqua" w:hAnsi="Book Antiqua" w:cs="SimSun"/>
          <w:b/>
          <w:bCs/>
          <w:color w:val="000000"/>
        </w:rPr>
        <w:t>Herrera JL</w:t>
      </w:r>
      <w:r w:rsidRPr="00134A0B">
        <w:rPr>
          <w:rFonts w:ascii="Book Antiqua" w:hAnsi="Book Antiqua" w:cs="SimSun"/>
          <w:color w:val="000000"/>
        </w:rPr>
        <w:t>. Management of acute variceal bleeding. </w:t>
      </w:r>
      <w:r w:rsidRPr="00134A0B">
        <w:rPr>
          <w:rFonts w:ascii="Book Antiqua" w:hAnsi="Book Antiqua" w:cs="SimSun"/>
          <w:i/>
          <w:iCs/>
          <w:color w:val="000000"/>
        </w:rPr>
        <w:t>Clin Liver Dis</w:t>
      </w:r>
      <w:r w:rsidRPr="00134A0B">
        <w:rPr>
          <w:rFonts w:ascii="Book Antiqua" w:hAnsi="Book Antiqua" w:cs="SimSun"/>
          <w:color w:val="000000"/>
        </w:rPr>
        <w:t> 2014; </w:t>
      </w:r>
      <w:r w:rsidRPr="00134A0B">
        <w:rPr>
          <w:rFonts w:ascii="Book Antiqua" w:hAnsi="Book Antiqua" w:cs="SimSun"/>
          <w:b/>
          <w:bCs/>
          <w:color w:val="000000"/>
        </w:rPr>
        <w:t>18</w:t>
      </w:r>
      <w:r w:rsidRPr="00134A0B">
        <w:rPr>
          <w:rFonts w:ascii="Book Antiqua" w:hAnsi="Book Antiqua" w:cs="SimSun"/>
          <w:color w:val="000000"/>
        </w:rPr>
        <w:t>: 347-357 [PMID: 24679499 DOI: 10.1016/j.cld.2014.01.001]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16 </w:t>
      </w:r>
      <w:r w:rsidRPr="00134A0B">
        <w:rPr>
          <w:rFonts w:ascii="Book Antiqua" w:hAnsi="Book Antiqua" w:cs="SimSun"/>
          <w:b/>
          <w:color w:val="000000"/>
        </w:rPr>
        <w:t>Tripathi D</w:t>
      </w:r>
      <w:r w:rsidRPr="00134A0B">
        <w:rPr>
          <w:rFonts w:ascii="Book Antiqua" w:hAnsi="Book Antiqua" w:cs="SimSun"/>
          <w:color w:val="000000"/>
        </w:rPr>
        <w:t>, Stanley AJ, Hayes PC, Patch D, Millson C, Mehrzad H, Austin A, Ferguson JW, Olliff SP, Hudson M, Christie JM. UK guidelines on the management of variceal haemorrhage in cirrhotic patients. </w:t>
      </w:r>
      <w:r w:rsidRPr="00134A0B">
        <w:rPr>
          <w:rFonts w:ascii="Book Antiqua" w:hAnsi="Book Antiqua" w:cs="SimSun"/>
          <w:i/>
          <w:iCs/>
          <w:color w:val="000000"/>
        </w:rPr>
        <w:t>Gut</w:t>
      </w:r>
      <w:r w:rsidRPr="00134A0B">
        <w:rPr>
          <w:rFonts w:ascii="Book Antiqua" w:hAnsi="Book Antiqua" w:cs="SimSun"/>
          <w:color w:val="000000"/>
        </w:rPr>
        <w:t> 2015; Epub ahead of print [PMID: 25887380]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17 </w:t>
      </w:r>
      <w:r w:rsidRPr="00134A0B">
        <w:rPr>
          <w:rFonts w:ascii="Book Antiqua" w:hAnsi="Book Antiqua" w:cs="SimSun"/>
          <w:b/>
          <w:bCs/>
          <w:color w:val="000000"/>
        </w:rPr>
        <w:t>Vincent JL</w:t>
      </w:r>
      <w:r w:rsidRPr="00134A0B">
        <w:rPr>
          <w:rFonts w:ascii="Book Antiqua" w:hAnsi="Book Antiqua" w:cs="SimSun"/>
          <w:color w:val="000000"/>
        </w:rPr>
        <w:t>, Moreno R, Takala J, Willatts S, De Mendonça A, Bruining H, Reinhart CK, Suter PM, Thijs LG. The SOFA (Sepsis-related Organ Failure Assessment) score to describe organ dysfunction/failure. On behalf of the Working Group on Sepsis-Related Problems of the European Society of Intensive Care Medicine. </w:t>
      </w:r>
      <w:r w:rsidRPr="00134A0B">
        <w:rPr>
          <w:rFonts w:ascii="Book Antiqua" w:hAnsi="Book Antiqua" w:cs="SimSun"/>
          <w:i/>
          <w:iCs/>
          <w:color w:val="000000"/>
        </w:rPr>
        <w:t>Intensive Care Med</w:t>
      </w:r>
      <w:r w:rsidRPr="00134A0B">
        <w:rPr>
          <w:rFonts w:ascii="Book Antiqua" w:hAnsi="Book Antiqua" w:cs="SimSun"/>
          <w:color w:val="000000"/>
        </w:rPr>
        <w:t> 1996; </w:t>
      </w:r>
      <w:r w:rsidRPr="00134A0B">
        <w:rPr>
          <w:rFonts w:ascii="Book Antiqua" w:hAnsi="Book Antiqua" w:cs="SimSun"/>
          <w:b/>
          <w:bCs/>
          <w:color w:val="000000"/>
        </w:rPr>
        <w:t>22</w:t>
      </w:r>
      <w:r w:rsidRPr="00134A0B">
        <w:rPr>
          <w:rFonts w:ascii="Book Antiqua" w:hAnsi="Book Antiqua" w:cs="SimSun"/>
          <w:color w:val="000000"/>
        </w:rPr>
        <w:t>: 707-710 [PMID: 8844239]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18 </w:t>
      </w:r>
      <w:r w:rsidRPr="00134A0B">
        <w:rPr>
          <w:rFonts w:ascii="Book Antiqua" w:hAnsi="Book Antiqua" w:cs="SimSun"/>
          <w:b/>
          <w:bCs/>
          <w:color w:val="000000"/>
        </w:rPr>
        <w:t>Silva PE</w:t>
      </w:r>
      <w:r w:rsidRPr="00134A0B">
        <w:rPr>
          <w:rFonts w:ascii="Book Antiqua" w:hAnsi="Book Antiqua" w:cs="SimSun"/>
          <w:color w:val="000000"/>
        </w:rPr>
        <w:t>, Fayad L, Lazzarotto C, Ronsoni MF, Bazzo ML, Colombo BS, Dantas-Correa EB, Narciso-Schiavon JL, Schiavon LL. Single-centre validation of the EASL-CLIF consortium definition of acute-on-chronic liver failure and CLIF-SOFA for prediction of mortality in cirrhosis. </w:t>
      </w:r>
      <w:r w:rsidRPr="00134A0B">
        <w:rPr>
          <w:rFonts w:ascii="Book Antiqua" w:hAnsi="Book Antiqua" w:cs="SimSun"/>
          <w:i/>
          <w:iCs/>
          <w:color w:val="000000"/>
        </w:rPr>
        <w:t>Liver Int</w:t>
      </w:r>
      <w:r w:rsidRPr="00134A0B">
        <w:rPr>
          <w:rFonts w:ascii="Book Antiqua" w:hAnsi="Book Antiqua" w:cs="SimSun"/>
          <w:color w:val="000000"/>
        </w:rPr>
        <w:t> 2015; </w:t>
      </w:r>
      <w:r w:rsidRPr="00134A0B">
        <w:rPr>
          <w:rFonts w:ascii="Book Antiqua" w:hAnsi="Book Antiqua" w:cs="SimSun"/>
          <w:b/>
          <w:bCs/>
          <w:color w:val="000000"/>
        </w:rPr>
        <w:t>35</w:t>
      </w:r>
      <w:r w:rsidRPr="00134A0B">
        <w:rPr>
          <w:rFonts w:ascii="Book Antiqua" w:hAnsi="Book Antiqua" w:cs="SimSun"/>
          <w:color w:val="000000"/>
        </w:rPr>
        <w:t>: 1516-1523 [PMID: 24840673 DOI: 10.1111/liv.12597]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19 </w:t>
      </w:r>
      <w:r w:rsidRPr="00134A0B">
        <w:rPr>
          <w:rFonts w:ascii="Book Antiqua" w:hAnsi="Book Antiqua" w:cs="SimSun"/>
          <w:b/>
          <w:bCs/>
          <w:color w:val="000000"/>
        </w:rPr>
        <w:t>Dhiman RK</w:t>
      </w:r>
      <w:r w:rsidRPr="00134A0B">
        <w:rPr>
          <w:rFonts w:ascii="Book Antiqua" w:hAnsi="Book Antiqua" w:cs="SimSun"/>
          <w:color w:val="000000"/>
        </w:rPr>
        <w:t>, Agrawal S, Gupta T, Duseja A, Chawla Y. Chronic Liver Failure-Sequential Organ Failure Assessment is better than the Asia-Pacific Association for the Study of Liver criteria for defining acute-on-chronic liver failure and predicting outcome. </w:t>
      </w:r>
      <w:r w:rsidRPr="00134A0B">
        <w:rPr>
          <w:rFonts w:ascii="Book Antiqua" w:hAnsi="Book Antiqua" w:cs="SimSun"/>
          <w:i/>
          <w:iCs/>
          <w:color w:val="000000"/>
        </w:rPr>
        <w:t>World J Gastroenterol</w:t>
      </w:r>
      <w:r w:rsidRPr="00134A0B">
        <w:rPr>
          <w:rFonts w:ascii="Book Antiqua" w:hAnsi="Book Antiqua" w:cs="SimSun"/>
          <w:color w:val="000000"/>
        </w:rPr>
        <w:t> 2014; </w:t>
      </w:r>
      <w:r w:rsidRPr="00134A0B">
        <w:rPr>
          <w:rFonts w:ascii="Book Antiqua" w:hAnsi="Book Antiqua" w:cs="SimSun"/>
          <w:b/>
          <w:bCs/>
          <w:color w:val="000000"/>
        </w:rPr>
        <w:t>20</w:t>
      </w:r>
      <w:r w:rsidRPr="00134A0B">
        <w:rPr>
          <w:rFonts w:ascii="Book Antiqua" w:hAnsi="Book Antiqua" w:cs="SimSun"/>
          <w:color w:val="000000"/>
        </w:rPr>
        <w:t>: 14934-14941 [PMID: 25356054 DOI: 10.3748/wjg.v20.i40.14934]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20 </w:t>
      </w:r>
      <w:r w:rsidRPr="00134A0B">
        <w:rPr>
          <w:rFonts w:ascii="Book Antiqua" w:hAnsi="Book Antiqua" w:cs="SimSun"/>
          <w:b/>
          <w:bCs/>
          <w:color w:val="000000"/>
        </w:rPr>
        <w:t>Dupont B</w:t>
      </w:r>
      <w:r w:rsidRPr="00134A0B">
        <w:rPr>
          <w:rFonts w:ascii="Book Antiqua" w:hAnsi="Book Antiqua" w:cs="SimSun"/>
          <w:color w:val="000000"/>
        </w:rPr>
        <w:t>, Delvincourt M, Koné M, du Cheyron D, Ollivier-Hourmand I, Piquet MA, Terzi N, Dao T. Retrospective evaluation of prognostic score performances in cirrhotic patients admitted to an intermediate care unit. </w:t>
      </w:r>
      <w:r w:rsidRPr="00134A0B">
        <w:rPr>
          <w:rFonts w:ascii="Book Antiqua" w:hAnsi="Book Antiqua" w:cs="SimSun"/>
          <w:i/>
          <w:iCs/>
          <w:color w:val="000000"/>
        </w:rPr>
        <w:t>Dig Liver Dis</w:t>
      </w:r>
      <w:r w:rsidRPr="00134A0B">
        <w:rPr>
          <w:rFonts w:ascii="Book Antiqua" w:hAnsi="Book Antiqua" w:cs="SimSun"/>
          <w:color w:val="000000"/>
        </w:rPr>
        <w:t> 2015; </w:t>
      </w:r>
      <w:r w:rsidRPr="00134A0B">
        <w:rPr>
          <w:rFonts w:ascii="Book Antiqua" w:hAnsi="Book Antiqua" w:cs="SimSun"/>
          <w:b/>
          <w:bCs/>
          <w:color w:val="000000"/>
        </w:rPr>
        <w:t>47</w:t>
      </w:r>
      <w:r w:rsidRPr="00134A0B">
        <w:rPr>
          <w:rFonts w:ascii="Book Antiqua" w:hAnsi="Book Antiqua" w:cs="SimSun"/>
          <w:color w:val="000000"/>
        </w:rPr>
        <w:t>: 675-681 [PMID: 25937626]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21 </w:t>
      </w:r>
      <w:r w:rsidRPr="00134A0B">
        <w:rPr>
          <w:rFonts w:ascii="Book Antiqua" w:hAnsi="Book Antiqua" w:cs="SimSun"/>
          <w:b/>
          <w:bCs/>
          <w:color w:val="000000"/>
        </w:rPr>
        <w:t>McPhail MJ</w:t>
      </w:r>
      <w:r w:rsidRPr="00134A0B">
        <w:rPr>
          <w:rFonts w:ascii="Book Antiqua" w:hAnsi="Book Antiqua" w:cs="SimSun"/>
          <w:color w:val="000000"/>
        </w:rPr>
        <w:t>, Shawcross DL, Abeles RD, Chang A, Patel V, Lee GH, Abdulla M, Sizer E, Willars C, Auzinger G, Bernal W, Wendon JA. Increased Survival for Patients With Cirrhosis and Organ Failure in Liver Intensive Care and Validation of the Chronic Liver Failure-Sequential Organ Failure Scoring System. </w:t>
      </w:r>
      <w:r w:rsidRPr="00134A0B">
        <w:rPr>
          <w:rFonts w:ascii="Book Antiqua" w:hAnsi="Book Antiqua" w:cs="SimSun"/>
          <w:i/>
          <w:iCs/>
          <w:color w:val="000000"/>
        </w:rPr>
        <w:t>Clin Gastroenterol Hepatol</w:t>
      </w:r>
      <w:r w:rsidRPr="00134A0B">
        <w:rPr>
          <w:rFonts w:ascii="Book Antiqua" w:hAnsi="Book Antiqua" w:cs="SimSun"/>
          <w:color w:val="000000"/>
        </w:rPr>
        <w:t> 2015; </w:t>
      </w:r>
      <w:r w:rsidRPr="00134A0B">
        <w:rPr>
          <w:rFonts w:ascii="Book Antiqua" w:hAnsi="Book Antiqua" w:cs="SimSun"/>
          <w:b/>
          <w:bCs/>
          <w:color w:val="000000"/>
        </w:rPr>
        <w:t>13</w:t>
      </w:r>
      <w:r w:rsidRPr="00134A0B">
        <w:rPr>
          <w:rFonts w:ascii="Book Antiqua" w:hAnsi="Book Antiqua" w:cs="SimSun"/>
          <w:color w:val="000000"/>
        </w:rPr>
        <w:t>: 1353-1360.e8 [PMID: 25240417]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22 </w:t>
      </w:r>
      <w:r w:rsidRPr="00134A0B">
        <w:rPr>
          <w:rFonts w:ascii="Book Antiqua" w:hAnsi="Book Antiqua" w:cs="SimSun"/>
          <w:b/>
          <w:bCs/>
          <w:color w:val="000000"/>
        </w:rPr>
        <w:t>Marshall J</w:t>
      </w:r>
      <w:r w:rsidRPr="00134A0B">
        <w:rPr>
          <w:rFonts w:ascii="Book Antiqua" w:hAnsi="Book Antiqua" w:cs="SimSun"/>
          <w:color w:val="000000"/>
        </w:rPr>
        <w:t>, Sweeney D. Microbial infection and the septic response in critical surgical illness. Sepsis, not infection, determines outcome. </w:t>
      </w:r>
      <w:r w:rsidRPr="00134A0B">
        <w:rPr>
          <w:rFonts w:ascii="Book Antiqua" w:hAnsi="Book Antiqua" w:cs="SimSun"/>
          <w:i/>
          <w:iCs/>
          <w:color w:val="000000"/>
        </w:rPr>
        <w:t>Arch Surg</w:t>
      </w:r>
      <w:r w:rsidRPr="00134A0B">
        <w:rPr>
          <w:rFonts w:ascii="Book Antiqua" w:hAnsi="Book Antiqua" w:cs="SimSun"/>
          <w:color w:val="000000"/>
        </w:rPr>
        <w:t> 1990; </w:t>
      </w:r>
      <w:r w:rsidRPr="00134A0B">
        <w:rPr>
          <w:rFonts w:ascii="Book Antiqua" w:hAnsi="Book Antiqua" w:cs="SimSun"/>
          <w:b/>
          <w:bCs/>
          <w:color w:val="000000"/>
        </w:rPr>
        <w:t>125</w:t>
      </w:r>
      <w:r w:rsidRPr="00134A0B">
        <w:rPr>
          <w:rFonts w:ascii="Book Antiqua" w:hAnsi="Book Antiqua" w:cs="SimSun"/>
          <w:color w:val="000000"/>
        </w:rPr>
        <w:t>: 17-22; discussion 22-3 [PMID: 2294878]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23 </w:t>
      </w:r>
      <w:r w:rsidRPr="00134A0B">
        <w:rPr>
          <w:rFonts w:ascii="Book Antiqua" w:hAnsi="Book Antiqua" w:cs="SimSun"/>
          <w:b/>
          <w:bCs/>
          <w:color w:val="000000"/>
        </w:rPr>
        <w:t>Levy MM</w:t>
      </w:r>
      <w:r w:rsidRPr="00134A0B">
        <w:rPr>
          <w:rFonts w:ascii="Book Antiqua" w:hAnsi="Book Antiqua" w:cs="SimSun"/>
          <w:color w:val="000000"/>
        </w:rPr>
        <w:t>, Fink MP, Marshall JC, Abraham E, Angus D, Cook D, Cohen J, Opal SM, Vincent JL, Ramsay G; International Sepsis Definitions Conference. 2001 SCCM/ESICM/ACCP/ATS/SIS International Sepsis Definitions Conference. </w:t>
      </w:r>
      <w:r w:rsidRPr="00134A0B">
        <w:rPr>
          <w:rFonts w:ascii="Book Antiqua" w:hAnsi="Book Antiqua" w:cs="SimSun"/>
          <w:i/>
          <w:iCs/>
          <w:color w:val="000000"/>
        </w:rPr>
        <w:t>Intensive Care Med</w:t>
      </w:r>
      <w:r w:rsidRPr="00134A0B">
        <w:rPr>
          <w:rFonts w:ascii="Book Antiqua" w:hAnsi="Book Antiqua" w:cs="SimSun"/>
          <w:color w:val="000000"/>
        </w:rPr>
        <w:t> 2003; </w:t>
      </w:r>
      <w:r w:rsidRPr="00134A0B">
        <w:rPr>
          <w:rFonts w:ascii="Book Antiqua" w:hAnsi="Book Antiqua" w:cs="SimSun"/>
          <w:b/>
          <w:bCs/>
          <w:color w:val="000000"/>
        </w:rPr>
        <w:t>29</w:t>
      </w:r>
      <w:r w:rsidRPr="00134A0B">
        <w:rPr>
          <w:rFonts w:ascii="Book Antiqua" w:hAnsi="Book Antiqua" w:cs="SimSun"/>
          <w:color w:val="000000"/>
        </w:rPr>
        <w:t>: 530-538 [PMID: 12664219 DOI: 10.1007/s00134-003-1662-x]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24 </w:t>
      </w:r>
      <w:r w:rsidRPr="00134A0B">
        <w:rPr>
          <w:rFonts w:ascii="Book Antiqua" w:hAnsi="Book Antiqua" w:cs="SimSun"/>
          <w:b/>
          <w:bCs/>
          <w:color w:val="000000"/>
        </w:rPr>
        <w:t>Chen YX</w:t>
      </w:r>
      <w:r w:rsidRPr="00134A0B">
        <w:rPr>
          <w:rFonts w:ascii="Book Antiqua" w:hAnsi="Book Antiqua" w:cs="SimSun"/>
          <w:color w:val="000000"/>
        </w:rPr>
        <w:t>, Li CS. Risk stratification and prognostic performance of the predisposition, infection, response, and organ dysfunction (PIRO) scoring system in septic patients in the emergency department: a cohort study. </w:t>
      </w:r>
      <w:r w:rsidRPr="00134A0B">
        <w:rPr>
          <w:rFonts w:ascii="Book Antiqua" w:hAnsi="Book Antiqua" w:cs="SimSun"/>
          <w:i/>
          <w:iCs/>
          <w:color w:val="000000"/>
        </w:rPr>
        <w:t>Crit Care</w:t>
      </w:r>
      <w:r w:rsidRPr="00134A0B">
        <w:rPr>
          <w:rFonts w:ascii="Book Antiqua" w:hAnsi="Book Antiqua" w:cs="SimSun"/>
          <w:color w:val="000000"/>
        </w:rPr>
        <w:t> 2014; </w:t>
      </w:r>
      <w:r w:rsidRPr="00134A0B">
        <w:rPr>
          <w:rFonts w:ascii="Book Antiqua" w:hAnsi="Book Antiqua" w:cs="SimSun"/>
          <w:b/>
          <w:bCs/>
          <w:color w:val="000000"/>
        </w:rPr>
        <w:t>18</w:t>
      </w:r>
      <w:r w:rsidRPr="00134A0B">
        <w:rPr>
          <w:rFonts w:ascii="Book Antiqua" w:hAnsi="Book Antiqua" w:cs="SimSun"/>
          <w:color w:val="000000"/>
        </w:rPr>
        <w:t>: R74 [PMID: 24739219 DOI: 10.1186/cc13832]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25 </w:t>
      </w:r>
      <w:r w:rsidRPr="00134A0B">
        <w:rPr>
          <w:rFonts w:ascii="Book Antiqua" w:hAnsi="Book Antiqua" w:cs="SimSun"/>
          <w:b/>
          <w:bCs/>
          <w:color w:val="000000"/>
        </w:rPr>
        <w:t>Kim TY</w:t>
      </w:r>
      <w:r w:rsidRPr="00134A0B">
        <w:rPr>
          <w:rFonts w:ascii="Book Antiqua" w:hAnsi="Book Antiqua" w:cs="SimSun"/>
          <w:color w:val="000000"/>
        </w:rPr>
        <w:t>, Kim DJ. Acute-on-chronic liver failure. </w:t>
      </w:r>
      <w:r w:rsidRPr="00134A0B">
        <w:rPr>
          <w:rFonts w:ascii="Book Antiqua" w:hAnsi="Book Antiqua" w:cs="SimSun"/>
          <w:i/>
          <w:iCs/>
          <w:color w:val="000000"/>
        </w:rPr>
        <w:t>Clin Mol Hepatol</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349-359 [PMID: 24459638 DOI: 10.3350/cmh.2013.19.4.349]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26 </w:t>
      </w:r>
      <w:r w:rsidRPr="00134A0B">
        <w:rPr>
          <w:rFonts w:ascii="Book Antiqua" w:hAnsi="Book Antiqua" w:cs="SimSun"/>
          <w:b/>
          <w:bCs/>
          <w:color w:val="000000"/>
        </w:rPr>
        <w:t>Lee WM</w:t>
      </w:r>
      <w:r w:rsidRPr="00134A0B">
        <w:rPr>
          <w:rFonts w:ascii="Book Antiqua" w:hAnsi="Book Antiqua" w:cs="SimSun"/>
          <w:color w:val="000000"/>
        </w:rPr>
        <w:t>, Squires RH, Nyberg SL, Doo E, Hoofnagle JH. Acute liver failure: Summary of a workshop. </w:t>
      </w:r>
      <w:r w:rsidRPr="00134A0B">
        <w:rPr>
          <w:rFonts w:ascii="Book Antiqua" w:hAnsi="Book Antiqua" w:cs="SimSun"/>
          <w:i/>
          <w:iCs/>
          <w:color w:val="000000"/>
        </w:rPr>
        <w:t>Hepatology</w:t>
      </w:r>
      <w:r w:rsidRPr="00134A0B">
        <w:rPr>
          <w:rFonts w:ascii="Book Antiqua" w:hAnsi="Book Antiqua" w:cs="SimSun"/>
          <w:color w:val="000000"/>
        </w:rPr>
        <w:t> 2008; </w:t>
      </w:r>
      <w:r w:rsidRPr="00134A0B">
        <w:rPr>
          <w:rFonts w:ascii="Book Antiqua" w:hAnsi="Book Antiqua" w:cs="SimSun"/>
          <w:b/>
          <w:bCs/>
          <w:color w:val="000000"/>
        </w:rPr>
        <w:t>47</w:t>
      </w:r>
      <w:r w:rsidRPr="00134A0B">
        <w:rPr>
          <w:rFonts w:ascii="Book Antiqua" w:hAnsi="Book Antiqua" w:cs="SimSun"/>
          <w:color w:val="000000"/>
        </w:rPr>
        <w:t>: 1401-1415 [PMID: 18318440 DOI: 10.1002/hep.22177]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27 </w:t>
      </w:r>
      <w:r w:rsidRPr="00134A0B">
        <w:rPr>
          <w:rFonts w:ascii="Book Antiqua" w:hAnsi="Book Antiqua" w:cs="SimSun"/>
          <w:b/>
          <w:bCs/>
          <w:color w:val="000000"/>
        </w:rPr>
        <w:t>Kumar A</w:t>
      </w:r>
      <w:r w:rsidRPr="00134A0B">
        <w:rPr>
          <w:rFonts w:ascii="Book Antiqua" w:hAnsi="Book Antiqua" w:cs="SimSun"/>
          <w:color w:val="000000"/>
        </w:rPr>
        <w:t>, Saraswat VA. Hepatitis E and Acute-on-Chronic Liver Failure. </w:t>
      </w:r>
      <w:r w:rsidRPr="00134A0B">
        <w:rPr>
          <w:rFonts w:ascii="Book Antiqua" w:hAnsi="Book Antiqua" w:cs="SimSun"/>
          <w:i/>
          <w:iCs/>
          <w:color w:val="000000"/>
        </w:rPr>
        <w:t>J Clin Exp Hepatol</w:t>
      </w:r>
      <w:r w:rsidRPr="00134A0B">
        <w:rPr>
          <w:rFonts w:ascii="Book Antiqua" w:hAnsi="Book Antiqua" w:cs="SimSun"/>
          <w:color w:val="000000"/>
        </w:rPr>
        <w:t> 2013; </w:t>
      </w:r>
      <w:r w:rsidRPr="00134A0B">
        <w:rPr>
          <w:rFonts w:ascii="Book Antiqua" w:hAnsi="Book Antiqua" w:cs="SimSun"/>
          <w:b/>
          <w:bCs/>
          <w:color w:val="000000"/>
        </w:rPr>
        <w:t>3</w:t>
      </w:r>
      <w:r w:rsidRPr="00134A0B">
        <w:rPr>
          <w:rFonts w:ascii="Book Antiqua" w:hAnsi="Book Antiqua" w:cs="SimSun"/>
          <w:color w:val="000000"/>
        </w:rPr>
        <w:t>: 225-230 [PMID: 25755504 DOI: 10.1016/j.jceh.2013.08.013]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28 </w:t>
      </w:r>
      <w:r w:rsidRPr="00134A0B">
        <w:rPr>
          <w:rFonts w:ascii="Book Antiqua" w:hAnsi="Book Antiqua" w:cs="SimSun"/>
          <w:b/>
          <w:bCs/>
          <w:color w:val="000000"/>
        </w:rPr>
        <w:t>Kumar Acharya S</w:t>
      </w:r>
      <w:r w:rsidRPr="00134A0B">
        <w:rPr>
          <w:rFonts w:ascii="Book Antiqua" w:hAnsi="Book Antiqua" w:cs="SimSun"/>
          <w:color w:val="000000"/>
        </w:rPr>
        <w:t>, Kumar Sharma P, Singh R, Kumar Mohanty S, Madan K, Kumar Jha J, Kumar Panda S. Hepatitis E virus (HEV) infection in patients with cirrhosis is associated with rapid decompensation and death. </w:t>
      </w:r>
      <w:r w:rsidRPr="00134A0B">
        <w:rPr>
          <w:rFonts w:ascii="Book Antiqua" w:hAnsi="Book Antiqua" w:cs="SimSun"/>
          <w:i/>
          <w:iCs/>
          <w:color w:val="000000"/>
        </w:rPr>
        <w:t>J Hepatol</w:t>
      </w:r>
      <w:r w:rsidRPr="00134A0B">
        <w:rPr>
          <w:rFonts w:ascii="Book Antiqua" w:hAnsi="Book Antiqua" w:cs="SimSun"/>
          <w:color w:val="000000"/>
        </w:rPr>
        <w:t> 2007; </w:t>
      </w:r>
      <w:r w:rsidRPr="00134A0B">
        <w:rPr>
          <w:rFonts w:ascii="Book Antiqua" w:hAnsi="Book Antiqua" w:cs="SimSun"/>
          <w:b/>
          <w:bCs/>
          <w:color w:val="000000"/>
        </w:rPr>
        <w:t>46</w:t>
      </w:r>
      <w:r w:rsidRPr="00134A0B">
        <w:rPr>
          <w:rFonts w:ascii="Book Antiqua" w:hAnsi="Book Antiqua" w:cs="SimSun"/>
          <w:color w:val="000000"/>
        </w:rPr>
        <w:t>: 387-394 [PMID: 17125878]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29 </w:t>
      </w:r>
      <w:r w:rsidRPr="00134A0B">
        <w:rPr>
          <w:rFonts w:ascii="Book Antiqua" w:hAnsi="Book Antiqua" w:cs="SimSun"/>
          <w:b/>
          <w:bCs/>
          <w:color w:val="000000"/>
        </w:rPr>
        <w:t>Rolando N</w:t>
      </w:r>
      <w:r w:rsidRPr="00134A0B">
        <w:rPr>
          <w:rFonts w:ascii="Book Antiqua" w:hAnsi="Book Antiqua" w:cs="SimSun"/>
          <w:color w:val="000000"/>
        </w:rPr>
        <w:t>, Wade J, Davalos M, Wendon J, Philpott-Howard J, Williams R. The systemic inflammatory response syndrome in acute liver failure. </w:t>
      </w:r>
      <w:r w:rsidRPr="00134A0B">
        <w:rPr>
          <w:rFonts w:ascii="Book Antiqua" w:hAnsi="Book Antiqua" w:cs="SimSun"/>
          <w:i/>
          <w:iCs/>
          <w:color w:val="000000"/>
        </w:rPr>
        <w:t>Hepatology</w:t>
      </w:r>
      <w:r w:rsidRPr="00134A0B">
        <w:rPr>
          <w:rFonts w:ascii="Book Antiqua" w:hAnsi="Book Antiqua" w:cs="SimSun"/>
          <w:color w:val="000000"/>
        </w:rPr>
        <w:t> 2000; </w:t>
      </w:r>
      <w:r w:rsidRPr="00134A0B">
        <w:rPr>
          <w:rFonts w:ascii="Book Antiqua" w:hAnsi="Book Antiqua" w:cs="SimSun"/>
          <w:b/>
          <w:bCs/>
          <w:color w:val="000000"/>
        </w:rPr>
        <w:t>32</w:t>
      </w:r>
      <w:r w:rsidRPr="00134A0B">
        <w:rPr>
          <w:rFonts w:ascii="Book Antiqua" w:hAnsi="Book Antiqua" w:cs="SimSun"/>
          <w:color w:val="000000"/>
        </w:rPr>
        <w:t>: 734-739 [PMID: 11003617]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30 </w:t>
      </w:r>
      <w:r w:rsidRPr="00134A0B">
        <w:rPr>
          <w:rFonts w:ascii="Book Antiqua" w:hAnsi="Book Antiqua" w:cs="SimSun"/>
          <w:b/>
          <w:bCs/>
          <w:color w:val="000000"/>
        </w:rPr>
        <w:t>Wasmuth HE</w:t>
      </w:r>
      <w:r w:rsidRPr="00134A0B">
        <w:rPr>
          <w:rFonts w:ascii="Book Antiqua" w:hAnsi="Book Antiqua" w:cs="SimSun"/>
          <w:color w:val="000000"/>
        </w:rPr>
        <w:t>, Kunz D, Yagmur E, Timmer-Stranghöner A, Vidacek D, Siewert E, Bach J, Geier A, Purucker EA, Gressner AM, Matern S, Lammert F. Patients with acute on chronic liver failure display "sepsis-like" immune paralysis. </w:t>
      </w:r>
      <w:r w:rsidRPr="00134A0B">
        <w:rPr>
          <w:rFonts w:ascii="Book Antiqua" w:hAnsi="Book Antiqua" w:cs="SimSun"/>
          <w:i/>
          <w:iCs/>
          <w:color w:val="000000"/>
        </w:rPr>
        <w:t>J Hepatol</w:t>
      </w:r>
      <w:r w:rsidRPr="00134A0B">
        <w:rPr>
          <w:rFonts w:ascii="Book Antiqua" w:hAnsi="Book Antiqua" w:cs="SimSun"/>
          <w:color w:val="000000"/>
        </w:rPr>
        <w:t> 2005; </w:t>
      </w:r>
      <w:r w:rsidRPr="00134A0B">
        <w:rPr>
          <w:rFonts w:ascii="Book Antiqua" w:hAnsi="Book Antiqua" w:cs="SimSun"/>
          <w:b/>
          <w:bCs/>
          <w:color w:val="000000"/>
        </w:rPr>
        <w:t>42</w:t>
      </w:r>
      <w:r w:rsidRPr="00134A0B">
        <w:rPr>
          <w:rFonts w:ascii="Book Antiqua" w:hAnsi="Book Antiqua" w:cs="SimSun"/>
          <w:color w:val="000000"/>
        </w:rPr>
        <w:t>: 195-201 [PMID: 15664244]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31 </w:t>
      </w:r>
      <w:r w:rsidRPr="00134A0B">
        <w:rPr>
          <w:rFonts w:ascii="Book Antiqua" w:hAnsi="Book Antiqua" w:cs="SimSun"/>
          <w:b/>
          <w:bCs/>
          <w:color w:val="000000"/>
        </w:rPr>
        <w:t>Mookerjee RP</w:t>
      </w:r>
      <w:r w:rsidRPr="00134A0B">
        <w:rPr>
          <w:rFonts w:ascii="Book Antiqua" w:hAnsi="Book Antiqua" w:cs="SimSun"/>
          <w:color w:val="000000"/>
        </w:rPr>
        <w:t>, Stadlbauer V, Lidder S, Wright GA, Hodges SJ, Davies NA, Jalan R. Neutrophil dysfunction in alcoholic hepatitis superimposed on cirrhosis is reversible and predicts the outcome. </w:t>
      </w:r>
      <w:r w:rsidRPr="00134A0B">
        <w:rPr>
          <w:rFonts w:ascii="Book Antiqua" w:hAnsi="Book Antiqua" w:cs="SimSun"/>
          <w:i/>
          <w:iCs/>
          <w:color w:val="000000"/>
        </w:rPr>
        <w:t>Hepatology</w:t>
      </w:r>
      <w:r w:rsidRPr="00134A0B">
        <w:rPr>
          <w:rFonts w:ascii="Book Antiqua" w:hAnsi="Book Antiqua" w:cs="SimSun"/>
          <w:color w:val="000000"/>
        </w:rPr>
        <w:t> 2007; </w:t>
      </w:r>
      <w:r w:rsidRPr="00134A0B">
        <w:rPr>
          <w:rFonts w:ascii="Book Antiqua" w:hAnsi="Book Antiqua" w:cs="SimSun"/>
          <w:b/>
          <w:bCs/>
          <w:color w:val="000000"/>
        </w:rPr>
        <w:t>46</w:t>
      </w:r>
      <w:r w:rsidRPr="00134A0B">
        <w:rPr>
          <w:rFonts w:ascii="Book Antiqua" w:hAnsi="Book Antiqua" w:cs="SimSun"/>
          <w:color w:val="000000"/>
        </w:rPr>
        <w:t>: 831-840 [PMID: 17680644 DOI: 10.1002/hep.21737]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32 </w:t>
      </w:r>
      <w:r w:rsidRPr="00134A0B">
        <w:rPr>
          <w:rFonts w:ascii="Book Antiqua" w:hAnsi="Book Antiqua" w:cs="SimSun"/>
          <w:b/>
          <w:bCs/>
          <w:color w:val="000000"/>
        </w:rPr>
        <w:t>Ambrosino G</w:t>
      </w:r>
      <w:r w:rsidRPr="00134A0B">
        <w:rPr>
          <w:rFonts w:ascii="Book Antiqua" w:hAnsi="Book Antiqua" w:cs="SimSun"/>
          <w:color w:val="000000"/>
        </w:rPr>
        <w:t>, Naso A, Feltracco P, Carraro P, Basso SM, Varotto S, Cillo U, Zanus G, Boccagni P, Brolese A, Plebani M, Giron G, D'Amico DF. Cytokines and liver failure: modification of TNF- and IL-6 in patients with acute on chronic liver decompensation treated with Molecular Adsorbent Recycling System (MARS). </w:t>
      </w:r>
      <w:r w:rsidRPr="00134A0B">
        <w:rPr>
          <w:rFonts w:ascii="Book Antiqua" w:hAnsi="Book Antiqua" w:cs="SimSun"/>
          <w:i/>
          <w:iCs/>
          <w:color w:val="000000"/>
        </w:rPr>
        <w:t>Acta Biomed</w:t>
      </w:r>
      <w:r w:rsidRPr="00134A0B">
        <w:rPr>
          <w:rFonts w:ascii="Book Antiqua" w:hAnsi="Book Antiqua" w:cs="SimSun"/>
          <w:color w:val="000000"/>
        </w:rPr>
        <w:t> 2003; </w:t>
      </w:r>
      <w:r w:rsidRPr="00134A0B">
        <w:rPr>
          <w:rFonts w:ascii="Book Antiqua" w:hAnsi="Book Antiqua" w:cs="SimSun"/>
          <w:b/>
          <w:bCs/>
          <w:color w:val="000000"/>
        </w:rPr>
        <w:t xml:space="preserve">74 </w:t>
      </w:r>
      <w:r w:rsidRPr="00134A0B">
        <w:rPr>
          <w:rFonts w:ascii="Book Antiqua" w:hAnsi="Book Antiqua" w:cs="SimSun"/>
          <w:bCs/>
          <w:color w:val="000000"/>
        </w:rPr>
        <w:t>Suppl 2</w:t>
      </w:r>
      <w:r w:rsidRPr="00134A0B">
        <w:rPr>
          <w:rFonts w:ascii="Book Antiqua" w:hAnsi="Book Antiqua" w:cs="SimSun"/>
          <w:color w:val="000000"/>
        </w:rPr>
        <w:t>: 7-9 [PMID: 15055025]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33 </w:t>
      </w:r>
      <w:r w:rsidRPr="00134A0B">
        <w:rPr>
          <w:rFonts w:ascii="Book Antiqua" w:hAnsi="Book Antiqua" w:cs="SimSun"/>
          <w:b/>
          <w:bCs/>
          <w:color w:val="000000"/>
        </w:rPr>
        <w:t>Verbeke L</w:t>
      </w:r>
      <w:r w:rsidRPr="00134A0B">
        <w:rPr>
          <w:rFonts w:ascii="Book Antiqua" w:hAnsi="Book Antiqua" w:cs="SimSun"/>
          <w:color w:val="000000"/>
        </w:rPr>
        <w:t>, Nevens F, Laleman W. Bench-to-beside review: acute-on-chronic liver failure - linking the gut, liver and systemic circulation. </w:t>
      </w:r>
      <w:r w:rsidRPr="00134A0B">
        <w:rPr>
          <w:rFonts w:ascii="Book Antiqua" w:hAnsi="Book Antiqua" w:cs="SimSun"/>
          <w:i/>
          <w:iCs/>
          <w:color w:val="000000"/>
        </w:rPr>
        <w:t>Crit Care</w:t>
      </w:r>
      <w:r w:rsidRPr="00134A0B">
        <w:rPr>
          <w:rFonts w:ascii="Book Antiqua" w:hAnsi="Book Antiqua" w:cs="SimSun"/>
          <w:color w:val="000000"/>
        </w:rPr>
        <w:t> 2011; </w:t>
      </w:r>
      <w:r w:rsidRPr="00134A0B">
        <w:rPr>
          <w:rFonts w:ascii="Book Antiqua" w:hAnsi="Book Antiqua" w:cs="SimSun"/>
          <w:b/>
          <w:bCs/>
          <w:color w:val="000000"/>
        </w:rPr>
        <w:t>15</w:t>
      </w:r>
      <w:r w:rsidRPr="00134A0B">
        <w:rPr>
          <w:rFonts w:ascii="Book Antiqua" w:hAnsi="Book Antiqua" w:cs="SimSun"/>
          <w:color w:val="000000"/>
        </w:rPr>
        <w:t>: 233 [PMID: 22104633 DOI: 10.1186/cc10424]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34 </w:t>
      </w:r>
      <w:r w:rsidRPr="00134A0B">
        <w:rPr>
          <w:rFonts w:ascii="Book Antiqua" w:hAnsi="Book Antiqua" w:cs="SimSun"/>
          <w:b/>
          <w:bCs/>
          <w:color w:val="000000"/>
        </w:rPr>
        <w:t>Steib CJ</w:t>
      </w:r>
      <w:r w:rsidRPr="00134A0B">
        <w:rPr>
          <w:rFonts w:ascii="Book Antiqua" w:hAnsi="Book Antiqua" w:cs="SimSun"/>
          <w:color w:val="000000"/>
        </w:rPr>
        <w:t>, Bilzer M, Härtl JM, Beitinger F, Gülberg V, Göke B, Gerbes AL. Kupffer cell activation by hydrogen peroxide: a new mechanism of portal pressure increase. </w:t>
      </w:r>
      <w:r w:rsidRPr="00134A0B">
        <w:rPr>
          <w:rFonts w:ascii="Book Antiqua" w:hAnsi="Book Antiqua" w:cs="SimSun"/>
          <w:i/>
          <w:iCs/>
          <w:color w:val="000000"/>
        </w:rPr>
        <w:t>Shock</w:t>
      </w:r>
      <w:r w:rsidRPr="00134A0B">
        <w:rPr>
          <w:rFonts w:ascii="Book Antiqua" w:hAnsi="Book Antiqua" w:cs="SimSun"/>
          <w:color w:val="000000"/>
        </w:rPr>
        <w:t> 2010; </w:t>
      </w:r>
      <w:r w:rsidRPr="00134A0B">
        <w:rPr>
          <w:rFonts w:ascii="Book Antiqua" w:hAnsi="Book Antiqua" w:cs="SimSun"/>
          <w:b/>
          <w:bCs/>
          <w:color w:val="000000"/>
        </w:rPr>
        <w:t>33</w:t>
      </w:r>
      <w:r w:rsidRPr="00134A0B">
        <w:rPr>
          <w:rFonts w:ascii="Book Antiqua" w:hAnsi="Book Antiqua" w:cs="SimSun"/>
          <w:color w:val="000000"/>
        </w:rPr>
        <w:t>: 412-418 [PMID: 20118678 DOI: 10.1097/SHK.0b013e3181b85934]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35 </w:t>
      </w:r>
      <w:r w:rsidRPr="00134A0B">
        <w:rPr>
          <w:rFonts w:ascii="Book Antiqua" w:hAnsi="Book Antiqua" w:cs="SimSun"/>
          <w:b/>
          <w:bCs/>
          <w:color w:val="000000"/>
        </w:rPr>
        <w:t>Bilzer M</w:t>
      </w:r>
      <w:r w:rsidRPr="00134A0B">
        <w:rPr>
          <w:rFonts w:ascii="Book Antiqua" w:hAnsi="Book Antiqua" w:cs="SimSun"/>
          <w:color w:val="000000"/>
        </w:rPr>
        <w:t>, Roggel F, Gerbes AL. Role of Kupffer cells in host defense and liver disease. </w:t>
      </w:r>
      <w:r w:rsidRPr="00134A0B">
        <w:rPr>
          <w:rFonts w:ascii="Book Antiqua" w:hAnsi="Book Antiqua" w:cs="SimSun"/>
          <w:i/>
          <w:iCs/>
          <w:color w:val="000000"/>
        </w:rPr>
        <w:t>Liver Int</w:t>
      </w:r>
      <w:r w:rsidRPr="00134A0B">
        <w:rPr>
          <w:rFonts w:ascii="Book Antiqua" w:hAnsi="Book Antiqua" w:cs="SimSun"/>
          <w:color w:val="000000"/>
        </w:rPr>
        <w:t> 2006; </w:t>
      </w:r>
      <w:r w:rsidRPr="00134A0B">
        <w:rPr>
          <w:rFonts w:ascii="Book Antiqua" w:hAnsi="Book Antiqua" w:cs="SimSun"/>
          <w:b/>
          <w:bCs/>
          <w:color w:val="000000"/>
        </w:rPr>
        <w:t>26</w:t>
      </w:r>
      <w:r w:rsidRPr="00134A0B">
        <w:rPr>
          <w:rFonts w:ascii="Book Antiqua" w:hAnsi="Book Antiqua" w:cs="SimSun"/>
          <w:color w:val="000000"/>
        </w:rPr>
        <w:t>: 1175-1186 [PMID: 17105582]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36 </w:t>
      </w:r>
      <w:r w:rsidRPr="00134A0B">
        <w:rPr>
          <w:rFonts w:ascii="Book Antiqua" w:hAnsi="Book Antiqua" w:cs="SimSun"/>
          <w:b/>
          <w:bCs/>
          <w:color w:val="000000"/>
        </w:rPr>
        <w:t>Holland-Fischer P</w:t>
      </w:r>
      <w:r w:rsidRPr="00134A0B">
        <w:rPr>
          <w:rFonts w:ascii="Book Antiqua" w:hAnsi="Book Antiqua" w:cs="SimSun"/>
          <w:color w:val="000000"/>
        </w:rPr>
        <w:t>, Grønbæk H, Sandahl TD, Moestrup SK, Riggio O, Ridola L, Aagaard NK, Møller HJ, Vilstrup H. Kupffer cells are activated in cirrhotic portal hypertension and not normalised by TIPS. </w:t>
      </w:r>
      <w:r w:rsidRPr="00134A0B">
        <w:rPr>
          <w:rFonts w:ascii="Book Antiqua" w:hAnsi="Book Antiqua" w:cs="SimSun"/>
          <w:i/>
          <w:iCs/>
          <w:color w:val="000000"/>
        </w:rPr>
        <w:t>Gut</w:t>
      </w:r>
      <w:r w:rsidRPr="00134A0B">
        <w:rPr>
          <w:rFonts w:ascii="Book Antiqua" w:hAnsi="Book Antiqua" w:cs="SimSun"/>
          <w:color w:val="000000"/>
        </w:rPr>
        <w:t> 2011; </w:t>
      </w:r>
      <w:r w:rsidRPr="00134A0B">
        <w:rPr>
          <w:rFonts w:ascii="Book Antiqua" w:hAnsi="Book Antiqua" w:cs="SimSun"/>
          <w:b/>
          <w:bCs/>
          <w:color w:val="000000"/>
        </w:rPr>
        <w:t>60</w:t>
      </w:r>
      <w:r w:rsidRPr="00134A0B">
        <w:rPr>
          <w:rFonts w:ascii="Book Antiqua" w:hAnsi="Book Antiqua" w:cs="SimSun"/>
          <w:color w:val="000000"/>
        </w:rPr>
        <w:t>: 1389-1393 [PMID: 21572121 DOI: 10.1136/gut.2010.234542]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37 </w:t>
      </w:r>
      <w:r w:rsidRPr="00134A0B">
        <w:rPr>
          <w:rFonts w:ascii="Book Antiqua" w:hAnsi="Book Antiqua" w:cs="SimSun"/>
          <w:b/>
          <w:bCs/>
          <w:color w:val="000000"/>
        </w:rPr>
        <w:t>Rockey DC</w:t>
      </w:r>
      <w:r w:rsidRPr="00134A0B">
        <w:rPr>
          <w:rFonts w:ascii="Book Antiqua" w:hAnsi="Book Antiqua" w:cs="SimSun"/>
          <w:color w:val="000000"/>
        </w:rPr>
        <w:t>, Fouassier L, Chung JJ, Carayon A, Vallee P, Rey C, Housset C. Cellular localization of endothelin-1 and increased production in liver injury in the rat: potential for autocrine and paracrine effects on stellate cells. </w:t>
      </w:r>
      <w:r w:rsidRPr="00134A0B">
        <w:rPr>
          <w:rFonts w:ascii="Book Antiqua" w:hAnsi="Book Antiqua" w:cs="SimSun"/>
          <w:i/>
          <w:iCs/>
          <w:color w:val="000000"/>
        </w:rPr>
        <w:t>Hepatology</w:t>
      </w:r>
      <w:r w:rsidRPr="00134A0B">
        <w:rPr>
          <w:rFonts w:ascii="Book Antiqua" w:hAnsi="Book Antiqua" w:cs="SimSun"/>
          <w:color w:val="000000"/>
        </w:rPr>
        <w:t> 1998; </w:t>
      </w:r>
      <w:r w:rsidRPr="00134A0B">
        <w:rPr>
          <w:rFonts w:ascii="Book Antiqua" w:hAnsi="Book Antiqua" w:cs="SimSun"/>
          <w:b/>
          <w:bCs/>
          <w:color w:val="000000"/>
        </w:rPr>
        <w:t>27</w:t>
      </w:r>
      <w:r w:rsidRPr="00134A0B">
        <w:rPr>
          <w:rFonts w:ascii="Book Antiqua" w:hAnsi="Book Antiqua" w:cs="SimSun"/>
          <w:color w:val="000000"/>
        </w:rPr>
        <w:t>: 472-480 [PMID: 9462646]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38 </w:t>
      </w:r>
      <w:r w:rsidRPr="00134A0B">
        <w:rPr>
          <w:rFonts w:ascii="Book Antiqua" w:hAnsi="Book Antiqua" w:cs="SimSun"/>
          <w:b/>
          <w:color w:val="000000"/>
        </w:rPr>
        <w:t>Adebayo D</w:t>
      </w:r>
      <w:r w:rsidRPr="00134A0B">
        <w:rPr>
          <w:rFonts w:ascii="Book Antiqua" w:hAnsi="Book Antiqua" w:cs="SimSun"/>
          <w:color w:val="000000"/>
        </w:rPr>
        <w:t>, Morabito V, Andreola F, Pieri G, Luong TV, Dhillon A, Mookerjee R, Jalan R. Mechanism of cell death in acute-on-chronic liver failure: a clinico-pathologic-biomarker study. </w:t>
      </w:r>
      <w:r w:rsidRPr="00134A0B">
        <w:rPr>
          <w:rFonts w:ascii="Book Antiqua" w:hAnsi="Book Antiqua" w:cs="SimSun"/>
          <w:i/>
          <w:iCs/>
          <w:color w:val="000000"/>
        </w:rPr>
        <w:t>Liver Int</w:t>
      </w:r>
      <w:r w:rsidRPr="00134A0B">
        <w:rPr>
          <w:rFonts w:ascii="Book Antiqua" w:hAnsi="Book Antiqua" w:cs="SimSun"/>
          <w:color w:val="000000"/>
        </w:rPr>
        <w:t> 2015; Epub ahead of print [PMID: 25879577 DOI: 10.1111/liv.12850]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39 </w:t>
      </w:r>
      <w:r w:rsidRPr="00134A0B">
        <w:rPr>
          <w:rFonts w:ascii="Book Antiqua" w:hAnsi="Book Antiqua" w:cs="SimSun"/>
          <w:b/>
          <w:bCs/>
          <w:color w:val="000000"/>
        </w:rPr>
        <w:t>Brann OS</w:t>
      </w:r>
      <w:r w:rsidRPr="00134A0B">
        <w:rPr>
          <w:rFonts w:ascii="Book Antiqua" w:hAnsi="Book Antiqua" w:cs="SimSun"/>
          <w:color w:val="000000"/>
        </w:rPr>
        <w:t>. Infectious complications of cirrhosis. </w:t>
      </w:r>
      <w:r w:rsidRPr="00134A0B">
        <w:rPr>
          <w:rFonts w:ascii="Book Antiqua" w:hAnsi="Book Antiqua" w:cs="SimSun"/>
          <w:i/>
          <w:iCs/>
          <w:color w:val="000000"/>
        </w:rPr>
        <w:t>Curr Gastroenterol Rep</w:t>
      </w:r>
      <w:r w:rsidRPr="00134A0B">
        <w:rPr>
          <w:rFonts w:ascii="Book Antiqua" w:hAnsi="Book Antiqua" w:cs="SimSun"/>
          <w:color w:val="000000"/>
        </w:rPr>
        <w:t> 2001; </w:t>
      </w:r>
      <w:r w:rsidRPr="00134A0B">
        <w:rPr>
          <w:rFonts w:ascii="Book Antiqua" w:hAnsi="Book Antiqua" w:cs="SimSun"/>
          <w:b/>
          <w:bCs/>
          <w:color w:val="000000"/>
        </w:rPr>
        <w:t>3</w:t>
      </w:r>
      <w:r w:rsidRPr="00134A0B">
        <w:rPr>
          <w:rFonts w:ascii="Book Antiqua" w:hAnsi="Book Antiqua" w:cs="SimSun"/>
          <w:color w:val="000000"/>
        </w:rPr>
        <w:t>: 285-292 [PMID: 11469997]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40 </w:t>
      </w:r>
      <w:r w:rsidRPr="00134A0B">
        <w:rPr>
          <w:rFonts w:ascii="Book Antiqua" w:hAnsi="Book Antiqua" w:cs="SimSun"/>
          <w:b/>
          <w:bCs/>
          <w:color w:val="000000"/>
        </w:rPr>
        <w:t>Sipeki N</w:t>
      </w:r>
      <w:r w:rsidRPr="00134A0B">
        <w:rPr>
          <w:rFonts w:ascii="Book Antiqua" w:hAnsi="Book Antiqua" w:cs="SimSun"/>
          <w:color w:val="000000"/>
        </w:rPr>
        <w:t>, Antal-Szalmas P, Lakatos PL, Papp M. Immune dysfunction in cirrhosis. </w:t>
      </w:r>
      <w:r w:rsidRPr="00134A0B">
        <w:rPr>
          <w:rFonts w:ascii="Book Antiqua" w:hAnsi="Book Antiqua" w:cs="SimSun"/>
          <w:i/>
          <w:iCs/>
          <w:color w:val="000000"/>
        </w:rPr>
        <w:t>World J Gastroenterol</w:t>
      </w:r>
      <w:r w:rsidRPr="00134A0B">
        <w:rPr>
          <w:rFonts w:ascii="Book Antiqua" w:hAnsi="Book Antiqua" w:cs="SimSun"/>
          <w:color w:val="000000"/>
        </w:rPr>
        <w:t> 2014; </w:t>
      </w:r>
      <w:r w:rsidRPr="00134A0B">
        <w:rPr>
          <w:rFonts w:ascii="Book Antiqua" w:hAnsi="Book Antiqua" w:cs="SimSun"/>
          <w:b/>
          <w:bCs/>
          <w:color w:val="000000"/>
        </w:rPr>
        <w:t>20</w:t>
      </w:r>
      <w:r w:rsidRPr="00134A0B">
        <w:rPr>
          <w:rFonts w:ascii="Book Antiqua" w:hAnsi="Book Antiqua" w:cs="SimSun"/>
          <w:color w:val="000000"/>
        </w:rPr>
        <w:t>: 2564-2577 [PMID: 24627592 DOI: 10.3748/wjg.v20.i10.2564]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41 </w:t>
      </w:r>
      <w:r w:rsidRPr="00134A0B">
        <w:rPr>
          <w:rFonts w:ascii="Book Antiqua" w:hAnsi="Book Antiqua" w:cs="SimSun"/>
          <w:b/>
          <w:bCs/>
          <w:color w:val="000000"/>
        </w:rPr>
        <w:t>Racanelli V</w:t>
      </w:r>
      <w:r w:rsidRPr="00134A0B">
        <w:rPr>
          <w:rFonts w:ascii="Book Antiqua" w:hAnsi="Book Antiqua" w:cs="SimSun"/>
          <w:color w:val="000000"/>
        </w:rPr>
        <w:t>, Rehermann B. The liver as an immunological organ. </w:t>
      </w:r>
      <w:r w:rsidRPr="00134A0B">
        <w:rPr>
          <w:rFonts w:ascii="Book Antiqua" w:hAnsi="Book Antiqua" w:cs="SimSun"/>
          <w:i/>
          <w:iCs/>
          <w:color w:val="000000"/>
        </w:rPr>
        <w:t>Hepatology</w:t>
      </w:r>
      <w:r w:rsidRPr="00134A0B">
        <w:rPr>
          <w:rFonts w:ascii="Book Antiqua" w:hAnsi="Book Antiqua" w:cs="SimSun"/>
          <w:color w:val="000000"/>
        </w:rPr>
        <w:t> 2006; </w:t>
      </w:r>
      <w:r w:rsidRPr="00134A0B">
        <w:rPr>
          <w:rFonts w:ascii="Book Antiqua" w:hAnsi="Book Antiqua" w:cs="SimSun"/>
          <w:b/>
          <w:bCs/>
          <w:color w:val="000000"/>
        </w:rPr>
        <w:t>43</w:t>
      </w:r>
      <w:r w:rsidRPr="00134A0B">
        <w:rPr>
          <w:rFonts w:ascii="Book Antiqua" w:hAnsi="Book Antiqua" w:cs="SimSun"/>
          <w:color w:val="000000"/>
        </w:rPr>
        <w:t>: S54-S62 [PMID: 16447271 DOI: 10.1002/hep.21060]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42 </w:t>
      </w:r>
      <w:r w:rsidRPr="00134A0B">
        <w:rPr>
          <w:rFonts w:ascii="Book Antiqua" w:hAnsi="Book Antiqua" w:cs="SimSun"/>
          <w:b/>
          <w:bCs/>
          <w:color w:val="000000"/>
        </w:rPr>
        <w:t>Jenne CN</w:t>
      </w:r>
      <w:r w:rsidRPr="00134A0B">
        <w:rPr>
          <w:rFonts w:ascii="Book Antiqua" w:hAnsi="Book Antiqua" w:cs="SimSun"/>
          <w:color w:val="000000"/>
        </w:rPr>
        <w:t>, Kubes P. Immune surveillance by the liver. </w:t>
      </w:r>
      <w:r w:rsidRPr="00134A0B">
        <w:rPr>
          <w:rFonts w:ascii="Book Antiqua" w:hAnsi="Book Antiqua" w:cs="SimSun"/>
          <w:i/>
          <w:iCs/>
          <w:color w:val="000000"/>
        </w:rPr>
        <w:t>Nat Immunol</w:t>
      </w:r>
      <w:r w:rsidRPr="00134A0B">
        <w:rPr>
          <w:rFonts w:ascii="Book Antiqua" w:hAnsi="Book Antiqua" w:cs="SimSun"/>
          <w:color w:val="000000"/>
        </w:rPr>
        <w:t> 2013; </w:t>
      </w:r>
      <w:r w:rsidRPr="00134A0B">
        <w:rPr>
          <w:rFonts w:ascii="Book Antiqua" w:hAnsi="Book Antiqua" w:cs="SimSun"/>
          <w:b/>
          <w:bCs/>
          <w:color w:val="000000"/>
        </w:rPr>
        <w:t>14</w:t>
      </w:r>
      <w:r w:rsidRPr="00134A0B">
        <w:rPr>
          <w:rFonts w:ascii="Book Antiqua" w:hAnsi="Book Antiqua" w:cs="SimSun"/>
          <w:color w:val="000000"/>
        </w:rPr>
        <w:t>: 996-1006 [PMID: 24048121 DOI: 10.1038/ni.2691]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43 </w:t>
      </w:r>
      <w:r w:rsidRPr="00134A0B">
        <w:rPr>
          <w:rFonts w:ascii="Book Antiqua" w:hAnsi="Book Antiqua" w:cs="SimSun"/>
          <w:b/>
          <w:bCs/>
          <w:color w:val="000000"/>
        </w:rPr>
        <w:t>Runyon BA</w:t>
      </w:r>
      <w:r w:rsidRPr="00134A0B">
        <w:rPr>
          <w:rFonts w:ascii="Book Antiqua" w:hAnsi="Book Antiqua" w:cs="SimSun"/>
          <w:color w:val="000000"/>
        </w:rPr>
        <w:t>, Morrissey RL, Hoefs JC, Wyle FA. Opsonic activity of human ascitic fluid: a potentially important protective mechanism against spontaneous bacterial peritonitis. </w:t>
      </w:r>
      <w:r w:rsidRPr="00134A0B">
        <w:rPr>
          <w:rFonts w:ascii="Book Antiqua" w:hAnsi="Book Antiqua" w:cs="SimSun"/>
          <w:i/>
          <w:iCs/>
          <w:color w:val="000000"/>
        </w:rPr>
        <w:t>Hepatology</w:t>
      </w:r>
      <w:r w:rsidRPr="00134A0B">
        <w:rPr>
          <w:rFonts w:ascii="Book Antiqua" w:hAnsi="Book Antiqua" w:cs="SimSun"/>
          <w:color w:val="000000"/>
        </w:rPr>
        <w:t> 1985; </w:t>
      </w:r>
      <w:r w:rsidRPr="00134A0B">
        <w:rPr>
          <w:rFonts w:ascii="Book Antiqua" w:hAnsi="Book Antiqua" w:cs="SimSun"/>
          <w:b/>
          <w:bCs/>
          <w:color w:val="000000"/>
        </w:rPr>
        <w:t>5</w:t>
      </w:r>
      <w:r w:rsidRPr="00134A0B">
        <w:rPr>
          <w:rFonts w:ascii="Book Antiqua" w:hAnsi="Book Antiqua" w:cs="SimSun"/>
          <w:color w:val="000000"/>
        </w:rPr>
        <w:t>: 634-637 [PMID: 4018735]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44 </w:t>
      </w:r>
      <w:r w:rsidRPr="00134A0B">
        <w:rPr>
          <w:rFonts w:ascii="Book Antiqua" w:hAnsi="Book Antiqua" w:cs="SimSun"/>
          <w:b/>
          <w:bCs/>
          <w:color w:val="000000"/>
        </w:rPr>
        <w:t>Albillos A</w:t>
      </w:r>
      <w:r w:rsidRPr="00134A0B">
        <w:rPr>
          <w:rFonts w:ascii="Book Antiqua" w:hAnsi="Book Antiqua" w:cs="SimSun"/>
          <w:color w:val="000000"/>
        </w:rPr>
        <w:t>, Lario M, Álvarez-Mon M. Cirrhosis-associated immune dysfunction: distinctive features and clinical relevance. </w:t>
      </w:r>
      <w:r w:rsidRPr="00134A0B">
        <w:rPr>
          <w:rFonts w:ascii="Book Antiqua" w:hAnsi="Book Antiqua" w:cs="SimSun"/>
          <w:i/>
          <w:iCs/>
          <w:color w:val="000000"/>
        </w:rPr>
        <w:t>J Hepatol</w:t>
      </w:r>
      <w:r w:rsidRPr="00134A0B">
        <w:rPr>
          <w:rFonts w:ascii="Book Antiqua" w:hAnsi="Book Antiqua" w:cs="SimSun"/>
          <w:color w:val="000000"/>
        </w:rPr>
        <w:t> 2014; </w:t>
      </w:r>
      <w:r w:rsidRPr="00134A0B">
        <w:rPr>
          <w:rFonts w:ascii="Book Antiqua" w:hAnsi="Book Antiqua" w:cs="SimSun"/>
          <w:b/>
          <w:bCs/>
          <w:color w:val="000000"/>
        </w:rPr>
        <w:t>61</w:t>
      </w:r>
      <w:r w:rsidRPr="00134A0B">
        <w:rPr>
          <w:rFonts w:ascii="Book Antiqua" w:hAnsi="Book Antiqua" w:cs="SimSun"/>
          <w:color w:val="000000"/>
        </w:rPr>
        <w:t>: 1385-1396 [PMID: 25135860 DOI: 10.1016/j.jhep.2014.08.010]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45 </w:t>
      </w:r>
      <w:r w:rsidRPr="00134A0B">
        <w:rPr>
          <w:rFonts w:ascii="Book Antiqua" w:hAnsi="Book Antiqua" w:cs="SimSun"/>
          <w:b/>
          <w:bCs/>
          <w:color w:val="000000"/>
        </w:rPr>
        <w:t>Arroyo V</w:t>
      </w:r>
      <w:r w:rsidRPr="00134A0B">
        <w:rPr>
          <w:rFonts w:ascii="Book Antiqua" w:hAnsi="Book Antiqua" w:cs="SimSun"/>
          <w:color w:val="000000"/>
        </w:rPr>
        <w:t>, Moreau R, Jalan R, Ginès P; EASL-CLIF Consortium CANONIC Study. Acute-on-chronic liver failure: A new syndrome that will re-classify cirrhosis. </w:t>
      </w:r>
      <w:r w:rsidRPr="00134A0B">
        <w:rPr>
          <w:rFonts w:ascii="Book Antiqua" w:hAnsi="Book Antiqua" w:cs="SimSun"/>
          <w:i/>
          <w:iCs/>
          <w:color w:val="000000"/>
        </w:rPr>
        <w:t>J Hepatol</w:t>
      </w:r>
      <w:r w:rsidRPr="00134A0B">
        <w:rPr>
          <w:rFonts w:ascii="Book Antiqua" w:hAnsi="Book Antiqua" w:cs="SimSun"/>
          <w:color w:val="000000"/>
        </w:rPr>
        <w:t> 2015; </w:t>
      </w:r>
      <w:r w:rsidRPr="00134A0B">
        <w:rPr>
          <w:rFonts w:ascii="Book Antiqua" w:hAnsi="Book Antiqua" w:cs="SimSun"/>
          <w:b/>
          <w:bCs/>
          <w:color w:val="000000"/>
        </w:rPr>
        <w:t>62</w:t>
      </w:r>
      <w:r w:rsidRPr="00134A0B">
        <w:rPr>
          <w:rFonts w:ascii="Book Antiqua" w:hAnsi="Book Antiqua" w:cs="SimSun"/>
          <w:color w:val="000000"/>
        </w:rPr>
        <w:t>: S131-S143 [PMID: 25920082]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46 </w:t>
      </w:r>
      <w:r w:rsidRPr="00134A0B">
        <w:rPr>
          <w:rFonts w:ascii="Book Antiqua" w:hAnsi="Book Antiqua" w:cs="SimSun"/>
          <w:b/>
          <w:bCs/>
          <w:color w:val="000000"/>
        </w:rPr>
        <w:t>Leber B</w:t>
      </w:r>
      <w:r w:rsidRPr="00134A0B">
        <w:rPr>
          <w:rFonts w:ascii="Book Antiqua" w:hAnsi="Book Antiqua" w:cs="SimSun"/>
          <w:color w:val="000000"/>
        </w:rPr>
        <w:t>, Spindelboeck W, Stadlbauer V. Infectious complications of acute and chronic liver disease. </w:t>
      </w:r>
      <w:r w:rsidRPr="00134A0B">
        <w:rPr>
          <w:rFonts w:ascii="Book Antiqua" w:hAnsi="Book Antiqua" w:cs="SimSun"/>
          <w:i/>
          <w:iCs/>
          <w:color w:val="000000"/>
        </w:rPr>
        <w:t>Semin Respir Crit Care Med</w:t>
      </w:r>
      <w:r w:rsidRPr="00134A0B">
        <w:rPr>
          <w:rFonts w:ascii="Book Antiqua" w:hAnsi="Book Antiqua" w:cs="SimSun"/>
          <w:color w:val="000000"/>
        </w:rPr>
        <w:t> 2012; </w:t>
      </w:r>
      <w:r w:rsidRPr="00134A0B">
        <w:rPr>
          <w:rFonts w:ascii="Book Antiqua" w:hAnsi="Book Antiqua" w:cs="SimSun"/>
          <w:b/>
          <w:bCs/>
          <w:color w:val="000000"/>
        </w:rPr>
        <w:t>33</w:t>
      </w:r>
      <w:r w:rsidRPr="00134A0B">
        <w:rPr>
          <w:rFonts w:ascii="Book Antiqua" w:hAnsi="Book Antiqua" w:cs="SimSun"/>
          <w:color w:val="000000"/>
        </w:rPr>
        <w:t>: 80-95 [PMID: 22447263 DOI: 10.1055/s-0032-1301737]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47 </w:t>
      </w:r>
      <w:r w:rsidRPr="00134A0B">
        <w:rPr>
          <w:rFonts w:ascii="Book Antiqua" w:hAnsi="Book Antiqua" w:cs="SimSun"/>
          <w:b/>
          <w:bCs/>
          <w:color w:val="000000"/>
        </w:rPr>
        <w:t>Rajkovic IA</w:t>
      </w:r>
      <w:r w:rsidRPr="00134A0B">
        <w:rPr>
          <w:rFonts w:ascii="Book Antiqua" w:hAnsi="Book Antiqua" w:cs="SimSun"/>
          <w:color w:val="000000"/>
        </w:rPr>
        <w:t>, Williams R. Abnormalities of neutrophil phagocytosis, intracellular killing and metabolic activity in alcoholic cirrhosis and hepatitis. </w:t>
      </w:r>
      <w:r w:rsidRPr="00134A0B">
        <w:rPr>
          <w:rFonts w:ascii="Book Antiqua" w:hAnsi="Book Antiqua" w:cs="SimSun"/>
          <w:i/>
          <w:iCs/>
          <w:color w:val="000000"/>
        </w:rPr>
        <w:t>Hepatology</w:t>
      </w:r>
      <w:r w:rsidRPr="00134A0B">
        <w:rPr>
          <w:rFonts w:ascii="Book Antiqua" w:hAnsi="Book Antiqua" w:cs="SimSun"/>
          <w:color w:val="000000"/>
        </w:rPr>
        <w:t> 1986; </w:t>
      </w:r>
      <w:r w:rsidRPr="00134A0B">
        <w:rPr>
          <w:rFonts w:ascii="Book Antiqua" w:hAnsi="Book Antiqua" w:cs="SimSun"/>
          <w:b/>
          <w:bCs/>
          <w:color w:val="000000"/>
        </w:rPr>
        <w:t>6</w:t>
      </w:r>
      <w:r w:rsidRPr="00134A0B">
        <w:rPr>
          <w:rFonts w:ascii="Book Antiqua" w:hAnsi="Book Antiqua" w:cs="SimSun"/>
          <w:color w:val="000000"/>
        </w:rPr>
        <w:t>: 252-262 [PMID: 3007318]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48 </w:t>
      </w:r>
      <w:r w:rsidRPr="00134A0B">
        <w:rPr>
          <w:rFonts w:ascii="Book Antiqua" w:hAnsi="Book Antiqua" w:cs="SimSun"/>
          <w:b/>
          <w:bCs/>
          <w:color w:val="000000"/>
        </w:rPr>
        <w:t>Rimola A</w:t>
      </w:r>
      <w:r w:rsidRPr="00134A0B">
        <w:rPr>
          <w:rFonts w:ascii="Book Antiqua" w:hAnsi="Book Antiqua" w:cs="SimSun"/>
          <w:color w:val="000000"/>
        </w:rPr>
        <w:t>, Soto R, Bory F, Arroyo V, Piera C, Rodes J. Reticuloendothelial system phagocytic activity in cirrhosis and its relation to bacterial infections and prognosis. </w:t>
      </w:r>
      <w:r w:rsidRPr="00134A0B">
        <w:rPr>
          <w:rFonts w:ascii="Book Antiqua" w:hAnsi="Book Antiqua" w:cs="SimSun"/>
          <w:i/>
          <w:iCs/>
          <w:color w:val="000000"/>
        </w:rPr>
        <w:t>Hepatology</w:t>
      </w:r>
      <w:r w:rsidRPr="00134A0B">
        <w:rPr>
          <w:rFonts w:ascii="Book Antiqua" w:hAnsi="Book Antiqua" w:cs="SimSun"/>
          <w:color w:val="000000"/>
        </w:rPr>
        <w:t> 1984; </w:t>
      </w:r>
      <w:r w:rsidRPr="00134A0B">
        <w:rPr>
          <w:rFonts w:ascii="Book Antiqua" w:hAnsi="Book Antiqua" w:cs="SimSun"/>
          <w:b/>
          <w:bCs/>
          <w:color w:val="000000"/>
        </w:rPr>
        <w:t>4</w:t>
      </w:r>
      <w:r w:rsidRPr="00134A0B">
        <w:rPr>
          <w:rFonts w:ascii="Book Antiqua" w:hAnsi="Book Antiqua" w:cs="SimSun"/>
          <w:color w:val="000000"/>
        </w:rPr>
        <w:t>: 53-58 [PMID: 6693068]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49 </w:t>
      </w:r>
      <w:r w:rsidRPr="00134A0B">
        <w:rPr>
          <w:rFonts w:ascii="Book Antiqua" w:hAnsi="Book Antiqua" w:cs="SimSun"/>
          <w:b/>
          <w:bCs/>
          <w:color w:val="000000"/>
        </w:rPr>
        <w:t>Fernández J</w:t>
      </w:r>
      <w:r w:rsidRPr="00134A0B">
        <w:rPr>
          <w:rFonts w:ascii="Book Antiqua" w:hAnsi="Book Antiqua" w:cs="SimSun"/>
          <w:color w:val="000000"/>
        </w:rPr>
        <w:t>, Gustot T. Management of bacterial infections in cirrhosis. </w:t>
      </w:r>
      <w:r w:rsidRPr="00134A0B">
        <w:rPr>
          <w:rFonts w:ascii="Book Antiqua" w:hAnsi="Book Antiqua" w:cs="SimSun"/>
          <w:i/>
          <w:iCs/>
          <w:color w:val="000000"/>
        </w:rPr>
        <w:t>J Hepatol</w:t>
      </w:r>
      <w:r w:rsidRPr="00134A0B">
        <w:rPr>
          <w:rFonts w:ascii="Book Antiqua" w:hAnsi="Book Antiqua" w:cs="SimSun"/>
          <w:color w:val="000000"/>
        </w:rPr>
        <w:t> 2012; </w:t>
      </w:r>
      <w:r w:rsidRPr="00134A0B">
        <w:rPr>
          <w:rFonts w:ascii="Book Antiqua" w:hAnsi="Book Antiqua" w:cs="SimSun"/>
          <w:b/>
          <w:bCs/>
          <w:color w:val="000000"/>
        </w:rPr>
        <w:t xml:space="preserve">56 </w:t>
      </w:r>
      <w:r w:rsidRPr="00134A0B">
        <w:rPr>
          <w:rFonts w:ascii="Book Antiqua" w:hAnsi="Book Antiqua" w:cs="SimSun"/>
          <w:bCs/>
          <w:color w:val="000000"/>
        </w:rPr>
        <w:t>Suppl 1</w:t>
      </w:r>
      <w:r w:rsidRPr="00134A0B">
        <w:rPr>
          <w:rFonts w:ascii="Book Antiqua" w:hAnsi="Book Antiqua" w:cs="SimSun"/>
          <w:color w:val="000000"/>
        </w:rPr>
        <w:t>: S1-12 [PMID: 22300459 DOI: 10.1016/S0168-8278(12)60002-6]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50 </w:t>
      </w:r>
      <w:r w:rsidRPr="00134A0B">
        <w:rPr>
          <w:rFonts w:ascii="Book Antiqua" w:hAnsi="Book Antiqua" w:cs="SimSun"/>
          <w:b/>
          <w:bCs/>
          <w:color w:val="000000"/>
        </w:rPr>
        <w:t>Borzio M</w:t>
      </w:r>
      <w:r w:rsidRPr="00134A0B">
        <w:rPr>
          <w:rFonts w:ascii="Book Antiqua" w:hAnsi="Book Antiqua" w:cs="SimSun"/>
          <w:color w:val="000000"/>
        </w:rPr>
        <w:t>, Salerno F, Piantoni L, Cazzaniga M, Angeli P, Bissoli F, Boccia S, Colloredo-Mels G, Corigliano P, Fornaciari G, Marenco G, Pistarà R, Salvagnini M, Sangiovanni A. Bacterial infection in patients with advanced cirrhosis: a multicentre prospective study. </w:t>
      </w:r>
      <w:r w:rsidRPr="00134A0B">
        <w:rPr>
          <w:rFonts w:ascii="Book Antiqua" w:hAnsi="Book Antiqua" w:cs="SimSun"/>
          <w:i/>
          <w:iCs/>
          <w:color w:val="000000"/>
        </w:rPr>
        <w:t>Dig Liver Dis</w:t>
      </w:r>
      <w:r w:rsidRPr="00134A0B">
        <w:rPr>
          <w:rFonts w:ascii="Book Antiqua" w:hAnsi="Book Antiqua" w:cs="SimSun"/>
          <w:color w:val="000000"/>
        </w:rPr>
        <w:t> 2001; </w:t>
      </w:r>
      <w:r w:rsidRPr="00134A0B">
        <w:rPr>
          <w:rFonts w:ascii="Book Antiqua" w:hAnsi="Book Antiqua" w:cs="SimSun"/>
          <w:b/>
          <w:bCs/>
          <w:color w:val="000000"/>
        </w:rPr>
        <w:t>33</w:t>
      </w:r>
      <w:r w:rsidRPr="00134A0B">
        <w:rPr>
          <w:rFonts w:ascii="Book Antiqua" w:hAnsi="Book Antiqua" w:cs="SimSun"/>
          <w:color w:val="000000"/>
        </w:rPr>
        <w:t>: 41-48 [PMID: 11303974]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51 </w:t>
      </w:r>
      <w:r w:rsidRPr="00134A0B">
        <w:rPr>
          <w:rFonts w:ascii="Book Antiqua" w:hAnsi="Book Antiqua" w:cs="SimSun"/>
          <w:b/>
          <w:bCs/>
          <w:color w:val="000000"/>
        </w:rPr>
        <w:t>Navasa M</w:t>
      </w:r>
      <w:r w:rsidRPr="00134A0B">
        <w:rPr>
          <w:rFonts w:ascii="Book Antiqua" w:hAnsi="Book Antiqua" w:cs="SimSun"/>
          <w:color w:val="000000"/>
        </w:rPr>
        <w:t>, Fernández J, Rodés J. Bacterial infections in liver cirrhosis. </w:t>
      </w:r>
      <w:r w:rsidRPr="00134A0B">
        <w:rPr>
          <w:rFonts w:ascii="Book Antiqua" w:hAnsi="Book Antiqua" w:cs="SimSun"/>
          <w:i/>
          <w:iCs/>
          <w:color w:val="000000"/>
        </w:rPr>
        <w:t>Ital J Gastroenterol Hepatol</w:t>
      </w:r>
      <w:r w:rsidRPr="00134A0B">
        <w:rPr>
          <w:rFonts w:ascii="Book Antiqua" w:hAnsi="Book Antiqua" w:cs="SimSun"/>
          <w:color w:val="000000"/>
        </w:rPr>
        <w:t> 1999; </w:t>
      </w:r>
      <w:r w:rsidRPr="00134A0B">
        <w:rPr>
          <w:rFonts w:ascii="Book Antiqua" w:hAnsi="Book Antiqua" w:cs="SimSun"/>
          <w:b/>
          <w:bCs/>
          <w:color w:val="000000"/>
        </w:rPr>
        <w:t>31</w:t>
      </w:r>
      <w:r w:rsidRPr="00134A0B">
        <w:rPr>
          <w:rFonts w:ascii="Book Antiqua" w:hAnsi="Book Antiqua" w:cs="SimSun"/>
          <w:color w:val="000000"/>
        </w:rPr>
        <w:t>: 616-625 [PMID: 10604106]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52 </w:t>
      </w:r>
      <w:r w:rsidRPr="00134A0B">
        <w:rPr>
          <w:rFonts w:ascii="Book Antiqua" w:hAnsi="Book Antiqua" w:cs="SimSun"/>
          <w:b/>
          <w:bCs/>
          <w:color w:val="000000"/>
        </w:rPr>
        <w:t>Yang YY</w:t>
      </w:r>
      <w:r w:rsidRPr="00134A0B">
        <w:rPr>
          <w:rFonts w:ascii="Book Antiqua" w:hAnsi="Book Antiqua" w:cs="SimSun"/>
          <w:color w:val="000000"/>
        </w:rPr>
        <w:t>, Lin HC. Bacterial infections in patients with cirrhosis. </w:t>
      </w:r>
      <w:r w:rsidRPr="00134A0B">
        <w:rPr>
          <w:rFonts w:ascii="Book Antiqua" w:hAnsi="Book Antiqua" w:cs="SimSun"/>
          <w:i/>
          <w:iCs/>
          <w:color w:val="000000"/>
        </w:rPr>
        <w:t>J Chin Med Assoc</w:t>
      </w:r>
      <w:r w:rsidRPr="00134A0B">
        <w:rPr>
          <w:rFonts w:ascii="Book Antiqua" w:hAnsi="Book Antiqua" w:cs="SimSun"/>
          <w:color w:val="000000"/>
        </w:rPr>
        <w:t> 2005; </w:t>
      </w:r>
      <w:r w:rsidRPr="00134A0B">
        <w:rPr>
          <w:rFonts w:ascii="Book Antiqua" w:hAnsi="Book Antiqua" w:cs="SimSun"/>
          <w:b/>
          <w:bCs/>
          <w:color w:val="000000"/>
        </w:rPr>
        <w:t>68</w:t>
      </w:r>
      <w:r w:rsidRPr="00134A0B">
        <w:rPr>
          <w:rFonts w:ascii="Book Antiqua" w:hAnsi="Book Antiqua" w:cs="SimSun"/>
          <w:color w:val="000000"/>
        </w:rPr>
        <w:t>: 447-451 [PMID: 16265857]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53 </w:t>
      </w:r>
      <w:r w:rsidRPr="00134A0B">
        <w:rPr>
          <w:rFonts w:ascii="Book Antiqua" w:hAnsi="Book Antiqua" w:cs="SimSun"/>
          <w:b/>
          <w:bCs/>
          <w:color w:val="000000"/>
        </w:rPr>
        <w:t>Tandon P</w:t>
      </w:r>
      <w:r w:rsidRPr="00134A0B">
        <w:rPr>
          <w:rFonts w:ascii="Book Antiqua" w:hAnsi="Book Antiqua" w:cs="SimSun"/>
          <w:color w:val="000000"/>
        </w:rPr>
        <w:t>, Garcia-Tsao G. Bacterial infections, sepsis, and multiorgan failure in cirrhosis. </w:t>
      </w:r>
      <w:r w:rsidRPr="00134A0B">
        <w:rPr>
          <w:rFonts w:ascii="Book Antiqua" w:hAnsi="Book Antiqua" w:cs="SimSun"/>
          <w:i/>
          <w:iCs/>
          <w:color w:val="000000"/>
        </w:rPr>
        <w:t>Semin Liver Dis</w:t>
      </w:r>
      <w:r w:rsidRPr="00134A0B">
        <w:rPr>
          <w:rFonts w:ascii="Book Antiqua" w:hAnsi="Book Antiqua" w:cs="SimSun"/>
          <w:color w:val="000000"/>
        </w:rPr>
        <w:t> 2008; </w:t>
      </w:r>
      <w:r w:rsidRPr="00134A0B">
        <w:rPr>
          <w:rFonts w:ascii="Book Antiqua" w:hAnsi="Book Antiqua" w:cs="SimSun"/>
          <w:b/>
          <w:bCs/>
          <w:color w:val="000000"/>
        </w:rPr>
        <w:t>28</w:t>
      </w:r>
      <w:r w:rsidRPr="00134A0B">
        <w:rPr>
          <w:rFonts w:ascii="Book Antiqua" w:hAnsi="Book Antiqua" w:cs="SimSun"/>
          <w:color w:val="000000"/>
        </w:rPr>
        <w:t>: 26-42 [PMID: 18293275 DOI: 10.1055/s-2008-1040319]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54 </w:t>
      </w:r>
      <w:r w:rsidRPr="00134A0B">
        <w:rPr>
          <w:rFonts w:ascii="Book Antiqua" w:hAnsi="Book Antiqua" w:cs="SimSun"/>
          <w:b/>
          <w:bCs/>
          <w:color w:val="000000"/>
        </w:rPr>
        <w:t>Fernández J</w:t>
      </w:r>
      <w:r w:rsidRPr="00134A0B">
        <w:rPr>
          <w:rFonts w:ascii="Book Antiqua" w:hAnsi="Book Antiqua" w:cs="SimSun"/>
          <w:color w:val="000000"/>
        </w:rPr>
        <w:t>, Navasa M, Gómez J, Colmenero J, Vila J, Arroyo V, Rodés J. Bacterial infections in cirrhosis: epidemiological changes with invasive procedures and norfloxacin prophylaxis. </w:t>
      </w:r>
      <w:r w:rsidRPr="00134A0B">
        <w:rPr>
          <w:rFonts w:ascii="Book Antiqua" w:hAnsi="Book Antiqua" w:cs="SimSun"/>
          <w:i/>
          <w:iCs/>
          <w:color w:val="000000"/>
        </w:rPr>
        <w:t>Hepatology</w:t>
      </w:r>
      <w:r w:rsidRPr="00134A0B">
        <w:rPr>
          <w:rFonts w:ascii="Book Antiqua" w:hAnsi="Book Antiqua" w:cs="SimSun"/>
          <w:color w:val="000000"/>
        </w:rPr>
        <w:t> 2002; </w:t>
      </w:r>
      <w:r w:rsidRPr="00134A0B">
        <w:rPr>
          <w:rFonts w:ascii="Book Antiqua" w:hAnsi="Book Antiqua" w:cs="SimSun"/>
          <w:b/>
          <w:bCs/>
          <w:color w:val="000000"/>
        </w:rPr>
        <w:t>35</w:t>
      </w:r>
      <w:r w:rsidRPr="00134A0B">
        <w:rPr>
          <w:rFonts w:ascii="Book Antiqua" w:hAnsi="Book Antiqua" w:cs="SimSun"/>
          <w:color w:val="000000"/>
        </w:rPr>
        <w:t>: 140-148 [PMID: 11786970]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55 </w:t>
      </w:r>
      <w:r w:rsidRPr="00134A0B">
        <w:rPr>
          <w:rFonts w:ascii="Book Antiqua" w:hAnsi="Book Antiqua" w:cs="SimSun"/>
          <w:b/>
          <w:bCs/>
          <w:color w:val="000000"/>
        </w:rPr>
        <w:t>Caly WR</w:t>
      </w:r>
      <w:r w:rsidRPr="00134A0B">
        <w:rPr>
          <w:rFonts w:ascii="Book Antiqua" w:hAnsi="Book Antiqua" w:cs="SimSun"/>
          <w:color w:val="000000"/>
        </w:rPr>
        <w:t>, Strauss E. A prospective study of bacterial infections in patients with cirrhosis. </w:t>
      </w:r>
      <w:r w:rsidRPr="00134A0B">
        <w:rPr>
          <w:rFonts w:ascii="Book Antiqua" w:hAnsi="Book Antiqua" w:cs="SimSun"/>
          <w:i/>
          <w:iCs/>
          <w:color w:val="000000"/>
        </w:rPr>
        <w:t>J Hepatol</w:t>
      </w:r>
      <w:r w:rsidRPr="00134A0B">
        <w:rPr>
          <w:rFonts w:ascii="Book Antiqua" w:hAnsi="Book Antiqua" w:cs="SimSun"/>
          <w:color w:val="000000"/>
        </w:rPr>
        <w:t> 1993; </w:t>
      </w:r>
      <w:r w:rsidRPr="00134A0B">
        <w:rPr>
          <w:rFonts w:ascii="Book Antiqua" w:hAnsi="Book Antiqua" w:cs="SimSun"/>
          <w:b/>
          <w:bCs/>
          <w:color w:val="000000"/>
        </w:rPr>
        <w:t>18</w:t>
      </w:r>
      <w:r w:rsidRPr="00134A0B">
        <w:rPr>
          <w:rFonts w:ascii="Book Antiqua" w:hAnsi="Book Antiqua" w:cs="SimSun"/>
          <w:color w:val="000000"/>
        </w:rPr>
        <w:t>: 353-358 [PMID: 8228129]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56 </w:t>
      </w:r>
      <w:r w:rsidRPr="00134A0B">
        <w:rPr>
          <w:rFonts w:ascii="Book Antiqua" w:hAnsi="Book Antiqua" w:cs="SimSun"/>
          <w:b/>
          <w:bCs/>
          <w:color w:val="000000"/>
        </w:rPr>
        <w:t>Anastasiadis SN</w:t>
      </w:r>
      <w:r w:rsidRPr="00134A0B">
        <w:rPr>
          <w:rFonts w:ascii="Book Antiqua" w:hAnsi="Book Antiqua" w:cs="SimSun"/>
          <w:color w:val="000000"/>
        </w:rPr>
        <w:t>, Giouleme OI, Germanidis GS, Vasiliadis TG. Relative adrenal insufficiency in cirrhotic patients. </w:t>
      </w:r>
      <w:r w:rsidRPr="00134A0B">
        <w:rPr>
          <w:rFonts w:ascii="Book Antiqua" w:hAnsi="Book Antiqua" w:cs="SimSun"/>
          <w:i/>
          <w:iCs/>
          <w:color w:val="000000"/>
        </w:rPr>
        <w:t>Clin Med Insights Gastroenterol</w:t>
      </w:r>
      <w:r w:rsidRPr="00134A0B">
        <w:rPr>
          <w:rFonts w:ascii="Book Antiqua" w:hAnsi="Book Antiqua" w:cs="SimSun"/>
          <w:color w:val="000000"/>
        </w:rPr>
        <w:t> 2015; </w:t>
      </w:r>
      <w:r w:rsidRPr="00134A0B">
        <w:rPr>
          <w:rFonts w:ascii="Book Antiqua" w:hAnsi="Book Antiqua" w:cs="SimSun"/>
          <w:b/>
          <w:bCs/>
          <w:color w:val="000000"/>
        </w:rPr>
        <w:t>8</w:t>
      </w:r>
      <w:r w:rsidRPr="00134A0B">
        <w:rPr>
          <w:rFonts w:ascii="Book Antiqua" w:hAnsi="Book Antiqua" w:cs="SimSun"/>
          <w:color w:val="000000"/>
        </w:rPr>
        <w:t>: 13-17 [PMID: 25780347 DOI: 10.4137/CGast.S18127]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57 </w:t>
      </w:r>
      <w:r w:rsidRPr="00134A0B">
        <w:rPr>
          <w:rFonts w:ascii="Book Antiqua" w:hAnsi="Book Antiqua" w:cs="SimSun"/>
          <w:b/>
          <w:bCs/>
          <w:color w:val="000000"/>
        </w:rPr>
        <w:t>Fernández J</w:t>
      </w:r>
      <w:r w:rsidRPr="00134A0B">
        <w:rPr>
          <w:rFonts w:ascii="Book Antiqua" w:hAnsi="Book Antiqua" w:cs="SimSun"/>
          <w:color w:val="000000"/>
        </w:rPr>
        <w:t>, Escorsell A, Zabalza M, Felipe V, Navasa M, Mas A, Lacy AM, Ginès P, Arroyo V. Adrenal insufficiency in patients with cirrhosis and septic shock: Effect of treatment with hydrocortisone on survival. </w:t>
      </w:r>
      <w:r w:rsidRPr="00134A0B">
        <w:rPr>
          <w:rFonts w:ascii="Book Antiqua" w:hAnsi="Book Antiqua" w:cs="SimSun"/>
          <w:i/>
          <w:iCs/>
          <w:color w:val="000000"/>
        </w:rPr>
        <w:t>Hepatology</w:t>
      </w:r>
      <w:r w:rsidRPr="00134A0B">
        <w:rPr>
          <w:rFonts w:ascii="Book Antiqua" w:hAnsi="Book Antiqua" w:cs="SimSun"/>
          <w:color w:val="000000"/>
        </w:rPr>
        <w:t> 2006; </w:t>
      </w:r>
      <w:r w:rsidRPr="00134A0B">
        <w:rPr>
          <w:rFonts w:ascii="Book Antiqua" w:hAnsi="Book Antiqua" w:cs="SimSun"/>
          <w:b/>
          <w:bCs/>
          <w:color w:val="000000"/>
        </w:rPr>
        <w:t>44</w:t>
      </w:r>
      <w:r w:rsidRPr="00134A0B">
        <w:rPr>
          <w:rFonts w:ascii="Book Antiqua" w:hAnsi="Book Antiqua" w:cs="SimSun"/>
          <w:color w:val="000000"/>
        </w:rPr>
        <w:t>: 1288-1295 [PMID: 17058239 DOI: 10.1002/hep.21352]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58 </w:t>
      </w:r>
      <w:r w:rsidRPr="00134A0B">
        <w:rPr>
          <w:rFonts w:ascii="Book Antiqua" w:hAnsi="Book Antiqua" w:cs="SimSun"/>
          <w:b/>
          <w:bCs/>
          <w:color w:val="000000"/>
        </w:rPr>
        <w:t>Tsai MH</w:t>
      </w:r>
      <w:r w:rsidRPr="00134A0B">
        <w:rPr>
          <w:rFonts w:ascii="Book Antiqua" w:hAnsi="Book Antiqua" w:cs="SimSun"/>
          <w:color w:val="000000"/>
        </w:rPr>
        <w:t>, Peng YS, Chen YC, Liu NJ, Ho YP, Fang JT, Lien JM, Yang C, Chen PC, Wu CS. Adrenal insufficiency in patients with cirrhosis, severe sepsis and septic shock. </w:t>
      </w:r>
      <w:r w:rsidRPr="00134A0B">
        <w:rPr>
          <w:rFonts w:ascii="Book Antiqua" w:hAnsi="Book Antiqua" w:cs="SimSun"/>
          <w:i/>
          <w:iCs/>
          <w:color w:val="000000"/>
        </w:rPr>
        <w:t>Hepatology</w:t>
      </w:r>
      <w:r w:rsidRPr="00134A0B">
        <w:rPr>
          <w:rFonts w:ascii="Book Antiqua" w:hAnsi="Book Antiqua" w:cs="SimSun"/>
          <w:color w:val="000000"/>
        </w:rPr>
        <w:t> 2006; </w:t>
      </w:r>
      <w:r w:rsidRPr="00134A0B">
        <w:rPr>
          <w:rFonts w:ascii="Book Antiqua" w:hAnsi="Book Antiqua" w:cs="SimSun"/>
          <w:b/>
          <w:bCs/>
          <w:color w:val="000000"/>
        </w:rPr>
        <w:t>43</w:t>
      </w:r>
      <w:r w:rsidRPr="00134A0B">
        <w:rPr>
          <w:rFonts w:ascii="Book Antiqua" w:hAnsi="Book Antiqua" w:cs="SimSun"/>
          <w:color w:val="000000"/>
        </w:rPr>
        <w:t>: 673-681 [PMID: 16557538 DOI: 10.1002/hep.21101]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59 </w:t>
      </w:r>
      <w:r w:rsidRPr="00134A0B">
        <w:rPr>
          <w:rFonts w:ascii="Book Antiqua" w:hAnsi="Book Antiqua" w:cs="SimSun"/>
          <w:b/>
          <w:bCs/>
          <w:color w:val="000000"/>
        </w:rPr>
        <w:t>Karagiannis AK</w:t>
      </w:r>
      <w:r w:rsidRPr="00134A0B">
        <w:rPr>
          <w:rFonts w:ascii="Book Antiqua" w:hAnsi="Book Antiqua" w:cs="SimSun"/>
          <w:color w:val="000000"/>
        </w:rPr>
        <w:t>, Nakouti T, Pipili C, Cholongitas E. Adrenal insufficiency in patients with decompensated cirrhosis. </w:t>
      </w:r>
      <w:r w:rsidRPr="00134A0B">
        <w:rPr>
          <w:rFonts w:ascii="Book Antiqua" w:hAnsi="Book Antiqua" w:cs="SimSun"/>
          <w:i/>
          <w:iCs/>
          <w:color w:val="000000"/>
        </w:rPr>
        <w:t>World J Hepatol</w:t>
      </w:r>
      <w:r w:rsidRPr="00134A0B">
        <w:rPr>
          <w:rFonts w:ascii="Book Antiqua" w:hAnsi="Book Antiqua" w:cs="SimSun"/>
          <w:color w:val="000000"/>
        </w:rPr>
        <w:t> 2015; </w:t>
      </w:r>
      <w:r w:rsidRPr="00134A0B">
        <w:rPr>
          <w:rFonts w:ascii="Book Antiqua" w:hAnsi="Book Antiqua" w:cs="SimSun"/>
          <w:b/>
          <w:bCs/>
          <w:color w:val="000000"/>
        </w:rPr>
        <w:t>7</w:t>
      </w:r>
      <w:r w:rsidRPr="00134A0B">
        <w:rPr>
          <w:rFonts w:ascii="Book Antiqua" w:hAnsi="Book Antiqua" w:cs="SimSun"/>
          <w:color w:val="000000"/>
        </w:rPr>
        <w:t>: 1112-1124 [PMID: 26052400 DOI: 10.4254/wjh.v7.i8.1112]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60 </w:t>
      </w:r>
      <w:r w:rsidRPr="00134A0B">
        <w:rPr>
          <w:rFonts w:ascii="Book Antiqua" w:hAnsi="Book Antiqua" w:cs="SimSun"/>
          <w:b/>
          <w:bCs/>
          <w:color w:val="000000"/>
        </w:rPr>
        <w:t>Trifan A</w:t>
      </w:r>
      <w:r w:rsidRPr="00134A0B">
        <w:rPr>
          <w:rFonts w:ascii="Book Antiqua" w:hAnsi="Book Antiqua" w:cs="SimSun"/>
          <w:color w:val="000000"/>
        </w:rPr>
        <w:t>, Chiriac S, Stanciu C. Update on adrenal insufficiency in patients with liver cirrhosis. </w:t>
      </w:r>
      <w:r w:rsidRPr="00134A0B">
        <w:rPr>
          <w:rFonts w:ascii="Book Antiqua" w:hAnsi="Book Antiqua" w:cs="SimSun"/>
          <w:i/>
          <w:iCs/>
          <w:color w:val="000000"/>
        </w:rPr>
        <w:t>World J Gastroenterol</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445-456 [PMID: 23382623 DOI: 10.3748/wjg.v19.i4.445]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61 </w:t>
      </w:r>
      <w:r w:rsidRPr="00134A0B">
        <w:rPr>
          <w:rFonts w:ascii="Book Antiqua" w:hAnsi="Book Antiqua" w:cs="SimSun"/>
          <w:b/>
          <w:bCs/>
          <w:color w:val="000000"/>
        </w:rPr>
        <w:t>Arabi YM</w:t>
      </w:r>
      <w:r w:rsidRPr="00134A0B">
        <w:rPr>
          <w:rFonts w:ascii="Book Antiqua" w:hAnsi="Book Antiqua" w:cs="SimSun"/>
          <w:color w:val="000000"/>
        </w:rPr>
        <w:t>, Aljumah A, Dabbagh O, Tamim HM, Rishu AH, Al-Abdulkareem A, Knawy BA, Hajeer AH, Tamimi W, Cherfan A. Low-dose hydrocortisone in patients with cirrhosis and septic shock: a randomized controlled trial. </w:t>
      </w:r>
      <w:r w:rsidRPr="00134A0B">
        <w:rPr>
          <w:rFonts w:ascii="Book Antiqua" w:hAnsi="Book Antiqua" w:cs="SimSun"/>
          <w:i/>
          <w:iCs/>
          <w:color w:val="000000"/>
        </w:rPr>
        <w:t>CMAJ</w:t>
      </w:r>
      <w:r w:rsidRPr="00134A0B">
        <w:rPr>
          <w:rFonts w:ascii="Book Antiqua" w:hAnsi="Book Antiqua" w:cs="SimSun"/>
          <w:color w:val="000000"/>
        </w:rPr>
        <w:t> 2010; </w:t>
      </w:r>
      <w:r w:rsidRPr="00134A0B">
        <w:rPr>
          <w:rFonts w:ascii="Book Antiqua" w:hAnsi="Book Antiqua" w:cs="SimSun"/>
          <w:b/>
          <w:bCs/>
          <w:color w:val="000000"/>
        </w:rPr>
        <w:t>182</w:t>
      </w:r>
      <w:r w:rsidRPr="00134A0B">
        <w:rPr>
          <w:rFonts w:ascii="Book Antiqua" w:hAnsi="Book Antiqua" w:cs="SimSun"/>
          <w:color w:val="000000"/>
        </w:rPr>
        <w:t>: 1971-1977 [PMID: 21059778 DOI: 10.1503/cmaj.090707]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62 </w:t>
      </w:r>
      <w:r w:rsidRPr="00134A0B">
        <w:rPr>
          <w:rFonts w:ascii="Book Antiqua" w:hAnsi="Book Antiqua" w:cs="SimSun"/>
          <w:b/>
          <w:bCs/>
          <w:color w:val="000000"/>
        </w:rPr>
        <w:t>Fede G</w:t>
      </w:r>
      <w:r w:rsidRPr="00134A0B">
        <w:rPr>
          <w:rFonts w:ascii="Book Antiqua" w:hAnsi="Book Antiqua" w:cs="SimSun"/>
          <w:color w:val="000000"/>
        </w:rPr>
        <w:t>, Spadaro L, Tomaselli T, Privitera G, Germani G, Tsochatzis E, Thomas M, Bouloux PM, Burroughs AK, Purrello F. Adrenocortical dysfunction in liver disease: a systematic review. </w:t>
      </w:r>
      <w:r w:rsidRPr="00134A0B">
        <w:rPr>
          <w:rFonts w:ascii="Book Antiqua" w:hAnsi="Book Antiqua" w:cs="SimSun"/>
          <w:i/>
          <w:iCs/>
          <w:color w:val="000000"/>
        </w:rPr>
        <w:t>Hepatology</w:t>
      </w:r>
      <w:r w:rsidRPr="00134A0B">
        <w:rPr>
          <w:rFonts w:ascii="Book Antiqua" w:hAnsi="Book Antiqua" w:cs="SimSun"/>
          <w:color w:val="000000"/>
        </w:rPr>
        <w:t> 2012; </w:t>
      </w:r>
      <w:r w:rsidRPr="00134A0B">
        <w:rPr>
          <w:rFonts w:ascii="Book Antiqua" w:hAnsi="Book Antiqua" w:cs="SimSun"/>
          <w:b/>
          <w:bCs/>
          <w:color w:val="000000"/>
        </w:rPr>
        <w:t>55</w:t>
      </w:r>
      <w:r w:rsidRPr="00134A0B">
        <w:rPr>
          <w:rFonts w:ascii="Book Antiqua" w:hAnsi="Book Antiqua" w:cs="SimSun"/>
          <w:color w:val="000000"/>
        </w:rPr>
        <w:t>: 1282-1291 [PMID: 22234976 DOI: 10.1002/hep.25573]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63 </w:t>
      </w:r>
      <w:r w:rsidRPr="00134A0B">
        <w:rPr>
          <w:rFonts w:ascii="Book Antiqua" w:hAnsi="Book Antiqua" w:cs="SimSun"/>
          <w:b/>
          <w:bCs/>
          <w:color w:val="000000"/>
        </w:rPr>
        <w:t>Vlaar AP</w:t>
      </w:r>
      <w:r w:rsidRPr="00134A0B">
        <w:rPr>
          <w:rFonts w:ascii="Book Antiqua" w:hAnsi="Book Antiqua" w:cs="SimSun"/>
          <w:color w:val="000000"/>
        </w:rPr>
        <w:t>, Juffermans NP. Transfusion-related acute lung injury: a clinical review. </w:t>
      </w:r>
      <w:r w:rsidRPr="00134A0B">
        <w:rPr>
          <w:rFonts w:ascii="Book Antiqua" w:hAnsi="Book Antiqua" w:cs="SimSun"/>
          <w:i/>
          <w:iCs/>
          <w:color w:val="000000"/>
        </w:rPr>
        <w:t>Lancet</w:t>
      </w:r>
      <w:r w:rsidRPr="00134A0B">
        <w:rPr>
          <w:rFonts w:ascii="Book Antiqua" w:hAnsi="Book Antiqua" w:cs="SimSun"/>
          <w:color w:val="000000"/>
        </w:rPr>
        <w:t> 2013; </w:t>
      </w:r>
      <w:r w:rsidRPr="00134A0B">
        <w:rPr>
          <w:rFonts w:ascii="Book Antiqua" w:hAnsi="Book Antiqua" w:cs="SimSun"/>
          <w:b/>
          <w:bCs/>
          <w:color w:val="000000"/>
        </w:rPr>
        <w:t>382</w:t>
      </w:r>
      <w:r w:rsidRPr="00134A0B">
        <w:rPr>
          <w:rFonts w:ascii="Book Antiqua" w:hAnsi="Book Antiqua" w:cs="SimSun"/>
          <w:color w:val="000000"/>
        </w:rPr>
        <w:t>: 984-994 [PMID: 23642914 DOI: 10.1016/S0140-6736(12)62197-7]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64 </w:t>
      </w:r>
      <w:r w:rsidRPr="00134A0B">
        <w:rPr>
          <w:rFonts w:ascii="Book Antiqua" w:hAnsi="Book Antiqua" w:cs="SimSun"/>
          <w:b/>
          <w:bCs/>
          <w:color w:val="000000"/>
        </w:rPr>
        <w:t>Vlaar AP</w:t>
      </w:r>
      <w:r w:rsidRPr="00134A0B">
        <w:rPr>
          <w:rFonts w:ascii="Book Antiqua" w:hAnsi="Book Antiqua" w:cs="SimSun"/>
          <w:color w:val="000000"/>
        </w:rPr>
        <w:t>. Transfusion-related acute lung injury: Current understanding and preventive strategies. </w:t>
      </w:r>
      <w:r w:rsidRPr="00134A0B">
        <w:rPr>
          <w:rFonts w:ascii="Book Antiqua" w:hAnsi="Book Antiqua" w:cs="SimSun"/>
          <w:i/>
          <w:iCs/>
          <w:color w:val="000000"/>
        </w:rPr>
        <w:t>Transfus Clin Biol</w:t>
      </w:r>
      <w:r w:rsidRPr="00134A0B">
        <w:rPr>
          <w:rFonts w:ascii="Book Antiqua" w:hAnsi="Book Antiqua" w:cs="SimSun"/>
          <w:color w:val="000000"/>
        </w:rPr>
        <w:t> 2012; </w:t>
      </w:r>
      <w:r w:rsidRPr="00134A0B">
        <w:rPr>
          <w:rFonts w:ascii="Book Antiqua" w:hAnsi="Book Antiqua" w:cs="SimSun"/>
          <w:b/>
          <w:bCs/>
          <w:color w:val="000000"/>
        </w:rPr>
        <w:t>19</w:t>
      </w:r>
      <w:r w:rsidRPr="00134A0B">
        <w:rPr>
          <w:rFonts w:ascii="Book Antiqua" w:hAnsi="Book Antiqua" w:cs="SimSun"/>
          <w:color w:val="000000"/>
        </w:rPr>
        <w:t>: 117-124 [PMID: 22682310 DOI: 10.1016/j.tracli.2012.03.001]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65 </w:t>
      </w:r>
      <w:r w:rsidRPr="00134A0B">
        <w:rPr>
          <w:rFonts w:ascii="Book Antiqua" w:hAnsi="Book Antiqua" w:cs="SimSun"/>
          <w:b/>
          <w:bCs/>
          <w:color w:val="000000"/>
        </w:rPr>
        <w:t>Christou L</w:t>
      </w:r>
      <w:r w:rsidRPr="00134A0B">
        <w:rPr>
          <w:rFonts w:ascii="Book Antiqua" w:hAnsi="Book Antiqua" w:cs="SimSun"/>
          <w:color w:val="000000"/>
        </w:rPr>
        <w:t>, Pappas G, Falagas ME. Bacterial infection-related morbidity and mortality in cirrhosis. </w:t>
      </w:r>
      <w:r w:rsidRPr="00134A0B">
        <w:rPr>
          <w:rFonts w:ascii="Book Antiqua" w:hAnsi="Book Antiqua" w:cs="SimSun"/>
          <w:i/>
          <w:iCs/>
          <w:color w:val="000000"/>
        </w:rPr>
        <w:t>Am J Gastroenterol</w:t>
      </w:r>
      <w:r w:rsidRPr="00134A0B">
        <w:rPr>
          <w:rFonts w:ascii="Book Antiqua" w:hAnsi="Book Antiqua" w:cs="SimSun"/>
          <w:color w:val="000000"/>
        </w:rPr>
        <w:t> 2007; </w:t>
      </w:r>
      <w:r w:rsidRPr="00134A0B">
        <w:rPr>
          <w:rFonts w:ascii="Book Antiqua" w:hAnsi="Book Antiqua" w:cs="SimSun"/>
          <w:b/>
          <w:bCs/>
          <w:color w:val="000000"/>
        </w:rPr>
        <w:t>102</w:t>
      </w:r>
      <w:r w:rsidRPr="00134A0B">
        <w:rPr>
          <w:rFonts w:ascii="Book Antiqua" w:hAnsi="Book Antiqua" w:cs="SimSun"/>
          <w:color w:val="000000"/>
        </w:rPr>
        <w:t>: 1510-1517 [PMID: 17509025]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66 </w:t>
      </w:r>
      <w:r w:rsidRPr="00134A0B">
        <w:rPr>
          <w:rFonts w:ascii="Book Antiqua" w:hAnsi="Book Antiqua" w:cs="SimSun"/>
          <w:b/>
          <w:bCs/>
          <w:color w:val="000000"/>
        </w:rPr>
        <w:t>Sargenti K</w:t>
      </w:r>
      <w:r w:rsidRPr="00134A0B">
        <w:rPr>
          <w:rFonts w:ascii="Book Antiqua" w:hAnsi="Book Antiqua" w:cs="SimSun"/>
          <w:color w:val="000000"/>
        </w:rPr>
        <w:t>, Prytz H, Nilsson E, Bertilsson S, Kalaitzakis E. Bacterial infections in alcoholic and nonalcoholic liver cirrhosis. </w:t>
      </w:r>
      <w:r w:rsidRPr="00134A0B">
        <w:rPr>
          <w:rFonts w:ascii="Book Antiqua" w:hAnsi="Book Antiqua" w:cs="SimSun"/>
          <w:i/>
          <w:iCs/>
          <w:color w:val="000000"/>
        </w:rPr>
        <w:t>Eur J Gastroenterol Hepatol</w:t>
      </w:r>
      <w:r w:rsidRPr="00134A0B">
        <w:rPr>
          <w:rFonts w:ascii="Book Antiqua" w:hAnsi="Book Antiqua" w:cs="SimSun"/>
          <w:color w:val="000000"/>
        </w:rPr>
        <w:t> 2015; </w:t>
      </w:r>
      <w:r w:rsidRPr="00134A0B">
        <w:rPr>
          <w:rFonts w:ascii="Book Antiqua" w:hAnsi="Book Antiqua" w:cs="SimSun"/>
          <w:b/>
          <w:bCs/>
          <w:color w:val="000000"/>
        </w:rPr>
        <w:t>27</w:t>
      </w:r>
      <w:r w:rsidRPr="00134A0B">
        <w:rPr>
          <w:rFonts w:ascii="Book Antiqua" w:hAnsi="Book Antiqua" w:cs="SimSun"/>
          <w:color w:val="000000"/>
        </w:rPr>
        <w:t>: 1080-1086 [PMID: 26011234 DOI: 10.1097/MEG.0000000000000396]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67 </w:t>
      </w:r>
      <w:r w:rsidRPr="00134A0B">
        <w:rPr>
          <w:rFonts w:ascii="Book Antiqua" w:hAnsi="Book Antiqua" w:cs="SimSun"/>
          <w:b/>
          <w:bCs/>
          <w:color w:val="000000"/>
        </w:rPr>
        <w:t>O'Leary JG</w:t>
      </w:r>
      <w:r w:rsidRPr="00134A0B">
        <w:rPr>
          <w:rFonts w:ascii="Book Antiqua" w:hAnsi="Book Antiqua" w:cs="SimSun"/>
          <w:color w:val="000000"/>
        </w:rPr>
        <w:t>, Reddy KR, Wong F, Kamath PS, Patton HM, Biggins SW, Fallon MB, Garcia-Tsao G, Subramanian RM, Malik R, Thacker LR, Bajaj JS; North American Consortium for the Study of End-Stage Liver Disease. Long-term use of antibiotics and proton pump inhibitors predict development of infections in patients with cirrhosis. </w:t>
      </w:r>
      <w:r w:rsidRPr="00134A0B">
        <w:rPr>
          <w:rFonts w:ascii="Book Antiqua" w:hAnsi="Book Antiqua" w:cs="SimSun"/>
          <w:i/>
          <w:iCs/>
          <w:color w:val="000000"/>
        </w:rPr>
        <w:t>Clin Gastroenterol Hepatol</w:t>
      </w:r>
      <w:r w:rsidRPr="00134A0B">
        <w:rPr>
          <w:rFonts w:ascii="Book Antiqua" w:hAnsi="Book Antiqua" w:cs="SimSun"/>
          <w:color w:val="000000"/>
        </w:rPr>
        <w:t> 2015; </w:t>
      </w:r>
      <w:r w:rsidRPr="00134A0B">
        <w:rPr>
          <w:rFonts w:ascii="Book Antiqua" w:hAnsi="Book Antiqua" w:cs="SimSun"/>
          <w:b/>
          <w:bCs/>
          <w:color w:val="000000"/>
        </w:rPr>
        <w:t>13</w:t>
      </w:r>
      <w:r w:rsidRPr="00134A0B">
        <w:rPr>
          <w:rFonts w:ascii="Book Antiqua" w:hAnsi="Book Antiqua" w:cs="SimSun"/>
          <w:color w:val="000000"/>
        </w:rPr>
        <w:t>: 753-9.e1-753-9.e2 [PMID: 25130937 DOI: 10.1016/j.cgh.2014.07.060]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68 </w:t>
      </w:r>
      <w:r w:rsidRPr="00134A0B">
        <w:rPr>
          <w:rFonts w:ascii="Book Antiqua" w:hAnsi="Book Antiqua" w:cs="SimSun"/>
          <w:b/>
          <w:bCs/>
          <w:color w:val="000000"/>
        </w:rPr>
        <w:t>Bajaj JS</w:t>
      </w:r>
      <w:r w:rsidRPr="00134A0B">
        <w:rPr>
          <w:rFonts w:ascii="Book Antiqua" w:hAnsi="Book Antiqua" w:cs="SimSun"/>
          <w:color w:val="000000"/>
        </w:rPr>
        <w:t>, O'Leary JG, Reddy KR, Wong F, Olson JC, Subramanian RM, Brown G, Noble NA, Thacker LR, Kamath PS; NACSELD. Second infections independently increase mortality in hospitalized patients with cirrhosis: the North American consortium for the study of end-stage liver disease (NACSELD) experience. </w:t>
      </w:r>
      <w:r w:rsidRPr="00134A0B">
        <w:rPr>
          <w:rFonts w:ascii="Book Antiqua" w:hAnsi="Book Antiqua" w:cs="SimSun"/>
          <w:i/>
          <w:iCs/>
          <w:color w:val="000000"/>
        </w:rPr>
        <w:t>Hepatology</w:t>
      </w:r>
      <w:r w:rsidRPr="00134A0B">
        <w:rPr>
          <w:rFonts w:ascii="Book Antiqua" w:hAnsi="Book Antiqua" w:cs="SimSun"/>
          <w:color w:val="000000"/>
        </w:rPr>
        <w:t> 2012; </w:t>
      </w:r>
      <w:r w:rsidRPr="00134A0B">
        <w:rPr>
          <w:rFonts w:ascii="Book Antiqua" w:hAnsi="Book Antiqua" w:cs="SimSun"/>
          <w:b/>
          <w:bCs/>
          <w:color w:val="000000"/>
        </w:rPr>
        <w:t>56</w:t>
      </w:r>
      <w:r w:rsidRPr="00134A0B">
        <w:rPr>
          <w:rFonts w:ascii="Book Antiqua" w:hAnsi="Book Antiqua" w:cs="SimSun"/>
          <w:color w:val="000000"/>
        </w:rPr>
        <w:t>: 2328-2335 [PMID: 22806618 DOI: 10.1002/hep.25947]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69 </w:t>
      </w:r>
      <w:r w:rsidRPr="00134A0B">
        <w:rPr>
          <w:rFonts w:ascii="Book Antiqua" w:hAnsi="Book Antiqua" w:cs="SimSun"/>
          <w:b/>
          <w:bCs/>
          <w:color w:val="000000"/>
        </w:rPr>
        <w:t>Bajaj JS</w:t>
      </w:r>
      <w:r w:rsidRPr="00134A0B">
        <w:rPr>
          <w:rFonts w:ascii="Book Antiqua" w:hAnsi="Book Antiqua" w:cs="SimSun"/>
          <w:color w:val="000000"/>
        </w:rPr>
        <w:t>, O'Leary JG, Reddy KR, Wong F, Biggins SW, Patton H, Fallon MB, Garcia-Tsao G, Maliakkal B, Malik R, Subramanian RM, Thacker LR, Kamath PS; North American Consortium For The Study Of End-Stage Liver Disease,Nacseld. Survival in infection-related acute-on-chronic liver failure is defined by extrahepatic organ failures. </w:t>
      </w:r>
      <w:r w:rsidRPr="00134A0B">
        <w:rPr>
          <w:rFonts w:ascii="Book Antiqua" w:hAnsi="Book Antiqua" w:cs="SimSun"/>
          <w:i/>
          <w:iCs/>
          <w:color w:val="000000"/>
        </w:rPr>
        <w:t>Hepatology</w:t>
      </w:r>
      <w:r w:rsidRPr="00134A0B">
        <w:rPr>
          <w:rFonts w:ascii="Book Antiqua" w:hAnsi="Book Antiqua" w:cs="SimSun"/>
          <w:color w:val="000000"/>
        </w:rPr>
        <w:t> 2014; </w:t>
      </w:r>
      <w:r w:rsidRPr="00134A0B">
        <w:rPr>
          <w:rFonts w:ascii="Book Antiqua" w:hAnsi="Book Antiqua" w:cs="SimSun"/>
          <w:b/>
          <w:bCs/>
          <w:color w:val="000000"/>
        </w:rPr>
        <w:t>60</w:t>
      </w:r>
      <w:r w:rsidRPr="00134A0B">
        <w:rPr>
          <w:rFonts w:ascii="Book Antiqua" w:hAnsi="Book Antiqua" w:cs="SimSun"/>
          <w:color w:val="000000"/>
        </w:rPr>
        <w:t>: 250-256 [PMID: 24677131 DOI: 10.1002/hep.27077]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70 </w:t>
      </w:r>
      <w:r w:rsidRPr="00134A0B">
        <w:rPr>
          <w:rFonts w:ascii="Book Antiqua" w:hAnsi="Book Antiqua" w:cs="SimSun"/>
          <w:b/>
          <w:bCs/>
          <w:color w:val="000000"/>
        </w:rPr>
        <w:t>Mackavey CL</w:t>
      </w:r>
      <w:r w:rsidRPr="00134A0B">
        <w:rPr>
          <w:rFonts w:ascii="Book Antiqua" w:hAnsi="Book Antiqua" w:cs="SimSun"/>
          <w:color w:val="000000"/>
        </w:rPr>
        <w:t>, Hanks R. Hemostasis, coagulation abnormalities, and liver disease. </w:t>
      </w:r>
      <w:r w:rsidRPr="00134A0B">
        <w:rPr>
          <w:rFonts w:ascii="Book Antiqua" w:hAnsi="Book Antiqua" w:cs="SimSun"/>
          <w:i/>
          <w:iCs/>
          <w:color w:val="000000"/>
        </w:rPr>
        <w:t>Crit Care Nurs Clin North Am</w:t>
      </w:r>
      <w:r w:rsidRPr="00134A0B">
        <w:rPr>
          <w:rFonts w:ascii="Book Antiqua" w:hAnsi="Book Antiqua" w:cs="SimSun"/>
          <w:color w:val="000000"/>
        </w:rPr>
        <w:t> 2013; </w:t>
      </w:r>
      <w:r w:rsidRPr="00134A0B">
        <w:rPr>
          <w:rFonts w:ascii="Book Antiqua" w:hAnsi="Book Antiqua" w:cs="SimSun"/>
          <w:b/>
          <w:bCs/>
          <w:color w:val="000000"/>
        </w:rPr>
        <w:t>25</w:t>
      </w:r>
      <w:r w:rsidRPr="00134A0B">
        <w:rPr>
          <w:rFonts w:ascii="Book Antiqua" w:hAnsi="Book Antiqua" w:cs="SimSun"/>
          <w:color w:val="000000"/>
        </w:rPr>
        <w:t>: 435-46, v [PMID: 24267280 DOI: 10.1016/j.ccell.2013.09.001]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71 </w:t>
      </w:r>
      <w:r w:rsidRPr="00134A0B">
        <w:rPr>
          <w:rFonts w:ascii="Book Antiqua" w:hAnsi="Book Antiqua" w:cs="SimSun"/>
          <w:b/>
          <w:bCs/>
          <w:color w:val="000000"/>
        </w:rPr>
        <w:t>Caldwell SH</w:t>
      </w:r>
      <w:r w:rsidRPr="00134A0B">
        <w:rPr>
          <w:rFonts w:ascii="Book Antiqua" w:hAnsi="Book Antiqua" w:cs="SimSun"/>
          <w:color w:val="000000"/>
        </w:rPr>
        <w:t>, Hoffman M, Lisman T, Macik BG, Northup PG, Reddy KR, Tripodi A, Sanyal AJ; Coagulation in Liver Disease Group. Coagulation disorders and hemostasis in liver disease: pathophysiology and critical assessment of current management. </w:t>
      </w:r>
      <w:r w:rsidRPr="00134A0B">
        <w:rPr>
          <w:rFonts w:ascii="Book Antiqua" w:hAnsi="Book Antiqua" w:cs="SimSun"/>
          <w:i/>
          <w:iCs/>
          <w:color w:val="000000"/>
        </w:rPr>
        <w:t>Hepatology</w:t>
      </w:r>
      <w:r w:rsidRPr="00134A0B">
        <w:rPr>
          <w:rFonts w:ascii="Book Antiqua" w:hAnsi="Book Antiqua" w:cs="SimSun"/>
          <w:color w:val="000000"/>
        </w:rPr>
        <w:t> 2006; </w:t>
      </w:r>
      <w:r w:rsidRPr="00134A0B">
        <w:rPr>
          <w:rFonts w:ascii="Book Antiqua" w:hAnsi="Book Antiqua" w:cs="SimSun"/>
          <w:b/>
          <w:bCs/>
          <w:color w:val="000000"/>
        </w:rPr>
        <w:t>44</w:t>
      </w:r>
      <w:r w:rsidRPr="00134A0B">
        <w:rPr>
          <w:rFonts w:ascii="Book Antiqua" w:hAnsi="Book Antiqua" w:cs="SimSun"/>
          <w:color w:val="000000"/>
        </w:rPr>
        <w:t>: 1039-1046 [PMID: 17006940 DOI: 10.1002/hep.21303]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72 </w:t>
      </w:r>
      <w:r w:rsidRPr="00134A0B">
        <w:rPr>
          <w:rFonts w:ascii="Book Antiqua" w:hAnsi="Book Antiqua" w:cs="SimSun"/>
          <w:b/>
          <w:bCs/>
          <w:color w:val="000000"/>
        </w:rPr>
        <w:t>Mannucci PM</w:t>
      </w:r>
      <w:r w:rsidRPr="00134A0B">
        <w:rPr>
          <w:rFonts w:ascii="Book Antiqua" w:hAnsi="Book Antiqua" w:cs="SimSun"/>
          <w:color w:val="000000"/>
        </w:rPr>
        <w:t>, Tripodi A. Liver disease, coagulopathies and transfusion therapy. </w:t>
      </w:r>
      <w:r w:rsidRPr="00134A0B">
        <w:rPr>
          <w:rFonts w:ascii="Book Antiqua" w:hAnsi="Book Antiqua" w:cs="SimSun"/>
          <w:i/>
          <w:iCs/>
          <w:color w:val="000000"/>
        </w:rPr>
        <w:t>Blood Transfus</w:t>
      </w:r>
      <w:r w:rsidRPr="00134A0B">
        <w:rPr>
          <w:rFonts w:ascii="Book Antiqua" w:hAnsi="Book Antiqua" w:cs="SimSun"/>
          <w:color w:val="000000"/>
        </w:rPr>
        <w:t> 2013; </w:t>
      </w:r>
      <w:r w:rsidRPr="00134A0B">
        <w:rPr>
          <w:rFonts w:ascii="Book Antiqua" w:hAnsi="Book Antiqua" w:cs="SimSun"/>
          <w:b/>
          <w:bCs/>
          <w:color w:val="000000"/>
        </w:rPr>
        <w:t>11</w:t>
      </w:r>
      <w:r w:rsidRPr="00134A0B">
        <w:rPr>
          <w:rFonts w:ascii="Book Antiqua" w:hAnsi="Book Antiqua" w:cs="SimSun"/>
          <w:color w:val="000000"/>
        </w:rPr>
        <w:t>: 32-36 [PMID: 23058863 DOI: 10.2450/2012.0151-12]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73 </w:t>
      </w:r>
      <w:r w:rsidRPr="00134A0B">
        <w:rPr>
          <w:rFonts w:ascii="Book Antiqua" w:hAnsi="Book Antiqua" w:cs="SimSun"/>
          <w:b/>
          <w:bCs/>
          <w:color w:val="000000"/>
        </w:rPr>
        <w:t>Tripodi A</w:t>
      </w:r>
      <w:r w:rsidRPr="00134A0B">
        <w:rPr>
          <w:rFonts w:ascii="Book Antiqua" w:hAnsi="Book Antiqua" w:cs="SimSun"/>
          <w:color w:val="000000"/>
        </w:rPr>
        <w:t>, Primignani M, Lemma L, Chantarangkul V, Mannucci PM. Evidence that low protein C contributes to the procoagulant imbalance in cirrhosis. </w:t>
      </w:r>
      <w:r w:rsidRPr="00134A0B">
        <w:rPr>
          <w:rFonts w:ascii="Book Antiqua" w:hAnsi="Book Antiqua" w:cs="SimSun"/>
          <w:i/>
          <w:iCs/>
          <w:color w:val="000000"/>
        </w:rPr>
        <w:t>J Hepatol</w:t>
      </w:r>
      <w:r w:rsidRPr="00134A0B">
        <w:rPr>
          <w:rFonts w:ascii="Book Antiqua" w:hAnsi="Book Antiqua" w:cs="SimSun"/>
          <w:color w:val="000000"/>
        </w:rPr>
        <w:t> 2013; </w:t>
      </w:r>
      <w:r w:rsidRPr="00134A0B">
        <w:rPr>
          <w:rFonts w:ascii="Book Antiqua" w:hAnsi="Book Antiqua" w:cs="SimSun"/>
          <w:b/>
          <w:bCs/>
          <w:color w:val="000000"/>
        </w:rPr>
        <w:t>59</w:t>
      </w:r>
      <w:r w:rsidRPr="00134A0B">
        <w:rPr>
          <w:rFonts w:ascii="Book Antiqua" w:hAnsi="Book Antiqua" w:cs="SimSun"/>
          <w:color w:val="000000"/>
        </w:rPr>
        <w:t>: 265-270 [PMID: 23583273 DOI: 10.1016/j.jhep.2013.03.036]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74 </w:t>
      </w:r>
      <w:r w:rsidRPr="00134A0B">
        <w:rPr>
          <w:rFonts w:ascii="Book Antiqua" w:hAnsi="Book Antiqua" w:cs="SimSun"/>
          <w:b/>
          <w:bCs/>
          <w:color w:val="000000"/>
        </w:rPr>
        <w:t>Tripodi A</w:t>
      </w:r>
      <w:r w:rsidRPr="00134A0B">
        <w:rPr>
          <w:rFonts w:ascii="Book Antiqua" w:hAnsi="Book Antiqua" w:cs="SimSun"/>
          <w:color w:val="000000"/>
        </w:rPr>
        <w:t>, Mannucci PM. The coagulopathy of chronic liver disease. </w:t>
      </w:r>
      <w:r w:rsidRPr="00134A0B">
        <w:rPr>
          <w:rFonts w:ascii="Book Antiqua" w:hAnsi="Book Antiqua" w:cs="SimSun"/>
          <w:i/>
          <w:iCs/>
          <w:color w:val="000000"/>
        </w:rPr>
        <w:t>N Engl J Med</w:t>
      </w:r>
      <w:r w:rsidRPr="00134A0B">
        <w:rPr>
          <w:rFonts w:ascii="Book Antiqua" w:hAnsi="Book Antiqua" w:cs="SimSun"/>
          <w:color w:val="000000"/>
        </w:rPr>
        <w:t> 2011; </w:t>
      </w:r>
      <w:r w:rsidRPr="00134A0B">
        <w:rPr>
          <w:rFonts w:ascii="Book Antiqua" w:hAnsi="Book Antiqua" w:cs="SimSun"/>
          <w:b/>
          <w:bCs/>
          <w:color w:val="000000"/>
        </w:rPr>
        <w:t>365</w:t>
      </w:r>
      <w:r w:rsidRPr="00134A0B">
        <w:rPr>
          <w:rFonts w:ascii="Book Antiqua" w:hAnsi="Book Antiqua" w:cs="SimSun"/>
          <w:color w:val="000000"/>
        </w:rPr>
        <w:t>: 147-156 [PMID: 21751907 DOI: 10.1056/NEJMra1011170]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75 </w:t>
      </w:r>
      <w:r w:rsidRPr="00134A0B">
        <w:rPr>
          <w:rFonts w:ascii="Book Antiqua" w:hAnsi="Book Antiqua" w:cs="SimSun"/>
          <w:b/>
          <w:bCs/>
          <w:color w:val="000000"/>
        </w:rPr>
        <w:t>Tripodi A</w:t>
      </w:r>
      <w:r w:rsidRPr="00134A0B">
        <w:rPr>
          <w:rFonts w:ascii="Book Antiqua" w:hAnsi="Book Antiqua" w:cs="SimSun"/>
          <w:color w:val="000000"/>
        </w:rPr>
        <w:t>, Anstee QM, Sogaard KK, Primignani M, Valla DC. Hypercoagulability in cirrhosis: causes and consequences. </w:t>
      </w:r>
      <w:r w:rsidRPr="00134A0B">
        <w:rPr>
          <w:rFonts w:ascii="Book Antiqua" w:hAnsi="Book Antiqua" w:cs="SimSun"/>
          <w:i/>
          <w:iCs/>
          <w:color w:val="000000"/>
        </w:rPr>
        <w:t>J Thromb Haemost</w:t>
      </w:r>
      <w:r w:rsidRPr="00134A0B">
        <w:rPr>
          <w:rFonts w:ascii="Book Antiqua" w:hAnsi="Book Antiqua" w:cs="SimSun"/>
          <w:color w:val="000000"/>
        </w:rPr>
        <w:t> 2011; </w:t>
      </w:r>
      <w:r w:rsidRPr="00134A0B">
        <w:rPr>
          <w:rFonts w:ascii="Book Antiqua" w:hAnsi="Book Antiqua" w:cs="SimSun"/>
          <w:b/>
          <w:bCs/>
          <w:color w:val="000000"/>
        </w:rPr>
        <w:t>9</w:t>
      </w:r>
      <w:r w:rsidRPr="00134A0B">
        <w:rPr>
          <w:rFonts w:ascii="Book Antiqua" w:hAnsi="Book Antiqua" w:cs="SimSun"/>
          <w:color w:val="000000"/>
        </w:rPr>
        <w:t>: 1713-1723 [PMID: 21729237 DOI: 10.1111/j.1538-7836.2011.04429.x]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76 </w:t>
      </w:r>
      <w:r w:rsidRPr="00134A0B">
        <w:rPr>
          <w:rFonts w:ascii="Book Antiqua" w:hAnsi="Book Antiqua" w:cs="SimSun"/>
          <w:b/>
          <w:bCs/>
          <w:color w:val="000000"/>
        </w:rPr>
        <w:t>Mannucci PM</w:t>
      </w:r>
      <w:r w:rsidRPr="00134A0B">
        <w:rPr>
          <w:rFonts w:ascii="Book Antiqua" w:hAnsi="Book Antiqua" w:cs="SimSun"/>
          <w:color w:val="000000"/>
        </w:rPr>
        <w:t>, Tripodi A. Hemostatic defects in liver and renal dysfunction. </w:t>
      </w:r>
      <w:r w:rsidRPr="00134A0B">
        <w:rPr>
          <w:rFonts w:ascii="Book Antiqua" w:hAnsi="Book Antiqua" w:cs="SimSun"/>
          <w:i/>
          <w:iCs/>
          <w:color w:val="000000"/>
        </w:rPr>
        <w:t>Hematology Am Soc Hematol Educ Program</w:t>
      </w:r>
      <w:r w:rsidRPr="00134A0B">
        <w:rPr>
          <w:rFonts w:ascii="Book Antiqua" w:hAnsi="Book Antiqua" w:cs="SimSun"/>
          <w:color w:val="000000"/>
        </w:rPr>
        <w:t> 2012; </w:t>
      </w:r>
      <w:r w:rsidRPr="00134A0B">
        <w:rPr>
          <w:rFonts w:ascii="Book Antiqua" w:hAnsi="Book Antiqua" w:cs="SimSun"/>
          <w:b/>
          <w:bCs/>
          <w:color w:val="000000"/>
        </w:rPr>
        <w:t>2012</w:t>
      </w:r>
      <w:r w:rsidRPr="00134A0B">
        <w:rPr>
          <w:rFonts w:ascii="Book Antiqua" w:hAnsi="Book Antiqua" w:cs="SimSun"/>
          <w:color w:val="000000"/>
        </w:rPr>
        <w:t>: 168-173 [PMID: 23233577 DOI: 10.1182/asheducation-2012.1.168]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77 </w:t>
      </w:r>
      <w:r w:rsidRPr="00134A0B">
        <w:rPr>
          <w:rFonts w:ascii="Book Antiqua" w:hAnsi="Book Antiqua" w:cs="SimSun"/>
          <w:b/>
          <w:bCs/>
          <w:color w:val="000000"/>
        </w:rPr>
        <w:t>Lisman T</w:t>
      </w:r>
      <w:r w:rsidRPr="00134A0B">
        <w:rPr>
          <w:rFonts w:ascii="Book Antiqua" w:hAnsi="Book Antiqua" w:cs="SimSun"/>
          <w:color w:val="000000"/>
        </w:rPr>
        <w:t>, Stravitz RT. Rebalanced Hemostasis in Patients with Acute Liver Failure. </w:t>
      </w:r>
      <w:r w:rsidRPr="00134A0B">
        <w:rPr>
          <w:rFonts w:ascii="Book Antiqua" w:hAnsi="Book Antiqua" w:cs="SimSun"/>
          <w:i/>
          <w:iCs/>
          <w:color w:val="000000"/>
        </w:rPr>
        <w:t>Semin Thromb Hemost</w:t>
      </w:r>
      <w:r w:rsidRPr="00134A0B">
        <w:rPr>
          <w:rFonts w:ascii="Book Antiqua" w:hAnsi="Book Antiqua" w:cs="SimSun"/>
          <w:color w:val="000000"/>
        </w:rPr>
        <w:t> 2015; </w:t>
      </w:r>
      <w:r w:rsidRPr="00134A0B">
        <w:rPr>
          <w:rFonts w:ascii="Book Antiqua" w:hAnsi="Book Antiqua" w:cs="SimSun"/>
          <w:b/>
          <w:bCs/>
          <w:color w:val="000000"/>
        </w:rPr>
        <w:t>41</w:t>
      </w:r>
      <w:r w:rsidRPr="00134A0B">
        <w:rPr>
          <w:rFonts w:ascii="Book Antiqua" w:hAnsi="Book Antiqua" w:cs="SimSun"/>
          <w:color w:val="000000"/>
        </w:rPr>
        <w:t>: 468-473 [PMID: 26049071 DOI: 10.1055/s-0035-1550430]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78 </w:t>
      </w:r>
      <w:r w:rsidRPr="00134A0B">
        <w:rPr>
          <w:rFonts w:ascii="Book Antiqua" w:hAnsi="Book Antiqua" w:cs="SimSun"/>
          <w:b/>
          <w:bCs/>
          <w:color w:val="000000"/>
        </w:rPr>
        <w:t>Lisman T</w:t>
      </w:r>
      <w:r w:rsidRPr="00134A0B">
        <w:rPr>
          <w:rFonts w:ascii="Book Antiqua" w:hAnsi="Book Antiqua" w:cs="SimSun"/>
          <w:color w:val="000000"/>
        </w:rPr>
        <w:t>, Porte RJ. Platelet function in patients with cirrhosis. </w:t>
      </w:r>
      <w:r w:rsidRPr="00134A0B">
        <w:rPr>
          <w:rFonts w:ascii="Book Antiqua" w:hAnsi="Book Antiqua" w:cs="SimSun"/>
          <w:i/>
          <w:iCs/>
          <w:color w:val="000000"/>
        </w:rPr>
        <w:t>J Hepatol</w:t>
      </w:r>
      <w:r w:rsidRPr="00134A0B">
        <w:rPr>
          <w:rFonts w:ascii="Book Antiqua" w:hAnsi="Book Antiqua" w:cs="SimSun"/>
          <w:color w:val="000000"/>
        </w:rPr>
        <w:t> 2012; </w:t>
      </w:r>
      <w:r w:rsidRPr="00134A0B">
        <w:rPr>
          <w:rFonts w:ascii="Book Antiqua" w:hAnsi="Book Antiqua" w:cs="SimSun"/>
          <w:b/>
          <w:bCs/>
          <w:color w:val="000000"/>
        </w:rPr>
        <w:t>56</w:t>
      </w:r>
      <w:r w:rsidRPr="00134A0B">
        <w:rPr>
          <w:rFonts w:ascii="Book Antiqua" w:hAnsi="Book Antiqua" w:cs="SimSun"/>
          <w:color w:val="000000"/>
        </w:rPr>
        <w:t>: 993-94; author reply 993-94; [PMID: 22424439 DOI: 10.1016/j.jhep.2011.08.013]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79 </w:t>
      </w:r>
      <w:r w:rsidRPr="00134A0B">
        <w:rPr>
          <w:rFonts w:ascii="Book Antiqua" w:hAnsi="Book Antiqua" w:cs="SimSun"/>
          <w:b/>
          <w:bCs/>
          <w:color w:val="000000"/>
        </w:rPr>
        <w:t>Kalambokis GN</w:t>
      </w:r>
      <w:r w:rsidRPr="00134A0B">
        <w:rPr>
          <w:rFonts w:ascii="Book Antiqua" w:hAnsi="Book Antiqua" w:cs="SimSun"/>
          <w:color w:val="000000"/>
        </w:rPr>
        <w:t>, Mouzaki A, Rodi M, Pappas K, Fotopoulos A, Xourgia X, Tsianos EV. Rifaximin improves systemic hemodynamics and renal function in patients with alcohol-related cirrhosis and ascites. </w:t>
      </w:r>
      <w:r w:rsidRPr="00134A0B">
        <w:rPr>
          <w:rFonts w:ascii="Book Antiqua" w:hAnsi="Book Antiqua" w:cs="SimSun"/>
          <w:i/>
          <w:iCs/>
          <w:color w:val="000000"/>
        </w:rPr>
        <w:t>Clin Gastroenterol Hepatol</w:t>
      </w:r>
      <w:r w:rsidRPr="00134A0B">
        <w:rPr>
          <w:rFonts w:ascii="Book Antiqua" w:hAnsi="Book Antiqua" w:cs="SimSun"/>
          <w:color w:val="000000"/>
        </w:rPr>
        <w:t> 2012; </w:t>
      </w:r>
      <w:r w:rsidRPr="00134A0B">
        <w:rPr>
          <w:rFonts w:ascii="Book Antiqua" w:hAnsi="Book Antiqua" w:cs="SimSun"/>
          <w:b/>
          <w:bCs/>
          <w:color w:val="000000"/>
        </w:rPr>
        <w:t>10</w:t>
      </w:r>
      <w:r w:rsidRPr="00134A0B">
        <w:rPr>
          <w:rFonts w:ascii="Book Antiqua" w:hAnsi="Book Antiqua" w:cs="SimSun"/>
          <w:color w:val="000000"/>
        </w:rPr>
        <w:t>: 815-818 [PMID: 22391344 DOI: 10.1016/j.cgh.2012.02.025]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80 </w:t>
      </w:r>
      <w:r w:rsidRPr="00134A0B">
        <w:rPr>
          <w:rFonts w:ascii="Book Antiqua" w:hAnsi="Book Antiqua" w:cs="SimSun"/>
          <w:b/>
          <w:bCs/>
          <w:color w:val="000000"/>
        </w:rPr>
        <w:t>Vlachogiannakos J</w:t>
      </w:r>
      <w:r w:rsidRPr="00134A0B">
        <w:rPr>
          <w:rFonts w:ascii="Book Antiqua" w:hAnsi="Book Antiqua" w:cs="SimSun"/>
          <w:color w:val="000000"/>
        </w:rPr>
        <w:t>, Saveriadis AS, Viazis N, Theodoropoulos I, Foudoulis K, Manolakopoulos S, Raptis S, Karamanolis DG. Intestinal decontamination improves liver haemodynamics in patients with alcohol-related decompensated cirrhosis. </w:t>
      </w:r>
      <w:r w:rsidRPr="00134A0B">
        <w:rPr>
          <w:rFonts w:ascii="Book Antiqua" w:hAnsi="Book Antiqua" w:cs="SimSun"/>
          <w:i/>
          <w:iCs/>
          <w:color w:val="000000"/>
        </w:rPr>
        <w:t>Aliment Pharmacol Ther</w:t>
      </w:r>
      <w:r w:rsidRPr="00134A0B">
        <w:rPr>
          <w:rFonts w:ascii="Book Antiqua" w:hAnsi="Book Antiqua" w:cs="SimSun"/>
          <w:color w:val="000000"/>
        </w:rPr>
        <w:t> 2009; </w:t>
      </w:r>
      <w:r w:rsidRPr="00134A0B">
        <w:rPr>
          <w:rFonts w:ascii="Book Antiqua" w:hAnsi="Book Antiqua" w:cs="SimSun"/>
          <w:b/>
          <w:bCs/>
          <w:color w:val="000000"/>
        </w:rPr>
        <w:t>29</w:t>
      </w:r>
      <w:r w:rsidRPr="00134A0B">
        <w:rPr>
          <w:rFonts w:ascii="Book Antiqua" w:hAnsi="Book Antiqua" w:cs="SimSun"/>
          <w:color w:val="000000"/>
        </w:rPr>
        <w:t>: 992-999 [PMID: 19210289 DOI: 10.1111/j.1365-2036.2009.03958.x]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81 </w:t>
      </w:r>
      <w:r w:rsidRPr="00134A0B">
        <w:rPr>
          <w:rFonts w:ascii="Book Antiqua" w:hAnsi="Book Antiqua" w:cs="SimSun"/>
          <w:b/>
          <w:bCs/>
          <w:color w:val="000000"/>
        </w:rPr>
        <w:t>Schaden E</w:t>
      </w:r>
      <w:r w:rsidRPr="00134A0B">
        <w:rPr>
          <w:rFonts w:ascii="Book Antiqua" w:hAnsi="Book Antiqua" w:cs="SimSun"/>
          <w:color w:val="000000"/>
        </w:rPr>
        <w:t>, Saner FH, Goerlinger K. Coagulation pattern in critical liver dysfunction. </w:t>
      </w:r>
      <w:r w:rsidRPr="00134A0B">
        <w:rPr>
          <w:rFonts w:ascii="Book Antiqua" w:hAnsi="Book Antiqua" w:cs="SimSun"/>
          <w:i/>
          <w:iCs/>
          <w:color w:val="000000"/>
        </w:rPr>
        <w:t>Curr Opin Crit Care</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142-148 [PMID: 23400090 DOI: 10.1097/MCC.0b013e32835ebb52]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82 </w:t>
      </w:r>
      <w:r w:rsidRPr="00134A0B">
        <w:rPr>
          <w:rFonts w:ascii="Book Antiqua" w:hAnsi="Book Antiqua" w:cs="SimSun"/>
          <w:b/>
          <w:bCs/>
          <w:color w:val="000000"/>
        </w:rPr>
        <w:t>Northup PG</w:t>
      </w:r>
      <w:r w:rsidRPr="00134A0B">
        <w:rPr>
          <w:rFonts w:ascii="Book Antiqua" w:hAnsi="Book Antiqua" w:cs="SimSun"/>
          <w:color w:val="000000"/>
        </w:rPr>
        <w:t>, Caldwell SH. Coagulation in liver disease: a guide for the clinician. </w:t>
      </w:r>
      <w:r w:rsidRPr="00134A0B">
        <w:rPr>
          <w:rFonts w:ascii="Book Antiqua" w:hAnsi="Book Antiqua" w:cs="SimSun"/>
          <w:i/>
          <w:iCs/>
          <w:color w:val="000000"/>
        </w:rPr>
        <w:t>Clin Gastroenterol Hepatol</w:t>
      </w:r>
      <w:r w:rsidRPr="00134A0B">
        <w:rPr>
          <w:rFonts w:ascii="Book Antiqua" w:hAnsi="Book Antiqua" w:cs="SimSun"/>
          <w:color w:val="000000"/>
        </w:rPr>
        <w:t> 2013; </w:t>
      </w:r>
      <w:r w:rsidRPr="00134A0B">
        <w:rPr>
          <w:rFonts w:ascii="Book Antiqua" w:hAnsi="Book Antiqua" w:cs="SimSun"/>
          <w:b/>
          <w:bCs/>
          <w:color w:val="000000"/>
        </w:rPr>
        <w:t>11</w:t>
      </w:r>
      <w:r w:rsidRPr="00134A0B">
        <w:rPr>
          <w:rFonts w:ascii="Book Antiqua" w:hAnsi="Book Antiqua" w:cs="SimSun"/>
          <w:color w:val="000000"/>
        </w:rPr>
        <w:t>: 1064-1074 [PMID: 23506859 DOI: 10.1016/j.cgh.2013.02.026]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83 </w:t>
      </w:r>
      <w:r w:rsidRPr="00134A0B">
        <w:rPr>
          <w:rFonts w:ascii="Book Antiqua" w:hAnsi="Book Antiqua" w:cs="SimSun"/>
          <w:b/>
          <w:color w:val="000000"/>
        </w:rPr>
        <w:t>Lee GH</w:t>
      </w:r>
      <w:r w:rsidRPr="00134A0B">
        <w:rPr>
          <w:rFonts w:ascii="Book Antiqua" w:hAnsi="Book Antiqua" w:cs="SimSun"/>
          <w:color w:val="000000"/>
        </w:rPr>
        <w:t>. Hepatic encephalopathy in acute-on-chronic liver failure. </w:t>
      </w:r>
      <w:r w:rsidRPr="00134A0B">
        <w:rPr>
          <w:rFonts w:ascii="Book Antiqua" w:hAnsi="Book Antiqua" w:cs="SimSun"/>
          <w:i/>
          <w:iCs/>
          <w:color w:val="000000"/>
        </w:rPr>
        <w:t>Hepatol Int</w:t>
      </w:r>
      <w:r w:rsidRPr="00134A0B">
        <w:rPr>
          <w:rFonts w:ascii="Book Antiqua" w:hAnsi="Book Antiqua" w:cs="SimSun"/>
          <w:color w:val="000000"/>
        </w:rPr>
        <w:t> 2015; Epub ahead of print [PMID: 26016460 DOI: 10.1007/s12072-015-9626-0]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84 </w:t>
      </w:r>
      <w:r w:rsidRPr="00134A0B">
        <w:rPr>
          <w:rFonts w:ascii="Book Antiqua" w:hAnsi="Book Antiqua" w:cs="SimSun"/>
          <w:b/>
          <w:bCs/>
          <w:color w:val="000000"/>
        </w:rPr>
        <w:t>Jalan R</w:t>
      </w:r>
      <w:r w:rsidRPr="00134A0B">
        <w:rPr>
          <w:rFonts w:ascii="Book Antiqua" w:hAnsi="Book Antiqua" w:cs="SimSun"/>
          <w:color w:val="000000"/>
        </w:rPr>
        <w:t>, Williams R. Acute-on-chronic liver failure: pathophysiological basis of therapeutic options. </w:t>
      </w:r>
      <w:r w:rsidRPr="00134A0B">
        <w:rPr>
          <w:rFonts w:ascii="Book Antiqua" w:hAnsi="Book Antiqua" w:cs="SimSun"/>
          <w:i/>
          <w:iCs/>
          <w:color w:val="000000"/>
        </w:rPr>
        <w:t>Blood Purif</w:t>
      </w:r>
      <w:r w:rsidRPr="00134A0B">
        <w:rPr>
          <w:rFonts w:ascii="Book Antiqua" w:hAnsi="Book Antiqua" w:cs="SimSun"/>
          <w:color w:val="000000"/>
        </w:rPr>
        <w:t> 2002; </w:t>
      </w:r>
      <w:r w:rsidRPr="00134A0B">
        <w:rPr>
          <w:rFonts w:ascii="Book Antiqua" w:hAnsi="Book Antiqua" w:cs="SimSun"/>
          <w:b/>
          <w:bCs/>
          <w:color w:val="000000"/>
        </w:rPr>
        <w:t>20</w:t>
      </w:r>
      <w:r w:rsidRPr="00134A0B">
        <w:rPr>
          <w:rFonts w:ascii="Book Antiqua" w:hAnsi="Book Antiqua" w:cs="SimSun"/>
          <w:color w:val="000000"/>
        </w:rPr>
        <w:t>: 252-261 [PMID: 11867872]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85 </w:t>
      </w:r>
      <w:r w:rsidRPr="00134A0B">
        <w:rPr>
          <w:rFonts w:ascii="Book Antiqua" w:hAnsi="Book Antiqua" w:cs="SimSun"/>
          <w:b/>
          <w:bCs/>
          <w:color w:val="000000"/>
        </w:rPr>
        <w:t>Atluri DK</w:t>
      </w:r>
      <w:r w:rsidRPr="00134A0B">
        <w:rPr>
          <w:rFonts w:ascii="Book Antiqua" w:hAnsi="Book Antiqua" w:cs="SimSun"/>
          <w:color w:val="000000"/>
        </w:rPr>
        <w:t>, Prakash R, Mullen KD. Pathogenesis, diagnosis, and treatment of hepatic encephalopathy. </w:t>
      </w:r>
      <w:r w:rsidRPr="00134A0B">
        <w:rPr>
          <w:rFonts w:ascii="Book Antiqua" w:hAnsi="Book Antiqua" w:cs="SimSun"/>
          <w:i/>
          <w:iCs/>
          <w:color w:val="000000"/>
        </w:rPr>
        <w:t>J Clin Exp Hepatol</w:t>
      </w:r>
      <w:r w:rsidRPr="00134A0B">
        <w:rPr>
          <w:rFonts w:ascii="Book Antiqua" w:hAnsi="Book Antiqua" w:cs="SimSun"/>
          <w:color w:val="000000"/>
        </w:rPr>
        <w:t> 2011; </w:t>
      </w:r>
      <w:r w:rsidRPr="00134A0B">
        <w:rPr>
          <w:rFonts w:ascii="Book Antiqua" w:hAnsi="Book Antiqua" w:cs="SimSun"/>
          <w:b/>
          <w:bCs/>
          <w:color w:val="000000"/>
        </w:rPr>
        <w:t>1</w:t>
      </w:r>
      <w:r w:rsidRPr="00134A0B">
        <w:rPr>
          <w:rFonts w:ascii="Book Antiqua" w:hAnsi="Book Antiqua" w:cs="SimSun"/>
          <w:color w:val="000000"/>
        </w:rPr>
        <w:t>: 77-86 [PMID: 25755319 DOI: 10.1016/S0973-6883(11)60126-6]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86 </w:t>
      </w:r>
      <w:r w:rsidRPr="00134A0B">
        <w:rPr>
          <w:rFonts w:ascii="Book Antiqua" w:hAnsi="Book Antiqua" w:cs="SimSun"/>
          <w:b/>
          <w:bCs/>
          <w:color w:val="000000"/>
        </w:rPr>
        <w:t>Häussinger D</w:t>
      </w:r>
      <w:r w:rsidRPr="00134A0B">
        <w:rPr>
          <w:rFonts w:ascii="Book Antiqua" w:hAnsi="Book Antiqua" w:cs="SimSun"/>
          <w:color w:val="000000"/>
        </w:rPr>
        <w:t>, Schliess F. Pathogenetic mechanisms of hepatic encephalopathy. </w:t>
      </w:r>
      <w:r w:rsidRPr="00134A0B">
        <w:rPr>
          <w:rFonts w:ascii="Book Antiqua" w:hAnsi="Book Antiqua" w:cs="SimSun"/>
          <w:i/>
          <w:iCs/>
          <w:color w:val="000000"/>
        </w:rPr>
        <w:t>Gut</w:t>
      </w:r>
      <w:r w:rsidRPr="00134A0B">
        <w:rPr>
          <w:rFonts w:ascii="Book Antiqua" w:hAnsi="Book Antiqua" w:cs="SimSun"/>
          <w:color w:val="000000"/>
        </w:rPr>
        <w:t> 2008; </w:t>
      </w:r>
      <w:r w:rsidRPr="00134A0B">
        <w:rPr>
          <w:rFonts w:ascii="Book Antiqua" w:hAnsi="Book Antiqua" w:cs="SimSun"/>
          <w:b/>
          <w:bCs/>
          <w:color w:val="000000"/>
        </w:rPr>
        <w:t>57</w:t>
      </w:r>
      <w:r w:rsidRPr="00134A0B">
        <w:rPr>
          <w:rFonts w:ascii="Book Antiqua" w:hAnsi="Book Antiqua" w:cs="SimSun"/>
          <w:color w:val="000000"/>
        </w:rPr>
        <w:t>: 1156-1165 [PMID: 18628377 DOI: 10.1136/gut.2007.122176]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87 </w:t>
      </w:r>
      <w:r w:rsidRPr="00134A0B">
        <w:rPr>
          <w:rFonts w:ascii="Book Antiqua" w:hAnsi="Book Antiqua" w:cs="SimSun"/>
          <w:b/>
          <w:bCs/>
          <w:color w:val="000000"/>
        </w:rPr>
        <w:t>Aldridge DR</w:t>
      </w:r>
      <w:r w:rsidRPr="00134A0B">
        <w:rPr>
          <w:rFonts w:ascii="Book Antiqua" w:hAnsi="Book Antiqua" w:cs="SimSun"/>
          <w:color w:val="000000"/>
        </w:rPr>
        <w:t>, Tranah EJ, Shawcross DL. Pathogenesis of hepatic encephalopathy: role of ammonia and systemic inflammation. </w:t>
      </w:r>
      <w:r w:rsidRPr="00134A0B">
        <w:rPr>
          <w:rFonts w:ascii="Book Antiqua" w:hAnsi="Book Antiqua" w:cs="SimSun"/>
          <w:i/>
          <w:iCs/>
          <w:color w:val="000000"/>
        </w:rPr>
        <w:t>J Clin Exp Hepatol</w:t>
      </w:r>
      <w:r w:rsidRPr="00134A0B">
        <w:rPr>
          <w:rFonts w:ascii="Book Antiqua" w:hAnsi="Book Antiqua" w:cs="SimSun"/>
          <w:color w:val="000000"/>
        </w:rPr>
        <w:t> 2015; </w:t>
      </w:r>
      <w:r w:rsidRPr="00134A0B">
        <w:rPr>
          <w:rFonts w:ascii="Book Antiqua" w:hAnsi="Book Antiqua" w:cs="SimSun"/>
          <w:b/>
          <w:bCs/>
          <w:color w:val="000000"/>
        </w:rPr>
        <w:t>5</w:t>
      </w:r>
      <w:r w:rsidRPr="00134A0B">
        <w:rPr>
          <w:rFonts w:ascii="Book Antiqua" w:hAnsi="Book Antiqua" w:cs="SimSun"/>
          <w:color w:val="000000"/>
        </w:rPr>
        <w:t>: S7-S20 [PMID: 26041962 DOI: 10.1016/j.jceh.2014.06.004]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88 </w:t>
      </w:r>
      <w:r w:rsidRPr="00134A0B">
        <w:rPr>
          <w:rFonts w:ascii="Book Antiqua" w:hAnsi="Book Antiqua" w:cs="SimSun"/>
          <w:b/>
          <w:bCs/>
          <w:color w:val="000000"/>
        </w:rPr>
        <w:t>Jayakumar AR</w:t>
      </w:r>
      <w:r w:rsidRPr="00134A0B">
        <w:rPr>
          <w:rFonts w:ascii="Book Antiqua" w:hAnsi="Book Antiqua" w:cs="SimSun"/>
          <w:color w:val="000000"/>
        </w:rPr>
        <w:t>, Rama Rao KV, Norenberg MD. Neuroinflammation in hepatic encephalopathy: mechanistic aspects. </w:t>
      </w:r>
      <w:r w:rsidRPr="00134A0B">
        <w:rPr>
          <w:rFonts w:ascii="Book Antiqua" w:hAnsi="Book Antiqua" w:cs="SimSun"/>
          <w:i/>
          <w:iCs/>
          <w:color w:val="000000"/>
        </w:rPr>
        <w:t>J Clin Exp Hepatol</w:t>
      </w:r>
      <w:r w:rsidRPr="00134A0B">
        <w:rPr>
          <w:rFonts w:ascii="Book Antiqua" w:hAnsi="Book Antiqua" w:cs="SimSun"/>
          <w:color w:val="000000"/>
        </w:rPr>
        <w:t> 2015; </w:t>
      </w:r>
      <w:r w:rsidRPr="00134A0B">
        <w:rPr>
          <w:rFonts w:ascii="Book Antiqua" w:hAnsi="Book Antiqua" w:cs="SimSun"/>
          <w:b/>
          <w:bCs/>
          <w:color w:val="000000"/>
        </w:rPr>
        <w:t>5</w:t>
      </w:r>
      <w:r w:rsidRPr="00134A0B">
        <w:rPr>
          <w:rFonts w:ascii="Book Antiqua" w:hAnsi="Book Antiqua" w:cs="SimSun"/>
          <w:color w:val="000000"/>
        </w:rPr>
        <w:t>: S21-S28 [PMID: 26041953 DOI: 10.1016/j.jceh.2014.07.006]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89 </w:t>
      </w:r>
      <w:r w:rsidRPr="00134A0B">
        <w:rPr>
          <w:rFonts w:ascii="Book Antiqua" w:hAnsi="Book Antiqua" w:cs="SimSun"/>
          <w:b/>
          <w:bCs/>
          <w:color w:val="000000"/>
        </w:rPr>
        <w:t>Sen S</w:t>
      </w:r>
      <w:r w:rsidRPr="00134A0B">
        <w:rPr>
          <w:rFonts w:ascii="Book Antiqua" w:hAnsi="Book Antiqua" w:cs="SimSun"/>
          <w:color w:val="000000"/>
        </w:rPr>
        <w:t>, Williams R, Jalan R. The pathophysiological basis of acute-on-chronic liver failure. </w:t>
      </w:r>
      <w:r w:rsidRPr="00134A0B">
        <w:rPr>
          <w:rFonts w:ascii="Book Antiqua" w:hAnsi="Book Antiqua" w:cs="SimSun"/>
          <w:i/>
          <w:iCs/>
          <w:color w:val="000000"/>
        </w:rPr>
        <w:t>Liver</w:t>
      </w:r>
      <w:r w:rsidRPr="00134A0B">
        <w:rPr>
          <w:rFonts w:ascii="Book Antiqua" w:hAnsi="Book Antiqua" w:cs="SimSun"/>
          <w:color w:val="000000"/>
        </w:rPr>
        <w:t> 2002; </w:t>
      </w:r>
      <w:r w:rsidRPr="00134A0B">
        <w:rPr>
          <w:rFonts w:ascii="Book Antiqua" w:hAnsi="Book Antiqua" w:cs="SimSun"/>
          <w:b/>
          <w:bCs/>
          <w:color w:val="000000"/>
        </w:rPr>
        <w:t xml:space="preserve">22 </w:t>
      </w:r>
      <w:r w:rsidRPr="00134A0B">
        <w:rPr>
          <w:rFonts w:ascii="Book Antiqua" w:hAnsi="Book Antiqua" w:cs="SimSun"/>
          <w:bCs/>
          <w:color w:val="000000"/>
        </w:rPr>
        <w:t>Suppl 2</w:t>
      </w:r>
      <w:r w:rsidRPr="00134A0B">
        <w:rPr>
          <w:rFonts w:ascii="Book Antiqua" w:hAnsi="Book Antiqua" w:cs="SimSun"/>
          <w:color w:val="000000"/>
        </w:rPr>
        <w:t>: 5-13 [PMID: 12220296]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90 </w:t>
      </w:r>
      <w:r w:rsidRPr="00134A0B">
        <w:rPr>
          <w:rFonts w:ascii="Book Antiqua" w:hAnsi="Book Antiqua" w:cs="SimSun"/>
          <w:b/>
          <w:bCs/>
          <w:color w:val="000000"/>
        </w:rPr>
        <w:t>Cordoba J</w:t>
      </w:r>
      <w:r w:rsidRPr="00134A0B">
        <w:rPr>
          <w:rFonts w:ascii="Book Antiqua" w:hAnsi="Book Antiqua" w:cs="SimSun"/>
          <w:color w:val="000000"/>
        </w:rPr>
        <w:t xml:space="preserve">, Ventura-Cots M, Simón-Talero M, Amorós À, Pavesi M, Vilstrup H, Angeli P, Domenicali M, Ginés P, Bernardi M, Arroyo V; CANONIC Study </w:t>
      </w:r>
      <w:r w:rsidRPr="00134A0B">
        <w:rPr>
          <w:rFonts w:ascii="Book Antiqua" w:hAnsi="Book Antiqua" w:cs="SimSun"/>
          <w:color w:val="000000"/>
        </w:rPr>
        <w:lastRenderedPageBreak/>
        <w:t>Investigators of EASL-CLIF Consortium. Characteristics, risk factors, and mortality of cirrhotic patients hospitalized for hepatic encephalopathy with and without acute-on-chronic liver failure (ACLF). </w:t>
      </w:r>
      <w:r w:rsidRPr="00134A0B">
        <w:rPr>
          <w:rFonts w:ascii="Book Antiqua" w:hAnsi="Book Antiqua" w:cs="SimSun"/>
          <w:i/>
          <w:iCs/>
          <w:color w:val="000000"/>
        </w:rPr>
        <w:t>J Hepatol</w:t>
      </w:r>
      <w:r w:rsidRPr="00134A0B">
        <w:rPr>
          <w:rFonts w:ascii="Book Antiqua" w:hAnsi="Book Antiqua" w:cs="SimSun"/>
          <w:color w:val="000000"/>
        </w:rPr>
        <w:t> 2014; </w:t>
      </w:r>
      <w:r w:rsidRPr="00134A0B">
        <w:rPr>
          <w:rFonts w:ascii="Book Antiqua" w:hAnsi="Book Antiqua" w:cs="SimSun"/>
          <w:b/>
          <w:bCs/>
          <w:color w:val="000000"/>
        </w:rPr>
        <w:t>60</w:t>
      </w:r>
      <w:r w:rsidRPr="00134A0B">
        <w:rPr>
          <w:rFonts w:ascii="Book Antiqua" w:hAnsi="Book Antiqua" w:cs="SimSun"/>
          <w:color w:val="000000"/>
        </w:rPr>
        <w:t>: 275-281 [PMID: 24128414 DOI: 10.1016/j.jhep.2013.10.004]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91 </w:t>
      </w:r>
      <w:r w:rsidRPr="00134A0B">
        <w:rPr>
          <w:rFonts w:ascii="Book Antiqua" w:hAnsi="Book Antiqua" w:cs="SimSun"/>
          <w:b/>
          <w:bCs/>
          <w:color w:val="000000"/>
        </w:rPr>
        <w:t>Córdoba J</w:t>
      </w:r>
      <w:r w:rsidRPr="00134A0B">
        <w:rPr>
          <w:rFonts w:ascii="Book Antiqua" w:hAnsi="Book Antiqua" w:cs="SimSun"/>
          <w:color w:val="000000"/>
        </w:rPr>
        <w:t>, García-Martinez R, Simón-Talero M. Hyponatremic and hepatic encephalopathies: similarities, differences and coexistence. </w:t>
      </w:r>
      <w:r w:rsidRPr="00134A0B">
        <w:rPr>
          <w:rFonts w:ascii="Book Antiqua" w:hAnsi="Book Antiqua" w:cs="SimSun"/>
          <w:i/>
          <w:iCs/>
          <w:color w:val="000000"/>
        </w:rPr>
        <w:t>Metab Brain Dis</w:t>
      </w:r>
      <w:r w:rsidRPr="00134A0B">
        <w:rPr>
          <w:rFonts w:ascii="Book Antiqua" w:hAnsi="Book Antiqua" w:cs="SimSun"/>
          <w:color w:val="000000"/>
        </w:rPr>
        <w:t> 2010; </w:t>
      </w:r>
      <w:r w:rsidRPr="00134A0B">
        <w:rPr>
          <w:rFonts w:ascii="Book Antiqua" w:hAnsi="Book Antiqua" w:cs="SimSun"/>
          <w:b/>
          <w:bCs/>
          <w:color w:val="000000"/>
        </w:rPr>
        <w:t>25</w:t>
      </w:r>
      <w:r w:rsidRPr="00134A0B">
        <w:rPr>
          <w:rFonts w:ascii="Book Antiqua" w:hAnsi="Book Antiqua" w:cs="SimSun"/>
          <w:color w:val="000000"/>
        </w:rPr>
        <w:t>: 73-80 [PMID: 20217202 DOI: 10.1007/s11011-010-9172-3]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92 </w:t>
      </w:r>
      <w:r w:rsidRPr="00134A0B">
        <w:rPr>
          <w:rFonts w:ascii="Book Antiqua" w:hAnsi="Book Antiqua" w:cs="SimSun"/>
          <w:b/>
          <w:bCs/>
          <w:color w:val="000000"/>
        </w:rPr>
        <w:t>Shawcross DL</w:t>
      </w:r>
      <w:r w:rsidRPr="00134A0B">
        <w:rPr>
          <w:rFonts w:ascii="Book Antiqua" w:hAnsi="Book Antiqua" w:cs="SimSun"/>
          <w:color w:val="000000"/>
        </w:rPr>
        <w:t>, Sharifi Y, Canavan JB, Yeoman AD, Abeles RD, Taylor NJ, Auzinger G, Bernal W, Wendon JA. Infection and systemic inflammation, not ammonia, are associated with Grade 3/4 hepatic encephalopathy, but not mortality in cirrhosis. </w:t>
      </w:r>
      <w:r w:rsidRPr="00134A0B">
        <w:rPr>
          <w:rFonts w:ascii="Book Antiqua" w:hAnsi="Book Antiqua" w:cs="SimSun"/>
          <w:i/>
          <w:iCs/>
          <w:color w:val="000000"/>
        </w:rPr>
        <w:t>J Hepatol</w:t>
      </w:r>
      <w:r w:rsidRPr="00134A0B">
        <w:rPr>
          <w:rFonts w:ascii="Book Antiqua" w:hAnsi="Book Antiqua" w:cs="SimSun"/>
          <w:color w:val="000000"/>
        </w:rPr>
        <w:t> 2011; </w:t>
      </w:r>
      <w:r w:rsidRPr="00134A0B">
        <w:rPr>
          <w:rFonts w:ascii="Book Antiqua" w:hAnsi="Book Antiqua" w:cs="SimSun"/>
          <w:b/>
          <w:bCs/>
          <w:color w:val="000000"/>
        </w:rPr>
        <w:t>54</w:t>
      </w:r>
      <w:r w:rsidRPr="00134A0B">
        <w:rPr>
          <w:rFonts w:ascii="Book Antiqua" w:hAnsi="Book Antiqua" w:cs="SimSun"/>
          <w:color w:val="000000"/>
        </w:rPr>
        <w:t>: 640-649 [PMID: 21163546 DOI: 10.1016/j.jhep.2010.07.045]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93 </w:t>
      </w:r>
      <w:r w:rsidRPr="00134A0B">
        <w:rPr>
          <w:rFonts w:ascii="Book Antiqua" w:hAnsi="Book Antiqua" w:cs="SimSun"/>
          <w:b/>
          <w:bCs/>
          <w:color w:val="000000"/>
        </w:rPr>
        <w:t>Laleman W</w:t>
      </w:r>
      <w:r w:rsidRPr="00134A0B">
        <w:rPr>
          <w:rFonts w:ascii="Book Antiqua" w:hAnsi="Book Antiqua" w:cs="SimSun"/>
          <w:color w:val="000000"/>
        </w:rPr>
        <w:t>, Wilmer A, Evenepoel P, Elst IV, Zeegers M, Zaman Z, Verslype C, Fevery J, Nevens F. Effect of the molecular adsorbent recirculating system and Prometheus devices on systemic haemodynamics and vasoactive agents in patients with acute-on-chronic alcoholic liver failure. </w:t>
      </w:r>
      <w:r w:rsidRPr="00134A0B">
        <w:rPr>
          <w:rFonts w:ascii="Book Antiqua" w:hAnsi="Book Antiqua" w:cs="SimSun"/>
          <w:i/>
          <w:iCs/>
          <w:color w:val="000000"/>
        </w:rPr>
        <w:t>Crit Care</w:t>
      </w:r>
      <w:r w:rsidRPr="00134A0B">
        <w:rPr>
          <w:rFonts w:ascii="Book Antiqua" w:hAnsi="Book Antiqua" w:cs="SimSun"/>
          <w:color w:val="000000"/>
        </w:rPr>
        <w:t> 2006; </w:t>
      </w:r>
      <w:r w:rsidRPr="00134A0B">
        <w:rPr>
          <w:rFonts w:ascii="Book Antiqua" w:hAnsi="Book Antiqua" w:cs="SimSun"/>
          <w:b/>
          <w:bCs/>
          <w:color w:val="000000"/>
        </w:rPr>
        <w:t>10</w:t>
      </w:r>
      <w:r w:rsidRPr="00134A0B">
        <w:rPr>
          <w:rFonts w:ascii="Book Antiqua" w:hAnsi="Book Antiqua" w:cs="SimSun"/>
          <w:color w:val="000000"/>
        </w:rPr>
        <w:t>: R108 [PMID: 16859530]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94 </w:t>
      </w:r>
      <w:r w:rsidRPr="00134A0B">
        <w:rPr>
          <w:rFonts w:ascii="Book Antiqua" w:hAnsi="Book Antiqua" w:cs="SimSun"/>
          <w:b/>
          <w:bCs/>
          <w:color w:val="000000"/>
        </w:rPr>
        <w:t>Schmidt LE</w:t>
      </w:r>
      <w:r w:rsidRPr="00134A0B">
        <w:rPr>
          <w:rFonts w:ascii="Book Antiqua" w:hAnsi="Book Antiqua" w:cs="SimSun"/>
          <w:color w:val="000000"/>
        </w:rPr>
        <w:t>, Sørensen VR, Svendsen LB, Hansen BA, Larsen FS. Hemodynamic changes during a single treatment with the molecular adsorbents recirculating system in patients with acute-on-chronic liver failure. </w:t>
      </w:r>
      <w:r w:rsidRPr="00134A0B">
        <w:rPr>
          <w:rFonts w:ascii="Book Antiqua" w:hAnsi="Book Antiqua" w:cs="SimSun"/>
          <w:i/>
          <w:iCs/>
          <w:color w:val="000000"/>
        </w:rPr>
        <w:t>Liver Transpl</w:t>
      </w:r>
      <w:r w:rsidRPr="00134A0B">
        <w:rPr>
          <w:rFonts w:ascii="Book Antiqua" w:hAnsi="Book Antiqua" w:cs="SimSun"/>
          <w:color w:val="000000"/>
        </w:rPr>
        <w:t> 2001; </w:t>
      </w:r>
      <w:r w:rsidRPr="00134A0B">
        <w:rPr>
          <w:rFonts w:ascii="Book Antiqua" w:hAnsi="Book Antiqua" w:cs="SimSun"/>
          <w:b/>
          <w:bCs/>
          <w:color w:val="000000"/>
        </w:rPr>
        <w:t>7</w:t>
      </w:r>
      <w:r w:rsidRPr="00134A0B">
        <w:rPr>
          <w:rFonts w:ascii="Book Antiqua" w:hAnsi="Book Antiqua" w:cs="SimSun"/>
          <w:color w:val="000000"/>
        </w:rPr>
        <w:t>: 1034-1039 [PMID: 11753905]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95 </w:t>
      </w:r>
      <w:r w:rsidRPr="00134A0B">
        <w:rPr>
          <w:rFonts w:ascii="Book Antiqua" w:hAnsi="Book Antiqua" w:cs="SimSun"/>
          <w:b/>
          <w:bCs/>
          <w:color w:val="000000"/>
        </w:rPr>
        <w:t>Prin M</w:t>
      </w:r>
      <w:r w:rsidRPr="00134A0B">
        <w:rPr>
          <w:rFonts w:ascii="Book Antiqua" w:hAnsi="Book Antiqua" w:cs="SimSun"/>
          <w:color w:val="000000"/>
        </w:rPr>
        <w:t>, Bakker J, Wagener G. Hepatosplanchnic circulation in cirrhosis and sepsis. </w:t>
      </w:r>
      <w:r w:rsidRPr="00134A0B">
        <w:rPr>
          <w:rFonts w:ascii="Book Antiqua" w:hAnsi="Book Antiqua" w:cs="SimSun"/>
          <w:i/>
          <w:iCs/>
          <w:color w:val="000000"/>
        </w:rPr>
        <w:t>World J Gastroenterol</w:t>
      </w:r>
      <w:r w:rsidRPr="00134A0B">
        <w:rPr>
          <w:rFonts w:ascii="Book Antiqua" w:hAnsi="Book Antiqua" w:cs="SimSun"/>
          <w:color w:val="000000"/>
        </w:rPr>
        <w:t> 2015; </w:t>
      </w:r>
      <w:r w:rsidRPr="00134A0B">
        <w:rPr>
          <w:rFonts w:ascii="Book Antiqua" w:hAnsi="Book Antiqua" w:cs="SimSun"/>
          <w:b/>
          <w:bCs/>
          <w:color w:val="000000"/>
        </w:rPr>
        <w:t>21</w:t>
      </w:r>
      <w:r w:rsidRPr="00134A0B">
        <w:rPr>
          <w:rFonts w:ascii="Book Antiqua" w:hAnsi="Book Antiqua" w:cs="SimSun"/>
          <w:color w:val="000000"/>
        </w:rPr>
        <w:t>: 2582-2592 [PMID: 25759525 DOI: 10.3748/wjg.v21.i9.2582]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96 </w:t>
      </w:r>
      <w:r w:rsidRPr="00134A0B">
        <w:rPr>
          <w:rFonts w:ascii="Book Antiqua" w:hAnsi="Book Antiqua" w:cs="SimSun"/>
          <w:b/>
          <w:bCs/>
          <w:color w:val="000000"/>
        </w:rPr>
        <w:t>Theocharidou E</w:t>
      </w:r>
      <w:r w:rsidRPr="00134A0B">
        <w:rPr>
          <w:rFonts w:ascii="Book Antiqua" w:hAnsi="Book Antiqua" w:cs="SimSun"/>
          <w:color w:val="000000"/>
        </w:rPr>
        <w:t>, Krag A, Bendtsen F, Møller S, Burroughs AK. Cardiac dysfunction in cirrhosis - does adrenal function play a role? A hypothesis. </w:t>
      </w:r>
      <w:r w:rsidRPr="00134A0B">
        <w:rPr>
          <w:rFonts w:ascii="Book Antiqua" w:hAnsi="Book Antiqua" w:cs="SimSun"/>
          <w:i/>
          <w:iCs/>
          <w:color w:val="000000"/>
        </w:rPr>
        <w:t>Liver Int</w:t>
      </w:r>
      <w:r w:rsidRPr="00134A0B">
        <w:rPr>
          <w:rFonts w:ascii="Book Antiqua" w:hAnsi="Book Antiqua" w:cs="SimSun"/>
          <w:color w:val="000000"/>
        </w:rPr>
        <w:t> 2012; </w:t>
      </w:r>
      <w:r w:rsidRPr="00134A0B">
        <w:rPr>
          <w:rFonts w:ascii="Book Antiqua" w:hAnsi="Book Antiqua" w:cs="SimSun"/>
          <w:b/>
          <w:bCs/>
          <w:color w:val="000000"/>
        </w:rPr>
        <w:t>32</w:t>
      </w:r>
      <w:r w:rsidRPr="00134A0B">
        <w:rPr>
          <w:rFonts w:ascii="Book Antiqua" w:hAnsi="Book Antiqua" w:cs="SimSun"/>
          <w:color w:val="000000"/>
        </w:rPr>
        <w:t>: 1327-1332 [PMID: 22292920 DOI: 10.1111/j.1478-3231.2011.02751.x]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97 </w:t>
      </w:r>
      <w:r w:rsidRPr="00134A0B">
        <w:rPr>
          <w:rFonts w:ascii="Book Antiqua" w:hAnsi="Book Antiqua" w:cs="SimSun"/>
          <w:b/>
          <w:bCs/>
          <w:color w:val="000000"/>
        </w:rPr>
        <w:t>Liu H</w:t>
      </w:r>
      <w:r w:rsidRPr="00134A0B">
        <w:rPr>
          <w:rFonts w:ascii="Book Antiqua" w:hAnsi="Book Antiqua" w:cs="SimSun"/>
          <w:color w:val="000000"/>
        </w:rPr>
        <w:t>, Lee SS. Acute-on-chronic liver failure: the heart and systemic hemodynamics. </w:t>
      </w:r>
      <w:r w:rsidRPr="00134A0B">
        <w:rPr>
          <w:rFonts w:ascii="Book Antiqua" w:hAnsi="Book Antiqua" w:cs="SimSun"/>
          <w:i/>
          <w:iCs/>
          <w:color w:val="000000"/>
        </w:rPr>
        <w:t>Curr Opin Crit Care</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190-194 [PMID: 21326096 DOI: 10.1097/MCC.0b013e328344b397]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98 </w:t>
      </w:r>
      <w:r w:rsidRPr="00134A0B">
        <w:rPr>
          <w:rFonts w:ascii="Book Antiqua" w:hAnsi="Book Antiqua" w:cs="SimSun"/>
          <w:b/>
          <w:bCs/>
          <w:color w:val="000000"/>
        </w:rPr>
        <w:t>Laleman W</w:t>
      </w:r>
      <w:r w:rsidRPr="00134A0B">
        <w:rPr>
          <w:rFonts w:ascii="Book Antiqua" w:hAnsi="Book Antiqua" w:cs="SimSun"/>
          <w:color w:val="000000"/>
        </w:rPr>
        <w:t>, Verbeke L, Meersseman P, Wauters J, van Pelt J, Cassiman D, Wilmer A, Verslype C, Nevens F. Acute-on-chronic liver failure: current concepts on definition, pathogenesis, clinical manifestations and potential therapeutic interventions. </w:t>
      </w:r>
      <w:r w:rsidRPr="00134A0B">
        <w:rPr>
          <w:rFonts w:ascii="Book Antiqua" w:hAnsi="Book Antiqua" w:cs="SimSun"/>
          <w:i/>
          <w:iCs/>
          <w:color w:val="000000"/>
        </w:rPr>
        <w:t>Expert Rev Gastroenterol Hepatol</w:t>
      </w:r>
      <w:r w:rsidRPr="00134A0B">
        <w:rPr>
          <w:rFonts w:ascii="Book Antiqua" w:hAnsi="Book Antiqua" w:cs="SimSun"/>
          <w:color w:val="000000"/>
        </w:rPr>
        <w:t> 2011; </w:t>
      </w:r>
      <w:r w:rsidRPr="00134A0B">
        <w:rPr>
          <w:rFonts w:ascii="Book Antiqua" w:hAnsi="Book Antiqua" w:cs="SimSun"/>
          <w:b/>
          <w:bCs/>
          <w:color w:val="000000"/>
        </w:rPr>
        <w:t>5</w:t>
      </w:r>
      <w:r w:rsidRPr="00134A0B">
        <w:rPr>
          <w:rFonts w:ascii="Book Antiqua" w:hAnsi="Book Antiqua" w:cs="SimSun"/>
          <w:color w:val="000000"/>
        </w:rPr>
        <w:t>: 523-37; quiz 537 [PMID: 21780899 DOI: 10.1586/egh.11.47]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99 </w:t>
      </w:r>
      <w:r w:rsidRPr="00134A0B">
        <w:rPr>
          <w:rFonts w:ascii="Book Antiqua" w:hAnsi="Book Antiqua" w:cs="SimSun"/>
          <w:b/>
          <w:bCs/>
          <w:color w:val="000000"/>
        </w:rPr>
        <w:t>Ruiz-del-Arbol L</w:t>
      </w:r>
      <w:r w:rsidRPr="00134A0B">
        <w:rPr>
          <w:rFonts w:ascii="Book Antiqua" w:hAnsi="Book Antiqua" w:cs="SimSun"/>
          <w:color w:val="000000"/>
        </w:rPr>
        <w:t>, Monescillo A, Arocena C, Valer P, Ginès P, Moreira V, Milicua JM, Jiménez W, Arroyo V. Circulatory function and hepatorenal syndrome in cirrhosis. </w:t>
      </w:r>
      <w:r w:rsidRPr="00134A0B">
        <w:rPr>
          <w:rFonts w:ascii="Book Antiqua" w:hAnsi="Book Antiqua" w:cs="SimSun"/>
          <w:i/>
          <w:iCs/>
          <w:color w:val="000000"/>
        </w:rPr>
        <w:t>Hepatology</w:t>
      </w:r>
      <w:r w:rsidRPr="00134A0B">
        <w:rPr>
          <w:rFonts w:ascii="Book Antiqua" w:hAnsi="Book Antiqua" w:cs="SimSun"/>
          <w:color w:val="000000"/>
        </w:rPr>
        <w:t> 2005; </w:t>
      </w:r>
      <w:r w:rsidRPr="00134A0B">
        <w:rPr>
          <w:rFonts w:ascii="Book Antiqua" w:hAnsi="Book Antiqua" w:cs="SimSun"/>
          <w:b/>
          <w:bCs/>
          <w:color w:val="000000"/>
        </w:rPr>
        <w:t>42</w:t>
      </w:r>
      <w:r w:rsidRPr="00134A0B">
        <w:rPr>
          <w:rFonts w:ascii="Book Antiqua" w:hAnsi="Book Antiqua" w:cs="SimSun"/>
          <w:color w:val="000000"/>
        </w:rPr>
        <w:t>: 439-447 [PMID: 15977202 DOI: 10.1002/hep.20766]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100 </w:t>
      </w:r>
      <w:r w:rsidRPr="00134A0B">
        <w:rPr>
          <w:rFonts w:ascii="Book Antiqua" w:hAnsi="Book Antiqua" w:cs="SimSun"/>
          <w:b/>
          <w:bCs/>
          <w:color w:val="000000"/>
        </w:rPr>
        <w:t>Møller S</w:t>
      </w:r>
      <w:r w:rsidRPr="00134A0B">
        <w:rPr>
          <w:rFonts w:ascii="Book Antiqua" w:hAnsi="Book Antiqua" w:cs="SimSun"/>
          <w:color w:val="000000"/>
        </w:rPr>
        <w:t>, Hansen EF, Becker U, Brinch K, Henriksen JH, Bendtsen F. Central and systemic haemodynamic effects of terlipressin in portal hypertensive patients. </w:t>
      </w:r>
      <w:r w:rsidRPr="00134A0B">
        <w:rPr>
          <w:rFonts w:ascii="Book Antiqua" w:hAnsi="Book Antiqua" w:cs="SimSun"/>
          <w:i/>
          <w:iCs/>
          <w:color w:val="000000"/>
        </w:rPr>
        <w:t>Liver</w:t>
      </w:r>
      <w:r w:rsidRPr="00134A0B">
        <w:rPr>
          <w:rFonts w:ascii="Book Antiqua" w:hAnsi="Book Antiqua" w:cs="SimSun"/>
          <w:color w:val="000000"/>
        </w:rPr>
        <w:t> 2000; </w:t>
      </w:r>
      <w:r w:rsidRPr="00134A0B">
        <w:rPr>
          <w:rFonts w:ascii="Book Antiqua" w:hAnsi="Book Antiqua" w:cs="SimSun"/>
          <w:b/>
          <w:bCs/>
          <w:color w:val="000000"/>
        </w:rPr>
        <w:t>20</w:t>
      </w:r>
      <w:r w:rsidRPr="00134A0B">
        <w:rPr>
          <w:rFonts w:ascii="Book Antiqua" w:hAnsi="Book Antiqua" w:cs="SimSun"/>
          <w:color w:val="000000"/>
        </w:rPr>
        <w:t>: 51-59 [PMID: 10726961]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101 </w:t>
      </w:r>
      <w:r w:rsidRPr="00134A0B">
        <w:rPr>
          <w:rFonts w:ascii="Book Antiqua" w:hAnsi="Book Antiqua" w:cs="SimSun"/>
          <w:b/>
          <w:bCs/>
          <w:color w:val="000000"/>
        </w:rPr>
        <w:t>Aggarwal A</w:t>
      </w:r>
      <w:r w:rsidRPr="00134A0B">
        <w:rPr>
          <w:rFonts w:ascii="Book Antiqua" w:hAnsi="Book Antiqua" w:cs="SimSun"/>
          <w:color w:val="000000"/>
        </w:rPr>
        <w:t>, Ong JP, Younossi ZM, Nelson DR, Hoffman-Hogg L, Arroliga AC. Predictors of mortality and resource utilization in cirrhotic patients admitted to the medical ICU. </w:t>
      </w:r>
      <w:r w:rsidRPr="00134A0B">
        <w:rPr>
          <w:rFonts w:ascii="Book Antiqua" w:hAnsi="Book Antiqua" w:cs="SimSun"/>
          <w:i/>
          <w:iCs/>
          <w:color w:val="000000"/>
        </w:rPr>
        <w:t>Chest</w:t>
      </w:r>
      <w:r w:rsidRPr="00134A0B">
        <w:rPr>
          <w:rFonts w:ascii="Book Antiqua" w:hAnsi="Book Antiqua" w:cs="SimSun"/>
          <w:color w:val="000000"/>
        </w:rPr>
        <w:t> 2001; </w:t>
      </w:r>
      <w:r w:rsidRPr="00134A0B">
        <w:rPr>
          <w:rFonts w:ascii="Book Antiqua" w:hAnsi="Book Antiqua" w:cs="SimSun"/>
          <w:b/>
          <w:bCs/>
          <w:color w:val="000000"/>
        </w:rPr>
        <w:t>119</w:t>
      </w:r>
      <w:r w:rsidRPr="00134A0B">
        <w:rPr>
          <w:rFonts w:ascii="Book Antiqua" w:hAnsi="Book Antiqua" w:cs="SimSun"/>
          <w:color w:val="000000"/>
        </w:rPr>
        <w:t>: 1489-1497 [PMID: 11348958]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102 </w:t>
      </w:r>
      <w:r w:rsidRPr="00134A0B">
        <w:rPr>
          <w:rFonts w:ascii="Book Antiqua" w:hAnsi="Book Antiqua" w:cs="SimSun"/>
          <w:b/>
          <w:bCs/>
          <w:color w:val="000000"/>
        </w:rPr>
        <w:t>Fang JT</w:t>
      </w:r>
      <w:r w:rsidRPr="00134A0B">
        <w:rPr>
          <w:rFonts w:ascii="Book Antiqua" w:hAnsi="Book Antiqua" w:cs="SimSun"/>
          <w:color w:val="000000"/>
        </w:rPr>
        <w:t>, Tsai MH, Tian YC, Jenq CC, Lin CY, Chen YC, Lien JM, Chen PC, Yang CW. Outcome predictors and new score of critically ill cirrhotic patients with acute renal failure. </w:t>
      </w:r>
      <w:r w:rsidRPr="00134A0B">
        <w:rPr>
          <w:rFonts w:ascii="Book Antiqua" w:hAnsi="Book Antiqua" w:cs="SimSun"/>
          <w:i/>
          <w:iCs/>
          <w:color w:val="000000"/>
        </w:rPr>
        <w:t>Nephrol Dial Transplant</w:t>
      </w:r>
      <w:r w:rsidRPr="00134A0B">
        <w:rPr>
          <w:rFonts w:ascii="Book Antiqua" w:hAnsi="Book Antiqua" w:cs="SimSun"/>
          <w:color w:val="000000"/>
        </w:rPr>
        <w:t> 2008; </w:t>
      </w:r>
      <w:r w:rsidRPr="00134A0B">
        <w:rPr>
          <w:rFonts w:ascii="Book Antiqua" w:hAnsi="Book Antiqua" w:cs="SimSun"/>
          <w:b/>
          <w:bCs/>
          <w:color w:val="000000"/>
        </w:rPr>
        <w:t>23</w:t>
      </w:r>
      <w:r w:rsidRPr="00134A0B">
        <w:rPr>
          <w:rFonts w:ascii="Book Antiqua" w:hAnsi="Book Antiqua" w:cs="SimSun"/>
          <w:color w:val="000000"/>
        </w:rPr>
        <w:t>: 1961-1969 [PMID: 18187499 DOI: 10.1093/ndt/gfm914]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103 </w:t>
      </w:r>
      <w:r w:rsidRPr="00134A0B">
        <w:rPr>
          <w:rFonts w:ascii="Book Antiqua" w:hAnsi="Book Antiqua" w:cs="SimSun"/>
          <w:b/>
          <w:bCs/>
          <w:color w:val="000000"/>
        </w:rPr>
        <w:t>Karvellas CJ</w:t>
      </w:r>
      <w:r w:rsidRPr="00134A0B">
        <w:rPr>
          <w:rFonts w:ascii="Book Antiqua" w:hAnsi="Book Antiqua" w:cs="SimSun"/>
          <w:color w:val="000000"/>
        </w:rPr>
        <w:t>, Bagshaw SM. Advances in management and prognostication in critically ill cirrhotic patients. </w:t>
      </w:r>
      <w:r w:rsidRPr="00134A0B">
        <w:rPr>
          <w:rFonts w:ascii="Book Antiqua" w:hAnsi="Book Antiqua" w:cs="SimSun"/>
          <w:i/>
          <w:iCs/>
          <w:color w:val="000000"/>
        </w:rPr>
        <w:t>Curr Opin Crit Care</w:t>
      </w:r>
      <w:r w:rsidRPr="00134A0B">
        <w:rPr>
          <w:rFonts w:ascii="Book Antiqua" w:hAnsi="Book Antiqua" w:cs="SimSun"/>
          <w:color w:val="000000"/>
        </w:rPr>
        <w:t> 2014; </w:t>
      </w:r>
      <w:r w:rsidRPr="00134A0B">
        <w:rPr>
          <w:rFonts w:ascii="Book Antiqua" w:hAnsi="Book Antiqua" w:cs="SimSun"/>
          <w:b/>
          <w:bCs/>
          <w:color w:val="000000"/>
        </w:rPr>
        <w:t>20</w:t>
      </w:r>
      <w:r w:rsidRPr="00134A0B">
        <w:rPr>
          <w:rFonts w:ascii="Book Antiqua" w:hAnsi="Book Antiqua" w:cs="SimSun"/>
          <w:color w:val="000000"/>
        </w:rPr>
        <w:t>: 210-217 [PMID: 24514101 DOI: 10.1097/MCC.0000000000000067]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104 </w:t>
      </w:r>
      <w:r w:rsidRPr="00134A0B">
        <w:rPr>
          <w:rFonts w:ascii="Book Antiqua" w:hAnsi="Book Antiqua" w:cs="SimSun"/>
          <w:b/>
          <w:bCs/>
          <w:color w:val="000000"/>
        </w:rPr>
        <w:t>Zimmerman JE</w:t>
      </w:r>
      <w:r w:rsidRPr="00134A0B">
        <w:rPr>
          <w:rFonts w:ascii="Book Antiqua" w:hAnsi="Book Antiqua" w:cs="SimSun"/>
          <w:color w:val="000000"/>
        </w:rPr>
        <w:t>, Wagner DP, Seneff MG, Becker RB, Sun X, Knaus WA. Intensive care unit admissions with cirrhosis: risk-stratifying patient groups and predicting individual survival. </w:t>
      </w:r>
      <w:r w:rsidRPr="00134A0B">
        <w:rPr>
          <w:rFonts w:ascii="Book Antiqua" w:hAnsi="Book Antiqua" w:cs="SimSun"/>
          <w:i/>
          <w:iCs/>
          <w:color w:val="000000"/>
        </w:rPr>
        <w:t>Hepatology</w:t>
      </w:r>
      <w:r w:rsidRPr="00134A0B">
        <w:rPr>
          <w:rFonts w:ascii="Book Antiqua" w:hAnsi="Book Antiqua" w:cs="SimSun"/>
          <w:color w:val="000000"/>
        </w:rPr>
        <w:t> 1996; </w:t>
      </w:r>
      <w:r w:rsidRPr="00134A0B">
        <w:rPr>
          <w:rFonts w:ascii="Book Antiqua" w:hAnsi="Book Antiqua" w:cs="SimSun"/>
          <w:b/>
          <w:bCs/>
          <w:color w:val="000000"/>
        </w:rPr>
        <w:t>23</w:t>
      </w:r>
      <w:r w:rsidRPr="00134A0B">
        <w:rPr>
          <w:rFonts w:ascii="Book Antiqua" w:hAnsi="Book Antiqua" w:cs="SimSun"/>
          <w:color w:val="000000"/>
        </w:rPr>
        <w:t>: 1393-1401 [PMID: 8675156]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105 </w:t>
      </w:r>
      <w:r w:rsidRPr="00134A0B">
        <w:rPr>
          <w:rFonts w:ascii="Book Antiqua" w:hAnsi="Book Antiqua" w:cs="SimSun"/>
          <w:b/>
          <w:bCs/>
          <w:color w:val="000000"/>
        </w:rPr>
        <w:t>Cholongitas E</w:t>
      </w:r>
      <w:r w:rsidRPr="00134A0B">
        <w:rPr>
          <w:rFonts w:ascii="Book Antiqua" w:hAnsi="Book Antiqua" w:cs="SimSun"/>
          <w:color w:val="000000"/>
        </w:rPr>
        <w:t>, Senzolo M, Patch D, Kwong K, Nikolopoulou V, Leandro G, Shaw S, Burroughs AK. Risk factors, sequential organ failure assessment and model for end-stage liver disease scores for predicting short term mortality in cirrhotic patients admitted to intensive care unit. </w:t>
      </w:r>
      <w:r w:rsidRPr="00134A0B">
        <w:rPr>
          <w:rFonts w:ascii="Book Antiqua" w:hAnsi="Book Antiqua" w:cs="SimSun"/>
          <w:i/>
          <w:iCs/>
          <w:color w:val="000000"/>
        </w:rPr>
        <w:t>Aliment Pharmacol Ther</w:t>
      </w:r>
      <w:r w:rsidRPr="00134A0B">
        <w:rPr>
          <w:rFonts w:ascii="Book Antiqua" w:hAnsi="Book Antiqua" w:cs="SimSun"/>
          <w:color w:val="000000"/>
        </w:rPr>
        <w:t> 2006; </w:t>
      </w:r>
      <w:r w:rsidRPr="00134A0B">
        <w:rPr>
          <w:rFonts w:ascii="Book Antiqua" w:hAnsi="Book Antiqua" w:cs="SimSun"/>
          <w:b/>
          <w:bCs/>
          <w:color w:val="000000"/>
        </w:rPr>
        <w:t>23</w:t>
      </w:r>
      <w:r w:rsidRPr="00134A0B">
        <w:rPr>
          <w:rFonts w:ascii="Book Antiqua" w:hAnsi="Book Antiqua" w:cs="SimSun"/>
          <w:color w:val="000000"/>
        </w:rPr>
        <w:t>: 883-893 [PMID: 16573791]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106 </w:t>
      </w:r>
      <w:r w:rsidRPr="00134A0B">
        <w:rPr>
          <w:rFonts w:ascii="Book Antiqua" w:hAnsi="Book Antiqua" w:cs="SimSun"/>
          <w:b/>
          <w:bCs/>
          <w:color w:val="000000"/>
        </w:rPr>
        <w:t>Martín-Llahí M</w:t>
      </w:r>
      <w:r w:rsidRPr="00134A0B">
        <w:rPr>
          <w:rFonts w:ascii="Book Antiqua" w:hAnsi="Book Antiqua" w:cs="SimSun"/>
          <w:color w:val="000000"/>
        </w:rPr>
        <w:t xml:space="preserve">, Guevara M, Torre A, Fagundes C, Restuccia T, Gilabert R, Solá E, Pereira G, Marinelli M, Pavesi M, Fernández J, Rodés J, Arroyo V, Ginès P. </w:t>
      </w:r>
      <w:r w:rsidRPr="00134A0B">
        <w:rPr>
          <w:rFonts w:ascii="Book Antiqua" w:hAnsi="Book Antiqua" w:cs="SimSun"/>
          <w:color w:val="000000"/>
        </w:rPr>
        <w:lastRenderedPageBreak/>
        <w:t>Prognostic importance of the cause of renal failure in patients with cirrhosis. </w:t>
      </w:r>
      <w:r w:rsidRPr="00134A0B">
        <w:rPr>
          <w:rFonts w:ascii="Book Antiqua" w:hAnsi="Book Antiqua" w:cs="SimSun"/>
          <w:i/>
          <w:iCs/>
          <w:color w:val="000000"/>
        </w:rPr>
        <w:t>Gastroenterology</w:t>
      </w:r>
      <w:r w:rsidRPr="00134A0B">
        <w:rPr>
          <w:rFonts w:ascii="Book Antiqua" w:hAnsi="Book Antiqua" w:cs="SimSun"/>
          <w:color w:val="000000"/>
        </w:rPr>
        <w:t> 2011; </w:t>
      </w:r>
      <w:r w:rsidRPr="00134A0B">
        <w:rPr>
          <w:rFonts w:ascii="Book Antiqua" w:hAnsi="Book Antiqua" w:cs="SimSun"/>
          <w:b/>
          <w:bCs/>
          <w:color w:val="000000"/>
        </w:rPr>
        <w:t>140</w:t>
      </w:r>
      <w:r w:rsidRPr="00134A0B">
        <w:rPr>
          <w:rFonts w:ascii="Book Antiqua" w:hAnsi="Book Antiqua" w:cs="SimSun"/>
          <w:color w:val="000000"/>
        </w:rPr>
        <w:t>: 488-496.e4 [PMID: 20682324 DOI: 10.1053/j.gastro.2010.07.043]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107 </w:t>
      </w:r>
      <w:r w:rsidRPr="00134A0B">
        <w:rPr>
          <w:rFonts w:ascii="Book Antiqua" w:hAnsi="Book Antiqua"/>
          <w:b/>
          <w:bCs/>
          <w:color w:val="000000"/>
        </w:rPr>
        <w:t>Olson JC</w:t>
      </w:r>
      <w:r w:rsidRPr="00134A0B">
        <w:rPr>
          <w:rFonts w:ascii="Book Antiqua" w:hAnsi="Book Antiqua"/>
          <w:color w:val="000000"/>
        </w:rPr>
        <w:t>, Wendon JA, Kramer DJ, Arroyo V, Jalan R, Garcia-Tsao G, Kamath PS. Intensive care of the patient with cirrhosis.</w:t>
      </w:r>
      <w:r w:rsidRPr="00134A0B">
        <w:rPr>
          <w:rStyle w:val="apple-converted-space"/>
          <w:rFonts w:ascii="Book Antiqua" w:hAnsi="Book Antiqua"/>
          <w:color w:val="000000"/>
        </w:rPr>
        <w:t> </w:t>
      </w:r>
      <w:r w:rsidRPr="00134A0B">
        <w:rPr>
          <w:rFonts w:ascii="Book Antiqua" w:hAnsi="Book Antiqua"/>
          <w:i/>
          <w:iCs/>
          <w:color w:val="000000"/>
        </w:rPr>
        <w:t>Hepatology</w:t>
      </w:r>
      <w:r w:rsidRPr="00134A0B">
        <w:rPr>
          <w:rStyle w:val="apple-converted-space"/>
          <w:rFonts w:ascii="Book Antiqua" w:hAnsi="Book Antiqua"/>
          <w:color w:val="000000"/>
        </w:rPr>
        <w:t> </w:t>
      </w:r>
      <w:r w:rsidRPr="00134A0B">
        <w:rPr>
          <w:rFonts w:ascii="Book Antiqua" w:hAnsi="Book Antiqua"/>
          <w:color w:val="000000"/>
        </w:rPr>
        <w:t>2011;</w:t>
      </w:r>
      <w:r w:rsidRPr="00134A0B">
        <w:rPr>
          <w:rStyle w:val="apple-converted-space"/>
          <w:rFonts w:ascii="Book Antiqua" w:hAnsi="Book Antiqua"/>
          <w:color w:val="000000"/>
        </w:rPr>
        <w:t> </w:t>
      </w:r>
      <w:r w:rsidRPr="00134A0B">
        <w:rPr>
          <w:rFonts w:ascii="Book Antiqua" w:hAnsi="Book Antiqua"/>
          <w:b/>
          <w:bCs/>
          <w:color w:val="000000"/>
        </w:rPr>
        <w:t>54</w:t>
      </w:r>
      <w:r w:rsidRPr="00134A0B">
        <w:rPr>
          <w:rFonts w:ascii="Book Antiqua" w:hAnsi="Book Antiqua"/>
          <w:color w:val="000000"/>
        </w:rPr>
        <w:t>: 1864-1872 [PMID: 21898477 DOI: 10.1002/hep.24622]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108 </w:t>
      </w:r>
      <w:r w:rsidRPr="00134A0B">
        <w:rPr>
          <w:rFonts w:ascii="Book Antiqua" w:hAnsi="Book Antiqua" w:cs="SimSun"/>
          <w:b/>
          <w:bCs/>
          <w:color w:val="000000"/>
        </w:rPr>
        <w:t>Thabut D</w:t>
      </w:r>
      <w:r w:rsidRPr="00134A0B">
        <w:rPr>
          <w:rFonts w:ascii="Book Antiqua" w:hAnsi="Book Antiqua" w:cs="SimSun"/>
          <w:color w:val="000000"/>
        </w:rPr>
        <w:t>, Massard J, Gangloff A, Carbonell N, Francoz C, Nguyen-Khac E, Duhamel C, Lebrec D, Poynard T, Moreau R. Model for end-stage liver disease score and systemic inflammatory response are major prognostic factors in patients with cirrhosis and acute functional renal failure. </w:t>
      </w:r>
      <w:r w:rsidRPr="00134A0B">
        <w:rPr>
          <w:rFonts w:ascii="Book Antiqua" w:hAnsi="Book Antiqua" w:cs="SimSun"/>
          <w:i/>
          <w:iCs/>
          <w:color w:val="000000"/>
        </w:rPr>
        <w:t>Hepatology</w:t>
      </w:r>
      <w:r w:rsidRPr="00134A0B">
        <w:rPr>
          <w:rFonts w:ascii="Book Antiqua" w:hAnsi="Book Antiqua" w:cs="SimSun"/>
          <w:color w:val="000000"/>
        </w:rPr>
        <w:t> 2007; </w:t>
      </w:r>
      <w:r w:rsidRPr="00134A0B">
        <w:rPr>
          <w:rFonts w:ascii="Book Antiqua" w:hAnsi="Book Antiqua" w:cs="SimSun"/>
          <w:b/>
          <w:bCs/>
          <w:color w:val="000000"/>
        </w:rPr>
        <w:t>46</w:t>
      </w:r>
      <w:r w:rsidRPr="00134A0B">
        <w:rPr>
          <w:rFonts w:ascii="Book Antiqua" w:hAnsi="Book Antiqua" w:cs="SimSun"/>
          <w:color w:val="000000"/>
        </w:rPr>
        <w:t>: 1872-1882 [PMID: 17972337 DOI: 10.1002/hep.21920]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109 </w:t>
      </w:r>
      <w:r w:rsidRPr="00134A0B">
        <w:rPr>
          <w:rFonts w:ascii="Book Antiqua" w:hAnsi="Book Antiqua" w:cs="SimSun"/>
          <w:b/>
          <w:bCs/>
          <w:color w:val="000000"/>
        </w:rPr>
        <w:t>Ginès P</w:t>
      </w:r>
      <w:r w:rsidRPr="00134A0B">
        <w:rPr>
          <w:rFonts w:ascii="Book Antiqua" w:hAnsi="Book Antiqua" w:cs="SimSun"/>
          <w:color w:val="000000"/>
        </w:rPr>
        <w:t>, Schrier RW. Renal failure in cirrhosis. </w:t>
      </w:r>
      <w:r w:rsidRPr="00134A0B">
        <w:rPr>
          <w:rFonts w:ascii="Book Antiqua" w:hAnsi="Book Antiqua" w:cs="SimSun"/>
          <w:i/>
          <w:iCs/>
          <w:color w:val="000000"/>
        </w:rPr>
        <w:t>N Engl J Med</w:t>
      </w:r>
      <w:r w:rsidRPr="00134A0B">
        <w:rPr>
          <w:rFonts w:ascii="Book Antiqua" w:hAnsi="Book Antiqua" w:cs="SimSun"/>
          <w:color w:val="000000"/>
        </w:rPr>
        <w:t> 2009; </w:t>
      </w:r>
      <w:r w:rsidRPr="00134A0B">
        <w:rPr>
          <w:rFonts w:ascii="Book Antiqua" w:hAnsi="Book Antiqua" w:cs="SimSun"/>
          <w:b/>
          <w:bCs/>
          <w:color w:val="000000"/>
        </w:rPr>
        <w:t>361</w:t>
      </w:r>
      <w:r w:rsidRPr="00134A0B">
        <w:rPr>
          <w:rFonts w:ascii="Book Antiqua" w:hAnsi="Book Antiqua" w:cs="SimSun"/>
          <w:color w:val="000000"/>
        </w:rPr>
        <w:t>: 1279-1290 [PMID: 19776409 DOI: 10.1056/NEJMra0809139]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110 </w:t>
      </w:r>
      <w:r w:rsidRPr="00134A0B">
        <w:rPr>
          <w:rFonts w:ascii="Book Antiqua" w:hAnsi="Book Antiqua" w:cs="SimSun"/>
          <w:b/>
          <w:bCs/>
          <w:color w:val="000000"/>
        </w:rPr>
        <w:t>Garcia-Tsao G</w:t>
      </w:r>
      <w:r w:rsidRPr="00134A0B">
        <w:rPr>
          <w:rFonts w:ascii="Book Antiqua" w:hAnsi="Book Antiqua" w:cs="SimSun"/>
          <w:color w:val="000000"/>
        </w:rPr>
        <w:t>, Parikh CR, Viola A. Acute kidney injury in cirrhosis. </w:t>
      </w:r>
      <w:r w:rsidRPr="00134A0B">
        <w:rPr>
          <w:rFonts w:ascii="Book Antiqua" w:hAnsi="Book Antiqua" w:cs="SimSun"/>
          <w:i/>
          <w:iCs/>
          <w:color w:val="000000"/>
        </w:rPr>
        <w:t>Hepatology</w:t>
      </w:r>
      <w:r w:rsidRPr="00134A0B">
        <w:rPr>
          <w:rFonts w:ascii="Book Antiqua" w:hAnsi="Book Antiqua" w:cs="SimSun"/>
          <w:color w:val="000000"/>
        </w:rPr>
        <w:t> 2008; </w:t>
      </w:r>
      <w:r w:rsidRPr="00134A0B">
        <w:rPr>
          <w:rFonts w:ascii="Book Antiqua" w:hAnsi="Book Antiqua" w:cs="SimSun"/>
          <w:b/>
          <w:bCs/>
          <w:color w:val="000000"/>
        </w:rPr>
        <w:t>48</w:t>
      </w:r>
      <w:r w:rsidRPr="00134A0B">
        <w:rPr>
          <w:rFonts w:ascii="Book Antiqua" w:hAnsi="Book Antiqua" w:cs="SimSun"/>
          <w:color w:val="000000"/>
        </w:rPr>
        <w:t>: 2064-2077 [PMID: 19003880 DOI: 10.1002/hep.22605]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111 </w:t>
      </w:r>
      <w:r w:rsidRPr="00134A0B">
        <w:rPr>
          <w:rFonts w:ascii="Book Antiqua" w:hAnsi="Book Antiqua" w:cs="SimSun"/>
          <w:b/>
          <w:bCs/>
          <w:color w:val="000000"/>
        </w:rPr>
        <w:t>Angeli P</w:t>
      </w:r>
      <w:r w:rsidRPr="00134A0B">
        <w:rPr>
          <w:rFonts w:ascii="Book Antiqua" w:hAnsi="Book Antiqua" w:cs="SimSun"/>
          <w:color w:val="000000"/>
        </w:rPr>
        <w:t>, Gines P, Wong F, Bernardi M, Boyer TD, Gerbes A, Moreau R, Jalan R, Sarin SK, Piano S, Moore K, Lee SS, Durand F, Salerno F, Caraceni P, Kim WR, Arroyo V, Garcia-Tsao G; International Club of Ascites. Diagnosis and management of acute kidney injury in patients with cirrhosis: revised consensus recommendations of the International Club of Ascites. </w:t>
      </w:r>
      <w:r w:rsidRPr="00134A0B">
        <w:rPr>
          <w:rFonts w:ascii="Book Antiqua" w:hAnsi="Book Antiqua" w:cs="SimSun"/>
          <w:i/>
          <w:iCs/>
          <w:color w:val="000000"/>
        </w:rPr>
        <w:t>Gut</w:t>
      </w:r>
      <w:r w:rsidRPr="00134A0B">
        <w:rPr>
          <w:rFonts w:ascii="Book Antiqua" w:hAnsi="Book Antiqua" w:cs="SimSun"/>
          <w:color w:val="000000"/>
        </w:rPr>
        <w:t> 2015; </w:t>
      </w:r>
      <w:r w:rsidRPr="00134A0B">
        <w:rPr>
          <w:rFonts w:ascii="Book Antiqua" w:hAnsi="Book Antiqua" w:cs="SimSun"/>
          <w:b/>
          <w:bCs/>
          <w:color w:val="000000"/>
        </w:rPr>
        <w:t>64</w:t>
      </w:r>
      <w:r w:rsidRPr="00134A0B">
        <w:rPr>
          <w:rFonts w:ascii="Book Antiqua" w:hAnsi="Book Antiqua" w:cs="SimSun"/>
          <w:color w:val="000000"/>
        </w:rPr>
        <w:t>: 531-537 [PMID: 25631669 DOI: 10.1136/gutjnl-2014-308874]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112 </w:t>
      </w:r>
      <w:r w:rsidRPr="00134A0B">
        <w:rPr>
          <w:rFonts w:ascii="Book Antiqua" w:hAnsi="Book Antiqua" w:cs="SimSun"/>
          <w:b/>
          <w:bCs/>
          <w:color w:val="000000"/>
        </w:rPr>
        <w:t>Angeli P</w:t>
      </w:r>
      <w:r w:rsidRPr="00134A0B">
        <w:rPr>
          <w:rFonts w:ascii="Book Antiqua" w:hAnsi="Book Antiqua" w:cs="SimSun"/>
          <w:color w:val="000000"/>
        </w:rPr>
        <w:t>, Rodríguez E, Piano S, Ariza X, Morando F, Solà E, Romano A, García E, Pavesi M, Risso A, Gerbes A, Willars C, Bernardi M, Arroyo V, Ginès P; CANONIC Study Investigators of the EASL-CLIF Consortium. Acute kidney injury and acute-on-chronic liver failure classifications in prognosis assessment of patients with acute decompensation of cirrhosis. </w:t>
      </w:r>
      <w:r w:rsidRPr="00134A0B">
        <w:rPr>
          <w:rFonts w:ascii="Book Antiqua" w:hAnsi="Book Antiqua" w:cs="SimSun"/>
          <w:i/>
          <w:iCs/>
          <w:color w:val="000000"/>
        </w:rPr>
        <w:t>Gut</w:t>
      </w:r>
      <w:r w:rsidRPr="00134A0B">
        <w:rPr>
          <w:rFonts w:ascii="Book Antiqua" w:hAnsi="Book Antiqua" w:cs="SimSun"/>
          <w:color w:val="000000"/>
        </w:rPr>
        <w:t> 2015; </w:t>
      </w:r>
      <w:r w:rsidRPr="00134A0B">
        <w:rPr>
          <w:rFonts w:ascii="Book Antiqua" w:hAnsi="Book Antiqua" w:cs="SimSun"/>
          <w:b/>
          <w:bCs/>
          <w:color w:val="000000"/>
        </w:rPr>
        <w:t>64</w:t>
      </w:r>
      <w:r w:rsidRPr="00134A0B">
        <w:rPr>
          <w:rFonts w:ascii="Book Antiqua" w:hAnsi="Book Antiqua" w:cs="SimSun"/>
          <w:color w:val="000000"/>
        </w:rPr>
        <w:t>: 1616-1622 [PMID: 25311034]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113 </w:t>
      </w:r>
      <w:r w:rsidRPr="00134A0B">
        <w:rPr>
          <w:rFonts w:ascii="Book Antiqua" w:hAnsi="Book Antiqua" w:cs="SimSun"/>
          <w:b/>
          <w:bCs/>
          <w:color w:val="000000"/>
        </w:rPr>
        <w:t>Stadlbauer V</w:t>
      </w:r>
      <w:r w:rsidRPr="00134A0B">
        <w:rPr>
          <w:rFonts w:ascii="Book Antiqua" w:hAnsi="Book Antiqua" w:cs="SimSun"/>
          <w:color w:val="000000"/>
        </w:rPr>
        <w:t>, Wright GA, Banaji M, Mukhopadhya A, Mookerjee RP, Moore K, Jalan R. Relationship between activation of the sympathetic nervous system and renal blood flow autoregulation in cirrhosis. </w:t>
      </w:r>
      <w:r w:rsidRPr="00134A0B">
        <w:rPr>
          <w:rFonts w:ascii="Book Antiqua" w:hAnsi="Book Antiqua" w:cs="SimSun"/>
          <w:i/>
          <w:iCs/>
          <w:color w:val="000000"/>
        </w:rPr>
        <w:t>Gastroenterology</w:t>
      </w:r>
      <w:r w:rsidRPr="00134A0B">
        <w:rPr>
          <w:rFonts w:ascii="Book Antiqua" w:hAnsi="Book Antiqua" w:cs="SimSun"/>
          <w:color w:val="000000"/>
        </w:rPr>
        <w:t> 2008; </w:t>
      </w:r>
      <w:r w:rsidRPr="00134A0B">
        <w:rPr>
          <w:rFonts w:ascii="Book Antiqua" w:hAnsi="Book Antiqua" w:cs="SimSun"/>
          <w:b/>
          <w:bCs/>
          <w:color w:val="000000"/>
        </w:rPr>
        <w:t>134</w:t>
      </w:r>
      <w:r w:rsidRPr="00134A0B">
        <w:rPr>
          <w:rFonts w:ascii="Book Antiqua" w:hAnsi="Book Antiqua" w:cs="SimSun"/>
          <w:color w:val="000000"/>
        </w:rPr>
        <w:t>: 111-119 [PMID: 18166350 DOI: 10.1053/j.gastro.2007.10.055]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114 </w:t>
      </w:r>
      <w:r w:rsidRPr="00134A0B">
        <w:rPr>
          <w:rFonts w:ascii="Book Antiqua" w:hAnsi="Book Antiqua" w:cs="SimSun"/>
          <w:b/>
          <w:bCs/>
          <w:color w:val="000000"/>
        </w:rPr>
        <w:t>Nazar A</w:t>
      </w:r>
      <w:r w:rsidRPr="00134A0B">
        <w:rPr>
          <w:rFonts w:ascii="Book Antiqua" w:hAnsi="Book Antiqua" w:cs="SimSun"/>
          <w:color w:val="000000"/>
        </w:rPr>
        <w:t>, Pereira GH, Guevara M, Martín-Llahi M, Pepin MN, Marinelli M, Solá E, Baccaro ME, Terra C, Arroyo V, Ginès P. Predictors of response to therapy with terlipressin and albumin in patients with cirrhosis and type 1 hepatorenal syndrome. </w:t>
      </w:r>
      <w:r w:rsidRPr="00134A0B">
        <w:rPr>
          <w:rFonts w:ascii="Book Antiqua" w:hAnsi="Book Antiqua" w:cs="SimSun"/>
          <w:i/>
          <w:iCs/>
          <w:color w:val="000000"/>
        </w:rPr>
        <w:t>Hepatology</w:t>
      </w:r>
      <w:r w:rsidRPr="00134A0B">
        <w:rPr>
          <w:rFonts w:ascii="Book Antiqua" w:hAnsi="Book Antiqua" w:cs="SimSun"/>
          <w:color w:val="000000"/>
        </w:rPr>
        <w:t> 2010; </w:t>
      </w:r>
      <w:r w:rsidRPr="00134A0B">
        <w:rPr>
          <w:rFonts w:ascii="Book Antiqua" w:hAnsi="Book Antiqua" w:cs="SimSun"/>
          <w:b/>
          <w:bCs/>
          <w:color w:val="000000"/>
        </w:rPr>
        <w:t>51</w:t>
      </w:r>
      <w:r w:rsidRPr="00134A0B">
        <w:rPr>
          <w:rFonts w:ascii="Book Antiqua" w:hAnsi="Book Antiqua" w:cs="SimSun"/>
          <w:color w:val="000000"/>
        </w:rPr>
        <w:t>: 219-226 [PMID: 19877168 DOI: 10.1002/hep.23283]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115 </w:t>
      </w:r>
      <w:r w:rsidRPr="00134A0B">
        <w:rPr>
          <w:rFonts w:ascii="Book Antiqua" w:hAnsi="Book Antiqua" w:cs="SimSun"/>
          <w:b/>
          <w:bCs/>
          <w:color w:val="000000"/>
        </w:rPr>
        <w:t>Sort P</w:t>
      </w:r>
      <w:r w:rsidRPr="00134A0B">
        <w:rPr>
          <w:rFonts w:ascii="Book Antiqua" w:hAnsi="Book Antiqua" w:cs="SimSun"/>
          <w:color w:val="000000"/>
        </w:rPr>
        <w:t>, Navasa M, Arroyo V, Aldeguer X, Planas R, Ruiz-del-Arbol L, Castells L, Vargas V, Soriano G, Guevara M, Ginès P, Rodés J. Effect of intravenous albumin on renal impairment and mortality in patients with cirrhosis and spontaneous bacterial peritonitis. </w:t>
      </w:r>
      <w:r w:rsidRPr="00134A0B">
        <w:rPr>
          <w:rFonts w:ascii="Book Antiqua" w:hAnsi="Book Antiqua" w:cs="SimSun"/>
          <w:i/>
          <w:iCs/>
          <w:color w:val="000000"/>
        </w:rPr>
        <w:t>N Engl J Med</w:t>
      </w:r>
      <w:r w:rsidRPr="00134A0B">
        <w:rPr>
          <w:rFonts w:ascii="Book Antiqua" w:hAnsi="Book Antiqua" w:cs="SimSun"/>
          <w:color w:val="000000"/>
        </w:rPr>
        <w:t> 1999; </w:t>
      </w:r>
      <w:r w:rsidRPr="00134A0B">
        <w:rPr>
          <w:rFonts w:ascii="Book Antiqua" w:hAnsi="Book Antiqua" w:cs="SimSun"/>
          <w:b/>
          <w:bCs/>
          <w:color w:val="000000"/>
        </w:rPr>
        <w:t>341</w:t>
      </w:r>
      <w:r w:rsidRPr="00134A0B">
        <w:rPr>
          <w:rFonts w:ascii="Book Antiqua" w:hAnsi="Book Antiqua" w:cs="SimSun"/>
          <w:color w:val="000000"/>
        </w:rPr>
        <w:t>: 403-409 [PMID: 10432325 DOI: 10.1056/NEJM199908053410603]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116 </w:t>
      </w:r>
      <w:r w:rsidRPr="00134A0B">
        <w:rPr>
          <w:rFonts w:ascii="Book Antiqua" w:hAnsi="Book Antiqua" w:cs="SimSun"/>
          <w:b/>
          <w:bCs/>
          <w:color w:val="000000"/>
        </w:rPr>
        <w:t>Ortega R</w:t>
      </w:r>
      <w:r w:rsidRPr="00134A0B">
        <w:rPr>
          <w:rFonts w:ascii="Book Antiqua" w:hAnsi="Book Antiqua" w:cs="SimSun"/>
          <w:color w:val="000000"/>
        </w:rPr>
        <w:t>, Ginès P, Uriz J, Cárdenas A, Calahorra B, De Las Heras D, Guevara M, Bataller R, Jiménez W, Arroyo V, Rodés J. Terlipressin therapy with and without albumin for patients with hepatorenal syndrome: results of a prospective, nonrandomized study. </w:t>
      </w:r>
      <w:r w:rsidRPr="00134A0B">
        <w:rPr>
          <w:rFonts w:ascii="Book Antiqua" w:hAnsi="Book Antiqua" w:cs="SimSun"/>
          <w:i/>
          <w:iCs/>
          <w:color w:val="000000"/>
        </w:rPr>
        <w:t>Hepatology</w:t>
      </w:r>
      <w:r w:rsidRPr="00134A0B">
        <w:rPr>
          <w:rFonts w:ascii="Book Antiqua" w:hAnsi="Book Antiqua" w:cs="SimSun"/>
          <w:color w:val="000000"/>
        </w:rPr>
        <w:t> 2002; </w:t>
      </w:r>
      <w:r w:rsidRPr="00134A0B">
        <w:rPr>
          <w:rFonts w:ascii="Book Antiqua" w:hAnsi="Book Antiqua" w:cs="SimSun"/>
          <w:b/>
          <w:bCs/>
          <w:color w:val="000000"/>
        </w:rPr>
        <w:t>36</w:t>
      </w:r>
      <w:r w:rsidRPr="00134A0B">
        <w:rPr>
          <w:rFonts w:ascii="Book Antiqua" w:hAnsi="Book Antiqua" w:cs="SimSun"/>
          <w:color w:val="000000"/>
        </w:rPr>
        <w:t>: 941-948 [PMID: 12297842]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117 </w:t>
      </w:r>
      <w:r w:rsidRPr="00134A0B">
        <w:rPr>
          <w:rFonts w:ascii="Book Antiqua" w:hAnsi="Book Antiqua" w:cs="SimSun"/>
          <w:b/>
          <w:bCs/>
          <w:color w:val="000000"/>
        </w:rPr>
        <w:t>Akriviadis E</w:t>
      </w:r>
      <w:r w:rsidRPr="00134A0B">
        <w:rPr>
          <w:rFonts w:ascii="Book Antiqua" w:hAnsi="Book Antiqua" w:cs="SimSun"/>
          <w:color w:val="000000"/>
        </w:rPr>
        <w:t>, Botla R, Briggs W, Han S, Reynolds T, Shakil O. Pentoxifylline improves short-term survival in severe acute alcoholic hepatitis: a double-blind, placebo-controlled trial. </w:t>
      </w:r>
      <w:r w:rsidRPr="00134A0B">
        <w:rPr>
          <w:rFonts w:ascii="Book Antiqua" w:hAnsi="Book Antiqua" w:cs="SimSun"/>
          <w:i/>
          <w:iCs/>
          <w:color w:val="000000"/>
        </w:rPr>
        <w:t>Gastroenterology</w:t>
      </w:r>
      <w:r w:rsidRPr="00134A0B">
        <w:rPr>
          <w:rFonts w:ascii="Book Antiqua" w:hAnsi="Book Antiqua" w:cs="SimSun"/>
          <w:color w:val="000000"/>
        </w:rPr>
        <w:t> 2000; </w:t>
      </w:r>
      <w:r w:rsidRPr="00134A0B">
        <w:rPr>
          <w:rFonts w:ascii="Book Antiqua" w:hAnsi="Book Antiqua" w:cs="SimSun"/>
          <w:b/>
          <w:bCs/>
          <w:color w:val="000000"/>
        </w:rPr>
        <w:t>119</w:t>
      </w:r>
      <w:r w:rsidRPr="00134A0B">
        <w:rPr>
          <w:rFonts w:ascii="Book Antiqua" w:hAnsi="Book Antiqua" w:cs="SimSun"/>
          <w:color w:val="000000"/>
        </w:rPr>
        <w:t>: 1637-1648 [PMID: 11113085]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118 </w:t>
      </w:r>
      <w:r w:rsidRPr="00134A0B">
        <w:rPr>
          <w:rFonts w:ascii="Book Antiqua" w:hAnsi="Book Antiqua" w:cs="SimSun"/>
          <w:b/>
          <w:bCs/>
          <w:color w:val="000000"/>
        </w:rPr>
        <w:t>Cárdenas A</w:t>
      </w:r>
      <w:r w:rsidRPr="00134A0B">
        <w:rPr>
          <w:rFonts w:ascii="Book Antiqua" w:hAnsi="Book Antiqua" w:cs="SimSun"/>
          <w:color w:val="000000"/>
        </w:rPr>
        <w:t>, Ginès P. Acute-on-chronic liver failure: the kidneys. </w:t>
      </w:r>
      <w:r w:rsidRPr="00134A0B">
        <w:rPr>
          <w:rFonts w:ascii="Book Antiqua" w:hAnsi="Book Antiqua" w:cs="SimSun"/>
          <w:i/>
          <w:iCs/>
          <w:color w:val="000000"/>
        </w:rPr>
        <w:t>Curr Opin Crit Care</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184-189 [PMID: 21311322 DOI: 10.1097/MCC.0b013e328344b3da]</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119 </w:t>
      </w:r>
      <w:r w:rsidRPr="00134A0B">
        <w:rPr>
          <w:rFonts w:ascii="Book Antiqua" w:hAnsi="Book Antiqua" w:cs="SimSun"/>
          <w:b/>
          <w:bCs/>
          <w:color w:val="000000"/>
        </w:rPr>
        <w:t>Triantos C</w:t>
      </w:r>
      <w:r w:rsidRPr="00134A0B">
        <w:rPr>
          <w:rFonts w:ascii="Book Antiqua" w:hAnsi="Book Antiqua" w:cs="SimSun"/>
          <w:color w:val="000000"/>
        </w:rPr>
        <w:t>, Samonakis D, Thalheimer U, Patch D, Burroughs A. The relationship between liver function and portal pressure: what comes first, the chicken or the egg? </w:t>
      </w:r>
      <w:r w:rsidRPr="00134A0B">
        <w:rPr>
          <w:rFonts w:ascii="Book Antiqua" w:hAnsi="Book Antiqua" w:cs="SimSun"/>
          <w:i/>
          <w:iCs/>
          <w:color w:val="000000"/>
        </w:rPr>
        <w:t>J Hepatol</w:t>
      </w:r>
      <w:r w:rsidRPr="00134A0B">
        <w:rPr>
          <w:rFonts w:ascii="Book Antiqua" w:hAnsi="Book Antiqua" w:cs="SimSun"/>
          <w:color w:val="000000"/>
        </w:rPr>
        <w:t> 2005; </w:t>
      </w:r>
      <w:r w:rsidRPr="00134A0B">
        <w:rPr>
          <w:rFonts w:ascii="Book Antiqua" w:hAnsi="Book Antiqua" w:cs="SimSun"/>
          <w:b/>
          <w:bCs/>
          <w:color w:val="000000"/>
        </w:rPr>
        <w:t>42</w:t>
      </w:r>
      <w:r w:rsidRPr="00134A0B">
        <w:rPr>
          <w:rFonts w:ascii="Book Antiqua" w:hAnsi="Book Antiqua" w:cs="SimSun"/>
          <w:color w:val="000000"/>
        </w:rPr>
        <w:t>: 146-17; author reply 146-17; [PMID: 15629521]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120 </w:t>
      </w:r>
      <w:r w:rsidRPr="00134A0B">
        <w:rPr>
          <w:rFonts w:ascii="Book Antiqua" w:hAnsi="Book Antiqua" w:cs="SimSun"/>
          <w:b/>
          <w:bCs/>
          <w:color w:val="000000"/>
        </w:rPr>
        <w:t>Mookerjee RP</w:t>
      </w:r>
      <w:r w:rsidRPr="00134A0B">
        <w:rPr>
          <w:rFonts w:ascii="Book Antiqua" w:hAnsi="Book Antiqua" w:cs="SimSun"/>
          <w:color w:val="000000"/>
        </w:rPr>
        <w:t>. Acute-on-chronic liver failure: the liver and portal haemodynamics. </w:t>
      </w:r>
      <w:r w:rsidRPr="00134A0B">
        <w:rPr>
          <w:rFonts w:ascii="Book Antiqua" w:hAnsi="Book Antiqua" w:cs="SimSun"/>
          <w:i/>
          <w:iCs/>
          <w:color w:val="000000"/>
        </w:rPr>
        <w:t>Curr Opin Crit Care</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170-176 [PMID: 21346568 DOI: 10.1097/MCC.0b013e328344a076]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121 </w:t>
      </w:r>
      <w:r w:rsidRPr="00134A0B">
        <w:rPr>
          <w:rFonts w:ascii="Book Antiqua" w:hAnsi="Book Antiqua" w:cs="SimSun"/>
          <w:b/>
          <w:bCs/>
          <w:color w:val="000000"/>
        </w:rPr>
        <w:t>Bauer M</w:t>
      </w:r>
      <w:r w:rsidRPr="00134A0B">
        <w:rPr>
          <w:rFonts w:ascii="Book Antiqua" w:hAnsi="Book Antiqua" w:cs="SimSun"/>
          <w:color w:val="000000"/>
        </w:rPr>
        <w:t>, Press AT, Trauner M. The liver in sepsis: patterns of response and injury. </w:t>
      </w:r>
      <w:r w:rsidRPr="00134A0B">
        <w:rPr>
          <w:rFonts w:ascii="Book Antiqua" w:hAnsi="Book Antiqua" w:cs="SimSun"/>
          <w:i/>
          <w:iCs/>
          <w:color w:val="000000"/>
        </w:rPr>
        <w:t>Curr Opin Crit Care</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123-127 [PMID: 23448974 DOI: 10.1097/MCC.0b013e32835eba6d]</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122 </w:t>
      </w:r>
      <w:r w:rsidRPr="00134A0B">
        <w:rPr>
          <w:rFonts w:ascii="Book Antiqua" w:hAnsi="Book Antiqua" w:cs="SimSun"/>
          <w:b/>
          <w:bCs/>
          <w:color w:val="000000"/>
        </w:rPr>
        <w:t>Mehta G</w:t>
      </w:r>
      <w:r w:rsidRPr="00134A0B">
        <w:rPr>
          <w:rFonts w:ascii="Book Antiqua" w:hAnsi="Book Antiqua" w:cs="SimSun"/>
          <w:color w:val="000000"/>
        </w:rPr>
        <w:t>, Mookerjee RP, Sharma V, Jalan R. Systemic inflammation is associated with increased intrahepatic resistance and mortality in alcohol-related acute-on-chronic liver failure. </w:t>
      </w:r>
      <w:r w:rsidRPr="00134A0B">
        <w:rPr>
          <w:rFonts w:ascii="Book Antiqua" w:hAnsi="Book Antiqua" w:cs="SimSun"/>
          <w:i/>
          <w:iCs/>
          <w:color w:val="000000"/>
        </w:rPr>
        <w:t>Liver Int</w:t>
      </w:r>
      <w:r w:rsidRPr="00134A0B">
        <w:rPr>
          <w:rFonts w:ascii="Book Antiqua" w:hAnsi="Book Antiqua" w:cs="SimSun"/>
          <w:color w:val="000000"/>
        </w:rPr>
        <w:t> 2015; </w:t>
      </w:r>
      <w:r w:rsidRPr="00134A0B">
        <w:rPr>
          <w:rFonts w:ascii="Book Antiqua" w:hAnsi="Book Antiqua" w:cs="SimSun"/>
          <w:b/>
          <w:bCs/>
          <w:color w:val="000000"/>
        </w:rPr>
        <w:t>35</w:t>
      </w:r>
      <w:r w:rsidRPr="00134A0B">
        <w:rPr>
          <w:rFonts w:ascii="Book Antiqua" w:hAnsi="Book Antiqua" w:cs="SimSun"/>
          <w:color w:val="000000"/>
        </w:rPr>
        <w:t>: 724-734 [PMID: 24703488 DOI: 10.1111/liv.12559]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123 </w:t>
      </w:r>
      <w:r w:rsidRPr="00134A0B">
        <w:rPr>
          <w:rFonts w:ascii="Book Antiqua" w:hAnsi="Book Antiqua" w:cs="SimSun"/>
          <w:b/>
          <w:bCs/>
          <w:color w:val="000000"/>
        </w:rPr>
        <w:t>Vallance P</w:t>
      </w:r>
      <w:r w:rsidRPr="00134A0B">
        <w:rPr>
          <w:rFonts w:ascii="Book Antiqua" w:hAnsi="Book Antiqua" w:cs="SimSun"/>
          <w:color w:val="000000"/>
        </w:rPr>
        <w:t>, Moncada S. Hyperdynamic circulation in cirrhosis: a role for nitric oxide? </w:t>
      </w:r>
      <w:r w:rsidRPr="00134A0B">
        <w:rPr>
          <w:rFonts w:ascii="Book Antiqua" w:hAnsi="Book Antiqua" w:cs="SimSun"/>
          <w:i/>
          <w:iCs/>
          <w:color w:val="000000"/>
        </w:rPr>
        <w:t>Lancet</w:t>
      </w:r>
      <w:r w:rsidRPr="00134A0B">
        <w:rPr>
          <w:rFonts w:ascii="Book Antiqua" w:hAnsi="Book Antiqua" w:cs="SimSun"/>
          <w:color w:val="000000"/>
        </w:rPr>
        <w:t> 1991; </w:t>
      </w:r>
      <w:r w:rsidRPr="00134A0B">
        <w:rPr>
          <w:rFonts w:ascii="Book Antiqua" w:hAnsi="Book Antiqua" w:cs="SimSun"/>
          <w:b/>
          <w:bCs/>
          <w:color w:val="000000"/>
        </w:rPr>
        <w:t>337</w:t>
      </w:r>
      <w:r w:rsidRPr="00134A0B">
        <w:rPr>
          <w:rFonts w:ascii="Book Antiqua" w:hAnsi="Book Antiqua" w:cs="SimSun"/>
          <w:color w:val="000000"/>
        </w:rPr>
        <w:t>: 776-778 [PMID: 1706450]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124 </w:t>
      </w:r>
      <w:r w:rsidRPr="00134A0B">
        <w:rPr>
          <w:rFonts w:ascii="Book Antiqua" w:hAnsi="Book Antiqua" w:cs="SimSun"/>
          <w:b/>
          <w:bCs/>
          <w:color w:val="000000"/>
        </w:rPr>
        <w:t>Thabut D</w:t>
      </w:r>
      <w:r w:rsidRPr="00134A0B">
        <w:rPr>
          <w:rFonts w:ascii="Book Antiqua" w:hAnsi="Book Antiqua" w:cs="SimSun"/>
          <w:color w:val="000000"/>
        </w:rPr>
        <w:t>, Shah V. Intrahepatic angiogenesis and sinusoidal remodeling in chronic liver disease: new targets for the treatment of portal hypertension? </w:t>
      </w:r>
      <w:r w:rsidRPr="00134A0B">
        <w:rPr>
          <w:rFonts w:ascii="Book Antiqua" w:hAnsi="Book Antiqua" w:cs="SimSun"/>
          <w:i/>
          <w:iCs/>
          <w:color w:val="000000"/>
        </w:rPr>
        <w:t>J Hepatol</w:t>
      </w:r>
      <w:r w:rsidRPr="00134A0B">
        <w:rPr>
          <w:rFonts w:ascii="Book Antiqua" w:hAnsi="Book Antiqua" w:cs="SimSun"/>
          <w:color w:val="000000"/>
        </w:rPr>
        <w:t> 2010; </w:t>
      </w:r>
      <w:r w:rsidRPr="00134A0B">
        <w:rPr>
          <w:rFonts w:ascii="Book Antiqua" w:hAnsi="Book Antiqua" w:cs="SimSun"/>
          <w:b/>
          <w:bCs/>
          <w:color w:val="000000"/>
        </w:rPr>
        <w:t>53</w:t>
      </w:r>
      <w:r w:rsidRPr="00134A0B">
        <w:rPr>
          <w:rFonts w:ascii="Book Antiqua" w:hAnsi="Book Antiqua" w:cs="SimSun"/>
          <w:color w:val="000000"/>
        </w:rPr>
        <w:t>: 976-980 [PMID: 20800926 DOI: 10.1016/j.jhep.2010.07.004]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125 </w:t>
      </w:r>
      <w:r w:rsidRPr="00134A0B">
        <w:rPr>
          <w:rFonts w:ascii="Book Antiqua" w:hAnsi="Book Antiqua" w:cs="SimSun"/>
          <w:b/>
          <w:bCs/>
          <w:color w:val="000000"/>
        </w:rPr>
        <w:t>Taura K</w:t>
      </w:r>
      <w:r w:rsidRPr="00134A0B">
        <w:rPr>
          <w:rFonts w:ascii="Book Antiqua" w:hAnsi="Book Antiqua" w:cs="SimSun"/>
          <w:color w:val="000000"/>
        </w:rPr>
        <w:t>, De Minicis S, Seki E, Hatano E, Iwaisako K, Osterreicher CH, Kodama Y, Miura K, Ikai I, Uemoto S, Brenner DA. Hepatic stellate cells secrete angiopoietin 1 that induces angiogenesis in liver fibrosis. </w:t>
      </w:r>
      <w:r w:rsidRPr="00134A0B">
        <w:rPr>
          <w:rFonts w:ascii="Book Antiqua" w:hAnsi="Book Antiqua" w:cs="SimSun"/>
          <w:i/>
          <w:iCs/>
          <w:color w:val="000000"/>
        </w:rPr>
        <w:t>Gastroenterology</w:t>
      </w:r>
      <w:r w:rsidRPr="00134A0B">
        <w:rPr>
          <w:rFonts w:ascii="Book Antiqua" w:hAnsi="Book Antiqua" w:cs="SimSun"/>
          <w:color w:val="000000"/>
        </w:rPr>
        <w:t> 2008; </w:t>
      </w:r>
      <w:r w:rsidRPr="00134A0B">
        <w:rPr>
          <w:rFonts w:ascii="Book Antiqua" w:hAnsi="Book Antiqua" w:cs="SimSun"/>
          <w:b/>
          <w:bCs/>
          <w:color w:val="000000"/>
        </w:rPr>
        <w:t>135</w:t>
      </w:r>
      <w:r w:rsidRPr="00134A0B">
        <w:rPr>
          <w:rFonts w:ascii="Book Antiqua" w:hAnsi="Book Antiqua" w:cs="SimSun"/>
          <w:color w:val="000000"/>
        </w:rPr>
        <w:t>: 1729-1738 [PMID: 18823985 DOI: 10.1053/j.gastro.2008.07.065]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126 </w:t>
      </w:r>
      <w:r w:rsidRPr="00134A0B">
        <w:rPr>
          <w:rFonts w:ascii="Book Antiqua" w:hAnsi="Book Antiqua" w:cs="SimSun"/>
          <w:b/>
          <w:bCs/>
          <w:color w:val="000000"/>
        </w:rPr>
        <w:t>Medina J</w:t>
      </w:r>
      <w:r w:rsidRPr="00134A0B">
        <w:rPr>
          <w:rFonts w:ascii="Book Antiqua" w:hAnsi="Book Antiqua" w:cs="SimSun"/>
          <w:color w:val="000000"/>
        </w:rPr>
        <w:t>, Arroyo AG, Sánchez-Madrid F, Moreno-Otero R. Angiogenesis in chronic inflammatory liver disease. </w:t>
      </w:r>
      <w:r w:rsidRPr="00134A0B">
        <w:rPr>
          <w:rFonts w:ascii="Book Antiqua" w:hAnsi="Book Antiqua" w:cs="SimSun"/>
          <w:i/>
          <w:iCs/>
          <w:color w:val="000000"/>
        </w:rPr>
        <w:t>Hepatology</w:t>
      </w:r>
      <w:r w:rsidRPr="00134A0B">
        <w:rPr>
          <w:rFonts w:ascii="Book Antiqua" w:hAnsi="Book Antiqua" w:cs="SimSun"/>
          <w:color w:val="000000"/>
        </w:rPr>
        <w:t> 2004; </w:t>
      </w:r>
      <w:r w:rsidRPr="00134A0B">
        <w:rPr>
          <w:rFonts w:ascii="Book Antiqua" w:hAnsi="Book Antiqua" w:cs="SimSun"/>
          <w:b/>
          <w:bCs/>
          <w:color w:val="000000"/>
        </w:rPr>
        <w:t>39</w:t>
      </w:r>
      <w:r w:rsidRPr="00134A0B">
        <w:rPr>
          <w:rFonts w:ascii="Book Antiqua" w:hAnsi="Book Antiqua" w:cs="SimSun"/>
          <w:color w:val="000000"/>
        </w:rPr>
        <w:t>: 1185-1195 [PMID: 15122744 DOI: 10.1002/hep.20193]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127 </w:t>
      </w:r>
      <w:r w:rsidRPr="00134A0B">
        <w:rPr>
          <w:rFonts w:ascii="Book Antiqua" w:hAnsi="Book Antiqua" w:cs="SimSun"/>
          <w:b/>
          <w:bCs/>
          <w:color w:val="000000"/>
        </w:rPr>
        <w:t>Bosch J</w:t>
      </w:r>
      <w:r w:rsidRPr="00134A0B">
        <w:rPr>
          <w:rFonts w:ascii="Book Antiqua" w:hAnsi="Book Antiqua" w:cs="SimSun"/>
          <w:color w:val="000000"/>
        </w:rPr>
        <w:t>, Abraldes JG, Fernández M, García-Pagán JC. Hepatic endothelial dysfunction and abnormal angiogenesis: new targets in the treatment of portal hypertension. </w:t>
      </w:r>
      <w:r w:rsidRPr="00134A0B">
        <w:rPr>
          <w:rFonts w:ascii="Book Antiqua" w:hAnsi="Book Antiqua" w:cs="SimSun"/>
          <w:i/>
          <w:iCs/>
          <w:color w:val="000000"/>
        </w:rPr>
        <w:t>J Hepatol</w:t>
      </w:r>
      <w:r w:rsidRPr="00134A0B">
        <w:rPr>
          <w:rFonts w:ascii="Book Antiqua" w:hAnsi="Book Antiqua" w:cs="SimSun"/>
          <w:color w:val="000000"/>
        </w:rPr>
        <w:t> 2010; </w:t>
      </w:r>
      <w:r w:rsidRPr="00134A0B">
        <w:rPr>
          <w:rFonts w:ascii="Book Antiqua" w:hAnsi="Book Antiqua" w:cs="SimSun"/>
          <w:b/>
          <w:bCs/>
          <w:color w:val="000000"/>
        </w:rPr>
        <w:t>53</w:t>
      </w:r>
      <w:r w:rsidRPr="00134A0B">
        <w:rPr>
          <w:rFonts w:ascii="Book Antiqua" w:hAnsi="Book Antiqua" w:cs="SimSun"/>
          <w:color w:val="000000"/>
        </w:rPr>
        <w:t>: 558-567 [PMID: 20561700 DOI: 10.1016/j.jhep.2010.03.021]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128 </w:t>
      </w:r>
      <w:r w:rsidRPr="00134A0B">
        <w:rPr>
          <w:rFonts w:ascii="Book Antiqua" w:hAnsi="Book Antiqua" w:cs="SimSun"/>
          <w:b/>
          <w:bCs/>
          <w:color w:val="000000"/>
        </w:rPr>
        <w:t>Kumar A</w:t>
      </w:r>
      <w:r w:rsidRPr="00134A0B">
        <w:rPr>
          <w:rFonts w:ascii="Book Antiqua" w:hAnsi="Book Antiqua" w:cs="SimSun"/>
          <w:color w:val="000000"/>
        </w:rPr>
        <w:t>, Das K, Sharma P, Mehta V, Sharma BC, Sarin SK. Hemodynamic studies in acute-on-chronic liver failure. </w:t>
      </w:r>
      <w:r w:rsidRPr="00134A0B">
        <w:rPr>
          <w:rFonts w:ascii="Book Antiqua" w:hAnsi="Book Antiqua" w:cs="SimSun"/>
          <w:i/>
          <w:iCs/>
          <w:color w:val="000000"/>
        </w:rPr>
        <w:t>Dig Dis Sci</w:t>
      </w:r>
      <w:r w:rsidRPr="00134A0B">
        <w:rPr>
          <w:rFonts w:ascii="Book Antiqua" w:hAnsi="Book Antiqua" w:cs="SimSun"/>
          <w:color w:val="000000"/>
        </w:rPr>
        <w:t> 2009; </w:t>
      </w:r>
      <w:r w:rsidRPr="00134A0B">
        <w:rPr>
          <w:rFonts w:ascii="Book Antiqua" w:hAnsi="Book Antiqua" w:cs="SimSun"/>
          <w:b/>
          <w:bCs/>
          <w:color w:val="000000"/>
        </w:rPr>
        <w:t>54</w:t>
      </w:r>
      <w:r w:rsidRPr="00134A0B">
        <w:rPr>
          <w:rFonts w:ascii="Book Antiqua" w:hAnsi="Book Antiqua" w:cs="SimSun"/>
          <w:color w:val="000000"/>
        </w:rPr>
        <w:t>: 869-878 [PMID: 18688717 DOI: 10.1007/s10620-008-0421-9]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129 </w:t>
      </w:r>
      <w:r w:rsidRPr="00134A0B">
        <w:rPr>
          <w:rFonts w:ascii="Book Antiqua" w:hAnsi="Book Antiqua" w:cs="SimSun"/>
          <w:b/>
          <w:color w:val="000000"/>
        </w:rPr>
        <w:t>Jalan R</w:t>
      </w:r>
      <w:r w:rsidRPr="00134A0B">
        <w:rPr>
          <w:rFonts w:ascii="Book Antiqua" w:hAnsi="Book Antiqua" w:cs="SimSun"/>
          <w:color w:val="000000"/>
        </w:rPr>
        <w:t xml:space="preserve">, Mookerjee RP. Systemic hemodynamics, hepatic blood flow and portal pressure in patients with cirrhosis and multiorgan failure: The role of systemic inflammatory response and sympathetic activation [Abstract]. </w:t>
      </w:r>
      <w:r w:rsidRPr="00134A0B">
        <w:rPr>
          <w:rFonts w:ascii="Book Antiqua" w:hAnsi="Book Antiqua" w:cs="SimSun"/>
          <w:i/>
          <w:color w:val="000000"/>
        </w:rPr>
        <w:t>Hepatology</w:t>
      </w:r>
      <w:r w:rsidRPr="00134A0B">
        <w:rPr>
          <w:rFonts w:ascii="Book Antiqua" w:hAnsi="Book Antiqua" w:cs="SimSun"/>
          <w:color w:val="000000"/>
        </w:rPr>
        <w:t xml:space="preserve"> 2008; </w:t>
      </w:r>
      <w:r w:rsidRPr="00134A0B">
        <w:rPr>
          <w:rFonts w:ascii="Book Antiqua" w:hAnsi="Book Antiqua" w:cs="SimSun"/>
          <w:b/>
          <w:color w:val="000000"/>
        </w:rPr>
        <w:t>48</w:t>
      </w:r>
      <w:r w:rsidRPr="00134A0B">
        <w:rPr>
          <w:rFonts w:ascii="Book Antiqua" w:hAnsi="Book Antiqua" w:cs="SimSun"/>
          <w:color w:val="000000"/>
        </w:rPr>
        <w:t xml:space="preserve"> (Suppl 1): 1078A</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130 </w:t>
      </w:r>
      <w:r w:rsidRPr="00134A0B">
        <w:rPr>
          <w:rFonts w:ascii="Book Antiqua" w:hAnsi="Book Antiqua" w:cs="SimSun"/>
          <w:b/>
          <w:bCs/>
          <w:color w:val="000000"/>
        </w:rPr>
        <w:t>Benten D</w:t>
      </w:r>
      <w:r w:rsidRPr="00134A0B">
        <w:rPr>
          <w:rFonts w:ascii="Book Antiqua" w:hAnsi="Book Antiqua" w:cs="SimSun"/>
          <w:color w:val="000000"/>
        </w:rPr>
        <w:t>, Wiest R. Gut microbiome and intestinal barrier failure--the "Achilles heel" in hepatology? </w:t>
      </w:r>
      <w:r w:rsidRPr="00134A0B">
        <w:rPr>
          <w:rFonts w:ascii="Book Antiqua" w:hAnsi="Book Antiqua" w:cs="SimSun"/>
          <w:i/>
          <w:iCs/>
          <w:color w:val="000000"/>
        </w:rPr>
        <w:t>J Hepatol</w:t>
      </w:r>
      <w:r w:rsidRPr="00134A0B">
        <w:rPr>
          <w:rFonts w:ascii="Book Antiqua" w:hAnsi="Book Antiqua" w:cs="SimSun"/>
          <w:color w:val="000000"/>
        </w:rPr>
        <w:t> 2012; </w:t>
      </w:r>
      <w:r w:rsidRPr="00134A0B">
        <w:rPr>
          <w:rFonts w:ascii="Book Antiqua" w:hAnsi="Book Antiqua" w:cs="SimSun"/>
          <w:b/>
          <w:bCs/>
          <w:color w:val="000000"/>
        </w:rPr>
        <w:t>56</w:t>
      </w:r>
      <w:r w:rsidRPr="00134A0B">
        <w:rPr>
          <w:rFonts w:ascii="Book Antiqua" w:hAnsi="Book Antiqua" w:cs="SimSun"/>
          <w:color w:val="000000"/>
        </w:rPr>
        <w:t>: 1221-1223 [PMID: 22406521 DOI: 10.1016/j.jhep.2012.03.003]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131 </w:t>
      </w:r>
      <w:r w:rsidRPr="00134A0B">
        <w:rPr>
          <w:rFonts w:ascii="Book Antiqua" w:hAnsi="Book Antiqua" w:cs="SimSun"/>
          <w:b/>
          <w:bCs/>
          <w:color w:val="000000"/>
        </w:rPr>
        <w:t>Chen Y</w:t>
      </w:r>
      <w:r w:rsidRPr="00134A0B">
        <w:rPr>
          <w:rFonts w:ascii="Book Antiqua" w:hAnsi="Book Antiqua" w:cs="SimSun"/>
          <w:color w:val="000000"/>
        </w:rPr>
        <w:t>, Guo J, Qian G, Fang D, Shi D, Guo L, Li L. Gut dysbiosis in acute-on-chronic liver failure and its predictive value for mortality. </w:t>
      </w:r>
      <w:r w:rsidRPr="00134A0B">
        <w:rPr>
          <w:rFonts w:ascii="Book Antiqua" w:hAnsi="Book Antiqua" w:cs="SimSun"/>
          <w:i/>
          <w:iCs/>
          <w:color w:val="000000"/>
        </w:rPr>
        <w:t>J Gastroenterol Hepatol</w:t>
      </w:r>
      <w:r w:rsidRPr="00134A0B">
        <w:rPr>
          <w:rFonts w:ascii="Book Antiqua" w:hAnsi="Book Antiqua" w:cs="SimSun"/>
          <w:color w:val="000000"/>
        </w:rPr>
        <w:t> 2015; </w:t>
      </w:r>
      <w:r w:rsidRPr="00134A0B">
        <w:rPr>
          <w:rFonts w:ascii="Book Antiqua" w:hAnsi="Book Antiqua" w:cs="SimSun"/>
          <w:b/>
          <w:bCs/>
          <w:color w:val="000000"/>
        </w:rPr>
        <w:t>30</w:t>
      </w:r>
      <w:r w:rsidRPr="00134A0B">
        <w:rPr>
          <w:rFonts w:ascii="Book Antiqua" w:hAnsi="Book Antiqua" w:cs="SimSun"/>
          <w:color w:val="000000"/>
        </w:rPr>
        <w:t>: 1429-1437 [PMID: 25711972 DOI: 10.1111/jgh.12932]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132 </w:t>
      </w:r>
      <w:r w:rsidRPr="00134A0B">
        <w:rPr>
          <w:rFonts w:ascii="Book Antiqua" w:hAnsi="Book Antiqua" w:cs="SimSun"/>
          <w:b/>
          <w:bCs/>
          <w:color w:val="000000"/>
        </w:rPr>
        <w:t>Jalan R</w:t>
      </w:r>
      <w:r w:rsidRPr="00134A0B">
        <w:rPr>
          <w:rFonts w:ascii="Book Antiqua" w:hAnsi="Book Antiqua" w:cs="SimSun"/>
          <w:color w:val="000000"/>
        </w:rPr>
        <w:t xml:space="preserve">, Stadlbauer V, Sen S, Cheshire L, Chang YM, Mookerjee RP. Role of predisposition, injury, response and organ failure in the prognosis of patients with </w:t>
      </w:r>
      <w:r w:rsidRPr="00134A0B">
        <w:rPr>
          <w:rFonts w:ascii="Book Antiqua" w:hAnsi="Book Antiqua" w:cs="SimSun"/>
          <w:color w:val="000000"/>
        </w:rPr>
        <w:lastRenderedPageBreak/>
        <w:t>acute-on-chronic liver failure: a prospective cohort study. </w:t>
      </w:r>
      <w:r w:rsidRPr="00134A0B">
        <w:rPr>
          <w:rFonts w:ascii="Book Antiqua" w:hAnsi="Book Antiqua" w:cs="SimSun"/>
          <w:i/>
          <w:iCs/>
          <w:color w:val="000000"/>
        </w:rPr>
        <w:t>Crit Care</w:t>
      </w:r>
      <w:r w:rsidRPr="00134A0B">
        <w:rPr>
          <w:rFonts w:ascii="Book Antiqua" w:hAnsi="Book Antiqua" w:cs="SimSun"/>
          <w:color w:val="000000"/>
        </w:rPr>
        <w:t> 2012; </w:t>
      </w:r>
      <w:r w:rsidRPr="00134A0B">
        <w:rPr>
          <w:rFonts w:ascii="Book Antiqua" w:hAnsi="Book Antiqua" w:cs="SimSun"/>
          <w:b/>
          <w:bCs/>
          <w:color w:val="000000"/>
        </w:rPr>
        <w:t>16</w:t>
      </w:r>
      <w:r w:rsidRPr="00134A0B">
        <w:rPr>
          <w:rFonts w:ascii="Book Antiqua" w:hAnsi="Book Antiqua" w:cs="SimSun"/>
          <w:color w:val="000000"/>
        </w:rPr>
        <w:t>: R227 [PMID: 23186071 DOI: 10.1186/cc11882]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133 </w:t>
      </w:r>
      <w:r w:rsidRPr="00134A0B">
        <w:rPr>
          <w:rFonts w:ascii="Book Antiqua" w:hAnsi="Book Antiqua" w:cs="SimSun"/>
          <w:b/>
          <w:bCs/>
          <w:color w:val="000000"/>
        </w:rPr>
        <w:t>Jalan R</w:t>
      </w:r>
      <w:r w:rsidRPr="00134A0B">
        <w:rPr>
          <w:rFonts w:ascii="Book Antiqua" w:hAnsi="Book Antiqua" w:cs="SimSun"/>
          <w:color w:val="000000"/>
        </w:rPr>
        <w:t>, Mookerjee RP. Acute-on-chronic liver failure: an early biopsy is essential? </w:t>
      </w:r>
      <w:r w:rsidRPr="00134A0B">
        <w:rPr>
          <w:rFonts w:ascii="Book Antiqua" w:hAnsi="Book Antiqua" w:cs="SimSun"/>
          <w:i/>
          <w:iCs/>
          <w:color w:val="000000"/>
        </w:rPr>
        <w:t>Gut</w:t>
      </w:r>
      <w:r w:rsidRPr="00134A0B">
        <w:rPr>
          <w:rFonts w:ascii="Book Antiqua" w:hAnsi="Book Antiqua" w:cs="SimSun"/>
          <w:color w:val="000000"/>
        </w:rPr>
        <w:t> 2010; </w:t>
      </w:r>
      <w:r w:rsidRPr="00134A0B">
        <w:rPr>
          <w:rFonts w:ascii="Book Antiqua" w:hAnsi="Book Antiqua" w:cs="SimSun"/>
          <w:b/>
          <w:bCs/>
          <w:color w:val="000000"/>
        </w:rPr>
        <w:t>59</w:t>
      </w:r>
      <w:r w:rsidRPr="00134A0B">
        <w:rPr>
          <w:rFonts w:ascii="Book Antiqua" w:hAnsi="Book Antiqua" w:cs="SimSun"/>
          <w:color w:val="000000"/>
        </w:rPr>
        <w:t>: 1455-1456 [PMID: 20947880 DOI: 10.1136/gut.2010.214627]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134 </w:t>
      </w:r>
      <w:r w:rsidRPr="00134A0B">
        <w:rPr>
          <w:rFonts w:ascii="Book Antiqua" w:hAnsi="Book Antiqua" w:cs="SimSun"/>
          <w:b/>
          <w:bCs/>
          <w:color w:val="000000"/>
        </w:rPr>
        <w:t>Rasaratnam B</w:t>
      </w:r>
      <w:r w:rsidRPr="00134A0B">
        <w:rPr>
          <w:rFonts w:ascii="Book Antiqua" w:hAnsi="Book Antiqua" w:cs="SimSun"/>
          <w:color w:val="000000"/>
        </w:rPr>
        <w:t>, Kaye D, Jennings G, Dudley F, Chin-Dusting J. The effect of selective intestinal decontamination on the hyperdynamic circulatory state in cirrhosis. A randomized trial. </w:t>
      </w:r>
      <w:r w:rsidRPr="00134A0B">
        <w:rPr>
          <w:rFonts w:ascii="Book Antiqua" w:hAnsi="Book Antiqua" w:cs="SimSun"/>
          <w:i/>
          <w:iCs/>
          <w:color w:val="000000"/>
        </w:rPr>
        <w:t>Ann Intern Med</w:t>
      </w:r>
      <w:r w:rsidRPr="00134A0B">
        <w:rPr>
          <w:rFonts w:ascii="Book Antiqua" w:hAnsi="Book Antiqua" w:cs="SimSun"/>
          <w:color w:val="000000"/>
        </w:rPr>
        <w:t> 2003; </w:t>
      </w:r>
      <w:r w:rsidRPr="00134A0B">
        <w:rPr>
          <w:rFonts w:ascii="Book Antiqua" w:hAnsi="Book Antiqua" w:cs="SimSun"/>
          <w:b/>
          <w:bCs/>
          <w:color w:val="000000"/>
        </w:rPr>
        <w:t>139</w:t>
      </w:r>
      <w:r w:rsidRPr="00134A0B">
        <w:rPr>
          <w:rFonts w:ascii="Book Antiqua" w:hAnsi="Book Antiqua" w:cs="SimSun"/>
          <w:color w:val="000000"/>
        </w:rPr>
        <w:t>: 186-193 [PMID: 12899586]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135 </w:t>
      </w:r>
      <w:r w:rsidRPr="00134A0B">
        <w:rPr>
          <w:rFonts w:ascii="Book Antiqua" w:hAnsi="Book Antiqua" w:cs="SimSun"/>
          <w:b/>
          <w:bCs/>
          <w:color w:val="000000"/>
        </w:rPr>
        <w:t>Jalan R</w:t>
      </w:r>
      <w:r w:rsidRPr="00134A0B">
        <w:rPr>
          <w:rFonts w:ascii="Book Antiqua" w:hAnsi="Book Antiqua" w:cs="SimSun"/>
          <w:color w:val="000000"/>
        </w:rPr>
        <w:t>, Saliba F, Pavesi M, Amoros A, Moreau R, Ginès P, Levesque E, Durand F, Angeli P, Caraceni P, Hopf C, Alessandria C, Rodriguez E, Solis-Muñoz P, Laleman W, Trebicka J, Zeuzem S, Gustot T, Mookerjee R, Elkrief L, Soriano G, Cordoba J, Morando F, Gerbes A, Agarwal B, Samuel D, Bernardi M, Arroyo V. Development and validation of a prognostic score to predict mortality in patients with acute-on-chronic liver failure. </w:t>
      </w:r>
      <w:r w:rsidRPr="00134A0B">
        <w:rPr>
          <w:rFonts w:ascii="Book Antiqua" w:hAnsi="Book Antiqua" w:cs="SimSun"/>
          <w:i/>
          <w:iCs/>
          <w:color w:val="000000"/>
        </w:rPr>
        <w:t>J Hepatol</w:t>
      </w:r>
      <w:r w:rsidRPr="00134A0B">
        <w:rPr>
          <w:rFonts w:ascii="Book Antiqua" w:hAnsi="Book Antiqua" w:cs="SimSun"/>
          <w:color w:val="000000"/>
        </w:rPr>
        <w:t> 2014; </w:t>
      </w:r>
      <w:r w:rsidRPr="00134A0B">
        <w:rPr>
          <w:rFonts w:ascii="Book Antiqua" w:hAnsi="Book Antiqua" w:cs="SimSun"/>
          <w:b/>
          <w:bCs/>
          <w:color w:val="000000"/>
        </w:rPr>
        <w:t>61</w:t>
      </w:r>
      <w:r w:rsidRPr="00134A0B">
        <w:rPr>
          <w:rFonts w:ascii="Book Antiqua" w:hAnsi="Book Antiqua" w:cs="SimSun"/>
          <w:color w:val="000000"/>
        </w:rPr>
        <w:t>: 1038-1047 [PMID: 24950482 DOI: 10.1016/j.jhep.2014.06.012]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136 </w:t>
      </w:r>
      <w:r w:rsidRPr="00134A0B">
        <w:rPr>
          <w:rFonts w:ascii="Book Antiqua" w:hAnsi="Book Antiqua" w:cs="SimSun"/>
          <w:b/>
          <w:bCs/>
          <w:color w:val="000000"/>
        </w:rPr>
        <w:t>Zhang Q</w:t>
      </w:r>
      <w:r w:rsidRPr="00134A0B">
        <w:rPr>
          <w:rFonts w:ascii="Book Antiqua" w:hAnsi="Book Antiqua" w:cs="SimSun"/>
          <w:color w:val="000000"/>
        </w:rPr>
        <w:t>, Li Y, Han T, Nie C, Cai J, Liu H, Liu Y. Comparison of current diagnostic criteria for acute-on-chronic liver failure. </w:t>
      </w:r>
      <w:r w:rsidRPr="00134A0B">
        <w:rPr>
          <w:rFonts w:ascii="Book Antiqua" w:hAnsi="Book Antiqua" w:cs="SimSun"/>
          <w:i/>
          <w:iCs/>
          <w:color w:val="000000"/>
        </w:rPr>
        <w:t>PLoS One</w:t>
      </w:r>
      <w:r w:rsidRPr="00134A0B">
        <w:rPr>
          <w:rFonts w:ascii="Book Antiqua" w:hAnsi="Book Antiqua" w:cs="SimSun"/>
          <w:color w:val="000000"/>
        </w:rPr>
        <w:t> 2015; </w:t>
      </w:r>
      <w:r w:rsidRPr="00134A0B">
        <w:rPr>
          <w:rFonts w:ascii="Book Antiqua" w:hAnsi="Book Antiqua" w:cs="SimSun"/>
          <w:b/>
          <w:bCs/>
          <w:color w:val="000000"/>
        </w:rPr>
        <w:t>10</w:t>
      </w:r>
      <w:r w:rsidRPr="00134A0B">
        <w:rPr>
          <w:rFonts w:ascii="Book Antiqua" w:hAnsi="Book Antiqua" w:cs="SimSun"/>
          <w:color w:val="000000"/>
        </w:rPr>
        <w:t>: e0122158 [PMID: 25785855 DOI: 10.1371/journal.pone.0122158]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137 </w:t>
      </w:r>
      <w:r w:rsidRPr="00134A0B">
        <w:rPr>
          <w:rFonts w:ascii="Book Antiqua" w:hAnsi="Book Antiqua" w:cs="SimSun"/>
          <w:b/>
          <w:bCs/>
          <w:color w:val="000000"/>
        </w:rPr>
        <w:t>Stravitz RT</w:t>
      </w:r>
      <w:r w:rsidRPr="00134A0B">
        <w:rPr>
          <w:rFonts w:ascii="Book Antiqua" w:hAnsi="Book Antiqua" w:cs="SimSun"/>
          <w:color w:val="000000"/>
        </w:rPr>
        <w:t>. Liver: Acute-on-chronic liver failure--no longer an entity without definition. </w:t>
      </w:r>
      <w:r w:rsidRPr="00134A0B">
        <w:rPr>
          <w:rFonts w:ascii="Book Antiqua" w:hAnsi="Book Antiqua" w:cs="SimSun"/>
          <w:i/>
          <w:iCs/>
          <w:color w:val="000000"/>
        </w:rPr>
        <w:t>Nat Rev Gastroenterol Hepatol</w:t>
      </w:r>
      <w:r w:rsidRPr="00134A0B">
        <w:rPr>
          <w:rFonts w:ascii="Book Antiqua" w:hAnsi="Book Antiqua" w:cs="SimSun"/>
          <w:color w:val="000000"/>
        </w:rPr>
        <w:t> 2014; </w:t>
      </w:r>
      <w:r w:rsidRPr="00134A0B">
        <w:rPr>
          <w:rFonts w:ascii="Book Antiqua" w:hAnsi="Book Antiqua" w:cs="SimSun"/>
          <w:b/>
          <w:bCs/>
          <w:color w:val="000000"/>
        </w:rPr>
        <w:t>11</w:t>
      </w:r>
      <w:r w:rsidRPr="00134A0B">
        <w:rPr>
          <w:rFonts w:ascii="Book Antiqua" w:hAnsi="Book Antiqua" w:cs="SimSun"/>
          <w:color w:val="000000"/>
        </w:rPr>
        <w:t>: 580-581 [PMID: 25201039 DOI: 10.1038/nrgastro.2014.161]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138 </w:t>
      </w:r>
      <w:r w:rsidRPr="00134A0B">
        <w:rPr>
          <w:rFonts w:ascii="Book Antiqua" w:hAnsi="Book Antiqua" w:cs="SimSun"/>
          <w:b/>
          <w:bCs/>
          <w:color w:val="000000"/>
        </w:rPr>
        <w:t>Wlodzimirow KA</w:t>
      </w:r>
      <w:r w:rsidRPr="00134A0B">
        <w:rPr>
          <w:rFonts w:ascii="Book Antiqua" w:hAnsi="Book Antiqua" w:cs="SimSun"/>
          <w:color w:val="000000"/>
        </w:rPr>
        <w:t>, Eslami S, Abu-Hanna A, Nieuwoudt M, Chamuleau RA. A systematic review on prognostic indicators of acute on chronic liver failure and their predictive value for mortality. </w:t>
      </w:r>
      <w:r w:rsidRPr="00134A0B">
        <w:rPr>
          <w:rFonts w:ascii="Book Antiqua" w:hAnsi="Book Antiqua" w:cs="SimSun"/>
          <w:i/>
          <w:iCs/>
          <w:color w:val="000000"/>
        </w:rPr>
        <w:t>Liver Int</w:t>
      </w:r>
      <w:r w:rsidRPr="00134A0B">
        <w:rPr>
          <w:rFonts w:ascii="Book Antiqua" w:hAnsi="Book Antiqua" w:cs="SimSun"/>
          <w:color w:val="000000"/>
        </w:rPr>
        <w:t> 2013; </w:t>
      </w:r>
      <w:r w:rsidRPr="00134A0B">
        <w:rPr>
          <w:rFonts w:ascii="Book Antiqua" w:hAnsi="Book Antiqua" w:cs="SimSun"/>
          <w:b/>
          <w:bCs/>
          <w:color w:val="000000"/>
        </w:rPr>
        <w:t>33</w:t>
      </w:r>
      <w:r w:rsidRPr="00134A0B">
        <w:rPr>
          <w:rFonts w:ascii="Book Antiqua" w:hAnsi="Book Antiqua" w:cs="SimSun"/>
          <w:color w:val="000000"/>
        </w:rPr>
        <w:t>: 40-52 [PMID: 22429562 DOI: 10.1111/j.1478-3231.2012.02790.x]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139 </w:t>
      </w:r>
      <w:r w:rsidRPr="00134A0B">
        <w:rPr>
          <w:rFonts w:ascii="Book Antiqua" w:hAnsi="Book Antiqua" w:cs="SimSun"/>
          <w:b/>
          <w:bCs/>
          <w:color w:val="000000"/>
        </w:rPr>
        <w:t>Warrillow SJ</w:t>
      </w:r>
      <w:r w:rsidRPr="00134A0B">
        <w:rPr>
          <w:rFonts w:ascii="Book Antiqua" w:hAnsi="Book Antiqua" w:cs="SimSun"/>
          <w:color w:val="000000"/>
        </w:rPr>
        <w:t>. Predictions and outcomes for the critically ill patient with cirrhosis: is it time to settle on the SOFA and let jaundiced views on outcome MELD away? </w:t>
      </w:r>
      <w:r w:rsidRPr="00134A0B">
        <w:rPr>
          <w:rFonts w:ascii="Book Antiqua" w:hAnsi="Book Antiqua" w:cs="SimSun"/>
          <w:i/>
          <w:iCs/>
          <w:color w:val="000000"/>
        </w:rPr>
        <w:t>Crit Care Med</w:t>
      </w:r>
      <w:r w:rsidRPr="00134A0B">
        <w:rPr>
          <w:rFonts w:ascii="Book Antiqua" w:hAnsi="Book Antiqua" w:cs="SimSun"/>
          <w:color w:val="000000"/>
        </w:rPr>
        <w:t> 2010; </w:t>
      </w:r>
      <w:r w:rsidRPr="00134A0B">
        <w:rPr>
          <w:rFonts w:ascii="Book Antiqua" w:hAnsi="Book Antiqua" w:cs="SimSun"/>
          <w:b/>
          <w:bCs/>
          <w:color w:val="000000"/>
        </w:rPr>
        <w:t>38</w:t>
      </w:r>
      <w:r w:rsidRPr="00134A0B">
        <w:rPr>
          <w:rFonts w:ascii="Book Antiqua" w:hAnsi="Book Antiqua" w:cs="SimSun"/>
          <w:color w:val="000000"/>
        </w:rPr>
        <w:t>: 2259-2260 [PMID: 20959755 DOI: 10.1097/CCM.0b013e3181f84a23]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140 </w:t>
      </w:r>
      <w:r w:rsidRPr="00134A0B">
        <w:rPr>
          <w:rFonts w:ascii="Book Antiqua" w:hAnsi="Book Antiqua" w:cs="SimSun"/>
          <w:b/>
          <w:bCs/>
          <w:color w:val="000000"/>
        </w:rPr>
        <w:t>Das V</w:t>
      </w:r>
      <w:r w:rsidRPr="00134A0B">
        <w:rPr>
          <w:rFonts w:ascii="Book Antiqua" w:hAnsi="Book Antiqua" w:cs="SimSun"/>
          <w:color w:val="000000"/>
        </w:rPr>
        <w:t xml:space="preserve">, Boelle PY, Galbois A, Guidet B, Maury E, Carbonell N, Moreau R, Offenstadt G. Cirrhotic patients in the medical intensive care unit: early prognosis </w:t>
      </w:r>
      <w:r w:rsidRPr="00134A0B">
        <w:rPr>
          <w:rFonts w:ascii="Book Antiqua" w:hAnsi="Book Antiqua" w:cs="SimSun"/>
          <w:color w:val="000000"/>
        </w:rPr>
        <w:lastRenderedPageBreak/>
        <w:t>and long-term survival. </w:t>
      </w:r>
      <w:r w:rsidRPr="00134A0B">
        <w:rPr>
          <w:rFonts w:ascii="Book Antiqua" w:hAnsi="Book Antiqua" w:cs="SimSun"/>
          <w:i/>
          <w:iCs/>
          <w:color w:val="000000"/>
        </w:rPr>
        <w:t>Crit Care Med</w:t>
      </w:r>
      <w:r w:rsidRPr="00134A0B">
        <w:rPr>
          <w:rFonts w:ascii="Book Antiqua" w:hAnsi="Book Antiqua" w:cs="SimSun"/>
          <w:color w:val="000000"/>
        </w:rPr>
        <w:t> 2010; </w:t>
      </w:r>
      <w:r w:rsidRPr="00134A0B">
        <w:rPr>
          <w:rFonts w:ascii="Book Antiqua" w:hAnsi="Book Antiqua" w:cs="SimSun"/>
          <w:b/>
          <w:bCs/>
          <w:color w:val="000000"/>
        </w:rPr>
        <w:t>38</w:t>
      </w:r>
      <w:r w:rsidRPr="00134A0B">
        <w:rPr>
          <w:rFonts w:ascii="Book Antiqua" w:hAnsi="Book Antiqua" w:cs="SimSun"/>
          <w:color w:val="000000"/>
        </w:rPr>
        <w:t>: 2108-2116 [PMID: 20802324 DOI: 10.1097/CCM.0b013e3181f3dea9]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141 </w:t>
      </w:r>
      <w:r w:rsidRPr="00134A0B">
        <w:rPr>
          <w:rFonts w:ascii="Book Antiqua" w:hAnsi="Book Antiqua" w:cs="SimSun"/>
          <w:b/>
          <w:bCs/>
          <w:color w:val="000000"/>
        </w:rPr>
        <w:t>Karvellas CJ</w:t>
      </w:r>
      <w:r w:rsidRPr="00134A0B">
        <w:rPr>
          <w:rFonts w:ascii="Book Antiqua" w:hAnsi="Book Antiqua" w:cs="SimSun"/>
          <w:color w:val="000000"/>
        </w:rPr>
        <w:t>, Pink F, McPhail M, Austin M, Auzinger G, Bernal W, Sizer E, Kutsogiannis DJ, Eltringham I, Wendon JA. Bacteremia, acute physiology and chronic health evaluation II and modified end stage liver disease are independent predictors of mortality in critically ill nontransplanted patients with acute on chronic liver failure. </w:t>
      </w:r>
      <w:r w:rsidRPr="00134A0B">
        <w:rPr>
          <w:rFonts w:ascii="Book Antiqua" w:hAnsi="Book Antiqua" w:cs="SimSun"/>
          <w:i/>
          <w:iCs/>
          <w:color w:val="000000"/>
        </w:rPr>
        <w:t>Crit Care Med</w:t>
      </w:r>
      <w:r w:rsidRPr="00134A0B">
        <w:rPr>
          <w:rFonts w:ascii="Book Antiqua" w:hAnsi="Book Antiqua" w:cs="SimSun"/>
          <w:color w:val="000000"/>
        </w:rPr>
        <w:t> 2010; </w:t>
      </w:r>
      <w:r w:rsidRPr="00134A0B">
        <w:rPr>
          <w:rFonts w:ascii="Book Antiqua" w:hAnsi="Book Antiqua" w:cs="SimSun"/>
          <w:b/>
          <w:bCs/>
          <w:color w:val="000000"/>
        </w:rPr>
        <w:t>38</w:t>
      </w:r>
      <w:r w:rsidRPr="00134A0B">
        <w:rPr>
          <w:rFonts w:ascii="Book Antiqua" w:hAnsi="Book Antiqua" w:cs="SimSun"/>
          <w:color w:val="000000"/>
        </w:rPr>
        <w:t>: 121-126 [PMID: 19770744 DOI: 10.1097/CCM.0b013e3181b42a1c]</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142 </w:t>
      </w:r>
      <w:r w:rsidRPr="00134A0B">
        <w:rPr>
          <w:rFonts w:ascii="Book Antiqua" w:hAnsi="Book Antiqua" w:cs="SimSun"/>
          <w:b/>
          <w:bCs/>
          <w:color w:val="000000"/>
        </w:rPr>
        <w:t>Wehler M</w:t>
      </w:r>
      <w:r w:rsidRPr="00134A0B">
        <w:rPr>
          <w:rFonts w:ascii="Book Antiqua" w:hAnsi="Book Antiqua" w:cs="SimSun"/>
          <w:color w:val="000000"/>
        </w:rPr>
        <w:t>, Kokoska J, Reulbach U, Hahn EG, Strauss R. Short-term prognosis in critically ill patients with cirrhosis assessed by prognostic scoring systems. </w:t>
      </w:r>
      <w:r w:rsidRPr="00134A0B">
        <w:rPr>
          <w:rFonts w:ascii="Book Antiqua" w:hAnsi="Book Antiqua" w:cs="SimSun"/>
          <w:i/>
          <w:iCs/>
          <w:color w:val="000000"/>
        </w:rPr>
        <w:t>Hepatology</w:t>
      </w:r>
      <w:r w:rsidRPr="00134A0B">
        <w:rPr>
          <w:rFonts w:ascii="Book Antiqua" w:hAnsi="Book Antiqua" w:cs="SimSun"/>
          <w:color w:val="000000"/>
        </w:rPr>
        <w:t> 2001; </w:t>
      </w:r>
      <w:r w:rsidRPr="00134A0B">
        <w:rPr>
          <w:rFonts w:ascii="Book Antiqua" w:hAnsi="Book Antiqua" w:cs="SimSun"/>
          <w:b/>
          <w:bCs/>
          <w:color w:val="000000"/>
        </w:rPr>
        <w:t>34</w:t>
      </w:r>
      <w:r w:rsidRPr="00134A0B">
        <w:rPr>
          <w:rFonts w:ascii="Book Antiqua" w:hAnsi="Book Antiqua" w:cs="SimSun"/>
          <w:color w:val="000000"/>
        </w:rPr>
        <w:t>: 255-261 [PMID: 11481609]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143 </w:t>
      </w:r>
      <w:r w:rsidRPr="00134A0B">
        <w:rPr>
          <w:rFonts w:ascii="Book Antiqua" w:hAnsi="Book Antiqua" w:cs="SimSun"/>
          <w:b/>
          <w:color w:val="000000"/>
        </w:rPr>
        <w:t>Stauber R</w:t>
      </w:r>
      <w:r w:rsidRPr="00134A0B">
        <w:rPr>
          <w:rFonts w:ascii="Book Antiqua" w:hAnsi="Book Antiqua" w:cs="SimSun"/>
          <w:color w:val="000000"/>
        </w:rPr>
        <w:t>, Stadlbauer V, Struber G, Kaufmann R.Evaluation of four prognostic scores in patients with acute-on-chronic liver failure.</w:t>
      </w:r>
      <w:r w:rsidRPr="00134A0B">
        <w:rPr>
          <w:rFonts w:ascii="Book Antiqua" w:hAnsi="Book Antiqua" w:cs="SimSun"/>
          <w:i/>
          <w:color w:val="000000"/>
        </w:rPr>
        <w:t xml:space="preserve"> J Hepatol </w:t>
      </w:r>
      <w:r w:rsidRPr="00134A0B">
        <w:rPr>
          <w:rFonts w:ascii="Book Antiqua" w:hAnsi="Book Antiqua" w:cs="SimSun"/>
          <w:color w:val="000000"/>
        </w:rPr>
        <w:t xml:space="preserve">2006; </w:t>
      </w:r>
      <w:r w:rsidRPr="00134A0B">
        <w:rPr>
          <w:rFonts w:ascii="Book Antiqua" w:hAnsi="Book Antiqua" w:cs="SimSun"/>
          <w:b/>
          <w:color w:val="000000"/>
        </w:rPr>
        <w:t>44</w:t>
      </w:r>
      <w:r w:rsidRPr="00134A0B">
        <w:rPr>
          <w:rFonts w:ascii="Book Antiqua" w:hAnsi="Book Antiqua" w:cs="SimSun"/>
          <w:color w:val="000000"/>
        </w:rPr>
        <w:t xml:space="preserve"> (Suppl.2): S69–70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144 </w:t>
      </w:r>
      <w:r w:rsidRPr="00134A0B">
        <w:rPr>
          <w:rFonts w:ascii="Book Antiqua" w:hAnsi="Book Antiqua" w:cs="SimSun"/>
          <w:b/>
          <w:bCs/>
          <w:color w:val="000000"/>
        </w:rPr>
        <w:t>Amarapurkar D</w:t>
      </w:r>
      <w:r w:rsidRPr="00134A0B">
        <w:rPr>
          <w:rFonts w:ascii="Book Antiqua" w:hAnsi="Book Antiqua" w:cs="SimSun"/>
          <w:color w:val="000000"/>
        </w:rPr>
        <w:t>, Dharod MV, Chandnani M, Baijal R, Kumar P, Jain M, Patel N, Kamani P, Issar S, Shah N, Kulkarni S, Gautam S, Shah A, Doshi S. Acute-on-chronic liver failure: a prospective study to determine the clinical profile, outcome, and factors predicting mortality. </w:t>
      </w:r>
      <w:r w:rsidRPr="00134A0B">
        <w:rPr>
          <w:rFonts w:ascii="Book Antiqua" w:hAnsi="Book Antiqua" w:cs="SimSun"/>
          <w:i/>
          <w:iCs/>
          <w:color w:val="000000"/>
        </w:rPr>
        <w:t>Indian J Gastroenterol</w:t>
      </w:r>
      <w:r w:rsidRPr="00134A0B">
        <w:rPr>
          <w:rFonts w:ascii="Book Antiqua" w:hAnsi="Book Antiqua" w:cs="SimSun"/>
          <w:color w:val="000000"/>
        </w:rPr>
        <w:t> 2015; </w:t>
      </w:r>
      <w:r w:rsidRPr="00134A0B">
        <w:rPr>
          <w:rFonts w:ascii="Book Antiqua" w:hAnsi="Book Antiqua" w:cs="SimSun"/>
          <w:b/>
          <w:bCs/>
          <w:color w:val="000000"/>
        </w:rPr>
        <w:t>34</w:t>
      </w:r>
      <w:r w:rsidRPr="00134A0B">
        <w:rPr>
          <w:rFonts w:ascii="Book Antiqua" w:hAnsi="Book Antiqua" w:cs="SimSun"/>
          <w:color w:val="000000"/>
        </w:rPr>
        <w:t>: 216-224 [PMID: 26080655 DOI: 10.1007/s12664-015-0574-3]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145 </w:t>
      </w:r>
      <w:r w:rsidRPr="00134A0B">
        <w:rPr>
          <w:rFonts w:ascii="Book Antiqua" w:hAnsi="Book Antiqua" w:cs="SimSun"/>
          <w:b/>
          <w:bCs/>
          <w:color w:val="000000"/>
        </w:rPr>
        <w:t>Mikolasevic I</w:t>
      </w:r>
      <w:r w:rsidRPr="00134A0B">
        <w:rPr>
          <w:rFonts w:ascii="Book Antiqua" w:hAnsi="Book Antiqua" w:cs="SimSun"/>
          <w:color w:val="000000"/>
        </w:rPr>
        <w:t>, Milic S, Radic M, Orlic L, Bagic Z, Stimac D. Clinical profile, natural history, and predictors of mortality in patients with acute-on-chronic liver failure (ACLF). </w:t>
      </w:r>
      <w:r w:rsidRPr="00134A0B">
        <w:rPr>
          <w:rFonts w:ascii="Book Antiqua" w:hAnsi="Book Antiqua" w:cs="SimSun"/>
          <w:i/>
          <w:iCs/>
          <w:color w:val="000000"/>
        </w:rPr>
        <w:t>Wien Klin Wochenschr</w:t>
      </w:r>
      <w:r w:rsidRPr="00134A0B">
        <w:rPr>
          <w:rFonts w:ascii="Book Antiqua" w:hAnsi="Book Antiqua" w:cs="SimSun"/>
          <w:color w:val="000000"/>
        </w:rPr>
        <w:t> 2015; </w:t>
      </w:r>
      <w:r w:rsidRPr="00134A0B">
        <w:rPr>
          <w:rFonts w:ascii="Book Antiqua" w:hAnsi="Book Antiqua" w:cs="SimSun"/>
          <w:b/>
          <w:bCs/>
          <w:color w:val="000000"/>
        </w:rPr>
        <w:t>127</w:t>
      </w:r>
      <w:r w:rsidRPr="00134A0B">
        <w:rPr>
          <w:rFonts w:ascii="Book Antiqua" w:hAnsi="Book Antiqua" w:cs="SimSun"/>
          <w:color w:val="000000"/>
        </w:rPr>
        <w:t>: 283-289 [PMID: 25821053 DOI: 10.1007/s00508-015-0707-9]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146 </w:t>
      </w:r>
      <w:r w:rsidRPr="00134A0B">
        <w:rPr>
          <w:rFonts w:ascii="Book Antiqua" w:hAnsi="Book Antiqua" w:cs="SimSun"/>
          <w:b/>
          <w:bCs/>
          <w:color w:val="000000"/>
        </w:rPr>
        <w:t>Garg H</w:t>
      </w:r>
      <w:r w:rsidRPr="00134A0B">
        <w:rPr>
          <w:rFonts w:ascii="Book Antiqua" w:hAnsi="Book Antiqua" w:cs="SimSun"/>
          <w:color w:val="000000"/>
        </w:rPr>
        <w:t>, Kumar A, Garg V, Sharma P, Sharma BC, Sarin SK. Clinical profile and predictors of mortality in patients of acute-on-chronic liver failure. </w:t>
      </w:r>
      <w:r w:rsidRPr="00134A0B">
        <w:rPr>
          <w:rFonts w:ascii="Book Antiqua" w:hAnsi="Book Antiqua" w:cs="SimSun"/>
          <w:i/>
          <w:iCs/>
          <w:color w:val="000000"/>
        </w:rPr>
        <w:t>Dig Liver Dis</w:t>
      </w:r>
      <w:r w:rsidRPr="00134A0B">
        <w:rPr>
          <w:rFonts w:ascii="Book Antiqua" w:hAnsi="Book Antiqua" w:cs="SimSun"/>
          <w:color w:val="000000"/>
        </w:rPr>
        <w:t> 2012; </w:t>
      </w:r>
      <w:r w:rsidRPr="00134A0B">
        <w:rPr>
          <w:rFonts w:ascii="Book Antiqua" w:hAnsi="Book Antiqua" w:cs="SimSun"/>
          <w:b/>
          <w:bCs/>
          <w:color w:val="000000"/>
        </w:rPr>
        <w:t>44</w:t>
      </w:r>
      <w:r w:rsidRPr="00134A0B">
        <w:rPr>
          <w:rFonts w:ascii="Book Antiqua" w:hAnsi="Book Antiqua" w:cs="SimSun"/>
          <w:color w:val="000000"/>
        </w:rPr>
        <w:t>: 166-171 [PMID: 21978580 DOI: 10.1016/j.dld.2011.08.029]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147 </w:t>
      </w:r>
      <w:r w:rsidRPr="00134A0B">
        <w:rPr>
          <w:rFonts w:ascii="Book Antiqua" w:hAnsi="Book Antiqua" w:cs="SimSun"/>
          <w:b/>
          <w:bCs/>
          <w:color w:val="000000"/>
        </w:rPr>
        <w:t>Jalan R</w:t>
      </w:r>
      <w:r w:rsidRPr="00134A0B">
        <w:rPr>
          <w:rFonts w:ascii="Book Antiqua" w:hAnsi="Book Antiqua" w:cs="SimSun"/>
          <w:color w:val="000000"/>
        </w:rPr>
        <w:t xml:space="preserve">, Pavesi M, Saliba F, Amorós A, Fernandez J, Holland-Fischer P, Sawhney R, Mookerjee R, Caraceni P, Moreau R, Ginès P, Durand F, Angeli P, Alessandria C, Laleman W, Trebicka J, Samuel D, Zeuzem S, Gustot T, Gerbes AL, Wendon J, Bernardi M, Arroyo V; CANONIC Study Investigators, EASL-CLIF Consortium. The CLIF Consortium Acute Decompensation score (CLIF-C ADs) for </w:t>
      </w:r>
      <w:r w:rsidRPr="00134A0B">
        <w:rPr>
          <w:rFonts w:ascii="Book Antiqua" w:hAnsi="Book Antiqua" w:cs="SimSun"/>
          <w:color w:val="000000"/>
        </w:rPr>
        <w:lastRenderedPageBreak/>
        <w:t>prognosis of hospitalised cirrhotic patients without acute-on-chronic liver failure. </w:t>
      </w:r>
      <w:r w:rsidRPr="00134A0B">
        <w:rPr>
          <w:rFonts w:ascii="Book Antiqua" w:hAnsi="Book Antiqua" w:cs="SimSun"/>
          <w:i/>
          <w:iCs/>
          <w:color w:val="000000"/>
        </w:rPr>
        <w:t>J Hepatol</w:t>
      </w:r>
      <w:r w:rsidRPr="00134A0B">
        <w:rPr>
          <w:rFonts w:ascii="Book Antiqua" w:hAnsi="Book Antiqua" w:cs="SimSun"/>
          <w:color w:val="000000"/>
        </w:rPr>
        <w:t> 2015; </w:t>
      </w:r>
      <w:r w:rsidRPr="00134A0B">
        <w:rPr>
          <w:rFonts w:ascii="Book Antiqua" w:hAnsi="Book Antiqua" w:cs="SimSun"/>
          <w:b/>
          <w:bCs/>
          <w:color w:val="000000"/>
        </w:rPr>
        <w:t>62</w:t>
      </w:r>
      <w:r w:rsidRPr="00134A0B">
        <w:rPr>
          <w:rFonts w:ascii="Book Antiqua" w:hAnsi="Book Antiqua" w:cs="SimSun"/>
          <w:color w:val="000000"/>
        </w:rPr>
        <w:t>: 831-840 [PMID: 25463539 DOI: 10.1016/j.jhep.2014.11.012]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148 </w:t>
      </w:r>
      <w:r w:rsidRPr="00134A0B">
        <w:rPr>
          <w:rFonts w:ascii="Book Antiqua" w:hAnsi="Book Antiqua" w:cs="SimSun"/>
          <w:b/>
          <w:bCs/>
          <w:color w:val="000000"/>
        </w:rPr>
        <w:t>Gustot T</w:t>
      </w:r>
      <w:r w:rsidRPr="00134A0B">
        <w:rPr>
          <w:rFonts w:ascii="Book Antiqua" w:hAnsi="Book Antiqua" w:cs="SimSun"/>
          <w:color w:val="000000"/>
        </w:rPr>
        <w:t>,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Clinical Course of acute-on-chronic liver failure syndrome and effects on prognosis. </w:t>
      </w:r>
      <w:r w:rsidRPr="00134A0B">
        <w:rPr>
          <w:rFonts w:ascii="Book Antiqua" w:hAnsi="Book Antiqua" w:cs="SimSun"/>
          <w:i/>
          <w:iCs/>
          <w:color w:val="000000"/>
        </w:rPr>
        <w:t>Hepatology</w:t>
      </w:r>
      <w:r w:rsidRPr="00134A0B">
        <w:rPr>
          <w:rFonts w:ascii="Book Antiqua" w:hAnsi="Book Antiqua" w:cs="SimSun"/>
          <w:color w:val="000000"/>
        </w:rPr>
        <w:t> 2015;</w:t>
      </w:r>
      <w:r w:rsidRPr="00134A0B">
        <w:rPr>
          <w:rFonts w:ascii="Book Antiqua" w:hAnsi="Book Antiqua" w:cs="SimSun"/>
          <w:b/>
          <w:bCs/>
          <w:color w:val="000000"/>
        </w:rPr>
        <w:t>62</w:t>
      </w:r>
      <w:r w:rsidRPr="00134A0B">
        <w:rPr>
          <w:rFonts w:ascii="Book Antiqua" w:hAnsi="Book Antiqua" w:cs="SimSun"/>
          <w:color w:val="000000"/>
        </w:rPr>
        <w:t>: 243-252 [PMID: 25877702 DOI: 10.1002/hep.27849]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149 </w:t>
      </w:r>
      <w:r w:rsidRPr="00134A0B">
        <w:rPr>
          <w:rFonts w:ascii="Book Antiqua" w:hAnsi="Book Antiqua" w:cs="SimSun"/>
          <w:b/>
          <w:bCs/>
          <w:color w:val="000000"/>
        </w:rPr>
        <w:t>Zheng YB</w:t>
      </w:r>
      <w:r w:rsidRPr="00134A0B">
        <w:rPr>
          <w:rFonts w:ascii="Book Antiqua" w:hAnsi="Book Antiqua" w:cs="SimSun"/>
          <w:color w:val="000000"/>
        </w:rPr>
        <w:t>, Huang ZL, Wu ZB, Zhang M, Gu YR, Su YJ, Lin CS, Zhu RH, Lin BL, Gao ZL. Dynamic changes of clinical features that predict the prognosis of acute-on-chronic hepatitis B liver failure: a retrospective cohort study. </w:t>
      </w:r>
      <w:r w:rsidRPr="00134A0B">
        <w:rPr>
          <w:rFonts w:ascii="Book Antiqua" w:hAnsi="Book Antiqua" w:cs="SimSun"/>
          <w:i/>
          <w:iCs/>
          <w:color w:val="000000"/>
        </w:rPr>
        <w:t>Int J Med Sci</w:t>
      </w:r>
      <w:r w:rsidRPr="00134A0B">
        <w:rPr>
          <w:rFonts w:ascii="Book Antiqua" w:hAnsi="Book Antiqua" w:cs="SimSun"/>
          <w:color w:val="000000"/>
        </w:rPr>
        <w:t> 2013; </w:t>
      </w:r>
      <w:r w:rsidRPr="00134A0B">
        <w:rPr>
          <w:rFonts w:ascii="Book Antiqua" w:hAnsi="Book Antiqua" w:cs="SimSun"/>
          <w:b/>
          <w:bCs/>
          <w:color w:val="000000"/>
        </w:rPr>
        <w:t>10</w:t>
      </w:r>
      <w:r w:rsidRPr="00134A0B">
        <w:rPr>
          <w:rFonts w:ascii="Book Antiqua" w:hAnsi="Book Antiqua" w:cs="SimSun"/>
          <w:color w:val="000000"/>
        </w:rPr>
        <w:t>: 1658-1664 [PMID: 24151437 DOI: 10.7150/ijms.6415]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150 </w:t>
      </w:r>
      <w:r w:rsidRPr="00134A0B">
        <w:rPr>
          <w:rFonts w:ascii="Book Antiqua" w:hAnsi="Book Antiqua" w:cs="SimSun"/>
          <w:b/>
          <w:bCs/>
          <w:color w:val="000000"/>
        </w:rPr>
        <w:t>Yi ZQ</w:t>
      </w:r>
      <w:r w:rsidRPr="00134A0B">
        <w:rPr>
          <w:rFonts w:ascii="Book Antiqua" w:hAnsi="Book Antiqua" w:cs="SimSun"/>
          <w:color w:val="000000"/>
        </w:rPr>
        <w:t>, Lu MH, Xu XW, Fu XY, Tan DM. A novel prognostic score for acute-on-chronic hepatitis B liver failure. </w:t>
      </w:r>
      <w:r w:rsidRPr="00134A0B">
        <w:rPr>
          <w:rFonts w:ascii="Book Antiqua" w:hAnsi="Book Antiqua" w:cs="SimSun"/>
          <w:i/>
          <w:iCs/>
          <w:color w:val="000000"/>
        </w:rPr>
        <w:t>J Huazhong Univ Sci Technolog Med Sci</w:t>
      </w:r>
      <w:r w:rsidRPr="00134A0B">
        <w:rPr>
          <w:rFonts w:ascii="Book Antiqua" w:hAnsi="Book Antiqua" w:cs="SimSun"/>
          <w:color w:val="000000"/>
        </w:rPr>
        <w:t> 2015; </w:t>
      </w:r>
      <w:r w:rsidRPr="00134A0B">
        <w:rPr>
          <w:rFonts w:ascii="Book Antiqua" w:hAnsi="Book Antiqua" w:cs="SimSun"/>
          <w:b/>
          <w:bCs/>
          <w:color w:val="000000"/>
        </w:rPr>
        <w:t>35</w:t>
      </w:r>
      <w:r w:rsidRPr="00134A0B">
        <w:rPr>
          <w:rFonts w:ascii="Book Antiqua" w:hAnsi="Book Antiqua" w:cs="SimSun"/>
          <w:color w:val="000000"/>
        </w:rPr>
        <w:t>: 87-92 [PMID: 25673199 DOI: 10.1007/s11596-015-1394-5]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151 </w:t>
      </w:r>
      <w:r w:rsidRPr="00134A0B">
        <w:rPr>
          <w:rFonts w:ascii="Book Antiqua" w:hAnsi="Book Antiqua" w:cs="SimSun"/>
          <w:b/>
          <w:bCs/>
          <w:color w:val="000000"/>
        </w:rPr>
        <w:t>Kumar R</w:t>
      </w:r>
      <w:r w:rsidRPr="00134A0B">
        <w:rPr>
          <w:rFonts w:ascii="Book Antiqua" w:hAnsi="Book Antiqua" w:cs="SimSun"/>
          <w:color w:val="000000"/>
        </w:rPr>
        <w:t>, Krishnamoorthy TL, Tan HK, Lui HF, Chow WC. Change in model for end-stage liver disease score at two weeks, as an indicator of mortality or liver transplantation at 60 days in acute-on-chronic liver failure. </w:t>
      </w:r>
      <w:r w:rsidRPr="00134A0B">
        <w:rPr>
          <w:rFonts w:ascii="Book Antiqua" w:hAnsi="Book Antiqua" w:cs="SimSun"/>
          <w:i/>
          <w:iCs/>
          <w:color w:val="000000"/>
        </w:rPr>
        <w:t>Gastroenterol Rep (Oxf)</w:t>
      </w:r>
      <w:r w:rsidRPr="00134A0B">
        <w:rPr>
          <w:rFonts w:ascii="Book Antiqua" w:hAnsi="Book Antiqua" w:cs="SimSun"/>
          <w:color w:val="000000"/>
        </w:rPr>
        <w:t> 2015; </w:t>
      </w:r>
      <w:r w:rsidRPr="00134A0B">
        <w:rPr>
          <w:rFonts w:ascii="Book Antiqua" w:hAnsi="Book Antiqua" w:cs="SimSun"/>
          <w:b/>
          <w:bCs/>
          <w:color w:val="000000"/>
        </w:rPr>
        <w:t>3</w:t>
      </w:r>
      <w:r w:rsidRPr="00134A0B">
        <w:rPr>
          <w:rFonts w:ascii="Book Antiqua" w:hAnsi="Book Antiqua" w:cs="SimSun"/>
          <w:color w:val="000000"/>
        </w:rPr>
        <w:t>: 122-127 [PMID: 25391261 DOI: 10.1093/gastro/gou075]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152 </w:t>
      </w:r>
      <w:r w:rsidRPr="00134A0B">
        <w:rPr>
          <w:rFonts w:ascii="Book Antiqua" w:hAnsi="Book Antiqua" w:cs="SimSun"/>
          <w:b/>
          <w:bCs/>
          <w:color w:val="000000"/>
        </w:rPr>
        <w:t>Moreau R</w:t>
      </w:r>
      <w:r w:rsidRPr="00134A0B">
        <w:rPr>
          <w:rFonts w:ascii="Book Antiqua" w:hAnsi="Book Antiqua" w:cs="SimSun"/>
          <w:color w:val="000000"/>
        </w:rPr>
        <w:t>, Jalan R, Arroyo V. Acute-on-Chronic Liver Failure: Recent Concepts. </w:t>
      </w:r>
      <w:r w:rsidRPr="00134A0B">
        <w:rPr>
          <w:rFonts w:ascii="Book Antiqua" w:hAnsi="Book Antiqua" w:cs="SimSun"/>
          <w:i/>
          <w:iCs/>
          <w:color w:val="000000"/>
        </w:rPr>
        <w:t>J Clin Exp Hepatol</w:t>
      </w:r>
      <w:r w:rsidRPr="00134A0B">
        <w:rPr>
          <w:rFonts w:ascii="Book Antiqua" w:hAnsi="Book Antiqua" w:cs="SimSun"/>
          <w:color w:val="000000"/>
        </w:rPr>
        <w:t> 2015; </w:t>
      </w:r>
      <w:r w:rsidRPr="00134A0B">
        <w:rPr>
          <w:rFonts w:ascii="Book Antiqua" w:hAnsi="Book Antiqua" w:cs="SimSun"/>
          <w:b/>
          <w:bCs/>
          <w:color w:val="000000"/>
        </w:rPr>
        <w:t>5</w:t>
      </w:r>
      <w:r w:rsidRPr="00134A0B">
        <w:rPr>
          <w:rFonts w:ascii="Book Antiqua" w:hAnsi="Book Antiqua" w:cs="SimSun"/>
          <w:color w:val="000000"/>
        </w:rPr>
        <w:t>: 81-85 [PMID: 25941435 DOI: 10.1016/j.jceh.2014.09.003]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153 </w:t>
      </w:r>
      <w:r w:rsidRPr="00134A0B">
        <w:rPr>
          <w:rFonts w:ascii="Book Antiqua" w:hAnsi="Book Antiqua" w:cs="SimSun"/>
          <w:b/>
          <w:bCs/>
          <w:color w:val="000000"/>
        </w:rPr>
        <w:t>Tsai MH</w:t>
      </w:r>
      <w:r w:rsidRPr="00134A0B">
        <w:rPr>
          <w:rFonts w:ascii="Book Antiqua" w:hAnsi="Book Antiqua" w:cs="SimSun"/>
          <w:color w:val="000000"/>
        </w:rPr>
        <w:t>, Peng YS, Lien JM, Weng HH, Ho YP, Yang C, Chu YY, Chen YC, Fang JT, Chiu CT, Chen PC. Multiple organ system failure in critically ill cirrhotic patients. A comparison of two multiple organ dysfunction/failure scoring systems. </w:t>
      </w:r>
      <w:r w:rsidRPr="00134A0B">
        <w:rPr>
          <w:rFonts w:ascii="Book Antiqua" w:hAnsi="Book Antiqua" w:cs="SimSun"/>
          <w:i/>
          <w:iCs/>
          <w:color w:val="000000"/>
        </w:rPr>
        <w:t>Digestion</w:t>
      </w:r>
      <w:r w:rsidRPr="00134A0B">
        <w:rPr>
          <w:rFonts w:ascii="Book Antiqua" w:hAnsi="Book Antiqua" w:cs="SimSun"/>
          <w:color w:val="000000"/>
        </w:rPr>
        <w:t> 2004; </w:t>
      </w:r>
      <w:r w:rsidRPr="00134A0B">
        <w:rPr>
          <w:rFonts w:ascii="Book Antiqua" w:hAnsi="Book Antiqua" w:cs="SimSun"/>
          <w:b/>
          <w:bCs/>
          <w:color w:val="000000"/>
        </w:rPr>
        <w:t>69</w:t>
      </w:r>
      <w:r w:rsidRPr="00134A0B">
        <w:rPr>
          <w:rFonts w:ascii="Book Antiqua" w:hAnsi="Book Antiqua" w:cs="SimSun"/>
          <w:color w:val="000000"/>
        </w:rPr>
        <w:t>: 190-200 [PMID: 15178929 DOI: 10.1159/000078789]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154 </w:t>
      </w:r>
      <w:r w:rsidRPr="00134A0B">
        <w:rPr>
          <w:rFonts w:ascii="Book Antiqua" w:hAnsi="Book Antiqua" w:cs="SimSun"/>
          <w:b/>
          <w:bCs/>
          <w:color w:val="000000"/>
        </w:rPr>
        <w:t>Medzhitov R</w:t>
      </w:r>
      <w:r w:rsidRPr="00134A0B">
        <w:rPr>
          <w:rFonts w:ascii="Book Antiqua" w:hAnsi="Book Antiqua" w:cs="SimSun"/>
          <w:color w:val="000000"/>
        </w:rPr>
        <w:t>, Schneider DS, Soares MP. Disease tolerance as a defense strategy. </w:t>
      </w:r>
      <w:r w:rsidRPr="00134A0B">
        <w:rPr>
          <w:rFonts w:ascii="Book Antiqua" w:hAnsi="Book Antiqua" w:cs="SimSun"/>
          <w:i/>
          <w:iCs/>
          <w:color w:val="000000"/>
        </w:rPr>
        <w:t>Science</w:t>
      </w:r>
      <w:r w:rsidRPr="00134A0B">
        <w:rPr>
          <w:rFonts w:ascii="Book Antiqua" w:hAnsi="Book Antiqua" w:cs="SimSun"/>
          <w:color w:val="000000"/>
        </w:rPr>
        <w:t> 2012; </w:t>
      </w:r>
      <w:r w:rsidRPr="00134A0B">
        <w:rPr>
          <w:rFonts w:ascii="Book Antiqua" w:hAnsi="Book Antiqua" w:cs="SimSun"/>
          <w:b/>
          <w:bCs/>
          <w:color w:val="000000"/>
        </w:rPr>
        <w:t>335</w:t>
      </w:r>
      <w:r w:rsidRPr="00134A0B">
        <w:rPr>
          <w:rFonts w:ascii="Book Antiqua" w:hAnsi="Book Antiqua" w:cs="SimSun"/>
          <w:color w:val="000000"/>
        </w:rPr>
        <w:t>: 936-941 [PMID: 22363001 DOI: 10.1126/science.1214935]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155 </w:t>
      </w:r>
      <w:r w:rsidRPr="00134A0B">
        <w:rPr>
          <w:rFonts w:ascii="Book Antiqua" w:hAnsi="Book Antiqua" w:cs="SimSun"/>
          <w:b/>
          <w:bCs/>
          <w:color w:val="000000"/>
        </w:rPr>
        <w:t>Shi Y</w:t>
      </w:r>
      <w:r w:rsidRPr="00134A0B">
        <w:rPr>
          <w:rFonts w:ascii="Book Antiqua" w:hAnsi="Book Antiqua" w:cs="SimSun"/>
          <w:color w:val="000000"/>
        </w:rPr>
        <w:t>, Zheng MH, Yang Y, Wei W, Yang Q, Hu A, Hu Y, Wu Y, Yan H. Increased delayed mortality in patients with acute-on-chronic liver failure who have prior decompensation. </w:t>
      </w:r>
      <w:r w:rsidRPr="00134A0B">
        <w:rPr>
          <w:rFonts w:ascii="Book Antiqua" w:hAnsi="Book Antiqua" w:cs="SimSun"/>
          <w:i/>
          <w:iCs/>
          <w:color w:val="000000"/>
        </w:rPr>
        <w:t>J Gastroenterol Hepatol</w:t>
      </w:r>
      <w:r w:rsidRPr="00134A0B">
        <w:rPr>
          <w:rFonts w:ascii="Book Antiqua" w:hAnsi="Book Antiqua" w:cs="SimSun"/>
          <w:color w:val="000000"/>
        </w:rPr>
        <w:t> 2015; </w:t>
      </w:r>
      <w:r w:rsidRPr="00134A0B">
        <w:rPr>
          <w:rFonts w:ascii="Book Antiqua" w:hAnsi="Book Antiqua" w:cs="SimSun"/>
          <w:b/>
          <w:bCs/>
          <w:color w:val="000000"/>
        </w:rPr>
        <w:t>30</w:t>
      </w:r>
      <w:r w:rsidRPr="00134A0B">
        <w:rPr>
          <w:rFonts w:ascii="Book Antiqua" w:hAnsi="Book Antiqua" w:cs="SimSun"/>
          <w:color w:val="000000"/>
        </w:rPr>
        <w:t>: 712-718 [PMID: 25250673 DOI: 10.1111/jgh.12787]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156 </w:t>
      </w:r>
      <w:r w:rsidRPr="00134A0B">
        <w:rPr>
          <w:rFonts w:ascii="Book Antiqua" w:hAnsi="Book Antiqua" w:cs="SimSun"/>
          <w:b/>
          <w:bCs/>
          <w:color w:val="000000"/>
        </w:rPr>
        <w:t>Bustamante J</w:t>
      </w:r>
      <w:r w:rsidRPr="00134A0B">
        <w:rPr>
          <w:rFonts w:ascii="Book Antiqua" w:hAnsi="Book Antiqua" w:cs="SimSun"/>
          <w:color w:val="000000"/>
        </w:rPr>
        <w:t>, Rimola A, Ventura PJ, Navasa M, Cirera I, Reggiardo V, Rodés J. Prognostic significance of hepatic encephalopathy in patients with cirrhosis. </w:t>
      </w:r>
      <w:r w:rsidRPr="00134A0B">
        <w:rPr>
          <w:rFonts w:ascii="Book Antiqua" w:hAnsi="Book Antiqua" w:cs="SimSun"/>
          <w:i/>
          <w:iCs/>
          <w:color w:val="000000"/>
        </w:rPr>
        <w:t>J Hepatol</w:t>
      </w:r>
      <w:r w:rsidRPr="00134A0B">
        <w:rPr>
          <w:rFonts w:ascii="Book Antiqua" w:hAnsi="Book Antiqua" w:cs="SimSun"/>
          <w:color w:val="000000"/>
        </w:rPr>
        <w:t> 1999; </w:t>
      </w:r>
      <w:r w:rsidRPr="00134A0B">
        <w:rPr>
          <w:rFonts w:ascii="Book Antiqua" w:hAnsi="Book Antiqua" w:cs="SimSun"/>
          <w:b/>
          <w:bCs/>
          <w:color w:val="000000"/>
        </w:rPr>
        <w:t>30</w:t>
      </w:r>
      <w:r w:rsidRPr="00134A0B">
        <w:rPr>
          <w:rFonts w:ascii="Book Antiqua" w:hAnsi="Book Antiqua" w:cs="SimSun"/>
          <w:color w:val="000000"/>
        </w:rPr>
        <w:t>: 890-895 [PMID: 10365817]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157 </w:t>
      </w:r>
      <w:r w:rsidRPr="00134A0B">
        <w:rPr>
          <w:rFonts w:ascii="Book Antiqua" w:hAnsi="Book Antiqua" w:cs="SimSun"/>
          <w:b/>
          <w:bCs/>
          <w:color w:val="000000"/>
        </w:rPr>
        <w:t>Xia Q</w:t>
      </w:r>
      <w:r w:rsidRPr="00134A0B">
        <w:rPr>
          <w:rFonts w:ascii="Book Antiqua" w:hAnsi="Book Antiqua" w:cs="SimSun"/>
          <w:color w:val="000000"/>
        </w:rPr>
        <w:t>, Dai X, Zhang Y, Guo Y, Xu X, Yang Q, Du W, Liu X, Chen Y, Huang J, Li L. A modified MELD model for Chinese pre-ACLF and ACLF patients and it reveals poor prognosis in pre-ACLF patients. </w:t>
      </w:r>
      <w:r w:rsidRPr="00134A0B">
        <w:rPr>
          <w:rFonts w:ascii="Book Antiqua" w:hAnsi="Book Antiqua" w:cs="SimSun"/>
          <w:i/>
          <w:iCs/>
          <w:color w:val="000000"/>
        </w:rPr>
        <w:t>PLoS One</w:t>
      </w:r>
      <w:r w:rsidRPr="00134A0B">
        <w:rPr>
          <w:rFonts w:ascii="Book Antiqua" w:hAnsi="Book Antiqua" w:cs="SimSun"/>
          <w:color w:val="000000"/>
        </w:rPr>
        <w:t> 2013; </w:t>
      </w:r>
      <w:r w:rsidRPr="00134A0B">
        <w:rPr>
          <w:rFonts w:ascii="Book Antiqua" w:hAnsi="Book Antiqua" w:cs="SimSun"/>
          <w:b/>
          <w:bCs/>
          <w:color w:val="000000"/>
        </w:rPr>
        <w:t>8</w:t>
      </w:r>
      <w:r w:rsidRPr="00134A0B">
        <w:rPr>
          <w:rFonts w:ascii="Book Antiqua" w:hAnsi="Book Antiqua" w:cs="SimSun"/>
          <w:color w:val="000000"/>
        </w:rPr>
        <w:t>: e64379 [PMID: 23755119 DOI: 10.1371/journal.pone.0064379]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158 </w:t>
      </w:r>
      <w:r w:rsidRPr="00134A0B">
        <w:rPr>
          <w:rFonts w:ascii="Book Antiqua" w:hAnsi="Book Antiqua" w:cs="SimSun"/>
          <w:b/>
          <w:bCs/>
          <w:color w:val="000000"/>
        </w:rPr>
        <w:t>Yan H</w:t>
      </w:r>
      <w:r w:rsidRPr="00134A0B">
        <w:rPr>
          <w:rFonts w:ascii="Book Antiqua" w:hAnsi="Book Antiqua" w:cs="SimSun"/>
          <w:color w:val="000000"/>
        </w:rPr>
        <w:t>, Wu W, Yang Y, Wu Y, Yang Q, Shi Y. A novel integrated Model for End-Stage Liver Disease model predicts short-term prognosis of hepatitis B virus-related acute-on-chronic liver failure patients. </w:t>
      </w:r>
      <w:r w:rsidRPr="00134A0B">
        <w:rPr>
          <w:rFonts w:ascii="Book Antiqua" w:hAnsi="Book Antiqua" w:cs="SimSun"/>
          <w:i/>
          <w:iCs/>
          <w:color w:val="000000"/>
        </w:rPr>
        <w:t>Hepatol Res</w:t>
      </w:r>
      <w:r w:rsidRPr="00134A0B">
        <w:rPr>
          <w:rFonts w:ascii="Book Antiqua" w:hAnsi="Book Antiqua" w:cs="SimSun"/>
          <w:color w:val="000000"/>
        </w:rPr>
        <w:t> 2015; </w:t>
      </w:r>
      <w:r w:rsidRPr="00134A0B">
        <w:rPr>
          <w:rFonts w:ascii="Book Antiqua" w:hAnsi="Book Antiqua" w:cs="SimSun"/>
          <w:b/>
          <w:bCs/>
          <w:color w:val="000000"/>
        </w:rPr>
        <w:t>45</w:t>
      </w:r>
      <w:r w:rsidRPr="00134A0B">
        <w:rPr>
          <w:rFonts w:ascii="Book Antiqua" w:hAnsi="Book Antiqua" w:cs="SimSun"/>
          <w:color w:val="000000"/>
        </w:rPr>
        <w:t>: 405-414 [PMID: 24849735 DOI: 10.1111/hepr.12362]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159 </w:t>
      </w:r>
      <w:r w:rsidRPr="00134A0B">
        <w:rPr>
          <w:rFonts w:ascii="Book Antiqua" w:hAnsi="Book Antiqua" w:cs="SimSun"/>
          <w:b/>
          <w:bCs/>
          <w:color w:val="000000"/>
        </w:rPr>
        <w:t>Shi Y</w:t>
      </w:r>
      <w:r w:rsidRPr="00134A0B">
        <w:rPr>
          <w:rFonts w:ascii="Book Antiqua" w:hAnsi="Book Antiqua" w:cs="SimSun"/>
          <w:color w:val="000000"/>
        </w:rPr>
        <w:t>, Yang Y, Hu Y, Wu W, Yang Q, Zheng M, Zhang S, Xu Z, Wu Y, Yan H, Chen Z. Acute-on-chronic liver failure precipitated by hepatic injury is distinct from that precipitated by extrahepatic insults. </w:t>
      </w:r>
      <w:r w:rsidRPr="00134A0B">
        <w:rPr>
          <w:rFonts w:ascii="Book Antiqua" w:hAnsi="Book Antiqua" w:cs="SimSun"/>
          <w:i/>
          <w:iCs/>
          <w:color w:val="000000"/>
        </w:rPr>
        <w:t>Hepatology</w:t>
      </w:r>
      <w:r w:rsidRPr="00134A0B">
        <w:rPr>
          <w:rFonts w:ascii="Book Antiqua" w:hAnsi="Book Antiqua" w:cs="SimSun"/>
          <w:color w:val="000000"/>
        </w:rPr>
        <w:t> 2015; </w:t>
      </w:r>
      <w:r w:rsidRPr="00134A0B">
        <w:rPr>
          <w:rFonts w:ascii="Book Antiqua" w:hAnsi="Book Antiqua" w:cs="SimSun"/>
          <w:b/>
          <w:bCs/>
          <w:color w:val="000000"/>
        </w:rPr>
        <w:t>62</w:t>
      </w:r>
      <w:r w:rsidRPr="00134A0B">
        <w:rPr>
          <w:rFonts w:ascii="Book Antiqua" w:hAnsi="Book Antiqua" w:cs="SimSun"/>
          <w:color w:val="000000"/>
        </w:rPr>
        <w:t>: 232-242 [PMID: 25800029 DOI: 10.1002/hep.27795]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160 </w:t>
      </w:r>
      <w:r w:rsidRPr="00134A0B">
        <w:rPr>
          <w:rFonts w:ascii="Book Antiqua" w:hAnsi="Book Antiqua" w:cs="SimSun"/>
          <w:b/>
          <w:bCs/>
          <w:color w:val="000000"/>
        </w:rPr>
        <w:t>Wu SJ</w:t>
      </w:r>
      <w:r w:rsidRPr="00134A0B">
        <w:rPr>
          <w:rFonts w:ascii="Book Antiqua" w:hAnsi="Book Antiqua" w:cs="SimSun"/>
          <w:color w:val="000000"/>
        </w:rPr>
        <w:t>, Yan HD, Zheng ZX, Shi KQ, Wu FL, Xie YY, Fan YC, Ye BZ, Huang WJ, Chen YP, Zheng MH. Establishment and validation of ALPH-Q score to predict mortality risk in patients with acute-on-chronic hepatitis B liver failure: a prospective cohort study. </w:t>
      </w:r>
      <w:r w:rsidRPr="00134A0B">
        <w:rPr>
          <w:rFonts w:ascii="Book Antiqua" w:hAnsi="Book Antiqua" w:cs="SimSun"/>
          <w:i/>
          <w:iCs/>
          <w:color w:val="000000"/>
        </w:rPr>
        <w:t>Medicine (Baltimore)</w:t>
      </w:r>
      <w:r w:rsidRPr="00134A0B">
        <w:rPr>
          <w:rFonts w:ascii="Book Antiqua" w:hAnsi="Book Antiqua" w:cs="SimSun"/>
          <w:color w:val="000000"/>
        </w:rPr>
        <w:t> 2015; </w:t>
      </w:r>
      <w:r w:rsidRPr="00134A0B">
        <w:rPr>
          <w:rFonts w:ascii="Book Antiqua" w:hAnsi="Book Antiqua" w:cs="SimSun"/>
          <w:b/>
          <w:bCs/>
          <w:color w:val="000000"/>
        </w:rPr>
        <w:t>94</w:t>
      </w:r>
      <w:r w:rsidRPr="00134A0B">
        <w:rPr>
          <w:rFonts w:ascii="Book Antiqua" w:hAnsi="Book Antiqua" w:cs="SimSun"/>
          <w:color w:val="000000"/>
        </w:rPr>
        <w:t>: e403 [PMID: 25590846 DOI: 10.1097/MD.0000000000000403]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161 </w:t>
      </w:r>
      <w:r w:rsidRPr="00134A0B">
        <w:rPr>
          <w:rFonts w:ascii="Book Antiqua" w:hAnsi="Book Antiqua" w:cs="SimSun"/>
          <w:b/>
          <w:bCs/>
          <w:color w:val="000000"/>
        </w:rPr>
        <w:t>Siddiqui MS</w:t>
      </w:r>
      <w:r w:rsidRPr="00134A0B">
        <w:rPr>
          <w:rFonts w:ascii="Book Antiqua" w:hAnsi="Book Antiqua" w:cs="SimSun"/>
          <w:color w:val="000000"/>
        </w:rPr>
        <w:t>, Stravitz RT. Intensive care unit management of patients with liver failure. </w:t>
      </w:r>
      <w:r w:rsidRPr="00134A0B">
        <w:rPr>
          <w:rFonts w:ascii="Book Antiqua" w:hAnsi="Book Antiqua" w:cs="SimSun"/>
          <w:i/>
          <w:iCs/>
          <w:color w:val="000000"/>
        </w:rPr>
        <w:t>Clin Liver Dis</w:t>
      </w:r>
      <w:r w:rsidRPr="00134A0B">
        <w:rPr>
          <w:rFonts w:ascii="Book Antiqua" w:hAnsi="Book Antiqua" w:cs="SimSun"/>
          <w:color w:val="000000"/>
        </w:rPr>
        <w:t> 2014; </w:t>
      </w:r>
      <w:r w:rsidRPr="00134A0B">
        <w:rPr>
          <w:rFonts w:ascii="Book Antiqua" w:hAnsi="Book Antiqua" w:cs="SimSun"/>
          <w:b/>
          <w:bCs/>
          <w:color w:val="000000"/>
        </w:rPr>
        <w:t>18</w:t>
      </w:r>
      <w:r w:rsidRPr="00134A0B">
        <w:rPr>
          <w:rFonts w:ascii="Book Antiqua" w:hAnsi="Book Antiqua" w:cs="SimSun"/>
          <w:color w:val="000000"/>
        </w:rPr>
        <w:t>: 957-978 [PMID: 25438294 DOI: 10.1016/j.cld.2014.07.012]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162 </w:t>
      </w:r>
      <w:r w:rsidRPr="00134A0B">
        <w:rPr>
          <w:rFonts w:ascii="Book Antiqua" w:hAnsi="Book Antiqua" w:cs="SimSun"/>
          <w:b/>
          <w:bCs/>
          <w:color w:val="000000"/>
        </w:rPr>
        <w:t>Zamora Nava LE</w:t>
      </w:r>
      <w:r w:rsidRPr="00134A0B">
        <w:rPr>
          <w:rFonts w:ascii="Book Antiqua" w:hAnsi="Book Antiqua" w:cs="SimSun"/>
          <w:color w:val="000000"/>
        </w:rPr>
        <w:t>, Aguirre Valadez J, Chávez-Tapia NC, Torre A. Acute-on-chronic liver failure: a review. </w:t>
      </w:r>
      <w:r w:rsidRPr="00134A0B">
        <w:rPr>
          <w:rFonts w:ascii="Book Antiqua" w:hAnsi="Book Antiqua" w:cs="SimSun"/>
          <w:i/>
          <w:iCs/>
          <w:color w:val="000000"/>
        </w:rPr>
        <w:t>Ther Clin Risk Manag</w:t>
      </w:r>
      <w:r w:rsidRPr="00134A0B">
        <w:rPr>
          <w:rFonts w:ascii="Book Antiqua" w:hAnsi="Book Antiqua" w:cs="SimSun"/>
          <w:color w:val="000000"/>
        </w:rPr>
        <w:t> 2014; </w:t>
      </w:r>
      <w:r w:rsidRPr="00134A0B">
        <w:rPr>
          <w:rFonts w:ascii="Book Antiqua" w:hAnsi="Book Antiqua" w:cs="SimSun"/>
          <w:b/>
          <w:bCs/>
          <w:color w:val="000000"/>
        </w:rPr>
        <w:t>10</w:t>
      </w:r>
      <w:r w:rsidRPr="00134A0B">
        <w:rPr>
          <w:rFonts w:ascii="Book Antiqua" w:hAnsi="Book Antiqua" w:cs="SimSun"/>
          <w:color w:val="000000"/>
        </w:rPr>
        <w:t>: 295-303 [PMID: 24790454 DOI: 10.2147/TCRM.S59723]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163 </w:t>
      </w:r>
      <w:r w:rsidRPr="00134A0B">
        <w:rPr>
          <w:rFonts w:ascii="Book Antiqua" w:hAnsi="Book Antiqua" w:cs="SimSun"/>
          <w:b/>
          <w:bCs/>
          <w:color w:val="000000"/>
        </w:rPr>
        <w:t>Sargenti K</w:t>
      </w:r>
      <w:r w:rsidRPr="00134A0B">
        <w:rPr>
          <w:rFonts w:ascii="Book Antiqua" w:hAnsi="Book Antiqua" w:cs="SimSun"/>
          <w:color w:val="000000"/>
        </w:rPr>
        <w:t>, Prytz H, Strand A, Nilsson E, Kalaitzakis E. Healthcare-associated and nosocomial bacterial infections in cirrhosis: predictors and impact on outcome. </w:t>
      </w:r>
      <w:r w:rsidRPr="00134A0B">
        <w:rPr>
          <w:rFonts w:ascii="Book Antiqua" w:hAnsi="Book Antiqua" w:cs="SimSun"/>
          <w:i/>
          <w:iCs/>
          <w:color w:val="000000"/>
        </w:rPr>
        <w:t>Liver Int</w:t>
      </w:r>
      <w:r w:rsidRPr="00134A0B">
        <w:rPr>
          <w:rFonts w:ascii="Book Antiqua" w:hAnsi="Book Antiqua" w:cs="SimSun"/>
          <w:color w:val="000000"/>
        </w:rPr>
        <w:t> 2015; </w:t>
      </w:r>
      <w:r w:rsidRPr="00134A0B">
        <w:rPr>
          <w:rFonts w:ascii="Book Antiqua" w:hAnsi="Book Antiqua" w:cs="SimSun"/>
          <w:b/>
          <w:bCs/>
          <w:color w:val="000000"/>
        </w:rPr>
        <w:t>35</w:t>
      </w:r>
      <w:r w:rsidRPr="00134A0B">
        <w:rPr>
          <w:rFonts w:ascii="Book Antiqua" w:hAnsi="Book Antiqua" w:cs="SimSun"/>
          <w:color w:val="000000"/>
        </w:rPr>
        <w:t>: 391-400 [PMID: 25039438 DOI: 10.1111/liv.12625]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164 </w:t>
      </w:r>
      <w:r w:rsidRPr="00134A0B">
        <w:rPr>
          <w:rFonts w:ascii="Book Antiqua" w:hAnsi="Book Antiqua" w:cs="SimSun"/>
          <w:b/>
          <w:bCs/>
          <w:color w:val="000000"/>
        </w:rPr>
        <w:t>Bruns T</w:t>
      </w:r>
      <w:r w:rsidRPr="00134A0B">
        <w:rPr>
          <w:rFonts w:ascii="Book Antiqua" w:hAnsi="Book Antiqua" w:cs="SimSun"/>
          <w:color w:val="000000"/>
        </w:rPr>
        <w:t>, Zimmermann HW, Stallmach A. Risk factors and outcome of bacterial infections in cirrhosis. </w:t>
      </w:r>
      <w:r w:rsidRPr="00134A0B">
        <w:rPr>
          <w:rFonts w:ascii="Book Antiqua" w:hAnsi="Book Antiqua" w:cs="SimSun"/>
          <w:i/>
          <w:iCs/>
          <w:color w:val="000000"/>
        </w:rPr>
        <w:t>World J Gastroenterol</w:t>
      </w:r>
      <w:r w:rsidRPr="00134A0B">
        <w:rPr>
          <w:rFonts w:ascii="Book Antiqua" w:hAnsi="Book Antiqua" w:cs="SimSun"/>
          <w:color w:val="000000"/>
        </w:rPr>
        <w:t> 2014; </w:t>
      </w:r>
      <w:r w:rsidRPr="00134A0B">
        <w:rPr>
          <w:rFonts w:ascii="Book Antiqua" w:hAnsi="Book Antiqua" w:cs="SimSun"/>
          <w:b/>
          <w:bCs/>
          <w:color w:val="000000"/>
        </w:rPr>
        <w:t>20</w:t>
      </w:r>
      <w:r w:rsidRPr="00134A0B">
        <w:rPr>
          <w:rFonts w:ascii="Book Antiqua" w:hAnsi="Book Antiqua" w:cs="SimSun"/>
          <w:color w:val="000000"/>
        </w:rPr>
        <w:t>: 2542-2554 [PMID: 24627590 DOI: 10.3748/wjg.v20.i10.2542]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165 </w:t>
      </w:r>
      <w:r w:rsidRPr="00134A0B">
        <w:rPr>
          <w:rFonts w:ascii="Book Antiqua" w:hAnsi="Book Antiqua" w:cs="SimSun"/>
          <w:b/>
          <w:bCs/>
          <w:color w:val="000000"/>
        </w:rPr>
        <w:t>Sen S</w:t>
      </w:r>
      <w:r w:rsidRPr="00134A0B">
        <w:rPr>
          <w:rFonts w:ascii="Book Antiqua" w:hAnsi="Book Antiqua" w:cs="SimSun"/>
          <w:color w:val="000000"/>
        </w:rPr>
        <w:t>, Davies NA, Mookerjee RP, Cheshire LM, Hodges SJ, Williams R, Jalan R. Pathophysiological effects of albumin dialysis in acute-on-chronic liver failure: a randomized controlled study. </w:t>
      </w:r>
      <w:r w:rsidRPr="00134A0B">
        <w:rPr>
          <w:rFonts w:ascii="Book Antiqua" w:hAnsi="Book Antiqua" w:cs="SimSun"/>
          <w:i/>
          <w:iCs/>
          <w:color w:val="000000"/>
        </w:rPr>
        <w:t>Liver Transpl</w:t>
      </w:r>
      <w:r w:rsidRPr="00134A0B">
        <w:rPr>
          <w:rFonts w:ascii="Book Antiqua" w:hAnsi="Book Antiqua" w:cs="SimSun"/>
          <w:color w:val="000000"/>
        </w:rPr>
        <w:t> 2004; </w:t>
      </w:r>
      <w:r w:rsidRPr="00134A0B">
        <w:rPr>
          <w:rFonts w:ascii="Book Antiqua" w:hAnsi="Book Antiqua" w:cs="SimSun"/>
          <w:b/>
          <w:bCs/>
          <w:color w:val="000000"/>
        </w:rPr>
        <w:t>10</w:t>
      </w:r>
      <w:r w:rsidRPr="00134A0B">
        <w:rPr>
          <w:rFonts w:ascii="Book Antiqua" w:hAnsi="Book Antiqua" w:cs="SimSun"/>
          <w:color w:val="000000"/>
        </w:rPr>
        <w:t>: 1109-1119 [PMID: 15350001 DOI: 10.1002/lt.20236]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166 </w:t>
      </w:r>
      <w:r w:rsidRPr="00134A0B">
        <w:rPr>
          <w:rFonts w:ascii="Book Antiqua" w:hAnsi="Book Antiqua" w:cs="SimSun"/>
          <w:b/>
          <w:bCs/>
          <w:color w:val="000000"/>
        </w:rPr>
        <w:t>Hassanein TI</w:t>
      </w:r>
      <w:r w:rsidRPr="00134A0B">
        <w:rPr>
          <w:rFonts w:ascii="Book Antiqua" w:hAnsi="Book Antiqua" w:cs="SimSun"/>
          <w:color w:val="000000"/>
        </w:rPr>
        <w:t>, Schade RR, Hepburn IS. Acute-on-chronic liver failure: extracorporeal liver assist devices. </w:t>
      </w:r>
      <w:r w:rsidRPr="00134A0B">
        <w:rPr>
          <w:rFonts w:ascii="Book Antiqua" w:hAnsi="Book Antiqua" w:cs="SimSun"/>
          <w:i/>
          <w:iCs/>
          <w:color w:val="000000"/>
        </w:rPr>
        <w:t>Curr Opin Crit Care</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195-203 [PMID: 21346566 DOI: 10.1097/MCC.0b013e328344b3aa]</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167 </w:t>
      </w:r>
      <w:r w:rsidRPr="00134A0B">
        <w:rPr>
          <w:rFonts w:ascii="Book Antiqua" w:hAnsi="Book Antiqua" w:cs="SimSun"/>
          <w:b/>
          <w:bCs/>
          <w:color w:val="000000"/>
        </w:rPr>
        <w:t>Kribben A</w:t>
      </w:r>
      <w:r w:rsidRPr="00134A0B">
        <w:rPr>
          <w:rFonts w:ascii="Book Antiqua" w:hAnsi="Book Antiqua" w:cs="SimSun"/>
          <w:color w:val="000000"/>
        </w:rPr>
        <w:t>, Gerken G, Haag S, Herget-Rosenthal S, Treichel U, Betz C, Sarrazin C, Hoste E, Van Vlierberghe H, Escorsell A, Hafer C, Schreiner O, Galle PR, Mancini E, Caraceni P, Karvellas CJ, Salmhofer H, Knotek M, Ginès P, Kozik-Jaromin J, Rifai K; HELIOS Study Group. Effects of fractionated plasma separation and adsorption on survival in patients with acute-on-chronic liver failure. </w:t>
      </w:r>
      <w:r w:rsidRPr="00134A0B">
        <w:rPr>
          <w:rFonts w:ascii="Book Antiqua" w:hAnsi="Book Antiqua" w:cs="SimSun"/>
          <w:i/>
          <w:iCs/>
          <w:color w:val="000000"/>
        </w:rPr>
        <w:t>Gastroenterology</w:t>
      </w:r>
      <w:r w:rsidRPr="00134A0B">
        <w:rPr>
          <w:rFonts w:ascii="Book Antiqua" w:hAnsi="Book Antiqua" w:cs="SimSun"/>
          <w:color w:val="000000"/>
        </w:rPr>
        <w:t> 2012; </w:t>
      </w:r>
      <w:r w:rsidRPr="00134A0B">
        <w:rPr>
          <w:rFonts w:ascii="Book Antiqua" w:hAnsi="Book Antiqua" w:cs="SimSun"/>
          <w:b/>
          <w:bCs/>
          <w:color w:val="000000"/>
        </w:rPr>
        <w:t>142</w:t>
      </w:r>
      <w:r w:rsidRPr="00134A0B">
        <w:rPr>
          <w:rFonts w:ascii="Book Antiqua" w:hAnsi="Book Antiqua" w:cs="SimSun"/>
          <w:color w:val="000000"/>
        </w:rPr>
        <w:t>: 782-789.e3 [PMID: 22248661 DOI: 10.1053/j.gastro.2011.12.056]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168 </w:t>
      </w:r>
      <w:r w:rsidRPr="00134A0B">
        <w:rPr>
          <w:rFonts w:ascii="Book Antiqua" w:hAnsi="Book Antiqua" w:cs="SimSun"/>
          <w:b/>
          <w:bCs/>
          <w:color w:val="000000"/>
        </w:rPr>
        <w:t>Bañares R</w:t>
      </w:r>
      <w:r w:rsidRPr="00134A0B">
        <w:rPr>
          <w:rFonts w:ascii="Book Antiqua" w:hAnsi="Book Antiqua" w:cs="SimSun"/>
          <w:color w:val="000000"/>
        </w:rPr>
        <w:t>, Nevens F, Larsen FS, Jalan R, Albillos A, Dollinger M, Saliba F, Sauerbruch T, Klammt S, Ockenga J, Pares A, Wendon J, Brünnler T, Kramer L, Mathurin P, de la Mata M, Gasbarrini A, Müllhaupt B, Wilmer A, Laleman W, Eefsen M, Sen S, Zipprich A, Tenorio T, Pavesi M, Schmidt HH, Mitzner S, Williams R, Arroyo V; RELIEF study group. Extracorporeal albumin dialysis with the molecular adsorbent recirculating system in acute-on-chronic liver failure: the RELIEF trial. </w:t>
      </w:r>
      <w:r w:rsidRPr="00134A0B">
        <w:rPr>
          <w:rFonts w:ascii="Book Antiqua" w:hAnsi="Book Antiqua" w:cs="SimSun"/>
          <w:i/>
          <w:iCs/>
          <w:color w:val="000000"/>
        </w:rPr>
        <w:t>Hepatology</w:t>
      </w:r>
      <w:r w:rsidRPr="00134A0B">
        <w:rPr>
          <w:rFonts w:ascii="Book Antiqua" w:hAnsi="Book Antiqua" w:cs="SimSun"/>
          <w:color w:val="000000"/>
        </w:rPr>
        <w:t> 2013; </w:t>
      </w:r>
      <w:r w:rsidRPr="00134A0B">
        <w:rPr>
          <w:rFonts w:ascii="Book Antiqua" w:hAnsi="Book Antiqua" w:cs="SimSun"/>
          <w:b/>
          <w:bCs/>
          <w:color w:val="000000"/>
        </w:rPr>
        <w:t>57</w:t>
      </w:r>
      <w:r w:rsidRPr="00134A0B">
        <w:rPr>
          <w:rFonts w:ascii="Book Antiqua" w:hAnsi="Book Antiqua" w:cs="SimSun"/>
          <w:color w:val="000000"/>
        </w:rPr>
        <w:t>: 1153-1162 [PMID: 23213075 DOI: 10.1002/hep.26185]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169 </w:t>
      </w:r>
      <w:r w:rsidRPr="00134A0B">
        <w:rPr>
          <w:rFonts w:ascii="Book Antiqua" w:hAnsi="Book Antiqua" w:cs="SimSun"/>
          <w:b/>
          <w:bCs/>
          <w:color w:val="000000"/>
        </w:rPr>
        <w:t>Xu X</w:t>
      </w:r>
      <w:r w:rsidRPr="00134A0B">
        <w:rPr>
          <w:rFonts w:ascii="Book Antiqua" w:hAnsi="Book Antiqua" w:cs="SimSun"/>
          <w:color w:val="000000"/>
        </w:rPr>
        <w:t xml:space="preserve">, Liu X, Ling Q, Wei Q, Liu Z, Xu X, Zhou L, Zhang M, Wu J, Huang J, Sheng J, Zheng S, Li L. Artificial liver support system combined with liver </w:t>
      </w:r>
      <w:r w:rsidRPr="00134A0B">
        <w:rPr>
          <w:rFonts w:ascii="Book Antiqua" w:hAnsi="Book Antiqua" w:cs="SimSun"/>
          <w:color w:val="000000"/>
        </w:rPr>
        <w:lastRenderedPageBreak/>
        <w:t>transplantation in the treatment of patients with acute-on-chronic liver failure. </w:t>
      </w:r>
      <w:r w:rsidRPr="00134A0B">
        <w:rPr>
          <w:rFonts w:ascii="Book Antiqua" w:hAnsi="Book Antiqua" w:cs="SimSun"/>
          <w:i/>
          <w:iCs/>
          <w:color w:val="000000"/>
        </w:rPr>
        <w:t>PLoS One</w:t>
      </w:r>
      <w:r w:rsidRPr="00134A0B">
        <w:rPr>
          <w:rFonts w:ascii="Book Antiqua" w:hAnsi="Book Antiqua" w:cs="SimSun"/>
          <w:color w:val="000000"/>
        </w:rPr>
        <w:t> 2013; </w:t>
      </w:r>
      <w:r w:rsidRPr="00134A0B">
        <w:rPr>
          <w:rFonts w:ascii="Book Antiqua" w:hAnsi="Book Antiqua" w:cs="SimSun"/>
          <w:b/>
          <w:bCs/>
          <w:color w:val="000000"/>
        </w:rPr>
        <w:t>8</w:t>
      </w:r>
      <w:r w:rsidRPr="00134A0B">
        <w:rPr>
          <w:rFonts w:ascii="Book Antiqua" w:hAnsi="Book Antiqua" w:cs="SimSun"/>
          <w:color w:val="000000"/>
        </w:rPr>
        <w:t>: e58738 [PMID: 23516546 DOI: 10.1371/journal.pone.0058738]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170 </w:t>
      </w:r>
      <w:r w:rsidRPr="00134A0B">
        <w:rPr>
          <w:rFonts w:ascii="Book Antiqua" w:hAnsi="Book Antiqua" w:cs="SimSun"/>
          <w:b/>
          <w:bCs/>
          <w:color w:val="000000"/>
        </w:rPr>
        <w:t>Ling Q</w:t>
      </w:r>
      <w:r w:rsidRPr="00134A0B">
        <w:rPr>
          <w:rFonts w:ascii="Book Antiqua" w:hAnsi="Book Antiqua" w:cs="SimSun"/>
          <w:color w:val="000000"/>
        </w:rPr>
        <w:t>, Xu X, Wei Q, Liu X, Guo H, Zhuang L, Chen J, Xia Q, Xie H, Wu J, Zheng S, Li L. Downgrading MELD improves the outcomes after liver transplantation in patients with acute-on-chronic hepatitis B liver failure. </w:t>
      </w:r>
      <w:r w:rsidRPr="00134A0B">
        <w:rPr>
          <w:rFonts w:ascii="Book Antiqua" w:hAnsi="Book Antiqua" w:cs="SimSun"/>
          <w:i/>
          <w:iCs/>
          <w:color w:val="000000"/>
        </w:rPr>
        <w:t>PLoS One</w:t>
      </w:r>
      <w:r w:rsidRPr="00134A0B">
        <w:rPr>
          <w:rFonts w:ascii="Book Antiqua" w:hAnsi="Book Antiqua" w:cs="SimSun"/>
          <w:color w:val="000000"/>
        </w:rPr>
        <w:t> 2012; </w:t>
      </w:r>
      <w:r w:rsidRPr="00134A0B">
        <w:rPr>
          <w:rFonts w:ascii="Book Antiqua" w:hAnsi="Book Antiqua" w:cs="SimSun"/>
          <w:b/>
          <w:bCs/>
          <w:color w:val="000000"/>
        </w:rPr>
        <w:t>7</w:t>
      </w:r>
      <w:r w:rsidRPr="00134A0B">
        <w:rPr>
          <w:rFonts w:ascii="Book Antiqua" w:hAnsi="Book Antiqua" w:cs="SimSun"/>
          <w:color w:val="000000"/>
        </w:rPr>
        <w:t>: e30322 [PMID: 22291934 DOI: 10.1371/journal.pone.0030322]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171 </w:t>
      </w:r>
      <w:r w:rsidRPr="00134A0B">
        <w:rPr>
          <w:rFonts w:ascii="Book Antiqua" w:hAnsi="Book Antiqua" w:cs="SimSun"/>
          <w:b/>
          <w:bCs/>
          <w:color w:val="000000"/>
        </w:rPr>
        <w:t>Stadlbauer V</w:t>
      </w:r>
      <w:r w:rsidRPr="00134A0B">
        <w:rPr>
          <w:rFonts w:ascii="Book Antiqua" w:hAnsi="Book Antiqua" w:cs="SimSun"/>
          <w:color w:val="000000"/>
        </w:rPr>
        <w:t>, Davies NA, Sen S, Jalan R. Artificial liver support systems in the management of complications of cirrhosis. </w:t>
      </w:r>
      <w:r w:rsidRPr="00134A0B">
        <w:rPr>
          <w:rFonts w:ascii="Book Antiqua" w:hAnsi="Book Antiqua" w:cs="SimSun"/>
          <w:i/>
          <w:iCs/>
          <w:color w:val="000000"/>
        </w:rPr>
        <w:t>Semin Liver Dis</w:t>
      </w:r>
      <w:r w:rsidRPr="00134A0B">
        <w:rPr>
          <w:rFonts w:ascii="Book Antiqua" w:hAnsi="Book Antiqua" w:cs="SimSun"/>
          <w:color w:val="000000"/>
        </w:rPr>
        <w:t> 2008; </w:t>
      </w:r>
      <w:r w:rsidRPr="00134A0B">
        <w:rPr>
          <w:rFonts w:ascii="Book Antiqua" w:hAnsi="Book Antiqua" w:cs="SimSun"/>
          <w:b/>
          <w:bCs/>
          <w:color w:val="000000"/>
        </w:rPr>
        <w:t>28</w:t>
      </w:r>
      <w:r w:rsidRPr="00134A0B">
        <w:rPr>
          <w:rFonts w:ascii="Book Antiqua" w:hAnsi="Book Antiqua" w:cs="SimSun"/>
          <w:color w:val="000000"/>
        </w:rPr>
        <w:t>: 96-109 [PMID: 18293280 DOI: 10.1055/s-2008-1040324]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172 </w:t>
      </w:r>
      <w:r w:rsidRPr="00134A0B">
        <w:rPr>
          <w:rFonts w:ascii="Book Antiqua" w:hAnsi="Book Antiqua" w:cs="SimSun"/>
          <w:b/>
          <w:bCs/>
          <w:color w:val="000000"/>
        </w:rPr>
        <w:t>Maiwall R</w:t>
      </w:r>
      <w:r w:rsidRPr="00134A0B">
        <w:rPr>
          <w:rFonts w:ascii="Book Antiqua" w:hAnsi="Book Antiqua" w:cs="SimSun"/>
          <w:color w:val="000000"/>
        </w:rPr>
        <w:t>, Maras JS, Nayak SL, Sarin SK. Liver dialysis in acute-on-chronic liver failure: current and future perspectives. </w:t>
      </w:r>
      <w:r w:rsidRPr="00134A0B">
        <w:rPr>
          <w:rFonts w:ascii="Book Antiqua" w:hAnsi="Book Antiqua" w:cs="SimSun"/>
          <w:i/>
          <w:iCs/>
          <w:color w:val="000000"/>
        </w:rPr>
        <w:t>Hepatol Int</w:t>
      </w:r>
      <w:r w:rsidRPr="00134A0B">
        <w:rPr>
          <w:rFonts w:ascii="Book Antiqua" w:hAnsi="Book Antiqua" w:cs="SimSun"/>
          <w:color w:val="000000"/>
        </w:rPr>
        <w:t> 2014; </w:t>
      </w:r>
      <w:r w:rsidRPr="00134A0B">
        <w:rPr>
          <w:rFonts w:ascii="Book Antiqua" w:hAnsi="Book Antiqua" w:cs="SimSun"/>
          <w:b/>
          <w:bCs/>
          <w:color w:val="000000"/>
        </w:rPr>
        <w:t xml:space="preserve">8 </w:t>
      </w:r>
      <w:r w:rsidRPr="00134A0B">
        <w:rPr>
          <w:rFonts w:ascii="Book Antiqua" w:hAnsi="Book Antiqua" w:cs="SimSun"/>
          <w:bCs/>
          <w:color w:val="000000"/>
        </w:rPr>
        <w:t>Suppl 2</w:t>
      </w:r>
      <w:r w:rsidRPr="00134A0B">
        <w:rPr>
          <w:rFonts w:ascii="Book Antiqua" w:hAnsi="Book Antiqua" w:cs="SimSun"/>
          <w:color w:val="000000"/>
        </w:rPr>
        <w:t>: 505-513 [PMID: 26201332 DOI: 10.1007/s12072-014-9534-8]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173 </w:t>
      </w:r>
      <w:r w:rsidRPr="00134A0B">
        <w:rPr>
          <w:rFonts w:ascii="Book Antiqua" w:hAnsi="Book Antiqua" w:cs="SimSun"/>
          <w:b/>
          <w:bCs/>
          <w:color w:val="000000"/>
        </w:rPr>
        <w:t>Khuroo MS</w:t>
      </w:r>
      <w:r w:rsidRPr="00134A0B">
        <w:rPr>
          <w:rFonts w:ascii="Book Antiqua" w:hAnsi="Book Antiqua" w:cs="SimSun"/>
          <w:color w:val="000000"/>
        </w:rPr>
        <w:t>, Khuroo MS, Farahat KL. Molecular adsorbent recirculating system for acute and acute-on-chronic liver failure: a meta-analysis. </w:t>
      </w:r>
      <w:r w:rsidRPr="00134A0B">
        <w:rPr>
          <w:rFonts w:ascii="Book Antiqua" w:hAnsi="Book Antiqua" w:cs="SimSun"/>
          <w:i/>
          <w:iCs/>
          <w:color w:val="000000"/>
        </w:rPr>
        <w:t>Liver Transpl</w:t>
      </w:r>
      <w:r w:rsidRPr="00134A0B">
        <w:rPr>
          <w:rFonts w:ascii="Book Antiqua" w:hAnsi="Book Antiqua" w:cs="SimSun"/>
          <w:color w:val="000000"/>
        </w:rPr>
        <w:t> 2004; </w:t>
      </w:r>
      <w:r w:rsidRPr="00134A0B">
        <w:rPr>
          <w:rFonts w:ascii="Book Antiqua" w:hAnsi="Book Antiqua" w:cs="SimSun"/>
          <w:b/>
          <w:bCs/>
          <w:color w:val="000000"/>
        </w:rPr>
        <w:t>10</w:t>
      </w:r>
      <w:r w:rsidRPr="00134A0B">
        <w:rPr>
          <w:rFonts w:ascii="Book Antiqua" w:hAnsi="Book Antiqua" w:cs="SimSun"/>
          <w:color w:val="000000"/>
        </w:rPr>
        <w:t>: 1099-1106 [PMID: 15349999 DOI: 10.1002/lt.20139]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174 </w:t>
      </w:r>
      <w:r w:rsidRPr="00134A0B">
        <w:rPr>
          <w:rFonts w:ascii="Book Antiqua" w:hAnsi="Book Antiqua" w:cs="SimSun"/>
          <w:b/>
          <w:bCs/>
          <w:color w:val="000000"/>
        </w:rPr>
        <w:t>Chan AC</w:t>
      </w:r>
      <w:r w:rsidRPr="00134A0B">
        <w:rPr>
          <w:rFonts w:ascii="Book Antiqua" w:hAnsi="Book Antiqua" w:cs="SimSun"/>
          <w:color w:val="000000"/>
        </w:rPr>
        <w:t>, Fan ST. Criteria for liver transplantation in ACLF and outcome. </w:t>
      </w:r>
      <w:r w:rsidRPr="00134A0B">
        <w:rPr>
          <w:rFonts w:ascii="Book Antiqua" w:hAnsi="Book Antiqua" w:cs="SimSun"/>
          <w:i/>
          <w:iCs/>
          <w:color w:val="000000"/>
        </w:rPr>
        <w:t>Hepatol Int</w:t>
      </w:r>
      <w:r w:rsidRPr="00134A0B">
        <w:rPr>
          <w:rFonts w:ascii="Book Antiqua" w:hAnsi="Book Antiqua" w:cs="SimSun"/>
          <w:color w:val="000000"/>
        </w:rPr>
        <w:t> 2015; </w:t>
      </w:r>
      <w:r w:rsidRPr="00134A0B">
        <w:rPr>
          <w:rFonts w:ascii="Book Antiqua" w:hAnsi="Book Antiqua" w:cs="SimSun"/>
          <w:b/>
          <w:bCs/>
          <w:color w:val="000000"/>
        </w:rPr>
        <w:t>9</w:t>
      </w:r>
      <w:r w:rsidRPr="00134A0B">
        <w:rPr>
          <w:rFonts w:ascii="Book Antiqua" w:hAnsi="Book Antiqua" w:cs="SimSun"/>
          <w:color w:val="000000"/>
        </w:rPr>
        <w:t>: 355-359 [PMID: 25788183 DOI: 10.1007/s12072-014-9585-x]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 xml:space="preserve">175 </w:t>
      </w:r>
      <w:r w:rsidRPr="00134A0B">
        <w:rPr>
          <w:rFonts w:ascii="Book Antiqua" w:hAnsi="Book Antiqua" w:cs="SimSun"/>
          <w:b/>
          <w:color w:val="000000"/>
        </w:rPr>
        <w:t>Reddy MS</w:t>
      </w:r>
      <w:r w:rsidRPr="00134A0B">
        <w:rPr>
          <w:rFonts w:ascii="Book Antiqua" w:hAnsi="Book Antiqua" w:cs="SimSun"/>
          <w:color w:val="000000"/>
        </w:rPr>
        <w:t>, Rajalingam R, Rela M. Liver transplantation in acute-on-chronic liver failure: lessons learnt from acute liver failure setting. </w:t>
      </w:r>
      <w:r w:rsidRPr="00134A0B">
        <w:rPr>
          <w:rFonts w:ascii="Book Antiqua" w:hAnsi="Book Antiqua" w:cs="SimSun"/>
          <w:i/>
          <w:iCs/>
          <w:color w:val="000000"/>
        </w:rPr>
        <w:t>Hepatol Int</w:t>
      </w:r>
      <w:r w:rsidRPr="00134A0B">
        <w:rPr>
          <w:rFonts w:ascii="Book Antiqua" w:hAnsi="Book Antiqua" w:cs="SimSun"/>
          <w:color w:val="000000"/>
        </w:rPr>
        <w:t> 2015; Epub ahead of print [PMID: 25788191 DOI: 10.1007/s12072-014-9603-z]</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176 </w:t>
      </w:r>
      <w:r w:rsidRPr="00134A0B">
        <w:rPr>
          <w:rFonts w:ascii="Book Antiqua" w:hAnsi="Book Antiqua" w:cs="SimSun"/>
          <w:b/>
          <w:bCs/>
          <w:color w:val="000000"/>
        </w:rPr>
        <w:t>Duseja A</w:t>
      </w:r>
      <w:r w:rsidRPr="00134A0B">
        <w:rPr>
          <w:rFonts w:ascii="Book Antiqua" w:hAnsi="Book Antiqua" w:cs="SimSun"/>
          <w:color w:val="000000"/>
        </w:rPr>
        <w:t>, Chawla YK, Dhiman RK, Kumar A, Choudhary N, Taneja S. Non-hepatic insults are common acute precipitants in patients with acute on chronic liver failure (ACLF). </w:t>
      </w:r>
      <w:r w:rsidRPr="00134A0B">
        <w:rPr>
          <w:rFonts w:ascii="Book Antiqua" w:hAnsi="Book Antiqua" w:cs="SimSun"/>
          <w:i/>
          <w:iCs/>
          <w:color w:val="000000"/>
        </w:rPr>
        <w:t>Dig Dis Sci</w:t>
      </w:r>
      <w:r w:rsidRPr="00134A0B">
        <w:rPr>
          <w:rFonts w:ascii="Book Antiqua" w:hAnsi="Book Antiqua" w:cs="SimSun"/>
          <w:color w:val="000000"/>
        </w:rPr>
        <w:t> 2010; </w:t>
      </w:r>
      <w:r w:rsidRPr="00134A0B">
        <w:rPr>
          <w:rFonts w:ascii="Book Antiqua" w:hAnsi="Book Antiqua" w:cs="SimSun"/>
          <w:b/>
          <w:bCs/>
          <w:color w:val="000000"/>
        </w:rPr>
        <w:t>55</w:t>
      </w:r>
      <w:r w:rsidRPr="00134A0B">
        <w:rPr>
          <w:rFonts w:ascii="Book Antiqua" w:hAnsi="Book Antiqua" w:cs="SimSun"/>
          <w:color w:val="000000"/>
        </w:rPr>
        <w:t>: 3188-3192 [PMID: 20721624 DOI: 10.1007/s10620-010-1377-0]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177 </w:t>
      </w:r>
      <w:r w:rsidRPr="00134A0B">
        <w:rPr>
          <w:rFonts w:ascii="Book Antiqua" w:hAnsi="Book Antiqua" w:cs="SimSun"/>
          <w:b/>
          <w:bCs/>
          <w:color w:val="000000"/>
        </w:rPr>
        <w:t>Katoonizadeh A</w:t>
      </w:r>
      <w:r w:rsidRPr="00134A0B">
        <w:rPr>
          <w:rFonts w:ascii="Book Antiqua" w:hAnsi="Book Antiqua" w:cs="SimSun"/>
          <w:color w:val="000000"/>
        </w:rPr>
        <w:t>, Laleman W, Verslype C, Wilmer A, Maleux G, Roskams T, Nevens F. Early features of acute-on-chronic alcoholic liver failure: a prospective cohort study. </w:t>
      </w:r>
      <w:r w:rsidRPr="00134A0B">
        <w:rPr>
          <w:rFonts w:ascii="Book Antiqua" w:hAnsi="Book Antiqua" w:cs="SimSun"/>
          <w:i/>
          <w:iCs/>
          <w:color w:val="000000"/>
        </w:rPr>
        <w:t>Gut</w:t>
      </w:r>
      <w:r w:rsidRPr="00134A0B">
        <w:rPr>
          <w:rFonts w:ascii="Book Antiqua" w:hAnsi="Book Antiqua" w:cs="SimSun"/>
          <w:color w:val="000000"/>
        </w:rPr>
        <w:t> 2010; </w:t>
      </w:r>
      <w:r w:rsidRPr="00134A0B">
        <w:rPr>
          <w:rFonts w:ascii="Book Antiqua" w:hAnsi="Book Antiqua" w:cs="SimSun"/>
          <w:b/>
          <w:bCs/>
          <w:color w:val="000000"/>
        </w:rPr>
        <w:t>59</w:t>
      </w:r>
      <w:r w:rsidRPr="00134A0B">
        <w:rPr>
          <w:rFonts w:ascii="Book Antiqua" w:hAnsi="Book Antiqua" w:cs="SimSun"/>
          <w:color w:val="000000"/>
        </w:rPr>
        <w:t>: 1561-1569 [PMID: 20675694 DOI: 10.1136/gut.2009.189639]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178 </w:t>
      </w:r>
      <w:r w:rsidRPr="00134A0B">
        <w:rPr>
          <w:rFonts w:ascii="Book Antiqua" w:hAnsi="Book Antiqua" w:cs="SimSun"/>
          <w:b/>
          <w:bCs/>
          <w:color w:val="000000"/>
        </w:rPr>
        <w:t>Finkenstedt A</w:t>
      </w:r>
      <w:r w:rsidRPr="00134A0B">
        <w:rPr>
          <w:rFonts w:ascii="Book Antiqua" w:hAnsi="Book Antiqua" w:cs="SimSun"/>
          <w:color w:val="000000"/>
        </w:rPr>
        <w:t xml:space="preserve">, Nachbaur K, Zoller H, Joannidis M, Pratschke J, Graziadei IW, Vogel W. Acute-on-chronic liver failure: excellent outcomes after liver </w:t>
      </w:r>
      <w:r w:rsidRPr="00134A0B">
        <w:rPr>
          <w:rFonts w:ascii="Book Antiqua" w:hAnsi="Book Antiqua" w:cs="SimSun"/>
          <w:color w:val="000000"/>
        </w:rPr>
        <w:lastRenderedPageBreak/>
        <w:t>transplantation but high mortality on the wait list. </w:t>
      </w:r>
      <w:r w:rsidRPr="00134A0B">
        <w:rPr>
          <w:rFonts w:ascii="Book Antiqua" w:hAnsi="Book Antiqua" w:cs="SimSun"/>
          <w:i/>
          <w:iCs/>
          <w:color w:val="000000"/>
        </w:rPr>
        <w:t>Liver Transpl</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879-886 [PMID: 23696006 DOI: 10.1002/lt.23678]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179 </w:t>
      </w:r>
      <w:r w:rsidRPr="00134A0B">
        <w:rPr>
          <w:rFonts w:ascii="Book Antiqua" w:hAnsi="Book Antiqua" w:cs="SimSun"/>
          <w:b/>
          <w:bCs/>
          <w:color w:val="000000"/>
        </w:rPr>
        <w:t>Liu CL</w:t>
      </w:r>
      <w:r w:rsidRPr="00134A0B">
        <w:rPr>
          <w:rFonts w:ascii="Book Antiqua" w:hAnsi="Book Antiqua" w:cs="SimSun"/>
          <w:color w:val="000000"/>
        </w:rPr>
        <w:t>, Fan ST, Lo CM, Wei WI, Yong BH, Lai CL, Wong J. Live-donor liver transplantation for acute-on-chronic hepatitis B liver failure. </w:t>
      </w:r>
      <w:r w:rsidRPr="00134A0B">
        <w:rPr>
          <w:rFonts w:ascii="Book Antiqua" w:hAnsi="Book Antiqua" w:cs="SimSun"/>
          <w:i/>
          <w:iCs/>
          <w:color w:val="000000"/>
        </w:rPr>
        <w:t>Transplantation</w:t>
      </w:r>
      <w:r w:rsidRPr="00134A0B">
        <w:rPr>
          <w:rFonts w:ascii="Book Antiqua" w:hAnsi="Book Antiqua" w:cs="SimSun"/>
          <w:color w:val="000000"/>
        </w:rPr>
        <w:t> 2003; </w:t>
      </w:r>
      <w:r w:rsidRPr="00134A0B">
        <w:rPr>
          <w:rFonts w:ascii="Book Antiqua" w:hAnsi="Book Antiqua" w:cs="SimSun"/>
          <w:b/>
          <w:bCs/>
          <w:color w:val="000000"/>
        </w:rPr>
        <w:t>76</w:t>
      </w:r>
      <w:r w:rsidRPr="00134A0B">
        <w:rPr>
          <w:rFonts w:ascii="Book Antiqua" w:hAnsi="Book Antiqua" w:cs="SimSun"/>
          <w:color w:val="000000"/>
        </w:rPr>
        <w:t>: 1174-1179 [PMID: 14578749 DOI: 10.1097/01.TP.0000087341.88471.E5]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180 </w:t>
      </w:r>
      <w:r w:rsidRPr="00134A0B">
        <w:rPr>
          <w:rFonts w:ascii="Book Antiqua" w:hAnsi="Book Antiqua" w:cs="SimSun"/>
          <w:b/>
          <w:bCs/>
          <w:color w:val="000000"/>
        </w:rPr>
        <w:t>Lin KH</w:t>
      </w:r>
      <w:r w:rsidRPr="00134A0B">
        <w:rPr>
          <w:rFonts w:ascii="Book Antiqua" w:hAnsi="Book Antiqua" w:cs="SimSun"/>
          <w:color w:val="000000"/>
        </w:rPr>
        <w:t>, Liu JW, Chen CL, Wang SH, Lin CC, Liu YW, Yong CC, Lin TL, Li WF, Hu TH, Wang CC. Impacts of pretransplant infections on clinical outcomes of patients with acute-on-chronic liver failure who received living-donor liver transplantation. </w:t>
      </w:r>
      <w:r w:rsidRPr="00134A0B">
        <w:rPr>
          <w:rFonts w:ascii="Book Antiqua" w:hAnsi="Book Antiqua" w:cs="SimSun"/>
          <w:i/>
          <w:iCs/>
          <w:color w:val="000000"/>
        </w:rPr>
        <w:t>PLoS One</w:t>
      </w:r>
      <w:r w:rsidRPr="00134A0B">
        <w:rPr>
          <w:rFonts w:ascii="Book Antiqua" w:hAnsi="Book Antiqua" w:cs="SimSun"/>
          <w:color w:val="000000"/>
        </w:rPr>
        <w:t> 2013; </w:t>
      </w:r>
      <w:r w:rsidRPr="00134A0B">
        <w:rPr>
          <w:rFonts w:ascii="Book Antiqua" w:hAnsi="Book Antiqua" w:cs="SimSun"/>
          <w:b/>
          <w:bCs/>
          <w:color w:val="000000"/>
        </w:rPr>
        <w:t>8</w:t>
      </w:r>
      <w:r w:rsidRPr="00134A0B">
        <w:rPr>
          <w:rFonts w:ascii="Book Antiqua" w:hAnsi="Book Antiqua" w:cs="SimSun"/>
          <w:color w:val="000000"/>
        </w:rPr>
        <w:t>: e72893 [PMID: 24023787 DOI: 10.1371/journal.pone.0072893]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181 </w:t>
      </w:r>
      <w:r w:rsidRPr="00134A0B">
        <w:rPr>
          <w:rFonts w:ascii="Book Antiqua" w:hAnsi="Book Antiqua" w:cs="SimSun"/>
          <w:b/>
          <w:bCs/>
          <w:color w:val="000000"/>
        </w:rPr>
        <w:t>Chen Z</w:t>
      </w:r>
      <w:r w:rsidRPr="00134A0B">
        <w:rPr>
          <w:rFonts w:ascii="Book Antiqua" w:hAnsi="Book Antiqua" w:cs="SimSun"/>
          <w:color w:val="000000"/>
        </w:rPr>
        <w:t>, Wen T, Zeng Y, Wang L, Lu JJ, Gong S, Tan H, Feng P, Li B, Zhao J, Wang W, Xu M, Yang J, Wu H, Yan L. A single institution experience with living donor liver transplantation for acute-on-chronic hepatitis B liver failure. </w:t>
      </w:r>
      <w:r w:rsidRPr="00134A0B">
        <w:rPr>
          <w:rFonts w:ascii="Book Antiqua" w:hAnsi="Book Antiqua" w:cs="SimSun"/>
          <w:i/>
          <w:iCs/>
          <w:color w:val="000000"/>
        </w:rPr>
        <w:t>Hepatogastroenterology</w:t>
      </w:r>
      <w:r w:rsidRPr="00134A0B">
        <w:rPr>
          <w:rFonts w:ascii="Book Antiqua" w:hAnsi="Book Antiqua" w:cs="SimSun"/>
          <w:color w:val="000000"/>
        </w:rPr>
        <w:t> 2011; </w:t>
      </w:r>
      <w:r w:rsidRPr="00134A0B">
        <w:rPr>
          <w:rFonts w:ascii="Book Antiqua" w:hAnsi="Book Antiqua" w:cs="SimSun"/>
          <w:b/>
          <w:bCs/>
          <w:color w:val="000000"/>
        </w:rPr>
        <w:t>58</w:t>
      </w:r>
      <w:r w:rsidRPr="00134A0B">
        <w:rPr>
          <w:rFonts w:ascii="Book Antiqua" w:hAnsi="Book Antiqua" w:cs="SimSun"/>
          <w:color w:val="000000"/>
        </w:rPr>
        <w:t>: 1267-1273 [PMID: 21937395 DOI: 10.5754/hge10148]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182 </w:t>
      </w:r>
      <w:r w:rsidRPr="00134A0B">
        <w:rPr>
          <w:rFonts w:ascii="Book Antiqua" w:hAnsi="Book Antiqua" w:cs="SimSun"/>
          <w:b/>
          <w:bCs/>
          <w:color w:val="000000"/>
        </w:rPr>
        <w:t>Chan AC</w:t>
      </w:r>
      <w:r w:rsidRPr="00134A0B">
        <w:rPr>
          <w:rFonts w:ascii="Book Antiqua" w:hAnsi="Book Antiqua" w:cs="SimSun"/>
          <w:color w:val="000000"/>
        </w:rPr>
        <w:t>, Fan ST, Lo CM, Liu CL, Chan SC, Ng KK, Yong BH, Chiu A, Lam BK. Liver transplantation for acute-on-chronic liver failure. </w:t>
      </w:r>
      <w:r w:rsidRPr="00134A0B">
        <w:rPr>
          <w:rFonts w:ascii="Book Antiqua" w:hAnsi="Book Antiqua" w:cs="SimSun"/>
          <w:i/>
          <w:iCs/>
          <w:color w:val="000000"/>
        </w:rPr>
        <w:t>Hepatol Int</w:t>
      </w:r>
      <w:r w:rsidRPr="00134A0B">
        <w:rPr>
          <w:rFonts w:ascii="Book Antiqua" w:hAnsi="Book Antiqua" w:cs="SimSun"/>
          <w:color w:val="000000"/>
        </w:rPr>
        <w:t> 2009; </w:t>
      </w:r>
      <w:r w:rsidRPr="00134A0B">
        <w:rPr>
          <w:rFonts w:ascii="Book Antiqua" w:hAnsi="Book Antiqua" w:cs="SimSun"/>
          <w:b/>
          <w:bCs/>
          <w:color w:val="000000"/>
        </w:rPr>
        <w:t>3</w:t>
      </w:r>
      <w:r w:rsidRPr="00134A0B">
        <w:rPr>
          <w:rFonts w:ascii="Book Antiqua" w:hAnsi="Book Antiqua" w:cs="SimSun"/>
          <w:color w:val="000000"/>
        </w:rPr>
        <w:t>: 571-581 [PMID: 19680733 DOI: 10.1007/s12072-009-9148-8]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183 </w:t>
      </w:r>
      <w:r w:rsidRPr="00134A0B">
        <w:rPr>
          <w:rFonts w:ascii="Book Antiqua" w:hAnsi="Book Antiqua" w:cs="SimSun"/>
          <w:b/>
          <w:bCs/>
          <w:color w:val="000000"/>
        </w:rPr>
        <w:t>Bahirwani R</w:t>
      </w:r>
      <w:r w:rsidRPr="00134A0B">
        <w:rPr>
          <w:rFonts w:ascii="Book Antiqua" w:hAnsi="Book Antiqua" w:cs="SimSun"/>
          <w:color w:val="000000"/>
        </w:rPr>
        <w:t>, Shaked O, Bewtra M, Forde K, Reddy KR. Acute-on-chronic liver failure before liver transplantation: impact on posttransplant outcomes. </w:t>
      </w:r>
      <w:r w:rsidRPr="00134A0B">
        <w:rPr>
          <w:rFonts w:ascii="Book Antiqua" w:hAnsi="Book Antiqua" w:cs="SimSun"/>
          <w:i/>
          <w:iCs/>
          <w:color w:val="000000"/>
        </w:rPr>
        <w:t>Transplantation</w:t>
      </w:r>
      <w:r w:rsidRPr="00134A0B">
        <w:rPr>
          <w:rFonts w:ascii="Book Antiqua" w:hAnsi="Book Antiqua" w:cs="SimSun"/>
          <w:color w:val="000000"/>
        </w:rPr>
        <w:t> 2011; </w:t>
      </w:r>
      <w:r w:rsidRPr="00134A0B">
        <w:rPr>
          <w:rFonts w:ascii="Book Antiqua" w:hAnsi="Book Antiqua" w:cs="SimSun"/>
          <w:b/>
          <w:bCs/>
          <w:color w:val="000000"/>
        </w:rPr>
        <w:t>92</w:t>
      </w:r>
      <w:r w:rsidRPr="00134A0B">
        <w:rPr>
          <w:rFonts w:ascii="Book Antiqua" w:hAnsi="Book Antiqua" w:cs="SimSun"/>
          <w:color w:val="000000"/>
        </w:rPr>
        <w:t>: 952-957 [PMID: 21869735 DOI: 10.1097/TP.0b013e31822e6eda]</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184 </w:t>
      </w:r>
      <w:r w:rsidRPr="00134A0B">
        <w:rPr>
          <w:rFonts w:ascii="Book Antiqua" w:hAnsi="Book Antiqua" w:cs="SimSun"/>
          <w:b/>
          <w:bCs/>
          <w:color w:val="000000"/>
        </w:rPr>
        <w:t>Sarin SK</w:t>
      </w:r>
      <w:r w:rsidRPr="00134A0B">
        <w:rPr>
          <w:rFonts w:ascii="Book Antiqua" w:hAnsi="Book Antiqua" w:cs="SimSun"/>
          <w:color w:val="000000"/>
        </w:rPr>
        <w:t xml:space="preserve">, Kedarisetty CK, Abbas Z, Amarapurkar D, Bihari C, Chan AC, Chawla YK, Dokmeci AK, Garg H, Ghazinyan H, Hamid S, Kim DJ, Komolmit P, Lata S, Lee GH, Lesmana LA, Mahtab M, Maiwall R, Moreau R, Ning Q, Pamecha V, Payawal DA, Rastogi A, Rahman S, Rela M, Saraya A, Samuel D, Saraswat V, Shah S, Shiha G, Sharma BC, Sharma MK, Sharma K, Butt AS, Tan SS, Vashishtha C, Wani ZA, Yuen MF, Yokosuka O; APASL ACLF Working Party. Acute-on-chronic liver failure: consensus recommendations of the Asian Pacific Association for the </w:t>
      </w:r>
      <w:r w:rsidRPr="00134A0B">
        <w:rPr>
          <w:rFonts w:ascii="Book Antiqua" w:hAnsi="Book Antiqua" w:cs="SimSun"/>
          <w:color w:val="000000"/>
        </w:rPr>
        <w:lastRenderedPageBreak/>
        <w:t>Study of the Liver (APASL) 2014. </w:t>
      </w:r>
      <w:r w:rsidRPr="00134A0B">
        <w:rPr>
          <w:rFonts w:ascii="Book Antiqua" w:hAnsi="Book Antiqua" w:cs="SimSun"/>
          <w:i/>
          <w:iCs/>
          <w:color w:val="000000"/>
        </w:rPr>
        <w:t>Hepatol Int</w:t>
      </w:r>
      <w:r w:rsidRPr="00134A0B">
        <w:rPr>
          <w:rFonts w:ascii="Book Antiqua" w:hAnsi="Book Antiqua" w:cs="SimSun"/>
          <w:color w:val="000000"/>
        </w:rPr>
        <w:t> 2014; </w:t>
      </w:r>
      <w:r w:rsidRPr="00134A0B">
        <w:rPr>
          <w:rFonts w:ascii="Book Antiqua" w:hAnsi="Book Antiqua" w:cs="SimSun"/>
          <w:b/>
          <w:bCs/>
          <w:color w:val="000000"/>
        </w:rPr>
        <w:t>8</w:t>
      </w:r>
      <w:r w:rsidRPr="00134A0B">
        <w:rPr>
          <w:rFonts w:ascii="Book Antiqua" w:hAnsi="Book Antiqua" w:cs="SimSun"/>
          <w:color w:val="000000"/>
        </w:rPr>
        <w:t>: 453-471 [PMID: 26202751 DOI: 10.1007/s12072-014-9580-2]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185 </w:t>
      </w:r>
      <w:r w:rsidRPr="00134A0B">
        <w:rPr>
          <w:rFonts w:ascii="Book Antiqua" w:hAnsi="Book Antiqua" w:cs="SimSun"/>
          <w:b/>
          <w:bCs/>
          <w:color w:val="000000"/>
        </w:rPr>
        <w:t>Chen T</w:t>
      </w:r>
      <w:r w:rsidRPr="00134A0B">
        <w:rPr>
          <w:rFonts w:ascii="Book Antiqua" w:hAnsi="Book Antiqua" w:cs="SimSun"/>
          <w:color w:val="000000"/>
        </w:rPr>
        <w:t>, He Y, Liu X, Yan Z, Wang K, Liu H, Zhang S, Zhao Y. Nucleoside analogues improve the short-term and long-term prognosis of patients with hepatitis B virus-related acute-on-chronic liver failure. </w:t>
      </w:r>
      <w:r w:rsidRPr="00134A0B">
        <w:rPr>
          <w:rFonts w:ascii="Book Antiqua" w:hAnsi="Book Antiqua" w:cs="SimSun"/>
          <w:i/>
          <w:iCs/>
          <w:color w:val="000000"/>
        </w:rPr>
        <w:t>Clin Exp Med</w:t>
      </w:r>
      <w:r w:rsidRPr="00134A0B">
        <w:rPr>
          <w:rFonts w:ascii="Book Antiqua" w:hAnsi="Book Antiqua" w:cs="SimSun"/>
          <w:color w:val="000000"/>
        </w:rPr>
        <w:t> 2012; </w:t>
      </w:r>
      <w:r w:rsidRPr="00134A0B">
        <w:rPr>
          <w:rFonts w:ascii="Book Antiqua" w:hAnsi="Book Antiqua" w:cs="SimSun"/>
          <w:b/>
          <w:bCs/>
          <w:color w:val="000000"/>
        </w:rPr>
        <w:t>12</w:t>
      </w:r>
      <w:r w:rsidRPr="00134A0B">
        <w:rPr>
          <w:rFonts w:ascii="Book Antiqua" w:hAnsi="Book Antiqua" w:cs="SimSun"/>
          <w:color w:val="000000"/>
        </w:rPr>
        <w:t>: 159-164 [PMID: 22002708 DOI: 10.1007/s10238-011-0160-7]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186 </w:t>
      </w:r>
      <w:r w:rsidRPr="00134A0B">
        <w:rPr>
          <w:rFonts w:ascii="Book Antiqua" w:hAnsi="Book Antiqua" w:cs="SimSun"/>
          <w:b/>
          <w:bCs/>
          <w:color w:val="000000"/>
        </w:rPr>
        <w:t>Liu XY</w:t>
      </w:r>
      <w:r w:rsidRPr="00134A0B">
        <w:rPr>
          <w:rFonts w:ascii="Book Antiqua" w:hAnsi="Book Antiqua" w:cs="SimSun"/>
          <w:color w:val="000000"/>
        </w:rPr>
        <w:t>, Wang HF, Hu JH, He WP, Wang HQ, Liu N. [The short-term efficacy of nucleoside analogue on the treatment of acute-on-chronic liver failure]. </w:t>
      </w:r>
      <w:r w:rsidRPr="00134A0B">
        <w:rPr>
          <w:rFonts w:ascii="Book Antiqua" w:hAnsi="Book Antiqua" w:cs="SimSun"/>
          <w:i/>
          <w:iCs/>
          <w:color w:val="000000"/>
        </w:rPr>
        <w:t>Zhonghua Gan Zang Bing Za Zhi</w:t>
      </w:r>
      <w:r w:rsidRPr="00134A0B">
        <w:rPr>
          <w:rFonts w:ascii="Book Antiqua" w:hAnsi="Book Antiqua" w:cs="SimSun"/>
          <w:color w:val="000000"/>
        </w:rPr>
        <w:t> 2010; </w:t>
      </w:r>
      <w:r w:rsidRPr="00134A0B">
        <w:rPr>
          <w:rFonts w:ascii="Book Antiqua" w:hAnsi="Book Antiqua" w:cs="SimSun"/>
          <w:b/>
          <w:bCs/>
          <w:color w:val="000000"/>
        </w:rPr>
        <w:t>18</w:t>
      </w:r>
      <w:r w:rsidRPr="00134A0B">
        <w:rPr>
          <w:rFonts w:ascii="Book Antiqua" w:hAnsi="Book Antiqua" w:cs="SimSun"/>
          <w:color w:val="000000"/>
        </w:rPr>
        <w:t>: 845-848 [PMID: 21138634 DOI: 10.3760/cma.j.issn.1007-3418.2010.11.013]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187 </w:t>
      </w:r>
      <w:r w:rsidRPr="00134A0B">
        <w:rPr>
          <w:rFonts w:ascii="Book Antiqua" w:hAnsi="Book Antiqua" w:cs="SimSun"/>
          <w:b/>
          <w:bCs/>
          <w:color w:val="000000"/>
        </w:rPr>
        <w:t>Cui YL</w:t>
      </w:r>
      <w:r w:rsidRPr="00134A0B">
        <w:rPr>
          <w:rFonts w:ascii="Book Antiqua" w:hAnsi="Book Antiqua" w:cs="SimSun"/>
          <w:color w:val="000000"/>
        </w:rPr>
        <w:t>, Yan F, Wang YB, Song XQ, Liu L, Lei XZ, Zheng MH, Tang H, Feng P. Nucleoside analogue can improve the long-term prognosis of patients with hepatitis B virus infection-associated acute on chronic liver failure. </w:t>
      </w:r>
      <w:r w:rsidRPr="00134A0B">
        <w:rPr>
          <w:rFonts w:ascii="Book Antiqua" w:hAnsi="Book Antiqua" w:cs="SimSun"/>
          <w:i/>
          <w:iCs/>
          <w:color w:val="000000"/>
        </w:rPr>
        <w:t>Dig Dis Sci</w:t>
      </w:r>
      <w:r w:rsidRPr="00134A0B">
        <w:rPr>
          <w:rFonts w:ascii="Book Antiqua" w:hAnsi="Book Antiqua" w:cs="SimSun"/>
          <w:color w:val="000000"/>
        </w:rPr>
        <w:t> 2010; </w:t>
      </w:r>
      <w:r w:rsidRPr="00134A0B">
        <w:rPr>
          <w:rFonts w:ascii="Book Antiqua" w:hAnsi="Book Antiqua" w:cs="SimSun"/>
          <w:b/>
          <w:bCs/>
          <w:color w:val="000000"/>
        </w:rPr>
        <w:t>55</w:t>
      </w:r>
      <w:r w:rsidRPr="00134A0B">
        <w:rPr>
          <w:rFonts w:ascii="Book Antiqua" w:hAnsi="Book Antiqua" w:cs="SimSun"/>
          <w:color w:val="000000"/>
        </w:rPr>
        <w:t>: 2373-2380 [PMID: 20512414 DOI: 10.1007/s10620-010-1257-7]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188 </w:t>
      </w:r>
      <w:r w:rsidRPr="00134A0B">
        <w:rPr>
          <w:rFonts w:ascii="Book Antiqua" w:hAnsi="Book Antiqua" w:cs="SimSun"/>
          <w:b/>
          <w:bCs/>
          <w:color w:val="000000"/>
        </w:rPr>
        <w:t>Xie F</w:t>
      </w:r>
      <w:r w:rsidRPr="00134A0B">
        <w:rPr>
          <w:rFonts w:ascii="Book Antiqua" w:hAnsi="Book Antiqua" w:cs="SimSun"/>
          <w:color w:val="000000"/>
        </w:rPr>
        <w:t>, Yan L, Lu J, Zheng T, Shi C, Ying J, Shen R, Yang J. Effects of nucleoside analogue on patients with chronic hepatitis B-associated liver failure: meta-analysis. </w:t>
      </w:r>
      <w:r w:rsidRPr="00134A0B">
        <w:rPr>
          <w:rFonts w:ascii="Book Antiqua" w:hAnsi="Book Antiqua" w:cs="SimSun"/>
          <w:i/>
          <w:iCs/>
          <w:color w:val="000000"/>
        </w:rPr>
        <w:t>PLoS One</w:t>
      </w:r>
      <w:r w:rsidRPr="00134A0B">
        <w:rPr>
          <w:rFonts w:ascii="Book Antiqua" w:hAnsi="Book Antiqua" w:cs="SimSun"/>
          <w:color w:val="000000"/>
        </w:rPr>
        <w:t> 2013; </w:t>
      </w:r>
      <w:r w:rsidRPr="00134A0B">
        <w:rPr>
          <w:rFonts w:ascii="Book Antiqua" w:hAnsi="Book Antiqua" w:cs="SimSun"/>
          <w:b/>
          <w:bCs/>
          <w:color w:val="000000"/>
        </w:rPr>
        <w:t>8</w:t>
      </w:r>
      <w:r w:rsidRPr="00134A0B">
        <w:rPr>
          <w:rFonts w:ascii="Book Antiqua" w:hAnsi="Book Antiqua" w:cs="SimSun"/>
          <w:color w:val="000000"/>
        </w:rPr>
        <w:t>: e54773 [PMID: 23382964 DOI: 10.1371/journal.pone.0054773]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189 </w:t>
      </w:r>
      <w:r w:rsidRPr="00134A0B">
        <w:rPr>
          <w:rFonts w:ascii="Book Antiqua" w:hAnsi="Book Antiqua" w:cs="SimSun"/>
          <w:b/>
          <w:bCs/>
          <w:color w:val="000000"/>
        </w:rPr>
        <w:t>Philips CA</w:t>
      </w:r>
      <w:r w:rsidRPr="00134A0B">
        <w:rPr>
          <w:rFonts w:ascii="Book Antiqua" w:hAnsi="Book Antiqua" w:cs="SimSun"/>
          <w:color w:val="000000"/>
        </w:rPr>
        <w:t>, Sarin SK. Potent antiviral therapy improves survival in acute on chronic liver failure due to hepatitis B virus reactivation. </w:t>
      </w:r>
      <w:r w:rsidRPr="00134A0B">
        <w:rPr>
          <w:rFonts w:ascii="Book Antiqua" w:hAnsi="Book Antiqua" w:cs="SimSun"/>
          <w:i/>
          <w:iCs/>
          <w:color w:val="000000"/>
        </w:rPr>
        <w:t>World J Gastroenterol</w:t>
      </w:r>
      <w:r w:rsidRPr="00134A0B">
        <w:rPr>
          <w:rFonts w:ascii="Book Antiqua" w:hAnsi="Book Antiqua" w:cs="SimSun"/>
          <w:color w:val="000000"/>
        </w:rPr>
        <w:t> 2014; </w:t>
      </w:r>
      <w:r w:rsidRPr="00134A0B">
        <w:rPr>
          <w:rFonts w:ascii="Book Antiqua" w:hAnsi="Book Antiqua" w:cs="SimSun"/>
          <w:b/>
          <w:bCs/>
          <w:color w:val="000000"/>
        </w:rPr>
        <w:t>20</w:t>
      </w:r>
      <w:r w:rsidRPr="00134A0B">
        <w:rPr>
          <w:rFonts w:ascii="Book Antiqua" w:hAnsi="Book Antiqua" w:cs="SimSun"/>
          <w:color w:val="000000"/>
        </w:rPr>
        <w:t>: 16037-16052 [PMID: 25473156 DOI: 10.3748/wjg.v20.i43.16037]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190 </w:t>
      </w:r>
      <w:r w:rsidRPr="00134A0B">
        <w:rPr>
          <w:rFonts w:ascii="Book Antiqua" w:hAnsi="Book Antiqua" w:cs="SimSun"/>
          <w:b/>
          <w:bCs/>
          <w:color w:val="000000"/>
        </w:rPr>
        <w:t>Yu S</w:t>
      </w:r>
      <w:r w:rsidRPr="00134A0B">
        <w:rPr>
          <w:rFonts w:ascii="Book Antiqua" w:hAnsi="Book Antiqua" w:cs="SimSun"/>
          <w:color w:val="000000"/>
        </w:rPr>
        <w:t>, Jianqin H, Wei W, Jianrong H, Yida Y, Jifang S, Liang Y, Zhi C, Hongyu J. The efficacy and safety of nucleos(t)ide analogues in the treatment of HBV-related acute-on-chronic liver failure: a meta-analysis. </w:t>
      </w:r>
      <w:r w:rsidRPr="00134A0B">
        <w:rPr>
          <w:rFonts w:ascii="Book Antiqua" w:hAnsi="Book Antiqua" w:cs="SimSun"/>
          <w:i/>
          <w:iCs/>
          <w:color w:val="000000"/>
        </w:rPr>
        <w:t>Ann Hepatol</w:t>
      </w:r>
      <w:r w:rsidRPr="00134A0B">
        <w:rPr>
          <w:rFonts w:ascii="Book Antiqua" w:hAnsi="Book Antiqua" w:cs="SimSun"/>
          <w:color w:val="000000"/>
        </w:rPr>
        <w:t> 2013; </w:t>
      </w:r>
      <w:r w:rsidRPr="00134A0B">
        <w:rPr>
          <w:rFonts w:ascii="Book Antiqua" w:hAnsi="Book Antiqua" w:cs="SimSun"/>
          <w:b/>
          <w:bCs/>
          <w:color w:val="000000"/>
        </w:rPr>
        <w:t>12</w:t>
      </w:r>
      <w:r w:rsidRPr="00134A0B">
        <w:rPr>
          <w:rFonts w:ascii="Book Antiqua" w:hAnsi="Book Antiqua" w:cs="SimSun"/>
          <w:color w:val="000000"/>
        </w:rPr>
        <w:t>: 364-372 [PMID: 23619252 DOI: 1046720]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191 </w:t>
      </w:r>
      <w:r w:rsidRPr="00134A0B">
        <w:rPr>
          <w:rFonts w:ascii="Book Antiqua" w:hAnsi="Book Antiqua" w:cs="SimSun"/>
          <w:b/>
          <w:bCs/>
          <w:color w:val="000000"/>
        </w:rPr>
        <w:t>Huang K</w:t>
      </w:r>
      <w:r w:rsidRPr="00134A0B">
        <w:rPr>
          <w:rFonts w:ascii="Book Antiqua" w:hAnsi="Book Antiqua" w:cs="SimSun"/>
          <w:color w:val="000000"/>
        </w:rPr>
        <w:t>, Hu JH, Wang HF, He WP, Chen J, Duan XZ, Zhang AM, Liu XY. Survival and prognostic factors in hepatitis B virus-related acute-on-chronic liver failure. </w:t>
      </w:r>
      <w:r w:rsidRPr="00134A0B">
        <w:rPr>
          <w:rFonts w:ascii="Book Antiqua" w:hAnsi="Book Antiqua" w:cs="SimSun"/>
          <w:i/>
          <w:iCs/>
          <w:color w:val="000000"/>
        </w:rPr>
        <w:t>World J Gastroenterol</w:t>
      </w:r>
      <w:r w:rsidRPr="00134A0B">
        <w:rPr>
          <w:rFonts w:ascii="Book Antiqua" w:hAnsi="Book Antiqua" w:cs="SimSun"/>
          <w:color w:val="000000"/>
        </w:rPr>
        <w:t> 2011; </w:t>
      </w:r>
      <w:r w:rsidRPr="00134A0B">
        <w:rPr>
          <w:rFonts w:ascii="Book Antiqua" w:hAnsi="Book Antiqua" w:cs="SimSun"/>
          <w:b/>
          <w:bCs/>
          <w:color w:val="000000"/>
        </w:rPr>
        <w:t>17</w:t>
      </w:r>
      <w:r w:rsidRPr="00134A0B">
        <w:rPr>
          <w:rFonts w:ascii="Book Antiqua" w:hAnsi="Book Antiqua" w:cs="SimSun"/>
          <w:color w:val="000000"/>
        </w:rPr>
        <w:t>: 3448-3452 [PMID: 21876637 DOI: 10.3748/wjg.v17.i29.3448]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192 </w:t>
      </w:r>
      <w:r w:rsidRPr="00134A0B">
        <w:rPr>
          <w:rFonts w:ascii="Book Antiqua" w:hAnsi="Book Antiqua" w:cs="SimSun"/>
          <w:b/>
          <w:bCs/>
          <w:color w:val="000000"/>
        </w:rPr>
        <w:t>Piscaglia AC</w:t>
      </w:r>
      <w:r w:rsidRPr="00134A0B">
        <w:rPr>
          <w:rFonts w:ascii="Book Antiqua" w:hAnsi="Book Antiqua" w:cs="SimSun"/>
          <w:color w:val="000000"/>
        </w:rPr>
        <w:t>, Arena V, Passalacqua S, Gasbarrini A. A case of granulocyte-colony stimulating factor/plasmapheresis-induced activation of granulocyte-colony stimulating factor-positive hepatic progenitors in acute-on-chronic liver failure. </w:t>
      </w:r>
      <w:r w:rsidRPr="00134A0B">
        <w:rPr>
          <w:rFonts w:ascii="Book Antiqua" w:hAnsi="Book Antiqua" w:cs="SimSun"/>
          <w:i/>
          <w:iCs/>
          <w:color w:val="000000"/>
        </w:rPr>
        <w:t>Hepatology</w:t>
      </w:r>
      <w:r w:rsidRPr="00134A0B">
        <w:rPr>
          <w:rFonts w:ascii="Book Antiqua" w:hAnsi="Book Antiqua" w:cs="SimSun"/>
          <w:color w:val="000000"/>
        </w:rPr>
        <w:t> 2015; </w:t>
      </w:r>
      <w:r w:rsidRPr="00134A0B">
        <w:rPr>
          <w:rFonts w:ascii="Book Antiqua" w:hAnsi="Book Antiqua" w:cs="SimSun"/>
          <w:b/>
          <w:bCs/>
          <w:color w:val="000000"/>
        </w:rPr>
        <w:t>62</w:t>
      </w:r>
      <w:r w:rsidRPr="00134A0B">
        <w:rPr>
          <w:rFonts w:ascii="Book Antiqua" w:hAnsi="Book Antiqua" w:cs="SimSun"/>
          <w:color w:val="000000"/>
        </w:rPr>
        <w:t>: 649-652 [PMID: 25644621 DOI: 10.1002/hep.27708]</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193 </w:t>
      </w:r>
      <w:r w:rsidRPr="00134A0B">
        <w:rPr>
          <w:rFonts w:ascii="Book Antiqua" w:hAnsi="Book Antiqua" w:cs="SimSun"/>
          <w:b/>
          <w:bCs/>
          <w:color w:val="000000"/>
        </w:rPr>
        <w:t>Garg H</w:t>
      </w:r>
      <w:r w:rsidRPr="00134A0B">
        <w:rPr>
          <w:rFonts w:ascii="Book Antiqua" w:hAnsi="Book Antiqua" w:cs="SimSun"/>
          <w:color w:val="000000"/>
        </w:rPr>
        <w:t>, Sarin SK, Kumar M, Garg V, Sharma BC, Kumar A. Tenofovir improves the outcome in patients with spontaneous reactivation of hepatitis B presenting as acute-on-chronic liver failure. </w:t>
      </w:r>
      <w:r w:rsidRPr="00134A0B">
        <w:rPr>
          <w:rFonts w:ascii="Book Antiqua" w:hAnsi="Book Antiqua" w:cs="SimSun"/>
          <w:i/>
          <w:iCs/>
          <w:color w:val="000000"/>
        </w:rPr>
        <w:t>Hepatology</w:t>
      </w:r>
      <w:r w:rsidRPr="00134A0B">
        <w:rPr>
          <w:rFonts w:ascii="Book Antiqua" w:hAnsi="Book Antiqua" w:cs="SimSun"/>
          <w:color w:val="000000"/>
        </w:rPr>
        <w:t> 2011; </w:t>
      </w:r>
      <w:r w:rsidRPr="00134A0B">
        <w:rPr>
          <w:rFonts w:ascii="Book Antiqua" w:hAnsi="Book Antiqua" w:cs="SimSun"/>
          <w:b/>
          <w:bCs/>
          <w:color w:val="000000"/>
        </w:rPr>
        <w:t>53</w:t>
      </w:r>
      <w:r w:rsidRPr="00134A0B">
        <w:rPr>
          <w:rFonts w:ascii="Book Antiqua" w:hAnsi="Book Antiqua" w:cs="SimSun"/>
          <w:color w:val="000000"/>
        </w:rPr>
        <w:t>: 774-780 [PMID: 21294143 DOI: 10.1002/hep.24109]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194 </w:t>
      </w:r>
      <w:r w:rsidRPr="00134A0B">
        <w:rPr>
          <w:rFonts w:ascii="Book Antiqua" w:hAnsi="Book Antiqua" w:cs="SimSun"/>
          <w:b/>
          <w:bCs/>
          <w:color w:val="000000"/>
        </w:rPr>
        <w:t>Sun LJ</w:t>
      </w:r>
      <w:r w:rsidRPr="00134A0B">
        <w:rPr>
          <w:rFonts w:ascii="Book Antiqua" w:hAnsi="Book Antiqua" w:cs="SimSun"/>
          <w:color w:val="000000"/>
        </w:rPr>
        <w:t>, Yu JW, Zhao YH, Kang P, Li SC. Influential factors of prognosis in lamivudine treatment for patients with acute-on-chronic hepatitis B liver failure. </w:t>
      </w:r>
      <w:r w:rsidRPr="00134A0B">
        <w:rPr>
          <w:rFonts w:ascii="Book Antiqua" w:hAnsi="Book Antiqua" w:cs="SimSun"/>
          <w:i/>
          <w:iCs/>
          <w:color w:val="000000"/>
        </w:rPr>
        <w:t>J Gastroenterol Hepatol</w:t>
      </w:r>
      <w:r w:rsidRPr="00134A0B">
        <w:rPr>
          <w:rFonts w:ascii="Book Antiqua" w:hAnsi="Book Antiqua" w:cs="SimSun"/>
          <w:color w:val="000000"/>
        </w:rPr>
        <w:t> 2010; </w:t>
      </w:r>
      <w:r w:rsidRPr="00134A0B">
        <w:rPr>
          <w:rFonts w:ascii="Book Antiqua" w:hAnsi="Book Antiqua" w:cs="SimSun"/>
          <w:b/>
          <w:bCs/>
          <w:color w:val="000000"/>
        </w:rPr>
        <w:t>25</w:t>
      </w:r>
      <w:r w:rsidRPr="00134A0B">
        <w:rPr>
          <w:rFonts w:ascii="Book Antiqua" w:hAnsi="Book Antiqua" w:cs="SimSun"/>
          <w:color w:val="000000"/>
        </w:rPr>
        <w:t>: 583-590 [PMID: 19968744 DOI: 10.1111/j.1440-1746.2009.06089.x]</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195 </w:t>
      </w:r>
      <w:r w:rsidRPr="00134A0B">
        <w:rPr>
          <w:rFonts w:ascii="Book Antiqua" w:hAnsi="Book Antiqua" w:cs="SimSun"/>
          <w:b/>
          <w:bCs/>
          <w:color w:val="000000"/>
        </w:rPr>
        <w:t>Yang J</w:t>
      </w:r>
      <w:r w:rsidRPr="00134A0B">
        <w:rPr>
          <w:rFonts w:ascii="Book Antiqua" w:hAnsi="Book Antiqua" w:cs="SimSun"/>
          <w:color w:val="000000"/>
        </w:rPr>
        <w:t>, Chen G, Chen X, Zhang H, Jiang D, Yang G. Initial combination anti-viral therapy with lamivudine and adefovir dipivoxil decreases short-term fatality rate of hepatitis-B-virus-related acute-on-chronic liver failure. </w:t>
      </w:r>
      <w:r w:rsidRPr="00134A0B">
        <w:rPr>
          <w:rFonts w:ascii="Book Antiqua" w:hAnsi="Book Antiqua" w:cs="SimSun"/>
          <w:i/>
          <w:iCs/>
          <w:color w:val="000000"/>
        </w:rPr>
        <w:t>Virol J</w:t>
      </w:r>
      <w:r w:rsidRPr="00134A0B">
        <w:rPr>
          <w:rFonts w:ascii="Book Antiqua" w:hAnsi="Book Antiqua" w:cs="SimSun"/>
          <w:color w:val="000000"/>
        </w:rPr>
        <w:t> 2015; </w:t>
      </w:r>
      <w:r w:rsidRPr="00134A0B">
        <w:rPr>
          <w:rFonts w:ascii="Book Antiqua" w:hAnsi="Book Antiqua" w:cs="SimSun"/>
          <w:b/>
          <w:bCs/>
          <w:color w:val="000000"/>
        </w:rPr>
        <w:t>12</w:t>
      </w:r>
      <w:r w:rsidRPr="00134A0B">
        <w:rPr>
          <w:rFonts w:ascii="Book Antiqua" w:hAnsi="Book Antiqua" w:cs="SimSun"/>
          <w:color w:val="000000"/>
        </w:rPr>
        <w:t>: 97 [PMID: 26104153 DOI: 10.1186/s12985-015-0323-3]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196 </w:t>
      </w:r>
      <w:r w:rsidRPr="00134A0B">
        <w:rPr>
          <w:rFonts w:ascii="Book Antiqua" w:hAnsi="Book Antiqua" w:cs="SimSun"/>
          <w:b/>
          <w:bCs/>
          <w:color w:val="000000"/>
        </w:rPr>
        <w:t>Liu F</w:t>
      </w:r>
      <w:r w:rsidRPr="00134A0B">
        <w:rPr>
          <w:rFonts w:ascii="Book Antiqua" w:hAnsi="Book Antiqua" w:cs="SimSun"/>
          <w:color w:val="000000"/>
        </w:rPr>
        <w:t>, Wang X, Wei F, Hu H, Zhang D, Hu P, Ren H. Efficacy and resistance in de novo combination lamivudine and adefovir dipivoxil therapy versus entecavir monotherapy for the treatment-naive patients with chronic hepatitis B: a meta-analysis. </w:t>
      </w:r>
      <w:r w:rsidRPr="00134A0B">
        <w:rPr>
          <w:rFonts w:ascii="Book Antiqua" w:hAnsi="Book Antiqua" w:cs="SimSun"/>
          <w:i/>
          <w:iCs/>
          <w:color w:val="000000"/>
        </w:rPr>
        <w:t>Virol J</w:t>
      </w:r>
      <w:r w:rsidRPr="00134A0B">
        <w:rPr>
          <w:rFonts w:ascii="Book Antiqua" w:hAnsi="Book Antiqua" w:cs="SimSun"/>
          <w:color w:val="000000"/>
        </w:rPr>
        <w:t> 2014; </w:t>
      </w:r>
      <w:r w:rsidRPr="00134A0B">
        <w:rPr>
          <w:rFonts w:ascii="Book Antiqua" w:hAnsi="Book Antiqua" w:cs="SimSun"/>
          <w:b/>
          <w:bCs/>
          <w:color w:val="000000"/>
        </w:rPr>
        <w:t>11</w:t>
      </w:r>
      <w:r w:rsidRPr="00134A0B">
        <w:rPr>
          <w:rFonts w:ascii="Book Antiqua" w:hAnsi="Book Antiqua" w:cs="SimSun"/>
          <w:color w:val="000000"/>
        </w:rPr>
        <w:t>: 59 [PMID: 24673792 DOI: 10.1186/1743-422X-11-59]</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197 </w:t>
      </w:r>
      <w:r w:rsidRPr="00134A0B">
        <w:rPr>
          <w:rFonts w:ascii="Book Antiqua" w:hAnsi="Book Antiqua" w:cs="SimSun"/>
          <w:b/>
          <w:bCs/>
          <w:color w:val="000000"/>
        </w:rPr>
        <w:t>Sheng YJ</w:t>
      </w:r>
      <w:r w:rsidRPr="00134A0B">
        <w:rPr>
          <w:rFonts w:ascii="Book Antiqua" w:hAnsi="Book Antiqua" w:cs="SimSun"/>
          <w:color w:val="000000"/>
        </w:rPr>
        <w:t>, Liu JY, Tong SW, Hu HD, Zhang DZ, Hu P, Ren H. Lamivudine plus adefovir combination therapy versus entecavir monotherapy for lamivudine-resistant chronic hepatitis B: a systematic review and meta-analysis. </w:t>
      </w:r>
      <w:r w:rsidRPr="00134A0B">
        <w:rPr>
          <w:rFonts w:ascii="Book Antiqua" w:hAnsi="Book Antiqua" w:cs="SimSun"/>
          <w:i/>
          <w:iCs/>
          <w:color w:val="000000"/>
        </w:rPr>
        <w:t>Virol J</w:t>
      </w:r>
      <w:r w:rsidRPr="00134A0B">
        <w:rPr>
          <w:rFonts w:ascii="Book Antiqua" w:hAnsi="Book Antiqua" w:cs="SimSun"/>
          <w:color w:val="000000"/>
        </w:rPr>
        <w:t> 2011; </w:t>
      </w:r>
      <w:r w:rsidRPr="00134A0B">
        <w:rPr>
          <w:rFonts w:ascii="Book Antiqua" w:hAnsi="Book Antiqua" w:cs="SimSun"/>
          <w:b/>
          <w:bCs/>
          <w:color w:val="000000"/>
        </w:rPr>
        <w:t>8</w:t>
      </w:r>
      <w:r w:rsidRPr="00134A0B">
        <w:rPr>
          <w:rFonts w:ascii="Book Antiqua" w:hAnsi="Book Antiqua" w:cs="SimSun"/>
          <w:color w:val="000000"/>
        </w:rPr>
        <w:t>: 393 [PMID: 21824397 DOI: 10.1186/1743-422X-8-393]</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198 </w:t>
      </w:r>
      <w:r w:rsidRPr="00134A0B">
        <w:rPr>
          <w:rFonts w:ascii="Book Antiqua" w:hAnsi="Book Antiqua" w:cs="SimSun"/>
          <w:b/>
          <w:bCs/>
          <w:color w:val="000000"/>
        </w:rPr>
        <w:t>Gustot T</w:t>
      </w:r>
      <w:r w:rsidRPr="00134A0B">
        <w:rPr>
          <w:rFonts w:ascii="Book Antiqua" w:hAnsi="Book Antiqua" w:cs="SimSun"/>
          <w:color w:val="000000"/>
        </w:rPr>
        <w:t>. Beneficial role of G-CSF in acute-on-chronic liver failure: effects on liver regeneration, inflammation/immunoparalysis or both? </w:t>
      </w:r>
      <w:r w:rsidRPr="00134A0B">
        <w:rPr>
          <w:rFonts w:ascii="Book Antiqua" w:hAnsi="Book Antiqua" w:cs="SimSun"/>
          <w:i/>
          <w:iCs/>
          <w:color w:val="000000"/>
        </w:rPr>
        <w:t>Liver Int</w:t>
      </w:r>
      <w:r w:rsidRPr="00134A0B">
        <w:rPr>
          <w:rFonts w:ascii="Book Antiqua" w:hAnsi="Book Antiqua" w:cs="SimSun"/>
          <w:color w:val="000000"/>
        </w:rPr>
        <w:t> 2014; </w:t>
      </w:r>
      <w:r w:rsidRPr="00134A0B">
        <w:rPr>
          <w:rFonts w:ascii="Book Antiqua" w:hAnsi="Book Antiqua" w:cs="SimSun"/>
          <w:b/>
          <w:bCs/>
          <w:color w:val="000000"/>
        </w:rPr>
        <w:t>34</w:t>
      </w:r>
      <w:r w:rsidRPr="00134A0B">
        <w:rPr>
          <w:rFonts w:ascii="Book Antiqua" w:hAnsi="Book Antiqua" w:cs="SimSun"/>
          <w:color w:val="000000"/>
        </w:rPr>
        <w:t>: 484-486 [PMID: 24612170 DOI: 10.1111/liv.12356]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199 </w:t>
      </w:r>
      <w:r w:rsidRPr="00134A0B">
        <w:rPr>
          <w:rFonts w:ascii="Book Antiqua" w:hAnsi="Book Antiqua" w:cs="SimSun"/>
          <w:b/>
          <w:bCs/>
          <w:color w:val="000000"/>
        </w:rPr>
        <w:t>Khanam A</w:t>
      </w:r>
      <w:r w:rsidRPr="00134A0B">
        <w:rPr>
          <w:rFonts w:ascii="Book Antiqua" w:hAnsi="Book Antiqua" w:cs="SimSun"/>
          <w:color w:val="000000"/>
        </w:rPr>
        <w:t>, Trehanpati N, Garg V, Kumar C, Garg H, Sharma BC, Sarin SK. Altered frequencies of dendritic cells and IFN-gamma-secreting T cells with granulocyte colony-stimulating factor (G-CSF) therapy in acute-on- chronic liver failure. </w:t>
      </w:r>
      <w:r w:rsidRPr="00134A0B">
        <w:rPr>
          <w:rFonts w:ascii="Book Antiqua" w:hAnsi="Book Antiqua" w:cs="SimSun"/>
          <w:i/>
          <w:iCs/>
          <w:color w:val="000000"/>
        </w:rPr>
        <w:t>Liver Int</w:t>
      </w:r>
      <w:r w:rsidRPr="00134A0B">
        <w:rPr>
          <w:rFonts w:ascii="Book Antiqua" w:hAnsi="Book Antiqua" w:cs="SimSun"/>
          <w:color w:val="000000"/>
        </w:rPr>
        <w:t> 2014; </w:t>
      </w:r>
      <w:r w:rsidRPr="00134A0B">
        <w:rPr>
          <w:rFonts w:ascii="Book Antiqua" w:hAnsi="Book Antiqua" w:cs="SimSun"/>
          <w:b/>
          <w:bCs/>
          <w:color w:val="000000"/>
        </w:rPr>
        <w:t>34</w:t>
      </w:r>
      <w:r w:rsidRPr="00134A0B">
        <w:rPr>
          <w:rFonts w:ascii="Book Antiqua" w:hAnsi="Book Antiqua" w:cs="SimSun"/>
          <w:color w:val="000000"/>
        </w:rPr>
        <w:t>: 505-513 [PMID: 24754047]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200 </w:t>
      </w:r>
      <w:r w:rsidRPr="00134A0B">
        <w:rPr>
          <w:rFonts w:ascii="Book Antiqua" w:hAnsi="Book Antiqua" w:cs="SimSun"/>
          <w:b/>
          <w:bCs/>
          <w:color w:val="000000"/>
        </w:rPr>
        <w:t>Garg V</w:t>
      </w:r>
      <w:r w:rsidRPr="00134A0B">
        <w:rPr>
          <w:rFonts w:ascii="Book Antiqua" w:hAnsi="Book Antiqua" w:cs="SimSun"/>
          <w:color w:val="000000"/>
        </w:rPr>
        <w:t>, Garg H, Khan A, Trehanpati N, Kumar A, Sharma BC, Sakhuja P, Sarin SK. Granulocyte colony-stimulating factor mobilizes CD34(+) cells and improves survival of patients with acute-on-chronic liver failure. </w:t>
      </w:r>
      <w:r w:rsidRPr="00134A0B">
        <w:rPr>
          <w:rFonts w:ascii="Book Antiqua" w:hAnsi="Book Antiqua" w:cs="SimSun"/>
          <w:i/>
          <w:iCs/>
          <w:color w:val="000000"/>
        </w:rPr>
        <w:t>Gastroenterology</w:t>
      </w:r>
      <w:r w:rsidRPr="00134A0B">
        <w:rPr>
          <w:rFonts w:ascii="Book Antiqua" w:hAnsi="Book Antiqua" w:cs="SimSun"/>
          <w:color w:val="000000"/>
        </w:rPr>
        <w:t> 2012; </w:t>
      </w:r>
      <w:r w:rsidRPr="00134A0B">
        <w:rPr>
          <w:rFonts w:ascii="Book Antiqua" w:hAnsi="Book Antiqua" w:cs="SimSun"/>
          <w:b/>
          <w:bCs/>
          <w:color w:val="000000"/>
        </w:rPr>
        <w:t>142</w:t>
      </w:r>
      <w:r w:rsidRPr="00134A0B">
        <w:rPr>
          <w:rFonts w:ascii="Book Antiqua" w:hAnsi="Book Antiqua" w:cs="SimSun"/>
          <w:color w:val="000000"/>
        </w:rPr>
        <w:t>: 505-512.e1 [PMID: 22119930 DOI: 10.1053/j.gastro.2011.11.027]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201 </w:t>
      </w:r>
      <w:r w:rsidRPr="00134A0B">
        <w:rPr>
          <w:rFonts w:ascii="Book Antiqua" w:hAnsi="Book Antiqua" w:cs="SimSun"/>
          <w:b/>
          <w:bCs/>
          <w:color w:val="000000"/>
        </w:rPr>
        <w:t>Duan XZ</w:t>
      </w:r>
      <w:r w:rsidRPr="00134A0B">
        <w:rPr>
          <w:rFonts w:ascii="Book Antiqua" w:hAnsi="Book Antiqua" w:cs="SimSun"/>
          <w:color w:val="000000"/>
        </w:rPr>
        <w:t>, Liu FF, Tong JJ, Yang HZ, Chen J, Liu XY, Mao YL, Xin SJ, Hu JH. Granulocyte-colony stimulating factor therapy improves survival in patients with hepatitis B virus-associated acute-on-chronic liver failure. </w:t>
      </w:r>
      <w:r w:rsidRPr="00134A0B">
        <w:rPr>
          <w:rFonts w:ascii="Book Antiqua" w:hAnsi="Book Antiqua" w:cs="SimSun"/>
          <w:i/>
          <w:iCs/>
          <w:color w:val="000000"/>
        </w:rPr>
        <w:t>World J Gastroenterol</w:t>
      </w:r>
      <w:r w:rsidRPr="00134A0B">
        <w:rPr>
          <w:rFonts w:ascii="Book Antiqua" w:hAnsi="Book Antiqua" w:cs="SimSun"/>
          <w:color w:val="000000"/>
        </w:rPr>
        <w:t> 2013; </w:t>
      </w:r>
      <w:r w:rsidRPr="00134A0B">
        <w:rPr>
          <w:rFonts w:ascii="Book Antiqua" w:hAnsi="Book Antiqua" w:cs="SimSun"/>
          <w:b/>
          <w:bCs/>
          <w:color w:val="000000"/>
        </w:rPr>
        <w:t>19</w:t>
      </w:r>
      <w:r w:rsidRPr="00134A0B">
        <w:rPr>
          <w:rFonts w:ascii="Book Antiqua" w:hAnsi="Book Antiqua" w:cs="SimSun"/>
          <w:color w:val="000000"/>
        </w:rPr>
        <w:t>: 1104-1110 [PMID: 23467275 DOI: 10.3748/wjg.v19.i7.1104]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202 </w:t>
      </w:r>
      <w:r w:rsidRPr="00134A0B">
        <w:rPr>
          <w:rFonts w:ascii="Book Antiqua" w:hAnsi="Book Antiqua" w:cs="SimSun"/>
          <w:b/>
          <w:bCs/>
          <w:color w:val="000000"/>
        </w:rPr>
        <w:t>Shi M</w:t>
      </w:r>
      <w:r w:rsidRPr="00134A0B">
        <w:rPr>
          <w:rFonts w:ascii="Book Antiqua" w:hAnsi="Book Antiqua" w:cs="SimSun"/>
          <w:color w:val="000000"/>
        </w:rPr>
        <w:t>, Zhang Z, Xu R, Lin H, Fu J, Zou Z, Zhang A, Shi J, Chen L, Lv S, He W, Geng H, Jin L, Liu Z, Wang FS. Human mesenchymal stem cell transfusion is safe and improves liver function in acute-on-chronic liver failure patients. </w:t>
      </w:r>
      <w:r w:rsidRPr="00134A0B">
        <w:rPr>
          <w:rFonts w:ascii="Book Antiqua" w:hAnsi="Book Antiqua" w:cs="SimSun"/>
          <w:i/>
          <w:iCs/>
          <w:color w:val="000000"/>
        </w:rPr>
        <w:t>Stem Cells Transl Med</w:t>
      </w:r>
      <w:r w:rsidRPr="00134A0B">
        <w:rPr>
          <w:rFonts w:ascii="Book Antiqua" w:hAnsi="Book Antiqua" w:cs="SimSun"/>
          <w:color w:val="000000"/>
        </w:rPr>
        <w:t> 2012; </w:t>
      </w:r>
      <w:r w:rsidRPr="00134A0B">
        <w:rPr>
          <w:rFonts w:ascii="Book Antiqua" w:hAnsi="Book Antiqua" w:cs="SimSun"/>
          <w:b/>
          <w:bCs/>
          <w:color w:val="000000"/>
        </w:rPr>
        <w:t>1</w:t>
      </w:r>
      <w:r w:rsidRPr="00134A0B">
        <w:rPr>
          <w:rFonts w:ascii="Book Antiqua" w:hAnsi="Book Antiqua" w:cs="SimSun"/>
          <w:color w:val="000000"/>
        </w:rPr>
        <w:t>: 725-731 [PMID: 23197664 DOI: 10.5966/sctm.2012-0034]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203 </w:t>
      </w:r>
      <w:r w:rsidRPr="00134A0B">
        <w:rPr>
          <w:rFonts w:ascii="Book Antiqua" w:hAnsi="Book Antiqua" w:cs="SimSun"/>
          <w:b/>
          <w:bCs/>
          <w:color w:val="000000"/>
        </w:rPr>
        <w:t>Ma XR</w:t>
      </w:r>
      <w:r w:rsidRPr="00134A0B">
        <w:rPr>
          <w:rFonts w:ascii="Book Antiqua" w:hAnsi="Book Antiqua" w:cs="SimSun"/>
          <w:color w:val="000000"/>
        </w:rPr>
        <w:t>, Tang YL, Xuan M, Chang Z, Wang XY, Liang XH. Transplantation of autologous mesenchymal stem cells for end-stage liver cirrhosis: a meta-analysis based on seven controlled trials. </w:t>
      </w:r>
      <w:r w:rsidRPr="00134A0B">
        <w:rPr>
          <w:rFonts w:ascii="Book Antiqua" w:hAnsi="Book Antiqua" w:cs="SimSun"/>
          <w:i/>
          <w:iCs/>
          <w:color w:val="000000"/>
        </w:rPr>
        <w:t>Gastroenterol Res Pract</w:t>
      </w:r>
      <w:r w:rsidRPr="00134A0B">
        <w:rPr>
          <w:rFonts w:ascii="Book Antiqua" w:hAnsi="Book Antiqua" w:cs="SimSun"/>
          <w:color w:val="000000"/>
        </w:rPr>
        <w:t> 2015; </w:t>
      </w:r>
      <w:r w:rsidRPr="00134A0B">
        <w:rPr>
          <w:rFonts w:ascii="Book Antiqua" w:hAnsi="Book Antiqua" w:cs="SimSun"/>
          <w:b/>
          <w:bCs/>
          <w:color w:val="000000"/>
        </w:rPr>
        <w:t>2015</w:t>
      </w:r>
      <w:r w:rsidRPr="00134A0B">
        <w:rPr>
          <w:rFonts w:ascii="Book Antiqua" w:hAnsi="Book Antiqua" w:cs="SimSun"/>
          <w:color w:val="000000"/>
        </w:rPr>
        <w:t>: 908275 [PMID: 25861263 DOI: 10.1155/2015/908275]</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204 </w:t>
      </w:r>
      <w:r w:rsidRPr="00134A0B">
        <w:rPr>
          <w:rFonts w:ascii="Book Antiqua" w:hAnsi="Book Antiqua" w:cs="SimSun"/>
          <w:b/>
          <w:bCs/>
          <w:color w:val="000000"/>
        </w:rPr>
        <w:t>Sun K</w:t>
      </w:r>
      <w:r w:rsidRPr="00134A0B">
        <w:rPr>
          <w:rFonts w:ascii="Book Antiqua" w:hAnsi="Book Antiqua" w:cs="SimSun"/>
          <w:color w:val="000000"/>
        </w:rPr>
        <w:t>, Xie X, Xie J, Jiao S, Chen X, Zhao X, Wang X, Wei L. Cell-based therapy for acute and chronic liver failures: distinct diseases, different choices. </w:t>
      </w:r>
      <w:r w:rsidRPr="00134A0B">
        <w:rPr>
          <w:rFonts w:ascii="Book Antiqua" w:hAnsi="Book Antiqua" w:cs="SimSun"/>
          <w:i/>
          <w:iCs/>
          <w:color w:val="000000"/>
        </w:rPr>
        <w:t>Sci Rep</w:t>
      </w:r>
      <w:r w:rsidRPr="00134A0B">
        <w:rPr>
          <w:rFonts w:ascii="Book Antiqua" w:hAnsi="Book Antiqua" w:cs="SimSun"/>
          <w:color w:val="000000"/>
        </w:rPr>
        <w:t> 2014; </w:t>
      </w:r>
      <w:r w:rsidRPr="00134A0B">
        <w:rPr>
          <w:rFonts w:ascii="Book Antiqua" w:hAnsi="Book Antiqua" w:cs="SimSun"/>
          <w:b/>
          <w:bCs/>
          <w:color w:val="000000"/>
        </w:rPr>
        <w:t>4</w:t>
      </w:r>
      <w:r w:rsidRPr="00134A0B">
        <w:rPr>
          <w:rFonts w:ascii="Book Antiqua" w:hAnsi="Book Antiqua" w:cs="SimSun"/>
          <w:color w:val="000000"/>
        </w:rPr>
        <w:t>: 6494 [PMID: 25263068 DOI: 10.1038/srep06494]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205 </w:t>
      </w:r>
      <w:r w:rsidRPr="00134A0B">
        <w:rPr>
          <w:rFonts w:ascii="Book Antiqua" w:hAnsi="Book Antiqua" w:cs="SimSun"/>
          <w:b/>
          <w:bCs/>
          <w:color w:val="000000"/>
        </w:rPr>
        <w:t>Wang F</w:t>
      </w:r>
      <w:r w:rsidRPr="00134A0B">
        <w:rPr>
          <w:rFonts w:ascii="Book Antiqua" w:hAnsi="Book Antiqua" w:cs="SimSun"/>
          <w:color w:val="000000"/>
        </w:rPr>
        <w:t>, Zhou L, Ma X, Ma W, Wang C, Lu Y, Chen Y, An L, An W, Yang Y. Monitoring of intrasplenic hepatocyte transplantation for acute-on-chronic liver failure: a prospective five-year follow-up study. </w:t>
      </w:r>
      <w:r w:rsidRPr="00134A0B">
        <w:rPr>
          <w:rFonts w:ascii="Book Antiqua" w:hAnsi="Book Antiqua" w:cs="SimSun"/>
          <w:i/>
          <w:iCs/>
          <w:color w:val="000000"/>
        </w:rPr>
        <w:t>Transplant Proc</w:t>
      </w:r>
      <w:r w:rsidRPr="00134A0B">
        <w:rPr>
          <w:rFonts w:ascii="Book Antiqua" w:hAnsi="Book Antiqua" w:cs="SimSun"/>
          <w:color w:val="000000"/>
        </w:rPr>
        <w:t> 2014; </w:t>
      </w:r>
      <w:r w:rsidRPr="00134A0B">
        <w:rPr>
          <w:rFonts w:ascii="Book Antiqua" w:hAnsi="Book Antiqua" w:cs="SimSun"/>
          <w:b/>
          <w:bCs/>
          <w:color w:val="000000"/>
        </w:rPr>
        <w:t>46</w:t>
      </w:r>
      <w:r w:rsidRPr="00134A0B">
        <w:rPr>
          <w:rFonts w:ascii="Book Antiqua" w:hAnsi="Book Antiqua" w:cs="SimSun"/>
          <w:color w:val="000000"/>
        </w:rPr>
        <w:t>: 192-198 [PMID: 24507050 DOI: 10.1016/j.transproceed.2013.10.042]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206 </w:t>
      </w:r>
      <w:r w:rsidRPr="00134A0B">
        <w:rPr>
          <w:rFonts w:ascii="Book Antiqua" w:hAnsi="Book Antiqua" w:cs="SimSun"/>
          <w:b/>
          <w:bCs/>
          <w:color w:val="000000"/>
        </w:rPr>
        <w:t>López-Velázquez JA</w:t>
      </w:r>
      <w:r w:rsidRPr="00134A0B">
        <w:rPr>
          <w:rFonts w:ascii="Book Antiqua" w:hAnsi="Book Antiqua" w:cs="SimSun"/>
          <w:color w:val="000000"/>
        </w:rPr>
        <w:t>, Chávez-Tapia NC, Ponciano-Rodríguez G, Sánchez-Valle V, Caldwell SH, Uribe M, Méndez-Sánchez N. Bilirubin alone as a biomarker for short-term mortality in acute-on-chronic liver failure: an important prognostic indicator. </w:t>
      </w:r>
      <w:r w:rsidRPr="00134A0B">
        <w:rPr>
          <w:rFonts w:ascii="Book Antiqua" w:hAnsi="Book Antiqua" w:cs="SimSun"/>
          <w:i/>
          <w:iCs/>
          <w:color w:val="000000"/>
        </w:rPr>
        <w:t>Ann Hepatol</w:t>
      </w:r>
      <w:r w:rsidRPr="00134A0B">
        <w:rPr>
          <w:rFonts w:ascii="Book Antiqua" w:hAnsi="Book Antiqua" w:cs="SimSun"/>
          <w:color w:val="000000"/>
        </w:rPr>
        <w:t> 2013; </w:t>
      </w:r>
      <w:r w:rsidRPr="00134A0B">
        <w:rPr>
          <w:rFonts w:ascii="Book Antiqua" w:hAnsi="Book Antiqua" w:cs="SimSun"/>
          <w:b/>
          <w:bCs/>
          <w:color w:val="000000"/>
        </w:rPr>
        <w:t>13</w:t>
      </w:r>
      <w:r w:rsidRPr="00134A0B">
        <w:rPr>
          <w:rFonts w:ascii="Book Antiqua" w:hAnsi="Book Antiqua" w:cs="SimSun"/>
          <w:color w:val="000000"/>
        </w:rPr>
        <w:t>: 98-104 [PMID: 24378272]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207 </w:t>
      </w:r>
      <w:r w:rsidRPr="00134A0B">
        <w:rPr>
          <w:rFonts w:ascii="Book Antiqua" w:hAnsi="Book Antiqua" w:cs="SimSun"/>
          <w:b/>
          <w:bCs/>
          <w:color w:val="000000"/>
        </w:rPr>
        <w:t>Wu Y</w:t>
      </w:r>
      <w:r w:rsidRPr="00134A0B">
        <w:rPr>
          <w:rFonts w:ascii="Book Antiqua" w:hAnsi="Book Antiqua" w:cs="SimSun"/>
          <w:color w:val="000000"/>
        </w:rPr>
        <w:t>, You S, Zang H, Liu H, Mao Y, Mao P, Zhu B, Xu J, Xie G, Guo J, Li D, Xin S, Wan Z. Usefulness of serum thyroid-stimulation hormone (TSH) as a prognostic indicator for acute-on-chronic liver failure. </w:t>
      </w:r>
      <w:r w:rsidRPr="00134A0B">
        <w:rPr>
          <w:rFonts w:ascii="Book Antiqua" w:hAnsi="Book Antiqua" w:cs="SimSun"/>
          <w:i/>
          <w:iCs/>
          <w:color w:val="000000"/>
        </w:rPr>
        <w:t>Ann Hepatol</w:t>
      </w:r>
      <w:r w:rsidRPr="00134A0B">
        <w:rPr>
          <w:rFonts w:ascii="Book Antiqua" w:hAnsi="Book Antiqua" w:cs="SimSun"/>
          <w:color w:val="000000"/>
        </w:rPr>
        <w:t> 2015; </w:t>
      </w:r>
      <w:r w:rsidRPr="00134A0B">
        <w:rPr>
          <w:rFonts w:ascii="Book Antiqua" w:hAnsi="Book Antiqua" w:cs="SimSun"/>
          <w:b/>
          <w:bCs/>
          <w:color w:val="000000"/>
        </w:rPr>
        <w:t>14</w:t>
      </w:r>
      <w:r w:rsidRPr="00134A0B">
        <w:rPr>
          <w:rFonts w:ascii="Book Antiqua" w:hAnsi="Book Antiqua" w:cs="SimSun"/>
          <w:color w:val="000000"/>
        </w:rPr>
        <w:t>: 218-224 [PMID: 25671831]</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lastRenderedPageBreak/>
        <w:t>208 </w:t>
      </w:r>
      <w:r w:rsidRPr="00134A0B">
        <w:rPr>
          <w:rFonts w:ascii="Book Antiqua" w:hAnsi="Book Antiqua" w:cs="SimSun"/>
          <w:b/>
          <w:bCs/>
          <w:color w:val="000000"/>
        </w:rPr>
        <w:t>Agiasotelli D</w:t>
      </w:r>
      <w:r w:rsidRPr="00134A0B">
        <w:rPr>
          <w:rFonts w:ascii="Book Antiqua" w:hAnsi="Book Antiqua" w:cs="SimSun"/>
          <w:color w:val="000000"/>
        </w:rPr>
        <w:t>, Alexopoulou A, Vasilieva L, Dourakis SP. Low free T3 levels are related to early mortality in patients with decompensated cirrhosis and acute-on chronic liver failure. </w:t>
      </w:r>
      <w:r w:rsidRPr="00134A0B">
        <w:rPr>
          <w:rFonts w:ascii="Book Antiqua" w:hAnsi="Book Antiqua" w:cs="SimSun"/>
          <w:i/>
          <w:iCs/>
          <w:color w:val="000000"/>
        </w:rPr>
        <w:t>J Hepatol</w:t>
      </w:r>
      <w:r w:rsidRPr="00134A0B">
        <w:rPr>
          <w:rFonts w:ascii="Book Antiqua" w:hAnsi="Book Antiqua" w:cs="SimSun"/>
          <w:color w:val="000000"/>
        </w:rPr>
        <w:t> 2014; </w:t>
      </w:r>
      <w:r w:rsidRPr="00134A0B">
        <w:rPr>
          <w:rFonts w:ascii="Book Antiqua" w:hAnsi="Book Antiqua" w:cs="SimSun"/>
          <w:b/>
          <w:bCs/>
          <w:color w:val="000000"/>
        </w:rPr>
        <w:t>61</w:t>
      </w:r>
      <w:r w:rsidRPr="00134A0B">
        <w:rPr>
          <w:rFonts w:ascii="Book Antiqua" w:hAnsi="Book Antiqua" w:cs="SimSun"/>
          <w:color w:val="000000"/>
        </w:rPr>
        <w:t>: 1446-1447 [PMID: 25200906 DOI: 10.1016/j.jhep.2014.06.042]</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209 </w:t>
      </w:r>
      <w:r w:rsidRPr="00134A0B">
        <w:rPr>
          <w:rFonts w:ascii="Book Antiqua" w:hAnsi="Book Antiqua" w:cs="SimSun"/>
          <w:b/>
          <w:bCs/>
          <w:color w:val="000000"/>
        </w:rPr>
        <w:t>Maras JS</w:t>
      </w:r>
      <w:r w:rsidRPr="00134A0B">
        <w:rPr>
          <w:rFonts w:ascii="Book Antiqua" w:hAnsi="Book Antiqua" w:cs="SimSun"/>
          <w:color w:val="000000"/>
        </w:rPr>
        <w:t>, Maiwall R, Harsha HC, Das S, Hussain MS, Kumar C, Bihari C, Rastogi A, Kumar M, Trehanpati N, Sharma S, Pandey A, Sarin SK. Dysregulated iron homeostasis is strongly associated with multiorgan failure and early mortality in acute-on-chronic liver failure. </w:t>
      </w:r>
      <w:r w:rsidRPr="00134A0B">
        <w:rPr>
          <w:rFonts w:ascii="Book Antiqua" w:hAnsi="Book Antiqua" w:cs="SimSun"/>
          <w:i/>
          <w:iCs/>
          <w:color w:val="000000"/>
        </w:rPr>
        <w:t>Hepatology</w:t>
      </w:r>
      <w:r w:rsidRPr="00134A0B">
        <w:rPr>
          <w:rFonts w:ascii="Book Antiqua" w:hAnsi="Book Antiqua" w:cs="SimSun"/>
          <w:color w:val="000000"/>
        </w:rPr>
        <w:t> 2015; </w:t>
      </w:r>
      <w:r w:rsidRPr="00134A0B">
        <w:rPr>
          <w:rFonts w:ascii="Book Antiqua" w:hAnsi="Book Antiqua" w:cs="SimSun"/>
          <w:b/>
          <w:bCs/>
          <w:color w:val="000000"/>
        </w:rPr>
        <w:t>61</w:t>
      </w:r>
      <w:r w:rsidRPr="00134A0B">
        <w:rPr>
          <w:rFonts w:ascii="Book Antiqua" w:hAnsi="Book Antiqua" w:cs="SimSun"/>
          <w:color w:val="000000"/>
        </w:rPr>
        <w:t>: 1306-1320 [PMID: 25475192 DOI: 10.1002/hep.27636]</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210 </w:t>
      </w:r>
      <w:r w:rsidRPr="00134A0B">
        <w:rPr>
          <w:rFonts w:ascii="Book Antiqua" w:hAnsi="Book Antiqua" w:cs="SimSun"/>
          <w:b/>
          <w:bCs/>
          <w:color w:val="000000"/>
        </w:rPr>
        <w:t>Lin BY</w:t>
      </w:r>
      <w:r w:rsidRPr="00134A0B">
        <w:rPr>
          <w:rFonts w:ascii="Book Antiqua" w:hAnsi="Book Antiqua" w:cs="SimSun"/>
          <w:color w:val="000000"/>
        </w:rPr>
        <w:t>, Zhou L, Geng L, Zheng ZY, Jia JJ, Zhang J, Yao J, Zheng SS. High neutrophil-lymphocyte ratio indicates poor prognosis for acute-on-chronic liver failure after liver transplantation. </w:t>
      </w:r>
      <w:r w:rsidRPr="00134A0B">
        <w:rPr>
          <w:rFonts w:ascii="Book Antiqua" w:hAnsi="Book Antiqua" w:cs="SimSun"/>
          <w:i/>
          <w:iCs/>
          <w:color w:val="000000"/>
        </w:rPr>
        <w:t>World J Gastroenterol</w:t>
      </w:r>
      <w:r w:rsidRPr="00134A0B">
        <w:rPr>
          <w:rFonts w:ascii="Book Antiqua" w:hAnsi="Book Antiqua" w:cs="SimSun"/>
          <w:color w:val="000000"/>
        </w:rPr>
        <w:t> 2015; </w:t>
      </w:r>
      <w:r w:rsidRPr="00134A0B">
        <w:rPr>
          <w:rFonts w:ascii="Book Antiqua" w:hAnsi="Book Antiqua" w:cs="SimSun"/>
          <w:b/>
          <w:bCs/>
          <w:color w:val="000000"/>
        </w:rPr>
        <w:t>21</w:t>
      </w:r>
      <w:r w:rsidRPr="00134A0B">
        <w:rPr>
          <w:rFonts w:ascii="Book Antiqua" w:hAnsi="Book Antiqua" w:cs="SimSun"/>
          <w:color w:val="000000"/>
        </w:rPr>
        <w:t>: 3317-3324 [PMID: 25805939 DOI: 10.3748/wjg.v21.i11.3317]</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211 </w:t>
      </w:r>
      <w:r w:rsidRPr="00134A0B">
        <w:rPr>
          <w:rFonts w:ascii="Book Antiqua" w:hAnsi="Book Antiqua" w:cs="SimSun"/>
          <w:b/>
          <w:bCs/>
          <w:color w:val="000000"/>
        </w:rPr>
        <w:t>Liu H</w:t>
      </w:r>
      <w:r w:rsidRPr="00134A0B">
        <w:rPr>
          <w:rFonts w:ascii="Book Antiqua" w:hAnsi="Book Antiqua" w:cs="SimSun"/>
          <w:color w:val="000000"/>
        </w:rPr>
        <w:t>, Zhang H, Wan G, Sang Y, Chang Y, Wang X, Zeng H. Neutrophil-lymphocyte ratio: a novel predictor for short-term prognosis in acute-on-chronic hepatitis B liver failure. </w:t>
      </w:r>
      <w:r w:rsidRPr="00134A0B">
        <w:rPr>
          <w:rFonts w:ascii="Book Antiqua" w:hAnsi="Book Antiqua" w:cs="SimSun"/>
          <w:i/>
          <w:iCs/>
          <w:color w:val="000000"/>
        </w:rPr>
        <w:t>J Viral Hepat</w:t>
      </w:r>
      <w:r w:rsidRPr="00134A0B">
        <w:rPr>
          <w:rFonts w:ascii="Book Antiqua" w:hAnsi="Book Antiqua" w:cs="SimSun"/>
          <w:color w:val="000000"/>
        </w:rPr>
        <w:t> 2014; </w:t>
      </w:r>
      <w:r w:rsidRPr="00134A0B">
        <w:rPr>
          <w:rFonts w:ascii="Book Antiqua" w:hAnsi="Book Antiqua" w:cs="SimSun"/>
          <w:b/>
          <w:bCs/>
          <w:color w:val="000000"/>
        </w:rPr>
        <w:t>21</w:t>
      </w:r>
      <w:r w:rsidRPr="00134A0B">
        <w:rPr>
          <w:rFonts w:ascii="Book Antiqua" w:hAnsi="Book Antiqua" w:cs="SimSun"/>
          <w:color w:val="000000"/>
        </w:rPr>
        <w:t>: 499-507 [PMID: 24750274 DOI: 10.1111/jvh.12160]</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212 </w:t>
      </w:r>
      <w:r w:rsidRPr="00134A0B">
        <w:rPr>
          <w:rFonts w:ascii="Book Antiqua" w:hAnsi="Book Antiqua" w:cs="SimSun"/>
          <w:b/>
          <w:bCs/>
          <w:color w:val="000000"/>
        </w:rPr>
        <w:t>Sargenti K</w:t>
      </w:r>
      <w:r w:rsidRPr="00134A0B">
        <w:rPr>
          <w:rFonts w:ascii="Book Antiqua" w:hAnsi="Book Antiqua" w:cs="SimSun"/>
          <w:color w:val="000000"/>
        </w:rPr>
        <w:t>, Prytz H, Nilsson E, Kalaitzakis E. Predictors of mortality among patients with compensated and decompensated liver cirrhosis: the role of bacterial infections and infection-related acute-on-chronic liver failure. </w:t>
      </w:r>
      <w:r w:rsidRPr="00134A0B">
        <w:rPr>
          <w:rFonts w:ascii="Book Antiqua" w:hAnsi="Book Antiqua" w:cs="SimSun"/>
          <w:i/>
          <w:iCs/>
          <w:color w:val="000000"/>
        </w:rPr>
        <w:t>Scand J Gastroenterol</w:t>
      </w:r>
      <w:r w:rsidRPr="00134A0B">
        <w:rPr>
          <w:rFonts w:ascii="Book Antiqua" w:hAnsi="Book Antiqua" w:cs="SimSun"/>
          <w:color w:val="000000"/>
        </w:rPr>
        <w:t> 2015; </w:t>
      </w:r>
      <w:r w:rsidRPr="00134A0B">
        <w:rPr>
          <w:rFonts w:ascii="Book Antiqua" w:hAnsi="Book Antiqua" w:cs="SimSun"/>
          <w:b/>
          <w:bCs/>
          <w:color w:val="000000"/>
        </w:rPr>
        <w:t>50</w:t>
      </w:r>
      <w:r w:rsidRPr="00134A0B">
        <w:rPr>
          <w:rFonts w:ascii="Book Antiqua" w:hAnsi="Book Antiqua" w:cs="SimSun"/>
          <w:color w:val="000000"/>
        </w:rPr>
        <w:t>: 875-883 [PMID: 25697824 DOI: 10.3109/00365521.2015.1017834]</w:t>
      </w:r>
    </w:p>
    <w:p w:rsidR="001D14F8" w:rsidRPr="00134A0B" w:rsidRDefault="001D14F8" w:rsidP="00134A0B">
      <w:pPr>
        <w:adjustRightInd w:val="0"/>
        <w:snapToGrid w:val="0"/>
        <w:spacing w:line="360" w:lineRule="auto"/>
        <w:jc w:val="both"/>
        <w:rPr>
          <w:rFonts w:ascii="Book Antiqua" w:hAnsi="Book Antiqua" w:cs="SimSun"/>
          <w:color w:val="000000"/>
        </w:rPr>
      </w:pPr>
      <w:r w:rsidRPr="00134A0B">
        <w:rPr>
          <w:rFonts w:ascii="Book Antiqua" w:hAnsi="Book Antiqua" w:cs="SimSun"/>
          <w:color w:val="000000"/>
        </w:rPr>
        <w:t>213 </w:t>
      </w:r>
      <w:r w:rsidRPr="00134A0B">
        <w:rPr>
          <w:rFonts w:ascii="Book Antiqua" w:hAnsi="Book Antiqua" w:cs="SimSun"/>
          <w:b/>
          <w:bCs/>
          <w:color w:val="000000"/>
        </w:rPr>
        <w:t>Linderoth G</w:t>
      </w:r>
      <w:r w:rsidRPr="00134A0B">
        <w:rPr>
          <w:rFonts w:ascii="Book Antiqua" w:hAnsi="Book Antiqua" w:cs="SimSun"/>
          <w:color w:val="000000"/>
        </w:rPr>
        <w:t>, Jepsen P, Schønheyder HC, Johnsen SP, Sørensen HT. Short-term prognosis of community-acquired bacteremia in patients with liver cirrhosis or alcoholism: A population-based cohort study. </w:t>
      </w:r>
      <w:r w:rsidRPr="00134A0B">
        <w:rPr>
          <w:rFonts w:ascii="Book Antiqua" w:hAnsi="Book Antiqua" w:cs="SimSun"/>
          <w:i/>
          <w:iCs/>
          <w:color w:val="000000"/>
        </w:rPr>
        <w:t>Alcohol Clin Exp Res</w:t>
      </w:r>
      <w:r w:rsidRPr="00134A0B">
        <w:rPr>
          <w:rFonts w:ascii="Book Antiqua" w:hAnsi="Book Antiqua" w:cs="SimSun"/>
          <w:color w:val="000000"/>
        </w:rPr>
        <w:t> 2006; </w:t>
      </w:r>
      <w:r w:rsidRPr="00134A0B">
        <w:rPr>
          <w:rFonts w:ascii="Book Antiqua" w:hAnsi="Book Antiqua" w:cs="SimSun"/>
          <w:b/>
          <w:bCs/>
          <w:color w:val="000000"/>
        </w:rPr>
        <w:t>30</w:t>
      </w:r>
      <w:r w:rsidRPr="00134A0B">
        <w:rPr>
          <w:rFonts w:ascii="Book Antiqua" w:hAnsi="Book Antiqua" w:cs="SimSun"/>
          <w:color w:val="000000"/>
        </w:rPr>
        <w:t>: 636-641 [PMID: 16573581]</w:t>
      </w:r>
    </w:p>
    <w:p w:rsidR="001D14F8" w:rsidRPr="00134A0B" w:rsidRDefault="001D14F8" w:rsidP="00134A0B">
      <w:pPr>
        <w:adjustRightInd w:val="0"/>
        <w:snapToGrid w:val="0"/>
        <w:spacing w:line="360" w:lineRule="auto"/>
        <w:jc w:val="both"/>
        <w:rPr>
          <w:rFonts w:ascii="Book Antiqua" w:hAnsi="Book Antiqua"/>
        </w:rPr>
      </w:pPr>
    </w:p>
    <w:p w:rsidR="001D14F8" w:rsidRPr="00134A0B" w:rsidRDefault="001D14F8" w:rsidP="00134A0B">
      <w:pPr>
        <w:adjustRightInd w:val="0"/>
        <w:snapToGrid w:val="0"/>
        <w:spacing w:line="360" w:lineRule="auto"/>
        <w:jc w:val="right"/>
        <w:rPr>
          <w:rFonts w:ascii="Book Antiqua" w:hAnsi="Book Antiqua"/>
          <w:b/>
          <w:bCs/>
        </w:rPr>
      </w:pPr>
      <w:r w:rsidRPr="00134A0B">
        <w:rPr>
          <w:rFonts w:ascii="Book Antiqua" w:hAnsi="Book Antiqua"/>
          <w:b/>
          <w:bCs/>
        </w:rPr>
        <w:t xml:space="preserve">P-Reviewer: </w:t>
      </w:r>
      <w:r w:rsidRPr="00134A0B">
        <w:rPr>
          <w:rFonts w:ascii="Book Antiqua" w:hAnsi="Book Antiqua"/>
          <w:bCs/>
        </w:rPr>
        <w:t>Tai</w:t>
      </w:r>
      <w:r w:rsidRPr="00134A0B">
        <w:rPr>
          <w:rFonts w:ascii="Book Antiqua" w:hAnsi="Book Antiqua"/>
          <w:bCs/>
          <w:lang w:eastAsia="zh-CN"/>
        </w:rPr>
        <w:t xml:space="preserve"> DI</w:t>
      </w:r>
      <w:r w:rsidR="00FA5244" w:rsidRPr="00134A0B">
        <w:rPr>
          <w:rFonts w:ascii="Book Antiqua" w:hAnsi="Book Antiqua"/>
          <w:b/>
          <w:bCs/>
        </w:rPr>
        <w:t xml:space="preserve"> </w:t>
      </w:r>
      <w:r w:rsidRPr="00134A0B">
        <w:rPr>
          <w:rFonts w:ascii="Book Antiqua" w:hAnsi="Book Antiqua"/>
          <w:b/>
          <w:bCs/>
        </w:rPr>
        <w:t>S-Editor:</w:t>
      </w:r>
      <w:r w:rsidRPr="00134A0B">
        <w:rPr>
          <w:rFonts w:ascii="Book Antiqua" w:hAnsi="Book Antiqua"/>
        </w:rPr>
        <w:t xml:space="preserve"> Ma YJ </w:t>
      </w:r>
      <w:r w:rsidRPr="00134A0B">
        <w:rPr>
          <w:rFonts w:ascii="Book Antiqua" w:hAnsi="Book Antiqua"/>
          <w:b/>
          <w:bCs/>
        </w:rPr>
        <w:t>L-Editor:</w:t>
      </w:r>
      <w:r w:rsidR="00FA5244" w:rsidRPr="00134A0B">
        <w:rPr>
          <w:rFonts w:ascii="Book Antiqua" w:hAnsi="Book Antiqua"/>
        </w:rPr>
        <w:t xml:space="preserve"> </w:t>
      </w:r>
      <w:r w:rsidRPr="00134A0B">
        <w:rPr>
          <w:rFonts w:ascii="Book Antiqua" w:hAnsi="Book Antiqua"/>
        </w:rPr>
        <w:t xml:space="preserve"> </w:t>
      </w:r>
      <w:r w:rsidRPr="00134A0B">
        <w:rPr>
          <w:rFonts w:ascii="Book Antiqua" w:hAnsi="Book Antiqua"/>
          <w:b/>
          <w:bCs/>
        </w:rPr>
        <w:t>E-Editor:</w:t>
      </w:r>
    </w:p>
    <w:p w:rsidR="001D14F8" w:rsidRPr="00134A0B" w:rsidRDefault="001D14F8" w:rsidP="00134A0B">
      <w:pPr>
        <w:pStyle w:val="NormalWeb"/>
        <w:adjustRightInd w:val="0"/>
        <w:snapToGrid w:val="0"/>
        <w:spacing w:before="0" w:beforeAutospacing="0" w:after="0" w:afterAutospacing="0" w:line="360" w:lineRule="auto"/>
        <w:ind w:hanging="502"/>
        <w:jc w:val="both"/>
        <w:rPr>
          <w:rFonts w:ascii="Book Antiqua" w:hAnsi="Book Antiqua"/>
          <w:lang w:eastAsia="zh-CN"/>
        </w:rPr>
      </w:pPr>
    </w:p>
    <w:p w:rsidR="00DF7428" w:rsidRPr="00134A0B" w:rsidRDefault="00DF7428" w:rsidP="00134A0B">
      <w:pPr>
        <w:pStyle w:val="NormalWeb"/>
        <w:adjustRightInd w:val="0"/>
        <w:snapToGrid w:val="0"/>
        <w:spacing w:before="0" w:beforeAutospacing="0" w:after="0" w:afterAutospacing="0" w:line="360" w:lineRule="auto"/>
        <w:ind w:hanging="502"/>
        <w:jc w:val="both"/>
        <w:rPr>
          <w:rFonts w:ascii="Book Antiqua" w:hAnsi="Book Antiqua"/>
          <w:lang w:val="en-US"/>
        </w:rPr>
      </w:pPr>
      <w:r w:rsidRPr="00134A0B">
        <w:rPr>
          <w:rFonts w:ascii="Book Antiqua" w:hAnsi="Book Antiqua"/>
          <w:lang w:val="en-US"/>
        </w:rPr>
        <w:br w:type="page"/>
      </w:r>
    </w:p>
    <w:p w:rsidR="00DF7428" w:rsidRPr="00134A0B" w:rsidRDefault="00DF7428" w:rsidP="00134A0B">
      <w:pPr>
        <w:adjustRightInd w:val="0"/>
        <w:snapToGrid w:val="0"/>
        <w:spacing w:line="360" w:lineRule="auto"/>
        <w:rPr>
          <w:rStyle w:val="A13"/>
          <w:rFonts w:ascii="Book Antiqua" w:hAnsi="Book Antiqua" w:cs="Gill Sans MT"/>
          <w:sz w:val="24"/>
          <w:vertAlign w:val="superscript"/>
          <w:lang w:val="en-US"/>
        </w:rPr>
      </w:pPr>
      <w:r w:rsidRPr="00134A0B">
        <w:rPr>
          <w:rFonts w:ascii="Book Antiqua" w:hAnsi="Book Antiqua"/>
          <w:b/>
          <w:lang w:val="en-US"/>
        </w:rPr>
        <w:lastRenderedPageBreak/>
        <w:t xml:space="preserve">Table 1 </w:t>
      </w:r>
      <w:r w:rsidR="001D14F8" w:rsidRPr="00134A0B">
        <w:rPr>
          <w:rFonts w:ascii="Book Antiqua" w:hAnsi="Book Antiqua" w:cs="AdvPSA334"/>
          <w:b/>
          <w:lang w:val="en-US"/>
        </w:rPr>
        <w:t xml:space="preserve">Chronic liver failure-sequential organ failure assessment </w:t>
      </w:r>
      <w:r w:rsidRPr="00134A0B">
        <w:rPr>
          <w:rFonts w:ascii="Book Antiqua" w:hAnsi="Book Antiqua" w:cs="AdvPSA334"/>
          <w:b/>
          <w:lang w:val="en-US"/>
        </w:rPr>
        <w:t>score</w:t>
      </w:r>
      <w:r w:rsidRPr="00134A0B">
        <w:rPr>
          <w:rStyle w:val="A13"/>
          <w:rFonts w:ascii="Book Antiqua" w:hAnsi="Book Antiqua" w:cs="Gill Sans MT"/>
          <w:sz w:val="24"/>
          <w:vertAlign w:val="superscript"/>
          <w:lang w:val="en-US"/>
        </w:rPr>
        <w:t xml:space="preserve"> </w:t>
      </w:r>
    </w:p>
    <w:tbl>
      <w:tblPr>
        <w:tblpPr w:leftFromText="141" w:rightFromText="141" w:vertAnchor="page" w:horzAnchor="margin" w:tblpY="1903"/>
        <w:tblW w:w="9649" w:type="dxa"/>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2917"/>
        <w:gridCol w:w="881"/>
        <w:gridCol w:w="944"/>
        <w:gridCol w:w="1735"/>
        <w:gridCol w:w="1846"/>
        <w:gridCol w:w="1326"/>
      </w:tblGrid>
      <w:tr w:rsidR="001D14F8" w:rsidRPr="00134A0B" w:rsidTr="001D14F8">
        <w:trPr>
          <w:trHeight w:val="93"/>
        </w:trPr>
        <w:tc>
          <w:tcPr>
            <w:tcW w:w="2917"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center"/>
              <w:rPr>
                <w:rFonts w:ascii="Book Antiqua" w:hAnsi="Book Antiqua"/>
                <w:b/>
                <w:color w:val="000000" w:themeColor="text1"/>
              </w:rPr>
            </w:pPr>
            <w:r w:rsidRPr="00134A0B">
              <w:rPr>
                <w:rFonts w:ascii="Book Antiqua" w:hAnsi="Book Antiqua"/>
                <w:b/>
                <w:bCs/>
                <w:color w:val="000000" w:themeColor="text1"/>
              </w:rPr>
              <w:t>ORGAN FAILURE</w:t>
            </w:r>
          </w:p>
        </w:tc>
        <w:tc>
          <w:tcPr>
            <w:tcW w:w="881"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center"/>
              <w:rPr>
                <w:rFonts w:ascii="Book Antiqua" w:hAnsi="Book Antiqua"/>
                <w:b/>
                <w:color w:val="000000" w:themeColor="text1"/>
              </w:rPr>
            </w:pPr>
            <w:r w:rsidRPr="00134A0B">
              <w:rPr>
                <w:rFonts w:ascii="Book Antiqua" w:hAnsi="Book Antiqua"/>
                <w:b/>
                <w:bCs/>
                <w:color w:val="000000" w:themeColor="text1"/>
              </w:rPr>
              <w:t>0</w:t>
            </w:r>
          </w:p>
        </w:tc>
        <w:tc>
          <w:tcPr>
            <w:tcW w:w="944"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center"/>
              <w:rPr>
                <w:rFonts w:ascii="Book Antiqua" w:hAnsi="Book Antiqua"/>
                <w:b/>
                <w:color w:val="000000" w:themeColor="text1"/>
              </w:rPr>
            </w:pPr>
            <w:r w:rsidRPr="00134A0B">
              <w:rPr>
                <w:rFonts w:ascii="Book Antiqua" w:hAnsi="Book Antiqua"/>
                <w:b/>
                <w:bCs/>
                <w:color w:val="000000" w:themeColor="text1"/>
              </w:rPr>
              <w:t>1</w:t>
            </w:r>
          </w:p>
        </w:tc>
        <w:tc>
          <w:tcPr>
            <w:tcW w:w="1735"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both"/>
              <w:rPr>
                <w:rFonts w:ascii="Book Antiqua" w:hAnsi="Book Antiqua"/>
                <w:b/>
                <w:color w:val="000000" w:themeColor="text1"/>
              </w:rPr>
            </w:pPr>
            <w:r w:rsidRPr="00134A0B">
              <w:rPr>
                <w:rFonts w:ascii="Book Antiqua" w:hAnsi="Book Antiqua"/>
                <w:b/>
                <w:bCs/>
                <w:color w:val="000000" w:themeColor="text1"/>
              </w:rPr>
              <w:t>2</w:t>
            </w:r>
          </w:p>
        </w:tc>
        <w:tc>
          <w:tcPr>
            <w:tcW w:w="1846"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center"/>
              <w:rPr>
                <w:rFonts w:ascii="Book Antiqua" w:hAnsi="Book Antiqua"/>
                <w:b/>
                <w:color w:val="000000" w:themeColor="text1"/>
              </w:rPr>
            </w:pPr>
            <w:r w:rsidRPr="00134A0B">
              <w:rPr>
                <w:rFonts w:ascii="Book Antiqua" w:hAnsi="Book Antiqua"/>
                <w:b/>
                <w:bCs/>
                <w:color w:val="000000" w:themeColor="text1"/>
              </w:rPr>
              <w:t>3</w:t>
            </w:r>
          </w:p>
        </w:tc>
        <w:tc>
          <w:tcPr>
            <w:tcW w:w="1326" w:type="dxa"/>
            <w:tcBorders>
              <w:top w:val="single" w:sz="8" w:space="0" w:color="000000"/>
              <w:bottom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jc w:val="center"/>
              <w:rPr>
                <w:rFonts w:ascii="Book Antiqua" w:hAnsi="Book Antiqua"/>
                <w:b/>
                <w:color w:val="000000" w:themeColor="text1"/>
              </w:rPr>
            </w:pPr>
            <w:r w:rsidRPr="00134A0B">
              <w:rPr>
                <w:rFonts w:ascii="Book Antiqua" w:hAnsi="Book Antiqua"/>
                <w:b/>
                <w:bCs/>
                <w:color w:val="000000" w:themeColor="text1"/>
              </w:rPr>
              <w:t>4</w:t>
            </w:r>
          </w:p>
        </w:tc>
      </w:tr>
      <w:tr w:rsidR="001D14F8" w:rsidRPr="00134A0B" w:rsidTr="001D14F8">
        <w:trPr>
          <w:trHeight w:val="62"/>
        </w:trPr>
        <w:tc>
          <w:tcPr>
            <w:tcW w:w="2917"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rPr>
            </w:pPr>
            <w:r w:rsidRPr="00134A0B">
              <w:rPr>
                <w:rFonts w:ascii="Book Antiqua" w:hAnsi="Book Antiqua"/>
                <w:b/>
                <w:bCs/>
                <w:color w:val="000000" w:themeColor="text1"/>
              </w:rPr>
              <w:t xml:space="preserve">Liver (Tbil, mg/L) </w:t>
            </w:r>
          </w:p>
        </w:tc>
        <w:tc>
          <w:tcPr>
            <w:tcW w:w="881"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&lt; 1.2 </w:t>
            </w:r>
          </w:p>
        </w:tc>
        <w:tc>
          <w:tcPr>
            <w:tcW w:w="944"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1.2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2.0 </w:t>
            </w:r>
          </w:p>
        </w:tc>
        <w:tc>
          <w:tcPr>
            <w:tcW w:w="1735"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2.0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6.0 </w:t>
            </w:r>
          </w:p>
        </w:tc>
        <w:tc>
          <w:tcPr>
            <w:tcW w:w="1846"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6.0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12 </w:t>
            </w:r>
          </w:p>
        </w:tc>
        <w:tc>
          <w:tcPr>
            <w:tcW w:w="1326" w:type="dxa"/>
            <w:tcBorders>
              <w:top w:val="single" w:sz="8" w:space="0" w:color="000000"/>
            </w:tcBorders>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 12.0 </w:t>
            </w:r>
          </w:p>
        </w:tc>
      </w:tr>
      <w:tr w:rsidR="001D14F8" w:rsidRPr="00134A0B" w:rsidTr="001D14F8">
        <w:trPr>
          <w:trHeight w:val="67"/>
        </w:trPr>
        <w:tc>
          <w:tcPr>
            <w:tcW w:w="2917" w:type="dxa"/>
            <w:vMerge w:val="restart"/>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rPr>
            </w:pPr>
            <w:r w:rsidRPr="00134A0B">
              <w:rPr>
                <w:rFonts w:ascii="Book Antiqua" w:hAnsi="Book Antiqua"/>
                <w:b/>
                <w:bCs/>
                <w:color w:val="000000" w:themeColor="text1"/>
              </w:rPr>
              <w:t>Kidney (cr, mg/d</w:t>
            </w:r>
            <w:r w:rsidRPr="00134A0B">
              <w:rPr>
                <w:rFonts w:ascii="Book Antiqua" w:hAnsi="Book Antiqua"/>
                <w:b/>
                <w:bCs/>
                <w:caps/>
                <w:color w:val="000000" w:themeColor="text1"/>
              </w:rPr>
              <w:t>l</w:t>
            </w:r>
            <w:r w:rsidRPr="00134A0B">
              <w:rPr>
                <w:rFonts w:ascii="Book Antiqua" w:hAnsi="Book Antiqua"/>
                <w:b/>
                <w:bCs/>
                <w:color w:val="000000" w:themeColor="text1"/>
              </w:rPr>
              <w:t xml:space="preserve">) </w:t>
            </w:r>
          </w:p>
        </w:tc>
        <w:tc>
          <w:tcPr>
            <w:tcW w:w="881"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&lt; 1.2 </w:t>
            </w:r>
          </w:p>
        </w:tc>
        <w:tc>
          <w:tcPr>
            <w:tcW w:w="944"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1.2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2.0</w:t>
            </w:r>
          </w:p>
        </w:tc>
        <w:tc>
          <w:tcPr>
            <w:tcW w:w="1735"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2.0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3.5</w:t>
            </w:r>
          </w:p>
        </w:tc>
        <w:tc>
          <w:tcPr>
            <w:tcW w:w="184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6.0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12</w:t>
            </w:r>
          </w:p>
        </w:tc>
        <w:tc>
          <w:tcPr>
            <w:tcW w:w="132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 5.0 </w:t>
            </w:r>
          </w:p>
        </w:tc>
      </w:tr>
      <w:tr w:rsidR="001D14F8" w:rsidRPr="00134A0B" w:rsidTr="001D14F8">
        <w:trPr>
          <w:trHeight w:val="50"/>
        </w:trPr>
        <w:tc>
          <w:tcPr>
            <w:tcW w:w="2917" w:type="dxa"/>
            <w:vMerge/>
            <w:shd w:val="clear" w:color="auto" w:fill="auto"/>
            <w:vAlign w:val="center"/>
          </w:tcPr>
          <w:p w:rsidR="001D14F8" w:rsidRPr="00134A0B" w:rsidRDefault="001D14F8" w:rsidP="00134A0B">
            <w:pPr>
              <w:adjustRightInd w:val="0"/>
              <w:snapToGrid w:val="0"/>
              <w:spacing w:line="360" w:lineRule="auto"/>
              <w:rPr>
                <w:rFonts w:ascii="Book Antiqua" w:hAnsi="Book Antiqua"/>
                <w:b/>
                <w:color w:val="000000" w:themeColor="text1"/>
              </w:rPr>
            </w:pPr>
          </w:p>
        </w:tc>
        <w:tc>
          <w:tcPr>
            <w:tcW w:w="6732" w:type="dxa"/>
            <w:gridSpan w:val="5"/>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lang w:val="en-US"/>
              </w:rPr>
            </w:pPr>
            <w:r w:rsidRPr="00134A0B">
              <w:rPr>
                <w:rFonts w:ascii="Book Antiqua" w:hAnsi="Book Antiqua"/>
                <w:bCs/>
                <w:color w:val="000000" w:themeColor="text1"/>
                <w:lang w:val="en-US"/>
              </w:rPr>
              <w:t>Or use of renal replacement therapy</w:t>
            </w:r>
          </w:p>
        </w:tc>
      </w:tr>
      <w:tr w:rsidR="001D14F8" w:rsidRPr="00134A0B" w:rsidTr="001D14F8">
        <w:trPr>
          <w:trHeight w:val="61"/>
        </w:trPr>
        <w:tc>
          <w:tcPr>
            <w:tcW w:w="2917"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rPr>
            </w:pPr>
            <w:r w:rsidRPr="00134A0B">
              <w:rPr>
                <w:rFonts w:ascii="Book Antiqua" w:hAnsi="Book Antiqua"/>
                <w:b/>
                <w:bCs/>
                <w:color w:val="000000" w:themeColor="text1"/>
              </w:rPr>
              <w:t xml:space="preserve">Cerebral (HE grade) </w:t>
            </w:r>
          </w:p>
        </w:tc>
        <w:tc>
          <w:tcPr>
            <w:tcW w:w="881"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No HE </w:t>
            </w:r>
          </w:p>
        </w:tc>
        <w:tc>
          <w:tcPr>
            <w:tcW w:w="944"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I </w:t>
            </w:r>
          </w:p>
        </w:tc>
        <w:tc>
          <w:tcPr>
            <w:tcW w:w="1735"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II </w:t>
            </w:r>
          </w:p>
        </w:tc>
        <w:tc>
          <w:tcPr>
            <w:tcW w:w="184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III </w:t>
            </w:r>
          </w:p>
        </w:tc>
        <w:tc>
          <w:tcPr>
            <w:tcW w:w="132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IV </w:t>
            </w:r>
          </w:p>
        </w:tc>
      </w:tr>
      <w:tr w:rsidR="001D14F8" w:rsidRPr="00134A0B" w:rsidTr="001D14F8">
        <w:trPr>
          <w:trHeight w:val="87"/>
        </w:trPr>
        <w:tc>
          <w:tcPr>
            <w:tcW w:w="2917"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rPr>
            </w:pPr>
            <w:r w:rsidRPr="00134A0B">
              <w:rPr>
                <w:rFonts w:ascii="Book Antiqua" w:hAnsi="Book Antiqua"/>
                <w:b/>
                <w:bCs/>
                <w:color w:val="000000" w:themeColor="text1"/>
              </w:rPr>
              <w:t xml:space="preserve">Coagulation (INR) </w:t>
            </w:r>
          </w:p>
        </w:tc>
        <w:tc>
          <w:tcPr>
            <w:tcW w:w="881"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&lt; 1.1 </w:t>
            </w:r>
          </w:p>
        </w:tc>
        <w:tc>
          <w:tcPr>
            <w:tcW w:w="944"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1.1 to &lt;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1.25 </w:t>
            </w:r>
          </w:p>
        </w:tc>
        <w:tc>
          <w:tcPr>
            <w:tcW w:w="1735"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1.25 to &lt;1.5</w:t>
            </w:r>
          </w:p>
        </w:tc>
        <w:tc>
          <w:tcPr>
            <w:tcW w:w="184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1.5 to &lt;</w:t>
            </w:r>
            <w:r w:rsidR="00A17C09">
              <w:rPr>
                <w:rFonts w:ascii="Book Antiqua" w:hAnsi="Book Antiqua" w:hint="eastAsia"/>
                <w:bCs/>
                <w:color w:val="000000" w:themeColor="text1"/>
                <w:lang w:eastAsia="zh-CN"/>
              </w:rPr>
              <w:t xml:space="preserve"> </w:t>
            </w:r>
            <w:r w:rsidRPr="00134A0B">
              <w:rPr>
                <w:rFonts w:ascii="Book Antiqua" w:hAnsi="Book Antiqua"/>
                <w:bCs/>
                <w:color w:val="000000" w:themeColor="text1"/>
              </w:rPr>
              <w:t>2.5</w:t>
            </w:r>
          </w:p>
        </w:tc>
        <w:tc>
          <w:tcPr>
            <w:tcW w:w="132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2.5 or PLT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20 x 10</w:t>
            </w:r>
            <w:r w:rsidRPr="00134A0B">
              <w:rPr>
                <w:rFonts w:ascii="Book Antiqua" w:hAnsi="Book Antiqua"/>
                <w:bCs/>
                <w:color w:val="000000" w:themeColor="text1"/>
                <w:vertAlign w:val="superscript"/>
              </w:rPr>
              <w:t xml:space="preserve">9 </w:t>
            </w:r>
            <w:r w:rsidRPr="00134A0B">
              <w:rPr>
                <w:rFonts w:ascii="Book Antiqua" w:hAnsi="Book Antiqua"/>
                <w:bCs/>
                <w:color w:val="000000" w:themeColor="text1"/>
              </w:rPr>
              <w:t xml:space="preserve">/L </w:t>
            </w:r>
          </w:p>
        </w:tc>
      </w:tr>
      <w:tr w:rsidR="001D14F8" w:rsidRPr="00134A0B" w:rsidTr="001D14F8">
        <w:trPr>
          <w:trHeight w:val="96"/>
        </w:trPr>
        <w:tc>
          <w:tcPr>
            <w:tcW w:w="2917"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rPr>
            </w:pPr>
            <w:r w:rsidRPr="00134A0B">
              <w:rPr>
                <w:rFonts w:ascii="Book Antiqua" w:hAnsi="Book Antiqua"/>
                <w:b/>
                <w:bCs/>
                <w:color w:val="000000" w:themeColor="text1"/>
              </w:rPr>
              <w:t xml:space="preserve">Circulation (MAP, mmHg) </w:t>
            </w:r>
          </w:p>
        </w:tc>
        <w:tc>
          <w:tcPr>
            <w:tcW w:w="881"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 70 </w:t>
            </w:r>
          </w:p>
        </w:tc>
        <w:tc>
          <w:tcPr>
            <w:tcW w:w="944"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&lt;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70 </w:t>
            </w:r>
          </w:p>
        </w:tc>
        <w:tc>
          <w:tcPr>
            <w:tcW w:w="1735"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lang w:val="en-US"/>
              </w:rPr>
            </w:pPr>
            <w:r w:rsidRPr="00134A0B">
              <w:rPr>
                <w:rFonts w:ascii="Book Antiqua" w:hAnsi="Book Antiqua"/>
                <w:bCs/>
                <w:color w:val="000000" w:themeColor="text1"/>
                <w:lang w:val="en-US"/>
              </w:rPr>
              <w:t xml:space="preserve">DA ≤ 5 or DOB or Terlipressin </w:t>
            </w:r>
          </w:p>
        </w:tc>
        <w:tc>
          <w:tcPr>
            <w:tcW w:w="184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DA &gt; 5 or E ≤</w:t>
            </w:r>
            <w:r w:rsidR="00A17C09">
              <w:rPr>
                <w:rFonts w:ascii="Book Antiqua" w:hAnsi="Book Antiqua" w:hint="eastAsia"/>
                <w:bCs/>
                <w:color w:val="000000" w:themeColor="text1"/>
                <w:lang w:eastAsia="zh-CN"/>
              </w:rPr>
              <w:t xml:space="preserve"> </w:t>
            </w:r>
            <w:r w:rsidRPr="00134A0B">
              <w:rPr>
                <w:rFonts w:ascii="Book Antiqua" w:hAnsi="Book Antiqua"/>
                <w:bCs/>
                <w:color w:val="000000" w:themeColor="text1"/>
              </w:rPr>
              <w:t>0.1</w:t>
            </w:r>
            <w:r w:rsidR="00FA5244" w:rsidRPr="00134A0B">
              <w:rPr>
                <w:rFonts w:ascii="Book Antiqua" w:hAnsi="Book Antiqua"/>
                <w:bCs/>
                <w:color w:val="000000" w:themeColor="text1"/>
              </w:rPr>
              <w:t xml:space="preserve"> </w:t>
            </w:r>
            <w:r w:rsidRPr="00134A0B">
              <w:rPr>
                <w:rFonts w:ascii="Book Antiqua" w:hAnsi="Book Antiqua"/>
                <w:bCs/>
                <w:color w:val="000000" w:themeColor="text1"/>
              </w:rPr>
              <w:t>or NE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0.1</w:t>
            </w:r>
          </w:p>
        </w:tc>
        <w:tc>
          <w:tcPr>
            <w:tcW w:w="132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DA &gt;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15 or E 0.1 or NE &gt;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0.1 </w:t>
            </w:r>
          </w:p>
        </w:tc>
      </w:tr>
      <w:tr w:rsidR="001D14F8" w:rsidRPr="00134A0B" w:rsidTr="001D14F8">
        <w:trPr>
          <w:trHeight w:val="104"/>
        </w:trPr>
        <w:tc>
          <w:tcPr>
            <w:tcW w:w="2917"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b/>
                <w:color w:val="000000" w:themeColor="text1"/>
                <w:lang w:val="en-US"/>
              </w:rPr>
            </w:pPr>
            <w:r w:rsidRPr="00134A0B">
              <w:rPr>
                <w:rFonts w:ascii="Book Antiqua" w:hAnsi="Book Antiqua"/>
                <w:b/>
                <w:bCs/>
                <w:color w:val="000000" w:themeColor="text1"/>
                <w:lang w:val="en-US"/>
              </w:rPr>
              <w:t>Lung PaO</w:t>
            </w:r>
            <w:r w:rsidRPr="00134A0B">
              <w:rPr>
                <w:rFonts w:ascii="Book Antiqua" w:hAnsi="Book Antiqua"/>
                <w:b/>
                <w:bCs/>
                <w:color w:val="000000" w:themeColor="text1"/>
                <w:vertAlign w:val="subscript"/>
                <w:lang w:val="en-US"/>
              </w:rPr>
              <w:t>2</w:t>
            </w:r>
            <w:r w:rsidRPr="00134A0B">
              <w:rPr>
                <w:rFonts w:ascii="Book Antiqua" w:hAnsi="Book Antiqua"/>
                <w:b/>
                <w:bCs/>
                <w:color w:val="000000" w:themeColor="text1"/>
                <w:lang w:val="en-US"/>
              </w:rPr>
              <w:t>/FiO</w:t>
            </w:r>
            <w:r w:rsidRPr="00134A0B">
              <w:rPr>
                <w:rFonts w:ascii="Book Antiqua" w:hAnsi="Book Antiqua"/>
                <w:b/>
                <w:bCs/>
                <w:color w:val="000000" w:themeColor="text1"/>
                <w:vertAlign w:val="subscript"/>
                <w:lang w:val="en-US"/>
              </w:rPr>
              <w:t>2</w:t>
            </w:r>
          </w:p>
          <w:p w:rsidR="001D14F8" w:rsidRPr="00134A0B" w:rsidRDefault="001D14F8" w:rsidP="00134A0B">
            <w:pPr>
              <w:adjustRightInd w:val="0"/>
              <w:snapToGrid w:val="0"/>
              <w:spacing w:line="360" w:lineRule="auto"/>
              <w:rPr>
                <w:rFonts w:ascii="Book Antiqua" w:hAnsi="Book Antiqua"/>
                <w:b/>
                <w:color w:val="000000" w:themeColor="text1"/>
                <w:lang w:val="en-US"/>
              </w:rPr>
            </w:pPr>
            <w:r w:rsidRPr="00134A0B">
              <w:rPr>
                <w:rFonts w:ascii="Book Antiqua" w:hAnsi="Book Antiqua"/>
                <w:b/>
                <w:bCs/>
                <w:color w:val="000000" w:themeColor="text1"/>
                <w:lang w:val="en-US"/>
              </w:rPr>
              <w:t>Or SpO</w:t>
            </w:r>
            <w:r w:rsidRPr="00134A0B">
              <w:rPr>
                <w:rFonts w:ascii="Book Antiqua" w:hAnsi="Book Antiqua"/>
                <w:b/>
                <w:bCs/>
                <w:color w:val="000000" w:themeColor="text1"/>
                <w:vertAlign w:val="subscript"/>
                <w:lang w:val="en-US"/>
              </w:rPr>
              <w:t>2</w:t>
            </w:r>
            <w:r w:rsidRPr="00134A0B">
              <w:rPr>
                <w:rFonts w:ascii="Book Antiqua" w:hAnsi="Book Antiqua"/>
                <w:b/>
                <w:bCs/>
                <w:color w:val="000000" w:themeColor="text1"/>
                <w:lang w:val="en-US"/>
              </w:rPr>
              <w:t>/FiO</w:t>
            </w:r>
            <w:r w:rsidRPr="00134A0B">
              <w:rPr>
                <w:rFonts w:ascii="Book Antiqua" w:hAnsi="Book Antiqua"/>
                <w:b/>
                <w:bCs/>
                <w:color w:val="000000" w:themeColor="text1"/>
                <w:vertAlign w:val="subscript"/>
                <w:lang w:val="en-US"/>
              </w:rPr>
              <w:t xml:space="preserve">2 </w:t>
            </w:r>
          </w:p>
        </w:tc>
        <w:tc>
          <w:tcPr>
            <w:tcW w:w="881"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 400</w:t>
            </w:r>
          </w:p>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512 </w:t>
            </w:r>
          </w:p>
        </w:tc>
        <w:tc>
          <w:tcPr>
            <w:tcW w:w="944"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300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400</w:t>
            </w:r>
          </w:p>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357 to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512 </w:t>
            </w:r>
          </w:p>
        </w:tc>
        <w:tc>
          <w:tcPr>
            <w:tcW w:w="1735"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200 to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300</w:t>
            </w:r>
          </w:p>
          <w:p w:rsidR="001D14F8" w:rsidRPr="00134A0B" w:rsidRDefault="001D14F8" w:rsidP="00134A0B">
            <w:pPr>
              <w:adjustRightInd w:val="0"/>
              <w:snapToGrid w:val="0"/>
              <w:spacing w:line="360" w:lineRule="auto"/>
              <w:jc w:val="center"/>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214 to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357</w:t>
            </w:r>
          </w:p>
        </w:tc>
        <w:tc>
          <w:tcPr>
            <w:tcW w:w="184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100 to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200</w:t>
            </w:r>
          </w:p>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&gt;</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89 to ≤</w:t>
            </w:r>
            <w:r w:rsidR="001C2A54" w:rsidRPr="00134A0B">
              <w:rPr>
                <w:rFonts w:ascii="Book Antiqua" w:hAnsi="Book Antiqua"/>
                <w:bCs/>
                <w:color w:val="000000" w:themeColor="text1"/>
                <w:lang w:eastAsia="zh-CN"/>
              </w:rPr>
              <w:t xml:space="preserve"> </w:t>
            </w:r>
            <w:r w:rsidRPr="00134A0B">
              <w:rPr>
                <w:rFonts w:ascii="Book Antiqua" w:hAnsi="Book Antiqua"/>
                <w:bCs/>
                <w:color w:val="000000" w:themeColor="text1"/>
              </w:rPr>
              <w:t xml:space="preserve">214 </w:t>
            </w:r>
          </w:p>
        </w:tc>
        <w:tc>
          <w:tcPr>
            <w:tcW w:w="1326" w:type="dxa"/>
            <w:shd w:val="clear" w:color="auto" w:fill="auto"/>
            <w:tcMar>
              <w:top w:w="72" w:type="dxa"/>
              <w:left w:w="144" w:type="dxa"/>
              <w:bottom w:w="72" w:type="dxa"/>
              <w:right w:w="144" w:type="dxa"/>
            </w:tcMar>
            <w:vAlign w:val="center"/>
          </w:tcPr>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100</w:t>
            </w:r>
          </w:p>
          <w:p w:rsidR="001D14F8" w:rsidRPr="00134A0B" w:rsidRDefault="001D14F8" w:rsidP="00134A0B">
            <w:pPr>
              <w:adjustRightInd w:val="0"/>
              <w:snapToGrid w:val="0"/>
              <w:spacing w:line="360" w:lineRule="auto"/>
              <w:rPr>
                <w:rFonts w:ascii="Book Antiqua" w:hAnsi="Book Antiqua"/>
                <w:color w:val="000000" w:themeColor="text1"/>
              </w:rPr>
            </w:pPr>
            <w:r w:rsidRPr="00134A0B">
              <w:rPr>
                <w:rFonts w:ascii="Book Antiqua" w:hAnsi="Book Antiqua"/>
                <w:bCs/>
                <w:color w:val="000000" w:themeColor="text1"/>
              </w:rPr>
              <w:t xml:space="preserve">≤ 89 </w:t>
            </w:r>
          </w:p>
        </w:tc>
      </w:tr>
    </w:tbl>
    <w:p w:rsidR="001D14F8" w:rsidRPr="00134A0B" w:rsidRDefault="001D14F8" w:rsidP="00134A0B">
      <w:pPr>
        <w:adjustRightInd w:val="0"/>
        <w:snapToGrid w:val="0"/>
        <w:spacing w:line="360" w:lineRule="auto"/>
        <w:jc w:val="both"/>
        <w:rPr>
          <w:rFonts w:ascii="Book Antiqua" w:hAnsi="Book Antiqua"/>
          <w:lang w:eastAsia="zh-CN"/>
        </w:rPr>
      </w:pPr>
      <w:r w:rsidRPr="00134A0B">
        <w:rPr>
          <w:rFonts w:ascii="Book Antiqua" w:hAnsi="Book Antiqua" w:cs="AdvPSA334"/>
          <w:lang w:val="en-US"/>
        </w:rPr>
        <w:t xml:space="preserve">This score is used to categorize patients into grades of ACLF. </w:t>
      </w:r>
      <w:r w:rsidRPr="00134A0B">
        <w:rPr>
          <w:rFonts w:ascii="Book Antiqua" w:hAnsi="Book Antiqua" w:cs="Gill Sans MT"/>
          <w:lang w:val="en-US"/>
        </w:rPr>
        <w:t>ACLF</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Acute</w:t>
      </w:r>
      <w:r w:rsidRPr="00134A0B">
        <w:rPr>
          <w:rFonts w:ascii="Book Antiqua" w:hAnsi="Book Antiqua" w:cs="Gill Sans MT"/>
          <w:lang w:val="en-US"/>
        </w:rPr>
        <w:t>-on-chronic liver failure; CLIF</w:t>
      </w:r>
      <w:r w:rsidR="001C2A54" w:rsidRPr="00134A0B">
        <w:rPr>
          <w:rFonts w:ascii="Book Antiqua" w:hAnsi="Book Antiqua" w:cs="Gill Sans MT"/>
          <w:lang w:val="en-US" w:eastAsia="zh-CN"/>
        </w:rPr>
        <w:t>:</w:t>
      </w:r>
      <w:r w:rsidRPr="00134A0B">
        <w:rPr>
          <w:rFonts w:ascii="Book Antiqua" w:hAnsi="Book Antiqua" w:cs="Gill Sans MT"/>
          <w:lang w:val="en-US"/>
        </w:rPr>
        <w:t xml:space="preserve"> Chronic</w:t>
      </w:r>
      <w:r w:rsidR="005E14EE" w:rsidRPr="00134A0B">
        <w:rPr>
          <w:rFonts w:ascii="Book Antiqua" w:hAnsi="Book Antiqua" w:cs="Gill Sans MT"/>
          <w:lang w:val="en-US"/>
        </w:rPr>
        <w:t xml:space="preserve"> liver failur</w:t>
      </w:r>
      <w:r w:rsidRPr="00134A0B">
        <w:rPr>
          <w:rFonts w:ascii="Book Antiqua" w:hAnsi="Book Antiqua" w:cs="Gill Sans MT"/>
          <w:lang w:val="en-US"/>
        </w:rPr>
        <w:t>e; SOFA</w:t>
      </w:r>
      <w:r w:rsidR="001C2A54" w:rsidRPr="00134A0B">
        <w:rPr>
          <w:rFonts w:ascii="Book Antiqua" w:hAnsi="Book Antiqua" w:cs="Gill Sans MT"/>
          <w:lang w:val="en-US" w:eastAsia="zh-CN"/>
        </w:rPr>
        <w:t>:</w:t>
      </w:r>
      <w:r w:rsidRPr="00134A0B">
        <w:rPr>
          <w:rFonts w:ascii="Book Antiqua" w:hAnsi="Book Antiqua" w:cs="Gill Sans MT"/>
          <w:lang w:val="en-US"/>
        </w:rPr>
        <w:t xml:space="preserve"> Sequential</w:t>
      </w:r>
      <w:r w:rsidR="005E14EE" w:rsidRPr="00134A0B">
        <w:rPr>
          <w:rFonts w:ascii="Book Antiqua" w:hAnsi="Book Antiqua" w:cs="Gill Sans MT"/>
          <w:lang w:val="en-US"/>
        </w:rPr>
        <w:t xml:space="preserve"> organ failure as</w:t>
      </w:r>
      <w:r w:rsidRPr="00134A0B">
        <w:rPr>
          <w:rFonts w:ascii="Book Antiqua" w:hAnsi="Book Antiqua" w:cs="Gill Sans MT"/>
          <w:lang w:val="en-US"/>
        </w:rPr>
        <w:t xml:space="preserve">sessment; </w:t>
      </w:r>
      <w:r w:rsidRPr="00134A0B">
        <w:rPr>
          <w:rFonts w:ascii="Book Antiqua" w:hAnsi="Book Antiqua" w:cs="AdvPSA334"/>
          <w:lang w:val="en-US"/>
        </w:rPr>
        <w:t>Tbil</w:t>
      </w:r>
      <w:r w:rsidR="001C2A54" w:rsidRPr="00134A0B">
        <w:rPr>
          <w:rStyle w:val="A13"/>
          <w:rFonts w:ascii="Book Antiqua" w:hAnsi="Book Antiqua" w:cs="Gill Sans MT"/>
          <w:sz w:val="24"/>
          <w:lang w:val="en-US" w:eastAsia="zh-CN"/>
        </w:rPr>
        <w:t>:</w:t>
      </w:r>
      <w:r w:rsidRPr="00134A0B">
        <w:rPr>
          <w:rStyle w:val="A13"/>
          <w:rFonts w:ascii="Book Antiqua" w:hAnsi="Book Antiqua" w:cs="Gill Sans MT"/>
          <w:sz w:val="24"/>
          <w:lang w:val="en-US"/>
        </w:rPr>
        <w:t xml:space="preserve"> </w:t>
      </w:r>
      <w:r w:rsidR="005E14EE" w:rsidRPr="00134A0B">
        <w:rPr>
          <w:rStyle w:val="A13"/>
          <w:rFonts w:ascii="Book Antiqua" w:hAnsi="Book Antiqua" w:cs="Gill Sans MT"/>
          <w:sz w:val="24"/>
          <w:lang w:val="en-US"/>
        </w:rPr>
        <w:t xml:space="preserve">Total </w:t>
      </w:r>
      <w:r w:rsidRPr="00134A0B">
        <w:rPr>
          <w:rFonts w:ascii="Book Antiqua" w:hAnsi="Book Antiqua" w:cs="Gill Sans MT"/>
          <w:lang w:val="en-US"/>
        </w:rPr>
        <w:t>bilirubin; cr</w:t>
      </w:r>
      <w:r w:rsidR="001C2A54" w:rsidRPr="00134A0B">
        <w:rPr>
          <w:rFonts w:ascii="Book Antiqua" w:hAnsi="Book Antiqua" w:cs="Gill Sans MT"/>
          <w:lang w:val="en-US" w:eastAsia="zh-CN"/>
        </w:rPr>
        <w:t>:</w:t>
      </w:r>
      <w:r w:rsidRPr="00134A0B">
        <w:rPr>
          <w:rStyle w:val="A13"/>
          <w:rFonts w:ascii="Book Antiqua" w:hAnsi="Book Antiqua" w:cs="Gill Sans MT"/>
          <w:sz w:val="24"/>
          <w:lang w:val="en-US"/>
        </w:rPr>
        <w:t xml:space="preserve"> </w:t>
      </w:r>
      <w:r w:rsidR="005E14EE" w:rsidRPr="00134A0B">
        <w:rPr>
          <w:rFonts w:ascii="Book Antiqua" w:hAnsi="Book Antiqua" w:cs="Gill Sans MT"/>
          <w:lang w:val="en-US"/>
        </w:rPr>
        <w:t xml:space="preserve">Serum </w:t>
      </w:r>
      <w:r w:rsidRPr="00134A0B">
        <w:rPr>
          <w:rFonts w:ascii="Book Antiqua" w:hAnsi="Book Antiqua" w:cs="Gill Sans MT"/>
          <w:lang w:val="en-US"/>
        </w:rPr>
        <w:t>creatinine; HE</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Encephalopathy</w:t>
      </w:r>
      <w:r w:rsidRPr="00134A0B">
        <w:rPr>
          <w:rFonts w:ascii="Book Antiqua" w:hAnsi="Book Antiqua" w:cs="Gill Sans MT"/>
          <w:lang w:val="en-US"/>
        </w:rPr>
        <w:t>; INR</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International normalized ra</w:t>
      </w:r>
      <w:r w:rsidRPr="00134A0B">
        <w:rPr>
          <w:rFonts w:ascii="Book Antiqua" w:hAnsi="Book Antiqua" w:cs="Gill Sans MT"/>
          <w:lang w:val="en-US"/>
        </w:rPr>
        <w:t>tio; PLT</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Plateletes</w:t>
      </w:r>
      <w:r w:rsidRPr="00134A0B">
        <w:rPr>
          <w:rFonts w:ascii="Book Antiqua" w:hAnsi="Book Antiqua" w:cs="Gill Sans MT"/>
          <w:lang w:val="en-US"/>
        </w:rPr>
        <w:t>; DA</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Dopamine</w:t>
      </w:r>
      <w:r w:rsidRPr="00134A0B">
        <w:rPr>
          <w:rFonts w:ascii="Book Antiqua" w:hAnsi="Book Antiqua" w:cs="Gill Sans MT"/>
          <w:lang w:val="en-US"/>
        </w:rPr>
        <w:t>; DOB</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Dobutamine</w:t>
      </w:r>
      <w:r w:rsidRPr="00134A0B">
        <w:rPr>
          <w:rFonts w:ascii="Book Antiqua" w:hAnsi="Book Antiqua" w:cs="Gill Sans MT"/>
          <w:lang w:val="en-US"/>
        </w:rPr>
        <w:t>; E</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Epinephrine</w:t>
      </w:r>
      <w:r w:rsidRPr="00134A0B">
        <w:rPr>
          <w:rFonts w:ascii="Book Antiqua" w:hAnsi="Book Antiqua" w:cs="Gill Sans MT"/>
          <w:lang w:val="en-US"/>
        </w:rPr>
        <w:t>; NE</w:t>
      </w:r>
      <w:r w:rsidR="001C2A54" w:rsidRPr="00134A0B">
        <w:rPr>
          <w:rFonts w:ascii="Book Antiqua" w:hAnsi="Book Antiqua" w:cs="Gill Sans MT"/>
          <w:lang w:val="en-US" w:eastAsia="zh-CN"/>
        </w:rPr>
        <w:t>:</w:t>
      </w:r>
      <w:r w:rsidRPr="00134A0B">
        <w:rPr>
          <w:rFonts w:ascii="Book Antiqua" w:hAnsi="Book Antiqua" w:cs="Gill Sans MT"/>
          <w:lang w:val="en-US"/>
        </w:rPr>
        <w:t xml:space="preserve"> </w:t>
      </w:r>
      <w:r w:rsidR="005E14EE" w:rsidRPr="00134A0B">
        <w:rPr>
          <w:rFonts w:ascii="Book Antiqua" w:hAnsi="Book Antiqua" w:cs="Gill Sans MT"/>
          <w:lang w:val="en-US"/>
        </w:rPr>
        <w:t>Norepinephrine</w:t>
      </w:r>
      <w:r w:rsidRPr="00134A0B">
        <w:rPr>
          <w:rFonts w:ascii="Book Antiqua" w:hAnsi="Book Antiqua" w:cs="Gill Sans MT"/>
          <w:lang w:val="en-US"/>
        </w:rPr>
        <w:t>; PaO</w:t>
      </w:r>
      <w:r w:rsidRPr="00134A0B">
        <w:rPr>
          <w:rFonts w:ascii="Book Antiqua" w:hAnsi="Book Antiqua" w:cs="Gill Sans MT"/>
          <w:vertAlign w:val="subscript"/>
          <w:lang w:val="en-US"/>
        </w:rPr>
        <w:t>2</w:t>
      </w:r>
      <w:r w:rsidR="001C2A54" w:rsidRPr="00134A0B">
        <w:rPr>
          <w:rFonts w:ascii="Book Antiqua" w:hAnsi="Book Antiqua" w:cs="Gill Sans MT"/>
          <w:vertAlign w:val="subscript"/>
          <w:lang w:val="en-US" w:eastAsia="zh-CN"/>
        </w:rPr>
        <w:t>:</w:t>
      </w:r>
      <w:r w:rsidRPr="00134A0B">
        <w:rPr>
          <w:rFonts w:ascii="Book Antiqua" w:hAnsi="Book Antiqua" w:cs="Gill Sans MT"/>
          <w:lang w:val="en-US"/>
        </w:rPr>
        <w:t xml:space="preserve"> </w:t>
      </w:r>
      <w:r w:rsidR="005E14EE" w:rsidRPr="00134A0B">
        <w:rPr>
          <w:rFonts w:ascii="Book Antiqua" w:hAnsi="Book Antiqua"/>
          <w:lang w:val="en-US"/>
        </w:rPr>
        <w:t xml:space="preserve">Partial </w:t>
      </w:r>
      <w:r w:rsidRPr="00134A0B">
        <w:rPr>
          <w:rFonts w:ascii="Book Antiqua" w:hAnsi="Book Antiqua"/>
          <w:lang w:val="en-US"/>
        </w:rPr>
        <w:t>pressure of arterial oxygen; FiO</w:t>
      </w:r>
      <w:r w:rsidRPr="00134A0B">
        <w:rPr>
          <w:rFonts w:ascii="Book Antiqua" w:hAnsi="Book Antiqua"/>
          <w:vertAlign w:val="subscript"/>
          <w:lang w:val="en-US"/>
        </w:rPr>
        <w:t>2</w:t>
      </w:r>
      <w:r w:rsidR="001C2A54" w:rsidRPr="00134A0B">
        <w:rPr>
          <w:rFonts w:ascii="Book Antiqua" w:hAnsi="Book Antiqua"/>
          <w:lang w:val="en-US" w:eastAsia="zh-CN"/>
        </w:rPr>
        <w:t>:</w:t>
      </w:r>
      <w:r w:rsidRPr="00134A0B">
        <w:rPr>
          <w:rFonts w:ascii="Book Antiqua" w:hAnsi="Book Antiqua"/>
          <w:lang w:val="en-US"/>
        </w:rPr>
        <w:t xml:space="preserve"> </w:t>
      </w:r>
      <w:r w:rsidR="005E14EE" w:rsidRPr="00134A0B">
        <w:rPr>
          <w:rFonts w:ascii="Book Antiqua" w:hAnsi="Book Antiqua"/>
          <w:lang w:val="en-US"/>
        </w:rPr>
        <w:lastRenderedPageBreak/>
        <w:t xml:space="preserve">Fraction </w:t>
      </w:r>
      <w:r w:rsidRPr="00134A0B">
        <w:rPr>
          <w:rFonts w:ascii="Book Antiqua" w:hAnsi="Book Antiqua"/>
          <w:lang w:val="en-US"/>
        </w:rPr>
        <w:t>of inspired oxygen; SpO</w:t>
      </w:r>
      <w:r w:rsidRPr="00134A0B">
        <w:rPr>
          <w:rFonts w:ascii="Book Antiqua" w:hAnsi="Book Antiqua"/>
          <w:vertAlign w:val="subscript"/>
          <w:lang w:val="en-US"/>
        </w:rPr>
        <w:t>2</w:t>
      </w:r>
      <w:r w:rsidR="001C2A54" w:rsidRPr="00134A0B">
        <w:rPr>
          <w:rFonts w:ascii="Book Antiqua" w:hAnsi="Book Antiqua"/>
          <w:vertAlign w:val="subscript"/>
          <w:lang w:val="en-US" w:eastAsia="zh-CN"/>
        </w:rPr>
        <w:t>:</w:t>
      </w:r>
      <w:r w:rsidRPr="00134A0B">
        <w:rPr>
          <w:rFonts w:ascii="Book Antiqua" w:hAnsi="Book Antiqua"/>
          <w:lang w:val="en-US"/>
        </w:rPr>
        <w:t xml:space="preserve"> </w:t>
      </w:r>
      <w:r w:rsidR="005E14EE" w:rsidRPr="00134A0B">
        <w:rPr>
          <w:rFonts w:ascii="Book Antiqua" w:hAnsi="Book Antiqua"/>
          <w:lang w:val="en-US"/>
        </w:rPr>
        <w:t xml:space="preserve">Pulse </w:t>
      </w:r>
      <w:r w:rsidRPr="00134A0B">
        <w:rPr>
          <w:rFonts w:ascii="Book Antiqua" w:hAnsi="Book Antiqua"/>
          <w:lang w:val="en-US"/>
        </w:rPr>
        <w:t xml:space="preserve">oximetry saturation. </w:t>
      </w:r>
      <w:r w:rsidRPr="00134A0B">
        <w:rPr>
          <w:rFonts w:ascii="Book Antiqua" w:hAnsi="Book Antiqua" w:cs="Gill Sans MT"/>
          <w:lang w:val="en-US"/>
        </w:rPr>
        <w:t xml:space="preserve">Data from Moreau </w:t>
      </w:r>
      <w:r w:rsidRPr="00134A0B">
        <w:rPr>
          <w:rFonts w:ascii="Book Antiqua" w:hAnsi="Book Antiqua" w:cs="Gill Sans MT"/>
          <w:i/>
          <w:lang w:val="en-US"/>
        </w:rPr>
        <w:t>et al</w:t>
      </w:r>
      <w:r w:rsidRPr="00134A0B">
        <w:rPr>
          <w:rFonts w:ascii="Book Antiqua" w:hAnsi="Book Antiqua" w:cs="Gill Sans MT"/>
          <w:vertAlign w:val="superscript"/>
          <w:lang w:val="en-US"/>
        </w:rPr>
        <w:t>[12]</w:t>
      </w:r>
      <w:r w:rsidR="005E14EE" w:rsidRPr="00134A0B">
        <w:rPr>
          <w:rFonts w:ascii="Book Antiqua" w:hAnsi="Book Antiqua" w:cs="Gill Sans MT"/>
          <w:lang w:val="en-US" w:eastAsia="zh-CN"/>
        </w:rPr>
        <w:t>.</w:t>
      </w:r>
    </w:p>
    <w:p w:rsidR="001D14F8" w:rsidRPr="00134A0B" w:rsidRDefault="001D14F8" w:rsidP="00134A0B">
      <w:pPr>
        <w:adjustRightInd w:val="0"/>
        <w:snapToGrid w:val="0"/>
        <w:spacing w:line="360" w:lineRule="auto"/>
        <w:jc w:val="both"/>
        <w:rPr>
          <w:rFonts w:ascii="Book Antiqua" w:hAnsi="Book Antiqua"/>
          <w:lang w:eastAsia="zh-CN"/>
        </w:rPr>
      </w:pPr>
    </w:p>
    <w:p w:rsidR="00DF7428" w:rsidRPr="00134A0B" w:rsidRDefault="00DF7428" w:rsidP="00134A0B">
      <w:pPr>
        <w:adjustRightInd w:val="0"/>
        <w:snapToGrid w:val="0"/>
        <w:spacing w:line="360" w:lineRule="auto"/>
        <w:rPr>
          <w:rFonts w:ascii="Book Antiqua" w:hAnsi="Book Antiqua"/>
          <w:lang w:eastAsia="zh-CN"/>
        </w:rPr>
      </w:pPr>
      <w:r w:rsidRPr="00134A0B">
        <w:rPr>
          <w:rFonts w:ascii="Book Antiqua" w:hAnsi="Book Antiqua"/>
          <w:lang w:eastAsia="zh-CN"/>
        </w:rPr>
        <w:br w:type="page"/>
      </w:r>
    </w:p>
    <w:p w:rsidR="00DF7428" w:rsidRPr="00134A0B" w:rsidRDefault="00DF7428" w:rsidP="00134A0B">
      <w:pPr>
        <w:adjustRightInd w:val="0"/>
        <w:snapToGrid w:val="0"/>
        <w:spacing w:line="360" w:lineRule="auto"/>
        <w:rPr>
          <w:rFonts w:ascii="Book Antiqua" w:hAnsi="Book Antiqua"/>
          <w:b/>
          <w:lang w:val="en-US" w:eastAsia="zh-CN"/>
        </w:rPr>
      </w:pPr>
      <w:r w:rsidRPr="00134A0B">
        <w:rPr>
          <w:rFonts w:ascii="Book Antiqua" w:hAnsi="Book Antiqua"/>
          <w:b/>
          <w:lang w:val="en-US"/>
        </w:rPr>
        <w:lastRenderedPageBreak/>
        <w:t xml:space="preserve">Table 2 Grades of </w:t>
      </w:r>
      <w:r w:rsidR="00231E9C" w:rsidRPr="00134A0B">
        <w:rPr>
          <w:rFonts w:ascii="Book Antiqua" w:hAnsi="Book Antiqua"/>
          <w:b/>
          <w:lang w:val="en-US"/>
        </w:rPr>
        <w:t xml:space="preserve">acute-on-chronic liver failure </w:t>
      </w:r>
      <w:r w:rsidRPr="00134A0B">
        <w:rPr>
          <w:rFonts w:ascii="Book Antiqua" w:hAnsi="Book Antiqua"/>
          <w:b/>
          <w:lang w:val="en-US"/>
        </w:rPr>
        <w:t xml:space="preserve">according to the number of </w:t>
      </w:r>
      <w:r w:rsidR="00231E9C" w:rsidRPr="00134A0B">
        <w:rPr>
          <w:rFonts w:ascii="Book Antiqua" w:hAnsi="Book Antiqua" w:cs="Gill Sans MT"/>
          <w:b/>
          <w:lang w:val="en-US" w:eastAsia="zh-CN"/>
        </w:rPr>
        <w:t>organ failure</w:t>
      </w:r>
      <w:r w:rsidR="00231E9C" w:rsidRPr="00134A0B">
        <w:rPr>
          <w:rFonts w:ascii="Book Antiqua" w:hAnsi="Book Antiqua"/>
          <w:b/>
          <w:lang w:val="en-US"/>
        </w:rPr>
        <w:t xml:space="preserve"> </w:t>
      </w:r>
      <w:r w:rsidRPr="00134A0B">
        <w:rPr>
          <w:rFonts w:ascii="Book Antiqua" w:hAnsi="Book Antiqua"/>
          <w:b/>
          <w:lang w:val="en-US"/>
        </w:rPr>
        <w:t>and the type of organ</w:t>
      </w:r>
    </w:p>
    <w:tbl>
      <w:tblPr>
        <w:tblpPr w:leftFromText="141" w:rightFromText="141" w:vertAnchor="text" w:horzAnchor="margin" w:tblpY="24"/>
        <w:tblW w:w="0" w:type="auto"/>
        <w:tblBorders>
          <w:top w:val="single" w:sz="4" w:space="0" w:color="000000"/>
          <w:bottom w:val="single" w:sz="4" w:space="0" w:color="000000"/>
        </w:tblBorders>
        <w:tblLook w:val="00A0" w:firstRow="1" w:lastRow="0" w:firstColumn="1" w:lastColumn="0" w:noHBand="0" w:noVBand="0"/>
      </w:tblPr>
      <w:tblGrid>
        <w:gridCol w:w="4350"/>
        <w:gridCol w:w="4370"/>
      </w:tblGrid>
      <w:tr w:rsidR="00DF7428" w:rsidRPr="00134A0B" w:rsidTr="00231E9C">
        <w:tc>
          <w:tcPr>
            <w:tcW w:w="4350" w:type="dxa"/>
            <w:tcBorders>
              <w:top w:val="single" w:sz="4" w:space="0" w:color="000000"/>
              <w:bottom w:val="single" w:sz="4" w:space="0" w:color="000000"/>
            </w:tcBorders>
            <w:shd w:val="clear" w:color="auto" w:fill="auto"/>
            <w:vAlign w:val="center"/>
          </w:tcPr>
          <w:p w:rsidR="00DF7428" w:rsidRPr="00134A0B" w:rsidRDefault="00DF7428" w:rsidP="00134A0B">
            <w:pPr>
              <w:autoSpaceDE w:val="0"/>
              <w:autoSpaceDN w:val="0"/>
              <w:adjustRightInd w:val="0"/>
              <w:snapToGrid w:val="0"/>
              <w:spacing w:line="360" w:lineRule="auto"/>
              <w:jc w:val="center"/>
              <w:rPr>
                <w:rFonts w:ascii="Book Antiqua" w:hAnsi="Book Antiqua"/>
                <w:b/>
                <w:lang w:val="en-GB"/>
              </w:rPr>
            </w:pPr>
            <w:r w:rsidRPr="00134A0B">
              <w:rPr>
                <w:rFonts w:ascii="Book Antiqua" w:hAnsi="Book Antiqua"/>
                <w:b/>
                <w:lang w:val="en-GB"/>
              </w:rPr>
              <w:t>N</w:t>
            </w:r>
            <w:r w:rsidR="009B4DCF" w:rsidRPr="00134A0B">
              <w:rPr>
                <w:rFonts w:ascii="Book Antiqua" w:hAnsi="Book Antiqua"/>
                <w:b/>
                <w:lang w:val="en-GB"/>
              </w:rPr>
              <w:t>o</w:t>
            </w:r>
            <w:r w:rsidRPr="00134A0B">
              <w:rPr>
                <w:rFonts w:ascii="Book Antiqua" w:hAnsi="Book Antiqua"/>
                <w:b/>
                <w:lang w:val="en-GB"/>
              </w:rPr>
              <w:t xml:space="preserve"> ACLF</w:t>
            </w:r>
          </w:p>
        </w:tc>
        <w:tc>
          <w:tcPr>
            <w:tcW w:w="4370" w:type="dxa"/>
            <w:tcBorders>
              <w:top w:val="single" w:sz="4" w:space="0" w:color="000000"/>
              <w:bottom w:val="single" w:sz="4" w:space="0" w:color="000000"/>
            </w:tcBorders>
            <w:shd w:val="clear" w:color="auto" w:fill="auto"/>
          </w:tcPr>
          <w:p w:rsidR="00DF7428" w:rsidRPr="00134A0B" w:rsidRDefault="00DF7428" w:rsidP="00134A0B">
            <w:pPr>
              <w:autoSpaceDE w:val="0"/>
              <w:autoSpaceDN w:val="0"/>
              <w:adjustRightInd w:val="0"/>
              <w:snapToGrid w:val="0"/>
              <w:spacing w:line="360" w:lineRule="auto"/>
              <w:jc w:val="both"/>
              <w:rPr>
                <w:rFonts w:ascii="Book Antiqua" w:hAnsi="Book Antiqua"/>
                <w:lang w:val="en-GB"/>
              </w:rPr>
            </w:pPr>
          </w:p>
        </w:tc>
      </w:tr>
      <w:tr w:rsidR="00DF7428" w:rsidRPr="00134A0B" w:rsidTr="00231E9C">
        <w:tc>
          <w:tcPr>
            <w:tcW w:w="4350" w:type="dxa"/>
            <w:tcBorders>
              <w:top w:val="single" w:sz="4" w:space="0" w:color="000000"/>
            </w:tcBorders>
            <w:shd w:val="clear" w:color="auto" w:fill="auto"/>
            <w:vAlign w:val="center"/>
          </w:tcPr>
          <w:p w:rsidR="00DF7428" w:rsidRPr="00134A0B" w:rsidRDefault="00DF7428" w:rsidP="00134A0B">
            <w:pPr>
              <w:autoSpaceDE w:val="0"/>
              <w:autoSpaceDN w:val="0"/>
              <w:adjustRightInd w:val="0"/>
              <w:snapToGrid w:val="0"/>
              <w:spacing w:line="360" w:lineRule="auto"/>
              <w:jc w:val="center"/>
              <w:rPr>
                <w:rFonts w:ascii="Book Antiqua" w:hAnsi="Book Antiqua"/>
                <w:b/>
                <w:lang w:val="en-GB"/>
              </w:rPr>
            </w:pPr>
            <w:r w:rsidRPr="00134A0B">
              <w:rPr>
                <w:rFonts w:ascii="Book Antiqua" w:hAnsi="Book Antiqua"/>
                <w:b/>
                <w:lang w:val="en-GB"/>
              </w:rPr>
              <w:t xml:space="preserve">ACLF </w:t>
            </w:r>
            <w:r w:rsidR="009B4DCF" w:rsidRPr="00134A0B">
              <w:rPr>
                <w:rFonts w:ascii="Book Antiqua" w:hAnsi="Book Antiqua"/>
                <w:b/>
                <w:lang w:val="en-GB"/>
              </w:rPr>
              <w:t>grade 1</w:t>
            </w:r>
          </w:p>
        </w:tc>
        <w:tc>
          <w:tcPr>
            <w:tcW w:w="4370" w:type="dxa"/>
            <w:tcBorders>
              <w:top w:val="single" w:sz="4" w:space="0" w:color="000000"/>
            </w:tcBorders>
            <w:shd w:val="clear" w:color="auto" w:fill="auto"/>
          </w:tcPr>
          <w:p w:rsidR="00DF7428" w:rsidRPr="00134A0B" w:rsidRDefault="00DF7428"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Single- organ failure (coagulation, liver, circulation, lungs) in patients with sCr 1.5-1.9 mg/dL AND/OR grades 1-2 HE OR braine failure with sCr range from 1.5-1.9 mg/dL.</w:t>
            </w:r>
          </w:p>
        </w:tc>
      </w:tr>
      <w:tr w:rsidR="00DF7428" w:rsidRPr="00134A0B" w:rsidTr="00231E9C">
        <w:tc>
          <w:tcPr>
            <w:tcW w:w="4350" w:type="dxa"/>
            <w:shd w:val="clear" w:color="auto" w:fill="auto"/>
            <w:vAlign w:val="center"/>
          </w:tcPr>
          <w:p w:rsidR="00DF7428" w:rsidRPr="00134A0B" w:rsidRDefault="00DF7428" w:rsidP="00134A0B">
            <w:pPr>
              <w:autoSpaceDE w:val="0"/>
              <w:autoSpaceDN w:val="0"/>
              <w:adjustRightInd w:val="0"/>
              <w:snapToGrid w:val="0"/>
              <w:spacing w:line="360" w:lineRule="auto"/>
              <w:jc w:val="center"/>
              <w:rPr>
                <w:rFonts w:ascii="Book Antiqua" w:hAnsi="Book Antiqua"/>
                <w:b/>
                <w:lang w:val="en-GB"/>
              </w:rPr>
            </w:pPr>
            <w:r w:rsidRPr="00134A0B">
              <w:rPr>
                <w:rFonts w:ascii="Book Antiqua" w:hAnsi="Book Antiqua"/>
                <w:b/>
                <w:lang w:val="en-GB"/>
              </w:rPr>
              <w:t xml:space="preserve">ACLF </w:t>
            </w:r>
            <w:r w:rsidR="009B4DCF" w:rsidRPr="00134A0B">
              <w:rPr>
                <w:rFonts w:ascii="Book Antiqua" w:hAnsi="Book Antiqua"/>
                <w:b/>
                <w:lang w:val="en-GB"/>
              </w:rPr>
              <w:t>grade 2</w:t>
            </w:r>
          </w:p>
        </w:tc>
        <w:tc>
          <w:tcPr>
            <w:tcW w:w="4370" w:type="dxa"/>
            <w:shd w:val="clear" w:color="auto" w:fill="auto"/>
          </w:tcPr>
          <w:p w:rsidR="00DF7428" w:rsidRPr="00134A0B" w:rsidRDefault="00DF7428"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Two organ failures</w:t>
            </w:r>
          </w:p>
        </w:tc>
      </w:tr>
      <w:tr w:rsidR="00DF7428" w:rsidRPr="00134A0B" w:rsidTr="00231E9C">
        <w:tc>
          <w:tcPr>
            <w:tcW w:w="4350" w:type="dxa"/>
            <w:shd w:val="clear" w:color="auto" w:fill="auto"/>
            <w:vAlign w:val="center"/>
          </w:tcPr>
          <w:p w:rsidR="00DF7428" w:rsidRPr="00134A0B" w:rsidRDefault="00DF7428" w:rsidP="00134A0B">
            <w:pPr>
              <w:autoSpaceDE w:val="0"/>
              <w:autoSpaceDN w:val="0"/>
              <w:adjustRightInd w:val="0"/>
              <w:snapToGrid w:val="0"/>
              <w:spacing w:line="360" w:lineRule="auto"/>
              <w:jc w:val="center"/>
              <w:rPr>
                <w:rFonts w:ascii="Book Antiqua" w:hAnsi="Book Antiqua"/>
                <w:b/>
                <w:lang w:val="en-GB"/>
              </w:rPr>
            </w:pPr>
            <w:r w:rsidRPr="00134A0B">
              <w:rPr>
                <w:rFonts w:ascii="Book Antiqua" w:hAnsi="Book Antiqua"/>
                <w:b/>
                <w:lang w:val="en-GB"/>
              </w:rPr>
              <w:t xml:space="preserve">ACLF </w:t>
            </w:r>
            <w:r w:rsidR="009B4DCF" w:rsidRPr="00134A0B">
              <w:rPr>
                <w:rFonts w:ascii="Book Antiqua" w:hAnsi="Book Antiqua"/>
                <w:b/>
                <w:lang w:val="en-GB"/>
              </w:rPr>
              <w:t>grade 3</w:t>
            </w:r>
          </w:p>
        </w:tc>
        <w:tc>
          <w:tcPr>
            <w:tcW w:w="4370" w:type="dxa"/>
            <w:shd w:val="clear" w:color="auto" w:fill="auto"/>
          </w:tcPr>
          <w:p w:rsidR="00DF7428" w:rsidRPr="00134A0B" w:rsidRDefault="00DF7428" w:rsidP="00134A0B">
            <w:pPr>
              <w:autoSpaceDE w:val="0"/>
              <w:autoSpaceDN w:val="0"/>
              <w:adjustRightInd w:val="0"/>
              <w:snapToGrid w:val="0"/>
              <w:spacing w:line="360" w:lineRule="auto"/>
              <w:jc w:val="both"/>
              <w:rPr>
                <w:rFonts w:ascii="Book Antiqua" w:hAnsi="Book Antiqua"/>
                <w:lang w:val="en-GB"/>
              </w:rPr>
            </w:pPr>
            <w:r w:rsidRPr="00134A0B">
              <w:rPr>
                <w:rFonts w:ascii="Book Antiqua" w:hAnsi="Book Antiqua"/>
                <w:lang w:val="en-GB"/>
              </w:rPr>
              <w:t>Three or more organ failures.</w:t>
            </w:r>
          </w:p>
        </w:tc>
      </w:tr>
    </w:tbl>
    <w:p w:rsidR="00DF7428" w:rsidRPr="00134A0B" w:rsidRDefault="00DF7428" w:rsidP="00134A0B">
      <w:pPr>
        <w:pStyle w:val="NormalWeb"/>
        <w:adjustRightInd w:val="0"/>
        <w:snapToGrid w:val="0"/>
        <w:spacing w:before="0" w:beforeAutospacing="0" w:after="0" w:afterAutospacing="0" w:line="360" w:lineRule="auto"/>
        <w:jc w:val="both"/>
        <w:rPr>
          <w:rFonts w:ascii="Book Antiqua" w:hAnsi="Book Antiqua"/>
          <w:lang w:val="en-GB" w:eastAsia="zh-CN"/>
        </w:rPr>
      </w:pPr>
      <w:r w:rsidRPr="00134A0B">
        <w:rPr>
          <w:rFonts w:ascii="Book Antiqua" w:hAnsi="Book Antiqua"/>
          <w:lang w:val="en-US"/>
        </w:rPr>
        <w:t>Data from the CANONIC study</w:t>
      </w:r>
      <w:r w:rsidRPr="00134A0B">
        <w:rPr>
          <w:rFonts w:ascii="Book Antiqua" w:hAnsi="Book Antiqua"/>
          <w:vertAlign w:val="superscript"/>
          <w:lang w:val="en-US"/>
        </w:rPr>
        <w:t>[12]</w:t>
      </w:r>
      <w:r w:rsidRPr="00134A0B">
        <w:rPr>
          <w:rFonts w:ascii="Book Antiqua" w:hAnsi="Book Antiqua"/>
          <w:lang w:val="en-US"/>
        </w:rPr>
        <w:t>.</w:t>
      </w:r>
      <w:r w:rsidR="00231E9C" w:rsidRPr="00134A0B">
        <w:rPr>
          <w:rFonts w:ascii="Book Antiqua" w:hAnsi="Book Antiqua"/>
          <w:lang w:val="en-US" w:eastAsia="zh-CN"/>
        </w:rPr>
        <w:t xml:space="preserve"> </w:t>
      </w:r>
      <w:r w:rsidR="00231E9C" w:rsidRPr="00134A0B">
        <w:rPr>
          <w:rFonts w:ascii="Book Antiqua" w:hAnsi="Book Antiqua" w:cs="Gill Sans MT"/>
          <w:lang w:val="en-US"/>
        </w:rPr>
        <w:t>ACLF</w:t>
      </w:r>
      <w:r w:rsidR="00231E9C" w:rsidRPr="00134A0B">
        <w:rPr>
          <w:rFonts w:ascii="Book Antiqua" w:hAnsi="Book Antiqua" w:cs="Gill Sans MT"/>
          <w:lang w:val="en-US" w:eastAsia="zh-CN"/>
        </w:rPr>
        <w:t>:</w:t>
      </w:r>
      <w:r w:rsidR="00231E9C" w:rsidRPr="00134A0B">
        <w:rPr>
          <w:rFonts w:ascii="Book Antiqua" w:hAnsi="Book Antiqua" w:cs="Gill Sans MT"/>
          <w:lang w:val="en-US"/>
        </w:rPr>
        <w:t xml:space="preserve"> Acute-on-chronic liver failure</w:t>
      </w:r>
      <w:r w:rsidR="00231E9C" w:rsidRPr="00134A0B">
        <w:rPr>
          <w:rFonts w:ascii="Book Antiqua" w:hAnsi="Book Antiqua" w:cs="Gill Sans MT"/>
          <w:lang w:val="en-US" w:eastAsia="zh-CN"/>
        </w:rPr>
        <w:t>; OF:</w:t>
      </w:r>
      <w:r w:rsidR="00231E9C" w:rsidRPr="00134A0B">
        <w:rPr>
          <w:rFonts w:ascii="Book Antiqua" w:hAnsi="Book Antiqua"/>
        </w:rPr>
        <w:t xml:space="preserve"> </w:t>
      </w:r>
      <w:r w:rsidR="00231E9C" w:rsidRPr="00134A0B">
        <w:rPr>
          <w:rFonts w:ascii="Book Antiqua" w:hAnsi="Book Antiqua" w:cs="Gill Sans MT"/>
          <w:lang w:val="en-US" w:eastAsia="zh-CN"/>
        </w:rPr>
        <w:t>Organ failure</w:t>
      </w:r>
      <w:r w:rsidR="00231E9C" w:rsidRPr="00134A0B">
        <w:rPr>
          <w:rFonts w:ascii="Book Antiqua" w:hAnsi="Book Antiqua"/>
          <w:lang w:val="en-US"/>
        </w:rPr>
        <w:t>.</w:t>
      </w:r>
    </w:p>
    <w:p w:rsidR="00DF7428" w:rsidRPr="00134A0B" w:rsidRDefault="00DF7428" w:rsidP="00134A0B">
      <w:pPr>
        <w:pStyle w:val="NormalWeb"/>
        <w:adjustRightInd w:val="0"/>
        <w:snapToGrid w:val="0"/>
        <w:spacing w:before="0" w:beforeAutospacing="0" w:after="0" w:afterAutospacing="0" w:line="360" w:lineRule="auto"/>
        <w:ind w:hanging="346"/>
        <w:jc w:val="both"/>
        <w:rPr>
          <w:rFonts w:ascii="Book Antiqua" w:hAnsi="Book Antiqua"/>
          <w:lang w:val="en-GB" w:eastAsia="zh-CN"/>
        </w:rPr>
      </w:pPr>
    </w:p>
    <w:p w:rsidR="00DF7428" w:rsidRPr="00134A0B" w:rsidRDefault="00DF7428" w:rsidP="00134A0B">
      <w:pPr>
        <w:pStyle w:val="NormalWeb"/>
        <w:adjustRightInd w:val="0"/>
        <w:snapToGrid w:val="0"/>
        <w:spacing w:before="0" w:beforeAutospacing="0" w:after="0" w:afterAutospacing="0" w:line="360" w:lineRule="auto"/>
        <w:ind w:hanging="346"/>
        <w:jc w:val="both"/>
        <w:rPr>
          <w:rFonts w:ascii="Book Antiqua" w:hAnsi="Book Antiqua"/>
          <w:lang w:val="en-GB"/>
        </w:rPr>
      </w:pPr>
      <w:r w:rsidRPr="00134A0B">
        <w:rPr>
          <w:rFonts w:ascii="Book Antiqua" w:hAnsi="Book Antiqua"/>
          <w:lang w:val="en-GB"/>
        </w:rPr>
        <w:br w:type="page"/>
      </w:r>
    </w:p>
    <w:p w:rsidR="00DF7428" w:rsidRPr="00134A0B" w:rsidRDefault="00DE781F" w:rsidP="00134A0B">
      <w:pPr>
        <w:adjustRightInd w:val="0"/>
        <w:snapToGrid w:val="0"/>
        <w:spacing w:line="360" w:lineRule="auto"/>
        <w:jc w:val="both"/>
        <w:rPr>
          <w:rFonts w:ascii="Book Antiqua" w:hAnsi="Book Antiqua"/>
          <w:lang w:val="en-US" w:eastAsia="zh-CN"/>
        </w:rPr>
      </w:pPr>
      <w:r w:rsidRPr="00134A0B">
        <w:rPr>
          <w:rFonts w:ascii="Book Antiqua" w:hAnsi="Book Antiqua" w:cs="Frutiger LT 47 LightCn"/>
          <w:b/>
          <w:bCs/>
          <w:lang w:val="en-US"/>
        </w:rPr>
        <w:lastRenderedPageBreak/>
        <w:t>Table 3</w:t>
      </w:r>
      <w:r w:rsidR="00DF7428" w:rsidRPr="00134A0B">
        <w:rPr>
          <w:rFonts w:ascii="Book Antiqua" w:hAnsi="Book Antiqua" w:cs="Frutiger LT 47 LightCn"/>
          <w:b/>
          <w:bCs/>
          <w:lang w:val="en-US"/>
        </w:rPr>
        <w:t xml:space="preserve"> Summary of predicting factors</w:t>
      </w:r>
    </w:p>
    <w:tbl>
      <w:tblPr>
        <w:tblW w:w="4899" w:type="pct"/>
        <w:tblBorders>
          <w:top w:val="single" w:sz="8" w:space="0" w:color="000000"/>
          <w:bottom w:val="single" w:sz="8" w:space="0" w:color="000000"/>
        </w:tblBorders>
        <w:tblCellMar>
          <w:left w:w="0" w:type="dxa"/>
          <w:right w:w="0" w:type="dxa"/>
        </w:tblCellMar>
        <w:tblLook w:val="00A0" w:firstRow="1" w:lastRow="0" w:firstColumn="1" w:lastColumn="0" w:noHBand="0" w:noVBand="0"/>
      </w:tblPr>
      <w:tblGrid>
        <w:gridCol w:w="3854"/>
        <w:gridCol w:w="5039"/>
      </w:tblGrid>
      <w:tr w:rsidR="00DF7428" w:rsidRPr="00134A0B" w:rsidTr="00DE781F">
        <w:trPr>
          <w:trHeight w:val="357"/>
        </w:trPr>
        <w:tc>
          <w:tcPr>
            <w:tcW w:w="2167" w:type="pct"/>
            <w:tcBorders>
              <w:top w:val="single" w:sz="8" w:space="0" w:color="000000"/>
              <w:bottom w:val="single" w:sz="8" w:space="0" w:color="000000"/>
            </w:tcBorders>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rPr>
              <w:t>High levels of bilirubin</w:t>
            </w:r>
          </w:p>
        </w:tc>
        <w:tc>
          <w:tcPr>
            <w:tcW w:w="2833" w:type="pct"/>
            <w:tcBorders>
              <w:top w:val="single" w:sz="8" w:space="0" w:color="000000"/>
              <w:bottom w:val="single" w:sz="8" w:space="0" w:color="000000"/>
            </w:tcBorders>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rPr>
            </w:pPr>
            <w:r w:rsidRPr="00134A0B">
              <w:rPr>
                <w:rFonts w:ascii="Book Antiqua" w:hAnsi="Book Antiqua"/>
              </w:rPr>
              <w:t xml:space="preserve">Gustot </w:t>
            </w:r>
            <w:r w:rsidRPr="00134A0B">
              <w:rPr>
                <w:rFonts w:ascii="Book Antiqua" w:hAnsi="Book Antiqua"/>
                <w:i/>
                <w:iCs/>
              </w:rPr>
              <w:t>et al</w:t>
            </w:r>
            <w:r w:rsidRPr="00134A0B">
              <w:rPr>
                <w:rFonts w:ascii="Book Antiqua" w:hAnsi="Book Antiqua"/>
                <w:vertAlign w:val="superscript"/>
              </w:rPr>
              <w:t>[148]</w:t>
            </w:r>
            <w:r w:rsidRPr="00134A0B">
              <w:rPr>
                <w:rFonts w:ascii="Book Antiqua" w:hAnsi="Book Antiqua"/>
                <w:lang w:eastAsia="zh-CN"/>
              </w:rPr>
              <w:t>,</w:t>
            </w:r>
            <w:r w:rsidR="00FA5244" w:rsidRPr="00134A0B">
              <w:rPr>
                <w:rFonts w:ascii="Book Antiqua" w:hAnsi="Book Antiqua"/>
                <w:vertAlign w:val="superscript"/>
              </w:rPr>
              <w:t xml:space="preserve"> </w:t>
            </w:r>
            <w:r w:rsidRPr="00134A0B">
              <w:rPr>
                <w:rFonts w:ascii="Book Antiqua" w:hAnsi="Book Antiqua"/>
              </w:rPr>
              <w:t xml:space="preserve">López-Velazquez </w:t>
            </w:r>
            <w:r w:rsidRPr="00134A0B">
              <w:rPr>
                <w:rFonts w:ascii="Book Antiqua" w:hAnsi="Book Antiqua"/>
                <w:i/>
                <w:iCs/>
              </w:rPr>
              <w:t>et al</w:t>
            </w:r>
            <w:r w:rsidRPr="00134A0B">
              <w:rPr>
                <w:rFonts w:ascii="Book Antiqua" w:hAnsi="Book Antiqua"/>
                <w:vertAlign w:val="superscript"/>
              </w:rPr>
              <w:t>[206]</w:t>
            </w:r>
            <w:r w:rsidRPr="00134A0B">
              <w:rPr>
                <w:rFonts w:ascii="Book Antiqua" w:hAnsi="Book Antiqua"/>
                <w:lang w:eastAsia="zh-CN"/>
              </w:rPr>
              <w:t>,</w:t>
            </w:r>
            <w:r w:rsidRPr="00134A0B">
              <w:rPr>
                <w:rFonts w:ascii="Book Antiqua" w:hAnsi="Book Antiqua"/>
                <w:vertAlign w:val="superscript"/>
              </w:rPr>
              <w:t xml:space="preserve"> </w:t>
            </w:r>
            <w:r w:rsidRPr="00134A0B">
              <w:rPr>
                <w:rFonts w:ascii="Book Antiqua" w:hAnsi="Book Antiqua"/>
              </w:rPr>
              <w:t xml:space="preserve">Córdoba </w:t>
            </w:r>
            <w:r w:rsidRPr="00134A0B">
              <w:rPr>
                <w:rFonts w:ascii="Book Antiqua" w:hAnsi="Book Antiqua"/>
                <w:i/>
                <w:iCs/>
              </w:rPr>
              <w:t>et al</w:t>
            </w:r>
            <w:r w:rsidRPr="00134A0B">
              <w:rPr>
                <w:rFonts w:ascii="Book Antiqua" w:hAnsi="Book Antiqua"/>
                <w:vertAlign w:val="superscript"/>
              </w:rPr>
              <w:t>[90]</w:t>
            </w:r>
            <w:r w:rsidRPr="00134A0B">
              <w:rPr>
                <w:rFonts w:ascii="Book Antiqua" w:hAnsi="Book Antiqua"/>
              </w:rPr>
              <w:t xml:space="preserve"> </w:t>
            </w:r>
          </w:p>
        </w:tc>
      </w:tr>
      <w:tr w:rsidR="00DF7428" w:rsidRPr="00134A0B" w:rsidTr="00DE781F">
        <w:trPr>
          <w:trHeight w:val="435"/>
        </w:trPr>
        <w:tc>
          <w:tcPr>
            <w:tcW w:w="2167" w:type="pct"/>
            <w:tcBorders>
              <w:top w:val="single" w:sz="8" w:space="0" w:color="000000"/>
            </w:tcBorders>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rPr>
              <w:t>Age and high INR</w:t>
            </w:r>
          </w:p>
        </w:tc>
        <w:tc>
          <w:tcPr>
            <w:tcW w:w="2833" w:type="pct"/>
            <w:tcBorders>
              <w:top w:val="single" w:sz="8" w:space="0" w:color="000000"/>
            </w:tcBorders>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lang w:val="fr-FR"/>
              </w:rPr>
            </w:pPr>
            <w:r w:rsidRPr="00134A0B">
              <w:rPr>
                <w:rFonts w:ascii="Book Antiqua" w:hAnsi="Book Antiqua"/>
                <w:lang w:val="fr-FR"/>
              </w:rPr>
              <w:t xml:space="preserve">Shi </w:t>
            </w:r>
            <w:r w:rsidRPr="00134A0B">
              <w:rPr>
                <w:rFonts w:ascii="Book Antiqua" w:hAnsi="Book Antiqua"/>
                <w:i/>
                <w:iCs/>
                <w:lang w:val="fr-FR"/>
              </w:rPr>
              <w:t>et al</w:t>
            </w:r>
            <w:r w:rsidRPr="00134A0B">
              <w:rPr>
                <w:rFonts w:ascii="Book Antiqua" w:hAnsi="Book Antiqua"/>
                <w:vertAlign w:val="superscript"/>
                <w:lang w:val="fr-FR"/>
              </w:rPr>
              <w:t>[155]</w:t>
            </w:r>
            <w:r w:rsidRPr="00134A0B">
              <w:rPr>
                <w:rFonts w:ascii="Book Antiqua" w:hAnsi="Book Antiqua"/>
                <w:lang w:val="fr-FR" w:eastAsia="zh-CN"/>
              </w:rPr>
              <w:t>,</w:t>
            </w:r>
            <w:r w:rsidR="00FA5244" w:rsidRPr="00134A0B">
              <w:rPr>
                <w:rFonts w:ascii="Book Antiqua" w:hAnsi="Book Antiqua"/>
                <w:vertAlign w:val="superscript"/>
                <w:lang w:val="fr-FR"/>
              </w:rPr>
              <w:t xml:space="preserve"> </w:t>
            </w:r>
            <w:r w:rsidRPr="00134A0B">
              <w:rPr>
                <w:rFonts w:ascii="Book Antiqua" w:hAnsi="Book Antiqua"/>
                <w:lang w:val="fr-FR"/>
              </w:rPr>
              <w:t xml:space="preserve">Córdoba </w:t>
            </w:r>
            <w:r w:rsidRPr="00134A0B">
              <w:rPr>
                <w:rFonts w:ascii="Book Antiqua" w:hAnsi="Book Antiqua"/>
                <w:i/>
                <w:iCs/>
                <w:lang w:val="fr-FR"/>
              </w:rPr>
              <w:t>et al</w:t>
            </w:r>
            <w:r w:rsidRPr="00134A0B">
              <w:rPr>
                <w:rFonts w:ascii="Book Antiqua" w:hAnsi="Book Antiqua"/>
                <w:vertAlign w:val="superscript"/>
                <w:lang w:val="fr-FR"/>
              </w:rPr>
              <w:t>[90]</w:t>
            </w:r>
            <w:r w:rsidRPr="00134A0B">
              <w:rPr>
                <w:rFonts w:ascii="Book Antiqua" w:hAnsi="Book Antiqua"/>
                <w:lang w:val="fr-FR" w:eastAsia="zh-CN"/>
              </w:rPr>
              <w:t>,</w:t>
            </w:r>
            <w:r w:rsidR="00FA5244" w:rsidRPr="00134A0B">
              <w:rPr>
                <w:rFonts w:ascii="Book Antiqua" w:hAnsi="Book Antiqua"/>
                <w:lang w:val="fr-FR"/>
              </w:rPr>
              <w:t xml:space="preserve"> </w:t>
            </w:r>
            <w:r w:rsidRPr="00134A0B">
              <w:rPr>
                <w:rFonts w:ascii="Book Antiqua" w:hAnsi="Book Antiqua"/>
                <w:lang w:val="fr-FR"/>
              </w:rPr>
              <w:t xml:space="preserve">Garg </w:t>
            </w:r>
            <w:r w:rsidRPr="00134A0B">
              <w:rPr>
                <w:rFonts w:ascii="Book Antiqua" w:hAnsi="Book Antiqua"/>
                <w:i/>
                <w:iCs/>
                <w:lang w:val="fr-FR"/>
              </w:rPr>
              <w:t>et al</w:t>
            </w:r>
            <w:r w:rsidRPr="00134A0B">
              <w:rPr>
                <w:rFonts w:ascii="Book Antiqua" w:hAnsi="Book Antiqua"/>
                <w:vertAlign w:val="superscript"/>
                <w:lang w:val="fr-FR"/>
              </w:rPr>
              <w:t>[147]</w:t>
            </w:r>
            <w:r w:rsidRPr="00134A0B">
              <w:rPr>
                <w:rFonts w:ascii="Book Antiqua" w:hAnsi="Book Antiqua"/>
                <w:lang w:val="fr-FR" w:eastAsia="zh-CN"/>
              </w:rPr>
              <w:t>,</w:t>
            </w:r>
            <w:r w:rsidR="00FA5244" w:rsidRPr="00134A0B">
              <w:rPr>
                <w:rFonts w:ascii="Book Antiqua" w:hAnsi="Book Antiqua"/>
                <w:vertAlign w:val="superscript"/>
                <w:lang w:val="fr-FR"/>
              </w:rPr>
              <w:t xml:space="preserve"> </w:t>
            </w:r>
            <w:r w:rsidRPr="00134A0B">
              <w:rPr>
                <w:rFonts w:ascii="Book Antiqua" w:hAnsi="Book Antiqua"/>
                <w:lang w:val="fr-FR"/>
              </w:rPr>
              <w:t xml:space="preserve">Kumar </w:t>
            </w:r>
            <w:r w:rsidRPr="00134A0B">
              <w:rPr>
                <w:rFonts w:ascii="Book Antiqua" w:hAnsi="Book Antiqua"/>
                <w:i/>
                <w:iCs/>
                <w:lang w:val="fr-FR"/>
              </w:rPr>
              <w:t>et al</w:t>
            </w:r>
            <w:r w:rsidRPr="00134A0B">
              <w:rPr>
                <w:rFonts w:ascii="Book Antiqua" w:hAnsi="Book Antiqua"/>
                <w:vertAlign w:val="superscript"/>
                <w:lang w:val="fr-FR"/>
              </w:rPr>
              <w:t>[151]</w:t>
            </w:r>
            <w:r w:rsidRPr="00134A0B">
              <w:rPr>
                <w:rFonts w:ascii="Book Antiqua" w:hAnsi="Book Antiqua"/>
                <w:lang w:val="fr-FR" w:eastAsia="zh-CN"/>
              </w:rPr>
              <w:t>,</w:t>
            </w:r>
            <w:r w:rsidRPr="00134A0B">
              <w:rPr>
                <w:rFonts w:ascii="Book Antiqua" w:hAnsi="Book Antiqua"/>
                <w:vertAlign w:val="superscript"/>
                <w:lang w:val="fr-FR"/>
              </w:rPr>
              <w:t xml:space="preserve"> </w:t>
            </w:r>
            <w:r w:rsidRPr="00134A0B">
              <w:rPr>
                <w:rFonts w:ascii="Book Antiqua" w:hAnsi="Book Antiqua"/>
                <w:lang w:val="fr-FR"/>
              </w:rPr>
              <w:t xml:space="preserve">Moreau </w:t>
            </w:r>
            <w:r w:rsidRPr="00134A0B">
              <w:rPr>
                <w:rFonts w:ascii="Book Antiqua" w:hAnsi="Book Antiqua"/>
                <w:i/>
                <w:iCs/>
                <w:lang w:val="fr-FR"/>
              </w:rPr>
              <w:t>et al</w:t>
            </w:r>
            <w:r w:rsidRPr="00134A0B">
              <w:rPr>
                <w:rFonts w:ascii="Book Antiqua" w:hAnsi="Book Antiqua"/>
                <w:vertAlign w:val="superscript"/>
                <w:lang w:val="fr-FR"/>
              </w:rPr>
              <w:t>[152]</w:t>
            </w:r>
            <w:r w:rsidRPr="00134A0B">
              <w:rPr>
                <w:rFonts w:ascii="Book Antiqua" w:hAnsi="Book Antiqua"/>
                <w:lang w:val="fr-FR"/>
              </w:rPr>
              <w:t xml:space="preserve"> </w:t>
            </w:r>
          </w:p>
        </w:tc>
      </w:tr>
      <w:tr w:rsidR="00DF7428" w:rsidRPr="00134A0B" w:rsidTr="00DE781F">
        <w:trPr>
          <w:trHeight w:val="371"/>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lang w:val="en-US"/>
              </w:rPr>
            </w:pPr>
            <w:r w:rsidRPr="00134A0B">
              <w:rPr>
                <w:rFonts w:ascii="Book Antiqua" w:hAnsi="Book Antiqua"/>
                <w:b/>
                <w:bCs/>
                <w:lang w:val="en-US"/>
              </w:rPr>
              <w:t>Decreased serum thyroid-stimulation hormone (TSH) levels</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lang w:eastAsia="zh-CN"/>
              </w:rPr>
            </w:pPr>
            <w:r w:rsidRPr="00134A0B">
              <w:rPr>
                <w:rFonts w:ascii="Book Antiqua" w:hAnsi="Book Antiqua"/>
                <w:lang w:val="en-US"/>
              </w:rPr>
              <w:t xml:space="preserve">Wu </w:t>
            </w:r>
            <w:r w:rsidRPr="00134A0B">
              <w:rPr>
                <w:rFonts w:ascii="Book Antiqua" w:hAnsi="Book Antiqua"/>
                <w:i/>
                <w:iCs/>
                <w:lang w:val="en-US"/>
              </w:rPr>
              <w:t>et al</w:t>
            </w:r>
            <w:r w:rsidRPr="00134A0B">
              <w:rPr>
                <w:rFonts w:ascii="Book Antiqua" w:hAnsi="Book Antiqua"/>
                <w:vertAlign w:val="superscript"/>
                <w:lang w:val="en-US"/>
              </w:rPr>
              <w:t>[207]</w:t>
            </w:r>
          </w:p>
        </w:tc>
      </w:tr>
      <w:tr w:rsidR="00DF7428" w:rsidRPr="00134A0B" w:rsidTr="00DE781F">
        <w:trPr>
          <w:trHeight w:val="238"/>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lang w:val="en-US"/>
              </w:rPr>
              <w:t>Low free T3 levels</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lang w:eastAsia="zh-CN"/>
              </w:rPr>
            </w:pPr>
            <w:r w:rsidRPr="00134A0B">
              <w:rPr>
                <w:rFonts w:ascii="Book Antiqua" w:hAnsi="Book Antiqua"/>
                <w:lang w:val="en-US"/>
              </w:rPr>
              <w:t xml:space="preserve">Agiasotelli </w:t>
            </w:r>
            <w:r w:rsidRPr="00134A0B">
              <w:rPr>
                <w:rFonts w:ascii="Book Antiqua" w:hAnsi="Book Antiqua"/>
                <w:i/>
                <w:iCs/>
                <w:lang w:val="en-US"/>
              </w:rPr>
              <w:t>et al</w:t>
            </w:r>
            <w:r w:rsidRPr="00134A0B">
              <w:rPr>
                <w:rFonts w:ascii="Book Antiqua" w:hAnsi="Book Antiqua"/>
                <w:vertAlign w:val="superscript"/>
                <w:lang w:val="en-US"/>
              </w:rPr>
              <w:t>[208]</w:t>
            </w:r>
          </w:p>
        </w:tc>
      </w:tr>
      <w:tr w:rsidR="00DF7428" w:rsidRPr="00134A0B" w:rsidTr="00DE781F">
        <w:trPr>
          <w:trHeight w:val="209"/>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lang w:val="en-US"/>
              </w:rPr>
              <w:t>Systemic haemodynamic changes</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rPr>
            </w:pPr>
            <w:r w:rsidRPr="00134A0B">
              <w:rPr>
                <w:rFonts w:ascii="Book Antiqua" w:hAnsi="Book Antiqua"/>
                <w:lang w:val="en-US"/>
              </w:rPr>
              <w:t xml:space="preserve">Garg </w:t>
            </w:r>
            <w:r w:rsidRPr="00134A0B">
              <w:rPr>
                <w:rFonts w:ascii="Book Antiqua" w:hAnsi="Book Antiqua"/>
                <w:i/>
                <w:iCs/>
                <w:lang w:val="en-US"/>
              </w:rPr>
              <w:t>et al</w:t>
            </w:r>
            <w:r w:rsidRPr="00134A0B">
              <w:rPr>
                <w:rFonts w:ascii="Book Antiqua" w:hAnsi="Book Antiqua"/>
                <w:vertAlign w:val="superscript"/>
                <w:lang w:val="fr-FR"/>
              </w:rPr>
              <w:t>[146]</w:t>
            </w:r>
            <w:r w:rsidR="00FA5244" w:rsidRPr="00134A0B">
              <w:rPr>
                <w:rFonts w:ascii="Book Antiqua" w:hAnsi="Book Antiqua"/>
                <w:vertAlign w:val="superscript"/>
                <w:lang w:val="fr-FR"/>
              </w:rPr>
              <w:t xml:space="preserve"> </w:t>
            </w:r>
            <w:r w:rsidRPr="00134A0B">
              <w:rPr>
                <w:rFonts w:ascii="Book Antiqua" w:hAnsi="Book Antiqua"/>
              </w:rPr>
              <w:t xml:space="preserve"> </w:t>
            </w:r>
          </w:p>
        </w:tc>
      </w:tr>
      <w:tr w:rsidR="00DF7428" w:rsidRPr="00134A0B" w:rsidTr="00DE781F">
        <w:trPr>
          <w:trHeight w:val="209"/>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rPr>
              <w:t>Iron metabo</w:t>
            </w:r>
            <w:r w:rsidRPr="00134A0B">
              <w:rPr>
                <w:rFonts w:ascii="Book Antiqua" w:hAnsi="Book Antiqua"/>
                <w:b/>
                <w:bCs/>
                <w:lang w:val="en-US"/>
              </w:rPr>
              <w:t>lism and transport</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rPr>
            </w:pPr>
            <w:r w:rsidRPr="00134A0B">
              <w:rPr>
                <w:rFonts w:ascii="Book Antiqua" w:hAnsi="Book Antiqua"/>
              </w:rPr>
              <w:t xml:space="preserve">Maras </w:t>
            </w:r>
            <w:r w:rsidRPr="00134A0B">
              <w:rPr>
                <w:rFonts w:ascii="Book Antiqua" w:hAnsi="Book Antiqua"/>
                <w:i/>
                <w:iCs/>
              </w:rPr>
              <w:t>et al</w:t>
            </w:r>
            <w:r w:rsidRPr="00134A0B">
              <w:rPr>
                <w:rFonts w:ascii="Book Antiqua" w:hAnsi="Book Antiqua"/>
                <w:vertAlign w:val="superscript"/>
              </w:rPr>
              <w:t>[209]</w:t>
            </w:r>
            <w:r w:rsidRPr="00134A0B">
              <w:rPr>
                <w:rFonts w:ascii="Book Antiqua" w:hAnsi="Book Antiqua"/>
              </w:rPr>
              <w:t xml:space="preserve"> </w:t>
            </w:r>
          </w:p>
        </w:tc>
      </w:tr>
      <w:tr w:rsidR="00DF7428" w:rsidRPr="00134A0B" w:rsidTr="00DE781F">
        <w:trPr>
          <w:trHeight w:val="284"/>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lang w:val="en-US"/>
              </w:rPr>
              <w:t>Neutrophil-lymphocyte ratio (NRL)</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lang w:val="fr-FR"/>
              </w:rPr>
            </w:pPr>
            <w:r w:rsidRPr="00134A0B">
              <w:rPr>
                <w:rFonts w:ascii="Book Antiqua" w:hAnsi="Book Antiqua"/>
                <w:lang w:val="fr-FR"/>
              </w:rPr>
              <w:t xml:space="preserve">Lin </w:t>
            </w:r>
            <w:r w:rsidRPr="00134A0B">
              <w:rPr>
                <w:rFonts w:ascii="Book Antiqua" w:hAnsi="Book Antiqua"/>
                <w:i/>
                <w:iCs/>
                <w:lang w:val="fr-FR"/>
              </w:rPr>
              <w:t>et al</w:t>
            </w:r>
            <w:r w:rsidRPr="00134A0B">
              <w:rPr>
                <w:rFonts w:ascii="Book Antiqua" w:hAnsi="Book Antiqua"/>
                <w:vertAlign w:val="superscript"/>
                <w:lang w:val="fr-FR"/>
              </w:rPr>
              <w:t>[210]</w:t>
            </w:r>
            <w:r w:rsidRPr="00134A0B">
              <w:rPr>
                <w:rFonts w:ascii="Book Antiqua" w:hAnsi="Book Antiqua"/>
                <w:lang w:val="fr-FR"/>
              </w:rPr>
              <w:t xml:space="preserve">, Liu </w:t>
            </w:r>
            <w:r w:rsidRPr="00134A0B">
              <w:rPr>
                <w:rFonts w:ascii="Book Antiqua" w:hAnsi="Book Antiqua"/>
                <w:i/>
                <w:iCs/>
                <w:lang w:val="fr-FR"/>
              </w:rPr>
              <w:t>et al</w:t>
            </w:r>
            <w:r w:rsidRPr="00134A0B">
              <w:rPr>
                <w:rFonts w:ascii="Book Antiqua" w:hAnsi="Book Antiqua"/>
                <w:vertAlign w:val="superscript"/>
                <w:lang w:val="fr-FR"/>
              </w:rPr>
              <w:t>[211]</w:t>
            </w:r>
            <w:r w:rsidRPr="00134A0B">
              <w:rPr>
                <w:rFonts w:ascii="Book Antiqua" w:hAnsi="Book Antiqua"/>
                <w:lang w:val="fr-FR"/>
              </w:rPr>
              <w:t xml:space="preserve"> </w:t>
            </w:r>
          </w:p>
        </w:tc>
      </w:tr>
      <w:tr w:rsidR="00DF7428" w:rsidRPr="00134A0B" w:rsidTr="00DE781F">
        <w:trPr>
          <w:trHeight w:val="269"/>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lang w:val="en-US"/>
              </w:rPr>
              <w:t>Presence of SIRS</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rPr>
            </w:pPr>
            <w:r w:rsidRPr="00134A0B">
              <w:rPr>
                <w:rFonts w:ascii="Book Antiqua" w:hAnsi="Book Antiqua"/>
                <w:lang w:val="fr-FR"/>
              </w:rPr>
              <w:t xml:space="preserve">Katoonizadeh </w:t>
            </w:r>
            <w:r w:rsidRPr="00134A0B">
              <w:rPr>
                <w:rFonts w:ascii="Book Antiqua" w:hAnsi="Book Antiqua"/>
                <w:i/>
                <w:iCs/>
                <w:lang w:val="fr-FR"/>
              </w:rPr>
              <w:t>et al</w:t>
            </w:r>
            <w:r w:rsidRPr="00134A0B">
              <w:rPr>
                <w:rFonts w:ascii="Book Antiqua" w:hAnsi="Book Antiqua"/>
                <w:vertAlign w:val="superscript"/>
                <w:lang w:val="fr-FR"/>
              </w:rPr>
              <w:t>[177]</w:t>
            </w:r>
            <w:r w:rsidRPr="00134A0B">
              <w:rPr>
                <w:rFonts w:ascii="Book Antiqua" w:hAnsi="Book Antiqua"/>
                <w:lang w:val="fr-FR" w:eastAsia="zh-CN"/>
              </w:rPr>
              <w:t>,</w:t>
            </w:r>
            <w:r w:rsidRPr="00134A0B">
              <w:rPr>
                <w:rFonts w:ascii="Book Antiqua" w:hAnsi="Book Antiqua"/>
                <w:lang w:val="fr-FR"/>
              </w:rPr>
              <w:t xml:space="preserve"> Thabut </w:t>
            </w:r>
            <w:r w:rsidRPr="00134A0B">
              <w:rPr>
                <w:rFonts w:ascii="Book Antiqua" w:hAnsi="Book Antiqua"/>
                <w:i/>
                <w:iCs/>
                <w:lang w:val="fr-FR"/>
              </w:rPr>
              <w:t>et al</w:t>
            </w:r>
            <w:r w:rsidRPr="00134A0B">
              <w:rPr>
                <w:rFonts w:ascii="Book Antiqua" w:hAnsi="Book Antiqua"/>
                <w:vertAlign w:val="superscript"/>
                <w:lang w:val="en-US"/>
              </w:rPr>
              <w:t>[108]</w:t>
            </w:r>
            <w:r w:rsidRPr="00134A0B">
              <w:rPr>
                <w:rFonts w:ascii="Book Antiqua" w:hAnsi="Book Antiqua"/>
              </w:rPr>
              <w:t xml:space="preserve"> </w:t>
            </w:r>
          </w:p>
        </w:tc>
      </w:tr>
      <w:tr w:rsidR="00DF7428" w:rsidRPr="00134A0B" w:rsidTr="00DE781F">
        <w:trPr>
          <w:trHeight w:val="397"/>
        </w:trPr>
        <w:tc>
          <w:tcPr>
            <w:tcW w:w="2167"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jc w:val="center"/>
              <w:rPr>
                <w:rFonts w:ascii="Book Antiqua" w:hAnsi="Book Antiqua"/>
              </w:rPr>
            </w:pPr>
            <w:r w:rsidRPr="00134A0B">
              <w:rPr>
                <w:rFonts w:ascii="Book Antiqua" w:hAnsi="Book Antiqua"/>
                <w:b/>
                <w:bCs/>
                <w:lang w:val="en-US"/>
              </w:rPr>
              <w:t>Infection and sepsis</w:t>
            </w:r>
          </w:p>
        </w:tc>
        <w:tc>
          <w:tcPr>
            <w:tcW w:w="2833" w:type="pct"/>
            <w:shd w:val="clear" w:color="auto" w:fill="auto"/>
            <w:tcMar>
              <w:top w:w="14" w:type="dxa"/>
              <w:left w:w="73" w:type="dxa"/>
              <w:bottom w:w="0" w:type="dxa"/>
              <w:right w:w="73" w:type="dxa"/>
            </w:tcMar>
            <w:vAlign w:val="center"/>
          </w:tcPr>
          <w:p w:rsidR="00DF7428" w:rsidRPr="00134A0B" w:rsidRDefault="00DF7428" w:rsidP="00134A0B">
            <w:pPr>
              <w:adjustRightInd w:val="0"/>
              <w:snapToGrid w:val="0"/>
              <w:spacing w:line="360" w:lineRule="auto"/>
              <w:rPr>
                <w:rFonts w:ascii="Book Antiqua" w:hAnsi="Book Antiqua"/>
                <w:lang w:val="fr-FR" w:eastAsia="zh-CN"/>
              </w:rPr>
            </w:pPr>
            <w:r w:rsidRPr="00134A0B">
              <w:rPr>
                <w:rFonts w:ascii="Book Antiqua" w:hAnsi="Book Antiqua"/>
                <w:lang w:val="fr-FR"/>
              </w:rPr>
              <w:t xml:space="preserve">Sargenti </w:t>
            </w:r>
            <w:r w:rsidRPr="00134A0B">
              <w:rPr>
                <w:rFonts w:ascii="Book Antiqua" w:hAnsi="Book Antiqua"/>
                <w:i/>
                <w:iCs/>
                <w:lang w:val="fr-FR"/>
              </w:rPr>
              <w:t>et al</w:t>
            </w:r>
            <w:r w:rsidRPr="00134A0B">
              <w:rPr>
                <w:rFonts w:ascii="Book Antiqua" w:hAnsi="Book Antiqua"/>
                <w:vertAlign w:val="superscript"/>
                <w:lang w:val="fr-FR"/>
              </w:rPr>
              <w:t>[212]</w:t>
            </w:r>
            <w:r w:rsidRPr="00134A0B">
              <w:rPr>
                <w:rFonts w:ascii="Book Antiqua" w:hAnsi="Book Antiqua"/>
                <w:lang w:val="fr-FR"/>
              </w:rPr>
              <w:t xml:space="preserve">, Bruns </w:t>
            </w:r>
            <w:r w:rsidRPr="00134A0B">
              <w:rPr>
                <w:rFonts w:ascii="Book Antiqua" w:hAnsi="Book Antiqua"/>
                <w:i/>
                <w:iCs/>
                <w:lang w:val="fr-FR"/>
              </w:rPr>
              <w:t>et al</w:t>
            </w:r>
            <w:r w:rsidRPr="00134A0B">
              <w:rPr>
                <w:rFonts w:ascii="Book Antiqua" w:hAnsi="Book Antiqua"/>
                <w:vertAlign w:val="superscript"/>
                <w:lang w:val="fr-FR"/>
              </w:rPr>
              <w:t>[</w:t>
            </w:r>
            <w:r w:rsidRPr="00134A0B">
              <w:rPr>
                <w:rFonts w:ascii="Book Antiqua" w:hAnsi="Book Antiqua"/>
                <w:vertAlign w:val="superscript"/>
                <w:lang w:val="fr-FR" w:eastAsia="zh-CN"/>
              </w:rPr>
              <w:t>164</w:t>
            </w:r>
            <w:r w:rsidRPr="00134A0B">
              <w:rPr>
                <w:rFonts w:ascii="Book Antiqua" w:hAnsi="Book Antiqua"/>
                <w:vertAlign w:val="superscript"/>
                <w:lang w:val="fr-FR"/>
              </w:rPr>
              <w:t>]</w:t>
            </w:r>
            <w:r w:rsidR="00DE781F" w:rsidRPr="00134A0B">
              <w:rPr>
                <w:rFonts w:ascii="Book Antiqua" w:hAnsi="Book Antiqua"/>
                <w:lang w:val="fr-FR"/>
              </w:rPr>
              <w:t>,</w:t>
            </w:r>
            <w:r w:rsidRPr="00134A0B">
              <w:rPr>
                <w:rFonts w:ascii="Book Antiqua" w:hAnsi="Book Antiqua"/>
                <w:lang w:val="fr-FR"/>
              </w:rPr>
              <w:t xml:space="preserve"> Linderoth </w:t>
            </w:r>
            <w:r w:rsidRPr="00134A0B">
              <w:rPr>
                <w:rFonts w:ascii="Book Antiqua" w:hAnsi="Book Antiqua"/>
                <w:i/>
                <w:iCs/>
                <w:lang w:val="fr-FR"/>
              </w:rPr>
              <w:t>et al</w:t>
            </w:r>
            <w:r w:rsidRPr="00134A0B">
              <w:rPr>
                <w:rFonts w:ascii="Book Antiqua" w:hAnsi="Book Antiqua"/>
                <w:vertAlign w:val="superscript"/>
                <w:lang w:val="fr-FR"/>
              </w:rPr>
              <w:t>[</w:t>
            </w:r>
            <w:r w:rsidRPr="00134A0B">
              <w:rPr>
                <w:rFonts w:ascii="Book Antiqua" w:hAnsi="Book Antiqua"/>
                <w:vertAlign w:val="superscript"/>
                <w:lang w:val="fr-FR" w:eastAsia="zh-CN"/>
              </w:rPr>
              <w:t>213</w:t>
            </w:r>
            <w:r w:rsidRPr="00134A0B">
              <w:rPr>
                <w:rFonts w:ascii="Book Antiqua" w:hAnsi="Book Antiqua"/>
                <w:vertAlign w:val="superscript"/>
                <w:lang w:val="fr-FR"/>
              </w:rPr>
              <w:t>]</w:t>
            </w:r>
          </w:p>
        </w:tc>
      </w:tr>
    </w:tbl>
    <w:p w:rsidR="005421F3" w:rsidRPr="00134A0B" w:rsidRDefault="00DE781F" w:rsidP="00134A0B">
      <w:pPr>
        <w:pStyle w:val="NormalWeb"/>
        <w:adjustRightInd w:val="0"/>
        <w:snapToGrid w:val="0"/>
        <w:spacing w:before="0" w:beforeAutospacing="0" w:after="0" w:afterAutospacing="0" w:line="360" w:lineRule="auto"/>
        <w:jc w:val="both"/>
        <w:rPr>
          <w:rFonts w:ascii="Book Antiqua" w:hAnsi="Book Antiqua"/>
          <w:lang w:val="en-US" w:eastAsia="zh-CN"/>
        </w:rPr>
      </w:pPr>
      <w:r w:rsidRPr="00134A0B">
        <w:rPr>
          <w:rFonts w:ascii="Book Antiqua" w:hAnsi="Book Antiqua" w:cs="Frutiger LT 47 LightCn"/>
          <w:lang w:val="en-US"/>
        </w:rPr>
        <w:t>No well-established prognostic indicators are available for predicting ACLF outcome. Ambiguity in the diagnostic criteria has limited researches into the identification of clear indicators of severity.</w:t>
      </w:r>
      <w:r w:rsidR="00FA5244" w:rsidRPr="00134A0B">
        <w:rPr>
          <w:rFonts w:ascii="Book Antiqua" w:hAnsi="Book Antiqua" w:cs="Frutiger LT 47 LightCn"/>
          <w:lang w:val="en-US"/>
        </w:rPr>
        <w:t xml:space="preserve"> </w:t>
      </w:r>
      <w:r w:rsidRPr="00134A0B">
        <w:rPr>
          <w:rFonts w:ascii="Book Antiqua" w:hAnsi="Book Antiqua" w:cs="Frutiger LT 47 LightCn"/>
          <w:lang w:val="en-US"/>
        </w:rPr>
        <w:t>According to diverse population under study and definition of the syndrome, different indicators have been proposed.</w:t>
      </w:r>
      <w:r w:rsidRPr="00134A0B">
        <w:rPr>
          <w:rFonts w:ascii="Book Antiqua" w:hAnsi="Book Antiqua" w:cs="Gill Sans MT"/>
          <w:lang w:val="en-US"/>
        </w:rPr>
        <w:t xml:space="preserve"> ACLF</w:t>
      </w:r>
      <w:r w:rsidRPr="00134A0B">
        <w:rPr>
          <w:rFonts w:ascii="Book Antiqua" w:hAnsi="Book Antiqua" w:cs="Gill Sans MT"/>
          <w:lang w:val="en-US" w:eastAsia="zh-CN"/>
        </w:rPr>
        <w:t>:</w:t>
      </w:r>
      <w:r w:rsidRPr="00134A0B">
        <w:rPr>
          <w:rFonts w:ascii="Book Antiqua" w:hAnsi="Book Antiqua" w:cs="Gill Sans MT"/>
          <w:lang w:val="en-US"/>
        </w:rPr>
        <w:t xml:space="preserve"> Acute-on-chronic liver failure</w:t>
      </w:r>
      <w:r w:rsidRPr="00134A0B">
        <w:rPr>
          <w:rFonts w:ascii="Book Antiqua" w:hAnsi="Book Antiqua" w:cs="Frutiger LT 47 LightCn"/>
          <w:lang w:val="en-US" w:eastAsia="zh-CN"/>
        </w:rPr>
        <w:t xml:space="preserve">; </w:t>
      </w:r>
      <w:r w:rsidRPr="00134A0B">
        <w:rPr>
          <w:rFonts w:ascii="Book Antiqua" w:hAnsi="Book Antiqua" w:cs="Gill Sans MT"/>
          <w:lang w:val="en-US"/>
        </w:rPr>
        <w:t>INR</w:t>
      </w:r>
      <w:r w:rsidRPr="00134A0B">
        <w:rPr>
          <w:rFonts w:ascii="Book Antiqua" w:hAnsi="Book Antiqua" w:cs="Gill Sans MT"/>
          <w:lang w:val="en-US" w:eastAsia="zh-CN"/>
        </w:rPr>
        <w:t>:</w:t>
      </w:r>
      <w:r w:rsidRPr="00134A0B">
        <w:rPr>
          <w:rFonts w:ascii="Book Antiqua" w:hAnsi="Book Antiqua" w:cs="Gill Sans MT"/>
          <w:lang w:val="en-US"/>
        </w:rPr>
        <w:t xml:space="preserve"> International normalized ratio</w:t>
      </w:r>
      <w:r w:rsidRPr="00134A0B">
        <w:rPr>
          <w:rFonts w:ascii="Book Antiqua" w:hAnsi="Book Antiqua" w:cs="Gill Sans MT"/>
          <w:lang w:val="en-US" w:eastAsia="zh-CN"/>
        </w:rPr>
        <w:t>.</w:t>
      </w:r>
    </w:p>
    <w:sectPr w:rsidR="005421F3" w:rsidRPr="00134A0B" w:rsidSect="00EC348F">
      <w:pgSz w:w="11906" w:h="16838"/>
      <w:pgMar w:top="1417" w:right="155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CC" w:rsidRDefault="008E3ECC" w:rsidP="005D6B20">
      <w:r>
        <w:separator/>
      </w:r>
    </w:p>
  </w:endnote>
  <w:endnote w:type="continuationSeparator" w:id="0">
    <w:p w:rsidR="008E3ECC" w:rsidRDefault="008E3ECC" w:rsidP="005D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Bold">
    <w:panose1 w:val="020407020503050303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Gulliv-R">
    <w:altName w:val="Arial Unicode MS"/>
    <w:panose1 w:val="00000000000000000000"/>
    <w:charset w:val="80"/>
    <w:family w:val="auto"/>
    <w:notTrueType/>
    <w:pitch w:val="default"/>
    <w:sig w:usb0="00000001" w:usb1="08070000" w:usb2="00000010" w:usb3="00000000" w:csb0="00020000" w:csb1="00000000"/>
  </w:font>
  <w:font w:name="AdvTimes">
    <w:altName w:val="MingLiU"/>
    <w:charset w:val="88"/>
    <w:family w:val="auto"/>
    <w:pitch w:val="default"/>
    <w:sig w:usb0="00000000" w:usb1="08080000" w:usb2="00000010" w:usb3="00000000" w:csb0="00100000" w:csb1="00000000"/>
  </w:font>
  <w:font w:name="AdvTT86d47313">
    <w:panose1 w:val="00000000000000000000"/>
    <w:charset w:val="00"/>
    <w:family w:val="roman"/>
    <w:notTrueType/>
    <w:pitch w:val="default"/>
    <w:sig w:usb0="00000003" w:usb1="00000000" w:usb2="00000000" w:usb3="00000000" w:csb0="00000001" w:csb1="00000000"/>
  </w:font>
  <w:font w:name="AdvOT561cdbbe">
    <w:panose1 w:val="00000000000000000000"/>
    <w:charset w:val="00"/>
    <w:family w:val="roman"/>
    <w:notTrueType/>
    <w:pitch w:val="default"/>
    <w:sig w:usb0="00000003" w:usb1="00000000" w:usb2="00000000" w:usb3="00000000" w:csb0="00000001" w:csb1="00000000"/>
  </w:font>
  <w:font w:name="AdvAGaramond-R">
    <w:altName w:val="Arial Unicode MS"/>
    <w:panose1 w:val="00000000000000000000"/>
    <w:charset w:val="80"/>
    <w:family w:val="auto"/>
    <w:notTrueType/>
    <w:pitch w:val="default"/>
    <w:sig w:usb0="00000001" w:usb1="08070000" w:usb2="00000010" w:usb3="00000000" w:csb0="00020000"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AdvPA45B">
    <w:panose1 w:val="00000000000000000000"/>
    <w:charset w:val="00"/>
    <w:family w:val="roman"/>
    <w:notTrueType/>
    <w:pitch w:val="default"/>
    <w:sig w:usb0="00000003" w:usb1="00000000" w:usb2="00000000" w:usb3="00000000" w:csb0="00000001" w:csb1="00000000"/>
  </w:font>
  <w:font w:name="AdvP418142">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AEAF">
    <w:panose1 w:val="00000000000000000000"/>
    <w:charset w:val="00"/>
    <w:family w:val="roman"/>
    <w:notTrueType/>
    <w:pitch w:val="default"/>
    <w:sig w:usb0="00000003" w:usb1="00000000" w:usb2="00000000" w:usb3="00000000" w:csb0="00000001" w:csb1="00000000"/>
  </w:font>
  <w:font w:name="AdvGulliv-B">
    <w:panose1 w:val="00000000000000000000"/>
    <w:charset w:val="00"/>
    <w:family w:val="auto"/>
    <w:notTrueType/>
    <w:pitch w:val="default"/>
    <w:sig w:usb0="00000003" w:usb1="00000000" w:usb2="00000000" w:usb3="00000000" w:csb0="00000001" w:csb1="00000000"/>
  </w:font>
  <w:font w:name="WarnockPro-Regular">
    <w:panose1 w:val="00000000000000000000"/>
    <w:charset w:val="00"/>
    <w:family w:val="auto"/>
    <w:notTrueType/>
    <w:pitch w:val="default"/>
    <w:sig w:usb0="00000003" w:usb1="00000000" w:usb2="00000000" w:usb3="00000000" w:csb0="00000001" w:csb1="00000000"/>
  </w:font>
  <w:font w:name="AdvMINION-R">
    <w:panose1 w:val="00000000000000000000"/>
    <w:charset w:val="00"/>
    <w:family w:val="roman"/>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topiaStd-Capt">
    <w:altName w:val="MS Mincho"/>
    <w:panose1 w:val="00000000000000000000"/>
    <w:charset w:val="80"/>
    <w:family w:val="roman"/>
    <w:notTrueType/>
    <w:pitch w:val="default"/>
    <w:sig w:usb0="00000001" w:usb1="08070000" w:usb2="00000010" w:usb3="00000000" w:csb0="00020000" w:csb1="00000000"/>
  </w:font>
  <w:font w:name="Gill Sans MT">
    <w:charset w:val="00"/>
    <w:family w:val="swiss"/>
    <w:pitch w:val="variable"/>
    <w:sig w:usb0="00000007" w:usb1="00000000" w:usb2="00000000" w:usb3="00000000" w:csb0="00000003" w:csb1="00000000"/>
  </w:font>
  <w:font w:name="AdvPSA334">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CC" w:rsidRDefault="008E3ECC" w:rsidP="005D6B20">
      <w:r>
        <w:separator/>
      </w:r>
    </w:p>
  </w:footnote>
  <w:footnote w:type="continuationSeparator" w:id="0">
    <w:p w:rsidR="008E3ECC" w:rsidRDefault="008E3ECC" w:rsidP="005D6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F9F"/>
    <w:multiLevelType w:val="hybridMultilevel"/>
    <w:tmpl w:val="EF6822B2"/>
    <w:lvl w:ilvl="0" w:tplc="0C0A0013">
      <w:start w:val="1"/>
      <w:numFmt w:val="upperRoman"/>
      <w:lvlText w:val="%1."/>
      <w:lvlJc w:val="right"/>
      <w:pPr>
        <w:tabs>
          <w:tab w:val="num" w:pos="1248"/>
        </w:tabs>
        <w:ind w:left="1248" w:hanging="180"/>
      </w:p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1" w15:restartNumberingAfterBreak="0">
    <w:nsid w:val="0FC82FDC"/>
    <w:multiLevelType w:val="hybridMultilevel"/>
    <w:tmpl w:val="6FF69B8C"/>
    <w:lvl w:ilvl="0" w:tplc="EF0404B0">
      <w:start w:val="1"/>
      <w:numFmt w:val="decimal"/>
      <w:lvlText w:val="%1)"/>
      <w:lvlJc w:val="left"/>
      <w:pPr>
        <w:tabs>
          <w:tab w:val="num" w:pos="2538"/>
        </w:tabs>
        <w:ind w:left="2538" w:hanging="111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4907D33"/>
    <w:multiLevelType w:val="hybridMultilevel"/>
    <w:tmpl w:val="7EBC5C9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4B2144F"/>
    <w:multiLevelType w:val="hybridMultilevel"/>
    <w:tmpl w:val="519E9908"/>
    <w:lvl w:ilvl="0" w:tplc="0C0A0015">
      <w:start w:val="1"/>
      <w:numFmt w:val="upperLetter"/>
      <w:lvlText w:val="%1."/>
      <w:lvlJc w:val="left"/>
      <w:pPr>
        <w:ind w:left="720" w:hanging="360"/>
      </w:pPr>
      <w:rPr>
        <w:rFonts w:cs="Times New Roman"/>
      </w:rPr>
    </w:lvl>
    <w:lvl w:ilvl="1" w:tplc="3C6AFD08">
      <w:start w:val="2"/>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F83169F"/>
    <w:multiLevelType w:val="hybridMultilevel"/>
    <w:tmpl w:val="1CECD844"/>
    <w:lvl w:ilvl="0" w:tplc="EF0404B0">
      <w:start w:val="1"/>
      <w:numFmt w:val="decimal"/>
      <w:lvlText w:val="%1)"/>
      <w:lvlJc w:val="left"/>
      <w:pPr>
        <w:tabs>
          <w:tab w:val="num" w:pos="2538"/>
        </w:tabs>
        <w:ind w:left="2538" w:hanging="111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51232D"/>
    <w:multiLevelType w:val="hybridMultilevel"/>
    <w:tmpl w:val="599406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41545EE"/>
    <w:multiLevelType w:val="hybridMultilevel"/>
    <w:tmpl w:val="1860794E"/>
    <w:lvl w:ilvl="0" w:tplc="0C0A0013">
      <w:start w:val="1"/>
      <w:numFmt w:val="upperRoman"/>
      <w:lvlText w:val="%1."/>
      <w:lvlJc w:val="right"/>
      <w:pPr>
        <w:tabs>
          <w:tab w:val="num" w:pos="1248"/>
        </w:tabs>
        <w:ind w:left="1248" w:hanging="180"/>
      </w:pPr>
      <w:rPr>
        <w:rFonts w:cs="Times New Roman"/>
      </w:rPr>
    </w:lvl>
    <w:lvl w:ilvl="1" w:tplc="0C0A0019" w:tentative="1">
      <w:start w:val="1"/>
      <w:numFmt w:val="lowerLetter"/>
      <w:lvlText w:val="%2."/>
      <w:lvlJc w:val="left"/>
      <w:pPr>
        <w:tabs>
          <w:tab w:val="num" w:pos="1968"/>
        </w:tabs>
        <w:ind w:left="1968" w:hanging="360"/>
      </w:pPr>
      <w:rPr>
        <w:rFonts w:cs="Times New Roman"/>
      </w:rPr>
    </w:lvl>
    <w:lvl w:ilvl="2" w:tplc="0C0A001B" w:tentative="1">
      <w:start w:val="1"/>
      <w:numFmt w:val="lowerRoman"/>
      <w:lvlText w:val="%3."/>
      <w:lvlJc w:val="right"/>
      <w:pPr>
        <w:tabs>
          <w:tab w:val="num" w:pos="2688"/>
        </w:tabs>
        <w:ind w:left="2688" w:hanging="180"/>
      </w:pPr>
      <w:rPr>
        <w:rFonts w:cs="Times New Roman"/>
      </w:rPr>
    </w:lvl>
    <w:lvl w:ilvl="3" w:tplc="0C0A000F" w:tentative="1">
      <w:start w:val="1"/>
      <w:numFmt w:val="decimal"/>
      <w:lvlText w:val="%4."/>
      <w:lvlJc w:val="left"/>
      <w:pPr>
        <w:tabs>
          <w:tab w:val="num" w:pos="3408"/>
        </w:tabs>
        <w:ind w:left="3408" w:hanging="360"/>
      </w:pPr>
      <w:rPr>
        <w:rFonts w:cs="Times New Roman"/>
      </w:rPr>
    </w:lvl>
    <w:lvl w:ilvl="4" w:tplc="0C0A0019" w:tentative="1">
      <w:start w:val="1"/>
      <w:numFmt w:val="lowerLetter"/>
      <w:lvlText w:val="%5."/>
      <w:lvlJc w:val="left"/>
      <w:pPr>
        <w:tabs>
          <w:tab w:val="num" w:pos="4128"/>
        </w:tabs>
        <w:ind w:left="4128" w:hanging="360"/>
      </w:pPr>
      <w:rPr>
        <w:rFonts w:cs="Times New Roman"/>
      </w:rPr>
    </w:lvl>
    <w:lvl w:ilvl="5" w:tplc="0C0A001B" w:tentative="1">
      <w:start w:val="1"/>
      <w:numFmt w:val="lowerRoman"/>
      <w:lvlText w:val="%6."/>
      <w:lvlJc w:val="right"/>
      <w:pPr>
        <w:tabs>
          <w:tab w:val="num" w:pos="4848"/>
        </w:tabs>
        <w:ind w:left="4848" w:hanging="180"/>
      </w:pPr>
      <w:rPr>
        <w:rFonts w:cs="Times New Roman"/>
      </w:rPr>
    </w:lvl>
    <w:lvl w:ilvl="6" w:tplc="0C0A000F" w:tentative="1">
      <w:start w:val="1"/>
      <w:numFmt w:val="decimal"/>
      <w:lvlText w:val="%7."/>
      <w:lvlJc w:val="left"/>
      <w:pPr>
        <w:tabs>
          <w:tab w:val="num" w:pos="5568"/>
        </w:tabs>
        <w:ind w:left="5568" w:hanging="360"/>
      </w:pPr>
      <w:rPr>
        <w:rFonts w:cs="Times New Roman"/>
      </w:rPr>
    </w:lvl>
    <w:lvl w:ilvl="7" w:tplc="0C0A0019" w:tentative="1">
      <w:start w:val="1"/>
      <w:numFmt w:val="lowerLetter"/>
      <w:lvlText w:val="%8."/>
      <w:lvlJc w:val="left"/>
      <w:pPr>
        <w:tabs>
          <w:tab w:val="num" w:pos="6288"/>
        </w:tabs>
        <w:ind w:left="6288" w:hanging="360"/>
      </w:pPr>
      <w:rPr>
        <w:rFonts w:cs="Times New Roman"/>
      </w:rPr>
    </w:lvl>
    <w:lvl w:ilvl="8" w:tplc="0C0A001B" w:tentative="1">
      <w:start w:val="1"/>
      <w:numFmt w:val="lowerRoman"/>
      <w:lvlText w:val="%9."/>
      <w:lvlJc w:val="right"/>
      <w:pPr>
        <w:tabs>
          <w:tab w:val="num" w:pos="7008"/>
        </w:tabs>
        <w:ind w:left="7008" w:hanging="180"/>
      </w:pPr>
      <w:rPr>
        <w:rFonts w:cs="Times New Roman"/>
      </w:rPr>
    </w:lvl>
  </w:abstractNum>
  <w:abstractNum w:abstractNumId="7" w15:restartNumberingAfterBreak="0">
    <w:nsid w:val="353F7B9B"/>
    <w:multiLevelType w:val="hybridMultilevel"/>
    <w:tmpl w:val="565C95F0"/>
    <w:lvl w:ilvl="0" w:tplc="F59E5350">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FB87917"/>
    <w:multiLevelType w:val="multilevel"/>
    <w:tmpl w:val="A4D8973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1968"/>
        </w:tabs>
        <w:ind w:left="1968" w:hanging="360"/>
      </w:pPr>
      <w:rPr>
        <w:rFonts w:cs="Times New Roman"/>
      </w:rPr>
    </w:lvl>
    <w:lvl w:ilvl="2">
      <w:start w:val="1"/>
      <w:numFmt w:val="lowerRoman"/>
      <w:lvlText w:val="%3."/>
      <w:lvlJc w:val="right"/>
      <w:pPr>
        <w:tabs>
          <w:tab w:val="num" w:pos="2688"/>
        </w:tabs>
        <w:ind w:left="2688" w:hanging="180"/>
      </w:pPr>
      <w:rPr>
        <w:rFonts w:cs="Times New Roman"/>
      </w:rPr>
    </w:lvl>
    <w:lvl w:ilvl="3">
      <w:start w:val="1"/>
      <w:numFmt w:val="decimal"/>
      <w:lvlText w:val="%4."/>
      <w:lvlJc w:val="left"/>
      <w:pPr>
        <w:tabs>
          <w:tab w:val="num" w:pos="3408"/>
        </w:tabs>
        <w:ind w:left="3408" w:hanging="360"/>
      </w:pPr>
      <w:rPr>
        <w:rFonts w:cs="Times New Roman"/>
      </w:rPr>
    </w:lvl>
    <w:lvl w:ilvl="4">
      <w:start w:val="1"/>
      <w:numFmt w:val="lowerLetter"/>
      <w:lvlText w:val="%5."/>
      <w:lvlJc w:val="left"/>
      <w:pPr>
        <w:tabs>
          <w:tab w:val="num" w:pos="4128"/>
        </w:tabs>
        <w:ind w:left="4128" w:hanging="360"/>
      </w:pPr>
      <w:rPr>
        <w:rFonts w:cs="Times New Roman"/>
      </w:rPr>
    </w:lvl>
    <w:lvl w:ilvl="5">
      <w:start w:val="1"/>
      <w:numFmt w:val="lowerRoman"/>
      <w:lvlText w:val="%6."/>
      <w:lvlJc w:val="right"/>
      <w:pPr>
        <w:tabs>
          <w:tab w:val="num" w:pos="4848"/>
        </w:tabs>
        <w:ind w:left="4848" w:hanging="180"/>
      </w:pPr>
      <w:rPr>
        <w:rFonts w:cs="Times New Roman"/>
      </w:rPr>
    </w:lvl>
    <w:lvl w:ilvl="6">
      <w:start w:val="1"/>
      <w:numFmt w:val="decimal"/>
      <w:lvlText w:val="%7."/>
      <w:lvlJc w:val="left"/>
      <w:pPr>
        <w:tabs>
          <w:tab w:val="num" w:pos="5568"/>
        </w:tabs>
        <w:ind w:left="5568" w:hanging="360"/>
      </w:pPr>
      <w:rPr>
        <w:rFonts w:cs="Times New Roman"/>
      </w:rPr>
    </w:lvl>
    <w:lvl w:ilvl="7">
      <w:start w:val="1"/>
      <w:numFmt w:val="lowerLetter"/>
      <w:lvlText w:val="%8."/>
      <w:lvlJc w:val="left"/>
      <w:pPr>
        <w:tabs>
          <w:tab w:val="num" w:pos="6288"/>
        </w:tabs>
        <w:ind w:left="6288" w:hanging="360"/>
      </w:pPr>
      <w:rPr>
        <w:rFonts w:cs="Times New Roman"/>
      </w:rPr>
    </w:lvl>
    <w:lvl w:ilvl="8">
      <w:start w:val="1"/>
      <w:numFmt w:val="lowerRoman"/>
      <w:lvlText w:val="%9."/>
      <w:lvlJc w:val="right"/>
      <w:pPr>
        <w:tabs>
          <w:tab w:val="num" w:pos="7008"/>
        </w:tabs>
        <w:ind w:left="7008" w:hanging="180"/>
      </w:pPr>
      <w:rPr>
        <w:rFonts w:cs="Times New Roman"/>
      </w:rPr>
    </w:lvl>
  </w:abstractNum>
  <w:abstractNum w:abstractNumId="9" w15:restartNumberingAfterBreak="0">
    <w:nsid w:val="50A7645D"/>
    <w:multiLevelType w:val="hybridMultilevel"/>
    <w:tmpl w:val="98D816D0"/>
    <w:lvl w:ilvl="0" w:tplc="0C0A0013">
      <w:start w:val="1"/>
      <w:numFmt w:val="upperRoman"/>
      <w:lvlText w:val="%1."/>
      <w:lvlJc w:val="right"/>
      <w:pPr>
        <w:tabs>
          <w:tab w:val="num" w:pos="1248"/>
        </w:tabs>
        <w:ind w:left="1248" w:hanging="180"/>
      </w:pPr>
      <w:rPr>
        <w:rFonts w:cs="Times New Roman"/>
      </w:rPr>
    </w:lvl>
    <w:lvl w:ilvl="1" w:tplc="0C0A0019" w:tentative="1">
      <w:start w:val="1"/>
      <w:numFmt w:val="lowerLetter"/>
      <w:lvlText w:val="%2."/>
      <w:lvlJc w:val="left"/>
      <w:pPr>
        <w:tabs>
          <w:tab w:val="num" w:pos="1968"/>
        </w:tabs>
        <w:ind w:left="1968" w:hanging="360"/>
      </w:pPr>
      <w:rPr>
        <w:rFonts w:cs="Times New Roman"/>
      </w:rPr>
    </w:lvl>
    <w:lvl w:ilvl="2" w:tplc="0C0A001B" w:tentative="1">
      <w:start w:val="1"/>
      <w:numFmt w:val="lowerRoman"/>
      <w:lvlText w:val="%3."/>
      <w:lvlJc w:val="right"/>
      <w:pPr>
        <w:tabs>
          <w:tab w:val="num" w:pos="2688"/>
        </w:tabs>
        <w:ind w:left="2688" w:hanging="180"/>
      </w:pPr>
      <w:rPr>
        <w:rFonts w:cs="Times New Roman"/>
      </w:rPr>
    </w:lvl>
    <w:lvl w:ilvl="3" w:tplc="0C0A000F" w:tentative="1">
      <w:start w:val="1"/>
      <w:numFmt w:val="decimal"/>
      <w:lvlText w:val="%4."/>
      <w:lvlJc w:val="left"/>
      <w:pPr>
        <w:tabs>
          <w:tab w:val="num" w:pos="3408"/>
        </w:tabs>
        <w:ind w:left="3408" w:hanging="360"/>
      </w:pPr>
      <w:rPr>
        <w:rFonts w:cs="Times New Roman"/>
      </w:rPr>
    </w:lvl>
    <w:lvl w:ilvl="4" w:tplc="0C0A0019" w:tentative="1">
      <w:start w:val="1"/>
      <w:numFmt w:val="lowerLetter"/>
      <w:lvlText w:val="%5."/>
      <w:lvlJc w:val="left"/>
      <w:pPr>
        <w:tabs>
          <w:tab w:val="num" w:pos="4128"/>
        </w:tabs>
        <w:ind w:left="4128" w:hanging="360"/>
      </w:pPr>
      <w:rPr>
        <w:rFonts w:cs="Times New Roman"/>
      </w:rPr>
    </w:lvl>
    <w:lvl w:ilvl="5" w:tplc="0C0A001B" w:tentative="1">
      <w:start w:val="1"/>
      <w:numFmt w:val="lowerRoman"/>
      <w:lvlText w:val="%6."/>
      <w:lvlJc w:val="right"/>
      <w:pPr>
        <w:tabs>
          <w:tab w:val="num" w:pos="4848"/>
        </w:tabs>
        <w:ind w:left="4848" w:hanging="180"/>
      </w:pPr>
      <w:rPr>
        <w:rFonts w:cs="Times New Roman"/>
      </w:rPr>
    </w:lvl>
    <w:lvl w:ilvl="6" w:tplc="0C0A000F" w:tentative="1">
      <w:start w:val="1"/>
      <w:numFmt w:val="decimal"/>
      <w:lvlText w:val="%7."/>
      <w:lvlJc w:val="left"/>
      <w:pPr>
        <w:tabs>
          <w:tab w:val="num" w:pos="5568"/>
        </w:tabs>
        <w:ind w:left="5568" w:hanging="360"/>
      </w:pPr>
      <w:rPr>
        <w:rFonts w:cs="Times New Roman"/>
      </w:rPr>
    </w:lvl>
    <w:lvl w:ilvl="7" w:tplc="0C0A0019" w:tentative="1">
      <w:start w:val="1"/>
      <w:numFmt w:val="lowerLetter"/>
      <w:lvlText w:val="%8."/>
      <w:lvlJc w:val="left"/>
      <w:pPr>
        <w:tabs>
          <w:tab w:val="num" w:pos="6288"/>
        </w:tabs>
        <w:ind w:left="6288" w:hanging="360"/>
      </w:pPr>
      <w:rPr>
        <w:rFonts w:cs="Times New Roman"/>
      </w:rPr>
    </w:lvl>
    <w:lvl w:ilvl="8" w:tplc="0C0A001B" w:tentative="1">
      <w:start w:val="1"/>
      <w:numFmt w:val="lowerRoman"/>
      <w:lvlText w:val="%9."/>
      <w:lvlJc w:val="right"/>
      <w:pPr>
        <w:tabs>
          <w:tab w:val="num" w:pos="7008"/>
        </w:tabs>
        <w:ind w:left="7008" w:hanging="180"/>
      </w:pPr>
      <w:rPr>
        <w:rFonts w:cs="Times New Roman"/>
      </w:rPr>
    </w:lvl>
  </w:abstractNum>
  <w:abstractNum w:abstractNumId="10" w15:restartNumberingAfterBreak="0">
    <w:nsid w:val="52B35B01"/>
    <w:multiLevelType w:val="hybridMultilevel"/>
    <w:tmpl w:val="0EB48054"/>
    <w:lvl w:ilvl="0" w:tplc="0C0A0013">
      <w:start w:val="1"/>
      <w:numFmt w:val="upperRoman"/>
      <w:lvlText w:val="%1."/>
      <w:lvlJc w:val="right"/>
      <w:pPr>
        <w:tabs>
          <w:tab w:val="num" w:pos="1080"/>
        </w:tabs>
        <w:ind w:left="1080" w:hanging="18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9BE6897"/>
    <w:multiLevelType w:val="hybridMultilevel"/>
    <w:tmpl w:val="AFD85EE4"/>
    <w:lvl w:ilvl="0" w:tplc="E13693FA">
      <w:start w:val="3"/>
      <w:numFmt w:val="decimal"/>
      <w:lvlText w:val="%1."/>
      <w:lvlJc w:val="left"/>
      <w:pPr>
        <w:tabs>
          <w:tab w:val="num" w:pos="1428"/>
        </w:tabs>
        <w:ind w:left="1428" w:hanging="360"/>
      </w:pPr>
      <w:rPr>
        <w:rFonts w:cs="Times New Roman" w:hint="default"/>
        <w:b/>
        <w:color w:val="auto"/>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2" w15:restartNumberingAfterBreak="0">
    <w:nsid w:val="78D71C7B"/>
    <w:multiLevelType w:val="multilevel"/>
    <w:tmpl w:val="2A34876C"/>
    <w:lvl w:ilvl="0">
      <w:start w:val="1"/>
      <w:numFmt w:val="upperRoman"/>
      <w:lvlText w:val="%1."/>
      <w:lvlJc w:val="right"/>
      <w:pPr>
        <w:tabs>
          <w:tab w:val="num" w:pos="1248"/>
        </w:tabs>
        <w:ind w:left="1248" w:hanging="180"/>
      </w:pPr>
      <w:rPr>
        <w:rFonts w:cs="Times New Roman"/>
      </w:rPr>
    </w:lvl>
    <w:lvl w:ilvl="1">
      <w:start w:val="1"/>
      <w:numFmt w:val="lowerLetter"/>
      <w:lvlText w:val="%2."/>
      <w:lvlJc w:val="left"/>
      <w:pPr>
        <w:tabs>
          <w:tab w:val="num" w:pos="1968"/>
        </w:tabs>
        <w:ind w:left="1968" w:hanging="360"/>
      </w:pPr>
      <w:rPr>
        <w:rFonts w:cs="Times New Roman"/>
      </w:rPr>
    </w:lvl>
    <w:lvl w:ilvl="2">
      <w:start w:val="1"/>
      <w:numFmt w:val="lowerRoman"/>
      <w:lvlText w:val="%3."/>
      <w:lvlJc w:val="right"/>
      <w:pPr>
        <w:tabs>
          <w:tab w:val="num" w:pos="2688"/>
        </w:tabs>
        <w:ind w:left="2688" w:hanging="180"/>
      </w:pPr>
      <w:rPr>
        <w:rFonts w:cs="Times New Roman"/>
      </w:rPr>
    </w:lvl>
    <w:lvl w:ilvl="3">
      <w:start w:val="1"/>
      <w:numFmt w:val="decimal"/>
      <w:lvlText w:val="%4."/>
      <w:lvlJc w:val="left"/>
      <w:pPr>
        <w:tabs>
          <w:tab w:val="num" w:pos="3408"/>
        </w:tabs>
        <w:ind w:left="3408" w:hanging="360"/>
      </w:pPr>
      <w:rPr>
        <w:rFonts w:cs="Times New Roman"/>
      </w:rPr>
    </w:lvl>
    <w:lvl w:ilvl="4">
      <w:start w:val="1"/>
      <w:numFmt w:val="lowerLetter"/>
      <w:lvlText w:val="%5."/>
      <w:lvlJc w:val="left"/>
      <w:pPr>
        <w:tabs>
          <w:tab w:val="num" w:pos="4128"/>
        </w:tabs>
        <w:ind w:left="4128" w:hanging="360"/>
      </w:pPr>
      <w:rPr>
        <w:rFonts w:cs="Times New Roman"/>
      </w:rPr>
    </w:lvl>
    <w:lvl w:ilvl="5">
      <w:start w:val="1"/>
      <w:numFmt w:val="lowerRoman"/>
      <w:lvlText w:val="%6."/>
      <w:lvlJc w:val="right"/>
      <w:pPr>
        <w:tabs>
          <w:tab w:val="num" w:pos="4848"/>
        </w:tabs>
        <w:ind w:left="4848" w:hanging="180"/>
      </w:pPr>
      <w:rPr>
        <w:rFonts w:cs="Times New Roman"/>
      </w:rPr>
    </w:lvl>
    <w:lvl w:ilvl="6">
      <w:start w:val="1"/>
      <w:numFmt w:val="decimal"/>
      <w:lvlText w:val="%7."/>
      <w:lvlJc w:val="left"/>
      <w:pPr>
        <w:tabs>
          <w:tab w:val="num" w:pos="5568"/>
        </w:tabs>
        <w:ind w:left="5568" w:hanging="360"/>
      </w:pPr>
      <w:rPr>
        <w:rFonts w:cs="Times New Roman"/>
      </w:rPr>
    </w:lvl>
    <w:lvl w:ilvl="7">
      <w:start w:val="1"/>
      <w:numFmt w:val="lowerLetter"/>
      <w:lvlText w:val="%8."/>
      <w:lvlJc w:val="left"/>
      <w:pPr>
        <w:tabs>
          <w:tab w:val="num" w:pos="6288"/>
        </w:tabs>
        <w:ind w:left="6288" w:hanging="360"/>
      </w:pPr>
      <w:rPr>
        <w:rFonts w:cs="Times New Roman"/>
      </w:rPr>
    </w:lvl>
    <w:lvl w:ilvl="8">
      <w:start w:val="1"/>
      <w:numFmt w:val="lowerRoman"/>
      <w:lvlText w:val="%9."/>
      <w:lvlJc w:val="right"/>
      <w:pPr>
        <w:tabs>
          <w:tab w:val="num" w:pos="7008"/>
        </w:tabs>
        <w:ind w:left="7008" w:hanging="180"/>
      </w:pPr>
      <w:rPr>
        <w:rFonts w:cs="Times New Roman"/>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9"/>
  </w:num>
  <w:num w:numId="8">
    <w:abstractNumId w:val="12"/>
  </w:num>
  <w:num w:numId="9">
    <w:abstractNumId w:val="8"/>
  </w:num>
  <w:num w:numId="10">
    <w:abstractNumId w:val="10"/>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B"/>
    <w:rsid w:val="00044255"/>
    <w:rsid w:val="000B3BFF"/>
    <w:rsid w:val="000D5F7C"/>
    <w:rsid w:val="001201E6"/>
    <w:rsid w:val="00134A0B"/>
    <w:rsid w:val="001428DC"/>
    <w:rsid w:val="00156A89"/>
    <w:rsid w:val="00183784"/>
    <w:rsid w:val="001A47DD"/>
    <w:rsid w:val="001C2A54"/>
    <w:rsid w:val="001D14F8"/>
    <w:rsid w:val="001F54B6"/>
    <w:rsid w:val="00231E9C"/>
    <w:rsid w:val="002744CE"/>
    <w:rsid w:val="002C4541"/>
    <w:rsid w:val="002F552E"/>
    <w:rsid w:val="003119A0"/>
    <w:rsid w:val="00351EC9"/>
    <w:rsid w:val="003A048B"/>
    <w:rsid w:val="003B020D"/>
    <w:rsid w:val="003C3650"/>
    <w:rsid w:val="003D4564"/>
    <w:rsid w:val="003D6918"/>
    <w:rsid w:val="004109A6"/>
    <w:rsid w:val="004B04C0"/>
    <w:rsid w:val="004C5DAC"/>
    <w:rsid w:val="004C7E9C"/>
    <w:rsid w:val="004F573A"/>
    <w:rsid w:val="005421F3"/>
    <w:rsid w:val="00563583"/>
    <w:rsid w:val="00587073"/>
    <w:rsid w:val="005D6B20"/>
    <w:rsid w:val="005E14EE"/>
    <w:rsid w:val="00621B3D"/>
    <w:rsid w:val="00627857"/>
    <w:rsid w:val="0064471A"/>
    <w:rsid w:val="0064602F"/>
    <w:rsid w:val="00653E98"/>
    <w:rsid w:val="00661631"/>
    <w:rsid w:val="00667E0F"/>
    <w:rsid w:val="006855EE"/>
    <w:rsid w:val="006C0EEF"/>
    <w:rsid w:val="006D68A6"/>
    <w:rsid w:val="00706948"/>
    <w:rsid w:val="00853A4C"/>
    <w:rsid w:val="00856718"/>
    <w:rsid w:val="008E3ECC"/>
    <w:rsid w:val="00982CDA"/>
    <w:rsid w:val="009B4DCF"/>
    <w:rsid w:val="009F4509"/>
    <w:rsid w:val="00A1269B"/>
    <w:rsid w:val="00A17C09"/>
    <w:rsid w:val="00AA4A8F"/>
    <w:rsid w:val="00AB5613"/>
    <w:rsid w:val="00AF43BC"/>
    <w:rsid w:val="00B310A3"/>
    <w:rsid w:val="00B373A8"/>
    <w:rsid w:val="00BC1C6B"/>
    <w:rsid w:val="00BE06B6"/>
    <w:rsid w:val="00C15771"/>
    <w:rsid w:val="00C77B75"/>
    <w:rsid w:val="00CD517E"/>
    <w:rsid w:val="00CF252C"/>
    <w:rsid w:val="00D10878"/>
    <w:rsid w:val="00D93F13"/>
    <w:rsid w:val="00DE781F"/>
    <w:rsid w:val="00DE7DC3"/>
    <w:rsid w:val="00DF7428"/>
    <w:rsid w:val="00E045F9"/>
    <w:rsid w:val="00E42AEE"/>
    <w:rsid w:val="00E64379"/>
    <w:rsid w:val="00E814E8"/>
    <w:rsid w:val="00E9579B"/>
    <w:rsid w:val="00EB4388"/>
    <w:rsid w:val="00EC348F"/>
    <w:rsid w:val="00EE4314"/>
    <w:rsid w:val="00EE4C87"/>
    <w:rsid w:val="00EE52DC"/>
    <w:rsid w:val="00EE7785"/>
    <w:rsid w:val="00F077C7"/>
    <w:rsid w:val="00F82566"/>
    <w:rsid w:val="00FA3E18"/>
    <w:rsid w:val="00FA5244"/>
    <w:rsid w:val="00FA639A"/>
    <w:rsid w:val="00FB2147"/>
    <w:rsid w:val="00FC4C7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199E20B-DFF9-4B7C-85FB-4E72F755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8B"/>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A048B"/>
    <w:rPr>
      <w:rFonts w:cs="Times New Roman"/>
      <w:sz w:val="16"/>
    </w:rPr>
  </w:style>
  <w:style w:type="paragraph" w:styleId="CommentText">
    <w:name w:val="annotation text"/>
    <w:basedOn w:val="Normal"/>
    <w:link w:val="CommentTextChar"/>
    <w:uiPriority w:val="99"/>
    <w:rsid w:val="003A048B"/>
    <w:rPr>
      <w:sz w:val="20"/>
      <w:szCs w:val="20"/>
    </w:rPr>
  </w:style>
  <w:style w:type="character" w:customStyle="1" w:styleId="CommentTextChar">
    <w:name w:val="Comment Text Char"/>
    <w:basedOn w:val="DefaultParagraphFont"/>
    <w:link w:val="CommentText"/>
    <w:uiPriority w:val="99"/>
    <w:locked/>
    <w:rsid w:val="003A048B"/>
    <w:rPr>
      <w:rFonts w:ascii="Times New Roman" w:eastAsia="SimSun" w:hAnsi="Times New Roman" w:cs="Times New Roman"/>
      <w:sz w:val="20"/>
      <w:szCs w:val="20"/>
      <w:lang w:eastAsia="es-ES"/>
    </w:rPr>
  </w:style>
  <w:style w:type="paragraph" w:customStyle="1" w:styleId="Pa2">
    <w:name w:val="Pa2"/>
    <w:basedOn w:val="Normal"/>
    <w:next w:val="Normal"/>
    <w:uiPriority w:val="99"/>
    <w:rsid w:val="003A048B"/>
    <w:pPr>
      <w:autoSpaceDE w:val="0"/>
      <w:autoSpaceDN w:val="0"/>
      <w:adjustRightInd w:val="0"/>
      <w:spacing w:line="201" w:lineRule="atLeast"/>
    </w:pPr>
    <w:rPr>
      <w:rFonts w:ascii="Cambria" w:hAnsi="Cambria"/>
    </w:rPr>
  </w:style>
  <w:style w:type="paragraph" w:styleId="BalloonText">
    <w:name w:val="Balloon Text"/>
    <w:basedOn w:val="Normal"/>
    <w:link w:val="BalloonTextChar"/>
    <w:uiPriority w:val="99"/>
    <w:semiHidden/>
    <w:rsid w:val="003A04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48B"/>
    <w:rPr>
      <w:rFonts w:ascii="Tahoma" w:eastAsia="SimSun" w:hAnsi="Tahoma" w:cs="Tahoma"/>
      <w:sz w:val="16"/>
      <w:szCs w:val="16"/>
      <w:lang w:eastAsia="es-ES"/>
    </w:rPr>
  </w:style>
  <w:style w:type="paragraph" w:styleId="Header">
    <w:name w:val="header"/>
    <w:basedOn w:val="Normal"/>
    <w:link w:val="HeaderChar"/>
    <w:uiPriority w:val="99"/>
    <w:rsid w:val="003A048B"/>
    <w:pPr>
      <w:tabs>
        <w:tab w:val="center" w:pos="4252"/>
        <w:tab w:val="right" w:pos="8504"/>
      </w:tabs>
    </w:pPr>
  </w:style>
  <w:style w:type="character" w:customStyle="1" w:styleId="HeaderChar">
    <w:name w:val="Header Char"/>
    <w:basedOn w:val="DefaultParagraphFont"/>
    <w:link w:val="Header"/>
    <w:uiPriority w:val="99"/>
    <w:locked/>
    <w:rsid w:val="003A048B"/>
    <w:rPr>
      <w:rFonts w:ascii="Times New Roman" w:eastAsia="SimSun" w:hAnsi="Times New Roman" w:cs="Times New Roman"/>
      <w:sz w:val="24"/>
      <w:szCs w:val="24"/>
      <w:lang w:eastAsia="es-ES"/>
    </w:rPr>
  </w:style>
  <w:style w:type="paragraph" w:styleId="Footer">
    <w:name w:val="footer"/>
    <w:basedOn w:val="Normal"/>
    <w:link w:val="FooterChar"/>
    <w:uiPriority w:val="99"/>
    <w:rsid w:val="003A048B"/>
    <w:pPr>
      <w:tabs>
        <w:tab w:val="center" w:pos="4252"/>
        <w:tab w:val="right" w:pos="8504"/>
      </w:tabs>
    </w:pPr>
  </w:style>
  <w:style w:type="character" w:customStyle="1" w:styleId="FooterChar">
    <w:name w:val="Footer Char"/>
    <w:basedOn w:val="DefaultParagraphFont"/>
    <w:link w:val="Footer"/>
    <w:uiPriority w:val="99"/>
    <w:locked/>
    <w:rsid w:val="003A048B"/>
    <w:rPr>
      <w:rFonts w:ascii="Times New Roman" w:eastAsia="SimSun" w:hAnsi="Times New Roman" w:cs="Times New Roman"/>
      <w:sz w:val="24"/>
      <w:szCs w:val="24"/>
      <w:lang w:eastAsia="es-ES"/>
    </w:rPr>
  </w:style>
  <w:style w:type="paragraph" w:customStyle="1" w:styleId="p">
    <w:name w:val="p"/>
    <w:basedOn w:val="Normal"/>
    <w:uiPriority w:val="99"/>
    <w:rsid w:val="003A048B"/>
    <w:pPr>
      <w:spacing w:before="100" w:beforeAutospacing="1" w:after="100" w:afterAutospacing="1"/>
    </w:pPr>
    <w:rPr>
      <w:rFonts w:ascii="Times" w:eastAsia="MS ??" w:hAnsi="Times"/>
      <w:sz w:val="20"/>
      <w:szCs w:val="20"/>
    </w:rPr>
  </w:style>
  <w:style w:type="character" w:customStyle="1" w:styleId="apple-converted-space">
    <w:name w:val="apple-converted-space"/>
    <w:rsid w:val="003A048B"/>
  </w:style>
  <w:style w:type="character" w:customStyle="1" w:styleId="mixed-citation">
    <w:name w:val="mixed-citation"/>
    <w:uiPriority w:val="99"/>
    <w:rsid w:val="003A048B"/>
  </w:style>
  <w:style w:type="paragraph" w:styleId="ListParagraph">
    <w:name w:val="List Paragraph"/>
    <w:basedOn w:val="Normal"/>
    <w:uiPriority w:val="99"/>
    <w:qFormat/>
    <w:rsid w:val="003A048B"/>
    <w:pPr>
      <w:ind w:left="720"/>
      <w:contextualSpacing/>
    </w:pPr>
  </w:style>
  <w:style w:type="paragraph" w:customStyle="1" w:styleId="Body">
    <w:name w:val="Body"/>
    <w:uiPriority w:val="99"/>
    <w:rsid w:val="003A04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Arial Unicode MS" w:cs="Arial Unicode MS"/>
      <w:color w:val="000000"/>
      <w:sz w:val="20"/>
      <w:szCs w:val="20"/>
      <w:u w:color="000000"/>
      <w:lang w:val="en-US"/>
    </w:rPr>
  </w:style>
  <w:style w:type="character" w:customStyle="1" w:styleId="Hyperlink0">
    <w:name w:val="Hyperlink.0"/>
    <w:uiPriority w:val="99"/>
    <w:rsid w:val="003A048B"/>
    <w:rPr>
      <w:rFonts w:ascii="Book Antiqua Bold" w:hAnsi="Book Antiqua Bold"/>
      <w:color w:val="0000FF"/>
      <w:sz w:val="24"/>
      <w:u w:val="single" w:color="0000FF"/>
      <w:lang w:val="en-US"/>
    </w:rPr>
  </w:style>
  <w:style w:type="character" w:customStyle="1" w:styleId="highlight">
    <w:name w:val="highlight"/>
    <w:uiPriority w:val="99"/>
    <w:rsid w:val="003A048B"/>
  </w:style>
  <w:style w:type="paragraph" w:styleId="NormalWeb">
    <w:name w:val="Normal (Web)"/>
    <w:basedOn w:val="Normal"/>
    <w:rsid w:val="003A048B"/>
    <w:pPr>
      <w:spacing w:before="100" w:beforeAutospacing="1" w:after="100" w:afterAutospacing="1"/>
    </w:pPr>
  </w:style>
  <w:style w:type="paragraph" w:styleId="CommentSubject">
    <w:name w:val="annotation subject"/>
    <w:basedOn w:val="CommentText"/>
    <w:next w:val="CommentText"/>
    <w:link w:val="CommentSubjectChar"/>
    <w:uiPriority w:val="99"/>
    <w:semiHidden/>
    <w:rsid w:val="003A048B"/>
    <w:rPr>
      <w:b/>
      <w:bCs/>
    </w:rPr>
  </w:style>
  <w:style w:type="character" w:customStyle="1" w:styleId="CommentSubjectChar">
    <w:name w:val="Comment Subject Char"/>
    <w:basedOn w:val="CommentTextChar"/>
    <w:link w:val="CommentSubject"/>
    <w:uiPriority w:val="99"/>
    <w:semiHidden/>
    <w:locked/>
    <w:rsid w:val="003A048B"/>
    <w:rPr>
      <w:rFonts w:ascii="Times New Roman" w:eastAsia="SimSun" w:hAnsi="Times New Roman" w:cs="Times New Roman"/>
      <w:b/>
      <w:bCs/>
      <w:sz w:val="20"/>
      <w:szCs w:val="20"/>
      <w:lang w:eastAsia="es-ES"/>
    </w:rPr>
  </w:style>
  <w:style w:type="character" w:customStyle="1" w:styleId="A13">
    <w:name w:val="A13"/>
    <w:rsid w:val="003A048B"/>
    <w:rPr>
      <w:color w:val="000000"/>
      <w:sz w:val="8"/>
    </w:rPr>
  </w:style>
  <w:style w:type="character" w:styleId="IntenseEmphasis">
    <w:name w:val="Intense Emphasis"/>
    <w:basedOn w:val="DefaultParagraphFont"/>
    <w:uiPriority w:val="99"/>
    <w:qFormat/>
    <w:rsid w:val="003A048B"/>
    <w:rPr>
      <w:b/>
      <w:i/>
      <w:color w:val="4F81BD"/>
    </w:rPr>
  </w:style>
  <w:style w:type="table" w:styleId="TableGrid">
    <w:name w:val="Table Grid"/>
    <w:basedOn w:val="TableNormal"/>
    <w:uiPriority w:val="99"/>
    <w:rsid w:val="003A048B"/>
    <w:rPr>
      <w:rFonts w:eastAsia="SimSu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1269B"/>
    <w:rPr>
      <w:rFonts w:ascii="Times New Roman" w:eastAsia="SimSun" w:hAnsi="Times New Roman"/>
      <w:kern w:val="2"/>
      <w:sz w:val="21"/>
      <w:szCs w:val="24"/>
      <w:lang w:val="en-US" w:eastAsia="zh-CN"/>
    </w:rPr>
  </w:style>
  <w:style w:type="character" w:customStyle="1" w:styleId="1">
    <w:name w:val="明显强调1"/>
    <w:basedOn w:val="DefaultParagraphFont"/>
    <w:rsid w:val="00DF7428"/>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0058">
      <w:marLeft w:val="0"/>
      <w:marRight w:val="0"/>
      <w:marTop w:val="0"/>
      <w:marBottom w:val="0"/>
      <w:divBdr>
        <w:top w:val="none" w:sz="0" w:space="0" w:color="auto"/>
        <w:left w:val="none" w:sz="0" w:space="0" w:color="auto"/>
        <w:bottom w:val="none" w:sz="0" w:space="0" w:color="auto"/>
        <w:right w:val="none" w:sz="0" w:space="0" w:color="auto"/>
      </w:divBdr>
    </w:div>
    <w:div w:id="875890059">
      <w:marLeft w:val="0"/>
      <w:marRight w:val="0"/>
      <w:marTop w:val="0"/>
      <w:marBottom w:val="0"/>
      <w:divBdr>
        <w:top w:val="none" w:sz="0" w:space="0" w:color="auto"/>
        <w:left w:val="none" w:sz="0" w:space="0" w:color="auto"/>
        <w:bottom w:val="none" w:sz="0" w:space="0" w:color="auto"/>
        <w:right w:val="none" w:sz="0" w:space="0" w:color="auto"/>
      </w:divBdr>
    </w:div>
    <w:div w:id="875890060">
      <w:marLeft w:val="0"/>
      <w:marRight w:val="0"/>
      <w:marTop w:val="0"/>
      <w:marBottom w:val="0"/>
      <w:divBdr>
        <w:top w:val="none" w:sz="0" w:space="0" w:color="auto"/>
        <w:left w:val="none" w:sz="0" w:space="0" w:color="auto"/>
        <w:bottom w:val="none" w:sz="0" w:space="0" w:color="auto"/>
        <w:right w:val="none" w:sz="0" w:space="0" w:color="auto"/>
      </w:divBdr>
    </w:div>
    <w:div w:id="875890061">
      <w:marLeft w:val="0"/>
      <w:marRight w:val="0"/>
      <w:marTop w:val="0"/>
      <w:marBottom w:val="0"/>
      <w:divBdr>
        <w:top w:val="none" w:sz="0" w:space="0" w:color="auto"/>
        <w:left w:val="none" w:sz="0" w:space="0" w:color="auto"/>
        <w:bottom w:val="none" w:sz="0" w:space="0" w:color="auto"/>
        <w:right w:val="none" w:sz="0" w:space="0" w:color="auto"/>
      </w:divBdr>
    </w:div>
    <w:div w:id="875890062">
      <w:marLeft w:val="0"/>
      <w:marRight w:val="0"/>
      <w:marTop w:val="0"/>
      <w:marBottom w:val="0"/>
      <w:divBdr>
        <w:top w:val="none" w:sz="0" w:space="0" w:color="auto"/>
        <w:left w:val="none" w:sz="0" w:space="0" w:color="auto"/>
        <w:bottom w:val="none" w:sz="0" w:space="0" w:color="auto"/>
        <w:right w:val="none" w:sz="0" w:space="0" w:color="auto"/>
      </w:divBdr>
    </w:div>
    <w:div w:id="875890063">
      <w:marLeft w:val="0"/>
      <w:marRight w:val="0"/>
      <w:marTop w:val="0"/>
      <w:marBottom w:val="0"/>
      <w:divBdr>
        <w:top w:val="none" w:sz="0" w:space="0" w:color="auto"/>
        <w:left w:val="none" w:sz="0" w:space="0" w:color="auto"/>
        <w:bottom w:val="none" w:sz="0" w:space="0" w:color="auto"/>
        <w:right w:val="none" w:sz="0" w:space="0" w:color="auto"/>
      </w:divBdr>
    </w:div>
    <w:div w:id="875890064">
      <w:marLeft w:val="0"/>
      <w:marRight w:val="0"/>
      <w:marTop w:val="0"/>
      <w:marBottom w:val="0"/>
      <w:divBdr>
        <w:top w:val="none" w:sz="0" w:space="0" w:color="auto"/>
        <w:left w:val="none" w:sz="0" w:space="0" w:color="auto"/>
        <w:bottom w:val="none" w:sz="0" w:space="0" w:color="auto"/>
        <w:right w:val="none" w:sz="0" w:space="0" w:color="auto"/>
      </w:divBdr>
    </w:div>
    <w:div w:id="875890065">
      <w:marLeft w:val="0"/>
      <w:marRight w:val="0"/>
      <w:marTop w:val="0"/>
      <w:marBottom w:val="0"/>
      <w:divBdr>
        <w:top w:val="none" w:sz="0" w:space="0" w:color="auto"/>
        <w:left w:val="none" w:sz="0" w:space="0" w:color="auto"/>
        <w:bottom w:val="none" w:sz="0" w:space="0" w:color="auto"/>
        <w:right w:val="none" w:sz="0" w:space="0" w:color="auto"/>
      </w:divBdr>
    </w:div>
    <w:div w:id="875890066">
      <w:marLeft w:val="0"/>
      <w:marRight w:val="0"/>
      <w:marTop w:val="0"/>
      <w:marBottom w:val="0"/>
      <w:divBdr>
        <w:top w:val="none" w:sz="0" w:space="0" w:color="auto"/>
        <w:left w:val="none" w:sz="0" w:space="0" w:color="auto"/>
        <w:bottom w:val="none" w:sz="0" w:space="0" w:color="auto"/>
        <w:right w:val="none" w:sz="0" w:space="0" w:color="auto"/>
      </w:divBdr>
    </w:div>
    <w:div w:id="875890067">
      <w:marLeft w:val="0"/>
      <w:marRight w:val="0"/>
      <w:marTop w:val="0"/>
      <w:marBottom w:val="0"/>
      <w:divBdr>
        <w:top w:val="none" w:sz="0" w:space="0" w:color="auto"/>
        <w:left w:val="none" w:sz="0" w:space="0" w:color="auto"/>
        <w:bottom w:val="none" w:sz="0" w:space="0" w:color="auto"/>
        <w:right w:val="none" w:sz="0" w:space="0" w:color="auto"/>
      </w:divBdr>
    </w:div>
    <w:div w:id="875890068">
      <w:marLeft w:val="0"/>
      <w:marRight w:val="0"/>
      <w:marTop w:val="0"/>
      <w:marBottom w:val="0"/>
      <w:divBdr>
        <w:top w:val="none" w:sz="0" w:space="0" w:color="auto"/>
        <w:left w:val="none" w:sz="0" w:space="0" w:color="auto"/>
        <w:bottom w:val="none" w:sz="0" w:space="0" w:color="auto"/>
        <w:right w:val="none" w:sz="0" w:space="0" w:color="auto"/>
      </w:divBdr>
    </w:div>
    <w:div w:id="875890069">
      <w:marLeft w:val="0"/>
      <w:marRight w:val="0"/>
      <w:marTop w:val="0"/>
      <w:marBottom w:val="0"/>
      <w:divBdr>
        <w:top w:val="none" w:sz="0" w:space="0" w:color="auto"/>
        <w:left w:val="none" w:sz="0" w:space="0" w:color="auto"/>
        <w:bottom w:val="none" w:sz="0" w:space="0" w:color="auto"/>
        <w:right w:val="none" w:sz="0" w:space="0" w:color="auto"/>
      </w:divBdr>
    </w:div>
    <w:div w:id="875890070">
      <w:marLeft w:val="0"/>
      <w:marRight w:val="0"/>
      <w:marTop w:val="0"/>
      <w:marBottom w:val="0"/>
      <w:divBdr>
        <w:top w:val="none" w:sz="0" w:space="0" w:color="auto"/>
        <w:left w:val="none" w:sz="0" w:space="0" w:color="auto"/>
        <w:bottom w:val="none" w:sz="0" w:space="0" w:color="auto"/>
        <w:right w:val="none" w:sz="0" w:space="0" w:color="auto"/>
      </w:divBdr>
    </w:div>
    <w:div w:id="875890071">
      <w:marLeft w:val="0"/>
      <w:marRight w:val="0"/>
      <w:marTop w:val="0"/>
      <w:marBottom w:val="0"/>
      <w:divBdr>
        <w:top w:val="none" w:sz="0" w:space="0" w:color="auto"/>
        <w:left w:val="none" w:sz="0" w:space="0" w:color="auto"/>
        <w:bottom w:val="none" w:sz="0" w:space="0" w:color="auto"/>
        <w:right w:val="none" w:sz="0" w:space="0" w:color="auto"/>
      </w:divBdr>
    </w:div>
    <w:div w:id="875890072">
      <w:marLeft w:val="0"/>
      <w:marRight w:val="0"/>
      <w:marTop w:val="0"/>
      <w:marBottom w:val="0"/>
      <w:divBdr>
        <w:top w:val="none" w:sz="0" w:space="0" w:color="auto"/>
        <w:left w:val="none" w:sz="0" w:space="0" w:color="auto"/>
        <w:bottom w:val="none" w:sz="0" w:space="0" w:color="auto"/>
        <w:right w:val="none" w:sz="0" w:space="0" w:color="auto"/>
      </w:divBdr>
    </w:div>
    <w:div w:id="875890073">
      <w:marLeft w:val="0"/>
      <w:marRight w:val="0"/>
      <w:marTop w:val="0"/>
      <w:marBottom w:val="0"/>
      <w:divBdr>
        <w:top w:val="none" w:sz="0" w:space="0" w:color="auto"/>
        <w:left w:val="none" w:sz="0" w:space="0" w:color="auto"/>
        <w:bottom w:val="none" w:sz="0" w:space="0" w:color="auto"/>
        <w:right w:val="none" w:sz="0" w:space="0" w:color="auto"/>
      </w:divBdr>
    </w:div>
    <w:div w:id="875890074">
      <w:marLeft w:val="0"/>
      <w:marRight w:val="0"/>
      <w:marTop w:val="0"/>
      <w:marBottom w:val="0"/>
      <w:divBdr>
        <w:top w:val="none" w:sz="0" w:space="0" w:color="auto"/>
        <w:left w:val="none" w:sz="0" w:space="0" w:color="auto"/>
        <w:bottom w:val="none" w:sz="0" w:space="0" w:color="auto"/>
        <w:right w:val="none" w:sz="0" w:space="0" w:color="auto"/>
      </w:divBdr>
    </w:div>
    <w:div w:id="875890075">
      <w:marLeft w:val="0"/>
      <w:marRight w:val="0"/>
      <w:marTop w:val="0"/>
      <w:marBottom w:val="0"/>
      <w:divBdr>
        <w:top w:val="none" w:sz="0" w:space="0" w:color="auto"/>
        <w:left w:val="none" w:sz="0" w:space="0" w:color="auto"/>
        <w:bottom w:val="none" w:sz="0" w:space="0" w:color="auto"/>
        <w:right w:val="none" w:sz="0" w:space="0" w:color="auto"/>
      </w:divBdr>
    </w:div>
    <w:div w:id="875890076">
      <w:marLeft w:val="0"/>
      <w:marRight w:val="0"/>
      <w:marTop w:val="0"/>
      <w:marBottom w:val="0"/>
      <w:divBdr>
        <w:top w:val="none" w:sz="0" w:space="0" w:color="auto"/>
        <w:left w:val="none" w:sz="0" w:space="0" w:color="auto"/>
        <w:bottom w:val="none" w:sz="0" w:space="0" w:color="auto"/>
        <w:right w:val="none" w:sz="0" w:space="0" w:color="auto"/>
      </w:divBdr>
    </w:div>
    <w:div w:id="875890077">
      <w:marLeft w:val="0"/>
      <w:marRight w:val="0"/>
      <w:marTop w:val="0"/>
      <w:marBottom w:val="0"/>
      <w:divBdr>
        <w:top w:val="none" w:sz="0" w:space="0" w:color="auto"/>
        <w:left w:val="none" w:sz="0" w:space="0" w:color="auto"/>
        <w:bottom w:val="none" w:sz="0" w:space="0" w:color="auto"/>
        <w:right w:val="none" w:sz="0" w:space="0" w:color="auto"/>
      </w:divBdr>
    </w:div>
    <w:div w:id="875890078">
      <w:marLeft w:val="0"/>
      <w:marRight w:val="0"/>
      <w:marTop w:val="0"/>
      <w:marBottom w:val="0"/>
      <w:divBdr>
        <w:top w:val="none" w:sz="0" w:space="0" w:color="auto"/>
        <w:left w:val="none" w:sz="0" w:space="0" w:color="auto"/>
        <w:bottom w:val="none" w:sz="0" w:space="0" w:color="auto"/>
        <w:right w:val="none" w:sz="0" w:space="0" w:color="auto"/>
      </w:divBdr>
    </w:div>
    <w:div w:id="875890079">
      <w:marLeft w:val="0"/>
      <w:marRight w:val="0"/>
      <w:marTop w:val="0"/>
      <w:marBottom w:val="0"/>
      <w:divBdr>
        <w:top w:val="none" w:sz="0" w:space="0" w:color="auto"/>
        <w:left w:val="none" w:sz="0" w:space="0" w:color="auto"/>
        <w:bottom w:val="none" w:sz="0" w:space="0" w:color="auto"/>
        <w:right w:val="none" w:sz="0" w:space="0" w:color="auto"/>
      </w:divBdr>
    </w:div>
    <w:div w:id="875890080">
      <w:marLeft w:val="0"/>
      <w:marRight w:val="0"/>
      <w:marTop w:val="0"/>
      <w:marBottom w:val="0"/>
      <w:divBdr>
        <w:top w:val="none" w:sz="0" w:space="0" w:color="auto"/>
        <w:left w:val="none" w:sz="0" w:space="0" w:color="auto"/>
        <w:bottom w:val="none" w:sz="0" w:space="0" w:color="auto"/>
        <w:right w:val="none" w:sz="0" w:space="0" w:color="auto"/>
      </w:divBdr>
    </w:div>
    <w:div w:id="875890081">
      <w:marLeft w:val="0"/>
      <w:marRight w:val="0"/>
      <w:marTop w:val="0"/>
      <w:marBottom w:val="0"/>
      <w:divBdr>
        <w:top w:val="none" w:sz="0" w:space="0" w:color="auto"/>
        <w:left w:val="none" w:sz="0" w:space="0" w:color="auto"/>
        <w:bottom w:val="none" w:sz="0" w:space="0" w:color="auto"/>
        <w:right w:val="none" w:sz="0" w:space="0" w:color="auto"/>
      </w:divBdr>
    </w:div>
    <w:div w:id="875890082">
      <w:marLeft w:val="0"/>
      <w:marRight w:val="0"/>
      <w:marTop w:val="0"/>
      <w:marBottom w:val="0"/>
      <w:divBdr>
        <w:top w:val="none" w:sz="0" w:space="0" w:color="auto"/>
        <w:left w:val="none" w:sz="0" w:space="0" w:color="auto"/>
        <w:bottom w:val="none" w:sz="0" w:space="0" w:color="auto"/>
        <w:right w:val="none" w:sz="0" w:space="0" w:color="auto"/>
      </w:divBdr>
    </w:div>
    <w:div w:id="875890083">
      <w:marLeft w:val="0"/>
      <w:marRight w:val="0"/>
      <w:marTop w:val="0"/>
      <w:marBottom w:val="0"/>
      <w:divBdr>
        <w:top w:val="none" w:sz="0" w:space="0" w:color="auto"/>
        <w:left w:val="none" w:sz="0" w:space="0" w:color="auto"/>
        <w:bottom w:val="none" w:sz="0" w:space="0" w:color="auto"/>
        <w:right w:val="none" w:sz="0" w:space="0" w:color="auto"/>
      </w:divBdr>
    </w:div>
    <w:div w:id="875890084">
      <w:marLeft w:val="0"/>
      <w:marRight w:val="0"/>
      <w:marTop w:val="0"/>
      <w:marBottom w:val="0"/>
      <w:divBdr>
        <w:top w:val="none" w:sz="0" w:space="0" w:color="auto"/>
        <w:left w:val="none" w:sz="0" w:space="0" w:color="auto"/>
        <w:bottom w:val="none" w:sz="0" w:space="0" w:color="auto"/>
        <w:right w:val="none" w:sz="0" w:space="0" w:color="auto"/>
      </w:divBdr>
    </w:div>
    <w:div w:id="875890085">
      <w:marLeft w:val="0"/>
      <w:marRight w:val="0"/>
      <w:marTop w:val="0"/>
      <w:marBottom w:val="0"/>
      <w:divBdr>
        <w:top w:val="none" w:sz="0" w:space="0" w:color="auto"/>
        <w:left w:val="none" w:sz="0" w:space="0" w:color="auto"/>
        <w:bottom w:val="none" w:sz="0" w:space="0" w:color="auto"/>
        <w:right w:val="none" w:sz="0" w:space="0" w:color="auto"/>
      </w:divBdr>
    </w:div>
    <w:div w:id="875890086">
      <w:marLeft w:val="0"/>
      <w:marRight w:val="0"/>
      <w:marTop w:val="0"/>
      <w:marBottom w:val="0"/>
      <w:divBdr>
        <w:top w:val="none" w:sz="0" w:space="0" w:color="auto"/>
        <w:left w:val="none" w:sz="0" w:space="0" w:color="auto"/>
        <w:bottom w:val="none" w:sz="0" w:space="0" w:color="auto"/>
        <w:right w:val="none" w:sz="0" w:space="0" w:color="auto"/>
      </w:divBdr>
    </w:div>
    <w:div w:id="875890087">
      <w:marLeft w:val="0"/>
      <w:marRight w:val="0"/>
      <w:marTop w:val="0"/>
      <w:marBottom w:val="0"/>
      <w:divBdr>
        <w:top w:val="none" w:sz="0" w:space="0" w:color="auto"/>
        <w:left w:val="none" w:sz="0" w:space="0" w:color="auto"/>
        <w:bottom w:val="none" w:sz="0" w:space="0" w:color="auto"/>
        <w:right w:val="none" w:sz="0" w:space="0" w:color="auto"/>
      </w:divBdr>
    </w:div>
    <w:div w:id="875890088">
      <w:marLeft w:val="0"/>
      <w:marRight w:val="0"/>
      <w:marTop w:val="0"/>
      <w:marBottom w:val="0"/>
      <w:divBdr>
        <w:top w:val="none" w:sz="0" w:space="0" w:color="auto"/>
        <w:left w:val="none" w:sz="0" w:space="0" w:color="auto"/>
        <w:bottom w:val="none" w:sz="0" w:space="0" w:color="auto"/>
        <w:right w:val="none" w:sz="0" w:space="0" w:color="auto"/>
      </w:divBdr>
    </w:div>
    <w:div w:id="875890089">
      <w:marLeft w:val="0"/>
      <w:marRight w:val="0"/>
      <w:marTop w:val="0"/>
      <w:marBottom w:val="0"/>
      <w:divBdr>
        <w:top w:val="none" w:sz="0" w:space="0" w:color="auto"/>
        <w:left w:val="none" w:sz="0" w:space="0" w:color="auto"/>
        <w:bottom w:val="none" w:sz="0" w:space="0" w:color="auto"/>
        <w:right w:val="none" w:sz="0" w:space="0" w:color="auto"/>
      </w:divBdr>
    </w:div>
    <w:div w:id="875890090">
      <w:marLeft w:val="0"/>
      <w:marRight w:val="0"/>
      <w:marTop w:val="0"/>
      <w:marBottom w:val="0"/>
      <w:divBdr>
        <w:top w:val="none" w:sz="0" w:space="0" w:color="auto"/>
        <w:left w:val="none" w:sz="0" w:space="0" w:color="auto"/>
        <w:bottom w:val="none" w:sz="0" w:space="0" w:color="auto"/>
        <w:right w:val="none" w:sz="0" w:space="0" w:color="auto"/>
      </w:divBdr>
    </w:div>
    <w:div w:id="875890091">
      <w:marLeft w:val="0"/>
      <w:marRight w:val="0"/>
      <w:marTop w:val="0"/>
      <w:marBottom w:val="0"/>
      <w:divBdr>
        <w:top w:val="none" w:sz="0" w:space="0" w:color="auto"/>
        <w:left w:val="none" w:sz="0" w:space="0" w:color="auto"/>
        <w:bottom w:val="none" w:sz="0" w:space="0" w:color="auto"/>
        <w:right w:val="none" w:sz="0" w:space="0" w:color="auto"/>
      </w:divBdr>
    </w:div>
    <w:div w:id="875890092">
      <w:marLeft w:val="0"/>
      <w:marRight w:val="0"/>
      <w:marTop w:val="0"/>
      <w:marBottom w:val="0"/>
      <w:divBdr>
        <w:top w:val="none" w:sz="0" w:space="0" w:color="auto"/>
        <w:left w:val="none" w:sz="0" w:space="0" w:color="auto"/>
        <w:bottom w:val="none" w:sz="0" w:space="0" w:color="auto"/>
        <w:right w:val="none" w:sz="0" w:space="0" w:color="auto"/>
      </w:divBdr>
    </w:div>
    <w:div w:id="875890093">
      <w:marLeft w:val="0"/>
      <w:marRight w:val="0"/>
      <w:marTop w:val="0"/>
      <w:marBottom w:val="0"/>
      <w:divBdr>
        <w:top w:val="none" w:sz="0" w:space="0" w:color="auto"/>
        <w:left w:val="none" w:sz="0" w:space="0" w:color="auto"/>
        <w:bottom w:val="none" w:sz="0" w:space="0" w:color="auto"/>
        <w:right w:val="none" w:sz="0" w:space="0" w:color="auto"/>
      </w:divBdr>
    </w:div>
    <w:div w:id="875890094">
      <w:marLeft w:val="0"/>
      <w:marRight w:val="0"/>
      <w:marTop w:val="0"/>
      <w:marBottom w:val="0"/>
      <w:divBdr>
        <w:top w:val="none" w:sz="0" w:space="0" w:color="auto"/>
        <w:left w:val="none" w:sz="0" w:space="0" w:color="auto"/>
        <w:bottom w:val="none" w:sz="0" w:space="0" w:color="auto"/>
        <w:right w:val="none" w:sz="0" w:space="0" w:color="auto"/>
      </w:divBdr>
    </w:div>
    <w:div w:id="875890095">
      <w:marLeft w:val="0"/>
      <w:marRight w:val="0"/>
      <w:marTop w:val="0"/>
      <w:marBottom w:val="0"/>
      <w:divBdr>
        <w:top w:val="none" w:sz="0" w:space="0" w:color="auto"/>
        <w:left w:val="none" w:sz="0" w:space="0" w:color="auto"/>
        <w:bottom w:val="none" w:sz="0" w:space="0" w:color="auto"/>
        <w:right w:val="none" w:sz="0" w:space="0" w:color="auto"/>
      </w:divBdr>
    </w:div>
    <w:div w:id="875890096">
      <w:marLeft w:val="0"/>
      <w:marRight w:val="0"/>
      <w:marTop w:val="0"/>
      <w:marBottom w:val="0"/>
      <w:divBdr>
        <w:top w:val="none" w:sz="0" w:space="0" w:color="auto"/>
        <w:left w:val="none" w:sz="0" w:space="0" w:color="auto"/>
        <w:bottom w:val="none" w:sz="0" w:space="0" w:color="auto"/>
        <w:right w:val="none" w:sz="0" w:space="0" w:color="auto"/>
      </w:divBdr>
    </w:div>
    <w:div w:id="875890097">
      <w:marLeft w:val="0"/>
      <w:marRight w:val="0"/>
      <w:marTop w:val="0"/>
      <w:marBottom w:val="0"/>
      <w:divBdr>
        <w:top w:val="none" w:sz="0" w:space="0" w:color="auto"/>
        <w:left w:val="none" w:sz="0" w:space="0" w:color="auto"/>
        <w:bottom w:val="none" w:sz="0" w:space="0" w:color="auto"/>
        <w:right w:val="none" w:sz="0" w:space="0" w:color="auto"/>
      </w:divBdr>
    </w:div>
    <w:div w:id="875890098">
      <w:marLeft w:val="0"/>
      <w:marRight w:val="0"/>
      <w:marTop w:val="0"/>
      <w:marBottom w:val="0"/>
      <w:divBdr>
        <w:top w:val="none" w:sz="0" w:space="0" w:color="auto"/>
        <w:left w:val="none" w:sz="0" w:space="0" w:color="auto"/>
        <w:bottom w:val="none" w:sz="0" w:space="0" w:color="auto"/>
        <w:right w:val="none" w:sz="0" w:space="0" w:color="auto"/>
      </w:divBdr>
    </w:div>
    <w:div w:id="875890099">
      <w:marLeft w:val="0"/>
      <w:marRight w:val="0"/>
      <w:marTop w:val="0"/>
      <w:marBottom w:val="0"/>
      <w:divBdr>
        <w:top w:val="none" w:sz="0" w:space="0" w:color="auto"/>
        <w:left w:val="none" w:sz="0" w:space="0" w:color="auto"/>
        <w:bottom w:val="none" w:sz="0" w:space="0" w:color="auto"/>
        <w:right w:val="none" w:sz="0" w:space="0" w:color="auto"/>
      </w:divBdr>
    </w:div>
    <w:div w:id="875890100">
      <w:marLeft w:val="0"/>
      <w:marRight w:val="0"/>
      <w:marTop w:val="0"/>
      <w:marBottom w:val="0"/>
      <w:divBdr>
        <w:top w:val="none" w:sz="0" w:space="0" w:color="auto"/>
        <w:left w:val="none" w:sz="0" w:space="0" w:color="auto"/>
        <w:bottom w:val="none" w:sz="0" w:space="0" w:color="auto"/>
        <w:right w:val="none" w:sz="0" w:space="0" w:color="auto"/>
      </w:divBdr>
    </w:div>
    <w:div w:id="875890101">
      <w:marLeft w:val="0"/>
      <w:marRight w:val="0"/>
      <w:marTop w:val="0"/>
      <w:marBottom w:val="0"/>
      <w:divBdr>
        <w:top w:val="none" w:sz="0" w:space="0" w:color="auto"/>
        <w:left w:val="none" w:sz="0" w:space="0" w:color="auto"/>
        <w:bottom w:val="none" w:sz="0" w:space="0" w:color="auto"/>
        <w:right w:val="none" w:sz="0" w:space="0" w:color="auto"/>
      </w:divBdr>
    </w:div>
    <w:div w:id="875890102">
      <w:marLeft w:val="0"/>
      <w:marRight w:val="0"/>
      <w:marTop w:val="0"/>
      <w:marBottom w:val="0"/>
      <w:divBdr>
        <w:top w:val="none" w:sz="0" w:space="0" w:color="auto"/>
        <w:left w:val="none" w:sz="0" w:space="0" w:color="auto"/>
        <w:bottom w:val="none" w:sz="0" w:space="0" w:color="auto"/>
        <w:right w:val="none" w:sz="0" w:space="0" w:color="auto"/>
      </w:divBdr>
    </w:div>
    <w:div w:id="875890103">
      <w:marLeft w:val="0"/>
      <w:marRight w:val="0"/>
      <w:marTop w:val="0"/>
      <w:marBottom w:val="0"/>
      <w:divBdr>
        <w:top w:val="none" w:sz="0" w:space="0" w:color="auto"/>
        <w:left w:val="none" w:sz="0" w:space="0" w:color="auto"/>
        <w:bottom w:val="none" w:sz="0" w:space="0" w:color="auto"/>
        <w:right w:val="none" w:sz="0" w:space="0" w:color="auto"/>
      </w:divBdr>
    </w:div>
    <w:div w:id="875890104">
      <w:marLeft w:val="0"/>
      <w:marRight w:val="0"/>
      <w:marTop w:val="0"/>
      <w:marBottom w:val="0"/>
      <w:divBdr>
        <w:top w:val="none" w:sz="0" w:space="0" w:color="auto"/>
        <w:left w:val="none" w:sz="0" w:space="0" w:color="auto"/>
        <w:bottom w:val="none" w:sz="0" w:space="0" w:color="auto"/>
        <w:right w:val="none" w:sz="0" w:space="0" w:color="auto"/>
      </w:divBdr>
    </w:div>
    <w:div w:id="875890105">
      <w:marLeft w:val="0"/>
      <w:marRight w:val="0"/>
      <w:marTop w:val="0"/>
      <w:marBottom w:val="0"/>
      <w:divBdr>
        <w:top w:val="none" w:sz="0" w:space="0" w:color="auto"/>
        <w:left w:val="none" w:sz="0" w:space="0" w:color="auto"/>
        <w:bottom w:val="none" w:sz="0" w:space="0" w:color="auto"/>
        <w:right w:val="none" w:sz="0" w:space="0" w:color="auto"/>
      </w:divBdr>
    </w:div>
    <w:div w:id="875890106">
      <w:marLeft w:val="0"/>
      <w:marRight w:val="0"/>
      <w:marTop w:val="0"/>
      <w:marBottom w:val="0"/>
      <w:divBdr>
        <w:top w:val="none" w:sz="0" w:space="0" w:color="auto"/>
        <w:left w:val="none" w:sz="0" w:space="0" w:color="auto"/>
        <w:bottom w:val="none" w:sz="0" w:space="0" w:color="auto"/>
        <w:right w:val="none" w:sz="0" w:space="0" w:color="auto"/>
      </w:divBdr>
    </w:div>
    <w:div w:id="875890107">
      <w:marLeft w:val="0"/>
      <w:marRight w:val="0"/>
      <w:marTop w:val="0"/>
      <w:marBottom w:val="0"/>
      <w:divBdr>
        <w:top w:val="none" w:sz="0" w:space="0" w:color="auto"/>
        <w:left w:val="none" w:sz="0" w:space="0" w:color="auto"/>
        <w:bottom w:val="none" w:sz="0" w:space="0" w:color="auto"/>
        <w:right w:val="none" w:sz="0" w:space="0" w:color="auto"/>
      </w:divBdr>
    </w:div>
    <w:div w:id="875890108">
      <w:marLeft w:val="0"/>
      <w:marRight w:val="0"/>
      <w:marTop w:val="0"/>
      <w:marBottom w:val="0"/>
      <w:divBdr>
        <w:top w:val="none" w:sz="0" w:space="0" w:color="auto"/>
        <w:left w:val="none" w:sz="0" w:space="0" w:color="auto"/>
        <w:bottom w:val="none" w:sz="0" w:space="0" w:color="auto"/>
        <w:right w:val="none" w:sz="0" w:space="0" w:color="auto"/>
      </w:divBdr>
    </w:div>
    <w:div w:id="875890109">
      <w:marLeft w:val="0"/>
      <w:marRight w:val="0"/>
      <w:marTop w:val="0"/>
      <w:marBottom w:val="0"/>
      <w:divBdr>
        <w:top w:val="none" w:sz="0" w:space="0" w:color="auto"/>
        <w:left w:val="none" w:sz="0" w:space="0" w:color="auto"/>
        <w:bottom w:val="none" w:sz="0" w:space="0" w:color="auto"/>
        <w:right w:val="none" w:sz="0" w:space="0" w:color="auto"/>
      </w:divBdr>
    </w:div>
    <w:div w:id="875890110">
      <w:marLeft w:val="0"/>
      <w:marRight w:val="0"/>
      <w:marTop w:val="0"/>
      <w:marBottom w:val="0"/>
      <w:divBdr>
        <w:top w:val="none" w:sz="0" w:space="0" w:color="auto"/>
        <w:left w:val="none" w:sz="0" w:space="0" w:color="auto"/>
        <w:bottom w:val="none" w:sz="0" w:space="0" w:color="auto"/>
        <w:right w:val="none" w:sz="0" w:space="0" w:color="auto"/>
      </w:divBdr>
    </w:div>
    <w:div w:id="875890111">
      <w:marLeft w:val="0"/>
      <w:marRight w:val="0"/>
      <w:marTop w:val="0"/>
      <w:marBottom w:val="0"/>
      <w:divBdr>
        <w:top w:val="none" w:sz="0" w:space="0" w:color="auto"/>
        <w:left w:val="none" w:sz="0" w:space="0" w:color="auto"/>
        <w:bottom w:val="none" w:sz="0" w:space="0" w:color="auto"/>
        <w:right w:val="none" w:sz="0" w:space="0" w:color="auto"/>
      </w:divBdr>
    </w:div>
    <w:div w:id="875890112">
      <w:marLeft w:val="0"/>
      <w:marRight w:val="0"/>
      <w:marTop w:val="0"/>
      <w:marBottom w:val="0"/>
      <w:divBdr>
        <w:top w:val="none" w:sz="0" w:space="0" w:color="auto"/>
        <w:left w:val="none" w:sz="0" w:space="0" w:color="auto"/>
        <w:bottom w:val="none" w:sz="0" w:space="0" w:color="auto"/>
        <w:right w:val="none" w:sz="0" w:space="0" w:color="auto"/>
      </w:divBdr>
    </w:div>
    <w:div w:id="875890113">
      <w:marLeft w:val="0"/>
      <w:marRight w:val="0"/>
      <w:marTop w:val="0"/>
      <w:marBottom w:val="0"/>
      <w:divBdr>
        <w:top w:val="none" w:sz="0" w:space="0" w:color="auto"/>
        <w:left w:val="none" w:sz="0" w:space="0" w:color="auto"/>
        <w:bottom w:val="none" w:sz="0" w:space="0" w:color="auto"/>
        <w:right w:val="none" w:sz="0" w:space="0" w:color="auto"/>
      </w:divBdr>
    </w:div>
    <w:div w:id="875890114">
      <w:marLeft w:val="0"/>
      <w:marRight w:val="0"/>
      <w:marTop w:val="0"/>
      <w:marBottom w:val="0"/>
      <w:divBdr>
        <w:top w:val="none" w:sz="0" w:space="0" w:color="auto"/>
        <w:left w:val="none" w:sz="0" w:space="0" w:color="auto"/>
        <w:bottom w:val="none" w:sz="0" w:space="0" w:color="auto"/>
        <w:right w:val="none" w:sz="0" w:space="0" w:color="auto"/>
      </w:divBdr>
    </w:div>
    <w:div w:id="875890115">
      <w:marLeft w:val="0"/>
      <w:marRight w:val="0"/>
      <w:marTop w:val="0"/>
      <w:marBottom w:val="0"/>
      <w:divBdr>
        <w:top w:val="none" w:sz="0" w:space="0" w:color="auto"/>
        <w:left w:val="none" w:sz="0" w:space="0" w:color="auto"/>
        <w:bottom w:val="none" w:sz="0" w:space="0" w:color="auto"/>
        <w:right w:val="none" w:sz="0" w:space="0" w:color="auto"/>
      </w:divBdr>
    </w:div>
    <w:div w:id="875890116">
      <w:marLeft w:val="0"/>
      <w:marRight w:val="0"/>
      <w:marTop w:val="0"/>
      <w:marBottom w:val="0"/>
      <w:divBdr>
        <w:top w:val="none" w:sz="0" w:space="0" w:color="auto"/>
        <w:left w:val="none" w:sz="0" w:space="0" w:color="auto"/>
        <w:bottom w:val="none" w:sz="0" w:space="0" w:color="auto"/>
        <w:right w:val="none" w:sz="0" w:space="0" w:color="auto"/>
      </w:divBdr>
    </w:div>
    <w:div w:id="875890117">
      <w:marLeft w:val="0"/>
      <w:marRight w:val="0"/>
      <w:marTop w:val="0"/>
      <w:marBottom w:val="0"/>
      <w:divBdr>
        <w:top w:val="none" w:sz="0" w:space="0" w:color="auto"/>
        <w:left w:val="none" w:sz="0" w:space="0" w:color="auto"/>
        <w:bottom w:val="none" w:sz="0" w:space="0" w:color="auto"/>
        <w:right w:val="none" w:sz="0" w:space="0" w:color="auto"/>
      </w:divBdr>
    </w:div>
    <w:div w:id="875890118">
      <w:marLeft w:val="0"/>
      <w:marRight w:val="0"/>
      <w:marTop w:val="0"/>
      <w:marBottom w:val="0"/>
      <w:divBdr>
        <w:top w:val="none" w:sz="0" w:space="0" w:color="auto"/>
        <w:left w:val="none" w:sz="0" w:space="0" w:color="auto"/>
        <w:bottom w:val="none" w:sz="0" w:space="0" w:color="auto"/>
        <w:right w:val="none" w:sz="0" w:space="0" w:color="auto"/>
      </w:divBdr>
    </w:div>
    <w:div w:id="875890119">
      <w:marLeft w:val="0"/>
      <w:marRight w:val="0"/>
      <w:marTop w:val="0"/>
      <w:marBottom w:val="0"/>
      <w:divBdr>
        <w:top w:val="none" w:sz="0" w:space="0" w:color="auto"/>
        <w:left w:val="none" w:sz="0" w:space="0" w:color="auto"/>
        <w:bottom w:val="none" w:sz="0" w:space="0" w:color="auto"/>
        <w:right w:val="none" w:sz="0" w:space="0" w:color="auto"/>
      </w:divBdr>
    </w:div>
    <w:div w:id="875890120">
      <w:marLeft w:val="0"/>
      <w:marRight w:val="0"/>
      <w:marTop w:val="0"/>
      <w:marBottom w:val="0"/>
      <w:divBdr>
        <w:top w:val="none" w:sz="0" w:space="0" w:color="auto"/>
        <w:left w:val="none" w:sz="0" w:space="0" w:color="auto"/>
        <w:bottom w:val="none" w:sz="0" w:space="0" w:color="auto"/>
        <w:right w:val="none" w:sz="0" w:space="0" w:color="auto"/>
      </w:divBdr>
    </w:div>
    <w:div w:id="875890121">
      <w:marLeft w:val="0"/>
      <w:marRight w:val="0"/>
      <w:marTop w:val="0"/>
      <w:marBottom w:val="0"/>
      <w:divBdr>
        <w:top w:val="none" w:sz="0" w:space="0" w:color="auto"/>
        <w:left w:val="none" w:sz="0" w:space="0" w:color="auto"/>
        <w:bottom w:val="none" w:sz="0" w:space="0" w:color="auto"/>
        <w:right w:val="none" w:sz="0" w:space="0" w:color="auto"/>
      </w:divBdr>
    </w:div>
    <w:div w:id="875890122">
      <w:marLeft w:val="0"/>
      <w:marRight w:val="0"/>
      <w:marTop w:val="0"/>
      <w:marBottom w:val="0"/>
      <w:divBdr>
        <w:top w:val="none" w:sz="0" w:space="0" w:color="auto"/>
        <w:left w:val="none" w:sz="0" w:space="0" w:color="auto"/>
        <w:bottom w:val="none" w:sz="0" w:space="0" w:color="auto"/>
        <w:right w:val="none" w:sz="0" w:space="0" w:color="auto"/>
      </w:divBdr>
    </w:div>
    <w:div w:id="875890123">
      <w:marLeft w:val="0"/>
      <w:marRight w:val="0"/>
      <w:marTop w:val="0"/>
      <w:marBottom w:val="0"/>
      <w:divBdr>
        <w:top w:val="none" w:sz="0" w:space="0" w:color="auto"/>
        <w:left w:val="none" w:sz="0" w:space="0" w:color="auto"/>
        <w:bottom w:val="none" w:sz="0" w:space="0" w:color="auto"/>
        <w:right w:val="none" w:sz="0" w:space="0" w:color="auto"/>
      </w:divBdr>
    </w:div>
    <w:div w:id="875890124">
      <w:marLeft w:val="0"/>
      <w:marRight w:val="0"/>
      <w:marTop w:val="0"/>
      <w:marBottom w:val="0"/>
      <w:divBdr>
        <w:top w:val="none" w:sz="0" w:space="0" w:color="auto"/>
        <w:left w:val="none" w:sz="0" w:space="0" w:color="auto"/>
        <w:bottom w:val="none" w:sz="0" w:space="0" w:color="auto"/>
        <w:right w:val="none" w:sz="0" w:space="0" w:color="auto"/>
      </w:divBdr>
    </w:div>
    <w:div w:id="875890125">
      <w:marLeft w:val="0"/>
      <w:marRight w:val="0"/>
      <w:marTop w:val="0"/>
      <w:marBottom w:val="0"/>
      <w:divBdr>
        <w:top w:val="none" w:sz="0" w:space="0" w:color="auto"/>
        <w:left w:val="none" w:sz="0" w:space="0" w:color="auto"/>
        <w:bottom w:val="none" w:sz="0" w:space="0" w:color="auto"/>
        <w:right w:val="none" w:sz="0" w:space="0" w:color="auto"/>
      </w:divBdr>
    </w:div>
    <w:div w:id="875890126">
      <w:marLeft w:val="0"/>
      <w:marRight w:val="0"/>
      <w:marTop w:val="0"/>
      <w:marBottom w:val="0"/>
      <w:divBdr>
        <w:top w:val="none" w:sz="0" w:space="0" w:color="auto"/>
        <w:left w:val="none" w:sz="0" w:space="0" w:color="auto"/>
        <w:bottom w:val="none" w:sz="0" w:space="0" w:color="auto"/>
        <w:right w:val="none" w:sz="0" w:space="0" w:color="auto"/>
      </w:divBdr>
    </w:div>
    <w:div w:id="875890127">
      <w:marLeft w:val="0"/>
      <w:marRight w:val="0"/>
      <w:marTop w:val="0"/>
      <w:marBottom w:val="0"/>
      <w:divBdr>
        <w:top w:val="none" w:sz="0" w:space="0" w:color="auto"/>
        <w:left w:val="none" w:sz="0" w:space="0" w:color="auto"/>
        <w:bottom w:val="none" w:sz="0" w:space="0" w:color="auto"/>
        <w:right w:val="none" w:sz="0" w:space="0" w:color="auto"/>
      </w:divBdr>
    </w:div>
    <w:div w:id="875890128">
      <w:marLeft w:val="0"/>
      <w:marRight w:val="0"/>
      <w:marTop w:val="0"/>
      <w:marBottom w:val="0"/>
      <w:divBdr>
        <w:top w:val="none" w:sz="0" w:space="0" w:color="auto"/>
        <w:left w:val="none" w:sz="0" w:space="0" w:color="auto"/>
        <w:bottom w:val="none" w:sz="0" w:space="0" w:color="auto"/>
        <w:right w:val="none" w:sz="0" w:space="0" w:color="auto"/>
      </w:divBdr>
    </w:div>
    <w:div w:id="875890129">
      <w:marLeft w:val="0"/>
      <w:marRight w:val="0"/>
      <w:marTop w:val="0"/>
      <w:marBottom w:val="0"/>
      <w:divBdr>
        <w:top w:val="none" w:sz="0" w:space="0" w:color="auto"/>
        <w:left w:val="none" w:sz="0" w:space="0" w:color="auto"/>
        <w:bottom w:val="none" w:sz="0" w:space="0" w:color="auto"/>
        <w:right w:val="none" w:sz="0" w:space="0" w:color="auto"/>
      </w:divBdr>
    </w:div>
    <w:div w:id="875890130">
      <w:marLeft w:val="0"/>
      <w:marRight w:val="0"/>
      <w:marTop w:val="0"/>
      <w:marBottom w:val="0"/>
      <w:divBdr>
        <w:top w:val="none" w:sz="0" w:space="0" w:color="auto"/>
        <w:left w:val="none" w:sz="0" w:space="0" w:color="auto"/>
        <w:bottom w:val="none" w:sz="0" w:space="0" w:color="auto"/>
        <w:right w:val="none" w:sz="0" w:space="0" w:color="auto"/>
      </w:divBdr>
    </w:div>
    <w:div w:id="875890131">
      <w:marLeft w:val="0"/>
      <w:marRight w:val="0"/>
      <w:marTop w:val="0"/>
      <w:marBottom w:val="0"/>
      <w:divBdr>
        <w:top w:val="none" w:sz="0" w:space="0" w:color="auto"/>
        <w:left w:val="none" w:sz="0" w:space="0" w:color="auto"/>
        <w:bottom w:val="none" w:sz="0" w:space="0" w:color="auto"/>
        <w:right w:val="none" w:sz="0" w:space="0" w:color="auto"/>
      </w:divBdr>
    </w:div>
    <w:div w:id="875890132">
      <w:marLeft w:val="0"/>
      <w:marRight w:val="0"/>
      <w:marTop w:val="0"/>
      <w:marBottom w:val="0"/>
      <w:divBdr>
        <w:top w:val="none" w:sz="0" w:space="0" w:color="auto"/>
        <w:left w:val="none" w:sz="0" w:space="0" w:color="auto"/>
        <w:bottom w:val="none" w:sz="0" w:space="0" w:color="auto"/>
        <w:right w:val="none" w:sz="0" w:space="0" w:color="auto"/>
      </w:divBdr>
    </w:div>
    <w:div w:id="875890133">
      <w:marLeft w:val="0"/>
      <w:marRight w:val="0"/>
      <w:marTop w:val="0"/>
      <w:marBottom w:val="0"/>
      <w:divBdr>
        <w:top w:val="none" w:sz="0" w:space="0" w:color="auto"/>
        <w:left w:val="none" w:sz="0" w:space="0" w:color="auto"/>
        <w:bottom w:val="none" w:sz="0" w:space="0" w:color="auto"/>
        <w:right w:val="none" w:sz="0" w:space="0" w:color="auto"/>
      </w:divBdr>
    </w:div>
    <w:div w:id="875890134">
      <w:marLeft w:val="0"/>
      <w:marRight w:val="0"/>
      <w:marTop w:val="0"/>
      <w:marBottom w:val="0"/>
      <w:divBdr>
        <w:top w:val="none" w:sz="0" w:space="0" w:color="auto"/>
        <w:left w:val="none" w:sz="0" w:space="0" w:color="auto"/>
        <w:bottom w:val="none" w:sz="0" w:space="0" w:color="auto"/>
        <w:right w:val="none" w:sz="0" w:space="0" w:color="auto"/>
      </w:divBdr>
    </w:div>
    <w:div w:id="875890135">
      <w:marLeft w:val="0"/>
      <w:marRight w:val="0"/>
      <w:marTop w:val="0"/>
      <w:marBottom w:val="0"/>
      <w:divBdr>
        <w:top w:val="none" w:sz="0" w:space="0" w:color="auto"/>
        <w:left w:val="none" w:sz="0" w:space="0" w:color="auto"/>
        <w:bottom w:val="none" w:sz="0" w:space="0" w:color="auto"/>
        <w:right w:val="none" w:sz="0" w:space="0" w:color="auto"/>
      </w:divBdr>
    </w:div>
    <w:div w:id="875890136">
      <w:marLeft w:val="0"/>
      <w:marRight w:val="0"/>
      <w:marTop w:val="0"/>
      <w:marBottom w:val="0"/>
      <w:divBdr>
        <w:top w:val="none" w:sz="0" w:space="0" w:color="auto"/>
        <w:left w:val="none" w:sz="0" w:space="0" w:color="auto"/>
        <w:bottom w:val="none" w:sz="0" w:space="0" w:color="auto"/>
        <w:right w:val="none" w:sz="0" w:space="0" w:color="auto"/>
      </w:divBdr>
    </w:div>
    <w:div w:id="875890137">
      <w:marLeft w:val="0"/>
      <w:marRight w:val="0"/>
      <w:marTop w:val="0"/>
      <w:marBottom w:val="0"/>
      <w:divBdr>
        <w:top w:val="none" w:sz="0" w:space="0" w:color="auto"/>
        <w:left w:val="none" w:sz="0" w:space="0" w:color="auto"/>
        <w:bottom w:val="none" w:sz="0" w:space="0" w:color="auto"/>
        <w:right w:val="none" w:sz="0" w:space="0" w:color="auto"/>
      </w:divBdr>
    </w:div>
    <w:div w:id="875890138">
      <w:marLeft w:val="0"/>
      <w:marRight w:val="0"/>
      <w:marTop w:val="0"/>
      <w:marBottom w:val="0"/>
      <w:divBdr>
        <w:top w:val="none" w:sz="0" w:space="0" w:color="auto"/>
        <w:left w:val="none" w:sz="0" w:space="0" w:color="auto"/>
        <w:bottom w:val="none" w:sz="0" w:space="0" w:color="auto"/>
        <w:right w:val="none" w:sz="0" w:space="0" w:color="auto"/>
      </w:divBdr>
    </w:div>
    <w:div w:id="875890139">
      <w:marLeft w:val="0"/>
      <w:marRight w:val="0"/>
      <w:marTop w:val="0"/>
      <w:marBottom w:val="0"/>
      <w:divBdr>
        <w:top w:val="none" w:sz="0" w:space="0" w:color="auto"/>
        <w:left w:val="none" w:sz="0" w:space="0" w:color="auto"/>
        <w:bottom w:val="none" w:sz="0" w:space="0" w:color="auto"/>
        <w:right w:val="none" w:sz="0" w:space="0" w:color="auto"/>
      </w:divBdr>
    </w:div>
    <w:div w:id="875890140">
      <w:marLeft w:val="0"/>
      <w:marRight w:val="0"/>
      <w:marTop w:val="0"/>
      <w:marBottom w:val="0"/>
      <w:divBdr>
        <w:top w:val="none" w:sz="0" w:space="0" w:color="auto"/>
        <w:left w:val="none" w:sz="0" w:space="0" w:color="auto"/>
        <w:bottom w:val="none" w:sz="0" w:space="0" w:color="auto"/>
        <w:right w:val="none" w:sz="0" w:space="0" w:color="auto"/>
      </w:divBdr>
    </w:div>
    <w:div w:id="875890141">
      <w:marLeft w:val="0"/>
      <w:marRight w:val="0"/>
      <w:marTop w:val="0"/>
      <w:marBottom w:val="0"/>
      <w:divBdr>
        <w:top w:val="none" w:sz="0" w:space="0" w:color="auto"/>
        <w:left w:val="none" w:sz="0" w:space="0" w:color="auto"/>
        <w:bottom w:val="none" w:sz="0" w:space="0" w:color="auto"/>
        <w:right w:val="none" w:sz="0" w:space="0" w:color="auto"/>
      </w:divBdr>
    </w:div>
    <w:div w:id="875890142">
      <w:marLeft w:val="0"/>
      <w:marRight w:val="0"/>
      <w:marTop w:val="0"/>
      <w:marBottom w:val="0"/>
      <w:divBdr>
        <w:top w:val="none" w:sz="0" w:space="0" w:color="auto"/>
        <w:left w:val="none" w:sz="0" w:space="0" w:color="auto"/>
        <w:bottom w:val="none" w:sz="0" w:space="0" w:color="auto"/>
        <w:right w:val="none" w:sz="0" w:space="0" w:color="auto"/>
      </w:divBdr>
    </w:div>
    <w:div w:id="875890143">
      <w:marLeft w:val="0"/>
      <w:marRight w:val="0"/>
      <w:marTop w:val="0"/>
      <w:marBottom w:val="0"/>
      <w:divBdr>
        <w:top w:val="none" w:sz="0" w:space="0" w:color="auto"/>
        <w:left w:val="none" w:sz="0" w:space="0" w:color="auto"/>
        <w:bottom w:val="none" w:sz="0" w:space="0" w:color="auto"/>
        <w:right w:val="none" w:sz="0" w:space="0" w:color="auto"/>
      </w:divBdr>
    </w:div>
    <w:div w:id="875890144">
      <w:marLeft w:val="0"/>
      <w:marRight w:val="0"/>
      <w:marTop w:val="0"/>
      <w:marBottom w:val="0"/>
      <w:divBdr>
        <w:top w:val="none" w:sz="0" w:space="0" w:color="auto"/>
        <w:left w:val="none" w:sz="0" w:space="0" w:color="auto"/>
        <w:bottom w:val="none" w:sz="0" w:space="0" w:color="auto"/>
        <w:right w:val="none" w:sz="0" w:space="0" w:color="auto"/>
      </w:divBdr>
    </w:div>
    <w:div w:id="875890145">
      <w:marLeft w:val="0"/>
      <w:marRight w:val="0"/>
      <w:marTop w:val="0"/>
      <w:marBottom w:val="0"/>
      <w:divBdr>
        <w:top w:val="none" w:sz="0" w:space="0" w:color="auto"/>
        <w:left w:val="none" w:sz="0" w:space="0" w:color="auto"/>
        <w:bottom w:val="none" w:sz="0" w:space="0" w:color="auto"/>
        <w:right w:val="none" w:sz="0" w:space="0" w:color="auto"/>
      </w:divBdr>
    </w:div>
    <w:div w:id="875890146">
      <w:marLeft w:val="0"/>
      <w:marRight w:val="0"/>
      <w:marTop w:val="0"/>
      <w:marBottom w:val="0"/>
      <w:divBdr>
        <w:top w:val="none" w:sz="0" w:space="0" w:color="auto"/>
        <w:left w:val="none" w:sz="0" w:space="0" w:color="auto"/>
        <w:bottom w:val="none" w:sz="0" w:space="0" w:color="auto"/>
        <w:right w:val="none" w:sz="0" w:space="0" w:color="auto"/>
      </w:divBdr>
    </w:div>
    <w:div w:id="875890147">
      <w:marLeft w:val="0"/>
      <w:marRight w:val="0"/>
      <w:marTop w:val="0"/>
      <w:marBottom w:val="0"/>
      <w:divBdr>
        <w:top w:val="none" w:sz="0" w:space="0" w:color="auto"/>
        <w:left w:val="none" w:sz="0" w:space="0" w:color="auto"/>
        <w:bottom w:val="none" w:sz="0" w:space="0" w:color="auto"/>
        <w:right w:val="none" w:sz="0" w:space="0" w:color="auto"/>
      </w:divBdr>
    </w:div>
    <w:div w:id="875890148">
      <w:marLeft w:val="0"/>
      <w:marRight w:val="0"/>
      <w:marTop w:val="0"/>
      <w:marBottom w:val="0"/>
      <w:divBdr>
        <w:top w:val="none" w:sz="0" w:space="0" w:color="auto"/>
        <w:left w:val="none" w:sz="0" w:space="0" w:color="auto"/>
        <w:bottom w:val="none" w:sz="0" w:space="0" w:color="auto"/>
        <w:right w:val="none" w:sz="0" w:space="0" w:color="auto"/>
      </w:divBdr>
    </w:div>
    <w:div w:id="875890149">
      <w:marLeft w:val="0"/>
      <w:marRight w:val="0"/>
      <w:marTop w:val="0"/>
      <w:marBottom w:val="0"/>
      <w:divBdr>
        <w:top w:val="none" w:sz="0" w:space="0" w:color="auto"/>
        <w:left w:val="none" w:sz="0" w:space="0" w:color="auto"/>
        <w:bottom w:val="none" w:sz="0" w:space="0" w:color="auto"/>
        <w:right w:val="none" w:sz="0" w:space="0" w:color="auto"/>
      </w:divBdr>
    </w:div>
    <w:div w:id="875890150">
      <w:marLeft w:val="0"/>
      <w:marRight w:val="0"/>
      <w:marTop w:val="0"/>
      <w:marBottom w:val="0"/>
      <w:divBdr>
        <w:top w:val="none" w:sz="0" w:space="0" w:color="auto"/>
        <w:left w:val="none" w:sz="0" w:space="0" w:color="auto"/>
        <w:bottom w:val="none" w:sz="0" w:space="0" w:color="auto"/>
        <w:right w:val="none" w:sz="0" w:space="0" w:color="auto"/>
      </w:divBdr>
    </w:div>
    <w:div w:id="875890151">
      <w:marLeft w:val="0"/>
      <w:marRight w:val="0"/>
      <w:marTop w:val="0"/>
      <w:marBottom w:val="0"/>
      <w:divBdr>
        <w:top w:val="none" w:sz="0" w:space="0" w:color="auto"/>
        <w:left w:val="none" w:sz="0" w:space="0" w:color="auto"/>
        <w:bottom w:val="none" w:sz="0" w:space="0" w:color="auto"/>
        <w:right w:val="none" w:sz="0" w:space="0" w:color="auto"/>
      </w:divBdr>
    </w:div>
    <w:div w:id="875890152">
      <w:marLeft w:val="0"/>
      <w:marRight w:val="0"/>
      <w:marTop w:val="0"/>
      <w:marBottom w:val="0"/>
      <w:divBdr>
        <w:top w:val="none" w:sz="0" w:space="0" w:color="auto"/>
        <w:left w:val="none" w:sz="0" w:space="0" w:color="auto"/>
        <w:bottom w:val="none" w:sz="0" w:space="0" w:color="auto"/>
        <w:right w:val="none" w:sz="0" w:space="0" w:color="auto"/>
      </w:divBdr>
    </w:div>
    <w:div w:id="875890153">
      <w:marLeft w:val="0"/>
      <w:marRight w:val="0"/>
      <w:marTop w:val="0"/>
      <w:marBottom w:val="0"/>
      <w:divBdr>
        <w:top w:val="none" w:sz="0" w:space="0" w:color="auto"/>
        <w:left w:val="none" w:sz="0" w:space="0" w:color="auto"/>
        <w:bottom w:val="none" w:sz="0" w:space="0" w:color="auto"/>
        <w:right w:val="none" w:sz="0" w:space="0" w:color="auto"/>
      </w:divBdr>
    </w:div>
    <w:div w:id="875890154">
      <w:marLeft w:val="0"/>
      <w:marRight w:val="0"/>
      <w:marTop w:val="0"/>
      <w:marBottom w:val="0"/>
      <w:divBdr>
        <w:top w:val="none" w:sz="0" w:space="0" w:color="auto"/>
        <w:left w:val="none" w:sz="0" w:space="0" w:color="auto"/>
        <w:bottom w:val="none" w:sz="0" w:space="0" w:color="auto"/>
        <w:right w:val="none" w:sz="0" w:space="0" w:color="auto"/>
      </w:divBdr>
    </w:div>
    <w:div w:id="875890155">
      <w:marLeft w:val="0"/>
      <w:marRight w:val="0"/>
      <w:marTop w:val="0"/>
      <w:marBottom w:val="0"/>
      <w:divBdr>
        <w:top w:val="none" w:sz="0" w:space="0" w:color="auto"/>
        <w:left w:val="none" w:sz="0" w:space="0" w:color="auto"/>
        <w:bottom w:val="none" w:sz="0" w:space="0" w:color="auto"/>
        <w:right w:val="none" w:sz="0" w:space="0" w:color="auto"/>
      </w:divBdr>
    </w:div>
    <w:div w:id="875890156">
      <w:marLeft w:val="0"/>
      <w:marRight w:val="0"/>
      <w:marTop w:val="0"/>
      <w:marBottom w:val="0"/>
      <w:divBdr>
        <w:top w:val="none" w:sz="0" w:space="0" w:color="auto"/>
        <w:left w:val="none" w:sz="0" w:space="0" w:color="auto"/>
        <w:bottom w:val="none" w:sz="0" w:space="0" w:color="auto"/>
        <w:right w:val="none" w:sz="0" w:space="0" w:color="auto"/>
      </w:divBdr>
    </w:div>
    <w:div w:id="875890157">
      <w:marLeft w:val="0"/>
      <w:marRight w:val="0"/>
      <w:marTop w:val="0"/>
      <w:marBottom w:val="0"/>
      <w:divBdr>
        <w:top w:val="none" w:sz="0" w:space="0" w:color="auto"/>
        <w:left w:val="none" w:sz="0" w:space="0" w:color="auto"/>
        <w:bottom w:val="none" w:sz="0" w:space="0" w:color="auto"/>
        <w:right w:val="none" w:sz="0" w:space="0" w:color="auto"/>
      </w:divBdr>
    </w:div>
    <w:div w:id="875890158">
      <w:marLeft w:val="0"/>
      <w:marRight w:val="0"/>
      <w:marTop w:val="0"/>
      <w:marBottom w:val="0"/>
      <w:divBdr>
        <w:top w:val="none" w:sz="0" w:space="0" w:color="auto"/>
        <w:left w:val="none" w:sz="0" w:space="0" w:color="auto"/>
        <w:bottom w:val="none" w:sz="0" w:space="0" w:color="auto"/>
        <w:right w:val="none" w:sz="0" w:space="0" w:color="auto"/>
      </w:divBdr>
    </w:div>
    <w:div w:id="875890159">
      <w:marLeft w:val="0"/>
      <w:marRight w:val="0"/>
      <w:marTop w:val="0"/>
      <w:marBottom w:val="0"/>
      <w:divBdr>
        <w:top w:val="none" w:sz="0" w:space="0" w:color="auto"/>
        <w:left w:val="none" w:sz="0" w:space="0" w:color="auto"/>
        <w:bottom w:val="none" w:sz="0" w:space="0" w:color="auto"/>
        <w:right w:val="none" w:sz="0" w:space="0" w:color="auto"/>
      </w:divBdr>
    </w:div>
    <w:div w:id="875890160">
      <w:marLeft w:val="0"/>
      <w:marRight w:val="0"/>
      <w:marTop w:val="0"/>
      <w:marBottom w:val="0"/>
      <w:divBdr>
        <w:top w:val="none" w:sz="0" w:space="0" w:color="auto"/>
        <w:left w:val="none" w:sz="0" w:space="0" w:color="auto"/>
        <w:bottom w:val="none" w:sz="0" w:space="0" w:color="auto"/>
        <w:right w:val="none" w:sz="0" w:space="0" w:color="auto"/>
      </w:divBdr>
    </w:div>
    <w:div w:id="875890161">
      <w:marLeft w:val="0"/>
      <w:marRight w:val="0"/>
      <w:marTop w:val="0"/>
      <w:marBottom w:val="0"/>
      <w:divBdr>
        <w:top w:val="none" w:sz="0" w:space="0" w:color="auto"/>
        <w:left w:val="none" w:sz="0" w:space="0" w:color="auto"/>
        <w:bottom w:val="none" w:sz="0" w:space="0" w:color="auto"/>
        <w:right w:val="none" w:sz="0" w:space="0" w:color="auto"/>
      </w:divBdr>
    </w:div>
    <w:div w:id="875890162">
      <w:marLeft w:val="0"/>
      <w:marRight w:val="0"/>
      <w:marTop w:val="0"/>
      <w:marBottom w:val="0"/>
      <w:divBdr>
        <w:top w:val="none" w:sz="0" w:space="0" w:color="auto"/>
        <w:left w:val="none" w:sz="0" w:space="0" w:color="auto"/>
        <w:bottom w:val="none" w:sz="0" w:space="0" w:color="auto"/>
        <w:right w:val="none" w:sz="0" w:space="0" w:color="auto"/>
      </w:divBdr>
    </w:div>
    <w:div w:id="875890163">
      <w:marLeft w:val="0"/>
      <w:marRight w:val="0"/>
      <w:marTop w:val="0"/>
      <w:marBottom w:val="0"/>
      <w:divBdr>
        <w:top w:val="none" w:sz="0" w:space="0" w:color="auto"/>
        <w:left w:val="none" w:sz="0" w:space="0" w:color="auto"/>
        <w:bottom w:val="none" w:sz="0" w:space="0" w:color="auto"/>
        <w:right w:val="none" w:sz="0" w:space="0" w:color="auto"/>
      </w:divBdr>
    </w:div>
    <w:div w:id="875890164">
      <w:marLeft w:val="0"/>
      <w:marRight w:val="0"/>
      <w:marTop w:val="0"/>
      <w:marBottom w:val="0"/>
      <w:divBdr>
        <w:top w:val="none" w:sz="0" w:space="0" w:color="auto"/>
        <w:left w:val="none" w:sz="0" w:space="0" w:color="auto"/>
        <w:bottom w:val="none" w:sz="0" w:space="0" w:color="auto"/>
        <w:right w:val="none" w:sz="0" w:space="0" w:color="auto"/>
      </w:divBdr>
    </w:div>
    <w:div w:id="875890165">
      <w:marLeft w:val="0"/>
      <w:marRight w:val="0"/>
      <w:marTop w:val="0"/>
      <w:marBottom w:val="0"/>
      <w:divBdr>
        <w:top w:val="none" w:sz="0" w:space="0" w:color="auto"/>
        <w:left w:val="none" w:sz="0" w:space="0" w:color="auto"/>
        <w:bottom w:val="none" w:sz="0" w:space="0" w:color="auto"/>
        <w:right w:val="none" w:sz="0" w:space="0" w:color="auto"/>
      </w:divBdr>
    </w:div>
    <w:div w:id="875890166">
      <w:marLeft w:val="0"/>
      <w:marRight w:val="0"/>
      <w:marTop w:val="0"/>
      <w:marBottom w:val="0"/>
      <w:divBdr>
        <w:top w:val="none" w:sz="0" w:space="0" w:color="auto"/>
        <w:left w:val="none" w:sz="0" w:space="0" w:color="auto"/>
        <w:bottom w:val="none" w:sz="0" w:space="0" w:color="auto"/>
        <w:right w:val="none" w:sz="0" w:space="0" w:color="auto"/>
      </w:divBdr>
    </w:div>
    <w:div w:id="875890167">
      <w:marLeft w:val="0"/>
      <w:marRight w:val="0"/>
      <w:marTop w:val="0"/>
      <w:marBottom w:val="0"/>
      <w:divBdr>
        <w:top w:val="none" w:sz="0" w:space="0" w:color="auto"/>
        <w:left w:val="none" w:sz="0" w:space="0" w:color="auto"/>
        <w:bottom w:val="none" w:sz="0" w:space="0" w:color="auto"/>
        <w:right w:val="none" w:sz="0" w:space="0" w:color="auto"/>
      </w:divBdr>
    </w:div>
    <w:div w:id="875890168">
      <w:marLeft w:val="0"/>
      <w:marRight w:val="0"/>
      <w:marTop w:val="0"/>
      <w:marBottom w:val="0"/>
      <w:divBdr>
        <w:top w:val="none" w:sz="0" w:space="0" w:color="auto"/>
        <w:left w:val="none" w:sz="0" w:space="0" w:color="auto"/>
        <w:bottom w:val="none" w:sz="0" w:space="0" w:color="auto"/>
        <w:right w:val="none" w:sz="0" w:space="0" w:color="auto"/>
      </w:divBdr>
    </w:div>
    <w:div w:id="875890169">
      <w:marLeft w:val="0"/>
      <w:marRight w:val="0"/>
      <w:marTop w:val="0"/>
      <w:marBottom w:val="0"/>
      <w:divBdr>
        <w:top w:val="none" w:sz="0" w:space="0" w:color="auto"/>
        <w:left w:val="none" w:sz="0" w:space="0" w:color="auto"/>
        <w:bottom w:val="none" w:sz="0" w:space="0" w:color="auto"/>
        <w:right w:val="none" w:sz="0" w:space="0" w:color="auto"/>
      </w:divBdr>
    </w:div>
    <w:div w:id="875890170">
      <w:marLeft w:val="0"/>
      <w:marRight w:val="0"/>
      <w:marTop w:val="0"/>
      <w:marBottom w:val="0"/>
      <w:divBdr>
        <w:top w:val="none" w:sz="0" w:space="0" w:color="auto"/>
        <w:left w:val="none" w:sz="0" w:space="0" w:color="auto"/>
        <w:bottom w:val="none" w:sz="0" w:space="0" w:color="auto"/>
        <w:right w:val="none" w:sz="0" w:space="0" w:color="auto"/>
      </w:divBdr>
    </w:div>
    <w:div w:id="875890171">
      <w:marLeft w:val="0"/>
      <w:marRight w:val="0"/>
      <w:marTop w:val="0"/>
      <w:marBottom w:val="0"/>
      <w:divBdr>
        <w:top w:val="none" w:sz="0" w:space="0" w:color="auto"/>
        <w:left w:val="none" w:sz="0" w:space="0" w:color="auto"/>
        <w:bottom w:val="none" w:sz="0" w:space="0" w:color="auto"/>
        <w:right w:val="none" w:sz="0" w:space="0" w:color="auto"/>
      </w:divBdr>
    </w:div>
    <w:div w:id="875890172">
      <w:marLeft w:val="0"/>
      <w:marRight w:val="0"/>
      <w:marTop w:val="0"/>
      <w:marBottom w:val="0"/>
      <w:divBdr>
        <w:top w:val="none" w:sz="0" w:space="0" w:color="auto"/>
        <w:left w:val="none" w:sz="0" w:space="0" w:color="auto"/>
        <w:bottom w:val="none" w:sz="0" w:space="0" w:color="auto"/>
        <w:right w:val="none" w:sz="0" w:space="0" w:color="auto"/>
      </w:divBdr>
    </w:div>
    <w:div w:id="875890173">
      <w:marLeft w:val="0"/>
      <w:marRight w:val="0"/>
      <w:marTop w:val="0"/>
      <w:marBottom w:val="0"/>
      <w:divBdr>
        <w:top w:val="none" w:sz="0" w:space="0" w:color="auto"/>
        <w:left w:val="none" w:sz="0" w:space="0" w:color="auto"/>
        <w:bottom w:val="none" w:sz="0" w:space="0" w:color="auto"/>
        <w:right w:val="none" w:sz="0" w:space="0" w:color="auto"/>
      </w:divBdr>
    </w:div>
    <w:div w:id="875890174">
      <w:marLeft w:val="0"/>
      <w:marRight w:val="0"/>
      <w:marTop w:val="0"/>
      <w:marBottom w:val="0"/>
      <w:divBdr>
        <w:top w:val="none" w:sz="0" w:space="0" w:color="auto"/>
        <w:left w:val="none" w:sz="0" w:space="0" w:color="auto"/>
        <w:bottom w:val="none" w:sz="0" w:space="0" w:color="auto"/>
        <w:right w:val="none" w:sz="0" w:space="0" w:color="auto"/>
      </w:divBdr>
    </w:div>
    <w:div w:id="875890175">
      <w:marLeft w:val="0"/>
      <w:marRight w:val="0"/>
      <w:marTop w:val="0"/>
      <w:marBottom w:val="0"/>
      <w:divBdr>
        <w:top w:val="none" w:sz="0" w:space="0" w:color="auto"/>
        <w:left w:val="none" w:sz="0" w:space="0" w:color="auto"/>
        <w:bottom w:val="none" w:sz="0" w:space="0" w:color="auto"/>
        <w:right w:val="none" w:sz="0" w:space="0" w:color="auto"/>
      </w:divBdr>
    </w:div>
    <w:div w:id="875890176">
      <w:marLeft w:val="0"/>
      <w:marRight w:val="0"/>
      <w:marTop w:val="0"/>
      <w:marBottom w:val="0"/>
      <w:divBdr>
        <w:top w:val="none" w:sz="0" w:space="0" w:color="auto"/>
        <w:left w:val="none" w:sz="0" w:space="0" w:color="auto"/>
        <w:bottom w:val="none" w:sz="0" w:space="0" w:color="auto"/>
        <w:right w:val="none" w:sz="0" w:space="0" w:color="auto"/>
      </w:divBdr>
    </w:div>
    <w:div w:id="875890177">
      <w:marLeft w:val="0"/>
      <w:marRight w:val="0"/>
      <w:marTop w:val="0"/>
      <w:marBottom w:val="0"/>
      <w:divBdr>
        <w:top w:val="none" w:sz="0" w:space="0" w:color="auto"/>
        <w:left w:val="none" w:sz="0" w:space="0" w:color="auto"/>
        <w:bottom w:val="none" w:sz="0" w:space="0" w:color="auto"/>
        <w:right w:val="none" w:sz="0" w:space="0" w:color="auto"/>
      </w:divBdr>
    </w:div>
    <w:div w:id="875890178">
      <w:marLeft w:val="0"/>
      <w:marRight w:val="0"/>
      <w:marTop w:val="0"/>
      <w:marBottom w:val="0"/>
      <w:divBdr>
        <w:top w:val="none" w:sz="0" w:space="0" w:color="auto"/>
        <w:left w:val="none" w:sz="0" w:space="0" w:color="auto"/>
        <w:bottom w:val="none" w:sz="0" w:space="0" w:color="auto"/>
        <w:right w:val="none" w:sz="0" w:space="0" w:color="auto"/>
      </w:divBdr>
    </w:div>
    <w:div w:id="875890179">
      <w:marLeft w:val="0"/>
      <w:marRight w:val="0"/>
      <w:marTop w:val="0"/>
      <w:marBottom w:val="0"/>
      <w:divBdr>
        <w:top w:val="none" w:sz="0" w:space="0" w:color="auto"/>
        <w:left w:val="none" w:sz="0" w:space="0" w:color="auto"/>
        <w:bottom w:val="none" w:sz="0" w:space="0" w:color="auto"/>
        <w:right w:val="none" w:sz="0" w:space="0" w:color="auto"/>
      </w:divBdr>
    </w:div>
    <w:div w:id="875890180">
      <w:marLeft w:val="0"/>
      <w:marRight w:val="0"/>
      <w:marTop w:val="0"/>
      <w:marBottom w:val="0"/>
      <w:divBdr>
        <w:top w:val="none" w:sz="0" w:space="0" w:color="auto"/>
        <w:left w:val="none" w:sz="0" w:space="0" w:color="auto"/>
        <w:bottom w:val="none" w:sz="0" w:space="0" w:color="auto"/>
        <w:right w:val="none" w:sz="0" w:space="0" w:color="auto"/>
      </w:divBdr>
    </w:div>
    <w:div w:id="875890181">
      <w:marLeft w:val="0"/>
      <w:marRight w:val="0"/>
      <w:marTop w:val="0"/>
      <w:marBottom w:val="0"/>
      <w:divBdr>
        <w:top w:val="none" w:sz="0" w:space="0" w:color="auto"/>
        <w:left w:val="none" w:sz="0" w:space="0" w:color="auto"/>
        <w:bottom w:val="none" w:sz="0" w:space="0" w:color="auto"/>
        <w:right w:val="none" w:sz="0" w:space="0" w:color="auto"/>
      </w:divBdr>
    </w:div>
    <w:div w:id="875890182">
      <w:marLeft w:val="0"/>
      <w:marRight w:val="0"/>
      <w:marTop w:val="0"/>
      <w:marBottom w:val="0"/>
      <w:divBdr>
        <w:top w:val="none" w:sz="0" w:space="0" w:color="auto"/>
        <w:left w:val="none" w:sz="0" w:space="0" w:color="auto"/>
        <w:bottom w:val="none" w:sz="0" w:space="0" w:color="auto"/>
        <w:right w:val="none" w:sz="0" w:space="0" w:color="auto"/>
      </w:divBdr>
    </w:div>
    <w:div w:id="875890183">
      <w:marLeft w:val="0"/>
      <w:marRight w:val="0"/>
      <w:marTop w:val="0"/>
      <w:marBottom w:val="0"/>
      <w:divBdr>
        <w:top w:val="none" w:sz="0" w:space="0" w:color="auto"/>
        <w:left w:val="none" w:sz="0" w:space="0" w:color="auto"/>
        <w:bottom w:val="none" w:sz="0" w:space="0" w:color="auto"/>
        <w:right w:val="none" w:sz="0" w:space="0" w:color="auto"/>
      </w:divBdr>
    </w:div>
    <w:div w:id="875890184">
      <w:marLeft w:val="0"/>
      <w:marRight w:val="0"/>
      <w:marTop w:val="0"/>
      <w:marBottom w:val="0"/>
      <w:divBdr>
        <w:top w:val="none" w:sz="0" w:space="0" w:color="auto"/>
        <w:left w:val="none" w:sz="0" w:space="0" w:color="auto"/>
        <w:bottom w:val="none" w:sz="0" w:space="0" w:color="auto"/>
        <w:right w:val="none" w:sz="0" w:space="0" w:color="auto"/>
      </w:divBdr>
    </w:div>
    <w:div w:id="875890185">
      <w:marLeft w:val="0"/>
      <w:marRight w:val="0"/>
      <w:marTop w:val="0"/>
      <w:marBottom w:val="0"/>
      <w:divBdr>
        <w:top w:val="none" w:sz="0" w:space="0" w:color="auto"/>
        <w:left w:val="none" w:sz="0" w:space="0" w:color="auto"/>
        <w:bottom w:val="none" w:sz="0" w:space="0" w:color="auto"/>
        <w:right w:val="none" w:sz="0" w:space="0" w:color="auto"/>
      </w:divBdr>
    </w:div>
    <w:div w:id="875890186">
      <w:marLeft w:val="0"/>
      <w:marRight w:val="0"/>
      <w:marTop w:val="0"/>
      <w:marBottom w:val="0"/>
      <w:divBdr>
        <w:top w:val="none" w:sz="0" w:space="0" w:color="auto"/>
        <w:left w:val="none" w:sz="0" w:space="0" w:color="auto"/>
        <w:bottom w:val="none" w:sz="0" w:space="0" w:color="auto"/>
        <w:right w:val="none" w:sz="0" w:space="0" w:color="auto"/>
      </w:divBdr>
    </w:div>
    <w:div w:id="875890187">
      <w:marLeft w:val="0"/>
      <w:marRight w:val="0"/>
      <w:marTop w:val="0"/>
      <w:marBottom w:val="0"/>
      <w:divBdr>
        <w:top w:val="none" w:sz="0" w:space="0" w:color="auto"/>
        <w:left w:val="none" w:sz="0" w:space="0" w:color="auto"/>
        <w:bottom w:val="none" w:sz="0" w:space="0" w:color="auto"/>
        <w:right w:val="none" w:sz="0" w:space="0" w:color="auto"/>
      </w:divBdr>
    </w:div>
    <w:div w:id="875890188">
      <w:marLeft w:val="0"/>
      <w:marRight w:val="0"/>
      <w:marTop w:val="0"/>
      <w:marBottom w:val="0"/>
      <w:divBdr>
        <w:top w:val="none" w:sz="0" w:space="0" w:color="auto"/>
        <w:left w:val="none" w:sz="0" w:space="0" w:color="auto"/>
        <w:bottom w:val="none" w:sz="0" w:space="0" w:color="auto"/>
        <w:right w:val="none" w:sz="0" w:space="0" w:color="auto"/>
      </w:divBdr>
    </w:div>
    <w:div w:id="875890189">
      <w:marLeft w:val="0"/>
      <w:marRight w:val="0"/>
      <w:marTop w:val="0"/>
      <w:marBottom w:val="0"/>
      <w:divBdr>
        <w:top w:val="none" w:sz="0" w:space="0" w:color="auto"/>
        <w:left w:val="none" w:sz="0" w:space="0" w:color="auto"/>
        <w:bottom w:val="none" w:sz="0" w:space="0" w:color="auto"/>
        <w:right w:val="none" w:sz="0" w:space="0" w:color="auto"/>
      </w:divBdr>
    </w:div>
    <w:div w:id="875890190">
      <w:marLeft w:val="0"/>
      <w:marRight w:val="0"/>
      <w:marTop w:val="0"/>
      <w:marBottom w:val="0"/>
      <w:divBdr>
        <w:top w:val="none" w:sz="0" w:space="0" w:color="auto"/>
        <w:left w:val="none" w:sz="0" w:space="0" w:color="auto"/>
        <w:bottom w:val="none" w:sz="0" w:space="0" w:color="auto"/>
        <w:right w:val="none" w:sz="0" w:space="0" w:color="auto"/>
      </w:divBdr>
    </w:div>
    <w:div w:id="875890191">
      <w:marLeft w:val="0"/>
      <w:marRight w:val="0"/>
      <w:marTop w:val="0"/>
      <w:marBottom w:val="0"/>
      <w:divBdr>
        <w:top w:val="none" w:sz="0" w:space="0" w:color="auto"/>
        <w:left w:val="none" w:sz="0" w:space="0" w:color="auto"/>
        <w:bottom w:val="none" w:sz="0" w:space="0" w:color="auto"/>
        <w:right w:val="none" w:sz="0" w:space="0" w:color="auto"/>
      </w:divBdr>
    </w:div>
    <w:div w:id="875890192">
      <w:marLeft w:val="0"/>
      <w:marRight w:val="0"/>
      <w:marTop w:val="0"/>
      <w:marBottom w:val="0"/>
      <w:divBdr>
        <w:top w:val="none" w:sz="0" w:space="0" w:color="auto"/>
        <w:left w:val="none" w:sz="0" w:space="0" w:color="auto"/>
        <w:bottom w:val="none" w:sz="0" w:space="0" w:color="auto"/>
        <w:right w:val="none" w:sz="0" w:space="0" w:color="auto"/>
      </w:divBdr>
    </w:div>
    <w:div w:id="875890193">
      <w:marLeft w:val="0"/>
      <w:marRight w:val="0"/>
      <w:marTop w:val="0"/>
      <w:marBottom w:val="0"/>
      <w:divBdr>
        <w:top w:val="none" w:sz="0" w:space="0" w:color="auto"/>
        <w:left w:val="none" w:sz="0" w:space="0" w:color="auto"/>
        <w:bottom w:val="none" w:sz="0" w:space="0" w:color="auto"/>
        <w:right w:val="none" w:sz="0" w:space="0" w:color="auto"/>
      </w:divBdr>
    </w:div>
    <w:div w:id="875890194">
      <w:marLeft w:val="0"/>
      <w:marRight w:val="0"/>
      <w:marTop w:val="0"/>
      <w:marBottom w:val="0"/>
      <w:divBdr>
        <w:top w:val="none" w:sz="0" w:space="0" w:color="auto"/>
        <w:left w:val="none" w:sz="0" w:space="0" w:color="auto"/>
        <w:bottom w:val="none" w:sz="0" w:space="0" w:color="auto"/>
        <w:right w:val="none" w:sz="0" w:space="0" w:color="auto"/>
      </w:divBdr>
    </w:div>
    <w:div w:id="875890195">
      <w:marLeft w:val="0"/>
      <w:marRight w:val="0"/>
      <w:marTop w:val="0"/>
      <w:marBottom w:val="0"/>
      <w:divBdr>
        <w:top w:val="none" w:sz="0" w:space="0" w:color="auto"/>
        <w:left w:val="none" w:sz="0" w:space="0" w:color="auto"/>
        <w:bottom w:val="none" w:sz="0" w:space="0" w:color="auto"/>
        <w:right w:val="none" w:sz="0" w:space="0" w:color="auto"/>
      </w:divBdr>
    </w:div>
    <w:div w:id="875890196">
      <w:marLeft w:val="0"/>
      <w:marRight w:val="0"/>
      <w:marTop w:val="0"/>
      <w:marBottom w:val="0"/>
      <w:divBdr>
        <w:top w:val="none" w:sz="0" w:space="0" w:color="auto"/>
        <w:left w:val="none" w:sz="0" w:space="0" w:color="auto"/>
        <w:bottom w:val="none" w:sz="0" w:space="0" w:color="auto"/>
        <w:right w:val="none" w:sz="0" w:space="0" w:color="auto"/>
      </w:divBdr>
    </w:div>
    <w:div w:id="875890197">
      <w:marLeft w:val="0"/>
      <w:marRight w:val="0"/>
      <w:marTop w:val="0"/>
      <w:marBottom w:val="0"/>
      <w:divBdr>
        <w:top w:val="none" w:sz="0" w:space="0" w:color="auto"/>
        <w:left w:val="none" w:sz="0" w:space="0" w:color="auto"/>
        <w:bottom w:val="none" w:sz="0" w:space="0" w:color="auto"/>
        <w:right w:val="none" w:sz="0" w:space="0" w:color="auto"/>
      </w:divBdr>
    </w:div>
    <w:div w:id="875890198">
      <w:marLeft w:val="0"/>
      <w:marRight w:val="0"/>
      <w:marTop w:val="0"/>
      <w:marBottom w:val="0"/>
      <w:divBdr>
        <w:top w:val="none" w:sz="0" w:space="0" w:color="auto"/>
        <w:left w:val="none" w:sz="0" w:space="0" w:color="auto"/>
        <w:bottom w:val="none" w:sz="0" w:space="0" w:color="auto"/>
        <w:right w:val="none" w:sz="0" w:space="0" w:color="auto"/>
      </w:divBdr>
    </w:div>
    <w:div w:id="875890199">
      <w:marLeft w:val="0"/>
      <w:marRight w:val="0"/>
      <w:marTop w:val="0"/>
      <w:marBottom w:val="0"/>
      <w:divBdr>
        <w:top w:val="none" w:sz="0" w:space="0" w:color="auto"/>
        <w:left w:val="none" w:sz="0" w:space="0" w:color="auto"/>
        <w:bottom w:val="none" w:sz="0" w:space="0" w:color="auto"/>
        <w:right w:val="none" w:sz="0" w:space="0" w:color="auto"/>
      </w:divBdr>
    </w:div>
    <w:div w:id="875890200">
      <w:marLeft w:val="0"/>
      <w:marRight w:val="0"/>
      <w:marTop w:val="0"/>
      <w:marBottom w:val="0"/>
      <w:divBdr>
        <w:top w:val="none" w:sz="0" w:space="0" w:color="auto"/>
        <w:left w:val="none" w:sz="0" w:space="0" w:color="auto"/>
        <w:bottom w:val="none" w:sz="0" w:space="0" w:color="auto"/>
        <w:right w:val="none" w:sz="0" w:space="0" w:color="auto"/>
      </w:divBdr>
    </w:div>
    <w:div w:id="875890201">
      <w:marLeft w:val="0"/>
      <w:marRight w:val="0"/>
      <w:marTop w:val="0"/>
      <w:marBottom w:val="0"/>
      <w:divBdr>
        <w:top w:val="none" w:sz="0" w:space="0" w:color="auto"/>
        <w:left w:val="none" w:sz="0" w:space="0" w:color="auto"/>
        <w:bottom w:val="none" w:sz="0" w:space="0" w:color="auto"/>
        <w:right w:val="none" w:sz="0" w:space="0" w:color="auto"/>
      </w:divBdr>
    </w:div>
    <w:div w:id="875890202">
      <w:marLeft w:val="0"/>
      <w:marRight w:val="0"/>
      <w:marTop w:val="0"/>
      <w:marBottom w:val="0"/>
      <w:divBdr>
        <w:top w:val="none" w:sz="0" w:space="0" w:color="auto"/>
        <w:left w:val="none" w:sz="0" w:space="0" w:color="auto"/>
        <w:bottom w:val="none" w:sz="0" w:space="0" w:color="auto"/>
        <w:right w:val="none" w:sz="0" w:space="0" w:color="auto"/>
      </w:divBdr>
    </w:div>
    <w:div w:id="875890203">
      <w:marLeft w:val="0"/>
      <w:marRight w:val="0"/>
      <w:marTop w:val="0"/>
      <w:marBottom w:val="0"/>
      <w:divBdr>
        <w:top w:val="none" w:sz="0" w:space="0" w:color="auto"/>
        <w:left w:val="none" w:sz="0" w:space="0" w:color="auto"/>
        <w:bottom w:val="none" w:sz="0" w:space="0" w:color="auto"/>
        <w:right w:val="none" w:sz="0" w:space="0" w:color="auto"/>
      </w:divBdr>
    </w:div>
    <w:div w:id="875890204">
      <w:marLeft w:val="0"/>
      <w:marRight w:val="0"/>
      <w:marTop w:val="0"/>
      <w:marBottom w:val="0"/>
      <w:divBdr>
        <w:top w:val="none" w:sz="0" w:space="0" w:color="auto"/>
        <w:left w:val="none" w:sz="0" w:space="0" w:color="auto"/>
        <w:bottom w:val="none" w:sz="0" w:space="0" w:color="auto"/>
        <w:right w:val="none" w:sz="0" w:space="0" w:color="auto"/>
      </w:divBdr>
    </w:div>
    <w:div w:id="875890205">
      <w:marLeft w:val="0"/>
      <w:marRight w:val="0"/>
      <w:marTop w:val="0"/>
      <w:marBottom w:val="0"/>
      <w:divBdr>
        <w:top w:val="none" w:sz="0" w:space="0" w:color="auto"/>
        <w:left w:val="none" w:sz="0" w:space="0" w:color="auto"/>
        <w:bottom w:val="none" w:sz="0" w:space="0" w:color="auto"/>
        <w:right w:val="none" w:sz="0" w:space="0" w:color="auto"/>
      </w:divBdr>
    </w:div>
    <w:div w:id="875890206">
      <w:marLeft w:val="0"/>
      <w:marRight w:val="0"/>
      <w:marTop w:val="0"/>
      <w:marBottom w:val="0"/>
      <w:divBdr>
        <w:top w:val="none" w:sz="0" w:space="0" w:color="auto"/>
        <w:left w:val="none" w:sz="0" w:space="0" w:color="auto"/>
        <w:bottom w:val="none" w:sz="0" w:space="0" w:color="auto"/>
        <w:right w:val="none" w:sz="0" w:space="0" w:color="auto"/>
      </w:divBdr>
    </w:div>
    <w:div w:id="875890207">
      <w:marLeft w:val="0"/>
      <w:marRight w:val="0"/>
      <w:marTop w:val="0"/>
      <w:marBottom w:val="0"/>
      <w:divBdr>
        <w:top w:val="none" w:sz="0" w:space="0" w:color="auto"/>
        <w:left w:val="none" w:sz="0" w:space="0" w:color="auto"/>
        <w:bottom w:val="none" w:sz="0" w:space="0" w:color="auto"/>
        <w:right w:val="none" w:sz="0" w:space="0" w:color="auto"/>
      </w:divBdr>
    </w:div>
    <w:div w:id="875890208">
      <w:marLeft w:val="0"/>
      <w:marRight w:val="0"/>
      <w:marTop w:val="0"/>
      <w:marBottom w:val="0"/>
      <w:divBdr>
        <w:top w:val="none" w:sz="0" w:space="0" w:color="auto"/>
        <w:left w:val="none" w:sz="0" w:space="0" w:color="auto"/>
        <w:bottom w:val="none" w:sz="0" w:space="0" w:color="auto"/>
        <w:right w:val="none" w:sz="0" w:space="0" w:color="auto"/>
      </w:divBdr>
    </w:div>
    <w:div w:id="875890209">
      <w:marLeft w:val="0"/>
      <w:marRight w:val="0"/>
      <w:marTop w:val="0"/>
      <w:marBottom w:val="0"/>
      <w:divBdr>
        <w:top w:val="none" w:sz="0" w:space="0" w:color="auto"/>
        <w:left w:val="none" w:sz="0" w:space="0" w:color="auto"/>
        <w:bottom w:val="none" w:sz="0" w:space="0" w:color="auto"/>
        <w:right w:val="none" w:sz="0" w:space="0" w:color="auto"/>
      </w:divBdr>
    </w:div>
    <w:div w:id="875890210">
      <w:marLeft w:val="0"/>
      <w:marRight w:val="0"/>
      <w:marTop w:val="0"/>
      <w:marBottom w:val="0"/>
      <w:divBdr>
        <w:top w:val="none" w:sz="0" w:space="0" w:color="auto"/>
        <w:left w:val="none" w:sz="0" w:space="0" w:color="auto"/>
        <w:bottom w:val="none" w:sz="0" w:space="0" w:color="auto"/>
        <w:right w:val="none" w:sz="0" w:space="0" w:color="auto"/>
      </w:divBdr>
    </w:div>
    <w:div w:id="875890211">
      <w:marLeft w:val="0"/>
      <w:marRight w:val="0"/>
      <w:marTop w:val="0"/>
      <w:marBottom w:val="0"/>
      <w:divBdr>
        <w:top w:val="none" w:sz="0" w:space="0" w:color="auto"/>
        <w:left w:val="none" w:sz="0" w:space="0" w:color="auto"/>
        <w:bottom w:val="none" w:sz="0" w:space="0" w:color="auto"/>
        <w:right w:val="none" w:sz="0" w:space="0" w:color="auto"/>
      </w:divBdr>
    </w:div>
    <w:div w:id="875890212">
      <w:marLeft w:val="0"/>
      <w:marRight w:val="0"/>
      <w:marTop w:val="0"/>
      <w:marBottom w:val="0"/>
      <w:divBdr>
        <w:top w:val="none" w:sz="0" w:space="0" w:color="auto"/>
        <w:left w:val="none" w:sz="0" w:space="0" w:color="auto"/>
        <w:bottom w:val="none" w:sz="0" w:space="0" w:color="auto"/>
        <w:right w:val="none" w:sz="0" w:space="0" w:color="auto"/>
      </w:divBdr>
    </w:div>
    <w:div w:id="875890213">
      <w:marLeft w:val="0"/>
      <w:marRight w:val="0"/>
      <w:marTop w:val="0"/>
      <w:marBottom w:val="0"/>
      <w:divBdr>
        <w:top w:val="none" w:sz="0" w:space="0" w:color="auto"/>
        <w:left w:val="none" w:sz="0" w:space="0" w:color="auto"/>
        <w:bottom w:val="none" w:sz="0" w:space="0" w:color="auto"/>
        <w:right w:val="none" w:sz="0" w:space="0" w:color="auto"/>
      </w:divBdr>
    </w:div>
    <w:div w:id="875890214">
      <w:marLeft w:val="0"/>
      <w:marRight w:val="0"/>
      <w:marTop w:val="0"/>
      <w:marBottom w:val="0"/>
      <w:divBdr>
        <w:top w:val="none" w:sz="0" w:space="0" w:color="auto"/>
        <w:left w:val="none" w:sz="0" w:space="0" w:color="auto"/>
        <w:bottom w:val="none" w:sz="0" w:space="0" w:color="auto"/>
        <w:right w:val="none" w:sz="0" w:space="0" w:color="auto"/>
      </w:divBdr>
    </w:div>
    <w:div w:id="875890215">
      <w:marLeft w:val="0"/>
      <w:marRight w:val="0"/>
      <w:marTop w:val="0"/>
      <w:marBottom w:val="0"/>
      <w:divBdr>
        <w:top w:val="none" w:sz="0" w:space="0" w:color="auto"/>
        <w:left w:val="none" w:sz="0" w:space="0" w:color="auto"/>
        <w:bottom w:val="none" w:sz="0" w:space="0" w:color="auto"/>
        <w:right w:val="none" w:sz="0" w:space="0" w:color="auto"/>
      </w:divBdr>
    </w:div>
    <w:div w:id="875890216">
      <w:marLeft w:val="0"/>
      <w:marRight w:val="0"/>
      <w:marTop w:val="0"/>
      <w:marBottom w:val="0"/>
      <w:divBdr>
        <w:top w:val="none" w:sz="0" w:space="0" w:color="auto"/>
        <w:left w:val="none" w:sz="0" w:space="0" w:color="auto"/>
        <w:bottom w:val="none" w:sz="0" w:space="0" w:color="auto"/>
        <w:right w:val="none" w:sz="0" w:space="0" w:color="auto"/>
      </w:divBdr>
    </w:div>
    <w:div w:id="875890217">
      <w:marLeft w:val="0"/>
      <w:marRight w:val="0"/>
      <w:marTop w:val="0"/>
      <w:marBottom w:val="0"/>
      <w:divBdr>
        <w:top w:val="none" w:sz="0" w:space="0" w:color="auto"/>
        <w:left w:val="none" w:sz="0" w:space="0" w:color="auto"/>
        <w:bottom w:val="none" w:sz="0" w:space="0" w:color="auto"/>
        <w:right w:val="none" w:sz="0" w:space="0" w:color="auto"/>
      </w:divBdr>
    </w:div>
    <w:div w:id="875890218">
      <w:marLeft w:val="0"/>
      <w:marRight w:val="0"/>
      <w:marTop w:val="0"/>
      <w:marBottom w:val="0"/>
      <w:divBdr>
        <w:top w:val="none" w:sz="0" w:space="0" w:color="auto"/>
        <w:left w:val="none" w:sz="0" w:space="0" w:color="auto"/>
        <w:bottom w:val="none" w:sz="0" w:space="0" w:color="auto"/>
        <w:right w:val="none" w:sz="0" w:space="0" w:color="auto"/>
      </w:divBdr>
    </w:div>
    <w:div w:id="875890219">
      <w:marLeft w:val="0"/>
      <w:marRight w:val="0"/>
      <w:marTop w:val="0"/>
      <w:marBottom w:val="0"/>
      <w:divBdr>
        <w:top w:val="none" w:sz="0" w:space="0" w:color="auto"/>
        <w:left w:val="none" w:sz="0" w:space="0" w:color="auto"/>
        <w:bottom w:val="none" w:sz="0" w:space="0" w:color="auto"/>
        <w:right w:val="none" w:sz="0" w:space="0" w:color="auto"/>
      </w:divBdr>
    </w:div>
    <w:div w:id="875890220">
      <w:marLeft w:val="0"/>
      <w:marRight w:val="0"/>
      <w:marTop w:val="0"/>
      <w:marBottom w:val="0"/>
      <w:divBdr>
        <w:top w:val="none" w:sz="0" w:space="0" w:color="auto"/>
        <w:left w:val="none" w:sz="0" w:space="0" w:color="auto"/>
        <w:bottom w:val="none" w:sz="0" w:space="0" w:color="auto"/>
        <w:right w:val="none" w:sz="0" w:space="0" w:color="auto"/>
      </w:divBdr>
    </w:div>
    <w:div w:id="875890221">
      <w:marLeft w:val="0"/>
      <w:marRight w:val="0"/>
      <w:marTop w:val="0"/>
      <w:marBottom w:val="0"/>
      <w:divBdr>
        <w:top w:val="none" w:sz="0" w:space="0" w:color="auto"/>
        <w:left w:val="none" w:sz="0" w:space="0" w:color="auto"/>
        <w:bottom w:val="none" w:sz="0" w:space="0" w:color="auto"/>
        <w:right w:val="none" w:sz="0" w:space="0" w:color="auto"/>
      </w:divBdr>
    </w:div>
    <w:div w:id="875890222">
      <w:marLeft w:val="0"/>
      <w:marRight w:val="0"/>
      <w:marTop w:val="0"/>
      <w:marBottom w:val="0"/>
      <w:divBdr>
        <w:top w:val="none" w:sz="0" w:space="0" w:color="auto"/>
        <w:left w:val="none" w:sz="0" w:space="0" w:color="auto"/>
        <w:bottom w:val="none" w:sz="0" w:space="0" w:color="auto"/>
        <w:right w:val="none" w:sz="0" w:space="0" w:color="auto"/>
      </w:divBdr>
    </w:div>
    <w:div w:id="875890223">
      <w:marLeft w:val="0"/>
      <w:marRight w:val="0"/>
      <w:marTop w:val="0"/>
      <w:marBottom w:val="0"/>
      <w:divBdr>
        <w:top w:val="none" w:sz="0" w:space="0" w:color="auto"/>
        <w:left w:val="none" w:sz="0" w:space="0" w:color="auto"/>
        <w:bottom w:val="none" w:sz="0" w:space="0" w:color="auto"/>
        <w:right w:val="none" w:sz="0" w:space="0" w:color="auto"/>
      </w:divBdr>
    </w:div>
    <w:div w:id="875890224">
      <w:marLeft w:val="0"/>
      <w:marRight w:val="0"/>
      <w:marTop w:val="0"/>
      <w:marBottom w:val="0"/>
      <w:divBdr>
        <w:top w:val="none" w:sz="0" w:space="0" w:color="auto"/>
        <w:left w:val="none" w:sz="0" w:space="0" w:color="auto"/>
        <w:bottom w:val="none" w:sz="0" w:space="0" w:color="auto"/>
        <w:right w:val="none" w:sz="0" w:space="0" w:color="auto"/>
      </w:divBdr>
    </w:div>
    <w:div w:id="875890225">
      <w:marLeft w:val="0"/>
      <w:marRight w:val="0"/>
      <w:marTop w:val="0"/>
      <w:marBottom w:val="0"/>
      <w:divBdr>
        <w:top w:val="none" w:sz="0" w:space="0" w:color="auto"/>
        <w:left w:val="none" w:sz="0" w:space="0" w:color="auto"/>
        <w:bottom w:val="none" w:sz="0" w:space="0" w:color="auto"/>
        <w:right w:val="none" w:sz="0" w:space="0" w:color="auto"/>
      </w:divBdr>
    </w:div>
    <w:div w:id="875890226">
      <w:marLeft w:val="0"/>
      <w:marRight w:val="0"/>
      <w:marTop w:val="0"/>
      <w:marBottom w:val="0"/>
      <w:divBdr>
        <w:top w:val="none" w:sz="0" w:space="0" w:color="auto"/>
        <w:left w:val="none" w:sz="0" w:space="0" w:color="auto"/>
        <w:bottom w:val="none" w:sz="0" w:space="0" w:color="auto"/>
        <w:right w:val="none" w:sz="0" w:space="0" w:color="auto"/>
      </w:divBdr>
    </w:div>
    <w:div w:id="875890227">
      <w:marLeft w:val="0"/>
      <w:marRight w:val="0"/>
      <w:marTop w:val="0"/>
      <w:marBottom w:val="0"/>
      <w:divBdr>
        <w:top w:val="none" w:sz="0" w:space="0" w:color="auto"/>
        <w:left w:val="none" w:sz="0" w:space="0" w:color="auto"/>
        <w:bottom w:val="none" w:sz="0" w:space="0" w:color="auto"/>
        <w:right w:val="none" w:sz="0" w:space="0" w:color="auto"/>
      </w:divBdr>
    </w:div>
    <w:div w:id="875890228">
      <w:marLeft w:val="0"/>
      <w:marRight w:val="0"/>
      <w:marTop w:val="0"/>
      <w:marBottom w:val="0"/>
      <w:divBdr>
        <w:top w:val="none" w:sz="0" w:space="0" w:color="auto"/>
        <w:left w:val="none" w:sz="0" w:space="0" w:color="auto"/>
        <w:bottom w:val="none" w:sz="0" w:space="0" w:color="auto"/>
        <w:right w:val="none" w:sz="0" w:space="0" w:color="auto"/>
      </w:divBdr>
    </w:div>
    <w:div w:id="875890229">
      <w:marLeft w:val="0"/>
      <w:marRight w:val="0"/>
      <w:marTop w:val="0"/>
      <w:marBottom w:val="0"/>
      <w:divBdr>
        <w:top w:val="none" w:sz="0" w:space="0" w:color="auto"/>
        <w:left w:val="none" w:sz="0" w:space="0" w:color="auto"/>
        <w:bottom w:val="none" w:sz="0" w:space="0" w:color="auto"/>
        <w:right w:val="none" w:sz="0" w:space="0" w:color="auto"/>
      </w:divBdr>
    </w:div>
    <w:div w:id="875890230">
      <w:marLeft w:val="0"/>
      <w:marRight w:val="0"/>
      <w:marTop w:val="0"/>
      <w:marBottom w:val="0"/>
      <w:divBdr>
        <w:top w:val="none" w:sz="0" w:space="0" w:color="auto"/>
        <w:left w:val="none" w:sz="0" w:space="0" w:color="auto"/>
        <w:bottom w:val="none" w:sz="0" w:space="0" w:color="auto"/>
        <w:right w:val="none" w:sz="0" w:space="0" w:color="auto"/>
      </w:divBdr>
    </w:div>
    <w:div w:id="875890231">
      <w:marLeft w:val="0"/>
      <w:marRight w:val="0"/>
      <w:marTop w:val="0"/>
      <w:marBottom w:val="0"/>
      <w:divBdr>
        <w:top w:val="none" w:sz="0" w:space="0" w:color="auto"/>
        <w:left w:val="none" w:sz="0" w:space="0" w:color="auto"/>
        <w:bottom w:val="none" w:sz="0" w:space="0" w:color="auto"/>
        <w:right w:val="none" w:sz="0" w:space="0" w:color="auto"/>
      </w:divBdr>
    </w:div>
    <w:div w:id="875890232">
      <w:marLeft w:val="0"/>
      <w:marRight w:val="0"/>
      <w:marTop w:val="0"/>
      <w:marBottom w:val="0"/>
      <w:divBdr>
        <w:top w:val="none" w:sz="0" w:space="0" w:color="auto"/>
        <w:left w:val="none" w:sz="0" w:space="0" w:color="auto"/>
        <w:bottom w:val="none" w:sz="0" w:space="0" w:color="auto"/>
        <w:right w:val="none" w:sz="0" w:space="0" w:color="auto"/>
      </w:divBdr>
    </w:div>
    <w:div w:id="875890233">
      <w:marLeft w:val="0"/>
      <w:marRight w:val="0"/>
      <w:marTop w:val="0"/>
      <w:marBottom w:val="0"/>
      <w:divBdr>
        <w:top w:val="none" w:sz="0" w:space="0" w:color="auto"/>
        <w:left w:val="none" w:sz="0" w:space="0" w:color="auto"/>
        <w:bottom w:val="none" w:sz="0" w:space="0" w:color="auto"/>
        <w:right w:val="none" w:sz="0" w:space="0" w:color="auto"/>
      </w:divBdr>
    </w:div>
    <w:div w:id="875890234">
      <w:marLeft w:val="0"/>
      <w:marRight w:val="0"/>
      <w:marTop w:val="0"/>
      <w:marBottom w:val="0"/>
      <w:divBdr>
        <w:top w:val="none" w:sz="0" w:space="0" w:color="auto"/>
        <w:left w:val="none" w:sz="0" w:space="0" w:color="auto"/>
        <w:bottom w:val="none" w:sz="0" w:space="0" w:color="auto"/>
        <w:right w:val="none" w:sz="0" w:space="0" w:color="auto"/>
      </w:divBdr>
    </w:div>
    <w:div w:id="875890235">
      <w:marLeft w:val="0"/>
      <w:marRight w:val="0"/>
      <w:marTop w:val="0"/>
      <w:marBottom w:val="0"/>
      <w:divBdr>
        <w:top w:val="none" w:sz="0" w:space="0" w:color="auto"/>
        <w:left w:val="none" w:sz="0" w:space="0" w:color="auto"/>
        <w:bottom w:val="none" w:sz="0" w:space="0" w:color="auto"/>
        <w:right w:val="none" w:sz="0" w:space="0" w:color="auto"/>
      </w:divBdr>
    </w:div>
    <w:div w:id="875890236">
      <w:marLeft w:val="0"/>
      <w:marRight w:val="0"/>
      <w:marTop w:val="0"/>
      <w:marBottom w:val="0"/>
      <w:divBdr>
        <w:top w:val="none" w:sz="0" w:space="0" w:color="auto"/>
        <w:left w:val="none" w:sz="0" w:space="0" w:color="auto"/>
        <w:bottom w:val="none" w:sz="0" w:space="0" w:color="auto"/>
        <w:right w:val="none" w:sz="0" w:space="0" w:color="auto"/>
      </w:divBdr>
    </w:div>
    <w:div w:id="875890237">
      <w:marLeft w:val="0"/>
      <w:marRight w:val="0"/>
      <w:marTop w:val="0"/>
      <w:marBottom w:val="0"/>
      <w:divBdr>
        <w:top w:val="none" w:sz="0" w:space="0" w:color="auto"/>
        <w:left w:val="none" w:sz="0" w:space="0" w:color="auto"/>
        <w:bottom w:val="none" w:sz="0" w:space="0" w:color="auto"/>
        <w:right w:val="none" w:sz="0" w:space="0" w:color="auto"/>
      </w:divBdr>
    </w:div>
    <w:div w:id="875890238">
      <w:marLeft w:val="0"/>
      <w:marRight w:val="0"/>
      <w:marTop w:val="0"/>
      <w:marBottom w:val="0"/>
      <w:divBdr>
        <w:top w:val="none" w:sz="0" w:space="0" w:color="auto"/>
        <w:left w:val="none" w:sz="0" w:space="0" w:color="auto"/>
        <w:bottom w:val="none" w:sz="0" w:space="0" w:color="auto"/>
        <w:right w:val="none" w:sz="0" w:space="0" w:color="auto"/>
      </w:divBdr>
    </w:div>
    <w:div w:id="875890239">
      <w:marLeft w:val="0"/>
      <w:marRight w:val="0"/>
      <w:marTop w:val="0"/>
      <w:marBottom w:val="0"/>
      <w:divBdr>
        <w:top w:val="none" w:sz="0" w:space="0" w:color="auto"/>
        <w:left w:val="none" w:sz="0" w:space="0" w:color="auto"/>
        <w:bottom w:val="none" w:sz="0" w:space="0" w:color="auto"/>
        <w:right w:val="none" w:sz="0" w:space="0" w:color="auto"/>
      </w:divBdr>
    </w:div>
    <w:div w:id="875890240">
      <w:marLeft w:val="0"/>
      <w:marRight w:val="0"/>
      <w:marTop w:val="0"/>
      <w:marBottom w:val="0"/>
      <w:divBdr>
        <w:top w:val="none" w:sz="0" w:space="0" w:color="auto"/>
        <w:left w:val="none" w:sz="0" w:space="0" w:color="auto"/>
        <w:bottom w:val="none" w:sz="0" w:space="0" w:color="auto"/>
        <w:right w:val="none" w:sz="0" w:space="0" w:color="auto"/>
      </w:divBdr>
    </w:div>
    <w:div w:id="875890241">
      <w:marLeft w:val="0"/>
      <w:marRight w:val="0"/>
      <w:marTop w:val="0"/>
      <w:marBottom w:val="0"/>
      <w:divBdr>
        <w:top w:val="none" w:sz="0" w:space="0" w:color="auto"/>
        <w:left w:val="none" w:sz="0" w:space="0" w:color="auto"/>
        <w:bottom w:val="none" w:sz="0" w:space="0" w:color="auto"/>
        <w:right w:val="none" w:sz="0" w:space="0" w:color="auto"/>
      </w:divBdr>
    </w:div>
    <w:div w:id="875890242">
      <w:marLeft w:val="0"/>
      <w:marRight w:val="0"/>
      <w:marTop w:val="0"/>
      <w:marBottom w:val="0"/>
      <w:divBdr>
        <w:top w:val="none" w:sz="0" w:space="0" w:color="auto"/>
        <w:left w:val="none" w:sz="0" w:space="0" w:color="auto"/>
        <w:bottom w:val="none" w:sz="0" w:space="0" w:color="auto"/>
        <w:right w:val="none" w:sz="0" w:space="0" w:color="auto"/>
      </w:divBdr>
    </w:div>
    <w:div w:id="875890243">
      <w:marLeft w:val="0"/>
      <w:marRight w:val="0"/>
      <w:marTop w:val="0"/>
      <w:marBottom w:val="0"/>
      <w:divBdr>
        <w:top w:val="none" w:sz="0" w:space="0" w:color="auto"/>
        <w:left w:val="none" w:sz="0" w:space="0" w:color="auto"/>
        <w:bottom w:val="none" w:sz="0" w:space="0" w:color="auto"/>
        <w:right w:val="none" w:sz="0" w:space="0" w:color="auto"/>
      </w:divBdr>
    </w:div>
    <w:div w:id="875890244">
      <w:marLeft w:val="0"/>
      <w:marRight w:val="0"/>
      <w:marTop w:val="0"/>
      <w:marBottom w:val="0"/>
      <w:divBdr>
        <w:top w:val="none" w:sz="0" w:space="0" w:color="auto"/>
        <w:left w:val="none" w:sz="0" w:space="0" w:color="auto"/>
        <w:bottom w:val="none" w:sz="0" w:space="0" w:color="auto"/>
        <w:right w:val="none" w:sz="0" w:space="0" w:color="auto"/>
      </w:divBdr>
    </w:div>
    <w:div w:id="875890245">
      <w:marLeft w:val="0"/>
      <w:marRight w:val="0"/>
      <w:marTop w:val="0"/>
      <w:marBottom w:val="0"/>
      <w:divBdr>
        <w:top w:val="none" w:sz="0" w:space="0" w:color="auto"/>
        <w:left w:val="none" w:sz="0" w:space="0" w:color="auto"/>
        <w:bottom w:val="none" w:sz="0" w:space="0" w:color="auto"/>
        <w:right w:val="none" w:sz="0" w:space="0" w:color="auto"/>
      </w:divBdr>
    </w:div>
    <w:div w:id="875890246">
      <w:marLeft w:val="0"/>
      <w:marRight w:val="0"/>
      <w:marTop w:val="0"/>
      <w:marBottom w:val="0"/>
      <w:divBdr>
        <w:top w:val="none" w:sz="0" w:space="0" w:color="auto"/>
        <w:left w:val="none" w:sz="0" w:space="0" w:color="auto"/>
        <w:bottom w:val="none" w:sz="0" w:space="0" w:color="auto"/>
        <w:right w:val="none" w:sz="0" w:space="0" w:color="auto"/>
      </w:divBdr>
    </w:div>
    <w:div w:id="875890247">
      <w:marLeft w:val="0"/>
      <w:marRight w:val="0"/>
      <w:marTop w:val="0"/>
      <w:marBottom w:val="0"/>
      <w:divBdr>
        <w:top w:val="none" w:sz="0" w:space="0" w:color="auto"/>
        <w:left w:val="none" w:sz="0" w:space="0" w:color="auto"/>
        <w:bottom w:val="none" w:sz="0" w:space="0" w:color="auto"/>
        <w:right w:val="none" w:sz="0" w:space="0" w:color="auto"/>
      </w:divBdr>
    </w:div>
    <w:div w:id="875890248">
      <w:marLeft w:val="0"/>
      <w:marRight w:val="0"/>
      <w:marTop w:val="0"/>
      <w:marBottom w:val="0"/>
      <w:divBdr>
        <w:top w:val="none" w:sz="0" w:space="0" w:color="auto"/>
        <w:left w:val="none" w:sz="0" w:space="0" w:color="auto"/>
        <w:bottom w:val="none" w:sz="0" w:space="0" w:color="auto"/>
        <w:right w:val="none" w:sz="0" w:space="0" w:color="auto"/>
      </w:divBdr>
    </w:div>
    <w:div w:id="875890249">
      <w:marLeft w:val="0"/>
      <w:marRight w:val="0"/>
      <w:marTop w:val="0"/>
      <w:marBottom w:val="0"/>
      <w:divBdr>
        <w:top w:val="none" w:sz="0" w:space="0" w:color="auto"/>
        <w:left w:val="none" w:sz="0" w:space="0" w:color="auto"/>
        <w:bottom w:val="none" w:sz="0" w:space="0" w:color="auto"/>
        <w:right w:val="none" w:sz="0" w:space="0" w:color="auto"/>
      </w:divBdr>
    </w:div>
    <w:div w:id="875890250">
      <w:marLeft w:val="0"/>
      <w:marRight w:val="0"/>
      <w:marTop w:val="0"/>
      <w:marBottom w:val="0"/>
      <w:divBdr>
        <w:top w:val="none" w:sz="0" w:space="0" w:color="auto"/>
        <w:left w:val="none" w:sz="0" w:space="0" w:color="auto"/>
        <w:bottom w:val="none" w:sz="0" w:space="0" w:color="auto"/>
        <w:right w:val="none" w:sz="0" w:space="0" w:color="auto"/>
      </w:divBdr>
    </w:div>
    <w:div w:id="875890251">
      <w:marLeft w:val="0"/>
      <w:marRight w:val="0"/>
      <w:marTop w:val="0"/>
      <w:marBottom w:val="0"/>
      <w:divBdr>
        <w:top w:val="none" w:sz="0" w:space="0" w:color="auto"/>
        <w:left w:val="none" w:sz="0" w:space="0" w:color="auto"/>
        <w:bottom w:val="none" w:sz="0" w:space="0" w:color="auto"/>
        <w:right w:val="none" w:sz="0" w:space="0" w:color="auto"/>
      </w:divBdr>
    </w:div>
    <w:div w:id="875890252">
      <w:marLeft w:val="0"/>
      <w:marRight w:val="0"/>
      <w:marTop w:val="0"/>
      <w:marBottom w:val="0"/>
      <w:divBdr>
        <w:top w:val="none" w:sz="0" w:space="0" w:color="auto"/>
        <w:left w:val="none" w:sz="0" w:space="0" w:color="auto"/>
        <w:bottom w:val="none" w:sz="0" w:space="0" w:color="auto"/>
        <w:right w:val="none" w:sz="0" w:space="0" w:color="auto"/>
      </w:divBdr>
    </w:div>
    <w:div w:id="875890253">
      <w:marLeft w:val="0"/>
      <w:marRight w:val="0"/>
      <w:marTop w:val="0"/>
      <w:marBottom w:val="0"/>
      <w:divBdr>
        <w:top w:val="none" w:sz="0" w:space="0" w:color="auto"/>
        <w:left w:val="none" w:sz="0" w:space="0" w:color="auto"/>
        <w:bottom w:val="none" w:sz="0" w:space="0" w:color="auto"/>
        <w:right w:val="none" w:sz="0" w:space="0" w:color="auto"/>
      </w:divBdr>
    </w:div>
    <w:div w:id="875890254">
      <w:marLeft w:val="0"/>
      <w:marRight w:val="0"/>
      <w:marTop w:val="0"/>
      <w:marBottom w:val="0"/>
      <w:divBdr>
        <w:top w:val="none" w:sz="0" w:space="0" w:color="auto"/>
        <w:left w:val="none" w:sz="0" w:space="0" w:color="auto"/>
        <w:bottom w:val="none" w:sz="0" w:space="0" w:color="auto"/>
        <w:right w:val="none" w:sz="0" w:space="0" w:color="auto"/>
      </w:divBdr>
    </w:div>
    <w:div w:id="875890255">
      <w:marLeft w:val="0"/>
      <w:marRight w:val="0"/>
      <w:marTop w:val="0"/>
      <w:marBottom w:val="0"/>
      <w:divBdr>
        <w:top w:val="none" w:sz="0" w:space="0" w:color="auto"/>
        <w:left w:val="none" w:sz="0" w:space="0" w:color="auto"/>
        <w:bottom w:val="none" w:sz="0" w:space="0" w:color="auto"/>
        <w:right w:val="none" w:sz="0" w:space="0" w:color="auto"/>
      </w:divBdr>
    </w:div>
    <w:div w:id="875890256">
      <w:marLeft w:val="0"/>
      <w:marRight w:val="0"/>
      <w:marTop w:val="0"/>
      <w:marBottom w:val="0"/>
      <w:divBdr>
        <w:top w:val="none" w:sz="0" w:space="0" w:color="auto"/>
        <w:left w:val="none" w:sz="0" w:space="0" w:color="auto"/>
        <w:bottom w:val="none" w:sz="0" w:space="0" w:color="auto"/>
        <w:right w:val="none" w:sz="0" w:space="0" w:color="auto"/>
      </w:divBdr>
    </w:div>
    <w:div w:id="875890257">
      <w:marLeft w:val="0"/>
      <w:marRight w:val="0"/>
      <w:marTop w:val="0"/>
      <w:marBottom w:val="0"/>
      <w:divBdr>
        <w:top w:val="none" w:sz="0" w:space="0" w:color="auto"/>
        <w:left w:val="none" w:sz="0" w:space="0" w:color="auto"/>
        <w:bottom w:val="none" w:sz="0" w:space="0" w:color="auto"/>
        <w:right w:val="none" w:sz="0" w:space="0" w:color="auto"/>
      </w:divBdr>
    </w:div>
    <w:div w:id="875890258">
      <w:marLeft w:val="0"/>
      <w:marRight w:val="0"/>
      <w:marTop w:val="0"/>
      <w:marBottom w:val="0"/>
      <w:divBdr>
        <w:top w:val="none" w:sz="0" w:space="0" w:color="auto"/>
        <w:left w:val="none" w:sz="0" w:space="0" w:color="auto"/>
        <w:bottom w:val="none" w:sz="0" w:space="0" w:color="auto"/>
        <w:right w:val="none" w:sz="0" w:space="0" w:color="auto"/>
      </w:divBdr>
    </w:div>
    <w:div w:id="875890259">
      <w:marLeft w:val="0"/>
      <w:marRight w:val="0"/>
      <w:marTop w:val="0"/>
      <w:marBottom w:val="0"/>
      <w:divBdr>
        <w:top w:val="none" w:sz="0" w:space="0" w:color="auto"/>
        <w:left w:val="none" w:sz="0" w:space="0" w:color="auto"/>
        <w:bottom w:val="none" w:sz="0" w:space="0" w:color="auto"/>
        <w:right w:val="none" w:sz="0" w:space="0" w:color="auto"/>
      </w:divBdr>
    </w:div>
    <w:div w:id="875890260">
      <w:marLeft w:val="0"/>
      <w:marRight w:val="0"/>
      <w:marTop w:val="0"/>
      <w:marBottom w:val="0"/>
      <w:divBdr>
        <w:top w:val="none" w:sz="0" w:space="0" w:color="auto"/>
        <w:left w:val="none" w:sz="0" w:space="0" w:color="auto"/>
        <w:bottom w:val="none" w:sz="0" w:space="0" w:color="auto"/>
        <w:right w:val="none" w:sz="0" w:space="0" w:color="auto"/>
      </w:divBdr>
    </w:div>
    <w:div w:id="875890261">
      <w:marLeft w:val="0"/>
      <w:marRight w:val="0"/>
      <w:marTop w:val="0"/>
      <w:marBottom w:val="0"/>
      <w:divBdr>
        <w:top w:val="none" w:sz="0" w:space="0" w:color="auto"/>
        <w:left w:val="none" w:sz="0" w:space="0" w:color="auto"/>
        <w:bottom w:val="none" w:sz="0" w:space="0" w:color="auto"/>
        <w:right w:val="none" w:sz="0" w:space="0" w:color="auto"/>
      </w:divBdr>
    </w:div>
    <w:div w:id="875890262">
      <w:marLeft w:val="0"/>
      <w:marRight w:val="0"/>
      <w:marTop w:val="0"/>
      <w:marBottom w:val="0"/>
      <w:divBdr>
        <w:top w:val="none" w:sz="0" w:space="0" w:color="auto"/>
        <w:left w:val="none" w:sz="0" w:space="0" w:color="auto"/>
        <w:bottom w:val="none" w:sz="0" w:space="0" w:color="auto"/>
        <w:right w:val="none" w:sz="0" w:space="0" w:color="auto"/>
      </w:divBdr>
    </w:div>
    <w:div w:id="875890263">
      <w:marLeft w:val="0"/>
      <w:marRight w:val="0"/>
      <w:marTop w:val="0"/>
      <w:marBottom w:val="0"/>
      <w:divBdr>
        <w:top w:val="none" w:sz="0" w:space="0" w:color="auto"/>
        <w:left w:val="none" w:sz="0" w:space="0" w:color="auto"/>
        <w:bottom w:val="none" w:sz="0" w:space="0" w:color="auto"/>
        <w:right w:val="none" w:sz="0" w:space="0" w:color="auto"/>
      </w:divBdr>
    </w:div>
    <w:div w:id="875890264">
      <w:marLeft w:val="0"/>
      <w:marRight w:val="0"/>
      <w:marTop w:val="0"/>
      <w:marBottom w:val="0"/>
      <w:divBdr>
        <w:top w:val="none" w:sz="0" w:space="0" w:color="auto"/>
        <w:left w:val="none" w:sz="0" w:space="0" w:color="auto"/>
        <w:bottom w:val="none" w:sz="0" w:space="0" w:color="auto"/>
        <w:right w:val="none" w:sz="0" w:space="0" w:color="auto"/>
      </w:divBdr>
    </w:div>
    <w:div w:id="875890265">
      <w:marLeft w:val="0"/>
      <w:marRight w:val="0"/>
      <w:marTop w:val="0"/>
      <w:marBottom w:val="0"/>
      <w:divBdr>
        <w:top w:val="none" w:sz="0" w:space="0" w:color="auto"/>
        <w:left w:val="none" w:sz="0" w:space="0" w:color="auto"/>
        <w:bottom w:val="none" w:sz="0" w:space="0" w:color="auto"/>
        <w:right w:val="none" w:sz="0" w:space="0" w:color="auto"/>
      </w:divBdr>
    </w:div>
    <w:div w:id="875890266">
      <w:marLeft w:val="0"/>
      <w:marRight w:val="0"/>
      <w:marTop w:val="0"/>
      <w:marBottom w:val="0"/>
      <w:divBdr>
        <w:top w:val="none" w:sz="0" w:space="0" w:color="auto"/>
        <w:left w:val="none" w:sz="0" w:space="0" w:color="auto"/>
        <w:bottom w:val="none" w:sz="0" w:space="0" w:color="auto"/>
        <w:right w:val="none" w:sz="0" w:space="0" w:color="auto"/>
      </w:divBdr>
    </w:div>
    <w:div w:id="875890267">
      <w:marLeft w:val="0"/>
      <w:marRight w:val="0"/>
      <w:marTop w:val="0"/>
      <w:marBottom w:val="0"/>
      <w:divBdr>
        <w:top w:val="none" w:sz="0" w:space="0" w:color="auto"/>
        <w:left w:val="none" w:sz="0" w:space="0" w:color="auto"/>
        <w:bottom w:val="none" w:sz="0" w:space="0" w:color="auto"/>
        <w:right w:val="none" w:sz="0" w:space="0" w:color="auto"/>
      </w:divBdr>
    </w:div>
    <w:div w:id="875890268">
      <w:marLeft w:val="0"/>
      <w:marRight w:val="0"/>
      <w:marTop w:val="0"/>
      <w:marBottom w:val="0"/>
      <w:divBdr>
        <w:top w:val="none" w:sz="0" w:space="0" w:color="auto"/>
        <w:left w:val="none" w:sz="0" w:space="0" w:color="auto"/>
        <w:bottom w:val="none" w:sz="0" w:space="0" w:color="auto"/>
        <w:right w:val="none" w:sz="0" w:space="0" w:color="auto"/>
      </w:divBdr>
    </w:div>
    <w:div w:id="875890269">
      <w:marLeft w:val="0"/>
      <w:marRight w:val="0"/>
      <w:marTop w:val="0"/>
      <w:marBottom w:val="0"/>
      <w:divBdr>
        <w:top w:val="none" w:sz="0" w:space="0" w:color="auto"/>
        <w:left w:val="none" w:sz="0" w:space="0" w:color="auto"/>
        <w:bottom w:val="none" w:sz="0" w:space="0" w:color="auto"/>
        <w:right w:val="none" w:sz="0" w:space="0" w:color="auto"/>
      </w:divBdr>
    </w:div>
    <w:div w:id="875890270">
      <w:marLeft w:val="0"/>
      <w:marRight w:val="0"/>
      <w:marTop w:val="0"/>
      <w:marBottom w:val="0"/>
      <w:divBdr>
        <w:top w:val="none" w:sz="0" w:space="0" w:color="auto"/>
        <w:left w:val="none" w:sz="0" w:space="0" w:color="auto"/>
        <w:bottom w:val="none" w:sz="0" w:space="0" w:color="auto"/>
        <w:right w:val="none" w:sz="0" w:space="0" w:color="auto"/>
      </w:divBdr>
    </w:div>
    <w:div w:id="875890271">
      <w:marLeft w:val="0"/>
      <w:marRight w:val="0"/>
      <w:marTop w:val="0"/>
      <w:marBottom w:val="0"/>
      <w:divBdr>
        <w:top w:val="none" w:sz="0" w:space="0" w:color="auto"/>
        <w:left w:val="none" w:sz="0" w:space="0" w:color="auto"/>
        <w:bottom w:val="none" w:sz="0" w:space="0" w:color="auto"/>
        <w:right w:val="none" w:sz="0" w:space="0" w:color="auto"/>
      </w:divBdr>
    </w:div>
    <w:div w:id="875890272">
      <w:marLeft w:val="0"/>
      <w:marRight w:val="0"/>
      <w:marTop w:val="0"/>
      <w:marBottom w:val="0"/>
      <w:divBdr>
        <w:top w:val="none" w:sz="0" w:space="0" w:color="auto"/>
        <w:left w:val="none" w:sz="0" w:space="0" w:color="auto"/>
        <w:bottom w:val="none" w:sz="0" w:space="0" w:color="auto"/>
        <w:right w:val="none" w:sz="0" w:space="0" w:color="auto"/>
      </w:divBdr>
    </w:div>
    <w:div w:id="875890273">
      <w:marLeft w:val="0"/>
      <w:marRight w:val="0"/>
      <w:marTop w:val="0"/>
      <w:marBottom w:val="0"/>
      <w:divBdr>
        <w:top w:val="none" w:sz="0" w:space="0" w:color="auto"/>
        <w:left w:val="none" w:sz="0" w:space="0" w:color="auto"/>
        <w:bottom w:val="none" w:sz="0" w:space="0" w:color="auto"/>
        <w:right w:val="none" w:sz="0" w:space="0" w:color="auto"/>
      </w:divBdr>
    </w:div>
    <w:div w:id="875890274">
      <w:marLeft w:val="0"/>
      <w:marRight w:val="0"/>
      <w:marTop w:val="0"/>
      <w:marBottom w:val="0"/>
      <w:divBdr>
        <w:top w:val="none" w:sz="0" w:space="0" w:color="auto"/>
        <w:left w:val="none" w:sz="0" w:space="0" w:color="auto"/>
        <w:bottom w:val="none" w:sz="0" w:space="0" w:color="auto"/>
        <w:right w:val="none" w:sz="0" w:space="0" w:color="auto"/>
      </w:divBdr>
    </w:div>
    <w:div w:id="875890275">
      <w:marLeft w:val="0"/>
      <w:marRight w:val="0"/>
      <w:marTop w:val="0"/>
      <w:marBottom w:val="0"/>
      <w:divBdr>
        <w:top w:val="none" w:sz="0" w:space="0" w:color="auto"/>
        <w:left w:val="none" w:sz="0" w:space="0" w:color="auto"/>
        <w:bottom w:val="none" w:sz="0" w:space="0" w:color="auto"/>
        <w:right w:val="none" w:sz="0" w:space="0" w:color="auto"/>
      </w:divBdr>
    </w:div>
    <w:div w:id="875890276">
      <w:marLeft w:val="0"/>
      <w:marRight w:val="0"/>
      <w:marTop w:val="0"/>
      <w:marBottom w:val="0"/>
      <w:divBdr>
        <w:top w:val="none" w:sz="0" w:space="0" w:color="auto"/>
        <w:left w:val="none" w:sz="0" w:space="0" w:color="auto"/>
        <w:bottom w:val="none" w:sz="0" w:space="0" w:color="auto"/>
        <w:right w:val="none" w:sz="0" w:space="0" w:color="auto"/>
      </w:divBdr>
    </w:div>
    <w:div w:id="875890277">
      <w:marLeft w:val="0"/>
      <w:marRight w:val="0"/>
      <w:marTop w:val="0"/>
      <w:marBottom w:val="0"/>
      <w:divBdr>
        <w:top w:val="none" w:sz="0" w:space="0" w:color="auto"/>
        <w:left w:val="none" w:sz="0" w:space="0" w:color="auto"/>
        <w:bottom w:val="none" w:sz="0" w:space="0" w:color="auto"/>
        <w:right w:val="none" w:sz="0" w:space="0" w:color="auto"/>
      </w:divBdr>
    </w:div>
    <w:div w:id="875890278">
      <w:marLeft w:val="0"/>
      <w:marRight w:val="0"/>
      <w:marTop w:val="0"/>
      <w:marBottom w:val="0"/>
      <w:divBdr>
        <w:top w:val="none" w:sz="0" w:space="0" w:color="auto"/>
        <w:left w:val="none" w:sz="0" w:space="0" w:color="auto"/>
        <w:bottom w:val="none" w:sz="0" w:space="0" w:color="auto"/>
        <w:right w:val="none" w:sz="0" w:space="0" w:color="auto"/>
      </w:divBdr>
    </w:div>
    <w:div w:id="875890279">
      <w:marLeft w:val="0"/>
      <w:marRight w:val="0"/>
      <w:marTop w:val="0"/>
      <w:marBottom w:val="0"/>
      <w:divBdr>
        <w:top w:val="none" w:sz="0" w:space="0" w:color="auto"/>
        <w:left w:val="none" w:sz="0" w:space="0" w:color="auto"/>
        <w:bottom w:val="none" w:sz="0" w:space="0" w:color="auto"/>
        <w:right w:val="none" w:sz="0" w:space="0" w:color="auto"/>
      </w:divBdr>
    </w:div>
    <w:div w:id="875890280">
      <w:marLeft w:val="0"/>
      <w:marRight w:val="0"/>
      <w:marTop w:val="0"/>
      <w:marBottom w:val="0"/>
      <w:divBdr>
        <w:top w:val="none" w:sz="0" w:space="0" w:color="auto"/>
        <w:left w:val="none" w:sz="0" w:space="0" w:color="auto"/>
        <w:bottom w:val="none" w:sz="0" w:space="0" w:color="auto"/>
        <w:right w:val="none" w:sz="0" w:space="0" w:color="auto"/>
      </w:divBdr>
    </w:div>
    <w:div w:id="875890281">
      <w:marLeft w:val="0"/>
      <w:marRight w:val="0"/>
      <w:marTop w:val="0"/>
      <w:marBottom w:val="0"/>
      <w:divBdr>
        <w:top w:val="none" w:sz="0" w:space="0" w:color="auto"/>
        <w:left w:val="none" w:sz="0" w:space="0" w:color="auto"/>
        <w:bottom w:val="none" w:sz="0" w:space="0" w:color="auto"/>
        <w:right w:val="none" w:sz="0" w:space="0" w:color="auto"/>
      </w:divBdr>
    </w:div>
    <w:div w:id="875890282">
      <w:marLeft w:val="0"/>
      <w:marRight w:val="0"/>
      <w:marTop w:val="0"/>
      <w:marBottom w:val="0"/>
      <w:divBdr>
        <w:top w:val="none" w:sz="0" w:space="0" w:color="auto"/>
        <w:left w:val="none" w:sz="0" w:space="0" w:color="auto"/>
        <w:bottom w:val="none" w:sz="0" w:space="0" w:color="auto"/>
        <w:right w:val="none" w:sz="0" w:space="0" w:color="auto"/>
      </w:divBdr>
    </w:div>
    <w:div w:id="875890283">
      <w:marLeft w:val="0"/>
      <w:marRight w:val="0"/>
      <w:marTop w:val="0"/>
      <w:marBottom w:val="0"/>
      <w:divBdr>
        <w:top w:val="none" w:sz="0" w:space="0" w:color="auto"/>
        <w:left w:val="none" w:sz="0" w:space="0" w:color="auto"/>
        <w:bottom w:val="none" w:sz="0" w:space="0" w:color="auto"/>
        <w:right w:val="none" w:sz="0" w:space="0" w:color="auto"/>
      </w:divBdr>
    </w:div>
    <w:div w:id="875890284">
      <w:marLeft w:val="0"/>
      <w:marRight w:val="0"/>
      <w:marTop w:val="0"/>
      <w:marBottom w:val="0"/>
      <w:divBdr>
        <w:top w:val="none" w:sz="0" w:space="0" w:color="auto"/>
        <w:left w:val="none" w:sz="0" w:space="0" w:color="auto"/>
        <w:bottom w:val="none" w:sz="0" w:space="0" w:color="auto"/>
        <w:right w:val="none" w:sz="0" w:space="0" w:color="auto"/>
      </w:divBdr>
    </w:div>
    <w:div w:id="875890285">
      <w:marLeft w:val="0"/>
      <w:marRight w:val="0"/>
      <w:marTop w:val="0"/>
      <w:marBottom w:val="0"/>
      <w:divBdr>
        <w:top w:val="none" w:sz="0" w:space="0" w:color="auto"/>
        <w:left w:val="none" w:sz="0" w:space="0" w:color="auto"/>
        <w:bottom w:val="none" w:sz="0" w:space="0" w:color="auto"/>
        <w:right w:val="none" w:sz="0" w:space="0" w:color="auto"/>
      </w:divBdr>
    </w:div>
    <w:div w:id="875890286">
      <w:marLeft w:val="0"/>
      <w:marRight w:val="0"/>
      <w:marTop w:val="0"/>
      <w:marBottom w:val="0"/>
      <w:divBdr>
        <w:top w:val="none" w:sz="0" w:space="0" w:color="auto"/>
        <w:left w:val="none" w:sz="0" w:space="0" w:color="auto"/>
        <w:bottom w:val="none" w:sz="0" w:space="0" w:color="auto"/>
        <w:right w:val="none" w:sz="0" w:space="0" w:color="auto"/>
      </w:divBdr>
    </w:div>
    <w:div w:id="875890287">
      <w:marLeft w:val="0"/>
      <w:marRight w:val="0"/>
      <w:marTop w:val="0"/>
      <w:marBottom w:val="0"/>
      <w:divBdr>
        <w:top w:val="none" w:sz="0" w:space="0" w:color="auto"/>
        <w:left w:val="none" w:sz="0" w:space="0" w:color="auto"/>
        <w:bottom w:val="none" w:sz="0" w:space="0" w:color="auto"/>
        <w:right w:val="none" w:sz="0" w:space="0" w:color="auto"/>
      </w:divBdr>
    </w:div>
    <w:div w:id="875890288">
      <w:marLeft w:val="0"/>
      <w:marRight w:val="0"/>
      <w:marTop w:val="0"/>
      <w:marBottom w:val="0"/>
      <w:divBdr>
        <w:top w:val="none" w:sz="0" w:space="0" w:color="auto"/>
        <w:left w:val="none" w:sz="0" w:space="0" w:color="auto"/>
        <w:bottom w:val="none" w:sz="0" w:space="0" w:color="auto"/>
        <w:right w:val="none" w:sz="0" w:space="0" w:color="auto"/>
      </w:divBdr>
    </w:div>
    <w:div w:id="875890289">
      <w:marLeft w:val="0"/>
      <w:marRight w:val="0"/>
      <w:marTop w:val="0"/>
      <w:marBottom w:val="0"/>
      <w:divBdr>
        <w:top w:val="none" w:sz="0" w:space="0" w:color="auto"/>
        <w:left w:val="none" w:sz="0" w:space="0" w:color="auto"/>
        <w:bottom w:val="none" w:sz="0" w:space="0" w:color="auto"/>
        <w:right w:val="none" w:sz="0" w:space="0" w:color="auto"/>
      </w:divBdr>
    </w:div>
    <w:div w:id="875890290">
      <w:marLeft w:val="0"/>
      <w:marRight w:val="0"/>
      <w:marTop w:val="0"/>
      <w:marBottom w:val="0"/>
      <w:divBdr>
        <w:top w:val="none" w:sz="0" w:space="0" w:color="auto"/>
        <w:left w:val="none" w:sz="0" w:space="0" w:color="auto"/>
        <w:bottom w:val="none" w:sz="0" w:space="0" w:color="auto"/>
        <w:right w:val="none" w:sz="0" w:space="0" w:color="auto"/>
      </w:divBdr>
    </w:div>
    <w:div w:id="875890291">
      <w:marLeft w:val="0"/>
      <w:marRight w:val="0"/>
      <w:marTop w:val="0"/>
      <w:marBottom w:val="0"/>
      <w:divBdr>
        <w:top w:val="none" w:sz="0" w:space="0" w:color="auto"/>
        <w:left w:val="none" w:sz="0" w:space="0" w:color="auto"/>
        <w:bottom w:val="none" w:sz="0" w:space="0" w:color="auto"/>
        <w:right w:val="none" w:sz="0" w:space="0" w:color="auto"/>
      </w:divBdr>
    </w:div>
    <w:div w:id="875890292">
      <w:marLeft w:val="0"/>
      <w:marRight w:val="0"/>
      <w:marTop w:val="0"/>
      <w:marBottom w:val="0"/>
      <w:divBdr>
        <w:top w:val="none" w:sz="0" w:space="0" w:color="auto"/>
        <w:left w:val="none" w:sz="0" w:space="0" w:color="auto"/>
        <w:bottom w:val="none" w:sz="0" w:space="0" w:color="auto"/>
        <w:right w:val="none" w:sz="0" w:space="0" w:color="auto"/>
      </w:divBdr>
    </w:div>
    <w:div w:id="875890293">
      <w:marLeft w:val="0"/>
      <w:marRight w:val="0"/>
      <w:marTop w:val="0"/>
      <w:marBottom w:val="0"/>
      <w:divBdr>
        <w:top w:val="none" w:sz="0" w:space="0" w:color="auto"/>
        <w:left w:val="none" w:sz="0" w:space="0" w:color="auto"/>
        <w:bottom w:val="none" w:sz="0" w:space="0" w:color="auto"/>
        <w:right w:val="none" w:sz="0" w:space="0" w:color="auto"/>
      </w:divBdr>
    </w:div>
    <w:div w:id="875890294">
      <w:marLeft w:val="0"/>
      <w:marRight w:val="0"/>
      <w:marTop w:val="0"/>
      <w:marBottom w:val="0"/>
      <w:divBdr>
        <w:top w:val="none" w:sz="0" w:space="0" w:color="auto"/>
        <w:left w:val="none" w:sz="0" w:space="0" w:color="auto"/>
        <w:bottom w:val="none" w:sz="0" w:space="0" w:color="auto"/>
        <w:right w:val="none" w:sz="0" w:space="0" w:color="auto"/>
      </w:divBdr>
    </w:div>
    <w:div w:id="875890295">
      <w:marLeft w:val="0"/>
      <w:marRight w:val="0"/>
      <w:marTop w:val="0"/>
      <w:marBottom w:val="0"/>
      <w:divBdr>
        <w:top w:val="none" w:sz="0" w:space="0" w:color="auto"/>
        <w:left w:val="none" w:sz="0" w:space="0" w:color="auto"/>
        <w:bottom w:val="none" w:sz="0" w:space="0" w:color="auto"/>
        <w:right w:val="none" w:sz="0" w:space="0" w:color="auto"/>
      </w:divBdr>
    </w:div>
    <w:div w:id="875890296">
      <w:marLeft w:val="0"/>
      <w:marRight w:val="0"/>
      <w:marTop w:val="0"/>
      <w:marBottom w:val="0"/>
      <w:divBdr>
        <w:top w:val="none" w:sz="0" w:space="0" w:color="auto"/>
        <w:left w:val="none" w:sz="0" w:space="0" w:color="auto"/>
        <w:bottom w:val="none" w:sz="0" w:space="0" w:color="auto"/>
        <w:right w:val="none" w:sz="0" w:space="0" w:color="auto"/>
      </w:divBdr>
    </w:div>
    <w:div w:id="875890297">
      <w:marLeft w:val="0"/>
      <w:marRight w:val="0"/>
      <w:marTop w:val="0"/>
      <w:marBottom w:val="0"/>
      <w:divBdr>
        <w:top w:val="none" w:sz="0" w:space="0" w:color="auto"/>
        <w:left w:val="none" w:sz="0" w:space="0" w:color="auto"/>
        <w:bottom w:val="none" w:sz="0" w:space="0" w:color="auto"/>
        <w:right w:val="none" w:sz="0" w:space="0" w:color="auto"/>
      </w:divBdr>
    </w:div>
    <w:div w:id="875890298">
      <w:marLeft w:val="0"/>
      <w:marRight w:val="0"/>
      <w:marTop w:val="0"/>
      <w:marBottom w:val="0"/>
      <w:divBdr>
        <w:top w:val="none" w:sz="0" w:space="0" w:color="auto"/>
        <w:left w:val="none" w:sz="0" w:space="0" w:color="auto"/>
        <w:bottom w:val="none" w:sz="0" w:space="0" w:color="auto"/>
        <w:right w:val="none" w:sz="0" w:space="0" w:color="auto"/>
      </w:divBdr>
    </w:div>
    <w:div w:id="875890299">
      <w:marLeft w:val="0"/>
      <w:marRight w:val="0"/>
      <w:marTop w:val="0"/>
      <w:marBottom w:val="0"/>
      <w:divBdr>
        <w:top w:val="none" w:sz="0" w:space="0" w:color="auto"/>
        <w:left w:val="none" w:sz="0" w:space="0" w:color="auto"/>
        <w:bottom w:val="none" w:sz="0" w:space="0" w:color="auto"/>
        <w:right w:val="none" w:sz="0" w:space="0" w:color="auto"/>
      </w:divBdr>
    </w:div>
    <w:div w:id="875890300">
      <w:marLeft w:val="0"/>
      <w:marRight w:val="0"/>
      <w:marTop w:val="0"/>
      <w:marBottom w:val="0"/>
      <w:divBdr>
        <w:top w:val="none" w:sz="0" w:space="0" w:color="auto"/>
        <w:left w:val="none" w:sz="0" w:space="0" w:color="auto"/>
        <w:bottom w:val="none" w:sz="0" w:space="0" w:color="auto"/>
        <w:right w:val="none" w:sz="0" w:space="0" w:color="auto"/>
      </w:divBdr>
    </w:div>
    <w:div w:id="875890301">
      <w:marLeft w:val="0"/>
      <w:marRight w:val="0"/>
      <w:marTop w:val="0"/>
      <w:marBottom w:val="0"/>
      <w:divBdr>
        <w:top w:val="none" w:sz="0" w:space="0" w:color="auto"/>
        <w:left w:val="none" w:sz="0" w:space="0" w:color="auto"/>
        <w:bottom w:val="none" w:sz="0" w:space="0" w:color="auto"/>
        <w:right w:val="none" w:sz="0" w:space="0" w:color="auto"/>
      </w:divBdr>
    </w:div>
    <w:div w:id="875890302">
      <w:marLeft w:val="0"/>
      <w:marRight w:val="0"/>
      <w:marTop w:val="0"/>
      <w:marBottom w:val="0"/>
      <w:divBdr>
        <w:top w:val="none" w:sz="0" w:space="0" w:color="auto"/>
        <w:left w:val="none" w:sz="0" w:space="0" w:color="auto"/>
        <w:bottom w:val="none" w:sz="0" w:space="0" w:color="auto"/>
        <w:right w:val="none" w:sz="0" w:space="0" w:color="auto"/>
      </w:divBdr>
    </w:div>
    <w:div w:id="875890303">
      <w:marLeft w:val="0"/>
      <w:marRight w:val="0"/>
      <w:marTop w:val="0"/>
      <w:marBottom w:val="0"/>
      <w:divBdr>
        <w:top w:val="none" w:sz="0" w:space="0" w:color="auto"/>
        <w:left w:val="none" w:sz="0" w:space="0" w:color="auto"/>
        <w:bottom w:val="none" w:sz="0" w:space="0" w:color="auto"/>
        <w:right w:val="none" w:sz="0" w:space="0" w:color="auto"/>
      </w:divBdr>
    </w:div>
    <w:div w:id="875890304">
      <w:marLeft w:val="0"/>
      <w:marRight w:val="0"/>
      <w:marTop w:val="0"/>
      <w:marBottom w:val="0"/>
      <w:divBdr>
        <w:top w:val="none" w:sz="0" w:space="0" w:color="auto"/>
        <w:left w:val="none" w:sz="0" w:space="0" w:color="auto"/>
        <w:bottom w:val="none" w:sz="0" w:space="0" w:color="auto"/>
        <w:right w:val="none" w:sz="0" w:space="0" w:color="auto"/>
      </w:divBdr>
    </w:div>
    <w:div w:id="875890305">
      <w:marLeft w:val="0"/>
      <w:marRight w:val="0"/>
      <w:marTop w:val="0"/>
      <w:marBottom w:val="0"/>
      <w:divBdr>
        <w:top w:val="none" w:sz="0" w:space="0" w:color="auto"/>
        <w:left w:val="none" w:sz="0" w:space="0" w:color="auto"/>
        <w:bottom w:val="none" w:sz="0" w:space="0" w:color="auto"/>
        <w:right w:val="none" w:sz="0" w:space="0" w:color="auto"/>
      </w:divBdr>
    </w:div>
    <w:div w:id="875890306">
      <w:marLeft w:val="0"/>
      <w:marRight w:val="0"/>
      <w:marTop w:val="0"/>
      <w:marBottom w:val="0"/>
      <w:divBdr>
        <w:top w:val="none" w:sz="0" w:space="0" w:color="auto"/>
        <w:left w:val="none" w:sz="0" w:space="0" w:color="auto"/>
        <w:bottom w:val="none" w:sz="0" w:space="0" w:color="auto"/>
        <w:right w:val="none" w:sz="0" w:space="0" w:color="auto"/>
      </w:divBdr>
    </w:div>
    <w:div w:id="875890307">
      <w:marLeft w:val="0"/>
      <w:marRight w:val="0"/>
      <w:marTop w:val="0"/>
      <w:marBottom w:val="0"/>
      <w:divBdr>
        <w:top w:val="none" w:sz="0" w:space="0" w:color="auto"/>
        <w:left w:val="none" w:sz="0" w:space="0" w:color="auto"/>
        <w:bottom w:val="none" w:sz="0" w:space="0" w:color="auto"/>
        <w:right w:val="none" w:sz="0" w:space="0" w:color="auto"/>
      </w:divBdr>
    </w:div>
    <w:div w:id="875890308">
      <w:marLeft w:val="0"/>
      <w:marRight w:val="0"/>
      <w:marTop w:val="0"/>
      <w:marBottom w:val="0"/>
      <w:divBdr>
        <w:top w:val="none" w:sz="0" w:space="0" w:color="auto"/>
        <w:left w:val="none" w:sz="0" w:space="0" w:color="auto"/>
        <w:bottom w:val="none" w:sz="0" w:space="0" w:color="auto"/>
        <w:right w:val="none" w:sz="0" w:space="0" w:color="auto"/>
      </w:divBdr>
    </w:div>
    <w:div w:id="875890309">
      <w:marLeft w:val="0"/>
      <w:marRight w:val="0"/>
      <w:marTop w:val="0"/>
      <w:marBottom w:val="0"/>
      <w:divBdr>
        <w:top w:val="none" w:sz="0" w:space="0" w:color="auto"/>
        <w:left w:val="none" w:sz="0" w:space="0" w:color="auto"/>
        <w:bottom w:val="none" w:sz="0" w:space="0" w:color="auto"/>
        <w:right w:val="none" w:sz="0" w:space="0" w:color="auto"/>
      </w:divBdr>
    </w:div>
    <w:div w:id="875890310">
      <w:marLeft w:val="0"/>
      <w:marRight w:val="0"/>
      <w:marTop w:val="0"/>
      <w:marBottom w:val="0"/>
      <w:divBdr>
        <w:top w:val="none" w:sz="0" w:space="0" w:color="auto"/>
        <w:left w:val="none" w:sz="0" w:space="0" w:color="auto"/>
        <w:bottom w:val="none" w:sz="0" w:space="0" w:color="auto"/>
        <w:right w:val="none" w:sz="0" w:space="0" w:color="auto"/>
      </w:divBdr>
    </w:div>
    <w:div w:id="875890311">
      <w:marLeft w:val="0"/>
      <w:marRight w:val="0"/>
      <w:marTop w:val="0"/>
      <w:marBottom w:val="0"/>
      <w:divBdr>
        <w:top w:val="none" w:sz="0" w:space="0" w:color="auto"/>
        <w:left w:val="none" w:sz="0" w:space="0" w:color="auto"/>
        <w:bottom w:val="none" w:sz="0" w:space="0" w:color="auto"/>
        <w:right w:val="none" w:sz="0" w:space="0" w:color="auto"/>
      </w:divBdr>
    </w:div>
    <w:div w:id="875890312">
      <w:marLeft w:val="0"/>
      <w:marRight w:val="0"/>
      <w:marTop w:val="0"/>
      <w:marBottom w:val="0"/>
      <w:divBdr>
        <w:top w:val="none" w:sz="0" w:space="0" w:color="auto"/>
        <w:left w:val="none" w:sz="0" w:space="0" w:color="auto"/>
        <w:bottom w:val="none" w:sz="0" w:space="0" w:color="auto"/>
        <w:right w:val="none" w:sz="0" w:space="0" w:color="auto"/>
      </w:divBdr>
    </w:div>
    <w:div w:id="875890313">
      <w:marLeft w:val="0"/>
      <w:marRight w:val="0"/>
      <w:marTop w:val="0"/>
      <w:marBottom w:val="0"/>
      <w:divBdr>
        <w:top w:val="none" w:sz="0" w:space="0" w:color="auto"/>
        <w:left w:val="none" w:sz="0" w:space="0" w:color="auto"/>
        <w:bottom w:val="none" w:sz="0" w:space="0" w:color="auto"/>
        <w:right w:val="none" w:sz="0" w:space="0" w:color="auto"/>
      </w:divBdr>
    </w:div>
    <w:div w:id="875890314">
      <w:marLeft w:val="0"/>
      <w:marRight w:val="0"/>
      <w:marTop w:val="0"/>
      <w:marBottom w:val="0"/>
      <w:divBdr>
        <w:top w:val="none" w:sz="0" w:space="0" w:color="auto"/>
        <w:left w:val="none" w:sz="0" w:space="0" w:color="auto"/>
        <w:bottom w:val="none" w:sz="0" w:space="0" w:color="auto"/>
        <w:right w:val="none" w:sz="0" w:space="0" w:color="auto"/>
      </w:divBdr>
    </w:div>
    <w:div w:id="875890315">
      <w:marLeft w:val="0"/>
      <w:marRight w:val="0"/>
      <w:marTop w:val="0"/>
      <w:marBottom w:val="0"/>
      <w:divBdr>
        <w:top w:val="none" w:sz="0" w:space="0" w:color="auto"/>
        <w:left w:val="none" w:sz="0" w:space="0" w:color="auto"/>
        <w:bottom w:val="none" w:sz="0" w:space="0" w:color="auto"/>
        <w:right w:val="none" w:sz="0" w:space="0" w:color="auto"/>
      </w:divBdr>
    </w:div>
    <w:div w:id="875890316">
      <w:marLeft w:val="0"/>
      <w:marRight w:val="0"/>
      <w:marTop w:val="0"/>
      <w:marBottom w:val="0"/>
      <w:divBdr>
        <w:top w:val="none" w:sz="0" w:space="0" w:color="auto"/>
        <w:left w:val="none" w:sz="0" w:space="0" w:color="auto"/>
        <w:bottom w:val="none" w:sz="0" w:space="0" w:color="auto"/>
        <w:right w:val="none" w:sz="0" w:space="0" w:color="auto"/>
      </w:divBdr>
    </w:div>
    <w:div w:id="875890317">
      <w:marLeft w:val="0"/>
      <w:marRight w:val="0"/>
      <w:marTop w:val="0"/>
      <w:marBottom w:val="0"/>
      <w:divBdr>
        <w:top w:val="none" w:sz="0" w:space="0" w:color="auto"/>
        <w:left w:val="none" w:sz="0" w:space="0" w:color="auto"/>
        <w:bottom w:val="none" w:sz="0" w:space="0" w:color="auto"/>
        <w:right w:val="none" w:sz="0" w:space="0" w:color="auto"/>
      </w:divBdr>
    </w:div>
    <w:div w:id="875890318">
      <w:marLeft w:val="0"/>
      <w:marRight w:val="0"/>
      <w:marTop w:val="0"/>
      <w:marBottom w:val="0"/>
      <w:divBdr>
        <w:top w:val="none" w:sz="0" w:space="0" w:color="auto"/>
        <w:left w:val="none" w:sz="0" w:space="0" w:color="auto"/>
        <w:bottom w:val="none" w:sz="0" w:space="0" w:color="auto"/>
        <w:right w:val="none" w:sz="0" w:space="0" w:color="auto"/>
      </w:divBdr>
    </w:div>
    <w:div w:id="875890319">
      <w:marLeft w:val="0"/>
      <w:marRight w:val="0"/>
      <w:marTop w:val="0"/>
      <w:marBottom w:val="0"/>
      <w:divBdr>
        <w:top w:val="none" w:sz="0" w:space="0" w:color="auto"/>
        <w:left w:val="none" w:sz="0" w:space="0" w:color="auto"/>
        <w:bottom w:val="none" w:sz="0" w:space="0" w:color="auto"/>
        <w:right w:val="none" w:sz="0" w:space="0" w:color="auto"/>
      </w:divBdr>
    </w:div>
    <w:div w:id="875890320">
      <w:marLeft w:val="0"/>
      <w:marRight w:val="0"/>
      <w:marTop w:val="0"/>
      <w:marBottom w:val="0"/>
      <w:divBdr>
        <w:top w:val="none" w:sz="0" w:space="0" w:color="auto"/>
        <w:left w:val="none" w:sz="0" w:space="0" w:color="auto"/>
        <w:bottom w:val="none" w:sz="0" w:space="0" w:color="auto"/>
        <w:right w:val="none" w:sz="0" w:space="0" w:color="auto"/>
      </w:divBdr>
    </w:div>
    <w:div w:id="875890321">
      <w:marLeft w:val="0"/>
      <w:marRight w:val="0"/>
      <w:marTop w:val="0"/>
      <w:marBottom w:val="0"/>
      <w:divBdr>
        <w:top w:val="none" w:sz="0" w:space="0" w:color="auto"/>
        <w:left w:val="none" w:sz="0" w:space="0" w:color="auto"/>
        <w:bottom w:val="none" w:sz="0" w:space="0" w:color="auto"/>
        <w:right w:val="none" w:sz="0" w:space="0" w:color="auto"/>
      </w:divBdr>
    </w:div>
    <w:div w:id="875890322">
      <w:marLeft w:val="0"/>
      <w:marRight w:val="0"/>
      <w:marTop w:val="0"/>
      <w:marBottom w:val="0"/>
      <w:divBdr>
        <w:top w:val="none" w:sz="0" w:space="0" w:color="auto"/>
        <w:left w:val="none" w:sz="0" w:space="0" w:color="auto"/>
        <w:bottom w:val="none" w:sz="0" w:space="0" w:color="auto"/>
        <w:right w:val="none" w:sz="0" w:space="0" w:color="auto"/>
      </w:divBdr>
    </w:div>
    <w:div w:id="875890323">
      <w:marLeft w:val="0"/>
      <w:marRight w:val="0"/>
      <w:marTop w:val="0"/>
      <w:marBottom w:val="0"/>
      <w:divBdr>
        <w:top w:val="none" w:sz="0" w:space="0" w:color="auto"/>
        <w:left w:val="none" w:sz="0" w:space="0" w:color="auto"/>
        <w:bottom w:val="none" w:sz="0" w:space="0" w:color="auto"/>
        <w:right w:val="none" w:sz="0" w:space="0" w:color="auto"/>
      </w:divBdr>
    </w:div>
    <w:div w:id="875890324">
      <w:marLeft w:val="0"/>
      <w:marRight w:val="0"/>
      <w:marTop w:val="0"/>
      <w:marBottom w:val="0"/>
      <w:divBdr>
        <w:top w:val="none" w:sz="0" w:space="0" w:color="auto"/>
        <w:left w:val="none" w:sz="0" w:space="0" w:color="auto"/>
        <w:bottom w:val="none" w:sz="0" w:space="0" w:color="auto"/>
        <w:right w:val="none" w:sz="0" w:space="0" w:color="auto"/>
      </w:divBdr>
    </w:div>
    <w:div w:id="875890325">
      <w:marLeft w:val="0"/>
      <w:marRight w:val="0"/>
      <w:marTop w:val="0"/>
      <w:marBottom w:val="0"/>
      <w:divBdr>
        <w:top w:val="none" w:sz="0" w:space="0" w:color="auto"/>
        <w:left w:val="none" w:sz="0" w:space="0" w:color="auto"/>
        <w:bottom w:val="none" w:sz="0" w:space="0" w:color="auto"/>
        <w:right w:val="none" w:sz="0" w:space="0" w:color="auto"/>
      </w:divBdr>
    </w:div>
    <w:div w:id="875890326">
      <w:marLeft w:val="0"/>
      <w:marRight w:val="0"/>
      <w:marTop w:val="0"/>
      <w:marBottom w:val="0"/>
      <w:divBdr>
        <w:top w:val="none" w:sz="0" w:space="0" w:color="auto"/>
        <w:left w:val="none" w:sz="0" w:space="0" w:color="auto"/>
        <w:bottom w:val="none" w:sz="0" w:space="0" w:color="auto"/>
        <w:right w:val="none" w:sz="0" w:space="0" w:color="auto"/>
      </w:divBdr>
    </w:div>
    <w:div w:id="875890327">
      <w:marLeft w:val="0"/>
      <w:marRight w:val="0"/>
      <w:marTop w:val="0"/>
      <w:marBottom w:val="0"/>
      <w:divBdr>
        <w:top w:val="none" w:sz="0" w:space="0" w:color="auto"/>
        <w:left w:val="none" w:sz="0" w:space="0" w:color="auto"/>
        <w:bottom w:val="none" w:sz="0" w:space="0" w:color="auto"/>
        <w:right w:val="none" w:sz="0" w:space="0" w:color="auto"/>
      </w:divBdr>
    </w:div>
    <w:div w:id="875890328">
      <w:marLeft w:val="0"/>
      <w:marRight w:val="0"/>
      <w:marTop w:val="0"/>
      <w:marBottom w:val="0"/>
      <w:divBdr>
        <w:top w:val="none" w:sz="0" w:space="0" w:color="auto"/>
        <w:left w:val="none" w:sz="0" w:space="0" w:color="auto"/>
        <w:bottom w:val="none" w:sz="0" w:space="0" w:color="auto"/>
        <w:right w:val="none" w:sz="0" w:space="0" w:color="auto"/>
      </w:divBdr>
    </w:div>
    <w:div w:id="875890329">
      <w:marLeft w:val="0"/>
      <w:marRight w:val="0"/>
      <w:marTop w:val="0"/>
      <w:marBottom w:val="0"/>
      <w:divBdr>
        <w:top w:val="none" w:sz="0" w:space="0" w:color="auto"/>
        <w:left w:val="none" w:sz="0" w:space="0" w:color="auto"/>
        <w:bottom w:val="none" w:sz="0" w:space="0" w:color="auto"/>
        <w:right w:val="none" w:sz="0" w:space="0" w:color="auto"/>
      </w:divBdr>
    </w:div>
    <w:div w:id="875890330">
      <w:marLeft w:val="0"/>
      <w:marRight w:val="0"/>
      <w:marTop w:val="0"/>
      <w:marBottom w:val="0"/>
      <w:divBdr>
        <w:top w:val="none" w:sz="0" w:space="0" w:color="auto"/>
        <w:left w:val="none" w:sz="0" w:space="0" w:color="auto"/>
        <w:bottom w:val="none" w:sz="0" w:space="0" w:color="auto"/>
        <w:right w:val="none" w:sz="0" w:space="0" w:color="auto"/>
      </w:divBdr>
    </w:div>
    <w:div w:id="875890331">
      <w:marLeft w:val="0"/>
      <w:marRight w:val="0"/>
      <w:marTop w:val="0"/>
      <w:marBottom w:val="0"/>
      <w:divBdr>
        <w:top w:val="none" w:sz="0" w:space="0" w:color="auto"/>
        <w:left w:val="none" w:sz="0" w:space="0" w:color="auto"/>
        <w:bottom w:val="none" w:sz="0" w:space="0" w:color="auto"/>
        <w:right w:val="none" w:sz="0" w:space="0" w:color="auto"/>
      </w:divBdr>
    </w:div>
    <w:div w:id="875890332">
      <w:marLeft w:val="0"/>
      <w:marRight w:val="0"/>
      <w:marTop w:val="0"/>
      <w:marBottom w:val="0"/>
      <w:divBdr>
        <w:top w:val="none" w:sz="0" w:space="0" w:color="auto"/>
        <w:left w:val="none" w:sz="0" w:space="0" w:color="auto"/>
        <w:bottom w:val="none" w:sz="0" w:space="0" w:color="auto"/>
        <w:right w:val="none" w:sz="0" w:space="0" w:color="auto"/>
      </w:divBdr>
    </w:div>
    <w:div w:id="875890333">
      <w:marLeft w:val="0"/>
      <w:marRight w:val="0"/>
      <w:marTop w:val="0"/>
      <w:marBottom w:val="0"/>
      <w:divBdr>
        <w:top w:val="none" w:sz="0" w:space="0" w:color="auto"/>
        <w:left w:val="none" w:sz="0" w:space="0" w:color="auto"/>
        <w:bottom w:val="none" w:sz="0" w:space="0" w:color="auto"/>
        <w:right w:val="none" w:sz="0" w:space="0" w:color="auto"/>
      </w:divBdr>
    </w:div>
    <w:div w:id="875890334">
      <w:marLeft w:val="0"/>
      <w:marRight w:val="0"/>
      <w:marTop w:val="0"/>
      <w:marBottom w:val="0"/>
      <w:divBdr>
        <w:top w:val="none" w:sz="0" w:space="0" w:color="auto"/>
        <w:left w:val="none" w:sz="0" w:space="0" w:color="auto"/>
        <w:bottom w:val="none" w:sz="0" w:space="0" w:color="auto"/>
        <w:right w:val="none" w:sz="0" w:space="0" w:color="auto"/>
      </w:divBdr>
    </w:div>
    <w:div w:id="875890335">
      <w:marLeft w:val="0"/>
      <w:marRight w:val="0"/>
      <w:marTop w:val="0"/>
      <w:marBottom w:val="0"/>
      <w:divBdr>
        <w:top w:val="none" w:sz="0" w:space="0" w:color="auto"/>
        <w:left w:val="none" w:sz="0" w:space="0" w:color="auto"/>
        <w:bottom w:val="none" w:sz="0" w:space="0" w:color="auto"/>
        <w:right w:val="none" w:sz="0" w:space="0" w:color="auto"/>
      </w:divBdr>
    </w:div>
    <w:div w:id="875890336">
      <w:marLeft w:val="0"/>
      <w:marRight w:val="0"/>
      <w:marTop w:val="0"/>
      <w:marBottom w:val="0"/>
      <w:divBdr>
        <w:top w:val="none" w:sz="0" w:space="0" w:color="auto"/>
        <w:left w:val="none" w:sz="0" w:space="0" w:color="auto"/>
        <w:bottom w:val="none" w:sz="0" w:space="0" w:color="auto"/>
        <w:right w:val="none" w:sz="0" w:space="0" w:color="auto"/>
      </w:divBdr>
    </w:div>
    <w:div w:id="875890337">
      <w:marLeft w:val="0"/>
      <w:marRight w:val="0"/>
      <w:marTop w:val="0"/>
      <w:marBottom w:val="0"/>
      <w:divBdr>
        <w:top w:val="none" w:sz="0" w:space="0" w:color="auto"/>
        <w:left w:val="none" w:sz="0" w:space="0" w:color="auto"/>
        <w:bottom w:val="none" w:sz="0" w:space="0" w:color="auto"/>
        <w:right w:val="none" w:sz="0" w:space="0" w:color="auto"/>
      </w:divBdr>
    </w:div>
    <w:div w:id="87589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16651</Words>
  <Characters>94913</Characters>
  <Application>Microsoft Office Word</Application>
  <DocSecurity>0</DocSecurity>
  <Lines>790</Lines>
  <Paragraphs>222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Hospital Universitario Fundacion Alcorcon</Company>
  <LinksUpToDate>false</LinksUpToDate>
  <CharactersWithSpaces>111342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sblasco</dc:creator>
  <cp:keywords/>
  <dc:description/>
  <cp:lastModifiedBy>LS Ma</cp:lastModifiedBy>
  <cp:revision>2</cp:revision>
  <dcterms:created xsi:type="dcterms:W3CDTF">2015-09-28T11:21:00Z</dcterms:created>
  <dcterms:modified xsi:type="dcterms:W3CDTF">2015-09-28T11:21:00Z</dcterms:modified>
</cp:coreProperties>
</file>