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28EE5" w14:textId="77777777" w:rsidR="00DF12C6" w:rsidRPr="002648D4" w:rsidRDefault="00DF12C6" w:rsidP="002648D4">
      <w:pPr>
        <w:adjustRightInd w:val="0"/>
        <w:snapToGrid w:val="0"/>
        <w:spacing w:after="0" w:line="360" w:lineRule="auto"/>
        <w:rPr>
          <w:rFonts w:ascii="Book Antiqua" w:hAnsi="Book Antiqua" w:cs="Arial"/>
          <w:b/>
          <w:color w:val="222222"/>
          <w:shd w:val="clear" w:color="auto" w:fill="FFFFFF"/>
        </w:rPr>
      </w:pPr>
      <w:r w:rsidRPr="002648D4">
        <w:rPr>
          <w:rFonts w:ascii="Book Antiqua" w:hAnsi="Book Antiqua" w:cs="Arial"/>
          <w:b/>
          <w:color w:val="222222"/>
          <w:shd w:val="clear" w:color="auto" w:fill="FFFFFF"/>
        </w:rPr>
        <w:t>Name of Journal: World Journal of Gastroenterology</w:t>
      </w:r>
    </w:p>
    <w:p w14:paraId="2440ADA0" w14:textId="770AD8A4" w:rsidR="00DF12C6" w:rsidRPr="002648D4" w:rsidRDefault="00DF12C6" w:rsidP="002648D4">
      <w:pPr>
        <w:adjustRightInd w:val="0"/>
        <w:snapToGrid w:val="0"/>
        <w:spacing w:after="0" w:line="360" w:lineRule="auto"/>
        <w:rPr>
          <w:rFonts w:ascii="Book Antiqua" w:hAnsi="Book Antiqua" w:cs="Arial"/>
          <w:b/>
          <w:color w:val="222222"/>
          <w:shd w:val="clear" w:color="auto" w:fill="FFFFFF"/>
          <w:lang w:eastAsia="zh-CN"/>
        </w:rPr>
      </w:pPr>
      <w:r w:rsidRPr="002648D4">
        <w:rPr>
          <w:rFonts w:ascii="Book Antiqua" w:hAnsi="Book Antiqua" w:cs="Arial"/>
          <w:b/>
          <w:color w:val="222222"/>
          <w:shd w:val="clear" w:color="auto" w:fill="FFFFFF"/>
        </w:rPr>
        <w:t xml:space="preserve">ESPS Manuscript NO: </w:t>
      </w:r>
      <w:r w:rsidRPr="002648D4">
        <w:rPr>
          <w:rFonts w:ascii="Book Antiqua" w:hAnsi="Book Antiqua" w:cs="Arial" w:hint="eastAsia"/>
          <w:b/>
          <w:color w:val="222222"/>
          <w:shd w:val="clear" w:color="auto" w:fill="FFFFFF"/>
          <w:lang w:eastAsia="zh-CN"/>
        </w:rPr>
        <w:t>21087</w:t>
      </w:r>
    </w:p>
    <w:p w14:paraId="475D2B3F" w14:textId="36E9E279" w:rsidR="00F71A82" w:rsidRPr="002648D4" w:rsidRDefault="00DF12C6" w:rsidP="002648D4">
      <w:pPr>
        <w:autoSpaceDE w:val="0"/>
        <w:autoSpaceDN w:val="0"/>
        <w:adjustRightInd w:val="0"/>
        <w:snapToGrid w:val="0"/>
        <w:spacing w:after="0" w:line="360" w:lineRule="auto"/>
        <w:jc w:val="both"/>
        <w:rPr>
          <w:rFonts w:ascii="Book Antiqua" w:hAnsi="Book Antiqua" w:cs="Arial"/>
          <w:b/>
          <w:sz w:val="24"/>
          <w:szCs w:val="24"/>
          <w:lang w:val="en-US"/>
        </w:rPr>
      </w:pPr>
      <w:r w:rsidRPr="002648D4">
        <w:rPr>
          <w:rFonts w:ascii="Book Antiqua" w:hAnsi="Book Antiqua" w:cs="Arial"/>
          <w:b/>
          <w:color w:val="222222"/>
          <w:shd w:val="clear" w:color="auto" w:fill="FFFFFF"/>
        </w:rPr>
        <w:t>Manuscript Type:</w:t>
      </w:r>
      <w:r w:rsidRPr="002648D4">
        <w:rPr>
          <w:rFonts w:ascii="Book Antiqua" w:hAnsi="Book Antiqua" w:cs="Arial" w:hint="eastAsia"/>
          <w:b/>
          <w:color w:val="222222"/>
          <w:shd w:val="clear" w:color="auto" w:fill="FFFFFF"/>
          <w:lang w:eastAsia="zh-CN"/>
        </w:rPr>
        <w:t xml:space="preserve"> </w:t>
      </w:r>
      <w:r w:rsidR="00B005E1" w:rsidRPr="002648D4">
        <w:rPr>
          <w:rFonts w:ascii="Book Antiqua" w:hAnsi="Book Antiqua" w:cs="Arial"/>
          <w:b/>
          <w:caps/>
          <w:sz w:val="24"/>
          <w:szCs w:val="24"/>
          <w:lang w:val="en-US"/>
        </w:rPr>
        <w:t>Review</w:t>
      </w:r>
    </w:p>
    <w:p w14:paraId="386C5581" w14:textId="77777777" w:rsidR="00B005E1" w:rsidRPr="002648D4" w:rsidRDefault="00B005E1" w:rsidP="002648D4">
      <w:pPr>
        <w:autoSpaceDE w:val="0"/>
        <w:autoSpaceDN w:val="0"/>
        <w:adjustRightInd w:val="0"/>
        <w:snapToGrid w:val="0"/>
        <w:spacing w:after="0" w:line="360" w:lineRule="auto"/>
        <w:jc w:val="both"/>
        <w:rPr>
          <w:rFonts w:ascii="Book Antiqua" w:hAnsi="Book Antiqua" w:cs="Arial"/>
          <w:color w:val="548DD4" w:themeColor="text2" w:themeTint="99"/>
          <w:sz w:val="24"/>
          <w:szCs w:val="24"/>
          <w:lang w:val="en-US" w:eastAsia="zh-CN"/>
        </w:rPr>
      </w:pPr>
    </w:p>
    <w:p w14:paraId="275CD3A8" w14:textId="24049914" w:rsidR="00357D44" w:rsidRPr="002648D4" w:rsidRDefault="00D655A8" w:rsidP="002648D4">
      <w:pPr>
        <w:autoSpaceDE w:val="0"/>
        <w:autoSpaceDN w:val="0"/>
        <w:adjustRightInd w:val="0"/>
        <w:snapToGrid w:val="0"/>
        <w:spacing w:after="0" w:line="360" w:lineRule="auto"/>
        <w:jc w:val="both"/>
        <w:rPr>
          <w:rFonts w:ascii="Book Antiqua" w:hAnsi="Book Antiqua" w:cs="Arial"/>
          <w:b/>
          <w:sz w:val="24"/>
          <w:szCs w:val="24"/>
          <w:lang w:val="en-US"/>
        </w:rPr>
      </w:pPr>
      <w:r w:rsidRPr="002648D4">
        <w:rPr>
          <w:rFonts w:ascii="Book Antiqua" w:hAnsi="Book Antiqua" w:cs="Arial"/>
          <w:b/>
          <w:sz w:val="24"/>
          <w:szCs w:val="24"/>
          <w:lang w:val="en-US"/>
        </w:rPr>
        <w:t xml:space="preserve">Effect of rifaximin on </w:t>
      </w:r>
      <w:r w:rsidR="00FC05DF" w:rsidRPr="002648D4">
        <w:rPr>
          <w:rFonts w:ascii="Book Antiqua" w:hAnsi="Book Antiqua" w:cs="Arial"/>
          <w:b/>
          <w:sz w:val="24"/>
          <w:szCs w:val="24"/>
          <w:lang w:val="en-US"/>
        </w:rPr>
        <w:t xml:space="preserve">gut </w:t>
      </w:r>
      <w:r w:rsidRPr="002648D4">
        <w:rPr>
          <w:rFonts w:ascii="Book Antiqua" w:hAnsi="Book Antiqua" w:cs="Arial"/>
          <w:b/>
          <w:sz w:val="24"/>
          <w:szCs w:val="24"/>
          <w:lang w:val="en-US"/>
        </w:rPr>
        <w:t>microbiota composition in advanced liver disease</w:t>
      </w:r>
      <w:r w:rsidR="00813A40" w:rsidRPr="002648D4">
        <w:rPr>
          <w:rFonts w:ascii="Book Antiqua" w:hAnsi="Book Antiqua" w:cs="Arial"/>
          <w:b/>
          <w:sz w:val="24"/>
          <w:szCs w:val="24"/>
          <w:lang w:val="en-US"/>
        </w:rPr>
        <w:t xml:space="preserve"> </w:t>
      </w:r>
      <w:r w:rsidRPr="002648D4">
        <w:rPr>
          <w:rFonts w:ascii="Book Antiqua" w:hAnsi="Book Antiqua" w:cs="Arial"/>
          <w:b/>
          <w:sz w:val="24"/>
          <w:szCs w:val="24"/>
          <w:lang w:val="en-US"/>
        </w:rPr>
        <w:t>and its complications</w:t>
      </w:r>
    </w:p>
    <w:p w14:paraId="2F30A7BA" w14:textId="77777777" w:rsidR="002C37C9" w:rsidRPr="002648D4" w:rsidRDefault="002C37C9" w:rsidP="002648D4">
      <w:pPr>
        <w:autoSpaceDE w:val="0"/>
        <w:autoSpaceDN w:val="0"/>
        <w:adjustRightInd w:val="0"/>
        <w:snapToGrid w:val="0"/>
        <w:spacing w:after="0" w:line="360" w:lineRule="auto"/>
        <w:jc w:val="both"/>
        <w:rPr>
          <w:rFonts w:ascii="Book Antiqua" w:hAnsi="Book Antiqua" w:cs="Arial"/>
          <w:sz w:val="24"/>
          <w:szCs w:val="24"/>
          <w:lang w:val="en-US"/>
        </w:rPr>
      </w:pPr>
    </w:p>
    <w:p w14:paraId="789F6049" w14:textId="25A5D6B5" w:rsidR="002C37C9" w:rsidRPr="002648D4" w:rsidRDefault="00D655A8" w:rsidP="002648D4">
      <w:pPr>
        <w:autoSpaceDE w:val="0"/>
        <w:autoSpaceDN w:val="0"/>
        <w:adjustRightInd w:val="0"/>
        <w:snapToGrid w:val="0"/>
        <w:spacing w:after="0" w:line="360" w:lineRule="auto"/>
        <w:jc w:val="both"/>
        <w:rPr>
          <w:rFonts w:ascii="Book Antiqua" w:hAnsi="Book Antiqua" w:cs="Arial"/>
          <w:sz w:val="24"/>
          <w:szCs w:val="24"/>
          <w:lang w:val="en-US"/>
        </w:rPr>
      </w:pPr>
      <w:r w:rsidRPr="002648D4">
        <w:rPr>
          <w:rFonts w:ascii="Book Antiqua" w:hAnsi="Book Antiqua" w:cs="Arial"/>
          <w:sz w:val="24"/>
          <w:szCs w:val="24"/>
        </w:rPr>
        <w:t>Ponziani</w:t>
      </w:r>
      <w:r w:rsidRPr="002648D4">
        <w:rPr>
          <w:rFonts w:ascii="Book Antiqua" w:hAnsi="Book Antiqua" w:cs="Arial"/>
          <w:sz w:val="24"/>
          <w:szCs w:val="24"/>
          <w:lang w:val="en-US"/>
        </w:rPr>
        <w:t xml:space="preserve"> </w:t>
      </w:r>
      <w:r w:rsidRPr="002648D4">
        <w:rPr>
          <w:rFonts w:ascii="Book Antiqua" w:hAnsi="Book Antiqua" w:cs="Arial" w:hint="eastAsia"/>
          <w:sz w:val="24"/>
          <w:szCs w:val="24"/>
          <w:lang w:val="en-US" w:eastAsia="zh-CN"/>
        </w:rPr>
        <w:t xml:space="preserve">FR </w:t>
      </w:r>
      <w:r w:rsidR="00B45170" w:rsidRPr="002648D4">
        <w:rPr>
          <w:rFonts w:ascii="Book Antiqua" w:hAnsi="Book Antiqua" w:cs="Arial" w:hint="eastAsia"/>
          <w:i/>
          <w:sz w:val="24"/>
          <w:szCs w:val="24"/>
          <w:lang w:val="en-US" w:eastAsia="zh-CN"/>
        </w:rPr>
        <w:t>et al</w:t>
      </w:r>
      <w:r w:rsidR="00BA1A50">
        <w:rPr>
          <w:rFonts w:ascii="Book Antiqua" w:hAnsi="Book Antiqua" w:cs="Arial" w:hint="eastAsia"/>
          <w:i/>
          <w:sz w:val="24"/>
          <w:szCs w:val="24"/>
          <w:lang w:val="en-US" w:eastAsia="zh-CN"/>
        </w:rPr>
        <w:t>.</w:t>
      </w:r>
      <w:r w:rsidRPr="002648D4">
        <w:rPr>
          <w:rFonts w:ascii="Book Antiqua" w:hAnsi="Book Antiqua" w:cs="Arial" w:hint="eastAsia"/>
          <w:sz w:val="24"/>
          <w:szCs w:val="24"/>
          <w:lang w:val="en-US" w:eastAsia="zh-CN"/>
        </w:rPr>
        <w:t xml:space="preserve"> </w:t>
      </w:r>
      <w:r w:rsidR="002C37C9" w:rsidRPr="002648D4">
        <w:rPr>
          <w:rFonts w:ascii="Book Antiqua" w:hAnsi="Book Antiqua" w:cs="Arial"/>
          <w:sz w:val="24"/>
          <w:szCs w:val="24"/>
          <w:lang w:val="en-US"/>
        </w:rPr>
        <w:t>Rifaximin, gut microbiota and liver cirrhosis</w:t>
      </w:r>
    </w:p>
    <w:p w14:paraId="153DC8EF" w14:textId="77777777" w:rsidR="00C32283" w:rsidRPr="002648D4" w:rsidRDefault="00C32283" w:rsidP="002648D4">
      <w:pPr>
        <w:adjustRightInd w:val="0"/>
        <w:snapToGrid w:val="0"/>
        <w:spacing w:after="0" w:line="360" w:lineRule="auto"/>
        <w:jc w:val="both"/>
        <w:rPr>
          <w:rFonts w:ascii="Book Antiqua" w:hAnsi="Book Antiqua" w:cs="Arial"/>
          <w:sz w:val="24"/>
          <w:szCs w:val="24"/>
          <w:lang w:val="en-US"/>
        </w:rPr>
      </w:pPr>
    </w:p>
    <w:p w14:paraId="7E522866" w14:textId="2ADE53B0" w:rsidR="00C32283" w:rsidRPr="002648D4" w:rsidRDefault="00C32283" w:rsidP="002648D4">
      <w:pPr>
        <w:adjustRightInd w:val="0"/>
        <w:snapToGrid w:val="0"/>
        <w:spacing w:after="0" w:line="360" w:lineRule="auto"/>
        <w:jc w:val="both"/>
        <w:rPr>
          <w:rFonts w:ascii="Book Antiqua" w:hAnsi="Book Antiqua" w:cs="Arial"/>
          <w:sz w:val="24"/>
          <w:szCs w:val="24"/>
          <w:lang w:eastAsia="zh-CN"/>
        </w:rPr>
      </w:pPr>
      <w:r w:rsidRPr="002648D4">
        <w:rPr>
          <w:rFonts w:ascii="Book Antiqua" w:hAnsi="Book Antiqua" w:cs="Arial"/>
          <w:sz w:val="24"/>
          <w:szCs w:val="24"/>
        </w:rPr>
        <w:t xml:space="preserve">Francesca Romana Ponziani, Viviana Gerardi, </w:t>
      </w:r>
      <w:r w:rsidR="00FC05DF" w:rsidRPr="002648D4">
        <w:rPr>
          <w:rFonts w:ascii="Book Antiqua" w:hAnsi="Book Antiqua" w:cs="Arial"/>
          <w:sz w:val="24"/>
          <w:szCs w:val="24"/>
        </w:rPr>
        <w:t xml:space="preserve">Silvia Pecere, </w:t>
      </w:r>
      <w:r w:rsidRPr="002648D4">
        <w:rPr>
          <w:rFonts w:ascii="Book Antiqua" w:hAnsi="Book Antiqua" w:cs="Arial"/>
          <w:sz w:val="24"/>
          <w:szCs w:val="24"/>
        </w:rPr>
        <w:t xml:space="preserve">Francesca D'Aversa, Loris Lopetuso, Maria Assunta Zocco, </w:t>
      </w:r>
      <w:r w:rsidR="00326903" w:rsidRPr="002648D4">
        <w:rPr>
          <w:rFonts w:ascii="Book Antiqua" w:hAnsi="Book Antiqua" w:cs="Arial"/>
          <w:sz w:val="24"/>
          <w:szCs w:val="24"/>
        </w:rPr>
        <w:t xml:space="preserve">Maurizio Pompili, </w:t>
      </w:r>
      <w:r w:rsidRPr="002648D4">
        <w:rPr>
          <w:rFonts w:ascii="Book Antiqua" w:hAnsi="Book Antiqua" w:cs="Arial"/>
          <w:sz w:val="24"/>
          <w:szCs w:val="24"/>
        </w:rPr>
        <w:t>Antonio Gasbarrini</w:t>
      </w:r>
    </w:p>
    <w:p w14:paraId="30E4DE5F" w14:textId="77777777" w:rsidR="00A475E1" w:rsidRPr="002648D4" w:rsidRDefault="00A475E1" w:rsidP="002648D4">
      <w:pPr>
        <w:adjustRightInd w:val="0"/>
        <w:snapToGrid w:val="0"/>
        <w:spacing w:after="0" w:line="360" w:lineRule="auto"/>
        <w:jc w:val="both"/>
        <w:rPr>
          <w:rFonts w:ascii="Book Antiqua" w:hAnsi="Book Antiqua" w:cs="Arial"/>
          <w:sz w:val="24"/>
          <w:szCs w:val="24"/>
        </w:rPr>
      </w:pPr>
    </w:p>
    <w:p w14:paraId="5733AC2A" w14:textId="28929208" w:rsidR="00A475E1" w:rsidRPr="002648D4" w:rsidRDefault="006C44D2" w:rsidP="002648D4">
      <w:pPr>
        <w:adjustRightInd w:val="0"/>
        <w:snapToGrid w:val="0"/>
        <w:spacing w:after="0" w:line="360" w:lineRule="auto"/>
        <w:jc w:val="both"/>
        <w:rPr>
          <w:rFonts w:ascii="Book Antiqua" w:hAnsi="Book Antiqua" w:cs="Arial"/>
          <w:sz w:val="24"/>
          <w:szCs w:val="24"/>
          <w:lang w:eastAsia="zh-CN"/>
        </w:rPr>
      </w:pPr>
      <w:r w:rsidRPr="002648D4">
        <w:rPr>
          <w:rFonts w:ascii="Book Antiqua" w:hAnsi="Book Antiqua" w:cs="Arial"/>
          <w:b/>
          <w:sz w:val="24"/>
          <w:szCs w:val="24"/>
        </w:rPr>
        <w:t xml:space="preserve">Francesca Romana Ponziani, Viviana Gerardi, </w:t>
      </w:r>
      <w:r w:rsidR="00FC05DF" w:rsidRPr="002648D4">
        <w:rPr>
          <w:rFonts w:ascii="Book Antiqua" w:hAnsi="Book Antiqua" w:cs="Arial"/>
          <w:b/>
          <w:sz w:val="24"/>
          <w:szCs w:val="24"/>
        </w:rPr>
        <w:t xml:space="preserve">Silvia Pecere, </w:t>
      </w:r>
      <w:r w:rsidRPr="002648D4">
        <w:rPr>
          <w:rFonts w:ascii="Book Antiqua" w:hAnsi="Book Antiqua" w:cs="Arial"/>
          <w:b/>
          <w:sz w:val="24"/>
          <w:szCs w:val="24"/>
        </w:rPr>
        <w:t>Francesca D'Aversa, Loris Lopetuso, Maria Assunta Zocco, Maurizio Pompili, Antonio Gasbarrini</w:t>
      </w:r>
      <w:r w:rsidRPr="002648D4">
        <w:rPr>
          <w:rFonts w:ascii="Book Antiqua" w:hAnsi="Book Antiqua" w:cs="Arial" w:hint="eastAsia"/>
          <w:b/>
          <w:sz w:val="24"/>
          <w:szCs w:val="24"/>
          <w:lang w:eastAsia="zh-CN"/>
        </w:rPr>
        <w:t>,</w:t>
      </w:r>
      <w:r w:rsidRPr="002648D4">
        <w:rPr>
          <w:rFonts w:ascii="Book Antiqua" w:hAnsi="Book Antiqua" w:cs="Arial" w:hint="eastAsia"/>
          <w:sz w:val="24"/>
          <w:szCs w:val="24"/>
          <w:lang w:eastAsia="zh-CN"/>
        </w:rPr>
        <w:t xml:space="preserve"> </w:t>
      </w:r>
      <w:r w:rsidR="00121307" w:rsidRPr="002648D4">
        <w:rPr>
          <w:rFonts w:ascii="Book Antiqua" w:hAnsi="Book Antiqua" w:cs="Arial"/>
          <w:sz w:val="24"/>
          <w:szCs w:val="24"/>
        </w:rPr>
        <w:t>Internal Medicine and Gastroenterology, Agostino Gemelli Hospital, 00168 Rome, Italy</w:t>
      </w:r>
    </w:p>
    <w:p w14:paraId="7460B64C" w14:textId="77777777" w:rsidR="00A475E1" w:rsidRPr="002648D4" w:rsidRDefault="00A475E1" w:rsidP="002648D4">
      <w:pPr>
        <w:adjustRightInd w:val="0"/>
        <w:snapToGrid w:val="0"/>
        <w:spacing w:after="0" w:line="360" w:lineRule="auto"/>
        <w:jc w:val="both"/>
        <w:rPr>
          <w:rFonts w:ascii="Book Antiqua" w:hAnsi="Book Antiqua" w:cs="Arial"/>
          <w:sz w:val="24"/>
          <w:szCs w:val="24"/>
        </w:rPr>
      </w:pPr>
    </w:p>
    <w:p w14:paraId="1560BEB7" w14:textId="0AF8B478" w:rsidR="0065063B" w:rsidRPr="002648D4" w:rsidRDefault="00E36D02" w:rsidP="002648D4">
      <w:pPr>
        <w:pStyle w:val="NormalWeb"/>
        <w:adjustRightInd w:val="0"/>
        <w:snapToGrid w:val="0"/>
        <w:spacing w:before="0" w:beforeAutospacing="0" w:after="0" w:afterAutospacing="0" w:line="360" w:lineRule="auto"/>
        <w:jc w:val="both"/>
        <w:rPr>
          <w:rFonts w:ascii="Book Antiqua" w:hAnsi="Book Antiqua" w:cs="Arial"/>
          <w:sz w:val="24"/>
          <w:szCs w:val="24"/>
          <w:lang w:val="en-US" w:eastAsia="zh-CN"/>
        </w:rPr>
      </w:pPr>
      <w:r w:rsidRPr="002648D4">
        <w:rPr>
          <w:rFonts w:ascii="Book Antiqua" w:hAnsi="Book Antiqua" w:cs="Arial"/>
          <w:b/>
          <w:bCs/>
          <w:sz w:val="24"/>
          <w:szCs w:val="24"/>
          <w:lang w:val="en-US"/>
        </w:rPr>
        <w:t xml:space="preserve">Author contributions: </w:t>
      </w:r>
      <w:r w:rsidR="0065063B" w:rsidRPr="002648D4">
        <w:rPr>
          <w:rFonts w:ascii="Book Antiqua" w:hAnsi="Book Antiqua" w:cs="Arial"/>
          <w:sz w:val="24"/>
          <w:szCs w:val="24"/>
          <w:lang w:val="en-US"/>
        </w:rPr>
        <w:t>Ponziani</w:t>
      </w:r>
      <w:r w:rsidR="00CD435A" w:rsidRPr="002648D4">
        <w:rPr>
          <w:rFonts w:ascii="Book Antiqua" w:hAnsi="Book Antiqua" w:cs="Arial" w:hint="eastAsia"/>
          <w:sz w:val="24"/>
          <w:szCs w:val="24"/>
          <w:lang w:val="en-US" w:eastAsia="zh-CN"/>
        </w:rPr>
        <w:t xml:space="preserve"> FR</w:t>
      </w:r>
      <w:r w:rsidR="0065063B" w:rsidRPr="002648D4">
        <w:rPr>
          <w:rFonts w:ascii="Book Antiqua" w:hAnsi="Book Antiqua" w:cs="Arial"/>
          <w:sz w:val="24"/>
          <w:szCs w:val="24"/>
          <w:lang w:val="en-US"/>
        </w:rPr>
        <w:t xml:space="preserve"> reviewed scientific literature, wrote the paper, revised</w:t>
      </w:r>
      <w:r w:rsidR="00CD435A" w:rsidRPr="002648D4">
        <w:rPr>
          <w:rFonts w:ascii="Book Antiqua" w:hAnsi="Book Antiqua" w:cs="Arial"/>
          <w:sz w:val="24"/>
          <w:szCs w:val="24"/>
          <w:lang w:val="en-US"/>
        </w:rPr>
        <w:t xml:space="preserve"> and approved the final version</w:t>
      </w:r>
      <w:r w:rsidR="00CD435A" w:rsidRPr="002648D4">
        <w:rPr>
          <w:rFonts w:ascii="Book Antiqua" w:hAnsi="Book Antiqua" w:cs="Arial" w:hint="eastAsia"/>
          <w:sz w:val="24"/>
          <w:szCs w:val="24"/>
          <w:lang w:val="en-US" w:eastAsia="zh-CN"/>
        </w:rPr>
        <w:t xml:space="preserve">; </w:t>
      </w:r>
      <w:r w:rsidR="00FC05DF" w:rsidRPr="002648D4">
        <w:rPr>
          <w:rFonts w:ascii="Book Antiqua" w:hAnsi="Book Antiqua" w:cs="Arial"/>
          <w:sz w:val="24"/>
          <w:szCs w:val="24"/>
          <w:lang w:val="en-US"/>
        </w:rPr>
        <w:t>Pecere</w:t>
      </w:r>
      <w:r w:rsidR="00FC05DF" w:rsidRPr="002648D4">
        <w:rPr>
          <w:rFonts w:ascii="Book Antiqua" w:hAnsi="Book Antiqua" w:cs="Arial" w:hint="eastAsia"/>
          <w:sz w:val="24"/>
          <w:szCs w:val="24"/>
          <w:lang w:val="en-US" w:eastAsia="zh-CN"/>
        </w:rPr>
        <w:t xml:space="preserve"> S,</w:t>
      </w:r>
      <w:r w:rsidR="00FC05DF" w:rsidRPr="002648D4">
        <w:rPr>
          <w:rFonts w:ascii="Book Antiqua" w:hAnsi="Book Antiqua" w:cs="Arial"/>
          <w:sz w:val="24"/>
          <w:szCs w:val="24"/>
          <w:lang w:val="en-US"/>
        </w:rPr>
        <w:t xml:space="preserve"> </w:t>
      </w:r>
      <w:r w:rsidR="00CD435A" w:rsidRPr="002648D4">
        <w:rPr>
          <w:rFonts w:ascii="Book Antiqua" w:hAnsi="Book Antiqua" w:cs="Arial"/>
          <w:sz w:val="24"/>
          <w:szCs w:val="24"/>
          <w:lang w:val="en-US"/>
        </w:rPr>
        <w:t>Gerardi</w:t>
      </w:r>
      <w:r w:rsidR="00CD435A" w:rsidRPr="002648D4">
        <w:rPr>
          <w:rFonts w:ascii="Book Antiqua" w:hAnsi="Book Antiqua" w:cs="Arial" w:hint="eastAsia"/>
          <w:sz w:val="24"/>
          <w:szCs w:val="24"/>
          <w:lang w:val="en-US" w:eastAsia="zh-CN"/>
        </w:rPr>
        <w:t xml:space="preserve"> V</w:t>
      </w:r>
      <w:r w:rsidR="00FC05DF" w:rsidRPr="002648D4">
        <w:rPr>
          <w:rFonts w:ascii="Book Antiqua" w:hAnsi="Book Antiqua" w:cs="Arial"/>
          <w:sz w:val="24"/>
          <w:szCs w:val="24"/>
          <w:lang w:val="en-US" w:eastAsia="zh-CN"/>
        </w:rPr>
        <w:t>,</w:t>
      </w:r>
      <w:r w:rsidR="0065063B" w:rsidRPr="002648D4">
        <w:rPr>
          <w:rFonts w:ascii="Book Antiqua" w:hAnsi="Book Antiqua" w:cs="Arial"/>
          <w:sz w:val="24"/>
          <w:szCs w:val="24"/>
          <w:lang w:val="en-US"/>
        </w:rPr>
        <w:t xml:space="preserve"> </w:t>
      </w:r>
      <w:r w:rsidR="00CD435A" w:rsidRPr="002648D4">
        <w:rPr>
          <w:rFonts w:ascii="Book Antiqua" w:hAnsi="Book Antiqua" w:cs="Arial"/>
          <w:sz w:val="24"/>
          <w:szCs w:val="24"/>
          <w:lang w:val="en-US"/>
        </w:rPr>
        <w:t>D'Aversa</w:t>
      </w:r>
      <w:r w:rsidR="00CD435A" w:rsidRPr="002648D4">
        <w:rPr>
          <w:rFonts w:ascii="Book Antiqua" w:hAnsi="Book Antiqua" w:cs="Arial" w:hint="eastAsia"/>
          <w:sz w:val="24"/>
          <w:szCs w:val="24"/>
          <w:lang w:val="en-US" w:eastAsia="zh-CN"/>
        </w:rPr>
        <w:t xml:space="preserve"> F and </w:t>
      </w:r>
      <w:r w:rsidR="00CD435A" w:rsidRPr="002648D4">
        <w:rPr>
          <w:rFonts w:ascii="Book Antiqua" w:hAnsi="Book Antiqua" w:cs="Arial"/>
          <w:sz w:val="24"/>
          <w:szCs w:val="24"/>
          <w:lang w:val="en-US"/>
        </w:rPr>
        <w:t>Lopetuso</w:t>
      </w:r>
      <w:r w:rsidR="00CD435A" w:rsidRPr="002648D4">
        <w:rPr>
          <w:rFonts w:ascii="Book Antiqua" w:hAnsi="Book Antiqua" w:cs="Arial" w:hint="eastAsia"/>
          <w:sz w:val="24"/>
          <w:szCs w:val="24"/>
          <w:lang w:val="en-US" w:eastAsia="zh-CN"/>
        </w:rPr>
        <w:t xml:space="preserve"> L </w:t>
      </w:r>
      <w:r w:rsidR="0065063B" w:rsidRPr="002648D4">
        <w:rPr>
          <w:rFonts w:ascii="Book Antiqua" w:hAnsi="Book Antiqua" w:cs="Arial"/>
          <w:sz w:val="24"/>
          <w:szCs w:val="24"/>
          <w:lang w:val="en-US"/>
        </w:rPr>
        <w:t>reviewed scienti</w:t>
      </w:r>
      <w:r w:rsidR="00CD435A" w:rsidRPr="002648D4">
        <w:rPr>
          <w:rFonts w:ascii="Book Antiqua" w:hAnsi="Book Antiqua" w:cs="Arial"/>
          <w:sz w:val="24"/>
          <w:szCs w:val="24"/>
          <w:lang w:val="en-US"/>
        </w:rPr>
        <w:t>fic literature, wrote the paper</w:t>
      </w:r>
      <w:r w:rsidR="00CD435A" w:rsidRPr="002648D4">
        <w:rPr>
          <w:rFonts w:ascii="Book Antiqua" w:hAnsi="Book Antiqua" w:cs="Arial" w:hint="eastAsia"/>
          <w:sz w:val="24"/>
          <w:szCs w:val="24"/>
          <w:lang w:val="en-US" w:eastAsia="zh-CN"/>
        </w:rPr>
        <w:t xml:space="preserve">; </w:t>
      </w:r>
      <w:r w:rsidR="0065063B" w:rsidRPr="002648D4">
        <w:rPr>
          <w:rFonts w:ascii="Book Antiqua" w:hAnsi="Book Antiqua" w:cs="Arial"/>
          <w:sz w:val="24"/>
          <w:szCs w:val="24"/>
          <w:lang w:val="en-US"/>
        </w:rPr>
        <w:t>Zocco</w:t>
      </w:r>
      <w:r w:rsidR="00CD435A" w:rsidRPr="002648D4">
        <w:rPr>
          <w:rFonts w:ascii="Book Antiqua" w:hAnsi="Book Antiqua" w:cs="Arial" w:hint="eastAsia"/>
          <w:sz w:val="24"/>
          <w:szCs w:val="24"/>
          <w:lang w:val="en-US" w:eastAsia="zh-CN"/>
        </w:rPr>
        <w:t xml:space="preserve"> MA and </w:t>
      </w:r>
      <w:r w:rsidR="00CD435A" w:rsidRPr="002648D4">
        <w:rPr>
          <w:rFonts w:ascii="Book Antiqua" w:hAnsi="Book Antiqua" w:cs="Arial"/>
          <w:sz w:val="24"/>
          <w:szCs w:val="24"/>
          <w:lang w:val="en-US"/>
        </w:rPr>
        <w:t xml:space="preserve">Pompili </w:t>
      </w:r>
      <w:r w:rsidR="00CD435A" w:rsidRPr="002648D4">
        <w:rPr>
          <w:rFonts w:ascii="Book Antiqua" w:hAnsi="Book Antiqua" w:cs="Arial" w:hint="eastAsia"/>
          <w:sz w:val="24"/>
          <w:szCs w:val="24"/>
          <w:lang w:val="en-US" w:eastAsia="zh-CN"/>
        </w:rPr>
        <w:t xml:space="preserve">M </w:t>
      </w:r>
      <w:r w:rsidR="0065063B" w:rsidRPr="002648D4">
        <w:rPr>
          <w:rFonts w:ascii="Book Antiqua" w:hAnsi="Book Antiqua" w:cs="Arial"/>
          <w:sz w:val="24"/>
          <w:szCs w:val="24"/>
          <w:lang w:val="en-US"/>
        </w:rPr>
        <w:t>revised</w:t>
      </w:r>
      <w:r w:rsidR="00CD435A" w:rsidRPr="002648D4">
        <w:rPr>
          <w:rFonts w:ascii="Book Antiqua" w:hAnsi="Book Antiqua" w:cs="Arial"/>
          <w:sz w:val="24"/>
          <w:szCs w:val="24"/>
          <w:lang w:val="en-US"/>
        </w:rPr>
        <w:t xml:space="preserve"> and approved the final version</w:t>
      </w:r>
      <w:r w:rsidR="00CD435A" w:rsidRPr="002648D4">
        <w:rPr>
          <w:rFonts w:ascii="Book Antiqua" w:hAnsi="Book Antiqua" w:cs="Arial" w:hint="eastAsia"/>
          <w:sz w:val="24"/>
          <w:szCs w:val="24"/>
          <w:lang w:val="en-US" w:eastAsia="zh-CN"/>
        </w:rPr>
        <w:t xml:space="preserve">; and </w:t>
      </w:r>
      <w:r w:rsidR="00CD435A" w:rsidRPr="002648D4">
        <w:rPr>
          <w:rFonts w:ascii="Book Antiqua" w:hAnsi="Book Antiqua" w:cs="Arial"/>
          <w:sz w:val="24"/>
          <w:szCs w:val="24"/>
          <w:lang w:val="en-US"/>
        </w:rPr>
        <w:t>Gasbarrini</w:t>
      </w:r>
      <w:r w:rsidR="00CD435A" w:rsidRPr="002648D4">
        <w:rPr>
          <w:rFonts w:ascii="Book Antiqua" w:hAnsi="Book Antiqua" w:cs="Arial" w:hint="eastAsia"/>
          <w:sz w:val="24"/>
          <w:szCs w:val="24"/>
          <w:lang w:val="en-US" w:eastAsia="zh-CN"/>
        </w:rPr>
        <w:t xml:space="preserve"> A</w:t>
      </w:r>
      <w:r w:rsidR="0065063B" w:rsidRPr="002648D4">
        <w:rPr>
          <w:rFonts w:ascii="Book Antiqua" w:hAnsi="Book Antiqua" w:cs="Arial"/>
          <w:sz w:val="24"/>
          <w:szCs w:val="24"/>
          <w:lang w:val="en-US"/>
        </w:rPr>
        <w:t xml:space="preserve"> designed the review,</w:t>
      </w:r>
      <w:r w:rsidR="00CD435A" w:rsidRPr="002648D4">
        <w:rPr>
          <w:rFonts w:ascii="Book Antiqua" w:hAnsi="Book Antiqua"/>
          <w:sz w:val="24"/>
          <w:szCs w:val="24"/>
          <w:lang w:val="en-US"/>
        </w:rPr>
        <w:t xml:space="preserve"> </w:t>
      </w:r>
      <w:r w:rsidR="0065063B" w:rsidRPr="002648D4">
        <w:rPr>
          <w:rFonts w:ascii="Book Antiqua" w:hAnsi="Book Antiqua" w:cs="Arial"/>
          <w:sz w:val="24"/>
          <w:szCs w:val="24"/>
          <w:lang w:val="en-US"/>
        </w:rPr>
        <w:t>revised and approved the final version.</w:t>
      </w:r>
    </w:p>
    <w:p w14:paraId="7A333AA8" w14:textId="77777777" w:rsidR="00CD435A" w:rsidRPr="002648D4" w:rsidRDefault="00CD435A" w:rsidP="002648D4">
      <w:pPr>
        <w:pStyle w:val="NormalWeb"/>
        <w:adjustRightInd w:val="0"/>
        <w:snapToGrid w:val="0"/>
        <w:spacing w:before="0" w:beforeAutospacing="0" w:after="0" w:afterAutospacing="0" w:line="360" w:lineRule="auto"/>
        <w:jc w:val="both"/>
        <w:rPr>
          <w:rFonts w:ascii="Book Antiqua" w:hAnsi="Book Antiqua" w:cs="Arial"/>
          <w:b/>
          <w:bCs/>
          <w:sz w:val="24"/>
          <w:szCs w:val="24"/>
          <w:lang w:val="en-US" w:eastAsia="zh-CN"/>
        </w:rPr>
      </w:pPr>
    </w:p>
    <w:p w14:paraId="27472E6A" w14:textId="07C8DD31" w:rsidR="0051426B" w:rsidRPr="002648D4" w:rsidRDefault="00F32124" w:rsidP="002648D4">
      <w:pPr>
        <w:pStyle w:val="NormalWeb"/>
        <w:adjustRightInd w:val="0"/>
        <w:snapToGrid w:val="0"/>
        <w:spacing w:before="0" w:beforeAutospacing="0" w:after="0" w:afterAutospacing="0" w:line="360" w:lineRule="auto"/>
        <w:jc w:val="both"/>
        <w:rPr>
          <w:rFonts w:ascii="Book Antiqua" w:hAnsi="Book Antiqua" w:cs="Arial"/>
          <w:bCs/>
          <w:sz w:val="24"/>
          <w:szCs w:val="24"/>
          <w:lang w:val="en-US"/>
        </w:rPr>
      </w:pPr>
      <w:r w:rsidRPr="002648D4">
        <w:rPr>
          <w:rFonts w:ascii="Book Antiqua" w:hAnsi="Book Antiqua" w:cs="Arial"/>
          <w:b/>
          <w:bCs/>
          <w:sz w:val="24"/>
          <w:szCs w:val="24"/>
          <w:lang w:val="en-US"/>
        </w:rPr>
        <w:t>Conflict of interest</w:t>
      </w:r>
      <w:r w:rsidR="003154CC" w:rsidRPr="002648D4">
        <w:rPr>
          <w:rFonts w:ascii="Book Antiqua" w:hAnsi="Book Antiqua" w:cs="Arial"/>
          <w:b/>
          <w:bCs/>
          <w:sz w:val="24"/>
          <w:szCs w:val="24"/>
          <w:lang w:val="en-US"/>
        </w:rPr>
        <w:t xml:space="preserve"> statement:</w:t>
      </w:r>
      <w:r w:rsidRPr="002648D4">
        <w:rPr>
          <w:rFonts w:ascii="Book Antiqua" w:hAnsi="Book Antiqua" w:cs="Arial"/>
          <w:bCs/>
          <w:sz w:val="24"/>
          <w:szCs w:val="24"/>
          <w:lang w:val="en-US"/>
        </w:rPr>
        <w:t xml:space="preserve"> </w:t>
      </w:r>
      <w:r w:rsidRPr="002648D4">
        <w:rPr>
          <w:rFonts w:ascii="Book Antiqua" w:hAnsi="Book Antiqua" w:cs="Arial"/>
          <w:bCs/>
          <w:caps/>
          <w:sz w:val="24"/>
          <w:szCs w:val="24"/>
          <w:lang w:val="en-US"/>
        </w:rPr>
        <w:t>t</w:t>
      </w:r>
      <w:r w:rsidRPr="002648D4">
        <w:rPr>
          <w:rFonts w:ascii="Book Antiqua" w:hAnsi="Book Antiqua" w:cs="Arial"/>
          <w:bCs/>
          <w:sz w:val="24"/>
          <w:szCs w:val="24"/>
          <w:lang w:val="en-US"/>
        </w:rPr>
        <w:t xml:space="preserve">he </w:t>
      </w:r>
      <w:r w:rsidR="006B41A4" w:rsidRPr="002648D4">
        <w:rPr>
          <w:rFonts w:ascii="Book Antiqua" w:hAnsi="Book Antiqua" w:cs="Arial"/>
          <w:bCs/>
          <w:sz w:val="24"/>
          <w:szCs w:val="24"/>
          <w:lang w:val="en-US"/>
        </w:rPr>
        <w:t>au</w:t>
      </w:r>
      <w:r w:rsidRPr="002648D4">
        <w:rPr>
          <w:rFonts w:ascii="Book Antiqua" w:hAnsi="Book Antiqua" w:cs="Arial"/>
          <w:bCs/>
          <w:sz w:val="24"/>
          <w:szCs w:val="24"/>
          <w:lang w:val="en-US"/>
        </w:rPr>
        <w:t>th</w:t>
      </w:r>
      <w:r w:rsidR="003154CC" w:rsidRPr="002648D4">
        <w:rPr>
          <w:rFonts w:ascii="Book Antiqua" w:hAnsi="Book Antiqua" w:cs="Arial"/>
          <w:bCs/>
          <w:sz w:val="24"/>
          <w:szCs w:val="24"/>
          <w:lang w:val="en-US"/>
        </w:rPr>
        <w:t>o</w:t>
      </w:r>
      <w:r w:rsidRPr="002648D4">
        <w:rPr>
          <w:rFonts w:ascii="Book Antiqua" w:hAnsi="Book Antiqua" w:cs="Arial"/>
          <w:bCs/>
          <w:sz w:val="24"/>
          <w:szCs w:val="24"/>
          <w:lang w:val="en-US"/>
        </w:rPr>
        <w:t>r</w:t>
      </w:r>
      <w:r w:rsidR="003154CC" w:rsidRPr="002648D4">
        <w:rPr>
          <w:rFonts w:ascii="Book Antiqua" w:hAnsi="Book Antiqua" w:cs="Arial"/>
          <w:bCs/>
          <w:sz w:val="24"/>
          <w:szCs w:val="24"/>
          <w:lang w:val="en-US"/>
        </w:rPr>
        <w:t>s have no conflicts of interest to declare.</w:t>
      </w:r>
    </w:p>
    <w:p w14:paraId="2812F4DB" w14:textId="77777777" w:rsidR="006B41A4" w:rsidRPr="002648D4" w:rsidRDefault="006B41A4" w:rsidP="002648D4">
      <w:pPr>
        <w:pStyle w:val="NormalWeb"/>
        <w:adjustRightInd w:val="0"/>
        <w:snapToGrid w:val="0"/>
        <w:spacing w:before="0" w:beforeAutospacing="0" w:after="0" w:afterAutospacing="0" w:line="360" w:lineRule="auto"/>
        <w:jc w:val="both"/>
        <w:rPr>
          <w:rFonts w:ascii="Book Antiqua" w:hAnsi="Book Antiqua" w:cs="Arial"/>
          <w:bCs/>
          <w:sz w:val="24"/>
          <w:szCs w:val="24"/>
          <w:lang w:val="en-US" w:eastAsia="zh-CN"/>
        </w:rPr>
      </w:pPr>
    </w:p>
    <w:p w14:paraId="3CA7B607" w14:textId="77777777" w:rsidR="00915020" w:rsidRPr="002648D4" w:rsidRDefault="00915020" w:rsidP="002648D4">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2648D4">
        <w:rPr>
          <w:rFonts w:ascii="Book Antiqua" w:hAnsi="Book Antiqua"/>
          <w:b/>
          <w:color w:val="000000"/>
          <w:sz w:val="24"/>
        </w:rPr>
        <w:t xml:space="preserve">Open-Access: </w:t>
      </w:r>
      <w:r w:rsidRPr="002648D4">
        <w:rPr>
          <w:rFonts w:ascii="Book Antiqua" w:hAnsi="Book Antiqua"/>
          <w:color w:val="000000"/>
          <w:sz w:val="24"/>
        </w:rPr>
        <w:t>This article is an open-access</w:t>
      </w:r>
      <w:r w:rsidRPr="002648D4">
        <w:rPr>
          <w:rFonts w:ascii="Book Antiqua" w:hAnsi="Book Antiqua" w:hint="eastAsia"/>
          <w:color w:val="000000"/>
          <w:sz w:val="24"/>
        </w:rPr>
        <w:t xml:space="preserve"> </w:t>
      </w:r>
      <w:r w:rsidRPr="002648D4">
        <w:rPr>
          <w:rFonts w:ascii="Book Antiqua" w:hAnsi="Book Antiqua"/>
          <w:color w:val="000000"/>
          <w:sz w:val="24"/>
        </w:rPr>
        <w:t>article</w:t>
      </w:r>
      <w:r w:rsidRPr="002648D4">
        <w:rPr>
          <w:rFonts w:ascii="Book Antiqua" w:hAnsi="Book Antiqua" w:hint="eastAsia"/>
          <w:color w:val="000000"/>
          <w:sz w:val="24"/>
        </w:rPr>
        <w:t xml:space="preserve"> </w:t>
      </w:r>
      <w:r w:rsidRPr="002648D4">
        <w:rPr>
          <w:rFonts w:ascii="Book Antiqua" w:hAnsi="Book Antiqua"/>
          <w:color w:val="000000"/>
          <w:sz w:val="24"/>
        </w:rPr>
        <w:t>which was selected by an in-house editor and fully peer-reviewed by external reviewers. It is distributed</w:t>
      </w:r>
      <w:r w:rsidRPr="002648D4">
        <w:rPr>
          <w:rFonts w:ascii="Book Antiqua" w:hAnsi="Book Antiqua" w:hint="eastAsia"/>
          <w:color w:val="000000"/>
          <w:sz w:val="24"/>
        </w:rPr>
        <w:t xml:space="preserve"> </w:t>
      </w:r>
      <w:r w:rsidRPr="002648D4">
        <w:rPr>
          <w:rFonts w:ascii="Book Antiqua" w:hAnsi="Book Antiqua"/>
          <w:color w:val="000000"/>
          <w:sz w:val="24"/>
        </w:rPr>
        <w:t>in</w:t>
      </w:r>
      <w:r w:rsidRPr="002648D4">
        <w:rPr>
          <w:rFonts w:ascii="Book Antiqua" w:hAnsi="Book Antiqua" w:hint="eastAsia"/>
          <w:color w:val="000000"/>
          <w:sz w:val="24"/>
        </w:rPr>
        <w:t xml:space="preserve"> </w:t>
      </w:r>
      <w:r w:rsidRPr="002648D4">
        <w:rPr>
          <w:rFonts w:ascii="Book Antiqua" w:hAnsi="Book Antiqua"/>
          <w:color w:val="000000"/>
          <w:sz w:val="24"/>
        </w:rPr>
        <w:t>accordance</w:t>
      </w:r>
      <w:r w:rsidRPr="002648D4">
        <w:rPr>
          <w:rFonts w:ascii="Book Antiqua" w:hAnsi="Book Antiqua" w:hint="eastAsia"/>
          <w:color w:val="000000"/>
          <w:sz w:val="24"/>
        </w:rPr>
        <w:t xml:space="preserve"> </w:t>
      </w:r>
      <w:r w:rsidRPr="002648D4">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A5E3C8A" w14:textId="77777777" w:rsidR="00CD435A" w:rsidRPr="002648D4" w:rsidRDefault="00CD435A" w:rsidP="002648D4">
      <w:pPr>
        <w:pStyle w:val="NormalWeb"/>
        <w:adjustRightInd w:val="0"/>
        <w:snapToGrid w:val="0"/>
        <w:spacing w:before="0" w:beforeAutospacing="0" w:after="0" w:afterAutospacing="0" w:line="360" w:lineRule="auto"/>
        <w:jc w:val="both"/>
        <w:rPr>
          <w:rFonts w:ascii="Book Antiqua" w:hAnsi="Book Antiqua" w:cs="Arial"/>
          <w:bCs/>
          <w:sz w:val="24"/>
          <w:szCs w:val="24"/>
          <w:lang w:val="en-US" w:eastAsia="zh-CN"/>
        </w:rPr>
      </w:pPr>
    </w:p>
    <w:p w14:paraId="36F0775A" w14:textId="66F47511" w:rsidR="00F32124" w:rsidRPr="002648D4" w:rsidRDefault="00BC1650" w:rsidP="002648D4">
      <w:pPr>
        <w:pStyle w:val="NormalWeb"/>
        <w:adjustRightInd w:val="0"/>
        <w:snapToGrid w:val="0"/>
        <w:spacing w:before="0" w:beforeAutospacing="0" w:after="0" w:afterAutospacing="0" w:line="360" w:lineRule="auto"/>
        <w:jc w:val="both"/>
        <w:rPr>
          <w:rFonts w:ascii="Book Antiqua" w:hAnsi="Book Antiqua"/>
          <w:sz w:val="24"/>
          <w:szCs w:val="24"/>
          <w:lang w:eastAsia="zh-CN"/>
        </w:rPr>
      </w:pPr>
      <w:r w:rsidRPr="002648D4">
        <w:rPr>
          <w:rFonts w:ascii="Book Antiqua" w:hAnsi="Book Antiqua" w:cs="Arial"/>
          <w:b/>
          <w:bCs/>
          <w:sz w:val="24"/>
          <w:szCs w:val="24"/>
          <w:lang w:val="en-US"/>
        </w:rPr>
        <w:lastRenderedPageBreak/>
        <w:t>Correspondence to:</w:t>
      </w:r>
      <w:r w:rsidRPr="002648D4">
        <w:rPr>
          <w:rFonts w:ascii="Book Antiqua" w:hAnsi="Book Antiqua" w:cs="Arial" w:hint="eastAsia"/>
          <w:b/>
          <w:bCs/>
          <w:sz w:val="24"/>
          <w:szCs w:val="24"/>
          <w:lang w:val="en-US" w:eastAsia="zh-CN"/>
        </w:rPr>
        <w:t xml:space="preserve"> </w:t>
      </w:r>
      <w:r w:rsidRPr="002648D4">
        <w:rPr>
          <w:rFonts w:ascii="Book Antiqua" w:hAnsi="Book Antiqua"/>
          <w:b/>
          <w:sz w:val="24"/>
          <w:szCs w:val="24"/>
        </w:rPr>
        <w:t>Silvia Pecere, MD</w:t>
      </w:r>
      <w:r w:rsidRPr="002648D4">
        <w:rPr>
          <w:rFonts w:ascii="Book Antiqua" w:hAnsi="Book Antiqua" w:hint="eastAsia"/>
          <w:b/>
          <w:sz w:val="24"/>
          <w:szCs w:val="24"/>
          <w:lang w:eastAsia="zh-CN"/>
        </w:rPr>
        <w:t xml:space="preserve">, </w:t>
      </w:r>
      <w:r w:rsidR="00F32124" w:rsidRPr="002648D4">
        <w:rPr>
          <w:rFonts w:ascii="Book Antiqua" w:hAnsi="Book Antiqua"/>
          <w:sz w:val="24"/>
          <w:szCs w:val="24"/>
        </w:rPr>
        <w:t>Interna</w:t>
      </w:r>
      <w:r w:rsidRPr="002648D4">
        <w:rPr>
          <w:rFonts w:ascii="Book Antiqua" w:hAnsi="Book Antiqua"/>
          <w:sz w:val="24"/>
          <w:szCs w:val="24"/>
        </w:rPr>
        <w:t>l Medicine and Gastroenterology</w:t>
      </w:r>
      <w:r w:rsidRPr="002648D4">
        <w:rPr>
          <w:rFonts w:ascii="Book Antiqua" w:hAnsi="Book Antiqua" w:hint="eastAsia"/>
          <w:sz w:val="24"/>
          <w:szCs w:val="24"/>
          <w:lang w:eastAsia="zh-CN"/>
        </w:rPr>
        <w:t xml:space="preserve">, </w:t>
      </w:r>
      <w:r w:rsidR="00F32124" w:rsidRPr="002648D4">
        <w:rPr>
          <w:rFonts w:ascii="Book Antiqua" w:hAnsi="Book Antiqua"/>
          <w:sz w:val="24"/>
          <w:szCs w:val="24"/>
        </w:rPr>
        <w:t>Agostino Geme</w:t>
      </w:r>
      <w:r w:rsidRPr="002648D4">
        <w:rPr>
          <w:rFonts w:ascii="Book Antiqua" w:hAnsi="Book Antiqua"/>
          <w:sz w:val="24"/>
          <w:szCs w:val="24"/>
        </w:rPr>
        <w:t xml:space="preserve">lli Hospital, </w:t>
      </w:r>
      <w:r w:rsidR="001D5A13" w:rsidRPr="002648D4">
        <w:rPr>
          <w:rFonts w:ascii="Book Antiqua" w:hAnsi="Book Antiqua"/>
          <w:sz w:val="24"/>
          <w:szCs w:val="24"/>
        </w:rPr>
        <w:t xml:space="preserve">via Moscati 31, </w:t>
      </w:r>
      <w:r w:rsidRPr="002648D4">
        <w:rPr>
          <w:rFonts w:ascii="Book Antiqua" w:hAnsi="Book Antiqua"/>
          <w:sz w:val="24"/>
          <w:szCs w:val="24"/>
        </w:rPr>
        <w:t>00168 Rome, Italy</w:t>
      </w:r>
      <w:r w:rsidRPr="002648D4">
        <w:rPr>
          <w:rFonts w:ascii="Book Antiqua" w:hAnsi="Book Antiqua" w:hint="eastAsia"/>
          <w:sz w:val="24"/>
          <w:szCs w:val="24"/>
          <w:lang w:eastAsia="zh-CN"/>
        </w:rPr>
        <w:t xml:space="preserve">. </w:t>
      </w:r>
      <w:r w:rsidRPr="002648D4">
        <w:rPr>
          <w:rFonts w:ascii="Book Antiqua" w:hAnsi="Book Antiqua"/>
          <w:sz w:val="24"/>
          <w:szCs w:val="24"/>
        </w:rPr>
        <w:t>silvia.pecere@gmail.com</w:t>
      </w:r>
    </w:p>
    <w:p w14:paraId="6656344D" w14:textId="76184E15" w:rsidR="002A7237" w:rsidRPr="002648D4" w:rsidRDefault="002A7237" w:rsidP="002648D4">
      <w:pPr>
        <w:adjustRightInd w:val="0"/>
        <w:snapToGrid w:val="0"/>
        <w:spacing w:after="0" w:line="360" w:lineRule="auto"/>
        <w:rPr>
          <w:rFonts w:ascii="Book Antiqua" w:hAnsi="Book Antiqua"/>
          <w:color w:val="0A0905"/>
          <w:sz w:val="24"/>
          <w:lang w:eastAsia="zh-CN"/>
        </w:rPr>
      </w:pPr>
      <w:r w:rsidRPr="002648D4">
        <w:rPr>
          <w:rFonts w:ascii="Book Antiqua" w:hAnsi="Book Antiqua"/>
          <w:b/>
          <w:sz w:val="24"/>
        </w:rPr>
        <w:t xml:space="preserve">Telephone: </w:t>
      </w:r>
      <w:r w:rsidRPr="002648D4">
        <w:rPr>
          <w:rFonts w:ascii="Book Antiqua" w:hAnsi="Book Antiqua"/>
          <w:color w:val="0A0905"/>
          <w:sz w:val="24"/>
        </w:rPr>
        <w:t>+</w:t>
      </w:r>
      <w:r w:rsidR="001D5A13" w:rsidRPr="002648D4">
        <w:rPr>
          <w:rFonts w:ascii="Book Antiqua" w:hAnsi="Book Antiqua" w:hint="eastAsia"/>
          <w:sz w:val="24"/>
          <w:szCs w:val="24"/>
          <w:lang w:eastAsia="zh-CN"/>
        </w:rPr>
        <w:t>39-</w:t>
      </w:r>
      <w:r w:rsidRPr="002648D4">
        <w:rPr>
          <w:rFonts w:ascii="Book Antiqua" w:hAnsi="Book Antiqua"/>
          <w:sz w:val="24"/>
          <w:szCs w:val="24"/>
        </w:rPr>
        <w:t>6</w:t>
      </w:r>
      <w:r w:rsidR="001D5A13" w:rsidRPr="002648D4">
        <w:rPr>
          <w:rFonts w:ascii="Book Antiqua" w:hAnsi="Book Antiqua" w:hint="eastAsia"/>
          <w:sz w:val="24"/>
          <w:szCs w:val="24"/>
          <w:lang w:eastAsia="zh-CN"/>
        </w:rPr>
        <w:t>-</w:t>
      </w:r>
      <w:r w:rsidRPr="002648D4">
        <w:rPr>
          <w:rFonts w:ascii="Book Antiqua" w:hAnsi="Book Antiqua"/>
          <w:sz w:val="24"/>
          <w:szCs w:val="24"/>
        </w:rPr>
        <w:t>30156265</w:t>
      </w:r>
      <w:r w:rsidR="00230BBC">
        <w:rPr>
          <w:rFonts w:ascii="Book Antiqua" w:hAnsi="Book Antiqua"/>
          <w:color w:val="0A0905"/>
          <w:sz w:val="24"/>
        </w:rPr>
        <w:t xml:space="preserve"> </w:t>
      </w:r>
    </w:p>
    <w:p w14:paraId="142169C2" w14:textId="13DC9229" w:rsidR="002A7237" w:rsidRPr="002648D4" w:rsidRDefault="002A7237" w:rsidP="002648D4">
      <w:pPr>
        <w:adjustRightInd w:val="0"/>
        <w:snapToGrid w:val="0"/>
        <w:spacing w:after="0" w:line="360" w:lineRule="auto"/>
        <w:rPr>
          <w:rFonts w:ascii="Book Antiqua" w:hAnsi="Book Antiqua"/>
          <w:sz w:val="24"/>
        </w:rPr>
      </w:pPr>
      <w:r w:rsidRPr="002648D4">
        <w:rPr>
          <w:rFonts w:ascii="Book Antiqua" w:hAnsi="Book Antiqua"/>
          <w:b/>
          <w:sz w:val="24"/>
        </w:rPr>
        <w:t xml:space="preserve">Fax: </w:t>
      </w:r>
      <w:r w:rsidR="001D5A13" w:rsidRPr="002648D4">
        <w:rPr>
          <w:rFonts w:ascii="Book Antiqua" w:hAnsi="Book Antiqua"/>
          <w:color w:val="0A0905"/>
          <w:sz w:val="24"/>
        </w:rPr>
        <w:t>+</w:t>
      </w:r>
      <w:r w:rsidR="001D5A13" w:rsidRPr="002648D4">
        <w:rPr>
          <w:rFonts w:ascii="Book Antiqua" w:hAnsi="Book Antiqua" w:hint="eastAsia"/>
          <w:sz w:val="24"/>
          <w:szCs w:val="24"/>
          <w:lang w:eastAsia="zh-CN"/>
        </w:rPr>
        <w:t>39-</w:t>
      </w:r>
      <w:r w:rsidR="001D5A13" w:rsidRPr="002648D4">
        <w:rPr>
          <w:rFonts w:ascii="Book Antiqua" w:hAnsi="Book Antiqua"/>
          <w:sz w:val="24"/>
          <w:szCs w:val="24"/>
        </w:rPr>
        <w:t>6</w:t>
      </w:r>
      <w:r w:rsidR="001D5A13" w:rsidRPr="002648D4">
        <w:rPr>
          <w:rFonts w:ascii="Book Antiqua" w:hAnsi="Book Antiqua" w:hint="eastAsia"/>
          <w:sz w:val="24"/>
          <w:szCs w:val="24"/>
          <w:lang w:eastAsia="zh-CN"/>
        </w:rPr>
        <w:t>-</w:t>
      </w:r>
      <w:r w:rsidRPr="002648D4">
        <w:rPr>
          <w:rFonts w:ascii="Book Antiqua" w:hAnsi="Book Antiqua"/>
          <w:sz w:val="24"/>
          <w:szCs w:val="24"/>
        </w:rPr>
        <w:t>30157249</w:t>
      </w:r>
    </w:p>
    <w:p w14:paraId="60E2EDA6" w14:textId="77777777" w:rsidR="002A7237" w:rsidRPr="002648D4" w:rsidRDefault="002A7237" w:rsidP="002648D4">
      <w:pPr>
        <w:adjustRightInd w:val="0"/>
        <w:snapToGrid w:val="0"/>
        <w:spacing w:after="0" w:line="360" w:lineRule="auto"/>
        <w:rPr>
          <w:rFonts w:ascii="Book Antiqua" w:hAnsi="Book Antiqua"/>
          <w:b/>
          <w:sz w:val="24"/>
        </w:rPr>
      </w:pPr>
    </w:p>
    <w:p w14:paraId="7CC3DFA7" w14:textId="63E66667" w:rsidR="002A7237" w:rsidRPr="002648D4" w:rsidRDefault="007C2C83" w:rsidP="002648D4">
      <w:pPr>
        <w:adjustRightInd w:val="0"/>
        <w:snapToGrid w:val="0"/>
        <w:spacing w:after="0" w:line="360" w:lineRule="auto"/>
        <w:rPr>
          <w:rFonts w:ascii="Book Antiqua" w:hAnsi="Book Antiqua"/>
          <w:b/>
          <w:sz w:val="24"/>
        </w:rPr>
      </w:pPr>
      <w:r w:rsidRPr="002648D4">
        <w:rPr>
          <w:rFonts w:ascii="Book Antiqua" w:hAnsi="Book Antiqua"/>
          <w:b/>
          <w:sz w:val="24"/>
        </w:rPr>
        <w:t xml:space="preserve">Received: </w:t>
      </w:r>
      <w:r w:rsidRPr="002648D4">
        <w:rPr>
          <w:rFonts w:ascii="Book Antiqua" w:hAnsi="Book Antiqua"/>
          <w:sz w:val="24"/>
        </w:rPr>
        <w:t>June</w:t>
      </w:r>
      <w:r w:rsidRPr="002648D4">
        <w:rPr>
          <w:rFonts w:ascii="Book Antiqua" w:hAnsi="Book Antiqua" w:hint="eastAsia"/>
          <w:sz w:val="24"/>
          <w:lang w:eastAsia="zh-CN"/>
        </w:rPr>
        <w:t xml:space="preserve"> 29, 2015</w:t>
      </w:r>
      <w:r w:rsidR="002A7237" w:rsidRPr="002648D4">
        <w:rPr>
          <w:rFonts w:ascii="Book Antiqua" w:hAnsi="Book Antiqua"/>
          <w:b/>
          <w:sz w:val="24"/>
        </w:rPr>
        <w:t xml:space="preserve"> </w:t>
      </w:r>
    </w:p>
    <w:p w14:paraId="01680E85" w14:textId="686E491D" w:rsidR="002A7237" w:rsidRPr="002648D4" w:rsidRDefault="002A7237" w:rsidP="002648D4">
      <w:pPr>
        <w:adjustRightInd w:val="0"/>
        <w:snapToGrid w:val="0"/>
        <w:spacing w:after="0" w:line="360" w:lineRule="auto"/>
        <w:rPr>
          <w:rFonts w:ascii="Book Antiqua" w:hAnsi="Book Antiqua"/>
          <w:b/>
          <w:sz w:val="24"/>
          <w:lang w:eastAsia="zh-CN"/>
        </w:rPr>
      </w:pPr>
      <w:r w:rsidRPr="002648D4">
        <w:rPr>
          <w:rFonts w:ascii="Book Antiqua" w:hAnsi="Book Antiqua"/>
          <w:b/>
          <w:sz w:val="24"/>
        </w:rPr>
        <w:t>Peer-review started:</w:t>
      </w:r>
      <w:r w:rsidR="005F4475" w:rsidRPr="002648D4">
        <w:rPr>
          <w:rFonts w:ascii="Book Antiqua" w:hAnsi="Book Antiqua" w:hint="eastAsia"/>
          <w:b/>
          <w:sz w:val="24"/>
          <w:lang w:eastAsia="zh-CN"/>
        </w:rPr>
        <w:t xml:space="preserve"> </w:t>
      </w:r>
      <w:r w:rsidR="005F4475" w:rsidRPr="002648D4">
        <w:rPr>
          <w:rFonts w:ascii="Book Antiqua" w:hAnsi="Book Antiqua"/>
          <w:sz w:val="24"/>
        </w:rPr>
        <w:t>July</w:t>
      </w:r>
      <w:r w:rsidR="005F4475" w:rsidRPr="002648D4">
        <w:rPr>
          <w:rFonts w:ascii="Book Antiqua" w:hAnsi="Book Antiqua" w:hint="eastAsia"/>
          <w:sz w:val="24"/>
          <w:lang w:eastAsia="zh-CN"/>
        </w:rPr>
        <w:t xml:space="preserve"> 3, 2015</w:t>
      </w:r>
    </w:p>
    <w:p w14:paraId="1001B9BE" w14:textId="74229B67" w:rsidR="002A7237" w:rsidRPr="002648D4" w:rsidRDefault="002A7237" w:rsidP="002648D4">
      <w:pPr>
        <w:adjustRightInd w:val="0"/>
        <w:snapToGrid w:val="0"/>
        <w:spacing w:after="0" w:line="360" w:lineRule="auto"/>
        <w:rPr>
          <w:rFonts w:ascii="Book Antiqua" w:hAnsi="Book Antiqua"/>
          <w:b/>
          <w:sz w:val="24"/>
          <w:lang w:eastAsia="zh-CN"/>
        </w:rPr>
      </w:pPr>
      <w:r w:rsidRPr="002648D4">
        <w:rPr>
          <w:rFonts w:ascii="Book Antiqua" w:hAnsi="Book Antiqua"/>
          <w:b/>
          <w:sz w:val="24"/>
        </w:rPr>
        <w:t>First decision:</w:t>
      </w:r>
      <w:r w:rsidR="007C459E" w:rsidRPr="002648D4">
        <w:rPr>
          <w:rFonts w:ascii="Book Antiqua" w:hAnsi="Book Antiqua" w:hint="eastAsia"/>
          <w:b/>
          <w:sz w:val="24"/>
          <w:lang w:eastAsia="zh-CN"/>
        </w:rPr>
        <w:t xml:space="preserve"> </w:t>
      </w:r>
      <w:bookmarkStart w:id="4" w:name="OLE_LINK12"/>
      <w:bookmarkStart w:id="5" w:name="OLE_LINK13"/>
      <w:r w:rsidR="007C459E" w:rsidRPr="002648D4">
        <w:rPr>
          <w:rFonts w:ascii="Book Antiqua" w:hAnsi="Book Antiqua"/>
          <w:sz w:val="24"/>
        </w:rPr>
        <w:t>August</w:t>
      </w:r>
      <w:bookmarkEnd w:id="4"/>
      <w:bookmarkEnd w:id="5"/>
      <w:r w:rsidR="007C459E" w:rsidRPr="002648D4">
        <w:rPr>
          <w:rFonts w:ascii="Book Antiqua" w:hAnsi="Book Antiqua" w:hint="eastAsia"/>
          <w:sz w:val="24"/>
          <w:lang w:eastAsia="zh-CN"/>
        </w:rPr>
        <w:t xml:space="preserve"> 31, 2015</w:t>
      </w:r>
    </w:p>
    <w:p w14:paraId="2D3F750F" w14:textId="283B077F" w:rsidR="002A7237" w:rsidRPr="002648D4" w:rsidRDefault="002A7237" w:rsidP="002648D4">
      <w:pPr>
        <w:adjustRightInd w:val="0"/>
        <w:snapToGrid w:val="0"/>
        <w:spacing w:after="0" w:line="360" w:lineRule="auto"/>
        <w:rPr>
          <w:rFonts w:ascii="Book Antiqua" w:hAnsi="Book Antiqua"/>
          <w:b/>
          <w:sz w:val="24"/>
          <w:lang w:eastAsia="zh-CN"/>
        </w:rPr>
      </w:pPr>
      <w:r w:rsidRPr="002648D4">
        <w:rPr>
          <w:rFonts w:ascii="Book Antiqua" w:hAnsi="Book Antiqua"/>
          <w:b/>
          <w:sz w:val="24"/>
        </w:rPr>
        <w:t>Revis</w:t>
      </w:r>
      <w:r w:rsidR="00D124C6" w:rsidRPr="002648D4">
        <w:rPr>
          <w:rFonts w:ascii="Book Antiqua" w:hAnsi="Book Antiqua"/>
          <w:b/>
          <w:sz w:val="24"/>
        </w:rPr>
        <w:t xml:space="preserve">ed: </w:t>
      </w:r>
      <w:r w:rsidR="00D124C6" w:rsidRPr="002648D4">
        <w:rPr>
          <w:rFonts w:ascii="Book Antiqua" w:hAnsi="Book Antiqua"/>
          <w:sz w:val="24"/>
        </w:rPr>
        <w:t>September</w:t>
      </w:r>
      <w:r w:rsidR="00D124C6" w:rsidRPr="002648D4">
        <w:rPr>
          <w:rFonts w:ascii="Book Antiqua" w:hAnsi="Book Antiqua" w:hint="eastAsia"/>
          <w:sz w:val="24"/>
          <w:lang w:eastAsia="zh-CN"/>
        </w:rPr>
        <w:t xml:space="preserve"> 3, 2015</w:t>
      </w:r>
    </w:p>
    <w:p w14:paraId="767A86EB" w14:textId="2A410709" w:rsidR="002A7237" w:rsidRPr="00E81F06" w:rsidRDefault="002A7237" w:rsidP="00E81F06">
      <w:pPr>
        <w:spacing w:line="360" w:lineRule="auto"/>
        <w:rPr>
          <w:rFonts w:ascii="Book Antiqua" w:hAnsi="Book Antiqua"/>
          <w:color w:val="000000"/>
          <w:sz w:val="24"/>
        </w:rPr>
      </w:pPr>
      <w:r w:rsidRPr="002648D4">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r w:rsidR="00E81F06" w:rsidRPr="00E81F06">
        <w:rPr>
          <w:rFonts w:ascii="Book Antiqua" w:hAnsi="Book Antiqua"/>
          <w:color w:val="000000"/>
          <w:sz w:val="24"/>
        </w:rPr>
        <w:t xml:space="preserve"> </w:t>
      </w:r>
      <w:r w:rsidR="00E81F06">
        <w:rPr>
          <w:rFonts w:ascii="Book Antiqua" w:hAnsi="Book Antiqua"/>
          <w:color w:val="000000"/>
          <w:sz w:val="24"/>
        </w:rPr>
        <w:t>October 17, 2015</w:t>
      </w:r>
      <w:bookmarkStart w:id="3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648D4">
        <w:rPr>
          <w:rFonts w:ascii="Book Antiqua" w:hAnsi="Book Antiqua"/>
          <w:b/>
          <w:sz w:val="24"/>
        </w:rPr>
        <w:t xml:space="preserve">  </w:t>
      </w:r>
    </w:p>
    <w:p w14:paraId="5596CBFC" w14:textId="77777777" w:rsidR="002A7237" w:rsidRPr="002648D4" w:rsidRDefault="002A7237" w:rsidP="002648D4">
      <w:pPr>
        <w:adjustRightInd w:val="0"/>
        <w:snapToGrid w:val="0"/>
        <w:spacing w:after="0" w:line="360" w:lineRule="auto"/>
        <w:rPr>
          <w:rFonts w:ascii="Book Antiqua" w:hAnsi="Book Antiqua"/>
          <w:b/>
          <w:sz w:val="24"/>
        </w:rPr>
      </w:pPr>
      <w:r w:rsidRPr="002648D4">
        <w:rPr>
          <w:rFonts w:ascii="Book Antiqua" w:hAnsi="Book Antiqua"/>
          <w:b/>
          <w:sz w:val="24"/>
        </w:rPr>
        <w:t>Article in press:</w:t>
      </w:r>
    </w:p>
    <w:p w14:paraId="151C6648" w14:textId="77777777" w:rsidR="002A7237" w:rsidRPr="002648D4" w:rsidRDefault="002A7237" w:rsidP="002648D4">
      <w:pPr>
        <w:adjustRightInd w:val="0"/>
        <w:snapToGrid w:val="0"/>
        <w:spacing w:after="0" w:line="360" w:lineRule="auto"/>
        <w:rPr>
          <w:rFonts w:ascii="Book Antiqua" w:hAnsi="Book Antiqua"/>
          <w:sz w:val="24"/>
        </w:rPr>
      </w:pPr>
      <w:r w:rsidRPr="002648D4">
        <w:rPr>
          <w:rFonts w:ascii="Book Antiqua" w:hAnsi="Book Antiqua"/>
          <w:b/>
          <w:sz w:val="24"/>
        </w:rPr>
        <w:t>Published online:</w:t>
      </w:r>
    </w:p>
    <w:p w14:paraId="2E614461" w14:textId="77777777" w:rsidR="00BC1650" w:rsidRPr="002648D4" w:rsidRDefault="00BC1650" w:rsidP="002648D4">
      <w:pPr>
        <w:pStyle w:val="NormalWeb"/>
        <w:adjustRightInd w:val="0"/>
        <w:snapToGrid w:val="0"/>
        <w:spacing w:before="0" w:beforeAutospacing="0" w:after="0" w:afterAutospacing="0" w:line="360" w:lineRule="auto"/>
        <w:jc w:val="both"/>
        <w:rPr>
          <w:rFonts w:ascii="Book Antiqua" w:hAnsi="Book Antiqua"/>
          <w:sz w:val="24"/>
          <w:szCs w:val="24"/>
          <w:lang w:eastAsia="zh-CN"/>
        </w:rPr>
      </w:pPr>
    </w:p>
    <w:p w14:paraId="7F92270D" w14:textId="77777777" w:rsidR="00F4597C" w:rsidRPr="002648D4" w:rsidRDefault="00F4597C" w:rsidP="002648D4">
      <w:pPr>
        <w:adjustRightInd w:val="0"/>
        <w:snapToGrid w:val="0"/>
        <w:spacing w:after="0" w:line="360" w:lineRule="auto"/>
        <w:jc w:val="both"/>
        <w:rPr>
          <w:rFonts w:ascii="Book Antiqua" w:hAnsi="Book Antiqua" w:cs="Arial"/>
          <w:sz w:val="24"/>
          <w:szCs w:val="24"/>
          <w:lang w:val="en-US"/>
        </w:rPr>
      </w:pPr>
      <w:r w:rsidRPr="002648D4">
        <w:rPr>
          <w:rFonts w:ascii="Book Antiqua" w:hAnsi="Book Antiqua" w:cs="Arial"/>
          <w:sz w:val="24"/>
          <w:szCs w:val="24"/>
          <w:lang w:val="en-US"/>
        </w:rPr>
        <w:br w:type="page"/>
      </w:r>
    </w:p>
    <w:p w14:paraId="24F107E6" w14:textId="50641A70" w:rsidR="00A06790" w:rsidRPr="002648D4" w:rsidRDefault="00D124C6" w:rsidP="002648D4">
      <w:pPr>
        <w:autoSpaceDE w:val="0"/>
        <w:autoSpaceDN w:val="0"/>
        <w:adjustRightInd w:val="0"/>
        <w:snapToGrid w:val="0"/>
        <w:spacing w:after="0" w:line="360" w:lineRule="auto"/>
        <w:jc w:val="both"/>
        <w:rPr>
          <w:rFonts w:ascii="Book Antiqua" w:hAnsi="Book Antiqua" w:cs="Arial"/>
          <w:b/>
          <w:sz w:val="24"/>
          <w:szCs w:val="24"/>
          <w:lang w:val="en-US"/>
        </w:rPr>
      </w:pPr>
      <w:r w:rsidRPr="002648D4">
        <w:rPr>
          <w:rFonts w:ascii="Book Antiqua" w:hAnsi="Book Antiqua" w:cs="Arial"/>
          <w:b/>
          <w:sz w:val="24"/>
          <w:szCs w:val="24"/>
          <w:lang w:val="en-US"/>
        </w:rPr>
        <w:lastRenderedPageBreak/>
        <w:t>Abstract</w:t>
      </w:r>
    </w:p>
    <w:p w14:paraId="2A3548F9" w14:textId="5124443F" w:rsidR="004E05D2" w:rsidRPr="002648D4" w:rsidRDefault="00D70B5F" w:rsidP="002648D4">
      <w:pPr>
        <w:autoSpaceDE w:val="0"/>
        <w:autoSpaceDN w:val="0"/>
        <w:adjustRightInd w:val="0"/>
        <w:snapToGrid w:val="0"/>
        <w:spacing w:after="0"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Liver cirrhosis is </w:t>
      </w:r>
      <w:r w:rsidR="00FE2D30" w:rsidRPr="002648D4">
        <w:rPr>
          <w:rFonts w:ascii="Book Antiqua" w:hAnsi="Book Antiqua" w:cs="Arial"/>
          <w:sz w:val="24"/>
          <w:szCs w:val="24"/>
          <w:lang w:val="en-US"/>
        </w:rPr>
        <w:t>a</w:t>
      </w:r>
      <w:r w:rsidRPr="002648D4">
        <w:rPr>
          <w:rFonts w:ascii="Book Antiqua" w:hAnsi="Book Antiqua" w:cs="Arial"/>
          <w:sz w:val="24"/>
          <w:szCs w:val="24"/>
          <w:lang w:val="en-US"/>
        </w:rPr>
        <w:t xml:space="preserve"> paradigm of </w:t>
      </w:r>
      <w:r w:rsidR="008E687F" w:rsidRPr="002648D4">
        <w:rPr>
          <w:rFonts w:ascii="Book Antiqua" w:hAnsi="Book Antiqua" w:cs="Arial"/>
          <w:sz w:val="24"/>
          <w:szCs w:val="24"/>
          <w:lang w:val="en-US"/>
        </w:rPr>
        <w:t>intestinal</w:t>
      </w:r>
      <w:r w:rsidRPr="002648D4">
        <w:rPr>
          <w:rFonts w:ascii="Book Antiqua" w:hAnsi="Book Antiqua" w:cs="Arial"/>
          <w:sz w:val="24"/>
          <w:szCs w:val="24"/>
          <w:lang w:val="en-US"/>
        </w:rPr>
        <w:t xml:space="preserve"> dysbiosis. </w:t>
      </w:r>
      <w:r w:rsidR="00DA6F4B" w:rsidRPr="002648D4">
        <w:rPr>
          <w:rFonts w:ascii="Book Antiqua" w:hAnsi="Book Antiqua" w:cs="Arial"/>
          <w:sz w:val="24"/>
          <w:szCs w:val="24"/>
          <w:lang w:val="en-US"/>
        </w:rPr>
        <w:t>The</w:t>
      </w:r>
      <w:r w:rsidRPr="002648D4">
        <w:rPr>
          <w:rFonts w:ascii="Book Antiqua" w:hAnsi="Book Antiqua" w:cs="Arial"/>
          <w:sz w:val="24"/>
          <w:szCs w:val="24"/>
          <w:lang w:val="en-US"/>
        </w:rPr>
        <w:t xml:space="preserve"> qualitative and quantitative derangement of intestinal microbial communit</w:t>
      </w:r>
      <w:r w:rsidR="00DA6F4B" w:rsidRPr="002648D4">
        <w:rPr>
          <w:rFonts w:ascii="Book Antiqua" w:hAnsi="Book Antiqua" w:cs="Arial"/>
          <w:sz w:val="24"/>
          <w:szCs w:val="24"/>
          <w:lang w:val="en-US"/>
        </w:rPr>
        <w:t>y</w:t>
      </w:r>
      <w:r w:rsidRPr="002648D4">
        <w:rPr>
          <w:rFonts w:ascii="Book Antiqua" w:hAnsi="Book Antiqua" w:cs="Arial"/>
          <w:sz w:val="24"/>
          <w:szCs w:val="24"/>
          <w:lang w:val="en-US"/>
        </w:rPr>
        <w:t xml:space="preserve"> rep</w:t>
      </w:r>
      <w:r w:rsidR="00DA6F4B" w:rsidRPr="002648D4">
        <w:rPr>
          <w:rFonts w:ascii="Book Antiqua" w:hAnsi="Book Antiqua" w:cs="Arial"/>
          <w:sz w:val="24"/>
          <w:szCs w:val="24"/>
          <w:lang w:val="en-US"/>
        </w:rPr>
        <w:t xml:space="preserve">orted in cirrhotic patients seems to be strictly associated </w:t>
      </w:r>
      <w:r w:rsidR="00C97556" w:rsidRPr="002648D4">
        <w:rPr>
          <w:rFonts w:ascii="Book Antiqua" w:hAnsi="Book Antiqua" w:cs="Arial"/>
          <w:sz w:val="24"/>
          <w:szCs w:val="24"/>
          <w:lang w:val="en-US"/>
        </w:rPr>
        <w:t xml:space="preserve">with </w:t>
      </w:r>
      <w:r w:rsidR="00995F46" w:rsidRPr="002648D4">
        <w:rPr>
          <w:rFonts w:ascii="Book Antiqua" w:hAnsi="Book Antiqua" w:cs="Arial"/>
          <w:sz w:val="24"/>
          <w:szCs w:val="24"/>
          <w:lang w:val="en-US"/>
        </w:rPr>
        <w:t xml:space="preserve">the </w:t>
      </w:r>
      <w:r w:rsidR="00C97556" w:rsidRPr="002648D4">
        <w:rPr>
          <w:rFonts w:ascii="Book Antiqua" w:hAnsi="Book Antiqua" w:cs="Arial"/>
          <w:sz w:val="24"/>
          <w:szCs w:val="24"/>
          <w:lang w:val="en-US"/>
        </w:rPr>
        <w:t>impairment</w:t>
      </w:r>
      <w:r w:rsidR="00995F46" w:rsidRPr="002648D4">
        <w:rPr>
          <w:rFonts w:ascii="Book Antiqua" w:hAnsi="Book Antiqua" w:cs="Arial"/>
          <w:sz w:val="24"/>
          <w:szCs w:val="24"/>
          <w:lang w:val="en-US"/>
        </w:rPr>
        <w:t xml:space="preserve"> of liver function</w:t>
      </w:r>
      <w:r w:rsidR="00C97556" w:rsidRPr="002648D4">
        <w:rPr>
          <w:rFonts w:ascii="Book Antiqua" w:hAnsi="Book Antiqua" w:cs="Arial"/>
          <w:sz w:val="24"/>
          <w:szCs w:val="24"/>
          <w:lang w:val="en-US"/>
        </w:rPr>
        <w:t>. A</w:t>
      </w:r>
      <w:r w:rsidR="00C77AD6" w:rsidRPr="002648D4">
        <w:rPr>
          <w:rFonts w:ascii="Book Antiqua" w:hAnsi="Book Antiqua" w:cs="Arial"/>
          <w:sz w:val="24"/>
          <w:szCs w:val="24"/>
          <w:lang w:val="en-US"/>
        </w:rPr>
        <w:t xml:space="preserve"> kind of gut microbial “fingerprint”, characterized by the </w:t>
      </w:r>
      <w:r w:rsidR="00DA6F4B" w:rsidRPr="002648D4">
        <w:rPr>
          <w:rFonts w:ascii="Book Antiqua" w:hAnsi="Book Antiqua" w:cs="Arial"/>
          <w:sz w:val="24"/>
          <w:szCs w:val="24"/>
          <w:lang w:val="en-US"/>
        </w:rPr>
        <w:t xml:space="preserve">reduced ratio of </w:t>
      </w:r>
      <w:r w:rsidR="00C77AD6" w:rsidRPr="002648D4">
        <w:rPr>
          <w:rFonts w:ascii="Book Antiqua" w:hAnsi="Book Antiqua" w:cs="Arial"/>
          <w:sz w:val="24"/>
          <w:szCs w:val="24"/>
          <w:lang w:val="en-US"/>
        </w:rPr>
        <w:t>“</w:t>
      </w:r>
      <w:r w:rsidR="00DA6F4B" w:rsidRPr="002648D4">
        <w:rPr>
          <w:rFonts w:ascii="Book Antiqua" w:hAnsi="Book Antiqua" w:cs="Arial"/>
          <w:sz w:val="24"/>
          <w:szCs w:val="24"/>
          <w:lang w:val="en-US"/>
        </w:rPr>
        <w:t>good</w:t>
      </w:r>
      <w:r w:rsidR="00C77AD6" w:rsidRPr="002648D4">
        <w:rPr>
          <w:rFonts w:ascii="Book Antiqua" w:hAnsi="Book Antiqua" w:cs="Arial"/>
          <w:sz w:val="24"/>
          <w:szCs w:val="24"/>
          <w:lang w:val="en-US"/>
        </w:rPr>
        <w:t>”</w:t>
      </w:r>
      <w:r w:rsidR="00DA6F4B" w:rsidRPr="002648D4">
        <w:rPr>
          <w:rFonts w:ascii="Book Antiqua" w:hAnsi="Book Antiqua" w:cs="Arial"/>
          <w:sz w:val="24"/>
          <w:szCs w:val="24"/>
          <w:lang w:val="en-US"/>
        </w:rPr>
        <w:t xml:space="preserve"> to </w:t>
      </w:r>
      <w:r w:rsidR="00C77AD6" w:rsidRPr="002648D4">
        <w:rPr>
          <w:rFonts w:ascii="Book Antiqua" w:hAnsi="Book Antiqua" w:cs="Arial"/>
          <w:sz w:val="24"/>
          <w:szCs w:val="24"/>
          <w:lang w:val="en-US"/>
        </w:rPr>
        <w:t>“</w:t>
      </w:r>
      <w:r w:rsidR="00DA6F4B" w:rsidRPr="002648D4">
        <w:rPr>
          <w:rFonts w:ascii="Book Antiqua" w:hAnsi="Book Antiqua" w:cs="Arial"/>
          <w:sz w:val="24"/>
          <w:szCs w:val="24"/>
          <w:lang w:val="en-US"/>
        </w:rPr>
        <w:t>p</w:t>
      </w:r>
      <w:r w:rsidR="00C97556" w:rsidRPr="002648D4">
        <w:rPr>
          <w:rFonts w:ascii="Book Antiqua" w:hAnsi="Book Antiqua" w:cs="Arial"/>
          <w:sz w:val="24"/>
          <w:szCs w:val="24"/>
          <w:lang w:val="en-US"/>
        </w:rPr>
        <w:t>otentially pathogenic</w:t>
      </w:r>
      <w:r w:rsidR="00C77AD6" w:rsidRPr="002648D4">
        <w:rPr>
          <w:rFonts w:ascii="Book Antiqua" w:hAnsi="Book Antiqua" w:cs="Arial"/>
          <w:sz w:val="24"/>
          <w:szCs w:val="24"/>
          <w:lang w:val="en-US"/>
        </w:rPr>
        <w:t>”</w:t>
      </w:r>
      <w:r w:rsidR="00C97556" w:rsidRPr="002648D4">
        <w:rPr>
          <w:rFonts w:ascii="Book Antiqua" w:hAnsi="Book Antiqua" w:cs="Arial"/>
          <w:sz w:val="24"/>
          <w:szCs w:val="24"/>
          <w:lang w:val="en-US"/>
        </w:rPr>
        <w:t xml:space="preserve"> bacteria </w:t>
      </w:r>
      <w:r w:rsidR="00F4597C" w:rsidRPr="002648D4">
        <w:rPr>
          <w:rFonts w:ascii="Book Antiqua" w:hAnsi="Book Antiqua" w:cs="Arial"/>
          <w:sz w:val="24"/>
          <w:szCs w:val="24"/>
          <w:lang w:val="en-US"/>
        </w:rPr>
        <w:t xml:space="preserve">has recently been outlined, </w:t>
      </w:r>
      <w:r w:rsidR="00C77AD6" w:rsidRPr="002648D4">
        <w:rPr>
          <w:rFonts w:ascii="Book Antiqua" w:hAnsi="Book Antiqua" w:cs="Arial"/>
          <w:sz w:val="24"/>
          <w:szCs w:val="24"/>
          <w:lang w:val="en-US"/>
        </w:rPr>
        <w:t>and</w:t>
      </w:r>
      <w:r w:rsidR="00DA6F4B" w:rsidRPr="002648D4">
        <w:rPr>
          <w:rFonts w:ascii="Book Antiqua" w:hAnsi="Book Antiqua" w:cs="Arial"/>
          <w:sz w:val="24"/>
          <w:szCs w:val="24"/>
          <w:lang w:val="en-US"/>
        </w:rPr>
        <w:t xml:space="preserve"> </w:t>
      </w:r>
      <w:r w:rsidR="00F4597C" w:rsidRPr="002648D4">
        <w:rPr>
          <w:rFonts w:ascii="Book Antiqua" w:hAnsi="Book Antiqua" w:cs="Arial"/>
          <w:sz w:val="24"/>
          <w:szCs w:val="24"/>
          <w:lang w:val="en-US"/>
        </w:rPr>
        <w:t xml:space="preserve">is </w:t>
      </w:r>
      <w:r w:rsidR="00DA6F4B" w:rsidRPr="002648D4">
        <w:rPr>
          <w:rFonts w:ascii="Book Antiqua" w:hAnsi="Book Antiqua" w:cs="Arial"/>
          <w:sz w:val="24"/>
          <w:szCs w:val="24"/>
          <w:lang w:val="en-US"/>
        </w:rPr>
        <w:t>associated with the increase in M</w:t>
      </w:r>
      <w:r w:rsidR="002013D3" w:rsidRPr="002648D4">
        <w:rPr>
          <w:rFonts w:ascii="Book Antiqua" w:hAnsi="Book Antiqua" w:cs="Arial"/>
          <w:sz w:val="24"/>
          <w:szCs w:val="24"/>
          <w:lang w:val="en-US"/>
        </w:rPr>
        <w:t xml:space="preserve">odel for </w:t>
      </w:r>
      <w:r w:rsidR="00995F46" w:rsidRPr="002648D4">
        <w:rPr>
          <w:rFonts w:ascii="Book Antiqua" w:hAnsi="Book Antiqua" w:cs="Arial"/>
          <w:sz w:val="24"/>
          <w:szCs w:val="24"/>
          <w:lang w:val="en-US"/>
        </w:rPr>
        <w:t>E</w:t>
      </w:r>
      <w:r w:rsidR="002013D3" w:rsidRPr="002648D4">
        <w:rPr>
          <w:rFonts w:ascii="Book Antiqua" w:hAnsi="Book Antiqua" w:cs="Arial"/>
          <w:sz w:val="24"/>
          <w:szCs w:val="24"/>
          <w:lang w:val="en-US"/>
        </w:rPr>
        <w:t>nd-</w:t>
      </w:r>
      <w:r w:rsidR="00995F46" w:rsidRPr="002648D4">
        <w:rPr>
          <w:rFonts w:ascii="Book Antiqua" w:hAnsi="Book Antiqua" w:cs="Arial"/>
          <w:sz w:val="24"/>
          <w:szCs w:val="24"/>
          <w:lang w:val="en-US"/>
        </w:rPr>
        <w:t>Stage L</w:t>
      </w:r>
      <w:r w:rsidR="002013D3" w:rsidRPr="002648D4">
        <w:rPr>
          <w:rFonts w:ascii="Book Antiqua" w:hAnsi="Book Antiqua" w:cs="Arial"/>
          <w:sz w:val="24"/>
          <w:szCs w:val="24"/>
          <w:lang w:val="en-US"/>
        </w:rPr>
        <w:t xml:space="preserve">iver </w:t>
      </w:r>
      <w:r w:rsidR="00995F46" w:rsidRPr="002648D4">
        <w:rPr>
          <w:rFonts w:ascii="Book Antiqua" w:hAnsi="Book Antiqua" w:cs="Arial"/>
          <w:sz w:val="24"/>
          <w:szCs w:val="24"/>
          <w:lang w:val="en-US"/>
        </w:rPr>
        <w:t>D</w:t>
      </w:r>
      <w:r w:rsidR="006C2CE5" w:rsidRPr="002648D4">
        <w:rPr>
          <w:rFonts w:ascii="Book Antiqua" w:hAnsi="Book Antiqua" w:cs="Arial"/>
          <w:sz w:val="24"/>
          <w:szCs w:val="24"/>
          <w:lang w:val="en-US"/>
        </w:rPr>
        <w:t>isease</w:t>
      </w:r>
      <w:r w:rsidR="00DA6F4B" w:rsidRPr="002648D4">
        <w:rPr>
          <w:rFonts w:ascii="Book Antiqua" w:hAnsi="Book Antiqua" w:cs="Arial"/>
          <w:sz w:val="24"/>
          <w:szCs w:val="24"/>
          <w:lang w:val="en-US"/>
        </w:rPr>
        <w:t xml:space="preserve"> and Child Pugh score</w:t>
      </w:r>
      <w:r w:rsidR="00F4597C" w:rsidRPr="002648D4">
        <w:rPr>
          <w:rFonts w:ascii="Book Antiqua" w:hAnsi="Book Antiqua" w:cs="Arial"/>
          <w:sz w:val="24"/>
          <w:szCs w:val="24"/>
          <w:lang w:val="en-US"/>
        </w:rPr>
        <w:t>s</w:t>
      </w:r>
      <w:r w:rsidR="00DA6F4B" w:rsidRPr="002648D4">
        <w:rPr>
          <w:rFonts w:ascii="Book Antiqua" w:hAnsi="Book Antiqua" w:cs="Arial"/>
          <w:sz w:val="24"/>
          <w:szCs w:val="24"/>
          <w:lang w:val="en-US"/>
        </w:rPr>
        <w:t xml:space="preserve">. Moreover, </w:t>
      </w:r>
      <w:r w:rsidR="003E1618" w:rsidRPr="002648D4">
        <w:rPr>
          <w:rFonts w:ascii="Book Antiqua" w:hAnsi="Book Antiqua" w:cs="Arial"/>
          <w:sz w:val="24"/>
          <w:szCs w:val="24"/>
          <w:lang w:val="en-US"/>
        </w:rPr>
        <w:t xml:space="preserve">in patients presenting with cirrhosis </w:t>
      </w:r>
      <w:r w:rsidR="00DA6F4B" w:rsidRPr="002648D4">
        <w:rPr>
          <w:rFonts w:ascii="Book Antiqua" w:hAnsi="Book Antiqua" w:cs="Arial"/>
          <w:sz w:val="24"/>
          <w:szCs w:val="24"/>
          <w:lang w:val="en-US"/>
        </w:rPr>
        <w:t>complications such as spontaneous bacterial peritonitis</w:t>
      </w:r>
      <w:r w:rsidR="002C0B18" w:rsidRPr="002648D4">
        <w:rPr>
          <w:rFonts w:ascii="Book Antiqua" w:hAnsi="Book Antiqua" w:cs="Arial" w:hint="eastAsia"/>
          <w:sz w:val="24"/>
          <w:szCs w:val="24"/>
          <w:lang w:val="en-US" w:eastAsia="zh-CN"/>
        </w:rPr>
        <w:t xml:space="preserve"> (</w:t>
      </w:r>
      <w:r w:rsidR="002C0B18" w:rsidRPr="002648D4">
        <w:rPr>
          <w:rFonts w:ascii="Book Antiqua" w:hAnsi="Book Antiqua" w:cs="Arial"/>
          <w:sz w:val="24"/>
          <w:szCs w:val="24"/>
          <w:lang w:val="en-US" w:eastAsia="zh-CN"/>
        </w:rPr>
        <w:t>SBP</w:t>
      </w:r>
      <w:r w:rsidR="002C0B18" w:rsidRPr="002648D4">
        <w:rPr>
          <w:rFonts w:ascii="Book Antiqua" w:hAnsi="Book Antiqua" w:cs="Arial" w:hint="eastAsia"/>
          <w:sz w:val="24"/>
          <w:szCs w:val="24"/>
          <w:lang w:val="en-US" w:eastAsia="zh-CN"/>
        </w:rPr>
        <w:t>)</w:t>
      </w:r>
      <w:r w:rsidR="00DA6F4B" w:rsidRPr="002648D4">
        <w:rPr>
          <w:rFonts w:ascii="Book Antiqua" w:hAnsi="Book Antiqua" w:cs="Arial"/>
          <w:sz w:val="24"/>
          <w:szCs w:val="24"/>
          <w:lang w:val="en-US"/>
        </w:rPr>
        <w:t>, hepatic encephalopathy</w:t>
      </w:r>
      <w:r w:rsidR="007E37CE" w:rsidRPr="002648D4">
        <w:rPr>
          <w:rFonts w:ascii="Book Antiqua" w:hAnsi="Book Antiqua" w:cs="Arial" w:hint="eastAsia"/>
          <w:sz w:val="24"/>
          <w:szCs w:val="24"/>
          <w:lang w:val="en-US" w:eastAsia="zh-CN"/>
        </w:rPr>
        <w:t xml:space="preserve"> (HE)</w:t>
      </w:r>
      <w:r w:rsidR="00DA6F4B" w:rsidRPr="002648D4">
        <w:rPr>
          <w:rFonts w:ascii="Book Antiqua" w:hAnsi="Book Antiqua" w:cs="Arial"/>
          <w:sz w:val="24"/>
          <w:szCs w:val="24"/>
          <w:lang w:val="en-US"/>
        </w:rPr>
        <w:t xml:space="preserve">, </w:t>
      </w:r>
      <w:r w:rsidR="003E1618" w:rsidRPr="002648D4">
        <w:rPr>
          <w:rFonts w:ascii="Book Antiqua" w:hAnsi="Book Antiqua" w:cs="Arial"/>
          <w:sz w:val="24"/>
          <w:szCs w:val="24"/>
          <w:lang w:val="en-US"/>
        </w:rPr>
        <w:t xml:space="preserve">and, generally, </w:t>
      </w:r>
      <w:r w:rsidR="00DA6F4B" w:rsidRPr="002648D4">
        <w:rPr>
          <w:rFonts w:ascii="Book Antiqua" w:hAnsi="Book Antiqua" w:cs="Arial"/>
          <w:sz w:val="24"/>
          <w:szCs w:val="24"/>
          <w:lang w:val="en-US"/>
        </w:rPr>
        <w:t>portal hypertension</w:t>
      </w:r>
      <w:r w:rsidR="003E1618" w:rsidRPr="002648D4">
        <w:rPr>
          <w:rFonts w:ascii="Book Antiqua" w:hAnsi="Book Antiqua" w:cs="Arial"/>
          <w:sz w:val="24"/>
          <w:szCs w:val="24"/>
          <w:lang w:val="en-US"/>
        </w:rPr>
        <w:t>,</w:t>
      </w:r>
      <w:r w:rsidR="00DA6F4B" w:rsidRPr="002648D4">
        <w:rPr>
          <w:rFonts w:ascii="Book Antiqua" w:hAnsi="Book Antiqua" w:cs="Arial"/>
          <w:sz w:val="24"/>
          <w:szCs w:val="24"/>
          <w:lang w:val="en-US"/>
        </w:rPr>
        <w:t xml:space="preserve"> </w:t>
      </w:r>
      <w:r w:rsidR="003E1618" w:rsidRPr="002648D4">
        <w:rPr>
          <w:rFonts w:ascii="Book Antiqua" w:hAnsi="Book Antiqua" w:cs="Arial"/>
          <w:sz w:val="24"/>
          <w:szCs w:val="24"/>
          <w:lang w:val="en-US"/>
        </w:rPr>
        <w:t>intestinal</w:t>
      </w:r>
      <w:r w:rsidR="00DA6F4B" w:rsidRPr="002648D4">
        <w:rPr>
          <w:rFonts w:ascii="Book Antiqua" w:hAnsi="Book Antiqua" w:cs="Arial"/>
          <w:sz w:val="24"/>
          <w:szCs w:val="24"/>
          <w:lang w:val="en-US"/>
        </w:rPr>
        <w:t xml:space="preserve"> microbiota modification</w:t>
      </w:r>
      <w:r w:rsidR="003E1618" w:rsidRPr="002648D4">
        <w:rPr>
          <w:rFonts w:ascii="Book Antiqua" w:hAnsi="Book Antiqua" w:cs="Arial"/>
          <w:sz w:val="24"/>
          <w:szCs w:val="24"/>
          <w:lang w:val="en-US"/>
        </w:rPr>
        <w:t>s or the isolation of bacteria deriving from the gut are commonly reported. Rifaximin is a non-</w:t>
      </w:r>
      <w:r w:rsidR="00DA6F4B" w:rsidRPr="002648D4">
        <w:rPr>
          <w:rFonts w:ascii="Book Antiqua" w:hAnsi="Book Antiqua" w:cs="Arial"/>
          <w:sz w:val="24"/>
          <w:szCs w:val="24"/>
          <w:lang w:val="en-US"/>
        </w:rPr>
        <w:t>absorbable antibiotic used in the management of several gastrointestinal diseases.</w:t>
      </w:r>
      <w:r w:rsidR="003E1618" w:rsidRPr="002648D4">
        <w:rPr>
          <w:rFonts w:ascii="Book Antiqua" w:hAnsi="Book Antiqua" w:cs="Arial"/>
          <w:sz w:val="24"/>
          <w:szCs w:val="24"/>
          <w:lang w:val="en-US"/>
        </w:rPr>
        <w:t xml:space="preserve"> </w:t>
      </w:r>
      <w:r w:rsidR="00E909FF" w:rsidRPr="002648D4">
        <w:rPr>
          <w:rFonts w:ascii="Book Antiqua" w:hAnsi="Book Antiqua" w:cs="Arial"/>
          <w:sz w:val="24"/>
          <w:szCs w:val="24"/>
          <w:lang w:val="en-US"/>
        </w:rPr>
        <w:t>Beyond bactericidal/bacteriostatic,</w:t>
      </w:r>
      <w:r w:rsidR="00D536E4" w:rsidRPr="002648D4">
        <w:rPr>
          <w:rFonts w:ascii="Book Antiqua" w:hAnsi="Book Antiqua" w:cs="Arial"/>
          <w:sz w:val="24"/>
          <w:szCs w:val="24"/>
          <w:lang w:val="en-US"/>
        </w:rPr>
        <w:t xml:space="preserve"> </w:t>
      </w:r>
      <w:r w:rsidR="00995F46" w:rsidRPr="002648D4">
        <w:rPr>
          <w:rFonts w:ascii="Book Antiqua" w:hAnsi="Book Antiqua" w:cs="Arial"/>
          <w:sz w:val="24"/>
          <w:szCs w:val="24"/>
          <w:lang w:val="en-US"/>
        </w:rPr>
        <w:t>immune-</w:t>
      </w:r>
      <w:r w:rsidR="00D536E4" w:rsidRPr="002648D4">
        <w:rPr>
          <w:rFonts w:ascii="Book Antiqua" w:hAnsi="Book Antiqua" w:cs="Arial"/>
          <w:sz w:val="24"/>
          <w:szCs w:val="24"/>
          <w:lang w:val="en-US"/>
        </w:rPr>
        <w:t xml:space="preserve">modulating and </w:t>
      </w:r>
      <w:r w:rsidR="00E909FF" w:rsidRPr="002648D4">
        <w:rPr>
          <w:rFonts w:ascii="Book Antiqua" w:hAnsi="Book Antiqua" w:cs="Arial"/>
          <w:sz w:val="24"/>
          <w:szCs w:val="24"/>
          <w:lang w:val="en-US"/>
        </w:rPr>
        <w:t xml:space="preserve">anti-inflammatory </w:t>
      </w:r>
      <w:r w:rsidR="00EB0988" w:rsidRPr="002648D4">
        <w:rPr>
          <w:rFonts w:ascii="Book Antiqua" w:hAnsi="Book Antiqua" w:cs="Arial"/>
          <w:sz w:val="24"/>
          <w:szCs w:val="24"/>
          <w:lang w:val="en-US"/>
        </w:rPr>
        <w:t>activity</w:t>
      </w:r>
      <w:r w:rsidR="00E909FF" w:rsidRPr="002648D4">
        <w:rPr>
          <w:rFonts w:ascii="Book Antiqua" w:hAnsi="Book Antiqua" w:cs="Arial"/>
          <w:sz w:val="24"/>
          <w:szCs w:val="24"/>
          <w:lang w:val="en-US"/>
        </w:rPr>
        <w:t>,</w:t>
      </w:r>
      <w:r w:rsidR="00D536E4" w:rsidRPr="002648D4">
        <w:rPr>
          <w:rFonts w:ascii="Book Antiqua" w:hAnsi="Book Antiqua" w:cs="Arial"/>
          <w:sz w:val="24"/>
          <w:szCs w:val="24"/>
          <w:lang w:val="en-US"/>
        </w:rPr>
        <w:t xml:space="preserve"> a little is known about </w:t>
      </w:r>
      <w:r w:rsidR="00E909FF" w:rsidRPr="002648D4">
        <w:rPr>
          <w:rFonts w:ascii="Book Antiqua" w:hAnsi="Book Antiqua" w:cs="Arial"/>
          <w:sz w:val="24"/>
          <w:szCs w:val="24"/>
          <w:lang w:val="en-US"/>
        </w:rPr>
        <w:t>its interaction with gut microbial environment.</w:t>
      </w:r>
      <w:r w:rsidR="00D536E4" w:rsidRPr="002648D4">
        <w:rPr>
          <w:rFonts w:ascii="Book Antiqua" w:hAnsi="Book Antiqua" w:cs="Arial"/>
          <w:sz w:val="24"/>
          <w:szCs w:val="24"/>
          <w:lang w:val="en-US"/>
        </w:rPr>
        <w:t xml:space="preserve"> </w:t>
      </w:r>
      <w:r w:rsidR="003E1618" w:rsidRPr="002648D4">
        <w:rPr>
          <w:rFonts w:ascii="Book Antiqua" w:hAnsi="Book Antiqua" w:cs="Arial"/>
          <w:sz w:val="24"/>
          <w:szCs w:val="24"/>
          <w:lang w:val="en-US"/>
        </w:rPr>
        <w:t xml:space="preserve">Rifaximin has been demonstrated to exert beneficial effects on cognitive function in patients with </w:t>
      </w:r>
      <w:r w:rsidR="007E37CE" w:rsidRPr="002648D4">
        <w:rPr>
          <w:rFonts w:ascii="Book Antiqua" w:hAnsi="Book Antiqua" w:cs="Arial" w:hint="eastAsia"/>
          <w:sz w:val="24"/>
          <w:szCs w:val="24"/>
          <w:lang w:val="en-US" w:eastAsia="zh-CN"/>
        </w:rPr>
        <w:t>HE</w:t>
      </w:r>
      <w:r w:rsidR="003E1618" w:rsidRPr="002648D4">
        <w:rPr>
          <w:rFonts w:ascii="Book Antiqua" w:hAnsi="Book Antiqua" w:cs="Arial"/>
          <w:sz w:val="24"/>
          <w:szCs w:val="24"/>
          <w:lang w:val="en-US"/>
        </w:rPr>
        <w:t xml:space="preserve">, to prevent the development of </w:t>
      </w:r>
      <w:r w:rsidR="008177A1" w:rsidRPr="002648D4">
        <w:rPr>
          <w:rFonts w:ascii="Book Antiqua" w:hAnsi="Book Antiqua" w:cs="Arial"/>
          <w:sz w:val="24"/>
          <w:szCs w:val="24"/>
          <w:lang w:val="en-US"/>
        </w:rPr>
        <w:t>SBP</w:t>
      </w:r>
      <w:r w:rsidR="0090638B" w:rsidRPr="002648D4">
        <w:rPr>
          <w:rFonts w:ascii="Book Antiqua" w:hAnsi="Book Antiqua" w:cs="Arial"/>
          <w:sz w:val="24"/>
          <w:szCs w:val="24"/>
          <w:lang w:val="en-US"/>
        </w:rPr>
        <w:t xml:space="preserve">, </w:t>
      </w:r>
      <w:r w:rsidR="003E1618" w:rsidRPr="002648D4">
        <w:rPr>
          <w:rFonts w:ascii="Book Antiqua" w:hAnsi="Book Antiqua" w:cs="Arial"/>
          <w:sz w:val="24"/>
          <w:szCs w:val="24"/>
          <w:lang w:val="en-US"/>
        </w:rPr>
        <w:t>to reduce</w:t>
      </w:r>
      <w:r w:rsidR="004E05D2" w:rsidRPr="002648D4">
        <w:rPr>
          <w:rFonts w:ascii="Book Antiqua" w:hAnsi="Book Antiqua" w:cs="Arial"/>
          <w:sz w:val="24"/>
          <w:szCs w:val="24"/>
          <w:lang w:val="en-US"/>
        </w:rPr>
        <w:t xml:space="preserve"> endotoxemia in cirrhotics</w:t>
      </w:r>
      <w:r w:rsidR="0090638B" w:rsidRPr="002648D4">
        <w:rPr>
          <w:rFonts w:ascii="Book Antiqua" w:hAnsi="Book Antiqua" w:cs="Arial"/>
          <w:sz w:val="24"/>
          <w:szCs w:val="24"/>
          <w:lang w:val="en-US"/>
        </w:rPr>
        <w:t xml:space="preserve"> and to </w:t>
      </w:r>
      <w:r w:rsidR="0090638B" w:rsidRPr="002648D4">
        <w:rPr>
          <w:rFonts w:ascii="Book Antiqua" w:hAnsi="Book Antiqua" w:cs="Arial"/>
          <w:color w:val="000000" w:themeColor="text1"/>
          <w:sz w:val="24"/>
          <w:szCs w:val="24"/>
          <w:lang w:val="en-US"/>
        </w:rPr>
        <w:t xml:space="preserve">improve </w:t>
      </w:r>
      <w:r w:rsidR="0090638B" w:rsidRPr="002648D4">
        <w:rPr>
          <w:rFonts w:ascii="Book Antiqua" w:hAnsi="Book Antiqua" w:cs="Arial"/>
          <w:sz w:val="24"/>
          <w:szCs w:val="24"/>
          <w:lang w:val="en-US"/>
        </w:rPr>
        <w:t>hemodynamics</w:t>
      </w:r>
      <w:r w:rsidR="004E05D2" w:rsidRPr="002648D4">
        <w:rPr>
          <w:rFonts w:ascii="Book Antiqua" w:hAnsi="Book Antiqua" w:cs="Arial"/>
          <w:sz w:val="24"/>
          <w:szCs w:val="24"/>
          <w:lang w:val="en-US"/>
        </w:rPr>
        <w:t>. These</w:t>
      </w:r>
      <w:r w:rsidR="003E1618" w:rsidRPr="002648D4">
        <w:rPr>
          <w:rFonts w:ascii="Book Antiqua" w:hAnsi="Book Antiqua" w:cs="Arial"/>
          <w:sz w:val="24"/>
          <w:szCs w:val="24"/>
          <w:lang w:val="en-US"/>
        </w:rPr>
        <w:t xml:space="preserve"> </w:t>
      </w:r>
      <w:r w:rsidR="009825EC" w:rsidRPr="002648D4">
        <w:rPr>
          <w:rFonts w:ascii="Book Antiqua" w:hAnsi="Book Antiqua" w:cs="Arial"/>
          <w:sz w:val="24"/>
          <w:szCs w:val="24"/>
          <w:lang w:val="en-US"/>
        </w:rPr>
        <w:t xml:space="preserve">results </w:t>
      </w:r>
      <w:r w:rsidR="00C97556" w:rsidRPr="002648D4">
        <w:rPr>
          <w:rFonts w:ascii="Book Antiqua" w:hAnsi="Book Antiqua" w:cs="Arial"/>
          <w:sz w:val="24"/>
          <w:szCs w:val="24"/>
          <w:lang w:val="en-US"/>
        </w:rPr>
        <w:t>seem to</w:t>
      </w:r>
      <w:r w:rsidR="009825EC" w:rsidRPr="002648D4">
        <w:rPr>
          <w:rFonts w:ascii="Book Antiqua" w:hAnsi="Book Antiqua" w:cs="Arial"/>
          <w:sz w:val="24"/>
          <w:szCs w:val="24"/>
          <w:lang w:val="en-US"/>
        </w:rPr>
        <w:t xml:space="preserve"> derive</w:t>
      </w:r>
      <w:r w:rsidR="003E1618" w:rsidRPr="002648D4">
        <w:rPr>
          <w:rFonts w:ascii="Book Antiqua" w:hAnsi="Book Antiqua" w:cs="Arial"/>
          <w:sz w:val="24"/>
          <w:szCs w:val="24"/>
          <w:lang w:val="en-US"/>
        </w:rPr>
        <w:t xml:space="preserve"> from a shift in gut microb</w:t>
      </w:r>
      <w:r w:rsidR="00EB3168" w:rsidRPr="002648D4">
        <w:rPr>
          <w:rFonts w:ascii="Book Antiqua" w:hAnsi="Book Antiqua" w:cs="Arial"/>
          <w:sz w:val="24"/>
          <w:szCs w:val="24"/>
          <w:lang w:val="en-US"/>
        </w:rPr>
        <w:t>es</w:t>
      </w:r>
      <w:r w:rsidR="003E1618" w:rsidRPr="002648D4">
        <w:rPr>
          <w:rFonts w:ascii="Book Antiqua" w:hAnsi="Book Antiqua" w:cs="Arial"/>
          <w:sz w:val="24"/>
          <w:szCs w:val="24"/>
          <w:lang w:val="en-US"/>
        </w:rPr>
        <w:t xml:space="preserve"> functionality,</w:t>
      </w:r>
      <w:r w:rsidR="009825EC" w:rsidRPr="002648D4">
        <w:rPr>
          <w:rFonts w:ascii="Book Antiqua" w:hAnsi="Book Antiqua" w:cs="Arial"/>
          <w:sz w:val="24"/>
          <w:szCs w:val="24"/>
          <w:lang w:val="en-US"/>
        </w:rPr>
        <w:t xml:space="preserve"> </w:t>
      </w:r>
      <w:r w:rsidR="00081A01" w:rsidRPr="002648D4">
        <w:rPr>
          <w:rFonts w:ascii="Book Antiqua" w:hAnsi="Book Antiqua" w:cs="Arial"/>
          <w:sz w:val="24"/>
          <w:szCs w:val="24"/>
          <w:lang w:val="en-US"/>
        </w:rPr>
        <w:t>triggering</w:t>
      </w:r>
      <w:r w:rsidR="004E05D2" w:rsidRPr="002648D4">
        <w:rPr>
          <w:rFonts w:ascii="Book Antiqua" w:hAnsi="Book Antiqua" w:cs="Arial"/>
          <w:sz w:val="24"/>
          <w:szCs w:val="24"/>
          <w:lang w:val="en-US"/>
        </w:rPr>
        <w:t xml:space="preserve"> </w:t>
      </w:r>
      <w:r w:rsidR="009825EC" w:rsidRPr="002648D4">
        <w:rPr>
          <w:rFonts w:ascii="Book Antiqua" w:hAnsi="Book Antiqua" w:cs="Arial"/>
          <w:sz w:val="24"/>
          <w:szCs w:val="24"/>
          <w:lang w:val="en-US"/>
        </w:rPr>
        <w:t xml:space="preserve">the </w:t>
      </w:r>
      <w:r w:rsidR="00081A01" w:rsidRPr="002648D4">
        <w:rPr>
          <w:rFonts w:ascii="Book Antiqua" w:hAnsi="Book Antiqua" w:cs="Arial"/>
          <w:sz w:val="24"/>
          <w:szCs w:val="24"/>
          <w:lang w:val="en-US"/>
        </w:rPr>
        <w:t>produc</w:t>
      </w:r>
      <w:r w:rsidR="004E05D2" w:rsidRPr="002648D4">
        <w:rPr>
          <w:rFonts w:ascii="Book Antiqua" w:hAnsi="Book Antiqua" w:cs="Arial"/>
          <w:sz w:val="24"/>
          <w:szCs w:val="24"/>
          <w:lang w:val="en-US"/>
        </w:rPr>
        <w:t>tion</w:t>
      </w:r>
      <w:r w:rsidR="009825EC" w:rsidRPr="002648D4">
        <w:rPr>
          <w:rFonts w:ascii="Book Antiqua" w:hAnsi="Book Antiqua" w:cs="Arial"/>
          <w:sz w:val="24"/>
          <w:szCs w:val="24"/>
          <w:lang w:val="en-US"/>
        </w:rPr>
        <w:t xml:space="preserve"> of favorable</w:t>
      </w:r>
      <w:r w:rsidR="004E05D2" w:rsidRPr="002648D4">
        <w:rPr>
          <w:rFonts w:ascii="Book Antiqua" w:hAnsi="Book Antiqua" w:cs="Arial"/>
          <w:sz w:val="24"/>
          <w:szCs w:val="24"/>
          <w:lang w:val="en-US"/>
        </w:rPr>
        <w:t xml:space="preserve"> metabolites</w:t>
      </w:r>
      <w:r w:rsidR="009825EC" w:rsidRPr="002648D4">
        <w:rPr>
          <w:rFonts w:ascii="Book Antiqua" w:hAnsi="Book Antiqua" w:cs="Arial"/>
          <w:sz w:val="24"/>
          <w:szCs w:val="24"/>
          <w:lang w:val="en-US"/>
        </w:rPr>
        <w:t>.</w:t>
      </w:r>
      <w:r w:rsidR="00995F46" w:rsidRPr="002648D4">
        <w:rPr>
          <w:rFonts w:ascii="Book Antiqua" w:hAnsi="Book Antiqua" w:cs="Arial"/>
          <w:sz w:val="24"/>
          <w:szCs w:val="24"/>
          <w:lang w:val="en-US"/>
        </w:rPr>
        <w:t xml:space="preserve"> </w:t>
      </w:r>
      <w:r w:rsidR="004E05D2" w:rsidRPr="002648D4">
        <w:rPr>
          <w:rFonts w:ascii="Book Antiqua" w:hAnsi="Book Antiqua" w:cs="Arial"/>
          <w:sz w:val="24"/>
          <w:szCs w:val="24"/>
          <w:lang w:val="en-US"/>
        </w:rPr>
        <w:t>The</w:t>
      </w:r>
      <w:r w:rsidR="00995F46" w:rsidRPr="002648D4">
        <w:rPr>
          <w:rFonts w:ascii="Book Antiqua" w:hAnsi="Book Antiqua" w:cs="Arial"/>
          <w:sz w:val="24"/>
          <w:szCs w:val="24"/>
          <w:lang w:val="en-US"/>
        </w:rPr>
        <w:t xml:space="preserve"> low incidence of drug-related adverse events</w:t>
      </w:r>
      <w:r w:rsidR="004E05D2" w:rsidRPr="002648D4">
        <w:rPr>
          <w:rFonts w:ascii="Book Antiqua" w:hAnsi="Book Antiqua" w:cs="Arial"/>
          <w:sz w:val="24"/>
          <w:szCs w:val="24"/>
          <w:lang w:val="en-US"/>
        </w:rPr>
        <w:t xml:space="preserve"> </w:t>
      </w:r>
      <w:r w:rsidR="00995F46" w:rsidRPr="002648D4">
        <w:rPr>
          <w:rFonts w:ascii="Book Antiqua" w:hAnsi="Book Antiqua" w:cs="Arial"/>
          <w:sz w:val="24"/>
          <w:szCs w:val="24"/>
          <w:lang w:val="en-US"/>
        </w:rPr>
        <w:t xml:space="preserve">due to the small amount of </w:t>
      </w:r>
      <w:r w:rsidR="00EB0988" w:rsidRPr="002648D4">
        <w:rPr>
          <w:rFonts w:ascii="Book Antiqua" w:hAnsi="Book Antiqua" w:cs="Arial"/>
          <w:sz w:val="24"/>
          <w:szCs w:val="24"/>
          <w:lang w:val="en-US"/>
        </w:rPr>
        <w:t>circulating drug</w:t>
      </w:r>
      <w:r w:rsidR="004E05D2" w:rsidRPr="002648D4">
        <w:rPr>
          <w:rFonts w:ascii="Book Antiqua" w:hAnsi="Book Antiqua" w:cs="Arial"/>
          <w:sz w:val="24"/>
          <w:szCs w:val="24"/>
          <w:lang w:val="en-US"/>
        </w:rPr>
        <w:t xml:space="preserve"> </w:t>
      </w:r>
      <w:r w:rsidR="00995F46" w:rsidRPr="002648D4">
        <w:rPr>
          <w:rFonts w:ascii="Book Antiqua" w:hAnsi="Book Antiqua" w:cs="Arial"/>
          <w:sz w:val="24"/>
          <w:szCs w:val="24"/>
          <w:lang w:val="en-US"/>
        </w:rPr>
        <w:t xml:space="preserve">makes </w:t>
      </w:r>
      <w:r w:rsidR="004E05D2" w:rsidRPr="002648D4">
        <w:rPr>
          <w:rFonts w:ascii="Book Antiqua" w:hAnsi="Book Antiqua" w:cs="Arial"/>
          <w:sz w:val="24"/>
          <w:szCs w:val="24"/>
          <w:lang w:val="en-US"/>
        </w:rPr>
        <w:t xml:space="preserve">rifaximin </w:t>
      </w:r>
      <w:r w:rsidR="00C97556" w:rsidRPr="002648D4">
        <w:rPr>
          <w:rFonts w:ascii="Book Antiqua" w:hAnsi="Book Antiqua" w:cs="Arial"/>
          <w:sz w:val="24"/>
          <w:szCs w:val="24"/>
          <w:lang w:val="en-US"/>
        </w:rPr>
        <w:t>a relatively safe</w:t>
      </w:r>
      <w:r w:rsidR="004E05D2" w:rsidRPr="002648D4">
        <w:rPr>
          <w:rFonts w:ascii="Book Antiqua" w:hAnsi="Book Antiqua" w:cs="Arial"/>
          <w:sz w:val="24"/>
          <w:szCs w:val="24"/>
          <w:lang w:val="en-US"/>
        </w:rPr>
        <w:t xml:space="preserve"> antibiotic </w:t>
      </w:r>
      <w:r w:rsidR="00C97556" w:rsidRPr="002648D4">
        <w:rPr>
          <w:rFonts w:ascii="Book Antiqua" w:hAnsi="Book Antiqua" w:cs="Arial"/>
          <w:sz w:val="24"/>
          <w:szCs w:val="24"/>
          <w:lang w:val="en-US"/>
        </w:rPr>
        <w:t>for the</w:t>
      </w:r>
      <w:r w:rsidR="004E05D2" w:rsidRPr="002648D4">
        <w:rPr>
          <w:rFonts w:ascii="Book Antiqua" w:hAnsi="Book Antiqua" w:cs="Arial"/>
          <w:sz w:val="24"/>
          <w:szCs w:val="24"/>
          <w:lang w:val="en-US"/>
        </w:rPr>
        <w:t xml:space="preserve"> </w:t>
      </w:r>
      <w:r w:rsidR="00140CDB" w:rsidRPr="002648D4">
        <w:rPr>
          <w:rFonts w:ascii="Book Antiqua" w:hAnsi="Book Antiqua" w:cs="Arial"/>
          <w:sz w:val="24"/>
          <w:szCs w:val="24"/>
          <w:lang w:val="en-US"/>
        </w:rPr>
        <w:t>modulation of gut microbiota</w:t>
      </w:r>
      <w:r w:rsidR="004E05D2" w:rsidRPr="002648D4">
        <w:rPr>
          <w:rFonts w:ascii="Book Antiqua" w:hAnsi="Book Antiqua" w:cs="Arial"/>
          <w:sz w:val="24"/>
          <w:szCs w:val="24"/>
          <w:lang w:val="en-US"/>
        </w:rPr>
        <w:t xml:space="preserve"> in </w:t>
      </w:r>
      <w:r w:rsidR="00C97556" w:rsidRPr="002648D4">
        <w:rPr>
          <w:rFonts w:ascii="Book Antiqua" w:hAnsi="Book Antiqua" w:cs="Arial"/>
          <w:sz w:val="24"/>
          <w:szCs w:val="24"/>
          <w:lang w:val="en-US"/>
        </w:rPr>
        <w:t>advanced liver disease</w:t>
      </w:r>
      <w:r w:rsidR="004E05D2" w:rsidRPr="002648D4">
        <w:rPr>
          <w:rFonts w:ascii="Book Antiqua" w:hAnsi="Book Antiqua" w:cs="Arial"/>
          <w:sz w:val="24"/>
          <w:szCs w:val="24"/>
          <w:lang w:val="en-US"/>
        </w:rPr>
        <w:t xml:space="preserve">. </w:t>
      </w:r>
    </w:p>
    <w:p w14:paraId="593D4781" w14:textId="77777777" w:rsidR="00A61702" w:rsidRPr="002648D4" w:rsidRDefault="00A61702" w:rsidP="002648D4">
      <w:pPr>
        <w:autoSpaceDE w:val="0"/>
        <w:autoSpaceDN w:val="0"/>
        <w:adjustRightInd w:val="0"/>
        <w:snapToGrid w:val="0"/>
        <w:spacing w:after="0" w:line="360" w:lineRule="auto"/>
        <w:jc w:val="both"/>
        <w:rPr>
          <w:rFonts w:ascii="Book Antiqua" w:hAnsi="Book Antiqua" w:cs="Arial"/>
          <w:sz w:val="24"/>
          <w:szCs w:val="24"/>
          <w:lang w:val="en-US"/>
        </w:rPr>
      </w:pPr>
    </w:p>
    <w:p w14:paraId="1EED11E8" w14:textId="280830D7" w:rsidR="00A61702" w:rsidRPr="002648D4" w:rsidRDefault="00A61702" w:rsidP="002648D4">
      <w:pPr>
        <w:autoSpaceDE w:val="0"/>
        <w:autoSpaceDN w:val="0"/>
        <w:adjustRightInd w:val="0"/>
        <w:snapToGrid w:val="0"/>
        <w:spacing w:after="0" w:line="360" w:lineRule="auto"/>
        <w:jc w:val="both"/>
        <w:rPr>
          <w:rFonts w:ascii="Book Antiqua" w:hAnsi="Book Antiqua" w:cs="Arial"/>
          <w:sz w:val="24"/>
          <w:szCs w:val="24"/>
          <w:lang w:val="en-US"/>
        </w:rPr>
      </w:pPr>
      <w:r w:rsidRPr="002648D4">
        <w:rPr>
          <w:rFonts w:ascii="Book Antiqua" w:hAnsi="Book Antiqua" w:cs="Arial"/>
          <w:b/>
          <w:sz w:val="24"/>
          <w:szCs w:val="24"/>
          <w:lang w:val="en-US"/>
        </w:rPr>
        <w:t>Key</w:t>
      </w:r>
      <w:r w:rsidR="000B1808" w:rsidRPr="002648D4">
        <w:rPr>
          <w:rFonts w:ascii="Book Antiqua" w:hAnsi="Book Antiqua" w:cs="Arial" w:hint="eastAsia"/>
          <w:b/>
          <w:sz w:val="24"/>
          <w:szCs w:val="24"/>
          <w:lang w:val="en-US" w:eastAsia="zh-CN"/>
        </w:rPr>
        <w:t xml:space="preserve"> </w:t>
      </w:r>
      <w:r w:rsidRPr="002648D4">
        <w:rPr>
          <w:rFonts w:ascii="Book Antiqua" w:hAnsi="Book Antiqua" w:cs="Arial"/>
          <w:b/>
          <w:sz w:val="24"/>
          <w:szCs w:val="24"/>
          <w:lang w:val="en-US"/>
        </w:rPr>
        <w:t>words:</w:t>
      </w:r>
      <w:r w:rsidRPr="002648D4">
        <w:rPr>
          <w:rFonts w:ascii="Book Antiqua" w:hAnsi="Book Antiqua" w:cs="Arial"/>
          <w:sz w:val="24"/>
          <w:szCs w:val="24"/>
          <w:lang w:val="en-US"/>
        </w:rPr>
        <w:t xml:space="preserve"> </w:t>
      </w:r>
      <w:r w:rsidR="000B1808" w:rsidRPr="002648D4">
        <w:rPr>
          <w:rFonts w:ascii="Book Antiqua" w:hAnsi="Book Antiqua" w:cs="Arial"/>
          <w:sz w:val="24"/>
          <w:szCs w:val="24"/>
          <w:lang w:val="en-US"/>
        </w:rPr>
        <w:t xml:space="preserve">Liver </w:t>
      </w:r>
      <w:r w:rsidRPr="002648D4">
        <w:rPr>
          <w:rFonts w:ascii="Book Antiqua" w:hAnsi="Book Antiqua" w:cs="Arial"/>
          <w:sz w:val="24"/>
          <w:szCs w:val="24"/>
          <w:lang w:val="en-US"/>
        </w:rPr>
        <w:t>cirrhosis</w:t>
      </w:r>
      <w:r w:rsidR="000B1808" w:rsidRPr="002648D4">
        <w:rPr>
          <w:rFonts w:ascii="Book Antiqua" w:hAnsi="Book Antiqua" w:cs="Arial" w:hint="eastAsia"/>
          <w:sz w:val="24"/>
          <w:szCs w:val="24"/>
          <w:lang w:val="en-US" w:eastAsia="zh-CN"/>
        </w:rPr>
        <w:t>;</w:t>
      </w:r>
      <w:r w:rsidRPr="002648D4">
        <w:rPr>
          <w:rFonts w:ascii="Book Antiqua" w:hAnsi="Book Antiqua" w:cs="Arial"/>
          <w:sz w:val="24"/>
          <w:szCs w:val="24"/>
          <w:lang w:val="en-US"/>
        </w:rPr>
        <w:t xml:space="preserve"> </w:t>
      </w:r>
      <w:r w:rsidR="000B1808" w:rsidRPr="002648D4">
        <w:rPr>
          <w:rFonts w:ascii="Book Antiqua" w:hAnsi="Book Antiqua" w:cs="Arial"/>
          <w:sz w:val="24"/>
          <w:szCs w:val="24"/>
          <w:lang w:val="en-US"/>
        </w:rPr>
        <w:t xml:space="preserve">Gut </w:t>
      </w:r>
      <w:r w:rsidRPr="002648D4">
        <w:rPr>
          <w:rFonts w:ascii="Book Antiqua" w:hAnsi="Book Antiqua" w:cs="Arial"/>
          <w:sz w:val="24"/>
          <w:szCs w:val="24"/>
          <w:lang w:val="en-US"/>
        </w:rPr>
        <w:t>microbiota</w:t>
      </w:r>
      <w:r w:rsidR="000B1808" w:rsidRPr="002648D4">
        <w:rPr>
          <w:rFonts w:ascii="Book Antiqua" w:hAnsi="Book Antiqua" w:cs="Arial" w:hint="eastAsia"/>
          <w:sz w:val="24"/>
          <w:szCs w:val="24"/>
          <w:lang w:val="en-US" w:eastAsia="zh-CN"/>
        </w:rPr>
        <w:t>;</w:t>
      </w:r>
      <w:r w:rsidRPr="002648D4">
        <w:rPr>
          <w:rFonts w:ascii="Book Antiqua" w:hAnsi="Book Antiqua" w:cs="Arial"/>
          <w:sz w:val="24"/>
          <w:szCs w:val="24"/>
          <w:lang w:val="en-US"/>
        </w:rPr>
        <w:t xml:space="preserve"> </w:t>
      </w:r>
      <w:r w:rsidR="000B1808" w:rsidRPr="002648D4">
        <w:rPr>
          <w:rFonts w:ascii="Book Antiqua" w:hAnsi="Book Antiqua" w:cs="Arial"/>
          <w:sz w:val="24"/>
          <w:szCs w:val="24"/>
          <w:lang w:val="en-US"/>
        </w:rPr>
        <w:t>Rifaximin</w:t>
      </w:r>
      <w:r w:rsidR="000B1808" w:rsidRPr="002648D4">
        <w:rPr>
          <w:rFonts w:ascii="Book Antiqua" w:hAnsi="Book Antiqua" w:cs="Arial" w:hint="eastAsia"/>
          <w:sz w:val="24"/>
          <w:szCs w:val="24"/>
          <w:lang w:val="en-US" w:eastAsia="zh-CN"/>
        </w:rPr>
        <w:t>;</w:t>
      </w:r>
      <w:r w:rsidRPr="002648D4">
        <w:rPr>
          <w:rFonts w:ascii="Book Antiqua" w:hAnsi="Book Antiqua" w:cs="Arial"/>
          <w:sz w:val="24"/>
          <w:szCs w:val="24"/>
          <w:lang w:val="en-US"/>
        </w:rPr>
        <w:t xml:space="preserve"> </w:t>
      </w:r>
      <w:r w:rsidR="000B1808" w:rsidRPr="002648D4">
        <w:rPr>
          <w:rFonts w:ascii="Book Antiqua" w:hAnsi="Book Antiqua" w:cs="Arial"/>
          <w:sz w:val="24"/>
          <w:szCs w:val="24"/>
          <w:lang w:val="en-US"/>
        </w:rPr>
        <w:t xml:space="preserve">Hepatic </w:t>
      </w:r>
      <w:r w:rsidRPr="002648D4">
        <w:rPr>
          <w:rFonts w:ascii="Book Antiqua" w:hAnsi="Book Antiqua" w:cs="Arial"/>
          <w:sz w:val="24"/>
          <w:szCs w:val="24"/>
          <w:lang w:val="en-US"/>
        </w:rPr>
        <w:t>encephalopathy</w:t>
      </w:r>
      <w:r w:rsidR="000B1808" w:rsidRPr="002648D4">
        <w:rPr>
          <w:rFonts w:ascii="Book Antiqua" w:hAnsi="Book Antiqua" w:cs="Arial" w:hint="eastAsia"/>
          <w:sz w:val="24"/>
          <w:szCs w:val="24"/>
          <w:lang w:val="en-US" w:eastAsia="zh-CN"/>
        </w:rPr>
        <w:t xml:space="preserve">; </w:t>
      </w:r>
      <w:r w:rsidR="000B1808" w:rsidRPr="002648D4">
        <w:rPr>
          <w:rFonts w:ascii="Book Antiqua" w:hAnsi="Book Antiqua" w:cs="Arial"/>
          <w:sz w:val="24"/>
          <w:szCs w:val="24"/>
          <w:lang w:val="en-US"/>
        </w:rPr>
        <w:t xml:space="preserve">Spontaneous </w:t>
      </w:r>
      <w:r w:rsidRPr="002648D4">
        <w:rPr>
          <w:rFonts w:ascii="Book Antiqua" w:hAnsi="Book Antiqua" w:cs="Arial"/>
          <w:sz w:val="24"/>
          <w:szCs w:val="24"/>
          <w:lang w:val="en-US"/>
        </w:rPr>
        <w:t>bacterial peritonitis</w:t>
      </w:r>
      <w:r w:rsidR="000B1808" w:rsidRPr="002648D4">
        <w:rPr>
          <w:rFonts w:ascii="Book Antiqua" w:hAnsi="Book Antiqua" w:cs="Arial" w:hint="eastAsia"/>
          <w:sz w:val="24"/>
          <w:szCs w:val="24"/>
          <w:lang w:val="en-US" w:eastAsia="zh-CN"/>
        </w:rPr>
        <w:t>;</w:t>
      </w:r>
      <w:r w:rsidRPr="002648D4">
        <w:rPr>
          <w:rFonts w:ascii="Book Antiqua" w:hAnsi="Book Antiqua" w:cs="Arial"/>
          <w:sz w:val="24"/>
          <w:szCs w:val="24"/>
          <w:lang w:val="en-US"/>
        </w:rPr>
        <w:t xml:space="preserve"> </w:t>
      </w:r>
      <w:r w:rsidR="000B1808" w:rsidRPr="002648D4">
        <w:rPr>
          <w:rFonts w:ascii="Book Antiqua" w:hAnsi="Book Antiqua" w:cs="Arial"/>
          <w:sz w:val="24"/>
          <w:szCs w:val="24"/>
          <w:lang w:val="en-US"/>
        </w:rPr>
        <w:t>Ascites</w:t>
      </w:r>
      <w:r w:rsidR="000B1808" w:rsidRPr="002648D4">
        <w:rPr>
          <w:rFonts w:ascii="Book Antiqua" w:hAnsi="Book Antiqua" w:cs="Arial" w:hint="eastAsia"/>
          <w:sz w:val="24"/>
          <w:szCs w:val="24"/>
          <w:lang w:val="en-US" w:eastAsia="zh-CN"/>
        </w:rPr>
        <w:t>;</w:t>
      </w:r>
      <w:r w:rsidRPr="002648D4">
        <w:rPr>
          <w:rFonts w:ascii="Book Antiqua" w:hAnsi="Book Antiqua" w:cs="Arial"/>
          <w:sz w:val="24"/>
          <w:szCs w:val="24"/>
          <w:lang w:val="en-US"/>
        </w:rPr>
        <w:t xml:space="preserve"> </w:t>
      </w:r>
      <w:r w:rsidR="000B1808" w:rsidRPr="002648D4">
        <w:rPr>
          <w:rFonts w:ascii="Book Antiqua" w:hAnsi="Book Antiqua" w:cs="Arial"/>
          <w:sz w:val="24"/>
          <w:szCs w:val="24"/>
          <w:lang w:val="en-US"/>
        </w:rPr>
        <w:t>Endotoxemia</w:t>
      </w:r>
      <w:r w:rsidR="000B1808" w:rsidRPr="002648D4">
        <w:rPr>
          <w:rFonts w:ascii="Book Antiqua" w:hAnsi="Book Antiqua" w:cs="Arial" w:hint="eastAsia"/>
          <w:sz w:val="24"/>
          <w:szCs w:val="24"/>
          <w:lang w:val="en-US" w:eastAsia="zh-CN"/>
        </w:rPr>
        <w:t>;</w:t>
      </w:r>
      <w:r w:rsidRPr="002648D4">
        <w:rPr>
          <w:rFonts w:ascii="Book Antiqua" w:hAnsi="Book Antiqua" w:cs="Arial"/>
          <w:sz w:val="24"/>
          <w:szCs w:val="24"/>
          <w:lang w:val="en-US"/>
        </w:rPr>
        <w:t xml:space="preserve"> </w:t>
      </w:r>
      <w:r w:rsidR="000B1808" w:rsidRPr="002648D4">
        <w:rPr>
          <w:rFonts w:ascii="Book Antiqua" w:hAnsi="Book Antiqua" w:cs="Arial"/>
          <w:sz w:val="24"/>
          <w:szCs w:val="24"/>
          <w:lang w:val="en-US"/>
        </w:rPr>
        <w:t>Thrombocytopenia</w:t>
      </w:r>
    </w:p>
    <w:p w14:paraId="07D4B64B" w14:textId="77777777" w:rsidR="003B310B" w:rsidRPr="002648D4" w:rsidRDefault="003B310B" w:rsidP="002648D4">
      <w:pPr>
        <w:autoSpaceDE w:val="0"/>
        <w:autoSpaceDN w:val="0"/>
        <w:adjustRightInd w:val="0"/>
        <w:snapToGrid w:val="0"/>
        <w:spacing w:after="0" w:line="360" w:lineRule="auto"/>
        <w:jc w:val="both"/>
        <w:rPr>
          <w:rFonts w:ascii="Book Antiqua" w:hAnsi="Book Antiqua" w:cs="Arial"/>
          <w:sz w:val="24"/>
          <w:szCs w:val="24"/>
          <w:lang w:val="en-US" w:eastAsia="zh-CN"/>
        </w:rPr>
      </w:pPr>
    </w:p>
    <w:p w14:paraId="6B881DBD" w14:textId="77777777" w:rsidR="000A3C27" w:rsidRPr="002648D4" w:rsidRDefault="000A3C27" w:rsidP="002648D4">
      <w:pPr>
        <w:autoSpaceDE w:val="0"/>
        <w:autoSpaceDN w:val="0"/>
        <w:adjustRightInd w:val="0"/>
        <w:snapToGrid w:val="0"/>
        <w:spacing w:after="0" w:line="360" w:lineRule="auto"/>
        <w:rPr>
          <w:rFonts w:ascii="Book Antiqua" w:hAnsi="Book Antiqua" w:cs="Arial Unicode MS"/>
          <w:sz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r w:rsidRPr="002648D4">
        <w:rPr>
          <w:rFonts w:ascii="Book Antiqua" w:hAnsi="Book Antiqua"/>
          <w:b/>
          <w:color w:val="000000"/>
          <w:sz w:val="24"/>
          <w:lang w:val="en-GB"/>
        </w:rPr>
        <w:t xml:space="preserve">© </w:t>
      </w:r>
      <w:r w:rsidRPr="002648D4">
        <w:rPr>
          <w:rFonts w:ascii="Book Antiqua" w:eastAsia="AdvTimes" w:hAnsi="Book Antiqua" w:cs="AdvTimes"/>
          <w:b/>
          <w:color w:val="000000"/>
          <w:sz w:val="24"/>
        </w:rPr>
        <w:t>The Author(s) 2015.</w:t>
      </w:r>
      <w:r w:rsidRPr="002648D4">
        <w:rPr>
          <w:rFonts w:ascii="Book Antiqua" w:eastAsia="AdvTimes" w:hAnsi="Book Antiqua" w:cs="AdvTimes"/>
          <w:color w:val="000000"/>
          <w:sz w:val="24"/>
        </w:rPr>
        <w:t xml:space="preserve"> Published by </w:t>
      </w:r>
      <w:r w:rsidRPr="002648D4">
        <w:rPr>
          <w:rFonts w:ascii="Book Antiqua" w:hAnsi="Book Antiqua" w:cs="Arial Unicode MS"/>
          <w:color w:val="000000"/>
          <w:sz w:val="24"/>
          <w:lang w:val="en-GB"/>
        </w:rPr>
        <w:t>Baishideng Publishing Group Inc.</w:t>
      </w:r>
      <w:r w:rsidRPr="002648D4">
        <w:rPr>
          <w:rFonts w:ascii="Book Antiqua" w:hAnsi="Book Antiqua" w:cs="Arial Unicode MS"/>
          <w:sz w:val="24"/>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4A01542" w14:textId="77777777" w:rsidR="000A3C27" w:rsidRPr="002648D4" w:rsidRDefault="000A3C27" w:rsidP="002648D4">
      <w:pPr>
        <w:autoSpaceDE w:val="0"/>
        <w:autoSpaceDN w:val="0"/>
        <w:adjustRightInd w:val="0"/>
        <w:snapToGrid w:val="0"/>
        <w:spacing w:after="0" w:line="360" w:lineRule="auto"/>
        <w:jc w:val="both"/>
        <w:rPr>
          <w:rFonts w:ascii="Book Antiqua" w:hAnsi="Book Antiqua" w:cs="Arial"/>
          <w:sz w:val="24"/>
          <w:szCs w:val="24"/>
          <w:lang w:val="en-US" w:eastAsia="zh-CN"/>
        </w:rPr>
      </w:pPr>
    </w:p>
    <w:p w14:paraId="45FC8A47" w14:textId="2D302319" w:rsidR="000B1808" w:rsidRPr="002648D4" w:rsidRDefault="000B1808" w:rsidP="002648D4">
      <w:pPr>
        <w:autoSpaceDE w:val="0"/>
        <w:autoSpaceDN w:val="0"/>
        <w:adjustRightInd w:val="0"/>
        <w:snapToGrid w:val="0"/>
        <w:spacing w:after="0" w:line="360" w:lineRule="auto"/>
        <w:jc w:val="both"/>
        <w:rPr>
          <w:rFonts w:ascii="Book Antiqua" w:hAnsi="Book Antiqua" w:cs="Arial"/>
          <w:sz w:val="24"/>
          <w:szCs w:val="24"/>
          <w:lang w:val="en-US" w:eastAsia="zh-CN"/>
        </w:rPr>
      </w:pPr>
      <w:r w:rsidRPr="002648D4">
        <w:rPr>
          <w:rFonts w:ascii="Book Antiqua" w:hAnsi="Book Antiqua" w:cs="Arial"/>
          <w:b/>
          <w:sz w:val="24"/>
          <w:szCs w:val="24"/>
          <w:lang w:val="en-US"/>
        </w:rPr>
        <w:t>Core tip:</w:t>
      </w:r>
      <w:r w:rsidRPr="002648D4">
        <w:rPr>
          <w:rFonts w:ascii="Book Antiqua" w:hAnsi="Book Antiqua" w:cs="Arial" w:hint="eastAsia"/>
          <w:b/>
          <w:sz w:val="24"/>
          <w:szCs w:val="24"/>
          <w:lang w:val="en-US" w:eastAsia="zh-CN"/>
        </w:rPr>
        <w:t xml:space="preserve"> </w:t>
      </w:r>
      <w:r w:rsidR="00BA14E8" w:rsidRPr="002648D4">
        <w:rPr>
          <w:rFonts w:ascii="Book Antiqua" w:hAnsi="Book Antiqua" w:cs="Arial"/>
          <w:sz w:val="24"/>
          <w:szCs w:val="24"/>
          <w:lang w:val="en-US"/>
        </w:rPr>
        <w:t>Advanced liver disease</w:t>
      </w:r>
      <w:r w:rsidR="001808D7" w:rsidRPr="002648D4">
        <w:rPr>
          <w:rFonts w:ascii="Book Antiqua" w:hAnsi="Book Antiqua" w:cs="Arial"/>
          <w:sz w:val="24"/>
          <w:szCs w:val="24"/>
          <w:lang w:val="en-US"/>
        </w:rPr>
        <w:t xml:space="preserve"> is characterized by intestinal dysbiosis, </w:t>
      </w:r>
      <w:r w:rsidR="00BA14E8" w:rsidRPr="002648D4">
        <w:rPr>
          <w:rFonts w:ascii="Book Antiqua" w:hAnsi="Book Antiqua" w:cs="Arial"/>
          <w:sz w:val="24"/>
          <w:szCs w:val="24"/>
          <w:lang w:val="en-US"/>
        </w:rPr>
        <w:t>which</w:t>
      </w:r>
      <w:r w:rsidR="001808D7" w:rsidRPr="002648D4">
        <w:rPr>
          <w:rFonts w:ascii="Book Antiqua" w:hAnsi="Book Antiqua" w:cs="Arial"/>
          <w:sz w:val="24"/>
          <w:szCs w:val="24"/>
          <w:lang w:val="en-US"/>
        </w:rPr>
        <w:t xml:space="preserve"> has been involved in the pathogenesis of complications.</w:t>
      </w:r>
      <w:r w:rsidRPr="002648D4">
        <w:rPr>
          <w:rFonts w:ascii="Book Antiqua" w:hAnsi="Book Antiqua" w:cs="Arial" w:hint="eastAsia"/>
          <w:b/>
          <w:sz w:val="24"/>
          <w:szCs w:val="24"/>
          <w:lang w:val="en-US" w:eastAsia="zh-CN"/>
        </w:rPr>
        <w:t xml:space="preserve"> </w:t>
      </w:r>
      <w:r w:rsidR="001808D7" w:rsidRPr="002648D4">
        <w:rPr>
          <w:rFonts w:ascii="Book Antiqua" w:hAnsi="Book Antiqua" w:cs="Arial"/>
          <w:sz w:val="24"/>
          <w:szCs w:val="24"/>
          <w:lang w:val="en-US"/>
        </w:rPr>
        <w:t xml:space="preserve">Rifaximin is able to improve </w:t>
      </w:r>
      <w:r w:rsidR="001808D7" w:rsidRPr="002648D4">
        <w:rPr>
          <w:rFonts w:ascii="Book Antiqua" w:hAnsi="Book Antiqua" w:cs="Arial"/>
          <w:bCs/>
          <w:sz w:val="24"/>
          <w:szCs w:val="24"/>
          <w:lang w:val="en-US"/>
        </w:rPr>
        <w:t>cognitiv</w:t>
      </w:r>
      <w:r w:rsidR="00405E01" w:rsidRPr="002648D4">
        <w:rPr>
          <w:rFonts w:ascii="Book Antiqua" w:hAnsi="Book Antiqua" w:cs="Arial"/>
          <w:bCs/>
          <w:sz w:val="24"/>
          <w:szCs w:val="24"/>
          <w:lang w:val="en-US"/>
        </w:rPr>
        <w:t xml:space="preserve">e tests and practical abilities, </w:t>
      </w:r>
      <w:r w:rsidR="001808D7" w:rsidRPr="002648D4">
        <w:rPr>
          <w:rFonts w:ascii="Book Antiqua" w:hAnsi="Book Antiqua" w:cs="Arial"/>
          <w:sz w:val="24"/>
          <w:szCs w:val="24"/>
          <w:lang w:val="en-US"/>
        </w:rPr>
        <w:t xml:space="preserve">to </w:t>
      </w:r>
      <w:r w:rsidR="001808D7" w:rsidRPr="002648D4">
        <w:rPr>
          <w:rFonts w:ascii="Book Antiqua" w:hAnsi="Book Antiqua" w:cs="Arial"/>
          <w:color w:val="000000" w:themeColor="text1"/>
          <w:sz w:val="24"/>
          <w:szCs w:val="24"/>
          <w:lang w:val="en-US"/>
        </w:rPr>
        <w:t xml:space="preserve">reduce the risk of </w:t>
      </w:r>
      <w:r w:rsidR="001E5D41" w:rsidRPr="002648D4">
        <w:rPr>
          <w:rFonts w:ascii="Book Antiqua" w:hAnsi="Book Antiqua" w:cs="Arial"/>
          <w:sz w:val="24"/>
          <w:szCs w:val="24"/>
          <w:lang w:val="en-US"/>
        </w:rPr>
        <w:t>hepatic encephalopathy</w:t>
      </w:r>
      <w:r w:rsidR="001808D7" w:rsidRPr="002648D4">
        <w:rPr>
          <w:rFonts w:ascii="Book Antiqua" w:hAnsi="Book Antiqua" w:cs="Arial"/>
          <w:color w:val="000000" w:themeColor="text1"/>
          <w:sz w:val="24"/>
          <w:szCs w:val="24"/>
          <w:lang w:val="en-US"/>
        </w:rPr>
        <w:t xml:space="preserve"> </w:t>
      </w:r>
      <w:r w:rsidR="007E37CE" w:rsidRPr="002648D4">
        <w:rPr>
          <w:rFonts w:ascii="Book Antiqua" w:hAnsi="Book Antiqua" w:cs="Arial" w:hint="eastAsia"/>
          <w:color w:val="000000" w:themeColor="text1"/>
          <w:sz w:val="24"/>
          <w:szCs w:val="24"/>
          <w:lang w:val="en-US" w:eastAsia="zh-CN"/>
        </w:rPr>
        <w:t>(</w:t>
      </w:r>
      <w:r w:rsidR="007E37CE" w:rsidRPr="002648D4">
        <w:rPr>
          <w:rFonts w:ascii="Book Antiqua" w:hAnsi="Book Antiqua" w:cs="Arial" w:hint="eastAsia"/>
          <w:caps/>
          <w:color w:val="000000" w:themeColor="text1"/>
          <w:sz w:val="24"/>
          <w:szCs w:val="24"/>
          <w:lang w:val="en-US" w:eastAsia="zh-CN"/>
        </w:rPr>
        <w:t>he</w:t>
      </w:r>
      <w:r w:rsidR="007E37CE" w:rsidRPr="002648D4">
        <w:rPr>
          <w:rFonts w:ascii="Book Antiqua" w:hAnsi="Book Antiqua" w:cs="Arial" w:hint="eastAsia"/>
          <w:color w:val="000000" w:themeColor="text1"/>
          <w:sz w:val="24"/>
          <w:szCs w:val="24"/>
          <w:lang w:val="en-US" w:eastAsia="zh-CN"/>
        </w:rPr>
        <w:t xml:space="preserve">) </w:t>
      </w:r>
      <w:r w:rsidR="001808D7" w:rsidRPr="002648D4">
        <w:rPr>
          <w:rFonts w:ascii="Book Antiqua" w:hAnsi="Book Antiqua" w:cs="Arial"/>
          <w:color w:val="000000" w:themeColor="text1"/>
          <w:sz w:val="24"/>
          <w:szCs w:val="24"/>
          <w:lang w:val="en-US"/>
        </w:rPr>
        <w:t xml:space="preserve">recurrence and </w:t>
      </w:r>
      <w:r w:rsidR="001E5D41" w:rsidRPr="002648D4">
        <w:rPr>
          <w:rFonts w:ascii="Book Antiqua" w:hAnsi="Book Antiqua" w:cs="Arial"/>
          <w:color w:val="000000" w:themeColor="text1"/>
          <w:sz w:val="24"/>
          <w:szCs w:val="24"/>
          <w:lang w:val="en-US"/>
        </w:rPr>
        <w:t xml:space="preserve">the number </w:t>
      </w:r>
      <w:r w:rsidR="001808D7" w:rsidRPr="002648D4">
        <w:rPr>
          <w:rFonts w:ascii="Book Antiqua" w:hAnsi="Book Antiqua" w:cs="Arial"/>
          <w:color w:val="000000" w:themeColor="text1"/>
          <w:sz w:val="24"/>
          <w:szCs w:val="24"/>
          <w:lang w:val="en-US"/>
        </w:rPr>
        <w:t xml:space="preserve">of </w:t>
      </w:r>
      <w:r w:rsidR="007E37CE" w:rsidRPr="002648D4">
        <w:rPr>
          <w:rFonts w:ascii="Book Antiqua" w:hAnsi="Book Antiqua" w:cs="Arial" w:hint="eastAsia"/>
          <w:caps/>
          <w:color w:val="000000" w:themeColor="text1"/>
          <w:sz w:val="24"/>
          <w:szCs w:val="24"/>
          <w:lang w:val="en-US" w:eastAsia="zh-CN"/>
        </w:rPr>
        <w:t>he</w:t>
      </w:r>
      <w:r w:rsidR="001808D7" w:rsidRPr="002648D4">
        <w:rPr>
          <w:rFonts w:ascii="Book Antiqua" w:hAnsi="Book Antiqua" w:cs="Arial"/>
          <w:color w:val="000000" w:themeColor="text1"/>
          <w:sz w:val="24"/>
          <w:szCs w:val="24"/>
          <w:lang w:val="en-US"/>
        </w:rPr>
        <w:t>-related hospitalization</w:t>
      </w:r>
      <w:r w:rsidR="00BA14E8" w:rsidRPr="002648D4">
        <w:rPr>
          <w:rFonts w:ascii="Book Antiqua" w:hAnsi="Book Antiqua" w:cs="Arial"/>
          <w:color w:val="000000" w:themeColor="text1"/>
          <w:sz w:val="24"/>
          <w:szCs w:val="24"/>
          <w:lang w:val="en-US"/>
        </w:rPr>
        <w:t>s</w:t>
      </w:r>
      <w:r w:rsidR="001808D7" w:rsidRPr="002648D4">
        <w:rPr>
          <w:rFonts w:ascii="Book Antiqua" w:hAnsi="Book Antiqua" w:cs="Arial"/>
          <w:color w:val="000000" w:themeColor="text1"/>
          <w:sz w:val="24"/>
          <w:szCs w:val="24"/>
          <w:lang w:val="en-US"/>
        </w:rPr>
        <w:t xml:space="preserve">. </w:t>
      </w:r>
      <w:r w:rsidR="00EB0988" w:rsidRPr="002648D4">
        <w:rPr>
          <w:rFonts w:ascii="Book Antiqua" w:hAnsi="Book Antiqua" w:cs="Arial"/>
          <w:sz w:val="24"/>
          <w:szCs w:val="24"/>
          <w:lang w:val="en-US"/>
        </w:rPr>
        <w:t xml:space="preserve">Rifaximin </w:t>
      </w:r>
      <w:r w:rsidR="001808D7" w:rsidRPr="002648D4">
        <w:rPr>
          <w:rFonts w:ascii="Book Antiqua" w:hAnsi="Book Antiqua" w:cs="Arial"/>
          <w:color w:val="000000" w:themeColor="text1"/>
          <w:sz w:val="24"/>
          <w:szCs w:val="24"/>
          <w:lang w:val="en-US"/>
        </w:rPr>
        <w:t xml:space="preserve">efficacy seems not associated </w:t>
      </w:r>
      <w:r w:rsidR="001808D7" w:rsidRPr="002648D4">
        <w:rPr>
          <w:rFonts w:ascii="Book Antiqua" w:hAnsi="Book Antiqua" w:cs="Arial"/>
          <w:sz w:val="24"/>
          <w:szCs w:val="24"/>
          <w:lang w:val="en-US"/>
        </w:rPr>
        <w:t>with major change</w:t>
      </w:r>
      <w:r w:rsidR="00BA14E8" w:rsidRPr="002648D4">
        <w:rPr>
          <w:rFonts w:ascii="Book Antiqua" w:hAnsi="Book Antiqua" w:cs="Arial"/>
          <w:sz w:val="24"/>
          <w:szCs w:val="24"/>
          <w:lang w:val="en-US"/>
        </w:rPr>
        <w:t>s</w:t>
      </w:r>
      <w:r w:rsidR="001808D7" w:rsidRPr="002648D4">
        <w:rPr>
          <w:rFonts w:ascii="Book Antiqua" w:hAnsi="Book Antiqua" w:cs="Arial"/>
          <w:sz w:val="24"/>
          <w:szCs w:val="24"/>
          <w:lang w:val="en-US"/>
        </w:rPr>
        <w:t xml:space="preserve"> in gut bacteria composition but rather with a shift in the microbiome functionality.</w:t>
      </w:r>
      <w:r w:rsidRPr="002648D4">
        <w:rPr>
          <w:rFonts w:ascii="Book Antiqua" w:hAnsi="Book Antiqua" w:cs="Arial" w:hint="eastAsia"/>
          <w:b/>
          <w:sz w:val="24"/>
          <w:szCs w:val="24"/>
          <w:lang w:val="en-US" w:eastAsia="zh-CN"/>
        </w:rPr>
        <w:t xml:space="preserve"> </w:t>
      </w:r>
      <w:r w:rsidR="001808D7" w:rsidRPr="002648D4">
        <w:rPr>
          <w:rFonts w:ascii="Book Antiqua" w:hAnsi="Book Antiqua" w:cs="Arial"/>
          <w:color w:val="000000" w:themeColor="text1"/>
          <w:sz w:val="24"/>
          <w:szCs w:val="24"/>
          <w:lang w:val="en-US"/>
        </w:rPr>
        <w:t xml:space="preserve">Rifaximin </w:t>
      </w:r>
      <w:r w:rsidR="00BA14E8" w:rsidRPr="002648D4">
        <w:rPr>
          <w:rFonts w:ascii="Book Antiqua" w:hAnsi="Book Antiqua" w:cs="Arial"/>
          <w:color w:val="000000" w:themeColor="text1"/>
          <w:sz w:val="24"/>
          <w:szCs w:val="24"/>
          <w:lang w:val="en-US"/>
        </w:rPr>
        <w:t>is</w:t>
      </w:r>
      <w:r w:rsidR="001808D7" w:rsidRPr="002648D4">
        <w:rPr>
          <w:rFonts w:ascii="Book Antiqua" w:hAnsi="Book Antiqua" w:cs="Arial"/>
          <w:color w:val="000000" w:themeColor="text1"/>
          <w:sz w:val="24"/>
          <w:szCs w:val="24"/>
          <w:lang w:val="en-US"/>
        </w:rPr>
        <w:t xml:space="preserve"> useful in the prevention of </w:t>
      </w:r>
      <w:r w:rsidR="008177A1" w:rsidRPr="002648D4">
        <w:rPr>
          <w:rFonts w:ascii="Book Antiqua" w:hAnsi="Book Antiqua" w:cs="Arial"/>
          <w:color w:val="000000" w:themeColor="text1"/>
          <w:sz w:val="24"/>
          <w:szCs w:val="24"/>
          <w:lang w:val="en-US"/>
        </w:rPr>
        <w:t>SBP</w:t>
      </w:r>
      <w:r w:rsidR="001808D7" w:rsidRPr="002648D4">
        <w:rPr>
          <w:rFonts w:ascii="Book Antiqua" w:hAnsi="Book Antiqua" w:cs="Arial"/>
          <w:color w:val="000000" w:themeColor="text1"/>
          <w:sz w:val="24"/>
          <w:szCs w:val="24"/>
          <w:lang w:val="en-US"/>
        </w:rPr>
        <w:t xml:space="preserve"> in patients with ascites.</w:t>
      </w:r>
      <w:r w:rsidRPr="002648D4">
        <w:rPr>
          <w:rFonts w:ascii="Book Antiqua" w:hAnsi="Book Antiqua" w:cs="Arial" w:hint="eastAsia"/>
          <w:b/>
          <w:sz w:val="24"/>
          <w:szCs w:val="24"/>
          <w:lang w:val="en-US" w:eastAsia="zh-CN"/>
        </w:rPr>
        <w:t xml:space="preserve"> </w:t>
      </w:r>
      <w:r w:rsidR="001808D7" w:rsidRPr="002648D4">
        <w:rPr>
          <w:rFonts w:ascii="Book Antiqua" w:hAnsi="Book Antiqua" w:cs="Arial"/>
          <w:color w:val="000000" w:themeColor="text1"/>
          <w:sz w:val="24"/>
          <w:szCs w:val="24"/>
          <w:lang w:val="en-US"/>
        </w:rPr>
        <w:lastRenderedPageBreak/>
        <w:t xml:space="preserve">Rifaximin reduces endotoxemia and has beneficial effects on </w:t>
      </w:r>
      <w:r w:rsidR="00644728" w:rsidRPr="002648D4">
        <w:rPr>
          <w:rFonts w:ascii="Book Antiqua" w:hAnsi="Book Antiqua" w:cs="Arial"/>
          <w:color w:val="000000" w:themeColor="text1"/>
          <w:sz w:val="24"/>
          <w:szCs w:val="24"/>
          <w:lang w:val="en-US"/>
        </w:rPr>
        <w:t>cirrhotic patients hemodynamics</w:t>
      </w:r>
      <w:r w:rsidR="001808D7" w:rsidRPr="002648D4">
        <w:rPr>
          <w:rFonts w:ascii="Book Antiqua" w:hAnsi="Book Antiqua" w:cs="Arial"/>
          <w:color w:val="000000" w:themeColor="text1"/>
          <w:sz w:val="24"/>
          <w:szCs w:val="24"/>
          <w:lang w:val="en-US"/>
        </w:rPr>
        <w:t xml:space="preserve">, </w:t>
      </w:r>
      <w:r w:rsidR="00BA14E8" w:rsidRPr="002648D4">
        <w:rPr>
          <w:rFonts w:ascii="Book Antiqua" w:hAnsi="Book Antiqua" w:cs="Arial"/>
          <w:color w:val="000000" w:themeColor="text1"/>
          <w:sz w:val="24"/>
          <w:szCs w:val="24"/>
          <w:lang w:val="en-US"/>
        </w:rPr>
        <w:t>reducing the</w:t>
      </w:r>
      <w:r w:rsidR="001808D7" w:rsidRPr="002648D4">
        <w:rPr>
          <w:rFonts w:ascii="Book Antiqua" w:hAnsi="Book Antiqua" w:cs="Arial"/>
          <w:color w:val="000000" w:themeColor="text1"/>
          <w:sz w:val="24"/>
          <w:szCs w:val="24"/>
          <w:lang w:val="en-US"/>
        </w:rPr>
        <w:t xml:space="preserve"> </w:t>
      </w:r>
      <w:r w:rsidR="00BA14E8" w:rsidRPr="002648D4">
        <w:rPr>
          <w:rFonts w:ascii="Book Antiqua" w:hAnsi="Book Antiqua" w:cs="Arial"/>
          <w:sz w:val="24"/>
          <w:szCs w:val="24"/>
          <w:lang w:val="en-US"/>
        </w:rPr>
        <w:t xml:space="preserve">incidence of complications related to portal hypertension. </w:t>
      </w:r>
    </w:p>
    <w:p w14:paraId="4A09DFA9" w14:textId="77777777" w:rsidR="000B1808" w:rsidRPr="002648D4" w:rsidRDefault="000B1808" w:rsidP="002648D4">
      <w:pPr>
        <w:autoSpaceDE w:val="0"/>
        <w:autoSpaceDN w:val="0"/>
        <w:adjustRightInd w:val="0"/>
        <w:snapToGrid w:val="0"/>
        <w:spacing w:after="0" w:line="360" w:lineRule="auto"/>
        <w:jc w:val="both"/>
        <w:rPr>
          <w:rFonts w:ascii="Book Antiqua" w:hAnsi="Book Antiqua" w:cs="Arial"/>
          <w:sz w:val="24"/>
          <w:szCs w:val="24"/>
          <w:lang w:val="en-US" w:eastAsia="zh-CN"/>
        </w:rPr>
      </w:pPr>
    </w:p>
    <w:p w14:paraId="30F46283" w14:textId="21B1B92D" w:rsidR="00625C06" w:rsidRPr="002648D4" w:rsidRDefault="00625C06" w:rsidP="002648D4">
      <w:pPr>
        <w:adjustRightInd w:val="0"/>
        <w:snapToGrid w:val="0"/>
        <w:spacing w:after="0" w:line="360" w:lineRule="auto"/>
        <w:jc w:val="both"/>
        <w:rPr>
          <w:rFonts w:ascii="Book Antiqua" w:hAnsi="Book Antiqua" w:cs="Arial"/>
          <w:sz w:val="24"/>
          <w:szCs w:val="24"/>
          <w:lang w:val="en-US" w:eastAsia="zh-CN"/>
        </w:rPr>
      </w:pPr>
      <w:r w:rsidRPr="002648D4">
        <w:rPr>
          <w:rFonts w:ascii="Book Antiqua" w:hAnsi="Book Antiqua" w:cs="Arial"/>
          <w:sz w:val="24"/>
          <w:szCs w:val="24"/>
        </w:rPr>
        <w:t>Ponziani</w:t>
      </w:r>
      <w:r w:rsidRPr="002648D4">
        <w:rPr>
          <w:rFonts w:ascii="Book Antiqua" w:hAnsi="Book Antiqua" w:cs="Arial" w:hint="eastAsia"/>
          <w:sz w:val="24"/>
          <w:szCs w:val="24"/>
          <w:lang w:eastAsia="zh-CN"/>
        </w:rPr>
        <w:t xml:space="preserve"> FR</w:t>
      </w:r>
      <w:r w:rsidRPr="002648D4">
        <w:rPr>
          <w:rFonts w:ascii="Book Antiqua" w:hAnsi="Book Antiqua" w:cs="Arial"/>
          <w:sz w:val="24"/>
          <w:szCs w:val="24"/>
        </w:rPr>
        <w:t>, Gerardi</w:t>
      </w:r>
      <w:r w:rsidRPr="002648D4">
        <w:rPr>
          <w:rFonts w:ascii="Book Antiqua" w:hAnsi="Book Antiqua" w:cs="Arial" w:hint="eastAsia"/>
          <w:sz w:val="24"/>
          <w:szCs w:val="24"/>
          <w:lang w:eastAsia="zh-CN"/>
        </w:rPr>
        <w:t xml:space="preserve"> V</w:t>
      </w:r>
      <w:r w:rsidRPr="002648D4">
        <w:rPr>
          <w:rFonts w:ascii="Book Antiqua" w:hAnsi="Book Antiqua" w:cs="Arial"/>
          <w:sz w:val="24"/>
          <w:szCs w:val="24"/>
        </w:rPr>
        <w:t>, Pecere</w:t>
      </w:r>
      <w:r w:rsidRPr="002648D4">
        <w:rPr>
          <w:rFonts w:ascii="Book Antiqua" w:hAnsi="Book Antiqua" w:cs="Arial" w:hint="eastAsia"/>
          <w:sz w:val="24"/>
          <w:szCs w:val="24"/>
          <w:lang w:eastAsia="zh-CN"/>
        </w:rPr>
        <w:t xml:space="preserve"> S</w:t>
      </w:r>
      <w:r w:rsidRPr="002648D4">
        <w:rPr>
          <w:rFonts w:ascii="Book Antiqua" w:hAnsi="Book Antiqua" w:cs="Arial"/>
          <w:sz w:val="24"/>
          <w:szCs w:val="24"/>
        </w:rPr>
        <w:t>, D'Aversa</w:t>
      </w:r>
      <w:r w:rsidRPr="002648D4">
        <w:rPr>
          <w:rFonts w:ascii="Book Antiqua" w:hAnsi="Book Antiqua" w:cs="Arial" w:hint="eastAsia"/>
          <w:sz w:val="24"/>
          <w:szCs w:val="24"/>
          <w:lang w:eastAsia="zh-CN"/>
        </w:rPr>
        <w:t xml:space="preserve"> F</w:t>
      </w:r>
      <w:r w:rsidRPr="002648D4">
        <w:rPr>
          <w:rFonts w:ascii="Book Antiqua" w:hAnsi="Book Antiqua" w:cs="Arial"/>
          <w:sz w:val="24"/>
          <w:szCs w:val="24"/>
        </w:rPr>
        <w:t>, Lopetuso</w:t>
      </w:r>
      <w:r w:rsidRPr="002648D4">
        <w:rPr>
          <w:rFonts w:ascii="Book Antiqua" w:hAnsi="Book Antiqua" w:cs="Arial" w:hint="eastAsia"/>
          <w:sz w:val="24"/>
          <w:szCs w:val="24"/>
          <w:lang w:eastAsia="zh-CN"/>
        </w:rPr>
        <w:t xml:space="preserve"> L</w:t>
      </w:r>
      <w:r w:rsidRPr="002648D4">
        <w:rPr>
          <w:rFonts w:ascii="Book Antiqua" w:hAnsi="Book Antiqua" w:cs="Arial"/>
          <w:sz w:val="24"/>
          <w:szCs w:val="24"/>
        </w:rPr>
        <w:t>, Zocco</w:t>
      </w:r>
      <w:r w:rsidRPr="002648D4">
        <w:rPr>
          <w:rFonts w:ascii="Book Antiqua" w:hAnsi="Book Antiqua" w:cs="Arial" w:hint="eastAsia"/>
          <w:sz w:val="24"/>
          <w:szCs w:val="24"/>
          <w:lang w:eastAsia="zh-CN"/>
        </w:rPr>
        <w:t xml:space="preserve"> MA</w:t>
      </w:r>
      <w:r w:rsidRPr="002648D4">
        <w:rPr>
          <w:rFonts w:ascii="Book Antiqua" w:hAnsi="Book Antiqua" w:cs="Arial"/>
          <w:sz w:val="24"/>
          <w:szCs w:val="24"/>
        </w:rPr>
        <w:t>, Pompili</w:t>
      </w:r>
      <w:r w:rsidRPr="002648D4">
        <w:rPr>
          <w:rFonts w:ascii="Book Antiqua" w:hAnsi="Book Antiqua" w:cs="Arial" w:hint="eastAsia"/>
          <w:sz w:val="24"/>
          <w:szCs w:val="24"/>
          <w:lang w:eastAsia="zh-CN"/>
        </w:rPr>
        <w:t xml:space="preserve"> M</w:t>
      </w:r>
      <w:r w:rsidRPr="002648D4">
        <w:rPr>
          <w:rFonts w:ascii="Book Antiqua" w:hAnsi="Book Antiqua" w:cs="Arial"/>
          <w:sz w:val="24"/>
          <w:szCs w:val="24"/>
        </w:rPr>
        <w:t>, Gasbarrini</w:t>
      </w:r>
      <w:r w:rsidRPr="002648D4">
        <w:rPr>
          <w:rFonts w:ascii="Book Antiqua" w:hAnsi="Book Antiqua" w:cs="Arial" w:hint="eastAsia"/>
          <w:sz w:val="24"/>
          <w:szCs w:val="24"/>
          <w:lang w:eastAsia="zh-CN"/>
        </w:rPr>
        <w:t xml:space="preserve"> A. </w:t>
      </w:r>
      <w:r w:rsidR="00A50E46" w:rsidRPr="002648D4">
        <w:rPr>
          <w:rFonts w:ascii="Book Antiqua" w:hAnsi="Book Antiqua" w:cs="Arial"/>
          <w:sz w:val="24"/>
          <w:szCs w:val="24"/>
          <w:lang w:val="en-US"/>
        </w:rPr>
        <w:t>Effect of rifaximin on gut microbiota composition in advanced liver disease and its complications</w:t>
      </w:r>
      <w:r w:rsidRPr="002648D4">
        <w:rPr>
          <w:rFonts w:ascii="Book Antiqua" w:hAnsi="Book Antiqua" w:cs="Arial" w:hint="eastAsia"/>
          <w:sz w:val="24"/>
          <w:szCs w:val="24"/>
          <w:lang w:val="en-US" w:eastAsia="zh-CN"/>
        </w:rPr>
        <w:t xml:space="preserve">. </w:t>
      </w:r>
      <w:r w:rsidRPr="002648D4">
        <w:rPr>
          <w:rFonts w:ascii="Book Antiqua" w:hAnsi="Book Antiqua" w:cs="Arial"/>
          <w:i/>
          <w:sz w:val="24"/>
          <w:szCs w:val="24"/>
          <w:lang w:val="en-US" w:eastAsia="zh-CN"/>
        </w:rPr>
        <w:t>World J Gastroenterol</w:t>
      </w:r>
      <w:r w:rsidRPr="002648D4">
        <w:rPr>
          <w:rFonts w:ascii="Book Antiqua" w:hAnsi="Book Antiqua" w:cs="Arial"/>
          <w:sz w:val="24"/>
          <w:szCs w:val="24"/>
          <w:lang w:val="en-US" w:eastAsia="zh-CN"/>
        </w:rPr>
        <w:t xml:space="preserve"> 201</w:t>
      </w:r>
      <w:r w:rsidRPr="002648D4">
        <w:rPr>
          <w:rFonts w:ascii="Book Antiqua" w:hAnsi="Book Antiqua" w:cs="Arial" w:hint="eastAsia"/>
          <w:sz w:val="24"/>
          <w:szCs w:val="24"/>
          <w:lang w:val="en-US" w:eastAsia="zh-CN"/>
        </w:rPr>
        <w:t>5</w:t>
      </w:r>
      <w:r w:rsidRPr="002648D4">
        <w:rPr>
          <w:rFonts w:ascii="Book Antiqua" w:hAnsi="Book Antiqua" w:cs="Arial"/>
          <w:sz w:val="24"/>
          <w:szCs w:val="24"/>
          <w:lang w:val="en-US" w:eastAsia="zh-CN"/>
        </w:rPr>
        <w:t>; In press</w:t>
      </w:r>
    </w:p>
    <w:p w14:paraId="5355C837" w14:textId="77777777" w:rsidR="006472E0" w:rsidRPr="002648D4" w:rsidRDefault="006472E0" w:rsidP="002648D4">
      <w:pPr>
        <w:autoSpaceDE w:val="0"/>
        <w:autoSpaceDN w:val="0"/>
        <w:adjustRightInd w:val="0"/>
        <w:snapToGrid w:val="0"/>
        <w:spacing w:after="0" w:line="360" w:lineRule="auto"/>
        <w:jc w:val="both"/>
        <w:rPr>
          <w:rFonts w:ascii="Book Antiqua" w:hAnsi="Book Antiqua" w:cs="Arial"/>
          <w:sz w:val="24"/>
          <w:szCs w:val="24"/>
          <w:lang w:val="en-US" w:eastAsia="zh-CN"/>
        </w:rPr>
      </w:pPr>
    </w:p>
    <w:p w14:paraId="3191DC75" w14:textId="04519D3D" w:rsidR="00A06790" w:rsidRPr="002648D4" w:rsidRDefault="00A06790" w:rsidP="002648D4">
      <w:pPr>
        <w:autoSpaceDE w:val="0"/>
        <w:autoSpaceDN w:val="0"/>
        <w:adjustRightInd w:val="0"/>
        <w:snapToGrid w:val="0"/>
        <w:spacing w:after="0" w:line="360" w:lineRule="auto"/>
        <w:jc w:val="both"/>
        <w:rPr>
          <w:rFonts w:ascii="Book Antiqua" w:hAnsi="Book Antiqua" w:cs="Arial"/>
          <w:b/>
          <w:sz w:val="24"/>
          <w:szCs w:val="24"/>
          <w:lang w:val="en-US"/>
        </w:rPr>
      </w:pPr>
      <w:r w:rsidRPr="002648D4">
        <w:rPr>
          <w:rFonts w:ascii="Book Antiqua" w:hAnsi="Book Antiqua" w:cs="Arial"/>
          <w:sz w:val="24"/>
          <w:szCs w:val="24"/>
          <w:lang w:val="en-US"/>
        </w:rPr>
        <w:br w:type="page"/>
      </w:r>
    </w:p>
    <w:p w14:paraId="33263FBC" w14:textId="3E14406C" w:rsidR="00C23F39" w:rsidRPr="002648D4" w:rsidRDefault="00C23F39" w:rsidP="002648D4">
      <w:pPr>
        <w:autoSpaceDE w:val="0"/>
        <w:autoSpaceDN w:val="0"/>
        <w:adjustRightInd w:val="0"/>
        <w:snapToGrid w:val="0"/>
        <w:spacing w:after="0" w:line="360" w:lineRule="auto"/>
        <w:jc w:val="both"/>
        <w:rPr>
          <w:rFonts w:ascii="Book Antiqua" w:hAnsi="Book Antiqua" w:cs="Arial"/>
          <w:b/>
          <w:sz w:val="24"/>
          <w:szCs w:val="24"/>
          <w:lang w:val="en-US" w:eastAsia="zh-CN"/>
        </w:rPr>
      </w:pPr>
      <w:r w:rsidRPr="002648D4">
        <w:rPr>
          <w:rFonts w:ascii="Book Antiqua" w:hAnsi="Book Antiqua" w:cs="Arial"/>
          <w:b/>
          <w:sz w:val="24"/>
          <w:szCs w:val="24"/>
          <w:lang w:val="en-US"/>
        </w:rPr>
        <w:lastRenderedPageBreak/>
        <w:t>INTRODUCTION</w:t>
      </w:r>
    </w:p>
    <w:p w14:paraId="5D67CDDC" w14:textId="00CF6AD9" w:rsidR="00A429A4" w:rsidRPr="002648D4" w:rsidRDefault="00A429A4" w:rsidP="002648D4">
      <w:pPr>
        <w:adjustRightInd w:val="0"/>
        <w:snapToGrid w:val="0"/>
        <w:spacing w:after="0" w:line="360" w:lineRule="auto"/>
        <w:jc w:val="both"/>
        <w:rPr>
          <w:rFonts w:ascii="Book Antiqua" w:hAnsi="Book Antiqua" w:cs="Arial"/>
          <w:color w:val="000000" w:themeColor="text1"/>
          <w:sz w:val="24"/>
          <w:szCs w:val="24"/>
          <w:lang w:val="en-US"/>
        </w:rPr>
      </w:pPr>
      <w:r w:rsidRPr="002648D4">
        <w:rPr>
          <w:rFonts w:ascii="Book Antiqua" w:hAnsi="Book Antiqua" w:cs="Arial"/>
          <w:color w:val="231F20"/>
          <w:sz w:val="24"/>
          <w:szCs w:val="24"/>
          <w:lang w:val="en-US"/>
        </w:rPr>
        <w:t xml:space="preserve">Rifaximin is a non-systemic antibiotic </w:t>
      </w:r>
      <w:r w:rsidRPr="002648D4">
        <w:rPr>
          <w:rFonts w:ascii="Book Antiqua" w:hAnsi="Book Antiqua" w:cs="Arial"/>
          <w:color w:val="1A1718"/>
          <w:sz w:val="24"/>
          <w:szCs w:val="24"/>
          <w:lang w:val="en-US"/>
        </w:rPr>
        <w:t xml:space="preserve">approved </w:t>
      </w:r>
      <w:r w:rsidRPr="002648D4">
        <w:rPr>
          <w:rFonts w:ascii="Book Antiqua" w:hAnsi="Book Antiqua" w:cs="Arial"/>
          <w:sz w:val="24"/>
          <w:szCs w:val="24"/>
          <w:lang w:val="en-US"/>
        </w:rPr>
        <w:t xml:space="preserve">for </w:t>
      </w:r>
      <w:r w:rsidR="00901FCE" w:rsidRPr="002648D4">
        <w:rPr>
          <w:rFonts w:ascii="Book Antiqua" w:hAnsi="Book Antiqua" w:cs="Arial"/>
          <w:sz w:val="24"/>
          <w:szCs w:val="24"/>
          <w:lang w:val="en-US"/>
        </w:rPr>
        <w:t xml:space="preserve">the treatment of </w:t>
      </w:r>
      <w:r w:rsidRPr="002648D4">
        <w:rPr>
          <w:rFonts w:ascii="Book Antiqua" w:hAnsi="Book Antiqua" w:cs="Arial"/>
          <w:sz w:val="24"/>
          <w:szCs w:val="24"/>
          <w:lang w:val="en-US"/>
        </w:rPr>
        <w:t>traveler's diarrhea</w:t>
      </w:r>
      <w:r w:rsidR="0022182A" w:rsidRPr="002648D4">
        <w:rPr>
          <w:rFonts w:ascii="Book Antiqua" w:hAnsi="Book Antiqua" w:cs="Arial"/>
          <w:sz w:val="24"/>
          <w:szCs w:val="24"/>
          <w:lang w:val="en-US"/>
        </w:rPr>
        <w:t>,</w:t>
      </w:r>
      <w:r w:rsidRPr="002648D4">
        <w:rPr>
          <w:rFonts w:ascii="Book Antiqua" w:hAnsi="Book Antiqua" w:cs="Arial"/>
          <w:sz w:val="24"/>
          <w:szCs w:val="24"/>
          <w:lang w:val="en-US"/>
        </w:rPr>
        <w:t xml:space="preserve"> </w:t>
      </w:r>
      <w:r w:rsidR="00395CB4" w:rsidRPr="002648D4">
        <w:rPr>
          <w:rFonts w:ascii="Book Antiqua" w:hAnsi="Book Antiqua" w:cs="Arial"/>
          <w:sz w:val="24"/>
          <w:szCs w:val="24"/>
          <w:lang w:val="en-US"/>
        </w:rPr>
        <w:t xml:space="preserve">irritable bowel syndrome (IBS) </w:t>
      </w:r>
      <w:r w:rsidR="0022182A" w:rsidRPr="002648D4">
        <w:rPr>
          <w:rFonts w:ascii="Book Antiqua" w:hAnsi="Book Antiqua" w:cs="Arial"/>
          <w:sz w:val="24"/>
          <w:szCs w:val="24"/>
          <w:lang w:val="en-US"/>
        </w:rPr>
        <w:t xml:space="preserve">with diarrhea </w:t>
      </w:r>
      <w:r w:rsidRPr="002648D4">
        <w:rPr>
          <w:rFonts w:ascii="Book Antiqua" w:hAnsi="Book Antiqua" w:cs="Arial"/>
          <w:sz w:val="24"/>
          <w:szCs w:val="24"/>
          <w:lang w:val="en-US"/>
        </w:rPr>
        <w:t xml:space="preserve">and overt </w:t>
      </w:r>
      <w:r w:rsidR="001E5D41" w:rsidRPr="002648D4">
        <w:rPr>
          <w:rFonts w:ascii="Book Antiqua" w:hAnsi="Book Antiqua" w:cs="Arial"/>
          <w:sz w:val="24"/>
          <w:szCs w:val="24"/>
          <w:lang w:val="en-US"/>
        </w:rPr>
        <w:t>hepatic encephalopathy</w:t>
      </w:r>
      <w:r w:rsidR="001E5D41" w:rsidRPr="002648D4">
        <w:rPr>
          <w:rFonts w:ascii="Book Antiqua" w:hAnsi="Book Antiqua" w:cs="Arial"/>
          <w:color w:val="000000" w:themeColor="text1"/>
          <w:sz w:val="24"/>
          <w:szCs w:val="24"/>
          <w:lang w:val="en-US"/>
        </w:rPr>
        <w:t xml:space="preserve"> (</w:t>
      </w:r>
      <w:r w:rsidRPr="002648D4">
        <w:rPr>
          <w:rFonts w:ascii="Book Antiqua" w:hAnsi="Book Antiqua" w:cs="Arial"/>
          <w:color w:val="000000" w:themeColor="text1"/>
          <w:sz w:val="24"/>
          <w:szCs w:val="24"/>
          <w:lang w:val="en-US"/>
        </w:rPr>
        <w:t>HE</w:t>
      </w:r>
      <w:r w:rsidR="001E5D41" w:rsidRPr="002648D4">
        <w:rPr>
          <w:rFonts w:ascii="Book Antiqua" w:hAnsi="Book Antiqua" w:cs="Arial"/>
          <w:color w:val="000000" w:themeColor="text1"/>
          <w:sz w:val="24"/>
          <w:szCs w:val="24"/>
          <w:lang w:val="en-US"/>
        </w:rPr>
        <w:t>)</w:t>
      </w:r>
      <w:r w:rsidR="007910AC" w:rsidRPr="002648D4">
        <w:rPr>
          <w:rFonts w:ascii="Book Antiqua" w:hAnsi="Book Antiqua" w:cs="Arial"/>
          <w:color w:val="000000" w:themeColor="text1"/>
          <w:sz w:val="24"/>
          <w:szCs w:val="24"/>
          <w:vertAlign w:val="superscript"/>
          <w:lang w:val="en-US"/>
        </w:rPr>
        <w:t>[1</w:t>
      </w:r>
      <w:r w:rsidR="00526516" w:rsidRPr="002648D4">
        <w:rPr>
          <w:rFonts w:ascii="Book Antiqua" w:hAnsi="Book Antiqua" w:cs="Arial"/>
          <w:color w:val="000000" w:themeColor="text1"/>
          <w:sz w:val="24"/>
          <w:szCs w:val="24"/>
          <w:vertAlign w:val="superscript"/>
          <w:lang w:val="en-US"/>
        </w:rPr>
        <w:t>]</w:t>
      </w:r>
      <w:r w:rsidR="00510366" w:rsidRPr="002648D4">
        <w:rPr>
          <w:rFonts w:ascii="Book Antiqua" w:hAnsi="Book Antiqua" w:cs="Arial"/>
          <w:color w:val="000000" w:themeColor="text1"/>
          <w:sz w:val="24"/>
          <w:szCs w:val="24"/>
          <w:lang w:val="en-US"/>
        </w:rPr>
        <w:t xml:space="preserve">. It has </w:t>
      </w:r>
      <w:r w:rsidR="00510366" w:rsidRPr="002648D4">
        <w:rPr>
          <w:rFonts w:ascii="Book Antiqua" w:hAnsi="Book Antiqua" w:cs="Arial"/>
          <w:i/>
          <w:color w:val="000000" w:themeColor="text1"/>
          <w:sz w:val="24"/>
          <w:szCs w:val="24"/>
          <w:lang w:val="en-US"/>
        </w:rPr>
        <w:t>in vitro</w:t>
      </w:r>
      <w:r w:rsidR="00510366" w:rsidRPr="002648D4">
        <w:rPr>
          <w:rFonts w:ascii="Book Antiqua" w:hAnsi="Book Antiqua" w:cs="Arial"/>
          <w:color w:val="000000" w:themeColor="text1"/>
          <w:sz w:val="24"/>
          <w:szCs w:val="24"/>
          <w:lang w:val="en-US"/>
        </w:rPr>
        <w:t xml:space="preserve"> bactericidal and bacteriostatic activity against aerobic and anaerobic Gram-positive and Gram-negative species, being also able to reduce bacterial virulence and translocation, and to inhibit bacterial adherence to gut mucosa</w:t>
      </w:r>
      <w:r w:rsidR="00510366" w:rsidRPr="002648D4">
        <w:rPr>
          <w:rFonts w:ascii="Book Antiqua" w:hAnsi="Book Antiqua" w:cs="Arial"/>
          <w:color w:val="000000" w:themeColor="text1"/>
          <w:sz w:val="24"/>
          <w:szCs w:val="24"/>
          <w:vertAlign w:val="superscript"/>
          <w:lang w:val="en-US"/>
        </w:rPr>
        <w:t xml:space="preserve">[2-7] </w:t>
      </w:r>
    </w:p>
    <w:p w14:paraId="72516475" w14:textId="4962EB7C" w:rsidR="00A429A4" w:rsidRPr="002648D4" w:rsidRDefault="00A429A4" w:rsidP="002648D4">
      <w:pPr>
        <w:autoSpaceDE w:val="0"/>
        <w:autoSpaceDN w:val="0"/>
        <w:adjustRightInd w:val="0"/>
        <w:snapToGrid w:val="0"/>
        <w:spacing w:after="0" w:line="360" w:lineRule="auto"/>
        <w:ind w:firstLineChars="100" w:firstLine="240"/>
        <w:jc w:val="both"/>
        <w:rPr>
          <w:rFonts w:ascii="Book Antiqua" w:hAnsi="Book Antiqua" w:cs="Arial"/>
          <w:bCs/>
          <w:sz w:val="24"/>
          <w:szCs w:val="24"/>
          <w:lang w:val="en-US"/>
        </w:rPr>
      </w:pPr>
      <w:r w:rsidRPr="002648D4">
        <w:rPr>
          <w:rFonts w:ascii="Book Antiqua" w:hAnsi="Book Antiqua" w:cs="Arial"/>
          <w:color w:val="000000" w:themeColor="text1"/>
          <w:sz w:val="24"/>
          <w:szCs w:val="24"/>
          <w:lang w:val="en-US"/>
        </w:rPr>
        <w:t>Due to</w:t>
      </w:r>
      <w:r w:rsidRPr="002648D4">
        <w:rPr>
          <w:rFonts w:ascii="Book Antiqua" w:hAnsi="Book Antiqua" w:cs="Arial"/>
          <w:color w:val="1A1718"/>
          <w:sz w:val="24"/>
          <w:szCs w:val="24"/>
          <w:lang w:val="en-US"/>
        </w:rPr>
        <w:t xml:space="preserve"> the low systemic absorption (</w:t>
      </w:r>
      <w:r w:rsidRPr="002648D4">
        <w:rPr>
          <w:rFonts w:ascii="Book Antiqua" w:hAnsi="Book Antiqua" w:cs="Arial"/>
          <w:color w:val="000000" w:themeColor="text1"/>
          <w:sz w:val="24"/>
          <w:szCs w:val="24"/>
          <w:lang w:val="en-US"/>
        </w:rPr>
        <w:t xml:space="preserve">only </w:t>
      </w:r>
      <w:r w:rsidRPr="002648D4">
        <w:rPr>
          <w:rFonts w:ascii="Book Antiqua" w:hAnsi="Book Antiqua" w:cs="Arial"/>
          <w:color w:val="1A1718"/>
          <w:sz w:val="24"/>
          <w:szCs w:val="24"/>
          <w:lang w:val="en-US"/>
        </w:rPr>
        <w:t xml:space="preserve">0.4% of the </w:t>
      </w:r>
      <w:r w:rsidRPr="002648D4">
        <w:rPr>
          <w:rFonts w:ascii="Book Antiqua" w:hAnsi="Book Antiqua" w:cs="Arial"/>
          <w:color w:val="000000" w:themeColor="text1"/>
          <w:sz w:val="24"/>
          <w:szCs w:val="24"/>
          <w:lang w:val="en-US"/>
        </w:rPr>
        <w:t xml:space="preserve">oral administered </w:t>
      </w:r>
      <w:r w:rsidRPr="002648D4">
        <w:rPr>
          <w:rFonts w:ascii="Book Antiqua" w:hAnsi="Book Antiqua" w:cs="Arial"/>
          <w:color w:val="1A1718"/>
          <w:sz w:val="24"/>
          <w:szCs w:val="24"/>
          <w:lang w:val="en-US"/>
        </w:rPr>
        <w:t xml:space="preserve">dose), </w:t>
      </w:r>
      <w:r w:rsidR="003654C8" w:rsidRPr="002648D4">
        <w:rPr>
          <w:rFonts w:ascii="Book Antiqua" w:hAnsi="Book Antiqua" w:cs="Arial"/>
          <w:color w:val="1A1718"/>
          <w:sz w:val="24"/>
          <w:szCs w:val="24"/>
          <w:lang w:val="en-US"/>
        </w:rPr>
        <w:t xml:space="preserve">rifaximin has </w:t>
      </w:r>
      <w:r w:rsidR="008E687F" w:rsidRPr="002648D4">
        <w:rPr>
          <w:rFonts w:ascii="Book Antiqua" w:hAnsi="Book Antiqua" w:cs="Arial"/>
          <w:color w:val="1A1718"/>
          <w:sz w:val="24"/>
          <w:szCs w:val="24"/>
          <w:lang w:val="en-US"/>
        </w:rPr>
        <w:t xml:space="preserve">an optimal tolerability profile and </w:t>
      </w:r>
      <w:r w:rsidRPr="002648D4">
        <w:rPr>
          <w:rFonts w:ascii="Book Antiqua" w:hAnsi="Book Antiqua" w:cs="Arial"/>
          <w:color w:val="000000" w:themeColor="text1"/>
          <w:sz w:val="24"/>
          <w:szCs w:val="24"/>
          <w:lang w:val="en-US"/>
        </w:rPr>
        <w:t>side effects</w:t>
      </w:r>
      <w:r w:rsidRPr="002648D4">
        <w:rPr>
          <w:rFonts w:ascii="Book Antiqua" w:hAnsi="Book Antiqua" w:cs="Arial"/>
          <w:color w:val="1A1718"/>
          <w:sz w:val="24"/>
          <w:szCs w:val="24"/>
          <w:lang w:val="en-US"/>
        </w:rPr>
        <w:t xml:space="preserve"> </w:t>
      </w:r>
      <w:r w:rsidR="009809EA" w:rsidRPr="002648D4">
        <w:rPr>
          <w:rFonts w:ascii="Book Antiqua" w:hAnsi="Book Antiqua" w:cs="Arial"/>
          <w:color w:val="000000" w:themeColor="text1"/>
          <w:sz w:val="24"/>
          <w:szCs w:val="24"/>
          <w:lang w:val="en-US"/>
        </w:rPr>
        <w:t>as well as the induction of bacterial resistance</w:t>
      </w:r>
      <w:r w:rsidR="00526516" w:rsidRPr="002648D4">
        <w:rPr>
          <w:rFonts w:ascii="Book Antiqua" w:hAnsi="Book Antiqua" w:cs="Arial"/>
          <w:color w:val="000000" w:themeColor="text1"/>
          <w:sz w:val="24"/>
          <w:szCs w:val="24"/>
          <w:lang w:val="en-US"/>
        </w:rPr>
        <w:t xml:space="preserve"> </w:t>
      </w:r>
      <w:r w:rsidR="009809EA" w:rsidRPr="002648D4">
        <w:rPr>
          <w:rFonts w:ascii="Book Antiqua" w:hAnsi="Book Antiqua" w:cs="Arial"/>
          <w:color w:val="000000" w:themeColor="text1"/>
          <w:sz w:val="24"/>
          <w:szCs w:val="24"/>
          <w:lang w:val="en-US"/>
        </w:rPr>
        <w:t>are nearly lacking</w:t>
      </w:r>
      <w:r w:rsidR="006A774D" w:rsidRPr="002648D4">
        <w:rPr>
          <w:rFonts w:ascii="Book Antiqua" w:hAnsi="Book Antiqua" w:cs="Arial"/>
          <w:color w:val="000000" w:themeColor="text1"/>
          <w:sz w:val="24"/>
          <w:szCs w:val="24"/>
          <w:vertAlign w:val="superscript"/>
          <w:lang w:val="en-US"/>
        </w:rPr>
        <w:t>[1,8,</w:t>
      </w:r>
      <w:r w:rsidR="00510366" w:rsidRPr="002648D4">
        <w:rPr>
          <w:rFonts w:ascii="Book Antiqua" w:hAnsi="Book Antiqua" w:cs="Arial"/>
          <w:color w:val="000000" w:themeColor="text1"/>
          <w:sz w:val="24"/>
          <w:szCs w:val="24"/>
          <w:vertAlign w:val="superscript"/>
          <w:lang w:val="en-US"/>
        </w:rPr>
        <w:t>9</w:t>
      </w:r>
      <w:r w:rsidR="00526516" w:rsidRPr="002648D4">
        <w:rPr>
          <w:rFonts w:ascii="Book Antiqua" w:hAnsi="Book Antiqua" w:cs="Arial"/>
          <w:color w:val="000000" w:themeColor="text1"/>
          <w:sz w:val="24"/>
          <w:szCs w:val="24"/>
          <w:vertAlign w:val="superscript"/>
          <w:lang w:val="en-US"/>
        </w:rPr>
        <w:t>]</w:t>
      </w:r>
      <w:r w:rsidR="00526516" w:rsidRPr="002648D4">
        <w:rPr>
          <w:rFonts w:ascii="Book Antiqua" w:hAnsi="Book Antiqua" w:cs="Arial"/>
          <w:color w:val="000000" w:themeColor="text1"/>
          <w:sz w:val="24"/>
          <w:szCs w:val="24"/>
          <w:lang w:val="en-US"/>
        </w:rPr>
        <w:t>.</w:t>
      </w:r>
    </w:p>
    <w:p w14:paraId="3787E027" w14:textId="3537CE92" w:rsidR="009B691F" w:rsidRPr="002648D4" w:rsidRDefault="00A429A4" w:rsidP="002648D4">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2648D4">
        <w:rPr>
          <w:rFonts w:ascii="Book Antiqua" w:hAnsi="Book Antiqua" w:cs="Arial"/>
          <w:color w:val="000000" w:themeColor="text1"/>
          <w:sz w:val="24"/>
          <w:szCs w:val="24"/>
          <w:lang w:val="en-US"/>
        </w:rPr>
        <w:t xml:space="preserve">Beyond that, rifaximin has </w:t>
      </w:r>
      <w:r w:rsidR="00901EA4" w:rsidRPr="002648D4">
        <w:rPr>
          <w:rFonts w:ascii="Book Antiqua" w:hAnsi="Book Antiqua" w:cs="Arial"/>
          <w:color w:val="000000" w:themeColor="text1"/>
          <w:sz w:val="24"/>
          <w:szCs w:val="24"/>
          <w:lang w:val="en-US"/>
        </w:rPr>
        <w:t xml:space="preserve">particular </w:t>
      </w:r>
      <w:r w:rsidR="00510366" w:rsidRPr="002648D4">
        <w:rPr>
          <w:rFonts w:ascii="Book Antiqua" w:hAnsi="Book Antiqua" w:cs="Arial"/>
          <w:color w:val="000000" w:themeColor="text1"/>
          <w:sz w:val="24"/>
          <w:szCs w:val="24"/>
          <w:lang w:val="en-US"/>
        </w:rPr>
        <w:t xml:space="preserve">features </w:t>
      </w:r>
      <w:r w:rsidR="00901EA4" w:rsidRPr="002648D4">
        <w:rPr>
          <w:rFonts w:ascii="Book Antiqua" w:hAnsi="Book Antiqua" w:cs="Arial"/>
          <w:color w:val="000000" w:themeColor="text1"/>
          <w:sz w:val="24"/>
          <w:szCs w:val="24"/>
          <w:lang w:val="en-US"/>
        </w:rPr>
        <w:t>which</w:t>
      </w:r>
      <w:r w:rsidRPr="002648D4">
        <w:rPr>
          <w:rFonts w:ascii="Book Antiqua" w:hAnsi="Book Antiqua" w:cs="Arial"/>
          <w:color w:val="000000" w:themeColor="text1"/>
          <w:sz w:val="24"/>
          <w:szCs w:val="24"/>
          <w:lang w:val="en-US"/>
        </w:rPr>
        <w:t xml:space="preserve"> are not typical of a common antibiotic molecule. </w:t>
      </w:r>
      <w:r w:rsidRPr="002648D4">
        <w:rPr>
          <w:rFonts w:ascii="Book Antiqua" w:hAnsi="Book Antiqua" w:cs="Arial"/>
          <w:i/>
          <w:color w:val="000000" w:themeColor="text1"/>
          <w:sz w:val="24"/>
          <w:szCs w:val="24"/>
          <w:lang w:val="en-US"/>
        </w:rPr>
        <w:t>I</w:t>
      </w:r>
      <w:r w:rsidRPr="002648D4">
        <w:rPr>
          <w:rFonts w:ascii="Book Antiqua" w:hAnsi="Book Antiqua" w:cs="Arial"/>
          <w:i/>
          <w:color w:val="231F20"/>
          <w:sz w:val="24"/>
          <w:szCs w:val="24"/>
          <w:lang w:val="en-US"/>
        </w:rPr>
        <w:t>n vitro</w:t>
      </w:r>
      <w:r w:rsidRPr="002648D4">
        <w:rPr>
          <w:rFonts w:ascii="Book Antiqua" w:hAnsi="Book Antiqua" w:cs="Arial"/>
          <w:color w:val="231F20"/>
          <w:sz w:val="24"/>
          <w:szCs w:val="24"/>
          <w:lang w:val="en-US"/>
        </w:rPr>
        <w:t xml:space="preserve"> and </w:t>
      </w:r>
      <w:r w:rsidRPr="002648D4">
        <w:rPr>
          <w:rFonts w:ascii="Book Antiqua" w:hAnsi="Book Antiqua" w:cs="Arial"/>
          <w:i/>
          <w:color w:val="231F20"/>
          <w:sz w:val="24"/>
          <w:szCs w:val="24"/>
          <w:lang w:val="en-US"/>
        </w:rPr>
        <w:t>in vivo</w:t>
      </w:r>
      <w:r w:rsidRPr="002648D4">
        <w:rPr>
          <w:rFonts w:ascii="Book Antiqua" w:hAnsi="Book Antiqua" w:cs="Arial"/>
          <w:color w:val="231F20"/>
          <w:sz w:val="24"/>
          <w:szCs w:val="24"/>
          <w:lang w:val="en-US"/>
        </w:rPr>
        <w:t xml:space="preserve"> models and preliminary experiences in humans</w:t>
      </w:r>
      <w:r w:rsidR="007910AC" w:rsidRPr="002648D4">
        <w:rPr>
          <w:rFonts w:ascii="Book Antiqua" w:hAnsi="Book Antiqua" w:cs="Arial"/>
          <w:color w:val="231F20"/>
          <w:sz w:val="24"/>
          <w:szCs w:val="24"/>
          <w:vertAlign w:val="superscript"/>
          <w:lang w:val="en-US"/>
        </w:rPr>
        <w:t>[10</w:t>
      </w:r>
      <w:r w:rsidR="00B32303" w:rsidRPr="002648D4">
        <w:rPr>
          <w:rFonts w:ascii="Book Antiqua" w:hAnsi="Book Antiqua" w:cs="Arial"/>
          <w:color w:val="231F20"/>
          <w:sz w:val="24"/>
          <w:szCs w:val="24"/>
          <w:vertAlign w:val="superscript"/>
          <w:lang w:val="en-US"/>
        </w:rPr>
        <w:t>-1</w:t>
      </w:r>
      <w:r w:rsidR="007910AC" w:rsidRPr="002648D4">
        <w:rPr>
          <w:rFonts w:ascii="Book Antiqua" w:hAnsi="Book Antiqua" w:cs="Arial"/>
          <w:color w:val="231F20"/>
          <w:sz w:val="24"/>
          <w:szCs w:val="24"/>
          <w:vertAlign w:val="superscript"/>
          <w:lang w:val="en-US"/>
        </w:rPr>
        <w:t>4</w:t>
      </w:r>
      <w:r w:rsidR="00836066" w:rsidRPr="002648D4">
        <w:rPr>
          <w:rFonts w:ascii="Book Antiqua" w:hAnsi="Book Antiqua" w:cs="Arial"/>
          <w:color w:val="231F20"/>
          <w:sz w:val="24"/>
          <w:szCs w:val="24"/>
          <w:vertAlign w:val="superscript"/>
          <w:lang w:val="en-US"/>
        </w:rPr>
        <w:t>]</w:t>
      </w:r>
      <w:r w:rsidRPr="002648D4">
        <w:rPr>
          <w:rFonts w:ascii="Book Antiqua" w:hAnsi="Book Antiqua" w:cs="Arial"/>
          <w:color w:val="231F20"/>
          <w:sz w:val="24"/>
          <w:szCs w:val="24"/>
          <w:lang w:val="en-US"/>
        </w:rPr>
        <w:t xml:space="preserve"> </w:t>
      </w:r>
      <w:r w:rsidRPr="002648D4">
        <w:rPr>
          <w:rFonts w:ascii="Book Antiqua" w:hAnsi="Book Antiqua" w:cs="Arial"/>
          <w:color w:val="000000" w:themeColor="text1"/>
          <w:sz w:val="24"/>
          <w:szCs w:val="24"/>
          <w:lang w:val="en-US"/>
        </w:rPr>
        <w:t>have demonstrated that rifaximin does not really change the overal</w:t>
      </w:r>
      <w:r w:rsidR="00033EA7" w:rsidRPr="002648D4">
        <w:rPr>
          <w:rFonts w:ascii="Book Antiqua" w:hAnsi="Book Antiqua" w:cs="Arial"/>
          <w:color w:val="000000" w:themeColor="text1"/>
          <w:sz w:val="24"/>
          <w:szCs w:val="24"/>
          <w:lang w:val="en-US"/>
        </w:rPr>
        <w:t>l composition of gut microbiota</w:t>
      </w:r>
      <w:r w:rsidRPr="002648D4">
        <w:rPr>
          <w:rFonts w:ascii="Book Antiqua" w:hAnsi="Book Antiqua" w:cs="Arial"/>
          <w:color w:val="000000" w:themeColor="text1"/>
          <w:sz w:val="24"/>
          <w:szCs w:val="24"/>
          <w:lang w:val="en-US"/>
        </w:rPr>
        <w:t xml:space="preserve"> but</w:t>
      </w:r>
      <w:r w:rsidR="00033EA7" w:rsidRPr="002648D4">
        <w:rPr>
          <w:rFonts w:ascii="Book Antiqua" w:hAnsi="Book Antiqua" w:cs="Arial"/>
          <w:color w:val="000000" w:themeColor="text1"/>
          <w:sz w:val="24"/>
          <w:szCs w:val="24"/>
          <w:lang w:val="en-US"/>
        </w:rPr>
        <w:t xml:space="preserve"> that it is able to provide minimal changes, such as </w:t>
      </w:r>
      <w:r w:rsidRPr="002648D4">
        <w:rPr>
          <w:rFonts w:ascii="Book Antiqua" w:hAnsi="Book Antiqua" w:cs="Arial"/>
          <w:color w:val="000000" w:themeColor="text1"/>
          <w:sz w:val="24"/>
          <w:szCs w:val="24"/>
          <w:lang w:val="en-US"/>
        </w:rPr>
        <w:t>promot</w:t>
      </w:r>
      <w:r w:rsidR="00033EA7" w:rsidRPr="002648D4">
        <w:rPr>
          <w:rFonts w:ascii="Book Antiqua" w:hAnsi="Book Antiqua" w:cs="Arial"/>
          <w:color w:val="000000" w:themeColor="text1"/>
          <w:sz w:val="24"/>
          <w:szCs w:val="24"/>
          <w:lang w:val="en-US"/>
        </w:rPr>
        <w:t>ing</w:t>
      </w:r>
      <w:r w:rsidRPr="002648D4">
        <w:rPr>
          <w:rFonts w:ascii="Book Antiqua" w:hAnsi="Book Antiqua" w:cs="Arial"/>
          <w:color w:val="231F20"/>
          <w:sz w:val="24"/>
          <w:szCs w:val="24"/>
          <w:lang w:val="en-US"/>
        </w:rPr>
        <w:t xml:space="preserve"> the growth of </w:t>
      </w:r>
      <w:r w:rsidRPr="002648D4">
        <w:rPr>
          <w:rFonts w:ascii="Book Antiqua" w:hAnsi="Book Antiqua" w:cs="Arial"/>
          <w:color w:val="000000" w:themeColor="text1"/>
          <w:sz w:val="24"/>
          <w:szCs w:val="24"/>
          <w:lang w:val="en-US"/>
        </w:rPr>
        <w:t>bacteria beneficial to the gut. Nevertheless, rifaximin modulates the re</w:t>
      </w:r>
      <w:r w:rsidR="009A0F51" w:rsidRPr="002648D4">
        <w:rPr>
          <w:rFonts w:ascii="Book Antiqua" w:hAnsi="Book Antiqua" w:cs="Arial"/>
          <w:color w:val="000000" w:themeColor="text1"/>
          <w:sz w:val="24"/>
          <w:szCs w:val="24"/>
          <w:lang w:val="en-US"/>
        </w:rPr>
        <w:t>lease of inflammatory cytokines</w:t>
      </w:r>
      <w:r w:rsidR="007910AC" w:rsidRPr="002648D4">
        <w:rPr>
          <w:rFonts w:ascii="Book Antiqua" w:hAnsi="Book Antiqua" w:cs="Arial"/>
          <w:color w:val="000000" w:themeColor="text1"/>
          <w:sz w:val="24"/>
          <w:szCs w:val="24"/>
          <w:vertAlign w:val="superscript"/>
          <w:lang w:val="en-US"/>
        </w:rPr>
        <w:t>[15,16</w:t>
      </w:r>
      <w:r w:rsidR="009A0F51" w:rsidRPr="002648D4">
        <w:rPr>
          <w:rFonts w:ascii="Book Antiqua" w:hAnsi="Book Antiqua" w:cs="Arial"/>
          <w:color w:val="000000" w:themeColor="text1"/>
          <w:sz w:val="24"/>
          <w:szCs w:val="24"/>
          <w:vertAlign w:val="superscript"/>
          <w:lang w:val="en-US"/>
        </w:rPr>
        <w:t>]</w:t>
      </w:r>
      <w:r w:rsidRPr="002648D4">
        <w:rPr>
          <w:rFonts w:ascii="Book Antiqua" w:hAnsi="Book Antiqua" w:cs="Arial"/>
          <w:noProof/>
          <w:sz w:val="24"/>
          <w:szCs w:val="24"/>
          <w:lang w:val="en-US"/>
        </w:rPr>
        <w:t xml:space="preserve"> </w:t>
      </w:r>
      <w:r w:rsidRPr="002648D4">
        <w:rPr>
          <w:rFonts w:ascii="Book Antiqua" w:hAnsi="Book Antiqua" w:cs="Arial"/>
          <w:color w:val="000000" w:themeColor="text1"/>
          <w:sz w:val="24"/>
          <w:szCs w:val="24"/>
          <w:lang w:val="en-US"/>
        </w:rPr>
        <w:t xml:space="preserve">and </w:t>
      </w:r>
      <w:r w:rsidR="009B691F" w:rsidRPr="002648D4">
        <w:rPr>
          <w:rFonts w:ascii="Book Antiqua" w:hAnsi="Book Antiqua" w:cs="Arial"/>
          <w:color w:val="000000" w:themeColor="text1"/>
          <w:sz w:val="24"/>
          <w:szCs w:val="24"/>
          <w:lang w:val="en-US"/>
        </w:rPr>
        <w:t xml:space="preserve">increases </w:t>
      </w:r>
      <w:r w:rsidRPr="002648D4">
        <w:rPr>
          <w:rFonts w:ascii="Book Antiqua" w:hAnsi="Book Antiqua" w:cs="Arial"/>
          <w:color w:val="000000" w:themeColor="text1"/>
          <w:sz w:val="24"/>
          <w:szCs w:val="24"/>
          <w:lang w:val="en-US"/>
        </w:rPr>
        <w:t>NF-kB expression, exerting anti-inflammatory effects that could counteract the pro-inflammatory response observed in conditions</w:t>
      </w:r>
      <w:r w:rsidR="000B2B66" w:rsidRPr="002648D4">
        <w:rPr>
          <w:rFonts w:ascii="Book Antiqua" w:hAnsi="Book Antiqua" w:cs="Arial"/>
          <w:color w:val="000000" w:themeColor="text1"/>
          <w:sz w:val="24"/>
          <w:szCs w:val="24"/>
          <w:lang w:val="en-US"/>
        </w:rPr>
        <w:t xml:space="preserve"> of gut microbiota deregulation</w:t>
      </w:r>
      <w:r w:rsidR="007910AC" w:rsidRPr="002648D4">
        <w:rPr>
          <w:rFonts w:ascii="Book Antiqua" w:hAnsi="Book Antiqua" w:cs="Arial"/>
          <w:color w:val="000000" w:themeColor="text1"/>
          <w:sz w:val="24"/>
          <w:szCs w:val="24"/>
          <w:vertAlign w:val="superscript"/>
          <w:lang w:val="en-US"/>
        </w:rPr>
        <w:t>[17</w:t>
      </w:r>
      <w:r w:rsidR="000B2B66" w:rsidRPr="002648D4">
        <w:rPr>
          <w:rFonts w:ascii="Book Antiqua" w:hAnsi="Book Antiqua" w:cs="Arial"/>
          <w:color w:val="000000" w:themeColor="text1"/>
          <w:sz w:val="24"/>
          <w:szCs w:val="24"/>
          <w:vertAlign w:val="superscript"/>
          <w:lang w:val="en-US"/>
        </w:rPr>
        <w:t>]</w:t>
      </w:r>
      <w:r w:rsidR="000B2B66" w:rsidRPr="002648D4">
        <w:rPr>
          <w:rFonts w:ascii="Book Antiqua" w:hAnsi="Book Antiqua" w:cs="Arial"/>
          <w:color w:val="000000" w:themeColor="text1"/>
          <w:sz w:val="24"/>
          <w:szCs w:val="24"/>
          <w:lang w:val="en-US"/>
        </w:rPr>
        <w:t>.</w:t>
      </w:r>
    </w:p>
    <w:p w14:paraId="72AF178D" w14:textId="77777777" w:rsidR="00E714A6" w:rsidRPr="002648D4" w:rsidRDefault="00A429A4" w:rsidP="002648D4">
      <w:pPr>
        <w:autoSpaceDE w:val="0"/>
        <w:autoSpaceDN w:val="0"/>
        <w:adjustRightInd w:val="0"/>
        <w:snapToGrid w:val="0"/>
        <w:spacing w:after="0" w:line="360" w:lineRule="auto"/>
        <w:ind w:firstLineChars="100" w:firstLine="240"/>
        <w:jc w:val="both"/>
        <w:rPr>
          <w:rFonts w:ascii="Book Antiqua" w:hAnsi="Book Antiqua" w:cs="Arial"/>
          <w:color w:val="241F20"/>
          <w:sz w:val="24"/>
          <w:szCs w:val="24"/>
          <w:lang w:val="en-US"/>
        </w:rPr>
      </w:pPr>
      <w:r w:rsidRPr="002648D4">
        <w:rPr>
          <w:rFonts w:ascii="Book Antiqua" w:hAnsi="Book Antiqua" w:cs="Arial"/>
          <w:color w:val="000000" w:themeColor="text1"/>
          <w:sz w:val="24"/>
          <w:szCs w:val="24"/>
          <w:lang w:val="en-US"/>
        </w:rPr>
        <w:t xml:space="preserve">Based on these evidences, rifaximin </w:t>
      </w:r>
      <w:r w:rsidR="00901EA4" w:rsidRPr="002648D4">
        <w:rPr>
          <w:rFonts w:ascii="Book Antiqua" w:hAnsi="Book Antiqua" w:cs="Arial"/>
          <w:color w:val="000000" w:themeColor="text1"/>
          <w:sz w:val="24"/>
          <w:szCs w:val="24"/>
          <w:lang w:val="en-US"/>
        </w:rPr>
        <w:t xml:space="preserve">use has been </w:t>
      </w:r>
      <w:r w:rsidR="00D746EF" w:rsidRPr="002648D4">
        <w:rPr>
          <w:rFonts w:ascii="Book Antiqua" w:hAnsi="Book Antiqua" w:cs="Arial"/>
          <w:color w:val="000000" w:themeColor="text1"/>
          <w:sz w:val="24"/>
          <w:szCs w:val="24"/>
          <w:lang w:val="en-US"/>
        </w:rPr>
        <w:t>extende</w:t>
      </w:r>
      <w:r w:rsidR="00901EA4" w:rsidRPr="002648D4">
        <w:rPr>
          <w:rFonts w:ascii="Book Antiqua" w:hAnsi="Book Antiqua" w:cs="Arial"/>
          <w:color w:val="000000" w:themeColor="text1"/>
          <w:sz w:val="24"/>
          <w:szCs w:val="24"/>
          <w:lang w:val="en-US"/>
        </w:rPr>
        <w:t>d to</w:t>
      </w:r>
      <w:r w:rsidRPr="002648D4">
        <w:rPr>
          <w:rFonts w:ascii="Book Antiqua" w:hAnsi="Book Antiqua" w:cs="Arial"/>
          <w:color w:val="000000" w:themeColor="text1"/>
          <w:sz w:val="24"/>
          <w:szCs w:val="24"/>
          <w:lang w:val="en-US"/>
        </w:rPr>
        <w:t xml:space="preserve"> the management of pathologies </w:t>
      </w:r>
      <w:r w:rsidR="00901EA4" w:rsidRPr="002648D4">
        <w:rPr>
          <w:rFonts w:ascii="Book Antiqua" w:hAnsi="Book Antiqua" w:cs="Arial"/>
          <w:color w:val="000000" w:themeColor="text1"/>
          <w:sz w:val="24"/>
          <w:szCs w:val="24"/>
          <w:lang w:val="en-US"/>
        </w:rPr>
        <w:t>associated with</w:t>
      </w:r>
      <w:r w:rsidRPr="002648D4">
        <w:rPr>
          <w:rFonts w:ascii="Book Antiqua" w:hAnsi="Book Antiqua" w:cs="Arial"/>
          <w:color w:val="000000" w:themeColor="text1"/>
          <w:sz w:val="24"/>
          <w:szCs w:val="24"/>
          <w:lang w:val="en-US"/>
        </w:rPr>
        <w:t xml:space="preserve"> gut microbiota deregulation </w:t>
      </w:r>
      <w:r w:rsidR="00901EA4" w:rsidRPr="002648D4">
        <w:rPr>
          <w:rFonts w:ascii="Book Antiqua" w:hAnsi="Book Antiqua" w:cs="Arial"/>
          <w:color w:val="000000" w:themeColor="text1"/>
          <w:sz w:val="24"/>
          <w:szCs w:val="24"/>
          <w:lang w:val="en-US"/>
        </w:rPr>
        <w:t>such as</w:t>
      </w:r>
      <w:r w:rsidRPr="002648D4">
        <w:rPr>
          <w:rFonts w:ascii="Book Antiqua" w:hAnsi="Book Antiqua" w:cs="Arial"/>
          <w:color w:val="000000" w:themeColor="text1"/>
          <w:sz w:val="24"/>
          <w:szCs w:val="24"/>
          <w:lang w:val="en-US"/>
        </w:rPr>
        <w:t xml:space="preserve"> irritable bowel syndrome</w:t>
      </w:r>
      <w:r w:rsidR="007910AC" w:rsidRPr="002648D4">
        <w:rPr>
          <w:rFonts w:ascii="Book Antiqua" w:hAnsi="Book Antiqua" w:cs="Arial"/>
          <w:color w:val="000000" w:themeColor="text1"/>
          <w:sz w:val="24"/>
          <w:szCs w:val="24"/>
          <w:vertAlign w:val="superscript"/>
          <w:lang w:val="en-US"/>
        </w:rPr>
        <w:t>[11,18-21</w:t>
      </w:r>
      <w:r w:rsidR="00C75FA9" w:rsidRPr="002648D4">
        <w:rPr>
          <w:rFonts w:ascii="Book Antiqua" w:hAnsi="Book Antiqua" w:cs="Arial"/>
          <w:color w:val="000000" w:themeColor="text1"/>
          <w:sz w:val="24"/>
          <w:szCs w:val="24"/>
          <w:vertAlign w:val="superscript"/>
          <w:lang w:val="en-US"/>
        </w:rPr>
        <w:t>]</w:t>
      </w:r>
      <w:r w:rsidR="00C75FA9" w:rsidRPr="002648D4">
        <w:rPr>
          <w:rFonts w:ascii="Book Antiqua" w:hAnsi="Book Antiqua" w:cs="Arial"/>
          <w:color w:val="000000" w:themeColor="text1"/>
          <w:sz w:val="24"/>
          <w:szCs w:val="24"/>
          <w:lang w:val="en-US"/>
        </w:rPr>
        <w:t xml:space="preserve">, </w:t>
      </w:r>
      <w:r w:rsidRPr="002648D4">
        <w:rPr>
          <w:rFonts w:ascii="Book Antiqua" w:hAnsi="Book Antiqua" w:cs="Arial"/>
          <w:color w:val="000000" w:themeColor="text1"/>
          <w:sz w:val="24"/>
          <w:szCs w:val="24"/>
          <w:lang w:val="en-US"/>
        </w:rPr>
        <w:t>inflammatory bowel diseases</w:t>
      </w:r>
      <w:r w:rsidR="00142C5C" w:rsidRPr="002648D4">
        <w:rPr>
          <w:rFonts w:ascii="Book Antiqua" w:hAnsi="Book Antiqua" w:cs="Arial"/>
          <w:color w:val="000000" w:themeColor="text1"/>
          <w:sz w:val="24"/>
          <w:szCs w:val="24"/>
          <w:vertAlign w:val="superscript"/>
          <w:lang w:val="en-US"/>
        </w:rPr>
        <w:t>[</w:t>
      </w:r>
      <w:r w:rsidR="00B608BB" w:rsidRPr="002648D4">
        <w:rPr>
          <w:rFonts w:ascii="Book Antiqua" w:hAnsi="Book Antiqua" w:cs="Arial"/>
          <w:color w:val="000000" w:themeColor="text1"/>
          <w:sz w:val="24"/>
          <w:szCs w:val="24"/>
          <w:vertAlign w:val="superscript"/>
          <w:lang w:val="en-US"/>
        </w:rPr>
        <w:t>1</w:t>
      </w:r>
      <w:r w:rsidR="007910AC" w:rsidRPr="002648D4">
        <w:rPr>
          <w:rFonts w:ascii="Book Antiqua" w:hAnsi="Book Antiqua" w:cs="Arial"/>
          <w:color w:val="000000" w:themeColor="text1"/>
          <w:sz w:val="24"/>
          <w:szCs w:val="24"/>
          <w:vertAlign w:val="superscript"/>
          <w:lang w:val="en-US"/>
        </w:rPr>
        <w:t>0</w:t>
      </w:r>
      <w:r w:rsidR="00B608BB" w:rsidRPr="002648D4">
        <w:rPr>
          <w:rFonts w:ascii="Book Antiqua" w:hAnsi="Book Antiqua" w:cs="Arial"/>
          <w:color w:val="000000" w:themeColor="text1"/>
          <w:sz w:val="24"/>
          <w:szCs w:val="24"/>
          <w:vertAlign w:val="superscript"/>
          <w:lang w:val="en-US"/>
        </w:rPr>
        <w:t>,1</w:t>
      </w:r>
      <w:r w:rsidR="007910AC" w:rsidRPr="002648D4">
        <w:rPr>
          <w:rFonts w:ascii="Book Antiqua" w:hAnsi="Book Antiqua" w:cs="Arial"/>
          <w:color w:val="000000" w:themeColor="text1"/>
          <w:sz w:val="24"/>
          <w:szCs w:val="24"/>
          <w:vertAlign w:val="superscript"/>
          <w:lang w:val="en-US"/>
        </w:rPr>
        <w:t>3,22-30</w:t>
      </w:r>
      <w:r w:rsidR="00142C5C" w:rsidRPr="002648D4">
        <w:rPr>
          <w:rFonts w:ascii="Book Antiqua" w:hAnsi="Book Antiqua" w:cs="Arial"/>
          <w:color w:val="000000" w:themeColor="text1"/>
          <w:sz w:val="24"/>
          <w:szCs w:val="24"/>
          <w:vertAlign w:val="superscript"/>
          <w:lang w:val="en-US"/>
        </w:rPr>
        <w:t>]</w:t>
      </w:r>
      <w:r w:rsidR="00142C5C" w:rsidRPr="002648D4">
        <w:rPr>
          <w:rFonts w:ascii="Book Antiqua" w:hAnsi="Book Antiqua" w:cs="Arial"/>
          <w:color w:val="000000" w:themeColor="text1"/>
          <w:sz w:val="24"/>
          <w:szCs w:val="24"/>
          <w:lang w:val="en-US"/>
        </w:rPr>
        <w:t xml:space="preserve">, </w:t>
      </w:r>
      <w:r w:rsidRPr="002648D4">
        <w:rPr>
          <w:rFonts w:ascii="Book Antiqua" w:hAnsi="Book Antiqua" w:cs="Arial"/>
          <w:color w:val="000000" w:themeColor="text1"/>
          <w:sz w:val="24"/>
          <w:szCs w:val="24"/>
          <w:lang w:val="en-US"/>
        </w:rPr>
        <w:t>diverticular disease</w:t>
      </w:r>
      <w:r w:rsidR="007910AC" w:rsidRPr="002648D4">
        <w:rPr>
          <w:rFonts w:ascii="Book Antiqua" w:hAnsi="Book Antiqua" w:cs="Arial"/>
          <w:color w:val="000000" w:themeColor="text1"/>
          <w:sz w:val="24"/>
          <w:szCs w:val="24"/>
          <w:vertAlign w:val="superscript"/>
          <w:lang w:val="en-US"/>
        </w:rPr>
        <w:t>[31-36</w:t>
      </w:r>
      <w:r w:rsidR="00132C73" w:rsidRPr="002648D4">
        <w:rPr>
          <w:rFonts w:ascii="Book Antiqua" w:hAnsi="Book Antiqua" w:cs="Arial"/>
          <w:color w:val="000000" w:themeColor="text1"/>
          <w:sz w:val="24"/>
          <w:szCs w:val="24"/>
          <w:vertAlign w:val="superscript"/>
          <w:lang w:val="en-US"/>
        </w:rPr>
        <w:t>]</w:t>
      </w:r>
      <w:r w:rsidRPr="002648D4">
        <w:rPr>
          <w:rFonts w:ascii="Book Antiqua" w:hAnsi="Book Antiqua" w:cs="Arial"/>
          <w:b/>
          <w:color w:val="000000" w:themeColor="text1"/>
          <w:sz w:val="24"/>
          <w:szCs w:val="24"/>
          <w:lang w:val="en-US"/>
        </w:rPr>
        <w:t xml:space="preserve"> </w:t>
      </w:r>
      <w:r w:rsidRPr="002648D4">
        <w:rPr>
          <w:rFonts w:ascii="Book Antiqua" w:hAnsi="Book Antiqua" w:cs="Arial"/>
          <w:color w:val="000000" w:themeColor="text1"/>
          <w:sz w:val="24"/>
          <w:szCs w:val="24"/>
          <w:lang w:val="en-US"/>
        </w:rPr>
        <w:t>and liver cirrhosis and its complications.</w:t>
      </w:r>
      <w:r w:rsidR="00E714A6" w:rsidRPr="002648D4">
        <w:rPr>
          <w:rFonts w:ascii="Book Antiqua" w:hAnsi="Book Antiqua" w:cs="Arial"/>
          <w:color w:val="000000" w:themeColor="text1"/>
          <w:sz w:val="24"/>
          <w:szCs w:val="24"/>
          <w:lang w:val="en-US"/>
        </w:rPr>
        <w:t xml:space="preserve"> </w:t>
      </w:r>
    </w:p>
    <w:p w14:paraId="42275ED4" w14:textId="3D020938" w:rsidR="009B691F" w:rsidRPr="002648D4" w:rsidRDefault="00901EA4" w:rsidP="002648D4">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2648D4">
        <w:rPr>
          <w:rFonts w:ascii="Book Antiqua" w:hAnsi="Book Antiqua" w:cs="Arial"/>
          <w:sz w:val="24"/>
          <w:szCs w:val="24"/>
          <w:lang w:val="en-US"/>
        </w:rPr>
        <w:t xml:space="preserve">Liver cirrhosis is </w:t>
      </w:r>
      <w:r w:rsidR="00FE2D30" w:rsidRPr="002648D4">
        <w:rPr>
          <w:rFonts w:ascii="Book Antiqua" w:hAnsi="Book Antiqua" w:cs="Arial"/>
          <w:sz w:val="24"/>
          <w:szCs w:val="24"/>
          <w:lang w:val="en-US"/>
        </w:rPr>
        <w:t>a</w:t>
      </w:r>
      <w:r w:rsidR="00B1009D" w:rsidRPr="002648D4">
        <w:rPr>
          <w:rFonts w:ascii="Book Antiqua" w:hAnsi="Book Antiqua" w:cs="Arial"/>
          <w:sz w:val="24"/>
          <w:szCs w:val="24"/>
          <w:lang w:val="en-US"/>
        </w:rPr>
        <w:t xml:space="preserve"> </w:t>
      </w:r>
      <w:r w:rsidR="00FE2D30" w:rsidRPr="002648D4">
        <w:rPr>
          <w:rFonts w:ascii="Book Antiqua" w:hAnsi="Book Antiqua" w:cs="Arial"/>
          <w:sz w:val="24"/>
          <w:szCs w:val="24"/>
          <w:lang w:val="en-US"/>
        </w:rPr>
        <w:t>paradigm</w:t>
      </w:r>
      <w:r w:rsidRPr="002648D4">
        <w:rPr>
          <w:rFonts w:ascii="Book Antiqua" w:hAnsi="Book Antiqua" w:cs="Arial"/>
          <w:sz w:val="24"/>
          <w:szCs w:val="24"/>
          <w:lang w:val="en-US"/>
        </w:rPr>
        <w:t xml:space="preserve"> of</w:t>
      </w:r>
      <w:r w:rsidR="00B1009D" w:rsidRPr="002648D4">
        <w:rPr>
          <w:rFonts w:ascii="Book Antiqua" w:hAnsi="Book Antiqua" w:cs="Arial"/>
          <w:sz w:val="24"/>
          <w:szCs w:val="24"/>
          <w:lang w:val="en-US"/>
        </w:rPr>
        <w:t xml:space="preserve"> intestinal </w:t>
      </w:r>
      <w:r w:rsidRPr="002648D4">
        <w:rPr>
          <w:rFonts w:ascii="Book Antiqua" w:hAnsi="Book Antiqua" w:cs="Arial"/>
          <w:sz w:val="24"/>
          <w:szCs w:val="24"/>
          <w:lang w:val="en-US"/>
        </w:rPr>
        <w:t>dysbiosis. Indeed, t</w:t>
      </w:r>
      <w:r w:rsidR="00B1009D" w:rsidRPr="002648D4">
        <w:rPr>
          <w:rFonts w:ascii="Book Antiqua" w:hAnsi="Book Antiqua" w:cs="Arial"/>
          <w:sz w:val="24"/>
          <w:szCs w:val="24"/>
          <w:lang w:val="en-US"/>
        </w:rPr>
        <w:t xml:space="preserve">he physiological partitioning of the gastrointestinal tract is deranged in cirrhotic patients, due to the decreased secretion of gastric acid </w:t>
      </w:r>
      <w:r w:rsidRPr="002648D4">
        <w:rPr>
          <w:rFonts w:ascii="Book Antiqua" w:hAnsi="Book Antiqua" w:cs="Arial"/>
          <w:sz w:val="24"/>
          <w:szCs w:val="24"/>
          <w:lang w:val="en-US"/>
        </w:rPr>
        <w:t>(</w:t>
      </w:r>
      <w:r w:rsidR="00B1009D" w:rsidRPr="002648D4">
        <w:rPr>
          <w:rFonts w:ascii="Book Antiqua" w:hAnsi="Book Antiqua" w:cs="Arial"/>
          <w:sz w:val="24"/>
          <w:szCs w:val="24"/>
          <w:lang w:val="en-US"/>
        </w:rPr>
        <w:t>often favored by medications</w:t>
      </w:r>
      <w:r w:rsidR="007910AC" w:rsidRPr="002648D4">
        <w:rPr>
          <w:rFonts w:ascii="Book Antiqua" w:hAnsi="Book Antiqua" w:cs="Arial"/>
          <w:sz w:val="24"/>
          <w:szCs w:val="24"/>
          <w:vertAlign w:val="superscript"/>
          <w:lang w:val="en-US"/>
        </w:rPr>
        <w:t>[37</w:t>
      </w:r>
      <w:r w:rsidR="00B1009D" w:rsidRPr="002648D4">
        <w:rPr>
          <w:rFonts w:ascii="Book Antiqua" w:hAnsi="Book Antiqua" w:cs="Arial"/>
          <w:sz w:val="24"/>
          <w:szCs w:val="24"/>
          <w:vertAlign w:val="superscript"/>
          <w:lang w:val="en-US"/>
        </w:rPr>
        <w:t>]</w:t>
      </w:r>
      <w:r w:rsidRPr="002648D4">
        <w:rPr>
          <w:rFonts w:ascii="Book Antiqua" w:hAnsi="Book Antiqua" w:cs="Arial"/>
          <w:sz w:val="24"/>
          <w:szCs w:val="24"/>
          <w:lang w:val="en-US"/>
        </w:rPr>
        <w:t>)</w:t>
      </w:r>
      <w:r w:rsidR="00B1009D" w:rsidRPr="002648D4">
        <w:rPr>
          <w:rFonts w:ascii="Book Antiqua" w:hAnsi="Book Antiqua" w:cs="Arial"/>
          <w:sz w:val="24"/>
          <w:szCs w:val="24"/>
          <w:lang w:val="en-US"/>
        </w:rPr>
        <w:t>, to the reduced gastrointestinal motility, to the impaired systemic and mucosal immune response and to the low concentration of bile acids in the colon</w:t>
      </w:r>
      <w:r w:rsidR="00B1009D" w:rsidRPr="002648D4">
        <w:rPr>
          <w:rFonts w:ascii="Book Antiqua" w:hAnsi="Book Antiqua" w:cs="Arial"/>
          <w:sz w:val="24"/>
          <w:szCs w:val="24"/>
          <w:vertAlign w:val="superscript"/>
          <w:lang w:val="en-US"/>
        </w:rPr>
        <w:t>[</w:t>
      </w:r>
      <w:r w:rsidR="007910AC" w:rsidRPr="002648D4">
        <w:rPr>
          <w:rFonts w:ascii="Book Antiqua" w:hAnsi="Book Antiqua" w:cs="Arial"/>
          <w:sz w:val="24"/>
          <w:szCs w:val="24"/>
          <w:vertAlign w:val="superscript"/>
          <w:lang w:val="en-US"/>
        </w:rPr>
        <w:t>38</w:t>
      </w:r>
      <w:r w:rsidR="00B1009D" w:rsidRPr="002648D4">
        <w:rPr>
          <w:rFonts w:ascii="Book Antiqua" w:hAnsi="Book Antiqua" w:cs="Arial"/>
          <w:sz w:val="24"/>
          <w:szCs w:val="24"/>
          <w:vertAlign w:val="superscript"/>
          <w:lang w:val="en-US"/>
        </w:rPr>
        <w:t>]</w:t>
      </w:r>
      <w:r w:rsidR="00B1009D" w:rsidRPr="002648D4">
        <w:rPr>
          <w:rFonts w:ascii="Book Antiqua" w:hAnsi="Book Antiqua" w:cs="Arial"/>
          <w:sz w:val="24"/>
          <w:szCs w:val="24"/>
          <w:lang w:val="en-US"/>
        </w:rPr>
        <w:t>. The epiphenomenon of this chronic dysfunction is a profound alteration of gut microbiota composition, which is both quantitative (Small Intestinal Bacterial Overgrowth, SIBO) and qualitative, more pronounced in the advanced stages of the disease and in case of decompensation</w:t>
      </w:r>
      <w:r w:rsidR="008B6828" w:rsidRPr="002648D4">
        <w:rPr>
          <w:rFonts w:ascii="Book Antiqua" w:hAnsi="Book Antiqua" w:cs="Arial"/>
          <w:sz w:val="24"/>
          <w:szCs w:val="24"/>
          <w:lang w:val="en-US"/>
        </w:rPr>
        <w:t xml:space="preserve"> (Figure 1)</w:t>
      </w:r>
      <w:r w:rsidR="00B1009D" w:rsidRPr="002648D4">
        <w:rPr>
          <w:rFonts w:ascii="Book Antiqua" w:hAnsi="Book Antiqua" w:cs="Arial"/>
          <w:sz w:val="24"/>
          <w:szCs w:val="24"/>
          <w:lang w:val="en-US"/>
        </w:rPr>
        <w:t>.</w:t>
      </w:r>
      <w:r w:rsidR="009B691F" w:rsidRPr="002648D4">
        <w:rPr>
          <w:rFonts w:ascii="Book Antiqua" w:hAnsi="Book Antiqua" w:cs="Arial"/>
          <w:sz w:val="24"/>
          <w:szCs w:val="24"/>
          <w:lang w:val="en-US"/>
        </w:rPr>
        <w:t xml:space="preserve"> </w:t>
      </w:r>
    </w:p>
    <w:p w14:paraId="7B6DC65A" w14:textId="77777777" w:rsidR="00B1009D" w:rsidRPr="002648D4" w:rsidRDefault="009B691F" w:rsidP="002648D4">
      <w:pPr>
        <w:autoSpaceDE w:val="0"/>
        <w:autoSpaceDN w:val="0"/>
        <w:adjustRightInd w:val="0"/>
        <w:snapToGrid w:val="0"/>
        <w:spacing w:after="0" w:line="360" w:lineRule="auto"/>
        <w:ind w:firstLineChars="100" w:firstLine="240"/>
        <w:jc w:val="both"/>
        <w:rPr>
          <w:rFonts w:ascii="Book Antiqua" w:hAnsi="Book Antiqua" w:cs="Arial"/>
          <w:color w:val="241F20"/>
          <w:sz w:val="24"/>
          <w:szCs w:val="24"/>
          <w:lang w:val="en-US"/>
        </w:rPr>
      </w:pPr>
      <w:r w:rsidRPr="002648D4">
        <w:rPr>
          <w:rFonts w:ascii="Book Antiqua" w:hAnsi="Book Antiqua" w:cs="Arial"/>
          <w:color w:val="241F20"/>
          <w:sz w:val="24"/>
          <w:szCs w:val="24"/>
          <w:lang w:val="en-US"/>
        </w:rPr>
        <w:lastRenderedPageBreak/>
        <w:t xml:space="preserve">This is the rationale for gut microbiota modulation in patients with liver cirrhosis, especially in those with </w:t>
      </w:r>
      <w:r w:rsidR="00901EA4" w:rsidRPr="002648D4">
        <w:rPr>
          <w:rFonts w:ascii="Book Antiqua" w:hAnsi="Book Antiqua" w:cs="Arial"/>
          <w:color w:val="241F20"/>
          <w:sz w:val="24"/>
          <w:szCs w:val="24"/>
          <w:lang w:val="en-US"/>
        </w:rPr>
        <w:t>severe</w:t>
      </w:r>
      <w:r w:rsidRPr="002648D4">
        <w:rPr>
          <w:rFonts w:ascii="Book Antiqua" w:hAnsi="Book Antiqua" w:cs="Arial"/>
          <w:color w:val="241F20"/>
          <w:sz w:val="24"/>
          <w:szCs w:val="24"/>
          <w:lang w:val="en-US"/>
        </w:rPr>
        <w:t xml:space="preserve"> impairment of liver function presenting </w:t>
      </w:r>
      <w:r w:rsidR="00901EA4" w:rsidRPr="002648D4">
        <w:rPr>
          <w:rFonts w:ascii="Book Antiqua" w:hAnsi="Book Antiqua" w:cs="Arial"/>
          <w:color w:val="241F20"/>
          <w:sz w:val="24"/>
          <w:szCs w:val="24"/>
          <w:lang w:val="en-US"/>
        </w:rPr>
        <w:t xml:space="preserve">with </w:t>
      </w:r>
      <w:r w:rsidRPr="002648D4">
        <w:rPr>
          <w:rFonts w:ascii="Book Antiqua" w:hAnsi="Book Antiqua" w:cs="Arial"/>
          <w:color w:val="241F20"/>
          <w:sz w:val="24"/>
          <w:szCs w:val="24"/>
          <w:lang w:val="en-US"/>
        </w:rPr>
        <w:t>complications.</w:t>
      </w:r>
    </w:p>
    <w:p w14:paraId="3D5F54A5" w14:textId="77777777" w:rsidR="001808D7" w:rsidRPr="002648D4" w:rsidRDefault="001808D7" w:rsidP="002648D4">
      <w:pPr>
        <w:autoSpaceDE w:val="0"/>
        <w:autoSpaceDN w:val="0"/>
        <w:adjustRightInd w:val="0"/>
        <w:snapToGrid w:val="0"/>
        <w:spacing w:after="0" w:line="360" w:lineRule="auto"/>
        <w:jc w:val="both"/>
        <w:rPr>
          <w:rFonts w:ascii="Book Antiqua" w:hAnsi="Book Antiqua" w:cs="Arial"/>
          <w:sz w:val="24"/>
          <w:szCs w:val="24"/>
          <w:lang w:val="en-US"/>
        </w:rPr>
      </w:pPr>
    </w:p>
    <w:p w14:paraId="479A2FAD" w14:textId="1D1CB7DC" w:rsidR="00065C2F" w:rsidRPr="002648D4" w:rsidRDefault="009E6DD1" w:rsidP="002648D4">
      <w:pPr>
        <w:autoSpaceDE w:val="0"/>
        <w:autoSpaceDN w:val="0"/>
        <w:adjustRightInd w:val="0"/>
        <w:snapToGrid w:val="0"/>
        <w:spacing w:after="0" w:line="360" w:lineRule="auto"/>
        <w:jc w:val="both"/>
        <w:rPr>
          <w:rFonts w:ascii="Book Antiqua" w:hAnsi="Book Antiqua" w:cs="Arial"/>
          <w:b/>
          <w:sz w:val="24"/>
          <w:szCs w:val="24"/>
          <w:lang w:val="en-US" w:eastAsia="zh-CN"/>
        </w:rPr>
      </w:pPr>
      <w:r w:rsidRPr="002648D4">
        <w:rPr>
          <w:rFonts w:ascii="Book Antiqua" w:hAnsi="Book Antiqua" w:cs="Arial"/>
          <w:b/>
          <w:sz w:val="24"/>
          <w:szCs w:val="24"/>
          <w:lang w:val="en-US"/>
        </w:rPr>
        <w:t>“</w:t>
      </w:r>
      <w:r w:rsidR="00DC3933" w:rsidRPr="002648D4">
        <w:rPr>
          <w:rFonts w:ascii="Book Antiqua" w:hAnsi="Book Antiqua" w:cs="Arial"/>
          <w:b/>
          <w:sz w:val="24"/>
          <w:szCs w:val="24"/>
          <w:lang w:val="en-US"/>
        </w:rPr>
        <w:t>FINGERPRINT</w:t>
      </w:r>
      <w:r w:rsidRPr="002648D4">
        <w:rPr>
          <w:rFonts w:ascii="Book Antiqua" w:hAnsi="Book Antiqua" w:cs="Arial"/>
          <w:b/>
          <w:sz w:val="24"/>
          <w:szCs w:val="24"/>
          <w:lang w:val="en-US"/>
        </w:rPr>
        <w:t>”</w:t>
      </w:r>
      <w:r w:rsidR="00DC3933" w:rsidRPr="002648D4">
        <w:rPr>
          <w:rFonts w:ascii="Book Antiqua" w:hAnsi="Book Antiqua" w:cs="Arial"/>
          <w:b/>
          <w:sz w:val="24"/>
          <w:szCs w:val="24"/>
          <w:lang w:val="en-US"/>
        </w:rPr>
        <w:t xml:space="preserve"> OF </w:t>
      </w:r>
      <w:r w:rsidR="00065C2F" w:rsidRPr="002648D4">
        <w:rPr>
          <w:rFonts w:ascii="Book Antiqua" w:hAnsi="Book Antiqua" w:cs="Arial"/>
          <w:b/>
          <w:sz w:val="24"/>
          <w:szCs w:val="24"/>
          <w:lang w:val="en-US"/>
        </w:rPr>
        <w:t xml:space="preserve">GUT MICROBIOTA </w:t>
      </w:r>
      <w:r w:rsidR="00DC3933" w:rsidRPr="002648D4">
        <w:rPr>
          <w:rFonts w:ascii="Book Antiqua" w:hAnsi="Book Antiqua" w:cs="Arial"/>
          <w:b/>
          <w:sz w:val="24"/>
          <w:szCs w:val="24"/>
          <w:lang w:val="en-US"/>
        </w:rPr>
        <w:t>IN LIVER CIRRHOSIS</w:t>
      </w:r>
    </w:p>
    <w:p w14:paraId="54FBE249" w14:textId="3F149739" w:rsidR="00364882" w:rsidRPr="002648D4" w:rsidRDefault="00065C2F" w:rsidP="002648D4">
      <w:pPr>
        <w:widowControl w:val="0"/>
        <w:autoSpaceDE w:val="0"/>
        <w:autoSpaceDN w:val="0"/>
        <w:adjustRightInd w:val="0"/>
        <w:snapToGrid w:val="0"/>
        <w:spacing w:after="0" w:line="360" w:lineRule="auto"/>
        <w:jc w:val="both"/>
        <w:rPr>
          <w:rFonts w:ascii="Book Antiqua" w:hAnsi="Book Antiqua" w:cs="Arial"/>
          <w:color w:val="241F20"/>
          <w:sz w:val="24"/>
          <w:szCs w:val="24"/>
          <w:lang w:val="en-US"/>
        </w:rPr>
      </w:pPr>
      <w:r w:rsidRPr="002648D4">
        <w:rPr>
          <w:rFonts w:ascii="Book Antiqua" w:hAnsi="Book Antiqua" w:cs="Arial"/>
          <w:sz w:val="24"/>
          <w:szCs w:val="24"/>
          <w:lang w:val="en-US"/>
        </w:rPr>
        <w:t>The introduction of</w:t>
      </w:r>
      <w:r w:rsidR="00364882" w:rsidRPr="002648D4">
        <w:rPr>
          <w:rFonts w:ascii="Book Antiqua" w:hAnsi="Book Antiqua" w:cs="Arial"/>
          <w:sz w:val="24"/>
          <w:szCs w:val="24"/>
          <w:lang w:val="en-US"/>
        </w:rPr>
        <w:t xml:space="preserve"> </w:t>
      </w:r>
      <w:r w:rsidR="00C21E55" w:rsidRPr="002648D4">
        <w:rPr>
          <w:rFonts w:ascii="Book Antiqua" w:hAnsi="Book Antiqua" w:cs="Arial"/>
          <w:sz w:val="24"/>
          <w:szCs w:val="24"/>
          <w:lang w:val="en-US"/>
        </w:rPr>
        <w:t xml:space="preserve">metagenomic </w:t>
      </w:r>
      <w:r w:rsidR="00364882" w:rsidRPr="002648D4">
        <w:rPr>
          <w:rFonts w:ascii="Book Antiqua" w:hAnsi="Book Antiqua" w:cs="Arial"/>
          <w:sz w:val="24"/>
          <w:szCs w:val="24"/>
          <w:lang w:val="en-US"/>
        </w:rPr>
        <w:t xml:space="preserve">techniques such as </w:t>
      </w:r>
      <w:r w:rsidR="009E6DD1" w:rsidRPr="002648D4">
        <w:rPr>
          <w:rFonts w:ascii="Book Antiqua" w:hAnsi="Book Antiqua" w:cs="Arial"/>
          <w:color w:val="231F20"/>
          <w:sz w:val="24"/>
          <w:szCs w:val="24"/>
          <w:lang w:val="en-US"/>
        </w:rPr>
        <w:t>16S rRNA-based p</w:t>
      </w:r>
      <w:r w:rsidR="00C21E55" w:rsidRPr="002648D4">
        <w:rPr>
          <w:rFonts w:ascii="Book Antiqua" w:hAnsi="Book Antiqua" w:cs="Arial"/>
          <w:color w:val="231F20"/>
          <w:sz w:val="24"/>
          <w:szCs w:val="24"/>
          <w:lang w:val="en-US"/>
        </w:rPr>
        <w:t>yrosequencing ha</w:t>
      </w:r>
      <w:r w:rsidR="00891014" w:rsidRPr="002648D4">
        <w:rPr>
          <w:rFonts w:ascii="Book Antiqua" w:hAnsi="Book Antiqua" w:cs="Arial"/>
          <w:color w:val="231F20"/>
          <w:sz w:val="24"/>
          <w:szCs w:val="24"/>
          <w:lang w:val="en-US"/>
        </w:rPr>
        <w:t>s</w:t>
      </w:r>
      <w:r w:rsidR="00C21E55" w:rsidRPr="002648D4">
        <w:rPr>
          <w:rFonts w:ascii="Book Antiqua" w:hAnsi="Book Antiqua" w:cs="Arial"/>
          <w:sz w:val="24"/>
          <w:szCs w:val="24"/>
          <w:lang w:val="en-US"/>
        </w:rPr>
        <w:t xml:space="preserve"> recently allowed to </w:t>
      </w:r>
      <w:r w:rsidR="00156B8E" w:rsidRPr="002648D4">
        <w:rPr>
          <w:rFonts w:ascii="Book Antiqua" w:hAnsi="Book Antiqua" w:cs="Arial"/>
          <w:sz w:val="24"/>
          <w:szCs w:val="24"/>
          <w:lang w:val="en-US"/>
        </w:rPr>
        <w:t xml:space="preserve">identify </w:t>
      </w:r>
      <w:r w:rsidR="009B2E07" w:rsidRPr="002648D4">
        <w:rPr>
          <w:rFonts w:ascii="Book Antiqua" w:hAnsi="Book Antiqua" w:cs="Arial"/>
          <w:sz w:val="24"/>
          <w:szCs w:val="24"/>
          <w:lang w:val="en-US"/>
        </w:rPr>
        <w:t>which</w:t>
      </w:r>
      <w:r w:rsidR="00156B8E" w:rsidRPr="002648D4">
        <w:rPr>
          <w:rFonts w:ascii="Book Antiqua" w:hAnsi="Book Antiqua" w:cs="Arial"/>
          <w:sz w:val="24"/>
          <w:szCs w:val="24"/>
          <w:lang w:val="en-US"/>
        </w:rPr>
        <w:t xml:space="preserve"> </w:t>
      </w:r>
      <w:r w:rsidR="00DC3933" w:rsidRPr="002648D4">
        <w:rPr>
          <w:rFonts w:ascii="Book Antiqua" w:hAnsi="Book Antiqua" w:cs="Arial"/>
          <w:sz w:val="24"/>
          <w:szCs w:val="24"/>
          <w:lang w:val="en-US"/>
        </w:rPr>
        <w:t>modification</w:t>
      </w:r>
      <w:r w:rsidR="009B2E07" w:rsidRPr="002648D4">
        <w:rPr>
          <w:rFonts w:ascii="Book Antiqua" w:hAnsi="Book Antiqua" w:cs="Arial"/>
          <w:sz w:val="24"/>
          <w:szCs w:val="24"/>
          <w:lang w:val="en-US"/>
        </w:rPr>
        <w:t>s</w:t>
      </w:r>
      <w:r w:rsidR="00156B8E" w:rsidRPr="002648D4">
        <w:rPr>
          <w:rFonts w:ascii="Book Antiqua" w:hAnsi="Book Antiqua" w:cs="Arial"/>
          <w:sz w:val="24"/>
          <w:szCs w:val="24"/>
          <w:lang w:val="en-US"/>
        </w:rPr>
        <w:t xml:space="preserve"> of </w:t>
      </w:r>
      <w:r w:rsidR="009B2E07" w:rsidRPr="002648D4">
        <w:rPr>
          <w:rFonts w:ascii="Book Antiqua" w:hAnsi="Book Antiqua" w:cs="Arial"/>
          <w:sz w:val="24"/>
          <w:szCs w:val="24"/>
          <w:lang w:val="en-US"/>
        </w:rPr>
        <w:t xml:space="preserve">the </w:t>
      </w:r>
      <w:r w:rsidR="00156B8E" w:rsidRPr="002648D4">
        <w:rPr>
          <w:rFonts w:ascii="Book Antiqua" w:hAnsi="Book Antiqua" w:cs="Arial"/>
          <w:sz w:val="24"/>
          <w:szCs w:val="24"/>
          <w:lang w:val="en-US"/>
        </w:rPr>
        <w:t>gut microenvironment</w:t>
      </w:r>
      <w:r w:rsidR="00DC3933" w:rsidRPr="002648D4">
        <w:rPr>
          <w:rFonts w:ascii="Book Antiqua" w:hAnsi="Book Antiqua" w:cs="Arial"/>
          <w:sz w:val="24"/>
          <w:szCs w:val="24"/>
          <w:lang w:val="en-US"/>
        </w:rPr>
        <w:t xml:space="preserve"> </w:t>
      </w:r>
      <w:r w:rsidR="009B2E07" w:rsidRPr="002648D4">
        <w:rPr>
          <w:rFonts w:ascii="Book Antiqua" w:hAnsi="Book Antiqua" w:cs="Arial"/>
          <w:sz w:val="24"/>
          <w:szCs w:val="24"/>
          <w:lang w:val="en-US"/>
        </w:rPr>
        <w:t xml:space="preserve">are the </w:t>
      </w:r>
      <w:r w:rsidR="00DC3933" w:rsidRPr="002648D4">
        <w:rPr>
          <w:rFonts w:ascii="Book Antiqua" w:hAnsi="Book Antiqua" w:cs="Arial"/>
          <w:sz w:val="24"/>
          <w:szCs w:val="24"/>
          <w:lang w:val="en-US"/>
        </w:rPr>
        <w:t>most frequently observed</w:t>
      </w:r>
      <w:r w:rsidR="00156B8E" w:rsidRPr="002648D4">
        <w:rPr>
          <w:rFonts w:ascii="Book Antiqua" w:hAnsi="Book Antiqua" w:cs="Arial"/>
          <w:sz w:val="24"/>
          <w:szCs w:val="24"/>
          <w:lang w:val="en-US"/>
        </w:rPr>
        <w:t xml:space="preserve"> in liver cirrhotic patients</w:t>
      </w:r>
      <w:r w:rsidR="001B4124" w:rsidRPr="002648D4">
        <w:rPr>
          <w:rFonts w:ascii="Book Antiqua" w:hAnsi="Book Antiqua" w:cs="Arial"/>
          <w:sz w:val="24"/>
          <w:szCs w:val="24"/>
          <w:vertAlign w:val="superscript"/>
          <w:lang w:val="en-US"/>
        </w:rPr>
        <w:t>[39</w:t>
      </w:r>
      <w:r w:rsidR="005B73AE" w:rsidRPr="002648D4">
        <w:rPr>
          <w:rFonts w:ascii="Book Antiqua" w:hAnsi="Book Antiqua" w:cs="Arial"/>
          <w:sz w:val="24"/>
          <w:szCs w:val="24"/>
          <w:vertAlign w:val="superscript"/>
          <w:lang w:val="en-US"/>
        </w:rPr>
        <w:t>]</w:t>
      </w:r>
      <w:r w:rsidR="00364882" w:rsidRPr="002648D4">
        <w:rPr>
          <w:rFonts w:ascii="Book Antiqua" w:hAnsi="Book Antiqua" w:cs="Arial"/>
          <w:sz w:val="24"/>
          <w:szCs w:val="24"/>
          <w:lang w:val="en-US"/>
        </w:rPr>
        <w:t xml:space="preserve">. </w:t>
      </w:r>
      <w:r w:rsidR="00BE2C44" w:rsidRPr="002648D4">
        <w:rPr>
          <w:rFonts w:ascii="Book Antiqua" w:hAnsi="Book Antiqua" w:cs="Arial"/>
          <w:sz w:val="24"/>
          <w:szCs w:val="24"/>
          <w:lang w:val="en-US"/>
        </w:rPr>
        <w:t xml:space="preserve">The human gut hosts </w:t>
      </w:r>
      <w:r w:rsidR="00BE2C44" w:rsidRPr="002648D4">
        <w:rPr>
          <w:rFonts w:ascii="Book Antiqua" w:hAnsi="Book Antiqua" w:cs="Times New Roman"/>
          <w:sz w:val="24"/>
          <w:szCs w:val="24"/>
          <w:lang w:val="en-US"/>
        </w:rPr>
        <w:t xml:space="preserve">a bacterial core </w:t>
      </w:r>
      <w:r w:rsidR="00F23091" w:rsidRPr="002648D4">
        <w:rPr>
          <w:rFonts w:ascii="Book Antiqua" w:hAnsi="Book Antiqua" w:cs="Times New Roman"/>
          <w:sz w:val="24"/>
          <w:szCs w:val="24"/>
          <w:lang w:val="en-US"/>
        </w:rPr>
        <w:t xml:space="preserve">involved in maintaining gastrointestinal health and </w:t>
      </w:r>
      <w:r w:rsidR="00BE2C44" w:rsidRPr="002648D4">
        <w:rPr>
          <w:rFonts w:ascii="Book Antiqua" w:hAnsi="Book Antiqua" w:cs="Times New Roman"/>
          <w:sz w:val="24"/>
          <w:szCs w:val="24"/>
          <w:lang w:val="en-US"/>
        </w:rPr>
        <w:t xml:space="preserve">mainly composed of the phyla Bacteroides and Firmicutes, which </w:t>
      </w:r>
      <w:r w:rsidR="00107BCB" w:rsidRPr="002648D4">
        <w:rPr>
          <w:rFonts w:ascii="Book Antiqua" w:hAnsi="Book Antiqua" w:cs="Times New Roman"/>
          <w:sz w:val="24"/>
          <w:szCs w:val="24"/>
          <w:lang w:val="en-US"/>
        </w:rPr>
        <w:t>include the genera Bacteroides</w:t>
      </w:r>
      <w:r w:rsidR="00BE2C44" w:rsidRPr="002648D4">
        <w:rPr>
          <w:rFonts w:ascii="Book Antiqua" w:hAnsi="Book Antiqua" w:cs="Times New Roman"/>
          <w:sz w:val="24"/>
          <w:szCs w:val="24"/>
          <w:lang w:val="en-US"/>
        </w:rPr>
        <w:t>, Clostridium clusters X</w:t>
      </w:r>
      <w:r w:rsidR="00107BCB" w:rsidRPr="002648D4">
        <w:rPr>
          <w:rFonts w:ascii="Book Antiqua" w:hAnsi="Book Antiqua" w:cs="Times New Roman"/>
          <w:sz w:val="24"/>
          <w:szCs w:val="24"/>
          <w:lang w:val="en-US"/>
        </w:rPr>
        <w:t>IVa and IVa</w:t>
      </w:r>
      <w:r w:rsidR="00BE2C44" w:rsidRPr="002648D4">
        <w:rPr>
          <w:rFonts w:ascii="Book Antiqua" w:hAnsi="Book Antiqua" w:cs="Times New Roman"/>
          <w:sz w:val="24"/>
          <w:szCs w:val="24"/>
          <w:lang w:val="en-US"/>
        </w:rPr>
        <w:t>, Eubacterium, Faecalibacterium, Lactob</w:t>
      </w:r>
      <w:r w:rsidR="00F23091" w:rsidRPr="002648D4">
        <w:rPr>
          <w:rFonts w:ascii="Book Antiqua" w:hAnsi="Book Antiqua" w:cs="Times New Roman"/>
          <w:sz w:val="24"/>
          <w:szCs w:val="24"/>
          <w:lang w:val="en-US"/>
        </w:rPr>
        <w:t>acillus, and Roseburia</w:t>
      </w:r>
      <w:r w:rsidR="00BE2C44" w:rsidRPr="002648D4">
        <w:rPr>
          <w:rFonts w:ascii="Book Antiqua" w:hAnsi="Book Antiqua" w:cs="Times New Roman"/>
          <w:sz w:val="24"/>
          <w:szCs w:val="24"/>
          <w:lang w:val="en-US"/>
        </w:rPr>
        <w:t>.</w:t>
      </w:r>
      <w:r w:rsidR="00F23091" w:rsidRPr="002648D4">
        <w:rPr>
          <w:rFonts w:ascii="Book Antiqua" w:hAnsi="Book Antiqua" w:cs="Times New Roman"/>
          <w:sz w:val="24"/>
          <w:szCs w:val="24"/>
          <w:lang w:val="en-US"/>
        </w:rPr>
        <w:t xml:space="preserve"> In patients affected by liver cirrhosis, a</w:t>
      </w:r>
      <w:r w:rsidR="00364882" w:rsidRPr="002648D4">
        <w:rPr>
          <w:rFonts w:ascii="Book Antiqua" w:hAnsi="Book Antiqua" w:cs="Arial"/>
          <w:sz w:val="24"/>
          <w:szCs w:val="24"/>
          <w:lang w:val="en-US"/>
        </w:rPr>
        <w:t>t the phylum level</w:t>
      </w:r>
      <w:r w:rsidR="003B48BA" w:rsidRPr="002648D4">
        <w:rPr>
          <w:rFonts w:ascii="Book Antiqua" w:hAnsi="Book Antiqua" w:cs="Arial"/>
          <w:sz w:val="24"/>
          <w:szCs w:val="24"/>
          <w:lang w:val="en-US"/>
        </w:rPr>
        <w:t>,</w:t>
      </w:r>
      <w:r w:rsidR="00364882" w:rsidRPr="002648D4">
        <w:rPr>
          <w:rFonts w:ascii="Book Antiqua" w:hAnsi="Book Antiqua" w:cs="Arial"/>
          <w:color w:val="131313"/>
          <w:sz w:val="24"/>
          <w:szCs w:val="24"/>
          <w:lang w:val="en-US"/>
        </w:rPr>
        <w:t xml:space="preserve"> Bacteroidetes</w:t>
      </w:r>
      <w:r w:rsidR="00F23091" w:rsidRPr="002648D4">
        <w:rPr>
          <w:rFonts w:ascii="Book Antiqua" w:hAnsi="Book Antiqua" w:cs="Arial"/>
          <w:color w:val="131313"/>
          <w:sz w:val="24"/>
          <w:szCs w:val="24"/>
          <w:lang w:val="en-US"/>
        </w:rPr>
        <w:t xml:space="preserve"> </w:t>
      </w:r>
      <w:r w:rsidR="00364882" w:rsidRPr="002648D4">
        <w:rPr>
          <w:rFonts w:ascii="Book Antiqua" w:hAnsi="Book Antiqua" w:cs="Arial"/>
          <w:color w:val="131313"/>
          <w:sz w:val="24"/>
          <w:szCs w:val="24"/>
          <w:lang w:val="en-US"/>
        </w:rPr>
        <w:t xml:space="preserve">are </w:t>
      </w:r>
      <w:r w:rsidR="00C8483F" w:rsidRPr="002648D4">
        <w:rPr>
          <w:rFonts w:ascii="Book Antiqua" w:hAnsi="Book Antiqua" w:cs="Arial"/>
          <w:color w:val="131313"/>
          <w:sz w:val="24"/>
          <w:szCs w:val="24"/>
          <w:lang w:val="en-US"/>
        </w:rPr>
        <w:t xml:space="preserve">decreased </w:t>
      </w:r>
      <w:r w:rsidR="00364882" w:rsidRPr="002648D4">
        <w:rPr>
          <w:rFonts w:ascii="Book Antiqua" w:hAnsi="Book Antiqua" w:cs="Arial"/>
          <w:color w:val="131313"/>
          <w:sz w:val="24"/>
          <w:szCs w:val="24"/>
          <w:lang w:val="en-US"/>
        </w:rPr>
        <w:t xml:space="preserve">in favor of </w:t>
      </w:r>
      <w:r w:rsidR="00C8483F" w:rsidRPr="002648D4">
        <w:rPr>
          <w:rFonts w:ascii="Book Antiqua" w:hAnsi="Book Antiqua" w:cs="Arial"/>
          <w:color w:val="241F20"/>
          <w:sz w:val="24"/>
          <w:szCs w:val="24"/>
          <w:lang w:val="en-US"/>
        </w:rPr>
        <w:t xml:space="preserve">Fusobacteria and Proteobacteria, </w:t>
      </w:r>
      <w:r w:rsidR="009B2E07" w:rsidRPr="002648D4">
        <w:rPr>
          <w:rFonts w:ascii="Book Antiqua" w:hAnsi="Book Antiqua" w:cs="Arial"/>
          <w:color w:val="241F20"/>
          <w:sz w:val="24"/>
          <w:szCs w:val="24"/>
          <w:lang w:val="en-US"/>
        </w:rPr>
        <w:t>such as</w:t>
      </w:r>
      <w:r w:rsidR="00364882" w:rsidRPr="002648D4">
        <w:rPr>
          <w:rFonts w:ascii="Book Antiqua" w:hAnsi="Book Antiqua" w:cs="Arial"/>
          <w:color w:val="241F20"/>
          <w:sz w:val="24"/>
          <w:szCs w:val="24"/>
          <w:lang w:val="en-US"/>
        </w:rPr>
        <w:t xml:space="preserve"> Enterobacteriaceae and</w:t>
      </w:r>
      <w:r w:rsidR="003B48BA" w:rsidRPr="002648D4">
        <w:rPr>
          <w:rFonts w:ascii="Book Antiqua" w:hAnsi="Book Antiqua" w:cs="Arial"/>
          <w:color w:val="241F20"/>
          <w:sz w:val="24"/>
          <w:szCs w:val="24"/>
          <w:lang w:val="en-US"/>
        </w:rPr>
        <w:t xml:space="preserve"> </w:t>
      </w:r>
      <w:r w:rsidR="00364882" w:rsidRPr="002648D4">
        <w:rPr>
          <w:rFonts w:ascii="Book Antiqua" w:hAnsi="Book Antiqua" w:cs="Arial"/>
          <w:color w:val="241F20"/>
          <w:sz w:val="24"/>
          <w:szCs w:val="24"/>
          <w:lang w:val="en-US"/>
        </w:rPr>
        <w:t>Pasteurellaceae</w:t>
      </w:r>
      <w:r w:rsidR="005B73AE" w:rsidRPr="002648D4">
        <w:rPr>
          <w:rFonts w:ascii="Book Antiqua" w:hAnsi="Book Antiqua" w:cs="Arial"/>
          <w:color w:val="241F20"/>
          <w:sz w:val="24"/>
          <w:szCs w:val="24"/>
          <w:vertAlign w:val="superscript"/>
          <w:lang w:val="en-US"/>
        </w:rPr>
        <w:t>[</w:t>
      </w:r>
      <w:r w:rsidR="00836066" w:rsidRPr="002648D4">
        <w:rPr>
          <w:rFonts w:ascii="Book Antiqua" w:hAnsi="Book Antiqua" w:cs="Arial"/>
          <w:color w:val="241F20"/>
          <w:sz w:val="24"/>
          <w:szCs w:val="24"/>
          <w:vertAlign w:val="superscript"/>
          <w:lang w:val="en-US"/>
        </w:rPr>
        <w:t>40</w:t>
      </w:r>
      <w:r w:rsidR="001B4124" w:rsidRPr="002648D4">
        <w:rPr>
          <w:rFonts w:ascii="Book Antiqua" w:hAnsi="Book Antiqua" w:cs="Arial"/>
          <w:color w:val="241F20"/>
          <w:sz w:val="24"/>
          <w:szCs w:val="24"/>
          <w:vertAlign w:val="superscript"/>
          <w:lang w:val="en-US"/>
        </w:rPr>
        <w:t>-42</w:t>
      </w:r>
      <w:r w:rsidR="005B73AE" w:rsidRPr="002648D4">
        <w:rPr>
          <w:rFonts w:ascii="Book Antiqua" w:hAnsi="Book Antiqua" w:cs="Arial"/>
          <w:color w:val="241F20"/>
          <w:sz w:val="24"/>
          <w:szCs w:val="24"/>
          <w:vertAlign w:val="superscript"/>
          <w:lang w:val="en-US"/>
        </w:rPr>
        <w:t>]</w:t>
      </w:r>
      <w:r w:rsidR="00364882" w:rsidRPr="002648D4">
        <w:rPr>
          <w:rFonts w:ascii="Book Antiqua" w:hAnsi="Book Antiqua" w:cs="Arial"/>
          <w:color w:val="241F20"/>
          <w:sz w:val="24"/>
          <w:szCs w:val="24"/>
          <w:lang w:val="en-US"/>
        </w:rPr>
        <w:t>.</w:t>
      </w:r>
      <w:r w:rsidR="00364882" w:rsidRPr="002648D4">
        <w:rPr>
          <w:rFonts w:ascii="Book Antiqua" w:hAnsi="Book Antiqua" w:cs="Arial"/>
          <w:color w:val="131313"/>
          <w:sz w:val="24"/>
          <w:szCs w:val="24"/>
          <w:lang w:val="en-US"/>
        </w:rPr>
        <w:t xml:space="preserve"> </w:t>
      </w:r>
      <w:r w:rsidR="009B2E07" w:rsidRPr="002648D4">
        <w:rPr>
          <w:rFonts w:ascii="Book Antiqua" w:hAnsi="Book Antiqua" w:cs="Arial"/>
          <w:color w:val="131313"/>
          <w:sz w:val="24"/>
          <w:szCs w:val="24"/>
          <w:lang w:val="en-US"/>
        </w:rPr>
        <w:t>Looking</w:t>
      </w:r>
      <w:r w:rsidR="00364882" w:rsidRPr="002648D4">
        <w:rPr>
          <w:rFonts w:ascii="Book Antiqua" w:hAnsi="Book Antiqua" w:cs="Arial"/>
          <w:color w:val="131313"/>
          <w:sz w:val="24"/>
          <w:szCs w:val="24"/>
          <w:lang w:val="en-US"/>
        </w:rPr>
        <w:t xml:space="preserve"> </w:t>
      </w:r>
      <w:r w:rsidR="00C8483F" w:rsidRPr="002648D4">
        <w:rPr>
          <w:rFonts w:ascii="Book Antiqua" w:hAnsi="Book Antiqua" w:cs="Arial"/>
          <w:color w:val="131313"/>
          <w:sz w:val="24"/>
          <w:szCs w:val="24"/>
          <w:lang w:val="en-US"/>
        </w:rPr>
        <w:t xml:space="preserve">at family, genus and </w:t>
      </w:r>
      <w:r w:rsidR="00364882" w:rsidRPr="002648D4">
        <w:rPr>
          <w:rFonts w:ascii="Book Antiqua" w:hAnsi="Book Antiqua" w:cs="Arial"/>
          <w:color w:val="131313"/>
          <w:sz w:val="24"/>
          <w:szCs w:val="24"/>
          <w:lang w:val="en-US"/>
        </w:rPr>
        <w:t xml:space="preserve">species </w:t>
      </w:r>
      <w:r w:rsidR="00C8483F" w:rsidRPr="002648D4">
        <w:rPr>
          <w:rFonts w:ascii="Book Antiqua" w:hAnsi="Book Antiqua" w:cs="Arial"/>
          <w:color w:val="131313"/>
          <w:sz w:val="24"/>
          <w:szCs w:val="24"/>
          <w:lang w:val="en-US"/>
        </w:rPr>
        <w:t>division</w:t>
      </w:r>
      <w:r w:rsidR="00364882" w:rsidRPr="002648D4">
        <w:rPr>
          <w:rFonts w:ascii="Book Antiqua" w:hAnsi="Book Antiqua" w:cs="Arial"/>
          <w:color w:val="131313"/>
          <w:sz w:val="24"/>
          <w:szCs w:val="24"/>
          <w:lang w:val="en-US"/>
        </w:rPr>
        <w:t>,</w:t>
      </w:r>
      <w:r w:rsidR="00C8483F" w:rsidRPr="002648D4">
        <w:rPr>
          <w:rFonts w:ascii="Book Antiqua" w:hAnsi="Book Antiqua" w:cs="Arial"/>
          <w:color w:val="131313"/>
          <w:sz w:val="24"/>
          <w:szCs w:val="24"/>
          <w:lang w:val="en-US"/>
        </w:rPr>
        <w:t xml:space="preserve"> </w:t>
      </w:r>
      <w:r w:rsidR="00364882" w:rsidRPr="002648D4">
        <w:rPr>
          <w:rFonts w:ascii="Book Antiqua" w:hAnsi="Book Antiqua" w:cs="Arial"/>
          <w:color w:val="131313"/>
          <w:sz w:val="24"/>
          <w:szCs w:val="24"/>
          <w:lang w:val="en-US"/>
        </w:rPr>
        <w:t xml:space="preserve">increased abundance </w:t>
      </w:r>
      <w:r w:rsidR="00C8483F" w:rsidRPr="002648D4">
        <w:rPr>
          <w:rFonts w:ascii="Book Antiqua" w:hAnsi="Book Antiqua" w:cs="Arial"/>
          <w:color w:val="131313"/>
          <w:sz w:val="24"/>
          <w:szCs w:val="24"/>
          <w:lang w:val="en-US"/>
        </w:rPr>
        <w:t>of</w:t>
      </w:r>
      <w:r w:rsidR="00364882" w:rsidRPr="002648D4">
        <w:rPr>
          <w:rFonts w:ascii="Book Antiqua" w:hAnsi="Book Antiqua" w:cs="Arial"/>
          <w:color w:val="131313"/>
          <w:sz w:val="24"/>
          <w:szCs w:val="24"/>
          <w:lang w:val="en-US"/>
        </w:rPr>
        <w:t xml:space="preserve"> Enterobacteriaceae, </w:t>
      </w:r>
      <w:r w:rsidR="00364882" w:rsidRPr="002648D4">
        <w:rPr>
          <w:rFonts w:ascii="Book Antiqua" w:hAnsi="Book Antiqua" w:cs="Arial"/>
          <w:color w:val="241F20"/>
          <w:sz w:val="24"/>
          <w:szCs w:val="24"/>
          <w:lang w:val="en-US"/>
        </w:rPr>
        <w:t xml:space="preserve">Streptococcaceae and Veillonellaceae </w:t>
      </w:r>
      <w:r w:rsidR="00364882" w:rsidRPr="002648D4">
        <w:rPr>
          <w:rFonts w:ascii="Book Antiqua" w:hAnsi="Book Antiqua" w:cs="Arial"/>
          <w:color w:val="131313"/>
          <w:sz w:val="24"/>
          <w:szCs w:val="24"/>
          <w:lang w:val="en-US"/>
        </w:rPr>
        <w:t>ha</w:t>
      </w:r>
      <w:r w:rsidR="00FC35AD" w:rsidRPr="002648D4">
        <w:rPr>
          <w:rFonts w:ascii="Book Antiqua" w:hAnsi="Book Antiqua" w:cs="Arial"/>
          <w:color w:val="131313"/>
          <w:sz w:val="24"/>
          <w:szCs w:val="24"/>
          <w:lang w:val="en-US"/>
        </w:rPr>
        <w:t>s</w:t>
      </w:r>
      <w:r w:rsidR="00364882" w:rsidRPr="002648D4">
        <w:rPr>
          <w:rFonts w:ascii="Book Antiqua" w:hAnsi="Book Antiqua" w:cs="Arial"/>
          <w:color w:val="131313"/>
          <w:sz w:val="24"/>
          <w:szCs w:val="24"/>
          <w:lang w:val="en-US"/>
        </w:rPr>
        <w:t xml:space="preserve"> been reported in cirrhotic patients compared with healthy controls</w:t>
      </w:r>
      <w:r w:rsidR="008A2452" w:rsidRPr="002648D4">
        <w:rPr>
          <w:rFonts w:ascii="Book Antiqua" w:hAnsi="Book Antiqua" w:cs="Arial"/>
          <w:color w:val="131313"/>
          <w:sz w:val="24"/>
          <w:szCs w:val="24"/>
          <w:lang w:val="en-US"/>
        </w:rPr>
        <w:t xml:space="preserve">, whereas </w:t>
      </w:r>
      <w:r w:rsidR="008A2452" w:rsidRPr="002648D4">
        <w:rPr>
          <w:rFonts w:ascii="Book Antiqua" w:hAnsi="Book Antiqua" w:cs="Arial"/>
          <w:sz w:val="24"/>
          <w:szCs w:val="24"/>
          <w:lang w:val="en-US"/>
        </w:rPr>
        <w:t xml:space="preserve">Lachnospiraceae, Ruminococcaceae, </w:t>
      </w:r>
      <w:r w:rsidR="008A2452" w:rsidRPr="002648D4">
        <w:rPr>
          <w:rFonts w:ascii="Book Antiqua" w:hAnsi="Book Antiqua" w:cs="Arial"/>
          <w:color w:val="131313"/>
          <w:sz w:val="24"/>
          <w:szCs w:val="24"/>
          <w:lang w:val="en-US"/>
        </w:rPr>
        <w:t xml:space="preserve">Clostridium clusters XI and XIVab, lactic acid bacteria, Bifidobacteria and </w:t>
      </w:r>
      <w:r w:rsidR="008A2452" w:rsidRPr="002648D4">
        <w:rPr>
          <w:rFonts w:ascii="Book Antiqua" w:hAnsi="Book Antiqua" w:cs="Arial"/>
          <w:i/>
          <w:color w:val="131313"/>
          <w:sz w:val="24"/>
          <w:szCs w:val="24"/>
          <w:lang w:val="en-US"/>
        </w:rPr>
        <w:t>F. prausnitzii</w:t>
      </w:r>
      <w:r w:rsidR="008A2452" w:rsidRPr="002648D4">
        <w:rPr>
          <w:rFonts w:ascii="Book Antiqua" w:hAnsi="Book Antiqua" w:cs="Arial"/>
          <w:color w:val="131313"/>
          <w:sz w:val="24"/>
          <w:szCs w:val="24"/>
          <w:lang w:val="en-US"/>
        </w:rPr>
        <w:t xml:space="preserve"> seem to be reduced</w:t>
      </w:r>
      <w:r w:rsidR="008A2452" w:rsidRPr="002648D4">
        <w:rPr>
          <w:rFonts w:ascii="Book Antiqua" w:hAnsi="Book Antiqua" w:cs="Arial"/>
          <w:color w:val="131313"/>
          <w:sz w:val="24"/>
          <w:szCs w:val="24"/>
          <w:vertAlign w:val="superscript"/>
          <w:lang w:val="en-US"/>
        </w:rPr>
        <w:t>[40-46]</w:t>
      </w:r>
      <w:r w:rsidR="008A2452" w:rsidRPr="002648D4">
        <w:rPr>
          <w:rFonts w:ascii="Book Antiqua" w:hAnsi="Book Antiqua" w:cs="Arial"/>
          <w:color w:val="131313"/>
          <w:sz w:val="24"/>
          <w:szCs w:val="24"/>
          <w:lang w:val="en-US"/>
        </w:rPr>
        <w:t>.</w:t>
      </w:r>
      <w:r w:rsidR="00CD66FE" w:rsidRPr="002648D4">
        <w:rPr>
          <w:rFonts w:ascii="Book Antiqua" w:hAnsi="Book Antiqua" w:cs="Arial"/>
          <w:color w:val="131313"/>
          <w:sz w:val="24"/>
          <w:szCs w:val="24"/>
          <w:vertAlign w:val="superscript"/>
          <w:lang w:val="en-US"/>
        </w:rPr>
        <w:t xml:space="preserve"> </w:t>
      </w:r>
      <w:r w:rsidR="00110F76" w:rsidRPr="002648D4">
        <w:rPr>
          <w:rFonts w:ascii="Book Antiqua" w:eastAsia="Times New Roman" w:hAnsi="Book Antiqua" w:cs="Times New Roman"/>
          <w:sz w:val="24"/>
          <w:szCs w:val="24"/>
          <w:lang w:val="en-US" w:eastAsia="it-IT"/>
        </w:rPr>
        <w:t xml:space="preserve">Enterobacterriaeceae family includes </w:t>
      </w:r>
      <w:r w:rsidR="00110F76" w:rsidRPr="002648D4">
        <w:rPr>
          <w:rFonts w:ascii="Book Antiqua" w:eastAsia="Times New Roman" w:hAnsi="Book Antiqua" w:cs="Times New Roman"/>
          <w:i/>
          <w:sz w:val="24"/>
          <w:szCs w:val="24"/>
          <w:lang w:val="en-US" w:eastAsia="it-IT"/>
        </w:rPr>
        <w:t>Escherichia coli</w:t>
      </w:r>
      <w:r w:rsidR="00110F76" w:rsidRPr="002648D4">
        <w:rPr>
          <w:rFonts w:ascii="Book Antiqua" w:eastAsia="Times New Roman" w:hAnsi="Book Antiqua" w:cs="Times New Roman"/>
          <w:sz w:val="24"/>
          <w:szCs w:val="24"/>
          <w:lang w:val="en-US" w:eastAsia="it-IT"/>
        </w:rPr>
        <w:t xml:space="preserve"> </w:t>
      </w:r>
      <w:r w:rsidR="006A774D" w:rsidRPr="002648D4">
        <w:rPr>
          <w:rFonts w:ascii="Book Antiqua" w:hAnsi="Book Antiqua" w:cs="Times New Roman" w:hint="eastAsia"/>
          <w:sz w:val="24"/>
          <w:szCs w:val="24"/>
          <w:lang w:val="en-US" w:eastAsia="zh-CN"/>
        </w:rPr>
        <w:t>(</w:t>
      </w:r>
      <w:r w:rsidR="006A774D" w:rsidRPr="002648D4">
        <w:rPr>
          <w:rFonts w:ascii="Book Antiqua" w:hAnsi="Book Antiqua" w:cs="Times New Roman" w:hint="eastAsia"/>
          <w:i/>
          <w:sz w:val="24"/>
          <w:szCs w:val="24"/>
          <w:lang w:val="en-US" w:eastAsia="zh-CN"/>
        </w:rPr>
        <w:t>E.</w:t>
      </w:r>
      <w:r w:rsidR="006A774D" w:rsidRPr="002648D4">
        <w:rPr>
          <w:rFonts w:ascii="Book Antiqua" w:hAnsi="Book Antiqua" w:cs="Times New Roman" w:hint="eastAsia"/>
          <w:sz w:val="24"/>
          <w:szCs w:val="24"/>
          <w:lang w:val="en-US" w:eastAsia="zh-CN"/>
        </w:rPr>
        <w:t xml:space="preserve"> </w:t>
      </w:r>
      <w:r w:rsidR="006A774D" w:rsidRPr="002648D4">
        <w:rPr>
          <w:rFonts w:ascii="Book Antiqua" w:eastAsia="Times New Roman" w:hAnsi="Book Antiqua" w:cs="Times New Roman"/>
          <w:i/>
          <w:sz w:val="24"/>
          <w:szCs w:val="24"/>
          <w:lang w:val="en-US" w:eastAsia="it-IT"/>
        </w:rPr>
        <w:t>coli</w:t>
      </w:r>
      <w:r w:rsidR="006A774D" w:rsidRPr="002648D4">
        <w:rPr>
          <w:rFonts w:ascii="Book Antiqua" w:hAnsi="Book Antiqua" w:cs="Times New Roman" w:hint="eastAsia"/>
          <w:sz w:val="24"/>
          <w:szCs w:val="24"/>
          <w:lang w:val="en-US" w:eastAsia="zh-CN"/>
        </w:rPr>
        <w:t xml:space="preserve">) </w:t>
      </w:r>
      <w:r w:rsidR="00110F76" w:rsidRPr="002648D4">
        <w:rPr>
          <w:rFonts w:ascii="Book Antiqua" w:eastAsia="Times New Roman" w:hAnsi="Book Antiqua" w:cs="Times New Roman"/>
          <w:sz w:val="24"/>
          <w:szCs w:val="24"/>
          <w:lang w:val="en-US" w:eastAsia="it-IT"/>
        </w:rPr>
        <w:t xml:space="preserve">and </w:t>
      </w:r>
      <w:r w:rsidR="00110F76" w:rsidRPr="002648D4">
        <w:rPr>
          <w:rFonts w:ascii="Book Antiqua" w:eastAsia="Times New Roman" w:hAnsi="Book Antiqua" w:cs="Times New Roman"/>
          <w:i/>
          <w:sz w:val="24"/>
          <w:szCs w:val="24"/>
          <w:lang w:val="en-US" w:eastAsia="it-IT"/>
        </w:rPr>
        <w:t>Klebsiella spp.</w:t>
      </w:r>
      <w:r w:rsidR="00110F76" w:rsidRPr="002648D4">
        <w:rPr>
          <w:rFonts w:ascii="Book Antiqua" w:eastAsia="Times New Roman" w:hAnsi="Book Antiqua" w:cs="Times New Roman"/>
          <w:sz w:val="24"/>
          <w:szCs w:val="24"/>
          <w:lang w:val="en-US" w:eastAsia="it-IT"/>
        </w:rPr>
        <w:t>, key bacteria for spontaneous bacterial peritonitis</w:t>
      </w:r>
      <w:r w:rsidR="008177A1" w:rsidRPr="002648D4">
        <w:rPr>
          <w:rFonts w:ascii="Book Antiqua" w:hAnsi="Book Antiqua" w:cs="Times New Roman" w:hint="eastAsia"/>
          <w:sz w:val="24"/>
          <w:szCs w:val="24"/>
          <w:lang w:val="en-US" w:eastAsia="zh-CN"/>
        </w:rPr>
        <w:t xml:space="preserve"> (</w:t>
      </w:r>
      <w:r w:rsidR="008177A1" w:rsidRPr="002648D4">
        <w:rPr>
          <w:rFonts w:ascii="Book Antiqua" w:hAnsi="Book Antiqua" w:cs="Times New Roman"/>
          <w:sz w:val="24"/>
          <w:szCs w:val="24"/>
          <w:lang w:val="en-US" w:eastAsia="zh-CN"/>
        </w:rPr>
        <w:t>SBP</w:t>
      </w:r>
      <w:r w:rsidR="008177A1" w:rsidRPr="002648D4">
        <w:rPr>
          <w:rFonts w:ascii="Book Antiqua" w:hAnsi="Book Antiqua" w:cs="Times New Roman" w:hint="eastAsia"/>
          <w:sz w:val="24"/>
          <w:szCs w:val="24"/>
          <w:lang w:val="en-US" w:eastAsia="zh-CN"/>
        </w:rPr>
        <w:t>)</w:t>
      </w:r>
      <w:r w:rsidR="00110F76" w:rsidRPr="002648D4">
        <w:rPr>
          <w:rFonts w:ascii="Book Antiqua" w:eastAsia="Times New Roman" w:hAnsi="Book Antiqua" w:cs="Times New Roman"/>
          <w:sz w:val="24"/>
          <w:szCs w:val="24"/>
          <w:lang w:val="en-US" w:eastAsia="it-IT"/>
        </w:rPr>
        <w:t xml:space="preserve">. </w:t>
      </w:r>
      <w:r w:rsidR="003B48BA" w:rsidRPr="002648D4">
        <w:rPr>
          <w:rFonts w:ascii="Book Antiqua" w:hAnsi="Book Antiqua" w:cs="Arial"/>
          <w:sz w:val="24"/>
          <w:szCs w:val="24"/>
          <w:lang w:val="en-US"/>
        </w:rPr>
        <w:t xml:space="preserve">Notably, </w:t>
      </w:r>
      <w:r w:rsidR="00953D52" w:rsidRPr="002648D4">
        <w:rPr>
          <w:rFonts w:ascii="Book Antiqua" w:hAnsi="Book Antiqua" w:cs="Arial"/>
          <w:sz w:val="24"/>
          <w:szCs w:val="24"/>
          <w:lang w:val="en-US"/>
        </w:rPr>
        <w:t>in addition to</w:t>
      </w:r>
      <w:r w:rsidR="003B48BA" w:rsidRPr="002648D4">
        <w:rPr>
          <w:rFonts w:ascii="Book Antiqua" w:hAnsi="Book Antiqua" w:cs="Arial"/>
          <w:sz w:val="24"/>
          <w:szCs w:val="24"/>
          <w:lang w:val="en-US"/>
        </w:rPr>
        <w:t xml:space="preserve"> the unbalance between potentially pathogenic and beneficial bacteria, the major part</w:t>
      </w:r>
      <w:r w:rsidR="00364882" w:rsidRPr="002648D4">
        <w:rPr>
          <w:rFonts w:ascii="Book Antiqua" w:hAnsi="Book Antiqua" w:cs="Arial"/>
          <w:sz w:val="24"/>
          <w:szCs w:val="24"/>
          <w:lang w:val="en-US"/>
        </w:rPr>
        <w:t xml:space="preserve"> of the metagenomic species enriched in cirrhotics’ fecal samples belong to </w:t>
      </w:r>
      <w:r w:rsidR="00364882" w:rsidRPr="002648D4">
        <w:rPr>
          <w:rFonts w:ascii="Book Antiqua" w:hAnsi="Book Antiqua" w:cs="Arial"/>
          <w:i/>
          <w:sz w:val="24"/>
          <w:szCs w:val="24"/>
          <w:lang w:val="en-US"/>
        </w:rPr>
        <w:t>Veillonella</w:t>
      </w:r>
      <w:r w:rsidR="00364882" w:rsidRPr="002648D4">
        <w:rPr>
          <w:rFonts w:ascii="Book Antiqua" w:hAnsi="Book Antiqua" w:cs="Arial"/>
          <w:sz w:val="24"/>
          <w:szCs w:val="24"/>
          <w:lang w:val="en-US"/>
        </w:rPr>
        <w:t xml:space="preserve"> or </w:t>
      </w:r>
      <w:r w:rsidR="00364882" w:rsidRPr="002648D4">
        <w:rPr>
          <w:rFonts w:ascii="Book Antiqua" w:hAnsi="Book Antiqua" w:cs="Arial"/>
          <w:i/>
          <w:sz w:val="24"/>
          <w:szCs w:val="24"/>
          <w:lang w:val="en-US"/>
        </w:rPr>
        <w:t>Streptococcus</w:t>
      </w:r>
      <w:r w:rsidR="00364882" w:rsidRPr="002648D4">
        <w:rPr>
          <w:rFonts w:ascii="Book Antiqua" w:hAnsi="Book Antiqua" w:cs="Arial"/>
          <w:sz w:val="24"/>
          <w:szCs w:val="24"/>
          <w:lang w:val="en-US"/>
        </w:rPr>
        <w:t xml:space="preserve"> taxa</w:t>
      </w:r>
      <w:r w:rsidR="00C8483F" w:rsidRPr="002648D4">
        <w:rPr>
          <w:rFonts w:ascii="Book Antiqua" w:hAnsi="Book Antiqua" w:cs="Arial"/>
          <w:sz w:val="24"/>
          <w:szCs w:val="24"/>
          <w:lang w:val="en-US"/>
        </w:rPr>
        <w:t>,</w:t>
      </w:r>
      <w:r w:rsidR="00364882" w:rsidRPr="002648D4">
        <w:rPr>
          <w:rFonts w:ascii="Book Antiqua" w:hAnsi="Book Antiqua" w:cs="Arial"/>
          <w:sz w:val="24"/>
          <w:szCs w:val="24"/>
          <w:lang w:val="en-US"/>
        </w:rPr>
        <w:t xml:space="preserve"> which </w:t>
      </w:r>
      <w:r w:rsidR="00FC35AD" w:rsidRPr="002648D4">
        <w:rPr>
          <w:rFonts w:ascii="Book Antiqua" w:hAnsi="Book Antiqua" w:cs="Arial"/>
          <w:sz w:val="24"/>
          <w:szCs w:val="24"/>
          <w:lang w:val="en-US"/>
        </w:rPr>
        <w:t>usually</w:t>
      </w:r>
      <w:r w:rsidR="00364882" w:rsidRPr="002648D4">
        <w:rPr>
          <w:rFonts w:ascii="Book Antiqua" w:hAnsi="Book Antiqua" w:cs="Arial"/>
          <w:sz w:val="24"/>
          <w:szCs w:val="24"/>
          <w:lang w:val="en-US"/>
        </w:rPr>
        <w:t xml:space="preserve"> derive from the mouth or </w:t>
      </w:r>
      <w:r w:rsidR="00953D52" w:rsidRPr="002648D4">
        <w:rPr>
          <w:rFonts w:ascii="Book Antiqua" w:hAnsi="Book Antiqua" w:cs="Arial"/>
          <w:sz w:val="24"/>
          <w:szCs w:val="24"/>
          <w:lang w:val="en-US"/>
        </w:rPr>
        <w:t xml:space="preserve">the </w:t>
      </w:r>
      <w:r w:rsidR="00364882" w:rsidRPr="002648D4">
        <w:rPr>
          <w:rFonts w:ascii="Book Antiqua" w:hAnsi="Book Antiqua" w:cs="Arial"/>
          <w:sz w:val="24"/>
          <w:szCs w:val="24"/>
          <w:lang w:val="en-US"/>
        </w:rPr>
        <w:t>small intestine</w:t>
      </w:r>
      <w:r w:rsidR="00107BF6" w:rsidRPr="002648D4">
        <w:rPr>
          <w:rFonts w:ascii="Book Antiqua" w:hAnsi="Book Antiqua" w:cs="Arial"/>
          <w:sz w:val="24"/>
          <w:szCs w:val="24"/>
          <w:vertAlign w:val="superscript"/>
          <w:lang w:val="en-US"/>
        </w:rPr>
        <w:t>[47]</w:t>
      </w:r>
      <w:r w:rsidR="00107BF6" w:rsidRPr="002648D4">
        <w:rPr>
          <w:rFonts w:ascii="Book Antiqua" w:hAnsi="Book Antiqua" w:cs="Arial"/>
          <w:sz w:val="24"/>
          <w:szCs w:val="24"/>
          <w:lang w:val="en-US"/>
        </w:rPr>
        <w:t>. Although this may</w:t>
      </w:r>
      <w:r w:rsidR="00364882" w:rsidRPr="002648D4">
        <w:rPr>
          <w:rFonts w:ascii="Book Antiqua" w:hAnsi="Book Antiqua" w:cs="Arial"/>
          <w:sz w:val="24"/>
          <w:szCs w:val="24"/>
          <w:lang w:val="en-US"/>
        </w:rPr>
        <w:t xml:space="preserve"> </w:t>
      </w:r>
      <w:r w:rsidR="003B48BA" w:rsidRPr="002648D4">
        <w:rPr>
          <w:rFonts w:ascii="Book Antiqua" w:hAnsi="Book Antiqua" w:cs="Arial"/>
          <w:sz w:val="24"/>
          <w:szCs w:val="24"/>
          <w:lang w:val="en-US"/>
        </w:rPr>
        <w:t>apparently</w:t>
      </w:r>
      <w:r w:rsidR="00107BF6" w:rsidRPr="002648D4">
        <w:rPr>
          <w:rFonts w:ascii="Book Antiqua" w:hAnsi="Book Antiqua" w:cs="Arial"/>
          <w:sz w:val="24"/>
          <w:szCs w:val="24"/>
          <w:lang w:val="en-US"/>
        </w:rPr>
        <w:t xml:space="preserve"> confirm</w:t>
      </w:r>
      <w:r w:rsidR="00364882" w:rsidRPr="002648D4">
        <w:rPr>
          <w:rFonts w:ascii="Book Antiqua" w:hAnsi="Book Antiqua" w:cs="Arial"/>
          <w:sz w:val="24"/>
          <w:szCs w:val="24"/>
          <w:lang w:val="en-US"/>
        </w:rPr>
        <w:t xml:space="preserve"> </w:t>
      </w:r>
      <w:r w:rsidR="00781D95" w:rsidRPr="002648D4">
        <w:rPr>
          <w:rFonts w:ascii="Book Antiqua" w:hAnsi="Book Antiqua" w:cs="Arial"/>
          <w:sz w:val="24"/>
          <w:szCs w:val="24"/>
          <w:lang w:val="en-US"/>
        </w:rPr>
        <w:t>the subversion</w:t>
      </w:r>
      <w:r w:rsidR="00364882" w:rsidRPr="002648D4">
        <w:rPr>
          <w:rFonts w:ascii="Book Antiqua" w:hAnsi="Book Antiqua" w:cs="Arial"/>
          <w:sz w:val="24"/>
          <w:szCs w:val="24"/>
          <w:lang w:val="en-US"/>
        </w:rPr>
        <w:t xml:space="preserve"> of the gastrointestinal </w:t>
      </w:r>
      <w:r w:rsidR="00781D95" w:rsidRPr="002648D4">
        <w:rPr>
          <w:rFonts w:ascii="Book Antiqua" w:hAnsi="Book Antiqua" w:cs="Arial"/>
          <w:sz w:val="24"/>
          <w:szCs w:val="24"/>
          <w:lang w:val="en-US"/>
        </w:rPr>
        <w:t>physiology</w:t>
      </w:r>
      <w:r w:rsidR="00107BF6" w:rsidRPr="002648D4">
        <w:rPr>
          <w:rFonts w:ascii="Book Antiqua" w:hAnsi="Book Antiqua" w:cs="Arial"/>
          <w:sz w:val="24"/>
          <w:szCs w:val="24"/>
          <w:lang w:val="en-US"/>
        </w:rPr>
        <w:t xml:space="preserve"> occurr</w:t>
      </w:r>
      <w:r w:rsidR="0007019E" w:rsidRPr="002648D4">
        <w:rPr>
          <w:rFonts w:ascii="Book Antiqua" w:hAnsi="Book Antiqua" w:cs="Arial"/>
          <w:sz w:val="24"/>
          <w:szCs w:val="24"/>
          <w:lang w:val="en-US"/>
        </w:rPr>
        <w:t>ing during the course of liver disease</w:t>
      </w:r>
      <w:r w:rsidR="00364882" w:rsidRPr="002648D4">
        <w:rPr>
          <w:rFonts w:ascii="Book Antiqua" w:hAnsi="Book Antiqua" w:cs="Arial"/>
          <w:sz w:val="24"/>
          <w:szCs w:val="24"/>
          <w:lang w:val="en-US"/>
        </w:rPr>
        <w:t xml:space="preserve">, when cirrhotics’ salivary microbiota </w:t>
      </w:r>
      <w:r w:rsidR="003B48BA" w:rsidRPr="002648D4">
        <w:rPr>
          <w:rFonts w:ascii="Book Antiqua" w:hAnsi="Book Antiqua" w:cs="Arial"/>
          <w:sz w:val="24"/>
          <w:szCs w:val="24"/>
          <w:lang w:val="en-US"/>
        </w:rPr>
        <w:t>i</w:t>
      </w:r>
      <w:r w:rsidR="00364882" w:rsidRPr="002648D4">
        <w:rPr>
          <w:rFonts w:ascii="Book Antiqua" w:hAnsi="Book Antiqua" w:cs="Arial"/>
          <w:sz w:val="24"/>
          <w:szCs w:val="24"/>
          <w:lang w:val="en-US"/>
        </w:rPr>
        <w:t xml:space="preserve">s specifically analyzed and compared </w:t>
      </w:r>
      <w:r w:rsidR="00E91485" w:rsidRPr="002648D4">
        <w:rPr>
          <w:rFonts w:ascii="Book Antiqua" w:hAnsi="Book Antiqua" w:cs="Arial"/>
          <w:sz w:val="24"/>
          <w:szCs w:val="24"/>
          <w:lang w:val="en-US"/>
        </w:rPr>
        <w:t>with</w:t>
      </w:r>
      <w:r w:rsidR="00FC35AD" w:rsidRPr="002648D4">
        <w:rPr>
          <w:rFonts w:ascii="Book Antiqua" w:hAnsi="Book Antiqua" w:cs="Arial"/>
          <w:sz w:val="24"/>
          <w:szCs w:val="24"/>
          <w:lang w:val="en-US"/>
        </w:rPr>
        <w:t xml:space="preserve"> the</w:t>
      </w:r>
      <w:r w:rsidR="00364882" w:rsidRPr="002648D4">
        <w:rPr>
          <w:rFonts w:ascii="Book Antiqua" w:hAnsi="Book Antiqua" w:cs="Arial"/>
          <w:sz w:val="24"/>
          <w:szCs w:val="24"/>
          <w:lang w:val="en-US"/>
        </w:rPr>
        <w:t xml:space="preserve"> </w:t>
      </w:r>
      <w:r w:rsidR="00A7721B" w:rsidRPr="002648D4">
        <w:rPr>
          <w:rFonts w:ascii="Book Antiqua" w:hAnsi="Book Antiqua" w:cs="Arial"/>
          <w:sz w:val="24"/>
          <w:szCs w:val="24"/>
          <w:lang w:val="en-US"/>
        </w:rPr>
        <w:t xml:space="preserve">fecal </w:t>
      </w:r>
      <w:r w:rsidR="00FC35AD" w:rsidRPr="002648D4">
        <w:rPr>
          <w:rFonts w:ascii="Book Antiqua" w:hAnsi="Book Antiqua" w:cs="Arial"/>
          <w:sz w:val="24"/>
          <w:szCs w:val="24"/>
          <w:lang w:val="en-US"/>
        </w:rPr>
        <w:t>one</w:t>
      </w:r>
      <w:r w:rsidR="00364882" w:rsidRPr="002648D4">
        <w:rPr>
          <w:rFonts w:ascii="Book Antiqua" w:hAnsi="Book Antiqua" w:cs="Arial"/>
          <w:sz w:val="24"/>
          <w:szCs w:val="24"/>
          <w:lang w:val="en-US"/>
        </w:rPr>
        <w:t xml:space="preserve">, </w:t>
      </w:r>
      <w:r w:rsidR="0007019E" w:rsidRPr="002648D4">
        <w:rPr>
          <w:rFonts w:ascii="Book Antiqua" w:hAnsi="Book Antiqua" w:cs="Arial"/>
          <w:sz w:val="24"/>
          <w:szCs w:val="24"/>
          <w:lang w:val="en-US"/>
        </w:rPr>
        <w:t xml:space="preserve">they seem significantly different </w:t>
      </w:r>
      <w:r w:rsidR="00953D52" w:rsidRPr="002648D4">
        <w:rPr>
          <w:rFonts w:ascii="Book Antiqua" w:hAnsi="Book Antiqua" w:cs="Arial"/>
          <w:sz w:val="24"/>
          <w:szCs w:val="24"/>
          <w:lang w:val="en-US"/>
        </w:rPr>
        <w:t>rather than similar</w:t>
      </w:r>
      <w:r w:rsidR="00A35F16" w:rsidRPr="002648D4">
        <w:rPr>
          <w:rFonts w:ascii="Book Antiqua" w:hAnsi="Book Antiqua" w:cs="Arial"/>
          <w:sz w:val="24"/>
          <w:szCs w:val="24"/>
          <w:vertAlign w:val="superscript"/>
          <w:lang w:val="en-US"/>
        </w:rPr>
        <w:t>[46</w:t>
      </w:r>
      <w:r w:rsidR="00C252F0" w:rsidRPr="002648D4">
        <w:rPr>
          <w:rFonts w:ascii="Book Antiqua" w:hAnsi="Book Antiqua" w:cs="Arial"/>
          <w:sz w:val="24"/>
          <w:szCs w:val="24"/>
          <w:vertAlign w:val="superscript"/>
          <w:lang w:val="en-US"/>
        </w:rPr>
        <w:t>]</w:t>
      </w:r>
      <w:r w:rsidR="00364882" w:rsidRPr="002648D4">
        <w:rPr>
          <w:rFonts w:ascii="Book Antiqua" w:hAnsi="Book Antiqua" w:cs="Arial"/>
          <w:sz w:val="24"/>
          <w:szCs w:val="24"/>
          <w:lang w:val="en-US"/>
        </w:rPr>
        <w:t xml:space="preserve">. </w:t>
      </w:r>
      <w:r w:rsidR="00953D52" w:rsidRPr="002648D4">
        <w:rPr>
          <w:rFonts w:ascii="Book Antiqua" w:hAnsi="Book Antiqua" w:cs="Arial"/>
          <w:sz w:val="24"/>
          <w:szCs w:val="24"/>
          <w:lang w:val="en-US"/>
        </w:rPr>
        <w:t>More in detail</w:t>
      </w:r>
      <w:r w:rsidR="00FC23DC" w:rsidRPr="002648D4">
        <w:rPr>
          <w:rFonts w:ascii="Book Antiqua" w:hAnsi="Book Antiqua" w:cs="Arial"/>
          <w:sz w:val="24"/>
          <w:szCs w:val="24"/>
          <w:lang w:val="en-US"/>
        </w:rPr>
        <w:t>,</w:t>
      </w:r>
      <w:r w:rsidR="00C8483F" w:rsidRPr="002648D4">
        <w:rPr>
          <w:rFonts w:ascii="Book Antiqua" w:hAnsi="Book Antiqua" w:cs="Arial"/>
          <w:sz w:val="24"/>
          <w:szCs w:val="24"/>
          <w:lang w:val="en-US"/>
        </w:rPr>
        <w:t xml:space="preserve"> </w:t>
      </w:r>
      <w:r w:rsidR="00364882" w:rsidRPr="002648D4">
        <w:rPr>
          <w:rFonts w:ascii="Book Antiqua" w:hAnsi="Book Antiqua" w:cs="Arial"/>
          <w:sz w:val="24"/>
          <w:szCs w:val="24"/>
          <w:lang w:val="en-US"/>
        </w:rPr>
        <w:t>Streptococcaceae</w:t>
      </w:r>
      <w:r w:rsidR="00FC35AD" w:rsidRPr="002648D4">
        <w:rPr>
          <w:rFonts w:ascii="Book Antiqua" w:hAnsi="Book Antiqua" w:cs="Arial"/>
          <w:sz w:val="24"/>
          <w:szCs w:val="24"/>
          <w:lang w:val="en-US"/>
        </w:rPr>
        <w:t xml:space="preserve"> are prevalent in the saliva</w:t>
      </w:r>
      <w:r w:rsidR="0007019E" w:rsidRPr="002648D4">
        <w:rPr>
          <w:rFonts w:ascii="Book Antiqua" w:hAnsi="Book Antiqua" w:cs="Arial"/>
          <w:sz w:val="24"/>
          <w:szCs w:val="24"/>
          <w:lang w:val="en-US"/>
        </w:rPr>
        <w:t>,</w:t>
      </w:r>
      <w:r w:rsidR="00364882" w:rsidRPr="002648D4">
        <w:rPr>
          <w:rFonts w:ascii="Book Antiqua" w:hAnsi="Book Antiqua" w:cs="Arial"/>
          <w:sz w:val="24"/>
          <w:szCs w:val="24"/>
          <w:lang w:val="en-US"/>
        </w:rPr>
        <w:t xml:space="preserve"> whereas </w:t>
      </w:r>
      <w:r w:rsidR="0007019E" w:rsidRPr="002648D4">
        <w:rPr>
          <w:rFonts w:ascii="Book Antiqua" w:hAnsi="Book Antiqua" w:cs="Arial"/>
          <w:sz w:val="24"/>
          <w:szCs w:val="24"/>
          <w:lang w:val="en-US"/>
        </w:rPr>
        <w:t xml:space="preserve">stools are characterized by </w:t>
      </w:r>
      <w:r w:rsidR="00364882" w:rsidRPr="002648D4">
        <w:rPr>
          <w:rFonts w:ascii="Book Antiqua" w:hAnsi="Book Antiqua" w:cs="Arial"/>
          <w:sz w:val="24"/>
          <w:szCs w:val="24"/>
          <w:lang w:val="en-US"/>
        </w:rPr>
        <w:t>a reduction in the autochthonous taxa Lachnospiraceae, Ruminococcaceae</w:t>
      </w:r>
      <w:r w:rsidR="00364882" w:rsidRPr="002648D4">
        <w:rPr>
          <w:rFonts w:ascii="Book Antiqua" w:hAnsi="Book Antiqua" w:cs="Arial"/>
          <w:color w:val="231F20"/>
          <w:sz w:val="24"/>
          <w:szCs w:val="24"/>
          <w:lang w:val="en-US"/>
        </w:rPr>
        <w:t>, and Clostridiales XIV.</w:t>
      </w:r>
      <w:r w:rsidR="003B48BA" w:rsidRPr="002648D4">
        <w:rPr>
          <w:rFonts w:ascii="Book Antiqua" w:hAnsi="Book Antiqua" w:cs="Arial"/>
          <w:color w:val="231F20"/>
          <w:sz w:val="24"/>
          <w:szCs w:val="24"/>
          <w:lang w:val="en-US"/>
        </w:rPr>
        <w:t xml:space="preserve"> </w:t>
      </w:r>
      <w:r w:rsidR="00C23DF3" w:rsidRPr="002648D4">
        <w:rPr>
          <w:rFonts w:ascii="Book Antiqua" w:hAnsi="Book Antiqua" w:cs="Arial"/>
          <w:color w:val="231F20"/>
          <w:sz w:val="24"/>
          <w:szCs w:val="24"/>
          <w:lang w:val="en-US"/>
        </w:rPr>
        <w:t xml:space="preserve">However, about half of </w:t>
      </w:r>
      <w:r w:rsidR="003E0C72" w:rsidRPr="002648D4">
        <w:rPr>
          <w:rFonts w:ascii="Book Antiqua" w:hAnsi="Book Antiqua" w:cs="Arial"/>
          <w:color w:val="231F20"/>
          <w:sz w:val="24"/>
          <w:szCs w:val="24"/>
          <w:lang w:val="en-US"/>
        </w:rPr>
        <w:t xml:space="preserve">samples analyzed in this study belonged to </w:t>
      </w:r>
      <w:r w:rsidR="00C23DF3" w:rsidRPr="002648D4">
        <w:rPr>
          <w:rFonts w:ascii="Book Antiqua" w:hAnsi="Book Antiqua" w:cs="Arial"/>
          <w:color w:val="231F20"/>
          <w:sz w:val="24"/>
          <w:szCs w:val="24"/>
          <w:lang w:val="en-US"/>
        </w:rPr>
        <w:t xml:space="preserve">patients </w:t>
      </w:r>
      <w:r w:rsidR="003E0C72" w:rsidRPr="002648D4">
        <w:rPr>
          <w:rFonts w:ascii="Book Antiqua" w:hAnsi="Book Antiqua" w:cs="Arial"/>
          <w:color w:val="231F20"/>
          <w:sz w:val="24"/>
          <w:szCs w:val="24"/>
          <w:lang w:val="en-US"/>
        </w:rPr>
        <w:t>who have</w:t>
      </w:r>
      <w:r w:rsidR="00C23DF3" w:rsidRPr="002648D4">
        <w:rPr>
          <w:rFonts w:ascii="Book Antiqua" w:hAnsi="Book Antiqua" w:cs="Arial"/>
          <w:color w:val="231F20"/>
          <w:sz w:val="24"/>
          <w:szCs w:val="24"/>
          <w:lang w:val="en-US"/>
        </w:rPr>
        <w:t xml:space="preserve"> had previous episodes of HE and were on lactulose</w:t>
      </w:r>
      <w:r w:rsidR="005D0B57" w:rsidRPr="002648D4">
        <w:rPr>
          <w:rFonts w:ascii="Book Antiqua" w:hAnsi="Book Antiqua" w:cs="Arial"/>
          <w:color w:val="231F20"/>
          <w:sz w:val="24"/>
          <w:szCs w:val="24"/>
          <w:lang w:val="en-US"/>
        </w:rPr>
        <w:t>,</w:t>
      </w:r>
      <w:r w:rsidR="00C23DF3" w:rsidRPr="002648D4">
        <w:rPr>
          <w:rFonts w:ascii="Book Antiqua" w:hAnsi="Book Antiqua" w:cs="Arial"/>
          <w:color w:val="231F20"/>
          <w:sz w:val="24"/>
          <w:szCs w:val="24"/>
          <w:lang w:val="en-US"/>
        </w:rPr>
        <w:t xml:space="preserve"> with the addition of rifaximin in two cases.</w:t>
      </w:r>
      <w:r w:rsidR="003E0C72" w:rsidRPr="002648D4">
        <w:rPr>
          <w:rFonts w:ascii="Book Antiqua" w:hAnsi="Book Antiqua" w:cs="Arial"/>
          <w:color w:val="231F20"/>
          <w:sz w:val="24"/>
          <w:szCs w:val="24"/>
          <w:lang w:val="en-US"/>
        </w:rPr>
        <w:t xml:space="preserve"> F</w:t>
      </w:r>
      <w:r w:rsidR="001171AD" w:rsidRPr="002648D4">
        <w:rPr>
          <w:rFonts w:ascii="Book Antiqua" w:hAnsi="Book Antiqua" w:cs="Arial"/>
          <w:color w:val="231F20"/>
          <w:sz w:val="24"/>
          <w:szCs w:val="24"/>
          <w:lang w:val="en-US"/>
        </w:rPr>
        <w:t>urther analyse</w:t>
      </w:r>
      <w:r w:rsidR="003B48BA" w:rsidRPr="002648D4">
        <w:rPr>
          <w:rFonts w:ascii="Book Antiqua" w:hAnsi="Book Antiqua" w:cs="Arial"/>
          <w:color w:val="231F20"/>
          <w:sz w:val="24"/>
          <w:szCs w:val="24"/>
          <w:lang w:val="en-US"/>
        </w:rPr>
        <w:t xml:space="preserve">s </w:t>
      </w:r>
      <w:r w:rsidR="0059357D" w:rsidRPr="002648D4">
        <w:rPr>
          <w:rFonts w:ascii="Book Antiqua" w:hAnsi="Book Antiqua" w:cs="Arial"/>
          <w:color w:val="231F20"/>
          <w:sz w:val="24"/>
          <w:szCs w:val="24"/>
          <w:lang w:val="en-US"/>
        </w:rPr>
        <w:t>to discriminate</w:t>
      </w:r>
      <w:r w:rsidR="003B48BA" w:rsidRPr="002648D4">
        <w:rPr>
          <w:rFonts w:ascii="Book Antiqua" w:hAnsi="Book Antiqua" w:cs="Arial"/>
          <w:color w:val="231F20"/>
          <w:sz w:val="24"/>
          <w:szCs w:val="24"/>
          <w:lang w:val="en-US"/>
        </w:rPr>
        <w:t xml:space="preserve"> the condition</w:t>
      </w:r>
      <w:r w:rsidR="001171AD" w:rsidRPr="002648D4">
        <w:rPr>
          <w:rFonts w:ascii="Book Antiqua" w:hAnsi="Book Antiqua" w:cs="Arial"/>
          <w:color w:val="231F20"/>
          <w:sz w:val="24"/>
          <w:szCs w:val="24"/>
          <w:lang w:val="en-US"/>
        </w:rPr>
        <w:t>s</w:t>
      </w:r>
      <w:r w:rsidR="003B48BA" w:rsidRPr="002648D4">
        <w:rPr>
          <w:rFonts w:ascii="Book Antiqua" w:hAnsi="Book Antiqua" w:cs="Arial"/>
          <w:color w:val="231F20"/>
          <w:sz w:val="24"/>
          <w:szCs w:val="24"/>
          <w:lang w:val="en-US"/>
        </w:rPr>
        <w:t xml:space="preserve"> </w:t>
      </w:r>
      <w:r w:rsidR="001171AD" w:rsidRPr="002648D4">
        <w:rPr>
          <w:rFonts w:ascii="Book Antiqua" w:hAnsi="Book Antiqua" w:cs="Arial"/>
          <w:color w:val="231F20"/>
          <w:sz w:val="24"/>
          <w:szCs w:val="24"/>
          <w:lang w:val="en-US"/>
        </w:rPr>
        <w:t xml:space="preserve">predisposing </w:t>
      </w:r>
      <w:r w:rsidR="003B48BA" w:rsidRPr="002648D4">
        <w:rPr>
          <w:rFonts w:ascii="Book Antiqua" w:hAnsi="Book Antiqua" w:cs="Arial"/>
          <w:color w:val="231F20"/>
          <w:sz w:val="24"/>
          <w:szCs w:val="24"/>
          <w:lang w:val="en-US"/>
        </w:rPr>
        <w:t>to</w:t>
      </w:r>
      <w:r w:rsidR="001171AD" w:rsidRPr="002648D4">
        <w:rPr>
          <w:rFonts w:ascii="Book Antiqua" w:hAnsi="Book Antiqua" w:cs="Arial"/>
          <w:color w:val="231F20"/>
          <w:sz w:val="24"/>
          <w:szCs w:val="24"/>
          <w:lang w:val="en-US"/>
        </w:rPr>
        <w:t xml:space="preserve"> </w:t>
      </w:r>
      <w:r w:rsidR="0059357D" w:rsidRPr="002648D4">
        <w:rPr>
          <w:rFonts w:ascii="Book Antiqua" w:hAnsi="Book Antiqua" w:cs="Arial"/>
          <w:color w:val="231F20"/>
          <w:sz w:val="24"/>
          <w:szCs w:val="24"/>
          <w:lang w:val="en-US"/>
        </w:rPr>
        <w:t>the</w:t>
      </w:r>
      <w:r w:rsidR="001171AD" w:rsidRPr="002648D4">
        <w:rPr>
          <w:rFonts w:ascii="Book Antiqua" w:hAnsi="Book Antiqua" w:cs="Arial"/>
          <w:color w:val="231F20"/>
          <w:sz w:val="24"/>
          <w:szCs w:val="24"/>
          <w:lang w:val="en-US"/>
        </w:rPr>
        <w:t xml:space="preserve"> “mixing-up” of bacteria from different </w:t>
      </w:r>
      <w:r w:rsidR="003E0C72" w:rsidRPr="002648D4">
        <w:rPr>
          <w:rFonts w:ascii="Book Antiqua" w:hAnsi="Book Antiqua" w:cs="Arial"/>
          <w:color w:val="231F20"/>
          <w:sz w:val="24"/>
          <w:szCs w:val="24"/>
          <w:lang w:val="en-US"/>
        </w:rPr>
        <w:t xml:space="preserve">sites of the </w:t>
      </w:r>
      <w:r w:rsidR="001171AD" w:rsidRPr="002648D4">
        <w:rPr>
          <w:rFonts w:ascii="Book Antiqua" w:hAnsi="Book Antiqua" w:cs="Arial"/>
          <w:color w:val="231F20"/>
          <w:sz w:val="24"/>
          <w:szCs w:val="24"/>
          <w:lang w:val="en-US"/>
        </w:rPr>
        <w:t xml:space="preserve">gastrointestinal </w:t>
      </w:r>
      <w:r w:rsidR="003E0C72" w:rsidRPr="002648D4">
        <w:rPr>
          <w:rFonts w:ascii="Book Antiqua" w:hAnsi="Book Antiqua" w:cs="Arial"/>
          <w:color w:val="231F20"/>
          <w:sz w:val="24"/>
          <w:szCs w:val="24"/>
          <w:lang w:val="en-US"/>
        </w:rPr>
        <w:t xml:space="preserve">tract </w:t>
      </w:r>
      <w:r w:rsidR="001171AD" w:rsidRPr="002648D4">
        <w:rPr>
          <w:rFonts w:ascii="Book Antiqua" w:hAnsi="Book Antiqua" w:cs="Arial"/>
          <w:color w:val="231F20"/>
          <w:sz w:val="24"/>
          <w:szCs w:val="24"/>
          <w:lang w:val="en-US"/>
        </w:rPr>
        <w:t xml:space="preserve">are needed </w:t>
      </w:r>
      <w:r w:rsidR="003F51D0" w:rsidRPr="002648D4">
        <w:rPr>
          <w:rFonts w:ascii="Book Antiqua" w:hAnsi="Book Antiqua" w:cs="Arial"/>
          <w:color w:val="231F20"/>
          <w:sz w:val="24"/>
          <w:szCs w:val="24"/>
          <w:lang w:val="en-US"/>
        </w:rPr>
        <w:t>to quell this debate.</w:t>
      </w:r>
    </w:p>
    <w:p w14:paraId="5E24E376" w14:textId="23588925" w:rsidR="00364882" w:rsidRPr="002648D4" w:rsidRDefault="00364882" w:rsidP="002648D4">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2648D4">
        <w:rPr>
          <w:rFonts w:ascii="Book Antiqua" w:hAnsi="Book Antiqua" w:cs="Arial"/>
          <w:sz w:val="24"/>
          <w:szCs w:val="24"/>
          <w:lang w:val="en-US"/>
        </w:rPr>
        <w:lastRenderedPageBreak/>
        <w:t>Interestingly, the alteration of gut microbiota composition seems to have a prognostic significance, or at least to follow the evolution of liver disease.</w:t>
      </w:r>
      <w:r w:rsidRPr="002648D4">
        <w:rPr>
          <w:rFonts w:ascii="Book Antiqua" w:hAnsi="Book Antiqua" w:cs="Arial"/>
          <w:color w:val="FF0000"/>
          <w:sz w:val="24"/>
          <w:szCs w:val="24"/>
          <w:lang w:val="en-US"/>
        </w:rPr>
        <w:t xml:space="preserve"> </w:t>
      </w:r>
      <w:r w:rsidRPr="002648D4">
        <w:rPr>
          <w:rFonts w:ascii="Book Antiqua" w:hAnsi="Book Antiqua" w:cs="Arial"/>
          <w:sz w:val="24"/>
          <w:szCs w:val="24"/>
          <w:lang w:val="en-US"/>
        </w:rPr>
        <w:t>Generally speaking,</w:t>
      </w:r>
      <w:r w:rsidR="00F57055" w:rsidRPr="002648D4">
        <w:rPr>
          <w:rFonts w:ascii="Book Antiqua" w:hAnsi="Book Antiqua" w:cs="Arial"/>
          <w:sz w:val="24"/>
          <w:szCs w:val="24"/>
          <w:lang w:val="en-US"/>
        </w:rPr>
        <w:t xml:space="preserve"> Qin </w:t>
      </w:r>
      <w:r w:rsidR="00B45170" w:rsidRPr="002648D4">
        <w:rPr>
          <w:rFonts w:ascii="Book Antiqua" w:hAnsi="Book Antiqua" w:cs="Arial"/>
          <w:i/>
          <w:sz w:val="24"/>
          <w:szCs w:val="24"/>
          <w:lang w:val="en-US"/>
        </w:rPr>
        <w:t>et al</w:t>
      </w:r>
      <w:r w:rsidR="00A35F16" w:rsidRPr="002648D4">
        <w:rPr>
          <w:rFonts w:ascii="Book Antiqua" w:hAnsi="Book Antiqua" w:cs="Arial"/>
          <w:sz w:val="24"/>
          <w:szCs w:val="24"/>
          <w:vertAlign w:val="superscript"/>
          <w:lang w:val="en-US"/>
        </w:rPr>
        <w:t>[47</w:t>
      </w:r>
      <w:r w:rsidR="003D4E29" w:rsidRPr="002648D4">
        <w:rPr>
          <w:rFonts w:ascii="Book Antiqua" w:hAnsi="Book Antiqua" w:cs="Arial"/>
          <w:sz w:val="24"/>
          <w:szCs w:val="24"/>
          <w:vertAlign w:val="superscript"/>
          <w:lang w:val="en-US"/>
        </w:rPr>
        <w:t>]</w:t>
      </w:r>
      <w:r w:rsidR="00F57055" w:rsidRPr="002648D4">
        <w:rPr>
          <w:rFonts w:ascii="Book Antiqua" w:hAnsi="Book Antiqua" w:cs="Arial"/>
          <w:sz w:val="24"/>
          <w:szCs w:val="24"/>
          <w:lang w:val="en-US"/>
        </w:rPr>
        <w:t xml:space="preserve"> demonstrated that</w:t>
      </w:r>
      <w:r w:rsidRPr="002648D4">
        <w:rPr>
          <w:rFonts w:ascii="Book Antiqua" w:hAnsi="Book Antiqua" w:cs="Arial"/>
          <w:sz w:val="24"/>
          <w:szCs w:val="24"/>
          <w:lang w:val="en-US"/>
        </w:rPr>
        <w:t xml:space="preserve"> metagenomic species enriched in cirrhotic patients correlate with the severity of the disease, in a proportion dependent </w:t>
      </w:r>
      <w:r w:rsidR="00D746EF" w:rsidRPr="002648D4">
        <w:rPr>
          <w:rFonts w:ascii="Book Antiqua" w:hAnsi="Book Antiqua" w:cs="Arial"/>
          <w:sz w:val="24"/>
          <w:szCs w:val="24"/>
          <w:lang w:val="en-US"/>
        </w:rPr>
        <w:t>on</w:t>
      </w:r>
      <w:r w:rsidRPr="002648D4">
        <w:rPr>
          <w:rFonts w:ascii="Book Antiqua" w:hAnsi="Book Antiqua" w:cs="Arial"/>
          <w:sz w:val="24"/>
          <w:szCs w:val="24"/>
          <w:lang w:val="en-US"/>
        </w:rPr>
        <w:t xml:space="preserve"> bacterial load. </w:t>
      </w:r>
      <w:r w:rsidR="0007019E" w:rsidRPr="002648D4">
        <w:rPr>
          <w:rFonts w:ascii="Book Antiqua" w:hAnsi="Book Antiqua" w:cs="Arial"/>
          <w:sz w:val="24"/>
          <w:szCs w:val="24"/>
          <w:lang w:val="en-US"/>
        </w:rPr>
        <w:t>In other studies</w:t>
      </w:r>
      <w:r w:rsidR="00F57055" w:rsidRPr="002648D4">
        <w:rPr>
          <w:rFonts w:ascii="Book Antiqua" w:hAnsi="Book Antiqua" w:cs="Arial"/>
          <w:sz w:val="24"/>
          <w:szCs w:val="24"/>
          <w:lang w:val="en-US"/>
        </w:rPr>
        <w:t>, t</w:t>
      </w:r>
      <w:r w:rsidRPr="002648D4">
        <w:rPr>
          <w:rFonts w:ascii="Book Antiqua" w:hAnsi="Book Antiqua" w:cs="Arial"/>
          <w:sz w:val="24"/>
          <w:szCs w:val="24"/>
          <w:lang w:val="en-US"/>
        </w:rPr>
        <w:t xml:space="preserve">he reduction </w:t>
      </w:r>
      <w:r w:rsidR="0007019E" w:rsidRPr="002648D4">
        <w:rPr>
          <w:rFonts w:ascii="Book Antiqua" w:hAnsi="Book Antiqua" w:cs="Arial"/>
          <w:sz w:val="24"/>
          <w:szCs w:val="24"/>
          <w:lang w:val="en-US"/>
        </w:rPr>
        <w:t>in</w:t>
      </w:r>
      <w:r w:rsidRPr="002648D4">
        <w:rPr>
          <w:rFonts w:ascii="Book Antiqua" w:hAnsi="Book Antiqua" w:cs="Arial"/>
          <w:sz w:val="24"/>
          <w:szCs w:val="24"/>
          <w:lang w:val="en-US"/>
        </w:rPr>
        <w:t xml:space="preserve"> Clostridiae </w:t>
      </w:r>
      <w:r w:rsidR="00E272C5" w:rsidRPr="002648D4">
        <w:rPr>
          <w:rFonts w:ascii="Book Antiqua" w:hAnsi="Book Antiqua" w:cs="Arial"/>
          <w:sz w:val="24"/>
          <w:szCs w:val="24"/>
          <w:lang w:val="en-US"/>
        </w:rPr>
        <w:t>as wel</w:t>
      </w:r>
      <w:r w:rsidR="0007019E" w:rsidRPr="002648D4">
        <w:rPr>
          <w:rFonts w:ascii="Book Antiqua" w:hAnsi="Book Antiqua" w:cs="Arial"/>
          <w:sz w:val="24"/>
          <w:szCs w:val="24"/>
          <w:lang w:val="en-US"/>
        </w:rPr>
        <w:t xml:space="preserve">l as in Veillonellaceae and in Porphyromonadaceae </w:t>
      </w:r>
      <w:r w:rsidR="00F57055" w:rsidRPr="002648D4">
        <w:rPr>
          <w:rFonts w:ascii="Book Antiqua" w:hAnsi="Book Antiqua" w:cs="Arial"/>
          <w:sz w:val="24"/>
          <w:szCs w:val="24"/>
          <w:lang w:val="en-US"/>
        </w:rPr>
        <w:t>has been</w:t>
      </w:r>
      <w:r w:rsidRPr="002648D4">
        <w:rPr>
          <w:rFonts w:ascii="Book Antiqua" w:hAnsi="Book Antiqua" w:cs="Arial"/>
          <w:sz w:val="24"/>
          <w:szCs w:val="24"/>
          <w:lang w:val="en-US"/>
        </w:rPr>
        <w:t xml:space="preserve"> associated </w:t>
      </w:r>
      <w:r w:rsidR="0007019E" w:rsidRPr="002648D4">
        <w:rPr>
          <w:rFonts w:ascii="Book Antiqua" w:hAnsi="Book Antiqua" w:cs="Arial"/>
          <w:sz w:val="24"/>
          <w:szCs w:val="24"/>
          <w:lang w:val="en-US"/>
        </w:rPr>
        <w:t>with inflammation</w:t>
      </w:r>
      <w:r w:rsidRPr="002648D4">
        <w:rPr>
          <w:rFonts w:ascii="Book Antiqua" w:hAnsi="Book Antiqua" w:cs="Arial"/>
          <w:sz w:val="24"/>
          <w:szCs w:val="24"/>
          <w:lang w:val="en-US"/>
        </w:rPr>
        <w:t xml:space="preserve"> and</w:t>
      </w:r>
      <w:r w:rsidR="00FC35AD" w:rsidRPr="002648D4">
        <w:rPr>
          <w:rFonts w:ascii="Book Antiqua" w:hAnsi="Book Antiqua" w:cs="Arial"/>
          <w:sz w:val="24"/>
          <w:szCs w:val="24"/>
          <w:lang w:val="en-US"/>
        </w:rPr>
        <w:t xml:space="preserve"> with</w:t>
      </w:r>
      <w:r w:rsidRPr="002648D4">
        <w:rPr>
          <w:rFonts w:ascii="Book Antiqua" w:hAnsi="Book Antiqua" w:cs="Arial"/>
          <w:sz w:val="24"/>
          <w:szCs w:val="24"/>
          <w:lang w:val="en-US"/>
        </w:rPr>
        <w:t xml:space="preserve"> </w:t>
      </w:r>
      <w:r w:rsidR="0007019E" w:rsidRPr="002648D4">
        <w:rPr>
          <w:rFonts w:ascii="Book Antiqua" w:hAnsi="Book Antiqua" w:cs="Arial"/>
          <w:sz w:val="24"/>
          <w:szCs w:val="24"/>
          <w:lang w:val="en-US"/>
        </w:rPr>
        <w:t>the progression</w:t>
      </w:r>
      <w:r w:rsidR="00E272C5" w:rsidRPr="002648D4">
        <w:rPr>
          <w:rFonts w:ascii="Book Antiqua" w:hAnsi="Book Antiqua" w:cs="Arial"/>
          <w:sz w:val="24"/>
          <w:szCs w:val="24"/>
          <w:lang w:val="en-US"/>
        </w:rPr>
        <w:t xml:space="preserve"> of liver disease</w:t>
      </w:r>
      <w:r w:rsidR="00AA2FDB" w:rsidRPr="002648D4">
        <w:rPr>
          <w:rFonts w:ascii="Book Antiqua" w:hAnsi="Book Antiqua" w:cs="Arial"/>
          <w:sz w:val="24"/>
          <w:szCs w:val="24"/>
          <w:lang w:val="en-US"/>
        </w:rPr>
        <w:t xml:space="preserve"> and</w:t>
      </w:r>
      <w:r w:rsidR="0007019E" w:rsidRPr="002648D4">
        <w:rPr>
          <w:rFonts w:ascii="Book Antiqua" w:hAnsi="Book Antiqua" w:cs="Arial"/>
          <w:sz w:val="24"/>
          <w:szCs w:val="24"/>
          <w:lang w:val="en-US"/>
        </w:rPr>
        <w:t xml:space="preserve"> </w:t>
      </w:r>
      <w:r w:rsidRPr="002648D4">
        <w:rPr>
          <w:rFonts w:ascii="Book Antiqua" w:hAnsi="Book Antiqua" w:cs="Arial"/>
          <w:color w:val="241F20"/>
          <w:sz w:val="24"/>
          <w:szCs w:val="24"/>
          <w:lang w:val="en-US"/>
        </w:rPr>
        <w:t xml:space="preserve">Streptococcaceae </w:t>
      </w:r>
      <w:r w:rsidR="00AA2FDB" w:rsidRPr="002648D4">
        <w:rPr>
          <w:rFonts w:ascii="Book Antiqua" w:hAnsi="Book Antiqua" w:cs="Arial"/>
          <w:color w:val="241F20"/>
          <w:sz w:val="24"/>
          <w:szCs w:val="24"/>
          <w:lang w:val="en-US"/>
        </w:rPr>
        <w:t>have been reported to correlate</w:t>
      </w:r>
      <w:r w:rsidRPr="002648D4">
        <w:rPr>
          <w:rFonts w:ascii="Book Antiqua" w:hAnsi="Book Antiqua" w:cs="Arial"/>
          <w:color w:val="241F20"/>
          <w:sz w:val="24"/>
          <w:szCs w:val="24"/>
          <w:lang w:val="en-US"/>
        </w:rPr>
        <w:t xml:space="preserve"> positively with Child Pugh score</w:t>
      </w:r>
      <w:r w:rsidR="00E272C5" w:rsidRPr="002648D4">
        <w:rPr>
          <w:rFonts w:ascii="Book Antiqua" w:hAnsi="Book Antiqua" w:cs="Arial"/>
          <w:color w:val="241F20"/>
          <w:sz w:val="24"/>
          <w:szCs w:val="24"/>
          <w:lang w:val="en-US"/>
        </w:rPr>
        <w:t xml:space="preserve"> in contrast to Lachnospiraceae</w:t>
      </w:r>
      <w:r w:rsidRPr="002648D4">
        <w:rPr>
          <w:rFonts w:ascii="Book Antiqua" w:hAnsi="Book Antiqua" w:cs="Arial"/>
          <w:color w:val="241F20"/>
          <w:sz w:val="24"/>
          <w:szCs w:val="24"/>
          <w:lang w:val="en-US"/>
        </w:rPr>
        <w:t xml:space="preserve"> </w:t>
      </w:r>
      <w:r w:rsidR="0007019E" w:rsidRPr="002648D4">
        <w:rPr>
          <w:rFonts w:ascii="Book Antiqua" w:hAnsi="Book Antiqua" w:cs="Arial"/>
          <w:color w:val="241F20"/>
          <w:sz w:val="24"/>
          <w:szCs w:val="24"/>
          <w:lang w:val="en-US"/>
        </w:rPr>
        <w:t xml:space="preserve">which </w:t>
      </w:r>
      <w:r w:rsidR="00E272C5" w:rsidRPr="002648D4">
        <w:rPr>
          <w:rFonts w:ascii="Book Antiqua" w:hAnsi="Book Antiqua" w:cs="Arial"/>
          <w:color w:val="241F20"/>
          <w:sz w:val="24"/>
          <w:szCs w:val="24"/>
          <w:lang w:val="en-US"/>
        </w:rPr>
        <w:t>correlated</w:t>
      </w:r>
      <w:r w:rsidR="0007019E" w:rsidRPr="002648D4">
        <w:rPr>
          <w:rFonts w:ascii="Book Antiqua" w:hAnsi="Book Antiqua" w:cs="Arial"/>
          <w:color w:val="241F20"/>
          <w:sz w:val="24"/>
          <w:szCs w:val="24"/>
          <w:lang w:val="en-US"/>
        </w:rPr>
        <w:t xml:space="preserve"> negatively</w:t>
      </w:r>
      <w:r w:rsidR="00836066" w:rsidRPr="002648D4">
        <w:rPr>
          <w:rFonts w:ascii="Book Antiqua" w:hAnsi="Book Antiqua" w:cs="Arial"/>
          <w:color w:val="241F20"/>
          <w:sz w:val="24"/>
          <w:szCs w:val="24"/>
          <w:vertAlign w:val="superscript"/>
          <w:lang w:val="en-US"/>
        </w:rPr>
        <w:t>[</w:t>
      </w:r>
      <w:r w:rsidR="00A35F16" w:rsidRPr="002648D4">
        <w:rPr>
          <w:rFonts w:ascii="Book Antiqua" w:hAnsi="Book Antiqua" w:cs="Arial"/>
          <w:color w:val="241F20"/>
          <w:sz w:val="24"/>
          <w:szCs w:val="24"/>
          <w:vertAlign w:val="superscript"/>
          <w:lang w:val="en-US"/>
        </w:rPr>
        <w:t>41,43</w:t>
      </w:r>
      <w:r w:rsidR="005471AC" w:rsidRPr="002648D4">
        <w:rPr>
          <w:rFonts w:ascii="Book Antiqua" w:hAnsi="Book Antiqua" w:cs="Arial"/>
          <w:color w:val="241F20"/>
          <w:sz w:val="24"/>
          <w:szCs w:val="24"/>
          <w:vertAlign w:val="superscript"/>
          <w:lang w:val="en-US"/>
        </w:rPr>
        <w:t>,48</w:t>
      </w:r>
      <w:r w:rsidR="00504D57" w:rsidRPr="002648D4">
        <w:rPr>
          <w:rFonts w:ascii="Book Antiqua" w:hAnsi="Book Antiqua" w:cs="Arial"/>
          <w:color w:val="241F20"/>
          <w:sz w:val="24"/>
          <w:szCs w:val="24"/>
          <w:vertAlign w:val="superscript"/>
          <w:lang w:val="en-US"/>
        </w:rPr>
        <w:t>]</w:t>
      </w:r>
      <w:r w:rsidR="00504D57" w:rsidRPr="002648D4">
        <w:rPr>
          <w:rFonts w:ascii="Book Antiqua" w:hAnsi="Book Antiqua" w:cs="Arial"/>
          <w:color w:val="241F20"/>
          <w:sz w:val="24"/>
          <w:szCs w:val="24"/>
          <w:lang w:val="en-US"/>
        </w:rPr>
        <w:t>.</w:t>
      </w:r>
    </w:p>
    <w:p w14:paraId="4836FC1C" w14:textId="6142A9D6" w:rsidR="009A3EBE" w:rsidRPr="002648D4" w:rsidRDefault="009B1D49" w:rsidP="002648D4">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2648D4">
        <w:rPr>
          <w:rFonts w:ascii="Book Antiqua" w:hAnsi="Book Antiqua" w:cs="Arial"/>
          <w:sz w:val="24"/>
          <w:szCs w:val="24"/>
          <w:lang w:val="en-US"/>
        </w:rPr>
        <w:t>Taking</w:t>
      </w:r>
      <w:r w:rsidR="00364882" w:rsidRPr="002648D4">
        <w:rPr>
          <w:rFonts w:ascii="Book Antiqua" w:hAnsi="Book Antiqua" w:cs="Arial"/>
          <w:sz w:val="24"/>
          <w:szCs w:val="24"/>
          <w:lang w:val="en-US"/>
        </w:rPr>
        <w:t xml:space="preserve"> together these findings,</w:t>
      </w:r>
      <w:r w:rsidR="00364882" w:rsidRPr="002648D4">
        <w:rPr>
          <w:rFonts w:ascii="Book Antiqua" w:hAnsi="Book Antiqua" w:cs="Arial"/>
          <w:color w:val="FF0000"/>
          <w:sz w:val="24"/>
          <w:szCs w:val="24"/>
          <w:lang w:val="en-US"/>
        </w:rPr>
        <w:t xml:space="preserve"> </w:t>
      </w:r>
      <w:r w:rsidR="00364882" w:rsidRPr="002648D4">
        <w:rPr>
          <w:rFonts w:ascii="Book Antiqua" w:hAnsi="Book Antiqua" w:cs="Arial"/>
          <w:color w:val="131313"/>
          <w:sz w:val="24"/>
          <w:szCs w:val="24"/>
          <w:lang w:val="en-US"/>
        </w:rPr>
        <w:t>cirrhotic patients</w:t>
      </w:r>
      <w:r w:rsidR="005471AC" w:rsidRPr="002648D4">
        <w:rPr>
          <w:rFonts w:ascii="Book Antiqua" w:hAnsi="Book Antiqua" w:cs="Arial"/>
          <w:color w:val="131313"/>
          <w:sz w:val="24"/>
          <w:szCs w:val="24"/>
          <w:lang w:val="en-US"/>
        </w:rPr>
        <w:t>’</w:t>
      </w:r>
      <w:r w:rsidR="00364882" w:rsidRPr="002648D4">
        <w:rPr>
          <w:rFonts w:ascii="Book Antiqua" w:hAnsi="Book Antiqua" w:cs="Arial"/>
          <w:color w:val="131313"/>
          <w:sz w:val="24"/>
          <w:szCs w:val="24"/>
          <w:lang w:val="en-US"/>
        </w:rPr>
        <w:t xml:space="preserve"> microbiota is characterized by a higher proportion of </w:t>
      </w:r>
      <w:r w:rsidR="00F57055" w:rsidRPr="002648D4">
        <w:rPr>
          <w:rFonts w:ascii="Book Antiqua" w:hAnsi="Book Antiqua" w:cs="Arial"/>
          <w:color w:val="131313"/>
          <w:sz w:val="24"/>
          <w:szCs w:val="24"/>
          <w:lang w:val="en-US"/>
        </w:rPr>
        <w:t xml:space="preserve">potentially </w:t>
      </w:r>
      <w:r w:rsidR="00364882" w:rsidRPr="002648D4">
        <w:rPr>
          <w:rFonts w:ascii="Book Antiqua" w:hAnsi="Book Antiqua" w:cs="Arial"/>
          <w:color w:val="131313"/>
          <w:sz w:val="24"/>
          <w:szCs w:val="24"/>
          <w:lang w:val="en-US"/>
        </w:rPr>
        <w:t>pathogen</w:t>
      </w:r>
      <w:r w:rsidR="005471AC" w:rsidRPr="002648D4">
        <w:rPr>
          <w:rFonts w:ascii="Book Antiqua" w:hAnsi="Book Antiqua" w:cs="Arial"/>
          <w:color w:val="131313"/>
          <w:sz w:val="24"/>
          <w:szCs w:val="24"/>
          <w:lang w:val="en-US"/>
        </w:rPr>
        <w:t>ic</w:t>
      </w:r>
      <w:r w:rsidR="00364882" w:rsidRPr="002648D4">
        <w:rPr>
          <w:rFonts w:ascii="Book Antiqua" w:hAnsi="Book Antiqua" w:cs="Arial"/>
          <w:color w:val="131313"/>
          <w:sz w:val="24"/>
          <w:szCs w:val="24"/>
          <w:lang w:val="en-US"/>
        </w:rPr>
        <w:t xml:space="preserve"> bacteria, lacking</w:t>
      </w:r>
      <w:r w:rsidR="005471AC" w:rsidRPr="002648D4">
        <w:rPr>
          <w:rFonts w:ascii="Book Antiqua" w:hAnsi="Book Antiqua" w:cs="Arial"/>
          <w:color w:val="131313"/>
          <w:sz w:val="24"/>
          <w:szCs w:val="24"/>
          <w:lang w:val="en-US"/>
        </w:rPr>
        <w:t xml:space="preserve"> </w:t>
      </w:r>
      <w:r w:rsidR="00364882" w:rsidRPr="002648D4">
        <w:rPr>
          <w:rFonts w:ascii="Book Antiqua" w:hAnsi="Book Antiqua" w:cs="Arial"/>
          <w:color w:val="131313"/>
          <w:sz w:val="24"/>
          <w:szCs w:val="24"/>
          <w:lang w:val="en-US"/>
        </w:rPr>
        <w:t xml:space="preserve">of those species </w:t>
      </w:r>
      <w:r w:rsidR="00FC35AD" w:rsidRPr="002648D4">
        <w:rPr>
          <w:rFonts w:ascii="Book Antiqua" w:hAnsi="Book Antiqua" w:cs="Arial"/>
          <w:color w:val="131313"/>
          <w:sz w:val="24"/>
          <w:szCs w:val="24"/>
          <w:lang w:val="en-US"/>
        </w:rPr>
        <w:t xml:space="preserve">recognized as </w:t>
      </w:r>
      <w:r w:rsidR="00364882" w:rsidRPr="002648D4">
        <w:rPr>
          <w:rFonts w:ascii="Book Antiqua" w:hAnsi="Book Antiqua" w:cs="Arial"/>
          <w:color w:val="131313"/>
          <w:sz w:val="24"/>
          <w:szCs w:val="24"/>
          <w:lang w:val="en-US"/>
        </w:rPr>
        <w:t>beneficial to intestinal health and homeostasis.</w:t>
      </w:r>
      <w:r w:rsidR="00CD435A" w:rsidRPr="002648D4">
        <w:rPr>
          <w:rFonts w:ascii="Book Antiqua" w:hAnsi="Book Antiqua" w:cs="Arial"/>
          <w:color w:val="131313"/>
          <w:sz w:val="24"/>
          <w:szCs w:val="24"/>
          <w:lang w:val="en-US"/>
        </w:rPr>
        <w:t xml:space="preserve"> </w:t>
      </w:r>
      <w:r w:rsidR="00FC35AD" w:rsidRPr="002648D4">
        <w:rPr>
          <w:rFonts w:ascii="Book Antiqua" w:hAnsi="Book Antiqua" w:cs="Arial"/>
          <w:sz w:val="24"/>
          <w:szCs w:val="24"/>
          <w:lang w:val="en-US"/>
        </w:rPr>
        <w:t>Notwithstanding</w:t>
      </w:r>
      <w:r w:rsidR="00364882" w:rsidRPr="002648D4">
        <w:rPr>
          <w:rFonts w:ascii="Book Antiqua" w:hAnsi="Book Antiqua" w:cs="Arial"/>
          <w:sz w:val="24"/>
          <w:szCs w:val="24"/>
          <w:lang w:val="en-US"/>
        </w:rPr>
        <w:t xml:space="preserve">, the reduction in </w:t>
      </w:r>
      <w:r w:rsidR="005471AC" w:rsidRPr="002648D4">
        <w:rPr>
          <w:rFonts w:ascii="Book Antiqua" w:hAnsi="Book Antiqua" w:cs="Arial"/>
          <w:sz w:val="24"/>
          <w:szCs w:val="24"/>
          <w:lang w:val="en-US"/>
        </w:rPr>
        <w:t xml:space="preserve">the ratio between </w:t>
      </w:r>
      <w:r w:rsidR="00364882" w:rsidRPr="002648D4">
        <w:rPr>
          <w:rFonts w:ascii="Book Antiqua" w:hAnsi="Book Antiqua" w:cs="Arial"/>
          <w:sz w:val="24"/>
          <w:szCs w:val="24"/>
          <w:lang w:val="en-US"/>
        </w:rPr>
        <w:t>“good” (</w:t>
      </w:r>
      <w:r w:rsidR="007E37CE" w:rsidRPr="002648D4">
        <w:rPr>
          <w:rFonts w:ascii="Book Antiqua" w:hAnsi="Book Antiqua" w:cs="Arial"/>
          <w:i/>
          <w:sz w:val="24"/>
          <w:szCs w:val="24"/>
          <w:lang w:val="en-US"/>
        </w:rPr>
        <w:t>e.g.,</w:t>
      </w:r>
      <w:r w:rsidR="005471AC" w:rsidRPr="002648D4">
        <w:rPr>
          <w:rFonts w:ascii="Book Antiqua" w:hAnsi="Book Antiqua" w:cs="Arial"/>
          <w:sz w:val="24"/>
          <w:szCs w:val="24"/>
          <w:lang w:val="en-US"/>
        </w:rPr>
        <w:t xml:space="preserve"> </w:t>
      </w:r>
      <w:r w:rsidR="00364882" w:rsidRPr="002648D4">
        <w:rPr>
          <w:rFonts w:ascii="Book Antiqua" w:hAnsi="Book Antiqua" w:cs="Arial"/>
          <w:sz w:val="24"/>
          <w:szCs w:val="24"/>
          <w:lang w:val="en-US"/>
        </w:rPr>
        <w:t>Lachnospiraceae, Ruminococcaceae and Clostridia cluster XIV) and potentially “bad” bacteria (</w:t>
      </w:r>
      <w:r w:rsidR="007E37CE" w:rsidRPr="002648D4">
        <w:rPr>
          <w:rFonts w:ascii="Book Antiqua" w:hAnsi="Book Antiqua" w:cs="Arial"/>
          <w:i/>
          <w:sz w:val="24"/>
          <w:szCs w:val="24"/>
          <w:lang w:val="en-US"/>
        </w:rPr>
        <w:t>e.g.,</w:t>
      </w:r>
      <w:r w:rsidR="005471AC" w:rsidRPr="002648D4">
        <w:rPr>
          <w:rFonts w:ascii="Book Antiqua" w:hAnsi="Book Antiqua" w:cs="Arial"/>
          <w:sz w:val="24"/>
          <w:szCs w:val="24"/>
          <w:lang w:val="en-US"/>
        </w:rPr>
        <w:t xml:space="preserve"> </w:t>
      </w:r>
      <w:r w:rsidR="00364882" w:rsidRPr="002648D4">
        <w:rPr>
          <w:rFonts w:ascii="Book Antiqua" w:hAnsi="Book Antiqua" w:cs="Arial"/>
          <w:sz w:val="24"/>
          <w:szCs w:val="24"/>
          <w:lang w:val="en-US"/>
        </w:rPr>
        <w:t>Staphylococcaeae, Enterobacteriaeceae and Enterococcaceae)</w:t>
      </w:r>
      <w:r w:rsidR="005471AC" w:rsidRPr="002648D4">
        <w:rPr>
          <w:rFonts w:ascii="Book Antiqua" w:hAnsi="Book Antiqua" w:cs="Arial"/>
          <w:sz w:val="24"/>
          <w:szCs w:val="24"/>
          <w:lang w:val="en-US"/>
        </w:rPr>
        <w:t xml:space="preserve"> - namely “cirrhosis dysbiosis ratio” or CDR -</w:t>
      </w:r>
      <w:r w:rsidR="00364882" w:rsidRPr="002648D4">
        <w:rPr>
          <w:rFonts w:ascii="Book Antiqua" w:hAnsi="Book Antiqua" w:cs="Arial"/>
          <w:sz w:val="24"/>
          <w:szCs w:val="24"/>
          <w:lang w:val="en-US"/>
        </w:rPr>
        <w:t xml:space="preserve"> is characteri</w:t>
      </w:r>
      <w:r w:rsidR="005471AC" w:rsidRPr="002648D4">
        <w:rPr>
          <w:rFonts w:ascii="Book Antiqua" w:hAnsi="Book Antiqua" w:cs="Arial"/>
          <w:sz w:val="24"/>
          <w:szCs w:val="24"/>
          <w:lang w:val="en-US"/>
        </w:rPr>
        <w:t>stic of</w:t>
      </w:r>
      <w:r w:rsidR="00E272C5" w:rsidRPr="002648D4">
        <w:rPr>
          <w:rFonts w:ascii="Book Antiqua" w:hAnsi="Book Antiqua" w:cs="Arial"/>
          <w:sz w:val="24"/>
          <w:szCs w:val="24"/>
          <w:lang w:val="en-US"/>
        </w:rPr>
        <w:t xml:space="preserve"> </w:t>
      </w:r>
      <w:r w:rsidR="00033EA7" w:rsidRPr="002648D4">
        <w:rPr>
          <w:rFonts w:ascii="Book Antiqua" w:hAnsi="Book Antiqua" w:cs="Arial"/>
          <w:sz w:val="24"/>
          <w:szCs w:val="24"/>
          <w:lang w:val="en-US"/>
        </w:rPr>
        <w:t xml:space="preserve">the </w:t>
      </w:r>
      <w:r w:rsidR="00E272C5" w:rsidRPr="002648D4">
        <w:rPr>
          <w:rFonts w:ascii="Book Antiqua" w:hAnsi="Book Antiqua" w:cs="Arial"/>
          <w:sz w:val="24"/>
          <w:szCs w:val="24"/>
          <w:lang w:val="en-US"/>
        </w:rPr>
        <w:t>individuals</w:t>
      </w:r>
      <w:r w:rsidR="00033EA7" w:rsidRPr="002648D4">
        <w:rPr>
          <w:rFonts w:ascii="Book Antiqua" w:hAnsi="Book Antiqua" w:cs="Arial"/>
          <w:sz w:val="24"/>
          <w:szCs w:val="24"/>
          <w:lang w:val="en-US"/>
        </w:rPr>
        <w:t xml:space="preserve"> with a more severe disease</w:t>
      </w:r>
      <w:r w:rsidR="005471AC" w:rsidRPr="002648D4">
        <w:rPr>
          <w:rFonts w:ascii="Book Antiqua" w:hAnsi="Book Antiqua" w:cs="Arial"/>
          <w:sz w:val="24"/>
          <w:szCs w:val="24"/>
          <w:lang w:val="en-US"/>
        </w:rPr>
        <w:t xml:space="preserve">, </w:t>
      </w:r>
      <w:r w:rsidR="00364882" w:rsidRPr="002648D4">
        <w:rPr>
          <w:rFonts w:ascii="Book Antiqua" w:hAnsi="Book Antiqua" w:cs="Arial"/>
          <w:sz w:val="24"/>
          <w:szCs w:val="24"/>
          <w:lang w:val="en-US"/>
        </w:rPr>
        <w:t>such as cirrhotic outpatients and inpatients</w:t>
      </w:r>
      <w:r w:rsidR="00234190" w:rsidRPr="002648D4">
        <w:rPr>
          <w:rFonts w:ascii="Book Antiqua" w:hAnsi="Book Antiqua" w:cs="Arial"/>
          <w:sz w:val="24"/>
          <w:szCs w:val="24"/>
          <w:vertAlign w:val="superscript"/>
          <w:lang w:val="en-US"/>
        </w:rPr>
        <w:t>[48</w:t>
      </w:r>
      <w:r w:rsidR="009A3EBE" w:rsidRPr="002648D4">
        <w:rPr>
          <w:rFonts w:ascii="Book Antiqua" w:hAnsi="Book Antiqua" w:cs="Arial"/>
          <w:sz w:val="24"/>
          <w:szCs w:val="24"/>
          <w:vertAlign w:val="superscript"/>
          <w:lang w:val="en-US"/>
        </w:rPr>
        <w:t>]</w:t>
      </w:r>
      <w:r w:rsidR="00364882" w:rsidRPr="002648D4">
        <w:rPr>
          <w:rFonts w:ascii="Book Antiqua" w:hAnsi="Book Antiqua" w:cs="Arial"/>
          <w:sz w:val="24"/>
          <w:szCs w:val="24"/>
          <w:lang w:val="en-US"/>
        </w:rPr>
        <w:t xml:space="preserve">. </w:t>
      </w:r>
    </w:p>
    <w:p w14:paraId="00729AA3" w14:textId="77777777" w:rsidR="00F57055" w:rsidRPr="002648D4" w:rsidRDefault="00F57055" w:rsidP="002648D4">
      <w:pPr>
        <w:autoSpaceDE w:val="0"/>
        <w:autoSpaceDN w:val="0"/>
        <w:adjustRightInd w:val="0"/>
        <w:snapToGrid w:val="0"/>
        <w:spacing w:after="0" w:line="360" w:lineRule="auto"/>
        <w:ind w:firstLineChars="200" w:firstLine="480"/>
        <w:jc w:val="both"/>
        <w:rPr>
          <w:rFonts w:ascii="Book Antiqua" w:hAnsi="Book Antiqua" w:cs="Arial"/>
          <w:sz w:val="24"/>
          <w:szCs w:val="24"/>
          <w:lang w:val="en-US"/>
        </w:rPr>
      </w:pPr>
      <w:r w:rsidRPr="002648D4">
        <w:rPr>
          <w:rFonts w:ascii="Book Antiqua" w:hAnsi="Book Antiqua" w:cs="Arial"/>
          <w:sz w:val="24"/>
          <w:szCs w:val="24"/>
          <w:lang w:val="en-US"/>
        </w:rPr>
        <w:t xml:space="preserve">Given the evidence that </w:t>
      </w:r>
      <w:r w:rsidR="00853B0B" w:rsidRPr="002648D4">
        <w:rPr>
          <w:rFonts w:ascii="Book Antiqua" w:hAnsi="Book Antiqua" w:cs="Arial"/>
          <w:sz w:val="24"/>
          <w:szCs w:val="24"/>
          <w:lang w:val="en-US"/>
        </w:rPr>
        <w:t>the progression</w:t>
      </w:r>
      <w:r w:rsidRPr="002648D4">
        <w:rPr>
          <w:rFonts w:ascii="Book Antiqua" w:hAnsi="Book Antiqua" w:cs="Arial"/>
          <w:sz w:val="24"/>
          <w:szCs w:val="24"/>
          <w:lang w:val="en-US"/>
        </w:rPr>
        <w:t xml:space="preserve"> of liver disease </w:t>
      </w:r>
      <w:r w:rsidR="00853B0B" w:rsidRPr="002648D4">
        <w:rPr>
          <w:rFonts w:ascii="Book Antiqua" w:hAnsi="Book Antiqua" w:cs="Arial"/>
          <w:sz w:val="24"/>
          <w:szCs w:val="24"/>
          <w:lang w:val="en-US"/>
        </w:rPr>
        <w:t>is</w:t>
      </w:r>
      <w:r w:rsidRPr="002648D4">
        <w:rPr>
          <w:rFonts w:ascii="Book Antiqua" w:hAnsi="Book Antiqua" w:cs="Arial"/>
          <w:sz w:val="24"/>
          <w:szCs w:val="24"/>
          <w:lang w:val="en-US"/>
        </w:rPr>
        <w:t xml:space="preserve"> associated with a change in the gut microenvironment, liver cirrhosis complications consequently </w:t>
      </w:r>
      <w:r w:rsidR="005471AC" w:rsidRPr="002648D4">
        <w:rPr>
          <w:rFonts w:ascii="Book Antiqua" w:hAnsi="Book Antiqua" w:cs="Arial"/>
          <w:sz w:val="24"/>
          <w:szCs w:val="24"/>
          <w:lang w:val="en-US"/>
        </w:rPr>
        <w:t>grow</w:t>
      </w:r>
      <w:r w:rsidRPr="002648D4">
        <w:rPr>
          <w:rFonts w:ascii="Book Antiqua" w:hAnsi="Book Antiqua" w:cs="Arial"/>
          <w:sz w:val="24"/>
          <w:szCs w:val="24"/>
          <w:lang w:val="en-US"/>
        </w:rPr>
        <w:t xml:space="preserve"> in the </w:t>
      </w:r>
      <w:r w:rsidR="005471AC" w:rsidRPr="002648D4">
        <w:rPr>
          <w:rFonts w:ascii="Book Antiqua" w:hAnsi="Book Antiqua" w:cs="Arial"/>
          <w:sz w:val="24"/>
          <w:szCs w:val="24"/>
          <w:lang w:val="en-US"/>
        </w:rPr>
        <w:t>soil</w:t>
      </w:r>
      <w:r w:rsidRPr="002648D4">
        <w:rPr>
          <w:rFonts w:ascii="Book Antiqua" w:hAnsi="Book Antiqua" w:cs="Arial"/>
          <w:sz w:val="24"/>
          <w:szCs w:val="24"/>
          <w:lang w:val="en-US"/>
        </w:rPr>
        <w:t xml:space="preserve"> of intestinal dysbiosis.</w:t>
      </w:r>
    </w:p>
    <w:p w14:paraId="56E59867" w14:textId="77777777" w:rsidR="00F71A82" w:rsidRPr="002648D4" w:rsidRDefault="00F71A82" w:rsidP="002648D4">
      <w:pPr>
        <w:autoSpaceDE w:val="0"/>
        <w:autoSpaceDN w:val="0"/>
        <w:adjustRightInd w:val="0"/>
        <w:snapToGrid w:val="0"/>
        <w:spacing w:after="0" w:line="360" w:lineRule="auto"/>
        <w:jc w:val="both"/>
        <w:rPr>
          <w:rFonts w:ascii="Book Antiqua" w:hAnsi="Book Antiqua" w:cs="Arial"/>
          <w:sz w:val="24"/>
          <w:szCs w:val="24"/>
          <w:lang w:val="en-US" w:eastAsia="zh-CN"/>
        </w:rPr>
      </w:pPr>
    </w:p>
    <w:p w14:paraId="6762690E" w14:textId="71C63F6C" w:rsidR="00411A84" w:rsidRPr="002648D4" w:rsidRDefault="00DE4D05" w:rsidP="002648D4">
      <w:pPr>
        <w:autoSpaceDE w:val="0"/>
        <w:autoSpaceDN w:val="0"/>
        <w:adjustRightInd w:val="0"/>
        <w:snapToGrid w:val="0"/>
        <w:spacing w:after="0" w:line="360" w:lineRule="auto"/>
        <w:jc w:val="both"/>
        <w:rPr>
          <w:rFonts w:ascii="Book Antiqua" w:hAnsi="Book Antiqua" w:cs="Arial"/>
          <w:b/>
          <w:color w:val="000000" w:themeColor="text1"/>
          <w:sz w:val="24"/>
          <w:szCs w:val="24"/>
          <w:lang w:val="en-US" w:eastAsia="zh-CN"/>
        </w:rPr>
      </w:pPr>
      <w:r w:rsidRPr="002648D4">
        <w:rPr>
          <w:rFonts w:ascii="Book Antiqua" w:hAnsi="Book Antiqua" w:cs="Arial"/>
          <w:b/>
          <w:sz w:val="24"/>
          <w:szCs w:val="24"/>
          <w:lang w:val="en-US"/>
        </w:rPr>
        <w:t xml:space="preserve">RIFAXIMIN AND GUT MICROBIOTA MODULATION IN </w:t>
      </w:r>
      <w:r w:rsidR="00F71A82" w:rsidRPr="002648D4">
        <w:rPr>
          <w:rFonts w:ascii="Book Antiqua" w:hAnsi="Book Antiqua" w:cs="Arial"/>
          <w:b/>
          <w:sz w:val="24"/>
          <w:szCs w:val="24"/>
          <w:lang w:val="en-US"/>
        </w:rPr>
        <w:t xml:space="preserve">ADVANCED LIVER DISEASE AND ITS </w:t>
      </w:r>
      <w:r w:rsidRPr="002648D4">
        <w:rPr>
          <w:rFonts w:ascii="Book Antiqua" w:hAnsi="Book Antiqua" w:cs="Arial"/>
          <w:b/>
          <w:color w:val="000000" w:themeColor="text1"/>
          <w:sz w:val="24"/>
          <w:szCs w:val="24"/>
          <w:lang w:val="en-US"/>
        </w:rPr>
        <w:t xml:space="preserve">COMPLICATIONS </w:t>
      </w:r>
    </w:p>
    <w:p w14:paraId="7604EE6A" w14:textId="33D3C605" w:rsidR="00ED029C" w:rsidRPr="002648D4" w:rsidRDefault="00DE4D05" w:rsidP="002648D4">
      <w:pPr>
        <w:autoSpaceDE w:val="0"/>
        <w:autoSpaceDN w:val="0"/>
        <w:adjustRightInd w:val="0"/>
        <w:snapToGrid w:val="0"/>
        <w:spacing w:after="0" w:line="360" w:lineRule="auto"/>
        <w:jc w:val="both"/>
        <w:rPr>
          <w:rFonts w:ascii="Book Antiqua" w:hAnsi="Book Antiqua" w:cs="Arial"/>
          <w:b/>
          <w:i/>
          <w:color w:val="000000" w:themeColor="text1"/>
          <w:sz w:val="24"/>
          <w:szCs w:val="24"/>
          <w:lang w:val="en-US" w:eastAsia="zh-CN"/>
        </w:rPr>
      </w:pPr>
      <w:r w:rsidRPr="002648D4">
        <w:rPr>
          <w:rFonts w:ascii="Book Antiqua" w:hAnsi="Book Antiqua" w:cs="Arial"/>
          <w:b/>
          <w:i/>
          <w:sz w:val="24"/>
          <w:szCs w:val="24"/>
          <w:lang w:val="en-US"/>
        </w:rPr>
        <w:t xml:space="preserve">Rifaximin and gut microbiota modulation in </w:t>
      </w:r>
      <w:r w:rsidR="00C5017E" w:rsidRPr="002648D4">
        <w:rPr>
          <w:rFonts w:ascii="Book Antiqua" w:hAnsi="Book Antiqua" w:cs="Arial"/>
          <w:b/>
          <w:i/>
          <w:sz w:val="24"/>
          <w:szCs w:val="24"/>
          <w:lang w:val="en-US"/>
        </w:rPr>
        <w:t>HE</w:t>
      </w:r>
    </w:p>
    <w:p w14:paraId="363B4DEC" w14:textId="260AA318" w:rsidR="00FF529B" w:rsidRPr="002648D4" w:rsidRDefault="002978CB" w:rsidP="002648D4">
      <w:pPr>
        <w:widowControl w:val="0"/>
        <w:autoSpaceDE w:val="0"/>
        <w:autoSpaceDN w:val="0"/>
        <w:adjustRightInd w:val="0"/>
        <w:snapToGrid w:val="0"/>
        <w:spacing w:after="0" w:line="360" w:lineRule="auto"/>
        <w:jc w:val="both"/>
        <w:rPr>
          <w:rFonts w:ascii="Book Antiqua" w:hAnsi="Book Antiqua" w:cs="Arial"/>
          <w:color w:val="231F20"/>
          <w:sz w:val="24"/>
          <w:szCs w:val="24"/>
          <w:lang w:val="en-US"/>
        </w:rPr>
      </w:pPr>
      <w:r w:rsidRPr="002648D4">
        <w:rPr>
          <w:rFonts w:ascii="Book Antiqua" w:hAnsi="Book Antiqua" w:cs="Arial"/>
          <w:sz w:val="24"/>
          <w:szCs w:val="24"/>
          <w:lang w:val="en-US"/>
        </w:rPr>
        <w:t xml:space="preserve">Several differences have been reported in the gut microbiota of cirrhotic patients with or without </w:t>
      </w:r>
      <w:r w:rsidR="00C5017E" w:rsidRPr="002648D4">
        <w:rPr>
          <w:rFonts w:ascii="Book Antiqua" w:hAnsi="Book Antiqua" w:cs="Arial"/>
          <w:sz w:val="24"/>
          <w:szCs w:val="24"/>
          <w:lang w:val="en-US"/>
        </w:rPr>
        <w:t>HE</w:t>
      </w:r>
      <w:r w:rsidRPr="002648D4">
        <w:rPr>
          <w:rFonts w:ascii="Book Antiqua" w:hAnsi="Book Antiqua" w:cs="Arial"/>
          <w:sz w:val="24"/>
          <w:szCs w:val="24"/>
          <w:lang w:val="en-US"/>
        </w:rPr>
        <w:t xml:space="preserve">. </w:t>
      </w:r>
      <w:r w:rsidR="0007184A" w:rsidRPr="002648D4">
        <w:rPr>
          <w:rFonts w:ascii="Book Antiqua" w:hAnsi="Book Antiqua" w:cs="Arial"/>
          <w:sz w:val="24"/>
          <w:szCs w:val="24"/>
          <w:lang w:val="en-US"/>
        </w:rPr>
        <w:t xml:space="preserve">In patients with minimal HE, </w:t>
      </w:r>
      <w:r w:rsidR="0007184A" w:rsidRPr="002648D4">
        <w:rPr>
          <w:rFonts w:ascii="Book Antiqua" w:hAnsi="Book Antiqua" w:cs="Arial"/>
          <w:color w:val="231F20"/>
          <w:sz w:val="24"/>
          <w:szCs w:val="24"/>
          <w:lang w:val="en-US"/>
        </w:rPr>
        <w:t xml:space="preserve">Streptococcaceae </w:t>
      </w:r>
      <w:r w:rsidR="001A7BA8" w:rsidRPr="002648D4">
        <w:rPr>
          <w:rFonts w:ascii="Book Antiqua" w:hAnsi="Book Antiqua" w:cs="Arial"/>
          <w:color w:val="231F20"/>
          <w:sz w:val="24"/>
          <w:szCs w:val="24"/>
          <w:lang w:val="en-US"/>
        </w:rPr>
        <w:t>represent</w:t>
      </w:r>
      <w:r w:rsidR="0007184A" w:rsidRPr="002648D4">
        <w:rPr>
          <w:rFonts w:ascii="Book Antiqua" w:hAnsi="Book Antiqua" w:cs="Arial"/>
          <w:color w:val="231F20"/>
          <w:sz w:val="24"/>
          <w:szCs w:val="24"/>
          <w:lang w:val="en-US"/>
        </w:rPr>
        <w:t xml:space="preserve"> the p</w:t>
      </w:r>
      <w:r w:rsidR="001A7BA8" w:rsidRPr="002648D4">
        <w:rPr>
          <w:rFonts w:ascii="Book Antiqua" w:hAnsi="Book Antiqua" w:cs="Arial"/>
          <w:color w:val="231F20"/>
          <w:sz w:val="24"/>
          <w:szCs w:val="24"/>
          <w:lang w:val="en-US"/>
        </w:rPr>
        <w:t>revalent bacterial family, and</w:t>
      </w:r>
      <w:r w:rsidR="0007184A" w:rsidRPr="002648D4">
        <w:rPr>
          <w:rFonts w:ascii="Book Antiqua" w:hAnsi="Book Antiqua" w:cs="Arial"/>
          <w:color w:val="231F20"/>
          <w:sz w:val="24"/>
          <w:szCs w:val="24"/>
          <w:lang w:val="en-US"/>
        </w:rPr>
        <w:t xml:space="preserve"> the abundance of </w:t>
      </w:r>
      <w:r w:rsidR="0007184A" w:rsidRPr="002648D4">
        <w:rPr>
          <w:rFonts w:ascii="Book Antiqua" w:hAnsi="Book Antiqua" w:cs="Arial"/>
          <w:i/>
          <w:color w:val="231F20"/>
          <w:sz w:val="24"/>
          <w:szCs w:val="24"/>
          <w:lang w:val="en-US"/>
        </w:rPr>
        <w:t>Streptococcus salivarius</w:t>
      </w:r>
      <w:r w:rsidR="0007184A" w:rsidRPr="002648D4">
        <w:rPr>
          <w:rFonts w:ascii="Book Antiqua" w:hAnsi="Book Antiqua" w:cs="Arial"/>
          <w:color w:val="231F20"/>
          <w:sz w:val="24"/>
          <w:szCs w:val="24"/>
          <w:lang w:val="en-US"/>
        </w:rPr>
        <w:t xml:space="preserve">, which </w:t>
      </w:r>
      <w:r w:rsidR="00017104" w:rsidRPr="002648D4">
        <w:rPr>
          <w:rFonts w:ascii="Book Antiqua" w:hAnsi="Book Antiqua" w:cs="Arial"/>
          <w:color w:val="231F20"/>
          <w:sz w:val="24"/>
          <w:szCs w:val="24"/>
          <w:lang w:val="en-US"/>
        </w:rPr>
        <w:t>is involved the production of ammonia</w:t>
      </w:r>
      <w:r w:rsidR="001A7BA8" w:rsidRPr="002648D4">
        <w:rPr>
          <w:rFonts w:ascii="Book Antiqua" w:hAnsi="Book Antiqua" w:cs="Arial"/>
          <w:color w:val="231F20"/>
          <w:sz w:val="24"/>
          <w:szCs w:val="24"/>
          <w:lang w:val="en-US"/>
        </w:rPr>
        <w:t>,</w:t>
      </w:r>
      <w:r w:rsidR="0007184A" w:rsidRPr="002648D4">
        <w:rPr>
          <w:rFonts w:ascii="Book Antiqua" w:hAnsi="Book Antiqua" w:cs="Arial"/>
          <w:color w:val="231F20"/>
          <w:sz w:val="24"/>
          <w:szCs w:val="24"/>
          <w:lang w:val="en-US"/>
        </w:rPr>
        <w:t xml:space="preserve"> </w:t>
      </w:r>
      <w:r w:rsidR="00017104" w:rsidRPr="002648D4">
        <w:rPr>
          <w:rFonts w:ascii="Book Antiqua" w:hAnsi="Book Antiqua" w:cs="Arial"/>
          <w:color w:val="231F20"/>
          <w:sz w:val="24"/>
          <w:szCs w:val="24"/>
          <w:lang w:val="en-US"/>
        </w:rPr>
        <w:t>is increased</w:t>
      </w:r>
      <w:r w:rsidR="00836066" w:rsidRPr="002648D4">
        <w:rPr>
          <w:rFonts w:ascii="Book Antiqua" w:hAnsi="Book Antiqua" w:cs="Arial"/>
          <w:color w:val="231F20"/>
          <w:sz w:val="24"/>
          <w:szCs w:val="24"/>
          <w:vertAlign w:val="superscript"/>
          <w:lang w:val="en-US"/>
        </w:rPr>
        <w:t>[4</w:t>
      </w:r>
      <w:r w:rsidR="005A3735" w:rsidRPr="002648D4">
        <w:rPr>
          <w:rFonts w:ascii="Book Antiqua" w:hAnsi="Book Antiqua" w:cs="Arial"/>
          <w:color w:val="231F20"/>
          <w:sz w:val="24"/>
          <w:szCs w:val="24"/>
          <w:vertAlign w:val="superscript"/>
          <w:lang w:val="en-US"/>
        </w:rPr>
        <w:t>5</w:t>
      </w:r>
      <w:r w:rsidR="00927B5A" w:rsidRPr="002648D4">
        <w:rPr>
          <w:rFonts w:ascii="Book Antiqua" w:hAnsi="Book Antiqua" w:cs="Arial"/>
          <w:color w:val="231F20"/>
          <w:sz w:val="24"/>
          <w:szCs w:val="24"/>
          <w:vertAlign w:val="superscript"/>
          <w:lang w:val="en-US"/>
        </w:rPr>
        <w:t>]</w:t>
      </w:r>
      <w:r w:rsidR="00017104" w:rsidRPr="002648D4">
        <w:rPr>
          <w:rFonts w:ascii="Book Antiqua" w:hAnsi="Book Antiqua" w:cs="Arial"/>
          <w:color w:val="231F20"/>
          <w:sz w:val="24"/>
          <w:szCs w:val="24"/>
          <w:lang w:val="en-US"/>
        </w:rPr>
        <w:t>.</w:t>
      </w:r>
      <w:r w:rsidR="0007184A" w:rsidRPr="002648D4">
        <w:rPr>
          <w:rFonts w:ascii="Book Antiqua" w:hAnsi="Book Antiqua" w:cs="Arial"/>
          <w:color w:val="231F20"/>
          <w:sz w:val="24"/>
          <w:szCs w:val="24"/>
          <w:lang w:val="en-US"/>
        </w:rPr>
        <w:t xml:space="preserve"> </w:t>
      </w:r>
      <w:r w:rsidRPr="002648D4">
        <w:rPr>
          <w:rFonts w:ascii="Book Antiqua" w:eastAsia="Times New Roman" w:hAnsi="Book Antiqua" w:cs="Arial"/>
          <w:iCs/>
          <w:sz w:val="24"/>
          <w:szCs w:val="24"/>
          <w:lang w:val="en-US" w:eastAsia="it-IT"/>
        </w:rPr>
        <w:t>Alcaligeneceae</w:t>
      </w:r>
      <w:r w:rsidRPr="002648D4">
        <w:rPr>
          <w:rFonts w:ascii="Book Antiqua" w:eastAsia="Times New Roman" w:hAnsi="Book Antiqua" w:cs="Arial"/>
          <w:sz w:val="24"/>
          <w:szCs w:val="24"/>
          <w:lang w:val="en-US" w:eastAsia="it-IT"/>
        </w:rPr>
        <w:t xml:space="preserve">, </w:t>
      </w:r>
      <w:r w:rsidRPr="002648D4">
        <w:rPr>
          <w:rFonts w:ascii="Book Antiqua" w:eastAsia="Times New Roman" w:hAnsi="Book Antiqua" w:cs="Arial"/>
          <w:iCs/>
          <w:sz w:val="24"/>
          <w:szCs w:val="24"/>
          <w:lang w:val="en-US" w:eastAsia="it-IT"/>
        </w:rPr>
        <w:t>Porphyromonadaceae</w:t>
      </w:r>
      <w:r w:rsidR="002A5B0C" w:rsidRPr="002648D4">
        <w:rPr>
          <w:rFonts w:ascii="Book Antiqua" w:eastAsia="Times New Roman" w:hAnsi="Book Antiqua" w:cs="Arial"/>
          <w:sz w:val="24"/>
          <w:szCs w:val="24"/>
          <w:lang w:val="en-US" w:eastAsia="it-IT"/>
        </w:rPr>
        <w:t xml:space="preserve"> and </w:t>
      </w:r>
      <w:r w:rsidRPr="002648D4">
        <w:rPr>
          <w:rFonts w:ascii="Book Antiqua" w:eastAsia="Times New Roman" w:hAnsi="Book Antiqua" w:cs="Arial"/>
          <w:iCs/>
          <w:sz w:val="24"/>
          <w:szCs w:val="24"/>
          <w:lang w:val="en-US" w:eastAsia="it-IT"/>
        </w:rPr>
        <w:t>Enterobacteriaceae have</w:t>
      </w:r>
      <w:r w:rsidR="001A7BA8" w:rsidRPr="002648D4">
        <w:rPr>
          <w:rFonts w:ascii="Book Antiqua" w:eastAsia="Times New Roman" w:hAnsi="Book Antiqua" w:cs="Arial"/>
          <w:iCs/>
          <w:sz w:val="24"/>
          <w:szCs w:val="24"/>
          <w:lang w:val="en-US" w:eastAsia="it-IT"/>
        </w:rPr>
        <w:t xml:space="preserve"> also</w:t>
      </w:r>
      <w:r w:rsidRPr="002648D4">
        <w:rPr>
          <w:rFonts w:ascii="Book Antiqua" w:eastAsia="Times New Roman" w:hAnsi="Book Antiqua" w:cs="Arial"/>
          <w:iCs/>
          <w:sz w:val="24"/>
          <w:szCs w:val="24"/>
          <w:lang w:val="en-US" w:eastAsia="it-IT"/>
        </w:rPr>
        <w:t xml:space="preserve"> been associated with HE in cirrhotics; in particular, Alcaligeneceae and Porphyromonadaceae</w:t>
      </w:r>
      <w:r w:rsidRPr="002648D4">
        <w:rPr>
          <w:rFonts w:ascii="Book Antiqua" w:eastAsia="Times New Roman" w:hAnsi="Book Antiqua" w:cs="Arial"/>
          <w:sz w:val="24"/>
          <w:szCs w:val="24"/>
          <w:lang w:val="en-US" w:eastAsia="it-IT"/>
        </w:rPr>
        <w:t xml:space="preserve"> </w:t>
      </w:r>
      <w:r w:rsidR="004D37FB" w:rsidRPr="002648D4">
        <w:rPr>
          <w:rFonts w:ascii="Book Antiqua" w:eastAsia="Times New Roman" w:hAnsi="Book Antiqua" w:cs="Arial"/>
          <w:iCs/>
          <w:sz w:val="24"/>
          <w:szCs w:val="24"/>
          <w:lang w:val="en-US" w:eastAsia="it-IT"/>
        </w:rPr>
        <w:t>a</w:t>
      </w:r>
      <w:r w:rsidRPr="002648D4">
        <w:rPr>
          <w:rFonts w:ascii="Book Antiqua" w:eastAsia="Times New Roman" w:hAnsi="Book Antiqua" w:cs="Arial"/>
          <w:iCs/>
          <w:sz w:val="24"/>
          <w:szCs w:val="24"/>
          <w:lang w:val="en-US" w:eastAsia="it-IT"/>
        </w:rPr>
        <w:t xml:space="preserve">re significantly linked </w:t>
      </w:r>
      <w:r w:rsidR="00853B0B" w:rsidRPr="002648D4">
        <w:rPr>
          <w:rFonts w:ascii="Book Antiqua" w:eastAsia="Times New Roman" w:hAnsi="Book Antiqua" w:cs="Arial"/>
          <w:iCs/>
          <w:sz w:val="24"/>
          <w:szCs w:val="24"/>
          <w:lang w:val="en-US" w:eastAsia="it-IT"/>
        </w:rPr>
        <w:t>with</w:t>
      </w:r>
      <w:r w:rsidRPr="002648D4">
        <w:rPr>
          <w:rFonts w:ascii="Book Antiqua" w:eastAsia="Times New Roman" w:hAnsi="Book Antiqua" w:cs="Arial"/>
          <w:iCs/>
          <w:sz w:val="24"/>
          <w:szCs w:val="24"/>
          <w:lang w:val="en-US" w:eastAsia="it-IT"/>
        </w:rPr>
        <w:t xml:space="preserve"> poor cognitive performance, </w:t>
      </w:r>
      <w:r w:rsidR="004D37FB" w:rsidRPr="002648D4">
        <w:rPr>
          <w:rFonts w:ascii="Book Antiqua" w:eastAsia="Times New Roman" w:hAnsi="Book Antiqua" w:cs="Arial"/>
          <w:iCs/>
          <w:sz w:val="24"/>
          <w:szCs w:val="24"/>
          <w:lang w:val="en-US" w:eastAsia="it-IT"/>
        </w:rPr>
        <w:t xml:space="preserve">and </w:t>
      </w:r>
      <w:r w:rsidRPr="002648D4">
        <w:rPr>
          <w:rFonts w:ascii="Book Antiqua" w:eastAsia="Times New Roman" w:hAnsi="Book Antiqua" w:cs="Arial"/>
          <w:iCs/>
          <w:sz w:val="24"/>
          <w:szCs w:val="24"/>
          <w:lang w:val="en-US" w:eastAsia="it-IT"/>
        </w:rPr>
        <w:t>Enterobacteriaceae</w:t>
      </w:r>
      <w:r w:rsidRPr="002648D4">
        <w:rPr>
          <w:rFonts w:ascii="Book Antiqua" w:eastAsia="Times New Roman" w:hAnsi="Book Antiqua" w:cs="Arial"/>
          <w:i/>
          <w:iCs/>
          <w:sz w:val="24"/>
          <w:szCs w:val="24"/>
          <w:lang w:val="en-US" w:eastAsia="it-IT"/>
        </w:rPr>
        <w:t xml:space="preserve"> </w:t>
      </w:r>
      <w:r w:rsidRPr="002648D4">
        <w:rPr>
          <w:rFonts w:ascii="Book Antiqua" w:eastAsia="Times New Roman" w:hAnsi="Book Antiqua" w:cs="Arial"/>
          <w:iCs/>
          <w:sz w:val="24"/>
          <w:szCs w:val="24"/>
          <w:lang w:val="en-US" w:eastAsia="it-IT"/>
        </w:rPr>
        <w:t>with a worse MELD score</w:t>
      </w:r>
      <w:r w:rsidR="00836066" w:rsidRPr="002648D4">
        <w:rPr>
          <w:rFonts w:ascii="Book Antiqua" w:eastAsia="Times New Roman" w:hAnsi="Book Antiqua" w:cs="Arial"/>
          <w:iCs/>
          <w:sz w:val="24"/>
          <w:szCs w:val="24"/>
          <w:vertAlign w:val="superscript"/>
          <w:lang w:val="en-US" w:eastAsia="it-IT"/>
        </w:rPr>
        <w:t>[49</w:t>
      </w:r>
      <w:r w:rsidR="002A2765" w:rsidRPr="002648D4">
        <w:rPr>
          <w:rFonts w:ascii="Book Antiqua" w:eastAsia="Times New Roman" w:hAnsi="Book Antiqua" w:cs="Arial"/>
          <w:iCs/>
          <w:sz w:val="24"/>
          <w:szCs w:val="24"/>
          <w:vertAlign w:val="superscript"/>
          <w:lang w:val="en-US" w:eastAsia="it-IT"/>
        </w:rPr>
        <w:t>]</w:t>
      </w:r>
      <w:r w:rsidRPr="002648D4">
        <w:rPr>
          <w:rFonts w:ascii="Book Antiqua" w:eastAsia="Times New Roman" w:hAnsi="Book Antiqua" w:cs="Arial"/>
          <w:iCs/>
          <w:sz w:val="24"/>
          <w:szCs w:val="24"/>
          <w:lang w:val="en-US" w:eastAsia="it-IT"/>
        </w:rPr>
        <w:t>.</w:t>
      </w:r>
      <w:r w:rsidRPr="002648D4">
        <w:rPr>
          <w:rFonts w:ascii="Book Antiqua" w:eastAsia="Times New Roman" w:hAnsi="Book Antiqua" w:cs="Arial"/>
          <w:b/>
          <w:bCs/>
          <w:kern w:val="36"/>
          <w:sz w:val="24"/>
          <w:szCs w:val="24"/>
          <w:lang w:val="en-US" w:eastAsia="it-IT"/>
        </w:rPr>
        <w:t xml:space="preserve"> </w:t>
      </w:r>
      <w:r w:rsidRPr="002648D4">
        <w:rPr>
          <w:rFonts w:ascii="Book Antiqua" w:eastAsia="Times New Roman" w:hAnsi="Book Antiqua" w:cs="Arial"/>
          <w:bCs/>
          <w:kern w:val="36"/>
          <w:sz w:val="24"/>
          <w:szCs w:val="24"/>
          <w:lang w:val="en-US" w:eastAsia="it-IT"/>
        </w:rPr>
        <w:t xml:space="preserve">In addition, </w:t>
      </w:r>
      <w:r w:rsidRPr="002648D4">
        <w:rPr>
          <w:rFonts w:ascii="Book Antiqua" w:hAnsi="Book Antiqua" w:cs="Arial"/>
          <w:sz w:val="24"/>
          <w:szCs w:val="24"/>
          <w:lang w:val="en-US"/>
        </w:rPr>
        <w:t xml:space="preserve">a decreased </w:t>
      </w:r>
      <w:r w:rsidR="00870DAF" w:rsidRPr="002648D4">
        <w:rPr>
          <w:rFonts w:ascii="Book Antiqua" w:hAnsi="Book Antiqua" w:cs="Arial"/>
          <w:sz w:val="24"/>
          <w:szCs w:val="24"/>
          <w:lang w:val="en-US"/>
        </w:rPr>
        <w:t>CDR</w:t>
      </w:r>
      <w:r w:rsidRPr="002648D4">
        <w:rPr>
          <w:rFonts w:ascii="Book Antiqua" w:hAnsi="Book Antiqua" w:cs="Arial"/>
          <w:sz w:val="24"/>
          <w:szCs w:val="24"/>
          <w:lang w:val="en-US"/>
        </w:rPr>
        <w:t xml:space="preserve"> </w:t>
      </w:r>
      <w:r w:rsidR="00AD7A4A" w:rsidRPr="002648D4">
        <w:rPr>
          <w:rFonts w:ascii="Book Antiqua" w:hAnsi="Book Antiqua" w:cs="Arial"/>
          <w:sz w:val="24"/>
          <w:szCs w:val="24"/>
          <w:lang w:val="en-US"/>
        </w:rPr>
        <w:t xml:space="preserve">has been reported </w:t>
      </w:r>
      <w:r w:rsidRPr="002648D4">
        <w:rPr>
          <w:rFonts w:ascii="Book Antiqua" w:hAnsi="Book Antiqua" w:cs="Arial"/>
          <w:sz w:val="24"/>
          <w:szCs w:val="24"/>
          <w:lang w:val="en-US"/>
        </w:rPr>
        <w:t>in cirrhotic patients with HE</w:t>
      </w:r>
      <w:r w:rsidR="005A3735" w:rsidRPr="002648D4">
        <w:rPr>
          <w:rFonts w:ascii="Book Antiqua" w:hAnsi="Book Antiqua" w:cs="Arial"/>
          <w:sz w:val="24"/>
          <w:szCs w:val="24"/>
          <w:vertAlign w:val="superscript"/>
          <w:lang w:val="en-US"/>
        </w:rPr>
        <w:t>[48</w:t>
      </w:r>
      <w:r w:rsidR="002A2765" w:rsidRPr="002648D4">
        <w:rPr>
          <w:rFonts w:ascii="Book Antiqua" w:hAnsi="Book Antiqua" w:cs="Arial"/>
          <w:sz w:val="24"/>
          <w:szCs w:val="24"/>
          <w:vertAlign w:val="superscript"/>
          <w:lang w:val="en-US"/>
        </w:rPr>
        <w:t>]</w:t>
      </w:r>
      <w:r w:rsidR="002A2765" w:rsidRPr="002648D4">
        <w:rPr>
          <w:rFonts w:ascii="Book Antiqua" w:hAnsi="Book Antiqua" w:cs="Arial"/>
          <w:sz w:val="24"/>
          <w:szCs w:val="24"/>
          <w:lang w:val="en-US"/>
        </w:rPr>
        <w:t>.</w:t>
      </w:r>
      <w:r w:rsidRPr="002648D4">
        <w:rPr>
          <w:rFonts w:ascii="Book Antiqua" w:hAnsi="Book Antiqua" w:cs="Arial"/>
          <w:sz w:val="24"/>
          <w:szCs w:val="24"/>
          <w:lang w:val="en-US"/>
        </w:rPr>
        <w:t xml:space="preserve"> </w:t>
      </w:r>
      <w:r w:rsidR="00AD7A4A" w:rsidRPr="002648D4">
        <w:rPr>
          <w:rFonts w:ascii="Book Antiqua" w:hAnsi="Book Antiqua" w:cs="Arial"/>
          <w:sz w:val="24"/>
          <w:szCs w:val="24"/>
          <w:lang w:val="en-US"/>
        </w:rPr>
        <w:t>S</w:t>
      </w:r>
      <w:r w:rsidR="00870DAF" w:rsidRPr="002648D4">
        <w:rPr>
          <w:rFonts w:ascii="Book Antiqua" w:hAnsi="Book Antiqua" w:cs="Arial"/>
          <w:sz w:val="24"/>
          <w:szCs w:val="24"/>
          <w:lang w:val="en-US"/>
        </w:rPr>
        <w:t>imilar result</w:t>
      </w:r>
      <w:r w:rsidR="00AD7A4A" w:rsidRPr="002648D4">
        <w:rPr>
          <w:rFonts w:ascii="Book Antiqua" w:hAnsi="Book Antiqua" w:cs="Arial"/>
          <w:sz w:val="24"/>
          <w:szCs w:val="24"/>
          <w:lang w:val="en-US"/>
        </w:rPr>
        <w:t>s</w:t>
      </w:r>
      <w:r w:rsidR="00870DAF" w:rsidRPr="002648D4">
        <w:rPr>
          <w:rFonts w:ascii="Book Antiqua" w:hAnsi="Book Antiqua" w:cs="Arial"/>
          <w:sz w:val="24"/>
          <w:szCs w:val="24"/>
          <w:lang w:val="en-US"/>
        </w:rPr>
        <w:t xml:space="preserve"> </w:t>
      </w:r>
      <w:r w:rsidR="00AD7A4A" w:rsidRPr="002648D4">
        <w:rPr>
          <w:rFonts w:ascii="Book Antiqua" w:hAnsi="Book Antiqua" w:cs="Arial"/>
          <w:sz w:val="24"/>
          <w:szCs w:val="24"/>
          <w:lang w:val="en-US"/>
        </w:rPr>
        <w:t>have been</w:t>
      </w:r>
      <w:r w:rsidR="00870DAF" w:rsidRPr="002648D4">
        <w:rPr>
          <w:rFonts w:ascii="Book Antiqua" w:hAnsi="Book Antiqua" w:cs="Arial"/>
          <w:sz w:val="24"/>
          <w:szCs w:val="24"/>
          <w:lang w:val="en-US"/>
        </w:rPr>
        <w:t xml:space="preserve"> obtained by the analysis of</w:t>
      </w:r>
      <w:r w:rsidRPr="002648D4">
        <w:rPr>
          <w:rFonts w:ascii="Book Antiqua" w:hAnsi="Book Antiqua" w:cs="Arial"/>
          <w:sz w:val="24"/>
          <w:szCs w:val="24"/>
          <w:lang w:val="en-US"/>
        </w:rPr>
        <w:t xml:space="preserve"> mucosal microbiome from sigmoid biopsies</w:t>
      </w:r>
      <w:r w:rsidR="00904168" w:rsidRPr="002648D4">
        <w:rPr>
          <w:rFonts w:ascii="Book Antiqua" w:hAnsi="Book Antiqua" w:cs="Arial"/>
          <w:sz w:val="24"/>
          <w:szCs w:val="24"/>
          <w:lang w:val="en-US"/>
        </w:rPr>
        <w:t>:</w:t>
      </w:r>
      <w:r w:rsidRPr="002648D4">
        <w:rPr>
          <w:rFonts w:ascii="Book Antiqua" w:hAnsi="Book Antiqua" w:cs="Arial"/>
          <w:sz w:val="24"/>
          <w:szCs w:val="24"/>
          <w:lang w:val="en-US"/>
        </w:rPr>
        <w:t xml:space="preserve"> </w:t>
      </w:r>
      <w:r w:rsidRPr="002648D4">
        <w:rPr>
          <w:rFonts w:ascii="Book Antiqua" w:hAnsi="Book Antiqua" w:cs="Arial"/>
          <w:i/>
          <w:iCs/>
          <w:sz w:val="24"/>
          <w:szCs w:val="24"/>
          <w:lang w:val="en-US"/>
        </w:rPr>
        <w:t>Enterococcus</w:t>
      </w:r>
      <w:r w:rsidRPr="002648D4">
        <w:rPr>
          <w:rFonts w:ascii="Book Antiqua" w:hAnsi="Book Antiqua" w:cs="Arial"/>
          <w:i/>
          <w:sz w:val="24"/>
          <w:szCs w:val="24"/>
          <w:lang w:val="en-US"/>
        </w:rPr>
        <w:t xml:space="preserve">, </w:t>
      </w:r>
      <w:r w:rsidRPr="002648D4">
        <w:rPr>
          <w:rFonts w:ascii="Book Antiqua" w:hAnsi="Book Antiqua" w:cs="Arial"/>
          <w:i/>
          <w:iCs/>
          <w:sz w:val="24"/>
          <w:szCs w:val="24"/>
          <w:lang w:val="en-US"/>
        </w:rPr>
        <w:t>Veillonella</w:t>
      </w:r>
      <w:r w:rsidRPr="002648D4">
        <w:rPr>
          <w:rFonts w:ascii="Book Antiqua" w:hAnsi="Book Antiqua" w:cs="Arial"/>
          <w:i/>
          <w:sz w:val="24"/>
          <w:szCs w:val="24"/>
          <w:lang w:val="en-US"/>
        </w:rPr>
        <w:t xml:space="preserve">, </w:t>
      </w:r>
      <w:r w:rsidRPr="002648D4">
        <w:rPr>
          <w:rFonts w:ascii="Book Antiqua" w:hAnsi="Book Antiqua" w:cs="Arial"/>
          <w:i/>
          <w:iCs/>
          <w:sz w:val="24"/>
          <w:szCs w:val="24"/>
          <w:lang w:val="en-US"/>
        </w:rPr>
        <w:t>Megasphaera</w:t>
      </w:r>
      <w:r w:rsidRPr="002648D4">
        <w:rPr>
          <w:rFonts w:ascii="Book Antiqua" w:hAnsi="Book Antiqua" w:cs="Arial"/>
          <w:i/>
          <w:sz w:val="24"/>
          <w:szCs w:val="24"/>
          <w:lang w:val="en-US"/>
        </w:rPr>
        <w:t xml:space="preserve">, </w:t>
      </w:r>
      <w:r w:rsidRPr="002648D4">
        <w:rPr>
          <w:rFonts w:ascii="Book Antiqua" w:hAnsi="Book Antiqua" w:cs="Arial"/>
          <w:i/>
          <w:iCs/>
          <w:sz w:val="24"/>
          <w:szCs w:val="24"/>
          <w:lang w:val="en-US"/>
        </w:rPr>
        <w:t>Bifidobacterium</w:t>
      </w:r>
      <w:r w:rsidRPr="002648D4">
        <w:rPr>
          <w:rFonts w:ascii="Book Antiqua" w:hAnsi="Book Antiqua" w:cs="Arial"/>
          <w:i/>
          <w:sz w:val="24"/>
          <w:szCs w:val="24"/>
          <w:lang w:val="en-US"/>
        </w:rPr>
        <w:t xml:space="preserve">, </w:t>
      </w:r>
      <w:r w:rsidRPr="002648D4">
        <w:rPr>
          <w:rFonts w:ascii="Book Antiqua" w:hAnsi="Book Antiqua" w:cs="Arial"/>
          <w:sz w:val="24"/>
          <w:szCs w:val="24"/>
          <w:lang w:val="en-US"/>
        </w:rPr>
        <w:t>and</w:t>
      </w:r>
      <w:r w:rsidRPr="002648D4">
        <w:rPr>
          <w:rFonts w:ascii="Book Antiqua" w:hAnsi="Book Antiqua" w:cs="Arial"/>
          <w:i/>
          <w:sz w:val="24"/>
          <w:szCs w:val="24"/>
          <w:lang w:val="en-US"/>
        </w:rPr>
        <w:t xml:space="preserve"> </w:t>
      </w:r>
      <w:r w:rsidRPr="002648D4">
        <w:rPr>
          <w:rFonts w:ascii="Book Antiqua" w:hAnsi="Book Antiqua" w:cs="Arial"/>
          <w:i/>
          <w:iCs/>
          <w:sz w:val="24"/>
          <w:szCs w:val="24"/>
          <w:lang w:val="en-US"/>
        </w:rPr>
        <w:t>Burkholderia</w:t>
      </w:r>
      <w:r w:rsidR="00904168" w:rsidRPr="002648D4">
        <w:rPr>
          <w:rFonts w:ascii="Book Antiqua" w:hAnsi="Book Antiqua" w:cs="Arial"/>
          <w:iCs/>
          <w:sz w:val="24"/>
          <w:szCs w:val="24"/>
          <w:lang w:val="en-US"/>
        </w:rPr>
        <w:t xml:space="preserve"> </w:t>
      </w:r>
      <w:r w:rsidR="004D37FB" w:rsidRPr="002648D4">
        <w:rPr>
          <w:rFonts w:ascii="Book Antiqua" w:hAnsi="Book Antiqua" w:cs="Arial"/>
          <w:iCs/>
          <w:sz w:val="24"/>
          <w:szCs w:val="24"/>
          <w:lang w:val="en-US"/>
        </w:rPr>
        <w:t xml:space="preserve">were predominant </w:t>
      </w:r>
      <w:r w:rsidR="00904168" w:rsidRPr="002648D4">
        <w:rPr>
          <w:rFonts w:ascii="Book Antiqua" w:hAnsi="Book Antiqua" w:cs="Arial"/>
          <w:sz w:val="24"/>
          <w:szCs w:val="24"/>
          <w:lang w:val="en-US"/>
        </w:rPr>
        <w:t xml:space="preserve">in patients </w:t>
      </w:r>
      <w:r w:rsidR="00904168" w:rsidRPr="002648D4">
        <w:rPr>
          <w:rFonts w:ascii="Book Antiqua" w:hAnsi="Book Antiqua" w:cs="Arial"/>
          <w:sz w:val="24"/>
          <w:szCs w:val="24"/>
          <w:lang w:val="en-US"/>
        </w:rPr>
        <w:lastRenderedPageBreak/>
        <w:t>with HE,</w:t>
      </w:r>
      <w:r w:rsidRPr="002648D4">
        <w:rPr>
          <w:rFonts w:ascii="Book Antiqua" w:hAnsi="Book Antiqua" w:cs="Arial"/>
          <w:sz w:val="24"/>
          <w:szCs w:val="24"/>
          <w:lang w:val="en-US"/>
        </w:rPr>
        <w:t xml:space="preserve"> whereas cirrhotics without HE presented an increased abundance of the “good” genus </w:t>
      </w:r>
      <w:r w:rsidRPr="002648D4">
        <w:rPr>
          <w:rFonts w:ascii="Book Antiqua" w:hAnsi="Book Antiqua" w:cs="Arial"/>
          <w:i/>
          <w:iCs/>
          <w:sz w:val="24"/>
          <w:szCs w:val="24"/>
          <w:lang w:val="en-US"/>
        </w:rPr>
        <w:t>Roseburia</w:t>
      </w:r>
      <w:r w:rsidR="00904168" w:rsidRPr="002648D4">
        <w:rPr>
          <w:rFonts w:ascii="Book Antiqua" w:hAnsi="Book Antiqua" w:cs="Arial"/>
          <w:iCs/>
          <w:sz w:val="24"/>
          <w:szCs w:val="24"/>
          <w:lang w:val="en-US"/>
        </w:rPr>
        <w:t>, and the healthy control</w:t>
      </w:r>
      <w:r w:rsidR="004D37FB" w:rsidRPr="002648D4">
        <w:rPr>
          <w:rFonts w:ascii="Book Antiqua" w:hAnsi="Book Antiqua" w:cs="Arial"/>
          <w:iCs/>
          <w:sz w:val="24"/>
          <w:szCs w:val="24"/>
          <w:lang w:val="en-US"/>
        </w:rPr>
        <w:t>s</w:t>
      </w:r>
      <w:r w:rsidR="00904168" w:rsidRPr="002648D4">
        <w:rPr>
          <w:rFonts w:ascii="Book Antiqua" w:hAnsi="Book Antiqua" w:cs="Arial"/>
          <w:iCs/>
          <w:sz w:val="24"/>
          <w:szCs w:val="24"/>
          <w:lang w:val="en-US"/>
        </w:rPr>
        <w:t xml:space="preserve"> an increased abundance of</w:t>
      </w:r>
      <w:r w:rsidR="00904168" w:rsidRPr="002648D4">
        <w:rPr>
          <w:rFonts w:ascii="Book Antiqua" w:hAnsi="Book Antiqua" w:cs="Arial"/>
          <w:sz w:val="24"/>
          <w:szCs w:val="24"/>
          <w:lang w:val="en-US"/>
        </w:rPr>
        <w:t xml:space="preserve"> </w:t>
      </w:r>
      <w:r w:rsidR="00904168" w:rsidRPr="002648D4">
        <w:rPr>
          <w:rFonts w:ascii="Book Antiqua" w:hAnsi="Book Antiqua" w:cs="Arial"/>
          <w:i/>
          <w:iCs/>
          <w:sz w:val="24"/>
          <w:szCs w:val="24"/>
          <w:lang w:val="en-US"/>
        </w:rPr>
        <w:t>Dorea</w:t>
      </w:r>
      <w:r w:rsidR="00904168" w:rsidRPr="002648D4">
        <w:rPr>
          <w:rFonts w:ascii="Book Antiqua" w:hAnsi="Book Antiqua" w:cs="Arial"/>
          <w:sz w:val="24"/>
          <w:szCs w:val="24"/>
          <w:lang w:val="en-US"/>
        </w:rPr>
        <w:t xml:space="preserve">, </w:t>
      </w:r>
      <w:r w:rsidR="00904168" w:rsidRPr="002648D4">
        <w:rPr>
          <w:rFonts w:ascii="Book Antiqua" w:hAnsi="Book Antiqua" w:cs="Arial"/>
          <w:i/>
          <w:iCs/>
          <w:sz w:val="24"/>
          <w:szCs w:val="24"/>
          <w:lang w:val="en-US"/>
        </w:rPr>
        <w:t>Subdoligranulum</w:t>
      </w:r>
      <w:r w:rsidR="00904168" w:rsidRPr="002648D4">
        <w:rPr>
          <w:rFonts w:ascii="Book Antiqua" w:hAnsi="Book Antiqua" w:cs="Arial"/>
          <w:i/>
          <w:sz w:val="24"/>
          <w:szCs w:val="24"/>
          <w:lang w:val="en-US"/>
        </w:rPr>
        <w:t xml:space="preserve">, </w:t>
      </w:r>
      <w:r w:rsidR="00904168" w:rsidRPr="002648D4">
        <w:rPr>
          <w:rFonts w:ascii="Book Antiqua" w:hAnsi="Book Antiqua" w:cs="Arial"/>
          <w:i/>
          <w:iCs/>
          <w:sz w:val="24"/>
          <w:szCs w:val="24"/>
          <w:lang w:val="en-US"/>
        </w:rPr>
        <w:t>Incertae Sedis XIV</w:t>
      </w:r>
      <w:r w:rsidR="00904168" w:rsidRPr="002648D4">
        <w:rPr>
          <w:rFonts w:ascii="Book Antiqua" w:hAnsi="Book Antiqua" w:cs="Arial"/>
          <w:i/>
          <w:sz w:val="24"/>
          <w:szCs w:val="24"/>
          <w:lang w:val="en-US"/>
        </w:rPr>
        <w:t xml:space="preserve">, </w:t>
      </w:r>
      <w:r w:rsidR="00904168" w:rsidRPr="002648D4">
        <w:rPr>
          <w:rFonts w:ascii="Book Antiqua" w:hAnsi="Book Antiqua" w:cs="Arial"/>
          <w:i/>
          <w:iCs/>
          <w:sz w:val="24"/>
          <w:szCs w:val="24"/>
          <w:lang w:val="en-US"/>
        </w:rPr>
        <w:t>Blautia</w:t>
      </w:r>
      <w:r w:rsidR="00904168" w:rsidRPr="002648D4">
        <w:rPr>
          <w:rFonts w:ascii="Book Antiqua" w:hAnsi="Book Antiqua" w:cs="Arial"/>
          <w:i/>
          <w:sz w:val="24"/>
          <w:szCs w:val="24"/>
          <w:lang w:val="en-US"/>
        </w:rPr>
        <w:t xml:space="preserve">, </w:t>
      </w:r>
      <w:r w:rsidR="00904168" w:rsidRPr="002648D4">
        <w:rPr>
          <w:rFonts w:ascii="Book Antiqua" w:hAnsi="Book Antiqua" w:cs="Arial"/>
          <w:i/>
          <w:iCs/>
          <w:sz w:val="24"/>
          <w:szCs w:val="24"/>
          <w:lang w:val="en-US"/>
        </w:rPr>
        <w:t>Roseburia</w:t>
      </w:r>
      <w:r w:rsidR="00904168" w:rsidRPr="002648D4">
        <w:rPr>
          <w:rFonts w:ascii="Book Antiqua" w:hAnsi="Book Antiqua" w:cs="Arial"/>
          <w:i/>
          <w:sz w:val="24"/>
          <w:szCs w:val="24"/>
          <w:lang w:val="en-US"/>
        </w:rPr>
        <w:t xml:space="preserve">, </w:t>
      </w:r>
      <w:r w:rsidR="00904168" w:rsidRPr="002648D4">
        <w:rPr>
          <w:rFonts w:ascii="Book Antiqua" w:hAnsi="Book Antiqua" w:cs="Arial"/>
          <w:i/>
          <w:iCs/>
          <w:sz w:val="24"/>
          <w:szCs w:val="24"/>
          <w:lang w:val="en-US"/>
        </w:rPr>
        <w:t xml:space="preserve">Faecalibacterium </w:t>
      </w:r>
      <w:r w:rsidR="00904168" w:rsidRPr="002648D4">
        <w:rPr>
          <w:rFonts w:ascii="Book Antiqua" w:hAnsi="Book Antiqua" w:cs="Arial"/>
          <w:sz w:val="24"/>
          <w:szCs w:val="24"/>
          <w:lang w:val="en-US"/>
        </w:rPr>
        <w:t>and a few pathogenic genera</w:t>
      </w:r>
      <w:r w:rsidR="00836066" w:rsidRPr="002648D4">
        <w:rPr>
          <w:rFonts w:ascii="Book Antiqua" w:hAnsi="Book Antiqua" w:cs="Arial"/>
          <w:sz w:val="24"/>
          <w:szCs w:val="24"/>
          <w:vertAlign w:val="superscript"/>
          <w:lang w:val="en-US"/>
        </w:rPr>
        <w:t>[50</w:t>
      </w:r>
      <w:r w:rsidR="00B82816" w:rsidRPr="002648D4">
        <w:rPr>
          <w:rFonts w:ascii="Book Antiqua" w:hAnsi="Book Antiqua" w:cs="Arial"/>
          <w:sz w:val="24"/>
          <w:szCs w:val="24"/>
          <w:vertAlign w:val="superscript"/>
          <w:lang w:val="en-US"/>
        </w:rPr>
        <w:t>]</w:t>
      </w:r>
      <w:r w:rsidR="00904168" w:rsidRPr="002648D4">
        <w:rPr>
          <w:rFonts w:ascii="Book Antiqua" w:hAnsi="Book Antiqua" w:cs="Arial"/>
          <w:sz w:val="24"/>
          <w:szCs w:val="24"/>
          <w:lang w:val="en-US"/>
        </w:rPr>
        <w:t xml:space="preserve">. </w:t>
      </w:r>
      <w:r w:rsidR="00AD7A4A" w:rsidRPr="002648D4">
        <w:rPr>
          <w:rFonts w:ascii="Book Antiqua" w:hAnsi="Book Antiqua" w:cs="Arial"/>
          <w:sz w:val="24"/>
          <w:szCs w:val="24"/>
          <w:lang w:val="en-US"/>
        </w:rPr>
        <w:t xml:space="preserve">Since the </w:t>
      </w:r>
      <w:r w:rsidR="004D37FB" w:rsidRPr="002648D4">
        <w:rPr>
          <w:rFonts w:ascii="Book Antiqua" w:hAnsi="Book Antiqua" w:cs="Arial"/>
          <w:sz w:val="24"/>
          <w:szCs w:val="24"/>
          <w:lang w:val="en-US"/>
        </w:rPr>
        <w:t>intestinal microenvironment</w:t>
      </w:r>
      <w:r w:rsidR="00670043" w:rsidRPr="002648D4">
        <w:rPr>
          <w:rFonts w:ascii="Book Antiqua" w:hAnsi="Book Antiqua" w:cs="Arial"/>
          <w:sz w:val="24"/>
          <w:szCs w:val="24"/>
          <w:lang w:val="en-US"/>
        </w:rPr>
        <w:t xml:space="preserve"> of cirrhotics without HE </w:t>
      </w:r>
      <w:r w:rsidR="00B25A2C" w:rsidRPr="002648D4">
        <w:rPr>
          <w:rFonts w:ascii="Book Antiqua" w:hAnsi="Book Antiqua" w:cs="Arial"/>
          <w:sz w:val="24"/>
          <w:szCs w:val="24"/>
          <w:lang w:val="en-US"/>
        </w:rPr>
        <w:t>has been demonstrated</w:t>
      </w:r>
      <w:r w:rsidR="004D37FB" w:rsidRPr="002648D4">
        <w:rPr>
          <w:rFonts w:ascii="Book Antiqua" w:hAnsi="Book Antiqua" w:cs="Arial"/>
          <w:sz w:val="24"/>
          <w:szCs w:val="24"/>
          <w:lang w:val="en-US"/>
        </w:rPr>
        <w:t xml:space="preserve"> to be </w:t>
      </w:r>
      <w:r w:rsidR="00AD7A4A" w:rsidRPr="002648D4">
        <w:rPr>
          <w:rFonts w:ascii="Book Antiqua" w:hAnsi="Book Antiqua" w:cs="Arial"/>
          <w:sz w:val="24"/>
          <w:szCs w:val="24"/>
          <w:lang w:val="en-US"/>
        </w:rPr>
        <w:t>closer to healthy peoples' one</w:t>
      </w:r>
      <w:r w:rsidR="005A3735" w:rsidRPr="002648D4">
        <w:rPr>
          <w:rFonts w:ascii="Book Antiqua" w:hAnsi="Book Antiqua" w:cs="Arial"/>
          <w:sz w:val="24"/>
          <w:szCs w:val="24"/>
          <w:vertAlign w:val="superscript"/>
          <w:lang w:val="en-US"/>
        </w:rPr>
        <w:t>[46</w:t>
      </w:r>
      <w:r w:rsidR="000A77C4" w:rsidRPr="002648D4">
        <w:rPr>
          <w:rFonts w:ascii="Book Antiqua" w:hAnsi="Book Antiqua" w:cs="Arial"/>
          <w:sz w:val="24"/>
          <w:szCs w:val="24"/>
          <w:vertAlign w:val="superscript"/>
          <w:lang w:val="en-US"/>
        </w:rPr>
        <w:t>]</w:t>
      </w:r>
      <w:r w:rsidR="00670043" w:rsidRPr="002648D4">
        <w:rPr>
          <w:rFonts w:ascii="Book Antiqua" w:hAnsi="Book Antiqua" w:cs="Arial"/>
          <w:sz w:val="24"/>
          <w:szCs w:val="24"/>
          <w:lang w:val="en-US"/>
        </w:rPr>
        <w:t>, i</w:t>
      </w:r>
      <w:r w:rsidRPr="002648D4">
        <w:rPr>
          <w:rFonts w:ascii="Book Antiqua" w:hAnsi="Book Antiqua" w:cs="Arial"/>
          <w:sz w:val="24"/>
          <w:szCs w:val="24"/>
          <w:lang w:val="en-US"/>
        </w:rPr>
        <w:t xml:space="preserve">t </w:t>
      </w:r>
      <w:r w:rsidR="00B25A2C" w:rsidRPr="002648D4">
        <w:rPr>
          <w:rFonts w:ascii="Book Antiqua" w:hAnsi="Book Antiqua" w:cs="Arial"/>
          <w:sz w:val="24"/>
          <w:szCs w:val="24"/>
          <w:lang w:val="en-US"/>
        </w:rPr>
        <w:t>i</w:t>
      </w:r>
      <w:r w:rsidRPr="002648D4">
        <w:rPr>
          <w:rFonts w:ascii="Book Antiqua" w:hAnsi="Book Antiqua" w:cs="Arial"/>
          <w:sz w:val="24"/>
          <w:szCs w:val="24"/>
          <w:lang w:val="en-US"/>
        </w:rPr>
        <w:t xml:space="preserve">s not surprising that the more the mucosal microbiota </w:t>
      </w:r>
      <w:r w:rsidR="004D37FB" w:rsidRPr="002648D4">
        <w:rPr>
          <w:rFonts w:ascii="Book Antiqua" w:hAnsi="Book Antiqua" w:cs="Arial"/>
          <w:sz w:val="24"/>
          <w:szCs w:val="24"/>
          <w:lang w:val="en-US"/>
        </w:rPr>
        <w:t>resembled</w:t>
      </w:r>
      <w:r w:rsidRPr="002648D4">
        <w:rPr>
          <w:rFonts w:ascii="Book Antiqua" w:hAnsi="Book Antiqua" w:cs="Arial"/>
          <w:sz w:val="24"/>
          <w:szCs w:val="24"/>
          <w:lang w:val="en-US"/>
        </w:rPr>
        <w:t xml:space="preserve"> that of </w:t>
      </w:r>
      <w:r w:rsidR="00B25A2C" w:rsidRPr="002648D4">
        <w:rPr>
          <w:rFonts w:ascii="Book Antiqua" w:hAnsi="Book Antiqua" w:cs="Arial"/>
          <w:sz w:val="24"/>
          <w:szCs w:val="24"/>
          <w:lang w:val="en-US"/>
        </w:rPr>
        <w:t>controls</w:t>
      </w:r>
      <w:r w:rsidRPr="002648D4">
        <w:rPr>
          <w:rFonts w:ascii="Book Antiqua" w:hAnsi="Book Antiqua" w:cs="Arial"/>
          <w:sz w:val="24"/>
          <w:szCs w:val="24"/>
          <w:lang w:val="en-US"/>
        </w:rPr>
        <w:t xml:space="preserve">, the better was the cognitive performance and the lower were </w:t>
      </w:r>
      <w:r w:rsidR="00904168" w:rsidRPr="002648D4">
        <w:rPr>
          <w:rFonts w:ascii="Book Antiqua" w:hAnsi="Book Antiqua" w:cs="Arial"/>
          <w:sz w:val="24"/>
          <w:szCs w:val="24"/>
          <w:lang w:val="en-US"/>
        </w:rPr>
        <w:t xml:space="preserve">the </w:t>
      </w:r>
      <w:r w:rsidR="000A77C4" w:rsidRPr="002648D4">
        <w:rPr>
          <w:rFonts w:ascii="Book Antiqua" w:hAnsi="Book Antiqua" w:cs="Arial"/>
          <w:sz w:val="24"/>
          <w:szCs w:val="24"/>
          <w:lang w:val="en-US"/>
        </w:rPr>
        <w:t>serum markers of inflammation</w:t>
      </w:r>
      <w:r w:rsidR="00864C5D" w:rsidRPr="002648D4">
        <w:rPr>
          <w:rFonts w:ascii="Book Antiqua" w:hAnsi="Book Antiqua" w:cs="Arial"/>
          <w:sz w:val="24"/>
          <w:szCs w:val="24"/>
          <w:lang w:val="en-US"/>
        </w:rPr>
        <w:t xml:space="preserve"> </w:t>
      </w:r>
      <w:r w:rsidR="00F9340F" w:rsidRPr="002648D4">
        <w:rPr>
          <w:rFonts w:ascii="Book Antiqua" w:hAnsi="Book Antiqua" w:cs="Arial"/>
          <w:sz w:val="24"/>
          <w:szCs w:val="24"/>
          <w:lang w:val="en-US"/>
        </w:rPr>
        <w:t xml:space="preserve">in </w:t>
      </w:r>
      <w:r w:rsidR="00864C5D" w:rsidRPr="002648D4">
        <w:rPr>
          <w:rFonts w:ascii="Book Antiqua" w:hAnsi="Book Antiqua" w:cs="Arial"/>
          <w:sz w:val="24"/>
          <w:szCs w:val="24"/>
          <w:lang w:val="en-US"/>
        </w:rPr>
        <w:t>patients with HE</w:t>
      </w:r>
      <w:r w:rsidR="00836066" w:rsidRPr="002648D4">
        <w:rPr>
          <w:rFonts w:ascii="Book Antiqua" w:hAnsi="Book Antiqua" w:cs="Arial"/>
          <w:sz w:val="24"/>
          <w:szCs w:val="24"/>
          <w:vertAlign w:val="superscript"/>
          <w:lang w:val="en-US"/>
        </w:rPr>
        <w:t>[50</w:t>
      </w:r>
      <w:r w:rsidR="000A77C4" w:rsidRPr="002648D4">
        <w:rPr>
          <w:rFonts w:ascii="Book Antiqua" w:hAnsi="Book Antiqua" w:cs="Arial"/>
          <w:sz w:val="24"/>
          <w:szCs w:val="24"/>
          <w:vertAlign w:val="superscript"/>
          <w:lang w:val="en-US"/>
        </w:rPr>
        <w:t>]</w:t>
      </w:r>
      <w:r w:rsidR="000A77C4" w:rsidRPr="002648D4">
        <w:rPr>
          <w:rFonts w:ascii="Book Antiqua" w:hAnsi="Book Antiqua" w:cs="Arial"/>
          <w:sz w:val="24"/>
          <w:szCs w:val="24"/>
          <w:lang w:val="en-US"/>
        </w:rPr>
        <w:t>.</w:t>
      </w:r>
    </w:p>
    <w:p w14:paraId="1C29227D" w14:textId="4CABC022" w:rsidR="0067689E" w:rsidRPr="002648D4" w:rsidRDefault="00026EB8" w:rsidP="002648D4">
      <w:pPr>
        <w:autoSpaceDE w:val="0"/>
        <w:autoSpaceDN w:val="0"/>
        <w:adjustRightInd w:val="0"/>
        <w:snapToGrid w:val="0"/>
        <w:spacing w:after="0" w:line="360" w:lineRule="auto"/>
        <w:ind w:firstLineChars="100" w:firstLine="240"/>
        <w:jc w:val="both"/>
        <w:rPr>
          <w:rFonts w:ascii="Book Antiqua" w:hAnsi="Book Antiqua" w:cs="Arial"/>
          <w:color w:val="231F20"/>
          <w:sz w:val="24"/>
          <w:szCs w:val="24"/>
          <w:lang w:val="en-US"/>
        </w:rPr>
      </w:pPr>
      <w:r w:rsidRPr="002648D4">
        <w:rPr>
          <w:rFonts w:ascii="Book Antiqua" w:hAnsi="Book Antiqua" w:cs="Arial"/>
          <w:color w:val="000000" w:themeColor="text1"/>
          <w:sz w:val="24"/>
          <w:szCs w:val="24"/>
          <w:lang w:val="en-US"/>
        </w:rPr>
        <w:t xml:space="preserve">Studies focused on clinical outcomes reported </w:t>
      </w:r>
      <w:r w:rsidR="00E748AB" w:rsidRPr="002648D4">
        <w:rPr>
          <w:rFonts w:ascii="Book Antiqua" w:hAnsi="Book Antiqua" w:cs="Arial"/>
          <w:color w:val="000000" w:themeColor="text1"/>
          <w:sz w:val="24"/>
          <w:szCs w:val="24"/>
          <w:lang w:val="en-US"/>
        </w:rPr>
        <w:t>a high efficacy</w:t>
      </w:r>
      <w:r w:rsidRPr="002648D4">
        <w:rPr>
          <w:rFonts w:ascii="Book Antiqua" w:hAnsi="Book Antiqua" w:cs="Arial"/>
          <w:color w:val="000000" w:themeColor="text1"/>
          <w:sz w:val="24"/>
          <w:szCs w:val="24"/>
          <w:lang w:val="en-US"/>
        </w:rPr>
        <w:t xml:space="preserve"> </w:t>
      </w:r>
      <w:r w:rsidR="00B86610" w:rsidRPr="002648D4">
        <w:rPr>
          <w:rFonts w:ascii="Book Antiqua" w:hAnsi="Book Antiqua" w:cs="Arial"/>
          <w:color w:val="000000" w:themeColor="text1"/>
          <w:sz w:val="24"/>
          <w:szCs w:val="24"/>
          <w:lang w:val="en-US"/>
        </w:rPr>
        <w:t xml:space="preserve">of rifaximin </w:t>
      </w:r>
      <w:r w:rsidRPr="002648D4">
        <w:rPr>
          <w:rFonts w:ascii="Book Antiqua" w:hAnsi="Book Antiqua" w:cs="Arial"/>
          <w:color w:val="000000" w:themeColor="text1"/>
          <w:sz w:val="24"/>
          <w:szCs w:val="24"/>
          <w:lang w:val="en-US"/>
        </w:rPr>
        <w:t xml:space="preserve">in </w:t>
      </w:r>
      <w:r w:rsidR="00053B82" w:rsidRPr="002648D4">
        <w:rPr>
          <w:rFonts w:ascii="Book Antiqua" w:hAnsi="Book Antiqua" w:cs="Arial"/>
          <w:color w:val="000000" w:themeColor="text1"/>
          <w:sz w:val="24"/>
          <w:szCs w:val="24"/>
          <w:lang w:val="en-US"/>
        </w:rPr>
        <w:t>cirrhotic</w:t>
      </w:r>
      <w:r w:rsidRPr="002648D4">
        <w:rPr>
          <w:rFonts w:ascii="Book Antiqua" w:hAnsi="Book Antiqua" w:cs="Arial"/>
          <w:color w:val="000000" w:themeColor="text1"/>
          <w:sz w:val="24"/>
          <w:szCs w:val="24"/>
          <w:lang w:val="en-US"/>
        </w:rPr>
        <w:t xml:space="preserve">s with </w:t>
      </w:r>
      <w:r w:rsidR="00053B82" w:rsidRPr="002648D4">
        <w:rPr>
          <w:rFonts w:ascii="Book Antiqua" w:hAnsi="Book Antiqua" w:cs="Arial"/>
          <w:color w:val="000000" w:themeColor="text1"/>
          <w:sz w:val="24"/>
          <w:szCs w:val="24"/>
          <w:lang w:val="en-US"/>
        </w:rPr>
        <w:t xml:space="preserve">HE and a </w:t>
      </w:r>
      <w:r w:rsidR="00E748AB" w:rsidRPr="002648D4">
        <w:rPr>
          <w:rFonts w:ascii="Book Antiqua" w:hAnsi="Book Antiqua" w:cs="Arial"/>
          <w:color w:val="000000" w:themeColor="text1"/>
          <w:sz w:val="24"/>
          <w:szCs w:val="24"/>
          <w:lang w:val="en-US"/>
        </w:rPr>
        <w:t>mild/moderate</w:t>
      </w:r>
      <w:r w:rsidR="00675D44" w:rsidRPr="002648D4">
        <w:rPr>
          <w:rFonts w:ascii="Book Antiqua" w:hAnsi="Book Antiqua" w:cs="Arial"/>
          <w:color w:val="000000" w:themeColor="text1"/>
          <w:sz w:val="24"/>
          <w:szCs w:val="24"/>
          <w:lang w:val="en-US"/>
        </w:rPr>
        <w:t xml:space="preserve"> stage of disease</w:t>
      </w:r>
      <w:r w:rsidR="00E748AB" w:rsidRPr="002648D4">
        <w:rPr>
          <w:rFonts w:ascii="Book Antiqua" w:hAnsi="Book Antiqua" w:cs="Arial"/>
          <w:color w:val="000000" w:themeColor="text1"/>
          <w:sz w:val="24"/>
          <w:szCs w:val="24"/>
          <w:lang w:val="en-US"/>
        </w:rPr>
        <w:t>.</w:t>
      </w:r>
      <w:r w:rsidRPr="002648D4">
        <w:rPr>
          <w:rFonts w:ascii="Book Antiqua" w:hAnsi="Book Antiqua" w:cs="Arial"/>
          <w:color w:val="000000" w:themeColor="text1"/>
          <w:sz w:val="24"/>
          <w:szCs w:val="24"/>
          <w:lang w:val="en-US"/>
        </w:rPr>
        <w:t xml:space="preserve"> </w:t>
      </w:r>
      <w:r w:rsidR="00675D44" w:rsidRPr="002648D4">
        <w:rPr>
          <w:rFonts w:ascii="Book Antiqua" w:hAnsi="Book Antiqua" w:cs="Arial"/>
          <w:color w:val="000000" w:themeColor="text1"/>
          <w:sz w:val="24"/>
          <w:szCs w:val="24"/>
          <w:lang w:val="en-US"/>
        </w:rPr>
        <w:t>A randomized, double-blind, placebo-controlled trial including 299 patients</w:t>
      </w:r>
      <w:r w:rsidR="00D444C5" w:rsidRPr="002648D4">
        <w:rPr>
          <w:rFonts w:ascii="Book Antiqua" w:hAnsi="Book Antiqua" w:cs="Arial"/>
          <w:color w:val="000000" w:themeColor="text1"/>
          <w:sz w:val="24"/>
          <w:szCs w:val="24"/>
          <w:lang w:val="en-US"/>
        </w:rPr>
        <w:t xml:space="preserve"> has</w:t>
      </w:r>
      <w:r w:rsidR="00675D44" w:rsidRPr="002648D4">
        <w:rPr>
          <w:rFonts w:ascii="Book Antiqua" w:hAnsi="Book Antiqua" w:cs="Arial"/>
          <w:color w:val="000000" w:themeColor="text1"/>
          <w:sz w:val="24"/>
          <w:szCs w:val="24"/>
          <w:lang w:val="en-US"/>
        </w:rPr>
        <w:t xml:space="preserve"> proved that </w:t>
      </w:r>
      <w:r w:rsidR="00E748AB" w:rsidRPr="002648D4">
        <w:rPr>
          <w:rFonts w:ascii="Book Antiqua" w:hAnsi="Book Antiqua" w:cs="Arial"/>
          <w:color w:val="000000" w:themeColor="text1"/>
          <w:sz w:val="24"/>
          <w:szCs w:val="24"/>
          <w:lang w:val="en-US"/>
        </w:rPr>
        <w:t>r</w:t>
      </w:r>
      <w:r w:rsidR="00675D44" w:rsidRPr="002648D4">
        <w:rPr>
          <w:rFonts w:ascii="Book Antiqua" w:hAnsi="Book Antiqua" w:cs="Arial"/>
          <w:color w:val="000000" w:themeColor="text1"/>
          <w:sz w:val="24"/>
          <w:szCs w:val="24"/>
          <w:lang w:val="en-US"/>
        </w:rPr>
        <w:t>ifaximin</w:t>
      </w:r>
      <w:r w:rsidR="00E748AB" w:rsidRPr="002648D4">
        <w:rPr>
          <w:rFonts w:ascii="Book Antiqua" w:hAnsi="Book Antiqua" w:cs="Arial"/>
          <w:color w:val="000000" w:themeColor="text1"/>
          <w:sz w:val="24"/>
          <w:szCs w:val="24"/>
          <w:lang w:val="en-US"/>
        </w:rPr>
        <w:t xml:space="preserve"> with or without lactulose</w:t>
      </w:r>
      <w:r w:rsidR="00675D44" w:rsidRPr="002648D4">
        <w:rPr>
          <w:rFonts w:ascii="Book Antiqua" w:hAnsi="Book Antiqua" w:cs="Arial"/>
          <w:color w:val="000000" w:themeColor="text1"/>
          <w:sz w:val="24"/>
          <w:szCs w:val="24"/>
          <w:lang w:val="en-US"/>
        </w:rPr>
        <w:t xml:space="preserve"> </w:t>
      </w:r>
      <w:r w:rsidR="00D444C5" w:rsidRPr="002648D4">
        <w:rPr>
          <w:rFonts w:ascii="Book Antiqua" w:hAnsi="Book Antiqua" w:cs="Arial"/>
          <w:color w:val="000000" w:themeColor="text1"/>
          <w:sz w:val="24"/>
          <w:szCs w:val="24"/>
          <w:lang w:val="en-US"/>
        </w:rPr>
        <w:t>i</w:t>
      </w:r>
      <w:r w:rsidR="00E748AB" w:rsidRPr="002648D4">
        <w:rPr>
          <w:rFonts w:ascii="Book Antiqua" w:hAnsi="Book Antiqua" w:cs="Arial"/>
          <w:color w:val="000000" w:themeColor="text1"/>
          <w:sz w:val="24"/>
          <w:szCs w:val="24"/>
          <w:lang w:val="en-US"/>
        </w:rPr>
        <w:t>s able to reduce</w:t>
      </w:r>
      <w:r w:rsidR="00675D44" w:rsidRPr="002648D4">
        <w:rPr>
          <w:rFonts w:ascii="Book Antiqua" w:hAnsi="Book Antiqua" w:cs="Arial"/>
          <w:color w:val="000000" w:themeColor="text1"/>
          <w:sz w:val="24"/>
          <w:szCs w:val="24"/>
          <w:lang w:val="en-US"/>
        </w:rPr>
        <w:t xml:space="preserve"> the risk </w:t>
      </w:r>
      <w:r w:rsidR="00E748AB" w:rsidRPr="002648D4">
        <w:rPr>
          <w:rFonts w:ascii="Book Antiqua" w:hAnsi="Book Antiqua" w:cs="Arial"/>
          <w:color w:val="000000" w:themeColor="text1"/>
          <w:sz w:val="24"/>
          <w:szCs w:val="24"/>
          <w:lang w:val="en-US"/>
        </w:rPr>
        <w:t xml:space="preserve">of </w:t>
      </w:r>
      <w:r w:rsidR="00675D44" w:rsidRPr="002648D4">
        <w:rPr>
          <w:rFonts w:ascii="Book Antiqua" w:hAnsi="Book Antiqua" w:cs="Arial"/>
          <w:color w:val="000000" w:themeColor="text1"/>
          <w:sz w:val="24"/>
          <w:szCs w:val="24"/>
          <w:lang w:val="en-US"/>
        </w:rPr>
        <w:t xml:space="preserve">HE </w:t>
      </w:r>
      <w:r w:rsidR="00E748AB" w:rsidRPr="002648D4">
        <w:rPr>
          <w:rFonts w:ascii="Book Antiqua" w:hAnsi="Book Antiqua" w:cs="Arial"/>
          <w:color w:val="000000" w:themeColor="text1"/>
          <w:sz w:val="24"/>
          <w:szCs w:val="24"/>
          <w:lang w:val="en-US"/>
        </w:rPr>
        <w:t xml:space="preserve">recurrence </w:t>
      </w:r>
      <w:r w:rsidR="00675D44" w:rsidRPr="002648D4">
        <w:rPr>
          <w:rFonts w:ascii="Book Antiqua" w:hAnsi="Book Antiqua" w:cs="Arial"/>
          <w:color w:val="000000" w:themeColor="text1"/>
          <w:sz w:val="24"/>
          <w:szCs w:val="24"/>
          <w:lang w:val="en-US"/>
        </w:rPr>
        <w:t xml:space="preserve">and </w:t>
      </w:r>
      <w:r w:rsidR="00D444C5" w:rsidRPr="002648D4">
        <w:rPr>
          <w:rFonts w:ascii="Book Antiqua" w:hAnsi="Book Antiqua" w:cs="Arial"/>
          <w:color w:val="000000" w:themeColor="text1"/>
          <w:sz w:val="24"/>
          <w:szCs w:val="24"/>
          <w:lang w:val="en-US"/>
        </w:rPr>
        <w:t xml:space="preserve">the </w:t>
      </w:r>
      <w:r w:rsidR="004D7F8F" w:rsidRPr="002648D4">
        <w:rPr>
          <w:rFonts w:ascii="Book Antiqua" w:hAnsi="Book Antiqua" w:cs="Arial"/>
          <w:color w:val="000000" w:themeColor="text1"/>
          <w:sz w:val="24"/>
          <w:szCs w:val="24"/>
          <w:lang w:val="en-US"/>
        </w:rPr>
        <w:t xml:space="preserve">rate of </w:t>
      </w:r>
      <w:r w:rsidR="00E748AB" w:rsidRPr="002648D4">
        <w:rPr>
          <w:rFonts w:ascii="Book Antiqua" w:hAnsi="Book Antiqua" w:cs="Arial"/>
          <w:color w:val="000000" w:themeColor="text1"/>
          <w:sz w:val="24"/>
          <w:szCs w:val="24"/>
          <w:lang w:val="en-US"/>
        </w:rPr>
        <w:t>HE-related</w:t>
      </w:r>
      <w:r w:rsidR="00675D44" w:rsidRPr="002648D4">
        <w:rPr>
          <w:rFonts w:ascii="Book Antiqua" w:hAnsi="Book Antiqua" w:cs="Arial"/>
          <w:color w:val="000000" w:themeColor="text1"/>
          <w:sz w:val="24"/>
          <w:szCs w:val="24"/>
          <w:lang w:val="en-US"/>
        </w:rPr>
        <w:t xml:space="preserve"> hospitalization</w:t>
      </w:r>
      <w:r w:rsidR="00D444C5" w:rsidRPr="002648D4">
        <w:rPr>
          <w:rFonts w:ascii="Book Antiqua" w:hAnsi="Book Antiqua" w:cs="Arial"/>
          <w:color w:val="000000" w:themeColor="text1"/>
          <w:sz w:val="24"/>
          <w:szCs w:val="24"/>
          <w:lang w:val="en-US"/>
        </w:rPr>
        <w:t>,</w:t>
      </w:r>
      <w:r w:rsidR="00675D44" w:rsidRPr="002648D4">
        <w:rPr>
          <w:rFonts w:ascii="Book Antiqua" w:hAnsi="Book Antiqua" w:cs="Arial"/>
          <w:color w:val="000000" w:themeColor="text1"/>
          <w:sz w:val="24"/>
          <w:szCs w:val="24"/>
          <w:lang w:val="en-US"/>
        </w:rPr>
        <w:t xml:space="preserve"> </w:t>
      </w:r>
      <w:r w:rsidR="00E748AB" w:rsidRPr="002648D4">
        <w:rPr>
          <w:rFonts w:ascii="Book Antiqua" w:hAnsi="Book Antiqua" w:cs="Arial"/>
          <w:color w:val="000000" w:themeColor="text1"/>
          <w:sz w:val="24"/>
          <w:szCs w:val="24"/>
          <w:lang w:val="en-US"/>
        </w:rPr>
        <w:t>es</w:t>
      </w:r>
      <w:r w:rsidR="00675D44" w:rsidRPr="002648D4">
        <w:rPr>
          <w:rFonts w:ascii="Book Antiqua" w:hAnsi="Book Antiqua" w:cs="Arial"/>
          <w:color w:val="000000" w:themeColor="text1"/>
          <w:sz w:val="24"/>
          <w:szCs w:val="24"/>
          <w:lang w:val="en-US"/>
        </w:rPr>
        <w:t>pecially in patients with MELD score &lt; 18</w:t>
      </w:r>
      <w:r w:rsidR="007F5245" w:rsidRPr="002648D4">
        <w:rPr>
          <w:rFonts w:ascii="Book Antiqua" w:hAnsi="Book Antiqua" w:cs="Arial"/>
          <w:color w:val="000000" w:themeColor="text1"/>
          <w:sz w:val="24"/>
          <w:szCs w:val="24"/>
          <w:vertAlign w:val="superscript"/>
          <w:lang w:val="en-US"/>
        </w:rPr>
        <w:t>[51</w:t>
      </w:r>
      <w:r w:rsidR="00CD173C" w:rsidRPr="002648D4">
        <w:rPr>
          <w:rFonts w:ascii="Book Antiqua" w:hAnsi="Book Antiqua" w:cs="Arial"/>
          <w:color w:val="000000" w:themeColor="text1"/>
          <w:sz w:val="24"/>
          <w:szCs w:val="24"/>
          <w:vertAlign w:val="superscript"/>
          <w:lang w:val="en-US"/>
        </w:rPr>
        <w:t>]</w:t>
      </w:r>
      <w:r w:rsidR="00675D44" w:rsidRPr="002648D4">
        <w:rPr>
          <w:rFonts w:ascii="Book Antiqua" w:hAnsi="Book Antiqua" w:cs="Arial"/>
          <w:color w:val="000000" w:themeColor="text1"/>
          <w:sz w:val="24"/>
          <w:szCs w:val="24"/>
          <w:lang w:val="en-US"/>
        </w:rPr>
        <w:t xml:space="preserve">. </w:t>
      </w:r>
      <w:r w:rsidR="00E748AB" w:rsidRPr="002648D4">
        <w:rPr>
          <w:rFonts w:ascii="Book Antiqua" w:hAnsi="Book Antiqua" w:cs="Arial"/>
          <w:color w:val="231F20"/>
          <w:sz w:val="24"/>
          <w:szCs w:val="24"/>
          <w:lang w:val="en-US"/>
        </w:rPr>
        <w:t xml:space="preserve">Similar results </w:t>
      </w:r>
      <w:r w:rsidR="00053B82" w:rsidRPr="002648D4">
        <w:rPr>
          <w:rFonts w:ascii="Book Antiqua" w:hAnsi="Book Antiqua" w:cs="Arial"/>
          <w:color w:val="231F20"/>
          <w:sz w:val="24"/>
          <w:szCs w:val="24"/>
          <w:lang w:val="en-US"/>
        </w:rPr>
        <w:t xml:space="preserve">were also obtained in other studies </w:t>
      </w:r>
      <w:r w:rsidR="00E748AB" w:rsidRPr="002648D4">
        <w:rPr>
          <w:rFonts w:ascii="Book Antiqua" w:hAnsi="Book Antiqua" w:cs="Arial"/>
          <w:color w:val="231F20"/>
          <w:sz w:val="24"/>
          <w:szCs w:val="24"/>
          <w:lang w:val="en-US"/>
        </w:rPr>
        <w:t>in</w:t>
      </w:r>
      <w:r w:rsidR="00053B82" w:rsidRPr="002648D4">
        <w:rPr>
          <w:rFonts w:ascii="Book Antiqua" w:hAnsi="Book Antiqua" w:cs="Arial"/>
          <w:color w:val="231F20"/>
          <w:sz w:val="24"/>
          <w:szCs w:val="24"/>
          <w:lang w:val="en-US"/>
        </w:rPr>
        <w:t>cluding</w:t>
      </w:r>
      <w:r w:rsidR="00E748AB" w:rsidRPr="002648D4">
        <w:rPr>
          <w:rFonts w:ascii="Book Antiqua" w:hAnsi="Book Antiqua" w:cs="Arial"/>
          <w:color w:val="231F20"/>
          <w:sz w:val="24"/>
          <w:szCs w:val="24"/>
          <w:lang w:val="en-US"/>
        </w:rPr>
        <w:t xml:space="preserve"> </w:t>
      </w:r>
      <w:r w:rsidR="001F409E" w:rsidRPr="002648D4">
        <w:rPr>
          <w:rFonts w:ascii="Book Antiqua" w:hAnsi="Book Antiqua" w:cs="Arial"/>
          <w:color w:val="231F20"/>
          <w:sz w:val="24"/>
          <w:szCs w:val="24"/>
          <w:lang w:val="en-US"/>
        </w:rPr>
        <w:t xml:space="preserve">patients in different stages of liver disease, receiving various treatment schedules </w:t>
      </w:r>
      <w:r w:rsidR="001F409E" w:rsidRPr="002648D4">
        <w:rPr>
          <w:rFonts w:ascii="Book Antiqua" w:hAnsi="Book Antiqua" w:cs="Arial"/>
          <w:color w:val="000000" w:themeColor="text1"/>
          <w:sz w:val="24"/>
          <w:szCs w:val="24"/>
          <w:lang w:val="en-US"/>
        </w:rPr>
        <w:t>(Table 1)</w:t>
      </w:r>
      <w:r w:rsidR="00836066" w:rsidRPr="002648D4">
        <w:rPr>
          <w:rFonts w:ascii="Book Antiqua" w:hAnsi="Book Antiqua" w:cs="Arial"/>
          <w:color w:val="231F20"/>
          <w:sz w:val="24"/>
          <w:szCs w:val="24"/>
          <w:vertAlign w:val="superscript"/>
          <w:lang w:val="en-US"/>
        </w:rPr>
        <w:t>[5</w:t>
      </w:r>
      <w:r w:rsidR="007F5245" w:rsidRPr="002648D4">
        <w:rPr>
          <w:rFonts w:ascii="Book Antiqua" w:hAnsi="Book Antiqua" w:cs="Arial"/>
          <w:color w:val="231F20"/>
          <w:sz w:val="24"/>
          <w:szCs w:val="24"/>
          <w:vertAlign w:val="superscript"/>
          <w:lang w:val="en-US"/>
        </w:rPr>
        <w:t>2</w:t>
      </w:r>
      <w:r w:rsidR="00836066" w:rsidRPr="002648D4">
        <w:rPr>
          <w:rFonts w:ascii="Book Antiqua" w:hAnsi="Book Antiqua" w:cs="Arial"/>
          <w:color w:val="231F20"/>
          <w:sz w:val="24"/>
          <w:szCs w:val="24"/>
          <w:vertAlign w:val="superscript"/>
          <w:lang w:val="en-US"/>
        </w:rPr>
        <w:t>-5</w:t>
      </w:r>
      <w:r w:rsidR="00E0389C" w:rsidRPr="002648D4">
        <w:rPr>
          <w:rFonts w:ascii="Book Antiqua" w:hAnsi="Book Antiqua" w:cs="Arial"/>
          <w:color w:val="231F20"/>
          <w:sz w:val="24"/>
          <w:szCs w:val="24"/>
          <w:vertAlign w:val="superscript"/>
          <w:lang w:val="en-US"/>
        </w:rPr>
        <w:t>8</w:t>
      </w:r>
      <w:r w:rsidR="00CD1FD1" w:rsidRPr="002648D4">
        <w:rPr>
          <w:rFonts w:ascii="Book Antiqua" w:hAnsi="Book Antiqua" w:cs="Arial"/>
          <w:color w:val="231F20"/>
          <w:sz w:val="24"/>
          <w:szCs w:val="24"/>
          <w:vertAlign w:val="superscript"/>
          <w:lang w:val="en-US"/>
        </w:rPr>
        <w:t>]</w:t>
      </w:r>
      <w:r w:rsidR="00277A84" w:rsidRPr="002648D4">
        <w:rPr>
          <w:rFonts w:ascii="Book Antiqua" w:hAnsi="Book Antiqua" w:cs="Arial"/>
          <w:color w:val="231F20"/>
          <w:sz w:val="24"/>
          <w:szCs w:val="24"/>
          <w:lang w:val="en-US"/>
        </w:rPr>
        <w:t>.</w:t>
      </w:r>
      <w:r w:rsidR="00E748AB" w:rsidRPr="002648D4">
        <w:rPr>
          <w:rFonts w:ascii="Book Antiqua" w:hAnsi="Book Antiqua" w:cs="Arial"/>
          <w:color w:val="231F20"/>
          <w:sz w:val="24"/>
          <w:szCs w:val="24"/>
          <w:lang w:val="en-US"/>
        </w:rPr>
        <w:t xml:space="preserve"> </w:t>
      </w:r>
    </w:p>
    <w:p w14:paraId="711CE163" w14:textId="5D7BFD88" w:rsidR="00281EC9" w:rsidRPr="002648D4" w:rsidRDefault="00277A84" w:rsidP="002648D4">
      <w:pPr>
        <w:adjustRightInd w:val="0"/>
        <w:snapToGrid w:val="0"/>
        <w:spacing w:after="0" w:line="360" w:lineRule="auto"/>
        <w:ind w:firstLineChars="100" w:firstLine="240"/>
        <w:jc w:val="both"/>
        <w:rPr>
          <w:rFonts w:ascii="Book Antiqua" w:hAnsi="Book Antiqua" w:cs="Arial"/>
          <w:sz w:val="24"/>
          <w:szCs w:val="24"/>
          <w:lang w:val="en-US"/>
        </w:rPr>
      </w:pPr>
      <w:r w:rsidRPr="002648D4">
        <w:rPr>
          <w:rFonts w:ascii="Book Antiqua" w:hAnsi="Book Antiqua" w:cs="Arial"/>
          <w:sz w:val="24"/>
          <w:szCs w:val="24"/>
          <w:lang w:val="en-US"/>
        </w:rPr>
        <w:t>I</w:t>
      </w:r>
      <w:r w:rsidR="00E81DAD" w:rsidRPr="002648D4">
        <w:rPr>
          <w:rFonts w:ascii="Book Antiqua" w:hAnsi="Book Antiqua" w:cs="Arial"/>
          <w:sz w:val="24"/>
          <w:szCs w:val="24"/>
          <w:lang w:val="en-US"/>
        </w:rPr>
        <w:t xml:space="preserve">n addition to the </w:t>
      </w:r>
      <w:r w:rsidR="00281EC9" w:rsidRPr="002648D4">
        <w:rPr>
          <w:rFonts w:ascii="Book Antiqua" w:hAnsi="Book Antiqua" w:cs="Arial"/>
          <w:sz w:val="24"/>
          <w:szCs w:val="24"/>
          <w:lang w:val="en-US"/>
        </w:rPr>
        <w:t>rough</w:t>
      </w:r>
      <w:r w:rsidR="00D444C5" w:rsidRPr="002648D4">
        <w:rPr>
          <w:rFonts w:ascii="Book Antiqua" w:hAnsi="Book Antiqua" w:cs="Arial"/>
          <w:sz w:val="24"/>
          <w:szCs w:val="24"/>
          <w:lang w:val="en-US"/>
        </w:rPr>
        <w:t>ly</w:t>
      </w:r>
      <w:r w:rsidR="00E81DAD" w:rsidRPr="002648D4">
        <w:rPr>
          <w:rFonts w:ascii="Book Antiqua" w:hAnsi="Book Antiqua" w:cs="Arial"/>
          <w:sz w:val="24"/>
          <w:szCs w:val="24"/>
          <w:lang w:val="en-US"/>
        </w:rPr>
        <w:t xml:space="preserve"> </w:t>
      </w:r>
      <w:r w:rsidR="00281EC9" w:rsidRPr="002648D4">
        <w:rPr>
          <w:rFonts w:ascii="Book Antiqua" w:hAnsi="Book Antiqua" w:cs="Arial"/>
          <w:sz w:val="24"/>
          <w:szCs w:val="24"/>
          <w:lang w:val="en-US"/>
        </w:rPr>
        <w:t xml:space="preserve">evident </w:t>
      </w:r>
      <w:r w:rsidR="00E81DAD" w:rsidRPr="002648D4">
        <w:rPr>
          <w:rFonts w:ascii="Book Antiqua" w:hAnsi="Book Antiqua" w:cs="Arial"/>
          <w:sz w:val="24"/>
          <w:szCs w:val="24"/>
          <w:lang w:val="en-US"/>
        </w:rPr>
        <w:t xml:space="preserve">benefits on overt </w:t>
      </w:r>
      <w:r w:rsidR="00281EC9" w:rsidRPr="002648D4">
        <w:rPr>
          <w:rFonts w:ascii="Book Antiqua" w:hAnsi="Book Antiqua" w:cs="Arial"/>
          <w:sz w:val="24"/>
          <w:szCs w:val="24"/>
          <w:lang w:val="en-US"/>
        </w:rPr>
        <w:t>HE</w:t>
      </w:r>
      <w:r w:rsidR="00BE2ADF" w:rsidRPr="002648D4">
        <w:rPr>
          <w:rFonts w:ascii="Book Antiqua" w:hAnsi="Book Antiqua" w:cs="Arial"/>
          <w:sz w:val="24"/>
          <w:szCs w:val="24"/>
          <w:lang w:val="en-US"/>
        </w:rPr>
        <w:t xml:space="preserve">, rifaximin </w:t>
      </w:r>
      <w:r w:rsidR="00853B0B" w:rsidRPr="002648D4">
        <w:rPr>
          <w:rFonts w:ascii="Book Antiqua" w:hAnsi="Book Antiqua" w:cs="Arial"/>
          <w:sz w:val="24"/>
          <w:szCs w:val="24"/>
          <w:lang w:val="en-US"/>
        </w:rPr>
        <w:t xml:space="preserve">has </w:t>
      </w:r>
      <w:r w:rsidR="00BE2ADF" w:rsidRPr="002648D4">
        <w:rPr>
          <w:rFonts w:ascii="Book Antiqua" w:hAnsi="Book Antiqua" w:cs="Arial"/>
          <w:sz w:val="24"/>
          <w:szCs w:val="24"/>
          <w:lang w:val="en-US"/>
        </w:rPr>
        <w:t>also</w:t>
      </w:r>
      <w:r w:rsidR="00E81DAD" w:rsidRPr="002648D4">
        <w:rPr>
          <w:rFonts w:ascii="Book Antiqua" w:hAnsi="Book Antiqua" w:cs="Arial"/>
          <w:sz w:val="24"/>
          <w:szCs w:val="24"/>
          <w:lang w:val="en-US"/>
        </w:rPr>
        <w:t xml:space="preserve"> </w:t>
      </w:r>
      <w:r w:rsidR="00853B0B" w:rsidRPr="002648D4">
        <w:rPr>
          <w:rFonts w:ascii="Book Antiqua" w:hAnsi="Book Antiqua" w:cs="Arial"/>
          <w:sz w:val="24"/>
          <w:szCs w:val="24"/>
          <w:lang w:val="en-US"/>
        </w:rPr>
        <w:t xml:space="preserve">been reported to </w:t>
      </w:r>
      <w:r w:rsidR="00E81DAD" w:rsidRPr="002648D4">
        <w:rPr>
          <w:rFonts w:ascii="Book Antiqua" w:hAnsi="Book Antiqua" w:cs="Arial"/>
          <w:sz w:val="24"/>
          <w:szCs w:val="24"/>
          <w:lang w:val="en-US"/>
        </w:rPr>
        <w:t xml:space="preserve">improve </w:t>
      </w:r>
      <w:r w:rsidR="00053B82" w:rsidRPr="002648D4">
        <w:rPr>
          <w:rFonts w:ascii="Book Antiqua" w:hAnsi="Book Antiqua" w:cs="Arial"/>
          <w:sz w:val="24"/>
          <w:szCs w:val="24"/>
          <w:lang w:val="en-US"/>
        </w:rPr>
        <w:t>operational abilities and input integration</w:t>
      </w:r>
      <w:r w:rsidR="002956B9" w:rsidRPr="002648D4">
        <w:rPr>
          <w:rFonts w:ascii="Book Antiqua" w:hAnsi="Book Antiqua" w:cs="Arial"/>
          <w:sz w:val="24"/>
          <w:szCs w:val="24"/>
          <w:lang w:val="en-US"/>
        </w:rPr>
        <w:t xml:space="preserve"> </w:t>
      </w:r>
      <w:r w:rsidR="003A0C3F" w:rsidRPr="002648D4">
        <w:rPr>
          <w:rFonts w:ascii="Book Antiqua" w:hAnsi="Book Antiqua" w:cs="Arial"/>
          <w:sz w:val="24"/>
          <w:szCs w:val="24"/>
          <w:lang w:val="en-US"/>
        </w:rPr>
        <w:t>capacity</w:t>
      </w:r>
      <w:r w:rsidR="00BE2ADF" w:rsidRPr="002648D4">
        <w:rPr>
          <w:rFonts w:ascii="Book Antiqua" w:hAnsi="Book Antiqua" w:cs="Arial"/>
          <w:sz w:val="24"/>
          <w:szCs w:val="24"/>
          <w:lang w:val="en-US"/>
        </w:rPr>
        <w:t xml:space="preserve"> in patients with minimal HE</w:t>
      </w:r>
      <w:r w:rsidR="003A0C3F" w:rsidRPr="002648D4">
        <w:rPr>
          <w:rFonts w:ascii="Book Antiqua" w:hAnsi="Book Antiqua" w:cs="Arial"/>
          <w:sz w:val="24"/>
          <w:szCs w:val="24"/>
          <w:lang w:val="en-US"/>
        </w:rPr>
        <w:t xml:space="preserve">, </w:t>
      </w:r>
      <w:r w:rsidR="002956B9" w:rsidRPr="002648D4">
        <w:rPr>
          <w:rFonts w:ascii="Book Antiqua" w:hAnsi="Book Antiqua" w:cs="Arial"/>
          <w:sz w:val="24"/>
          <w:szCs w:val="24"/>
          <w:lang w:val="en-US"/>
        </w:rPr>
        <w:t xml:space="preserve">as demonstrated by </w:t>
      </w:r>
      <w:r w:rsidR="00053B82" w:rsidRPr="002648D4">
        <w:rPr>
          <w:rFonts w:ascii="Book Antiqua" w:hAnsi="Book Antiqua" w:cs="Arial"/>
          <w:sz w:val="24"/>
          <w:szCs w:val="24"/>
          <w:lang w:val="en-US"/>
        </w:rPr>
        <w:t xml:space="preserve">the amelioration of </w:t>
      </w:r>
      <w:r w:rsidR="002956B9" w:rsidRPr="002648D4">
        <w:rPr>
          <w:rFonts w:ascii="Book Antiqua" w:hAnsi="Book Antiqua" w:cs="Arial"/>
          <w:sz w:val="24"/>
          <w:szCs w:val="24"/>
          <w:lang w:val="en-US"/>
        </w:rPr>
        <w:t>driving simulator performance</w:t>
      </w:r>
      <w:r w:rsidR="00836066" w:rsidRPr="002648D4">
        <w:rPr>
          <w:rFonts w:ascii="Book Antiqua" w:hAnsi="Book Antiqua" w:cs="Arial"/>
          <w:sz w:val="24"/>
          <w:szCs w:val="24"/>
          <w:vertAlign w:val="superscript"/>
          <w:lang w:val="en-US"/>
        </w:rPr>
        <w:t>[5</w:t>
      </w:r>
      <w:r w:rsidR="00E0389C" w:rsidRPr="002648D4">
        <w:rPr>
          <w:rFonts w:ascii="Book Antiqua" w:hAnsi="Book Antiqua" w:cs="Arial"/>
          <w:sz w:val="24"/>
          <w:szCs w:val="24"/>
          <w:vertAlign w:val="superscript"/>
          <w:lang w:val="en-US"/>
        </w:rPr>
        <w:t>9</w:t>
      </w:r>
      <w:r w:rsidR="00CE2BB0" w:rsidRPr="002648D4">
        <w:rPr>
          <w:rFonts w:ascii="Book Antiqua" w:hAnsi="Book Antiqua" w:cs="Arial"/>
          <w:sz w:val="24"/>
          <w:szCs w:val="24"/>
          <w:vertAlign w:val="superscript"/>
          <w:lang w:val="en-US"/>
        </w:rPr>
        <w:t>]</w:t>
      </w:r>
      <w:r w:rsidR="00CE2BB0" w:rsidRPr="002648D4">
        <w:rPr>
          <w:rFonts w:ascii="Book Antiqua" w:hAnsi="Book Antiqua" w:cs="Arial"/>
          <w:sz w:val="24"/>
          <w:szCs w:val="24"/>
          <w:lang w:val="en-US"/>
        </w:rPr>
        <w:t>.</w:t>
      </w:r>
      <w:r w:rsidR="002956B9" w:rsidRPr="002648D4">
        <w:rPr>
          <w:rFonts w:ascii="Book Antiqua" w:hAnsi="Book Antiqua" w:cs="Arial"/>
          <w:sz w:val="24"/>
          <w:szCs w:val="24"/>
          <w:lang w:val="en-US"/>
        </w:rPr>
        <w:t xml:space="preserve"> </w:t>
      </w:r>
      <w:r w:rsidR="00053B82" w:rsidRPr="002648D4">
        <w:rPr>
          <w:rFonts w:ascii="Book Antiqua" w:hAnsi="Book Antiqua" w:cs="Arial"/>
          <w:bCs/>
          <w:sz w:val="24"/>
          <w:szCs w:val="24"/>
          <w:lang w:val="en-US"/>
        </w:rPr>
        <w:t>T</w:t>
      </w:r>
      <w:r w:rsidR="003A0C3F" w:rsidRPr="002648D4">
        <w:rPr>
          <w:rFonts w:ascii="Book Antiqua" w:hAnsi="Book Antiqua" w:cs="Arial"/>
          <w:bCs/>
          <w:sz w:val="24"/>
          <w:szCs w:val="24"/>
          <w:lang w:val="en-US"/>
        </w:rPr>
        <w:t>h</w:t>
      </w:r>
      <w:r w:rsidR="00281EC9" w:rsidRPr="002648D4">
        <w:rPr>
          <w:rFonts w:ascii="Book Antiqua" w:hAnsi="Book Antiqua" w:cs="Arial"/>
          <w:bCs/>
          <w:sz w:val="24"/>
          <w:szCs w:val="24"/>
          <w:lang w:val="en-US"/>
        </w:rPr>
        <w:t>is</w:t>
      </w:r>
      <w:r w:rsidR="002956B9" w:rsidRPr="002648D4">
        <w:rPr>
          <w:rFonts w:ascii="Book Antiqua" w:hAnsi="Book Antiqua" w:cs="Arial"/>
          <w:bCs/>
          <w:sz w:val="24"/>
          <w:szCs w:val="24"/>
          <w:lang w:val="en-US"/>
        </w:rPr>
        <w:t xml:space="preserve"> positive shift i</w:t>
      </w:r>
      <w:r w:rsidR="008E3266" w:rsidRPr="002648D4">
        <w:rPr>
          <w:rFonts w:ascii="Book Antiqua" w:hAnsi="Book Antiqua" w:cs="Arial"/>
          <w:bCs/>
          <w:sz w:val="24"/>
          <w:szCs w:val="24"/>
          <w:lang w:val="en-US"/>
        </w:rPr>
        <w:t xml:space="preserve">n cognitive tests and </w:t>
      </w:r>
      <w:r w:rsidR="00053B82" w:rsidRPr="002648D4">
        <w:rPr>
          <w:rFonts w:ascii="Book Antiqua" w:hAnsi="Book Antiqua" w:cs="Arial"/>
          <w:bCs/>
          <w:sz w:val="24"/>
          <w:szCs w:val="24"/>
          <w:lang w:val="en-US"/>
        </w:rPr>
        <w:t xml:space="preserve">practical </w:t>
      </w:r>
      <w:r w:rsidR="008E3266" w:rsidRPr="002648D4">
        <w:rPr>
          <w:rFonts w:ascii="Book Antiqua" w:hAnsi="Book Antiqua" w:cs="Arial"/>
          <w:bCs/>
          <w:sz w:val="24"/>
          <w:szCs w:val="24"/>
          <w:lang w:val="en-US"/>
        </w:rPr>
        <w:t>abilit</w:t>
      </w:r>
      <w:r w:rsidR="003A0C3F" w:rsidRPr="002648D4">
        <w:rPr>
          <w:rFonts w:ascii="Book Antiqua" w:hAnsi="Book Antiqua" w:cs="Arial"/>
          <w:bCs/>
          <w:sz w:val="24"/>
          <w:szCs w:val="24"/>
          <w:lang w:val="en-US"/>
        </w:rPr>
        <w:t>ies</w:t>
      </w:r>
      <w:r w:rsidR="00053B82" w:rsidRPr="002648D4">
        <w:rPr>
          <w:rFonts w:ascii="Book Antiqua" w:hAnsi="Book Antiqua" w:cs="Arial"/>
          <w:bCs/>
          <w:sz w:val="24"/>
          <w:szCs w:val="24"/>
          <w:lang w:val="en-US"/>
        </w:rPr>
        <w:t xml:space="preserve"> </w:t>
      </w:r>
      <w:r w:rsidR="00281EC9" w:rsidRPr="002648D4">
        <w:rPr>
          <w:rFonts w:ascii="Book Antiqua" w:hAnsi="Book Antiqua" w:cs="Arial"/>
          <w:bCs/>
          <w:sz w:val="24"/>
          <w:szCs w:val="24"/>
          <w:lang w:val="en-US"/>
        </w:rPr>
        <w:t xml:space="preserve">is </w:t>
      </w:r>
      <w:r w:rsidR="003E3C96" w:rsidRPr="002648D4">
        <w:rPr>
          <w:rFonts w:ascii="Book Antiqua" w:hAnsi="Book Antiqua" w:cs="Arial"/>
          <w:bCs/>
          <w:sz w:val="24"/>
          <w:szCs w:val="24"/>
          <w:lang w:val="en-US"/>
        </w:rPr>
        <w:t>undoubtedly</w:t>
      </w:r>
      <w:r w:rsidR="00053B82" w:rsidRPr="002648D4">
        <w:rPr>
          <w:rFonts w:ascii="Book Antiqua" w:hAnsi="Book Antiqua" w:cs="Arial"/>
          <w:bCs/>
          <w:sz w:val="24"/>
          <w:szCs w:val="24"/>
          <w:lang w:val="en-US"/>
        </w:rPr>
        <w:t xml:space="preserve"> accompanied by a significant improvement in</w:t>
      </w:r>
      <w:r w:rsidR="002956B9" w:rsidRPr="002648D4">
        <w:rPr>
          <w:rFonts w:ascii="Book Antiqua" w:hAnsi="Book Antiqua" w:cs="Arial"/>
          <w:bCs/>
          <w:sz w:val="24"/>
          <w:szCs w:val="24"/>
          <w:lang w:val="en-US"/>
        </w:rPr>
        <w:t xml:space="preserve"> health-related quality of li</w:t>
      </w:r>
      <w:r w:rsidR="008E3266" w:rsidRPr="002648D4">
        <w:rPr>
          <w:rFonts w:ascii="Book Antiqua" w:hAnsi="Book Antiqua" w:cs="Arial"/>
          <w:bCs/>
          <w:sz w:val="24"/>
          <w:szCs w:val="24"/>
          <w:lang w:val="en-US"/>
        </w:rPr>
        <w:t>fe</w:t>
      </w:r>
      <w:r w:rsidR="00E0389C" w:rsidRPr="002648D4">
        <w:rPr>
          <w:rFonts w:ascii="Book Antiqua" w:hAnsi="Book Antiqua" w:cs="Arial"/>
          <w:bCs/>
          <w:sz w:val="24"/>
          <w:szCs w:val="24"/>
          <w:vertAlign w:val="superscript"/>
          <w:lang w:val="en-US"/>
        </w:rPr>
        <w:t>[60</w:t>
      </w:r>
      <w:r w:rsidR="00836066" w:rsidRPr="002648D4">
        <w:rPr>
          <w:rFonts w:ascii="Book Antiqua" w:hAnsi="Book Antiqua" w:cs="Arial"/>
          <w:bCs/>
          <w:sz w:val="24"/>
          <w:szCs w:val="24"/>
          <w:vertAlign w:val="superscript"/>
          <w:lang w:val="en-US"/>
        </w:rPr>
        <w:t>,</w:t>
      </w:r>
      <w:r w:rsidR="00E0389C" w:rsidRPr="002648D4">
        <w:rPr>
          <w:rFonts w:ascii="Book Antiqua" w:hAnsi="Book Antiqua" w:cs="Arial"/>
          <w:bCs/>
          <w:sz w:val="24"/>
          <w:szCs w:val="24"/>
          <w:vertAlign w:val="superscript"/>
          <w:lang w:val="en-US"/>
        </w:rPr>
        <w:t>61</w:t>
      </w:r>
      <w:r w:rsidR="00CE2BB0" w:rsidRPr="002648D4">
        <w:rPr>
          <w:rFonts w:ascii="Book Antiqua" w:hAnsi="Book Antiqua" w:cs="Arial"/>
          <w:bCs/>
          <w:sz w:val="24"/>
          <w:szCs w:val="24"/>
          <w:vertAlign w:val="superscript"/>
          <w:lang w:val="en-US"/>
        </w:rPr>
        <w:t>]</w:t>
      </w:r>
      <w:r w:rsidR="00CE2BB0" w:rsidRPr="002648D4">
        <w:rPr>
          <w:rFonts w:ascii="Book Antiqua" w:hAnsi="Book Antiqua" w:cs="Arial"/>
          <w:bCs/>
          <w:sz w:val="24"/>
          <w:szCs w:val="24"/>
          <w:lang w:val="en-US"/>
        </w:rPr>
        <w:t>.</w:t>
      </w:r>
    </w:p>
    <w:p w14:paraId="7BFF73D8" w14:textId="18AE4F52" w:rsidR="00100386" w:rsidRPr="002648D4" w:rsidRDefault="00E330E1" w:rsidP="002648D4">
      <w:pPr>
        <w:autoSpaceDE w:val="0"/>
        <w:autoSpaceDN w:val="0"/>
        <w:adjustRightInd w:val="0"/>
        <w:snapToGrid w:val="0"/>
        <w:spacing w:after="0" w:line="360" w:lineRule="auto"/>
        <w:ind w:firstLineChars="100" w:firstLine="240"/>
        <w:jc w:val="both"/>
        <w:rPr>
          <w:rFonts w:ascii="Book Antiqua" w:hAnsi="Book Antiqua" w:cs="Arial"/>
          <w:i/>
          <w:sz w:val="24"/>
          <w:szCs w:val="24"/>
          <w:lang w:val="en-US"/>
        </w:rPr>
      </w:pPr>
      <w:r w:rsidRPr="002648D4">
        <w:rPr>
          <w:rFonts w:ascii="Book Antiqua" w:hAnsi="Book Antiqua" w:cs="Arial"/>
          <w:sz w:val="24"/>
          <w:szCs w:val="24"/>
          <w:lang w:val="en-US"/>
        </w:rPr>
        <w:t>A</w:t>
      </w:r>
      <w:r w:rsidR="00015D0E" w:rsidRPr="002648D4">
        <w:rPr>
          <w:rFonts w:ascii="Book Antiqua" w:hAnsi="Book Antiqua" w:cs="Arial"/>
          <w:sz w:val="24"/>
          <w:szCs w:val="24"/>
          <w:lang w:val="en-US"/>
        </w:rPr>
        <w:t xml:space="preserve">t the microscopic level, rifaximin does not seem to change stool microbiota composition, and only a reduction in Veillonellaceae and </w:t>
      </w:r>
      <w:r w:rsidR="00AD6A72" w:rsidRPr="002648D4">
        <w:rPr>
          <w:rFonts w:ascii="Book Antiqua" w:hAnsi="Book Antiqua" w:cs="Arial"/>
          <w:sz w:val="24"/>
          <w:szCs w:val="24"/>
          <w:lang w:val="en-US"/>
        </w:rPr>
        <w:t>an increase in Eubacteraceae have</w:t>
      </w:r>
      <w:r w:rsidR="00015D0E" w:rsidRPr="002648D4">
        <w:rPr>
          <w:rFonts w:ascii="Book Antiqua" w:hAnsi="Book Antiqua" w:cs="Arial"/>
          <w:sz w:val="24"/>
          <w:szCs w:val="24"/>
          <w:lang w:val="en-US"/>
        </w:rPr>
        <w:t xml:space="preserve"> been observed</w:t>
      </w:r>
      <w:r w:rsidR="00F07C7A" w:rsidRPr="002648D4">
        <w:rPr>
          <w:rFonts w:ascii="Book Antiqua" w:hAnsi="Book Antiqua" w:cs="Arial"/>
          <w:sz w:val="24"/>
          <w:szCs w:val="24"/>
          <w:vertAlign w:val="superscript"/>
          <w:lang w:val="en-US"/>
        </w:rPr>
        <w:t>[</w:t>
      </w:r>
      <w:r w:rsidR="00E0389C" w:rsidRPr="002648D4">
        <w:rPr>
          <w:rFonts w:ascii="Book Antiqua" w:hAnsi="Book Antiqua" w:cs="Arial"/>
          <w:sz w:val="24"/>
          <w:szCs w:val="24"/>
          <w:vertAlign w:val="superscript"/>
          <w:lang w:val="en-US"/>
        </w:rPr>
        <w:t>62</w:t>
      </w:r>
      <w:r w:rsidR="00622410" w:rsidRPr="002648D4">
        <w:rPr>
          <w:rFonts w:ascii="Book Antiqua" w:hAnsi="Book Antiqua" w:cs="Arial"/>
          <w:sz w:val="24"/>
          <w:szCs w:val="24"/>
          <w:vertAlign w:val="superscript"/>
          <w:lang w:val="en-US"/>
        </w:rPr>
        <w:t>]</w:t>
      </w:r>
      <w:r w:rsidR="00622410" w:rsidRPr="002648D4">
        <w:rPr>
          <w:rFonts w:ascii="Book Antiqua" w:hAnsi="Book Antiqua" w:cs="Arial"/>
          <w:sz w:val="24"/>
          <w:szCs w:val="24"/>
          <w:lang w:val="en-US"/>
        </w:rPr>
        <w:t>.</w:t>
      </w:r>
      <w:r w:rsidR="00015D0E" w:rsidRPr="002648D4">
        <w:rPr>
          <w:rFonts w:ascii="Book Antiqua" w:hAnsi="Book Antiqua" w:cs="Arial"/>
          <w:sz w:val="24"/>
          <w:szCs w:val="24"/>
          <w:lang w:val="en-US"/>
        </w:rPr>
        <w:t xml:space="preserve"> </w:t>
      </w:r>
      <w:r w:rsidR="00CF15AC" w:rsidRPr="002648D4">
        <w:rPr>
          <w:rFonts w:ascii="Book Antiqua" w:hAnsi="Book Antiqua" w:cs="Arial"/>
          <w:sz w:val="24"/>
          <w:szCs w:val="24"/>
          <w:lang w:val="en-US"/>
        </w:rPr>
        <w:t>Reasona</w:t>
      </w:r>
      <w:r w:rsidR="00015D0E" w:rsidRPr="002648D4">
        <w:rPr>
          <w:rFonts w:ascii="Book Antiqua" w:hAnsi="Book Antiqua" w:cs="Arial"/>
          <w:sz w:val="24"/>
          <w:szCs w:val="24"/>
          <w:lang w:val="en-US"/>
        </w:rPr>
        <w:t xml:space="preserve">bly, the improvement in cognitive function and </w:t>
      </w:r>
      <w:r w:rsidR="00053B82" w:rsidRPr="002648D4">
        <w:rPr>
          <w:rFonts w:ascii="Book Antiqua" w:hAnsi="Book Antiqua" w:cs="Arial"/>
          <w:sz w:val="24"/>
          <w:szCs w:val="24"/>
          <w:lang w:val="en-US"/>
        </w:rPr>
        <w:t xml:space="preserve">the reduced </w:t>
      </w:r>
      <w:r w:rsidR="00015D0E" w:rsidRPr="002648D4">
        <w:rPr>
          <w:rFonts w:ascii="Book Antiqua" w:hAnsi="Book Antiqua" w:cs="Arial"/>
          <w:sz w:val="24"/>
          <w:szCs w:val="24"/>
          <w:lang w:val="en-US"/>
        </w:rPr>
        <w:t xml:space="preserve">endotoxemia </w:t>
      </w:r>
      <w:r w:rsidRPr="002648D4">
        <w:rPr>
          <w:rFonts w:ascii="Book Antiqua" w:hAnsi="Book Antiqua" w:cs="Arial"/>
          <w:sz w:val="24"/>
          <w:szCs w:val="24"/>
          <w:lang w:val="en-US"/>
        </w:rPr>
        <w:t xml:space="preserve">associated with rifaximin treatment </w:t>
      </w:r>
      <w:r w:rsidR="00CF15AC" w:rsidRPr="002648D4">
        <w:rPr>
          <w:rFonts w:ascii="Book Antiqua" w:hAnsi="Book Antiqua" w:cs="Arial"/>
          <w:sz w:val="24"/>
          <w:szCs w:val="24"/>
          <w:lang w:val="en-US"/>
        </w:rPr>
        <w:t>derive</w:t>
      </w:r>
      <w:r w:rsidR="00B55B55" w:rsidRPr="002648D4">
        <w:rPr>
          <w:rFonts w:ascii="Book Antiqua" w:hAnsi="Book Antiqua" w:cs="Arial"/>
          <w:sz w:val="24"/>
          <w:szCs w:val="24"/>
          <w:lang w:val="en-US"/>
        </w:rPr>
        <w:t xml:space="preserve"> from</w:t>
      </w:r>
      <w:r w:rsidR="00015D0E" w:rsidRPr="002648D4">
        <w:rPr>
          <w:rFonts w:ascii="Book Antiqua" w:hAnsi="Book Antiqua" w:cs="Arial"/>
          <w:sz w:val="24"/>
          <w:szCs w:val="24"/>
          <w:lang w:val="en-US"/>
        </w:rPr>
        <w:t xml:space="preserve"> a beneficial </w:t>
      </w:r>
      <w:r w:rsidR="00CF15AC" w:rsidRPr="002648D4">
        <w:rPr>
          <w:rFonts w:ascii="Book Antiqua" w:hAnsi="Book Antiqua" w:cs="Arial"/>
          <w:sz w:val="24"/>
          <w:szCs w:val="24"/>
          <w:lang w:val="en-US"/>
        </w:rPr>
        <w:t>modulation of</w:t>
      </w:r>
      <w:r w:rsidR="00015D0E" w:rsidRPr="002648D4">
        <w:rPr>
          <w:rFonts w:ascii="Book Antiqua" w:hAnsi="Book Antiqua" w:cs="Arial"/>
          <w:sz w:val="24"/>
          <w:szCs w:val="24"/>
          <w:lang w:val="en-US"/>
        </w:rPr>
        <w:t xml:space="preserve"> gut microbiota metabolic profile </w:t>
      </w:r>
      <w:r w:rsidR="00B55B55" w:rsidRPr="002648D4">
        <w:rPr>
          <w:rFonts w:ascii="Book Antiqua" w:hAnsi="Book Antiqua" w:cs="Arial"/>
          <w:sz w:val="24"/>
          <w:szCs w:val="24"/>
          <w:lang w:val="en-US"/>
        </w:rPr>
        <w:t xml:space="preserve">rather than from a </w:t>
      </w:r>
      <w:r w:rsidR="00D44965" w:rsidRPr="002648D4">
        <w:rPr>
          <w:rFonts w:ascii="Book Antiqua" w:hAnsi="Book Antiqua" w:cs="Arial"/>
          <w:sz w:val="24"/>
          <w:szCs w:val="24"/>
          <w:lang w:val="en-US"/>
        </w:rPr>
        <w:t>major</w:t>
      </w:r>
      <w:r w:rsidR="00B55B55" w:rsidRPr="002648D4">
        <w:rPr>
          <w:rFonts w:ascii="Book Antiqua" w:hAnsi="Book Antiqua" w:cs="Arial"/>
          <w:sz w:val="24"/>
          <w:szCs w:val="24"/>
          <w:lang w:val="en-US"/>
        </w:rPr>
        <w:t xml:space="preserve"> rearrangement of the intestinal microbial community</w:t>
      </w:r>
      <w:r w:rsidR="00622410" w:rsidRPr="002648D4">
        <w:rPr>
          <w:rFonts w:ascii="Book Antiqua" w:hAnsi="Book Antiqua" w:cs="Arial"/>
          <w:sz w:val="24"/>
          <w:szCs w:val="24"/>
          <w:lang w:val="en-US"/>
        </w:rPr>
        <w:t xml:space="preserve">. </w:t>
      </w:r>
      <w:r w:rsidR="00FF573F" w:rsidRPr="002648D4">
        <w:rPr>
          <w:rFonts w:ascii="Book Antiqua" w:hAnsi="Book Antiqua" w:cs="Arial"/>
          <w:sz w:val="24"/>
          <w:szCs w:val="24"/>
          <w:lang w:val="en-US"/>
        </w:rPr>
        <w:t xml:space="preserve">Indeed, the </w:t>
      </w:r>
      <w:r w:rsidR="0072095E" w:rsidRPr="002648D4">
        <w:rPr>
          <w:rFonts w:ascii="Book Antiqua" w:hAnsi="Book Antiqua" w:cs="Arial"/>
          <w:sz w:val="24"/>
          <w:szCs w:val="24"/>
          <w:lang w:val="en-US"/>
        </w:rPr>
        <w:t>A</w:t>
      </w:r>
      <w:r w:rsidR="00FF573F" w:rsidRPr="002648D4">
        <w:rPr>
          <w:rFonts w:ascii="Book Antiqua" w:hAnsi="Book Antiqua" w:cs="Arial"/>
          <w:sz w:val="24"/>
          <w:szCs w:val="24"/>
          <w:lang w:val="en-US"/>
        </w:rPr>
        <w:t>uthor</w:t>
      </w:r>
      <w:r w:rsidR="0072095E" w:rsidRPr="002648D4">
        <w:rPr>
          <w:rFonts w:ascii="Book Antiqua" w:hAnsi="Book Antiqua" w:cs="Arial"/>
          <w:sz w:val="24"/>
          <w:szCs w:val="24"/>
          <w:lang w:val="en-US"/>
        </w:rPr>
        <w:t>s</w:t>
      </w:r>
      <w:r w:rsidR="00FF573F" w:rsidRPr="002648D4">
        <w:rPr>
          <w:rFonts w:ascii="Book Antiqua" w:hAnsi="Book Antiqua" w:cs="Arial"/>
          <w:sz w:val="24"/>
          <w:szCs w:val="24"/>
          <w:lang w:val="en-US"/>
        </w:rPr>
        <w:t xml:space="preserve"> reported an increase in saturated and unsaturated fatty acids and in serum fructose, succinic acid and citramalic acid production </w:t>
      </w:r>
      <w:r w:rsidR="000B7B3D" w:rsidRPr="002648D4">
        <w:rPr>
          <w:rFonts w:ascii="Book Antiqua" w:hAnsi="Book Antiqua" w:cs="Arial"/>
          <w:sz w:val="24"/>
          <w:szCs w:val="24"/>
          <w:lang w:val="en-US"/>
        </w:rPr>
        <w:t>after rifaximin treatment</w:t>
      </w:r>
      <w:r w:rsidR="00FF573F" w:rsidRPr="002648D4">
        <w:rPr>
          <w:rFonts w:ascii="Book Antiqua" w:hAnsi="Book Antiqua" w:cs="Arial"/>
          <w:sz w:val="24"/>
          <w:szCs w:val="24"/>
          <w:lang w:val="en-US"/>
        </w:rPr>
        <w:t>,</w:t>
      </w:r>
      <w:r w:rsidR="000B7B3D" w:rsidRPr="002648D4">
        <w:rPr>
          <w:rFonts w:ascii="Book Antiqua" w:hAnsi="Book Antiqua" w:cs="Arial"/>
          <w:sz w:val="24"/>
          <w:szCs w:val="24"/>
          <w:lang w:val="en-US"/>
        </w:rPr>
        <w:t xml:space="preserve"> but</w:t>
      </w:r>
      <w:r w:rsidR="00FF573F" w:rsidRPr="002648D4">
        <w:rPr>
          <w:rFonts w:ascii="Book Antiqua" w:hAnsi="Book Antiqua" w:cs="Arial"/>
          <w:sz w:val="24"/>
          <w:szCs w:val="24"/>
          <w:lang w:val="en-US"/>
        </w:rPr>
        <w:t xml:space="preserve"> the most relevant finding was the modification of correlation networks involving </w:t>
      </w:r>
      <w:r w:rsidR="00E35500" w:rsidRPr="002648D4">
        <w:rPr>
          <w:rFonts w:ascii="Book Antiqua" w:hAnsi="Book Antiqua" w:cs="Arial"/>
          <w:sz w:val="24"/>
          <w:szCs w:val="24"/>
          <w:lang w:val="en-US"/>
        </w:rPr>
        <w:t xml:space="preserve">several </w:t>
      </w:r>
      <w:r w:rsidR="00FF573F" w:rsidRPr="002648D4">
        <w:rPr>
          <w:rFonts w:ascii="Book Antiqua" w:hAnsi="Book Antiqua" w:cs="Arial"/>
          <w:sz w:val="24"/>
          <w:szCs w:val="24"/>
          <w:lang w:val="en-US"/>
        </w:rPr>
        <w:t>bacteria</w:t>
      </w:r>
      <w:r w:rsidR="00E35500" w:rsidRPr="002648D4">
        <w:rPr>
          <w:rFonts w:ascii="Book Antiqua" w:hAnsi="Book Antiqua" w:cs="Arial"/>
          <w:sz w:val="24"/>
          <w:szCs w:val="24"/>
          <w:lang w:val="en-US"/>
        </w:rPr>
        <w:t xml:space="preserve"> (Enterobacteriaceae, Bacteroidaceae, Veillonellaceae, Porphyromonadaceae and Rikenellaceae)</w:t>
      </w:r>
      <w:r w:rsidR="00FF573F" w:rsidRPr="002648D4">
        <w:rPr>
          <w:rFonts w:ascii="Book Antiqua" w:hAnsi="Book Antiqua" w:cs="Arial"/>
          <w:sz w:val="24"/>
          <w:szCs w:val="24"/>
          <w:lang w:val="en-US"/>
        </w:rPr>
        <w:t>, metabolites and clinical outcomes</w:t>
      </w:r>
      <w:r w:rsidR="00E0389C" w:rsidRPr="002648D4">
        <w:rPr>
          <w:rFonts w:ascii="Book Antiqua" w:hAnsi="Book Antiqua" w:cs="Arial"/>
          <w:sz w:val="24"/>
          <w:szCs w:val="24"/>
          <w:lang w:val="en-US"/>
        </w:rPr>
        <w:t>, suggesting a change in gut</w:t>
      </w:r>
      <w:r w:rsidR="00E35500" w:rsidRPr="002648D4">
        <w:rPr>
          <w:rFonts w:ascii="Book Antiqua" w:hAnsi="Book Antiqua" w:cs="Arial"/>
          <w:sz w:val="24"/>
          <w:szCs w:val="24"/>
          <w:lang w:val="en-US"/>
        </w:rPr>
        <w:t xml:space="preserve"> microbiome functionality</w:t>
      </w:r>
      <w:r w:rsidR="00FF573F" w:rsidRPr="002648D4">
        <w:rPr>
          <w:rFonts w:ascii="Book Antiqua" w:hAnsi="Book Antiqua" w:cs="Arial"/>
          <w:sz w:val="24"/>
          <w:szCs w:val="24"/>
          <w:lang w:val="en-US"/>
        </w:rPr>
        <w:t xml:space="preserve">. </w:t>
      </w:r>
      <w:r w:rsidR="00D44965" w:rsidRPr="002648D4">
        <w:rPr>
          <w:rFonts w:ascii="Book Antiqua" w:hAnsi="Book Antiqua" w:cs="Arial"/>
          <w:sz w:val="24"/>
          <w:szCs w:val="24"/>
          <w:lang w:val="en-US"/>
        </w:rPr>
        <w:t xml:space="preserve">Although </w:t>
      </w:r>
      <w:r w:rsidR="00962392" w:rsidRPr="002648D4">
        <w:rPr>
          <w:rFonts w:ascii="Book Antiqua" w:hAnsi="Book Antiqua" w:cs="Arial"/>
          <w:sz w:val="24"/>
          <w:szCs w:val="24"/>
          <w:lang w:val="en-US"/>
        </w:rPr>
        <w:t>only patients with minimal HE have been included</w:t>
      </w:r>
      <w:r w:rsidR="00D44965" w:rsidRPr="002648D4">
        <w:rPr>
          <w:rFonts w:ascii="Book Antiqua" w:hAnsi="Book Antiqua" w:cs="Arial"/>
          <w:sz w:val="24"/>
          <w:szCs w:val="24"/>
          <w:lang w:val="en-US"/>
        </w:rPr>
        <w:t xml:space="preserve"> and some selection biases could be identified</w:t>
      </w:r>
      <w:r w:rsidR="00781FF4" w:rsidRPr="002648D4">
        <w:rPr>
          <w:rFonts w:ascii="Book Antiqua" w:hAnsi="Book Antiqua" w:cs="Arial"/>
          <w:sz w:val="24"/>
          <w:szCs w:val="24"/>
          <w:lang w:val="en-US"/>
        </w:rPr>
        <w:t xml:space="preserve">, </w:t>
      </w:r>
      <w:r w:rsidR="00AD6A72" w:rsidRPr="002648D4">
        <w:rPr>
          <w:rFonts w:ascii="Book Antiqua" w:hAnsi="Book Antiqua" w:cs="Arial"/>
          <w:sz w:val="24"/>
          <w:szCs w:val="24"/>
          <w:lang w:val="en-US"/>
        </w:rPr>
        <w:t xml:space="preserve">the </w:t>
      </w:r>
      <w:r w:rsidR="00AD6A72" w:rsidRPr="002648D4">
        <w:rPr>
          <w:rFonts w:ascii="Book Antiqua" w:hAnsi="Book Antiqua" w:cs="Arial"/>
          <w:sz w:val="24"/>
          <w:szCs w:val="24"/>
          <w:lang w:val="en-US"/>
        </w:rPr>
        <w:lastRenderedPageBreak/>
        <w:t xml:space="preserve">study by Bajaj </w:t>
      </w:r>
      <w:r w:rsidR="00B45170" w:rsidRPr="002648D4">
        <w:rPr>
          <w:rFonts w:ascii="Book Antiqua" w:hAnsi="Book Antiqua" w:cs="Arial"/>
          <w:i/>
          <w:sz w:val="24"/>
          <w:szCs w:val="24"/>
          <w:lang w:val="en-US"/>
        </w:rPr>
        <w:t>et al</w:t>
      </w:r>
      <w:r w:rsidR="00781FF4" w:rsidRPr="002648D4">
        <w:rPr>
          <w:rFonts w:ascii="Book Antiqua" w:hAnsi="Book Antiqua" w:cs="Arial"/>
          <w:sz w:val="24"/>
          <w:szCs w:val="24"/>
          <w:lang w:val="en-US"/>
        </w:rPr>
        <w:t xml:space="preserve"> </w:t>
      </w:r>
      <w:r w:rsidR="00962392" w:rsidRPr="002648D4">
        <w:rPr>
          <w:rFonts w:ascii="Book Antiqua" w:hAnsi="Book Antiqua" w:cs="Arial"/>
          <w:sz w:val="24"/>
          <w:szCs w:val="24"/>
          <w:lang w:val="en-US"/>
        </w:rPr>
        <w:t xml:space="preserve">is </w:t>
      </w:r>
      <w:r w:rsidR="000125F1" w:rsidRPr="002648D4">
        <w:rPr>
          <w:rFonts w:ascii="Book Antiqua" w:hAnsi="Book Antiqua" w:cs="Arial"/>
          <w:sz w:val="24"/>
          <w:szCs w:val="24"/>
          <w:lang w:val="en-US"/>
        </w:rPr>
        <w:t>to date</w:t>
      </w:r>
      <w:r w:rsidR="00E308B5" w:rsidRPr="002648D4">
        <w:rPr>
          <w:rFonts w:ascii="Book Antiqua" w:hAnsi="Book Antiqua" w:cs="Arial"/>
          <w:sz w:val="24"/>
          <w:szCs w:val="24"/>
          <w:lang w:val="en-US"/>
        </w:rPr>
        <w:t xml:space="preserve"> </w:t>
      </w:r>
      <w:r w:rsidR="00962392" w:rsidRPr="002648D4">
        <w:rPr>
          <w:rFonts w:ascii="Book Antiqua" w:hAnsi="Book Antiqua" w:cs="Arial"/>
          <w:sz w:val="24"/>
          <w:szCs w:val="24"/>
          <w:lang w:val="en-US"/>
        </w:rPr>
        <w:t xml:space="preserve">the only published </w:t>
      </w:r>
      <w:r w:rsidR="00AD6A72" w:rsidRPr="002648D4">
        <w:rPr>
          <w:rFonts w:ascii="Book Antiqua" w:hAnsi="Book Antiqua" w:cs="Arial"/>
          <w:sz w:val="24"/>
          <w:szCs w:val="24"/>
          <w:lang w:val="en-US"/>
        </w:rPr>
        <w:t>experience</w:t>
      </w:r>
      <w:r w:rsidR="00781FF4" w:rsidRPr="002648D4">
        <w:rPr>
          <w:rFonts w:ascii="Book Antiqua" w:hAnsi="Book Antiqua" w:cs="Arial"/>
          <w:sz w:val="24"/>
          <w:szCs w:val="24"/>
          <w:lang w:val="en-US"/>
        </w:rPr>
        <w:t xml:space="preserve"> </w:t>
      </w:r>
      <w:r w:rsidR="00AD6A72" w:rsidRPr="002648D4">
        <w:rPr>
          <w:rFonts w:ascii="Book Antiqua" w:hAnsi="Book Antiqua" w:cs="Arial"/>
          <w:sz w:val="24"/>
          <w:szCs w:val="24"/>
          <w:lang w:val="en-US"/>
        </w:rPr>
        <w:t>reporting the</w:t>
      </w:r>
      <w:r w:rsidR="00962392" w:rsidRPr="002648D4">
        <w:rPr>
          <w:rFonts w:ascii="Book Antiqua" w:hAnsi="Book Antiqua" w:cs="Arial"/>
          <w:sz w:val="24"/>
          <w:szCs w:val="24"/>
          <w:lang w:val="en-US"/>
        </w:rPr>
        <w:t xml:space="preserve"> </w:t>
      </w:r>
      <w:r w:rsidR="0007184A" w:rsidRPr="002648D4">
        <w:rPr>
          <w:rFonts w:ascii="Book Antiqua" w:hAnsi="Book Antiqua" w:cs="Arial"/>
          <w:sz w:val="24"/>
          <w:szCs w:val="24"/>
          <w:lang w:val="en-US"/>
        </w:rPr>
        <w:t xml:space="preserve">metagenomic </w:t>
      </w:r>
      <w:r w:rsidR="00AD6A72" w:rsidRPr="002648D4">
        <w:rPr>
          <w:rFonts w:ascii="Book Antiqua" w:hAnsi="Book Antiqua" w:cs="Arial"/>
          <w:sz w:val="24"/>
          <w:szCs w:val="24"/>
          <w:lang w:val="en-US"/>
        </w:rPr>
        <w:t>and</w:t>
      </w:r>
      <w:r w:rsidR="00D44965" w:rsidRPr="002648D4">
        <w:rPr>
          <w:rFonts w:ascii="Book Antiqua" w:hAnsi="Book Antiqua" w:cs="Arial"/>
          <w:sz w:val="24"/>
          <w:szCs w:val="24"/>
          <w:lang w:val="en-US"/>
        </w:rPr>
        <w:t xml:space="preserve"> metabolomic </w:t>
      </w:r>
      <w:r w:rsidR="00962392" w:rsidRPr="002648D4">
        <w:rPr>
          <w:rFonts w:ascii="Book Antiqua" w:hAnsi="Book Antiqua" w:cs="Arial"/>
          <w:sz w:val="24"/>
          <w:szCs w:val="24"/>
          <w:lang w:val="en-US"/>
        </w:rPr>
        <w:t xml:space="preserve">changes </w:t>
      </w:r>
      <w:r w:rsidR="00D44965" w:rsidRPr="002648D4">
        <w:rPr>
          <w:rFonts w:ascii="Book Antiqua" w:hAnsi="Book Antiqua" w:cs="Arial"/>
          <w:sz w:val="24"/>
          <w:szCs w:val="24"/>
          <w:lang w:val="en-US"/>
        </w:rPr>
        <w:t>produced by</w:t>
      </w:r>
      <w:r w:rsidR="00962392" w:rsidRPr="002648D4">
        <w:rPr>
          <w:rFonts w:ascii="Book Antiqua" w:hAnsi="Book Antiqua" w:cs="Arial"/>
          <w:sz w:val="24"/>
          <w:szCs w:val="24"/>
          <w:lang w:val="en-US"/>
        </w:rPr>
        <w:t xml:space="preserve"> </w:t>
      </w:r>
      <w:r w:rsidR="004034CD" w:rsidRPr="002648D4">
        <w:rPr>
          <w:rFonts w:ascii="Book Antiqua" w:hAnsi="Book Antiqua" w:cs="Arial"/>
          <w:sz w:val="24"/>
          <w:szCs w:val="24"/>
          <w:lang w:val="en-US"/>
        </w:rPr>
        <w:t xml:space="preserve">rifaximin </w:t>
      </w:r>
      <w:r w:rsidR="00962392" w:rsidRPr="002648D4">
        <w:rPr>
          <w:rFonts w:ascii="Book Antiqua" w:hAnsi="Book Antiqua" w:cs="Arial"/>
          <w:sz w:val="24"/>
          <w:szCs w:val="24"/>
          <w:lang w:val="en-US"/>
        </w:rPr>
        <w:t>treatment</w:t>
      </w:r>
      <w:r w:rsidR="00D44965" w:rsidRPr="002648D4">
        <w:rPr>
          <w:rFonts w:ascii="Book Antiqua" w:hAnsi="Book Antiqua" w:cs="Arial"/>
          <w:sz w:val="24"/>
          <w:szCs w:val="24"/>
          <w:lang w:val="en-US"/>
        </w:rPr>
        <w:t xml:space="preserve"> in cirrhotics with HE</w:t>
      </w:r>
      <w:r w:rsidR="00962392" w:rsidRPr="002648D4">
        <w:rPr>
          <w:rFonts w:ascii="Book Antiqua" w:hAnsi="Book Antiqua" w:cs="Arial"/>
          <w:sz w:val="24"/>
          <w:szCs w:val="24"/>
          <w:lang w:val="en-US"/>
        </w:rPr>
        <w:t>.</w:t>
      </w:r>
      <w:r w:rsidR="00853B0B" w:rsidRPr="002648D4">
        <w:rPr>
          <w:rFonts w:ascii="Book Antiqua" w:hAnsi="Book Antiqua" w:cs="Arial"/>
          <w:sz w:val="24"/>
          <w:szCs w:val="24"/>
          <w:lang w:val="en-US"/>
        </w:rPr>
        <w:t xml:space="preserve"> Nevertheless</w:t>
      </w:r>
      <w:r w:rsidR="00300A13" w:rsidRPr="002648D4">
        <w:rPr>
          <w:rFonts w:ascii="Book Antiqua" w:hAnsi="Book Antiqua" w:cs="Arial"/>
          <w:sz w:val="24"/>
          <w:szCs w:val="24"/>
          <w:lang w:val="en-US"/>
        </w:rPr>
        <w:t xml:space="preserve">, despite the </w:t>
      </w:r>
      <w:r w:rsidR="0072095E" w:rsidRPr="002648D4">
        <w:rPr>
          <w:rFonts w:ascii="Book Antiqua" w:hAnsi="Book Antiqua" w:cs="Arial"/>
          <w:sz w:val="24"/>
          <w:szCs w:val="24"/>
          <w:lang w:val="en-US"/>
        </w:rPr>
        <w:t>good results in terms of efficacy</w:t>
      </w:r>
      <w:r w:rsidR="00300A13" w:rsidRPr="002648D4">
        <w:rPr>
          <w:rFonts w:ascii="Book Antiqua" w:hAnsi="Book Antiqua" w:cs="Arial"/>
          <w:sz w:val="24"/>
          <w:szCs w:val="24"/>
          <w:lang w:val="en-US"/>
        </w:rPr>
        <w:t xml:space="preserve">, </w:t>
      </w:r>
      <w:r w:rsidR="0072095E" w:rsidRPr="002648D4">
        <w:rPr>
          <w:rFonts w:ascii="Book Antiqua" w:hAnsi="Book Antiqua" w:cs="Arial"/>
          <w:sz w:val="24"/>
          <w:szCs w:val="24"/>
          <w:lang w:val="en-US"/>
        </w:rPr>
        <w:t>rifaximin</w:t>
      </w:r>
      <w:r w:rsidR="00300A13" w:rsidRPr="002648D4">
        <w:rPr>
          <w:rFonts w:ascii="Book Antiqua" w:hAnsi="Book Antiqua" w:cs="Arial"/>
          <w:sz w:val="24"/>
          <w:szCs w:val="24"/>
          <w:lang w:val="en-US"/>
        </w:rPr>
        <w:t xml:space="preserve"> role </w:t>
      </w:r>
      <w:r w:rsidR="0072095E" w:rsidRPr="002648D4">
        <w:rPr>
          <w:rFonts w:ascii="Book Antiqua" w:hAnsi="Book Antiqua" w:cs="Arial"/>
          <w:sz w:val="24"/>
          <w:szCs w:val="24"/>
          <w:lang w:val="en-US"/>
        </w:rPr>
        <w:t xml:space="preserve">in the treatment of </w:t>
      </w:r>
      <w:r w:rsidR="00300A13" w:rsidRPr="002648D4">
        <w:rPr>
          <w:rFonts w:ascii="Book Antiqua" w:hAnsi="Book Antiqua" w:cs="Arial"/>
          <w:sz w:val="24"/>
          <w:szCs w:val="24"/>
          <w:lang w:val="en-US"/>
        </w:rPr>
        <w:t xml:space="preserve">cirrhotics at high risk of developing </w:t>
      </w:r>
      <w:r w:rsidR="0072095E" w:rsidRPr="002648D4">
        <w:rPr>
          <w:rFonts w:ascii="Book Antiqua" w:hAnsi="Book Antiqua" w:cs="Arial"/>
          <w:sz w:val="24"/>
          <w:szCs w:val="24"/>
          <w:lang w:val="en-US"/>
        </w:rPr>
        <w:t>HE</w:t>
      </w:r>
      <w:r w:rsidR="00300A13" w:rsidRPr="002648D4">
        <w:rPr>
          <w:rFonts w:ascii="Book Antiqua" w:hAnsi="Book Antiqua" w:cs="Arial"/>
          <w:sz w:val="24"/>
          <w:szCs w:val="24"/>
          <w:lang w:val="en-US"/>
        </w:rPr>
        <w:t xml:space="preserve">, </w:t>
      </w:r>
      <w:r w:rsidR="000B7B3D" w:rsidRPr="002648D4">
        <w:rPr>
          <w:rFonts w:ascii="Book Antiqua" w:hAnsi="Book Antiqua" w:cs="Arial"/>
          <w:sz w:val="24"/>
          <w:szCs w:val="24"/>
          <w:lang w:val="en-US"/>
        </w:rPr>
        <w:t>such as</w:t>
      </w:r>
      <w:r w:rsidR="00300A13" w:rsidRPr="002648D4">
        <w:rPr>
          <w:rFonts w:ascii="Book Antiqua" w:hAnsi="Book Antiqua" w:cs="Arial"/>
          <w:sz w:val="24"/>
          <w:szCs w:val="24"/>
          <w:lang w:val="en-US"/>
        </w:rPr>
        <w:t xml:space="preserve"> patients with </w:t>
      </w:r>
      <w:r w:rsidR="000B7B3D" w:rsidRPr="002648D4">
        <w:rPr>
          <w:rFonts w:ascii="Book Antiqua" w:hAnsi="Book Antiqua" w:cs="Arial"/>
          <w:sz w:val="24"/>
          <w:szCs w:val="24"/>
          <w:lang w:val="en-US"/>
        </w:rPr>
        <w:t xml:space="preserve">high </w:t>
      </w:r>
      <w:r w:rsidR="00300A13" w:rsidRPr="002648D4">
        <w:rPr>
          <w:rFonts w:ascii="Book Antiqua" w:hAnsi="Book Antiqua" w:cs="Arial"/>
          <w:sz w:val="24"/>
          <w:szCs w:val="24"/>
          <w:lang w:val="en-US"/>
        </w:rPr>
        <w:t>MELD score</w:t>
      </w:r>
      <w:r w:rsidR="000B7B3D" w:rsidRPr="002648D4">
        <w:rPr>
          <w:rFonts w:ascii="Book Antiqua" w:hAnsi="Book Antiqua" w:cs="Arial"/>
          <w:sz w:val="24"/>
          <w:szCs w:val="24"/>
          <w:lang w:val="en-US"/>
        </w:rPr>
        <w:t>s</w:t>
      </w:r>
      <w:r w:rsidR="00300A13" w:rsidRPr="002648D4">
        <w:rPr>
          <w:rFonts w:ascii="Book Antiqua" w:hAnsi="Book Antiqua" w:cs="Arial"/>
          <w:sz w:val="24"/>
          <w:szCs w:val="24"/>
          <w:lang w:val="en-US"/>
        </w:rPr>
        <w:t xml:space="preserve"> or with </w:t>
      </w:r>
      <w:r w:rsidR="000B7B3D" w:rsidRPr="002648D4">
        <w:rPr>
          <w:rFonts w:ascii="Book Antiqua" w:hAnsi="Book Antiqua" w:cs="Arial"/>
          <w:sz w:val="24"/>
          <w:szCs w:val="24"/>
          <w:lang w:val="en-US"/>
        </w:rPr>
        <w:t>transjugular intrahepatic portosystemic shunts (</w:t>
      </w:r>
      <w:r w:rsidR="00300A13" w:rsidRPr="002648D4">
        <w:rPr>
          <w:rFonts w:ascii="Book Antiqua" w:hAnsi="Book Antiqua" w:cs="Arial"/>
          <w:sz w:val="24"/>
          <w:szCs w:val="24"/>
          <w:lang w:val="en-US"/>
        </w:rPr>
        <w:t>TIPS</w:t>
      </w:r>
      <w:r w:rsidR="000B7B3D" w:rsidRPr="002648D4">
        <w:rPr>
          <w:rFonts w:ascii="Book Antiqua" w:hAnsi="Book Antiqua" w:cs="Arial"/>
          <w:sz w:val="24"/>
          <w:szCs w:val="24"/>
          <w:lang w:val="en-US"/>
        </w:rPr>
        <w:t xml:space="preserve">) or </w:t>
      </w:r>
      <w:r w:rsidR="00300A13" w:rsidRPr="002648D4">
        <w:rPr>
          <w:rFonts w:ascii="Book Antiqua" w:hAnsi="Book Antiqua" w:cs="Arial"/>
          <w:sz w:val="24"/>
          <w:szCs w:val="24"/>
          <w:lang w:val="en-US"/>
        </w:rPr>
        <w:t>surgical portosystemic shunt</w:t>
      </w:r>
      <w:r w:rsidR="000B7B3D" w:rsidRPr="002648D4">
        <w:rPr>
          <w:rFonts w:ascii="Book Antiqua" w:hAnsi="Book Antiqua" w:cs="Arial"/>
          <w:sz w:val="24"/>
          <w:szCs w:val="24"/>
          <w:lang w:val="en-US"/>
        </w:rPr>
        <w:t>s</w:t>
      </w:r>
      <w:r w:rsidR="00300A13" w:rsidRPr="002648D4">
        <w:rPr>
          <w:rFonts w:ascii="Book Antiqua" w:hAnsi="Book Antiqua" w:cs="Arial"/>
          <w:sz w:val="24"/>
          <w:szCs w:val="24"/>
          <w:lang w:val="en-US"/>
        </w:rPr>
        <w:t xml:space="preserve"> or those with a recent </w:t>
      </w:r>
      <w:r w:rsidR="00300A13" w:rsidRPr="002648D4">
        <w:rPr>
          <w:rFonts w:ascii="Book Antiqua" w:hAnsi="Book Antiqua" w:cs="Arial"/>
          <w:color w:val="231F20"/>
          <w:sz w:val="24"/>
          <w:szCs w:val="24"/>
          <w:lang w:val="en-US"/>
        </w:rPr>
        <w:t xml:space="preserve">episode of acute variceal bleeding, </w:t>
      </w:r>
      <w:r w:rsidR="00300A13" w:rsidRPr="002648D4">
        <w:rPr>
          <w:rFonts w:ascii="Book Antiqua" w:hAnsi="Book Antiqua" w:cs="Arial"/>
          <w:sz w:val="24"/>
          <w:szCs w:val="24"/>
          <w:lang w:val="en-US"/>
        </w:rPr>
        <w:t>needs to be further investigated</w:t>
      </w:r>
      <w:r w:rsidR="001A4CCE" w:rsidRPr="002648D4">
        <w:rPr>
          <w:rFonts w:ascii="Book Antiqua" w:hAnsi="Book Antiqua" w:cs="Arial"/>
          <w:sz w:val="24"/>
          <w:szCs w:val="24"/>
          <w:vertAlign w:val="superscript"/>
          <w:lang w:val="en-US"/>
        </w:rPr>
        <w:t>[</w:t>
      </w:r>
      <w:r w:rsidR="00E0389C" w:rsidRPr="002648D4">
        <w:rPr>
          <w:rFonts w:ascii="Book Antiqua" w:hAnsi="Book Antiqua" w:cs="Arial"/>
          <w:sz w:val="24"/>
          <w:szCs w:val="24"/>
          <w:vertAlign w:val="superscript"/>
          <w:lang w:val="en-US"/>
        </w:rPr>
        <w:t>63</w:t>
      </w:r>
      <w:r w:rsidR="007F5245" w:rsidRPr="002648D4">
        <w:rPr>
          <w:rFonts w:ascii="Book Antiqua" w:hAnsi="Book Antiqua" w:cs="Arial"/>
          <w:sz w:val="24"/>
          <w:szCs w:val="24"/>
          <w:vertAlign w:val="superscript"/>
          <w:lang w:val="en-US"/>
        </w:rPr>
        <w:t>-</w:t>
      </w:r>
      <w:r w:rsidR="00081019" w:rsidRPr="002648D4">
        <w:rPr>
          <w:rFonts w:ascii="Book Antiqua" w:hAnsi="Book Antiqua" w:cs="Arial"/>
          <w:sz w:val="24"/>
          <w:szCs w:val="24"/>
          <w:vertAlign w:val="superscript"/>
          <w:lang w:val="en-US"/>
        </w:rPr>
        <w:t xml:space="preserve"> 6</w:t>
      </w:r>
      <w:r w:rsidR="00E0389C" w:rsidRPr="002648D4">
        <w:rPr>
          <w:rFonts w:ascii="Book Antiqua" w:hAnsi="Book Antiqua" w:cs="Arial"/>
          <w:sz w:val="24"/>
          <w:szCs w:val="24"/>
          <w:vertAlign w:val="superscript"/>
          <w:lang w:val="en-US"/>
        </w:rPr>
        <w:t>5</w:t>
      </w:r>
      <w:r w:rsidR="006A774D" w:rsidRPr="002648D4">
        <w:rPr>
          <w:rFonts w:ascii="Book Antiqua" w:hAnsi="Book Antiqua" w:cs="Arial"/>
          <w:sz w:val="24"/>
          <w:szCs w:val="24"/>
          <w:vertAlign w:val="superscript"/>
          <w:lang w:val="en-US"/>
        </w:rPr>
        <w:t>]</w:t>
      </w:r>
      <w:r w:rsidR="000B7B3D" w:rsidRPr="002648D4">
        <w:rPr>
          <w:rFonts w:ascii="Book Antiqua" w:hAnsi="Book Antiqua" w:cs="Arial"/>
          <w:sz w:val="24"/>
          <w:szCs w:val="24"/>
          <w:lang w:val="en-US"/>
        </w:rPr>
        <w:t>.</w:t>
      </w:r>
    </w:p>
    <w:p w14:paraId="120C206E" w14:textId="77777777" w:rsidR="00100386" w:rsidRPr="002648D4" w:rsidRDefault="00100386" w:rsidP="002648D4">
      <w:pPr>
        <w:autoSpaceDE w:val="0"/>
        <w:autoSpaceDN w:val="0"/>
        <w:adjustRightInd w:val="0"/>
        <w:snapToGrid w:val="0"/>
        <w:spacing w:after="0" w:line="360" w:lineRule="auto"/>
        <w:jc w:val="both"/>
        <w:rPr>
          <w:rFonts w:ascii="Book Antiqua" w:hAnsi="Book Antiqua" w:cs="Arial"/>
          <w:b/>
          <w:i/>
          <w:sz w:val="24"/>
          <w:szCs w:val="24"/>
          <w:lang w:val="en-US"/>
        </w:rPr>
      </w:pPr>
    </w:p>
    <w:p w14:paraId="49440872" w14:textId="75BCB5C1" w:rsidR="00B55B55" w:rsidRPr="002648D4" w:rsidRDefault="00DE4D05" w:rsidP="002648D4">
      <w:pPr>
        <w:autoSpaceDE w:val="0"/>
        <w:autoSpaceDN w:val="0"/>
        <w:adjustRightInd w:val="0"/>
        <w:snapToGrid w:val="0"/>
        <w:spacing w:after="0" w:line="360" w:lineRule="auto"/>
        <w:jc w:val="both"/>
        <w:rPr>
          <w:rFonts w:ascii="Book Antiqua" w:hAnsi="Book Antiqua" w:cs="Arial"/>
          <w:b/>
          <w:i/>
          <w:color w:val="000000" w:themeColor="text1"/>
          <w:sz w:val="24"/>
          <w:szCs w:val="24"/>
          <w:lang w:val="en-US" w:eastAsia="zh-CN"/>
        </w:rPr>
      </w:pPr>
      <w:r w:rsidRPr="002648D4">
        <w:rPr>
          <w:rFonts w:ascii="Book Antiqua" w:hAnsi="Book Antiqua" w:cs="Arial"/>
          <w:b/>
          <w:i/>
          <w:sz w:val="24"/>
          <w:szCs w:val="24"/>
          <w:lang w:val="en-US"/>
        </w:rPr>
        <w:t xml:space="preserve">Rifaximin and gut microbiota modulation in </w:t>
      </w:r>
      <w:r w:rsidR="008177A1" w:rsidRPr="002648D4">
        <w:rPr>
          <w:rFonts w:ascii="Book Antiqua" w:hAnsi="Book Antiqua" w:cs="Arial"/>
          <w:b/>
          <w:i/>
          <w:sz w:val="24"/>
          <w:szCs w:val="24"/>
          <w:lang w:val="en-US"/>
        </w:rPr>
        <w:t>SBP</w:t>
      </w:r>
    </w:p>
    <w:p w14:paraId="5204D3A8" w14:textId="77925D99" w:rsidR="002978CB" w:rsidRPr="002648D4" w:rsidRDefault="002978CB" w:rsidP="002648D4">
      <w:pPr>
        <w:autoSpaceDE w:val="0"/>
        <w:autoSpaceDN w:val="0"/>
        <w:adjustRightInd w:val="0"/>
        <w:snapToGrid w:val="0"/>
        <w:spacing w:after="0"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Ascites and </w:t>
      </w:r>
      <w:r w:rsidR="008177A1" w:rsidRPr="002648D4">
        <w:rPr>
          <w:rFonts w:ascii="Book Antiqua" w:hAnsi="Book Antiqua" w:cs="Arial"/>
          <w:sz w:val="24"/>
          <w:szCs w:val="24"/>
          <w:lang w:val="en-US"/>
        </w:rPr>
        <w:t>SBP</w:t>
      </w:r>
      <w:r w:rsidRPr="002648D4">
        <w:rPr>
          <w:rFonts w:ascii="Book Antiqua" w:hAnsi="Book Antiqua" w:cs="Arial"/>
          <w:sz w:val="24"/>
          <w:szCs w:val="24"/>
          <w:lang w:val="en-US"/>
        </w:rPr>
        <w:t xml:space="preserve"> are typical manifestations of decompensated liver disease. </w:t>
      </w:r>
      <w:r w:rsidR="005470CE" w:rsidRPr="002648D4">
        <w:rPr>
          <w:rFonts w:ascii="Book Antiqua" w:hAnsi="Book Antiqua" w:cs="Arial"/>
          <w:sz w:val="24"/>
          <w:szCs w:val="24"/>
          <w:lang w:val="en-US"/>
        </w:rPr>
        <w:t>SIBO and b</w:t>
      </w:r>
      <w:r w:rsidRPr="002648D4">
        <w:rPr>
          <w:rFonts w:ascii="Book Antiqua" w:hAnsi="Book Antiqua" w:cs="Arial"/>
          <w:sz w:val="24"/>
          <w:szCs w:val="24"/>
          <w:lang w:val="en-US"/>
        </w:rPr>
        <w:t>act</w:t>
      </w:r>
      <w:r w:rsidR="00ED3158" w:rsidRPr="002648D4">
        <w:rPr>
          <w:rFonts w:ascii="Book Antiqua" w:hAnsi="Book Antiqua" w:cs="Arial"/>
          <w:sz w:val="24"/>
          <w:szCs w:val="24"/>
          <w:lang w:val="en-US"/>
        </w:rPr>
        <w:t xml:space="preserve">erial translocation </w:t>
      </w:r>
      <w:r w:rsidR="005470CE" w:rsidRPr="002648D4">
        <w:rPr>
          <w:rFonts w:ascii="Book Antiqua" w:hAnsi="Book Antiqua" w:cs="Arial"/>
          <w:sz w:val="24"/>
          <w:szCs w:val="24"/>
          <w:lang w:val="en-US"/>
        </w:rPr>
        <w:t>are</w:t>
      </w:r>
      <w:r w:rsidR="00ED3158" w:rsidRPr="002648D4">
        <w:rPr>
          <w:rFonts w:ascii="Book Antiqua" w:hAnsi="Book Antiqua" w:cs="Arial"/>
          <w:sz w:val="24"/>
          <w:szCs w:val="24"/>
          <w:lang w:val="en-US"/>
        </w:rPr>
        <w:t xml:space="preserve"> the mainstay </w:t>
      </w:r>
      <w:r w:rsidRPr="002648D4">
        <w:rPr>
          <w:rFonts w:ascii="Book Antiqua" w:hAnsi="Book Antiqua" w:cs="Arial"/>
          <w:sz w:val="24"/>
          <w:szCs w:val="24"/>
          <w:lang w:val="en-US"/>
        </w:rPr>
        <w:t>of SBP.</w:t>
      </w:r>
      <w:r w:rsidR="00A923A7" w:rsidRPr="002648D4">
        <w:rPr>
          <w:rFonts w:ascii="Book Antiqua" w:hAnsi="Book Antiqua" w:cs="Arial"/>
          <w:sz w:val="24"/>
          <w:szCs w:val="24"/>
          <w:lang w:val="en-US"/>
        </w:rPr>
        <w:t xml:space="preserve"> Indeed,</w:t>
      </w:r>
      <w:r w:rsidRPr="002648D4">
        <w:rPr>
          <w:rFonts w:ascii="Book Antiqua" w:hAnsi="Book Antiqua" w:cs="Arial"/>
          <w:sz w:val="24"/>
          <w:szCs w:val="24"/>
          <w:lang w:val="en-US"/>
        </w:rPr>
        <w:t xml:space="preserve"> </w:t>
      </w:r>
      <w:r w:rsidR="005470CE" w:rsidRPr="002648D4">
        <w:rPr>
          <w:rFonts w:ascii="Book Antiqua" w:hAnsi="Book Antiqua" w:cs="Arial"/>
          <w:sz w:val="24"/>
          <w:szCs w:val="24"/>
          <w:lang w:val="en-US"/>
        </w:rPr>
        <w:t>SIBO has a high prevalence among cirrhotics, ranging between 30% and 70%</w:t>
      </w:r>
      <w:r w:rsidR="00F07C7A" w:rsidRPr="002648D4">
        <w:rPr>
          <w:rFonts w:ascii="Book Antiqua" w:hAnsi="Book Antiqua" w:cs="Arial"/>
          <w:sz w:val="24"/>
          <w:szCs w:val="24"/>
          <w:vertAlign w:val="superscript"/>
          <w:lang w:val="en-US"/>
        </w:rPr>
        <w:t>[38</w:t>
      </w:r>
      <w:r w:rsidR="00622410" w:rsidRPr="002648D4">
        <w:rPr>
          <w:rFonts w:ascii="Book Antiqua" w:hAnsi="Book Antiqua" w:cs="Arial"/>
          <w:sz w:val="24"/>
          <w:szCs w:val="24"/>
          <w:vertAlign w:val="superscript"/>
          <w:lang w:val="en-US"/>
        </w:rPr>
        <w:t>]</w:t>
      </w:r>
      <w:r w:rsidR="005470CE" w:rsidRPr="002648D4">
        <w:rPr>
          <w:rFonts w:ascii="Book Antiqua" w:hAnsi="Book Antiqua" w:cs="Arial"/>
          <w:sz w:val="24"/>
          <w:szCs w:val="24"/>
          <w:lang w:val="en-US"/>
        </w:rPr>
        <w:t xml:space="preserve">, and it has been associated with the development of SBP due to </w:t>
      </w:r>
      <w:r w:rsidR="005470CE" w:rsidRPr="002648D4">
        <w:rPr>
          <w:rFonts w:ascii="Book Antiqua" w:hAnsi="Book Antiqua" w:cs="Arial"/>
          <w:color w:val="000000" w:themeColor="text1"/>
          <w:sz w:val="24"/>
          <w:szCs w:val="24"/>
          <w:lang w:val="en-US"/>
        </w:rPr>
        <w:t>the translocation of intestinal bacter</w:t>
      </w:r>
      <w:r w:rsidR="003B7403" w:rsidRPr="002648D4">
        <w:rPr>
          <w:rFonts w:ascii="Book Antiqua" w:hAnsi="Book Antiqua" w:cs="Arial"/>
          <w:color w:val="000000" w:themeColor="text1"/>
          <w:sz w:val="24"/>
          <w:szCs w:val="24"/>
          <w:lang w:val="en-US"/>
        </w:rPr>
        <w:t xml:space="preserve">ia to systemic circulation and </w:t>
      </w:r>
      <w:r w:rsidR="005470CE" w:rsidRPr="002648D4">
        <w:rPr>
          <w:rFonts w:ascii="Book Antiqua" w:hAnsi="Book Antiqua" w:cs="Arial"/>
          <w:color w:val="000000" w:themeColor="text1"/>
          <w:sz w:val="24"/>
          <w:szCs w:val="24"/>
          <w:lang w:val="en-US"/>
        </w:rPr>
        <w:t>to the ascitic fluid</w:t>
      </w:r>
      <w:r w:rsidR="00F07C7A" w:rsidRPr="002648D4">
        <w:rPr>
          <w:rFonts w:ascii="Book Antiqua" w:hAnsi="Book Antiqua" w:cs="Arial"/>
          <w:color w:val="000000" w:themeColor="text1"/>
          <w:sz w:val="24"/>
          <w:szCs w:val="24"/>
          <w:vertAlign w:val="superscript"/>
          <w:lang w:val="en-US"/>
        </w:rPr>
        <w:t>[6</w:t>
      </w:r>
      <w:r w:rsidR="00E0389C" w:rsidRPr="002648D4">
        <w:rPr>
          <w:rFonts w:ascii="Book Antiqua" w:hAnsi="Book Antiqua" w:cs="Arial"/>
          <w:color w:val="000000" w:themeColor="text1"/>
          <w:sz w:val="24"/>
          <w:szCs w:val="24"/>
          <w:vertAlign w:val="superscript"/>
          <w:lang w:val="en-US"/>
        </w:rPr>
        <w:t>6</w:t>
      </w:r>
      <w:r w:rsidR="004C7EFB" w:rsidRPr="002648D4">
        <w:rPr>
          <w:rFonts w:ascii="Book Antiqua" w:hAnsi="Book Antiqua" w:cs="Arial"/>
          <w:color w:val="000000" w:themeColor="text1"/>
          <w:sz w:val="24"/>
          <w:szCs w:val="24"/>
          <w:vertAlign w:val="superscript"/>
          <w:lang w:val="en-US"/>
        </w:rPr>
        <w:t>]</w:t>
      </w:r>
      <w:r w:rsidR="005470CE" w:rsidRPr="002648D4">
        <w:rPr>
          <w:rFonts w:ascii="Book Antiqua" w:hAnsi="Book Antiqua" w:cs="Arial"/>
          <w:sz w:val="24"/>
          <w:szCs w:val="24"/>
          <w:lang w:val="en-US"/>
        </w:rPr>
        <w:t>.</w:t>
      </w:r>
      <w:r w:rsidR="005470CE" w:rsidRPr="002648D4">
        <w:rPr>
          <w:rFonts w:ascii="Book Antiqua" w:hAnsi="Book Antiqua" w:cs="Arial"/>
          <w:color w:val="000000" w:themeColor="text1"/>
          <w:sz w:val="24"/>
          <w:szCs w:val="24"/>
          <w:lang w:val="en-US"/>
        </w:rPr>
        <w:t xml:space="preserve"> </w:t>
      </w:r>
      <w:r w:rsidRPr="002648D4">
        <w:rPr>
          <w:rFonts w:ascii="Book Antiqua" w:hAnsi="Book Antiqua" w:cs="Arial"/>
          <w:sz w:val="24"/>
          <w:szCs w:val="24"/>
          <w:lang w:val="en-US"/>
        </w:rPr>
        <w:t xml:space="preserve">Gram-negative bacteria such as </w:t>
      </w:r>
      <w:r w:rsidRPr="002648D4">
        <w:rPr>
          <w:rFonts w:ascii="Book Antiqua" w:hAnsi="Book Antiqua" w:cs="Arial"/>
          <w:i/>
          <w:sz w:val="24"/>
          <w:szCs w:val="24"/>
          <w:lang w:val="en-US"/>
        </w:rPr>
        <w:t>E</w:t>
      </w:r>
      <w:r w:rsidR="005C57B4" w:rsidRPr="002648D4">
        <w:rPr>
          <w:rFonts w:ascii="Book Antiqua" w:hAnsi="Book Antiqua" w:cs="Arial" w:hint="eastAsia"/>
          <w:i/>
          <w:sz w:val="24"/>
          <w:szCs w:val="24"/>
          <w:lang w:val="en-US" w:eastAsia="zh-CN"/>
        </w:rPr>
        <w:t>.</w:t>
      </w:r>
      <w:r w:rsidRPr="002648D4">
        <w:rPr>
          <w:rFonts w:ascii="Book Antiqua" w:hAnsi="Book Antiqua" w:cs="Arial"/>
          <w:i/>
          <w:sz w:val="24"/>
          <w:szCs w:val="24"/>
          <w:lang w:val="en-US"/>
        </w:rPr>
        <w:t xml:space="preserve"> coli</w:t>
      </w:r>
      <w:r w:rsidRPr="002648D4">
        <w:rPr>
          <w:rFonts w:ascii="Book Antiqua" w:hAnsi="Book Antiqua" w:cs="Arial"/>
          <w:sz w:val="24"/>
          <w:szCs w:val="24"/>
          <w:lang w:val="en-US"/>
        </w:rPr>
        <w:t xml:space="preserve"> and </w:t>
      </w:r>
      <w:r w:rsidRPr="002648D4">
        <w:rPr>
          <w:rFonts w:ascii="Book Antiqua" w:hAnsi="Book Antiqua" w:cs="Arial"/>
          <w:i/>
          <w:sz w:val="24"/>
          <w:szCs w:val="24"/>
          <w:lang w:val="en-US"/>
        </w:rPr>
        <w:t>Klebsiella spp.</w:t>
      </w:r>
      <w:r w:rsidR="00537B13" w:rsidRPr="002648D4">
        <w:rPr>
          <w:rFonts w:ascii="Book Antiqua" w:hAnsi="Book Antiqua" w:cs="Arial"/>
          <w:sz w:val="24"/>
          <w:szCs w:val="24"/>
          <w:lang w:val="en-US"/>
        </w:rPr>
        <w:t xml:space="preserve"> as well as Pneumococci, Streptococci and other Gram-positive and Gram-negative bacteria</w:t>
      </w:r>
      <w:r w:rsidRPr="002648D4">
        <w:rPr>
          <w:rFonts w:ascii="Book Antiqua" w:hAnsi="Book Antiqua" w:cs="Arial"/>
          <w:sz w:val="24"/>
          <w:szCs w:val="24"/>
          <w:lang w:val="en-US"/>
        </w:rPr>
        <w:t xml:space="preserve"> have been identified in 50% of cases by culture-based analysis of ascitic fluid</w:t>
      </w:r>
      <w:r w:rsidR="00F07C7A" w:rsidRPr="002648D4">
        <w:rPr>
          <w:rFonts w:ascii="Book Antiqua" w:hAnsi="Book Antiqua" w:cs="Arial"/>
          <w:sz w:val="24"/>
          <w:szCs w:val="24"/>
          <w:vertAlign w:val="superscript"/>
          <w:lang w:val="en-US"/>
        </w:rPr>
        <w:t>[6</w:t>
      </w:r>
      <w:r w:rsidR="00E0389C" w:rsidRPr="002648D4">
        <w:rPr>
          <w:rFonts w:ascii="Book Antiqua" w:hAnsi="Book Antiqua" w:cs="Arial"/>
          <w:sz w:val="24"/>
          <w:szCs w:val="24"/>
          <w:vertAlign w:val="superscript"/>
          <w:lang w:val="en-US"/>
        </w:rPr>
        <w:t>7</w:t>
      </w:r>
      <w:r w:rsidR="00130076" w:rsidRPr="002648D4">
        <w:rPr>
          <w:rFonts w:ascii="Book Antiqua" w:hAnsi="Book Antiqua" w:cs="Arial"/>
          <w:sz w:val="24"/>
          <w:szCs w:val="24"/>
          <w:vertAlign w:val="superscript"/>
          <w:lang w:val="en-US"/>
        </w:rPr>
        <w:t>]</w:t>
      </w:r>
      <w:r w:rsidR="009945FD" w:rsidRPr="002648D4">
        <w:rPr>
          <w:rFonts w:ascii="Book Antiqua" w:hAnsi="Book Antiqua" w:cs="Arial"/>
          <w:color w:val="131413"/>
          <w:sz w:val="24"/>
          <w:szCs w:val="24"/>
          <w:lang w:val="en-US"/>
        </w:rPr>
        <w:t>.</w:t>
      </w:r>
      <w:r w:rsidRPr="002648D4">
        <w:rPr>
          <w:rFonts w:ascii="Book Antiqua" w:hAnsi="Book Antiqua" w:cs="Arial"/>
          <w:color w:val="131413"/>
          <w:sz w:val="24"/>
          <w:szCs w:val="24"/>
          <w:lang w:val="en-US"/>
        </w:rPr>
        <w:t xml:space="preserve"> </w:t>
      </w:r>
      <w:r w:rsidR="009945FD" w:rsidRPr="002648D4">
        <w:rPr>
          <w:rFonts w:ascii="Book Antiqua" w:hAnsi="Book Antiqua" w:cs="Arial"/>
          <w:color w:val="131413"/>
          <w:sz w:val="24"/>
          <w:szCs w:val="24"/>
          <w:lang w:val="en-US"/>
        </w:rPr>
        <w:t xml:space="preserve">However, </w:t>
      </w:r>
      <w:r w:rsidR="009945FD" w:rsidRPr="002648D4">
        <w:rPr>
          <w:rFonts w:ascii="Book Antiqua" w:hAnsi="Book Antiqua" w:cs="Arial"/>
          <w:sz w:val="24"/>
          <w:szCs w:val="24"/>
          <w:lang w:val="en-US"/>
        </w:rPr>
        <w:t>bacterial DNA can be recognized in the ascites of half of cirrhotics even in absence of SBP and with negative cultures</w:t>
      </w:r>
      <w:r w:rsidR="00E64EE8" w:rsidRPr="002648D4">
        <w:rPr>
          <w:rFonts w:ascii="Book Antiqua" w:hAnsi="Book Antiqua" w:cs="Arial"/>
          <w:sz w:val="24"/>
          <w:szCs w:val="24"/>
          <w:vertAlign w:val="superscript"/>
          <w:lang w:val="en-US"/>
        </w:rPr>
        <w:t>[44</w:t>
      </w:r>
      <w:r w:rsidR="00C344B0" w:rsidRPr="002648D4">
        <w:rPr>
          <w:rFonts w:ascii="Book Antiqua" w:hAnsi="Book Antiqua" w:cs="Arial"/>
          <w:sz w:val="24"/>
          <w:szCs w:val="24"/>
          <w:vertAlign w:val="superscript"/>
          <w:lang w:val="en-US"/>
        </w:rPr>
        <w:t>]</w:t>
      </w:r>
      <w:r w:rsidR="000D30EE" w:rsidRPr="002648D4">
        <w:rPr>
          <w:rFonts w:ascii="Book Antiqua" w:hAnsi="Book Antiqua" w:cs="Arial"/>
          <w:sz w:val="24"/>
          <w:szCs w:val="24"/>
          <w:lang w:val="en-US"/>
        </w:rPr>
        <w:t>,</w:t>
      </w:r>
      <w:r w:rsidR="009945FD" w:rsidRPr="002648D4">
        <w:rPr>
          <w:rFonts w:ascii="Book Antiqua" w:hAnsi="Book Antiqua" w:cs="Arial"/>
          <w:sz w:val="24"/>
          <w:szCs w:val="24"/>
          <w:lang w:val="en-US"/>
        </w:rPr>
        <w:t xml:space="preserve"> </w:t>
      </w:r>
      <w:r w:rsidR="00436EF0" w:rsidRPr="002648D4">
        <w:rPr>
          <w:rFonts w:ascii="Book Antiqua" w:hAnsi="Book Antiqua" w:cs="Arial"/>
          <w:color w:val="131413"/>
          <w:sz w:val="24"/>
          <w:szCs w:val="24"/>
          <w:lang w:val="en-US"/>
        </w:rPr>
        <w:t>and several studies</w:t>
      </w:r>
      <w:r w:rsidR="002D215F" w:rsidRPr="002648D4">
        <w:rPr>
          <w:rFonts w:ascii="Book Antiqua" w:hAnsi="Book Antiqua" w:cs="Arial"/>
          <w:color w:val="131413"/>
          <w:sz w:val="24"/>
          <w:szCs w:val="24"/>
          <w:lang w:val="en-US"/>
        </w:rPr>
        <w:t xml:space="preserve"> </w:t>
      </w:r>
      <w:r w:rsidR="000D30EE" w:rsidRPr="002648D4">
        <w:rPr>
          <w:rFonts w:ascii="Book Antiqua" w:hAnsi="Book Antiqua" w:cs="Arial"/>
          <w:color w:val="131413"/>
          <w:sz w:val="24"/>
          <w:szCs w:val="24"/>
          <w:lang w:val="en-US"/>
        </w:rPr>
        <w:t xml:space="preserve">have identified </w:t>
      </w:r>
      <w:r w:rsidR="00981495" w:rsidRPr="002648D4">
        <w:rPr>
          <w:rFonts w:ascii="Book Antiqua" w:hAnsi="Book Antiqua" w:cs="Arial"/>
          <w:color w:val="131413"/>
          <w:sz w:val="24"/>
          <w:szCs w:val="24"/>
          <w:lang w:val="en-US"/>
        </w:rPr>
        <w:t>microbes</w:t>
      </w:r>
      <w:r w:rsidR="005470CE" w:rsidRPr="002648D4">
        <w:rPr>
          <w:rFonts w:ascii="Book Antiqua" w:hAnsi="Book Antiqua" w:cs="Arial"/>
          <w:color w:val="131413"/>
          <w:sz w:val="24"/>
          <w:szCs w:val="24"/>
          <w:lang w:val="en-US"/>
        </w:rPr>
        <w:t xml:space="preserve"> </w:t>
      </w:r>
      <w:r w:rsidRPr="002648D4">
        <w:rPr>
          <w:rFonts w:ascii="Book Antiqua" w:hAnsi="Book Antiqua" w:cs="Arial"/>
          <w:color w:val="131413"/>
          <w:sz w:val="24"/>
          <w:szCs w:val="24"/>
          <w:lang w:val="en-US"/>
        </w:rPr>
        <w:t>usually present within the gut</w:t>
      </w:r>
      <w:r w:rsidR="00E64EE8" w:rsidRPr="002648D4">
        <w:rPr>
          <w:rFonts w:ascii="Book Antiqua" w:hAnsi="Book Antiqua" w:cs="Arial"/>
          <w:color w:val="131413"/>
          <w:sz w:val="24"/>
          <w:szCs w:val="24"/>
          <w:vertAlign w:val="superscript"/>
          <w:lang w:val="en-US"/>
        </w:rPr>
        <w:t>[41,</w:t>
      </w:r>
      <w:r w:rsidR="00C4767E" w:rsidRPr="002648D4">
        <w:rPr>
          <w:rFonts w:ascii="Book Antiqua" w:hAnsi="Book Antiqua" w:cs="Arial"/>
          <w:color w:val="131413"/>
          <w:sz w:val="24"/>
          <w:szCs w:val="24"/>
          <w:vertAlign w:val="superscript"/>
          <w:lang w:val="en-US"/>
        </w:rPr>
        <w:t>43</w:t>
      </w:r>
      <w:r w:rsidR="00A74428" w:rsidRPr="002648D4">
        <w:rPr>
          <w:rFonts w:ascii="Book Antiqua" w:hAnsi="Book Antiqua" w:cs="Arial"/>
          <w:color w:val="131413"/>
          <w:sz w:val="24"/>
          <w:szCs w:val="24"/>
          <w:vertAlign w:val="superscript"/>
          <w:lang w:val="en-US"/>
        </w:rPr>
        <w:t>,68</w:t>
      </w:r>
      <w:r w:rsidR="00EA5BE2" w:rsidRPr="002648D4">
        <w:rPr>
          <w:rFonts w:ascii="Book Antiqua" w:hAnsi="Book Antiqua" w:cs="Arial"/>
          <w:color w:val="131413"/>
          <w:sz w:val="24"/>
          <w:szCs w:val="24"/>
          <w:vertAlign w:val="superscript"/>
          <w:lang w:val="en-US"/>
        </w:rPr>
        <w:t>]</w:t>
      </w:r>
      <w:r w:rsidRPr="002648D4">
        <w:rPr>
          <w:rFonts w:ascii="Book Antiqua" w:hAnsi="Book Antiqua" w:cs="Arial"/>
          <w:color w:val="131413"/>
          <w:sz w:val="24"/>
          <w:szCs w:val="24"/>
          <w:lang w:val="en-US"/>
        </w:rPr>
        <w:t>.</w:t>
      </w:r>
      <w:r w:rsidR="00CD51C0" w:rsidRPr="002648D4">
        <w:rPr>
          <w:rFonts w:ascii="Book Antiqua" w:hAnsi="Book Antiqua" w:cs="Arial"/>
          <w:sz w:val="24"/>
          <w:szCs w:val="24"/>
          <w:lang w:val="en-US"/>
        </w:rPr>
        <w:t xml:space="preserve"> Ascites</w:t>
      </w:r>
      <w:r w:rsidRPr="002648D4">
        <w:rPr>
          <w:rFonts w:ascii="Book Antiqua" w:hAnsi="Book Antiqua" w:cs="Arial"/>
          <w:sz w:val="24"/>
          <w:szCs w:val="24"/>
          <w:lang w:val="en-US"/>
        </w:rPr>
        <w:t xml:space="preserve"> </w:t>
      </w:r>
      <w:r w:rsidR="005470CE" w:rsidRPr="002648D4">
        <w:rPr>
          <w:rFonts w:ascii="Book Antiqua" w:hAnsi="Book Antiqua" w:cs="Arial"/>
          <w:sz w:val="24"/>
          <w:szCs w:val="24"/>
          <w:lang w:val="en-US"/>
        </w:rPr>
        <w:t>microbial</w:t>
      </w:r>
      <w:r w:rsidRPr="002648D4">
        <w:rPr>
          <w:rFonts w:ascii="Book Antiqua" w:hAnsi="Book Antiqua" w:cs="Arial"/>
          <w:sz w:val="24"/>
          <w:szCs w:val="24"/>
          <w:lang w:val="en-US"/>
        </w:rPr>
        <w:t xml:space="preserve"> composition </w:t>
      </w:r>
      <w:r w:rsidR="008B3305" w:rsidRPr="002648D4">
        <w:rPr>
          <w:rFonts w:ascii="Book Antiqua" w:hAnsi="Book Antiqua" w:cs="Arial"/>
          <w:sz w:val="24"/>
          <w:szCs w:val="24"/>
          <w:lang w:val="en-US"/>
        </w:rPr>
        <w:t>is linked with th</w:t>
      </w:r>
      <w:r w:rsidRPr="002648D4">
        <w:rPr>
          <w:rFonts w:ascii="Book Antiqua" w:hAnsi="Book Antiqua" w:cs="Arial"/>
          <w:sz w:val="24"/>
          <w:szCs w:val="24"/>
          <w:lang w:val="en-US"/>
        </w:rPr>
        <w:t>e stage of liver disease; indeed</w:t>
      </w:r>
      <w:r w:rsidR="00CD51C0" w:rsidRPr="002648D4">
        <w:rPr>
          <w:rFonts w:ascii="Book Antiqua" w:hAnsi="Book Antiqua" w:cs="Arial"/>
          <w:sz w:val="24"/>
          <w:szCs w:val="24"/>
          <w:lang w:val="en-US"/>
        </w:rPr>
        <w:t>,</w:t>
      </w:r>
      <w:r w:rsidRPr="002648D4">
        <w:rPr>
          <w:rFonts w:ascii="Book Antiqua" w:hAnsi="Book Antiqua" w:cs="Arial"/>
          <w:sz w:val="24"/>
          <w:szCs w:val="24"/>
          <w:lang w:val="en-US"/>
        </w:rPr>
        <w:t xml:space="preserve"> Child-Pugh score</w:t>
      </w:r>
      <w:r w:rsidR="00CD51C0" w:rsidRPr="002648D4">
        <w:rPr>
          <w:rFonts w:ascii="Book Antiqua" w:hAnsi="Book Antiqua" w:cs="Arial"/>
          <w:sz w:val="24"/>
          <w:szCs w:val="24"/>
          <w:lang w:val="en-US"/>
        </w:rPr>
        <w:t xml:space="preserve"> is</w:t>
      </w:r>
      <w:r w:rsidRPr="002648D4">
        <w:rPr>
          <w:rFonts w:ascii="Book Antiqua" w:hAnsi="Book Antiqua" w:cs="Arial"/>
          <w:sz w:val="24"/>
          <w:szCs w:val="24"/>
          <w:lang w:val="en-US"/>
        </w:rPr>
        <w:t xml:space="preserve"> correlated with </w:t>
      </w:r>
      <w:r w:rsidR="004D7F8F" w:rsidRPr="002648D4">
        <w:rPr>
          <w:rFonts w:ascii="Book Antiqua" w:hAnsi="Book Antiqua" w:cs="Arial"/>
          <w:sz w:val="24"/>
          <w:szCs w:val="24"/>
          <w:lang w:val="en-US"/>
        </w:rPr>
        <w:t>asci</w:t>
      </w:r>
      <w:r w:rsidR="003B7403" w:rsidRPr="002648D4">
        <w:rPr>
          <w:rFonts w:ascii="Book Antiqua" w:hAnsi="Book Antiqua" w:cs="Arial"/>
          <w:sz w:val="24"/>
          <w:szCs w:val="24"/>
          <w:lang w:val="en-US"/>
        </w:rPr>
        <w:t xml:space="preserve">tic </w:t>
      </w:r>
      <w:r w:rsidR="005470CE" w:rsidRPr="002648D4">
        <w:rPr>
          <w:rFonts w:ascii="Book Antiqua" w:hAnsi="Book Antiqua" w:cs="Arial"/>
          <w:sz w:val="24"/>
          <w:szCs w:val="24"/>
          <w:lang w:val="en-US"/>
        </w:rPr>
        <w:t>bacteria similarity</w:t>
      </w:r>
      <w:r w:rsidR="00CD51C0" w:rsidRPr="002648D4">
        <w:rPr>
          <w:rFonts w:ascii="Book Antiqua" w:hAnsi="Book Antiqua" w:cs="Arial"/>
          <w:sz w:val="24"/>
          <w:szCs w:val="24"/>
          <w:lang w:val="en-US"/>
        </w:rPr>
        <w:t xml:space="preserve"> and</w:t>
      </w:r>
      <w:r w:rsidR="008B3305" w:rsidRPr="002648D4">
        <w:rPr>
          <w:rFonts w:ascii="Book Antiqua" w:hAnsi="Book Antiqua" w:cs="Arial"/>
          <w:sz w:val="24"/>
          <w:szCs w:val="24"/>
          <w:lang w:val="en-US"/>
        </w:rPr>
        <w:t xml:space="preserve"> </w:t>
      </w:r>
      <w:r w:rsidR="003B7403" w:rsidRPr="002648D4">
        <w:rPr>
          <w:rFonts w:ascii="Book Antiqua" w:hAnsi="Book Antiqua" w:cs="Arial"/>
          <w:sz w:val="24"/>
          <w:szCs w:val="24"/>
          <w:lang w:val="en-US"/>
        </w:rPr>
        <w:t xml:space="preserve">with </w:t>
      </w:r>
      <w:r w:rsidR="005470CE" w:rsidRPr="002648D4">
        <w:rPr>
          <w:rFonts w:ascii="Book Antiqua" w:hAnsi="Book Antiqua" w:cs="Arial"/>
          <w:sz w:val="24"/>
          <w:szCs w:val="24"/>
          <w:lang w:val="en-US"/>
        </w:rPr>
        <w:t xml:space="preserve">the </w:t>
      </w:r>
      <w:r w:rsidRPr="002648D4">
        <w:rPr>
          <w:rFonts w:ascii="Book Antiqua" w:hAnsi="Book Antiqua" w:cs="Arial"/>
          <w:sz w:val="24"/>
          <w:szCs w:val="24"/>
          <w:lang w:val="en-US"/>
        </w:rPr>
        <w:t>ascitic neutrophil count, further strengthening the connection between gut microbiota and liver cirrhosis progression</w:t>
      </w:r>
      <w:r w:rsidR="00F07C7A" w:rsidRPr="002648D4">
        <w:rPr>
          <w:rFonts w:ascii="Book Antiqua" w:hAnsi="Book Antiqua" w:cs="Arial"/>
          <w:sz w:val="24"/>
          <w:szCs w:val="24"/>
          <w:vertAlign w:val="superscript"/>
          <w:lang w:val="en-US"/>
        </w:rPr>
        <w:t>[6</w:t>
      </w:r>
      <w:r w:rsidR="00E0389C" w:rsidRPr="002648D4">
        <w:rPr>
          <w:rFonts w:ascii="Book Antiqua" w:hAnsi="Book Antiqua" w:cs="Arial"/>
          <w:sz w:val="24"/>
          <w:szCs w:val="24"/>
          <w:vertAlign w:val="superscript"/>
          <w:lang w:val="en-US"/>
        </w:rPr>
        <w:t>8</w:t>
      </w:r>
      <w:r w:rsidR="001046A7" w:rsidRPr="002648D4">
        <w:rPr>
          <w:rFonts w:ascii="Book Antiqua" w:hAnsi="Book Antiqua" w:cs="Arial"/>
          <w:sz w:val="24"/>
          <w:szCs w:val="24"/>
          <w:vertAlign w:val="superscript"/>
          <w:lang w:val="en-US"/>
        </w:rPr>
        <w:t>]</w:t>
      </w:r>
      <w:r w:rsidRPr="002648D4">
        <w:rPr>
          <w:rFonts w:ascii="Book Antiqua" w:hAnsi="Book Antiqua" w:cs="Arial"/>
          <w:sz w:val="24"/>
          <w:szCs w:val="24"/>
          <w:lang w:val="en-US"/>
        </w:rPr>
        <w:t xml:space="preserve">. </w:t>
      </w:r>
    </w:p>
    <w:p w14:paraId="26D20FEF" w14:textId="62293C4A" w:rsidR="0008537C" w:rsidRPr="002648D4" w:rsidRDefault="003774E9" w:rsidP="002648D4">
      <w:pPr>
        <w:widowControl w:val="0"/>
        <w:autoSpaceDE w:val="0"/>
        <w:autoSpaceDN w:val="0"/>
        <w:adjustRightInd w:val="0"/>
        <w:snapToGrid w:val="0"/>
        <w:spacing w:after="0" w:line="360" w:lineRule="auto"/>
        <w:ind w:firstLineChars="200" w:firstLine="480"/>
        <w:jc w:val="both"/>
        <w:rPr>
          <w:rFonts w:ascii="Book Antiqua" w:hAnsi="Book Antiqua" w:cs="Arial"/>
          <w:color w:val="000000" w:themeColor="text1"/>
          <w:sz w:val="24"/>
          <w:szCs w:val="24"/>
          <w:lang w:val="en-US"/>
        </w:rPr>
      </w:pPr>
      <w:r w:rsidRPr="002648D4">
        <w:rPr>
          <w:rFonts w:ascii="Book Antiqua" w:hAnsi="Book Antiqua" w:cs="Arial"/>
          <w:color w:val="000000" w:themeColor="text1"/>
          <w:sz w:val="24"/>
          <w:szCs w:val="24"/>
          <w:lang w:val="en-US"/>
        </w:rPr>
        <w:t xml:space="preserve">Therefore, it </w:t>
      </w:r>
      <w:r w:rsidR="00B55B55" w:rsidRPr="002648D4">
        <w:rPr>
          <w:rFonts w:ascii="Book Antiqua" w:hAnsi="Book Antiqua" w:cs="Arial"/>
          <w:color w:val="000000" w:themeColor="text1"/>
          <w:sz w:val="24"/>
          <w:szCs w:val="24"/>
          <w:lang w:val="en-US"/>
        </w:rPr>
        <w:t xml:space="preserve">has been </w:t>
      </w:r>
      <w:r w:rsidR="008B3305" w:rsidRPr="002648D4">
        <w:rPr>
          <w:rFonts w:ascii="Book Antiqua" w:hAnsi="Book Antiqua" w:cs="Arial"/>
          <w:color w:val="000000" w:themeColor="text1"/>
          <w:sz w:val="24"/>
          <w:szCs w:val="24"/>
          <w:lang w:val="en-US"/>
        </w:rPr>
        <w:t>hypothesized</w:t>
      </w:r>
      <w:r w:rsidR="00C74533" w:rsidRPr="002648D4">
        <w:rPr>
          <w:rFonts w:ascii="Book Antiqua" w:hAnsi="Book Antiqua" w:cs="Arial"/>
          <w:color w:val="000000" w:themeColor="text1"/>
          <w:sz w:val="24"/>
          <w:szCs w:val="24"/>
          <w:lang w:val="en-US"/>
        </w:rPr>
        <w:t xml:space="preserve"> that </w:t>
      </w:r>
      <w:r w:rsidR="00B55B55" w:rsidRPr="002648D4">
        <w:rPr>
          <w:rFonts w:ascii="Book Antiqua" w:hAnsi="Book Antiqua" w:cs="Arial"/>
          <w:color w:val="000000" w:themeColor="text1"/>
          <w:sz w:val="24"/>
          <w:szCs w:val="24"/>
          <w:lang w:val="en-US"/>
        </w:rPr>
        <w:t>rifaximin</w:t>
      </w:r>
      <w:r w:rsidR="008B3305" w:rsidRPr="002648D4">
        <w:rPr>
          <w:rFonts w:ascii="Book Antiqua" w:hAnsi="Book Antiqua" w:cs="Arial"/>
          <w:color w:val="000000" w:themeColor="text1"/>
          <w:sz w:val="24"/>
          <w:szCs w:val="24"/>
          <w:lang w:val="en-US"/>
        </w:rPr>
        <w:t>,</w:t>
      </w:r>
      <w:r w:rsidR="00C74533" w:rsidRPr="002648D4">
        <w:rPr>
          <w:rFonts w:ascii="Book Antiqua" w:hAnsi="Book Antiqua" w:cs="Arial"/>
          <w:color w:val="000000" w:themeColor="text1"/>
          <w:sz w:val="24"/>
          <w:szCs w:val="24"/>
          <w:lang w:val="en-US"/>
        </w:rPr>
        <w:t xml:space="preserve"> </w:t>
      </w:r>
      <w:r w:rsidR="00690423" w:rsidRPr="002648D4">
        <w:rPr>
          <w:rFonts w:ascii="Book Antiqua" w:hAnsi="Book Antiqua" w:cs="Arial"/>
          <w:color w:val="000000" w:themeColor="text1"/>
          <w:sz w:val="24"/>
          <w:szCs w:val="24"/>
          <w:lang w:val="en-US"/>
        </w:rPr>
        <w:t>be</w:t>
      </w:r>
      <w:r w:rsidR="008B3305" w:rsidRPr="002648D4">
        <w:rPr>
          <w:rFonts w:ascii="Book Antiqua" w:hAnsi="Book Antiqua" w:cs="Arial"/>
          <w:color w:val="000000" w:themeColor="text1"/>
          <w:sz w:val="24"/>
          <w:szCs w:val="24"/>
          <w:lang w:val="en-US"/>
        </w:rPr>
        <w:t>ing</w:t>
      </w:r>
      <w:r w:rsidR="00690423" w:rsidRPr="002648D4">
        <w:rPr>
          <w:rFonts w:ascii="Book Antiqua" w:hAnsi="Book Antiqua" w:cs="Arial"/>
          <w:color w:val="000000" w:themeColor="text1"/>
          <w:sz w:val="24"/>
          <w:szCs w:val="24"/>
          <w:lang w:val="en-US"/>
        </w:rPr>
        <w:t xml:space="preserve"> effective</w:t>
      </w:r>
      <w:r w:rsidR="008A3451" w:rsidRPr="002648D4">
        <w:rPr>
          <w:rFonts w:ascii="Book Antiqua" w:hAnsi="Book Antiqua" w:cs="Arial"/>
          <w:color w:val="000000" w:themeColor="text1"/>
          <w:sz w:val="24"/>
          <w:szCs w:val="24"/>
          <w:lang w:val="en-US"/>
        </w:rPr>
        <w:t xml:space="preserve"> on SIBO</w:t>
      </w:r>
      <w:r w:rsidR="008A7817" w:rsidRPr="002648D4">
        <w:rPr>
          <w:rFonts w:ascii="Book Antiqua" w:hAnsi="Book Antiqua" w:cs="Arial"/>
          <w:color w:val="000000" w:themeColor="text1"/>
          <w:sz w:val="24"/>
          <w:szCs w:val="24"/>
          <w:lang w:val="en-US"/>
        </w:rPr>
        <w:t>,</w:t>
      </w:r>
      <w:r w:rsidR="008A3451" w:rsidRPr="002648D4">
        <w:rPr>
          <w:rFonts w:ascii="Book Antiqua" w:hAnsi="Book Antiqua" w:cs="Arial"/>
          <w:color w:val="000000" w:themeColor="text1"/>
          <w:sz w:val="24"/>
          <w:szCs w:val="24"/>
          <w:lang w:val="en-US"/>
        </w:rPr>
        <w:t xml:space="preserve"> </w:t>
      </w:r>
      <w:r w:rsidR="008B3305" w:rsidRPr="002648D4">
        <w:rPr>
          <w:rFonts w:ascii="Book Antiqua" w:hAnsi="Book Antiqua" w:cs="Arial"/>
          <w:color w:val="000000" w:themeColor="text1"/>
          <w:sz w:val="24"/>
          <w:szCs w:val="24"/>
          <w:lang w:val="en-US"/>
        </w:rPr>
        <w:t xml:space="preserve">could </w:t>
      </w:r>
      <w:r w:rsidR="003B7403" w:rsidRPr="002648D4">
        <w:rPr>
          <w:rFonts w:ascii="Book Antiqua" w:hAnsi="Book Antiqua" w:cs="Arial"/>
          <w:color w:val="000000" w:themeColor="text1"/>
          <w:sz w:val="24"/>
          <w:szCs w:val="24"/>
          <w:lang w:val="en-US"/>
        </w:rPr>
        <w:t>be useful</w:t>
      </w:r>
      <w:r w:rsidR="008A7817" w:rsidRPr="002648D4">
        <w:rPr>
          <w:rFonts w:ascii="Book Antiqua" w:hAnsi="Book Antiqua" w:cs="Arial"/>
          <w:color w:val="000000" w:themeColor="text1"/>
          <w:sz w:val="24"/>
          <w:szCs w:val="24"/>
          <w:lang w:val="en-US"/>
        </w:rPr>
        <w:t xml:space="preserve"> </w:t>
      </w:r>
      <w:r w:rsidR="00E74914" w:rsidRPr="002648D4">
        <w:rPr>
          <w:rFonts w:ascii="Book Antiqua" w:hAnsi="Book Antiqua" w:cs="Arial"/>
          <w:color w:val="000000" w:themeColor="text1"/>
          <w:sz w:val="24"/>
          <w:szCs w:val="24"/>
          <w:lang w:val="en-US"/>
        </w:rPr>
        <w:t xml:space="preserve">in </w:t>
      </w:r>
      <w:r w:rsidR="008A3451" w:rsidRPr="002648D4">
        <w:rPr>
          <w:rFonts w:ascii="Book Antiqua" w:hAnsi="Book Antiqua" w:cs="Arial"/>
          <w:color w:val="000000" w:themeColor="text1"/>
          <w:sz w:val="24"/>
          <w:szCs w:val="24"/>
          <w:lang w:val="en-US"/>
        </w:rPr>
        <w:t>preventi</w:t>
      </w:r>
      <w:r w:rsidR="009009D0" w:rsidRPr="002648D4">
        <w:rPr>
          <w:rFonts w:ascii="Book Antiqua" w:hAnsi="Book Antiqua" w:cs="Arial"/>
          <w:color w:val="000000" w:themeColor="text1"/>
          <w:sz w:val="24"/>
          <w:szCs w:val="24"/>
          <w:lang w:val="en-US"/>
        </w:rPr>
        <w:t xml:space="preserve">ng </w:t>
      </w:r>
      <w:r w:rsidR="00C74533" w:rsidRPr="002648D4">
        <w:rPr>
          <w:rFonts w:ascii="Book Antiqua" w:hAnsi="Book Antiqua" w:cs="Arial"/>
          <w:color w:val="000000" w:themeColor="text1"/>
          <w:sz w:val="24"/>
          <w:szCs w:val="24"/>
          <w:lang w:val="en-US"/>
        </w:rPr>
        <w:t>SBP</w:t>
      </w:r>
      <w:r w:rsidR="00E74914" w:rsidRPr="002648D4">
        <w:rPr>
          <w:rFonts w:ascii="Book Antiqua" w:hAnsi="Book Antiqua" w:cs="Arial"/>
          <w:color w:val="000000" w:themeColor="text1"/>
          <w:sz w:val="24"/>
          <w:szCs w:val="24"/>
          <w:lang w:val="en-US"/>
        </w:rPr>
        <w:t>.</w:t>
      </w:r>
      <w:r w:rsidR="00192EBE" w:rsidRPr="002648D4">
        <w:rPr>
          <w:rFonts w:ascii="Book Antiqua" w:hAnsi="Book Antiqua" w:cs="Arial"/>
          <w:color w:val="000000" w:themeColor="text1"/>
          <w:sz w:val="24"/>
          <w:szCs w:val="24"/>
          <w:lang w:val="en-US"/>
        </w:rPr>
        <w:t xml:space="preserve"> </w:t>
      </w:r>
      <w:r w:rsidR="00F20660" w:rsidRPr="002648D4">
        <w:rPr>
          <w:rFonts w:ascii="Book Antiqua" w:hAnsi="Book Antiqua" w:cs="Arial"/>
          <w:color w:val="000000" w:themeColor="text1"/>
          <w:sz w:val="24"/>
          <w:szCs w:val="24"/>
          <w:lang w:val="en-US"/>
        </w:rPr>
        <w:t xml:space="preserve">In the retrospective study by </w:t>
      </w:r>
      <w:r w:rsidR="00E74914" w:rsidRPr="002648D4">
        <w:rPr>
          <w:rFonts w:ascii="Book Antiqua" w:hAnsi="Book Antiqua" w:cs="Arial"/>
          <w:color w:val="000000" w:themeColor="text1"/>
          <w:sz w:val="24"/>
          <w:szCs w:val="24"/>
          <w:lang w:val="en-US"/>
        </w:rPr>
        <w:t xml:space="preserve">Hanouneh </w:t>
      </w:r>
      <w:r w:rsidR="00B45170" w:rsidRPr="002648D4">
        <w:rPr>
          <w:rFonts w:ascii="Book Antiqua" w:hAnsi="Book Antiqua" w:cs="Arial"/>
          <w:i/>
          <w:color w:val="000000" w:themeColor="text1"/>
          <w:sz w:val="24"/>
          <w:szCs w:val="24"/>
          <w:lang w:val="en-US"/>
        </w:rPr>
        <w:t>et al</w:t>
      </w:r>
      <w:r w:rsidR="00F07C7A" w:rsidRPr="002648D4">
        <w:rPr>
          <w:rFonts w:ascii="Book Antiqua" w:hAnsi="Book Antiqua" w:cs="Arial"/>
          <w:color w:val="000000" w:themeColor="text1"/>
          <w:sz w:val="24"/>
          <w:szCs w:val="24"/>
          <w:vertAlign w:val="superscript"/>
          <w:lang w:val="en-US"/>
        </w:rPr>
        <w:t>[</w:t>
      </w:r>
      <w:r w:rsidR="001A4CCE" w:rsidRPr="002648D4">
        <w:rPr>
          <w:rFonts w:ascii="Book Antiqua" w:hAnsi="Book Antiqua" w:cs="Arial"/>
          <w:color w:val="000000" w:themeColor="text1"/>
          <w:sz w:val="24"/>
          <w:szCs w:val="24"/>
          <w:vertAlign w:val="superscript"/>
          <w:lang w:val="en-US"/>
        </w:rPr>
        <w:t>6</w:t>
      </w:r>
      <w:r w:rsidR="00E0389C" w:rsidRPr="002648D4">
        <w:rPr>
          <w:rFonts w:ascii="Book Antiqua" w:hAnsi="Book Antiqua" w:cs="Arial"/>
          <w:color w:val="000000" w:themeColor="text1"/>
          <w:sz w:val="24"/>
          <w:szCs w:val="24"/>
          <w:vertAlign w:val="superscript"/>
          <w:lang w:val="en-US"/>
        </w:rPr>
        <w:t>6</w:t>
      </w:r>
      <w:r w:rsidR="00F6123F" w:rsidRPr="002648D4">
        <w:rPr>
          <w:rFonts w:ascii="Book Antiqua" w:hAnsi="Book Antiqua" w:cs="Arial"/>
          <w:color w:val="000000" w:themeColor="text1"/>
          <w:sz w:val="24"/>
          <w:szCs w:val="24"/>
          <w:vertAlign w:val="superscript"/>
          <w:lang w:val="en-US"/>
        </w:rPr>
        <w:t>]</w:t>
      </w:r>
      <w:r w:rsidR="00506E50" w:rsidRPr="002648D4">
        <w:rPr>
          <w:rFonts w:ascii="Book Antiqua" w:hAnsi="Book Antiqua" w:cs="Arial"/>
          <w:color w:val="000000" w:themeColor="text1"/>
          <w:sz w:val="24"/>
          <w:szCs w:val="24"/>
          <w:lang w:val="en-US"/>
        </w:rPr>
        <w:t xml:space="preserve"> </w:t>
      </w:r>
      <w:r w:rsidR="0061142C" w:rsidRPr="002648D4">
        <w:rPr>
          <w:rFonts w:ascii="Book Antiqua" w:hAnsi="Book Antiqua" w:cs="Arial"/>
          <w:color w:val="000000" w:themeColor="text1"/>
          <w:sz w:val="24"/>
          <w:szCs w:val="24"/>
          <w:lang w:val="en-US"/>
        </w:rPr>
        <w:t xml:space="preserve">a </w:t>
      </w:r>
      <w:r w:rsidR="00CD51C0" w:rsidRPr="002648D4">
        <w:rPr>
          <w:rFonts w:ascii="Book Antiqua" w:hAnsi="Book Antiqua" w:cs="Arial"/>
          <w:color w:val="000000" w:themeColor="text1"/>
          <w:sz w:val="24"/>
          <w:szCs w:val="24"/>
          <w:lang w:val="en-US"/>
        </w:rPr>
        <w:t xml:space="preserve">72% </w:t>
      </w:r>
      <w:r w:rsidR="0061142C" w:rsidRPr="002648D4">
        <w:rPr>
          <w:rFonts w:ascii="Book Antiqua" w:hAnsi="Book Antiqua" w:cs="Arial"/>
          <w:color w:val="000000" w:themeColor="text1"/>
          <w:sz w:val="24"/>
          <w:szCs w:val="24"/>
          <w:lang w:val="en-US"/>
        </w:rPr>
        <w:t xml:space="preserve">reduction in SBP </w:t>
      </w:r>
      <w:r w:rsidR="00CD51C0" w:rsidRPr="002648D4">
        <w:rPr>
          <w:rFonts w:ascii="Book Antiqua" w:hAnsi="Book Antiqua" w:cs="Arial"/>
          <w:color w:val="000000" w:themeColor="text1"/>
          <w:sz w:val="24"/>
          <w:szCs w:val="24"/>
          <w:lang w:val="en-US"/>
        </w:rPr>
        <w:t xml:space="preserve">occurrence </w:t>
      </w:r>
      <w:r w:rsidR="00CD51C0" w:rsidRPr="002648D4">
        <w:rPr>
          <w:rFonts w:ascii="Book Antiqua" w:eastAsia="AdvTimes" w:hAnsi="Book Antiqua" w:cs="Arial"/>
          <w:sz w:val="24"/>
          <w:szCs w:val="24"/>
          <w:lang w:val="en-US"/>
        </w:rPr>
        <w:t xml:space="preserve">and a transplant </w:t>
      </w:r>
      <w:r w:rsidR="0061142C" w:rsidRPr="002648D4">
        <w:rPr>
          <w:rFonts w:ascii="Book Antiqua" w:eastAsia="AdvTimes" w:hAnsi="Book Antiqua" w:cs="Arial"/>
          <w:sz w:val="24"/>
          <w:szCs w:val="24"/>
          <w:lang w:val="en-US"/>
        </w:rPr>
        <w:t xml:space="preserve">free survival </w:t>
      </w:r>
      <w:r w:rsidR="00CD51C0" w:rsidRPr="002648D4">
        <w:rPr>
          <w:rFonts w:ascii="Book Antiqua" w:eastAsia="AdvTimes" w:hAnsi="Book Antiqua" w:cs="Arial"/>
          <w:sz w:val="24"/>
          <w:szCs w:val="24"/>
          <w:lang w:val="en-US"/>
        </w:rPr>
        <w:t>of 72</w:t>
      </w:r>
      <w:r w:rsidR="002B4877" w:rsidRPr="002648D4">
        <w:rPr>
          <w:rFonts w:ascii="Book Antiqua" w:eastAsia="AdvTimes" w:hAnsi="Book Antiqua" w:cs="Arial"/>
          <w:sz w:val="24"/>
          <w:szCs w:val="24"/>
          <w:lang w:val="en-US"/>
        </w:rPr>
        <w:t>%</w:t>
      </w:r>
      <w:r w:rsidR="005C7A8C" w:rsidRPr="002648D4">
        <w:rPr>
          <w:rFonts w:ascii="Book Antiqua" w:eastAsia="AdvTimes" w:hAnsi="Book Antiqua" w:cs="Arial"/>
          <w:sz w:val="24"/>
          <w:szCs w:val="24"/>
          <w:lang w:val="en-US"/>
        </w:rPr>
        <w:t xml:space="preserve"> </w:t>
      </w:r>
      <w:r w:rsidR="00F168AB" w:rsidRPr="002648D4">
        <w:rPr>
          <w:rFonts w:ascii="Book Antiqua" w:hAnsi="Book Antiqua" w:cs="Arial"/>
          <w:color w:val="000000" w:themeColor="text1"/>
          <w:sz w:val="24"/>
          <w:szCs w:val="24"/>
          <w:lang w:val="en-US"/>
        </w:rPr>
        <w:t>w</w:t>
      </w:r>
      <w:r w:rsidR="00D144FA" w:rsidRPr="002648D4">
        <w:rPr>
          <w:rFonts w:ascii="Book Antiqua" w:hAnsi="Book Antiqua" w:cs="Arial"/>
          <w:color w:val="000000" w:themeColor="text1"/>
          <w:sz w:val="24"/>
          <w:szCs w:val="24"/>
          <w:lang w:val="en-US"/>
        </w:rPr>
        <w:t>ere</w:t>
      </w:r>
      <w:r w:rsidR="00F168AB" w:rsidRPr="002648D4">
        <w:rPr>
          <w:rFonts w:ascii="Book Antiqua" w:hAnsi="Book Antiqua" w:cs="Arial"/>
          <w:color w:val="000000" w:themeColor="text1"/>
          <w:sz w:val="24"/>
          <w:szCs w:val="24"/>
          <w:lang w:val="en-US"/>
        </w:rPr>
        <w:t xml:space="preserve"> observed</w:t>
      </w:r>
      <w:r w:rsidR="00425731" w:rsidRPr="002648D4">
        <w:rPr>
          <w:rFonts w:ascii="Book Antiqua" w:hAnsi="Book Antiqua" w:cs="Arial"/>
          <w:color w:val="000000" w:themeColor="text1"/>
          <w:sz w:val="24"/>
          <w:szCs w:val="24"/>
          <w:lang w:val="en-US"/>
        </w:rPr>
        <w:t xml:space="preserve"> in</w:t>
      </w:r>
      <w:r w:rsidR="00F168AB" w:rsidRPr="002648D4">
        <w:rPr>
          <w:rFonts w:ascii="Book Antiqua" w:hAnsi="Book Antiqua" w:cs="Arial"/>
          <w:color w:val="000000" w:themeColor="text1"/>
          <w:sz w:val="24"/>
          <w:szCs w:val="24"/>
          <w:lang w:val="en-US"/>
        </w:rPr>
        <w:t xml:space="preserve"> </w:t>
      </w:r>
      <w:r w:rsidR="00425731" w:rsidRPr="002648D4">
        <w:rPr>
          <w:rFonts w:ascii="Book Antiqua" w:hAnsi="Book Antiqua" w:cs="Arial"/>
          <w:color w:val="000000" w:themeColor="text1"/>
          <w:sz w:val="24"/>
          <w:szCs w:val="24"/>
          <w:lang w:val="en-US"/>
        </w:rPr>
        <w:t>the 49 cirrhotic patients with ascites who received rifaximin</w:t>
      </w:r>
      <w:r w:rsidR="00BC78BB" w:rsidRPr="002648D4">
        <w:rPr>
          <w:rFonts w:ascii="Book Antiqua" w:hAnsi="Book Antiqua" w:cs="Arial"/>
          <w:color w:val="000000" w:themeColor="text1"/>
          <w:sz w:val="24"/>
          <w:szCs w:val="24"/>
          <w:lang w:val="en-US"/>
        </w:rPr>
        <w:t xml:space="preserve"> (Table 2)</w:t>
      </w:r>
      <w:r w:rsidR="005C7A8C" w:rsidRPr="002648D4">
        <w:rPr>
          <w:rFonts w:ascii="Book Antiqua" w:hAnsi="Book Antiqua" w:cs="Arial"/>
          <w:color w:val="000000" w:themeColor="text1"/>
          <w:sz w:val="24"/>
          <w:szCs w:val="24"/>
          <w:lang w:val="en-US"/>
        </w:rPr>
        <w:t xml:space="preserve">. </w:t>
      </w:r>
    </w:p>
    <w:p w14:paraId="1E38B07F" w14:textId="1F33B79E" w:rsidR="00B1043B" w:rsidRPr="002648D4" w:rsidRDefault="002B4877" w:rsidP="002648D4">
      <w:pPr>
        <w:adjustRightInd w:val="0"/>
        <w:snapToGrid w:val="0"/>
        <w:spacing w:after="0" w:line="360" w:lineRule="auto"/>
        <w:ind w:firstLineChars="200" w:firstLine="480"/>
        <w:jc w:val="both"/>
        <w:rPr>
          <w:rFonts w:ascii="Book Antiqua" w:hAnsi="Book Antiqua" w:cs="Arial"/>
          <w:color w:val="000000" w:themeColor="text1"/>
          <w:sz w:val="24"/>
          <w:szCs w:val="24"/>
          <w:lang w:val="en-US"/>
        </w:rPr>
      </w:pPr>
      <w:r w:rsidRPr="002648D4">
        <w:rPr>
          <w:rFonts w:ascii="Book Antiqua" w:hAnsi="Book Antiqua" w:cs="Arial"/>
          <w:color w:val="000000" w:themeColor="text1"/>
          <w:sz w:val="24"/>
          <w:szCs w:val="24"/>
          <w:lang w:val="en-US"/>
        </w:rPr>
        <w:t xml:space="preserve">Another prospective observational study </w:t>
      </w:r>
      <w:r w:rsidRPr="002648D4">
        <w:rPr>
          <w:rFonts w:ascii="Book Antiqua" w:hAnsi="Book Antiqua" w:cs="Arial"/>
          <w:sz w:val="24"/>
          <w:szCs w:val="24"/>
          <w:lang w:val="en-US"/>
        </w:rPr>
        <w:t xml:space="preserve">reported </w:t>
      </w:r>
      <w:r w:rsidR="00B55B55" w:rsidRPr="002648D4">
        <w:rPr>
          <w:rFonts w:ascii="Book Antiqua" w:hAnsi="Book Antiqua" w:cs="Arial"/>
          <w:sz w:val="24"/>
          <w:szCs w:val="24"/>
          <w:lang w:val="en-US"/>
        </w:rPr>
        <w:t>that</w:t>
      </w:r>
      <w:r w:rsidRPr="002648D4">
        <w:rPr>
          <w:rFonts w:ascii="Book Antiqua" w:hAnsi="Book Antiqua" w:cs="Arial"/>
          <w:sz w:val="24"/>
          <w:szCs w:val="24"/>
          <w:lang w:val="en-US"/>
        </w:rPr>
        <w:t xml:space="preserve"> </w:t>
      </w:r>
      <w:r w:rsidR="0050138C" w:rsidRPr="002648D4">
        <w:rPr>
          <w:rFonts w:ascii="Book Antiqua" w:hAnsi="Book Antiqua" w:cs="Arial"/>
          <w:sz w:val="24"/>
          <w:szCs w:val="24"/>
          <w:lang w:val="en-US"/>
        </w:rPr>
        <w:t xml:space="preserve">different bacterial species could be identified in the ascitic fluid of </w:t>
      </w:r>
      <w:r w:rsidRPr="002648D4">
        <w:rPr>
          <w:rFonts w:ascii="Book Antiqua" w:hAnsi="Book Antiqua" w:cs="Arial"/>
          <w:sz w:val="24"/>
          <w:szCs w:val="24"/>
          <w:lang w:val="en-US"/>
        </w:rPr>
        <w:t xml:space="preserve">patients receiving rifaximin </w:t>
      </w:r>
      <w:r w:rsidR="0050138C" w:rsidRPr="002648D4">
        <w:rPr>
          <w:rFonts w:ascii="Book Antiqua" w:hAnsi="Book Antiqua" w:cs="Arial"/>
          <w:sz w:val="24"/>
          <w:szCs w:val="24"/>
          <w:lang w:val="en-US"/>
        </w:rPr>
        <w:t xml:space="preserve">compared to those who did not receive </w:t>
      </w:r>
      <w:r w:rsidR="004D7F8F" w:rsidRPr="002648D4">
        <w:rPr>
          <w:rFonts w:ascii="Book Antiqua" w:hAnsi="Book Antiqua" w:cs="Arial"/>
          <w:sz w:val="24"/>
          <w:szCs w:val="24"/>
          <w:lang w:val="en-US"/>
        </w:rPr>
        <w:t xml:space="preserve">SBP </w:t>
      </w:r>
      <w:r w:rsidR="0050138C" w:rsidRPr="002648D4">
        <w:rPr>
          <w:rFonts w:ascii="Book Antiqua" w:hAnsi="Book Antiqua" w:cs="Arial"/>
          <w:sz w:val="24"/>
          <w:szCs w:val="24"/>
          <w:lang w:val="en-US"/>
        </w:rPr>
        <w:t>prophylaxis</w:t>
      </w:r>
      <w:r w:rsidR="00F07C7A" w:rsidRPr="002648D4">
        <w:rPr>
          <w:rFonts w:ascii="Book Antiqua" w:hAnsi="Book Antiqua" w:cs="Arial"/>
          <w:sz w:val="24"/>
          <w:szCs w:val="24"/>
          <w:vertAlign w:val="superscript"/>
          <w:lang w:val="en-US"/>
        </w:rPr>
        <w:t>[</w:t>
      </w:r>
      <w:r w:rsidR="00081019" w:rsidRPr="002648D4">
        <w:rPr>
          <w:rFonts w:ascii="Book Antiqua" w:hAnsi="Book Antiqua" w:cs="Arial"/>
          <w:sz w:val="24"/>
          <w:szCs w:val="24"/>
          <w:vertAlign w:val="superscript"/>
          <w:lang w:val="en-US"/>
        </w:rPr>
        <w:t>6</w:t>
      </w:r>
      <w:r w:rsidR="00E0389C" w:rsidRPr="002648D4">
        <w:rPr>
          <w:rFonts w:ascii="Book Antiqua" w:hAnsi="Book Antiqua" w:cs="Arial"/>
          <w:sz w:val="24"/>
          <w:szCs w:val="24"/>
          <w:vertAlign w:val="superscript"/>
          <w:lang w:val="en-US"/>
        </w:rPr>
        <w:t>9</w:t>
      </w:r>
      <w:r w:rsidR="00872171" w:rsidRPr="002648D4">
        <w:rPr>
          <w:rFonts w:ascii="Book Antiqua" w:hAnsi="Book Antiqua" w:cs="Arial"/>
          <w:sz w:val="24"/>
          <w:szCs w:val="24"/>
          <w:vertAlign w:val="superscript"/>
          <w:lang w:val="en-US"/>
        </w:rPr>
        <w:t>]</w:t>
      </w:r>
      <w:r w:rsidR="0050138C" w:rsidRPr="002648D4">
        <w:rPr>
          <w:rFonts w:ascii="Book Antiqua" w:hAnsi="Book Antiqua" w:cs="Arial"/>
          <w:sz w:val="24"/>
          <w:szCs w:val="24"/>
          <w:lang w:val="en-US"/>
        </w:rPr>
        <w:t>.</w:t>
      </w:r>
      <w:r w:rsidR="00F80CFE" w:rsidRPr="002648D4">
        <w:rPr>
          <w:rFonts w:ascii="Book Antiqua" w:hAnsi="Book Antiqua" w:cs="Arial"/>
          <w:sz w:val="24"/>
          <w:szCs w:val="24"/>
          <w:lang w:val="en-US"/>
        </w:rPr>
        <w:t xml:space="preserve"> </w:t>
      </w:r>
      <w:r w:rsidRPr="002648D4">
        <w:rPr>
          <w:rFonts w:ascii="Book Antiqua" w:hAnsi="Book Antiqua" w:cs="Arial"/>
          <w:sz w:val="24"/>
          <w:szCs w:val="24"/>
          <w:lang w:val="en-US"/>
        </w:rPr>
        <w:t xml:space="preserve">Indeed, </w:t>
      </w:r>
      <w:r w:rsidR="00192EBE" w:rsidRPr="002648D4">
        <w:rPr>
          <w:rFonts w:ascii="Book Antiqua" w:hAnsi="Book Antiqua" w:cs="Arial"/>
          <w:sz w:val="24"/>
          <w:szCs w:val="24"/>
          <w:lang w:val="en-US"/>
        </w:rPr>
        <w:t xml:space="preserve">Enterococci and </w:t>
      </w:r>
      <w:r w:rsidR="00192EBE" w:rsidRPr="002648D4">
        <w:rPr>
          <w:rFonts w:ascii="Book Antiqua" w:hAnsi="Book Antiqua" w:cs="Arial"/>
          <w:i/>
          <w:sz w:val="24"/>
          <w:szCs w:val="24"/>
          <w:lang w:val="en-US"/>
        </w:rPr>
        <w:t>E</w:t>
      </w:r>
      <w:r w:rsidR="005C57B4" w:rsidRPr="002648D4">
        <w:rPr>
          <w:rFonts w:ascii="Book Antiqua" w:hAnsi="Book Antiqua" w:cs="Arial" w:hint="eastAsia"/>
          <w:i/>
          <w:sz w:val="24"/>
          <w:szCs w:val="24"/>
          <w:lang w:val="en-US" w:eastAsia="zh-CN"/>
        </w:rPr>
        <w:t>.</w:t>
      </w:r>
      <w:r w:rsidR="00192EBE" w:rsidRPr="002648D4">
        <w:rPr>
          <w:rFonts w:ascii="Book Antiqua" w:hAnsi="Book Antiqua" w:cs="Arial"/>
          <w:i/>
          <w:sz w:val="24"/>
          <w:szCs w:val="24"/>
          <w:lang w:val="en-US"/>
        </w:rPr>
        <w:t xml:space="preserve"> coli </w:t>
      </w:r>
      <w:r w:rsidR="00192EBE" w:rsidRPr="002648D4">
        <w:rPr>
          <w:rFonts w:ascii="Book Antiqua" w:hAnsi="Book Antiqua" w:cs="Arial"/>
          <w:sz w:val="24"/>
          <w:szCs w:val="24"/>
          <w:lang w:val="en-US"/>
        </w:rPr>
        <w:t xml:space="preserve">were isolated from </w:t>
      </w:r>
      <w:r w:rsidRPr="002648D4">
        <w:rPr>
          <w:rFonts w:ascii="Book Antiqua" w:hAnsi="Book Antiqua" w:cs="Arial"/>
          <w:sz w:val="24"/>
          <w:szCs w:val="24"/>
          <w:lang w:val="en-US"/>
        </w:rPr>
        <w:t xml:space="preserve">the </w:t>
      </w:r>
      <w:r w:rsidR="00192EBE" w:rsidRPr="002648D4">
        <w:rPr>
          <w:rFonts w:ascii="Book Antiqua" w:hAnsi="Book Antiqua" w:cs="Arial"/>
          <w:sz w:val="24"/>
          <w:szCs w:val="24"/>
          <w:lang w:val="en-US"/>
        </w:rPr>
        <w:t xml:space="preserve">ascites of patients without prophylaxis and </w:t>
      </w:r>
      <w:r w:rsidR="00192EBE" w:rsidRPr="002648D4">
        <w:rPr>
          <w:rFonts w:ascii="Book Antiqua" w:hAnsi="Book Antiqua" w:cs="Arial"/>
          <w:i/>
          <w:sz w:val="24"/>
          <w:szCs w:val="24"/>
          <w:lang w:val="en-US"/>
        </w:rPr>
        <w:t>Klebsiella sp</w:t>
      </w:r>
      <w:r w:rsidR="004D7F8F" w:rsidRPr="002648D4">
        <w:rPr>
          <w:rFonts w:ascii="Book Antiqua" w:hAnsi="Book Antiqua" w:cs="Arial"/>
          <w:i/>
          <w:sz w:val="24"/>
          <w:szCs w:val="24"/>
          <w:lang w:val="en-US"/>
        </w:rPr>
        <w:t>p.</w:t>
      </w:r>
      <w:r w:rsidR="00192EBE" w:rsidRPr="002648D4">
        <w:rPr>
          <w:rFonts w:ascii="Book Antiqua" w:hAnsi="Book Antiqua" w:cs="Arial"/>
          <w:sz w:val="24"/>
          <w:szCs w:val="24"/>
          <w:lang w:val="en-US"/>
        </w:rPr>
        <w:t xml:space="preserve"> were </w:t>
      </w:r>
      <w:r w:rsidR="004D7F8F" w:rsidRPr="002648D4">
        <w:rPr>
          <w:rFonts w:ascii="Book Antiqua" w:hAnsi="Book Antiqua" w:cs="Arial"/>
          <w:sz w:val="24"/>
          <w:szCs w:val="24"/>
          <w:lang w:val="en-US"/>
        </w:rPr>
        <w:t>isolated</w:t>
      </w:r>
      <w:r w:rsidR="00192EBE" w:rsidRPr="002648D4">
        <w:rPr>
          <w:rFonts w:ascii="Book Antiqua" w:hAnsi="Book Antiqua" w:cs="Arial"/>
          <w:sz w:val="24"/>
          <w:szCs w:val="24"/>
          <w:lang w:val="en-US"/>
        </w:rPr>
        <w:t xml:space="preserve"> in </w:t>
      </w:r>
      <w:r w:rsidRPr="002648D4">
        <w:rPr>
          <w:rFonts w:ascii="Book Antiqua" w:hAnsi="Book Antiqua" w:cs="Arial"/>
          <w:sz w:val="24"/>
          <w:szCs w:val="24"/>
          <w:lang w:val="en-US"/>
        </w:rPr>
        <w:t>those on</w:t>
      </w:r>
      <w:r w:rsidR="00192EBE" w:rsidRPr="002648D4">
        <w:rPr>
          <w:rFonts w:ascii="Book Antiqua" w:hAnsi="Book Antiqua" w:cs="Arial"/>
          <w:sz w:val="24"/>
          <w:szCs w:val="24"/>
          <w:lang w:val="en-US"/>
        </w:rPr>
        <w:t xml:space="preserve"> </w:t>
      </w:r>
      <w:r w:rsidR="00BA5852" w:rsidRPr="002648D4">
        <w:rPr>
          <w:rFonts w:ascii="Book Antiqua" w:hAnsi="Book Antiqua" w:cs="Arial"/>
          <w:sz w:val="24"/>
          <w:szCs w:val="24"/>
          <w:lang w:val="en-US"/>
        </w:rPr>
        <w:t>r</w:t>
      </w:r>
      <w:r w:rsidR="00192EBE" w:rsidRPr="002648D4">
        <w:rPr>
          <w:rFonts w:ascii="Book Antiqua" w:hAnsi="Book Antiqua" w:cs="Arial"/>
          <w:sz w:val="24"/>
          <w:szCs w:val="24"/>
          <w:lang w:val="en-US"/>
        </w:rPr>
        <w:t xml:space="preserve">ifaximin. </w:t>
      </w:r>
      <w:r w:rsidR="00BA5852" w:rsidRPr="002648D4">
        <w:rPr>
          <w:rFonts w:ascii="Book Antiqua" w:hAnsi="Book Antiqua" w:cs="Arial"/>
          <w:sz w:val="24"/>
          <w:szCs w:val="24"/>
          <w:lang w:val="en-US"/>
        </w:rPr>
        <w:t xml:space="preserve">However, </w:t>
      </w:r>
      <w:r w:rsidR="004D7F8F" w:rsidRPr="002648D4">
        <w:rPr>
          <w:rFonts w:ascii="Book Antiqua" w:hAnsi="Book Antiqua" w:cs="Arial"/>
          <w:sz w:val="24"/>
          <w:szCs w:val="24"/>
          <w:lang w:val="en-US"/>
        </w:rPr>
        <w:t xml:space="preserve">this finding had no predictive value, since </w:t>
      </w:r>
      <w:r w:rsidR="00BA5852" w:rsidRPr="002648D4">
        <w:rPr>
          <w:rFonts w:ascii="Book Antiqua" w:hAnsi="Book Antiqua" w:cs="Arial"/>
          <w:sz w:val="24"/>
          <w:szCs w:val="24"/>
          <w:lang w:val="en-US"/>
        </w:rPr>
        <w:t>the incidence of SBP was similar between the two groups.</w:t>
      </w:r>
    </w:p>
    <w:p w14:paraId="7FD7B127" w14:textId="77777777" w:rsidR="00FD38AD" w:rsidRPr="002648D4" w:rsidRDefault="00FD38AD" w:rsidP="002648D4">
      <w:pPr>
        <w:autoSpaceDE w:val="0"/>
        <w:autoSpaceDN w:val="0"/>
        <w:adjustRightInd w:val="0"/>
        <w:snapToGrid w:val="0"/>
        <w:spacing w:after="0" w:line="360" w:lineRule="auto"/>
        <w:jc w:val="both"/>
        <w:rPr>
          <w:rFonts w:ascii="Book Antiqua" w:hAnsi="Book Antiqua" w:cs="Arial"/>
          <w:i/>
          <w:color w:val="000000" w:themeColor="text1"/>
          <w:sz w:val="24"/>
          <w:szCs w:val="24"/>
          <w:lang w:val="en-US"/>
        </w:rPr>
      </w:pPr>
    </w:p>
    <w:p w14:paraId="10B42E24" w14:textId="0F4B07FD" w:rsidR="00B1043B" w:rsidRPr="002648D4" w:rsidRDefault="00B1043B" w:rsidP="002648D4">
      <w:pPr>
        <w:autoSpaceDE w:val="0"/>
        <w:autoSpaceDN w:val="0"/>
        <w:adjustRightInd w:val="0"/>
        <w:snapToGrid w:val="0"/>
        <w:spacing w:after="0" w:line="360" w:lineRule="auto"/>
        <w:jc w:val="both"/>
        <w:rPr>
          <w:rFonts w:ascii="Book Antiqua" w:hAnsi="Book Antiqua" w:cs="Arial"/>
          <w:b/>
          <w:i/>
          <w:color w:val="000000" w:themeColor="text1"/>
          <w:sz w:val="24"/>
          <w:szCs w:val="24"/>
          <w:lang w:val="en-US"/>
        </w:rPr>
      </w:pPr>
      <w:r w:rsidRPr="002648D4">
        <w:rPr>
          <w:rFonts w:ascii="Book Antiqua" w:hAnsi="Book Antiqua" w:cs="Arial"/>
          <w:b/>
          <w:i/>
          <w:sz w:val="24"/>
          <w:szCs w:val="24"/>
          <w:lang w:val="en-US"/>
        </w:rPr>
        <w:t>Rifaximin and gut m</w:t>
      </w:r>
      <w:r w:rsidR="00644728" w:rsidRPr="002648D4">
        <w:rPr>
          <w:rFonts w:ascii="Book Antiqua" w:hAnsi="Book Antiqua" w:cs="Arial"/>
          <w:b/>
          <w:i/>
          <w:sz w:val="24"/>
          <w:szCs w:val="24"/>
          <w:lang w:val="en-US"/>
        </w:rPr>
        <w:t xml:space="preserve">icrobiota modulation </w:t>
      </w:r>
      <w:r w:rsidR="0090638B" w:rsidRPr="002648D4">
        <w:rPr>
          <w:rFonts w:ascii="Book Antiqua" w:hAnsi="Book Antiqua" w:cs="Arial"/>
          <w:b/>
          <w:i/>
          <w:sz w:val="24"/>
          <w:szCs w:val="24"/>
          <w:lang w:val="en-US"/>
        </w:rPr>
        <w:t>of</w:t>
      </w:r>
      <w:r w:rsidR="00644728" w:rsidRPr="002648D4">
        <w:rPr>
          <w:rFonts w:ascii="Book Antiqua" w:hAnsi="Book Antiqua" w:cs="Arial"/>
          <w:b/>
          <w:i/>
          <w:sz w:val="24"/>
          <w:szCs w:val="24"/>
          <w:lang w:val="en-US"/>
        </w:rPr>
        <w:t xml:space="preserve"> liver h</w:t>
      </w:r>
      <w:r w:rsidRPr="002648D4">
        <w:rPr>
          <w:rFonts w:ascii="Book Antiqua" w:hAnsi="Book Antiqua" w:cs="Arial"/>
          <w:b/>
          <w:i/>
          <w:sz w:val="24"/>
          <w:szCs w:val="24"/>
          <w:lang w:val="en-US"/>
        </w:rPr>
        <w:t>emodynamics</w:t>
      </w:r>
    </w:p>
    <w:p w14:paraId="6B5AD00D" w14:textId="77777777" w:rsidR="00DE3E2F" w:rsidRPr="002648D4" w:rsidRDefault="00DE3E2F" w:rsidP="002648D4">
      <w:pPr>
        <w:autoSpaceDE w:val="0"/>
        <w:autoSpaceDN w:val="0"/>
        <w:adjustRightInd w:val="0"/>
        <w:snapToGrid w:val="0"/>
        <w:spacing w:after="0" w:line="360" w:lineRule="auto"/>
        <w:jc w:val="both"/>
        <w:rPr>
          <w:rFonts w:ascii="Book Antiqua" w:hAnsi="Book Antiqua" w:cs="Arial"/>
          <w:color w:val="000000" w:themeColor="text1"/>
          <w:sz w:val="24"/>
          <w:szCs w:val="24"/>
          <w:lang w:val="en-US"/>
        </w:rPr>
      </w:pPr>
    </w:p>
    <w:p w14:paraId="472C7DFB" w14:textId="77777777" w:rsidR="008C2A85" w:rsidRPr="002648D4" w:rsidRDefault="006E647A" w:rsidP="002648D4">
      <w:pPr>
        <w:autoSpaceDE w:val="0"/>
        <w:autoSpaceDN w:val="0"/>
        <w:adjustRightInd w:val="0"/>
        <w:snapToGrid w:val="0"/>
        <w:spacing w:after="0" w:line="360" w:lineRule="auto"/>
        <w:jc w:val="both"/>
        <w:rPr>
          <w:rFonts w:ascii="Book Antiqua" w:eastAsia="AdvTimes" w:hAnsi="Book Antiqua" w:cs="Arial"/>
          <w:sz w:val="24"/>
          <w:szCs w:val="24"/>
          <w:lang w:val="en-US"/>
        </w:rPr>
      </w:pPr>
      <w:r w:rsidRPr="002648D4">
        <w:rPr>
          <w:rFonts w:ascii="Book Antiqua" w:hAnsi="Book Antiqua" w:cs="Arial"/>
          <w:color w:val="000000" w:themeColor="text1"/>
          <w:sz w:val="24"/>
          <w:szCs w:val="24"/>
          <w:lang w:val="en-US"/>
        </w:rPr>
        <w:t>I</w:t>
      </w:r>
      <w:r w:rsidR="00DE3E2F" w:rsidRPr="002648D4">
        <w:rPr>
          <w:rFonts w:ascii="Book Antiqua" w:hAnsi="Book Antiqua" w:cs="Arial"/>
          <w:color w:val="000000" w:themeColor="text1"/>
          <w:sz w:val="24"/>
          <w:szCs w:val="24"/>
          <w:lang w:val="en-US"/>
        </w:rPr>
        <w:t xml:space="preserve">ntestinal decontamination </w:t>
      </w:r>
      <w:r w:rsidRPr="002648D4">
        <w:rPr>
          <w:rFonts w:ascii="Book Antiqua" w:hAnsi="Book Antiqua" w:cs="Arial"/>
          <w:color w:val="000000" w:themeColor="text1"/>
          <w:sz w:val="24"/>
          <w:szCs w:val="24"/>
          <w:lang w:val="en-US"/>
        </w:rPr>
        <w:t>improves</w:t>
      </w:r>
      <w:r w:rsidR="00215963" w:rsidRPr="002648D4">
        <w:rPr>
          <w:rFonts w:ascii="Book Antiqua" w:hAnsi="Book Antiqua" w:cs="Arial"/>
          <w:color w:val="000000" w:themeColor="text1"/>
          <w:sz w:val="24"/>
          <w:szCs w:val="24"/>
          <w:lang w:val="en-US"/>
        </w:rPr>
        <w:t xml:space="preserve"> </w:t>
      </w:r>
      <w:r w:rsidR="00822535" w:rsidRPr="002648D4">
        <w:rPr>
          <w:rFonts w:ascii="Book Antiqua" w:hAnsi="Book Antiqua" w:cs="Arial"/>
          <w:sz w:val="24"/>
          <w:szCs w:val="24"/>
          <w:lang w:val="en-US"/>
        </w:rPr>
        <w:t>h</w:t>
      </w:r>
      <w:r w:rsidR="00DE3E2F" w:rsidRPr="002648D4">
        <w:rPr>
          <w:rFonts w:ascii="Book Antiqua" w:hAnsi="Book Antiqua" w:cs="Arial"/>
          <w:sz w:val="24"/>
          <w:szCs w:val="24"/>
          <w:lang w:val="en-US"/>
        </w:rPr>
        <w:t xml:space="preserve">emodynamics </w:t>
      </w:r>
      <w:r w:rsidR="003B5F02" w:rsidRPr="002648D4">
        <w:rPr>
          <w:rFonts w:ascii="Book Antiqua" w:hAnsi="Book Antiqua" w:cs="Arial"/>
          <w:sz w:val="24"/>
          <w:szCs w:val="24"/>
          <w:lang w:val="en-US"/>
        </w:rPr>
        <w:t>in animal models</w:t>
      </w:r>
      <w:r w:rsidR="00335AE0" w:rsidRPr="002648D4">
        <w:rPr>
          <w:rFonts w:ascii="Book Antiqua" w:hAnsi="Book Antiqua" w:cs="Arial"/>
          <w:sz w:val="24"/>
          <w:szCs w:val="24"/>
          <w:lang w:val="en-US"/>
        </w:rPr>
        <w:t xml:space="preserve"> </w:t>
      </w:r>
      <w:r w:rsidRPr="002648D4">
        <w:rPr>
          <w:rFonts w:ascii="Book Antiqua" w:hAnsi="Book Antiqua" w:cs="Arial"/>
          <w:sz w:val="24"/>
          <w:szCs w:val="24"/>
          <w:lang w:val="en-US"/>
        </w:rPr>
        <w:t xml:space="preserve">of cirrhosis </w:t>
      </w:r>
      <w:r w:rsidR="005E4783" w:rsidRPr="002648D4">
        <w:rPr>
          <w:rFonts w:ascii="Book Antiqua" w:hAnsi="Book Antiqua" w:cs="Arial"/>
          <w:color w:val="000000" w:themeColor="text1"/>
          <w:sz w:val="24"/>
          <w:szCs w:val="24"/>
          <w:lang w:val="en-US"/>
        </w:rPr>
        <w:t>by reduc</w:t>
      </w:r>
      <w:r w:rsidR="002978CB" w:rsidRPr="002648D4">
        <w:rPr>
          <w:rFonts w:ascii="Book Antiqua" w:hAnsi="Book Antiqua" w:cs="Arial"/>
          <w:color w:val="000000" w:themeColor="text1"/>
          <w:sz w:val="24"/>
          <w:szCs w:val="24"/>
          <w:lang w:val="en-US"/>
        </w:rPr>
        <w:t>in</w:t>
      </w:r>
      <w:r w:rsidR="005E4783" w:rsidRPr="002648D4">
        <w:rPr>
          <w:rFonts w:ascii="Book Antiqua" w:hAnsi="Book Antiqua" w:cs="Arial"/>
          <w:color w:val="000000" w:themeColor="text1"/>
          <w:sz w:val="24"/>
          <w:szCs w:val="24"/>
          <w:lang w:val="en-US"/>
        </w:rPr>
        <w:t>g</w:t>
      </w:r>
      <w:r w:rsidR="002978CB" w:rsidRPr="002648D4">
        <w:rPr>
          <w:rFonts w:ascii="Book Antiqua" w:hAnsi="Book Antiqua" w:cs="Arial"/>
          <w:color w:val="000000" w:themeColor="text1"/>
          <w:sz w:val="24"/>
          <w:szCs w:val="24"/>
          <w:lang w:val="en-US"/>
        </w:rPr>
        <w:t xml:space="preserve"> endotoxemia</w:t>
      </w:r>
      <w:r w:rsidR="0087464D" w:rsidRPr="002648D4">
        <w:rPr>
          <w:rFonts w:ascii="Book Antiqua" w:hAnsi="Book Antiqua" w:cs="Arial"/>
          <w:color w:val="000000" w:themeColor="text1"/>
          <w:sz w:val="24"/>
          <w:szCs w:val="24"/>
          <w:lang w:val="en-US"/>
        </w:rPr>
        <w:t xml:space="preserve"> related</w:t>
      </w:r>
      <w:r w:rsidR="00E2520D" w:rsidRPr="002648D4">
        <w:rPr>
          <w:rFonts w:ascii="Book Antiqua" w:hAnsi="Book Antiqua" w:cs="Arial"/>
          <w:color w:val="000000" w:themeColor="text1"/>
          <w:sz w:val="24"/>
          <w:szCs w:val="24"/>
          <w:lang w:val="en-US"/>
        </w:rPr>
        <w:t xml:space="preserve"> to bacterial translocation</w:t>
      </w:r>
      <w:r w:rsidR="0046031C" w:rsidRPr="002648D4">
        <w:rPr>
          <w:rFonts w:ascii="Book Antiqua" w:hAnsi="Book Antiqua" w:cs="Arial"/>
          <w:color w:val="000000" w:themeColor="text1"/>
          <w:sz w:val="24"/>
          <w:szCs w:val="24"/>
          <w:vertAlign w:val="superscript"/>
          <w:lang w:val="en-US"/>
        </w:rPr>
        <w:t>[</w:t>
      </w:r>
      <w:r w:rsidR="00E0389C" w:rsidRPr="002648D4">
        <w:rPr>
          <w:rFonts w:ascii="Book Antiqua" w:hAnsi="Book Antiqua" w:cs="Arial"/>
          <w:color w:val="000000" w:themeColor="text1"/>
          <w:sz w:val="24"/>
          <w:szCs w:val="24"/>
          <w:vertAlign w:val="superscript"/>
          <w:lang w:val="en-US"/>
        </w:rPr>
        <w:t>70</w:t>
      </w:r>
      <w:r w:rsidR="00296229" w:rsidRPr="002648D4">
        <w:rPr>
          <w:rFonts w:ascii="Book Antiqua" w:hAnsi="Book Antiqua" w:cs="Arial"/>
          <w:color w:val="000000" w:themeColor="text1"/>
          <w:sz w:val="24"/>
          <w:szCs w:val="24"/>
          <w:vertAlign w:val="superscript"/>
          <w:lang w:val="en-US"/>
        </w:rPr>
        <w:t>]</w:t>
      </w:r>
      <w:r w:rsidR="00296229" w:rsidRPr="002648D4">
        <w:rPr>
          <w:rFonts w:ascii="Book Antiqua" w:eastAsia="AdvTimes" w:hAnsi="Book Antiqua" w:cs="Arial"/>
          <w:sz w:val="24"/>
          <w:szCs w:val="24"/>
          <w:lang w:val="en-US"/>
        </w:rPr>
        <w:t xml:space="preserve">. </w:t>
      </w:r>
      <w:r w:rsidR="00C90C39" w:rsidRPr="002648D4">
        <w:rPr>
          <w:rFonts w:ascii="Book Antiqua" w:eastAsia="AdvTimes" w:hAnsi="Book Antiqua" w:cs="Arial"/>
          <w:sz w:val="24"/>
          <w:szCs w:val="24"/>
          <w:lang w:val="en-US"/>
        </w:rPr>
        <w:t xml:space="preserve">Similar results have also been </w:t>
      </w:r>
      <w:r w:rsidR="007F3D54" w:rsidRPr="002648D4">
        <w:rPr>
          <w:rFonts w:ascii="Book Antiqua" w:eastAsia="AdvTimes" w:hAnsi="Book Antiqua" w:cs="Arial"/>
          <w:sz w:val="24"/>
          <w:szCs w:val="24"/>
          <w:lang w:val="en-US"/>
        </w:rPr>
        <w:t>obtained in humans</w:t>
      </w:r>
      <w:r w:rsidR="007F3D54" w:rsidRPr="002648D4">
        <w:rPr>
          <w:rFonts w:ascii="Book Antiqua" w:eastAsia="AdvTimes" w:hAnsi="Book Antiqua" w:cs="Arial"/>
          <w:sz w:val="24"/>
          <w:szCs w:val="24"/>
          <w:vertAlign w:val="superscript"/>
          <w:lang w:val="en-US"/>
        </w:rPr>
        <w:t>[</w:t>
      </w:r>
      <w:r w:rsidR="00E0389C" w:rsidRPr="002648D4">
        <w:rPr>
          <w:rFonts w:ascii="Book Antiqua" w:eastAsia="AdvTimes" w:hAnsi="Book Antiqua" w:cs="Arial"/>
          <w:sz w:val="24"/>
          <w:szCs w:val="24"/>
          <w:vertAlign w:val="superscript"/>
          <w:lang w:val="en-US"/>
        </w:rPr>
        <w:t>71</w:t>
      </w:r>
      <w:r w:rsidR="007F3D54" w:rsidRPr="002648D4">
        <w:rPr>
          <w:rFonts w:ascii="Book Antiqua" w:eastAsia="AdvTimes" w:hAnsi="Book Antiqua" w:cs="Arial"/>
          <w:sz w:val="24"/>
          <w:szCs w:val="24"/>
          <w:vertAlign w:val="superscript"/>
          <w:lang w:val="en-US"/>
        </w:rPr>
        <w:t>]</w:t>
      </w:r>
      <w:r w:rsidR="00170881" w:rsidRPr="002648D4">
        <w:rPr>
          <w:rFonts w:ascii="Book Antiqua" w:eastAsia="AdvTimes" w:hAnsi="Book Antiqua" w:cs="Arial"/>
          <w:sz w:val="24"/>
          <w:szCs w:val="24"/>
          <w:lang w:val="en-US"/>
        </w:rPr>
        <w:t xml:space="preserve">, and have been associated </w:t>
      </w:r>
      <w:r w:rsidR="00BC78BB" w:rsidRPr="002648D4">
        <w:rPr>
          <w:rFonts w:ascii="Book Antiqua" w:eastAsia="AdvTimes" w:hAnsi="Book Antiqua" w:cs="Arial"/>
          <w:sz w:val="24"/>
          <w:szCs w:val="24"/>
          <w:lang w:val="en-US"/>
        </w:rPr>
        <w:t>with</w:t>
      </w:r>
      <w:r w:rsidR="00170881" w:rsidRPr="002648D4">
        <w:rPr>
          <w:rFonts w:ascii="Book Antiqua" w:eastAsia="AdvTimes" w:hAnsi="Book Antiqua" w:cs="Arial"/>
          <w:sz w:val="24"/>
          <w:szCs w:val="24"/>
          <w:lang w:val="en-US"/>
        </w:rPr>
        <w:t xml:space="preserve"> a lower incidence of complications</w:t>
      </w:r>
      <w:r w:rsidR="00BC78BB" w:rsidRPr="002648D4">
        <w:rPr>
          <w:rFonts w:ascii="Book Antiqua" w:eastAsia="AdvTimes" w:hAnsi="Book Antiqua" w:cs="Arial"/>
          <w:sz w:val="24"/>
          <w:szCs w:val="24"/>
          <w:lang w:val="en-US"/>
        </w:rPr>
        <w:t xml:space="preserve"> (Table 3)</w:t>
      </w:r>
      <w:r w:rsidR="00170881" w:rsidRPr="002648D4">
        <w:rPr>
          <w:rFonts w:ascii="Book Antiqua" w:eastAsia="AdvTimes" w:hAnsi="Book Antiqua" w:cs="Arial"/>
          <w:sz w:val="24"/>
          <w:szCs w:val="24"/>
          <w:lang w:val="en-US"/>
        </w:rPr>
        <w:t>.</w:t>
      </w:r>
      <w:r w:rsidR="00C90C39" w:rsidRPr="002648D4">
        <w:rPr>
          <w:rFonts w:ascii="Book Antiqua" w:eastAsia="AdvTimes" w:hAnsi="Book Antiqua" w:cs="Arial"/>
          <w:sz w:val="24"/>
          <w:szCs w:val="24"/>
          <w:lang w:val="en-US"/>
        </w:rPr>
        <w:t xml:space="preserve"> </w:t>
      </w:r>
    </w:p>
    <w:p w14:paraId="15EC6CAD" w14:textId="5338464C" w:rsidR="00C90C39" w:rsidRPr="002648D4" w:rsidRDefault="00ED1BED" w:rsidP="002648D4">
      <w:pPr>
        <w:autoSpaceDE w:val="0"/>
        <w:autoSpaceDN w:val="0"/>
        <w:adjustRightInd w:val="0"/>
        <w:snapToGrid w:val="0"/>
        <w:spacing w:after="0" w:line="360" w:lineRule="auto"/>
        <w:ind w:firstLineChars="200" w:firstLine="480"/>
        <w:jc w:val="both"/>
        <w:rPr>
          <w:rFonts w:ascii="Book Antiqua" w:eastAsia="AdvTimes" w:hAnsi="Book Antiqua" w:cs="Arial"/>
          <w:sz w:val="24"/>
          <w:szCs w:val="24"/>
          <w:vertAlign w:val="superscript"/>
          <w:lang w:val="en-US"/>
        </w:rPr>
      </w:pPr>
      <w:r w:rsidRPr="002648D4">
        <w:rPr>
          <w:rFonts w:ascii="Book Antiqua" w:eastAsia="AdvTimes" w:hAnsi="Book Antiqua" w:cs="Arial"/>
          <w:sz w:val="24"/>
          <w:szCs w:val="24"/>
          <w:lang w:val="en-US"/>
        </w:rPr>
        <w:t>T</w:t>
      </w:r>
      <w:r w:rsidR="006B722E" w:rsidRPr="002648D4">
        <w:rPr>
          <w:rFonts w:ascii="Book Antiqua" w:eastAsia="AdvTimes" w:hAnsi="Book Antiqua" w:cs="Arial"/>
          <w:sz w:val="24"/>
          <w:szCs w:val="24"/>
          <w:lang w:val="en-US"/>
        </w:rPr>
        <w:t>wenty-three p</w:t>
      </w:r>
      <w:r w:rsidR="006E647A" w:rsidRPr="002648D4">
        <w:rPr>
          <w:rFonts w:ascii="Book Antiqua" w:eastAsia="AdvTimes" w:hAnsi="Book Antiqua" w:cs="Arial"/>
          <w:sz w:val="24"/>
          <w:szCs w:val="24"/>
          <w:lang w:val="en-US"/>
        </w:rPr>
        <w:t>atients with decompensated a</w:t>
      </w:r>
      <w:r w:rsidR="0076240D" w:rsidRPr="002648D4">
        <w:rPr>
          <w:rFonts w:ascii="Book Antiqua" w:eastAsia="AdvTimes" w:hAnsi="Book Antiqua" w:cs="Arial"/>
          <w:sz w:val="24"/>
          <w:szCs w:val="24"/>
          <w:lang w:val="en-US"/>
        </w:rPr>
        <w:t>lcohol</w:t>
      </w:r>
      <w:r w:rsidR="006E647A" w:rsidRPr="002648D4">
        <w:rPr>
          <w:rFonts w:ascii="Book Antiqua" w:eastAsia="AdvTimes" w:hAnsi="Book Antiqua" w:cs="Arial"/>
          <w:sz w:val="24"/>
          <w:szCs w:val="24"/>
          <w:lang w:val="en-US"/>
        </w:rPr>
        <w:t>ic</w:t>
      </w:r>
      <w:r w:rsidR="0076240D" w:rsidRPr="002648D4">
        <w:rPr>
          <w:rFonts w:ascii="Book Antiqua" w:eastAsia="AdvTimes" w:hAnsi="Book Antiqua" w:cs="Arial"/>
          <w:sz w:val="24"/>
          <w:szCs w:val="24"/>
          <w:lang w:val="en-US"/>
        </w:rPr>
        <w:t xml:space="preserve"> cirrhosis</w:t>
      </w:r>
      <w:r w:rsidR="006B722E" w:rsidRPr="002648D4">
        <w:rPr>
          <w:rFonts w:ascii="Book Antiqua" w:eastAsia="AdvTimes" w:hAnsi="Book Antiqua" w:cs="Arial"/>
          <w:sz w:val="24"/>
          <w:szCs w:val="24"/>
          <w:lang w:val="en-US"/>
        </w:rPr>
        <w:t xml:space="preserve"> who achieved a reduction of</w:t>
      </w:r>
      <w:r w:rsidR="0076240D" w:rsidRPr="002648D4">
        <w:rPr>
          <w:rFonts w:ascii="Book Antiqua" w:eastAsia="AdvTimes" w:hAnsi="Book Antiqua" w:cs="Arial"/>
          <w:sz w:val="24"/>
          <w:szCs w:val="24"/>
          <w:lang w:val="en-US"/>
        </w:rPr>
        <w:t xml:space="preserve"> </w:t>
      </w:r>
      <w:r w:rsidR="00727E33" w:rsidRPr="002648D4">
        <w:rPr>
          <w:rFonts w:ascii="Book Antiqua" w:eastAsia="AdvTimes" w:hAnsi="Book Antiqua" w:cs="Arial"/>
          <w:sz w:val="24"/>
          <w:szCs w:val="24"/>
          <w:lang w:val="en-US"/>
        </w:rPr>
        <w:t xml:space="preserve">hepatic venous pressure gradients </w:t>
      </w:r>
      <w:r w:rsidR="00644728" w:rsidRPr="002648D4">
        <w:rPr>
          <w:rFonts w:ascii="Book Antiqua" w:eastAsia="AdvTimes" w:hAnsi="Book Antiqua" w:cs="Arial"/>
          <w:sz w:val="24"/>
          <w:szCs w:val="24"/>
          <w:lang w:val="en-US"/>
        </w:rPr>
        <w:t xml:space="preserve">(HVPG) </w:t>
      </w:r>
      <w:r w:rsidR="00727E33" w:rsidRPr="002648D4">
        <w:rPr>
          <w:rFonts w:ascii="Book Antiqua" w:eastAsia="AdvTimes" w:hAnsi="Book Antiqua" w:cs="Arial"/>
          <w:sz w:val="24"/>
          <w:szCs w:val="24"/>
          <w:lang w:val="en-US"/>
        </w:rPr>
        <w:t xml:space="preserve">after 28 d </w:t>
      </w:r>
      <w:r w:rsidR="006E647A" w:rsidRPr="002648D4">
        <w:rPr>
          <w:rFonts w:ascii="Book Antiqua" w:eastAsia="AdvTimes" w:hAnsi="Book Antiqua" w:cs="Arial"/>
          <w:sz w:val="24"/>
          <w:szCs w:val="24"/>
          <w:lang w:val="en-US"/>
        </w:rPr>
        <w:t xml:space="preserve">of </w:t>
      </w:r>
      <w:r w:rsidR="005E4783" w:rsidRPr="002648D4">
        <w:rPr>
          <w:rFonts w:ascii="Book Antiqua" w:eastAsia="AdvTimes" w:hAnsi="Book Antiqua" w:cs="Arial"/>
          <w:sz w:val="24"/>
          <w:szCs w:val="24"/>
          <w:lang w:val="en-US"/>
        </w:rPr>
        <w:t>r</w:t>
      </w:r>
      <w:r w:rsidR="00727E33" w:rsidRPr="002648D4">
        <w:rPr>
          <w:rFonts w:ascii="Book Antiqua" w:eastAsia="AdvTimes" w:hAnsi="Book Antiqua" w:cs="Arial"/>
          <w:sz w:val="24"/>
          <w:szCs w:val="24"/>
          <w:lang w:val="en-US"/>
        </w:rPr>
        <w:t>ifaximin treatment</w:t>
      </w:r>
      <w:r w:rsidR="006B722E" w:rsidRPr="002648D4">
        <w:rPr>
          <w:rFonts w:ascii="Book Antiqua" w:eastAsia="AdvTimes" w:hAnsi="Book Antiqua" w:cs="Arial"/>
          <w:sz w:val="24"/>
          <w:szCs w:val="24"/>
          <w:lang w:val="en-US"/>
        </w:rPr>
        <w:t xml:space="preserve"> </w:t>
      </w:r>
      <w:r w:rsidR="004D7F8F" w:rsidRPr="002648D4">
        <w:rPr>
          <w:rFonts w:ascii="Book Antiqua" w:hAnsi="Book Antiqua" w:cs="Arial"/>
          <w:sz w:val="24"/>
          <w:szCs w:val="24"/>
          <w:lang w:val="en-US"/>
        </w:rPr>
        <w:t>were then followed-up for 5 years</w:t>
      </w:r>
      <w:r w:rsidR="006B722E" w:rsidRPr="002648D4">
        <w:rPr>
          <w:rFonts w:ascii="Book Antiqua" w:eastAsia="AdvTimes" w:hAnsi="Book Antiqua" w:cs="Arial"/>
          <w:sz w:val="24"/>
          <w:szCs w:val="24"/>
          <w:vertAlign w:val="superscript"/>
          <w:lang w:val="en-US"/>
        </w:rPr>
        <w:t>[</w:t>
      </w:r>
      <w:r w:rsidR="00E0389C" w:rsidRPr="002648D4">
        <w:rPr>
          <w:rFonts w:ascii="Book Antiqua" w:eastAsia="AdvTimes" w:hAnsi="Book Antiqua" w:cs="Arial"/>
          <w:sz w:val="24"/>
          <w:szCs w:val="24"/>
          <w:vertAlign w:val="superscript"/>
          <w:lang w:val="en-US"/>
        </w:rPr>
        <w:t>72</w:t>
      </w:r>
      <w:r w:rsidR="006B722E" w:rsidRPr="002648D4">
        <w:rPr>
          <w:rFonts w:ascii="Book Antiqua" w:eastAsia="AdvTimes" w:hAnsi="Book Antiqua" w:cs="Arial"/>
          <w:sz w:val="24"/>
          <w:szCs w:val="24"/>
          <w:vertAlign w:val="superscript"/>
          <w:lang w:val="en-US"/>
        </w:rPr>
        <w:t>]</w:t>
      </w:r>
      <w:r w:rsidR="006B722E" w:rsidRPr="002648D4">
        <w:rPr>
          <w:rFonts w:ascii="Book Antiqua" w:eastAsia="AdvTimes" w:hAnsi="Book Antiqua" w:cs="Arial"/>
          <w:sz w:val="24"/>
          <w:szCs w:val="24"/>
          <w:lang w:val="en-US"/>
        </w:rPr>
        <w:t>.</w:t>
      </w:r>
      <w:r w:rsidR="006E647A" w:rsidRPr="002648D4">
        <w:rPr>
          <w:rFonts w:ascii="Book Antiqua" w:hAnsi="Book Antiqua" w:cs="Arial"/>
          <w:sz w:val="24"/>
          <w:szCs w:val="24"/>
          <w:lang w:val="en-US"/>
        </w:rPr>
        <w:t xml:space="preserve"> </w:t>
      </w:r>
      <w:r w:rsidR="006B722E" w:rsidRPr="002648D4">
        <w:rPr>
          <w:rFonts w:ascii="Book Antiqua" w:hAnsi="Book Antiqua" w:cs="Arial"/>
          <w:sz w:val="24"/>
          <w:szCs w:val="24"/>
          <w:lang w:val="en-US"/>
        </w:rPr>
        <w:t xml:space="preserve">Compared to matched controls, rifaximin group showed </w:t>
      </w:r>
      <w:r w:rsidR="006E647A" w:rsidRPr="002648D4">
        <w:rPr>
          <w:rFonts w:ascii="Book Antiqua" w:hAnsi="Book Antiqua" w:cs="Arial"/>
          <w:sz w:val="24"/>
          <w:szCs w:val="24"/>
          <w:lang w:val="en-US"/>
        </w:rPr>
        <w:t xml:space="preserve">a </w:t>
      </w:r>
      <w:r w:rsidR="002C5EBA" w:rsidRPr="002648D4">
        <w:rPr>
          <w:rFonts w:ascii="Book Antiqua" w:hAnsi="Book Antiqua" w:cs="Arial"/>
          <w:sz w:val="24"/>
          <w:szCs w:val="24"/>
          <w:lang w:val="en-US"/>
        </w:rPr>
        <w:t xml:space="preserve">lower </w:t>
      </w:r>
      <w:r w:rsidR="00C90C39" w:rsidRPr="002648D4">
        <w:rPr>
          <w:rFonts w:ascii="Book Antiqua" w:hAnsi="Book Antiqua" w:cs="Arial"/>
          <w:sz w:val="24"/>
          <w:szCs w:val="24"/>
          <w:lang w:val="en-US"/>
        </w:rPr>
        <w:t>incidence of</w:t>
      </w:r>
      <w:r w:rsidR="006E647A" w:rsidRPr="002648D4">
        <w:rPr>
          <w:rFonts w:ascii="Book Antiqua" w:hAnsi="Book Antiqua" w:cs="Arial"/>
          <w:sz w:val="24"/>
          <w:szCs w:val="24"/>
          <w:lang w:val="en-US"/>
        </w:rPr>
        <w:t xml:space="preserve"> </w:t>
      </w:r>
      <w:r w:rsidR="002C5EBA" w:rsidRPr="002648D4">
        <w:rPr>
          <w:rFonts w:ascii="Book Antiqua" w:hAnsi="Book Antiqua" w:cs="Arial"/>
          <w:sz w:val="24"/>
          <w:szCs w:val="24"/>
          <w:lang w:val="en-US"/>
        </w:rPr>
        <w:t xml:space="preserve">complications </w:t>
      </w:r>
      <w:r w:rsidR="00C90C39" w:rsidRPr="002648D4">
        <w:rPr>
          <w:rFonts w:ascii="Book Antiqua" w:hAnsi="Book Antiqua" w:cs="Arial"/>
          <w:sz w:val="24"/>
          <w:szCs w:val="24"/>
          <w:lang w:val="en-US"/>
        </w:rPr>
        <w:t>related to</w:t>
      </w:r>
      <w:r w:rsidR="002C5EBA" w:rsidRPr="002648D4">
        <w:rPr>
          <w:rFonts w:ascii="Book Antiqua" w:hAnsi="Book Antiqua" w:cs="Arial"/>
          <w:sz w:val="24"/>
          <w:szCs w:val="24"/>
          <w:lang w:val="en-US"/>
        </w:rPr>
        <w:t xml:space="preserve"> portal hypertension</w:t>
      </w:r>
      <w:r w:rsidR="006E647A" w:rsidRPr="002648D4">
        <w:rPr>
          <w:rFonts w:ascii="Book Antiqua" w:hAnsi="Book Antiqua" w:cs="Arial"/>
          <w:sz w:val="24"/>
          <w:szCs w:val="24"/>
          <w:lang w:val="en-US"/>
        </w:rPr>
        <w:t xml:space="preserve">, such as </w:t>
      </w:r>
      <w:r w:rsidR="002C5EBA" w:rsidRPr="002648D4">
        <w:rPr>
          <w:rFonts w:ascii="Book Antiqua" w:hAnsi="Book Antiqua" w:cs="Arial"/>
          <w:sz w:val="24"/>
          <w:szCs w:val="24"/>
          <w:lang w:val="en-US"/>
        </w:rPr>
        <w:t xml:space="preserve">variceal bleeding, </w:t>
      </w:r>
      <w:r w:rsidR="0072393F" w:rsidRPr="002648D4">
        <w:rPr>
          <w:rFonts w:ascii="Book Antiqua" w:hAnsi="Book Antiqua" w:cs="Arial"/>
          <w:sz w:val="24"/>
          <w:szCs w:val="24"/>
          <w:lang w:val="en-US"/>
        </w:rPr>
        <w:t>HE, SBP</w:t>
      </w:r>
      <w:r w:rsidR="006E647A" w:rsidRPr="002648D4">
        <w:rPr>
          <w:rFonts w:ascii="Book Antiqua" w:hAnsi="Book Antiqua" w:cs="Arial"/>
          <w:sz w:val="24"/>
          <w:szCs w:val="24"/>
          <w:lang w:val="en-US"/>
        </w:rPr>
        <w:t xml:space="preserve"> and</w:t>
      </w:r>
      <w:r w:rsidR="0072393F" w:rsidRPr="002648D4">
        <w:rPr>
          <w:rFonts w:ascii="Book Antiqua" w:hAnsi="Book Antiqua" w:cs="Arial"/>
          <w:sz w:val="24"/>
          <w:szCs w:val="24"/>
          <w:lang w:val="en-US"/>
        </w:rPr>
        <w:t xml:space="preserve"> hepatorenal syndrome</w:t>
      </w:r>
      <w:r w:rsidR="00A9179B" w:rsidRPr="002648D4">
        <w:rPr>
          <w:rFonts w:ascii="Book Antiqua" w:hAnsi="Book Antiqua" w:cs="Arial"/>
          <w:sz w:val="24"/>
          <w:szCs w:val="24"/>
          <w:lang w:val="en-US"/>
        </w:rPr>
        <w:t xml:space="preserve"> (HRS)</w:t>
      </w:r>
      <w:r w:rsidR="006E647A" w:rsidRPr="002648D4">
        <w:rPr>
          <w:rFonts w:ascii="Book Antiqua" w:hAnsi="Book Antiqua" w:cs="Arial"/>
          <w:sz w:val="24"/>
          <w:szCs w:val="24"/>
          <w:lang w:val="en-US"/>
        </w:rPr>
        <w:t xml:space="preserve">, </w:t>
      </w:r>
      <w:r w:rsidR="0031627E" w:rsidRPr="002648D4">
        <w:rPr>
          <w:rFonts w:ascii="Book Antiqua" w:hAnsi="Book Antiqua" w:cs="Arial"/>
          <w:sz w:val="24"/>
          <w:szCs w:val="24"/>
          <w:lang w:val="en-US"/>
        </w:rPr>
        <w:t xml:space="preserve">and </w:t>
      </w:r>
      <w:r w:rsidR="006E647A" w:rsidRPr="002648D4">
        <w:rPr>
          <w:rFonts w:ascii="Book Antiqua" w:hAnsi="Book Antiqua" w:cs="Arial"/>
          <w:sz w:val="24"/>
          <w:szCs w:val="24"/>
          <w:lang w:val="en-US"/>
        </w:rPr>
        <w:t>a better</w:t>
      </w:r>
      <w:r w:rsidR="0072393F" w:rsidRPr="002648D4">
        <w:rPr>
          <w:rFonts w:ascii="Book Antiqua" w:hAnsi="Book Antiqua" w:cs="Arial"/>
          <w:sz w:val="24"/>
          <w:szCs w:val="24"/>
          <w:lang w:val="en-US"/>
        </w:rPr>
        <w:t xml:space="preserve"> survival compared to controls.</w:t>
      </w:r>
      <w:r w:rsidR="00D21B3F" w:rsidRPr="002648D4">
        <w:rPr>
          <w:rFonts w:ascii="Book Antiqua" w:hAnsi="Book Antiqua" w:cs="Arial"/>
          <w:sz w:val="24"/>
          <w:szCs w:val="24"/>
          <w:lang w:val="en-US"/>
        </w:rPr>
        <w:t xml:space="preserve"> </w:t>
      </w:r>
      <w:r w:rsidR="00AB4770" w:rsidRPr="002648D4">
        <w:rPr>
          <w:rFonts w:ascii="Book Antiqua" w:hAnsi="Book Antiqua" w:cs="Arial"/>
          <w:sz w:val="24"/>
          <w:szCs w:val="24"/>
          <w:lang w:val="en-US"/>
        </w:rPr>
        <w:t>Other studies</w:t>
      </w:r>
      <w:r w:rsidR="006F4FFA" w:rsidRPr="002648D4">
        <w:rPr>
          <w:rFonts w:ascii="Book Antiqua" w:hAnsi="Book Antiqua" w:cs="Arial"/>
          <w:sz w:val="24"/>
          <w:szCs w:val="24"/>
          <w:lang w:val="en-US"/>
        </w:rPr>
        <w:t xml:space="preserve"> confirmed a reduction in endotoxemia, serum bilirubin</w:t>
      </w:r>
      <w:r w:rsidR="0087464D" w:rsidRPr="002648D4">
        <w:rPr>
          <w:rFonts w:ascii="Book Antiqua" w:hAnsi="Book Antiqua" w:cs="Arial"/>
          <w:sz w:val="24"/>
          <w:szCs w:val="24"/>
          <w:lang w:val="en-US"/>
        </w:rPr>
        <w:t>,</w:t>
      </w:r>
      <w:r w:rsidR="006F4FFA" w:rsidRPr="002648D4">
        <w:rPr>
          <w:rFonts w:ascii="Book Antiqua" w:hAnsi="Book Antiqua" w:cs="Arial"/>
          <w:sz w:val="24"/>
          <w:szCs w:val="24"/>
          <w:lang w:val="en-US"/>
        </w:rPr>
        <w:t xml:space="preserve"> Child-Pugh and MELD scores, together with an increase in serum albumin levels</w:t>
      </w:r>
      <w:r w:rsidR="004D7F8F" w:rsidRPr="002648D4">
        <w:rPr>
          <w:rFonts w:ascii="Book Antiqua" w:hAnsi="Book Antiqua" w:cs="Arial"/>
          <w:sz w:val="24"/>
          <w:szCs w:val="24"/>
          <w:lang w:val="en-US"/>
        </w:rPr>
        <w:t xml:space="preserve"> after rifaximin treatment</w:t>
      </w:r>
      <w:r w:rsidR="00F07C7A" w:rsidRPr="002648D4">
        <w:rPr>
          <w:rFonts w:ascii="Book Antiqua" w:hAnsi="Book Antiqua" w:cs="Arial"/>
          <w:sz w:val="24"/>
          <w:szCs w:val="24"/>
          <w:vertAlign w:val="superscript"/>
          <w:lang w:val="en-US"/>
        </w:rPr>
        <w:t>[</w:t>
      </w:r>
      <w:r w:rsidR="001B4592" w:rsidRPr="002648D4">
        <w:rPr>
          <w:rFonts w:ascii="Book Antiqua" w:hAnsi="Book Antiqua" w:cs="Arial"/>
          <w:sz w:val="24"/>
          <w:szCs w:val="24"/>
          <w:vertAlign w:val="superscript"/>
          <w:lang w:val="en-US"/>
        </w:rPr>
        <w:t>62</w:t>
      </w:r>
      <w:r w:rsidR="00C0383F" w:rsidRPr="002648D4">
        <w:rPr>
          <w:rFonts w:ascii="Book Antiqua" w:hAnsi="Book Antiqua" w:cs="Arial"/>
          <w:sz w:val="24"/>
          <w:szCs w:val="24"/>
          <w:vertAlign w:val="superscript"/>
          <w:lang w:val="en-US"/>
        </w:rPr>
        <w:t>,</w:t>
      </w:r>
      <w:r w:rsidR="00E0389C" w:rsidRPr="002648D4">
        <w:rPr>
          <w:rFonts w:ascii="Book Antiqua" w:hAnsi="Book Antiqua" w:cs="Arial"/>
          <w:sz w:val="24"/>
          <w:szCs w:val="24"/>
          <w:vertAlign w:val="superscript"/>
          <w:lang w:val="en-US"/>
        </w:rPr>
        <w:t>73</w:t>
      </w:r>
      <w:r w:rsidR="00F07C7A" w:rsidRPr="002648D4">
        <w:rPr>
          <w:rFonts w:ascii="Book Antiqua" w:hAnsi="Book Antiqua" w:cs="Arial"/>
          <w:sz w:val="24"/>
          <w:szCs w:val="24"/>
          <w:vertAlign w:val="superscript"/>
          <w:lang w:val="en-US"/>
        </w:rPr>
        <w:t>]</w:t>
      </w:r>
      <w:r w:rsidR="00296229" w:rsidRPr="002648D4">
        <w:rPr>
          <w:rFonts w:ascii="Book Antiqua" w:hAnsi="Book Antiqua" w:cs="Arial"/>
          <w:sz w:val="24"/>
          <w:szCs w:val="24"/>
          <w:lang w:val="en-US"/>
        </w:rPr>
        <w:t>.</w:t>
      </w:r>
      <w:r w:rsidR="006F4FFA" w:rsidRPr="002648D4">
        <w:rPr>
          <w:rFonts w:ascii="Book Antiqua" w:hAnsi="Book Antiqua" w:cs="Arial"/>
          <w:sz w:val="24"/>
          <w:szCs w:val="24"/>
          <w:lang w:val="en-US"/>
        </w:rPr>
        <w:t xml:space="preserve"> </w:t>
      </w:r>
    </w:p>
    <w:p w14:paraId="2A11D655" w14:textId="3BE43318" w:rsidR="00E748AB" w:rsidRPr="002648D4" w:rsidRDefault="00C90C39" w:rsidP="002648D4">
      <w:pPr>
        <w:autoSpaceDE w:val="0"/>
        <w:autoSpaceDN w:val="0"/>
        <w:adjustRightInd w:val="0"/>
        <w:snapToGrid w:val="0"/>
        <w:spacing w:after="0" w:line="360" w:lineRule="auto"/>
        <w:ind w:firstLineChars="200" w:firstLine="480"/>
        <w:jc w:val="both"/>
        <w:rPr>
          <w:rFonts w:ascii="Book Antiqua" w:hAnsi="Book Antiqua" w:cs="Arial"/>
          <w:sz w:val="24"/>
          <w:szCs w:val="24"/>
          <w:shd w:val="clear" w:color="auto" w:fill="FFFFFF"/>
          <w:lang w:val="en-US"/>
        </w:rPr>
      </w:pPr>
      <w:r w:rsidRPr="002648D4">
        <w:rPr>
          <w:rFonts w:ascii="Book Antiqua" w:hAnsi="Book Antiqua" w:cs="Arial"/>
          <w:sz w:val="24"/>
          <w:szCs w:val="24"/>
          <w:lang w:val="en-US"/>
        </w:rPr>
        <w:t>Rifaximin has also been demonstrated to have beneficial effec</w:t>
      </w:r>
      <w:r w:rsidR="006C3344" w:rsidRPr="002648D4">
        <w:rPr>
          <w:rFonts w:ascii="Book Antiqua" w:hAnsi="Book Antiqua" w:cs="Arial"/>
          <w:sz w:val="24"/>
          <w:szCs w:val="24"/>
          <w:lang w:val="en-US"/>
        </w:rPr>
        <w:t>ts in the treatment of thrombocy</w:t>
      </w:r>
      <w:r w:rsidRPr="002648D4">
        <w:rPr>
          <w:rFonts w:ascii="Book Antiqua" w:hAnsi="Book Antiqua" w:cs="Arial"/>
          <w:sz w:val="24"/>
          <w:szCs w:val="24"/>
          <w:lang w:val="en-US"/>
        </w:rPr>
        <w:t>t</w:t>
      </w:r>
      <w:r w:rsidR="006C3344" w:rsidRPr="002648D4">
        <w:rPr>
          <w:rFonts w:ascii="Book Antiqua" w:hAnsi="Book Antiqua" w:cs="Arial"/>
          <w:sz w:val="24"/>
          <w:szCs w:val="24"/>
          <w:lang w:val="en-US"/>
        </w:rPr>
        <w:t>openi</w:t>
      </w:r>
      <w:r w:rsidRPr="002648D4">
        <w:rPr>
          <w:rFonts w:ascii="Book Antiqua" w:hAnsi="Book Antiqua" w:cs="Arial"/>
          <w:sz w:val="24"/>
          <w:szCs w:val="24"/>
          <w:lang w:val="en-US"/>
        </w:rPr>
        <w:t>a, the pathogenesis of</w:t>
      </w:r>
      <w:r w:rsidR="007D0552" w:rsidRPr="002648D4">
        <w:rPr>
          <w:rFonts w:ascii="Book Antiqua" w:hAnsi="Book Antiqua" w:cs="Arial"/>
          <w:sz w:val="24"/>
          <w:szCs w:val="24"/>
          <w:lang w:val="en-US"/>
        </w:rPr>
        <w:t xml:space="preserve"> </w:t>
      </w:r>
      <w:r w:rsidRPr="002648D4">
        <w:rPr>
          <w:rFonts w:ascii="Book Antiqua" w:hAnsi="Book Antiqua" w:cs="Arial"/>
          <w:sz w:val="24"/>
          <w:szCs w:val="24"/>
          <w:lang w:val="en-US"/>
        </w:rPr>
        <w:t>which</w:t>
      </w:r>
      <w:r w:rsidR="007D0552" w:rsidRPr="002648D4">
        <w:rPr>
          <w:rFonts w:ascii="Book Antiqua" w:hAnsi="Book Antiqua" w:cs="Arial"/>
          <w:sz w:val="24"/>
          <w:szCs w:val="24"/>
          <w:lang w:val="en-US"/>
        </w:rPr>
        <w:t xml:space="preserve"> </w:t>
      </w:r>
      <w:r w:rsidR="000B7BDA" w:rsidRPr="002648D4">
        <w:rPr>
          <w:rFonts w:ascii="Book Antiqua" w:hAnsi="Book Antiqua" w:cs="Arial"/>
          <w:sz w:val="24"/>
          <w:szCs w:val="24"/>
          <w:lang w:val="en-US"/>
        </w:rPr>
        <w:t>ha</w:t>
      </w:r>
      <w:r w:rsidR="007D0552" w:rsidRPr="002648D4">
        <w:rPr>
          <w:rFonts w:ascii="Book Antiqua" w:hAnsi="Book Antiqua" w:cs="Arial"/>
          <w:sz w:val="24"/>
          <w:szCs w:val="24"/>
          <w:lang w:val="en-US"/>
        </w:rPr>
        <w:t xml:space="preserve">s not </w:t>
      </w:r>
      <w:r w:rsidR="000B7BDA" w:rsidRPr="002648D4">
        <w:rPr>
          <w:rFonts w:ascii="Book Antiqua" w:hAnsi="Book Antiqua" w:cs="Arial"/>
          <w:sz w:val="24"/>
          <w:szCs w:val="24"/>
          <w:lang w:val="en-US"/>
        </w:rPr>
        <w:t xml:space="preserve">been </w:t>
      </w:r>
      <w:r w:rsidR="008D71C3" w:rsidRPr="002648D4">
        <w:rPr>
          <w:rFonts w:ascii="Book Antiqua" w:hAnsi="Book Antiqua" w:cs="Arial"/>
          <w:sz w:val="24"/>
          <w:szCs w:val="24"/>
          <w:lang w:val="en-US"/>
        </w:rPr>
        <w:t>completely</w:t>
      </w:r>
      <w:r w:rsidR="007D0552" w:rsidRPr="002648D4">
        <w:rPr>
          <w:rFonts w:ascii="Book Antiqua" w:hAnsi="Book Antiqua" w:cs="Arial"/>
          <w:sz w:val="24"/>
          <w:szCs w:val="24"/>
          <w:lang w:val="en-US"/>
        </w:rPr>
        <w:t xml:space="preserve"> clarified</w:t>
      </w:r>
      <w:r w:rsidRPr="002648D4">
        <w:rPr>
          <w:rFonts w:ascii="Book Antiqua" w:hAnsi="Book Antiqua" w:cs="Arial"/>
          <w:sz w:val="24"/>
          <w:szCs w:val="24"/>
          <w:lang w:val="en-US"/>
        </w:rPr>
        <w:t xml:space="preserve"> yet</w:t>
      </w:r>
      <w:r w:rsidR="004D7F8F" w:rsidRPr="002648D4">
        <w:rPr>
          <w:rFonts w:ascii="Book Antiqua" w:hAnsi="Book Antiqua" w:cs="Arial"/>
          <w:sz w:val="24"/>
          <w:szCs w:val="24"/>
          <w:lang w:val="en-US"/>
        </w:rPr>
        <w:t xml:space="preserve"> in cirrhotic patients</w:t>
      </w:r>
      <w:r w:rsidRPr="002648D4">
        <w:rPr>
          <w:rFonts w:ascii="Book Antiqua" w:hAnsi="Book Antiqua" w:cs="Arial"/>
          <w:sz w:val="24"/>
          <w:szCs w:val="24"/>
          <w:lang w:val="en-US"/>
        </w:rPr>
        <w:t>. E</w:t>
      </w:r>
      <w:r w:rsidR="007D0552" w:rsidRPr="002648D4">
        <w:rPr>
          <w:rFonts w:ascii="Book Antiqua" w:hAnsi="Book Antiqua" w:cs="Arial"/>
          <w:sz w:val="24"/>
          <w:szCs w:val="24"/>
          <w:lang w:val="en-US"/>
        </w:rPr>
        <w:t>ndotoxemia has been advocated to contribute, together with portal hypertension, in the development of thrombocytopenia in patients with liver cirrhosis</w:t>
      </w:r>
      <w:r w:rsidR="00F07C7A" w:rsidRPr="002648D4">
        <w:rPr>
          <w:rFonts w:ascii="Book Antiqua" w:hAnsi="Book Antiqua" w:cs="Arial"/>
          <w:sz w:val="24"/>
          <w:szCs w:val="24"/>
          <w:vertAlign w:val="superscript"/>
          <w:lang w:val="en-US"/>
        </w:rPr>
        <w:t>[</w:t>
      </w:r>
      <w:r w:rsidR="00E0389C" w:rsidRPr="002648D4">
        <w:rPr>
          <w:rFonts w:ascii="Book Antiqua" w:hAnsi="Book Antiqua" w:cs="Arial"/>
          <w:sz w:val="24"/>
          <w:szCs w:val="24"/>
          <w:vertAlign w:val="superscript"/>
          <w:lang w:val="en-US"/>
        </w:rPr>
        <w:t>74</w:t>
      </w:r>
      <w:r w:rsidR="00296229" w:rsidRPr="002648D4">
        <w:rPr>
          <w:rFonts w:ascii="Book Antiqua" w:hAnsi="Book Antiqua" w:cs="Arial"/>
          <w:sz w:val="24"/>
          <w:szCs w:val="24"/>
          <w:vertAlign w:val="superscript"/>
          <w:lang w:val="en-US"/>
        </w:rPr>
        <w:t>]</w:t>
      </w:r>
      <w:r w:rsidR="007D0552" w:rsidRPr="002648D4">
        <w:rPr>
          <w:rFonts w:ascii="Book Antiqua" w:hAnsi="Book Antiqua" w:cs="Arial"/>
          <w:sz w:val="24"/>
          <w:szCs w:val="24"/>
          <w:lang w:val="en-US"/>
        </w:rPr>
        <w:t xml:space="preserve">. A </w:t>
      </w:r>
      <w:r w:rsidR="008D71C3" w:rsidRPr="002648D4">
        <w:rPr>
          <w:rFonts w:ascii="Book Antiqua" w:hAnsi="Book Antiqua" w:cs="Arial"/>
          <w:sz w:val="24"/>
          <w:szCs w:val="24"/>
          <w:lang w:val="en-US"/>
        </w:rPr>
        <w:t xml:space="preserve">small </w:t>
      </w:r>
      <w:r w:rsidR="007D0552" w:rsidRPr="002648D4">
        <w:rPr>
          <w:rFonts w:ascii="Book Antiqua" w:hAnsi="Book Antiqua" w:cs="Arial"/>
          <w:sz w:val="24"/>
          <w:szCs w:val="24"/>
          <w:lang w:val="en-US"/>
        </w:rPr>
        <w:t>preliminary stud</w:t>
      </w:r>
      <w:r w:rsidRPr="002648D4">
        <w:rPr>
          <w:rFonts w:ascii="Book Antiqua" w:hAnsi="Book Antiqua" w:cs="Arial"/>
          <w:sz w:val="24"/>
          <w:szCs w:val="24"/>
          <w:lang w:val="en-US"/>
        </w:rPr>
        <w:t xml:space="preserve">y </w:t>
      </w:r>
      <w:r w:rsidR="007D0552" w:rsidRPr="002648D4">
        <w:rPr>
          <w:rFonts w:ascii="Book Antiqua" w:hAnsi="Book Antiqua" w:cs="Arial"/>
          <w:sz w:val="24"/>
          <w:szCs w:val="24"/>
          <w:lang w:val="en-US"/>
        </w:rPr>
        <w:t xml:space="preserve">demonstrated an increase in </w:t>
      </w:r>
      <w:r w:rsidR="007D0552" w:rsidRPr="002648D4">
        <w:rPr>
          <w:rFonts w:ascii="Book Antiqua" w:hAnsi="Book Antiqua" w:cs="Arial"/>
          <w:color w:val="000000" w:themeColor="text1"/>
          <w:sz w:val="24"/>
          <w:szCs w:val="24"/>
          <w:lang w:val="en-US"/>
        </w:rPr>
        <w:t>p</w:t>
      </w:r>
      <w:r w:rsidR="006E647A" w:rsidRPr="002648D4">
        <w:rPr>
          <w:rFonts w:ascii="Book Antiqua" w:hAnsi="Book Antiqua" w:cs="Arial"/>
          <w:sz w:val="24"/>
          <w:szCs w:val="24"/>
          <w:lang w:val="en-US"/>
        </w:rPr>
        <w:t xml:space="preserve">latelet count and </w:t>
      </w:r>
      <w:r w:rsidR="000B7BDA" w:rsidRPr="002648D4">
        <w:rPr>
          <w:rFonts w:ascii="Book Antiqua" w:hAnsi="Book Antiqua" w:cs="Arial"/>
          <w:sz w:val="24"/>
          <w:szCs w:val="24"/>
          <w:lang w:val="en-US"/>
        </w:rPr>
        <w:t xml:space="preserve">a </w:t>
      </w:r>
      <w:r w:rsidR="007D0552" w:rsidRPr="002648D4">
        <w:rPr>
          <w:rFonts w:ascii="Book Antiqua" w:hAnsi="Book Antiqua" w:cs="Arial"/>
          <w:sz w:val="24"/>
          <w:szCs w:val="24"/>
          <w:lang w:val="en-US"/>
        </w:rPr>
        <w:t>decrease</w:t>
      </w:r>
      <w:r w:rsidR="000B7BDA" w:rsidRPr="002648D4">
        <w:rPr>
          <w:rFonts w:ascii="Book Antiqua" w:hAnsi="Book Antiqua" w:cs="Arial"/>
          <w:sz w:val="24"/>
          <w:szCs w:val="24"/>
          <w:lang w:val="en-US"/>
        </w:rPr>
        <w:t xml:space="preserve"> in </w:t>
      </w:r>
      <w:r w:rsidR="006E647A" w:rsidRPr="002648D4">
        <w:rPr>
          <w:rFonts w:ascii="Book Antiqua" w:hAnsi="Book Antiqua" w:cs="Arial"/>
          <w:sz w:val="24"/>
          <w:szCs w:val="24"/>
          <w:lang w:val="en-US"/>
        </w:rPr>
        <w:t xml:space="preserve">endotoxin levels </w:t>
      </w:r>
      <w:r w:rsidR="008D71C3" w:rsidRPr="002648D4">
        <w:rPr>
          <w:rFonts w:ascii="Book Antiqua" w:hAnsi="Book Antiqua" w:cs="Arial"/>
          <w:sz w:val="24"/>
          <w:szCs w:val="24"/>
          <w:lang w:val="en-US"/>
        </w:rPr>
        <w:t xml:space="preserve">in 13 patients </w:t>
      </w:r>
      <w:r w:rsidR="001711EF" w:rsidRPr="002648D4">
        <w:rPr>
          <w:rFonts w:ascii="Book Antiqua" w:hAnsi="Book Antiqua" w:cs="Arial"/>
          <w:sz w:val="24"/>
          <w:szCs w:val="24"/>
          <w:lang w:val="en-US"/>
        </w:rPr>
        <w:t xml:space="preserve">with alcoholic cirrhosis </w:t>
      </w:r>
      <w:r w:rsidR="008D71C3" w:rsidRPr="002648D4">
        <w:rPr>
          <w:rFonts w:ascii="Book Antiqua" w:hAnsi="Book Antiqua" w:cs="Arial"/>
          <w:sz w:val="24"/>
          <w:szCs w:val="24"/>
          <w:lang w:val="en-US"/>
        </w:rPr>
        <w:t>receiving</w:t>
      </w:r>
      <w:r w:rsidR="00C0383F" w:rsidRPr="002648D4">
        <w:rPr>
          <w:rFonts w:ascii="Book Antiqua" w:hAnsi="Book Antiqua" w:cs="Arial"/>
          <w:sz w:val="24"/>
          <w:szCs w:val="24"/>
          <w:lang w:val="en-US"/>
        </w:rPr>
        <w:t xml:space="preserve"> 4 wk</w:t>
      </w:r>
      <w:r w:rsidR="006E647A" w:rsidRPr="002648D4">
        <w:rPr>
          <w:rFonts w:ascii="Book Antiqua" w:hAnsi="Book Antiqua" w:cs="Arial"/>
          <w:sz w:val="24"/>
          <w:szCs w:val="24"/>
          <w:lang w:val="en-US"/>
        </w:rPr>
        <w:t xml:space="preserve"> of </w:t>
      </w:r>
      <w:r w:rsidR="007D0552" w:rsidRPr="002648D4">
        <w:rPr>
          <w:rFonts w:ascii="Book Antiqua" w:hAnsi="Book Antiqua" w:cs="Arial"/>
          <w:sz w:val="24"/>
          <w:szCs w:val="24"/>
          <w:lang w:val="en-US"/>
        </w:rPr>
        <w:t>r</w:t>
      </w:r>
      <w:r w:rsidR="006E647A" w:rsidRPr="002648D4">
        <w:rPr>
          <w:rFonts w:ascii="Book Antiqua" w:hAnsi="Book Antiqua" w:cs="Arial"/>
          <w:sz w:val="24"/>
          <w:szCs w:val="24"/>
          <w:lang w:val="en-US"/>
        </w:rPr>
        <w:t>ifaximin treatment, compared to</w:t>
      </w:r>
      <w:r w:rsidR="008D71C3" w:rsidRPr="002648D4">
        <w:rPr>
          <w:rFonts w:ascii="Book Antiqua" w:hAnsi="Book Antiqua" w:cs="Arial"/>
          <w:sz w:val="24"/>
          <w:szCs w:val="24"/>
          <w:lang w:val="en-US"/>
        </w:rPr>
        <w:t xml:space="preserve"> 10</w:t>
      </w:r>
      <w:r w:rsidR="006E647A" w:rsidRPr="002648D4">
        <w:rPr>
          <w:rFonts w:ascii="Book Antiqua" w:hAnsi="Book Antiqua" w:cs="Arial"/>
          <w:sz w:val="24"/>
          <w:szCs w:val="24"/>
          <w:lang w:val="en-US"/>
        </w:rPr>
        <w:t xml:space="preserve"> controls</w:t>
      </w:r>
      <w:r w:rsidR="006B722E" w:rsidRPr="002648D4">
        <w:rPr>
          <w:rFonts w:ascii="Book Antiqua" w:hAnsi="Book Antiqua" w:cs="Arial"/>
          <w:sz w:val="24"/>
          <w:szCs w:val="24"/>
          <w:vertAlign w:val="superscript"/>
          <w:lang w:val="en-US"/>
        </w:rPr>
        <w:t>[</w:t>
      </w:r>
      <w:r w:rsidR="001A4CCE" w:rsidRPr="002648D4">
        <w:rPr>
          <w:rFonts w:ascii="Book Antiqua" w:hAnsi="Book Antiqua" w:cs="Arial"/>
          <w:sz w:val="24"/>
          <w:szCs w:val="24"/>
          <w:vertAlign w:val="superscript"/>
          <w:lang w:val="en-US"/>
        </w:rPr>
        <w:t>7</w:t>
      </w:r>
      <w:r w:rsidR="00E0389C" w:rsidRPr="002648D4">
        <w:rPr>
          <w:rFonts w:ascii="Book Antiqua" w:hAnsi="Book Antiqua" w:cs="Arial"/>
          <w:sz w:val="24"/>
          <w:szCs w:val="24"/>
          <w:vertAlign w:val="superscript"/>
          <w:lang w:val="en-US"/>
        </w:rPr>
        <w:t>5</w:t>
      </w:r>
      <w:r w:rsidR="00296229" w:rsidRPr="002648D4">
        <w:rPr>
          <w:rFonts w:ascii="Book Antiqua" w:hAnsi="Book Antiqua" w:cs="Arial"/>
          <w:sz w:val="24"/>
          <w:szCs w:val="24"/>
          <w:vertAlign w:val="superscript"/>
          <w:lang w:val="en-US"/>
        </w:rPr>
        <w:t>]</w:t>
      </w:r>
      <w:r w:rsidR="008D71C3" w:rsidRPr="002648D4">
        <w:rPr>
          <w:rFonts w:ascii="Book Antiqua" w:hAnsi="Book Antiqua" w:cs="Arial"/>
          <w:sz w:val="24"/>
          <w:szCs w:val="24"/>
          <w:lang w:val="en-US"/>
        </w:rPr>
        <w:t>.</w:t>
      </w:r>
      <w:r w:rsidR="006E647A" w:rsidRPr="002648D4">
        <w:rPr>
          <w:rFonts w:ascii="Book Antiqua" w:hAnsi="Book Antiqua" w:cs="Arial"/>
          <w:sz w:val="24"/>
          <w:szCs w:val="24"/>
          <w:lang w:val="en-US"/>
        </w:rPr>
        <w:t xml:space="preserve"> </w:t>
      </w:r>
      <w:r w:rsidR="00E748AB" w:rsidRPr="002648D4">
        <w:rPr>
          <w:rFonts w:ascii="Book Antiqua" w:hAnsi="Book Antiqua" w:cs="Arial"/>
          <w:sz w:val="24"/>
          <w:szCs w:val="24"/>
          <w:lang w:val="en-US"/>
        </w:rPr>
        <w:t>Even if these results</w:t>
      </w:r>
      <w:r w:rsidR="001711EF" w:rsidRPr="002648D4">
        <w:rPr>
          <w:rFonts w:ascii="Book Antiqua" w:hAnsi="Book Antiqua" w:cs="Arial"/>
          <w:sz w:val="24"/>
          <w:szCs w:val="24"/>
          <w:lang w:val="en-US"/>
        </w:rPr>
        <w:t xml:space="preserve"> may</w:t>
      </w:r>
      <w:r w:rsidR="00E748AB" w:rsidRPr="002648D4">
        <w:rPr>
          <w:rFonts w:ascii="Book Antiqua" w:hAnsi="Book Antiqua" w:cs="Arial"/>
          <w:sz w:val="24"/>
          <w:szCs w:val="24"/>
          <w:lang w:val="en-US"/>
        </w:rPr>
        <w:t xml:space="preserve"> encourage the use of rifaximin </w:t>
      </w:r>
      <w:r w:rsidR="008D71C3" w:rsidRPr="002648D4">
        <w:rPr>
          <w:rFonts w:ascii="Book Antiqua" w:hAnsi="Book Antiqua" w:cs="Arial"/>
          <w:sz w:val="24"/>
          <w:szCs w:val="24"/>
          <w:lang w:val="en-US"/>
        </w:rPr>
        <w:t>to</w:t>
      </w:r>
      <w:r w:rsidR="00E748AB" w:rsidRPr="002648D4">
        <w:rPr>
          <w:rFonts w:ascii="Book Antiqua" w:hAnsi="Book Antiqua" w:cs="Arial"/>
          <w:sz w:val="24"/>
          <w:szCs w:val="24"/>
          <w:lang w:val="en-US"/>
        </w:rPr>
        <w:t xml:space="preserve"> </w:t>
      </w:r>
      <w:r w:rsidR="008D71C3" w:rsidRPr="002648D4">
        <w:rPr>
          <w:rFonts w:ascii="Book Antiqua" w:hAnsi="Book Antiqua" w:cs="Arial"/>
          <w:sz w:val="24"/>
          <w:szCs w:val="24"/>
          <w:lang w:val="en-US"/>
        </w:rPr>
        <w:t xml:space="preserve">minimize the </w:t>
      </w:r>
      <w:r w:rsidR="006B3427" w:rsidRPr="002648D4">
        <w:rPr>
          <w:rFonts w:ascii="Book Antiqua" w:hAnsi="Book Antiqua" w:cs="Arial"/>
          <w:sz w:val="24"/>
          <w:szCs w:val="24"/>
          <w:lang w:val="en-US"/>
        </w:rPr>
        <w:t>complication</w:t>
      </w:r>
      <w:r w:rsidR="008D71C3" w:rsidRPr="002648D4">
        <w:rPr>
          <w:rFonts w:ascii="Book Antiqua" w:hAnsi="Book Antiqua" w:cs="Arial"/>
          <w:sz w:val="24"/>
          <w:szCs w:val="24"/>
          <w:lang w:val="en-US"/>
        </w:rPr>
        <w:t xml:space="preserve">s of endotoxemia </w:t>
      </w:r>
      <w:r w:rsidR="006B3427" w:rsidRPr="002648D4">
        <w:rPr>
          <w:rFonts w:ascii="Book Antiqua" w:hAnsi="Book Antiqua" w:cs="Arial"/>
          <w:sz w:val="24"/>
          <w:szCs w:val="24"/>
          <w:lang w:val="en-US"/>
        </w:rPr>
        <w:t>due</w:t>
      </w:r>
      <w:r w:rsidR="008D71C3" w:rsidRPr="002648D4">
        <w:rPr>
          <w:rFonts w:ascii="Book Antiqua" w:hAnsi="Book Antiqua" w:cs="Arial"/>
          <w:sz w:val="24"/>
          <w:szCs w:val="24"/>
          <w:lang w:val="en-US"/>
        </w:rPr>
        <w:t xml:space="preserve"> to</w:t>
      </w:r>
      <w:r w:rsidR="00E748AB" w:rsidRPr="002648D4">
        <w:rPr>
          <w:rFonts w:ascii="Book Antiqua" w:hAnsi="Book Antiqua" w:cs="Arial"/>
          <w:sz w:val="24"/>
          <w:szCs w:val="24"/>
          <w:lang w:val="en-US"/>
        </w:rPr>
        <w:t xml:space="preserve"> portal hypertension, larger, randomized, controlled </w:t>
      </w:r>
      <w:r w:rsidR="0087464D" w:rsidRPr="002648D4">
        <w:rPr>
          <w:rFonts w:ascii="Book Antiqua" w:hAnsi="Book Antiqua" w:cs="Arial"/>
          <w:sz w:val="24"/>
          <w:szCs w:val="24"/>
          <w:lang w:val="en-US"/>
        </w:rPr>
        <w:t>studies</w:t>
      </w:r>
      <w:r w:rsidR="00E748AB" w:rsidRPr="002648D4">
        <w:rPr>
          <w:rFonts w:ascii="Book Antiqua" w:hAnsi="Book Antiqua" w:cs="Arial"/>
          <w:sz w:val="24"/>
          <w:szCs w:val="24"/>
          <w:lang w:val="en-US"/>
        </w:rPr>
        <w:t xml:space="preserve"> </w:t>
      </w:r>
      <w:r w:rsidR="008A7817" w:rsidRPr="002648D4">
        <w:rPr>
          <w:rFonts w:ascii="Book Antiqua" w:hAnsi="Book Antiqua" w:cs="Arial"/>
          <w:sz w:val="24"/>
          <w:szCs w:val="24"/>
          <w:lang w:val="en-US"/>
        </w:rPr>
        <w:t xml:space="preserve">extended also to non alcoholic liver disease </w:t>
      </w:r>
      <w:r w:rsidR="00E748AB" w:rsidRPr="002648D4">
        <w:rPr>
          <w:rFonts w:ascii="Book Antiqua" w:hAnsi="Book Antiqua" w:cs="Arial"/>
          <w:sz w:val="24"/>
          <w:szCs w:val="24"/>
          <w:lang w:val="en-US"/>
        </w:rPr>
        <w:t xml:space="preserve">are required to confirm </w:t>
      </w:r>
      <w:r w:rsidR="003B7403" w:rsidRPr="002648D4">
        <w:rPr>
          <w:rFonts w:ascii="Book Antiqua" w:hAnsi="Book Antiqua" w:cs="Arial"/>
          <w:sz w:val="24"/>
          <w:szCs w:val="24"/>
          <w:lang w:val="en-US"/>
        </w:rPr>
        <w:t xml:space="preserve">any </w:t>
      </w:r>
      <w:r w:rsidR="00E748AB" w:rsidRPr="002648D4">
        <w:rPr>
          <w:rFonts w:ascii="Book Antiqua" w:hAnsi="Book Antiqua" w:cs="Arial"/>
          <w:sz w:val="24"/>
          <w:szCs w:val="24"/>
          <w:lang w:val="en-US"/>
        </w:rPr>
        <w:t xml:space="preserve">clinical efficacy. </w:t>
      </w:r>
    </w:p>
    <w:p w14:paraId="186FB9CB" w14:textId="77777777" w:rsidR="005403DE" w:rsidRPr="002648D4" w:rsidRDefault="005403DE" w:rsidP="002648D4">
      <w:pPr>
        <w:autoSpaceDE w:val="0"/>
        <w:autoSpaceDN w:val="0"/>
        <w:adjustRightInd w:val="0"/>
        <w:snapToGrid w:val="0"/>
        <w:spacing w:after="0" w:line="360" w:lineRule="auto"/>
        <w:jc w:val="both"/>
        <w:rPr>
          <w:rFonts w:ascii="Book Antiqua" w:hAnsi="Book Antiqua" w:cs="Arial"/>
          <w:sz w:val="24"/>
          <w:szCs w:val="24"/>
          <w:lang w:val="en-US" w:eastAsia="zh-CN"/>
        </w:rPr>
      </w:pPr>
    </w:p>
    <w:p w14:paraId="122B45F1" w14:textId="3C88E6FA" w:rsidR="00D26C8E" w:rsidRPr="002648D4" w:rsidRDefault="002978CB" w:rsidP="002648D4">
      <w:pPr>
        <w:autoSpaceDE w:val="0"/>
        <w:autoSpaceDN w:val="0"/>
        <w:adjustRightInd w:val="0"/>
        <w:snapToGrid w:val="0"/>
        <w:spacing w:after="0" w:line="360" w:lineRule="auto"/>
        <w:jc w:val="both"/>
        <w:rPr>
          <w:rFonts w:ascii="Book Antiqua" w:hAnsi="Book Antiqua" w:cs="Arial"/>
          <w:b/>
          <w:sz w:val="24"/>
          <w:szCs w:val="24"/>
          <w:lang w:val="en-US" w:eastAsia="zh-CN"/>
        </w:rPr>
      </w:pPr>
      <w:r w:rsidRPr="002648D4">
        <w:rPr>
          <w:rFonts w:ascii="Book Antiqua" w:hAnsi="Book Antiqua" w:cs="Arial"/>
          <w:b/>
          <w:sz w:val="24"/>
          <w:szCs w:val="24"/>
          <w:lang w:val="en-US"/>
        </w:rPr>
        <w:t>RIFAXIMIN SAFETY IN ADVANCED LIVER DISEASE</w:t>
      </w:r>
    </w:p>
    <w:p w14:paraId="2126F955" w14:textId="5F24C1C2" w:rsidR="00F52B1A" w:rsidRPr="002648D4" w:rsidRDefault="00D26C8E" w:rsidP="002648D4">
      <w:pPr>
        <w:autoSpaceDE w:val="0"/>
        <w:autoSpaceDN w:val="0"/>
        <w:adjustRightInd w:val="0"/>
        <w:snapToGrid w:val="0"/>
        <w:spacing w:after="0"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Rifaximin benefits are generally paralleled by a good safety profile, since the reported rate of </w:t>
      </w:r>
      <w:r w:rsidRPr="002648D4">
        <w:rPr>
          <w:rFonts w:ascii="Book Antiqua" w:hAnsi="Book Antiqua" w:cs="Arial"/>
          <w:color w:val="231F20"/>
          <w:sz w:val="24"/>
          <w:szCs w:val="24"/>
          <w:lang w:val="en-US"/>
        </w:rPr>
        <w:t>a</w:t>
      </w:r>
      <w:r w:rsidRPr="002648D4">
        <w:rPr>
          <w:rFonts w:ascii="Book Antiqua" w:hAnsi="Book Antiqua" w:cs="Arial"/>
          <w:sz w:val="24"/>
          <w:szCs w:val="24"/>
          <w:lang w:val="en-US"/>
        </w:rPr>
        <w:t xml:space="preserve">dverse events </w:t>
      </w:r>
      <w:r w:rsidRPr="002648D4">
        <w:rPr>
          <w:rStyle w:val="hps"/>
          <w:rFonts w:ascii="Book Antiqua" w:hAnsi="Book Antiqua" w:cs="Arial"/>
          <w:color w:val="222222"/>
          <w:sz w:val="24"/>
          <w:szCs w:val="24"/>
          <w:lang w:val="en-US"/>
        </w:rPr>
        <w:t xml:space="preserve">between treated cirrhotics and </w:t>
      </w:r>
      <w:r w:rsidR="00C90C39" w:rsidRPr="002648D4">
        <w:rPr>
          <w:rStyle w:val="hps"/>
          <w:rFonts w:ascii="Book Antiqua" w:hAnsi="Book Antiqua" w:cs="Arial"/>
          <w:color w:val="222222"/>
          <w:sz w:val="24"/>
          <w:szCs w:val="24"/>
          <w:lang w:val="en-US"/>
        </w:rPr>
        <w:t xml:space="preserve">those </w:t>
      </w:r>
      <w:r w:rsidR="00FA2ADB" w:rsidRPr="002648D4">
        <w:rPr>
          <w:rStyle w:val="hps"/>
          <w:rFonts w:ascii="Book Antiqua" w:hAnsi="Book Antiqua" w:cs="Arial"/>
          <w:color w:val="222222"/>
          <w:sz w:val="24"/>
          <w:szCs w:val="24"/>
          <w:lang w:val="en-US"/>
        </w:rPr>
        <w:t>who did not receive the drug</w:t>
      </w:r>
      <w:r w:rsidR="003B7403" w:rsidRPr="002648D4">
        <w:rPr>
          <w:rStyle w:val="hps"/>
          <w:rFonts w:ascii="Book Antiqua" w:hAnsi="Book Antiqua" w:cs="Arial"/>
          <w:color w:val="222222"/>
          <w:sz w:val="24"/>
          <w:szCs w:val="24"/>
          <w:lang w:val="en-US"/>
        </w:rPr>
        <w:t xml:space="preserve"> </w:t>
      </w:r>
      <w:r w:rsidR="003B7403" w:rsidRPr="002648D4">
        <w:rPr>
          <w:rFonts w:ascii="Book Antiqua" w:hAnsi="Book Antiqua" w:cs="Arial"/>
          <w:sz w:val="24"/>
          <w:szCs w:val="24"/>
          <w:lang w:val="en-US"/>
        </w:rPr>
        <w:t>is similar</w:t>
      </w:r>
      <w:r w:rsidR="00326903" w:rsidRPr="002648D4">
        <w:rPr>
          <w:rFonts w:ascii="Book Antiqua" w:hAnsi="Book Antiqua" w:cs="Arial"/>
          <w:sz w:val="24"/>
          <w:szCs w:val="24"/>
          <w:lang w:val="en-US"/>
        </w:rPr>
        <w:t xml:space="preserve">, and mainly involving the gastrointestinal tract </w:t>
      </w:r>
      <w:r w:rsidR="008D1E23" w:rsidRPr="002648D4">
        <w:rPr>
          <w:rFonts w:ascii="Book Antiqua" w:hAnsi="Book Antiqua" w:cs="Arial"/>
          <w:sz w:val="24"/>
          <w:szCs w:val="24"/>
          <w:lang w:val="en-US"/>
        </w:rPr>
        <w:t>(</w:t>
      </w:r>
      <w:r w:rsidR="008D1E23" w:rsidRPr="002648D4">
        <w:rPr>
          <w:rFonts w:ascii="Book Antiqua" w:hAnsi="Book Antiqua" w:cs="Arial"/>
          <w:i/>
          <w:sz w:val="24"/>
          <w:szCs w:val="24"/>
          <w:lang w:val="en-US"/>
        </w:rPr>
        <w:t>e.g.</w:t>
      </w:r>
      <w:r w:rsidR="00C0383F" w:rsidRPr="002648D4">
        <w:rPr>
          <w:rFonts w:ascii="Book Antiqua" w:hAnsi="Book Antiqua" w:cs="Arial" w:hint="eastAsia"/>
          <w:sz w:val="24"/>
          <w:szCs w:val="24"/>
          <w:lang w:val="en-US" w:eastAsia="zh-CN"/>
        </w:rPr>
        <w:t>,</w:t>
      </w:r>
      <w:r w:rsidR="008D1E23" w:rsidRPr="002648D4">
        <w:rPr>
          <w:rFonts w:ascii="Book Antiqua" w:hAnsi="Book Antiqua" w:cs="Arial"/>
          <w:sz w:val="24"/>
          <w:szCs w:val="24"/>
          <w:lang w:val="en-US"/>
        </w:rPr>
        <w:t xml:space="preserve"> </w:t>
      </w:r>
      <w:r w:rsidR="00326903" w:rsidRPr="002648D4">
        <w:rPr>
          <w:rFonts w:ascii="Book Antiqua" w:hAnsi="Book Antiqua" w:cs="Arial"/>
          <w:sz w:val="24"/>
          <w:szCs w:val="24"/>
          <w:lang w:val="en-US"/>
        </w:rPr>
        <w:t>abdominal pain or diarrhea</w:t>
      </w:r>
      <w:r w:rsidR="008D1E23" w:rsidRPr="002648D4">
        <w:rPr>
          <w:rFonts w:ascii="Book Antiqua" w:hAnsi="Book Antiqua" w:cs="Arial"/>
          <w:sz w:val="24"/>
          <w:szCs w:val="24"/>
          <w:lang w:val="en-US"/>
        </w:rPr>
        <w:t>)</w:t>
      </w:r>
      <w:r w:rsidR="00326903" w:rsidRPr="002648D4">
        <w:rPr>
          <w:rFonts w:ascii="Book Antiqua" w:hAnsi="Book Antiqua" w:cs="Arial"/>
          <w:sz w:val="24"/>
          <w:szCs w:val="24"/>
          <w:lang w:val="en-US"/>
        </w:rPr>
        <w:t xml:space="preserve"> (Table</w:t>
      </w:r>
      <w:r w:rsidR="00C0383F" w:rsidRPr="002648D4">
        <w:rPr>
          <w:rFonts w:ascii="Book Antiqua" w:hAnsi="Book Antiqua" w:cs="Arial" w:hint="eastAsia"/>
          <w:sz w:val="24"/>
          <w:szCs w:val="24"/>
          <w:lang w:val="en-US" w:eastAsia="zh-CN"/>
        </w:rPr>
        <w:t>s</w:t>
      </w:r>
      <w:r w:rsidR="00326903" w:rsidRPr="002648D4">
        <w:rPr>
          <w:rFonts w:ascii="Book Antiqua" w:hAnsi="Book Antiqua" w:cs="Arial"/>
          <w:sz w:val="24"/>
          <w:szCs w:val="24"/>
          <w:lang w:val="en-US"/>
        </w:rPr>
        <w:t xml:space="preserve"> 1, 2 and 3)</w:t>
      </w:r>
      <w:r w:rsidR="00750FA2" w:rsidRPr="002648D4">
        <w:rPr>
          <w:rFonts w:ascii="Book Antiqua" w:hAnsi="Book Antiqua" w:cs="Arial"/>
          <w:sz w:val="24"/>
          <w:szCs w:val="24"/>
          <w:lang w:val="en-US"/>
        </w:rPr>
        <w:t xml:space="preserve">. </w:t>
      </w:r>
      <w:r w:rsidR="00C90C39" w:rsidRPr="002648D4">
        <w:rPr>
          <w:rFonts w:ascii="Book Antiqua" w:hAnsi="Book Antiqua" w:cs="Arial"/>
          <w:sz w:val="24"/>
          <w:szCs w:val="24"/>
          <w:lang w:val="en-US"/>
        </w:rPr>
        <w:t>I</w:t>
      </w:r>
      <w:r w:rsidRPr="002648D4">
        <w:rPr>
          <w:rFonts w:ascii="Book Antiqua" w:hAnsi="Book Antiqua" w:cs="Arial"/>
          <w:sz w:val="24"/>
          <w:szCs w:val="24"/>
          <w:lang w:val="en-US"/>
        </w:rPr>
        <w:t>n particular</w:t>
      </w:r>
      <w:r w:rsidR="00C90C39" w:rsidRPr="002648D4">
        <w:rPr>
          <w:rFonts w:ascii="Book Antiqua" w:hAnsi="Book Antiqua" w:cs="Arial"/>
          <w:sz w:val="24"/>
          <w:szCs w:val="24"/>
          <w:lang w:val="en-US"/>
        </w:rPr>
        <w:t>,</w:t>
      </w:r>
      <w:r w:rsidR="001711EF" w:rsidRPr="002648D4">
        <w:rPr>
          <w:rFonts w:ascii="Book Antiqua" w:hAnsi="Book Antiqua" w:cs="Arial"/>
          <w:sz w:val="24"/>
          <w:szCs w:val="24"/>
          <w:lang w:val="en-US"/>
        </w:rPr>
        <w:t xml:space="preserve"> nor</w:t>
      </w:r>
      <w:r w:rsidR="00FA2ADB" w:rsidRPr="002648D4">
        <w:rPr>
          <w:rFonts w:ascii="Book Antiqua" w:hAnsi="Book Antiqua" w:cs="Arial"/>
          <w:sz w:val="24"/>
          <w:szCs w:val="24"/>
          <w:lang w:val="en-US"/>
        </w:rPr>
        <w:t xml:space="preserve"> increase in the rate of</w:t>
      </w:r>
      <w:r w:rsidRPr="002648D4">
        <w:rPr>
          <w:rFonts w:ascii="Book Antiqua" w:hAnsi="Book Antiqua" w:cs="Arial"/>
          <w:sz w:val="24"/>
          <w:szCs w:val="24"/>
          <w:lang w:val="en-US"/>
        </w:rPr>
        <w:t xml:space="preserve"> infection</w:t>
      </w:r>
      <w:r w:rsidR="00FA2ADB" w:rsidRPr="002648D4">
        <w:rPr>
          <w:rFonts w:ascii="Book Antiqua" w:hAnsi="Book Antiqua" w:cs="Arial"/>
          <w:sz w:val="24"/>
          <w:szCs w:val="24"/>
          <w:lang w:val="en-US"/>
        </w:rPr>
        <w:t>s</w:t>
      </w:r>
      <w:r w:rsidRPr="002648D4">
        <w:rPr>
          <w:rFonts w:ascii="Book Antiqua" w:hAnsi="Book Antiqua" w:cs="Arial"/>
          <w:sz w:val="24"/>
          <w:szCs w:val="24"/>
          <w:lang w:val="en-US"/>
        </w:rPr>
        <w:t xml:space="preserve"> </w:t>
      </w:r>
      <w:r w:rsidR="001711EF" w:rsidRPr="002648D4">
        <w:rPr>
          <w:rFonts w:ascii="Book Antiqua" w:hAnsi="Book Antiqua" w:cs="Arial"/>
          <w:sz w:val="24"/>
          <w:szCs w:val="24"/>
          <w:lang w:val="en-US"/>
        </w:rPr>
        <w:t>neither</w:t>
      </w:r>
      <w:r w:rsidRPr="002648D4">
        <w:rPr>
          <w:rFonts w:ascii="Book Antiqua" w:hAnsi="Book Antiqua" w:cs="Arial"/>
          <w:sz w:val="24"/>
          <w:szCs w:val="24"/>
          <w:lang w:val="en-US"/>
        </w:rPr>
        <w:t xml:space="preserve"> </w:t>
      </w:r>
      <w:r w:rsidR="00B138E9" w:rsidRPr="002648D4">
        <w:rPr>
          <w:rFonts w:ascii="Book Antiqua" w:hAnsi="Book Antiqua" w:cs="Arial"/>
          <w:sz w:val="24"/>
          <w:szCs w:val="24"/>
          <w:lang w:val="en-US"/>
        </w:rPr>
        <w:t xml:space="preserve">development </w:t>
      </w:r>
      <w:r w:rsidRPr="002648D4">
        <w:rPr>
          <w:rStyle w:val="hps"/>
          <w:rFonts w:ascii="Book Antiqua" w:hAnsi="Book Antiqua" w:cs="Arial"/>
          <w:color w:val="222222"/>
          <w:sz w:val="24"/>
          <w:szCs w:val="24"/>
          <w:lang w:val="en-US"/>
        </w:rPr>
        <w:t>of</w:t>
      </w:r>
      <w:r w:rsidRPr="002648D4">
        <w:rPr>
          <w:rStyle w:val="shorttext"/>
          <w:rFonts w:ascii="Book Antiqua" w:hAnsi="Book Antiqua" w:cs="Arial"/>
          <w:color w:val="222222"/>
          <w:sz w:val="24"/>
          <w:szCs w:val="24"/>
          <w:lang w:val="en-US"/>
        </w:rPr>
        <w:t xml:space="preserve"> </w:t>
      </w:r>
      <w:r w:rsidRPr="002648D4">
        <w:rPr>
          <w:rStyle w:val="hps"/>
          <w:rFonts w:ascii="Book Antiqua" w:hAnsi="Book Antiqua" w:cs="Arial"/>
          <w:color w:val="222222"/>
          <w:sz w:val="24"/>
          <w:szCs w:val="24"/>
          <w:lang w:val="en-US"/>
        </w:rPr>
        <w:t>antibiotic</w:t>
      </w:r>
      <w:r w:rsidRPr="002648D4">
        <w:rPr>
          <w:rStyle w:val="shorttext"/>
          <w:rFonts w:ascii="Book Antiqua" w:hAnsi="Book Antiqua" w:cs="Arial"/>
          <w:color w:val="222222"/>
          <w:sz w:val="24"/>
          <w:szCs w:val="24"/>
          <w:lang w:val="en-US"/>
        </w:rPr>
        <w:t xml:space="preserve"> </w:t>
      </w:r>
      <w:r w:rsidRPr="002648D4">
        <w:rPr>
          <w:rStyle w:val="hps"/>
          <w:rFonts w:ascii="Book Antiqua" w:hAnsi="Book Antiqua" w:cs="Arial"/>
          <w:color w:val="222222"/>
          <w:sz w:val="24"/>
          <w:szCs w:val="24"/>
          <w:lang w:val="en-US"/>
        </w:rPr>
        <w:t>resistance</w:t>
      </w:r>
      <w:r w:rsidR="001711EF" w:rsidRPr="002648D4">
        <w:rPr>
          <w:rStyle w:val="hps"/>
          <w:rFonts w:ascii="Book Antiqua" w:hAnsi="Book Antiqua" w:cs="Arial"/>
          <w:color w:val="222222"/>
          <w:sz w:val="24"/>
          <w:szCs w:val="24"/>
          <w:lang w:val="en-US"/>
        </w:rPr>
        <w:t xml:space="preserve"> </w:t>
      </w:r>
      <w:r w:rsidR="00326903" w:rsidRPr="002648D4">
        <w:rPr>
          <w:rStyle w:val="hps"/>
          <w:rFonts w:ascii="Book Antiqua" w:hAnsi="Book Antiqua" w:cs="Arial"/>
          <w:color w:val="222222"/>
          <w:sz w:val="24"/>
          <w:szCs w:val="24"/>
          <w:lang w:val="en-US"/>
        </w:rPr>
        <w:t>are common in cirrhotics treated with rifaximin</w:t>
      </w:r>
      <w:r w:rsidR="00326903" w:rsidRPr="002648D4">
        <w:rPr>
          <w:rStyle w:val="hps"/>
          <w:rFonts w:ascii="Book Antiqua" w:hAnsi="Book Antiqua" w:cs="Arial"/>
          <w:color w:val="222222"/>
          <w:sz w:val="24"/>
          <w:szCs w:val="24"/>
          <w:vertAlign w:val="superscript"/>
          <w:lang w:val="en-US"/>
        </w:rPr>
        <w:t>[</w:t>
      </w:r>
      <w:r w:rsidR="00E0389C" w:rsidRPr="002648D4">
        <w:rPr>
          <w:rStyle w:val="hps"/>
          <w:rFonts w:ascii="Book Antiqua" w:hAnsi="Book Antiqua" w:cs="Arial"/>
          <w:color w:val="222222"/>
          <w:sz w:val="24"/>
          <w:szCs w:val="24"/>
          <w:vertAlign w:val="superscript"/>
          <w:lang w:val="en-US"/>
        </w:rPr>
        <w:t>76</w:t>
      </w:r>
      <w:r w:rsidR="00326903" w:rsidRPr="002648D4">
        <w:rPr>
          <w:rStyle w:val="hps"/>
          <w:rFonts w:ascii="Book Antiqua" w:hAnsi="Book Antiqua" w:cs="Arial"/>
          <w:color w:val="222222"/>
          <w:sz w:val="24"/>
          <w:szCs w:val="24"/>
          <w:vertAlign w:val="superscript"/>
          <w:lang w:val="en-US"/>
        </w:rPr>
        <w:t>,7</w:t>
      </w:r>
      <w:r w:rsidR="00E0389C" w:rsidRPr="002648D4">
        <w:rPr>
          <w:rStyle w:val="hps"/>
          <w:rFonts w:ascii="Book Antiqua" w:hAnsi="Book Antiqua" w:cs="Arial"/>
          <w:color w:val="222222"/>
          <w:sz w:val="24"/>
          <w:szCs w:val="24"/>
          <w:vertAlign w:val="superscript"/>
          <w:lang w:val="en-US"/>
        </w:rPr>
        <w:t>7</w:t>
      </w:r>
      <w:r w:rsidR="00326903" w:rsidRPr="002648D4">
        <w:rPr>
          <w:rStyle w:val="hps"/>
          <w:rFonts w:ascii="Book Antiqua" w:hAnsi="Book Antiqua" w:cs="Arial"/>
          <w:color w:val="222222"/>
          <w:sz w:val="24"/>
          <w:szCs w:val="24"/>
          <w:vertAlign w:val="superscript"/>
          <w:lang w:val="en-US"/>
        </w:rPr>
        <w:t>]</w:t>
      </w:r>
      <w:r w:rsidR="004D7F8F" w:rsidRPr="002648D4">
        <w:rPr>
          <w:rFonts w:ascii="Book Antiqua" w:hAnsi="Book Antiqua" w:cs="Arial"/>
          <w:sz w:val="24"/>
          <w:szCs w:val="24"/>
          <w:lang w:val="en-US"/>
        </w:rPr>
        <w:t>. A</w:t>
      </w:r>
      <w:r w:rsidRPr="002648D4">
        <w:rPr>
          <w:rFonts w:ascii="Book Antiqua" w:hAnsi="Book Antiqua" w:cs="Arial"/>
          <w:sz w:val="24"/>
          <w:szCs w:val="24"/>
          <w:lang w:val="en-US"/>
        </w:rPr>
        <w:t xml:space="preserve">lthough </w:t>
      </w:r>
      <w:r w:rsidRPr="002648D4">
        <w:rPr>
          <w:rFonts w:ascii="Book Antiqua" w:hAnsi="Book Antiqua" w:cs="Arial"/>
          <w:sz w:val="24"/>
          <w:szCs w:val="24"/>
          <w:lang w:val="en-US"/>
        </w:rPr>
        <w:lastRenderedPageBreak/>
        <w:t xml:space="preserve">some cases of </w:t>
      </w:r>
      <w:r w:rsidRPr="002648D4">
        <w:rPr>
          <w:rFonts w:ascii="Book Antiqua" w:hAnsi="Book Antiqua" w:cs="Arial"/>
          <w:i/>
          <w:sz w:val="24"/>
          <w:szCs w:val="24"/>
          <w:lang w:val="en-US"/>
        </w:rPr>
        <w:t xml:space="preserve">C. difficile </w:t>
      </w:r>
      <w:r w:rsidRPr="002648D4">
        <w:rPr>
          <w:rFonts w:ascii="Book Antiqua" w:hAnsi="Book Antiqua" w:cs="Arial"/>
          <w:sz w:val="24"/>
          <w:szCs w:val="24"/>
          <w:lang w:val="en-US"/>
        </w:rPr>
        <w:t>infection have been reported</w:t>
      </w:r>
      <w:r w:rsidR="003B7403" w:rsidRPr="002648D4">
        <w:rPr>
          <w:rFonts w:ascii="Book Antiqua" w:hAnsi="Book Antiqua" w:cs="Arial"/>
          <w:sz w:val="24"/>
          <w:szCs w:val="24"/>
          <w:lang w:val="en-US"/>
        </w:rPr>
        <w:t xml:space="preserve"> </w:t>
      </w:r>
      <w:r w:rsidR="00C90C39" w:rsidRPr="002648D4">
        <w:rPr>
          <w:rFonts w:ascii="Book Antiqua" w:hAnsi="Book Antiqua" w:cs="Arial"/>
          <w:color w:val="000000" w:themeColor="text1"/>
          <w:sz w:val="24"/>
          <w:szCs w:val="24"/>
          <w:lang w:val="en-US"/>
        </w:rPr>
        <w:t>among cirrhotics treated with rifaximin</w:t>
      </w:r>
      <w:r w:rsidR="006B722E" w:rsidRPr="002648D4">
        <w:rPr>
          <w:rFonts w:ascii="Book Antiqua" w:hAnsi="Book Antiqua" w:cs="Arial"/>
          <w:color w:val="000000" w:themeColor="text1"/>
          <w:sz w:val="24"/>
          <w:szCs w:val="24"/>
          <w:vertAlign w:val="superscript"/>
          <w:lang w:val="en-US"/>
        </w:rPr>
        <w:t>[51,7</w:t>
      </w:r>
      <w:r w:rsidR="00E0389C" w:rsidRPr="002648D4">
        <w:rPr>
          <w:rFonts w:ascii="Book Antiqua" w:hAnsi="Book Antiqua" w:cs="Arial"/>
          <w:color w:val="000000" w:themeColor="text1"/>
          <w:sz w:val="24"/>
          <w:szCs w:val="24"/>
          <w:vertAlign w:val="superscript"/>
          <w:lang w:val="en-US"/>
        </w:rPr>
        <w:t>8</w:t>
      </w:r>
      <w:r w:rsidR="004F5F1E" w:rsidRPr="002648D4">
        <w:rPr>
          <w:rFonts w:ascii="Book Antiqua" w:hAnsi="Book Antiqua" w:cs="Arial"/>
          <w:color w:val="000000" w:themeColor="text1"/>
          <w:sz w:val="24"/>
          <w:szCs w:val="24"/>
          <w:vertAlign w:val="superscript"/>
          <w:lang w:val="en-US"/>
        </w:rPr>
        <w:t>]</w:t>
      </w:r>
      <w:r w:rsidR="00C90C39" w:rsidRPr="002648D4">
        <w:rPr>
          <w:rFonts w:ascii="Book Antiqua" w:hAnsi="Book Antiqua" w:cs="Arial"/>
          <w:color w:val="000000" w:themeColor="text1"/>
          <w:sz w:val="24"/>
          <w:szCs w:val="24"/>
          <w:lang w:val="en-US"/>
        </w:rPr>
        <w:t xml:space="preserve">, </w:t>
      </w:r>
      <w:r w:rsidRPr="002648D4">
        <w:rPr>
          <w:rFonts w:ascii="Book Antiqua" w:hAnsi="Book Antiqua" w:cs="Arial"/>
          <w:sz w:val="24"/>
          <w:szCs w:val="24"/>
          <w:lang w:val="en-US"/>
        </w:rPr>
        <w:t xml:space="preserve">the incidence is </w:t>
      </w:r>
      <w:r w:rsidR="004F5F1E" w:rsidRPr="002648D4">
        <w:rPr>
          <w:rFonts w:ascii="Book Antiqua" w:hAnsi="Book Antiqua" w:cs="Arial"/>
          <w:sz w:val="24"/>
          <w:szCs w:val="24"/>
          <w:lang w:val="en-US"/>
        </w:rPr>
        <w:t>comparable</w:t>
      </w:r>
      <w:r w:rsidRPr="002648D4">
        <w:rPr>
          <w:rFonts w:ascii="Book Antiqua" w:hAnsi="Book Antiqua" w:cs="Arial"/>
          <w:sz w:val="24"/>
          <w:szCs w:val="24"/>
          <w:lang w:val="en-US"/>
        </w:rPr>
        <w:t xml:space="preserve"> to that reported in patients with advanced liver disease and is affected by confounding factors, such as age, repeated hospitalizations, ongoing </w:t>
      </w:r>
      <w:r w:rsidR="00FA2ADB" w:rsidRPr="002648D4">
        <w:rPr>
          <w:rFonts w:ascii="Book Antiqua" w:hAnsi="Book Antiqua" w:cs="Arial"/>
          <w:sz w:val="24"/>
          <w:szCs w:val="24"/>
          <w:lang w:val="en-US"/>
        </w:rPr>
        <w:t xml:space="preserve">therapy with </w:t>
      </w:r>
      <w:r w:rsidRPr="002648D4">
        <w:rPr>
          <w:rFonts w:ascii="Book Antiqua" w:hAnsi="Book Antiqua" w:cs="Arial"/>
          <w:sz w:val="24"/>
          <w:szCs w:val="24"/>
          <w:lang w:val="en-US"/>
        </w:rPr>
        <w:t>proton pump inhibitors and previous courses of antibiotics</w:t>
      </w:r>
      <w:r w:rsidR="005455B5" w:rsidRPr="002648D4">
        <w:rPr>
          <w:rFonts w:ascii="Book Antiqua" w:hAnsi="Book Antiqua" w:cs="Arial"/>
          <w:sz w:val="24"/>
          <w:szCs w:val="24"/>
          <w:vertAlign w:val="superscript"/>
          <w:lang w:val="en-US"/>
        </w:rPr>
        <w:t>[7</w:t>
      </w:r>
      <w:r w:rsidR="00E0389C" w:rsidRPr="002648D4">
        <w:rPr>
          <w:rFonts w:ascii="Book Antiqua" w:hAnsi="Book Antiqua" w:cs="Arial"/>
          <w:sz w:val="24"/>
          <w:szCs w:val="24"/>
          <w:vertAlign w:val="superscript"/>
          <w:lang w:val="en-US"/>
        </w:rPr>
        <w:t>8</w:t>
      </w:r>
      <w:r w:rsidR="00152E1C" w:rsidRPr="002648D4">
        <w:rPr>
          <w:rFonts w:ascii="Book Antiqua" w:hAnsi="Book Antiqua" w:cs="Arial"/>
          <w:sz w:val="24"/>
          <w:szCs w:val="24"/>
          <w:vertAlign w:val="superscript"/>
          <w:lang w:val="en-US"/>
        </w:rPr>
        <w:t>]</w:t>
      </w:r>
      <w:r w:rsidRPr="002648D4">
        <w:rPr>
          <w:rFonts w:ascii="Book Antiqua" w:hAnsi="Book Antiqua" w:cs="Arial"/>
          <w:sz w:val="24"/>
          <w:szCs w:val="24"/>
          <w:lang w:val="en-US"/>
        </w:rPr>
        <w:t xml:space="preserve">. </w:t>
      </w:r>
      <w:r w:rsidRPr="002648D4">
        <w:rPr>
          <w:rFonts w:ascii="Book Antiqua" w:hAnsi="Book Antiqua" w:cs="Arial"/>
          <w:i/>
          <w:sz w:val="24"/>
          <w:szCs w:val="24"/>
          <w:lang w:val="en-US"/>
        </w:rPr>
        <w:t>Candida albicans</w:t>
      </w:r>
      <w:r w:rsidRPr="002648D4">
        <w:rPr>
          <w:rFonts w:ascii="Book Antiqua" w:hAnsi="Book Antiqua" w:cs="Arial"/>
          <w:sz w:val="24"/>
          <w:szCs w:val="24"/>
          <w:lang w:val="en-US"/>
        </w:rPr>
        <w:t xml:space="preserve"> </w:t>
      </w:r>
      <w:r w:rsidR="00FA2ADB" w:rsidRPr="002648D4">
        <w:rPr>
          <w:rFonts w:ascii="Book Antiqua" w:hAnsi="Book Antiqua" w:cs="Arial"/>
          <w:sz w:val="24"/>
          <w:szCs w:val="24"/>
          <w:lang w:val="en-US"/>
        </w:rPr>
        <w:t xml:space="preserve">has </w:t>
      </w:r>
      <w:r w:rsidR="00A77553" w:rsidRPr="002648D4">
        <w:rPr>
          <w:rFonts w:ascii="Book Antiqua" w:hAnsi="Book Antiqua" w:cs="Arial"/>
          <w:sz w:val="24"/>
          <w:szCs w:val="24"/>
          <w:lang w:val="en-US"/>
        </w:rPr>
        <w:t xml:space="preserve">also </w:t>
      </w:r>
      <w:r w:rsidR="00FA2ADB" w:rsidRPr="002648D4">
        <w:rPr>
          <w:rFonts w:ascii="Book Antiqua" w:hAnsi="Book Antiqua" w:cs="Arial"/>
          <w:sz w:val="24"/>
          <w:szCs w:val="24"/>
          <w:lang w:val="en-US"/>
        </w:rPr>
        <w:t>been</w:t>
      </w:r>
      <w:r w:rsidR="00C90C39" w:rsidRPr="002648D4">
        <w:rPr>
          <w:rFonts w:ascii="Book Antiqua" w:hAnsi="Book Antiqua" w:cs="Arial"/>
          <w:sz w:val="24"/>
          <w:szCs w:val="24"/>
          <w:lang w:val="en-US"/>
        </w:rPr>
        <w:t xml:space="preserve"> </w:t>
      </w:r>
      <w:r w:rsidR="004D7F8F" w:rsidRPr="002648D4">
        <w:rPr>
          <w:rFonts w:ascii="Book Antiqua" w:hAnsi="Book Antiqua" w:cs="Arial"/>
          <w:sz w:val="24"/>
          <w:szCs w:val="24"/>
          <w:lang w:val="en-US"/>
        </w:rPr>
        <w:t>isolated</w:t>
      </w:r>
      <w:r w:rsidRPr="002648D4">
        <w:rPr>
          <w:rFonts w:ascii="Book Antiqua" w:hAnsi="Book Antiqua" w:cs="Arial"/>
          <w:sz w:val="24"/>
          <w:szCs w:val="24"/>
          <w:lang w:val="en-US"/>
        </w:rPr>
        <w:t xml:space="preserve"> in fecal samples of </w:t>
      </w:r>
      <w:r w:rsidR="00C90C39" w:rsidRPr="002648D4">
        <w:rPr>
          <w:rFonts w:ascii="Book Antiqua" w:hAnsi="Book Antiqua" w:cs="Arial"/>
          <w:sz w:val="24"/>
          <w:szCs w:val="24"/>
          <w:lang w:val="en-US"/>
        </w:rPr>
        <w:t xml:space="preserve">about </w:t>
      </w:r>
      <w:r w:rsidRPr="002648D4">
        <w:rPr>
          <w:rFonts w:ascii="Book Antiqua" w:hAnsi="Book Antiqua" w:cs="Arial"/>
          <w:sz w:val="24"/>
          <w:szCs w:val="24"/>
          <w:lang w:val="en-US"/>
        </w:rPr>
        <w:t xml:space="preserve">20% of </w:t>
      </w:r>
      <w:r w:rsidR="00B138E9" w:rsidRPr="002648D4">
        <w:rPr>
          <w:rFonts w:ascii="Book Antiqua" w:hAnsi="Book Antiqua" w:cs="Arial"/>
          <w:sz w:val="24"/>
          <w:szCs w:val="24"/>
          <w:lang w:val="en-US"/>
        </w:rPr>
        <w:t xml:space="preserve">cirrhotics </w:t>
      </w:r>
      <w:r w:rsidRPr="002648D4">
        <w:rPr>
          <w:rFonts w:ascii="Book Antiqua" w:hAnsi="Book Antiqua" w:cs="Arial"/>
          <w:sz w:val="24"/>
          <w:szCs w:val="24"/>
          <w:lang w:val="en-US"/>
        </w:rPr>
        <w:t xml:space="preserve">during </w:t>
      </w:r>
      <w:r w:rsidR="00C90C39" w:rsidRPr="002648D4">
        <w:rPr>
          <w:rFonts w:ascii="Book Antiqua" w:hAnsi="Book Antiqua" w:cs="Arial"/>
          <w:sz w:val="24"/>
          <w:szCs w:val="24"/>
          <w:lang w:val="en-US"/>
        </w:rPr>
        <w:t>r</w:t>
      </w:r>
      <w:r w:rsidRPr="002648D4">
        <w:rPr>
          <w:rFonts w:ascii="Book Antiqua" w:hAnsi="Book Antiqua" w:cs="Arial"/>
          <w:sz w:val="24"/>
          <w:szCs w:val="24"/>
          <w:lang w:val="en-US"/>
        </w:rPr>
        <w:t>ifaximin treatment</w:t>
      </w:r>
      <w:r w:rsidR="00736FDA" w:rsidRPr="002648D4">
        <w:rPr>
          <w:rFonts w:ascii="Book Antiqua" w:hAnsi="Book Antiqua" w:cs="Arial"/>
          <w:sz w:val="24"/>
          <w:szCs w:val="24"/>
          <w:vertAlign w:val="superscript"/>
          <w:lang w:val="en-US"/>
        </w:rPr>
        <w:t>[</w:t>
      </w:r>
      <w:r w:rsidR="00BC25BC" w:rsidRPr="002648D4">
        <w:rPr>
          <w:rFonts w:ascii="Book Antiqua" w:hAnsi="Book Antiqua" w:cs="Arial"/>
          <w:sz w:val="24"/>
          <w:szCs w:val="24"/>
          <w:vertAlign w:val="superscript"/>
          <w:lang w:val="en-US"/>
        </w:rPr>
        <w:t>65</w:t>
      </w:r>
      <w:r w:rsidR="000240E2" w:rsidRPr="002648D4">
        <w:rPr>
          <w:rFonts w:ascii="Book Antiqua" w:hAnsi="Book Antiqua" w:cs="Arial"/>
          <w:sz w:val="24"/>
          <w:szCs w:val="24"/>
          <w:vertAlign w:val="superscript"/>
          <w:lang w:val="en-US"/>
        </w:rPr>
        <w:t>]</w:t>
      </w:r>
      <w:r w:rsidR="000240E2" w:rsidRPr="002648D4">
        <w:rPr>
          <w:rFonts w:ascii="Book Antiqua" w:hAnsi="Book Antiqua" w:cs="Arial"/>
          <w:sz w:val="24"/>
          <w:szCs w:val="24"/>
          <w:lang w:val="en-US"/>
        </w:rPr>
        <w:t>.</w:t>
      </w:r>
      <w:r w:rsidR="00BE2B22" w:rsidRPr="002648D4">
        <w:rPr>
          <w:rFonts w:ascii="Book Antiqua" w:hAnsi="Book Antiqua" w:cs="Arial"/>
          <w:bCs/>
          <w:sz w:val="24"/>
          <w:szCs w:val="24"/>
          <w:lang w:val="en-US"/>
        </w:rPr>
        <w:t xml:space="preserve"> Probably, t</w:t>
      </w:r>
      <w:r w:rsidR="00DF05BB" w:rsidRPr="002648D4">
        <w:rPr>
          <w:rFonts w:ascii="Book Antiqua" w:hAnsi="Book Antiqua" w:cs="Arial"/>
          <w:bCs/>
          <w:sz w:val="24"/>
          <w:szCs w:val="24"/>
          <w:lang w:val="en-US"/>
        </w:rPr>
        <w:t>his finding</w:t>
      </w:r>
      <w:r w:rsidR="00152CE9" w:rsidRPr="002648D4">
        <w:rPr>
          <w:rFonts w:ascii="Book Antiqua" w:hAnsi="Book Antiqua" w:cs="Arial"/>
          <w:bCs/>
          <w:sz w:val="24"/>
          <w:szCs w:val="24"/>
          <w:lang w:val="en-US"/>
        </w:rPr>
        <w:t xml:space="preserve"> </w:t>
      </w:r>
      <w:r w:rsidR="00BE2B22" w:rsidRPr="002648D4">
        <w:rPr>
          <w:rFonts w:ascii="Book Antiqua" w:hAnsi="Book Antiqua" w:cs="Arial"/>
          <w:bCs/>
          <w:sz w:val="24"/>
          <w:szCs w:val="24"/>
          <w:lang w:val="en-US"/>
        </w:rPr>
        <w:t xml:space="preserve">should </w:t>
      </w:r>
      <w:r w:rsidR="00152CE9" w:rsidRPr="002648D4">
        <w:rPr>
          <w:rFonts w:ascii="Book Antiqua" w:hAnsi="Book Antiqua" w:cs="Arial"/>
          <w:bCs/>
          <w:sz w:val="24"/>
          <w:szCs w:val="24"/>
          <w:lang w:val="en-US"/>
        </w:rPr>
        <w:t>not be considered unequivocally</w:t>
      </w:r>
      <w:r w:rsidR="00DF05BB" w:rsidRPr="002648D4">
        <w:rPr>
          <w:rFonts w:ascii="Book Antiqua" w:hAnsi="Book Antiqua" w:cs="Arial"/>
          <w:bCs/>
          <w:sz w:val="24"/>
          <w:szCs w:val="24"/>
          <w:lang w:val="en-US"/>
        </w:rPr>
        <w:t xml:space="preserve"> harmful, since </w:t>
      </w:r>
      <w:r w:rsidR="00DF05BB" w:rsidRPr="002648D4">
        <w:rPr>
          <w:rFonts w:ascii="Book Antiqua" w:hAnsi="Book Antiqua" w:cs="Arial"/>
          <w:sz w:val="24"/>
          <w:szCs w:val="24"/>
          <w:lang w:val="en-US"/>
        </w:rPr>
        <w:t>Candida organisms commonly colonize the human gastrointestinal tract as a compon</w:t>
      </w:r>
      <w:r w:rsidR="000240E2" w:rsidRPr="002648D4">
        <w:rPr>
          <w:rFonts w:ascii="Book Antiqua" w:hAnsi="Book Antiqua" w:cs="Arial"/>
          <w:sz w:val="24"/>
          <w:szCs w:val="24"/>
          <w:lang w:val="en-US"/>
        </w:rPr>
        <w:t>ent of the resident m</w:t>
      </w:r>
      <w:r w:rsidR="00E969F8" w:rsidRPr="002648D4">
        <w:rPr>
          <w:rFonts w:ascii="Book Antiqua" w:hAnsi="Book Antiqua" w:cs="Arial"/>
          <w:sz w:val="24"/>
          <w:szCs w:val="24"/>
          <w:lang w:val="en-US"/>
        </w:rPr>
        <w:t>yc</w:t>
      </w:r>
      <w:r w:rsidR="000240E2" w:rsidRPr="002648D4">
        <w:rPr>
          <w:rFonts w:ascii="Book Antiqua" w:hAnsi="Book Antiqua" w:cs="Arial"/>
          <w:sz w:val="24"/>
          <w:szCs w:val="24"/>
          <w:lang w:val="en-US"/>
        </w:rPr>
        <w:t>obiota</w:t>
      </w:r>
      <w:r w:rsidR="00736FDA" w:rsidRPr="002648D4">
        <w:rPr>
          <w:rFonts w:ascii="Book Antiqua" w:hAnsi="Book Antiqua" w:cs="Arial"/>
          <w:sz w:val="24"/>
          <w:szCs w:val="24"/>
          <w:vertAlign w:val="superscript"/>
          <w:lang w:val="en-US"/>
        </w:rPr>
        <w:t>[</w:t>
      </w:r>
      <w:r w:rsidR="00BC25BC" w:rsidRPr="002648D4">
        <w:rPr>
          <w:rFonts w:ascii="Book Antiqua" w:hAnsi="Book Antiqua" w:cs="Arial"/>
          <w:sz w:val="24"/>
          <w:szCs w:val="24"/>
          <w:vertAlign w:val="superscript"/>
          <w:lang w:val="en-US"/>
        </w:rPr>
        <w:t>79</w:t>
      </w:r>
      <w:r w:rsidR="000240E2" w:rsidRPr="002648D4">
        <w:rPr>
          <w:rFonts w:ascii="Book Antiqua" w:hAnsi="Book Antiqua" w:cs="Arial"/>
          <w:sz w:val="24"/>
          <w:szCs w:val="24"/>
          <w:vertAlign w:val="superscript"/>
          <w:lang w:val="en-US"/>
        </w:rPr>
        <w:t>]</w:t>
      </w:r>
      <w:r w:rsidR="000240E2" w:rsidRPr="002648D4">
        <w:rPr>
          <w:rFonts w:ascii="Book Antiqua" w:hAnsi="Book Antiqua" w:cs="Arial"/>
          <w:sz w:val="24"/>
          <w:szCs w:val="24"/>
          <w:lang w:val="en-US"/>
        </w:rPr>
        <w:t>.</w:t>
      </w:r>
    </w:p>
    <w:p w14:paraId="6F37EFFE" w14:textId="202A1F1F" w:rsidR="0043120A" w:rsidRPr="002648D4" w:rsidRDefault="00152CE9" w:rsidP="002648D4">
      <w:pPr>
        <w:adjustRightInd w:val="0"/>
        <w:snapToGrid w:val="0"/>
        <w:spacing w:after="0" w:line="360" w:lineRule="auto"/>
        <w:ind w:firstLineChars="200" w:firstLine="480"/>
        <w:jc w:val="both"/>
        <w:rPr>
          <w:rFonts w:ascii="Book Antiqua" w:hAnsi="Book Antiqua"/>
          <w:sz w:val="24"/>
          <w:szCs w:val="24"/>
          <w:lang w:val="en-US"/>
        </w:rPr>
      </w:pPr>
      <w:r w:rsidRPr="002648D4">
        <w:rPr>
          <w:rFonts w:ascii="Book Antiqua" w:hAnsi="Book Antiqua" w:cs="Arial"/>
          <w:sz w:val="24"/>
          <w:szCs w:val="24"/>
          <w:lang w:val="en-US"/>
        </w:rPr>
        <w:t xml:space="preserve">Even if the limited </w:t>
      </w:r>
      <w:r w:rsidR="004D7F8F" w:rsidRPr="002648D4">
        <w:rPr>
          <w:rFonts w:ascii="Book Antiqua" w:hAnsi="Book Antiqua" w:cs="Arial"/>
          <w:sz w:val="24"/>
          <w:szCs w:val="24"/>
          <w:lang w:val="en-US"/>
        </w:rPr>
        <w:t xml:space="preserve">incidence </w:t>
      </w:r>
      <w:r w:rsidRPr="002648D4">
        <w:rPr>
          <w:rFonts w:ascii="Book Antiqua" w:hAnsi="Book Antiqua" w:cs="Arial"/>
          <w:sz w:val="24"/>
          <w:szCs w:val="24"/>
          <w:lang w:val="en-US"/>
        </w:rPr>
        <w:t xml:space="preserve">of adverse events is related to the small amount of rifaximin </w:t>
      </w:r>
      <w:r w:rsidR="004D7F8F" w:rsidRPr="002648D4">
        <w:rPr>
          <w:rFonts w:ascii="Book Antiqua" w:hAnsi="Book Antiqua" w:cs="Arial"/>
          <w:sz w:val="24"/>
          <w:szCs w:val="24"/>
          <w:lang w:val="en-US"/>
        </w:rPr>
        <w:t>reaching</w:t>
      </w:r>
      <w:r w:rsidRPr="002648D4">
        <w:rPr>
          <w:rFonts w:ascii="Book Antiqua" w:hAnsi="Book Antiqua" w:cs="Arial"/>
          <w:sz w:val="24"/>
          <w:szCs w:val="24"/>
          <w:lang w:val="en-US"/>
        </w:rPr>
        <w:t xml:space="preserve"> the systemic circulation</w:t>
      </w:r>
      <w:r w:rsidR="0043120A" w:rsidRPr="002648D4">
        <w:rPr>
          <w:rFonts w:ascii="Book Antiqua" w:hAnsi="Book Antiqua" w:cs="Arial"/>
          <w:sz w:val="24"/>
          <w:szCs w:val="24"/>
          <w:lang w:val="en-US"/>
        </w:rPr>
        <w:t>, a</w:t>
      </w:r>
      <w:r w:rsidR="00A77553" w:rsidRPr="002648D4">
        <w:rPr>
          <w:rFonts w:ascii="Book Antiqua" w:hAnsi="Book Antiqua" w:cs="Arial"/>
          <w:sz w:val="24"/>
          <w:szCs w:val="24"/>
          <w:lang w:val="en-US"/>
        </w:rPr>
        <w:t xml:space="preserve"> special consideration regarding </w:t>
      </w:r>
      <w:r w:rsidRPr="002648D4">
        <w:rPr>
          <w:rFonts w:ascii="Book Antiqua" w:hAnsi="Book Antiqua" w:cs="Arial"/>
          <w:sz w:val="24"/>
          <w:szCs w:val="24"/>
          <w:lang w:val="en-US"/>
        </w:rPr>
        <w:t>its</w:t>
      </w:r>
      <w:r w:rsidR="00A77553" w:rsidRPr="002648D4">
        <w:rPr>
          <w:rFonts w:ascii="Book Antiqua" w:hAnsi="Book Antiqua" w:cs="Arial"/>
          <w:sz w:val="24"/>
          <w:szCs w:val="24"/>
          <w:lang w:val="en-US"/>
        </w:rPr>
        <w:t xml:space="preserve"> absorption in patients with advanced liver disease </w:t>
      </w:r>
      <w:r w:rsidR="004D7F8F" w:rsidRPr="002648D4">
        <w:rPr>
          <w:rFonts w:ascii="Book Antiqua" w:hAnsi="Book Antiqua" w:cs="Arial"/>
          <w:sz w:val="24"/>
          <w:szCs w:val="24"/>
          <w:lang w:val="en-US"/>
        </w:rPr>
        <w:t>is mandatory</w:t>
      </w:r>
      <w:r w:rsidR="00A77553" w:rsidRPr="002648D4">
        <w:rPr>
          <w:rFonts w:ascii="Book Antiqua" w:hAnsi="Book Antiqua" w:cs="Arial"/>
          <w:sz w:val="24"/>
          <w:szCs w:val="24"/>
          <w:lang w:val="en-US"/>
        </w:rPr>
        <w:t xml:space="preserve">. Indeed, due to </w:t>
      </w:r>
      <w:r w:rsidRPr="002648D4">
        <w:rPr>
          <w:rFonts w:ascii="Book Antiqua" w:hAnsi="Book Antiqua" w:cs="Arial"/>
          <w:sz w:val="24"/>
          <w:szCs w:val="24"/>
          <w:lang w:val="en-US"/>
        </w:rPr>
        <w:t xml:space="preserve">the </w:t>
      </w:r>
      <w:r w:rsidR="00A77553" w:rsidRPr="002648D4">
        <w:rPr>
          <w:rFonts w:ascii="Book Antiqua" w:hAnsi="Book Antiqua" w:cs="Arial"/>
          <w:sz w:val="24"/>
          <w:szCs w:val="24"/>
          <w:lang w:val="en-US"/>
        </w:rPr>
        <w:t xml:space="preserve">increased intestinal permeability, higher systemic rifaximin concentrations </w:t>
      </w:r>
      <w:r w:rsidR="0043120A" w:rsidRPr="002648D4">
        <w:rPr>
          <w:rFonts w:ascii="Book Antiqua" w:hAnsi="Book Antiqua" w:cs="Arial"/>
          <w:sz w:val="24"/>
          <w:szCs w:val="24"/>
          <w:lang w:val="en-US"/>
        </w:rPr>
        <w:t>have been</w:t>
      </w:r>
      <w:r w:rsidR="00A77553" w:rsidRPr="002648D4">
        <w:rPr>
          <w:rFonts w:ascii="Book Antiqua" w:hAnsi="Book Antiqua" w:cs="Arial"/>
          <w:sz w:val="24"/>
          <w:szCs w:val="24"/>
          <w:lang w:val="en-US"/>
        </w:rPr>
        <w:t xml:space="preserve"> observed in cirrhotics compared to healthy subjects</w:t>
      </w:r>
      <w:r w:rsidR="00A77553" w:rsidRPr="002648D4">
        <w:rPr>
          <w:rFonts w:ascii="Book Antiqua" w:hAnsi="Book Antiqua" w:cs="Arial"/>
          <w:sz w:val="24"/>
          <w:szCs w:val="24"/>
          <w:vertAlign w:val="superscript"/>
          <w:lang w:val="en-US"/>
        </w:rPr>
        <w:t>[</w:t>
      </w:r>
      <w:r w:rsidR="00BC25BC" w:rsidRPr="002648D4">
        <w:rPr>
          <w:rFonts w:ascii="Book Antiqua" w:hAnsi="Book Antiqua" w:cs="Arial"/>
          <w:sz w:val="24"/>
          <w:szCs w:val="24"/>
          <w:vertAlign w:val="superscript"/>
          <w:lang w:val="en-US"/>
        </w:rPr>
        <w:t>80</w:t>
      </w:r>
      <w:r w:rsidR="00A77553" w:rsidRPr="002648D4">
        <w:rPr>
          <w:rFonts w:ascii="Book Antiqua" w:hAnsi="Book Antiqua" w:cs="Arial"/>
          <w:sz w:val="24"/>
          <w:szCs w:val="24"/>
          <w:vertAlign w:val="superscript"/>
          <w:lang w:val="en-US"/>
        </w:rPr>
        <w:t>]</w:t>
      </w:r>
      <w:r w:rsidR="00A77553" w:rsidRPr="002648D4">
        <w:rPr>
          <w:rFonts w:ascii="Book Antiqua" w:hAnsi="Book Antiqua" w:cs="Arial"/>
          <w:sz w:val="24"/>
          <w:szCs w:val="24"/>
          <w:lang w:val="en-US"/>
        </w:rPr>
        <w:t>.</w:t>
      </w:r>
      <w:r w:rsidR="00CD435A" w:rsidRPr="002648D4">
        <w:rPr>
          <w:rFonts w:ascii="Book Antiqua" w:hAnsi="Book Antiqua" w:cs="Arial"/>
          <w:bCs/>
          <w:sz w:val="24"/>
          <w:szCs w:val="24"/>
          <w:lang w:val="en-US"/>
        </w:rPr>
        <w:t xml:space="preserve"> </w:t>
      </w:r>
      <w:r w:rsidR="0043120A" w:rsidRPr="002648D4">
        <w:rPr>
          <w:rFonts w:ascii="Book Antiqua" w:hAnsi="Book Antiqua" w:cs="Arial"/>
          <w:sz w:val="24"/>
          <w:szCs w:val="24"/>
          <w:lang w:val="en-US"/>
        </w:rPr>
        <w:t>For this reason, even if it could not represent a major problem in the short-term drug administration, it is reasonable to</w:t>
      </w:r>
      <w:r w:rsidR="00A77553" w:rsidRPr="002648D4">
        <w:rPr>
          <w:rFonts w:ascii="Book Antiqua" w:hAnsi="Book Antiqua" w:cs="Arial"/>
          <w:sz w:val="24"/>
          <w:szCs w:val="24"/>
          <w:lang w:val="en-US"/>
        </w:rPr>
        <w:t xml:space="preserve"> </w:t>
      </w:r>
      <w:r w:rsidR="0043120A" w:rsidRPr="002648D4">
        <w:rPr>
          <w:rFonts w:ascii="Book Antiqua" w:hAnsi="Book Antiqua" w:cs="Arial"/>
          <w:sz w:val="24"/>
          <w:szCs w:val="24"/>
          <w:lang w:val="en-US"/>
        </w:rPr>
        <w:t xml:space="preserve">take cautiously into account the effects of increased systemic absorption in cases of </w:t>
      </w:r>
      <w:r w:rsidR="00326903" w:rsidRPr="002648D4">
        <w:rPr>
          <w:rFonts w:ascii="Book Antiqua" w:hAnsi="Book Antiqua" w:cs="Arial"/>
          <w:sz w:val="24"/>
          <w:szCs w:val="24"/>
          <w:lang w:val="en-US"/>
        </w:rPr>
        <w:t>prolonged</w:t>
      </w:r>
      <w:r w:rsidR="0043120A" w:rsidRPr="002648D4">
        <w:rPr>
          <w:rFonts w:ascii="Book Antiqua" w:hAnsi="Book Antiqua" w:cs="Arial"/>
          <w:sz w:val="24"/>
          <w:szCs w:val="24"/>
          <w:lang w:val="en-US"/>
        </w:rPr>
        <w:t xml:space="preserve"> rifaximin </w:t>
      </w:r>
      <w:r w:rsidR="00326903" w:rsidRPr="002648D4">
        <w:rPr>
          <w:rFonts w:ascii="Book Antiqua" w:hAnsi="Book Antiqua" w:cs="Arial"/>
          <w:sz w:val="24"/>
          <w:szCs w:val="24"/>
          <w:lang w:val="en-US"/>
        </w:rPr>
        <w:t>administration.</w:t>
      </w:r>
    </w:p>
    <w:p w14:paraId="4FFED35E" w14:textId="77777777" w:rsidR="00326903" w:rsidRPr="002648D4" w:rsidRDefault="00326903" w:rsidP="002648D4">
      <w:pPr>
        <w:adjustRightInd w:val="0"/>
        <w:snapToGrid w:val="0"/>
        <w:spacing w:after="0" w:line="360" w:lineRule="auto"/>
        <w:jc w:val="both"/>
        <w:rPr>
          <w:rFonts w:ascii="Book Antiqua" w:hAnsi="Book Antiqua" w:cs="Arial"/>
          <w:bCs/>
          <w:sz w:val="24"/>
          <w:szCs w:val="24"/>
          <w:lang w:val="en-US"/>
        </w:rPr>
      </w:pPr>
      <w:r w:rsidRPr="002648D4">
        <w:rPr>
          <w:rFonts w:ascii="Book Antiqua" w:hAnsi="Book Antiqua" w:cs="Arial"/>
          <w:bCs/>
          <w:sz w:val="24"/>
          <w:szCs w:val="24"/>
          <w:lang w:val="en-US"/>
        </w:rPr>
        <w:br w:type="page"/>
      </w:r>
    </w:p>
    <w:p w14:paraId="7DFF8CCB" w14:textId="1E17EB3D" w:rsidR="00526516" w:rsidRPr="002648D4" w:rsidRDefault="00526516" w:rsidP="00A35B90">
      <w:pPr>
        <w:adjustRightInd w:val="0"/>
        <w:snapToGrid w:val="0"/>
        <w:spacing w:after="0" w:line="360" w:lineRule="auto"/>
        <w:jc w:val="both"/>
        <w:rPr>
          <w:rFonts w:ascii="Book Antiqua" w:hAnsi="Book Antiqua" w:cs="Arial"/>
          <w:b/>
          <w:bCs/>
          <w:sz w:val="24"/>
          <w:szCs w:val="24"/>
          <w:lang w:eastAsia="zh-CN"/>
        </w:rPr>
      </w:pPr>
      <w:r w:rsidRPr="002648D4">
        <w:rPr>
          <w:rFonts w:ascii="Book Antiqua" w:hAnsi="Book Antiqua" w:cs="Arial"/>
          <w:b/>
          <w:bCs/>
          <w:sz w:val="24"/>
          <w:szCs w:val="24"/>
        </w:rPr>
        <w:lastRenderedPageBreak/>
        <w:t>REFERENCES</w:t>
      </w:r>
    </w:p>
    <w:p w14:paraId="4BE69C14"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1 </w:t>
      </w:r>
      <w:r w:rsidRPr="002648D4">
        <w:rPr>
          <w:rFonts w:ascii="Book Antiqua" w:hAnsi="Book Antiqua" w:cs="SimSun"/>
          <w:b/>
          <w:bCs/>
          <w:color w:val="000000"/>
          <w:sz w:val="24"/>
          <w:szCs w:val="24"/>
        </w:rPr>
        <w:t>Calanni F</w:t>
      </w:r>
      <w:r w:rsidRPr="002648D4">
        <w:rPr>
          <w:rFonts w:ascii="Book Antiqua" w:hAnsi="Book Antiqua" w:cs="SimSun"/>
          <w:color w:val="000000"/>
          <w:sz w:val="24"/>
          <w:szCs w:val="24"/>
        </w:rPr>
        <w:t>, Renzulli C, Barbanti M, Viscomi GC. Rifaximin: beyond the traditional antibiotic activity. </w:t>
      </w:r>
      <w:r w:rsidRPr="002648D4">
        <w:rPr>
          <w:rFonts w:ascii="Book Antiqua" w:hAnsi="Book Antiqua" w:cs="SimSun"/>
          <w:i/>
          <w:iCs/>
          <w:color w:val="000000"/>
          <w:sz w:val="24"/>
          <w:szCs w:val="24"/>
        </w:rPr>
        <w:t xml:space="preserve">J Antibiot </w:t>
      </w:r>
      <w:r w:rsidRPr="002648D4">
        <w:rPr>
          <w:rFonts w:ascii="Book Antiqua" w:hAnsi="Book Antiqua" w:cs="SimSun"/>
          <w:iCs/>
          <w:color w:val="000000"/>
          <w:sz w:val="24"/>
          <w:szCs w:val="24"/>
        </w:rPr>
        <w:t>(Tokyo)</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67</w:t>
      </w:r>
      <w:r w:rsidRPr="002648D4">
        <w:rPr>
          <w:rFonts w:ascii="Book Antiqua" w:hAnsi="Book Antiqua" w:cs="SimSun"/>
          <w:color w:val="000000"/>
          <w:sz w:val="24"/>
          <w:szCs w:val="24"/>
        </w:rPr>
        <w:t>: 667-670 [PMID: 25095806 DOI: 10.1038/ja.2014.106]</w:t>
      </w:r>
    </w:p>
    <w:p w14:paraId="68FE907E"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2 </w:t>
      </w:r>
      <w:r w:rsidRPr="002648D4">
        <w:rPr>
          <w:rFonts w:ascii="Book Antiqua" w:hAnsi="Book Antiqua" w:cs="SimSun"/>
          <w:b/>
          <w:bCs/>
          <w:color w:val="000000"/>
          <w:sz w:val="24"/>
          <w:szCs w:val="24"/>
        </w:rPr>
        <w:t>Marchese A</w:t>
      </w:r>
      <w:r w:rsidRPr="002648D4">
        <w:rPr>
          <w:rFonts w:ascii="Book Antiqua" w:hAnsi="Book Antiqua" w:cs="SimSun"/>
          <w:color w:val="000000"/>
          <w:sz w:val="24"/>
          <w:szCs w:val="24"/>
        </w:rPr>
        <w:t>, Salerno A, Pesce A, Debbia EA, Schito GC. In vitro activity of rifaximin, metronidazole and vancomycin against Clostridium difficile and the rate of selection of spontaneously resistant mutants against representative anaerobic and aerobic bacteria, including ammonia-producing species. </w:t>
      </w:r>
      <w:r w:rsidRPr="002648D4">
        <w:rPr>
          <w:rFonts w:ascii="Book Antiqua" w:hAnsi="Book Antiqua" w:cs="SimSun"/>
          <w:i/>
          <w:iCs/>
          <w:color w:val="000000"/>
          <w:sz w:val="24"/>
          <w:szCs w:val="24"/>
        </w:rPr>
        <w:t>Chemotherapy</w:t>
      </w:r>
      <w:r w:rsidRPr="002648D4">
        <w:rPr>
          <w:rFonts w:ascii="Book Antiqua" w:hAnsi="Book Antiqua" w:cs="SimSun"/>
          <w:color w:val="000000"/>
          <w:sz w:val="24"/>
          <w:szCs w:val="24"/>
        </w:rPr>
        <w:t> 2000; </w:t>
      </w:r>
      <w:r w:rsidRPr="002648D4">
        <w:rPr>
          <w:rFonts w:ascii="Book Antiqua" w:hAnsi="Book Antiqua" w:cs="SimSun"/>
          <w:b/>
          <w:bCs/>
          <w:color w:val="000000"/>
          <w:sz w:val="24"/>
          <w:szCs w:val="24"/>
        </w:rPr>
        <w:t>46</w:t>
      </w:r>
      <w:r w:rsidRPr="002648D4">
        <w:rPr>
          <w:rFonts w:ascii="Book Antiqua" w:hAnsi="Book Antiqua" w:cs="SimSun"/>
          <w:color w:val="000000"/>
          <w:sz w:val="24"/>
          <w:szCs w:val="24"/>
        </w:rPr>
        <w:t>: 253-266 [PMID: 10859431 DOI: 10.1159/000007297]</w:t>
      </w:r>
    </w:p>
    <w:p w14:paraId="08FA1AD4"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3 </w:t>
      </w:r>
      <w:r w:rsidRPr="002648D4">
        <w:rPr>
          <w:rFonts w:ascii="Book Antiqua" w:hAnsi="Book Antiqua" w:cs="SimSun"/>
          <w:b/>
          <w:bCs/>
          <w:color w:val="000000"/>
          <w:sz w:val="24"/>
          <w:szCs w:val="24"/>
        </w:rPr>
        <w:t>Scarpignato C</w:t>
      </w:r>
      <w:r w:rsidRPr="002648D4">
        <w:rPr>
          <w:rFonts w:ascii="Book Antiqua" w:hAnsi="Book Antiqua" w:cs="SimSun"/>
          <w:color w:val="000000"/>
          <w:sz w:val="24"/>
          <w:szCs w:val="24"/>
        </w:rPr>
        <w:t>, Pelosini I. Rifaximin, a poorly absorbed antibiotic: pharmacology and clinical potential. </w:t>
      </w:r>
      <w:r w:rsidRPr="002648D4">
        <w:rPr>
          <w:rFonts w:ascii="Book Antiqua" w:hAnsi="Book Antiqua" w:cs="SimSun"/>
          <w:i/>
          <w:iCs/>
          <w:color w:val="000000"/>
          <w:sz w:val="24"/>
          <w:szCs w:val="24"/>
        </w:rPr>
        <w:t>Chemotherapy</w:t>
      </w:r>
      <w:r w:rsidRPr="002648D4">
        <w:rPr>
          <w:rFonts w:ascii="Book Antiqua" w:hAnsi="Book Antiqua" w:cs="SimSun"/>
          <w:color w:val="000000"/>
          <w:sz w:val="24"/>
          <w:szCs w:val="24"/>
        </w:rPr>
        <w:t> 2005; </w:t>
      </w:r>
      <w:r w:rsidRPr="002648D4">
        <w:rPr>
          <w:rFonts w:ascii="Book Antiqua" w:hAnsi="Book Antiqua" w:cs="SimSun"/>
          <w:b/>
          <w:bCs/>
          <w:color w:val="000000"/>
          <w:sz w:val="24"/>
          <w:szCs w:val="24"/>
        </w:rPr>
        <w:t xml:space="preserve">51 </w:t>
      </w:r>
      <w:r w:rsidRPr="002648D4">
        <w:rPr>
          <w:rFonts w:ascii="Book Antiqua" w:hAnsi="Book Antiqua" w:cs="SimSun"/>
          <w:bCs/>
          <w:color w:val="000000"/>
          <w:sz w:val="24"/>
          <w:szCs w:val="24"/>
        </w:rPr>
        <w:t>Suppl 1</w:t>
      </w:r>
      <w:r w:rsidRPr="002648D4">
        <w:rPr>
          <w:rFonts w:ascii="Book Antiqua" w:hAnsi="Book Antiqua" w:cs="SimSun"/>
          <w:color w:val="000000"/>
          <w:sz w:val="24"/>
          <w:szCs w:val="24"/>
        </w:rPr>
        <w:t>: 36-66 [PMID: 15855748 DOI: 10.1159/000081990]</w:t>
      </w:r>
    </w:p>
    <w:p w14:paraId="7DE3DD7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4 </w:t>
      </w:r>
      <w:r w:rsidRPr="002648D4">
        <w:rPr>
          <w:rFonts w:ascii="Book Antiqua" w:hAnsi="Book Antiqua" w:cs="SimSun"/>
          <w:b/>
          <w:bCs/>
          <w:color w:val="000000"/>
          <w:sz w:val="24"/>
          <w:szCs w:val="24"/>
        </w:rPr>
        <w:t>DuPont HL</w:t>
      </w:r>
      <w:r w:rsidRPr="002648D4">
        <w:rPr>
          <w:rFonts w:ascii="Book Antiqua" w:hAnsi="Book Antiqua" w:cs="SimSun"/>
          <w:color w:val="000000"/>
          <w:sz w:val="24"/>
          <w:szCs w:val="24"/>
        </w:rPr>
        <w:t>, Jiang ZD, Ericsson CD, Adachi JA, Mathewson JJ, DuPont MW, Palazzini E, Riopel LM, Ashley D, Martinez-Sandoval F. Rifaximin versus ciprofloxacin for the treatment of traveler's diarrhea: a randomized, double-blind clinical trial. </w:t>
      </w:r>
      <w:r w:rsidRPr="002648D4">
        <w:rPr>
          <w:rFonts w:ascii="Book Antiqua" w:hAnsi="Book Antiqua" w:cs="SimSun"/>
          <w:i/>
          <w:iCs/>
          <w:color w:val="000000"/>
          <w:sz w:val="24"/>
          <w:szCs w:val="24"/>
        </w:rPr>
        <w:t>Clin Infect Dis</w:t>
      </w:r>
      <w:r w:rsidRPr="002648D4">
        <w:rPr>
          <w:rFonts w:ascii="Book Antiqua" w:hAnsi="Book Antiqua" w:cs="SimSun"/>
          <w:color w:val="000000"/>
          <w:sz w:val="24"/>
          <w:szCs w:val="24"/>
        </w:rPr>
        <w:t> 2001; </w:t>
      </w:r>
      <w:r w:rsidRPr="002648D4">
        <w:rPr>
          <w:rFonts w:ascii="Book Antiqua" w:hAnsi="Book Antiqua" w:cs="SimSun"/>
          <w:b/>
          <w:bCs/>
          <w:color w:val="000000"/>
          <w:sz w:val="24"/>
          <w:szCs w:val="24"/>
        </w:rPr>
        <w:t>33</w:t>
      </w:r>
      <w:r w:rsidRPr="002648D4">
        <w:rPr>
          <w:rFonts w:ascii="Book Antiqua" w:hAnsi="Book Antiqua" w:cs="SimSun"/>
          <w:color w:val="000000"/>
          <w:sz w:val="24"/>
          <w:szCs w:val="24"/>
        </w:rPr>
        <w:t>: 1807-1815 [PMID: 11692292 DOI: 10.1086/323814]</w:t>
      </w:r>
    </w:p>
    <w:p w14:paraId="29B38BF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5 </w:t>
      </w:r>
      <w:r w:rsidRPr="002648D4">
        <w:rPr>
          <w:rFonts w:ascii="Book Antiqua" w:hAnsi="Book Antiqua" w:cs="SimSun"/>
          <w:b/>
          <w:bCs/>
          <w:color w:val="000000"/>
          <w:sz w:val="24"/>
          <w:szCs w:val="24"/>
        </w:rPr>
        <w:t>Taylor DN</w:t>
      </w:r>
      <w:r w:rsidRPr="002648D4">
        <w:rPr>
          <w:rFonts w:ascii="Book Antiqua" w:hAnsi="Book Antiqua" w:cs="SimSun"/>
          <w:color w:val="000000"/>
          <w:sz w:val="24"/>
          <w:szCs w:val="24"/>
        </w:rPr>
        <w:t>, Bourgeois AL, Ericsson CD, Steffen R, Jiang ZD, Halpern J, Haake R, Dupont HL. A randomized, double-blind, multicenter study of rifaximin compared with placebo and with ciprofloxacin in the treatment of travelers' diarrhea. </w:t>
      </w:r>
      <w:r w:rsidRPr="002648D4">
        <w:rPr>
          <w:rFonts w:ascii="Book Antiqua" w:hAnsi="Book Antiqua" w:cs="SimSun"/>
          <w:i/>
          <w:iCs/>
          <w:color w:val="000000"/>
          <w:sz w:val="24"/>
          <w:szCs w:val="24"/>
        </w:rPr>
        <w:t>Am J Trop Med Hyg</w:t>
      </w:r>
      <w:r w:rsidRPr="002648D4">
        <w:rPr>
          <w:rFonts w:ascii="Book Antiqua" w:hAnsi="Book Antiqua" w:cs="SimSun"/>
          <w:color w:val="000000"/>
          <w:sz w:val="24"/>
          <w:szCs w:val="24"/>
        </w:rPr>
        <w:t> 2006; </w:t>
      </w:r>
      <w:r w:rsidRPr="002648D4">
        <w:rPr>
          <w:rFonts w:ascii="Book Antiqua" w:hAnsi="Book Antiqua" w:cs="SimSun"/>
          <w:b/>
          <w:bCs/>
          <w:color w:val="000000"/>
          <w:sz w:val="24"/>
          <w:szCs w:val="24"/>
        </w:rPr>
        <w:t>74</w:t>
      </w:r>
      <w:r w:rsidRPr="002648D4">
        <w:rPr>
          <w:rFonts w:ascii="Book Antiqua" w:hAnsi="Book Antiqua" w:cs="SimSun"/>
          <w:color w:val="000000"/>
          <w:sz w:val="24"/>
          <w:szCs w:val="24"/>
        </w:rPr>
        <w:t>: 1060-1066 [PMID: 16760520]</w:t>
      </w:r>
    </w:p>
    <w:p w14:paraId="680CB6D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6 </w:t>
      </w:r>
      <w:r w:rsidRPr="002648D4">
        <w:rPr>
          <w:rFonts w:ascii="Book Antiqua" w:hAnsi="Book Antiqua" w:cs="SimSun"/>
          <w:b/>
          <w:bCs/>
          <w:color w:val="000000"/>
          <w:sz w:val="24"/>
          <w:szCs w:val="24"/>
        </w:rPr>
        <w:t>Bielaszewska M</w:t>
      </w:r>
      <w:r w:rsidRPr="002648D4">
        <w:rPr>
          <w:rFonts w:ascii="Book Antiqua" w:hAnsi="Book Antiqua" w:cs="SimSun"/>
          <w:color w:val="000000"/>
          <w:sz w:val="24"/>
          <w:szCs w:val="24"/>
        </w:rPr>
        <w:t>, Idelevich EA, Zhang W, Bauwens A, Schaumburg F, Mellmann A, Peters G, Karch H. Effects of antibiotics on Shiga toxin 2 production and bacteriophage induction by epidemic Escherichia coli O104: H4 strain. </w:t>
      </w:r>
      <w:r w:rsidRPr="002648D4">
        <w:rPr>
          <w:rFonts w:ascii="Book Antiqua" w:hAnsi="Book Antiqua" w:cs="SimSun"/>
          <w:i/>
          <w:iCs/>
          <w:color w:val="000000"/>
          <w:sz w:val="24"/>
          <w:szCs w:val="24"/>
        </w:rPr>
        <w:t>Antimicrob Agents Chemother</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56</w:t>
      </w:r>
      <w:r w:rsidRPr="002648D4">
        <w:rPr>
          <w:rFonts w:ascii="Book Antiqua" w:hAnsi="Book Antiqua" w:cs="SimSun"/>
          <w:color w:val="000000"/>
          <w:sz w:val="24"/>
          <w:szCs w:val="24"/>
        </w:rPr>
        <w:t>: 3277-3282 [PMID: 22391549 DOI: 10.1128/AAC.06315-11]</w:t>
      </w:r>
    </w:p>
    <w:p w14:paraId="4ACEBCC8"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7 </w:t>
      </w:r>
      <w:r w:rsidRPr="002648D4">
        <w:rPr>
          <w:rFonts w:ascii="Book Antiqua" w:hAnsi="Book Antiqua" w:cs="SimSun"/>
          <w:b/>
          <w:bCs/>
          <w:color w:val="000000"/>
          <w:sz w:val="24"/>
          <w:szCs w:val="24"/>
        </w:rPr>
        <w:t>Jiang ZD</w:t>
      </w:r>
      <w:r w:rsidRPr="002648D4">
        <w:rPr>
          <w:rFonts w:ascii="Book Antiqua" w:hAnsi="Book Antiqua" w:cs="SimSun"/>
          <w:color w:val="000000"/>
          <w:sz w:val="24"/>
          <w:szCs w:val="24"/>
        </w:rPr>
        <w:t>, DuPont HL, La Rocco M, Garey KW. In vitro susceptibility of Clostridium difficile to rifaximin and rifampin in 359 consecutive isolates at a university hospital in Houston, Texas. </w:t>
      </w:r>
      <w:r w:rsidRPr="002648D4">
        <w:rPr>
          <w:rFonts w:ascii="Book Antiqua" w:hAnsi="Book Antiqua" w:cs="SimSun"/>
          <w:i/>
          <w:iCs/>
          <w:color w:val="000000"/>
          <w:sz w:val="24"/>
          <w:szCs w:val="24"/>
        </w:rPr>
        <w:t>J Clin Pathol</w:t>
      </w:r>
      <w:r w:rsidRPr="002648D4">
        <w:rPr>
          <w:rFonts w:ascii="Book Antiqua" w:hAnsi="Book Antiqua" w:cs="SimSun"/>
          <w:color w:val="000000"/>
          <w:sz w:val="24"/>
          <w:szCs w:val="24"/>
        </w:rPr>
        <w:t> 2010; </w:t>
      </w:r>
      <w:r w:rsidRPr="002648D4">
        <w:rPr>
          <w:rFonts w:ascii="Book Antiqua" w:hAnsi="Book Antiqua" w:cs="SimSun"/>
          <w:b/>
          <w:bCs/>
          <w:color w:val="000000"/>
          <w:sz w:val="24"/>
          <w:szCs w:val="24"/>
        </w:rPr>
        <w:t>63</w:t>
      </w:r>
      <w:r w:rsidRPr="002648D4">
        <w:rPr>
          <w:rFonts w:ascii="Book Antiqua" w:hAnsi="Book Antiqua" w:cs="SimSun"/>
          <w:color w:val="000000"/>
          <w:sz w:val="24"/>
          <w:szCs w:val="24"/>
        </w:rPr>
        <w:t>: 355-358 [PMID: 20354207 DOI: 10.1136/jcp.2009.071688]</w:t>
      </w:r>
    </w:p>
    <w:p w14:paraId="782D0F5B"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8 </w:t>
      </w:r>
      <w:r w:rsidRPr="002648D4">
        <w:rPr>
          <w:rFonts w:ascii="Book Antiqua" w:hAnsi="Book Antiqua" w:cs="SimSun"/>
          <w:b/>
          <w:bCs/>
          <w:color w:val="000000"/>
          <w:sz w:val="24"/>
          <w:szCs w:val="24"/>
        </w:rPr>
        <w:t>Blandizzi C</w:t>
      </w:r>
      <w:r w:rsidRPr="002648D4">
        <w:rPr>
          <w:rFonts w:ascii="Book Antiqua" w:hAnsi="Book Antiqua" w:cs="SimSun"/>
          <w:color w:val="000000"/>
          <w:sz w:val="24"/>
          <w:szCs w:val="24"/>
        </w:rPr>
        <w:t>, Viscomi GC, Marzo A, Scarpignato C. Is generic rifaximin still a poorly absorbed antibiotic? A comparison of branded and generic formulations in healthy volunteers. </w:t>
      </w:r>
      <w:r w:rsidRPr="002648D4">
        <w:rPr>
          <w:rFonts w:ascii="Book Antiqua" w:hAnsi="Book Antiqua" w:cs="SimSun"/>
          <w:i/>
          <w:iCs/>
          <w:color w:val="000000"/>
          <w:sz w:val="24"/>
          <w:szCs w:val="24"/>
        </w:rPr>
        <w:t>Pharmacol Res</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85</w:t>
      </w:r>
      <w:r w:rsidRPr="002648D4">
        <w:rPr>
          <w:rFonts w:ascii="Book Antiqua" w:hAnsi="Book Antiqua" w:cs="SimSun"/>
          <w:color w:val="000000"/>
          <w:sz w:val="24"/>
          <w:szCs w:val="24"/>
        </w:rPr>
        <w:t>: 39-44 [PMID: 24836868 DOI: 10.1016/j.phrs.2014.05.001]</w:t>
      </w:r>
    </w:p>
    <w:p w14:paraId="73B319EE"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9 </w:t>
      </w:r>
      <w:r w:rsidRPr="002648D4">
        <w:rPr>
          <w:rFonts w:ascii="Book Antiqua" w:hAnsi="Book Antiqua" w:cs="SimSun"/>
          <w:b/>
          <w:bCs/>
          <w:color w:val="000000"/>
          <w:sz w:val="24"/>
          <w:szCs w:val="24"/>
        </w:rPr>
        <w:t>Tandon P</w:t>
      </w:r>
      <w:r w:rsidRPr="002648D4">
        <w:rPr>
          <w:rFonts w:ascii="Book Antiqua" w:hAnsi="Book Antiqua" w:cs="SimSun"/>
          <w:color w:val="000000"/>
          <w:sz w:val="24"/>
          <w:szCs w:val="24"/>
        </w:rPr>
        <w:t>, Delisle A, Topal JE, Garcia-Tsao G. High prevalence of antibiotic-resistant bacterial infections among patients with cirrhosis at a US liver center. </w:t>
      </w:r>
      <w:r w:rsidRPr="002648D4">
        <w:rPr>
          <w:rFonts w:ascii="Book Antiqua" w:hAnsi="Book Antiqua" w:cs="SimSun"/>
          <w:i/>
          <w:iCs/>
          <w:color w:val="000000"/>
          <w:sz w:val="24"/>
          <w:szCs w:val="24"/>
        </w:rPr>
        <w:t>Clin Gastroenterol Hepatol</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10</w:t>
      </w:r>
      <w:r w:rsidRPr="002648D4">
        <w:rPr>
          <w:rFonts w:ascii="Book Antiqua" w:hAnsi="Book Antiqua" w:cs="SimSun"/>
          <w:color w:val="000000"/>
          <w:sz w:val="24"/>
          <w:szCs w:val="24"/>
        </w:rPr>
        <w:t>: 1291-1298 [PMID: 22902776 DOI: 10.1016/j.cgh.2012.08.017]</w:t>
      </w:r>
    </w:p>
    <w:p w14:paraId="38F6B3AD"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10 </w:t>
      </w:r>
      <w:r w:rsidRPr="002648D4">
        <w:rPr>
          <w:rFonts w:ascii="Book Antiqua" w:hAnsi="Book Antiqua" w:cs="SimSun"/>
          <w:b/>
          <w:bCs/>
          <w:color w:val="000000"/>
          <w:sz w:val="24"/>
          <w:szCs w:val="24"/>
        </w:rPr>
        <w:t>Xu D</w:t>
      </w:r>
      <w:r w:rsidRPr="002648D4">
        <w:rPr>
          <w:rFonts w:ascii="Book Antiqua" w:hAnsi="Book Antiqua" w:cs="SimSun"/>
          <w:color w:val="000000"/>
          <w:sz w:val="24"/>
          <w:szCs w:val="24"/>
        </w:rPr>
        <w:t>, Gao J, Gillilland M, Wu X, Song I, Kao JY, Owyang C. Rifaximin alters intestinal bacteria and prevents stress-induced gut inflammation and visceral hyperalgesia in rats. </w:t>
      </w:r>
      <w:r w:rsidRPr="002648D4">
        <w:rPr>
          <w:rFonts w:ascii="Book Antiqua" w:hAnsi="Book Antiqua" w:cs="SimSun"/>
          <w:i/>
          <w:iCs/>
          <w:color w:val="000000"/>
          <w:sz w:val="24"/>
          <w:szCs w:val="24"/>
        </w:rPr>
        <w:t>Gastroenterology</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146</w:t>
      </w:r>
      <w:r w:rsidRPr="002648D4">
        <w:rPr>
          <w:rFonts w:ascii="Book Antiqua" w:hAnsi="Book Antiqua" w:cs="SimSun"/>
          <w:color w:val="000000"/>
          <w:sz w:val="24"/>
          <w:szCs w:val="24"/>
        </w:rPr>
        <w:t>: 484-96.e4 [PMID: 24161699 DOI: 10.1053/j.gastro.2013.10.026]</w:t>
      </w:r>
    </w:p>
    <w:p w14:paraId="6B57C332"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11 </w:t>
      </w:r>
      <w:r w:rsidRPr="002648D4">
        <w:rPr>
          <w:rFonts w:ascii="Book Antiqua" w:hAnsi="Book Antiqua" w:cs="SimSun"/>
          <w:b/>
          <w:bCs/>
          <w:color w:val="000000"/>
          <w:sz w:val="24"/>
          <w:szCs w:val="24"/>
        </w:rPr>
        <w:t>Gao J</w:t>
      </w:r>
      <w:r w:rsidRPr="002648D4">
        <w:rPr>
          <w:rFonts w:ascii="Book Antiqua" w:hAnsi="Book Antiqua" w:cs="SimSun"/>
          <w:color w:val="000000"/>
          <w:sz w:val="24"/>
          <w:szCs w:val="24"/>
        </w:rPr>
        <w:t>, Gillilland MG, Owyang C. Rifaximin, gut microbes and mucosal inflammation: unraveling a complex relationship. </w:t>
      </w:r>
      <w:r w:rsidRPr="002648D4">
        <w:rPr>
          <w:rFonts w:ascii="Book Antiqua" w:hAnsi="Book Antiqua" w:cs="SimSun"/>
          <w:i/>
          <w:iCs/>
          <w:color w:val="000000"/>
          <w:sz w:val="24"/>
          <w:szCs w:val="24"/>
        </w:rPr>
        <w:t>Gut Microbes</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5</w:t>
      </w:r>
      <w:r w:rsidRPr="002648D4">
        <w:rPr>
          <w:rFonts w:ascii="Book Antiqua" w:hAnsi="Book Antiqua" w:cs="SimSun"/>
          <w:color w:val="000000"/>
          <w:sz w:val="24"/>
          <w:szCs w:val="24"/>
        </w:rPr>
        <w:t>: 571-575 [PMID: 25244596 DOI: 10.4161/gmic.32130]</w:t>
      </w:r>
    </w:p>
    <w:p w14:paraId="20E83CB8"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12 </w:t>
      </w:r>
      <w:r w:rsidRPr="002648D4">
        <w:rPr>
          <w:rFonts w:ascii="Book Antiqua" w:hAnsi="Book Antiqua" w:cs="SimSun"/>
          <w:b/>
          <w:bCs/>
          <w:color w:val="000000"/>
          <w:sz w:val="24"/>
          <w:szCs w:val="24"/>
        </w:rPr>
        <w:t>Ridlon JM</w:t>
      </w:r>
      <w:r w:rsidRPr="002648D4">
        <w:rPr>
          <w:rFonts w:ascii="Book Antiqua" w:hAnsi="Book Antiqua" w:cs="SimSun"/>
          <w:color w:val="000000"/>
          <w:sz w:val="24"/>
          <w:szCs w:val="24"/>
        </w:rPr>
        <w:t>, Alves JM, Hylemon PB, Bajaj JS. Cirrhosis, bile acids and gut microbiota: unraveling a complex relationship. </w:t>
      </w:r>
      <w:r w:rsidRPr="002648D4">
        <w:rPr>
          <w:rFonts w:ascii="Book Antiqua" w:hAnsi="Book Antiqua" w:cs="SimSun"/>
          <w:i/>
          <w:iCs/>
          <w:color w:val="000000"/>
          <w:sz w:val="24"/>
          <w:szCs w:val="24"/>
        </w:rPr>
        <w:t>Gut Microbes</w:t>
      </w:r>
      <w:r w:rsidRPr="002648D4">
        <w:rPr>
          <w:rFonts w:ascii="Book Antiqua" w:hAnsi="Book Antiqua" w:cs="SimSun"/>
          <w:color w:val="000000"/>
          <w:sz w:val="24"/>
          <w:szCs w:val="24"/>
        </w:rPr>
        <w:t> 2013; </w:t>
      </w:r>
      <w:r w:rsidRPr="002648D4">
        <w:rPr>
          <w:rFonts w:ascii="Book Antiqua" w:hAnsi="Book Antiqua" w:cs="SimSun"/>
          <w:b/>
          <w:bCs/>
          <w:color w:val="000000"/>
          <w:sz w:val="24"/>
          <w:szCs w:val="24"/>
        </w:rPr>
        <w:t>4</w:t>
      </w:r>
      <w:r w:rsidRPr="002648D4">
        <w:rPr>
          <w:rFonts w:ascii="Book Antiqua" w:hAnsi="Book Antiqua" w:cs="SimSun"/>
          <w:color w:val="000000"/>
          <w:sz w:val="24"/>
          <w:szCs w:val="24"/>
        </w:rPr>
        <w:t>: 382-387 [PMID: 23851335 DOI: 10.4161/gmic.25723]</w:t>
      </w:r>
    </w:p>
    <w:p w14:paraId="086E135F"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13 </w:t>
      </w:r>
      <w:r w:rsidRPr="002648D4">
        <w:rPr>
          <w:rFonts w:ascii="Book Antiqua" w:hAnsi="Book Antiqua" w:cs="SimSun"/>
          <w:b/>
          <w:bCs/>
          <w:color w:val="000000"/>
          <w:sz w:val="24"/>
          <w:szCs w:val="24"/>
        </w:rPr>
        <w:t>Maccaferri S</w:t>
      </w:r>
      <w:r w:rsidRPr="002648D4">
        <w:rPr>
          <w:rFonts w:ascii="Book Antiqua" w:hAnsi="Book Antiqua" w:cs="SimSun"/>
          <w:color w:val="000000"/>
          <w:sz w:val="24"/>
          <w:szCs w:val="24"/>
        </w:rPr>
        <w:t>, Vitali B, Klinder A, Kolida S, Ndagijimana M, Laghi L, Calanni F, Brigidi P, Gibson GR, Costabile A. Rifaximin modulates the colonic microbiota of patients with Crohn's disease: an in vitro approach using a continuous culture colonic model system. </w:t>
      </w:r>
      <w:r w:rsidRPr="002648D4">
        <w:rPr>
          <w:rFonts w:ascii="Book Antiqua" w:hAnsi="Book Antiqua" w:cs="SimSun"/>
          <w:i/>
          <w:iCs/>
          <w:color w:val="000000"/>
          <w:sz w:val="24"/>
          <w:szCs w:val="24"/>
        </w:rPr>
        <w:t>J Antimicrob Chemother</w:t>
      </w:r>
      <w:r w:rsidRPr="002648D4">
        <w:rPr>
          <w:rFonts w:ascii="Book Antiqua" w:hAnsi="Book Antiqua" w:cs="SimSun"/>
          <w:color w:val="000000"/>
          <w:sz w:val="24"/>
          <w:szCs w:val="24"/>
        </w:rPr>
        <w:t> 2010; </w:t>
      </w:r>
      <w:r w:rsidRPr="002648D4">
        <w:rPr>
          <w:rFonts w:ascii="Book Antiqua" w:hAnsi="Book Antiqua" w:cs="SimSun"/>
          <w:b/>
          <w:bCs/>
          <w:color w:val="000000"/>
          <w:sz w:val="24"/>
          <w:szCs w:val="24"/>
        </w:rPr>
        <w:t>65</w:t>
      </w:r>
      <w:r w:rsidRPr="002648D4">
        <w:rPr>
          <w:rFonts w:ascii="Book Antiqua" w:hAnsi="Book Antiqua" w:cs="SimSun"/>
          <w:color w:val="000000"/>
          <w:sz w:val="24"/>
          <w:szCs w:val="24"/>
        </w:rPr>
        <w:t>: 2556-2565 [PMID: 20852272 DOI: 10.1093/jac/dkq345]</w:t>
      </w:r>
    </w:p>
    <w:p w14:paraId="01E9E3A8"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14 </w:t>
      </w:r>
      <w:r w:rsidRPr="002648D4">
        <w:rPr>
          <w:rFonts w:ascii="Book Antiqua" w:hAnsi="Book Antiqua" w:cs="SimSun"/>
          <w:b/>
          <w:bCs/>
          <w:color w:val="000000"/>
          <w:sz w:val="24"/>
          <w:szCs w:val="24"/>
        </w:rPr>
        <w:t>Brigidi P</w:t>
      </w:r>
      <w:r w:rsidRPr="002648D4">
        <w:rPr>
          <w:rFonts w:ascii="Book Antiqua" w:hAnsi="Book Antiqua" w:cs="SimSun"/>
          <w:color w:val="000000"/>
          <w:sz w:val="24"/>
          <w:szCs w:val="24"/>
        </w:rPr>
        <w:t>, Swennen E, Rizzello F, Bozzolasco M, Matteuzzi D. Effects of rifaximin administration on the intestinal microbiota in patients with ulcerative colitis. </w:t>
      </w:r>
      <w:r w:rsidRPr="002648D4">
        <w:rPr>
          <w:rFonts w:ascii="Book Antiqua" w:hAnsi="Book Antiqua" w:cs="SimSun"/>
          <w:i/>
          <w:iCs/>
          <w:color w:val="000000"/>
          <w:sz w:val="24"/>
          <w:szCs w:val="24"/>
        </w:rPr>
        <w:t>J Chemother</w:t>
      </w:r>
      <w:r w:rsidRPr="002648D4">
        <w:rPr>
          <w:rFonts w:ascii="Book Antiqua" w:hAnsi="Book Antiqua" w:cs="SimSun"/>
          <w:color w:val="000000"/>
          <w:sz w:val="24"/>
          <w:szCs w:val="24"/>
        </w:rPr>
        <w:t> 2002; </w:t>
      </w:r>
      <w:r w:rsidRPr="002648D4">
        <w:rPr>
          <w:rFonts w:ascii="Book Antiqua" w:hAnsi="Book Antiqua" w:cs="SimSun"/>
          <w:b/>
          <w:bCs/>
          <w:color w:val="000000"/>
          <w:sz w:val="24"/>
          <w:szCs w:val="24"/>
        </w:rPr>
        <w:t>14</w:t>
      </w:r>
      <w:r w:rsidRPr="002648D4">
        <w:rPr>
          <w:rFonts w:ascii="Book Antiqua" w:hAnsi="Book Antiqua" w:cs="SimSun"/>
          <w:color w:val="000000"/>
          <w:sz w:val="24"/>
          <w:szCs w:val="24"/>
        </w:rPr>
        <w:t>: 290-295 [PMID: 12120885 DOI: 10.1179/joc.2002.14.3.290]</w:t>
      </w:r>
    </w:p>
    <w:p w14:paraId="04CF43BB"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15 </w:t>
      </w:r>
      <w:r w:rsidRPr="002648D4">
        <w:rPr>
          <w:rFonts w:ascii="Book Antiqua" w:hAnsi="Book Antiqua" w:cs="SimSun"/>
          <w:b/>
          <w:bCs/>
          <w:color w:val="000000"/>
          <w:sz w:val="24"/>
          <w:szCs w:val="24"/>
        </w:rPr>
        <w:t>Brown EL</w:t>
      </w:r>
      <w:r w:rsidRPr="002648D4">
        <w:rPr>
          <w:rFonts w:ascii="Book Antiqua" w:hAnsi="Book Antiqua" w:cs="SimSun"/>
          <w:color w:val="000000"/>
          <w:sz w:val="24"/>
          <w:szCs w:val="24"/>
        </w:rPr>
        <w:t>, Xue Q, Jiang ZD, Xu Y, Dupont HL. Pretreatment of epithelial cells with rifaximin alters bacterial attachment and internalization profiles. </w:t>
      </w:r>
      <w:r w:rsidRPr="002648D4">
        <w:rPr>
          <w:rFonts w:ascii="Book Antiqua" w:hAnsi="Book Antiqua" w:cs="SimSun"/>
          <w:i/>
          <w:iCs/>
          <w:color w:val="000000"/>
          <w:sz w:val="24"/>
          <w:szCs w:val="24"/>
        </w:rPr>
        <w:t>Antimicrob Agents Chemother</w:t>
      </w:r>
      <w:r w:rsidRPr="002648D4">
        <w:rPr>
          <w:rFonts w:ascii="Book Antiqua" w:hAnsi="Book Antiqua" w:cs="SimSun"/>
          <w:color w:val="000000"/>
          <w:sz w:val="24"/>
          <w:szCs w:val="24"/>
        </w:rPr>
        <w:t> 2010; </w:t>
      </w:r>
      <w:r w:rsidRPr="002648D4">
        <w:rPr>
          <w:rFonts w:ascii="Book Antiqua" w:hAnsi="Book Antiqua" w:cs="SimSun"/>
          <w:b/>
          <w:bCs/>
          <w:color w:val="000000"/>
          <w:sz w:val="24"/>
          <w:szCs w:val="24"/>
        </w:rPr>
        <w:t>54</w:t>
      </w:r>
      <w:r w:rsidRPr="002648D4">
        <w:rPr>
          <w:rFonts w:ascii="Book Antiqua" w:hAnsi="Book Antiqua" w:cs="SimSun"/>
          <w:color w:val="000000"/>
          <w:sz w:val="24"/>
          <w:szCs w:val="24"/>
        </w:rPr>
        <w:t>: 388-396 [PMID: 19858255 DOI: 10.1128/AAC.00691-09]</w:t>
      </w:r>
    </w:p>
    <w:p w14:paraId="1E660A0C"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16 </w:t>
      </w:r>
      <w:r w:rsidRPr="002648D4">
        <w:rPr>
          <w:rFonts w:ascii="Book Antiqua" w:hAnsi="Book Antiqua" w:cs="SimSun"/>
          <w:b/>
          <w:bCs/>
          <w:color w:val="000000"/>
          <w:sz w:val="24"/>
          <w:szCs w:val="24"/>
        </w:rPr>
        <w:t>Vitali B</w:t>
      </w:r>
      <w:r w:rsidRPr="002648D4">
        <w:rPr>
          <w:rFonts w:ascii="Book Antiqua" w:hAnsi="Book Antiqua" w:cs="SimSun"/>
          <w:color w:val="000000"/>
          <w:sz w:val="24"/>
          <w:szCs w:val="24"/>
        </w:rPr>
        <w:t>, Perna F, Lammers K, Turroni S, Gionchetti P, Brigidi P. Immunoregulatory activity of rifaximin associated with a resistant mutant of Bifidobacterium infantis. </w:t>
      </w:r>
      <w:r w:rsidRPr="002648D4">
        <w:rPr>
          <w:rFonts w:ascii="Book Antiqua" w:hAnsi="Book Antiqua" w:cs="SimSun"/>
          <w:i/>
          <w:iCs/>
          <w:color w:val="000000"/>
          <w:sz w:val="24"/>
          <w:szCs w:val="24"/>
        </w:rPr>
        <w:t>Int J Antimicrob Agents</w:t>
      </w:r>
      <w:r w:rsidRPr="002648D4">
        <w:rPr>
          <w:rFonts w:ascii="Book Antiqua" w:hAnsi="Book Antiqua" w:cs="SimSun"/>
          <w:color w:val="000000"/>
          <w:sz w:val="24"/>
          <w:szCs w:val="24"/>
        </w:rPr>
        <w:t> 2009; </w:t>
      </w:r>
      <w:r w:rsidRPr="002648D4">
        <w:rPr>
          <w:rFonts w:ascii="Book Antiqua" w:hAnsi="Book Antiqua" w:cs="SimSun"/>
          <w:b/>
          <w:bCs/>
          <w:color w:val="000000"/>
          <w:sz w:val="24"/>
          <w:szCs w:val="24"/>
        </w:rPr>
        <w:t>33</w:t>
      </w:r>
      <w:r w:rsidRPr="002648D4">
        <w:rPr>
          <w:rFonts w:ascii="Book Antiqua" w:hAnsi="Book Antiqua" w:cs="SimSun"/>
          <w:color w:val="000000"/>
          <w:sz w:val="24"/>
          <w:szCs w:val="24"/>
        </w:rPr>
        <w:t>: 387-389 [PMID: 19097762 DOI: 10.1016/j.ijantimicag.2008.10.007]</w:t>
      </w:r>
    </w:p>
    <w:p w14:paraId="4B9C1FCF"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17 </w:t>
      </w:r>
      <w:r w:rsidRPr="002648D4">
        <w:rPr>
          <w:rFonts w:ascii="Book Antiqua" w:hAnsi="Book Antiqua" w:cs="SimSun"/>
          <w:b/>
          <w:bCs/>
          <w:color w:val="000000"/>
          <w:sz w:val="24"/>
          <w:szCs w:val="24"/>
        </w:rPr>
        <w:t>Mencarelli A</w:t>
      </w:r>
      <w:r w:rsidRPr="002648D4">
        <w:rPr>
          <w:rFonts w:ascii="Book Antiqua" w:hAnsi="Book Antiqua" w:cs="SimSun"/>
          <w:color w:val="000000"/>
          <w:sz w:val="24"/>
          <w:szCs w:val="24"/>
        </w:rPr>
        <w:t>, Renga B, Palladino G, Claudio D, Ricci P, Distrutti E, Barbanti M, Baldelli F, Fiorucci S. Inhibition of NF-κB by a PXR-dependent pathway mediates counter-regulatory activities of rifaximin on innate immunity in intestinal epithelial cells. </w:t>
      </w:r>
      <w:r w:rsidRPr="002648D4">
        <w:rPr>
          <w:rFonts w:ascii="Book Antiqua" w:hAnsi="Book Antiqua" w:cs="SimSun"/>
          <w:i/>
          <w:iCs/>
          <w:color w:val="000000"/>
          <w:sz w:val="24"/>
          <w:szCs w:val="24"/>
        </w:rPr>
        <w:t>Eur J Pharmacol</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668</w:t>
      </w:r>
      <w:r w:rsidRPr="002648D4">
        <w:rPr>
          <w:rFonts w:ascii="Book Antiqua" w:hAnsi="Book Antiqua" w:cs="SimSun"/>
          <w:color w:val="000000"/>
          <w:sz w:val="24"/>
          <w:szCs w:val="24"/>
        </w:rPr>
        <w:t>: 317-324 [PMID: 21806984 DOI: 10.1016/j.ejphar.2011.06.058]</w:t>
      </w:r>
    </w:p>
    <w:p w14:paraId="3F7D15E6"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18 </w:t>
      </w:r>
      <w:r w:rsidRPr="002648D4">
        <w:rPr>
          <w:rFonts w:ascii="Book Antiqua" w:hAnsi="Book Antiqua" w:cs="SimSun"/>
          <w:b/>
          <w:bCs/>
          <w:color w:val="000000"/>
          <w:sz w:val="24"/>
          <w:szCs w:val="24"/>
        </w:rPr>
        <w:t>Laterza L</w:t>
      </w:r>
      <w:r w:rsidRPr="002648D4">
        <w:rPr>
          <w:rFonts w:ascii="Book Antiqua" w:hAnsi="Book Antiqua" w:cs="SimSun"/>
          <w:color w:val="000000"/>
          <w:sz w:val="24"/>
          <w:szCs w:val="24"/>
        </w:rPr>
        <w:t>, Ianiro G, Scoleri I, Landi R, Bruno G, Scaldaferri F, Gaetani E, Campanale M, Gasbarrini A. Rifaximin for the treatment of diarrhoea-predominant irritable bowel syndrome. </w:t>
      </w:r>
      <w:r w:rsidRPr="002648D4">
        <w:rPr>
          <w:rFonts w:ascii="Book Antiqua" w:hAnsi="Book Antiqua" w:cs="SimSun"/>
          <w:i/>
          <w:iCs/>
          <w:color w:val="000000"/>
          <w:sz w:val="24"/>
          <w:szCs w:val="24"/>
        </w:rPr>
        <w:t>Expert Opin Pharmacother</w:t>
      </w:r>
      <w:r w:rsidRPr="002648D4">
        <w:rPr>
          <w:rFonts w:ascii="Book Antiqua" w:hAnsi="Book Antiqua" w:cs="SimSun"/>
          <w:color w:val="000000"/>
          <w:sz w:val="24"/>
          <w:szCs w:val="24"/>
        </w:rPr>
        <w:t> 2015; </w:t>
      </w:r>
      <w:r w:rsidRPr="002648D4">
        <w:rPr>
          <w:rFonts w:ascii="Book Antiqua" w:hAnsi="Book Antiqua" w:cs="SimSun"/>
          <w:b/>
          <w:bCs/>
          <w:color w:val="000000"/>
          <w:sz w:val="24"/>
          <w:szCs w:val="24"/>
        </w:rPr>
        <w:t>16</w:t>
      </w:r>
      <w:r w:rsidRPr="002648D4">
        <w:rPr>
          <w:rFonts w:ascii="Book Antiqua" w:hAnsi="Book Antiqua" w:cs="SimSun"/>
          <w:color w:val="000000"/>
          <w:sz w:val="24"/>
          <w:szCs w:val="24"/>
        </w:rPr>
        <w:t>: 607-615 [PMID: 25641072 DOI: 10.1517/14656566.2015.1007951]</w:t>
      </w:r>
    </w:p>
    <w:p w14:paraId="3CBE0042"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19 </w:t>
      </w:r>
      <w:r w:rsidRPr="002648D4">
        <w:rPr>
          <w:rFonts w:ascii="Book Antiqua" w:hAnsi="Book Antiqua" w:cs="SimSun"/>
          <w:b/>
          <w:bCs/>
          <w:color w:val="000000"/>
          <w:sz w:val="24"/>
          <w:szCs w:val="24"/>
        </w:rPr>
        <w:t>Pimentel M</w:t>
      </w:r>
      <w:r w:rsidRPr="002648D4">
        <w:rPr>
          <w:rFonts w:ascii="Book Antiqua" w:hAnsi="Book Antiqua" w:cs="SimSun"/>
          <w:color w:val="000000"/>
          <w:sz w:val="24"/>
          <w:szCs w:val="24"/>
        </w:rPr>
        <w:t>, Lembo A, Chey WD, Zakko S, Ringel Y, Yu J, Mareya SM, Shaw AL, Bortey E, Forbes WP; TARGET Study Group. Rifaximin therapy for patients with irritable bowel syndrome without constipation. </w:t>
      </w:r>
      <w:r w:rsidRPr="002648D4">
        <w:rPr>
          <w:rFonts w:ascii="Book Antiqua" w:hAnsi="Book Antiqua" w:cs="SimSun"/>
          <w:i/>
          <w:iCs/>
          <w:color w:val="000000"/>
          <w:sz w:val="24"/>
          <w:szCs w:val="24"/>
        </w:rPr>
        <w:t>N Engl J Med</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364</w:t>
      </w:r>
      <w:r w:rsidRPr="002648D4">
        <w:rPr>
          <w:rFonts w:ascii="Book Antiqua" w:hAnsi="Book Antiqua" w:cs="SimSun"/>
          <w:color w:val="000000"/>
          <w:sz w:val="24"/>
          <w:szCs w:val="24"/>
        </w:rPr>
        <w:t>: 22-32 [PMID: 21208106 DOI: 10.1056/NEJMoa1004409]</w:t>
      </w:r>
    </w:p>
    <w:p w14:paraId="601CA670"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20 </w:t>
      </w:r>
      <w:r w:rsidRPr="002648D4">
        <w:rPr>
          <w:rFonts w:ascii="Book Antiqua" w:hAnsi="Book Antiqua" w:cs="SimSun"/>
          <w:b/>
          <w:bCs/>
          <w:color w:val="000000"/>
          <w:sz w:val="24"/>
          <w:szCs w:val="24"/>
        </w:rPr>
        <w:t>Schmulson M</w:t>
      </w:r>
      <w:r w:rsidRPr="002648D4">
        <w:rPr>
          <w:rFonts w:ascii="Book Antiqua" w:hAnsi="Book Antiqua" w:cs="SimSun"/>
          <w:color w:val="000000"/>
          <w:sz w:val="24"/>
          <w:szCs w:val="24"/>
        </w:rPr>
        <w:t>, Bielsa MV, Carmona-Sánchez R, Hernández A, López-Colombo A, López Vidal Y, Peláez-Luna M, Remes-Troche JM, Tamayo JL, Valdovinos MA. Microbiota, gastrointestinal infections, low-grade inflammation, and antibiotic therapy in irritable bowel syndrome: an evidence-based review. </w:t>
      </w:r>
      <w:r w:rsidRPr="002648D4">
        <w:rPr>
          <w:rFonts w:ascii="Book Antiqua" w:hAnsi="Book Antiqua" w:cs="SimSun"/>
          <w:i/>
          <w:iCs/>
          <w:color w:val="000000"/>
          <w:sz w:val="24"/>
          <w:szCs w:val="24"/>
        </w:rPr>
        <w:t>Rev Gastroenterol Mex</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79</w:t>
      </w:r>
      <w:r w:rsidRPr="002648D4">
        <w:rPr>
          <w:rFonts w:ascii="Book Antiqua" w:hAnsi="Book Antiqua" w:cs="SimSun"/>
          <w:color w:val="000000"/>
          <w:sz w:val="24"/>
          <w:szCs w:val="24"/>
        </w:rPr>
        <w:t>: 96-134 [PMID: 24857420 DOI: 10.1016/j.rgmx.2014.01.004]</w:t>
      </w:r>
    </w:p>
    <w:p w14:paraId="4629F4F2"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21 </w:t>
      </w:r>
      <w:r w:rsidRPr="002648D4">
        <w:rPr>
          <w:rFonts w:ascii="Book Antiqua" w:hAnsi="Book Antiqua" w:cs="SimSun"/>
          <w:b/>
          <w:bCs/>
          <w:color w:val="000000"/>
          <w:sz w:val="24"/>
          <w:szCs w:val="24"/>
        </w:rPr>
        <w:t>Cremonini F</w:t>
      </w:r>
      <w:r w:rsidRPr="002648D4">
        <w:rPr>
          <w:rFonts w:ascii="Book Antiqua" w:hAnsi="Book Antiqua" w:cs="SimSun"/>
          <w:color w:val="000000"/>
          <w:sz w:val="24"/>
          <w:szCs w:val="24"/>
        </w:rPr>
        <w:t>, Lembo A. Rifaximin for the treatment of irritable bowel syndrome. </w:t>
      </w:r>
      <w:r w:rsidRPr="002648D4">
        <w:rPr>
          <w:rFonts w:ascii="Book Antiqua" w:hAnsi="Book Antiqua" w:cs="SimSun"/>
          <w:i/>
          <w:iCs/>
          <w:color w:val="000000"/>
          <w:sz w:val="24"/>
          <w:szCs w:val="24"/>
        </w:rPr>
        <w:t>Expert Opin Pharmacother</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13</w:t>
      </w:r>
      <w:r w:rsidRPr="002648D4">
        <w:rPr>
          <w:rFonts w:ascii="Book Antiqua" w:hAnsi="Book Antiqua" w:cs="SimSun"/>
          <w:color w:val="000000"/>
          <w:sz w:val="24"/>
          <w:szCs w:val="24"/>
        </w:rPr>
        <w:t>: 433-440 [PMID: 22251066 DOI: 10.1517/14656566.2012.651458]</w:t>
      </w:r>
    </w:p>
    <w:p w14:paraId="52A6D515"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22 </w:t>
      </w:r>
      <w:r w:rsidRPr="002648D4">
        <w:rPr>
          <w:rFonts w:ascii="Book Antiqua" w:hAnsi="Book Antiqua" w:cs="SimSun"/>
          <w:b/>
          <w:bCs/>
          <w:color w:val="000000"/>
          <w:sz w:val="24"/>
          <w:szCs w:val="24"/>
        </w:rPr>
        <w:t>Jigaranu AO</w:t>
      </w:r>
      <w:r w:rsidRPr="002648D4">
        <w:rPr>
          <w:rFonts w:ascii="Book Antiqua" w:hAnsi="Book Antiqua" w:cs="SimSun"/>
          <w:color w:val="000000"/>
          <w:sz w:val="24"/>
          <w:szCs w:val="24"/>
        </w:rPr>
        <w:t>, Nedelciuc O, Blaj A, Badea M, Mihai C, Diculescu M, Cijevschi-Prelipcean C. Is rifaximin effective in maintaining remission in Crohn's disease? </w:t>
      </w:r>
      <w:r w:rsidRPr="002648D4">
        <w:rPr>
          <w:rFonts w:ascii="Book Antiqua" w:hAnsi="Book Antiqua" w:cs="SimSun"/>
          <w:i/>
          <w:iCs/>
          <w:color w:val="000000"/>
          <w:sz w:val="24"/>
          <w:szCs w:val="24"/>
        </w:rPr>
        <w:t>Dig Dis</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32</w:t>
      </w:r>
      <w:r w:rsidRPr="002648D4">
        <w:rPr>
          <w:rFonts w:ascii="Book Antiqua" w:hAnsi="Book Antiqua" w:cs="SimSun"/>
          <w:color w:val="000000"/>
          <w:sz w:val="24"/>
          <w:szCs w:val="24"/>
        </w:rPr>
        <w:t>: 378-383 [PMID: 24969283 DOI: 10.1159/000358141]</w:t>
      </w:r>
    </w:p>
    <w:p w14:paraId="6549796B"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23 </w:t>
      </w:r>
      <w:r w:rsidRPr="002648D4">
        <w:rPr>
          <w:rFonts w:ascii="Book Antiqua" w:hAnsi="Book Antiqua" w:cs="SimSun"/>
          <w:b/>
          <w:bCs/>
          <w:color w:val="000000"/>
          <w:sz w:val="24"/>
          <w:szCs w:val="24"/>
        </w:rPr>
        <w:t>Guslandi M</w:t>
      </w:r>
      <w:r w:rsidRPr="002648D4">
        <w:rPr>
          <w:rFonts w:ascii="Book Antiqua" w:hAnsi="Book Antiqua" w:cs="SimSun"/>
          <w:color w:val="000000"/>
          <w:sz w:val="24"/>
          <w:szCs w:val="24"/>
        </w:rPr>
        <w:t>. Rifaximin in the treatment of inflammatory bowel disease. </w:t>
      </w:r>
      <w:r w:rsidRPr="002648D4">
        <w:rPr>
          <w:rFonts w:ascii="Book Antiqua" w:hAnsi="Book Antiqua" w:cs="SimSun"/>
          <w:i/>
          <w:iCs/>
          <w:color w:val="000000"/>
          <w:sz w:val="24"/>
          <w:szCs w:val="24"/>
        </w:rPr>
        <w:t>World J Gastroenterol</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17</w:t>
      </w:r>
      <w:r w:rsidRPr="002648D4">
        <w:rPr>
          <w:rFonts w:ascii="Book Antiqua" w:hAnsi="Book Antiqua" w:cs="SimSun"/>
          <w:color w:val="000000"/>
          <w:sz w:val="24"/>
          <w:szCs w:val="24"/>
        </w:rPr>
        <w:t>: 4643-4646 [PMID: 22180705 DOI: 10.3748/wjg.v17.i42.4643]</w:t>
      </w:r>
    </w:p>
    <w:p w14:paraId="4EC3E23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24 </w:t>
      </w:r>
      <w:r w:rsidRPr="002648D4">
        <w:rPr>
          <w:rFonts w:ascii="Book Antiqua" w:hAnsi="Book Antiqua" w:cs="SimSun"/>
          <w:b/>
          <w:bCs/>
          <w:color w:val="000000"/>
          <w:sz w:val="24"/>
          <w:szCs w:val="24"/>
        </w:rPr>
        <w:t>Prantera C</w:t>
      </w:r>
      <w:r w:rsidRPr="002648D4">
        <w:rPr>
          <w:rFonts w:ascii="Book Antiqua" w:hAnsi="Book Antiqua" w:cs="SimSun"/>
          <w:color w:val="000000"/>
          <w:sz w:val="24"/>
          <w:szCs w:val="24"/>
        </w:rPr>
        <w:t>, Lochs H, Campieri M, Scribano ML, Sturniolo GC, Castiglione F, Cottone M. Antibiotic treatment of Crohn's disease: results of a multicentre, double blind, randomized, placebo-controlled trial with rifaximin. </w:t>
      </w:r>
      <w:r w:rsidRPr="002648D4">
        <w:rPr>
          <w:rFonts w:ascii="Book Antiqua" w:hAnsi="Book Antiqua" w:cs="SimSun"/>
          <w:i/>
          <w:iCs/>
          <w:color w:val="000000"/>
          <w:sz w:val="24"/>
          <w:szCs w:val="24"/>
        </w:rPr>
        <w:t>Aliment Pharmacol Ther</w:t>
      </w:r>
      <w:r w:rsidRPr="002648D4">
        <w:rPr>
          <w:rFonts w:ascii="Book Antiqua" w:hAnsi="Book Antiqua" w:cs="SimSun"/>
          <w:color w:val="000000"/>
          <w:sz w:val="24"/>
          <w:szCs w:val="24"/>
        </w:rPr>
        <w:t> 2006; </w:t>
      </w:r>
      <w:r w:rsidRPr="002648D4">
        <w:rPr>
          <w:rFonts w:ascii="Book Antiqua" w:hAnsi="Book Antiqua" w:cs="SimSun"/>
          <w:b/>
          <w:bCs/>
          <w:color w:val="000000"/>
          <w:sz w:val="24"/>
          <w:szCs w:val="24"/>
        </w:rPr>
        <w:t>23</w:t>
      </w:r>
      <w:r w:rsidRPr="002648D4">
        <w:rPr>
          <w:rFonts w:ascii="Book Antiqua" w:hAnsi="Book Antiqua" w:cs="SimSun"/>
          <w:color w:val="000000"/>
          <w:sz w:val="24"/>
          <w:szCs w:val="24"/>
        </w:rPr>
        <w:t>: 1117-1125 [PMID: 16611272 DOI: 10.1111/j.1365-2036.2006.02879.x]</w:t>
      </w:r>
    </w:p>
    <w:p w14:paraId="4BC9A0AF"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25 </w:t>
      </w:r>
      <w:r w:rsidRPr="002648D4">
        <w:rPr>
          <w:rFonts w:ascii="Book Antiqua" w:hAnsi="Book Antiqua" w:cs="SimSun"/>
          <w:b/>
          <w:bCs/>
          <w:color w:val="000000"/>
          <w:sz w:val="24"/>
          <w:szCs w:val="24"/>
        </w:rPr>
        <w:t>Shafran I</w:t>
      </w:r>
      <w:r w:rsidRPr="002648D4">
        <w:rPr>
          <w:rFonts w:ascii="Book Antiqua" w:hAnsi="Book Antiqua" w:cs="SimSun"/>
          <w:color w:val="000000"/>
          <w:sz w:val="24"/>
          <w:szCs w:val="24"/>
        </w:rPr>
        <w:t>, Johnson LK. An open-label evaluation of rifaximin in the treatment of active Crohn's disease. </w:t>
      </w:r>
      <w:r w:rsidRPr="002648D4">
        <w:rPr>
          <w:rFonts w:ascii="Book Antiqua" w:hAnsi="Book Antiqua" w:cs="SimSun"/>
          <w:i/>
          <w:iCs/>
          <w:color w:val="000000"/>
          <w:sz w:val="24"/>
          <w:szCs w:val="24"/>
        </w:rPr>
        <w:t>Curr Med Res Opin</w:t>
      </w:r>
      <w:r w:rsidRPr="002648D4">
        <w:rPr>
          <w:rFonts w:ascii="Book Antiqua" w:hAnsi="Book Antiqua" w:cs="SimSun"/>
          <w:color w:val="000000"/>
          <w:sz w:val="24"/>
          <w:szCs w:val="24"/>
        </w:rPr>
        <w:t> 2005; </w:t>
      </w:r>
      <w:r w:rsidRPr="002648D4">
        <w:rPr>
          <w:rFonts w:ascii="Book Antiqua" w:hAnsi="Book Antiqua" w:cs="SimSun"/>
          <w:b/>
          <w:bCs/>
          <w:color w:val="000000"/>
          <w:sz w:val="24"/>
          <w:szCs w:val="24"/>
        </w:rPr>
        <w:t>21</w:t>
      </w:r>
      <w:r w:rsidRPr="002648D4">
        <w:rPr>
          <w:rFonts w:ascii="Book Antiqua" w:hAnsi="Book Antiqua" w:cs="SimSun"/>
          <w:color w:val="000000"/>
          <w:sz w:val="24"/>
          <w:szCs w:val="24"/>
        </w:rPr>
        <w:t>: 1165-1169 [PMID: 16083525 DOI: 10.1185/030079905X53252]</w:t>
      </w:r>
    </w:p>
    <w:p w14:paraId="11263178"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26 </w:t>
      </w:r>
      <w:r w:rsidRPr="002648D4">
        <w:rPr>
          <w:rFonts w:ascii="Book Antiqua" w:hAnsi="Book Antiqua" w:cs="SimSun"/>
          <w:b/>
          <w:bCs/>
          <w:color w:val="000000"/>
          <w:sz w:val="24"/>
          <w:szCs w:val="24"/>
        </w:rPr>
        <w:t>Shafran I</w:t>
      </w:r>
      <w:r w:rsidRPr="002648D4">
        <w:rPr>
          <w:rFonts w:ascii="Book Antiqua" w:hAnsi="Book Antiqua" w:cs="SimSun"/>
          <w:color w:val="000000"/>
          <w:sz w:val="24"/>
          <w:szCs w:val="24"/>
        </w:rPr>
        <w:t>, Burgunder P. Rifaximin for the treatment of newly diagnosed Crohn's disease: a case series. </w:t>
      </w:r>
      <w:r w:rsidRPr="002648D4">
        <w:rPr>
          <w:rFonts w:ascii="Book Antiqua" w:hAnsi="Book Antiqua" w:cs="SimSun"/>
          <w:i/>
          <w:iCs/>
          <w:color w:val="000000"/>
          <w:sz w:val="24"/>
          <w:szCs w:val="24"/>
        </w:rPr>
        <w:t>Am J Gastroenterol</w:t>
      </w:r>
      <w:r w:rsidRPr="002648D4">
        <w:rPr>
          <w:rFonts w:ascii="Book Antiqua" w:hAnsi="Book Antiqua" w:cs="SimSun"/>
          <w:color w:val="000000"/>
          <w:sz w:val="24"/>
          <w:szCs w:val="24"/>
        </w:rPr>
        <w:t> 2008; </w:t>
      </w:r>
      <w:r w:rsidRPr="002648D4">
        <w:rPr>
          <w:rFonts w:ascii="Book Antiqua" w:hAnsi="Book Antiqua" w:cs="SimSun"/>
          <w:b/>
          <w:bCs/>
          <w:color w:val="000000"/>
          <w:sz w:val="24"/>
          <w:szCs w:val="24"/>
        </w:rPr>
        <w:t>103</w:t>
      </w:r>
      <w:r w:rsidRPr="002648D4">
        <w:rPr>
          <w:rFonts w:ascii="Book Antiqua" w:hAnsi="Book Antiqua" w:cs="SimSun"/>
          <w:color w:val="000000"/>
          <w:sz w:val="24"/>
          <w:szCs w:val="24"/>
        </w:rPr>
        <w:t>: 2158-2160 [PMID: 18796124 DOI: 10.1111/j.1572-0241.2008.01982_16.x]</w:t>
      </w:r>
    </w:p>
    <w:p w14:paraId="01447E8C"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 xml:space="preserve">27 </w:t>
      </w:r>
      <w:r w:rsidRPr="002648D4">
        <w:rPr>
          <w:rFonts w:ascii="Book Antiqua" w:hAnsi="Book Antiqua" w:cs="SimSun"/>
          <w:b/>
          <w:color w:val="000000"/>
          <w:sz w:val="24"/>
          <w:szCs w:val="24"/>
        </w:rPr>
        <w:t>Campieri M</w:t>
      </w:r>
      <w:r w:rsidRPr="002648D4">
        <w:rPr>
          <w:rFonts w:ascii="Book Antiqua" w:hAnsi="Book Antiqua" w:cs="SimSun"/>
          <w:color w:val="000000"/>
          <w:sz w:val="24"/>
          <w:szCs w:val="24"/>
        </w:rPr>
        <w:t xml:space="preserve">, Rizzello F, Venturi A. Combination of antibiotic and probiotic treatment is efficacious in prophylaxis of post-operative recurrence of Crohn’s disease: a randomized controlled study vs mesalamine. </w:t>
      </w:r>
      <w:r w:rsidRPr="002648D4">
        <w:rPr>
          <w:rFonts w:ascii="Book Antiqua" w:hAnsi="Book Antiqua" w:cs="SimSun"/>
          <w:i/>
          <w:color w:val="000000"/>
          <w:sz w:val="24"/>
          <w:szCs w:val="24"/>
        </w:rPr>
        <w:t>Gastroenterology</w:t>
      </w:r>
      <w:r w:rsidRPr="002648D4">
        <w:rPr>
          <w:rFonts w:ascii="Book Antiqua" w:hAnsi="Book Antiqua" w:cs="SimSun"/>
          <w:color w:val="000000"/>
          <w:sz w:val="24"/>
          <w:szCs w:val="24"/>
        </w:rPr>
        <w:t xml:space="preserve"> 2000; </w:t>
      </w:r>
      <w:r w:rsidRPr="002648D4">
        <w:rPr>
          <w:rFonts w:ascii="Book Antiqua" w:hAnsi="Book Antiqua" w:cs="SimSun"/>
          <w:b/>
          <w:color w:val="000000"/>
          <w:sz w:val="24"/>
          <w:szCs w:val="24"/>
        </w:rPr>
        <w:t>118</w:t>
      </w:r>
      <w:r w:rsidRPr="002648D4">
        <w:rPr>
          <w:rFonts w:ascii="Book Antiqua" w:hAnsi="Book Antiqua" w:cs="SimSun"/>
          <w:color w:val="000000"/>
          <w:sz w:val="24"/>
          <w:szCs w:val="24"/>
        </w:rPr>
        <w:t>: A781</w:t>
      </w:r>
    </w:p>
    <w:p w14:paraId="3BB76BF2"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28 </w:t>
      </w:r>
      <w:r w:rsidRPr="002648D4">
        <w:rPr>
          <w:rFonts w:ascii="Book Antiqua" w:hAnsi="Book Antiqua" w:cs="SimSun"/>
          <w:b/>
          <w:bCs/>
          <w:color w:val="000000"/>
          <w:sz w:val="24"/>
          <w:szCs w:val="24"/>
        </w:rPr>
        <w:t>Prantera C</w:t>
      </w:r>
      <w:r w:rsidRPr="002648D4">
        <w:rPr>
          <w:rFonts w:ascii="Book Antiqua" w:hAnsi="Book Antiqua" w:cs="SimSun"/>
          <w:color w:val="000000"/>
          <w:sz w:val="24"/>
          <w:szCs w:val="24"/>
        </w:rPr>
        <w:t>, Lochs H, Grimaldi M, Danese S, Scribano ML, Gionchetti P; Retic Study Group (Rifaximin-Eir Treatment in Crohn's Disease). Rifaximin-extended intestinal release induces remission in patients with moderately active Crohn's disease. </w:t>
      </w:r>
      <w:r w:rsidRPr="002648D4">
        <w:rPr>
          <w:rFonts w:ascii="Book Antiqua" w:hAnsi="Book Antiqua" w:cs="SimSun"/>
          <w:i/>
          <w:iCs/>
          <w:color w:val="000000"/>
          <w:sz w:val="24"/>
          <w:szCs w:val="24"/>
        </w:rPr>
        <w:t>Gastroenterology</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142</w:t>
      </w:r>
      <w:r w:rsidRPr="002648D4">
        <w:rPr>
          <w:rFonts w:ascii="Book Antiqua" w:hAnsi="Book Antiqua" w:cs="SimSun"/>
          <w:color w:val="000000"/>
          <w:sz w:val="24"/>
          <w:szCs w:val="24"/>
        </w:rPr>
        <w:t>: 473-481.e4 [PMID: 22155172 DOI: 10.1053/j.gastro.2011.11.032]</w:t>
      </w:r>
    </w:p>
    <w:p w14:paraId="06B4E767"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29 </w:t>
      </w:r>
      <w:r w:rsidRPr="002648D4">
        <w:rPr>
          <w:rFonts w:ascii="Book Antiqua" w:hAnsi="Book Antiqua" w:cs="SimSun"/>
          <w:b/>
          <w:bCs/>
          <w:color w:val="000000"/>
          <w:sz w:val="24"/>
          <w:szCs w:val="24"/>
        </w:rPr>
        <w:t>Guslandi M</w:t>
      </w:r>
      <w:r w:rsidRPr="002648D4">
        <w:rPr>
          <w:rFonts w:ascii="Book Antiqua" w:hAnsi="Book Antiqua" w:cs="SimSun"/>
          <w:color w:val="000000"/>
          <w:sz w:val="24"/>
          <w:szCs w:val="24"/>
        </w:rPr>
        <w:t>, Petrone MC, Testoni PA. Rifaximin for active ulcerative colitis. </w:t>
      </w:r>
      <w:r w:rsidRPr="002648D4">
        <w:rPr>
          <w:rFonts w:ascii="Book Antiqua" w:hAnsi="Book Antiqua" w:cs="SimSun"/>
          <w:i/>
          <w:iCs/>
          <w:color w:val="000000"/>
          <w:sz w:val="24"/>
          <w:szCs w:val="24"/>
        </w:rPr>
        <w:t>Inflamm Bowel Dis</w:t>
      </w:r>
      <w:r w:rsidRPr="002648D4">
        <w:rPr>
          <w:rFonts w:ascii="Book Antiqua" w:hAnsi="Book Antiqua" w:cs="SimSun"/>
          <w:color w:val="000000"/>
          <w:sz w:val="24"/>
          <w:szCs w:val="24"/>
        </w:rPr>
        <w:t> 2006; </w:t>
      </w:r>
      <w:r w:rsidRPr="002648D4">
        <w:rPr>
          <w:rFonts w:ascii="Book Antiqua" w:hAnsi="Book Antiqua" w:cs="SimSun"/>
          <w:b/>
          <w:bCs/>
          <w:color w:val="000000"/>
          <w:sz w:val="24"/>
          <w:szCs w:val="24"/>
        </w:rPr>
        <w:t>12</w:t>
      </w:r>
      <w:r w:rsidRPr="002648D4">
        <w:rPr>
          <w:rFonts w:ascii="Book Antiqua" w:hAnsi="Book Antiqua" w:cs="SimSun"/>
          <w:color w:val="000000"/>
          <w:sz w:val="24"/>
          <w:szCs w:val="24"/>
        </w:rPr>
        <w:t>: 335 [PMID: 16633057 DOI: 10.1097/01.MIB.0000215092.85116.6c]</w:t>
      </w:r>
    </w:p>
    <w:p w14:paraId="651E1A1B"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30 </w:t>
      </w:r>
      <w:r w:rsidRPr="002648D4">
        <w:rPr>
          <w:rFonts w:ascii="Book Antiqua" w:hAnsi="Book Antiqua" w:cs="SimSun"/>
          <w:b/>
          <w:bCs/>
          <w:color w:val="000000"/>
          <w:sz w:val="24"/>
          <w:szCs w:val="24"/>
        </w:rPr>
        <w:t>Gionchetti P</w:t>
      </w:r>
      <w:r w:rsidRPr="002648D4">
        <w:rPr>
          <w:rFonts w:ascii="Book Antiqua" w:hAnsi="Book Antiqua" w:cs="SimSun"/>
          <w:color w:val="000000"/>
          <w:sz w:val="24"/>
          <w:szCs w:val="24"/>
        </w:rPr>
        <w:t>, Rizzello F, Ferrieri A, Venturi A, Brignola C, Ferretti M, Peruzzo S, Miglioli M, Campieri M. Rifaximin in patients with moderate or severe ulcerative colitis refractory to steroid-treatment: a double-blind, placebo-controlled trial. </w:t>
      </w:r>
      <w:r w:rsidRPr="002648D4">
        <w:rPr>
          <w:rFonts w:ascii="Book Antiqua" w:hAnsi="Book Antiqua" w:cs="SimSun"/>
          <w:i/>
          <w:iCs/>
          <w:color w:val="000000"/>
          <w:sz w:val="24"/>
          <w:szCs w:val="24"/>
        </w:rPr>
        <w:t>Dig Dis Sci</w:t>
      </w:r>
      <w:r w:rsidRPr="002648D4">
        <w:rPr>
          <w:rFonts w:ascii="Book Antiqua" w:hAnsi="Book Antiqua" w:cs="SimSun"/>
          <w:color w:val="000000"/>
          <w:sz w:val="24"/>
          <w:szCs w:val="24"/>
        </w:rPr>
        <w:t> 1999; </w:t>
      </w:r>
      <w:r w:rsidRPr="002648D4">
        <w:rPr>
          <w:rFonts w:ascii="Book Antiqua" w:hAnsi="Book Antiqua" w:cs="SimSun"/>
          <w:b/>
          <w:bCs/>
          <w:color w:val="000000"/>
          <w:sz w:val="24"/>
          <w:szCs w:val="24"/>
        </w:rPr>
        <w:t>44</w:t>
      </w:r>
      <w:r w:rsidRPr="002648D4">
        <w:rPr>
          <w:rFonts w:ascii="Book Antiqua" w:hAnsi="Book Antiqua" w:cs="SimSun"/>
          <w:color w:val="000000"/>
          <w:sz w:val="24"/>
          <w:szCs w:val="24"/>
        </w:rPr>
        <w:t>: 1220-1221 [PMID: 10389700]</w:t>
      </w:r>
    </w:p>
    <w:p w14:paraId="4EDC66C8"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31 </w:t>
      </w:r>
      <w:r w:rsidRPr="002648D4">
        <w:rPr>
          <w:rFonts w:ascii="Book Antiqua" w:hAnsi="Book Antiqua" w:cs="SimSun"/>
          <w:b/>
          <w:bCs/>
          <w:color w:val="000000"/>
          <w:sz w:val="24"/>
          <w:szCs w:val="24"/>
        </w:rPr>
        <w:t>Cianci R</w:t>
      </w:r>
      <w:r w:rsidRPr="002648D4">
        <w:rPr>
          <w:rFonts w:ascii="Book Antiqua" w:hAnsi="Book Antiqua" w:cs="SimSun"/>
          <w:color w:val="000000"/>
          <w:sz w:val="24"/>
          <w:szCs w:val="24"/>
        </w:rPr>
        <w:t>, Frosali S, Pagliari D, Cesaro P, Petruzziello L, Casciano F, Landolfi R, Costamagna G, Pandolfi F. Uncomplicated diverticular disease: innate and adaptive immunity in human gut mucosa before and after rifaximin. </w:t>
      </w:r>
      <w:r w:rsidRPr="002648D4">
        <w:rPr>
          <w:rFonts w:ascii="Book Antiqua" w:hAnsi="Book Antiqua" w:cs="SimSun"/>
          <w:i/>
          <w:iCs/>
          <w:color w:val="000000"/>
          <w:sz w:val="24"/>
          <w:szCs w:val="24"/>
        </w:rPr>
        <w:t>J Immunol Res</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2014</w:t>
      </w:r>
      <w:r w:rsidRPr="002648D4">
        <w:rPr>
          <w:rFonts w:ascii="Book Antiqua" w:hAnsi="Book Antiqua" w:cs="SimSun"/>
          <w:color w:val="000000"/>
          <w:sz w:val="24"/>
          <w:szCs w:val="24"/>
        </w:rPr>
        <w:t>: 696812 [PMID: 25133198 DOI: 10.1155/2014/696812]</w:t>
      </w:r>
    </w:p>
    <w:p w14:paraId="785FF2D9"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32 </w:t>
      </w:r>
      <w:r w:rsidRPr="002648D4">
        <w:rPr>
          <w:rFonts w:ascii="Book Antiqua" w:hAnsi="Book Antiqua" w:cs="SimSun"/>
          <w:b/>
          <w:bCs/>
          <w:color w:val="000000"/>
          <w:sz w:val="24"/>
          <w:szCs w:val="24"/>
        </w:rPr>
        <w:t>Boynton W</w:t>
      </w:r>
      <w:r w:rsidRPr="002648D4">
        <w:rPr>
          <w:rFonts w:ascii="Book Antiqua" w:hAnsi="Book Antiqua" w:cs="SimSun"/>
          <w:color w:val="000000"/>
          <w:sz w:val="24"/>
          <w:szCs w:val="24"/>
        </w:rPr>
        <w:t>, Floch M. New strategies for the management of diverticular disease: insights for the clinician. </w:t>
      </w:r>
      <w:r w:rsidRPr="002648D4">
        <w:rPr>
          <w:rFonts w:ascii="Book Antiqua" w:hAnsi="Book Antiqua" w:cs="SimSun"/>
          <w:i/>
          <w:iCs/>
          <w:color w:val="000000"/>
          <w:sz w:val="24"/>
          <w:szCs w:val="24"/>
        </w:rPr>
        <w:t>Therap Adv Gastroenterol</w:t>
      </w:r>
      <w:r w:rsidRPr="002648D4">
        <w:rPr>
          <w:rFonts w:ascii="Book Antiqua" w:hAnsi="Book Antiqua" w:cs="SimSun"/>
          <w:color w:val="000000"/>
          <w:sz w:val="24"/>
          <w:szCs w:val="24"/>
        </w:rPr>
        <w:t> 2013; </w:t>
      </w:r>
      <w:r w:rsidRPr="002648D4">
        <w:rPr>
          <w:rFonts w:ascii="Book Antiqua" w:hAnsi="Book Antiqua" w:cs="SimSun"/>
          <w:b/>
          <w:bCs/>
          <w:color w:val="000000"/>
          <w:sz w:val="24"/>
          <w:szCs w:val="24"/>
        </w:rPr>
        <w:t>6</w:t>
      </w:r>
      <w:r w:rsidRPr="002648D4">
        <w:rPr>
          <w:rFonts w:ascii="Book Antiqua" w:hAnsi="Book Antiqua" w:cs="SimSun"/>
          <w:color w:val="000000"/>
          <w:sz w:val="24"/>
          <w:szCs w:val="24"/>
        </w:rPr>
        <w:t>: 205-213 [PMID: 23634185 DOI: 10.1177/1756283X13478679]</w:t>
      </w:r>
    </w:p>
    <w:p w14:paraId="13F47A20"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33 </w:t>
      </w:r>
      <w:r w:rsidRPr="002648D4">
        <w:rPr>
          <w:rFonts w:ascii="Book Antiqua" w:hAnsi="Book Antiqua" w:cs="SimSun"/>
          <w:b/>
          <w:bCs/>
          <w:color w:val="000000"/>
          <w:sz w:val="24"/>
          <w:szCs w:val="24"/>
        </w:rPr>
        <w:t>Moretti A</w:t>
      </w:r>
      <w:r w:rsidRPr="002648D4">
        <w:rPr>
          <w:rFonts w:ascii="Book Antiqua" w:hAnsi="Book Antiqua" w:cs="SimSun"/>
          <w:color w:val="000000"/>
          <w:sz w:val="24"/>
          <w:szCs w:val="24"/>
        </w:rPr>
        <w:t>, Spagnolo A, Mangone M, Chiesara F, Aratari A, Papi C, Koch M. [Role of rifaximin in the treatment of colonic diverticular disease]. </w:t>
      </w:r>
      <w:r w:rsidRPr="002648D4">
        <w:rPr>
          <w:rFonts w:ascii="Book Antiqua" w:hAnsi="Book Antiqua" w:cs="SimSun"/>
          <w:i/>
          <w:iCs/>
          <w:color w:val="000000"/>
          <w:sz w:val="24"/>
          <w:szCs w:val="24"/>
        </w:rPr>
        <w:t>Clin Ter</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163</w:t>
      </w:r>
      <w:r w:rsidRPr="002648D4">
        <w:rPr>
          <w:rFonts w:ascii="Book Antiqua" w:hAnsi="Book Antiqua" w:cs="SimSun"/>
          <w:color w:val="000000"/>
          <w:sz w:val="24"/>
          <w:szCs w:val="24"/>
        </w:rPr>
        <w:t>: 33-38 [PMID: 22362232]</w:t>
      </w:r>
    </w:p>
    <w:p w14:paraId="24FDEAE1"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34 </w:t>
      </w:r>
      <w:r w:rsidRPr="002648D4">
        <w:rPr>
          <w:rFonts w:ascii="Book Antiqua" w:hAnsi="Book Antiqua" w:cs="SimSun"/>
          <w:b/>
          <w:bCs/>
          <w:color w:val="000000"/>
          <w:sz w:val="24"/>
          <w:szCs w:val="24"/>
        </w:rPr>
        <w:t>Papi C</w:t>
      </w:r>
      <w:r w:rsidRPr="002648D4">
        <w:rPr>
          <w:rFonts w:ascii="Book Antiqua" w:hAnsi="Book Antiqua" w:cs="SimSun"/>
          <w:color w:val="000000"/>
          <w:sz w:val="24"/>
          <w:szCs w:val="24"/>
        </w:rPr>
        <w:t>, Ciaco A, Koch M, Capurso L. Efficacy of rifaximin in the treatment of symptomatic diverticular disease of the colon. A multicentre double-blind placebo-controlled trial. </w:t>
      </w:r>
      <w:r w:rsidRPr="002648D4">
        <w:rPr>
          <w:rFonts w:ascii="Book Antiqua" w:hAnsi="Book Antiqua" w:cs="SimSun"/>
          <w:i/>
          <w:iCs/>
          <w:color w:val="000000"/>
          <w:sz w:val="24"/>
          <w:szCs w:val="24"/>
        </w:rPr>
        <w:t>Aliment Pharmacol Ther</w:t>
      </w:r>
      <w:r w:rsidRPr="002648D4">
        <w:rPr>
          <w:rFonts w:ascii="Book Antiqua" w:hAnsi="Book Antiqua" w:cs="SimSun"/>
          <w:color w:val="000000"/>
          <w:sz w:val="24"/>
          <w:szCs w:val="24"/>
        </w:rPr>
        <w:t> 1995; </w:t>
      </w:r>
      <w:r w:rsidRPr="002648D4">
        <w:rPr>
          <w:rFonts w:ascii="Book Antiqua" w:hAnsi="Book Antiqua" w:cs="SimSun"/>
          <w:b/>
          <w:bCs/>
          <w:color w:val="000000"/>
          <w:sz w:val="24"/>
          <w:szCs w:val="24"/>
        </w:rPr>
        <w:t>9</w:t>
      </w:r>
      <w:r w:rsidRPr="002648D4">
        <w:rPr>
          <w:rFonts w:ascii="Book Antiqua" w:hAnsi="Book Antiqua" w:cs="SimSun"/>
          <w:color w:val="000000"/>
          <w:sz w:val="24"/>
          <w:szCs w:val="24"/>
        </w:rPr>
        <w:t>: 33-39 [PMID: 7766741 DOI: 10.1111/j.1365-2036.1995.tb00348.x]</w:t>
      </w:r>
    </w:p>
    <w:p w14:paraId="3C2877A1"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35 </w:t>
      </w:r>
      <w:r w:rsidRPr="002648D4">
        <w:rPr>
          <w:rFonts w:ascii="Book Antiqua" w:hAnsi="Book Antiqua" w:cs="SimSun"/>
          <w:b/>
          <w:bCs/>
          <w:color w:val="000000"/>
          <w:sz w:val="24"/>
          <w:szCs w:val="24"/>
        </w:rPr>
        <w:t>Latella G</w:t>
      </w:r>
      <w:r w:rsidRPr="002648D4">
        <w:rPr>
          <w:rFonts w:ascii="Book Antiqua" w:hAnsi="Book Antiqua" w:cs="SimSun"/>
          <w:color w:val="000000"/>
          <w:sz w:val="24"/>
          <w:szCs w:val="24"/>
        </w:rPr>
        <w:t>, Pimpo MT, Sottili S, Zippi M, Viscido A, Chiaramonte M, Frieri G. Rifaximin improves symptoms of acquired uncomplicated diverticular disease of the colon. </w:t>
      </w:r>
      <w:r w:rsidRPr="002648D4">
        <w:rPr>
          <w:rFonts w:ascii="Book Antiqua" w:hAnsi="Book Antiqua" w:cs="SimSun"/>
          <w:i/>
          <w:iCs/>
          <w:color w:val="000000"/>
          <w:sz w:val="24"/>
          <w:szCs w:val="24"/>
        </w:rPr>
        <w:t>Int J Colorectal Dis</w:t>
      </w:r>
      <w:r w:rsidRPr="002648D4">
        <w:rPr>
          <w:rFonts w:ascii="Book Antiqua" w:hAnsi="Book Antiqua" w:cs="SimSun"/>
          <w:color w:val="000000"/>
          <w:sz w:val="24"/>
          <w:szCs w:val="24"/>
        </w:rPr>
        <w:t> 2003; </w:t>
      </w:r>
      <w:r w:rsidRPr="002648D4">
        <w:rPr>
          <w:rFonts w:ascii="Book Antiqua" w:hAnsi="Book Antiqua" w:cs="SimSun"/>
          <w:b/>
          <w:bCs/>
          <w:color w:val="000000"/>
          <w:sz w:val="24"/>
          <w:szCs w:val="24"/>
        </w:rPr>
        <w:t>18</w:t>
      </w:r>
      <w:r w:rsidRPr="002648D4">
        <w:rPr>
          <w:rFonts w:ascii="Book Antiqua" w:hAnsi="Book Antiqua" w:cs="SimSun"/>
          <w:color w:val="000000"/>
          <w:sz w:val="24"/>
          <w:szCs w:val="24"/>
        </w:rPr>
        <w:t>: 55-62 [PMID: 12458383 DOI: 10.1007/s00384-002-0396-5]</w:t>
      </w:r>
    </w:p>
    <w:p w14:paraId="778236AC"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36 </w:t>
      </w:r>
      <w:r w:rsidRPr="002648D4">
        <w:rPr>
          <w:rFonts w:ascii="Book Antiqua" w:hAnsi="Book Antiqua" w:cs="SimSun"/>
          <w:b/>
          <w:bCs/>
          <w:color w:val="000000"/>
          <w:sz w:val="24"/>
          <w:szCs w:val="24"/>
        </w:rPr>
        <w:t>Colecchia A</w:t>
      </w:r>
      <w:r w:rsidRPr="002648D4">
        <w:rPr>
          <w:rFonts w:ascii="Book Antiqua" w:hAnsi="Book Antiqua" w:cs="SimSun"/>
          <w:color w:val="000000"/>
          <w:sz w:val="24"/>
          <w:szCs w:val="24"/>
        </w:rPr>
        <w:t>, Vestito A, Pasqui F, Mazzella G, Roda E, Pistoia F, Brandimarte G, Festi D. Efficacy of long term cyclic administration of the poorly absorbed antibiotic Rifaximin in symptomatic, uncomplicated colonic diverticular disease. </w:t>
      </w:r>
      <w:r w:rsidRPr="002648D4">
        <w:rPr>
          <w:rFonts w:ascii="Book Antiqua" w:hAnsi="Book Antiqua" w:cs="SimSun"/>
          <w:i/>
          <w:iCs/>
          <w:color w:val="000000"/>
          <w:sz w:val="24"/>
          <w:szCs w:val="24"/>
        </w:rPr>
        <w:t>World J Gastroenterol</w:t>
      </w:r>
      <w:r w:rsidRPr="002648D4">
        <w:rPr>
          <w:rFonts w:ascii="Book Antiqua" w:hAnsi="Book Antiqua" w:cs="SimSun"/>
          <w:color w:val="000000"/>
          <w:sz w:val="24"/>
          <w:szCs w:val="24"/>
        </w:rPr>
        <w:t> 2007; </w:t>
      </w:r>
      <w:r w:rsidRPr="002648D4">
        <w:rPr>
          <w:rFonts w:ascii="Book Antiqua" w:hAnsi="Book Antiqua" w:cs="SimSun"/>
          <w:b/>
          <w:bCs/>
          <w:color w:val="000000"/>
          <w:sz w:val="24"/>
          <w:szCs w:val="24"/>
        </w:rPr>
        <w:t>13</w:t>
      </w:r>
      <w:r w:rsidRPr="002648D4">
        <w:rPr>
          <w:rFonts w:ascii="Book Antiqua" w:hAnsi="Book Antiqua" w:cs="SimSun"/>
          <w:color w:val="000000"/>
          <w:sz w:val="24"/>
          <w:szCs w:val="24"/>
        </w:rPr>
        <w:t>: 264-269 [PMID: 17226906 DOI: 10.3748/wjg.v13.i2.264]</w:t>
      </w:r>
    </w:p>
    <w:p w14:paraId="597866DC"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37 </w:t>
      </w:r>
      <w:r w:rsidRPr="002648D4">
        <w:rPr>
          <w:rFonts w:ascii="Book Antiqua" w:hAnsi="Book Antiqua" w:cs="SimSun"/>
          <w:b/>
          <w:bCs/>
          <w:color w:val="000000"/>
          <w:sz w:val="24"/>
          <w:szCs w:val="24"/>
        </w:rPr>
        <w:t>Bajaj JS</w:t>
      </w:r>
      <w:r w:rsidRPr="002648D4">
        <w:rPr>
          <w:rFonts w:ascii="Book Antiqua" w:hAnsi="Book Antiqua" w:cs="SimSun"/>
          <w:color w:val="000000"/>
          <w:sz w:val="24"/>
          <w:szCs w:val="24"/>
        </w:rPr>
        <w:t>, Cox IJ, Betrapally NS, Heuman DM, Schubert ML, Ratneswaran M, Hylemon PB, White MB, Daita K, Noble NA, Sikaroodi M, Williams R, Crossey MM, Taylor-Robinson SD, Gillevet PM. Systems biology analysis of omeprazole therapy in cirrhosis demonstrates significant shifts in gut microbiota composition and function. </w:t>
      </w:r>
      <w:r w:rsidRPr="002648D4">
        <w:rPr>
          <w:rFonts w:ascii="Book Antiqua" w:hAnsi="Book Antiqua" w:cs="SimSun"/>
          <w:i/>
          <w:iCs/>
          <w:color w:val="000000"/>
          <w:sz w:val="24"/>
          <w:szCs w:val="24"/>
        </w:rPr>
        <w:t>Am J Physiol Gastrointest Liver Physiol</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307</w:t>
      </w:r>
      <w:r w:rsidRPr="002648D4">
        <w:rPr>
          <w:rFonts w:ascii="Book Antiqua" w:hAnsi="Book Antiqua" w:cs="SimSun"/>
          <w:color w:val="000000"/>
          <w:sz w:val="24"/>
          <w:szCs w:val="24"/>
        </w:rPr>
        <w:t>: G951-G957 [PMID: 25258407 DOI: 10.1152/ajpgi.00268.2014]</w:t>
      </w:r>
    </w:p>
    <w:p w14:paraId="7B0EE1DB"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38 </w:t>
      </w:r>
      <w:r w:rsidRPr="002648D4">
        <w:rPr>
          <w:rFonts w:ascii="Book Antiqua" w:hAnsi="Book Antiqua" w:cs="SimSun"/>
          <w:b/>
          <w:bCs/>
          <w:color w:val="000000"/>
          <w:sz w:val="24"/>
          <w:szCs w:val="24"/>
        </w:rPr>
        <w:t>Giannelli V</w:t>
      </w:r>
      <w:r w:rsidRPr="002648D4">
        <w:rPr>
          <w:rFonts w:ascii="Book Antiqua" w:hAnsi="Book Antiqua" w:cs="SimSun"/>
          <w:color w:val="000000"/>
          <w:sz w:val="24"/>
          <w:szCs w:val="24"/>
        </w:rPr>
        <w:t>, Di Gregorio V, Iebba V, Giusto M, Schippa S, Merli M, Thalheimer U. Microbiota and the gut-liver axis: bacterial translocation, inflammation and infection in cirrhosis. </w:t>
      </w:r>
      <w:r w:rsidRPr="002648D4">
        <w:rPr>
          <w:rFonts w:ascii="Book Antiqua" w:hAnsi="Book Antiqua" w:cs="SimSun"/>
          <w:i/>
          <w:iCs/>
          <w:color w:val="000000"/>
          <w:sz w:val="24"/>
          <w:szCs w:val="24"/>
        </w:rPr>
        <w:t>World J Gastroenterol</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20</w:t>
      </w:r>
      <w:r w:rsidRPr="002648D4">
        <w:rPr>
          <w:rFonts w:ascii="Book Antiqua" w:hAnsi="Book Antiqua" w:cs="SimSun"/>
          <w:color w:val="000000"/>
          <w:sz w:val="24"/>
          <w:szCs w:val="24"/>
        </w:rPr>
        <w:t>: 16795-16810 [PMID: 25492994 DOI: 10.3748/wjg.v20.i45.16795]</w:t>
      </w:r>
    </w:p>
    <w:p w14:paraId="04FB89E5"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39 </w:t>
      </w:r>
      <w:r w:rsidRPr="002648D4">
        <w:rPr>
          <w:rFonts w:ascii="Book Antiqua" w:hAnsi="Book Antiqua" w:cs="SimSun"/>
          <w:b/>
          <w:bCs/>
          <w:color w:val="000000"/>
          <w:sz w:val="24"/>
          <w:szCs w:val="24"/>
        </w:rPr>
        <w:t>Morgan XC</w:t>
      </w:r>
      <w:r w:rsidRPr="002648D4">
        <w:rPr>
          <w:rFonts w:ascii="Book Antiqua" w:hAnsi="Book Antiqua" w:cs="SimSun"/>
          <w:color w:val="000000"/>
          <w:sz w:val="24"/>
          <w:szCs w:val="24"/>
        </w:rPr>
        <w:t>, Huttenhower C. Meta'omic analytic techniques for studying the intestinal microbiome. </w:t>
      </w:r>
      <w:r w:rsidRPr="002648D4">
        <w:rPr>
          <w:rFonts w:ascii="Book Antiqua" w:hAnsi="Book Antiqua" w:cs="SimSun"/>
          <w:i/>
          <w:iCs/>
          <w:color w:val="000000"/>
          <w:sz w:val="24"/>
          <w:szCs w:val="24"/>
        </w:rPr>
        <w:t>Gastroenterology</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146</w:t>
      </w:r>
      <w:r w:rsidRPr="002648D4">
        <w:rPr>
          <w:rFonts w:ascii="Book Antiqua" w:hAnsi="Book Antiqua" w:cs="SimSun"/>
          <w:color w:val="000000"/>
          <w:sz w:val="24"/>
          <w:szCs w:val="24"/>
        </w:rPr>
        <w:t>: 1437-1448.e1 [PMID: 24486053 DOI: 10.1053/j.gastro.2014.01.049]</w:t>
      </w:r>
    </w:p>
    <w:p w14:paraId="40E5C8EB"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40 </w:t>
      </w:r>
      <w:r w:rsidRPr="002648D4">
        <w:rPr>
          <w:rFonts w:ascii="Book Antiqua" w:hAnsi="Book Antiqua" w:cs="SimSun"/>
          <w:b/>
          <w:bCs/>
          <w:color w:val="000000"/>
          <w:sz w:val="24"/>
          <w:szCs w:val="24"/>
        </w:rPr>
        <w:t>Lu H</w:t>
      </w:r>
      <w:r w:rsidRPr="002648D4">
        <w:rPr>
          <w:rFonts w:ascii="Book Antiqua" w:hAnsi="Book Antiqua" w:cs="SimSun"/>
          <w:color w:val="000000"/>
          <w:sz w:val="24"/>
          <w:szCs w:val="24"/>
        </w:rPr>
        <w:t>, Wu Z, Xu W, Yang J, Chen Y, Li L. Intestinal microbiota was assessed in cirrhotic patients with hepatitis B virus infection. Intestinal microbiota of HBV cirrhotic patients. </w:t>
      </w:r>
      <w:r w:rsidRPr="002648D4">
        <w:rPr>
          <w:rFonts w:ascii="Book Antiqua" w:hAnsi="Book Antiqua" w:cs="SimSun"/>
          <w:i/>
          <w:iCs/>
          <w:color w:val="000000"/>
          <w:sz w:val="24"/>
          <w:szCs w:val="24"/>
        </w:rPr>
        <w:t>Microb Ecol</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61</w:t>
      </w:r>
      <w:r w:rsidRPr="002648D4">
        <w:rPr>
          <w:rFonts w:ascii="Book Antiqua" w:hAnsi="Book Antiqua" w:cs="SimSun"/>
          <w:color w:val="000000"/>
          <w:sz w:val="24"/>
          <w:szCs w:val="24"/>
        </w:rPr>
        <w:t>: 693-703 [PMID: 21286703 DOI: 10.1007/s00248-010-9801-8]</w:t>
      </w:r>
    </w:p>
    <w:p w14:paraId="4A59B816"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41 </w:t>
      </w:r>
      <w:r w:rsidRPr="002648D4">
        <w:rPr>
          <w:rFonts w:ascii="Book Antiqua" w:hAnsi="Book Antiqua" w:cs="SimSun"/>
          <w:b/>
          <w:bCs/>
          <w:color w:val="000000"/>
          <w:sz w:val="24"/>
          <w:szCs w:val="24"/>
        </w:rPr>
        <w:t>Wiest R</w:t>
      </w:r>
      <w:r w:rsidRPr="002648D4">
        <w:rPr>
          <w:rFonts w:ascii="Book Antiqua" w:hAnsi="Book Antiqua" w:cs="SimSun"/>
          <w:color w:val="000000"/>
          <w:sz w:val="24"/>
          <w:szCs w:val="24"/>
        </w:rPr>
        <w:t>, Lawson M, Geuking M. Pathological bacterial translocation in liver cirrhosis. </w:t>
      </w:r>
      <w:r w:rsidRPr="002648D4">
        <w:rPr>
          <w:rFonts w:ascii="Book Antiqua" w:hAnsi="Book Antiqua" w:cs="SimSun"/>
          <w:i/>
          <w:iCs/>
          <w:color w:val="000000"/>
          <w:sz w:val="24"/>
          <w:szCs w:val="24"/>
        </w:rPr>
        <w:t>J Hepatol</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60</w:t>
      </w:r>
      <w:r w:rsidRPr="002648D4">
        <w:rPr>
          <w:rFonts w:ascii="Book Antiqua" w:hAnsi="Book Antiqua" w:cs="SimSun"/>
          <w:color w:val="000000"/>
          <w:sz w:val="24"/>
          <w:szCs w:val="24"/>
        </w:rPr>
        <w:t>: 197-209 [PMID: 23993913 DOI: 10.1016/j.jhep.2013.07.044]</w:t>
      </w:r>
    </w:p>
    <w:p w14:paraId="6EF8003A"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42 </w:t>
      </w:r>
      <w:r w:rsidRPr="002648D4">
        <w:rPr>
          <w:rFonts w:ascii="Book Antiqua" w:hAnsi="Book Antiqua" w:cs="SimSun"/>
          <w:b/>
          <w:bCs/>
          <w:color w:val="000000"/>
          <w:sz w:val="24"/>
          <w:szCs w:val="24"/>
        </w:rPr>
        <w:t>Wei X</w:t>
      </w:r>
      <w:r w:rsidRPr="002648D4">
        <w:rPr>
          <w:rFonts w:ascii="Book Antiqua" w:hAnsi="Book Antiqua" w:cs="SimSun"/>
          <w:color w:val="000000"/>
          <w:sz w:val="24"/>
          <w:szCs w:val="24"/>
        </w:rPr>
        <w:t>, Yan X, Zou D, Yang Z, Wang X, Liu W, Wang S, Li X, Han J, Huang L, Yuan J. Abnormal fecal microbiota community and functions in patients with hepatitis B liver cirrhosis as revealed by a metagenomic approach. </w:t>
      </w:r>
      <w:r w:rsidRPr="002648D4">
        <w:rPr>
          <w:rFonts w:ascii="Book Antiqua" w:hAnsi="Book Antiqua" w:cs="SimSun"/>
          <w:i/>
          <w:iCs/>
          <w:color w:val="000000"/>
          <w:sz w:val="24"/>
          <w:szCs w:val="24"/>
        </w:rPr>
        <w:t>BMC Gastroenterol</w:t>
      </w:r>
      <w:r w:rsidRPr="002648D4">
        <w:rPr>
          <w:rFonts w:ascii="Book Antiqua" w:hAnsi="Book Antiqua" w:cs="SimSun"/>
          <w:color w:val="000000"/>
          <w:sz w:val="24"/>
          <w:szCs w:val="24"/>
        </w:rPr>
        <w:t> 2013; </w:t>
      </w:r>
      <w:r w:rsidRPr="002648D4">
        <w:rPr>
          <w:rFonts w:ascii="Book Antiqua" w:hAnsi="Book Antiqua" w:cs="SimSun"/>
          <w:b/>
          <w:bCs/>
          <w:color w:val="000000"/>
          <w:sz w:val="24"/>
          <w:szCs w:val="24"/>
        </w:rPr>
        <w:t>13</w:t>
      </w:r>
      <w:r w:rsidRPr="002648D4">
        <w:rPr>
          <w:rFonts w:ascii="Book Antiqua" w:hAnsi="Book Antiqua" w:cs="SimSun"/>
          <w:color w:val="000000"/>
          <w:sz w:val="24"/>
          <w:szCs w:val="24"/>
        </w:rPr>
        <w:t>: 175 [PMID: 24369878 DOI: 10.1186/1471-230X-13-175]</w:t>
      </w:r>
    </w:p>
    <w:p w14:paraId="3B2DA1EA"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43 </w:t>
      </w:r>
      <w:r w:rsidRPr="002648D4">
        <w:rPr>
          <w:rFonts w:ascii="Book Antiqua" w:hAnsi="Book Antiqua" w:cs="SimSun"/>
          <w:b/>
          <w:bCs/>
          <w:color w:val="000000"/>
          <w:sz w:val="24"/>
          <w:szCs w:val="24"/>
        </w:rPr>
        <w:t>Chen Y</w:t>
      </w:r>
      <w:r w:rsidRPr="002648D4">
        <w:rPr>
          <w:rFonts w:ascii="Book Antiqua" w:hAnsi="Book Antiqua" w:cs="SimSun"/>
          <w:color w:val="000000"/>
          <w:sz w:val="24"/>
          <w:szCs w:val="24"/>
        </w:rPr>
        <w:t>, Yang F, Lu H, Wang B, Chen Y, Lei D, Wang Y, Zhu B, Li L. Characterization of fecal microbial communities in patients with liver cirrhosis. </w:t>
      </w:r>
      <w:r w:rsidRPr="002648D4">
        <w:rPr>
          <w:rFonts w:ascii="Book Antiqua" w:hAnsi="Book Antiqua" w:cs="SimSun"/>
          <w:i/>
          <w:iCs/>
          <w:color w:val="000000"/>
          <w:sz w:val="24"/>
          <w:szCs w:val="24"/>
        </w:rPr>
        <w:t>Hepatology</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54</w:t>
      </w:r>
      <w:r w:rsidRPr="002648D4">
        <w:rPr>
          <w:rFonts w:ascii="Book Antiqua" w:hAnsi="Book Antiqua" w:cs="SimSun"/>
          <w:color w:val="000000"/>
          <w:sz w:val="24"/>
          <w:szCs w:val="24"/>
        </w:rPr>
        <w:t>: 562-572 [PMID: 21574172 DOI: 10.1002/hep.24423]</w:t>
      </w:r>
    </w:p>
    <w:p w14:paraId="60A9569D"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44 </w:t>
      </w:r>
      <w:r w:rsidRPr="002648D4">
        <w:rPr>
          <w:rFonts w:ascii="Book Antiqua" w:hAnsi="Book Antiqua" w:cs="SimSun"/>
          <w:b/>
          <w:bCs/>
          <w:color w:val="000000"/>
          <w:sz w:val="24"/>
          <w:szCs w:val="24"/>
        </w:rPr>
        <w:t>Tuomisto S</w:t>
      </w:r>
      <w:r w:rsidRPr="002648D4">
        <w:rPr>
          <w:rFonts w:ascii="Book Antiqua" w:hAnsi="Book Antiqua" w:cs="SimSun"/>
          <w:color w:val="000000"/>
          <w:sz w:val="24"/>
          <w:szCs w:val="24"/>
        </w:rPr>
        <w:t>, Pessi T, Collin P, Vuento R, Aittoniemi J, Karhunen PJ. Changes in gut bacterial populations and their translocation into liver and ascites in alcoholic liver cirrhotics. </w:t>
      </w:r>
      <w:r w:rsidRPr="002648D4">
        <w:rPr>
          <w:rFonts w:ascii="Book Antiqua" w:hAnsi="Book Antiqua" w:cs="SimSun"/>
          <w:i/>
          <w:iCs/>
          <w:color w:val="000000"/>
          <w:sz w:val="24"/>
          <w:szCs w:val="24"/>
        </w:rPr>
        <w:t>BMC Gastroenterol</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14</w:t>
      </w:r>
      <w:r w:rsidRPr="002648D4">
        <w:rPr>
          <w:rFonts w:ascii="Book Antiqua" w:hAnsi="Book Antiqua" w:cs="SimSun"/>
          <w:color w:val="000000"/>
          <w:sz w:val="24"/>
          <w:szCs w:val="24"/>
        </w:rPr>
        <w:t>: 40 [PMID: 24564202 DOI: 10.1186/1471-230X-14-40]</w:t>
      </w:r>
    </w:p>
    <w:p w14:paraId="5B6C9F3F"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45 </w:t>
      </w:r>
      <w:r w:rsidRPr="002648D4">
        <w:rPr>
          <w:rFonts w:ascii="Book Antiqua" w:hAnsi="Book Antiqua" w:cs="SimSun"/>
          <w:b/>
          <w:bCs/>
          <w:color w:val="000000"/>
          <w:sz w:val="24"/>
          <w:szCs w:val="24"/>
        </w:rPr>
        <w:t>Zhang Z</w:t>
      </w:r>
      <w:r w:rsidRPr="002648D4">
        <w:rPr>
          <w:rFonts w:ascii="Book Antiqua" w:hAnsi="Book Antiqua" w:cs="SimSun"/>
          <w:color w:val="000000"/>
          <w:sz w:val="24"/>
          <w:szCs w:val="24"/>
        </w:rPr>
        <w:t>, Zhai H, Geng J, Yu R, Ren H, Fan H, Shi P. Large-scale survey of gut microbiota associated with MHE Via 16S rRNA-based pyrosequencing. </w:t>
      </w:r>
      <w:r w:rsidRPr="002648D4">
        <w:rPr>
          <w:rFonts w:ascii="Book Antiqua" w:hAnsi="Book Antiqua" w:cs="SimSun"/>
          <w:i/>
          <w:iCs/>
          <w:color w:val="000000"/>
          <w:sz w:val="24"/>
          <w:szCs w:val="24"/>
        </w:rPr>
        <w:t>Am J Gastroenterol</w:t>
      </w:r>
      <w:r w:rsidRPr="002648D4">
        <w:rPr>
          <w:rFonts w:ascii="Book Antiqua" w:hAnsi="Book Antiqua" w:cs="SimSun"/>
          <w:color w:val="000000"/>
          <w:sz w:val="24"/>
          <w:szCs w:val="24"/>
        </w:rPr>
        <w:t> 2013; </w:t>
      </w:r>
      <w:r w:rsidRPr="002648D4">
        <w:rPr>
          <w:rFonts w:ascii="Book Antiqua" w:hAnsi="Book Antiqua" w:cs="SimSun"/>
          <w:b/>
          <w:bCs/>
          <w:color w:val="000000"/>
          <w:sz w:val="24"/>
          <w:szCs w:val="24"/>
        </w:rPr>
        <w:t>108</w:t>
      </w:r>
      <w:r w:rsidRPr="002648D4">
        <w:rPr>
          <w:rFonts w:ascii="Book Antiqua" w:hAnsi="Book Antiqua" w:cs="SimSun"/>
          <w:color w:val="000000"/>
          <w:sz w:val="24"/>
          <w:szCs w:val="24"/>
        </w:rPr>
        <w:t>: 1601-1611 [PMID: 23877352 DOI: 10.1038/ajg.2013.221]</w:t>
      </w:r>
    </w:p>
    <w:p w14:paraId="71262866"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 xml:space="preserve">46 </w:t>
      </w:r>
      <w:r w:rsidRPr="002648D4">
        <w:rPr>
          <w:rFonts w:ascii="Book Antiqua" w:hAnsi="Book Antiqua" w:cs="SimSun"/>
          <w:b/>
          <w:color w:val="000000"/>
          <w:sz w:val="24"/>
          <w:szCs w:val="24"/>
        </w:rPr>
        <w:t>Bajaj JS</w:t>
      </w:r>
      <w:r w:rsidRPr="002648D4">
        <w:rPr>
          <w:rFonts w:ascii="Book Antiqua" w:hAnsi="Book Antiqua" w:cs="SimSun"/>
          <w:color w:val="000000"/>
          <w:sz w:val="24"/>
          <w:szCs w:val="24"/>
        </w:rPr>
        <w:t>, Betrapally NS, Hylemon PB, Heuman DM, Daita K, White MB, Unser A, Thacker LR, Sanyal AJ, Kang DJ, Sikaroodi M, Gillevet PM. Salivary microbiota reflects changes in gut microbiota in cirrhosis with hepatic encephalopathy. </w:t>
      </w:r>
      <w:r w:rsidRPr="002648D4">
        <w:rPr>
          <w:rFonts w:ascii="Book Antiqua" w:hAnsi="Book Antiqua" w:cs="SimSun"/>
          <w:i/>
          <w:iCs/>
          <w:color w:val="000000"/>
          <w:sz w:val="24"/>
          <w:szCs w:val="24"/>
        </w:rPr>
        <w:t>Hepatology</w:t>
      </w:r>
      <w:r w:rsidRPr="002648D4">
        <w:rPr>
          <w:rFonts w:ascii="Book Antiqua" w:hAnsi="Book Antiqua" w:cs="SimSun"/>
          <w:color w:val="000000"/>
          <w:sz w:val="24"/>
          <w:szCs w:val="24"/>
        </w:rPr>
        <w:t> 2015; Epub ahead of print [PMID: 25820757 DOI: 10.1002/hep.27819]</w:t>
      </w:r>
    </w:p>
    <w:p w14:paraId="5FE8BC3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47 </w:t>
      </w:r>
      <w:r w:rsidRPr="002648D4">
        <w:rPr>
          <w:rFonts w:ascii="Book Antiqua" w:hAnsi="Book Antiqua" w:cs="SimSun"/>
          <w:b/>
          <w:bCs/>
          <w:color w:val="000000"/>
          <w:sz w:val="24"/>
          <w:szCs w:val="24"/>
        </w:rPr>
        <w:t>Qin N</w:t>
      </w:r>
      <w:r w:rsidRPr="002648D4">
        <w:rPr>
          <w:rFonts w:ascii="Book Antiqua" w:hAnsi="Book Antiqua" w:cs="SimSun"/>
          <w:color w:val="000000"/>
          <w:sz w:val="24"/>
          <w:szCs w:val="24"/>
        </w:rPr>
        <w:t>, Yang F, Li A, Prifti E, Chen Y, Shao L, Guo J, Le Chatelier E, Yao J, Wu L, Zhou J, Ni S, Liu L, Pons N, Batto JM, Kennedy SP, Leonard P, Yuan C, Ding W, Chen Y, Hu X, Zheng B, Qian G, Xu W, Ehrlich SD, Zheng S, Li L. Alterations of the human gut microbiome in liver cirrhosis. </w:t>
      </w:r>
      <w:r w:rsidRPr="002648D4">
        <w:rPr>
          <w:rFonts w:ascii="Book Antiqua" w:hAnsi="Book Antiqua" w:cs="SimSun"/>
          <w:i/>
          <w:iCs/>
          <w:color w:val="000000"/>
          <w:sz w:val="24"/>
          <w:szCs w:val="24"/>
        </w:rPr>
        <w:t>Nature</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513</w:t>
      </w:r>
      <w:r w:rsidRPr="002648D4">
        <w:rPr>
          <w:rFonts w:ascii="Book Antiqua" w:hAnsi="Book Antiqua" w:cs="SimSun"/>
          <w:color w:val="000000"/>
          <w:sz w:val="24"/>
          <w:szCs w:val="24"/>
        </w:rPr>
        <w:t>: 59-64 [PMID: 25079328 DOI: 10.1038/nature13568]</w:t>
      </w:r>
    </w:p>
    <w:p w14:paraId="7E88E6FC"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48 </w:t>
      </w:r>
      <w:r w:rsidRPr="002648D4">
        <w:rPr>
          <w:rFonts w:ascii="Book Antiqua" w:hAnsi="Book Antiqua" w:cs="SimSun"/>
          <w:b/>
          <w:bCs/>
          <w:color w:val="000000"/>
          <w:sz w:val="24"/>
          <w:szCs w:val="24"/>
        </w:rPr>
        <w:t>Bajaj JS</w:t>
      </w:r>
      <w:r w:rsidRPr="002648D4">
        <w:rPr>
          <w:rFonts w:ascii="Book Antiqua" w:hAnsi="Book Antiqua" w:cs="SimSun"/>
          <w:color w:val="000000"/>
          <w:sz w:val="24"/>
          <w:szCs w:val="24"/>
        </w:rPr>
        <w:t>, Heuman DM, Hylemon PB, Sanyal AJ, White MB, Monteith P, Noble NA, Unser AB, Daita K, Fisher AR, Sikaroodi M, Gillevet PM. Altered profile of human gut microbiome is associated with cirrhosis and its complications. </w:t>
      </w:r>
      <w:r w:rsidRPr="002648D4">
        <w:rPr>
          <w:rFonts w:ascii="Book Antiqua" w:hAnsi="Book Antiqua" w:cs="SimSun"/>
          <w:i/>
          <w:iCs/>
          <w:color w:val="000000"/>
          <w:sz w:val="24"/>
          <w:szCs w:val="24"/>
        </w:rPr>
        <w:t>J Hepatol</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60</w:t>
      </w:r>
      <w:r w:rsidRPr="002648D4">
        <w:rPr>
          <w:rFonts w:ascii="Book Antiqua" w:hAnsi="Book Antiqua" w:cs="SimSun"/>
          <w:color w:val="000000"/>
          <w:sz w:val="24"/>
          <w:szCs w:val="24"/>
        </w:rPr>
        <w:t>: 940-947 [PMID: 24374295 DOI: 10.1016/j.jhep.2013.12.019]</w:t>
      </w:r>
    </w:p>
    <w:p w14:paraId="6512586A"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 xml:space="preserve">49 </w:t>
      </w:r>
      <w:r w:rsidRPr="002648D4">
        <w:rPr>
          <w:rFonts w:ascii="Book Antiqua" w:hAnsi="Book Antiqua"/>
          <w:b/>
          <w:bCs/>
          <w:color w:val="000000"/>
          <w:sz w:val="24"/>
          <w:szCs w:val="24"/>
        </w:rPr>
        <w:t>Bajaj JS</w:t>
      </w:r>
      <w:r w:rsidRPr="002648D4">
        <w:rPr>
          <w:rFonts w:ascii="Book Antiqua" w:hAnsi="Book Antiqua"/>
          <w:color w:val="000000"/>
          <w:sz w:val="24"/>
          <w:szCs w:val="24"/>
        </w:rPr>
        <w:t>, Ridlon JM, Hylemon PB, Thacker LR, Heuman DM, Smith S, Sikaroodi M, Gillevet PM. Linkage of gut microbiome with cognition in hepatic encephalopathy.</w:t>
      </w:r>
      <w:r w:rsidRPr="002648D4">
        <w:rPr>
          <w:rStyle w:val="apple-converted-space"/>
          <w:rFonts w:ascii="Book Antiqua" w:hAnsi="Book Antiqua"/>
          <w:color w:val="000000"/>
          <w:sz w:val="24"/>
          <w:szCs w:val="24"/>
        </w:rPr>
        <w:t> </w:t>
      </w:r>
      <w:r w:rsidRPr="002648D4">
        <w:rPr>
          <w:rFonts w:ascii="Book Antiqua" w:hAnsi="Book Antiqua"/>
          <w:i/>
          <w:iCs/>
          <w:color w:val="000000"/>
          <w:sz w:val="24"/>
          <w:szCs w:val="24"/>
        </w:rPr>
        <w:t>Am J Physiol Gastrointest Liver Physiol</w:t>
      </w:r>
      <w:r w:rsidRPr="002648D4">
        <w:rPr>
          <w:rStyle w:val="apple-converted-space"/>
          <w:rFonts w:ascii="Book Antiqua" w:hAnsi="Book Antiqua"/>
          <w:color w:val="000000"/>
          <w:sz w:val="24"/>
          <w:szCs w:val="24"/>
        </w:rPr>
        <w:t> </w:t>
      </w:r>
      <w:r w:rsidRPr="002648D4">
        <w:rPr>
          <w:rFonts w:ascii="Book Antiqua" w:hAnsi="Book Antiqua"/>
          <w:color w:val="000000"/>
          <w:sz w:val="24"/>
          <w:szCs w:val="24"/>
        </w:rPr>
        <w:t>2012;</w:t>
      </w:r>
      <w:r w:rsidRPr="002648D4">
        <w:rPr>
          <w:rStyle w:val="apple-converted-space"/>
          <w:rFonts w:ascii="Book Antiqua" w:hAnsi="Book Antiqua"/>
          <w:color w:val="000000"/>
          <w:sz w:val="24"/>
          <w:szCs w:val="24"/>
        </w:rPr>
        <w:t> </w:t>
      </w:r>
      <w:r w:rsidRPr="002648D4">
        <w:rPr>
          <w:rFonts w:ascii="Book Antiqua" w:hAnsi="Book Antiqua"/>
          <w:b/>
          <w:bCs/>
          <w:color w:val="000000"/>
          <w:sz w:val="24"/>
          <w:szCs w:val="24"/>
        </w:rPr>
        <w:t>302</w:t>
      </w:r>
      <w:r w:rsidRPr="002648D4">
        <w:rPr>
          <w:rFonts w:ascii="Book Antiqua" w:hAnsi="Book Antiqua"/>
          <w:color w:val="000000"/>
          <w:sz w:val="24"/>
          <w:szCs w:val="24"/>
        </w:rPr>
        <w:t>: G168-G175 [PMID: 21940902 DOI: 10.1152/ajpgi.00190.2011]</w:t>
      </w:r>
    </w:p>
    <w:p w14:paraId="0BD6D8EA"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50 </w:t>
      </w:r>
      <w:r w:rsidRPr="002648D4">
        <w:rPr>
          <w:rFonts w:ascii="Book Antiqua" w:hAnsi="Book Antiqua" w:cs="SimSun"/>
          <w:b/>
          <w:bCs/>
          <w:color w:val="000000"/>
          <w:sz w:val="24"/>
          <w:szCs w:val="24"/>
        </w:rPr>
        <w:t>Bajaj JS</w:t>
      </w:r>
      <w:r w:rsidRPr="002648D4">
        <w:rPr>
          <w:rFonts w:ascii="Book Antiqua" w:hAnsi="Book Antiqua" w:cs="SimSun"/>
          <w:color w:val="000000"/>
          <w:sz w:val="24"/>
          <w:szCs w:val="24"/>
        </w:rPr>
        <w:t>, Hylemon PB, Ridlon JM, Heuman DM, Daita K, White MB, Monteith P, Noble NA, Sikaroodi M, Gillevet PM. Colonic mucosal microbiome differs from stool microbiome in cirrhosis and hepatic encephalopathy and is linked to cognition and inflammation. </w:t>
      </w:r>
      <w:r w:rsidRPr="002648D4">
        <w:rPr>
          <w:rFonts w:ascii="Book Antiqua" w:hAnsi="Book Antiqua" w:cs="SimSun"/>
          <w:i/>
          <w:iCs/>
          <w:color w:val="000000"/>
          <w:sz w:val="24"/>
          <w:szCs w:val="24"/>
        </w:rPr>
        <w:t>Am J Physiol Gastrointest Liver Physiol</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303</w:t>
      </w:r>
      <w:r w:rsidRPr="002648D4">
        <w:rPr>
          <w:rFonts w:ascii="Book Antiqua" w:hAnsi="Book Antiqua" w:cs="SimSun"/>
          <w:color w:val="000000"/>
          <w:sz w:val="24"/>
          <w:szCs w:val="24"/>
        </w:rPr>
        <w:t>: G675-G685 [PMID: 22821944 DOI: 10.1152/ajpgi.00152.2012]</w:t>
      </w:r>
    </w:p>
    <w:p w14:paraId="4C4C4CE4"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51 </w:t>
      </w:r>
      <w:r w:rsidRPr="002648D4">
        <w:rPr>
          <w:rFonts w:ascii="Book Antiqua" w:hAnsi="Book Antiqua" w:cs="SimSun"/>
          <w:b/>
          <w:bCs/>
          <w:color w:val="000000"/>
          <w:sz w:val="24"/>
          <w:szCs w:val="24"/>
        </w:rPr>
        <w:t>Bass NM</w:t>
      </w:r>
      <w:r w:rsidRPr="002648D4">
        <w:rPr>
          <w:rFonts w:ascii="Book Antiqua" w:hAnsi="Book Antiqua" w:cs="SimSun"/>
          <w:color w:val="000000"/>
          <w:sz w:val="24"/>
          <w:szCs w:val="24"/>
        </w:rPr>
        <w:t>, Mullen KD, Sanyal A, Poordad F, Neff G, Leevy CB, Sigal S, Sheikh MY, Beavers K, Frederick T, Teperman L, Hillebrand D, Huang S, Merchant K, Shaw A, Bortey E, Forbes WP. Rifaximin treatment in hepatic encephalopathy. </w:t>
      </w:r>
      <w:r w:rsidRPr="002648D4">
        <w:rPr>
          <w:rFonts w:ascii="Book Antiqua" w:hAnsi="Book Antiqua" w:cs="SimSun"/>
          <w:i/>
          <w:iCs/>
          <w:color w:val="000000"/>
          <w:sz w:val="24"/>
          <w:szCs w:val="24"/>
        </w:rPr>
        <w:t>N Engl J Med</w:t>
      </w:r>
      <w:r w:rsidRPr="002648D4">
        <w:rPr>
          <w:rFonts w:ascii="Book Antiqua" w:hAnsi="Book Antiqua" w:cs="SimSun"/>
          <w:color w:val="000000"/>
          <w:sz w:val="24"/>
          <w:szCs w:val="24"/>
        </w:rPr>
        <w:t> 2010; </w:t>
      </w:r>
      <w:r w:rsidRPr="002648D4">
        <w:rPr>
          <w:rFonts w:ascii="Book Antiqua" w:hAnsi="Book Antiqua" w:cs="SimSun"/>
          <w:b/>
          <w:bCs/>
          <w:color w:val="000000"/>
          <w:sz w:val="24"/>
          <w:szCs w:val="24"/>
        </w:rPr>
        <w:t>362</w:t>
      </w:r>
      <w:r w:rsidRPr="002648D4">
        <w:rPr>
          <w:rFonts w:ascii="Book Antiqua" w:hAnsi="Book Antiqua" w:cs="SimSun"/>
          <w:color w:val="000000"/>
          <w:sz w:val="24"/>
          <w:szCs w:val="24"/>
        </w:rPr>
        <w:t>: 1071-1081 [PMID: 20335583 DOI: 10.1056/NEJMoa0907893]</w:t>
      </w:r>
    </w:p>
    <w:p w14:paraId="262EB666"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52 </w:t>
      </w:r>
      <w:r w:rsidRPr="002648D4">
        <w:rPr>
          <w:rFonts w:ascii="Book Antiqua" w:hAnsi="Book Antiqua" w:cs="SimSun"/>
          <w:b/>
          <w:bCs/>
          <w:color w:val="000000"/>
          <w:sz w:val="24"/>
          <w:szCs w:val="24"/>
        </w:rPr>
        <w:t>Neff GW</w:t>
      </w:r>
      <w:r w:rsidRPr="002648D4">
        <w:rPr>
          <w:rFonts w:ascii="Book Antiqua" w:hAnsi="Book Antiqua" w:cs="SimSun"/>
          <w:color w:val="000000"/>
          <w:sz w:val="24"/>
          <w:szCs w:val="24"/>
        </w:rPr>
        <w:t>, Jones M, Broda T, Jonas M, Ravi R, Novick D, Kaiser TE, Kemmer N. Durability of rifaximin response in hepatic encephalopathy. </w:t>
      </w:r>
      <w:r w:rsidRPr="002648D4">
        <w:rPr>
          <w:rFonts w:ascii="Book Antiqua" w:hAnsi="Book Antiqua" w:cs="SimSun"/>
          <w:i/>
          <w:iCs/>
          <w:color w:val="000000"/>
          <w:sz w:val="24"/>
          <w:szCs w:val="24"/>
        </w:rPr>
        <w:t>J Clin Gastroenterol</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46</w:t>
      </w:r>
      <w:r w:rsidRPr="002648D4">
        <w:rPr>
          <w:rFonts w:ascii="Book Antiqua" w:hAnsi="Book Antiqua" w:cs="SimSun"/>
          <w:color w:val="000000"/>
          <w:sz w:val="24"/>
          <w:szCs w:val="24"/>
        </w:rPr>
        <w:t>: 168-171 [PMID: 22011586 DOI: 10.1097/MCG.0b013e318231faae]</w:t>
      </w:r>
    </w:p>
    <w:p w14:paraId="69182C49"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53 </w:t>
      </w:r>
      <w:r w:rsidRPr="002648D4">
        <w:rPr>
          <w:rFonts w:ascii="Book Antiqua" w:hAnsi="Book Antiqua" w:cs="SimSun"/>
          <w:b/>
          <w:bCs/>
          <w:color w:val="000000"/>
          <w:sz w:val="24"/>
          <w:szCs w:val="24"/>
        </w:rPr>
        <w:t>Sharma BC</w:t>
      </w:r>
      <w:r w:rsidRPr="002648D4">
        <w:rPr>
          <w:rFonts w:ascii="Book Antiqua" w:hAnsi="Book Antiqua" w:cs="SimSun"/>
          <w:color w:val="000000"/>
          <w:sz w:val="24"/>
          <w:szCs w:val="24"/>
        </w:rPr>
        <w:t>, Sharma P, Lunia MK, Srivastava S, Goyal R, Sarin SK. A randomized, double-blind, controlled trial comparing rifaximin plus lactulose with lactulose alone in treatment of overt hepatic encephalopathy. </w:t>
      </w:r>
      <w:r w:rsidRPr="002648D4">
        <w:rPr>
          <w:rFonts w:ascii="Book Antiqua" w:hAnsi="Book Antiqua" w:cs="SimSun"/>
          <w:i/>
          <w:iCs/>
          <w:color w:val="000000"/>
          <w:sz w:val="24"/>
          <w:szCs w:val="24"/>
        </w:rPr>
        <w:t>Am J Gastroenterol</w:t>
      </w:r>
      <w:r w:rsidRPr="002648D4">
        <w:rPr>
          <w:rFonts w:ascii="Book Antiqua" w:hAnsi="Book Antiqua" w:cs="SimSun"/>
          <w:color w:val="000000"/>
          <w:sz w:val="24"/>
          <w:szCs w:val="24"/>
        </w:rPr>
        <w:t> 2013; </w:t>
      </w:r>
      <w:r w:rsidRPr="002648D4">
        <w:rPr>
          <w:rFonts w:ascii="Book Antiqua" w:hAnsi="Book Antiqua" w:cs="SimSun"/>
          <w:b/>
          <w:bCs/>
          <w:color w:val="000000"/>
          <w:sz w:val="24"/>
          <w:szCs w:val="24"/>
        </w:rPr>
        <w:t>108</w:t>
      </w:r>
      <w:r w:rsidRPr="002648D4">
        <w:rPr>
          <w:rFonts w:ascii="Book Antiqua" w:hAnsi="Book Antiqua" w:cs="SimSun"/>
          <w:color w:val="000000"/>
          <w:sz w:val="24"/>
          <w:szCs w:val="24"/>
        </w:rPr>
        <w:t>: 1458-1463 [PMID: 23877348 DOI: 10.1038/ajg.2013.219]</w:t>
      </w:r>
    </w:p>
    <w:p w14:paraId="5F67E66D"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54 </w:t>
      </w:r>
      <w:r w:rsidRPr="002648D4">
        <w:rPr>
          <w:rFonts w:ascii="Book Antiqua" w:hAnsi="Book Antiqua" w:cs="SimSun"/>
          <w:b/>
          <w:bCs/>
          <w:color w:val="000000"/>
          <w:sz w:val="24"/>
          <w:szCs w:val="24"/>
        </w:rPr>
        <w:t>Maharshi S</w:t>
      </w:r>
      <w:r w:rsidRPr="002648D4">
        <w:rPr>
          <w:rFonts w:ascii="Book Antiqua" w:hAnsi="Book Antiqua" w:cs="SimSun"/>
          <w:color w:val="000000"/>
          <w:sz w:val="24"/>
          <w:szCs w:val="24"/>
        </w:rPr>
        <w:t>, Sharma BC, Srivastava S, Jindal A. Randomised controlled trial of lactulose versus rifaximin for prophylaxis of hepatic encephalopathy in patients with acute variceal bleed. </w:t>
      </w:r>
      <w:r w:rsidRPr="002648D4">
        <w:rPr>
          <w:rFonts w:ascii="Book Antiqua" w:hAnsi="Book Antiqua" w:cs="SimSun"/>
          <w:i/>
          <w:iCs/>
          <w:color w:val="000000"/>
          <w:sz w:val="24"/>
          <w:szCs w:val="24"/>
        </w:rPr>
        <w:t>Gut</w:t>
      </w:r>
      <w:r w:rsidRPr="002648D4">
        <w:rPr>
          <w:rFonts w:ascii="Book Antiqua" w:hAnsi="Book Antiqua" w:cs="SimSun"/>
          <w:color w:val="000000"/>
          <w:sz w:val="24"/>
          <w:szCs w:val="24"/>
        </w:rPr>
        <w:t> 2015; </w:t>
      </w:r>
      <w:r w:rsidRPr="002648D4">
        <w:rPr>
          <w:rFonts w:ascii="Book Antiqua" w:hAnsi="Book Antiqua" w:cs="SimSun"/>
          <w:b/>
          <w:bCs/>
          <w:color w:val="000000"/>
          <w:sz w:val="24"/>
          <w:szCs w:val="24"/>
        </w:rPr>
        <w:t>64</w:t>
      </w:r>
      <w:r w:rsidRPr="002648D4">
        <w:rPr>
          <w:rFonts w:ascii="Book Antiqua" w:hAnsi="Book Antiqua" w:cs="SimSun"/>
          <w:color w:val="000000"/>
          <w:sz w:val="24"/>
          <w:szCs w:val="24"/>
        </w:rPr>
        <w:t>: 1341-1342 [PMID: 25320105 DOI: 10.1136/gutjnl-2014-308521]</w:t>
      </w:r>
    </w:p>
    <w:p w14:paraId="2FFFD1BE"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55 </w:t>
      </w:r>
      <w:r w:rsidRPr="002648D4">
        <w:rPr>
          <w:rFonts w:ascii="Book Antiqua" w:hAnsi="Book Antiqua" w:cs="SimSun"/>
          <w:b/>
          <w:bCs/>
          <w:color w:val="000000"/>
          <w:sz w:val="24"/>
          <w:szCs w:val="24"/>
        </w:rPr>
        <w:t>Sharma K</w:t>
      </w:r>
      <w:r w:rsidRPr="002648D4">
        <w:rPr>
          <w:rFonts w:ascii="Book Antiqua" w:hAnsi="Book Antiqua" w:cs="SimSun"/>
          <w:color w:val="000000"/>
          <w:sz w:val="24"/>
          <w:szCs w:val="24"/>
        </w:rPr>
        <w:t>, Pant S, Misra S, Dwivedi M, Misra A, Narang S, Tewari R, Bhadoria AS. Effect of rifaximin, probiotics, and l-ornithine l-aspartate on minimal hepatic encephalopathy: a randomized controlled trial. </w:t>
      </w:r>
      <w:r w:rsidRPr="002648D4">
        <w:rPr>
          <w:rFonts w:ascii="Book Antiqua" w:hAnsi="Book Antiqua" w:cs="SimSun"/>
          <w:i/>
          <w:iCs/>
          <w:color w:val="000000"/>
          <w:sz w:val="24"/>
          <w:szCs w:val="24"/>
        </w:rPr>
        <w:t>Saudi J Gastroenterol</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20</w:t>
      </w:r>
      <w:r w:rsidRPr="002648D4">
        <w:rPr>
          <w:rFonts w:ascii="Book Antiqua" w:hAnsi="Book Antiqua" w:cs="SimSun"/>
          <w:color w:val="000000"/>
          <w:sz w:val="24"/>
          <w:szCs w:val="24"/>
        </w:rPr>
        <w:t>: 225-232 [PMID: 25038208 DOI: 10.4103/1319-3767.136975]</w:t>
      </w:r>
    </w:p>
    <w:p w14:paraId="041E4051"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56 </w:t>
      </w:r>
      <w:r w:rsidRPr="002648D4">
        <w:rPr>
          <w:rFonts w:ascii="Book Antiqua" w:hAnsi="Book Antiqua" w:cs="SimSun"/>
          <w:b/>
          <w:bCs/>
          <w:color w:val="000000"/>
          <w:sz w:val="24"/>
          <w:szCs w:val="24"/>
        </w:rPr>
        <w:t>Mas A</w:t>
      </w:r>
      <w:r w:rsidRPr="002648D4">
        <w:rPr>
          <w:rFonts w:ascii="Book Antiqua" w:hAnsi="Book Antiqua" w:cs="SimSun"/>
          <w:color w:val="000000"/>
          <w:sz w:val="24"/>
          <w:szCs w:val="24"/>
        </w:rPr>
        <w:t>, Rodés J, Sunyer L, Rodrigo L, Planas R, Vargas V, Castells L, Rodríguez-Martínez D, Fernández-Rodríguez C, Coll I, Pardo A. Comparison of rifaximin and lactitol in the treatment of acute hepatic encephalopathy: results of a randomized, double-blind, double-dummy, controlled clinical trial. </w:t>
      </w:r>
      <w:r w:rsidRPr="002648D4">
        <w:rPr>
          <w:rFonts w:ascii="Book Antiqua" w:hAnsi="Book Antiqua" w:cs="SimSun"/>
          <w:i/>
          <w:iCs/>
          <w:color w:val="000000"/>
          <w:sz w:val="24"/>
          <w:szCs w:val="24"/>
        </w:rPr>
        <w:t>J Hepatol</w:t>
      </w:r>
      <w:r w:rsidRPr="002648D4">
        <w:rPr>
          <w:rFonts w:ascii="Book Antiqua" w:hAnsi="Book Antiqua" w:cs="SimSun"/>
          <w:color w:val="000000"/>
          <w:sz w:val="24"/>
          <w:szCs w:val="24"/>
        </w:rPr>
        <w:t> 2003; </w:t>
      </w:r>
      <w:r w:rsidRPr="002648D4">
        <w:rPr>
          <w:rFonts w:ascii="Book Antiqua" w:hAnsi="Book Antiqua" w:cs="SimSun"/>
          <w:b/>
          <w:bCs/>
          <w:color w:val="000000"/>
          <w:sz w:val="24"/>
          <w:szCs w:val="24"/>
        </w:rPr>
        <w:t>38</w:t>
      </w:r>
      <w:r w:rsidRPr="002648D4">
        <w:rPr>
          <w:rFonts w:ascii="Book Antiqua" w:hAnsi="Book Antiqua" w:cs="SimSun"/>
          <w:color w:val="000000"/>
          <w:sz w:val="24"/>
          <w:szCs w:val="24"/>
        </w:rPr>
        <w:t>: 51-58 [PMID: 12480560]</w:t>
      </w:r>
    </w:p>
    <w:p w14:paraId="1796122F"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57 </w:t>
      </w:r>
      <w:r w:rsidRPr="002648D4">
        <w:rPr>
          <w:rFonts w:ascii="Book Antiqua" w:hAnsi="Book Antiqua" w:cs="SimSun"/>
          <w:b/>
          <w:bCs/>
          <w:color w:val="000000"/>
          <w:sz w:val="24"/>
          <w:szCs w:val="24"/>
        </w:rPr>
        <w:t>Paik YH</w:t>
      </w:r>
      <w:r w:rsidRPr="002648D4">
        <w:rPr>
          <w:rFonts w:ascii="Book Antiqua" w:hAnsi="Book Antiqua" w:cs="SimSun"/>
          <w:color w:val="000000"/>
          <w:sz w:val="24"/>
          <w:szCs w:val="24"/>
        </w:rPr>
        <w:t>, Lee KS, Han KH, Song KH, Kim MH, Moon BS, Ahn SH, Lee SJ, Park HJ, Lee DK, Chon CY, Lee SI, Moon YM. Comparison of rifaximin and lactulose for the treatment of hepatic encephalopathy: a prospective randomized study. </w:t>
      </w:r>
      <w:r w:rsidRPr="002648D4">
        <w:rPr>
          <w:rFonts w:ascii="Book Antiqua" w:hAnsi="Book Antiqua" w:cs="SimSun"/>
          <w:i/>
          <w:iCs/>
          <w:color w:val="000000"/>
          <w:sz w:val="24"/>
          <w:szCs w:val="24"/>
        </w:rPr>
        <w:t>Yonsei Med J</w:t>
      </w:r>
      <w:r w:rsidRPr="002648D4">
        <w:rPr>
          <w:rFonts w:ascii="Book Antiqua" w:hAnsi="Book Antiqua" w:cs="SimSun"/>
          <w:color w:val="000000"/>
          <w:sz w:val="24"/>
          <w:szCs w:val="24"/>
        </w:rPr>
        <w:t> 2005; </w:t>
      </w:r>
      <w:r w:rsidRPr="002648D4">
        <w:rPr>
          <w:rFonts w:ascii="Book Antiqua" w:hAnsi="Book Antiqua" w:cs="SimSun"/>
          <w:b/>
          <w:bCs/>
          <w:color w:val="000000"/>
          <w:sz w:val="24"/>
          <w:szCs w:val="24"/>
        </w:rPr>
        <w:t>46</w:t>
      </w:r>
      <w:r w:rsidRPr="002648D4">
        <w:rPr>
          <w:rFonts w:ascii="Book Antiqua" w:hAnsi="Book Antiqua" w:cs="SimSun"/>
          <w:color w:val="000000"/>
          <w:sz w:val="24"/>
          <w:szCs w:val="24"/>
        </w:rPr>
        <w:t>: 399-407 [PMID: 15988813]</w:t>
      </w:r>
    </w:p>
    <w:p w14:paraId="734455BC"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58 </w:t>
      </w:r>
      <w:r w:rsidRPr="002648D4">
        <w:rPr>
          <w:rFonts w:ascii="Book Antiqua" w:hAnsi="Book Antiqua" w:cs="SimSun"/>
          <w:b/>
          <w:bCs/>
          <w:color w:val="000000"/>
          <w:sz w:val="24"/>
          <w:szCs w:val="24"/>
        </w:rPr>
        <w:t>Leevy CB</w:t>
      </w:r>
      <w:r w:rsidRPr="002648D4">
        <w:rPr>
          <w:rFonts w:ascii="Book Antiqua" w:hAnsi="Book Antiqua" w:cs="SimSun"/>
          <w:color w:val="000000"/>
          <w:sz w:val="24"/>
          <w:szCs w:val="24"/>
        </w:rPr>
        <w:t>, Phillips JA. Hospitalizations during the use of rifaximin versus lactulose for the treatment of hepatic encephalopathy. </w:t>
      </w:r>
      <w:r w:rsidRPr="002648D4">
        <w:rPr>
          <w:rFonts w:ascii="Book Antiqua" w:hAnsi="Book Antiqua" w:cs="SimSun"/>
          <w:i/>
          <w:iCs/>
          <w:color w:val="000000"/>
          <w:sz w:val="24"/>
          <w:szCs w:val="24"/>
        </w:rPr>
        <w:t>Dig Dis Sci</w:t>
      </w:r>
      <w:r w:rsidRPr="002648D4">
        <w:rPr>
          <w:rFonts w:ascii="Book Antiqua" w:hAnsi="Book Antiqua" w:cs="SimSun"/>
          <w:color w:val="000000"/>
          <w:sz w:val="24"/>
          <w:szCs w:val="24"/>
        </w:rPr>
        <w:t> 2007; </w:t>
      </w:r>
      <w:r w:rsidRPr="002648D4">
        <w:rPr>
          <w:rFonts w:ascii="Book Antiqua" w:hAnsi="Book Antiqua" w:cs="SimSun"/>
          <w:b/>
          <w:bCs/>
          <w:color w:val="000000"/>
          <w:sz w:val="24"/>
          <w:szCs w:val="24"/>
        </w:rPr>
        <w:t>52</w:t>
      </w:r>
      <w:r w:rsidRPr="002648D4">
        <w:rPr>
          <w:rFonts w:ascii="Book Antiqua" w:hAnsi="Book Antiqua" w:cs="SimSun"/>
          <w:color w:val="000000"/>
          <w:sz w:val="24"/>
          <w:szCs w:val="24"/>
        </w:rPr>
        <w:t>: 737-741 [PMID: 17245628]</w:t>
      </w:r>
    </w:p>
    <w:p w14:paraId="1F9A042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59 </w:t>
      </w:r>
      <w:r w:rsidRPr="002648D4">
        <w:rPr>
          <w:rFonts w:ascii="Book Antiqua" w:hAnsi="Book Antiqua" w:cs="SimSun"/>
          <w:b/>
          <w:bCs/>
          <w:color w:val="000000"/>
          <w:sz w:val="24"/>
          <w:szCs w:val="24"/>
        </w:rPr>
        <w:t>Bajaj JS</w:t>
      </w:r>
      <w:r w:rsidRPr="002648D4">
        <w:rPr>
          <w:rFonts w:ascii="Book Antiqua" w:hAnsi="Book Antiqua" w:cs="SimSun"/>
          <w:color w:val="000000"/>
          <w:sz w:val="24"/>
          <w:szCs w:val="24"/>
        </w:rPr>
        <w:t>, Heuman DM, Wade JB, Gibson DP, Saeian K, Wegelin JA, Hafeezullah M, Bell DE, Sterling RK, Stravitz RT, Fuchs M, Luketic V, Sanyal AJ. Rifaximin improves driving simulator performance in a randomized trial of patients with minimal hepatic encephalopathy. </w:t>
      </w:r>
      <w:r w:rsidRPr="002648D4">
        <w:rPr>
          <w:rFonts w:ascii="Book Antiqua" w:hAnsi="Book Antiqua" w:cs="SimSun"/>
          <w:i/>
          <w:iCs/>
          <w:color w:val="000000"/>
          <w:sz w:val="24"/>
          <w:szCs w:val="24"/>
        </w:rPr>
        <w:t>Gastroenterology</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140</w:t>
      </w:r>
      <w:r w:rsidRPr="002648D4">
        <w:rPr>
          <w:rFonts w:ascii="Book Antiqua" w:hAnsi="Book Antiqua" w:cs="SimSun"/>
          <w:color w:val="000000"/>
          <w:sz w:val="24"/>
          <w:szCs w:val="24"/>
        </w:rPr>
        <w:t>: 478-487.e1 [PMID: 20849805 DOI: 10.1053/j.gastro.2010.08.061]</w:t>
      </w:r>
    </w:p>
    <w:p w14:paraId="729D6956"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60 </w:t>
      </w:r>
      <w:r w:rsidRPr="002648D4">
        <w:rPr>
          <w:rFonts w:ascii="Book Antiqua" w:hAnsi="Book Antiqua" w:cs="SimSun"/>
          <w:b/>
          <w:bCs/>
          <w:color w:val="000000"/>
          <w:sz w:val="24"/>
          <w:szCs w:val="24"/>
        </w:rPr>
        <w:t>Sanyal A</w:t>
      </w:r>
      <w:r w:rsidRPr="002648D4">
        <w:rPr>
          <w:rFonts w:ascii="Book Antiqua" w:hAnsi="Book Antiqua" w:cs="SimSun"/>
          <w:color w:val="000000"/>
          <w:sz w:val="24"/>
          <w:szCs w:val="24"/>
        </w:rPr>
        <w:t>, Younossi ZM, Bass NM, Mullen KD, Poordad F, Brown RS, Vemuru RP, Mazen Jamal M, Huang S, Merchant K, Bortey E, Forbes WP. Randomised clinical trial: rifaximin improves health-related quality of life in cirrhotic patients with hepatic encephalopathy - a double-blind placebo-controlled study. </w:t>
      </w:r>
      <w:r w:rsidRPr="002648D4">
        <w:rPr>
          <w:rFonts w:ascii="Book Antiqua" w:hAnsi="Book Antiqua" w:cs="SimSun"/>
          <w:i/>
          <w:iCs/>
          <w:color w:val="000000"/>
          <w:sz w:val="24"/>
          <w:szCs w:val="24"/>
        </w:rPr>
        <w:t>Aliment Pharmacol Ther</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34</w:t>
      </w:r>
      <w:r w:rsidRPr="002648D4">
        <w:rPr>
          <w:rFonts w:ascii="Book Antiqua" w:hAnsi="Book Antiqua" w:cs="SimSun"/>
          <w:color w:val="000000"/>
          <w:sz w:val="24"/>
          <w:szCs w:val="24"/>
        </w:rPr>
        <w:t>: 853-861 [PMID: 21848797 DOI: 10.1111/j.1365-2036.2011.04808.x]</w:t>
      </w:r>
    </w:p>
    <w:p w14:paraId="1BDEF20B"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61 </w:t>
      </w:r>
      <w:r w:rsidRPr="002648D4">
        <w:rPr>
          <w:rFonts w:ascii="Book Antiqua" w:hAnsi="Book Antiqua" w:cs="SimSun"/>
          <w:b/>
          <w:bCs/>
          <w:color w:val="000000"/>
          <w:sz w:val="24"/>
          <w:szCs w:val="24"/>
        </w:rPr>
        <w:t>Sidhu SS</w:t>
      </w:r>
      <w:r w:rsidRPr="002648D4">
        <w:rPr>
          <w:rFonts w:ascii="Book Antiqua" w:hAnsi="Book Antiqua" w:cs="SimSun"/>
          <w:color w:val="000000"/>
          <w:sz w:val="24"/>
          <w:szCs w:val="24"/>
        </w:rPr>
        <w:t>, Goyal O, Mishra BP, Sood A, Chhina RS, Soni RK. Rifaximin improves psychometric performance and health-related quality of life in patients with minimal hepatic encephalopathy (the RIME Trial). </w:t>
      </w:r>
      <w:r w:rsidRPr="002648D4">
        <w:rPr>
          <w:rFonts w:ascii="Book Antiqua" w:hAnsi="Book Antiqua" w:cs="SimSun"/>
          <w:i/>
          <w:iCs/>
          <w:color w:val="000000"/>
          <w:sz w:val="24"/>
          <w:szCs w:val="24"/>
        </w:rPr>
        <w:t>Am J Gastroenterol</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106</w:t>
      </w:r>
      <w:r w:rsidRPr="002648D4">
        <w:rPr>
          <w:rFonts w:ascii="Book Antiqua" w:hAnsi="Book Antiqua" w:cs="SimSun"/>
          <w:color w:val="000000"/>
          <w:sz w:val="24"/>
          <w:szCs w:val="24"/>
        </w:rPr>
        <w:t>: 307-316 [PMID: 21157444 DOI: 10.1038/ajg.2010.455]</w:t>
      </w:r>
    </w:p>
    <w:p w14:paraId="52F855C1" w14:textId="77777777" w:rsidR="00A25458" w:rsidRPr="002648D4" w:rsidRDefault="00A25458" w:rsidP="00A35B90">
      <w:pPr>
        <w:adjustRightInd w:val="0"/>
        <w:snapToGrid w:val="0"/>
        <w:spacing w:after="0" w:line="360" w:lineRule="auto"/>
        <w:jc w:val="both"/>
        <w:rPr>
          <w:rFonts w:ascii="Book Antiqua" w:hAnsi="Book Antiqua"/>
          <w:color w:val="000000"/>
          <w:sz w:val="24"/>
          <w:szCs w:val="24"/>
        </w:rPr>
      </w:pPr>
      <w:r w:rsidRPr="002648D4">
        <w:rPr>
          <w:rFonts w:ascii="Book Antiqua" w:hAnsi="Book Antiqua" w:cs="SimSun"/>
          <w:color w:val="000000"/>
          <w:sz w:val="24"/>
          <w:szCs w:val="24"/>
        </w:rPr>
        <w:t xml:space="preserve">62 </w:t>
      </w:r>
      <w:r w:rsidRPr="002648D4">
        <w:rPr>
          <w:rFonts w:ascii="Book Antiqua" w:hAnsi="Book Antiqua"/>
          <w:b/>
          <w:bCs/>
          <w:color w:val="000000"/>
          <w:sz w:val="24"/>
          <w:szCs w:val="24"/>
        </w:rPr>
        <w:t>Bajaj JS</w:t>
      </w:r>
      <w:r w:rsidRPr="002648D4">
        <w:rPr>
          <w:rFonts w:ascii="Book Antiqua" w:hAnsi="Book Antiqua"/>
          <w:color w:val="000000"/>
          <w:sz w:val="24"/>
          <w:szCs w:val="24"/>
        </w:rPr>
        <w:t>, Heuman DM, Sanyal AJ, Hylemon PB, Sterling RK, Stravitz RT, Fuchs M, Ridlon JM, Daita K, Monteith P, Noble NA, White MB, Fisher A, Sikaroodi M, Rangwala H, Gillevet PM. Modulation of the metabiome by rifaximin in patients with cirrhosis and minimal hepatic encephalopathy.</w:t>
      </w:r>
      <w:r w:rsidRPr="002648D4">
        <w:rPr>
          <w:rStyle w:val="apple-converted-space"/>
          <w:rFonts w:ascii="Book Antiqua" w:hAnsi="Book Antiqua"/>
          <w:color w:val="000000"/>
          <w:sz w:val="24"/>
          <w:szCs w:val="24"/>
        </w:rPr>
        <w:t> </w:t>
      </w:r>
      <w:r w:rsidRPr="002648D4">
        <w:rPr>
          <w:rFonts w:ascii="Book Antiqua" w:hAnsi="Book Antiqua"/>
          <w:i/>
          <w:iCs/>
          <w:color w:val="000000"/>
          <w:sz w:val="24"/>
          <w:szCs w:val="24"/>
        </w:rPr>
        <w:t>PLoS One</w:t>
      </w:r>
      <w:r w:rsidRPr="002648D4">
        <w:rPr>
          <w:rStyle w:val="apple-converted-space"/>
          <w:rFonts w:ascii="Book Antiqua" w:hAnsi="Book Antiqua"/>
          <w:color w:val="000000"/>
          <w:sz w:val="24"/>
          <w:szCs w:val="24"/>
        </w:rPr>
        <w:t> </w:t>
      </w:r>
      <w:r w:rsidRPr="002648D4">
        <w:rPr>
          <w:rFonts w:ascii="Book Antiqua" w:hAnsi="Book Antiqua"/>
          <w:color w:val="000000"/>
          <w:sz w:val="24"/>
          <w:szCs w:val="24"/>
        </w:rPr>
        <w:t>2013;</w:t>
      </w:r>
      <w:r w:rsidRPr="002648D4">
        <w:rPr>
          <w:rStyle w:val="apple-converted-space"/>
          <w:rFonts w:ascii="Book Antiqua" w:hAnsi="Book Antiqua"/>
          <w:color w:val="000000"/>
          <w:sz w:val="24"/>
          <w:szCs w:val="24"/>
        </w:rPr>
        <w:t> </w:t>
      </w:r>
      <w:r w:rsidRPr="002648D4">
        <w:rPr>
          <w:rFonts w:ascii="Book Antiqua" w:hAnsi="Book Antiqua"/>
          <w:b/>
          <w:bCs/>
          <w:color w:val="000000"/>
          <w:sz w:val="24"/>
          <w:szCs w:val="24"/>
        </w:rPr>
        <w:t>8</w:t>
      </w:r>
      <w:r w:rsidRPr="002648D4">
        <w:rPr>
          <w:rFonts w:ascii="Book Antiqua" w:hAnsi="Book Antiqua"/>
          <w:color w:val="000000"/>
          <w:sz w:val="24"/>
          <w:szCs w:val="24"/>
        </w:rPr>
        <w:t>: e60042 [PMID: 23565181 DOI: 10.1371/journal.pone.0060042]</w:t>
      </w:r>
    </w:p>
    <w:p w14:paraId="1BFEAB1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63 </w:t>
      </w:r>
      <w:r w:rsidRPr="002648D4">
        <w:rPr>
          <w:rFonts w:ascii="Book Antiqua" w:hAnsi="Book Antiqua" w:cs="SimSun"/>
          <w:b/>
          <w:bCs/>
          <w:color w:val="000000"/>
          <w:sz w:val="24"/>
          <w:szCs w:val="24"/>
        </w:rPr>
        <w:t>Wang CC</w:t>
      </w:r>
      <w:r w:rsidRPr="002648D4">
        <w:rPr>
          <w:rFonts w:ascii="Book Antiqua" w:hAnsi="Book Antiqua" w:cs="SimSun"/>
          <w:color w:val="000000"/>
          <w:sz w:val="24"/>
          <w:szCs w:val="24"/>
        </w:rPr>
        <w:t>, Kao JH. Rifaximin treatment in hepatic encephalopathy. </w:t>
      </w:r>
      <w:r w:rsidRPr="002648D4">
        <w:rPr>
          <w:rFonts w:ascii="Book Antiqua" w:hAnsi="Book Antiqua" w:cs="SimSun"/>
          <w:i/>
          <w:iCs/>
          <w:color w:val="000000"/>
          <w:sz w:val="24"/>
          <w:szCs w:val="24"/>
        </w:rPr>
        <w:t>N Engl J Med</w:t>
      </w:r>
      <w:r w:rsidRPr="002648D4">
        <w:rPr>
          <w:rFonts w:ascii="Book Antiqua" w:hAnsi="Book Antiqua" w:cs="SimSun"/>
          <w:color w:val="000000"/>
          <w:sz w:val="24"/>
          <w:szCs w:val="24"/>
        </w:rPr>
        <w:t> 2010; </w:t>
      </w:r>
      <w:r w:rsidRPr="002648D4">
        <w:rPr>
          <w:rFonts w:ascii="Book Antiqua" w:hAnsi="Book Antiqua" w:cs="SimSun"/>
          <w:b/>
          <w:bCs/>
          <w:color w:val="000000"/>
          <w:sz w:val="24"/>
          <w:szCs w:val="24"/>
        </w:rPr>
        <w:t>362</w:t>
      </w:r>
      <w:r w:rsidRPr="002648D4">
        <w:rPr>
          <w:rFonts w:ascii="Book Antiqua" w:hAnsi="Book Antiqua" w:cs="SimSun"/>
          <w:color w:val="000000"/>
          <w:sz w:val="24"/>
          <w:szCs w:val="24"/>
        </w:rPr>
        <w:t>: 2423; author reply 2424-2425 [PMID: 20573932 DOI: 10.1056/NEJMc1004719]</w:t>
      </w:r>
    </w:p>
    <w:p w14:paraId="13F5C934"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64 </w:t>
      </w:r>
      <w:r w:rsidRPr="002648D4">
        <w:rPr>
          <w:rFonts w:ascii="Book Antiqua" w:hAnsi="Book Antiqua" w:cs="SimSun"/>
          <w:b/>
          <w:bCs/>
          <w:color w:val="000000"/>
          <w:sz w:val="24"/>
          <w:szCs w:val="24"/>
        </w:rPr>
        <w:t>Zullo A</w:t>
      </w:r>
      <w:r w:rsidRPr="002648D4">
        <w:rPr>
          <w:rFonts w:ascii="Book Antiqua" w:hAnsi="Book Antiqua" w:cs="SimSun"/>
          <w:color w:val="000000"/>
          <w:sz w:val="24"/>
          <w:szCs w:val="24"/>
        </w:rPr>
        <w:t>, Hassan C, Lorenzetti R. Rifaximin therapy in minimal hepatic encephalopathy cirrhotics. </w:t>
      </w:r>
      <w:r w:rsidRPr="002648D4">
        <w:rPr>
          <w:rFonts w:ascii="Book Antiqua" w:hAnsi="Book Antiqua" w:cs="SimSun"/>
          <w:i/>
          <w:iCs/>
          <w:color w:val="000000"/>
          <w:sz w:val="24"/>
          <w:szCs w:val="24"/>
        </w:rPr>
        <w:t>Am J Gastroenterol</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106</w:t>
      </w:r>
      <w:r w:rsidRPr="002648D4">
        <w:rPr>
          <w:rFonts w:ascii="Book Antiqua" w:hAnsi="Book Antiqua" w:cs="SimSun"/>
          <w:color w:val="000000"/>
          <w:sz w:val="24"/>
          <w:szCs w:val="24"/>
        </w:rPr>
        <w:t>: 2041; author reply 2041-2042 [PMID: 22056578 DOI: 10.1038/ajg.2011.216]</w:t>
      </w:r>
    </w:p>
    <w:p w14:paraId="57348670"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65 </w:t>
      </w:r>
      <w:r w:rsidRPr="002648D4">
        <w:rPr>
          <w:rFonts w:ascii="Book Antiqua" w:hAnsi="Book Antiqua" w:cs="SimSun"/>
          <w:b/>
          <w:bCs/>
          <w:color w:val="000000"/>
          <w:sz w:val="24"/>
          <w:szCs w:val="24"/>
        </w:rPr>
        <w:t>Zullo A</w:t>
      </w:r>
      <w:r w:rsidRPr="002648D4">
        <w:rPr>
          <w:rFonts w:ascii="Book Antiqua" w:hAnsi="Book Antiqua" w:cs="SimSun"/>
          <w:color w:val="000000"/>
          <w:sz w:val="24"/>
          <w:szCs w:val="24"/>
        </w:rPr>
        <w:t>, Hassan C, Ridola L, Lorenzetti R, Campo SM, Riggio O. Rifaximin therapy and hepatic encephalopathy: Pros and cons. </w:t>
      </w:r>
      <w:r w:rsidRPr="002648D4">
        <w:rPr>
          <w:rFonts w:ascii="Book Antiqua" w:hAnsi="Book Antiqua" w:cs="SimSun"/>
          <w:i/>
          <w:iCs/>
          <w:color w:val="000000"/>
          <w:sz w:val="24"/>
          <w:szCs w:val="24"/>
        </w:rPr>
        <w:t>World J Gastrointest Pharmacol Ther</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3</w:t>
      </w:r>
      <w:r w:rsidRPr="002648D4">
        <w:rPr>
          <w:rFonts w:ascii="Book Antiqua" w:hAnsi="Book Antiqua" w:cs="SimSun"/>
          <w:color w:val="000000"/>
          <w:sz w:val="24"/>
          <w:szCs w:val="24"/>
        </w:rPr>
        <w:t>: 62-67 [PMID: 22966484 DOI: 10.4292/wjgpt.v3.i4.62]</w:t>
      </w:r>
    </w:p>
    <w:p w14:paraId="15165985"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66 </w:t>
      </w:r>
      <w:r w:rsidRPr="002648D4">
        <w:rPr>
          <w:rFonts w:ascii="Book Antiqua" w:hAnsi="Book Antiqua" w:cs="SimSun"/>
          <w:b/>
          <w:bCs/>
          <w:color w:val="000000"/>
          <w:sz w:val="24"/>
          <w:szCs w:val="24"/>
        </w:rPr>
        <w:t>Hanouneh MA</w:t>
      </w:r>
      <w:r w:rsidRPr="002648D4">
        <w:rPr>
          <w:rFonts w:ascii="Book Antiqua" w:hAnsi="Book Antiqua" w:cs="SimSun"/>
          <w:color w:val="000000"/>
          <w:sz w:val="24"/>
          <w:szCs w:val="24"/>
        </w:rPr>
        <w:t>, Hanouneh IA, Hashash JG, Law R, Esfeh JM, Lopez R, Hazratjee N, Smith T, Zein NN. The role of rifaximin in the primary prophylaxis of spontaneous bacterial peritonitis in patients with liver cirrhosis. </w:t>
      </w:r>
      <w:r w:rsidRPr="002648D4">
        <w:rPr>
          <w:rFonts w:ascii="Book Antiqua" w:hAnsi="Book Antiqua" w:cs="SimSun"/>
          <w:i/>
          <w:iCs/>
          <w:color w:val="000000"/>
          <w:sz w:val="24"/>
          <w:szCs w:val="24"/>
        </w:rPr>
        <w:t>J Clin Gastroenterol</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46</w:t>
      </w:r>
      <w:r w:rsidRPr="002648D4">
        <w:rPr>
          <w:rFonts w:ascii="Book Antiqua" w:hAnsi="Book Antiqua" w:cs="SimSun"/>
          <w:color w:val="000000"/>
          <w:sz w:val="24"/>
          <w:szCs w:val="24"/>
        </w:rPr>
        <w:t>: 709-715 [PMID: 22878533 DOI: 10.1097/MCG.0b013e3182506dbb]</w:t>
      </w:r>
    </w:p>
    <w:p w14:paraId="15750D33"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67 </w:t>
      </w:r>
      <w:r w:rsidRPr="002648D4">
        <w:rPr>
          <w:rFonts w:ascii="Book Antiqua" w:hAnsi="Book Antiqua" w:cs="SimSun"/>
          <w:b/>
          <w:bCs/>
          <w:color w:val="000000"/>
          <w:sz w:val="24"/>
          <w:szCs w:val="24"/>
        </w:rPr>
        <w:t>Rogers GB</w:t>
      </w:r>
      <w:r w:rsidRPr="002648D4">
        <w:rPr>
          <w:rFonts w:ascii="Book Antiqua" w:hAnsi="Book Antiqua" w:cs="SimSun"/>
          <w:color w:val="000000"/>
          <w:sz w:val="24"/>
          <w:szCs w:val="24"/>
        </w:rPr>
        <w:t>, Russell LE, Preston PG, Marsh P, Collins JE, Saunders J, Sutton J, Fine D, Bruce KD, Wright M. Characterisation of bacteria in ascites--reporting the potential of culture-independent, molecular analysis. </w:t>
      </w:r>
      <w:r w:rsidRPr="002648D4">
        <w:rPr>
          <w:rFonts w:ascii="Book Antiqua" w:hAnsi="Book Antiqua" w:cs="SimSun"/>
          <w:i/>
          <w:iCs/>
          <w:color w:val="000000"/>
          <w:sz w:val="24"/>
          <w:szCs w:val="24"/>
        </w:rPr>
        <w:t>Eur J Clin Microbiol Infect Dis</w:t>
      </w:r>
      <w:r w:rsidRPr="002648D4">
        <w:rPr>
          <w:rFonts w:ascii="Book Antiqua" w:hAnsi="Book Antiqua" w:cs="SimSun"/>
          <w:color w:val="000000"/>
          <w:sz w:val="24"/>
          <w:szCs w:val="24"/>
        </w:rPr>
        <w:t> 2010; </w:t>
      </w:r>
      <w:r w:rsidRPr="002648D4">
        <w:rPr>
          <w:rFonts w:ascii="Book Antiqua" w:hAnsi="Book Antiqua" w:cs="SimSun"/>
          <w:b/>
          <w:bCs/>
          <w:color w:val="000000"/>
          <w:sz w:val="24"/>
          <w:szCs w:val="24"/>
        </w:rPr>
        <w:t>29</w:t>
      </w:r>
      <w:r w:rsidRPr="002648D4">
        <w:rPr>
          <w:rFonts w:ascii="Book Antiqua" w:hAnsi="Book Antiqua" w:cs="SimSun"/>
          <w:color w:val="000000"/>
          <w:sz w:val="24"/>
          <w:szCs w:val="24"/>
        </w:rPr>
        <w:t>: 533-541 [PMID: 20238135 DOI: 10.1007/s10096-010-0891-5]</w:t>
      </w:r>
    </w:p>
    <w:p w14:paraId="468814C0"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68 </w:t>
      </w:r>
      <w:r w:rsidRPr="002648D4">
        <w:rPr>
          <w:rFonts w:ascii="Book Antiqua" w:hAnsi="Book Antiqua" w:cs="SimSun"/>
          <w:b/>
          <w:bCs/>
          <w:color w:val="000000"/>
          <w:sz w:val="24"/>
          <w:szCs w:val="24"/>
        </w:rPr>
        <w:t>Rogers GB</w:t>
      </w:r>
      <w:r w:rsidRPr="002648D4">
        <w:rPr>
          <w:rFonts w:ascii="Book Antiqua" w:hAnsi="Book Antiqua" w:cs="SimSun"/>
          <w:color w:val="000000"/>
          <w:sz w:val="24"/>
          <w:szCs w:val="24"/>
        </w:rPr>
        <w:t>, van der Gast CJ, Bruce KD, Marsh P, Collins JE, Sutton J, Wright M. Ascitic microbiota composition is correlated with clinical severity in cirrhosis with portal hypertension. </w:t>
      </w:r>
      <w:r w:rsidRPr="002648D4">
        <w:rPr>
          <w:rFonts w:ascii="Book Antiqua" w:hAnsi="Book Antiqua" w:cs="SimSun"/>
          <w:i/>
          <w:iCs/>
          <w:color w:val="000000"/>
          <w:sz w:val="24"/>
          <w:szCs w:val="24"/>
        </w:rPr>
        <w:t>PLoS One</w:t>
      </w:r>
      <w:r w:rsidRPr="002648D4">
        <w:rPr>
          <w:rFonts w:ascii="Book Antiqua" w:hAnsi="Book Antiqua" w:cs="SimSun"/>
          <w:color w:val="000000"/>
          <w:sz w:val="24"/>
          <w:szCs w:val="24"/>
        </w:rPr>
        <w:t> 2013; </w:t>
      </w:r>
      <w:r w:rsidRPr="002648D4">
        <w:rPr>
          <w:rFonts w:ascii="Book Antiqua" w:hAnsi="Book Antiqua" w:cs="SimSun"/>
          <w:b/>
          <w:bCs/>
          <w:color w:val="000000"/>
          <w:sz w:val="24"/>
          <w:szCs w:val="24"/>
        </w:rPr>
        <w:t>8</w:t>
      </w:r>
      <w:r w:rsidRPr="002648D4">
        <w:rPr>
          <w:rFonts w:ascii="Book Antiqua" w:hAnsi="Book Antiqua" w:cs="SimSun"/>
          <w:color w:val="000000"/>
          <w:sz w:val="24"/>
          <w:szCs w:val="24"/>
        </w:rPr>
        <w:t>: e74884 [PMID: 24086392 DOI: 10.1371/journal.pone.0074884]</w:t>
      </w:r>
    </w:p>
    <w:p w14:paraId="6D90DE91"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69 </w:t>
      </w:r>
      <w:r w:rsidRPr="002648D4">
        <w:rPr>
          <w:rFonts w:ascii="Book Antiqua" w:hAnsi="Book Antiqua" w:cs="SimSun"/>
          <w:b/>
          <w:bCs/>
          <w:color w:val="000000"/>
          <w:sz w:val="24"/>
          <w:szCs w:val="24"/>
        </w:rPr>
        <w:t>Lutz P</w:t>
      </w:r>
      <w:r w:rsidRPr="002648D4">
        <w:rPr>
          <w:rFonts w:ascii="Book Antiqua" w:hAnsi="Book Antiqua" w:cs="SimSun"/>
          <w:color w:val="000000"/>
          <w:sz w:val="24"/>
          <w:szCs w:val="24"/>
        </w:rPr>
        <w:t xml:space="preserve">, Parcina M, Bekeredjian-Ding I, Nischalke HD, Nattermann J, Sauerbruch T, Hoerauf A, Strassburg CP, Spengler U. Impact of rifaximin on the frequency and </w:t>
      </w:r>
      <w:r w:rsidRPr="002648D4">
        <w:rPr>
          <w:rFonts w:ascii="Book Antiqua" w:hAnsi="Book Antiqua" w:cs="SimSun"/>
          <w:color w:val="000000"/>
          <w:sz w:val="24"/>
          <w:szCs w:val="24"/>
        </w:rPr>
        <w:lastRenderedPageBreak/>
        <w:t>characteristics of spontaneous bacterial peritonitis in patients with liver cirrhosis and ascites. </w:t>
      </w:r>
      <w:r w:rsidRPr="002648D4">
        <w:rPr>
          <w:rFonts w:ascii="Book Antiqua" w:hAnsi="Book Antiqua" w:cs="SimSun"/>
          <w:i/>
          <w:iCs/>
          <w:color w:val="000000"/>
          <w:sz w:val="24"/>
          <w:szCs w:val="24"/>
        </w:rPr>
        <w:t>PLoS One</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9</w:t>
      </w:r>
      <w:r w:rsidRPr="002648D4">
        <w:rPr>
          <w:rFonts w:ascii="Book Antiqua" w:hAnsi="Book Antiqua" w:cs="SimSun"/>
          <w:color w:val="000000"/>
          <w:sz w:val="24"/>
          <w:szCs w:val="24"/>
        </w:rPr>
        <w:t>: e93909 [PMID: 24714550 DOI: 10.1371/journal.pone.0093909]</w:t>
      </w:r>
    </w:p>
    <w:p w14:paraId="69B75231"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70 </w:t>
      </w:r>
      <w:r w:rsidRPr="002648D4">
        <w:rPr>
          <w:rFonts w:ascii="Book Antiqua" w:hAnsi="Book Antiqua" w:cs="SimSun"/>
          <w:b/>
          <w:bCs/>
          <w:color w:val="000000"/>
          <w:sz w:val="24"/>
          <w:szCs w:val="24"/>
        </w:rPr>
        <w:t>Guarner C</w:t>
      </w:r>
      <w:r w:rsidRPr="002648D4">
        <w:rPr>
          <w:rFonts w:ascii="Book Antiqua" w:hAnsi="Book Antiqua" w:cs="SimSun"/>
          <w:color w:val="000000"/>
          <w:sz w:val="24"/>
          <w:szCs w:val="24"/>
        </w:rPr>
        <w:t>, Runyon BA, Heck M, Young S, Sheikh MY. Effect of long-term trimethoprim-sulfamethoxazole prophylaxis on ascites formation, bacterial translocation, spontaneous bacterial peritonitis, and survival in cirrhotic rats. </w:t>
      </w:r>
      <w:r w:rsidRPr="002648D4">
        <w:rPr>
          <w:rFonts w:ascii="Book Antiqua" w:hAnsi="Book Antiqua" w:cs="SimSun"/>
          <w:i/>
          <w:iCs/>
          <w:color w:val="000000"/>
          <w:sz w:val="24"/>
          <w:szCs w:val="24"/>
        </w:rPr>
        <w:t>Dig Dis Sci</w:t>
      </w:r>
      <w:r w:rsidRPr="002648D4">
        <w:rPr>
          <w:rFonts w:ascii="Book Antiqua" w:hAnsi="Book Antiqua" w:cs="SimSun"/>
          <w:color w:val="000000"/>
          <w:sz w:val="24"/>
          <w:szCs w:val="24"/>
        </w:rPr>
        <w:t> 1999; </w:t>
      </w:r>
      <w:r w:rsidRPr="002648D4">
        <w:rPr>
          <w:rFonts w:ascii="Book Antiqua" w:hAnsi="Book Antiqua" w:cs="SimSun"/>
          <w:b/>
          <w:bCs/>
          <w:color w:val="000000"/>
          <w:sz w:val="24"/>
          <w:szCs w:val="24"/>
        </w:rPr>
        <w:t>44</w:t>
      </w:r>
      <w:r w:rsidRPr="002648D4">
        <w:rPr>
          <w:rFonts w:ascii="Book Antiqua" w:hAnsi="Book Antiqua" w:cs="SimSun"/>
          <w:color w:val="000000"/>
          <w:sz w:val="24"/>
          <w:szCs w:val="24"/>
        </w:rPr>
        <w:t>: 1957-1962 [PMID: 10548343]</w:t>
      </w:r>
    </w:p>
    <w:p w14:paraId="38D902D5"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71 </w:t>
      </w:r>
      <w:r w:rsidRPr="002648D4">
        <w:rPr>
          <w:rFonts w:ascii="Book Antiqua" w:hAnsi="Book Antiqua" w:cs="SimSun"/>
          <w:b/>
          <w:bCs/>
          <w:color w:val="000000"/>
          <w:sz w:val="24"/>
          <w:szCs w:val="24"/>
        </w:rPr>
        <w:t>Vlachogiannakos J</w:t>
      </w:r>
      <w:r w:rsidRPr="002648D4">
        <w:rPr>
          <w:rFonts w:ascii="Book Antiqua" w:hAnsi="Book Antiqua" w:cs="SimSun"/>
          <w:color w:val="000000"/>
          <w:sz w:val="24"/>
          <w:szCs w:val="24"/>
        </w:rPr>
        <w:t>, Saveriadis AS, Viazis N, Theodoropoulos I, Foudoulis K, Manolakopoulos S, Raptis S, Karamanolis DG. Intestinal decontamination improves liver haemodynamics in patients with alcohol-related decompensated cirrhosis. </w:t>
      </w:r>
      <w:r w:rsidRPr="002648D4">
        <w:rPr>
          <w:rFonts w:ascii="Book Antiqua" w:hAnsi="Book Antiqua" w:cs="SimSun"/>
          <w:i/>
          <w:iCs/>
          <w:color w:val="000000"/>
          <w:sz w:val="24"/>
          <w:szCs w:val="24"/>
        </w:rPr>
        <w:t>Aliment Pharmacol Ther</w:t>
      </w:r>
      <w:r w:rsidRPr="002648D4">
        <w:rPr>
          <w:rFonts w:ascii="Book Antiqua" w:hAnsi="Book Antiqua" w:cs="SimSun"/>
          <w:color w:val="000000"/>
          <w:sz w:val="24"/>
          <w:szCs w:val="24"/>
        </w:rPr>
        <w:t> 2009; </w:t>
      </w:r>
      <w:r w:rsidRPr="002648D4">
        <w:rPr>
          <w:rFonts w:ascii="Book Antiqua" w:hAnsi="Book Antiqua" w:cs="SimSun"/>
          <w:b/>
          <w:bCs/>
          <w:color w:val="000000"/>
          <w:sz w:val="24"/>
          <w:szCs w:val="24"/>
        </w:rPr>
        <w:t>29</w:t>
      </w:r>
      <w:r w:rsidRPr="002648D4">
        <w:rPr>
          <w:rFonts w:ascii="Book Antiqua" w:hAnsi="Book Antiqua" w:cs="SimSun"/>
          <w:color w:val="000000"/>
          <w:sz w:val="24"/>
          <w:szCs w:val="24"/>
        </w:rPr>
        <w:t>: 992-999 [PMID: 19210289 DOI: 10.1111/j.1365-2036.2009.03958.x]</w:t>
      </w:r>
    </w:p>
    <w:p w14:paraId="784E87D5"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72 </w:t>
      </w:r>
      <w:r w:rsidRPr="002648D4">
        <w:rPr>
          <w:rFonts w:ascii="Book Antiqua" w:hAnsi="Book Antiqua" w:cs="SimSun"/>
          <w:b/>
          <w:bCs/>
          <w:color w:val="000000"/>
          <w:sz w:val="24"/>
          <w:szCs w:val="24"/>
        </w:rPr>
        <w:t>Vlachogiannakos J</w:t>
      </w:r>
      <w:r w:rsidRPr="002648D4">
        <w:rPr>
          <w:rFonts w:ascii="Book Antiqua" w:hAnsi="Book Antiqua" w:cs="SimSun"/>
          <w:color w:val="000000"/>
          <w:sz w:val="24"/>
          <w:szCs w:val="24"/>
        </w:rPr>
        <w:t>, Viazis N, Vasianopoulou P, Vafiadis I, Karamanolis DG, Ladas SD. Long-term administration of rifaximin improves the prognosis of patients with decompensated alcoholic cirrhosis. </w:t>
      </w:r>
      <w:r w:rsidRPr="002648D4">
        <w:rPr>
          <w:rFonts w:ascii="Book Antiqua" w:hAnsi="Book Antiqua" w:cs="SimSun"/>
          <w:i/>
          <w:iCs/>
          <w:color w:val="000000"/>
          <w:sz w:val="24"/>
          <w:szCs w:val="24"/>
        </w:rPr>
        <w:t>J Gastroenterol Hepatol</w:t>
      </w:r>
      <w:r w:rsidRPr="002648D4">
        <w:rPr>
          <w:rFonts w:ascii="Book Antiqua" w:hAnsi="Book Antiqua" w:cs="SimSun"/>
          <w:color w:val="000000"/>
          <w:sz w:val="24"/>
          <w:szCs w:val="24"/>
        </w:rPr>
        <w:t> 2013; </w:t>
      </w:r>
      <w:r w:rsidRPr="002648D4">
        <w:rPr>
          <w:rFonts w:ascii="Book Antiqua" w:hAnsi="Book Antiqua" w:cs="SimSun"/>
          <w:b/>
          <w:bCs/>
          <w:color w:val="000000"/>
          <w:sz w:val="24"/>
          <w:szCs w:val="24"/>
        </w:rPr>
        <w:t>28</w:t>
      </w:r>
      <w:r w:rsidRPr="002648D4">
        <w:rPr>
          <w:rFonts w:ascii="Book Antiqua" w:hAnsi="Book Antiqua" w:cs="SimSun"/>
          <w:color w:val="000000"/>
          <w:sz w:val="24"/>
          <w:szCs w:val="24"/>
        </w:rPr>
        <w:t>: 450-455 [PMID: 23216382 DOI: 10.1111/jgh.12070]</w:t>
      </w:r>
    </w:p>
    <w:p w14:paraId="77BDEA24"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73 </w:t>
      </w:r>
      <w:r w:rsidRPr="002648D4">
        <w:rPr>
          <w:rFonts w:ascii="Book Antiqua" w:hAnsi="Book Antiqua" w:cs="SimSun"/>
          <w:b/>
          <w:bCs/>
          <w:color w:val="000000"/>
          <w:sz w:val="24"/>
          <w:szCs w:val="24"/>
        </w:rPr>
        <w:t>Kalambokis GN</w:t>
      </w:r>
      <w:r w:rsidRPr="002648D4">
        <w:rPr>
          <w:rFonts w:ascii="Book Antiqua" w:hAnsi="Book Antiqua" w:cs="SimSun"/>
          <w:color w:val="000000"/>
          <w:sz w:val="24"/>
          <w:szCs w:val="24"/>
        </w:rPr>
        <w:t>, Tsianos EV. Rifaximin reduces endotoxemia and improves liver function and disease severity in patients with decompensated cirrhosis. </w:t>
      </w:r>
      <w:r w:rsidRPr="002648D4">
        <w:rPr>
          <w:rFonts w:ascii="Book Antiqua" w:hAnsi="Book Antiqua" w:cs="SimSun"/>
          <w:i/>
          <w:iCs/>
          <w:color w:val="000000"/>
          <w:sz w:val="24"/>
          <w:szCs w:val="24"/>
        </w:rPr>
        <w:t>Hepatology</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55</w:t>
      </w:r>
      <w:r w:rsidRPr="002648D4">
        <w:rPr>
          <w:rFonts w:ascii="Book Antiqua" w:hAnsi="Book Antiqua" w:cs="SimSun"/>
          <w:color w:val="000000"/>
          <w:sz w:val="24"/>
          <w:szCs w:val="24"/>
        </w:rPr>
        <w:t>: 655-656 [PMID: 22030839 DOI: 10.1002/hep.24751]</w:t>
      </w:r>
    </w:p>
    <w:p w14:paraId="4BCC5958"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74 </w:t>
      </w:r>
      <w:r w:rsidRPr="002648D4">
        <w:rPr>
          <w:rFonts w:ascii="Book Antiqua" w:hAnsi="Book Antiqua" w:cs="SimSun"/>
          <w:b/>
          <w:bCs/>
          <w:color w:val="000000"/>
          <w:sz w:val="24"/>
          <w:szCs w:val="24"/>
        </w:rPr>
        <w:t>Kalambokis G</w:t>
      </w:r>
      <w:r w:rsidRPr="002648D4">
        <w:rPr>
          <w:rFonts w:ascii="Book Antiqua" w:hAnsi="Book Antiqua" w:cs="SimSun"/>
          <w:color w:val="000000"/>
          <w:sz w:val="24"/>
          <w:szCs w:val="24"/>
        </w:rPr>
        <w:t>, Tsianos EV. Endotoxaemia in the pathogenesis of cytopenias in liver cirrhosis. Could oral antibiotics raise blood counts? </w:t>
      </w:r>
      <w:r w:rsidRPr="002648D4">
        <w:rPr>
          <w:rFonts w:ascii="Book Antiqua" w:hAnsi="Book Antiqua" w:cs="SimSun"/>
          <w:i/>
          <w:iCs/>
          <w:color w:val="000000"/>
          <w:sz w:val="24"/>
          <w:szCs w:val="24"/>
        </w:rPr>
        <w:t>Med Hypotheses</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76</w:t>
      </w:r>
      <w:r w:rsidRPr="002648D4">
        <w:rPr>
          <w:rFonts w:ascii="Book Antiqua" w:hAnsi="Book Antiqua" w:cs="SimSun"/>
          <w:color w:val="000000"/>
          <w:sz w:val="24"/>
          <w:szCs w:val="24"/>
        </w:rPr>
        <w:t>: 105-109 [PMID: 20832949 DOI: 10.1016/j.mehy.2010.08.043]</w:t>
      </w:r>
    </w:p>
    <w:p w14:paraId="798C5EF4"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75 </w:t>
      </w:r>
      <w:r w:rsidRPr="002648D4">
        <w:rPr>
          <w:rFonts w:ascii="Book Antiqua" w:hAnsi="Book Antiqua" w:cs="SimSun"/>
          <w:b/>
          <w:bCs/>
          <w:color w:val="000000"/>
          <w:sz w:val="24"/>
          <w:szCs w:val="24"/>
        </w:rPr>
        <w:t>Kalambokis GN</w:t>
      </w:r>
      <w:r w:rsidRPr="002648D4">
        <w:rPr>
          <w:rFonts w:ascii="Book Antiqua" w:hAnsi="Book Antiqua" w:cs="SimSun"/>
          <w:color w:val="000000"/>
          <w:sz w:val="24"/>
          <w:szCs w:val="24"/>
        </w:rPr>
        <w:t>, Mouzaki A, Rodi M, Tsianos EV. Rifaximin improves thrombocytopenia in patients with alcoholic cirrhosis in association with reduction of endotoxaemia. </w:t>
      </w:r>
      <w:r w:rsidRPr="002648D4">
        <w:rPr>
          <w:rFonts w:ascii="Book Antiqua" w:hAnsi="Book Antiqua" w:cs="SimSun"/>
          <w:i/>
          <w:iCs/>
          <w:color w:val="000000"/>
          <w:sz w:val="24"/>
          <w:szCs w:val="24"/>
        </w:rPr>
        <w:t>Liver Int</w:t>
      </w:r>
      <w:r w:rsidRPr="002648D4">
        <w:rPr>
          <w:rFonts w:ascii="Book Antiqua" w:hAnsi="Book Antiqua" w:cs="SimSun"/>
          <w:color w:val="000000"/>
          <w:sz w:val="24"/>
          <w:szCs w:val="24"/>
        </w:rPr>
        <w:t> 2012; </w:t>
      </w:r>
      <w:r w:rsidRPr="002648D4">
        <w:rPr>
          <w:rFonts w:ascii="Book Antiqua" w:hAnsi="Book Antiqua" w:cs="SimSun"/>
          <w:b/>
          <w:bCs/>
          <w:color w:val="000000"/>
          <w:sz w:val="24"/>
          <w:szCs w:val="24"/>
        </w:rPr>
        <w:t>32</w:t>
      </w:r>
      <w:r w:rsidRPr="002648D4">
        <w:rPr>
          <w:rFonts w:ascii="Book Antiqua" w:hAnsi="Book Antiqua" w:cs="SimSun"/>
          <w:color w:val="000000"/>
          <w:sz w:val="24"/>
          <w:szCs w:val="24"/>
        </w:rPr>
        <w:t>: 467-475 [PMID: 22098272 DOI: 10.1111/j.1478-3231.2011.02650.x]</w:t>
      </w:r>
    </w:p>
    <w:p w14:paraId="1923BC9D"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76 </w:t>
      </w:r>
      <w:r w:rsidRPr="002648D4">
        <w:rPr>
          <w:rFonts w:ascii="Book Antiqua" w:hAnsi="Book Antiqua" w:cs="SimSun"/>
          <w:b/>
          <w:bCs/>
          <w:color w:val="000000"/>
          <w:sz w:val="24"/>
          <w:szCs w:val="24"/>
        </w:rPr>
        <w:t>Mullen KD</w:t>
      </w:r>
      <w:r w:rsidRPr="002648D4">
        <w:rPr>
          <w:rFonts w:ascii="Book Antiqua" w:hAnsi="Book Antiqua" w:cs="SimSun"/>
          <w:color w:val="000000"/>
          <w:sz w:val="24"/>
          <w:szCs w:val="24"/>
        </w:rPr>
        <w:t>, Sanyal AJ, Bass NM, Poordad FF, Sheikh MY, Frederick RT, Bortey E, Forbes WP. Rifaximin is safe and well tolerated for long-term maintenance of remission from overt hepatic encephalopathy. </w:t>
      </w:r>
      <w:r w:rsidRPr="002648D4">
        <w:rPr>
          <w:rFonts w:ascii="Book Antiqua" w:hAnsi="Book Antiqua" w:cs="SimSun"/>
          <w:i/>
          <w:iCs/>
          <w:color w:val="000000"/>
          <w:sz w:val="24"/>
          <w:szCs w:val="24"/>
        </w:rPr>
        <w:t>Clin Gastroenterol Hepatol</w:t>
      </w:r>
      <w:r w:rsidRPr="002648D4">
        <w:rPr>
          <w:rFonts w:ascii="Book Antiqua" w:hAnsi="Book Antiqua" w:cs="SimSun"/>
          <w:color w:val="000000"/>
          <w:sz w:val="24"/>
          <w:szCs w:val="24"/>
        </w:rPr>
        <w:t> 2014; </w:t>
      </w:r>
      <w:r w:rsidRPr="002648D4">
        <w:rPr>
          <w:rFonts w:ascii="Book Antiqua" w:hAnsi="Book Antiqua" w:cs="SimSun"/>
          <w:b/>
          <w:bCs/>
          <w:color w:val="000000"/>
          <w:sz w:val="24"/>
          <w:szCs w:val="24"/>
        </w:rPr>
        <w:t>12</w:t>
      </w:r>
      <w:r w:rsidRPr="002648D4">
        <w:rPr>
          <w:rFonts w:ascii="Book Antiqua" w:hAnsi="Book Antiqua" w:cs="SimSun"/>
          <w:color w:val="000000"/>
          <w:sz w:val="24"/>
          <w:szCs w:val="24"/>
        </w:rPr>
        <w:t>: 1390-7.e2 [PMID: 24365449 DOI: 10.1016/j.cgh.2013.12.021]</w:t>
      </w:r>
    </w:p>
    <w:p w14:paraId="0B07A430"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77 </w:t>
      </w:r>
      <w:r w:rsidRPr="002648D4">
        <w:rPr>
          <w:rFonts w:ascii="Book Antiqua" w:hAnsi="Book Antiqua" w:cs="SimSun"/>
          <w:b/>
          <w:bCs/>
          <w:color w:val="000000"/>
          <w:sz w:val="24"/>
          <w:szCs w:val="24"/>
        </w:rPr>
        <w:t>Bajaj JS</w:t>
      </w:r>
      <w:r w:rsidRPr="002648D4">
        <w:rPr>
          <w:rFonts w:ascii="Book Antiqua" w:hAnsi="Book Antiqua" w:cs="SimSun"/>
          <w:color w:val="000000"/>
          <w:sz w:val="24"/>
          <w:szCs w:val="24"/>
        </w:rPr>
        <w:t>, Barrett AC, Bortey E, Paterson C, Forbes WP. Prolonged remission from hepatic encephalopathy with rifaximin: results of a placebo crossover analysis. </w:t>
      </w:r>
      <w:r w:rsidRPr="002648D4">
        <w:rPr>
          <w:rFonts w:ascii="Book Antiqua" w:hAnsi="Book Antiqua" w:cs="SimSun"/>
          <w:i/>
          <w:iCs/>
          <w:color w:val="000000"/>
          <w:sz w:val="24"/>
          <w:szCs w:val="24"/>
        </w:rPr>
        <w:t>Aliment Pharmacol Ther</w:t>
      </w:r>
      <w:r w:rsidRPr="002648D4">
        <w:rPr>
          <w:rFonts w:ascii="Book Antiqua" w:hAnsi="Book Antiqua" w:cs="SimSun"/>
          <w:color w:val="000000"/>
          <w:sz w:val="24"/>
          <w:szCs w:val="24"/>
        </w:rPr>
        <w:t> 2015; </w:t>
      </w:r>
      <w:r w:rsidRPr="002648D4">
        <w:rPr>
          <w:rFonts w:ascii="Book Antiqua" w:hAnsi="Book Antiqua" w:cs="SimSun"/>
          <w:b/>
          <w:bCs/>
          <w:color w:val="000000"/>
          <w:sz w:val="24"/>
          <w:szCs w:val="24"/>
        </w:rPr>
        <w:t>41</w:t>
      </w:r>
      <w:r w:rsidRPr="002648D4">
        <w:rPr>
          <w:rFonts w:ascii="Book Antiqua" w:hAnsi="Book Antiqua" w:cs="SimSun"/>
          <w:color w:val="000000"/>
          <w:sz w:val="24"/>
          <w:szCs w:val="24"/>
        </w:rPr>
        <w:t>: 39-45 [PMID: 25339518 DOI: 10.1111/apt.12993]</w:t>
      </w:r>
    </w:p>
    <w:p w14:paraId="3F326E0D"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lastRenderedPageBreak/>
        <w:t>78 </w:t>
      </w:r>
      <w:r w:rsidRPr="002648D4">
        <w:rPr>
          <w:rFonts w:ascii="Book Antiqua" w:hAnsi="Book Antiqua" w:cs="SimSun"/>
          <w:b/>
          <w:bCs/>
          <w:color w:val="000000"/>
          <w:sz w:val="24"/>
          <w:szCs w:val="24"/>
        </w:rPr>
        <w:t>Vanjak D</w:t>
      </w:r>
      <w:r w:rsidRPr="002648D4">
        <w:rPr>
          <w:rFonts w:ascii="Book Antiqua" w:hAnsi="Book Antiqua" w:cs="SimSun"/>
          <w:color w:val="000000"/>
          <w:sz w:val="24"/>
          <w:szCs w:val="24"/>
        </w:rPr>
        <w:t>, Girault G, Branger C, Rufat P, Valla DC, Fantin B. Risk factors for Clostridium difficile infection in a hepatology ward. </w:t>
      </w:r>
      <w:r w:rsidRPr="002648D4">
        <w:rPr>
          <w:rFonts w:ascii="Book Antiqua" w:hAnsi="Book Antiqua" w:cs="SimSun"/>
          <w:i/>
          <w:iCs/>
          <w:color w:val="000000"/>
          <w:sz w:val="24"/>
          <w:szCs w:val="24"/>
        </w:rPr>
        <w:t>Infect Control Hosp Epidemiol</w:t>
      </w:r>
      <w:r w:rsidRPr="002648D4">
        <w:rPr>
          <w:rFonts w:ascii="Book Antiqua" w:hAnsi="Book Antiqua" w:cs="SimSun"/>
          <w:color w:val="000000"/>
          <w:sz w:val="24"/>
          <w:szCs w:val="24"/>
        </w:rPr>
        <w:t> 2007; </w:t>
      </w:r>
      <w:r w:rsidRPr="002648D4">
        <w:rPr>
          <w:rFonts w:ascii="Book Antiqua" w:hAnsi="Book Antiqua" w:cs="SimSun"/>
          <w:b/>
          <w:bCs/>
          <w:color w:val="000000"/>
          <w:sz w:val="24"/>
          <w:szCs w:val="24"/>
        </w:rPr>
        <w:t>28</w:t>
      </w:r>
      <w:r w:rsidRPr="002648D4">
        <w:rPr>
          <w:rFonts w:ascii="Book Antiqua" w:hAnsi="Book Antiqua" w:cs="SimSun"/>
          <w:color w:val="000000"/>
          <w:sz w:val="24"/>
          <w:szCs w:val="24"/>
        </w:rPr>
        <w:t>: 202-204 [PMID: 17265403]</w:t>
      </w:r>
    </w:p>
    <w:p w14:paraId="0CB4AD6F"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79 </w:t>
      </w:r>
      <w:r w:rsidRPr="002648D4">
        <w:rPr>
          <w:rFonts w:ascii="Book Antiqua" w:hAnsi="Book Antiqua" w:cs="SimSun"/>
          <w:b/>
          <w:bCs/>
          <w:color w:val="000000"/>
          <w:sz w:val="24"/>
          <w:szCs w:val="24"/>
        </w:rPr>
        <w:t>Kumamoto CA</w:t>
      </w:r>
      <w:r w:rsidRPr="002648D4">
        <w:rPr>
          <w:rFonts w:ascii="Book Antiqua" w:hAnsi="Book Antiqua" w:cs="SimSun"/>
          <w:color w:val="000000"/>
          <w:sz w:val="24"/>
          <w:szCs w:val="24"/>
        </w:rPr>
        <w:t>. Inflammation and gastrointestinal Candida colonization. </w:t>
      </w:r>
      <w:r w:rsidRPr="002648D4">
        <w:rPr>
          <w:rFonts w:ascii="Book Antiqua" w:hAnsi="Book Antiqua" w:cs="SimSun"/>
          <w:i/>
          <w:iCs/>
          <w:color w:val="000000"/>
          <w:sz w:val="24"/>
          <w:szCs w:val="24"/>
        </w:rPr>
        <w:t>Curr Opin Microbiol</w:t>
      </w:r>
      <w:r w:rsidRPr="002648D4">
        <w:rPr>
          <w:rFonts w:ascii="Book Antiqua" w:hAnsi="Book Antiqua" w:cs="SimSun"/>
          <w:color w:val="000000"/>
          <w:sz w:val="24"/>
          <w:szCs w:val="24"/>
        </w:rPr>
        <w:t> 2011; </w:t>
      </w:r>
      <w:r w:rsidRPr="002648D4">
        <w:rPr>
          <w:rFonts w:ascii="Book Antiqua" w:hAnsi="Book Antiqua" w:cs="SimSun"/>
          <w:b/>
          <w:bCs/>
          <w:color w:val="000000"/>
          <w:sz w:val="24"/>
          <w:szCs w:val="24"/>
        </w:rPr>
        <w:t>14</w:t>
      </w:r>
      <w:r w:rsidRPr="002648D4">
        <w:rPr>
          <w:rFonts w:ascii="Book Antiqua" w:hAnsi="Book Antiqua" w:cs="SimSun"/>
          <w:color w:val="000000"/>
          <w:sz w:val="24"/>
          <w:szCs w:val="24"/>
        </w:rPr>
        <w:t>: 386-391 [PMID: 21802979 DOI: 10.1016/j.mib.2011.07.015]</w:t>
      </w:r>
    </w:p>
    <w:p w14:paraId="0A6E4475" w14:textId="77777777" w:rsidR="00A25458" w:rsidRPr="002648D4" w:rsidRDefault="00A25458" w:rsidP="00A35B90">
      <w:pPr>
        <w:adjustRightInd w:val="0"/>
        <w:snapToGrid w:val="0"/>
        <w:spacing w:after="0" w:line="360" w:lineRule="auto"/>
        <w:jc w:val="both"/>
        <w:rPr>
          <w:rFonts w:ascii="Book Antiqua" w:hAnsi="Book Antiqua" w:cs="SimSun"/>
          <w:color w:val="000000"/>
          <w:sz w:val="24"/>
          <w:szCs w:val="24"/>
        </w:rPr>
      </w:pPr>
      <w:r w:rsidRPr="002648D4">
        <w:rPr>
          <w:rFonts w:ascii="Book Antiqua" w:hAnsi="Book Antiqua" w:cs="SimSun"/>
          <w:color w:val="000000"/>
          <w:sz w:val="24"/>
          <w:szCs w:val="24"/>
        </w:rPr>
        <w:t>80 </w:t>
      </w:r>
      <w:r w:rsidRPr="002648D4">
        <w:rPr>
          <w:rFonts w:ascii="Book Antiqua" w:hAnsi="Book Antiqua" w:cs="SimSun"/>
          <w:b/>
          <w:bCs/>
          <w:color w:val="000000"/>
          <w:sz w:val="24"/>
          <w:szCs w:val="24"/>
        </w:rPr>
        <w:t>Bajaj JS</w:t>
      </w:r>
      <w:r w:rsidRPr="002648D4">
        <w:rPr>
          <w:rFonts w:ascii="Book Antiqua" w:hAnsi="Book Antiqua" w:cs="SimSun"/>
          <w:color w:val="000000"/>
          <w:sz w:val="24"/>
          <w:szCs w:val="24"/>
        </w:rPr>
        <w:t>, Riggio O. Drug therapy: rifaximin. </w:t>
      </w:r>
      <w:r w:rsidRPr="002648D4">
        <w:rPr>
          <w:rFonts w:ascii="Book Antiqua" w:hAnsi="Book Antiqua" w:cs="SimSun"/>
          <w:i/>
          <w:iCs/>
          <w:color w:val="000000"/>
          <w:sz w:val="24"/>
          <w:szCs w:val="24"/>
        </w:rPr>
        <w:t>Hepatology</w:t>
      </w:r>
      <w:r w:rsidRPr="002648D4">
        <w:rPr>
          <w:rFonts w:ascii="Book Antiqua" w:hAnsi="Book Antiqua" w:cs="SimSun"/>
          <w:color w:val="000000"/>
          <w:sz w:val="24"/>
          <w:szCs w:val="24"/>
        </w:rPr>
        <w:t> 2010; </w:t>
      </w:r>
      <w:r w:rsidRPr="002648D4">
        <w:rPr>
          <w:rFonts w:ascii="Book Antiqua" w:hAnsi="Book Antiqua" w:cs="SimSun"/>
          <w:b/>
          <w:bCs/>
          <w:color w:val="000000"/>
          <w:sz w:val="24"/>
          <w:szCs w:val="24"/>
        </w:rPr>
        <w:t>52</w:t>
      </w:r>
      <w:r w:rsidRPr="002648D4">
        <w:rPr>
          <w:rFonts w:ascii="Book Antiqua" w:hAnsi="Book Antiqua" w:cs="SimSun"/>
          <w:color w:val="000000"/>
          <w:sz w:val="24"/>
          <w:szCs w:val="24"/>
        </w:rPr>
        <w:t>: 1484-1488 [PMID: 20814894 DOI: 10.1002/hep.23866]</w:t>
      </w:r>
    </w:p>
    <w:p w14:paraId="4344FAC5" w14:textId="77777777" w:rsidR="00A25458" w:rsidRPr="002648D4" w:rsidRDefault="00A25458" w:rsidP="002648D4">
      <w:pPr>
        <w:adjustRightInd w:val="0"/>
        <w:snapToGrid w:val="0"/>
        <w:spacing w:after="0" w:line="360" w:lineRule="auto"/>
        <w:rPr>
          <w:rFonts w:ascii="Book Antiqua" w:hAnsi="Book Antiqua"/>
          <w:sz w:val="24"/>
          <w:szCs w:val="24"/>
        </w:rPr>
      </w:pPr>
    </w:p>
    <w:p w14:paraId="0701D835" w14:textId="6D89FEAA" w:rsidR="00A25458" w:rsidRPr="002648D4" w:rsidRDefault="00A25458" w:rsidP="002648D4">
      <w:pPr>
        <w:adjustRightInd w:val="0"/>
        <w:snapToGrid w:val="0"/>
        <w:spacing w:after="0" w:line="360" w:lineRule="auto"/>
        <w:jc w:val="right"/>
        <w:rPr>
          <w:rFonts w:ascii="Book Antiqua" w:hAnsi="Book Antiqua"/>
          <w:b/>
          <w:bCs/>
          <w:sz w:val="24"/>
        </w:rPr>
      </w:pPr>
      <w:r w:rsidRPr="002648D4">
        <w:rPr>
          <w:rFonts w:ascii="Book Antiqua" w:hAnsi="Book Antiqua"/>
          <w:b/>
          <w:bCs/>
          <w:sz w:val="24"/>
        </w:rPr>
        <w:t xml:space="preserve">P-Reviewer: </w:t>
      </w:r>
      <w:r w:rsidRPr="002648D4">
        <w:rPr>
          <w:rFonts w:ascii="Book Antiqua" w:hAnsi="Book Antiqua"/>
          <w:bCs/>
          <w:sz w:val="24"/>
        </w:rPr>
        <w:t>Bashashati</w:t>
      </w:r>
      <w:r w:rsidRPr="002648D4">
        <w:rPr>
          <w:rFonts w:ascii="Book Antiqua" w:hAnsi="Book Antiqua" w:hint="eastAsia"/>
          <w:bCs/>
          <w:sz w:val="24"/>
          <w:lang w:eastAsia="zh-CN"/>
        </w:rPr>
        <w:t xml:space="preserve"> </w:t>
      </w:r>
      <w:r w:rsidRPr="002648D4">
        <w:rPr>
          <w:rFonts w:ascii="Book Antiqua" w:hAnsi="Book Antiqua"/>
          <w:bCs/>
          <w:sz w:val="24"/>
        </w:rPr>
        <w:t>M</w:t>
      </w:r>
      <w:r w:rsidRPr="002648D4">
        <w:rPr>
          <w:rFonts w:ascii="Book Antiqua" w:hAnsi="Book Antiqua" w:hint="eastAsia"/>
          <w:bCs/>
          <w:sz w:val="24"/>
          <w:lang w:eastAsia="zh-CN"/>
        </w:rPr>
        <w:t xml:space="preserve">, </w:t>
      </w:r>
      <w:r w:rsidRPr="002648D4">
        <w:rPr>
          <w:rFonts w:ascii="Book Antiqua" w:hAnsi="Book Antiqua"/>
          <w:bCs/>
          <w:sz w:val="24"/>
          <w:lang w:eastAsia="zh-CN"/>
        </w:rPr>
        <w:t>Kristensen</w:t>
      </w:r>
      <w:r w:rsidRPr="002648D4">
        <w:rPr>
          <w:rFonts w:ascii="Book Antiqua" w:hAnsi="Book Antiqua" w:hint="eastAsia"/>
          <w:bCs/>
          <w:sz w:val="24"/>
          <w:lang w:eastAsia="zh-CN"/>
        </w:rPr>
        <w:t xml:space="preserve"> </w:t>
      </w:r>
      <w:r w:rsidRPr="002648D4">
        <w:rPr>
          <w:rFonts w:ascii="Book Antiqua" w:hAnsi="Book Antiqua"/>
          <w:bCs/>
          <w:sz w:val="24"/>
          <w:lang w:eastAsia="zh-CN"/>
        </w:rPr>
        <w:t>K</w:t>
      </w:r>
      <w:r w:rsidRPr="002648D4">
        <w:rPr>
          <w:rFonts w:ascii="Book Antiqua" w:hAnsi="Book Antiqua" w:hint="eastAsia"/>
          <w:bCs/>
          <w:sz w:val="24"/>
          <w:lang w:eastAsia="zh-CN"/>
        </w:rPr>
        <w:t xml:space="preserve">, </w:t>
      </w:r>
      <w:r w:rsidRPr="002648D4">
        <w:rPr>
          <w:rFonts w:ascii="Book Antiqua" w:hAnsi="Book Antiqua"/>
          <w:bCs/>
          <w:sz w:val="24"/>
          <w:lang w:eastAsia="zh-CN"/>
        </w:rPr>
        <w:t>Miura</w:t>
      </w:r>
      <w:r w:rsidRPr="002648D4">
        <w:rPr>
          <w:rFonts w:ascii="Book Antiqua" w:hAnsi="Book Antiqua" w:hint="eastAsia"/>
          <w:bCs/>
          <w:sz w:val="24"/>
          <w:lang w:eastAsia="zh-CN"/>
        </w:rPr>
        <w:t xml:space="preserve"> </w:t>
      </w:r>
      <w:r w:rsidRPr="002648D4">
        <w:rPr>
          <w:rFonts w:ascii="Book Antiqua" w:hAnsi="Book Antiqua" w:hint="eastAsia"/>
          <w:bCs/>
          <w:caps/>
          <w:sz w:val="24"/>
          <w:lang w:eastAsia="zh-CN"/>
        </w:rPr>
        <w:t>k</w:t>
      </w:r>
      <w:r w:rsidRPr="002648D4">
        <w:rPr>
          <w:rFonts w:ascii="Book Antiqua" w:hAnsi="Book Antiqua" w:hint="eastAsia"/>
          <w:bCs/>
          <w:sz w:val="24"/>
          <w:lang w:eastAsia="zh-CN"/>
        </w:rPr>
        <w:t>,</w:t>
      </w:r>
      <w:r w:rsidRPr="002648D4">
        <w:rPr>
          <w:rFonts w:ascii="Book Antiqua" w:hAnsi="Book Antiqua" w:hint="eastAsia"/>
          <w:bCs/>
          <w:sz w:val="24"/>
        </w:rPr>
        <w:t xml:space="preserve"> </w:t>
      </w:r>
      <w:r w:rsidRPr="002648D4">
        <w:rPr>
          <w:rFonts w:ascii="Book Antiqua" w:hAnsi="Book Antiqua"/>
          <w:bCs/>
          <w:sz w:val="24"/>
        </w:rPr>
        <w:t>Singh</w:t>
      </w:r>
      <w:r w:rsidRPr="002648D4">
        <w:rPr>
          <w:rFonts w:ascii="Book Antiqua" w:hAnsi="Book Antiqua" w:hint="eastAsia"/>
          <w:bCs/>
          <w:sz w:val="24"/>
          <w:lang w:eastAsia="zh-CN"/>
        </w:rPr>
        <w:t xml:space="preserve"> </w:t>
      </w:r>
      <w:r w:rsidRPr="002648D4">
        <w:rPr>
          <w:rFonts w:ascii="Book Antiqua" w:hAnsi="Book Antiqua"/>
          <w:bCs/>
          <w:sz w:val="24"/>
        </w:rPr>
        <w:t>N</w:t>
      </w:r>
      <w:r w:rsidRPr="002648D4">
        <w:rPr>
          <w:rFonts w:ascii="Book Antiqua" w:hAnsi="Book Antiqua" w:hint="eastAsia"/>
          <w:b/>
          <w:bCs/>
          <w:sz w:val="24"/>
        </w:rPr>
        <w:t xml:space="preserve"> </w:t>
      </w:r>
      <w:r w:rsidRPr="002648D4">
        <w:rPr>
          <w:rFonts w:ascii="Book Antiqua" w:hAnsi="Book Antiqua"/>
          <w:b/>
          <w:bCs/>
          <w:sz w:val="24"/>
        </w:rPr>
        <w:t>S-Editor:</w:t>
      </w:r>
      <w:r w:rsidRPr="002648D4">
        <w:rPr>
          <w:rFonts w:ascii="Book Antiqua" w:hAnsi="Book Antiqua"/>
          <w:sz w:val="24"/>
        </w:rPr>
        <w:t xml:space="preserve"> </w:t>
      </w:r>
      <w:r w:rsidRPr="002648D4">
        <w:rPr>
          <w:rFonts w:ascii="Book Antiqua" w:hAnsi="Book Antiqua" w:hint="eastAsia"/>
          <w:sz w:val="24"/>
        </w:rPr>
        <w:t xml:space="preserve">Ma YJ </w:t>
      </w:r>
      <w:r w:rsidRPr="002648D4">
        <w:rPr>
          <w:rFonts w:ascii="Book Antiqua" w:hAnsi="Book Antiqua"/>
          <w:b/>
          <w:bCs/>
          <w:sz w:val="24"/>
        </w:rPr>
        <w:t>L-Editor:</w:t>
      </w:r>
      <w:r w:rsidRPr="002648D4">
        <w:rPr>
          <w:rFonts w:ascii="Book Antiqua" w:hAnsi="Book Antiqua"/>
          <w:sz w:val="24"/>
        </w:rPr>
        <w:t xml:space="preserve"> </w:t>
      </w:r>
      <w:r w:rsidRPr="002648D4">
        <w:rPr>
          <w:rFonts w:ascii="Book Antiqua" w:hAnsi="Book Antiqua" w:hint="eastAsia"/>
          <w:sz w:val="24"/>
        </w:rPr>
        <w:t xml:space="preserve"> </w:t>
      </w:r>
      <w:r w:rsidRPr="002648D4">
        <w:rPr>
          <w:rFonts w:ascii="Book Antiqua" w:hAnsi="Book Antiqua"/>
          <w:sz w:val="24"/>
        </w:rPr>
        <w:t xml:space="preserve"> </w:t>
      </w:r>
      <w:r w:rsidRPr="002648D4">
        <w:rPr>
          <w:rFonts w:ascii="Book Antiqua" w:hAnsi="Book Antiqua"/>
          <w:b/>
          <w:bCs/>
          <w:sz w:val="24"/>
        </w:rPr>
        <w:t>E-Editor:</w:t>
      </w:r>
    </w:p>
    <w:p w14:paraId="724B4017" w14:textId="11B83546" w:rsidR="00A25458" w:rsidRPr="002648D4" w:rsidRDefault="00A25458" w:rsidP="002648D4">
      <w:pPr>
        <w:adjustRightInd w:val="0"/>
        <w:snapToGrid w:val="0"/>
        <w:spacing w:after="0" w:line="360" w:lineRule="auto"/>
        <w:jc w:val="both"/>
        <w:rPr>
          <w:rFonts w:ascii="Book Antiqua" w:hAnsi="Book Antiqua" w:cs="Univers-Bold"/>
          <w:b/>
          <w:bCs/>
          <w:sz w:val="24"/>
          <w:szCs w:val="24"/>
          <w:lang w:eastAsia="zh-CN"/>
        </w:rPr>
      </w:pPr>
      <w:r w:rsidRPr="002648D4">
        <w:rPr>
          <w:rFonts w:ascii="Book Antiqua" w:hAnsi="Book Antiqua" w:cs="Univers-Bold"/>
          <w:b/>
          <w:bCs/>
          <w:sz w:val="24"/>
          <w:szCs w:val="24"/>
          <w:lang w:eastAsia="zh-CN"/>
        </w:rPr>
        <w:br w:type="page"/>
      </w:r>
    </w:p>
    <w:p w14:paraId="2B4C3D5E" w14:textId="358D6184" w:rsidR="00BC49A7" w:rsidRPr="002648D4" w:rsidRDefault="0008537C" w:rsidP="002648D4">
      <w:pPr>
        <w:pStyle w:val="Default"/>
        <w:snapToGrid w:val="0"/>
        <w:spacing w:line="360" w:lineRule="auto"/>
        <w:jc w:val="both"/>
      </w:pPr>
      <w:r w:rsidRPr="002648D4">
        <w:rPr>
          <w:noProof/>
          <w:lang w:eastAsia="zh-CN"/>
        </w:rPr>
        <w:lastRenderedPageBreak/>
        <w:drawing>
          <wp:inline distT="0" distB="0" distL="0" distR="0" wp14:anchorId="0BE2CADD" wp14:editId="168D45D2">
            <wp:extent cx="5486400" cy="4502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502785"/>
                    </a:xfrm>
                    <a:prstGeom prst="rect">
                      <a:avLst/>
                    </a:prstGeom>
                  </pic:spPr>
                </pic:pic>
              </a:graphicData>
            </a:graphic>
          </wp:inline>
        </w:drawing>
      </w:r>
    </w:p>
    <w:p w14:paraId="7EB8E41C" w14:textId="0856A6D2" w:rsidR="00BC49A7" w:rsidRPr="002648D4" w:rsidRDefault="0008537C" w:rsidP="002648D4">
      <w:pPr>
        <w:pStyle w:val="Default"/>
        <w:snapToGrid w:val="0"/>
        <w:spacing w:line="360" w:lineRule="auto"/>
        <w:jc w:val="both"/>
      </w:pPr>
      <w:r w:rsidRPr="002648D4">
        <w:rPr>
          <w:b/>
          <w:bCs/>
        </w:rPr>
        <w:t>Figure 1</w:t>
      </w:r>
      <w:r w:rsidR="00BC49A7" w:rsidRPr="002648D4">
        <w:rPr>
          <w:b/>
          <w:bCs/>
        </w:rPr>
        <w:t xml:space="preserve"> </w:t>
      </w:r>
      <w:r w:rsidR="00BC49A7" w:rsidRPr="002648D4">
        <w:rPr>
          <w:b/>
        </w:rPr>
        <w:t>Effects of Rifaximin on gut-liver axis.</w:t>
      </w:r>
      <w:r w:rsidR="00BC49A7" w:rsidRPr="002648D4">
        <w:t xml:space="preserve"> Rifaximin decreases endotoxemia and inflammation both directly and indirectly, by reducing bacterial translocation. Moreover, it counteracts bacterial overgrowth and is able to modulate gut microbiome functionality. Due to these characteristics, rifaximin is used for the treatment of advanced liver disease complications. HE</w:t>
      </w:r>
      <w:r w:rsidRPr="002648D4">
        <w:rPr>
          <w:rFonts w:hint="eastAsia"/>
          <w:lang w:eastAsia="zh-CN"/>
        </w:rPr>
        <w:t xml:space="preserve">: </w:t>
      </w:r>
      <w:r w:rsidR="00BC49A7" w:rsidRPr="002648D4">
        <w:t>Hepatic encephalopathy; SIBO</w:t>
      </w:r>
      <w:r w:rsidRPr="002648D4">
        <w:rPr>
          <w:rFonts w:hint="eastAsia"/>
          <w:lang w:eastAsia="zh-CN"/>
        </w:rPr>
        <w:t>:</w:t>
      </w:r>
      <w:r w:rsidR="00BC49A7" w:rsidRPr="002648D4">
        <w:t xml:space="preserve"> Small intestinal bacterial overgrowth; SBP</w:t>
      </w:r>
      <w:r w:rsidRPr="002648D4">
        <w:rPr>
          <w:rFonts w:hint="eastAsia"/>
          <w:lang w:eastAsia="zh-CN"/>
        </w:rPr>
        <w:t>:</w:t>
      </w:r>
      <w:r w:rsidR="00BC49A7" w:rsidRPr="002648D4">
        <w:t xml:space="preserve"> </w:t>
      </w:r>
      <w:r w:rsidR="00BC49A7" w:rsidRPr="002648D4">
        <w:rPr>
          <w:caps/>
        </w:rPr>
        <w:t>s</w:t>
      </w:r>
      <w:r w:rsidR="00BC49A7" w:rsidRPr="002648D4">
        <w:t>pontaneous bacterial peritonitis; HRS</w:t>
      </w:r>
      <w:r w:rsidRPr="002648D4">
        <w:rPr>
          <w:rFonts w:hint="eastAsia"/>
          <w:lang w:eastAsia="zh-CN"/>
        </w:rPr>
        <w:t xml:space="preserve">: </w:t>
      </w:r>
      <w:r w:rsidR="00BC49A7" w:rsidRPr="002648D4">
        <w:rPr>
          <w:caps/>
        </w:rPr>
        <w:t>h</w:t>
      </w:r>
      <w:r w:rsidR="00BC49A7" w:rsidRPr="002648D4">
        <w:t xml:space="preserve">epatorenal syndrome. </w:t>
      </w:r>
    </w:p>
    <w:p w14:paraId="51D94D28" w14:textId="34929DF2" w:rsidR="0008537C" w:rsidRPr="002648D4" w:rsidRDefault="0008537C" w:rsidP="002648D4">
      <w:pPr>
        <w:pStyle w:val="Default"/>
        <w:snapToGrid w:val="0"/>
        <w:spacing w:line="360" w:lineRule="auto"/>
        <w:jc w:val="both"/>
      </w:pPr>
      <w:r w:rsidRPr="002648D4">
        <w:br w:type="page"/>
      </w:r>
    </w:p>
    <w:tbl>
      <w:tblPr>
        <w:tblStyle w:val="TableGrid"/>
        <w:tblpPr w:leftFromText="141" w:rightFromText="141" w:vertAnchor="page" w:horzAnchor="margin" w:tblpY="2529"/>
        <w:tblW w:w="498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749"/>
        <w:gridCol w:w="525"/>
        <w:gridCol w:w="1050"/>
        <w:gridCol w:w="592"/>
        <w:gridCol w:w="1480"/>
        <w:gridCol w:w="2558"/>
        <w:gridCol w:w="2269"/>
      </w:tblGrid>
      <w:tr w:rsidR="00CF5B46" w:rsidRPr="002648D4" w14:paraId="769ADC6E" w14:textId="77777777" w:rsidTr="00094664">
        <w:tc>
          <w:tcPr>
            <w:tcW w:w="5000" w:type="pct"/>
            <w:gridSpan w:val="8"/>
            <w:tcBorders>
              <w:top w:val="nil"/>
              <w:bottom w:val="single" w:sz="4" w:space="0" w:color="auto"/>
            </w:tcBorders>
          </w:tcPr>
          <w:p w14:paraId="62F1F041" w14:textId="77777777" w:rsidR="00CF5B46" w:rsidRPr="002648D4" w:rsidRDefault="00CF5B46" w:rsidP="002648D4">
            <w:pPr>
              <w:pStyle w:val="Default"/>
              <w:snapToGrid w:val="0"/>
              <w:spacing w:line="360" w:lineRule="auto"/>
              <w:jc w:val="both"/>
              <w:rPr>
                <w:b/>
                <w:lang w:eastAsia="zh-CN"/>
              </w:rPr>
            </w:pPr>
            <w:r w:rsidRPr="002648D4">
              <w:rPr>
                <w:b/>
                <w:bCs/>
              </w:rPr>
              <w:lastRenderedPageBreak/>
              <w:t xml:space="preserve">Table 1 </w:t>
            </w:r>
            <w:r w:rsidRPr="002648D4">
              <w:rPr>
                <w:b/>
              </w:rPr>
              <w:t>Major studies describing the changes in gut microbiota composition and the effects of rifaximin treatment in patients with advanced liver disease and hepatic encephalopathy</w:t>
            </w:r>
          </w:p>
        </w:tc>
      </w:tr>
      <w:tr w:rsidR="002648D4" w:rsidRPr="002648D4" w14:paraId="46B6C54B" w14:textId="77777777" w:rsidTr="00094664">
        <w:tc>
          <w:tcPr>
            <w:tcW w:w="309" w:type="pct"/>
            <w:tcBorders>
              <w:top w:val="single" w:sz="4" w:space="0" w:color="auto"/>
              <w:bottom w:val="single" w:sz="4" w:space="0" w:color="auto"/>
            </w:tcBorders>
          </w:tcPr>
          <w:p w14:paraId="2E075A9A" w14:textId="77777777" w:rsidR="00CF5B46" w:rsidRPr="002648D4" w:rsidRDefault="00CF5B46" w:rsidP="002648D4">
            <w:pPr>
              <w:adjustRightInd w:val="0"/>
              <w:snapToGrid w:val="0"/>
              <w:spacing w:line="360" w:lineRule="auto"/>
              <w:jc w:val="both"/>
              <w:rPr>
                <w:rFonts w:ascii="Book Antiqua" w:hAnsi="Book Antiqua" w:cs="Arial"/>
                <w:b/>
                <w:szCs w:val="24"/>
                <w:lang w:val="en-US"/>
              </w:rPr>
            </w:pPr>
            <w:r w:rsidRPr="002648D4">
              <w:rPr>
                <w:rFonts w:ascii="Book Antiqua" w:hAnsi="Book Antiqua" w:cs="Arial"/>
                <w:b/>
                <w:szCs w:val="24"/>
                <w:lang w:val="en-US"/>
              </w:rPr>
              <w:t>Study</w:t>
            </w:r>
          </w:p>
        </w:tc>
        <w:tc>
          <w:tcPr>
            <w:tcW w:w="381" w:type="pct"/>
            <w:tcBorders>
              <w:top w:val="single" w:sz="4" w:space="0" w:color="auto"/>
              <w:bottom w:val="single" w:sz="4" w:space="0" w:color="auto"/>
            </w:tcBorders>
          </w:tcPr>
          <w:p w14:paraId="6B2B9C56" w14:textId="77777777" w:rsidR="00CF5B46" w:rsidRPr="002648D4" w:rsidRDefault="00CF5B46" w:rsidP="002648D4">
            <w:pPr>
              <w:adjustRightInd w:val="0"/>
              <w:snapToGrid w:val="0"/>
              <w:spacing w:line="360" w:lineRule="auto"/>
              <w:jc w:val="both"/>
              <w:rPr>
                <w:rFonts w:ascii="Book Antiqua" w:hAnsi="Book Antiqua" w:cs="Arial"/>
                <w:b/>
                <w:szCs w:val="24"/>
              </w:rPr>
            </w:pPr>
            <w:r w:rsidRPr="002648D4">
              <w:rPr>
                <w:rFonts w:ascii="Book Antiqua" w:hAnsi="Book Antiqua" w:cs="Arial"/>
                <w:b/>
                <w:szCs w:val="24"/>
              </w:rPr>
              <w:t>Study design</w:t>
            </w:r>
          </w:p>
        </w:tc>
        <w:tc>
          <w:tcPr>
            <w:tcW w:w="267" w:type="pct"/>
            <w:tcBorders>
              <w:top w:val="single" w:sz="4" w:space="0" w:color="auto"/>
              <w:bottom w:val="single" w:sz="4" w:space="0" w:color="auto"/>
            </w:tcBorders>
          </w:tcPr>
          <w:p w14:paraId="031979A5" w14:textId="77777777" w:rsidR="00CF5B46" w:rsidRPr="002648D4" w:rsidRDefault="00CF5B46" w:rsidP="002648D4">
            <w:pPr>
              <w:adjustRightInd w:val="0"/>
              <w:snapToGrid w:val="0"/>
              <w:spacing w:line="360" w:lineRule="auto"/>
              <w:jc w:val="both"/>
              <w:rPr>
                <w:rFonts w:ascii="Book Antiqua" w:hAnsi="Book Antiqua" w:cs="Arial"/>
                <w:b/>
                <w:szCs w:val="24"/>
              </w:rPr>
            </w:pPr>
            <w:r w:rsidRPr="002648D4">
              <w:rPr>
                <w:rFonts w:ascii="Book Antiqua" w:hAnsi="Book Antiqua" w:cs="Arial"/>
                <w:b/>
                <w:szCs w:val="24"/>
              </w:rPr>
              <w:t>N patients</w:t>
            </w:r>
          </w:p>
        </w:tc>
        <w:tc>
          <w:tcPr>
            <w:tcW w:w="534" w:type="pct"/>
            <w:tcBorders>
              <w:top w:val="single" w:sz="4" w:space="0" w:color="auto"/>
              <w:bottom w:val="single" w:sz="4" w:space="0" w:color="auto"/>
            </w:tcBorders>
          </w:tcPr>
          <w:p w14:paraId="035C5FB9" w14:textId="77777777" w:rsidR="00CF5B46" w:rsidRPr="002648D4" w:rsidRDefault="00CF5B46" w:rsidP="002648D4">
            <w:pPr>
              <w:adjustRightInd w:val="0"/>
              <w:snapToGrid w:val="0"/>
              <w:spacing w:line="360" w:lineRule="auto"/>
              <w:jc w:val="both"/>
              <w:rPr>
                <w:rFonts w:ascii="Book Antiqua" w:hAnsi="Book Antiqua" w:cs="Arial"/>
                <w:b/>
                <w:szCs w:val="24"/>
              </w:rPr>
            </w:pPr>
            <w:r w:rsidRPr="002648D4">
              <w:rPr>
                <w:rFonts w:ascii="Book Antiqua" w:hAnsi="Book Antiqua" w:cs="Arial"/>
                <w:b/>
                <w:szCs w:val="24"/>
              </w:rPr>
              <w:t>Disease severity</w:t>
            </w:r>
          </w:p>
        </w:tc>
        <w:tc>
          <w:tcPr>
            <w:tcW w:w="301" w:type="pct"/>
            <w:tcBorders>
              <w:top w:val="single" w:sz="4" w:space="0" w:color="auto"/>
              <w:bottom w:val="single" w:sz="4" w:space="0" w:color="auto"/>
            </w:tcBorders>
          </w:tcPr>
          <w:p w14:paraId="09D0F934" w14:textId="77777777" w:rsidR="00CF5B46" w:rsidRPr="002648D4" w:rsidRDefault="00CF5B46" w:rsidP="002648D4">
            <w:pPr>
              <w:adjustRightInd w:val="0"/>
              <w:snapToGrid w:val="0"/>
              <w:spacing w:line="360" w:lineRule="auto"/>
              <w:jc w:val="both"/>
              <w:rPr>
                <w:rFonts w:ascii="Book Antiqua" w:hAnsi="Book Antiqua" w:cs="Arial"/>
                <w:b/>
                <w:szCs w:val="24"/>
              </w:rPr>
            </w:pPr>
            <w:r w:rsidRPr="002648D4">
              <w:rPr>
                <w:rFonts w:ascii="Book Antiqua" w:hAnsi="Book Antiqua" w:cs="Arial"/>
                <w:b/>
                <w:szCs w:val="24"/>
              </w:rPr>
              <w:t>HE type</w:t>
            </w:r>
          </w:p>
        </w:tc>
        <w:tc>
          <w:tcPr>
            <w:tcW w:w="753" w:type="pct"/>
            <w:tcBorders>
              <w:top w:val="single" w:sz="4" w:space="0" w:color="auto"/>
              <w:bottom w:val="single" w:sz="4" w:space="0" w:color="auto"/>
            </w:tcBorders>
          </w:tcPr>
          <w:p w14:paraId="30F504D2" w14:textId="77777777" w:rsidR="00CF5B46" w:rsidRPr="002648D4" w:rsidRDefault="00CF5B46" w:rsidP="002648D4">
            <w:pPr>
              <w:adjustRightInd w:val="0"/>
              <w:snapToGrid w:val="0"/>
              <w:spacing w:line="360" w:lineRule="auto"/>
              <w:jc w:val="both"/>
              <w:rPr>
                <w:rFonts w:ascii="Book Antiqua" w:hAnsi="Book Antiqua" w:cs="Arial"/>
                <w:b/>
                <w:szCs w:val="24"/>
              </w:rPr>
            </w:pPr>
            <w:r w:rsidRPr="002648D4">
              <w:rPr>
                <w:rFonts w:ascii="Book Antiqua" w:hAnsi="Book Antiqua" w:cs="Arial"/>
                <w:b/>
                <w:szCs w:val="24"/>
              </w:rPr>
              <w:t>Treatment schedule</w:t>
            </w:r>
          </w:p>
        </w:tc>
        <w:tc>
          <w:tcPr>
            <w:tcW w:w="1301" w:type="pct"/>
            <w:tcBorders>
              <w:top w:val="single" w:sz="4" w:space="0" w:color="auto"/>
              <w:bottom w:val="single" w:sz="4" w:space="0" w:color="auto"/>
            </w:tcBorders>
          </w:tcPr>
          <w:p w14:paraId="42C6C2B3" w14:textId="77777777" w:rsidR="00CF5B46" w:rsidRPr="002648D4" w:rsidRDefault="00CF5B46" w:rsidP="002648D4">
            <w:pPr>
              <w:adjustRightInd w:val="0"/>
              <w:snapToGrid w:val="0"/>
              <w:spacing w:line="360" w:lineRule="auto"/>
              <w:jc w:val="both"/>
              <w:rPr>
                <w:rFonts w:ascii="Book Antiqua" w:hAnsi="Book Antiqua" w:cs="Arial"/>
                <w:b/>
                <w:szCs w:val="24"/>
              </w:rPr>
            </w:pPr>
            <w:r w:rsidRPr="002648D4">
              <w:rPr>
                <w:rFonts w:ascii="Book Antiqua" w:hAnsi="Book Antiqua" w:cs="Arial"/>
                <w:b/>
                <w:szCs w:val="24"/>
              </w:rPr>
              <w:t>Results</w:t>
            </w:r>
          </w:p>
        </w:tc>
        <w:tc>
          <w:tcPr>
            <w:tcW w:w="1153" w:type="pct"/>
            <w:tcBorders>
              <w:top w:val="single" w:sz="4" w:space="0" w:color="auto"/>
              <w:bottom w:val="single" w:sz="4" w:space="0" w:color="auto"/>
            </w:tcBorders>
          </w:tcPr>
          <w:p w14:paraId="5E282F98" w14:textId="77777777" w:rsidR="00CF5B46" w:rsidRPr="002648D4" w:rsidRDefault="00CF5B46" w:rsidP="002648D4">
            <w:pPr>
              <w:adjustRightInd w:val="0"/>
              <w:snapToGrid w:val="0"/>
              <w:spacing w:line="360" w:lineRule="auto"/>
              <w:jc w:val="both"/>
              <w:rPr>
                <w:rFonts w:ascii="Book Antiqua" w:hAnsi="Book Antiqua" w:cs="Arial"/>
                <w:b/>
                <w:szCs w:val="24"/>
              </w:rPr>
            </w:pPr>
            <w:r w:rsidRPr="002648D4">
              <w:rPr>
                <w:rFonts w:ascii="Book Antiqua" w:hAnsi="Book Antiqua" w:cs="Arial"/>
                <w:b/>
                <w:szCs w:val="24"/>
              </w:rPr>
              <w:t>Safety</w:t>
            </w:r>
          </w:p>
        </w:tc>
      </w:tr>
      <w:tr w:rsidR="002648D4" w:rsidRPr="002648D4" w14:paraId="641298DA" w14:textId="77777777" w:rsidTr="00094664">
        <w:tc>
          <w:tcPr>
            <w:tcW w:w="309" w:type="pct"/>
            <w:tcBorders>
              <w:top w:val="single" w:sz="4" w:space="0" w:color="auto"/>
            </w:tcBorders>
          </w:tcPr>
          <w:p w14:paraId="6CBB9760"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Mas </w:t>
            </w:r>
            <w:r w:rsidRPr="002648D4">
              <w:rPr>
                <w:rFonts w:ascii="Book Antiqua" w:hAnsi="Book Antiqua" w:cs="Arial"/>
                <w:i/>
                <w:szCs w:val="24"/>
                <w:lang w:val="en-US"/>
              </w:rPr>
              <w:t>et al</w:t>
            </w:r>
            <w:r w:rsidRPr="002648D4">
              <w:rPr>
                <w:rFonts w:ascii="Book Antiqua" w:hAnsi="Book Antiqua" w:cs="Arial"/>
                <w:szCs w:val="24"/>
                <w:vertAlign w:val="superscript"/>
                <w:lang w:val="en-US"/>
              </w:rPr>
              <w:t>[56]</w:t>
            </w:r>
            <w:r w:rsidRPr="002648D4">
              <w:rPr>
                <w:rFonts w:ascii="Book Antiqua" w:hAnsi="Book Antiqua" w:cs="Arial"/>
                <w:szCs w:val="24"/>
                <w:lang w:val="en-US"/>
              </w:rPr>
              <w:t xml:space="preserve"> 2003</w:t>
            </w:r>
          </w:p>
        </w:tc>
        <w:tc>
          <w:tcPr>
            <w:tcW w:w="381" w:type="pct"/>
            <w:tcBorders>
              <w:top w:val="single" w:sz="4" w:space="0" w:color="auto"/>
            </w:tcBorders>
          </w:tcPr>
          <w:p w14:paraId="73AB2280"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Prospective randomized, double-blind, double-dummy, controlled trial</w:t>
            </w:r>
          </w:p>
        </w:tc>
        <w:tc>
          <w:tcPr>
            <w:tcW w:w="267" w:type="pct"/>
            <w:tcBorders>
              <w:top w:val="single" w:sz="4" w:space="0" w:color="auto"/>
            </w:tcBorders>
          </w:tcPr>
          <w:p w14:paraId="0757869C"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103</w:t>
            </w:r>
          </w:p>
        </w:tc>
        <w:tc>
          <w:tcPr>
            <w:tcW w:w="534" w:type="pct"/>
            <w:tcBorders>
              <w:top w:val="single" w:sz="4" w:space="0" w:color="auto"/>
            </w:tcBorders>
          </w:tcPr>
          <w:p w14:paraId="43D3B6C2"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Not reported</w:t>
            </w:r>
          </w:p>
        </w:tc>
        <w:tc>
          <w:tcPr>
            <w:tcW w:w="301" w:type="pct"/>
            <w:tcBorders>
              <w:top w:val="single" w:sz="4" w:space="0" w:color="auto"/>
            </w:tcBorders>
          </w:tcPr>
          <w:p w14:paraId="2C171123"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Overt HE</w:t>
            </w:r>
          </w:p>
        </w:tc>
        <w:tc>
          <w:tcPr>
            <w:tcW w:w="753" w:type="pct"/>
            <w:tcBorders>
              <w:top w:val="single" w:sz="4" w:space="0" w:color="auto"/>
            </w:tcBorders>
          </w:tcPr>
          <w:p w14:paraId="0BF92B5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50 pts rifaximin 1200 mg/daily for 5–10 d</w:t>
            </w:r>
          </w:p>
          <w:p w14:paraId="7100178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53 pts lactitol 60 g/d for 5–10 d</w:t>
            </w:r>
          </w:p>
        </w:tc>
        <w:tc>
          <w:tcPr>
            <w:tcW w:w="1301" w:type="pct"/>
            <w:tcBorders>
              <w:top w:val="single" w:sz="4" w:space="0" w:color="auto"/>
            </w:tcBorders>
          </w:tcPr>
          <w:p w14:paraId="2B9339A3"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-Improved neuropsychiatric and psychometric parameters in both groups</w:t>
            </w:r>
          </w:p>
          <w:p w14:paraId="4A16E07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-Reduced blood ammonia levels in both groups</w:t>
            </w:r>
          </w:p>
          <w:p w14:paraId="6AAEA659"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-No significant differences in efficacy (resolution/</w:t>
            </w:r>
          </w:p>
          <w:p w14:paraId="4930921A"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improvement 81.6% rifaximin </w:t>
            </w:r>
            <w:r w:rsidRPr="002648D4">
              <w:rPr>
                <w:rFonts w:ascii="Book Antiqua" w:hAnsi="Book Antiqua" w:cs="Arial"/>
                <w:i/>
                <w:szCs w:val="24"/>
                <w:lang w:val="en-US"/>
              </w:rPr>
              <w:t>vs</w:t>
            </w:r>
            <w:r w:rsidRPr="002648D4">
              <w:rPr>
                <w:rFonts w:ascii="Book Antiqua" w:hAnsi="Book Antiqua" w:cs="Arial"/>
                <w:szCs w:val="24"/>
                <w:lang w:val="en-US"/>
              </w:rPr>
              <w:t xml:space="preserve"> 80.4% lactitol; unchanged/failure 18.4% rifaximin versus 19.6% lactitol)</w:t>
            </w:r>
          </w:p>
          <w:p w14:paraId="6761CD41"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-HE complete resolution: 53.1% rifaximin </w:t>
            </w:r>
            <w:r w:rsidRPr="002648D4">
              <w:rPr>
                <w:rFonts w:ascii="Book Antiqua" w:hAnsi="Book Antiqua" w:cs="Arial"/>
                <w:i/>
                <w:szCs w:val="24"/>
                <w:lang w:val="en-US"/>
              </w:rPr>
              <w:t>vs</w:t>
            </w:r>
            <w:r w:rsidRPr="002648D4">
              <w:rPr>
                <w:rFonts w:ascii="Book Antiqua" w:hAnsi="Book Antiqua" w:cs="Arial"/>
                <w:szCs w:val="24"/>
                <w:lang w:val="en-US"/>
              </w:rPr>
              <w:t xml:space="preserve"> 37.2% lactitol</w:t>
            </w:r>
          </w:p>
        </w:tc>
        <w:tc>
          <w:tcPr>
            <w:tcW w:w="1153" w:type="pct"/>
            <w:tcBorders>
              <w:top w:val="single" w:sz="4" w:space="0" w:color="auto"/>
            </w:tcBorders>
          </w:tcPr>
          <w:p w14:paraId="2E0C2057"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Abdominal pain: 4% rifaximin</w:t>
            </w:r>
          </w:p>
          <w:p w14:paraId="22416866"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Mild diarrhea: 2% lactitol</w:t>
            </w:r>
          </w:p>
          <w:p w14:paraId="424ECCC6"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Vomiting: 2% lactitol</w:t>
            </w:r>
          </w:p>
        </w:tc>
      </w:tr>
      <w:tr w:rsidR="00CF5B46" w:rsidRPr="002648D4" w14:paraId="14AD4606" w14:textId="77777777" w:rsidTr="00094664">
        <w:tc>
          <w:tcPr>
            <w:tcW w:w="309" w:type="pct"/>
          </w:tcPr>
          <w:p w14:paraId="387EC3A1" w14:textId="77777777" w:rsidR="00CF5B46" w:rsidRPr="002648D4" w:rsidRDefault="00CF5B46" w:rsidP="002648D4">
            <w:pPr>
              <w:adjustRightInd w:val="0"/>
              <w:snapToGrid w:val="0"/>
              <w:spacing w:line="360" w:lineRule="auto"/>
              <w:rPr>
                <w:rFonts w:ascii="Book Antiqua" w:hAnsi="Book Antiqua" w:cs="Arial"/>
                <w:szCs w:val="24"/>
                <w:lang w:val="en-US"/>
              </w:rPr>
            </w:pPr>
            <w:r w:rsidRPr="002648D4">
              <w:rPr>
                <w:rFonts w:ascii="Book Antiqua" w:hAnsi="Book Antiqua" w:cs="Arial"/>
                <w:szCs w:val="24"/>
                <w:lang w:val="en-US"/>
              </w:rPr>
              <w:t xml:space="preserve">Paik </w:t>
            </w:r>
            <w:r w:rsidRPr="002648D4">
              <w:rPr>
                <w:rFonts w:ascii="Book Antiqua" w:hAnsi="Book Antiqua" w:cs="Arial"/>
                <w:i/>
                <w:szCs w:val="24"/>
                <w:lang w:val="en-US"/>
              </w:rPr>
              <w:t>et al</w:t>
            </w:r>
            <w:r w:rsidRPr="002648D4">
              <w:rPr>
                <w:rFonts w:ascii="Book Antiqua" w:hAnsi="Book Antiqua" w:cs="Arial"/>
                <w:szCs w:val="24"/>
                <w:vertAlign w:val="superscript"/>
                <w:lang w:val="en-US"/>
              </w:rPr>
              <w:t>[57]</w:t>
            </w:r>
            <w:r w:rsidRPr="002648D4">
              <w:rPr>
                <w:rFonts w:ascii="Book Antiqua" w:hAnsi="Book Antiqua" w:cs="Arial"/>
                <w:szCs w:val="24"/>
                <w:lang w:val="en-US"/>
              </w:rPr>
              <w:t xml:space="preserve"> 2005</w:t>
            </w:r>
          </w:p>
        </w:tc>
        <w:tc>
          <w:tcPr>
            <w:tcW w:w="381" w:type="pct"/>
          </w:tcPr>
          <w:p w14:paraId="7223C88F"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Prospective randomized</w:t>
            </w:r>
          </w:p>
        </w:tc>
        <w:tc>
          <w:tcPr>
            <w:tcW w:w="267" w:type="pct"/>
          </w:tcPr>
          <w:p w14:paraId="61D20451" w14:textId="77777777" w:rsidR="00CF5B46" w:rsidRPr="002648D4" w:rsidRDefault="00CF5B46" w:rsidP="002648D4">
            <w:pPr>
              <w:adjustRightInd w:val="0"/>
              <w:snapToGrid w:val="0"/>
              <w:spacing w:line="360" w:lineRule="auto"/>
              <w:jc w:val="both"/>
              <w:rPr>
                <w:rFonts w:ascii="Book Antiqua" w:hAnsi="Book Antiqua" w:cs="Arial"/>
                <w:szCs w:val="24"/>
                <w:lang w:val="en-US"/>
              </w:rPr>
            </w:pPr>
          </w:p>
        </w:tc>
        <w:tc>
          <w:tcPr>
            <w:tcW w:w="534" w:type="pct"/>
          </w:tcPr>
          <w:p w14:paraId="50FC86B2"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CTP:</w:t>
            </w:r>
          </w:p>
          <w:p w14:paraId="02C82A6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-rifaximin A:</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0%, B: 50%, C: 50%</w:t>
            </w:r>
          </w:p>
          <w:p w14:paraId="540EFBF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-lactulose A:</w:t>
            </w:r>
            <w:r w:rsidRPr="002648D4">
              <w:rPr>
                <w:rFonts w:ascii="Book Antiqua" w:hAnsi="Book Antiqua" w:cs="Arial" w:hint="eastAsia"/>
                <w:szCs w:val="24"/>
                <w:lang w:val="en-US" w:eastAsia="zh-CN"/>
              </w:rPr>
              <w:t xml:space="preserve"> </w:t>
            </w:r>
            <w:r w:rsidRPr="002648D4">
              <w:rPr>
                <w:rFonts w:ascii="Book Antiqua" w:hAnsi="Book Antiqua" w:cs="Arial"/>
                <w:szCs w:val="24"/>
              </w:rPr>
              <w:t>0%, B: 64%, C: 36%</w:t>
            </w:r>
          </w:p>
        </w:tc>
        <w:tc>
          <w:tcPr>
            <w:tcW w:w="301" w:type="pct"/>
          </w:tcPr>
          <w:p w14:paraId="5DE62BEC"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Overt HE</w:t>
            </w:r>
          </w:p>
        </w:tc>
        <w:tc>
          <w:tcPr>
            <w:tcW w:w="753" w:type="pct"/>
          </w:tcPr>
          <w:p w14:paraId="622FD5BF"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32 pts rifaximin 400 mg TID for 7 d</w:t>
            </w:r>
          </w:p>
          <w:p w14:paraId="6027F87F" w14:textId="77777777" w:rsidR="00CF5B46" w:rsidRPr="002648D4" w:rsidRDefault="00CF5B46" w:rsidP="002648D4">
            <w:pPr>
              <w:autoSpaceDE w:val="0"/>
              <w:autoSpaceDN w:val="0"/>
              <w:adjustRightInd w:val="0"/>
              <w:snapToGrid w:val="0"/>
              <w:spacing w:line="360" w:lineRule="auto"/>
              <w:rPr>
                <w:rFonts w:ascii="Book Antiqua" w:hAnsi="Book Antiqua" w:cs="Arial"/>
                <w:szCs w:val="24"/>
                <w:lang w:val="en-US" w:eastAsia="zh-CN"/>
              </w:rPr>
            </w:pPr>
            <w:r w:rsidRPr="002648D4">
              <w:rPr>
                <w:rFonts w:ascii="Book Antiqua" w:hAnsi="Book Antiqua" w:cs="Arial"/>
                <w:szCs w:val="24"/>
                <w:lang w:val="en-US"/>
              </w:rPr>
              <w:t xml:space="preserve">22 pts lactulose 90 </w:t>
            </w:r>
            <w:r w:rsidRPr="002648D4">
              <w:rPr>
                <w:rFonts w:ascii="Book Antiqua" w:hAnsi="Book Antiqua" w:cs="Arial"/>
                <w:szCs w:val="24"/>
                <w:lang w:val="en-US"/>
              </w:rPr>
              <w:lastRenderedPageBreak/>
              <w:t>mL/daily for 7 d</w:t>
            </w:r>
          </w:p>
        </w:tc>
        <w:tc>
          <w:tcPr>
            <w:tcW w:w="1301" w:type="pct"/>
          </w:tcPr>
          <w:p w14:paraId="7875007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-Reduction in blood ammonia levels similar in both groups</w:t>
            </w:r>
          </w:p>
          <w:p w14:paraId="3BA0D23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-Improvement in HE grade and index similar in both groups</w:t>
            </w:r>
          </w:p>
          <w:p w14:paraId="23AE60BA"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-Improvement in HE grade similar in both groups</w:t>
            </w:r>
          </w:p>
          <w:p w14:paraId="73C18EFE"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p>
        </w:tc>
        <w:tc>
          <w:tcPr>
            <w:tcW w:w="1153" w:type="pct"/>
          </w:tcPr>
          <w:p w14:paraId="639794CA"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Abdominal pain: 3% rifaximin</w:t>
            </w:r>
          </w:p>
          <w:p w14:paraId="49340696"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Severe diarrhea: 4.5% lactulose </w:t>
            </w:r>
          </w:p>
          <w:p w14:paraId="6BED9656" w14:textId="77777777" w:rsidR="00CF5B46" w:rsidRPr="002648D4" w:rsidRDefault="00CF5B46" w:rsidP="002648D4">
            <w:pPr>
              <w:adjustRightInd w:val="0"/>
              <w:snapToGrid w:val="0"/>
              <w:spacing w:line="360" w:lineRule="auto"/>
              <w:jc w:val="both"/>
              <w:rPr>
                <w:rFonts w:ascii="Book Antiqua" w:hAnsi="Book Antiqua" w:cs="Arial"/>
                <w:szCs w:val="24"/>
                <w:lang w:val="en-US"/>
              </w:rPr>
            </w:pPr>
          </w:p>
        </w:tc>
      </w:tr>
      <w:tr w:rsidR="00CF5B46" w:rsidRPr="002648D4" w14:paraId="3968CCFF" w14:textId="77777777" w:rsidTr="00094664">
        <w:tc>
          <w:tcPr>
            <w:tcW w:w="309" w:type="pct"/>
          </w:tcPr>
          <w:p w14:paraId="5664137E" w14:textId="77777777" w:rsidR="00CF5B46" w:rsidRPr="002648D4" w:rsidRDefault="00CF5B46" w:rsidP="002648D4">
            <w:pPr>
              <w:adjustRightInd w:val="0"/>
              <w:snapToGrid w:val="0"/>
              <w:spacing w:line="360" w:lineRule="auto"/>
              <w:rPr>
                <w:rFonts w:ascii="Book Antiqua" w:hAnsi="Book Antiqua" w:cs="Arial"/>
                <w:szCs w:val="24"/>
                <w:lang w:val="en-US" w:eastAsia="zh-CN"/>
              </w:rPr>
            </w:pPr>
            <w:r w:rsidRPr="002648D4">
              <w:rPr>
                <w:rFonts w:ascii="Book Antiqua" w:hAnsi="Book Antiqua" w:cs="Arial"/>
                <w:szCs w:val="24"/>
                <w:lang w:val="en-US"/>
              </w:rPr>
              <w:lastRenderedPageBreak/>
              <w:t xml:space="preserve">Leevy </w:t>
            </w:r>
            <w:r w:rsidRPr="002648D4">
              <w:rPr>
                <w:rFonts w:ascii="Book Antiqua" w:hAnsi="Book Antiqua" w:cs="Arial"/>
                <w:i/>
                <w:szCs w:val="24"/>
                <w:lang w:val="en-US"/>
              </w:rPr>
              <w:t>et al</w:t>
            </w:r>
            <w:r w:rsidRPr="002648D4">
              <w:rPr>
                <w:rFonts w:ascii="Book Antiqua" w:hAnsi="Book Antiqua" w:cs="Arial"/>
                <w:szCs w:val="24"/>
                <w:vertAlign w:val="superscript"/>
                <w:lang w:val="en-US"/>
              </w:rPr>
              <w:t>[</w:t>
            </w:r>
            <w:r w:rsidRPr="002648D4">
              <w:rPr>
                <w:rFonts w:ascii="Book Antiqua" w:hAnsi="Book Antiqua" w:cs="Arial" w:hint="eastAsia"/>
                <w:szCs w:val="24"/>
                <w:vertAlign w:val="superscript"/>
                <w:lang w:val="en-US" w:eastAsia="zh-CN"/>
              </w:rPr>
              <w:t>58</w:t>
            </w:r>
            <w:r w:rsidRPr="002648D4">
              <w:rPr>
                <w:rFonts w:ascii="Book Antiqua" w:hAnsi="Book Antiqua" w:cs="Arial"/>
                <w:szCs w:val="24"/>
                <w:vertAlign w:val="superscript"/>
                <w:lang w:val="en-US"/>
              </w:rPr>
              <w:t>]</w:t>
            </w:r>
            <w:r w:rsidRPr="002648D4">
              <w:rPr>
                <w:rFonts w:ascii="Book Antiqua" w:hAnsi="Book Antiqua" w:cs="Arial"/>
                <w:szCs w:val="24"/>
                <w:lang w:val="en-US"/>
              </w:rPr>
              <w:t xml:space="preserve"> 2007</w:t>
            </w:r>
          </w:p>
        </w:tc>
        <w:tc>
          <w:tcPr>
            <w:tcW w:w="381" w:type="pct"/>
          </w:tcPr>
          <w:p w14:paraId="584CB54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Retrospective</w:t>
            </w:r>
          </w:p>
        </w:tc>
        <w:tc>
          <w:tcPr>
            <w:tcW w:w="267" w:type="pct"/>
          </w:tcPr>
          <w:p w14:paraId="11D2F282"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145</w:t>
            </w:r>
          </w:p>
        </w:tc>
        <w:tc>
          <w:tcPr>
            <w:tcW w:w="534" w:type="pct"/>
          </w:tcPr>
          <w:p w14:paraId="64AE21E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Not reported</w:t>
            </w:r>
          </w:p>
        </w:tc>
        <w:tc>
          <w:tcPr>
            <w:tcW w:w="301" w:type="pct"/>
          </w:tcPr>
          <w:p w14:paraId="07581329"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Overt HE</w:t>
            </w:r>
          </w:p>
        </w:tc>
        <w:tc>
          <w:tcPr>
            <w:tcW w:w="753" w:type="pct"/>
          </w:tcPr>
          <w:p w14:paraId="58E3B6C1" w14:textId="77777777" w:rsidR="00CF5B46" w:rsidRPr="002648D4" w:rsidRDefault="00CF5B46" w:rsidP="002648D4">
            <w:pPr>
              <w:autoSpaceDE w:val="0"/>
              <w:autoSpaceDN w:val="0"/>
              <w:adjustRightInd w:val="0"/>
              <w:snapToGrid w:val="0"/>
              <w:spacing w:line="360" w:lineRule="auto"/>
              <w:jc w:val="both"/>
              <w:rPr>
                <w:rFonts w:ascii="Book Antiqua" w:hAnsi="Book Antiqua" w:cs="Arial"/>
                <w:color w:val="141314"/>
                <w:szCs w:val="24"/>
                <w:lang w:val="en-US"/>
              </w:rPr>
            </w:pPr>
            <w:r w:rsidRPr="002648D4">
              <w:rPr>
                <w:rFonts w:ascii="Book Antiqua" w:hAnsi="Book Antiqua" w:cs="Arial"/>
                <w:color w:val="141314"/>
                <w:szCs w:val="24"/>
                <w:lang w:val="en-US"/>
              </w:rPr>
              <w:t>Lactulose 30 cc BID</w:t>
            </w:r>
          </w:p>
          <w:p w14:paraId="32E6E00F" w14:textId="77777777" w:rsidR="00CF5B46" w:rsidRPr="002648D4" w:rsidRDefault="00CF5B46" w:rsidP="002648D4">
            <w:pPr>
              <w:autoSpaceDE w:val="0"/>
              <w:autoSpaceDN w:val="0"/>
              <w:adjustRightInd w:val="0"/>
              <w:snapToGrid w:val="0"/>
              <w:spacing w:line="360" w:lineRule="auto"/>
              <w:rPr>
                <w:rFonts w:ascii="Book Antiqua" w:hAnsi="Book Antiqua" w:cs="Arial"/>
                <w:color w:val="141314"/>
                <w:szCs w:val="24"/>
                <w:lang w:val="en-US" w:eastAsia="zh-CN"/>
              </w:rPr>
            </w:pPr>
            <w:r w:rsidRPr="002648D4">
              <w:rPr>
                <w:rFonts w:ascii="Book Antiqua" w:hAnsi="Book Antiqua" w:cs="Arial"/>
                <w:color w:val="141314"/>
                <w:szCs w:val="24"/>
                <w:lang w:val="en-US"/>
              </w:rPr>
              <w:t xml:space="preserve">for </w:t>
            </w:r>
            <w:r w:rsidRPr="002648D4">
              <w:rPr>
                <w:rFonts w:ascii="Book Antiqua" w:eastAsia="MTSY" w:hAnsi="Book Antiqua" w:cs="Arial"/>
                <w:color w:val="141314"/>
                <w:szCs w:val="24"/>
                <w:lang w:val="en-US"/>
              </w:rPr>
              <w:t>≥</w:t>
            </w:r>
            <w:r w:rsidRPr="002648D4">
              <w:rPr>
                <w:rFonts w:ascii="Book Antiqua" w:eastAsiaTheme="minorEastAsia" w:hAnsi="Book Antiqua" w:cs="Arial" w:hint="eastAsia"/>
                <w:color w:val="141314"/>
                <w:szCs w:val="24"/>
                <w:lang w:val="en-US" w:eastAsia="zh-CN"/>
              </w:rPr>
              <w:t xml:space="preserve"> </w:t>
            </w:r>
            <w:r w:rsidRPr="002648D4">
              <w:rPr>
                <w:rFonts w:ascii="Book Antiqua" w:hAnsi="Book Antiqua" w:cs="Arial"/>
                <w:color w:val="141314"/>
                <w:szCs w:val="24"/>
                <w:lang w:val="en-US"/>
              </w:rPr>
              <w:t>6 mo</w:t>
            </w:r>
          </w:p>
          <w:p w14:paraId="5E2E6009"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color w:val="141314"/>
                <w:szCs w:val="24"/>
                <w:lang w:val="en-US"/>
              </w:rPr>
              <w:t xml:space="preserve">followed by rifaximin 400 mg TID for </w:t>
            </w:r>
            <w:r w:rsidRPr="002648D4">
              <w:rPr>
                <w:rFonts w:ascii="Book Antiqua" w:eastAsia="MTSY" w:hAnsi="Book Antiqua" w:cs="Arial"/>
                <w:color w:val="141314"/>
                <w:szCs w:val="24"/>
                <w:lang w:val="en-US"/>
              </w:rPr>
              <w:t>≥</w:t>
            </w:r>
            <w:r w:rsidRPr="002648D4">
              <w:rPr>
                <w:rFonts w:ascii="Book Antiqua" w:eastAsiaTheme="minorEastAsia" w:hAnsi="Book Antiqua" w:cs="Arial" w:hint="eastAsia"/>
                <w:color w:val="141314"/>
                <w:szCs w:val="24"/>
                <w:lang w:val="en-US" w:eastAsia="zh-CN"/>
              </w:rPr>
              <w:t xml:space="preserve"> </w:t>
            </w:r>
            <w:r w:rsidRPr="002648D4">
              <w:rPr>
                <w:rFonts w:ascii="Book Antiqua" w:hAnsi="Book Antiqua" w:cs="Arial"/>
                <w:color w:val="141314"/>
                <w:szCs w:val="24"/>
                <w:lang w:val="en-US"/>
              </w:rPr>
              <w:t xml:space="preserve">6 mo </w:t>
            </w:r>
          </w:p>
          <w:p w14:paraId="34272923" w14:textId="77777777" w:rsidR="00CF5B46" w:rsidRPr="002648D4" w:rsidRDefault="00CF5B46" w:rsidP="002648D4">
            <w:pPr>
              <w:adjustRightInd w:val="0"/>
              <w:snapToGrid w:val="0"/>
              <w:spacing w:line="360" w:lineRule="auto"/>
              <w:jc w:val="both"/>
              <w:rPr>
                <w:rFonts w:ascii="Book Antiqua" w:hAnsi="Book Antiqua" w:cs="Arial"/>
                <w:szCs w:val="24"/>
                <w:lang w:val="en-US"/>
              </w:rPr>
            </w:pPr>
          </w:p>
        </w:tc>
        <w:tc>
          <w:tcPr>
            <w:tcW w:w="1301" w:type="pct"/>
          </w:tcPr>
          <w:p w14:paraId="5D6204D2" w14:textId="77777777" w:rsidR="00CF5B46" w:rsidRPr="002648D4" w:rsidRDefault="00CF5B46" w:rsidP="002648D4">
            <w:pPr>
              <w:autoSpaceDE w:val="0"/>
              <w:autoSpaceDN w:val="0"/>
              <w:adjustRightInd w:val="0"/>
              <w:snapToGrid w:val="0"/>
              <w:spacing w:line="360" w:lineRule="auto"/>
              <w:jc w:val="both"/>
              <w:rPr>
                <w:rFonts w:ascii="Book Antiqua" w:hAnsi="Book Antiqua" w:cs="Arial"/>
                <w:color w:val="141314"/>
                <w:szCs w:val="24"/>
                <w:lang w:val="en-US"/>
              </w:rPr>
            </w:pPr>
            <w:r w:rsidRPr="002648D4">
              <w:rPr>
                <w:rFonts w:ascii="Book Antiqua" w:hAnsi="Book Antiqua" w:cs="Arial"/>
                <w:color w:val="141314"/>
                <w:szCs w:val="24"/>
                <w:lang w:val="en-US"/>
              </w:rPr>
              <w:t>-HE grade III or IV: 6% after rifaximin 25% after lactulose (</w:t>
            </w:r>
            <w:r w:rsidRPr="002648D4">
              <w:rPr>
                <w:rFonts w:ascii="Book Antiqua" w:hAnsi="Book Antiqua" w:cs="Arial"/>
                <w:i/>
                <w:iCs/>
                <w:caps/>
                <w:color w:val="141314"/>
                <w:szCs w:val="24"/>
                <w:lang w:val="en-US"/>
              </w:rPr>
              <w:t>p &lt;</w:t>
            </w:r>
            <w:r w:rsidRPr="002648D4">
              <w:rPr>
                <w:rFonts w:ascii="Book Antiqua" w:hAnsi="Book Antiqua" w:cs="Arial"/>
                <w:iCs/>
                <w:color w:val="141314"/>
                <w:szCs w:val="24"/>
                <w:lang w:val="en-US"/>
              </w:rPr>
              <w:t xml:space="preserve"> </w:t>
            </w:r>
            <w:r w:rsidRPr="002648D4">
              <w:rPr>
                <w:rFonts w:ascii="Book Antiqua" w:hAnsi="Book Antiqua" w:cs="Arial"/>
                <w:color w:val="141314"/>
                <w:szCs w:val="24"/>
                <w:lang w:val="en-US"/>
              </w:rPr>
              <w:t>0.001)</w:t>
            </w:r>
          </w:p>
          <w:p w14:paraId="145FD5B7" w14:textId="77777777" w:rsidR="00CF5B46" w:rsidRPr="002648D4" w:rsidRDefault="00CF5B46" w:rsidP="002648D4">
            <w:pPr>
              <w:autoSpaceDE w:val="0"/>
              <w:autoSpaceDN w:val="0"/>
              <w:adjustRightInd w:val="0"/>
              <w:snapToGrid w:val="0"/>
              <w:spacing w:line="360" w:lineRule="auto"/>
              <w:jc w:val="both"/>
              <w:rPr>
                <w:rFonts w:ascii="Book Antiqua" w:hAnsi="Book Antiqua" w:cs="Arial"/>
                <w:color w:val="141314"/>
                <w:szCs w:val="24"/>
                <w:lang w:val="en-US"/>
              </w:rPr>
            </w:pPr>
            <w:r w:rsidRPr="002648D4">
              <w:rPr>
                <w:rFonts w:ascii="Book Antiqua" w:hAnsi="Book Antiqua" w:cs="Arial"/>
                <w:color w:val="141314"/>
                <w:szCs w:val="24"/>
                <w:lang w:val="en-US"/>
              </w:rPr>
              <w:t xml:space="preserve">-Asterixis: 63% after rifaximin </w:t>
            </w:r>
            <w:r w:rsidRPr="002648D4">
              <w:rPr>
                <w:rFonts w:ascii="Book Antiqua" w:hAnsi="Book Antiqua" w:cs="Arial"/>
                <w:i/>
                <w:color w:val="141314"/>
                <w:szCs w:val="24"/>
                <w:lang w:val="en-US"/>
              </w:rPr>
              <w:t>vs</w:t>
            </w:r>
            <w:r w:rsidRPr="002648D4">
              <w:rPr>
                <w:rFonts w:ascii="Book Antiqua" w:hAnsi="Book Antiqua" w:cs="Arial"/>
                <w:color w:val="141314"/>
                <w:szCs w:val="24"/>
                <w:lang w:val="en-US"/>
              </w:rPr>
              <w:t xml:space="preserve"> 93% after lactulose (</w:t>
            </w:r>
            <w:r w:rsidRPr="002648D4">
              <w:rPr>
                <w:rFonts w:ascii="Book Antiqua" w:hAnsi="Book Antiqua" w:cs="Arial"/>
                <w:i/>
                <w:iCs/>
                <w:caps/>
                <w:color w:val="141314"/>
                <w:szCs w:val="24"/>
                <w:lang w:val="en-US"/>
              </w:rPr>
              <w:t>p &lt;</w:t>
            </w:r>
            <w:r w:rsidRPr="002648D4">
              <w:rPr>
                <w:rFonts w:ascii="Book Antiqua" w:hAnsi="Book Antiqua" w:cs="Arial"/>
                <w:iCs/>
                <w:color w:val="141314"/>
                <w:szCs w:val="24"/>
                <w:lang w:val="en-US"/>
              </w:rPr>
              <w:t xml:space="preserve"> </w:t>
            </w:r>
            <w:r w:rsidRPr="002648D4">
              <w:rPr>
                <w:rFonts w:ascii="Book Antiqua" w:hAnsi="Book Antiqua" w:cs="Arial"/>
                <w:color w:val="141314"/>
                <w:szCs w:val="24"/>
                <w:lang w:val="en-US"/>
              </w:rPr>
              <w:t>0.001)</w:t>
            </w:r>
          </w:p>
        </w:tc>
        <w:tc>
          <w:tcPr>
            <w:tcW w:w="1153" w:type="pct"/>
          </w:tcPr>
          <w:p w14:paraId="3B9696C3" w14:textId="77777777" w:rsidR="00CF5B46" w:rsidRPr="002648D4" w:rsidRDefault="00CF5B46" w:rsidP="002648D4">
            <w:pPr>
              <w:autoSpaceDE w:val="0"/>
              <w:autoSpaceDN w:val="0"/>
              <w:adjustRightInd w:val="0"/>
              <w:snapToGrid w:val="0"/>
              <w:spacing w:line="360" w:lineRule="auto"/>
              <w:jc w:val="both"/>
              <w:rPr>
                <w:rFonts w:ascii="Book Antiqua" w:hAnsi="Book Antiqua" w:cs="Arial"/>
                <w:color w:val="141314"/>
                <w:szCs w:val="24"/>
                <w:lang w:val="en-US"/>
              </w:rPr>
            </w:pPr>
            <w:r w:rsidRPr="002648D4">
              <w:rPr>
                <w:rFonts w:ascii="Book Antiqua" w:hAnsi="Book Antiqua" w:cs="Arial"/>
                <w:szCs w:val="24"/>
                <w:lang w:val="en-US"/>
              </w:rPr>
              <w:t xml:space="preserve">Hospitalizations (mean number): </w:t>
            </w:r>
            <w:r w:rsidRPr="002648D4">
              <w:rPr>
                <w:rFonts w:ascii="Book Antiqua" w:hAnsi="Book Antiqua" w:cs="Arial"/>
                <w:color w:val="141314"/>
                <w:szCs w:val="24"/>
                <w:lang w:val="en-US"/>
              </w:rPr>
              <w:t xml:space="preserve">0.5 rifaximin period </w:t>
            </w:r>
            <w:r w:rsidRPr="002648D4">
              <w:rPr>
                <w:rFonts w:ascii="Book Antiqua" w:hAnsi="Book Antiqua" w:cs="Arial"/>
                <w:i/>
                <w:color w:val="141314"/>
                <w:szCs w:val="24"/>
                <w:lang w:val="en-US"/>
              </w:rPr>
              <w:t>vs</w:t>
            </w:r>
            <w:r w:rsidRPr="002648D4">
              <w:rPr>
                <w:rFonts w:ascii="Book Antiqua" w:hAnsi="Book Antiqua" w:cs="Arial"/>
                <w:color w:val="141314"/>
                <w:szCs w:val="24"/>
                <w:lang w:val="en-US"/>
              </w:rPr>
              <w:t xml:space="preserve"> 1.6 lactulose period</w:t>
            </w:r>
            <w:r w:rsidRPr="002648D4">
              <w:rPr>
                <w:rFonts w:ascii="Book Antiqua" w:hAnsi="Book Antiqua" w:cs="Arial"/>
                <w:iCs/>
                <w:color w:val="141314"/>
                <w:szCs w:val="24"/>
                <w:lang w:val="en-US"/>
              </w:rPr>
              <w:t xml:space="preserve"> (</w:t>
            </w:r>
            <w:r w:rsidRPr="002648D4">
              <w:rPr>
                <w:rFonts w:ascii="Book Antiqua" w:hAnsi="Book Antiqua" w:cs="Arial"/>
                <w:i/>
                <w:iCs/>
                <w:caps/>
                <w:color w:val="141314"/>
                <w:szCs w:val="24"/>
                <w:lang w:val="en-US"/>
              </w:rPr>
              <w:t xml:space="preserve">p = </w:t>
            </w:r>
            <w:r w:rsidRPr="002648D4">
              <w:rPr>
                <w:rFonts w:ascii="Book Antiqua" w:hAnsi="Book Antiqua" w:cs="Arial"/>
                <w:iCs/>
                <w:color w:val="141314"/>
                <w:szCs w:val="24"/>
                <w:lang w:val="en-US"/>
              </w:rPr>
              <w:t>0</w:t>
            </w:r>
            <w:r w:rsidRPr="002648D4">
              <w:rPr>
                <w:rFonts w:ascii="Book Antiqua" w:hAnsi="Book Antiqua" w:cs="Arial"/>
                <w:color w:val="141314"/>
                <w:szCs w:val="24"/>
                <w:lang w:val="en-US"/>
              </w:rPr>
              <w:t>.001)</w:t>
            </w:r>
          </w:p>
          <w:p w14:paraId="1B22830B" w14:textId="77777777" w:rsidR="00CF5B46" w:rsidRPr="002648D4" w:rsidRDefault="00CF5B46" w:rsidP="002648D4">
            <w:pPr>
              <w:autoSpaceDE w:val="0"/>
              <w:autoSpaceDN w:val="0"/>
              <w:adjustRightInd w:val="0"/>
              <w:snapToGrid w:val="0"/>
              <w:spacing w:line="360" w:lineRule="auto"/>
              <w:jc w:val="both"/>
              <w:rPr>
                <w:rFonts w:ascii="Book Antiqua" w:hAnsi="Book Antiqua" w:cs="Arial"/>
                <w:color w:val="141314"/>
                <w:szCs w:val="24"/>
                <w:lang w:val="en-US"/>
              </w:rPr>
            </w:pPr>
            <w:r w:rsidRPr="002648D4">
              <w:rPr>
                <w:rFonts w:ascii="Book Antiqua" w:hAnsi="Book Antiqua" w:cs="Arial"/>
                <w:szCs w:val="24"/>
                <w:lang w:val="en-US"/>
              </w:rPr>
              <w:t>Hospitalizations days (mean):</w:t>
            </w:r>
            <w:r w:rsidRPr="002648D4">
              <w:rPr>
                <w:rFonts w:ascii="Book Antiqua" w:hAnsi="Book Antiqua" w:cs="Arial"/>
                <w:color w:val="141314"/>
                <w:szCs w:val="24"/>
                <w:lang w:val="en-US"/>
              </w:rPr>
              <w:t xml:space="preserve"> 2.5 rifaximin period </w:t>
            </w:r>
            <w:r w:rsidRPr="002648D4">
              <w:rPr>
                <w:rFonts w:ascii="Book Antiqua" w:hAnsi="Book Antiqua" w:cs="Arial"/>
                <w:i/>
                <w:color w:val="141314"/>
                <w:szCs w:val="24"/>
                <w:lang w:val="en-US"/>
              </w:rPr>
              <w:t>vs</w:t>
            </w:r>
            <w:r w:rsidRPr="002648D4">
              <w:rPr>
                <w:rFonts w:ascii="Book Antiqua" w:hAnsi="Book Antiqua" w:cs="Arial"/>
                <w:color w:val="141314"/>
                <w:szCs w:val="24"/>
                <w:lang w:val="en-US"/>
              </w:rPr>
              <w:t xml:space="preserve"> 7.3 lactulose period</w:t>
            </w:r>
            <w:r w:rsidRPr="002648D4">
              <w:rPr>
                <w:rFonts w:ascii="Book Antiqua" w:hAnsi="Book Antiqua" w:cs="Arial"/>
                <w:iCs/>
                <w:color w:val="141314"/>
                <w:szCs w:val="24"/>
                <w:lang w:val="en-US"/>
              </w:rPr>
              <w:t xml:space="preserve"> (</w:t>
            </w:r>
            <w:r w:rsidRPr="002648D4">
              <w:rPr>
                <w:rFonts w:ascii="Book Antiqua" w:hAnsi="Book Antiqua" w:cs="Arial"/>
                <w:i/>
                <w:iCs/>
                <w:caps/>
                <w:color w:val="141314"/>
                <w:szCs w:val="24"/>
                <w:lang w:val="en-US"/>
              </w:rPr>
              <w:t xml:space="preserve">p = </w:t>
            </w:r>
            <w:r w:rsidRPr="002648D4">
              <w:rPr>
                <w:rFonts w:ascii="Book Antiqua" w:hAnsi="Book Antiqua" w:cs="Arial"/>
                <w:iCs/>
                <w:color w:val="141314"/>
                <w:szCs w:val="24"/>
                <w:lang w:val="en-US"/>
              </w:rPr>
              <w:t>0</w:t>
            </w:r>
            <w:r w:rsidRPr="002648D4">
              <w:rPr>
                <w:rFonts w:ascii="Book Antiqua" w:hAnsi="Book Antiqua" w:cs="Arial"/>
                <w:color w:val="141314"/>
                <w:szCs w:val="24"/>
                <w:lang w:val="en-US"/>
              </w:rPr>
              <w:t>.001)</w:t>
            </w:r>
          </w:p>
          <w:p w14:paraId="160A0C6C"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Diarrhea: 89% during lactulose, 99% during rifaximin</w:t>
            </w:r>
          </w:p>
          <w:p w14:paraId="1A8B536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Flatulence: 100% during lactulose, 100% during rifaximin</w:t>
            </w:r>
          </w:p>
          <w:p w14:paraId="6E0AFA18"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Abdominal pain: 100% during lactulose, 100% during rifaximin</w:t>
            </w:r>
          </w:p>
          <w:p w14:paraId="36295199"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Headache: 100% during lactulose, 99% during rifaximin</w:t>
            </w:r>
          </w:p>
          <w:p w14:paraId="6A2C1D31"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However, severe adverse events were more common in the </w:t>
            </w:r>
            <w:r w:rsidRPr="002648D4">
              <w:rPr>
                <w:rFonts w:ascii="Book Antiqua" w:hAnsi="Book Antiqua" w:cs="Arial"/>
                <w:szCs w:val="24"/>
                <w:lang w:val="en-US"/>
              </w:rPr>
              <w:lastRenderedPageBreak/>
              <w:t xml:space="preserve">lactulose period </w:t>
            </w:r>
            <w:r w:rsidRPr="002648D4">
              <w:rPr>
                <w:rFonts w:ascii="Book Antiqua" w:hAnsi="Book Antiqua" w:cs="Arial"/>
                <w:color w:val="141314"/>
                <w:szCs w:val="24"/>
                <w:lang w:val="en-US"/>
              </w:rPr>
              <w:t>(</w:t>
            </w:r>
            <w:r w:rsidRPr="002648D4">
              <w:rPr>
                <w:rFonts w:ascii="Book Antiqua" w:hAnsi="Book Antiqua" w:cs="Arial"/>
                <w:i/>
                <w:iCs/>
                <w:caps/>
                <w:color w:val="141314"/>
                <w:szCs w:val="24"/>
                <w:lang w:val="en-US"/>
              </w:rPr>
              <w:t>p &lt;</w:t>
            </w:r>
            <w:r w:rsidRPr="002648D4">
              <w:rPr>
                <w:rFonts w:ascii="Book Antiqua" w:hAnsi="Book Antiqua" w:cs="Arial" w:hint="eastAsia"/>
                <w:i/>
                <w:iCs/>
                <w:caps/>
                <w:color w:val="141314"/>
                <w:szCs w:val="24"/>
                <w:lang w:val="en-US" w:eastAsia="zh-CN"/>
              </w:rPr>
              <w:t xml:space="preserve"> </w:t>
            </w:r>
            <w:r w:rsidRPr="002648D4">
              <w:rPr>
                <w:rFonts w:ascii="Book Antiqua" w:hAnsi="Book Antiqua" w:cs="Arial"/>
                <w:iCs/>
                <w:color w:val="141314"/>
                <w:szCs w:val="24"/>
                <w:lang w:val="en-US"/>
              </w:rPr>
              <w:t>0</w:t>
            </w:r>
            <w:r w:rsidRPr="002648D4">
              <w:rPr>
                <w:rFonts w:ascii="Book Antiqua" w:hAnsi="Book Antiqua" w:cs="Arial"/>
                <w:color w:val="141314"/>
                <w:szCs w:val="24"/>
                <w:lang w:val="en-US"/>
              </w:rPr>
              <w:t>.001)</w:t>
            </w:r>
          </w:p>
        </w:tc>
      </w:tr>
      <w:tr w:rsidR="00CF5B46" w:rsidRPr="002648D4" w14:paraId="4EAF3261" w14:textId="77777777" w:rsidTr="00094664">
        <w:tc>
          <w:tcPr>
            <w:tcW w:w="309" w:type="pct"/>
          </w:tcPr>
          <w:p w14:paraId="048D3792" w14:textId="77777777" w:rsidR="00CF5B46" w:rsidRPr="002648D4" w:rsidRDefault="00CF5B46" w:rsidP="002648D4">
            <w:pPr>
              <w:adjustRightInd w:val="0"/>
              <w:snapToGrid w:val="0"/>
              <w:spacing w:line="360" w:lineRule="auto"/>
              <w:rPr>
                <w:rFonts w:ascii="Book Antiqua" w:hAnsi="Book Antiqua" w:cs="Arial"/>
                <w:color w:val="000000"/>
                <w:szCs w:val="24"/>
                <w:lang w:val="en-US"/>
              </w:rPr>
            </w:pPr>
            <w:r w:rsidRPr="002648D4">
              <w:rPr>
                <w:rFonts w:ascii="Book Antiqua" w:hAnsi="Book Antiqua" w:cs="Arial"/>
                <w:color w:val="000000" w:themeColor="text1"/>
                <w:szCs w:val="24"/>
                <w:lang w:val="en-US"/>
              </w:rPr>
              <w:lastRenderedPageBreak/>
              <w:t xml:space="preserve">Bass </w:t>
            </w:r>
            <w:r w:rsidRPr="002648D4">
              <w:rPr>
                <w:rFonts w:ascii="Book Antiqua" w:hAnsi="Book Antiqua" w:cs="Arial"/>
                <w:i/>
                <w:color w:val="000000" w:themeColor="text1"/>
                <w:szCs w:val="24"/>
                <w:lang w:val="en-US"/>
              </w:rPr>
              <w:t>et al</w:t>
            </w:r>
            <w:r w:rsidRPr="002648D4">
              <w:rPr>
                <w:rFonts w:ascii="Book Antiqua" w:hAnsi="Book Antiqua" w:cs="Arial"/>
                <w:szCs w:val="24"/>
                <w:vertAlign w:val="superscript"/>
                <w:lang w:val="en-US"/>
              </w:rPr>
              <w:t>[51]</w:t>
            </w:r>
            <w:r w:rsidRPr="002648D4">
              <w:rPr>
                <w:rFonts w:ascii="Book Antiqua" w:hAnsi="Book Antiqua" w:cs="Arial"/>
                <w:color w:val="000000" w:themeColor="text1"/>
                <w:szCs w:val="24"/>
                <w:lang w:val="en-US"/>
              </w:rPr>
              <w:t xml:space="preserve"> 2010</w:t>
            </w:r>
          </w:p>
        </w:tc>
        <w:tc>
          <w:tcPr>
            <w:tcW w:w="381" w:type="pct"/>
          </w:tcPr>
          <w:p w14:paraId="389982DA"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Prospective, randomized, double-blind, placebo-controlled</w:t>
            </w:r>
          </w:p>
        </w:tc>
        <w:tc>
          <w:tcPr>
            <w:tcW w:w="267" w:type="pct"/>
          </w:tcPr>
          <w:p w14:paraId="743DC27A"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299</w:t>
            </w:r>
          </w:p>
        </w:tc>
        <w:tc>
          <w:tcPr>
            <w:tcW w:w="534" w:type="pct"/>
          </w:tcPr>
          <w:p w14:paraId="005AC7FF"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MELD score (%): </w:t>
            </w:r>
          </w:p>
          <w:p w14:paraId="35B736E9"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-rifaximin </w:t>
            </w:r>
          </w:p>
          <w:p w14:paraId="50C2681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10: 24.3%</w:t>
            </w:r>
          </w:p>
          <w:p w14:paraId="4D20A568"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11-18: 67.1%</w:t>
            </w:r>
          </w:p>
          <w:p w14:paraId="78765933"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19-24: 8.6% </w:t>
            </w:r>
          </w:p>
          <w:p w14:paraId="6F48F23C"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-placebo: </w:t>
            </w:r>
          </w:p>
          <w:p w14:paraId="5C81D99D"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10: 30.2%</w:t>
            </w:r>
          </w:p>
          <w:p w14:paraId="7C863293"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11-18: 60.4%</w:t>
            </w:r>
          </w:p>
          <w:p w14:paraId="434F29BD"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19-24: 8.8% </w:t>
            </w:r>
          </w:p>
        </w:tc>
        <w:tc>
          <w:tcPr>
            <w:tcW w:w="301" w:type="pct"/>
          </w:tcPr>
          <w:p w14:paraId="4F01068F"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Overt HE</w:t>
            </w:r>
          </w:p>
        </w:tc>
        <w:tc>
          <w:tcPr>
            <w:tcW w:w="753" w:type="pct"/>
          </w:tcPr>
          <w:p w14:paraId="7565800D"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Style w:val="apple-converted-space"/>
                <w:rFonts w:ascii="Book Antiqua" w:hAnsi="Book Antiqua" w:cs="Arial"/>
                <w:color w:val="333333"/>
                <w:szCs w:val="24"/>
                <w:shd w:val="clear" w:color="auto" w:fill="FFFFFF"/>
                <w:lang w:val="en-US"/>
              </w:rPr>
              <w:t>140 pts </w:t>
            </w:r>
            <w:r w:rsidRPr="002648D4">
              <w:rPr>
                <w:rFonts w:ascii="Book Antiqua" w:hAnsi="Book Antiqua" w:cs="Arial"/>
                <w:color w:val="333333"/>
                <w:szCs w:val="24"/>
                <w:shd w:val="clear" w:color="auto" w:fill="FFFFFF"/>
                <w:lang w:val="en-US"/>
              </w:rPr>
              <w:t>550 mg BID for 6 mo</w:t>
            </w:r>
          </w:p>
          <w:p w14:paraId="51EE6656"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Fonts w:ascii="Book Antiqua" w:hAnsi="Book Antiqua" w:cs="Arial"/>
                <w:color w:val="333333"/>
                <w:szCs w:val="24"/>
                <w:shd w:val="clear" w:color="auto" w:fill="FFFFFF"/>
                <w:lang w:val="en-US"/>
              </w:rPr>
              <w:t xml:space="preserve">159 pts placebo </w:t>
            </w:r>
          </w:p>
          <w:p w14:paraId="41D8D592"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333333"/>
                <w:szCs w:val="24"/>
                <w:shd w:val="clear" w:color="auto" w:fill="FFFFFF"/>
                <w:lang w:val="en-US"/>
              </w:rPr>
              <w:t>90% of pts also received lactulose</w:t>
            </w:r>
          </w:p>
        </w:tc>
        <w:tc>
          <w:tcPr>
            <w:tcW w:w="1301" w:type="pct"/>
          </w:tcPr>
          <w:p w14:paraId="36862432"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Fonts w:ascii="Book Antiqua" w:hAnsi="Book Antiqua" w:cs="Arial"/>
                <w:szCs w:val="24"/>
                <w:lang w:val="en-US"/>
              </w:rPr>
              <w:t>-Rifaximin is more effective than placebo in maintaining HE remission (</w:t>
            </w:r>
            <w:r w:rsidRPr="002648D4">
              <w:rPr>
                <w:rFonts w:ascii="Book Antiqua" w:hAnsi="Book Antiqua" w:cs="Arial"/>
                <w:i/>
                <w:caps/>
                <w:color w:val="333333"/>
                <w:szCs w:val="24"/>
                <w:shd w:val="clear" w:color="auto" w:fill="FFFFFF"/>
                <w:lang w:val="en-US"/>
              </w:rPr>
              <w:t>p &lt;</w:t>
            </w:r>
            <w:r w:rsidRPr="002648D4">
              <w:rPr>
                <w:rFonts w:ascii="Book Antiqua" w:hAnsi="Book Antiqua" w:cs="Arial" w:hint="eastAsia"/>
                <w:i/>
                <w:caps/>
                <w:color w:val="333333"/>
                <w:szCs w:val="24"/>
                <w:shd w:val="clear" w:color="auto" w:fill="FFFFFF"/>
                <w:lang w:val="en-US" w:eastAsia="zh-CN"/>
              </w:rPr>
              <w:t xml:space="preserve"> </w:t>
            </w:r>
            <w:r w:rsidRPr="002648D4">
              <w:rPr>
                <w:rFonts w:ascii="Book Antiqua" w:hAnsi="Book Antiqua" w:cs="Arial"/>
                <w:color w:val="333333"/>
                <w:szCs w:val="24"/>
                <w:shd w:val="clear" w:color="auto" w:fill="FFFFFF"/>
                <w:lang w:val="en-US"/>
              </w:rPr>
              <w:t>0.001)</w:t>
            </w:r>
          </w:p>
          <w:p w14:paraId="53276A0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333333"/>
                <w:szCs w:val="24"/>
                <w:shd w:val="clear" w:color="auto" w:fill="FFFFFF"/>
                <w:lang w:val="en-US"/>
              </w:rPr>
              <w:t xml:space="preserve">-Breakthrough episodes rate: 22.1% rifaximin </w:t>
            </w:r>
            <w:r w:rsidRPr="002648D4">
              <w:rPr>
                <w:rFonts w:ascii="Book Antiqua" w:hAnsi="Book Antiqua" w:cs="Arial"/>
                <w:i/>
                <w:color w:val="333333"/>
                <w:szCs w:val="24"/>
                <w:shd w:val="clear" w:color="auto" w:fill="FFFFFF"/>
                <w:lang w:val="en-US"/>
              </w:rPr>
              <w:t>vs</w:t>
            </w:r>
            <w:r w:rsidRPr="002648D4">
              <w:rPr>
                <w:rFonts w:ascii="Book Antiqua" w:hAnsi="Book Antiqua" w:cs="Arial"/>
                <w:color w:val="333333"/>
                <w:szCs w:val="24"/>
                <w:shd w:val="clear" w:color="auto" w:fill="FFFFFF"/>
                <w:lang w:val="en-US"/>
              </w:rPr>
              <w:t xml:space="preserve"> 45.9% placebo </w:t>
            </w:r>
          </w:p>
          <w:p w14:paraId="2A1C7766"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-Risk of HE-related hospitalization: </w:t>
            </w:r>
            <w:r w:rsidRPr="002648D4">
              <w:rPr>
                <w:rFonts w:ascii="Book Antiqua" w:hAnsi="Book Antiqua" w:cs="Arial"/>
                <w:color w:val="333333"/>
                <w:szCs w:val="24"/>
                <w:shd w:val="clear" w:color="auto" w:fill="FFFFFF"/>
                <w:lang w:val="en-US"/>
              </w:rPr>
              <w:t xml:space="preserve">13.6% rifaximin </w:t>
            </w:r>
            <w:r w:rsidRPr="002648D4">
              <w:rPr>
                <w:rFonts w:ascii="Book Antiqua" w:hAnsi="Book Antiqua" w:cs="Arial"/>
                <w:i/>
                <w:color w:val="333333"/>
                <w:szCs w:val="24"/>
                <w:shd w:val="clear" w:color="auto" w:fill="FFFFFF"/>
                <w:lang w:val="en-US"/>
              </w:rPr>
              <w:t>vs</w:t>
            </w:r>
            <w:r w:rsidRPr="002648D4">
              <w:rPr>
                <w:rFonts w:ascii="Book Antiqua" w:hAnsi="Book Antiqua" w:cs="Arial"/>
                <w:color w:val="333333"/>
                <w:szCs w:val="24"/>
                <w:shd w:val="clear" w:color="auto" w:fill="FFFFFF"/>
                <w:lang w:val="en-US"/>
              </w:rPr>
              <w:t xml:space="preserve"> 22.6% placebo (</w:t>
            </w:r>
            <w:r w:rsidRPr="002648D4">
              <w:rPr>
                <w:rFonts w:ascii="Book Antiqua" w:hAnsi="Book Antiqua" w:cs="Arial"/>
                <w:i/>
                <w:caps/>
                <w:color w:val="333333"/>
                <w:szCs w:val="24"/>
                <w:shd w:val="clear" w:color="auto" w:fill="FFFFFF"/>
                <w:lang w:val="en-US"/>
              </w:rPr>
              <w:t xml:space="preserve">p = </w:t>
            </w:r>
            <w:r w:rsidRPr="002648D4">
              <w:rPr>
                <w:rFonts w:ascii="Book Antiqua" w:hAnsi="Book Antiqua" w:cs="Arial"/>
                <w:color w:val="333333"/>
                <w:szCs w:val="24"/>
                <w:shd w:val="clear" w:color="auto" w:fill="FFFFFF"/>
                <w:lang w:val="en-US"/>
              </w:rPr>
              <w:t>0.01)</w:t>
            </w:r>
          </w:p>
        </w:tc>
        <w:tc>
          <w:tcPr>
            <w:tcW w:w="1153" w:type="pct"/>
          </w:tcPr>
          <w:p w14:paraId="211D5581"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Fonts w:ascii="Book Antiqua" w:hAnsi="Book Antiqua" w:cs="Arial"/>
                <w:i/>
                <w:color w:val="333333"/>
                <w:szCs w:val="24"/>
                <w:shd w:val="clear" w:color="auto" w:fill="FFFFFF"/>
                <w:lang w:val="en-US"/>
              </w:rPr>
              <w:t>Incidence of adverse events was similar in the two groups; most frequently reported:</w:t>
            </w:r>
            <w:r w:rsidRPr="002648D4">
              <w:rPr>
                <w:rFonts w:ascii="Book Antiqua" w:hAnsi="Book Antiqua" w:cs="Arial"/>
                <w:color w:val="333333"/>
                <w:szCs w:val="24"/>
                <w:shd w:val="clear" w:color="auto" w:fill="FFFFFF"/>
                <w:lang w:val="en-US"/>
              </w:rPr>
              <w:t xml:space="preserve"> nausea diarrhea, fatigue.</w:t>
            </w:r>
          </w:p>
          <w:p w14:paraId="7D65FA58"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Fonts w:ascii="Book Antiqua" w:hAnsi="Book Antiqua" w:cs="Arial"/>
                <w:color w:val="333333"/>
                <w:szCs w:val="24"/>
                <w:shd w:val="clear" w:color="auto" w:fill="FFFFFF"/>
                <w:lang w:val="en-US"/>
              </w:rPr>
              <w:t xml:space="preserve">Bacterial peritonitis: 1.4% rifaximin </w:t>
            </w:r>
            <w:r w:rsidRPr="002648D4">
              <w:rPr>
                <w:rFonts w:ascii="Book Antiqua" w:hAnsi="Book Antiqua" w:cs="Arial"/>
                <w:i/>
                <w:color w:val="333333"/>
                <w:szCs w:val="24"/>
                <w:shd w:val="clear" w:color="auto" w:fill="FFFFFF"/>
                <w:lang w:val="en-US"/>
              </w:rPr>
              <w:t>vs</w:t>
            </w:r>
            <w:r w:rsidRPr="002648D4">
              <w:rPr>
                <w:rFonts w:ascii="Book Antiqua" w:hAnsi="Book Antiqua" w:cs="Arial"/>
                <w:color w:val="333333"/>
                <w:szCs w:val="24"/>
                <w:shd w:val="clear" w:color="auto" w:fill="FFFFFF"/>
                <w:lang w:val="en-US"/>
              </w:rPr>
              <w:t xml:space="preserve"> 2.5% placebo</w:t>
            </w:r>
          </w:p>
          <w:p w14:paraId="4C4202EB"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Fonts w:ascii="Book Antiqua" w:hAnsi="Book Antiqua" w:cs="Arial"/>
                <w:color w:val="333333"/>
                <w:szCs w:val="24"/>
                <w:shd w:val="clear" w:color="auto" w:fill="FFFFFF"/>
                <w:lang w:val="en-US"/>
              </w:rPr>
              <w:t xml:space="preserve">Bacteremia: 0.7% rifaximin </w:t>
            </w:r>
            <w:r w:rsidRPr="002648D4">
              <w:rPr>
                <w:rFonts w:ascii="Book Antiqua" w:hAnsi="Book Antiqua" w:cs="Arial"/>
                <w:i/>
                <w:color w:val="333333"/>
                <w:szCs w:val="24"/>
                <w:shd w:val="clear" w:color="auto" w:fill="FFFFFF"/>
                <w:lang w:val="en-US"/>
              </w:rPr>
              <w:t>vs</w:t>
            </w:r>
            <w:r w:rsidRPr="002648D4">
              <w:rPr>
                <w:rFonts w:ascii="Book Antiqua" w:hAnsi="Book Antiqua" w:cs="Arial"/>
                <w:color w:val="333333"/>
                <w:szCs w:val="24"/>
                <w:shd w:val="clear" w:color="auto" w:fill="FFFFFF"/>
                <w:lang w:val="en-US"/>
              </w:rPr>
              <w:t xml:space="preserve"> 1.3% placebo</w:t>
            </w:r>
          </w:p>
          <w:p w14:paraId="1B76E271"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Fonts w:ascii="Book Antiqua" w:hAnsi="Book Antiqua" w:cs="Arial"/>
                <w:i/>
                <w:color w:val="333333"/>
                <w:szCs w:val="24"/>
                <w:shd w:val="clear" w:color="auto" w:fill="FFFFFF"/>
                <w:lang w:val="en-US"/>
              </w:rPr>
              <w:t xml:space="preserve">C. difficile </w:t>
            </w:r>
            <w:r w:rsidRPr="002648D4">
              <w:rPr>
                <w:rFonts w:ascii="Book Antiqua" w:hAnsi="Book Antiqua" w:cs="Arial"/>
                <w:color w:val="333333"/>
                <w:szCs w:val="24"/>
                <w:shd w:val="clear" w:color="auto" w:fill="FFFFFF"/>
                <w:lang w:val="en-US"/>
              </w:rPr>
              <w:t xml:space="preserve">infection: 1.4% rifaximin </w:t>
            </w:r>
            <w:r w:rsidRPr="002648D4">
              <w:rPr>
                <w:rFonts w:ascii="Book Antiqua" w:hAnsi="Book Antiqua" w:cs="Arial"/>
                <w:i/>
                <w:color w:val="333333"/>
                <w:szCs w:val="24"/>
                <w:shd w:val="clear" w:color="auto" w:fill="FFFFFF"/>
                <w:lang w:val="en-US"/>
              </w:rPr>
              <w:t>vs</w:t>
            </w:r>
            <w:r w:rsidRPr="002648D4">
              <w:rPr>
                <w:rFonts w:ascii="Book Antiqua" w:hAnsi="Book Antiqua" w:cs="Arial"/>
                <w:color w:val="333333"/>
                <w:szCs w:val="24"/>
                <w:shd w:val="clear" w:color="auto" w:fill="FFFFFF"/>
                <w:lang w:val="en-US"/>
              </w:rPr>
              <w:t xml:space="preserve"> 0% placebo</w:t>
            </w:r>
          </w:p>
          <w:p w14:paraId="3AD9C033" w14:textId="77777777" w:rsidR="00CF5B46" w:rsidRPr="002648D4" w:rsidRDefault="00CF5B46" w:rsidP="002648D4">
            <w:pPr>
              <w:adjustRightInd w:val="0"/>
              <w:snapToGrid w:val="0"/>
              <w:spacing w:line="360" w:lineRule="auto"/>
              <w:jc w:val="both"/>
              <w:rPr>
                <w:rFonts w:ascii="Book Antiqua" w:hAnsi="Book Antiqua" w:cs="Arial"/>
                <w:color w:val="333333"/>
                <w:szCs w:val="24"/>
                <w:shd w:val="clear" w:color="auto" w:fill="FFFFFF"/>
                <w:lang w:val="en-US"/>
              </w:rPr>
            </w:pPr>
            <w:r w:rsidRPr="002648D4">
              <w:rPr>
                <w:rFonts w:ascii="Book Antiqua" w:hAnsi="Book Antiqua" w:cs="Arial"/>
                <w:color w:val="333333"/>
                <w:szCs w:val="24"/>
                <w:shd w:val="clear" w:color="auto" w:fill="FFFFFF"/>
                <w:lang w:val="en-US"/>
              </w:rPr>
              <w:t xml:space="preserve">Sepsis: 0% rifaximin </w:t>
            </w:r>
            <w:r w:rsidRPr="002648D4">
              <w:rPr>
                <w:rFonts w:ascii="Book Antiqua" w:hAnsi="Book Antiqua" w:cs="Arial"/>
                <w:i/>
                <w:color w:val="333333"/>
                <w:szCs w:val="24"/>
                <w:shd w:val="clear" w:color="auto" w:fill="FFFFFF"/>
                <w:lang w:val="en-US"/>
              </w:rPr>
              <w:t>vs</w:t>
            </w:r>
            <w:r w:rsidRPr="002648D4">
              <w:rPr>
                <w:rFonts w:ascii="Book Antiqua" w:hAnsi="Book Antiqua" w:cs="Arial"/>
                <w:color w:val="333333"/>
                <w:szCs w:val="24"/>
                <w:shd w:val="clear" w:color="auto" w:fill="FFFFFF"/>
                <w:lang w:val="en-US"/>
              </w:rPr>
              <w:t xml:space="preserve"> 1.3% placebo</w:t>
            </w:r>
          </w:p>
        </w:tc>
      </w:tr>
      <w:tr w:rsidR="00CF5B46" w:rsidRPr="002648D4" w14:paraId="2A4831A7" w14:textId="77777777" w:rsidTr="00094664">
        <w:tc>
          <w:tcPr>
            <w:tcW w:w="309" w:type="pct"/>
          </w:tcPr>
          <w:p w14:paraId="322C8283" w14:textId="77777777" w:rsidR="00CF5B46" w:rsidRPr="002648D4" w:rsidRDefault="00CF5B46" w:rsidP="002648D4">
            <w:pPr>
              <w:adjustRightInd w:val="0"/>
              <w:snapToGrid w:val="0"/>
              <w:spacing w:line="360" w:lineRule="auto"/>
              <w:rPr>
                <w:rFonts w:ascii="Book Antiqua" w:hAnsi="Book Antiqua" w:cs="Arial"/>
                <w:color w:val="000000" w:themeColor="text1"/>
                <w:szCs w:val="24"/>
                <w:lang w:val="en-US"/>
              </w:rPr>
            </w:pPr>
            <w:r w:rsidRPr="002648D4">
              <w:rPr>
                <w:rFonts w:ascii="Book Antiqua" w:hAnsi="Book Antiqua" w:cs="Arial"/>
                <w:szCs w:val="24"/>
                <w:lang w:val="en-US"/>
              </w:rPr>
              <w:t xml:space="preserve">Bajaj </w:t>
            </w:r>
            <w:r w:rsidRPr="002648D4">
              <w:rPr>
                <w:rFonts w:ascii="Book Antiqua" w:hAnsi="Book Antiqua" w:cs="Arial"/>
                <w:i/>
                <w:szCs w:val="24"/>
                <w:lang w:val="en-US"/>
              </w:rPr>
              <w:t>et al</w:t>
            </w:r>
            <w:r w:rsidRPr="002648D4">
              <w:rPr>
                <w:rFonts w:ascii="Book Antiqua" w:hAnsi="Book Antiqua" w:cs="Arial"/>
                <w:szCs w:val="24"/>
                <w:vertAlign w:val="superscript"/>
                <w:lang w:val="en-US"/>
              </w:rPr>
              <w:t>[59]</w:t>
            </w:r>
            <w:r w:rsidRPr="002648D4">
              <w:rPr>
                <w:rFonts w:ascii="Book Antiqua" w:hAnsi="Book Antiqua" w:cs="Arial"/>
                <w:szCs w:val="24"/>
                <w:lang w:val="en-US"/>
              </w:rPr>
              <w:t xml:space="preserve"> 2011</w:t>
            </w:r>
          </w:p>
        </w:tc>
        <w:tc>
          <w:tcPr>
            <w:tcW w:w="381" w:type="pct"/>
          </w:tcPr>
          <w:p w14:paraId="7097BC2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Prospective, randomized, double-blind, placebo-</w:t>
            </w:r>
            <w:r w:rsidRPr="002648D4">
              <w:rPr>
                <w:rFonts w:ascii="Book Antiqua" w:hAnsi="Book Antiqua" w:cs="Arial"/>
                <w:szCs w:val="24"/>
                <w:lang w:val="en-US"/>
              </w:rPr>
              <w:lastRenderedPageBreak/>
              <w:t>controlled</w:t>
            </w:r>
          </w:p>
        </w:tc>
        <w:tc>
          <w:tcPr>
            <w:tcW w:w="267" w:type="pct"/>
          </w:tcPr>
          <w:p w14:paraId="081AC2FF"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42</w:t>
            </w:r>
          </w:p>
        </w:tc>
        <w:tc>
          <w:tcPr>
            <w:tcW w:w="534" w:type="pct"/>
          </w:tcPr>
          <w:p w14:paraId="05B77068"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MELD score (mean) -rifaximin: 9</w:t>
            </w:r>
          </w:p>
          <w:p w14:paraId="695FE8FF"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-placebo: 9</w:t>
            </w:r>
          </w:p>
        </w:tc>
        <w:tc>
          <w:tcPr>
            <w:tcW w:w="301" w:type="pct"/>
          </w:tcPr>
          <w:p w14:paraId="1F7A66B7" w14:textId="77777777" w:rsidR="00CF5B46" w:rsidRPr="002648D4" w:rsidRDefault="00CF5B46" w:rsidP="002648D4">
            <w:pPr>
              <w:adjustRightInd w:val="0"/>
              <w:snapToGrid w:val="0"/>
              <w:spacing w:line="360" w:lineRule="auto"/>
              <w:jc w:val="both"/>
              <w:rPr>
                <w:rFonts w:ascii="Book Antiqua" w:hAnsi="Book Antiqua" w:cs="Arial"/>
                <w:szCs w:val="24"/>
              </w:rPr>
            </w:pPr>
            <w:r w:rsidRPr="002648D4">
              <w:rPr>
                <w:rFonts w:ascii="Book Antiqua" w:hAnsi="Book Antiqua" w:cs="Arial"/>
                <w:szCs w:val="24"/>
              </w:rPr>
              <w:t>Minimal HE</w:t>
            </w:r>
          </w:p>
        </w:tc>
        <w:tc>
          <w:tcPr>
            <w:tcW w:w="753" w:type="pct"/>
          </w:tcPr>
          <w:p w14:paraId="35C3396C"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21 pts rifaximin 550</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mg BID </w:t>
            </w:r>
          </w:p>
          <w:p w14:paraId="1D7EADE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21 pts placebo for 8-wk</w:t>
            </w:r>
          </w:p>
        </w:tc>
        <w:tc>
          <w:tcPr>
            <w:tcW w:w="1301" w:type="pct"/>
          </w:tcPr>
          <w:p w14:paraId="1FE1CC83"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r w:rsidRPr="002648D4">
              <w:rPr>
                <w:rFonts w:ascii="Book Antiqua" w:hAnsi="Book Antiqua" w:cs="Arial"/>
                <w:color w:val="000000"/>
                <w:szCs w:val="24"/>
                <w:shd w:val="clear" w:color="auto" w:fill="FFFFFF"/>
                <w:lang w:val="en-US"/>
              </w:rPr>
              <w:t xml:space="preserve">-Total driving errors improvement: 76% rifaximin </w:t>
            </w:r>
            <w:r w:rsidRPr="002648D4">
              <w:rPr>
                <w:rFonts w:ascii="Book Antiqua" w:hAnsi="Book Antiqua" w:cs="Arial"/>
                <w:i/>
                <w:color w:val="000000"/>
                <w:szCs w:val="24"/>
                <w:shd w:val="clear" w:color="auto" w:fill="FFFFFF"/>
                <w:lang w:val="en-US"/>
              </w:rPr>
              <w:t>vs</w:t>
            </w:r>
            <w:r w:rsidRPr="002648D4">
              <w:rPr>
                <w:rFonts w:ascii="Book Antiqua" w:hAnsi="Book Antiqua" w:cs="Arial"/>
                <w:color w:val="000000"/>
                <w:szCs w:val="24"/>
                <w:shd w:val="clear" w:color="auto" w:fill="FFFFFF"/>
                <w:lang w:val="en-US"/>
              </w:rPr>
              <w:t xml:space="preserve"> 31% placebo (</w:t>
            </w:r>
            <w:r w:rsidRPr="002648D4">
              <w:rPr>
                <w:rFonts w:ascii="Book Antiqua" w:hAnsi="Book Antiqua" w:cs="Arial"/>
                <w:i/>
                <w:caps/>
                <w:color w:val="000000"/>
                <w:szCs w:val="24"/>
                <w:shd w:val="clear" w:color="auto" w:fill="FFFFFF"/>
                <w:lang w:val="en-US"/>
              </w:rPr>
              <w:t xml:space="preserve">p = </w:t>
            </w:r>
            <w:r w:rsidRPr="002648D4">
              <w:rPr>
                <w:rFonts w:ascii="Book Antiqua" w:hAnsi="Book Antiqua" w:cs="Arial"/>
                <w:color w:val="000000"/>
                <w:szCs w:val="24"/>
                <w:shd w:val="clear" w:color="auto" w:fill="FFFFFF"/>
                <w:lang w:val="en-US"/>
              </w:rPr>
              <w:t>0.013), with a significant reduction of speeding tickets (</w:t>
            </w:r>
            <w:r w:rsidRPr="002648D4">
              <w:rPr>
                <w:rFonts w:ascii="Book Antiqua" w:hAnsi="Book Antiqua" w:cs="Arial"/>
                <w:i/>
                <w:caps/>
                <w:color w:val="000000"/>
                <w:szCs w:val="24"/>
                <w:shd w:val="clear" w:color="auto" w:fill="FFFFFF"/>
                <w:lang w:val="en-US"/>
              </w:rPr>
              <w:t xml:space="preserve">p = </w:t>
            </w:r>
            <w:r w:rsidRPr="002648D4">
              <w:rPr>
                <w:rFonts w:ascii="Book Antiqua" w:hAnsi="Book Antiqua" w:cs="Arial"/>
                <w:color w:val="000000"/>
                <w:szCs w:val="24"/>
                <w:shd w:val="clear" w:color="auto" w:fill="FFFFFF"/>
                <w:lang w:val="en-US"/>
              </w:rPr>
              <w:t>0.005) and illegal turns on navigation (</w:t>
            </w:r>
            <w:r w:rsidRPr="002648D4">
              <w:rPr>
                <w:rFonts w:ascii="Book Antiqua" w:hAnsi="Book Antiqua" w:cs="Arial"/>
                <w:i/>
                <w:caps/>
                <w:color w:val="000000"/>
                <w:szCs w:val="24"/>
                <w:shd w:val="clear" w:color="auto" w:fill="FFFFFF"/>
                <w:lang w:val="en-US"/>
              </w:rPr>
              <w:t xml:space="preserve">p = </w:t>
            </w:r>
            <w:r w:rsidRPr="002648D4">
              <w:rPr>
                <w:rFonts w:ascii="Book Antiqua" w:hAnsi="Book Antiqua" w:cs="Arial"/>
                <w:color w:val="000000"/>
                <w:szCs w:val="24"/>
                <w:shd w:val="clear" w:color="auto" w:fill="FFFFFF"/>
                <w:lang w:val="en-US"/>
              </w:rPr>
              <w:t>0.01)</w:t>
            </w:r>
          </w:p>
          <w:p w14:paraId="346F7869"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r w:rsidRPr="002648D4">
              <w:rPr>
                <w:rFonts w:ascii="Book Antiqua" w:hAnsi="Book Antiqua" w:cs="Arial"/>
                <w:color w:val="000000"/>
                <w:szCs w:val="24"/>
                <w:shd w:val="clear" w:color="auto" w:fill="FFFFFF"/>
                <w:lang w:val="en-US"/>
              </w:rPr>
              <w:t xml:space="preserve">-Cognitive performance improvement: 91% rifaximin </w:t>
            </w:r>
            <w:r w:rsidRPr="002648D4">
              <w:rPr>
                <w:rFonts w:ascii="Book Antiqua" w:hAnsi="Book Antiqua" w:cs="Arial"/>
                <w:i/>
                <w:color w:val="000000"/>
                <w:szCs w:val="24"/>
                <w:shd w:val="clear" w:color="auto" w:fill="FFFFFF"/>
                <w:lang w:val="en-US"/>
              </w:rPr>
              <w:t>vs</w:t>
            </w:r>
            <w:r w:rsidRPr="002648D4">
              <w:rPr>
                <w:rFonts w:ascii="Book Antiqua" w:hAnsi="Book Antiqua" w:cs="Arial"/>
                <w:color w:val="000000"/>
                <w:szCs w:val="24"/>
                <w:shd w:val="clear" w:color="auto" w:fill="FFFFFF"/>
                <w:lang w:val="en-US"/>
              </w:rPr>
              <w:t xml:space="preserve"> 61% </w:t>
            </w:r>
            <w:r w:rsidRPr="002648D4">
              <w:rPr>
                <w:rFonts w:ascii="Book Antiqua" w:hAnsi="Book Antiqua" w:cs="Arial"/>
                <w:color w:val="000000"/>
                <w:szCs w:val="24"/>
                <w:shd w:val="clear" w:color="auto" w:fill="FFFFFF"/>
                <w:lang w:val="en-US"/>
              </w:rPr>
              <w:lastRenderedPageBreak/>
              <w:t>placebo (</w:t>
            </w:r>
            <w:r w:rsidRPr="002648D4">
              <w:rPr>
                <w:rFonts w:ascii="Book Antiqua" w:hAnsi="Book Antiqua" w:cs="Arial"/>
                <w:i/>
                <w:caps/>
                <w:color w:val="000000"/>
                <w:szCs w:val="24"/>
                <w:shd w:val="clear" w:color="auto" w:fill="FFFFFF"/>
                <w:lang w:val="en-US"/>
              </w:rPr>
              <w:t>p</w:t>
            </w:r>
            <w:r w:rsidRPr="002648D4">
              <w:rPr>
                <w:rFonts w:ascii="Book Antiqua" w:hAnsi="Book Antiqua" w:cs="Arial"/>
                <w:color w:val="000000"/>
                <w:szCs w:val="24"/>
                <w:shd w:val="clear" w:color="auto" w:fill="FFFFFF"/>
                <w:lang w:val="en-US"/>
              </w:rPr>
              <w:t xml:space="preserve"> =</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0.01)</w:t>
            </w:r>
          </w:p>
          <w:p w14:paraId="336B1E2D"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000000"/>
                <w:szCs w:val="24"/>
                <w:shd w:val="clear" w:color="auto" w:fill="FFFFFF"/>
                <w:lang w:val="en-US"/>
              </w:rPr>
              <w:t>-Improved psycho-social dimension (quality of life assessment by Sickness Impact Profile questionnaire) in the rifaximin group compared with the placebo group (</w:t>
            </w:r>
            <w:r w:rsidRPr="002648D4">
              <w:rPr>
                <w:rFonts w:ascii="Book Antiqua" w:hAnsi="Book Antiqua" w:cs="Arial"/>
                <w:i/>
                <w:caps/>
                <w:color w:val="000000"/>
                <w:szCs w:val="24"/>
                <w:shd w:val="clear" w:color="auto" w:fill="FFFFFF"/>
                <w:lang w:val="en-US"/>
              </w:rPr>
              <w:t xml:space="preserve">p = </w:t>
            </w:r>
            <w:r w:rsidRPr="002648D4">
              <w:rPr>
                <w:rFonts w:ascii="Book Antiqua" w:hAnsi="Book Antiqua" w:cs="Arial"/>
                <w:color w:val="000000"/>
                <w:szCs w:val="24"/>
                <w:shd w:val="clear" w:color="auto" w:fill="FFFFFF"/>
                <w:lang w:val="en-US"/>
              </w:rPr>
              <w:t>0.04)</w:t>
            </w:r>
          </w:p>
        </w:tc>
        <w:tc>
          <w:tcPr>
            <w:tcW w:w="1153" w:type="pct"/>
          </w:tcPr>
          <w:p w14:paraId="2F716982"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Infections rate: 0%</w:t>
            </w:r>
          </w:p>
          <w:p w14:paraId="2CE96CC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Hospitalization rate: 0%</w:t>
            </w:r>
          </w:p>
          <w:p w14:paraId="11FFE6B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Nausea: 14% rifaximin </w:t>
            </w:r>
            <w:r w:rsidRPr="002648D4">
              <w:rPr>
                <w:rFonts w:ascii="Book Antiqua" w:hAnsi="Book Antiqua" w:cs="Arial"/>
                <w:i/>
                <w:szCs w:val="24"/>
                <w:lang w:val="en-US"/>
              </w:rPr>
              <w:t>vs</w:t>
            </w:r>
            <w:r w:rsidRPr="002648D4">
              <w:rPr>
                <w:rFonts w:ascii="Book Antiqua" w:hAnsi="Book Antiqua" w:cs="Arial"/>
                <w:szCs w:val="24"/>
                <w:lang w:val="en-US"/>
              </w:rPr>
              <w:t xml:space="preserve"> 14% placebo</w:t>
            </w:r>
          </w:p>
          <w:p w14:paraId="2143BA9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Self-limited vomiting: 5% rifaximin </w:t>
            </w:r>
            <w:r w:rsidRPr="002648D4">
              <w:rPr>
                <w:rFonts w:ascii="Book Antiqua" w:hAnsi="Book Antiqua" w:cs="Arial"/>
                <w:i/>
                <w:szCs w:val="24"/>
                <w:lang w:val="en-US"/>
              </w:rPr>
              <w:t>vs</w:t>
            </w:r>
            <w:r w:rsidRPr="002648D4">
              <w:rPr>
                <w:rFonts w:ascii="Book Antiqua" w:hAnsi="Book Antiqua" w:cs="Arial"/>
                <w:szCs w:val="24"/>
                <w:lang w:val="en-US"/>
              </w:rPr>
              <w:t xml:space="preserve"> 5% placebo</w:t>
            </w:r>
          </w:p>
          <w:p w14:paraId="3E59720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Abdominal pain: 24% rifaximin </w:t>
            </w:r>
            <w:r w:rsidRPr="002648D4">
              <w:rPr>
                <w:rFonts w:ascii="Book Antiqua" w:hAnsi="Book Antiqua" w:cs="Arial"/>
                <w:i/>
                <w:szCs w:val="24"/>
                <w:lang w:val="en-US"/>
              </w:rPr>
              <w:t>vs</w:t>
            </w:r>
            <w:r w:rsidRPr="002648D4">
              <w:rPr>
                <w:rFonts w:ascii="Book Antiqua" w:hAnsi="Book Antiqua" w:cs="Arial"/>
                <w:szCs w:val="24"/>
                <w:lang w:val="en-US"/>
              </w:rPr>
              <w:t xml:space="preserve"> </w:t>
            </w:r>
            <w:r w:rsidRPr="002648D4">
              <w:rPr>
                <w:rFonts w:ascii="Book Antiqua" w:hAnsi="Book Antiqua" w:cs="Arial"/>
                <w:szCs w:val="24"/>
                <w:lang w:val="en-US"/>
              </w:rPr>
              <w:lastRenderedPageBreak/>
              <w:t>24% placebo</w:t>
            </w:r>
          </w:p>
          <w:p w14:paraId="0878E54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Flatulence: 19% rifaximin </w:t>
            </w:r>
            <w:r w:rsidRPr="002648D4">
              <w:rPr>
                <w:rFonts w:ascii="Book Antiqua" w:hAnsi="Book Antiqua" w:cs="Arial"/>
                <w:i/>
                <w:szCs w:val="24"/>
                <w:lang w:val="en-US"/>
              </w:rPr>
              <w:t>vs</w:t>
            </w:r>
            <w:r w:rsidRPr="002648D4">
              <w:rPr>
                <w:rFonts w:ascii="Book Antiqua" w:hAnsi="Book Antiqua" w:cs="Arial"/>
                <w:szCs w:val="24"/>
                <w:lang w:val="en-US"/>
              </w:rPr>
              <w:t xml:space="preserve"> 43% placebo</w:t>
            </w:r>
          </w:p>
          <w:p w14:paraId="2100304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Headache: 19% rifaximin </w:t>
            </w:r>
            <w:r w:rsidRPr="002648D4">
              <w:rPr>
                <w:rFonts w:ascii="Book Antiqua" w:hAnsi="Book Antiqua" w:cs="Arial"/>
                <w:i/>
                <w:szCs w:val="24"/>
                <w:lang w:val="en-US"/>
              </w:rPr>
              <w:t>vs</w:t>
            </w:r>
            <w:r w:rsidRPr="002648D4">
              <w:rPr>
                <w:rFonts w:ascii="Book Antiqua" w:hAnsi="Book Antiqua" w:cs="Arial"/>
                <w:szCs w:val="24"/>
                <w:lang w:val="en-US"/>
              </w:rPr>
              <w:t xml:space="preserve"> 33% placebo </w:t>
            </w:r>
          </w:p>
          <w:p w14:paraId="1F49E892"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Flu-like symptoms: 5% rifaximin</w:t>
            </w:r>
          </w:p>
          <w:p w14:paraId="716BE069"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Constipation: 5% rifaximin</w:t>
            </w:r>
          </w:p>
          <w:p w14:paraId="528CFEE6"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Self-limited diarrhea: 5% rifaximin </w:t>
            </w:r>
            <w:r w:rsidRPr="002648D4">
              <w:rPr>
                <w:rFonts w:ascii="Book Antiqua" w:hAnsi="Book Antiqua" w:cs="Arial"/>
                <w:i/>
                <w:szCs w:val="24"/>
                <w:lang w:val="en-US"/>
              </w:rPr>
              <w:t>vs</w:t>
            </w:r>
            <w:r w:rsidRPr="002648D4">
              <w:rPr>
                <w:rFonts w:ascii="Book Antiqua" w:hAnsi="Book Antiqua" w:cs="Arial"/>
                <w:szCs w:val="24"/>
                <w:lang w:val="en-US"/>
              </w:rPr>
              <w:t xml:space="preserve"> 5% placebo</w:t>
            </w:r>
          </w:p>
          <w:p w14:paraId="061BA6D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Hitching: 5% placebo</w:t>
            </w:r>
          </w:p>
          <w:p w14:paraId="6DDBF4B8"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Anorexia and dry mouth: 5% placebo</w:t>
            </w:r>
          </w:p>
        </w:tc>
      </w:tr>
      <w:tr w:rsidR="00CF5B46" w:rsidRPr="002648D4" w14:paraId="2F6E8963" w14:textId="77777777" w:rsidTr="00094664">
        <w:tc>
          <w:tcPr>
            <w:tcW w:w="309" w:type="pct"/>
          </w:tcPr>
          <w:p w14:paraId="2EA5A26B" w14:textId="77777777" w:rsidR="00CF5B46" w:rsidRPr="002648D4" w:rsidRDefault="00CF5B46" w:rsidP="002648D4">
            <w:pPr>
              <w:adjustRightInd w:val="0"/>
              <w:snapToGrid w:val="0"/>
              <w:spacing w:line="360" w:lineRule="auto"/>
              <w:rPr>
                <w:rFonts w:ascii="Book Antiqua" w:hAnsi="Book Antiqua" w:cs="Arial"/>
                <w:color w:val="000000"/>
                <w:szCs w:val="24"/>
                <w:lang w:val="en-US"/>
              </w:rPr>
            </w:pPr>
            <w:r w:rsidRPr="002648D4">
              <w:rPr>
                <w:rFonts w:ascii="Book Antiqua" w:hAnsi="Book Antiqua" w:cs="Arial"/>
                <w:color w:val="231F20"/>
                <w:szCs w:val="24"/>
                <w:lang w:val="en-US"/>
              </w:rPr>
              <w:lastRenderedPageBreak/>
              <w:t xml:space="preserve">Neff </w:t>
            </w:r>
            <w:r w:rsidRPr="002648D4">
              <w:rPr>
                <w:rFonts w:ascii="Book Antiqua" w:hAnsi="Book Antiqua" w:cs="Arial"/>
                <w:i/>
                <w:color w:val="231F20"/>
                <w:szCs w:val="24"/>
                <w:lang w:val="en-US"/>
              </w:rPr>
              <w:t>et al</w:t>
            </w:r>
            <w:r w:rsidRPr="002648D4">
              <w:rPr>
                <w:rFonts w:ascii="Book Antiqua" w:hAnsi="Book Antiqua" w:cs="Arial"/>
                <w:szCs w:val="24"/>
                <w:vertAlign w:val="superscript"/>
                <w:lang w:val="en-US"/>
              </w:rPr>
              <w:t>[52]</w:t>
            </w:r>
            <w:r w:rsidRPr="002648D4">
              <w:rPr>
                <w:rFonts w:ascii="Book Antiqua" w:hAnsi="Book Antiqua" w:cs="Arial"/>
                <w:color w:val="231F20"/>
                <w:szCs w:val="24"/>
                <w:lang w:val="en-US"/>
              </w:rPr>
              <w:t xml:space="preserve"> 2012</w:t>
            </w:r>
          </w:p>
        </w:tc>
        <w:tc>
          <w:tcPr>
            <w:tcW w:w="381" w:type="pct"/>
          </w:tcPr>
          <w:p w14:paraId="2354B90A"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Retrospective</w:t>
            </w:r>
          </w:p>
        </w:tc>
        <w:tc>
          <w:tcPr>
            <w:tcW w:w="267" w:type="pct"/>
          </w:tcPr>
          <w:p w14:paraId="044B8A21"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203</w:t>
            </w:r>
          </w:p>
        </w:tc>
        <w:tc>
          <w:tcPr>
            <w:tcW w:w="534" w:type="pct"/>
          </w:tcPr>
          <w:p w14:paraId="60FED121"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MELD score (mean, range): </w:t>
            </w:r>
          </w:p>
          <w:p w14:paraId="2AA9C139"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-rifaximin </w:t>
            </w:r>
          </w:p>
          <w:p w14:paraId="4D66603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12 (8-27)</w:t>
            </w:r>
          </w:p>
          <w:p w14:paraId="6B85831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-rifaximin + lactulose </w:t>
            </w:r>
          </w:p>
          <w:p w14:paraId="7C028E72"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13 (11-26)</w:t>
            </w:r>
          </w:p>
        </w:tc>
        <w:tc>
          <w:tcPr>
            <w:tcW w:w="301" w:type="pct"/>
          </w:tcPr>
          <w:p w14:paraId="091FB91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Overt HE</w:t>
            </w:r>
          </w:p>
        </w:tc>
        <w:tc>
          <w:tcPr>
            <w:tcW w:w="753" w:type="pct"/>
          </w:tcPr>
          <w:p w14:paraId="210D06DE"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r w:rsidRPr="002648D4">
              <w:rPr>
                <w:rFonts w:ascii="Book Antiqua" w:hAnsi="Book Antiqua" w:cs="Arial"/>
                <w:color w:val="000000"/>
                <w:szCs w:val="24"/>
                <w:shd w:val="clear" w:color="auto" w:fill="FFFFFF"/>
                <w:lang w:val="en-US"/>
              </w:rPr>
              <w:t xml:space="preserve">149 pts rifaximin monotherapy (400 to 1600 mg/daily) </w:t>
            </w:r>
          </w:p>
          <w:p w14:paraId="0BCD461F"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000000"/>
                <w:szCs w:val="24"/>
                <w:shd w:val="clear" w:color="auto" w:fill="FFFFFF"/>
                <w:lang w:val="en-US"/>
              </w:rPr>
              <w:t>54 pts</w:t>
            </w:r>
            <w:r w:rsidRPr="002648D4">
              <w:rPr>
                <w:rStyle w:val="apple-converted-space"/>
                <w:rFonts w:ascii="Book Antiqua" w:hAnsi="Book Antiqua" w:cs="Arial"/>
                <w:color w:val="000000"/>
                <w:szCs w:val="24"/>
                <w:shd w:val="clear" w:color="auto" w:fill="FFFFFF"/>
                <w:lang w:val="en-US"/>
              </w:rPr>
              <w:t> </w:t>
            </w:r>
            <w:r w:rsidRPr="002648D4">
              <w:rPr>
                <w:rStyle w:val="highlight"/>
                <w:rFonts w:ascii="Book Antiqua" w:hAnsi="Book Antiqua" w:cs="Arial"/>
                <w:color w:val="000000"/>
                <w:szCs w:val="24"/>
                <w:shd w:val="clear" w:color="auto" w:fill="FFFFFF"/>
                <w:lang w:val="en-US"/>
              </w:rPr>
              <w:t>rifaximin</w:t>
            </w:r>
            <w:r w:rsidRPr="002648D4">
              <w:rPr>
                <w:rStyle w:val="apple-converted-space"/>
                <w:rFonts w:ascii="Book Antiqua" w:hAnsi="Book Antiqua" w:cs="Arial"/>
                <w:color w:val="000000"/>
                <w:szCs w:val="24"/>
                <w:shd w:val="clear" w:color="auto" w:fill="FFFFFF"/>
                <w:lang w:val="en-US"/>
              </w:rPr>
              <w:t> </w:t>
            </w:r>
            <w:r w:rsidRPr="002648D4">
              <w:rPr>
                <w:rFonts w:ascii="Book Antiqua" w:hAnsi="Book Antiqua" w:cs="Arial"/>
                <w:color w:val="000000"/>
                <w:szCs w:val="24"/>
                <w:shd w:val="clear" w:color="auto" w:fill="FFFFFF"/>
                <w:lang w:val="en-US"/>
              </w:rPr>
              <w:t>(600 to 1200 mg/daily) + lactulose (90 mL/daily) dual therapy</w:t>
            </w:r>
          </w:p>
        </w:tc>
        <w:tc>
          <w:tcPr>
            <w:tcW w:w="1301" w:type="pct"/>
          </w:tcPr>
          <w:p w14:paraId="5D07D413"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r w:rsidRPr="002648D4">
              <w:rPr>
                <w:rFonts w:ascii="Book Antiqua" w:hAnsi="Book Antiqua" w:cs="Arial"/>
                <w:color w:val="000000"/>
                <w:szCs w:val="24"/>
                <w:shd w:val="clear" w:color="auto" w:fill="FFFFFF"/>
                <w:lang w:val="en-US"/>
              </w:rPr>
              <w:t xml:space="preserve">-1-yr HE remission rate: 81% </w:t>
            </w:r>
            <w:r w:rsidRPr="002648D4">
              <w:rPr>
                <w:rStyle w:val="highlight"/>
                <w:rFonts w:ascii="Book Antiqua" w:hAnsi="Book Antiqua" w:cs="Arial"/>
                <w:color w:val="000000"/>
                <w:szCs w:val="24"/>
                <w:shd w:val="clear" w:color="auto" w:fill="FFFFFF"/>
                <w:lang w:val="en-US"/>
              </w:rPr>
              <w:t xml:space="preserve">rifaximin </w:t>
            </w:r>
            <w:r w:rsidRPr="002648D4">
              <w:rPr>
                <w:rFonts w:ascii="Book Antiqua" w:hAnsi="Book Antiqua" w:cs="Arial"/>
                <w:i/>
                <w:color w:val="000000"/>
                <w:szCs w:val="24"/>
                <w:shd w:val="clear" w:color="auto" w:fill="FFFFFF"/>
                <w:lang w:val="en-US"/>
              </w:rPr>
              <w:t>vs</w:t>
            </w:r>
            <w:r w:rsidRPr="002648D4">
              <w:rPr>
                <w:rFonts w:ascii="Book Antiqua" w:hAnsi="Book Antiqua" w:cs="Arial"/>
                <w:color w:val="000000"/>
                <w:szCs w:val="24"/>
                <w:shd w:val="clear" w:color="auto" w:fill="FFFFFF"/>
                <w:lang w:val="en-US"/>
              </w:rPr>
              <w:t xml:space="preserve"> 67% </w:t>
            </w:r>
            <w:r w:rsidRPr="002648D4">
              <w:rPr>
                <w:rStyle w:val="highlight"/>
                <w:rFonts w:ascii="Book Antiqua" w:hAnsi="Book Antiqua" w:cs="Arial"/>
                <w:color w:val="000000"/>
                <w:szCs w:val="24"/>
                <w:shd w:val="clear" w:color="auto" w:fill="FFFFFF"/>
                <w:lang w:val="en-US"/>
              </w:rPr>
              <w:t>rifaximin</w:t>
            </w:r>
            <w:r w:rsidRPr="002648D4">
              <w:rPr>
                <w:rStyle w:val="apple-converted-space"/>
                <w:rFonts w:ascii="Book Antiqua" w:hAnsi="Book Antiqua" w:cs="Arial"/>
                <w:color w:val="000000"/>
                <w:szCs w:val="24"/>
                <w:shd w:val="clear" w:color="auto" w:fill="FFFFFF"/>
                <w:lang w:val="en-US"/>
              </w:rPr>
              <w:t> </w:t>
            </w:r>
            <w:r w:rsidRPr="002648D4">
              <w:rPr>
                <w:rFonts w:ascii="Book Antiqua" w:hAnsi="Book Antiqua" w:cs="Arial"/>
                <w:color w:val="000000"/>
                <w:szCs w:val="24"/>
                <w:shd w:val="clear" w:color="auto" w:fill="FFFFFF"/>
                <w:lang w:val="en-US"/>
              </w:rPr>
              <w:t>+ lactulose</w:t>
            </w:r>
          </w:p>
          <w:p w14:paraId="105FBB51"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000000"/>
                <w:szCs w:val="24"/>
                <w:shd w:val="clear" w:color="auto" w:fill="FFFFFF"/>
                <w:lang w:val="en-US"/>
              </w:rPr>
              <w:t>-Lower incidence of overt HE episodes in pts with mean MELD score ≤</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20</w:t>
            </w:r>
          </w:p>
        </w:tc>
        <w:tc>
          <w:tcPr>
            <w:tcW w:w="1153" w:type="pct"/>
          </w:tcPr>
          <w:p w14:paraId="43A1C0CE"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Incidence of gastrointestinal bleeding, infection, hospitalization for dehydration/overt HE similar in both groups</w:t>
            </w:r>
          </w:p>
        </w:tc>
      </w:tr>
      <w:tr w:rsidR="00CF5B46" w:rsidRPr="002648D4" w14:paraId="7DADBDC1" w14:textId="77777777" w:rsidTr="00094664">
        <w:tc>
          <w:tcPr>
            <w:tcW w:w="309" w:type="pct"/>
          </w:tcPr>
          <w:p w14:paraId="3E9959AE" w14:textId="77777777" w:rsidR="00CF5B46" w:rsidRPr="002648D4" w:rsidRDefault="00CF5B46" w:rsidP="002648D4">
            <w:pPr>
              <w:adjustRightInd w:val="0"/>
              <w:snapToGrid w:val="0"/>
              <w:spacing w:line="360" w:lineRule="auto"/>
              <w:rPr>
                <w:rFonts w:ascii="Book Antiqua" w:hAnsi="Book Antiqua" w:cs="Arial"/>
                <w:color w:val="000000" w:themeColor="text1"/>
                <w:szCs w:val="24"/>
                <w:lang w:val="en-US"/>
              </w:rPr>
            </w:pPr>
            <w:r w:rsidRPr="002648D4">
              <w:rPr>
                <w:rFonts w:ascii="Book Antiqua" w:hAnsi="Book Antiqua" w:cs="Arial"/>
                <w:szCs w:val="24"/>
                <w:lang w:val="en-US"/>
              </w:rPr>
              <w:lastRenderedPageBreak/>
              <w:t xml:space="preserve">Bajaj </w:t>
            </w:r>
            <w:r w:rsidRPr="002648D4">
              <w:rPr>
                <w:rFonts w:ascii="Book Antiqua" w:hAnsi="Book Antiqua" w:cs="Arial"/>
                <w:i/>
                <w:szCs w:val="24"/>
                <w:lang w:val="en-US"/>
              </w:rPr>
              <w:t>et al</w:t>
            </w:r>
            <w:r w:rsidRPr="002648D4">
              <w:rPr>
                <w:rFonts w:ascii="Book Antiqua" w:hAnsi="Book Antiqua" w:cs="Arial"/>
                <w:szCs w:val="24"/>
                <w:vertAlign w:val="superscript"/>
                <w:lang w:val="en-US"/>
              </w:rPr>
              <w:t>[62]</w:t>
            </w:r>
            <w:r w:rsidRPr="002648D4">
              <w:rPr>
                <w:rFonts w:ascii="Book Antiqua" w:hAnsi="Book Antiqua" w:cs="Arial"/>
                <w:szCs w:val="24"/>
                <w:lang w:val="en-US"/>
              </w:rPr>
              <w:t xml:space="preserve"> 2013</w:t>
            </w:r>
          </w:p>
        </w:tc>
        <w:tc>
          <w:tcPr>
            <w:tcW w:w="381" w:type="pct"/>
          </w:tcPr>
          <w:p w14:paraId="1C12435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Prospective </w:t>
            </w:r>
          </w:p>
        </w:tc>
        <w:tc>
          <w:tcPr>
            <w:tcW w:w="267" w:type="pct"/>
          </w:tcPr>
          <w:p w14:paraId="03AD9C33"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20</w:t>
            </w:r>
          </w:p>
        </w:tc>
        <w:tc>
          <w:tcPr>
            <w:tcW w:w="534" w:type="pct"/>
          </w:tcPr>
          <w:p w14:paraId="364E0A39"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MELD score (mean±</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SD): </w:t>
            </w:r>
          </w:p>
          <w:p w14:paraId="6AEB014C"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9.8 ± 3.3</w:t>
            </w:r>
          </w:p>
        </w:tc>
        <w:tc>
          <w:tcPr>
            <w:tcW w:w="301" w:type="pct"/>
          </w:tcPr>
          <w:p w14:paraId="549DC39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Minimal HE</w:t>
            </w:r>
          </w:p>
        </w:tc>
        <w:tc>
          <w:tcPr>
            <w:tcW w:w="753" w:type="pct"/>
          </w:tcPr>
          <w:p w14:paraId="43651873" w14:textId="77777777" w:rsidR="00CF5B46" w:rsidRPr="002648D4" w:rsidRDefault="00CF5B46" w:rsidP="002648D4">
            <w:pPr>
              <w:adjustRightInd w:val="0"/>
              <w:snapToGrid w:val="0"/>
              <w:spacing w:line="360" w:lineRule="auto"/>
              <w:jc w:val="both"/>
              <w:rPr>
                <w:rFonts w:ascii="Book Antiqua" w:hAnsi="Book Antiqua" w:cs="Arial"/>
                <w:szCs w:val="24"/>
                <w:lang w:val="en-US" w:eastAsia="zh-CN"/>
              </w:rPr>
            </w:pPr>
            <w:r w:rsidRPr="002648D4">
              <w:rPr>
                <w:rFonts w:ascii="Book Antiqua" w:hAnsi="Book Antiqua" w:cs="Arial"/>
                <w:szCs w:val="24"/>
                <w:lang w:val="en-US"/>
              </w:rPr>
              <w:t>550 mg BID for 8 wk</w:t>
            </w:r>
          </w:p>
        </w:tc>
        <w:tc>
          <w:tcPr>
            <w:tcW w:w="1301" w:type="pct"/>
          </w:tcPr>
          <w:p w14:paraId="1867CE2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-Significant improvement in cognitive performance on all tests apart from the block design test</w:t>
            </w:r>
          </w:p>
          <w:p w14:paraId="615C172A"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-Significant improvement in serum bilirubin but not the other MELD score components</w:t>
            </w:r>
          </w:p>
          <w:p w14:paraId="24F1892A"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-No significant microbial change (modest reduction in Veillonellaceae and increase in Eubacteriaceae) </w:t>
            </w:r>
          </w:p>
          <w:p w14:paraId="6127E11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-Significant increase in serum saturated (myristic, caprylic, palmitic, palmitoleic, oleic and eicosanoic) and unsaturated (linoleic, linolenic, gamma-linolenic and arachnidonic) fatty acids, serum fructose, succinic acid and citramalic acid</w:t>
            </w:r>
          </w:p>
          <w:p w14:paraId="51F3A246"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-Change in correlation networks involving several bacteria (Enterobacteriaceae, Bacteroidaceae, Veillonellaceae, </w:t>
            </w:r>
            <w:r w:rsidRPr="002648D4">
              <w:rPr>
                <w:rFonts w:ascii="Book Antiqua" w:hAnsi="Book Antiqua" w:cs="Arial"/>
                <w:szCs w:val="24"/>
                <w:lang w:val="en-US"/>
              </w:rPr>
              <w:lastRenderedPageBreak/>
              <w:t>Porphyromonadaceae and Rikenellaceae) reflecting a shift in the gut microbiome functionality</w:t>
            </w:r>
          </w:p>
        </w:tc>
        <w:tc>
          <w:tcPr>
            <w:tcW w:w="1153" w:type="pct"/>
          </w:tcPr>
          <w:p w14:paraId="0AA52CA0"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Not reported</w:t>
            </w:r>
          </w:p>
        </w:tc>
      </w:tr>
      <w:tr w:rsidR="00CF5B46" w:rsidRPr="002648D4" w14:paraId="0B0FC63B" w14:textId="77777777" w:rsidTr="00094664">
        <w:tc>
          <w:tcPr>
            <w:tcW w:w="309" w:type="pct"/>
          </w:tcPr>
          <w:p w14:paraId="0D5587D5" w14:textId="77777777" w:rsidR="00CF5B46" w:rsidRPr="002648D4" w:rsidRDefault="00CF5B46" w:rsidP="002648D4">
            <w:pPr>
              <w:adjustRightInd w:val="0"/>
              <w:snapToGrid w:val="0"/>
              <w:spacing w:line="360" w:lineRule="auto"/>
              <w:rPr>
                <w:rFonts w:ascii="Book Antiqua" w:hAnsi="Book Antiqua" w:cs="Arial"/>
                <w:color w:val="000000"/>
                <w:szCs w:val="24"/>
                <w:lang w:val="en-US"/>
              </w:rPr>
            </w:pPr>
            <w:r w:rsidRPr="002648D4">
              <w:rPr>
                <w:rFonts w:ascii="Book Antiqua" w:hAnsi="Book Antiqua" w:cs="Arial"/>
                <w:color w:val="000000" w:themeColor="text1"/>
                <w:szCs w:val="24"/>
                <w:lang w:val="en-US"/>
              </w:rPr>
              <w:lastRenderedPageBreak/>
              <w:t xml:space="preserve">Sharma </w:t>
            </w:r>
            <w:r w:rsidRPr="002648D4">
              <w:rPr>
                <w:rFonts w:ascii="Book Antiqua" w:hAnsi="Book Antiqua" w:cs="Arial"/>
                <w:i/>
                <w:color w:val="000000" w:themeColor="text1"/>
                <w:szCs w:val="24"/>
                <w:lang w:val="en-US"/>
              </w:rPr>
              <w:t>et al</w:t>
            </w:r>
            <w:r w:rsidRPr="002648D4">
              <w:rPr>
                <w:rFonts w:ascii="Book Antiqua" w:hAnsi="Book Antiqua" w:cs="Arial"/>
                <w:szCs w:val="24"/>
                <w:vertAlign w:val="superscript"/>
                <w:lang w:val="en-US"/>
              </w:rPr>
              <w:t>[53]</w:t>
            </w:r>
            <w:r w:rsidRPr="002648D4">
              <w:rPr>
                <w:rFonts w:ascii="Book Antiqua" w:hAnsi="Book Antiqua" w:cs="Arial"/>
                <w:color w:val="000000" w:themeColor="text1"/>
                <w:szCs w:val="24"/>
                <w:lang w:val="en-US"/>
              </w:rPr>
              <w:t xml:space="preserve"> 2013</w:t>
            </w:r>
          </w:p>
        </w:tc>
        <w:tc>
          <w:tcPr>
            <w:tcW w:w="381" w:type="pct"/>
          </w:tcPr>
          <w:p w14:paraId="2548AD7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Prospective, randomized, double-blind, placebo-controlled</w:t>
            </w:r>
          </w:p>
        </w:tc>
        <w:tc>
          <w:tcPr>
            <w:tcW w:w="267" w:type="pct"/>
          </w:tcPr>
          <w:p w14:paraId="7033020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120</w:t>
            </w:r>
          </w:p>
        </w:tc>
        <w:tc>
          <w:tcPr>
            <w:tcW w:w="534" w:type="pct"/>
          </w:tcPr>
          <w:p w14:paraId="6FE17393"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CTP score (mean±SD): </w:t>
            </w:r>
          </w:p>
          <w:p w14:paraId="371BAEB0" w14:textId="77777777" w:rsidR="00CF5B46" w:rsidRPr="002648D4" w:rsidRDefault="00CF5B46" w:rsidP="002648D4">
            <w:pPr>
              <w:adjustRightInd w:val="0"/>
              <w:snapToGrid w:val="0"/>
              <w:spacing w:line="360" w:lineRule="auto"/>
              <w:jc w:val="both"/>
              <w:rPr>
                <w:rFonts w:ascii="Book Antiqua" w:hAnsi="Book Antiqua" w:cs="Arial"/>
                <w:color w:val="231F20"/>
                <w:szCs w:val="24"/>
                <w:lang w:val="en-US"/>
              </w:rPr>
            </w:pPr>
            <w:r w:rsidRPr="002648D4">
              <w:rPr>
                <w:rFonts w:ascii="Book Antiqua" w:hAnsi="Book Antiqua" w:cs="Arial"/>
                <w:szCs w:val="24"/>
                <w:lang w:val="en-US"/>
              </w:rPr>
              <w:t xml:space="preserve">-group A </w:t>
            </w:r>
            <w:r w:rsidRPr="002648D4">
              <w:rPr>
                <w:rFonts w:ascii="Book Antiqua" w:hAnsi="Book Antiqua" w:cs="Arial"/>
                <w:color w:val="231F20"/>
                <w:szCs w:val="24"/>
                <w:lang w:val="en-US"/>
              </w:rPr>
              <w:t>9.9 ± 2.8</w:t>
            </w:r>
          </w:p>
          <w:p w14:paraId="3C095926"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231F20"/>
                <w:szCs w:val="24"/>
                <w:lang w:val="en-US"/>
              </w:rPr>
              <w:t>-group B 9.4 ± 2.5</w:t>
            </w:r>
            <w:r w:rsidRPr="002648D4">
              <w:rPr>
                <w:rFonts w:ascii="Book Antiqua" w:hAnsi="Book Antiqua" w:cs="Arial"/>
                <w:szCs w:val="24"/>
                <w:lang w:val="en-US"/>
              </w:rPr>
              <w:t xml:space="preserve"> </w:t>
            </w:r>
          </w:p>
          <w:p w14:paraId="4DADDE05" w14:textId="77777777" w:rsidR="00CF5B46" w:rsidRPr="002648D4" w:rsidRDefault="00CF5B46" w:rsidP="002648D4">
            <w:pPr>
              <w:adjustRightInd w:val="0"/>
              <w:snapToGrid w:val="0"/>
              <w:spacing w:line="360" w:lineRule="auto"/>
              <w:jc w:val="both"/>
              <w:rPr>
                <w:rFonts w:ascii="Book Antiqua" w:hAnsi="Book Antiqua" w:cs="Arial"/>
                <w:szCs w:val="24"/>
                <w:lang w:val="en-US"/>
              </w:rPr>
            </w:pPr>
          </w:p>
          <w:p w14:paraId="222B5024"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MELD score (mean±SD): </w:t>
            </w:r>
          </w:p>
          <w:p w14:paraId="72AE4540" w14:textId="77777777" w:rsidR="00CF5B46" w:rsidRPr="002648D4" w:rsidRDefault="00CF5B46" w:rsidP="002648D4">
            <w:pPr>
              <w:adjustRightInd w:val="0"/>
              <w:snapToGrid w:val="0"/>
              <w:spacing w:line="360" w:lineRule="auto"/>
              <w:jc w:val="both"/>
              <w:rPr>
                <w:rFonts w:ascii="Book Antiqua" w:hAnsi="Book Antiqua" w:cs="Arial"/>
                <w:color w:val="231F20"/>
                <w:szCs w:val="24"/>
                <w:lang w:val="en-US"/>
              </w:rPr>
            </w:pPr>
            <w:r w:rsidRPr="002648D4">
              <w:rPr>
                <w:rFonts w:ascii="Book Antiqua" w:hAnsi="Book Antiqua" w:cs="Arial"/>
                <w:szCs w:val="24"/>
                <w:lang w:val="en-US"/>
              </w:rPr>
              <w:t xml:space="preserve">-group A </w:t>
            </w:r>
            <w:r w:rsidRPr="002648D4">
              <w:rPr>
                <w:rFonts w:ascii="Book Antiqua" w:hAnsi="Book Antiqua" w:cs="Arial"/>
                <w:color w:val="231F20"/>
                <w:szCs w:val="24"/>
                <w:lang w:val="en-US"/>
              </w:rPr>
              <w:t xml:space="preserve">24.9 ± 6.6 </w:t>
            </w:r>
          </w:p>
          <w:p w14:paraId="22A38FBA"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231F20"/>
                <w:szCs w:val="24"/>
                <w:lang w:val="en-US"/>
              </w:rPr>
              <w:t>-group B 23.8 ± 5.18</w:t>
            </w:r>
          </w:p>
        </w:tc>
        <w:tc>
          <w:tcPr>
            <w:tcW w:w="301" w:type="pct"/>
          </w:tcPr>
          <w:p w14:paraId="77CDA690"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Overt HE</w:t>
            </w:r>
          </w:p>
        </w:tc>
        <w:tc>
          <w:tcPr>
            <w:tcW w:w="753" w:type="pct"/>
          </w:tcPr>
          <w:p w14:paraId="277BD3E8"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r w:rsidRPr="002648D4">
              <w:rPr>
                <w:rFonts w:ascii="Book Antiqua" w:hAnsi="Book Antiqua" w:cs="Arial"/>
                <w:color w:val="000000"/>
                <w:szCs w:val="24"/>
                <w:shd w:val="clear" w:color="auto" w:fill="FFFFFF"/>
                <w:lang w:val="en-US"/>
              </w:rPr>
              <w:t xml:space="preserve">group A (63 pts): </w:t>
            </w:r>
            <w:r w:rsidRPr="002648D4">
              <w:rPr>
                <w:rStyle w:val="highlight"/>
                <w:rFonts w:ascii="Book Antiqua" w:hAnsi="Book Antiqua" w:cs="Arial"/>
                <w:color w:val="000000"/>
                <w:szCs w:val="24"/>
                <w:shd w:val="clear" w:color="auto" w:fill="FFFFFF"/>
                <w:lang w:val="en-US"/>
              </w:rPr>
              <w:t>lactulose</w:t>
            </w:r>
            <w:r w:rsidRPr="002648D4">
              <w:rPr>
                <w:rStyle w:val="apple-converted-space"/>
                <w:rFonts w:ascii="Book Antiqua" w:hAnsi="Book Antiqua" w:cs="Arial"/>
                <w:color w:val="000000"/>
                <w:szCs w:val="24"/>
                <w:shd w:val="clear" w:color="auto" w:fill="FFFFFF"/>
                <w:lang w:val="en-US"/>
              </w:rPr>
              <w:t> </w:t>
            </w:r>
            <w:r w:rsidRPr="002648D4">
              <w:rPr>
                <w:rStyle w:val="highlight"/>
                <w:rFonts w:ascii="Book Antiqua" w:hAnsi="Book Antiqua" w:cs="Arial"/>
                <w:color w:val="000000"/>
                <w:szCs w:val="24"/>
                <w:shd w:val="clear" w:color="auto" w:fill="FFFFFF"/>
                <w:lang w:val="en-US"/>
              </w:rPr>
              <w:t>+</w:t>
            </w:r>
            <w:r w:rsidRPr="002648D4">
              <w:rPr>
                <w:rStyle w:val="apple-converted-space"/>
                <w:rFonts w:ascii="Book Antiqua" w:hAnsi="Book Antiqua" w:cs="Arial"/>
                <w:color w:val="000000"/>
                <w:szCs w:val="24"/>
                <w:shd w:val="clear" w:color="auto" w:fill="FFFFFF"/>
                <w:lang w:val="en-US"/>
              </w:rPr>
              <w:t> </w:t>
            </w:r>
            <w:r w:rsidRPr="002648D4">
              <w:rPr>
                <w:rStyle w:val="highlight"/>
                <w:rFonts w:ascii="Book Antiqua" w:hAnsi="Book Antiqua" w:cs="Arial"/>
                <w:color w:val="000000"/>
                <w:szCs w:val="24"/>
                <w:shd w:val="clear" w:color="auto" w:fill="FFFFFF"/>
                <w:lang w:val="en-US"/>
              </w:rPr>
              <w:t>rifaximin</w:t>
            </w:r>
            <w:r w:rsidRPr="002648D4">
              <w:rPr>
                <w:rStyle w:val="apple-converted-space"/>
                <w:rFonts w:ascii="Book Antiqua" w:hAnsi="Book Antiqua" w:cs="Arial"/>
                <w:color w:val="000000"/>
                <w:szCs w:val="24"/>
                <w:shd w:val="clear" w:color="auto" w:fill="FFFFFF"/>
                <w:lang w:val="en-US"/>
              </w:rPr>
              <w:t> </w:t>
            </w:r>
            <w:r w:rsidRPr="002648D4">
              <w:rPr>
                <w:rFonts w:ascii="Book Antiqua" w:hAnsi="Book Antiqua" w:cs="Arial"/>
                <w:color w:val="000000"/>
                <w:szCs w:val="24"/>
                <w:shd w:val="clear" w:color="auto" w:fill="FFFFFF"/>
                <w:lang w:val="en-US"/>
              </w:rPr>
              <w:t xml:space="preserve">1200 mg/daily </w:t>
            </w:r>
          </w:p>
          <w:p w14:paraId="547D2CD8"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color w:val="000000"/>
                <w:szCs w:val="24"/>
                <w:shd w:val="clear" w:color="auto" w:fill="FFFFFF"/>
                <w:lang w:val="en-US"/>
              </w:rPr>
              <w:t>group B (57 pts): lactulose + placebo</w:t>
            </w:r>
          </w:p>
        </w:tc>
        <w:tc>
          <w:tcPr>
            <w:tcW w:w="1301" w:type="pct"/>
          </w:tcPr>
          <w:p w14:paraId="612E31D5"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r w:rsidRPr="002648D4">
              <w:rPr>
                <w:rFonts w:ascii="Book Antiqua" w:hAnsi="Book Antiqua" w:cs="Arial"/>
                <w:color w:val="000000"/>
                <w:szCs w:val="24"/>
                <w:shd w:val="clear" w:color="auto" w:fill="FFFFFF"/>
                <w:lang w:val="en-US"/>
              </w:rPr>
              <w:t xml:space="preserve">-HE remission rate: 76% group A </w:t>
            </w:r>
            <w:r w:rsidRPr="002648D4">
              <w:rPr>
                <w:rFonts w:ascii="Book Antiqua" w:hAnsi="Book Antiqua" w:cs="Arial"/>
                <w:i/>
                <w:color w:val="000000"/>
                <w:szCs w:val="24"/>
                <w:shd w:val="clear" w:color="auto" w:fill="FFFFFF"/>
                <w:lang w:val="en-US"/>
              </w:rPr>
              <w:t>vs</w:t>
            </w:r>
            <w:r w:rsidRPr="002648D4">
              <w:rPr>
                <w:rFonts w:ascii="Book Antiqua" w:hAnsi="Book Antiqua" w:cs="Arial"/>
                <w:color w:val="000000"/>
                <w:szCs w:val="24"/>
                <w:shd w:val="clear" w:color="auto" w:fill="FFFFFF"/>
                <w:lang w:val="en-US"/>
              </w:rPr>
              <w:t xml:space="preserve"> 50.8% group B (</w:t>
            </w:r>
            <w:r w:rsidRPr="002648D4">
              <w:rPr>
                <w:rFonts w:ascii="Book Antiqua" w:hAnsi="Book Antiqua" w:cs="Arial"/>
                <w:i/>
                <w:caps/>
                <w:color w:val="000000"/>
                <w:szCs w:val="24"/>
                <w:shd w:val="clear" w:color="auto" w:fill="FFFFFF"/>
                <w:lang w:val="en-US"/>
              </w:rPr>
              <w:t>p &lt;</w:t>
            </w:r>
            <w:r w:rsidRPr="002648D4">
              <w:rPr>
                <w:rFonts w:ascii="Book Antiqua" w:hAnsi="Book Antiqua" w:cs="Arial" w:hint="eastAsia"/>
                <w:i/>
                <w:caps/>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0.004)</w:t>
            </w:r>
          </w:p>
          <w:p w14:paraId="443AB0A4" w14:textId="77777777" w:rsidR="00CF5B46" w:rsidRPr="002648D4" w:rsidRDefault="00CF5B46" w:rsidP="002648D4">
            <w:pPr>
              <w:adjustRightInd w:val="0"/>
              <w:snapToGrid w:val="0"/>
              <w:spacing w:line="360" w:lineRule="auto"/>
              <w:jc w:val="both"/>
              <w:rPr>
                <w:rFonts w:ascii="Book Antiqua" w:hAnsi="Book Antiqua" w:cs="Arial"/>
                <w:color w:val="000000"/>
                <w:szCs w:val="24"/>
                <w:shd w:val="clear" w:color="auto" w:fill="FFFFFF"/>
                <w:lang w:val="en-US"/>
              </w:rPr>
            </w:pPr>
            <w:r w:rsidRPr="002648D4">
              <w:rPr>
                <w:rFonts w:ascii="Book Antiqua" w:hAnsi="Book Antiqua" w:cs="Arial"/>
                <w:color w:val="000000"/>
                <w:szCs w:val="24"/>
                <w:shd w:val="clear" w:color="auto" w:fill="FFFFFF"/>
                <w:lang w:val="en-US"/>
              </w:rPr>
              <w:t xml:space="preserve">-Mortality: 23.8% group A </w:t>
            </w:r>
            <w:r w:rsidRPr="002648D4">
              <w:rPr>
                <w:rFonts w:ascii="Book Antiqua" w:hAnsi="Book Antiqua" w:cs="Arial"/>
                <w:i/>
                <w:color w:val="000000"/>
                <w:szCs w:val="24"/>
                <w:shd w:val="clear" w:color="auto" w:fill="FFFFFF"/>
                <w:lang w:val="en-US"/>
              </w:rPr>
              <w:t>vs</w:t>
            </w:r>
            <w:r w:rsidRPr="002648D4">
              <w:rPr>
                <w:rFonts w:ascii="Book Antiqua" w:hAnsi="Book Antiqua" w:cs="Arial"/>
                <w:color w:val="000000"/>
                <w:szCs w:val="24"/>
                <w:shd w:val="clear" w:color="auto" w:fill="FFFFFF"/>
                <w:lang w:val="en-US"/>
              </w:rPr>
              <w:t xml:space="preserve"> 49.1% group B (</w:t>
            </w:r>
            <w:r w:rsidRPr="002648D4">
              <w:rPr>
                <w:rFonts w:ascii="Book Antiqua" w:hAnsi="Book Antiqua" w:cs="Arial"/>
                <w:i/>
                <w:caps/>
                <w:color w:val="000000"/>
                <w:szCs w:val="24"/>
                <w:shd w:val="clear" w:color="auto" w:fill="FFFFFF"/>
                <w:lang w:val="en-US"/>
              </w:rPr>
              <w:t>p &lt;</w:t>
            </w:r>
            <w:r w:rsidRPr="002648D4">
              <w:rPr>
                <w:rFonts w:ascii="Book Antiqua" w:hAnsi="Book Antiqua" w:cs="Arial" w:hint="eastAsia"/>
                <w:i/>
                <w:caps/>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0.05). Death was mainly due to sepsis</w:t>
            </w:r>
          </w:p>
          <w:p w14:paraId="1A974B83" w14:textId="77777777" w:rsidR="00CF5B46" w:rsidRPr="002648D4" w:rsidRDefault="00CF5B46" w:rsidP="002648D4">
            <w:pPr>
              <w:adjustRightInd w:val="0"/>
              <w:snapToGrid w:val="0"/>
              <w:spacing w:line="360" w:lineRule="auto"/>
              <w:rPr>
                <w:rFonts w:ascii="Book Antiqua" w:hAnsi="Book Antiqua" w:cs="Arial"/>
                <w:szCs w:val="24"/>
                <w:lang w:val="en-US"/>
              </w:rPr>
            </w:pPr>
            <w:r w:rsidRPr="002648D4">
              <w:rPr>
                <w:rFonts w:ascii="Book Antiqua" w:hAnsi="Book Antiqua" w:cs="Arial"/>
                <w:color w:val="000000"/>
                <w:szCs w:val="24"/>
                <w:shd w:val="clear" w:color="auto" w:fill="FFFFFF"/>
                <w:lang w:val="en-US"/>
              </w:rPr>
              <w:t>-Hospital stay (mean</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SD): 5.8</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 xml:space="preserve">3.4 in group A </w:t>
            </w:r>
            <w:r w:rsidRPr="002648D4">
              <w:rPr>
                <w:rFonts w:ascii="Book Antiqua" w:hAnsi="Book Antiqua" w:cs="Arial"/>
                <w:i/>
                <w:color w:val="000000"/>
                <w:szCs w:val="24"/>
                <w:shd w:val="clear" w:color="auto" w:fill="FFFFFF"/>
                <w:lang w:val="en-US"/>
              </w:rPr>
              <w:t>vs</w:t>
            </w:r>
            <w:r w:rsidRPr="002648D4">
              <w:rPr>
                <w:rFonts w:ascii="Book Antiqua" w:hAnsi="Book Antiqua" w:cs="Arial"/>
                <w:color w:val="000000"/>
                <w:szCs w:val="24"/>
                <w:shd w:val="clear" w:color="auto" w:fill="FFFFFF"/>
                <w:lang w:val="en-US"/>
              </w:rPr>
              <w:t xml:space="preserve"> 8.2</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4.6 group B (</w:t>
            </w:r>
            <w:r w:rsidRPr="002648D4">
              <w:rPr>
                <w:rFonts w:ascii="Book Antiqua" w:hAnsi="Book Antiqua" w:cs="Arial"/>
                <w:i/>
                <w:caps/>
                <w:color w:val="000000"/>
                <w:szCs w:val="24"/>
                <w:shd w:val="clear" w:color="auto" w:fill="FFFFFF"/>
                <w:lang w:val="en-US"/>
              </w:rPr>
              <w:t xml:space="preserve">p = </w:t>
            </w:r>
            <w:r w:rsidRPr="002648D4">
              <w:rPr>
                <w:rFonts w:ascii="Book Antiqua" w:hAnsi="Book Antiqua" w:cs="Arial"/>
                <w:color w:val="000000"/>
                <w:szCs w:val="24"/>
                <w:shd w:val="clear" w:color="auto" w:fill="FFFFFF"/>
                <w:lang w:val="en-US"/>
              </w:rPr>
              <w:t>0.001)</w:t>
            </w:r>
          </w:p>
        </w:tc>
        <w:tc>
          <w:tcPr>
            <w:tcW w:w="1153" w:type="pct"/>
          </w:tcPr>
          <w:p w14:paraId="3938A274"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color w:val="231F20"/>
                <w:szCs w:val="24"/>
                <w:lang w:val="en-US"/>
              </w:rPr>
            </w:pPr>
            <w:r w:rsidRPr="002648D4">
              <w:rPr>
                <w:rFonts w:ascii="Book Antiqua" w:hAnsi="Book Antiqua" w:cs="Arial"/>
                <w:color w:val="231F20"/>
                <w:szCs w:val="24"/>
                <w:lang w:val="en-US"/>
              </w:rPr>
              <w:t xml:space="preserve">Diarrhea: 13% group A </w:t>
            </w:r>
            <w:r w:rsidRPr="002648D4">
              <w:rPr>
                <w:rFonts w:ascii="Book Antiqua" w:hAnsi="Book Antiqua" w:cs="Arial"/>
                <w:i/>
                <w:color w:val="231F20"/>
                <w:szCs w:val="24"/>
                <w:lang w:val="en-US"/>
              </w:rPr>
              <w:t>vs</w:t>
            </w:r>
            <w:r w:rsidRPr="002648D4">
              <w:rPr>
                <w:rFonts w:ascii="Book Antiqua" w:hAnsi="Book Antiqua" w:cs="Arial"/>
                <w:color w:val="231F20"/>
                <w:szCs w:val="24"/>
                <w:lang w:val="en-US"/>
              </w:rPr>
              <w:t xml:space="preserve"> 10% group B (</w:t>
            </w:r>
            <w:r w:rsidRPr="002648D4">
              <w:rPr>
                <w:rFonts w:ascii="Book Antiqua" w:hAnsi="Book Antiqua" w:cs="Arial"/>
                <w:i/>
                <w:caps/>
                <w:color w:val="231F20"/>
                <w:szCs w:val="24"/>
                <w:lang w:val="en-US"/>
              </w:rPr>
              <w:t xml:space="preserve">p &gt; </w:t>
            </w:r>
            <w:r w:rsidRPr="002648D4">
              <w:rPr>
                <w:rFonts w:ascii="Book Antiqua" w:hAnsi="Book Antiqua" w:cs="Arial"/>
                <w:color w:val="231F20"/>
                <w:szCs w:val="24"/>
                <w:lang w:val="en-US"/>
              </w:rPr>
              <w:t>0.05)</w:t>
            </w:r>
          </w:p>
          <w:p w14:paraId="4CBD0904"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color w:val="231F20"/>
                <w:szCs w:val="24"/>
                <w:lang w:val="en-US"/>
              </w:rPr>
            </w:pPr>
            <w:r w:rsidRPr="002648D4">
              <w:rPr>
                <w:rFonts w:ascii="Book Antiqua" w:hAnsi="Book Antiqua" w:cs="Arial"/>
                <w:color w:val="231F20"/>
                <w:szCs w:val="24"/>
                <w:lang w:val="en-US"/>
              </w:rPr>
              <w:t xml:space="preserve">Abdominal pain: 6% group A </w:t>
            </w:r>
            <w:r w:rsidRPr="002648D4">
              <w:rPr>
                <w:rFonts w:ascii="Book Antiqua" w:hAnsi="Book Antiqua" w:cs="Arial"/>
                <w:i/>
                <w:color w:val="231F20"/>
                <w:szCs w:val="24"/>
                <w:lang w:val="en-US"/>
              </w:rPr>
              <w:t>vs</w:t>
            </w:r>
            <w:r w:rsidRPr="002648D4">
              <w:rPr>
                <w:rFonts w:ascii="Book Antiqua" w:hAnsi="Book Antiqua" w:cs="Arial"/>
                <w:color w:val="231F20"/>
                <w:szCs w:val="24"/>
                <w:lang w:val="en-US"/>
              </w:rPr>
              <w:t xml:space="preserve"> 7% group B (</w:t>
            </w:r>
            <w:r w:rsidRPr="002648D4">
              <w:rPr>
                <w:rFonts w:ascii="Book Antiqua" w:hAnsi="Book Antiqua" w:cs="Arial"/>
                <w:i/>
                <w:caps/>
                <w:color w:val="231F20"/>
                <w:szCs w:val="24"/>
                <w:lang w:val="en-US"/>
              </w:rPr>
              <w:t xml:space="preserve">p &gt; </w:t>
            </w:r>
            <w:r w:rsidRPr="002648D4">
              <w:rPr>
                <w:rFonts w:ascii="Book Antiqua" w:hAnsi="Book Antiqua" w:cs="Arial"/>
                <w:color w:val="231F20"/>
                <w:szCs w:val="24"/>
                <w:lang w:val="en-US"/>
              </w:rPr>
              <w:t>0.05)</w:t>
            </w:r>
          </w:p>
        </w:tc>
      </w:tr>
      <w:tr w:rsidR="00CF5B46" w:rsidRPr="002648D4" w14:paraId="226924B2" w14:textId="77777777" w:rsidTr="00094664">
        <w:tc>
          <w:tcPr>
            <w:tcW w:w="309" w:type="pct"/>
          </w:tcPr>
          <w:p w14:paraId="77348EDC" w14:textId="77777777" w:rsidR="00CF5B46" w:rsidRPr="002648D4" w:rsidRDefault="00CF5B46" w:rsidP="002648D4">
            <w:pPr>
              <w:adjustRightInd w:val="0"/>
              <w:snapToGrid w:val="0"/>
              <w:spacing w:line="360" w:lineRule="auto"/>
              <w:rPr>
                <w:rFonts w:ascii="Book Antiqua" w:hAnsi="Book Antiqua" w:cs="Arial"/>
                <w:szCs w:val="24"/>
                <w:lang w:val="en-US"/>
              </w:rPr>
            </w:pPr>
            <w:r w:rsidRPr="002648D4">
              <w:rPr>
                <w:rFonts w:ascii="Book Antiqua" w:hAnsi="Book Antiqua" w:cs="Arial"/>
                <w:szCs w:val="24"/>
              </w:rPr>
              <w:t xml:space="preserve">Maharshi </w:t>
            </w:r>
            <w:r w:rsidRPr="002648D4">
              <w:rPr>
                <w:rFonts w:ascii="Book Antiqua" w:hAnsi="Book Antiqua" w:cs="Arial"/>
                <w:i/>
                <w:szCs w:val="24"/>
                <w:lang w:val="en-US"/>
              </w:rPr>
              <w:t>et al</w:t>
            </w:r>
            <w:r w:rsidRPr="002648D4">
              <w:rPr>
                <w:rFonts w:ascii="Book Antiqua" w:hAnsi="Book Antiqua" w:cs="Arial"/>
                <w:szCs w:val="24"/>
                <w:vertAlign w:val="superscript"/>
                <w:lang w:val="en-US"/>
              </w:rPr>
              <w:t>[54]</w:t>
            </w:r>
            <w:r w:rsidRPr="002648D4">
              <w:rPr>
                <w:rFonts w:ascii="Book Antiqua" w:hAnsi="Book Antiqua" w:cs="Arial"/>
                <w:szCs w:val="24"/>
                <w:lang w:val="en-US"/>
              </w:rPr>
              <w:t xml:space="preserve"> 2014</w:t>
            </w:r>
          </w:p>
        </w:tc>
        <w:tc>
          <w:tcPr>
            <w:tcW w:w="381" w:type="pct"/>
          </w:tcPr>
          <w:p w14:paraId="36598E6D"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Prospective, randomized, controlled</w:t>
            </w:r>
          </w:p>
        </w:tc>
        <w:tc>
          <w:tcPr>
            <w:tcW w:w="267" w:type="pct"/>
          </w:tcPr>
          <w:p w14:paraId="24B9B2D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120 pts with acute </w:t>
            </w:r>
            <w:r w:rsidRPr="002648D4">
              <w:rPr>
                <w:rFonts w:ascii="Book Antiqua" w:hAnsi="Book Antiqua" w:cs="Arial"/>
                <w:szCs w:val="24"/>
                <w:lang w:val="en-US"/>
              </w:rPr>
              <w:lastRenderedPageBreak/>
              <w:t>variceal bleeding and no HE</w:t>
            </w:r>
          </w:p>
        </w:tc>
        <w:tc>
          <w:tcPr>
            <w:tcW w:w="534" w:type="pct"/>
          </w:tcPr>
          <w:p w14:paraId="030F4B70"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 xml:space="preserve">CTP and MELD scores comparable between groups </w:t>
            </w:r>
            <w:r w:rsidRPr="002648D4">
              <w:rPr>
                <w:rFonts w:ascii="Book Antiqua" w:hAnsi="Book Antiqua" w:cs="Arial"/>
                <w:szCs w:val="24"/>
                <w:lang w:val="en-US"/>
              </w:rPr>
              <w:lastRenderedPageBreak/>
              <w:t>but not reported</w:t>
            </w:r>
          </w:p>
        </w:tc>
        <w:tc>
          <w:tcPr>
            <w:tcW w:w="301" w:type="pct"/>
          </w:tcPr>
          <w:p w14:paraId="7CCDACEC"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Overt HE</w:t>
            </w:r>
          </w:p>
        </w:tc>
        <w:tc>
          <w:tcPr>
            <w:tcW w:w="753" w:type="pct"/>
          </w:tcPr>
          <w:p w14:paraId="796FE480"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60 pts lactulose 30 mL QID</w:t>
            </w:r>
          </w:p>
          <w:p w14:paraId="549E028D"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60 pts rifaximin 400 mg TID </w:t>
            </w:r>
          </w:p>
          <w:p w14:paraId="4CD4C565" w14:textId="77777777" w:rsidR="00CF5B46" w:rsidRPr="002648D4" w:rsidRDefault="00CF5B46" w:rsidP="002648D4">
            <w:pPr>
              <w:autoSpaceDE w:val="0"/>
              <w:autoSpaceDN w:val="0"/>
              <w:adjustRightInd w:val="0"/>
              <w:snapToGrid w:val="0"/>
              <w:spacing w:line="360" w:lineRule="auto"/>
              <w:rPr>
                <w:rFonts w:ascii="Book Antiqua" w:hAnsi="Book Antiqua" w:cs="Arial"/>
                <w:szCs w:val="24"/>
                <w:lang w:val="en-US"/>
              </w:rPr>
            </w:pPr>
            <w:r w:rsidRPr="002648D4">
              <w:rPr>
                <w:rFonts w:ascii="Book Antiqua" w:hAnsi="Book Antiqua" w:cs="Arial"/>
                <w:szCs w:val="24"/>
                <w:lang w:val="en-US"/>
              </w:rPr>
              <w:t>for 5 d</w:t>
            </w:r>
          </w:p>
        </w:tc>
        <w:tc>
          <w:tcPr>
            <w:tcW w:w="1301" w:type="pct"/>
          </w:tcPr>
          <w:p w14:paraId="19A59C4B"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-Incidence of HE: 15% rifaximin </w:t>
            </w:r>
            <w:r w:rsidRPr="002648D4">
              <w:rPr>
                <w:rFonts w:ascii="Book Antiqua" w:hAnsi="Book Antiqua" w:cs="Arial"/>
                <w:i/>
                <w:szCs w:val="24"/>
                <w:lang w:val="en-US"/>
              </w:rPr>
              <w:t>vs</w:t>
            </w:r>
            <w:r w:rsidRPr="002648D4">
              <w:rPr>
                <w:rFonts w:ascii="Book Antiqua" w:hAnsi="Book Antiqua" w:cs="Arial"/>
                <w:szCs w:val="24"/>
                <w:lang w:val="en-US"/>
              </w:rPr>
              <w:t xml:space="preserve"> 17% lactulose (</w:t>
            </w:r>
            <w:r w:rsidRPr="002648D4">
              <w:rPr>
                <w:rFonts w:ascii="Book Antiqua" w:hAnsi="Book Antiqua" w:cs="Arial"/>
                <w:i/>
                <w:caps/>
                <w:szCs w:val="24"/>
                <w:lang w:val="en-US"/>
              </w:rPr>
              <w:t xml:space="preserve">p = </w:t>
            </w:r>
            <w:r w:rsidRPr="002648D4">
              <w:rPr>
                <w:rFonts w:ascii="Book Antiqua" w:hAnsi="Book Antiqua" w:cs="Arial"/>
                <w:szCs w:val="24"/>
                <w:lang w:val="en-US"/>
              </w:rPr>
              <w:t>1)</w:t>
            </w:r>
          </w:p>
          <w:p w14:paraId="0169B29B"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-Mortality: 17% rifaximin </w:t>
            </w:r>
            <w:r w:rsidRPr="002648D4">
              <w:rPr>
                <w:rFonts w:ascii="Book Antiqua" w:hAnsi="Book Antiqua" w:cs="Arial"/>
                <w:i/>
                <w:szCs w:val="24"/>
                <w:lang w:val="en-US"/>
              </w:rPr>
              <w:t>vs</w:t>
            </w:r>
            <w:r w:rsidRPr="002648D4">
              <w:rPr>
                <w:rFonts w:ascii="Book Antiqua" w:hAnsi="Book Antiqua" w:cs="Arial"/>
                <w:szCs w:val="24"/>
                <w:lang w:val="en-US"/>
              </w:rPr>
              <w:t xml:space="preserve"> 13% lactulose (</w:t>
            </w:r>
            <w:r w:rsidRPr="002648D4">
              <w:rPr>
                <w:rFonts w:ascii="Book Antiqua" w:hAnsi="Book Antiqua" w:cs="Arial"/>
                <w:i/>
                <w:caps/>
                <w:szCs w:val="24"/>
                <w:lang w:val="en-US"/>
              </w:rPr>
              <w:t xml:space="preserve">p = </w:t>
            </w:r>
            <w:r w:rsidRPr="002648D4">
              <w:rPr>
                <w:rFonts w:ascii="Book Antiqua" w:hAnsi="Book Antiqua" w:cs="Arial"/>
                <w:szCs w:val="24"/>
                <w:lang w:val="en-US"/>
              </w:rPr>
              <w:t>1)</w:t>
            </w:r>
          </w:p>
          <w:p w14:paraId="4EF5911D" w14:textId="77777777" w:rsidR="00CF5B46" w:rsidRPr="002648D4" w:rsidRDefault="00CF5B46" w:rsidP="002648D4">
            <w:pPr>
              <w:autoSpaceDE w:val="0"/>
              <w:autoSpaceDN w:val="0"/>
              <w:adjustRightInd w:val="0"/>
              <w:snapToGrid w:val="0"/>
              <w:spacing w:line="360" w:lineRule="auto"/>
              <w:rPr>
                <w:rFonts w:ascii="Book Antiqua" w:hAnsi="Book Antiqua" w:cs="Arial"/>
                <w:szCs w:val="24"/>
                <w:lang w:val="en-US"/>
              </w:rPr>
            </w:pPr>
            <w:r w:rsidRPr="002648D4">
              <w:rPr>
                <w:rFonts w:ascii="Book Antiqua" w:hAnsi="Book Antiqua" w:cs="Arial"/>
                <w:szCs w:val="24"/>
                <w:lang w:val="en-US"/>
              </w:rPr>
              <w:t xml:space="preserve">-Hospital stay </w:t>
            </w:r>
            <w:r w:rsidRPr="002648D4">
              <w:rPr>
                <w:rFonts w:ascii="Book Antiqua" w:hAnsi="Book Antiqua" w:cs="Arial"/>
                <w:color w:val="000000"/>
                <w:szCs w:val="24"/>
                <w:shd w:val="clear" w:color="auto" w:fill="FFFFFF"/>
                <w:lang w:val="en-US"/>
              </w:rPr>
              <w:t>(mean</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w:t>
            </w:r>
            <w:r w:rsidRPr="002648D4">
              <w:rPr>
                <w:rFonts w:ascii="Book Antiqua" w:hAnsi="Book Antiqua" w:cs="Arial" w:hint="eastAsia"/>
                <w:color w:val="000000"/>
                <w:szCs w:val="24"/>
                <w:shd w:val="clear" w:color="auto" w:fill="FFFFFF"/>
                <w:lang w:val="en-US" w:eastAsia="zh-CN"/>
              </w:rPr>
              <w:t xml:space="preserve"> </w:t>
            </w:r>
            <w:r w:rsidRPr="002648D4">
              <w:rPr>
                <w:rFonts w:ascii="Book Antiqua" w:hAnsi="Book Antiqua" w:cs="Arial"/>
                <w:color w:val="000000"/>
                <w:szCs w:val="24"/>
                <w:shd w:val="clear" w:color="auto" w:fill="FFFFFF"/>
                <w:lang w:val="en-US"/>
              </w:rPr>
              <w:t>SD):</w:t>
            </w:r>
            <w:r w:rsidRPr="002648D4">
              <w:rPr>
                <w:rFonts w:ascii="Book Antiqua" w:hAnsi="Book Antiqua" w:cs="Arial"/>
                <w:szCs w:val="24"/>
                <w:lang w:val="en-US"/>
              </w:rPr>
              <w:t xml:space="preserve"> 10.6</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3.1 d </w:t>
            </w:r>
            <w:r w:rsidRPr="002648D4">
              <w:rPr>
                <w:rFonts w:ascii="Book Antiqua" w:hAnsi="Book Antiqua" w:cs="Arial"/>
                <w:szCs w:val="24"/>
                <w:lang w:val="en-US"/>
              </w:rPr>
              <w:lastRenderedPageBreak/>
              <w:t xml:space="preserve">rifaximin </w:t>
            </w:r>
            <w:r w:rsidRPr="002648D4">
              <w:rPr>
                <w:rFonts w:ascii="Book Antiqua" w:hAnsi="Book Antiqua" w:cs="Arial"/>
                <w:i/>
                <w:szCs w:val="24"/>
                <w:lang w:val="en-US"/>
              </w:rPr>
              <w:t>vs</w:t>
            </w:r>
            <w:r w:rsidRPr="002648D4">
              <w:rPr>
                <w:rFonts w:ascii="Book Antiqua" w:hAnsi="Book Antiqua" w:cs="Arial"/>
                <w:szCs w:val="24"/>
                <w:lang w:val="en-US"/>
              </w:rPr>
              <w:t xml:space="preserve"> 12.4</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3.5 lactulose (pts with HE, </w:t>
            </w:r>
            <w:r w:rsidRPr="002648D4">
              <w:rPr>
                <w:rFonts w:ascii="Book Antiqua" w:hAnsi="Book Antiqua" w:cs="Arial"/>
                <w:i/>
                <w:caps/>
                <w:szCs w:val="24"/>
                <w:lang w:val="en-US"/>
              </w:rPr>
              <w:t xml:space="preserve">p = </w:t>
            </w:r>
            <w:r w:rsidRPr="002648D4">
              <w:rPr>
                <w:rFonts w:ascii="Book Antiqua" w:hAnsi="Book Antiqua" w:cs="Arial"/>
                <w:szCs w:val="24"/>
                <w:lang w:val="en-US"/>
              </w:rPr>
              <w:t>0.35); 6.3</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1.6 rifaximin </w:t>
            </w:r>
            <w:r w:rsidRPr="002648D4">
              <w:rPr>
                <w:rFonts w:ascii="Book Antiqua" w:hAnsi="Book Antiqua" w:cs="Arial"/>
                <w:i/>
                <w:szCs w:val="24"/>
                <w:lang w:val="en-US"/>
              </w:rPr>
              <w:t>vs</w:t>
            </w:r>
            <w:r w:rsidRPr="002648D4">
              <w:rPr>
                <w:rFonts w:ascii="Book Antiqua" w:hAnsi="Book Antiqua" w:cs="Arial"/>
                <w:szCs w:val="24"/>
                <w:lang w:val="en-US"/>
              </w:rPr>
              <w:t xml:space="preserve"> 6.9</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1.9 lactulose (pts without HE, </w:t>
            </w:r>
            <w:r w:rsidRPr="002648D4">
              <w:rPr>
                <w:rFonts w:ascii="Book Antiqua" w:hAnsi="Book Antiqua" w:cs="Arial"/>
                <w:i/>
                <w:caps/>
                <w:szCs w:val="24"/>
                <w:lang w:val="en-US"/>
              </w:rPr>
              <w:t xml:space="preserve">p = </w:t>
            </w:r>
            <w:r w:rsidRPr="002648D4">
              <w:rPr>
                <w:rFonts w:ascii="Book Antiqua" w:hAnsi="Book Antiqua" w:cs="Arial"/>
                <w:szCs w:val="24"/>
                <w:lang w:val="en-US"/>
              </w:rPr>
              <w:t>0.18)</w:t>
            </w:r>
          </w:p>
        </w:tc>
        <w:tc>
          <w:tcPr>
            <w:tcW w:w="1153" w:type="pct"/>
          </w:tcPr>
          <w:p w14:paraId="3DCCF734"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lastRenderedPageBreak/>
              <w:t xml:space="preserve">Rifaximn group: 5% abdominal pain and nausea </w:t>
            </w:r>
          </w:p>
          <w:p w14:paraId="7B3459E2"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Lactulose group: 26.6% diarrhea, 15% abdominal bloating </w:t>
            </w:r>
          </w:p>
        </w:tc>
      </w:tr>
      <w:tr w:rsidR="00CF5B46" w:rsidRPr="002648D4" w14:paraId="49251FA9" w14:textId="77777777" w:rsidTr="00094664">
        <w:tc>
          <w:tcPr>
            <w:tcW w:w="309" w:type="pct"/>
          </w:tcPr>
          <w:p w14:paraId="36B1823A" w14:textId="77777777" w:rsidR="00CF5B46" w:rsidRPr="002648D4" w:rsidRDefault="00CF5B46" w:rsidP="002648D4">
            <w:pPr>
              <w:adjustRightInd w:val="0"/>
              <w:snapToGrid w:val="0"/>
              <w:spacing w:line="360" w:lineRule="auto"/>
              <w:rPr>
                <w:rFonts w:ascii="Book Antiqua" w:hAnsi="Book Antiqua" w:cs="Arial"/>
                <w:szCs w:val="24"/>
                <w:lang w:val="en-US"/>
              </w:rPr>
            </w:pPr>
            <w:r w:rsidRPr="002648D4">
              <w:rPr>
                <w:rFonts w:ascii="Book Antiqua" w:hAnsi="Book Antiqua" w:cs="Arial"/>
                <w:szCs w:val="24"/>
                <w:lang w:val="en-US"/>
              </w:rPr>
              <w:lastRenderedPageBreak/>
              <w:t xml:space="preserve">Sharma </w:t>
            </w:r>
            <w:r w:rsidRPr="002648D4">
              <w:rPr>
                <w:rFonts w:ascii="Book Antiqua" w:hAnsi="Book Antiqua" w:cs="Arial"/>
                <w:i/>
                <w:szCs w:val="24"/>
                <w:lang w:val="en-US"/>
              </w:rPr>
              <w:t>et al</w:t>
            </w:r>
            <w:r w:rsidRPr="002648D4">
              <w:rPr>
                <w:rFonts w:ascii="Book Antiqua" w:hAnsi="Book Antiqua" w:cs="Arial"/>
                <w:szCs w:val="24"/>
                <w:vertAlign w:val="superscript"/>
                <w:lang w:val="en-US"/>
              </w:rPr>
              <w:t>[55]</w:t>
            </w:r>
            <w:r w:rsidRPr="002648D4">
              <w:rPr>
                <w:rFonts w:ascii="Book Antiqua" w:hAnsi="Book Antiqua" w:cs="Arial"/>
                <w:szCs w:val="24"/>
                <w:lang w:val="en-US"/>
              </w:rPr>
              <w:t xml:space="preserve"> 2014</w:t>
            </w:r>
          </w:p>
        </w:tc>
        <w:tc>
          <w:tcPr>
            <w:tcW w:w="381" w:type="pct"/>
          </w:tcPr>
          <w:p w14:paraId="52DDC270"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Prospective, randomized, controlled</w:t>
            </w:r>
          </w:p>
        </w:tc>
        <w:tc>
          <w:tcPr>
            <w:tcW w:w="267" w:type="pct"/>
          </w:tcPr>
          <w:p w14:paraId="20791496"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124</w:t>
            </w:r>
          </w:p>
        </w:tc>
        <w:tc>
          <w:tcPr>
            <w:tcW w:w="534" w:type="pct"/>
          </w:tcPr>
          <w:p w14:paraId="6017866C"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CTP</w:t>
            </w:r>
          </w:p>
          <w:p w14:paraId="018CC577"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-LOLA </w:t>
            </w:r>
          </w:p>
          <w:p w14:paraId="10800CBF"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A:</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22.5%, B:</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42%, C:</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35.5% </w:t>
            </w:r>
          </w:p>
          <w:p w14:paraId="1B75BCC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-rifaximn A:</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39%,</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B:</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32%, C:</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29% </w:t>
            </w:r>
          </w:p>
          <w:p w14:paraId="0ED8D968"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-probiotics</w:t>
            </w:r>
          </w:p>
          <w:p w14:paraId="30192D35"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A:</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19%, B:</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66%, C:</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 xml:space="preserve">16% </w:t>
            </w:r>
          </w:p>
          <w:p w14:paraId="50E811D9"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-placebo</w:t>
            </w:r>
          </w:p>
          <w:p w14:paraId="72018DE1"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A:</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33%, B:</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27%, C:</w:t>
            </w:r>
            <w:r w:rsidRPr="002648D4">
              <w:rPr>
                <w:rFonts w:ascii="Book Antiqua" w:hAnsi="Book Antiqua" w:cs="Arial" w:hint="eastAsia"/>
                <w:szCs w:val="24"/>
                <w:lang w:val="en-US" w:eastAsia="zh-CN"/>
              </w:rPr>
              <w:t xml:space="preserve"> </w:t>
            </w:r>
            <w:r w:rsidRPr="002648D4">
              <w:rPr>
                <w:rFonts w:ascii="Book Antiqua" w:hAnsi="Book Antiqua" w:cs="Arial"/>
                <w:szCs w:val="24"/>
                <w:lang w:val="en-US"/>
              </w:rPr>
              <w:t>40%</w:t>
            </w:r>
          </w:p>
        </w:tc>
        <w:tc>
          <w:tcPr>
            <w:tcW w:w="301" w:type="pct"/>
          </w:tcPr>
          <w:p w14:paraId="40ACE361"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Minimal HE</w:t>
            </w:r>
          </w:p>
        </w:tc>
        <w:tc>
          <w:tcPr>
            <w:tcW w:w="753" w:type="pct"/>
          </w:tcPr>
          <w:p w14:paraId="439BD6A1"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31 pts LOLA 3 g TID for 2 mo</w:t>
            </w:r>
          </w:p>
          <w:p w14:paraId="4C85C8E3" w14:textId="77777777" w:rsidR="00CF5B46" w:rsidRPr="002648D4" w:rsidRDefault="00CF5B46" w:rsidP="002648D4">
            <w:pPr>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31 pts rifaximin 400 mg TID for 2 mo </w:t>
            </w:r>
          </w:p>
          <w:p w14:paraId="4378839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32 pts probiotics BID for 2 mo</w:t>
            </w:r>
          </w:p>
          <w:p w14:paraId="015DB4AB"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30 pts placebo</w:t>
            </w:r>
          </w:p>
          <w:p w14:paraId="02E8B20E" w14:textId="77777777" w:rsidR="00CF5B46" w:rsidRPr="002648D4" w:rsidRDefault="00CF5B46" w:rsidP="002648D4">
            <w:pPr>
              <w:adjustRightInd w:val="0"/>
              <w:snapToGrid w:val="0"/>
              <w:spacing w:line="360" w:lineRule="auto"/>
              <w:jc w:val="both"/>
              <w:rPr>
                <w:rFonts w:ascii="Book Antiqua" w:hAnsi="Book Antiqua" w:cs="Arial"/>
                <w:szCs w:val="24"/>
                <w:lang w:val="en-US"/>
              </w:rPr>
            </w:pPr>
          </w:p>
        </w:tc>
        <w:tc>
          <w:tcPr>
            <w:tcW w:w="1301" w:type="pct"/>
          </w:tcPr>
          <w:p w14:paraId="340383D4"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 xml:space="preserve">-LOLA, rifaximin, and probiotics are superior to placebo in improving critical flicker frequency score </w:t>
            </w:r>
          </w:p>
          <w:p w14:paraId="05E51899"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-LOLA, rifaximin, and probiotics are superior to placebo in improving neuropsychometric tests</w:t>
            </w:r>
          </w:p>
          <w:p w14:paraId="40ED4FBB"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Cs w:val="24"/>
                <w:lang w:val="en-US"/>
              </w:rPr>
            </w:pPr>
          </w:p>
          <w:p w14:paraId="6B188638"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color w:val="000000"/>
                <w:szCs w:val="24"/>
                <w:shd w:val="clear" w:color="auto" w:fill="FFFFFF"/>
                <w:lang w:val="en-US"/>
              </w:rPr>
            </w:pPr>
          </w:p>
        </w:tc>
        <w:tc>
          <w:tcPr>
            <w:tcW w:w="1153" w:type="pct"/>
          </w:tcPr>
          <w:p w14:paraId="26E20D4E" w14:textId="77777777" w:rsidR="00CF5B46" w:rsidRPr="002648D4" w:rsidRDefault="00CF5B46" w:rsidP="002648D4">
            <w:pPr>
              <w:adjustRightInd w:val="0"/>
              <w:snapToGrid w:val="0"/>
              <w:spacing w:line="360" w:lineRule="auto"/>
              <w:jc w:val="both"/>
              <w:rPr>
                <w:rFonts w:ascii="Book Antiqua" w:hAnsi="Book Antiqua" w:cs="Arial"/>
                <w:szCs w:val="24"/>
                <w:lang w:val="en-US"/>
              </w:rPr>
            </w:pPr>
            <w:r w:rsidRPr="002648D4">
              <w:rPr>
                <w:rFonts w:ascii="Book Antiqua" w:hAnsi="Book Antiqua" w:cs="Arial"/>
                <w:szCs w:val="24"/>
                <w:lang w:val="en-US"/>
              </w:rPr>
              <w:t>Not reported</w:t>
            </w:r>
          </w:p>
        </w:tc>
      </w:tr>
    </w:tbl>
    <w:p w14:paraId="18E0C713" w14:textId="3878DF4C" w:rsidR="00BC49A7" w:rsidRPr="002648D4" w:rsidRDefault="00BC49A7" w:rsidP="002648D4">
      <w:pPr>
        <w:pStyle w:val="Default"/>
        <w:snapToGrid w:val="0"/>
        <w:spacing w:line="360" w:lineRule="auto"/>
        <w:jc w:val="both"/>
        <w:rPr>
          <w:rFonts w:cs="Times New Roman"/>
          <w:lang w:eastAsia="zh-CN"/>
        </w:rPr>
      </w:pPr>
      <w:r w:rsidRPr="002648D4">
        <w:rPr>
          <w:rFonts w:cs="Times New Roman"/>
        </w:rPr>
        <w:lastRenderedPageBreak/>
        <w:t>MELD</w:t>
      </w:r>
      <w:r w:rsidR="00B16C10" w:rsidRPr="002648D4">
        <w:rPr>
          <w:rFonts w:cs="Times New Roman" w:hint="eastAsia"/>
          <w:lang w:eastAsia="zh-CN"/>
        </w:rPr>
        <w:t xml:space="preserve">: </w:t>
      </w:r>
      <w:r w:rsidRPr="002648D4">
        <w:rPr>
          <w:rFonts w:cs="Times New Roman"/>
        </w:rPr>
        <w:t xml:space="preserve">Model </w:t>
      </w:r>
      <w:r w:rsidR="00B16C10" w:rsidRPr="002648D4">
        <w:rPr>
          <w:rFonts w:cs="Times New Roman"/>
        </w:rPr>
        <w:t>for end stage liver dise</w:t>
      </w:r>
      <w:r w:rsidRPr="002648D4">
        <w:rPr>
          <w:rFonts w:cs="Times New Roman"/>
        </w:rPr>
        <w:t>ase</w:t>
      </w:r>
      <w:r w:rsidR="00B16C10" w:rsidRPr="002648D4">
        <w:rPr>
          <w:rFonts w:cs="Times New Roman" w:hint="eastAsia"/>
          <w:lang w:eastAsia="zh-CN"/>
        </w:rPr>
        <w:t>;</w:t>
      </w:r>
      <w:r w:rsidRPr="002648D4">
        <w:rPr>
          <w:rFonts w:cs="Times New Roman"/>
        </w:rPr>
        <w:t xml:space="preserve"> HE</w:t>
      </w:r>
      <w:r w:rsidR="00B16C10" w:rsidRPr="002648D4">
        <w:rPr>
          <w:rFonts w:cs="Times New Roman" w:hint="eastAsia"/>
          <w:lang w:eastAsia="zh-CN"/>
        </w:rPr>
        <w:t xml:space="preserve">: </w:t>
      </w:r>
      <w:r w:rsidRPr="002648D4">
        <w:rPr>
          <w:rFonts w:cs="Times New Roman"/>
        </w:rPr>
        <w:t xml:space="preserve">Hepatic </w:t>
      </w:r>
      <w:r w:rsidR="00B16C10" w:rsidRPr="002648D4">
        <w:rPr>
          <w:rFonts w:cs="Times New Roman"/>
        </w:rPr>
        <w:t>encep</w:t>
      </w:r>
      <w:r w:rsidRPr="002648D4">
        <w:rPr>
          <w:rFonts w:cs="Times New Roman"/>
        </w:rPr>
        <w:t>halopathy</w:t>
      </w:r>
      <w:r w:rsidR="00E0723F" w:rsidRPr="002648D4">
        <w:rPr>
          <w:rFonts w:cs="Times New Roman" w:hint="eastAsia"/>
          <w:lang w:eastAsia="zh-CN"/>
        </w:rPr>
        <w:t>;</w:t>
      </w:r>
      <w:r w:rsidRPr="002648D4">
        <w:rPr>
          <w:rFonts w:cs="Times New Roman"/>
        </w:rPr>
        <w:t xml:space="preserve"> CTP</w:t>
      </w:r>
      <w:r w:rsidR="00B16C10" w:rsidRPr="002648D4">
        <w:rPr>
          <w:rFonts w:cs="Times New Roman" w:hint="eastAsia"/>
          <w:lang w:eastAsia="zh-CN"/>
        </w:rPr>
        <w:t xml:space="preserve">: </w:t>
      </w:r>
      <w:r w:rsidRPr="002648D4">
        <w:rPr>
          <w:rFonts w:cs="Times New Roman"/>
        </w:rPr>
        <w:t xml:space="preserve">Child </w:t>
      </w:r>
      <w:r w:rsidR="00B16C10" w:rsidRPr="002648D4">
        <w:rPr>
          <w:rFonts w:cs="Times New Roman"/>
        </w:rPr>
        <w:t>turcotte pu</w:t>
      </w:r>
      <w:r w:rsidRPr="002648D4">
        <w:rPr>
          <w:rFonts w:cs="Times New Roman"/>
        </w:rPr>
        <w:t>gh</w:t>
      </w:r>
      <w:r w:rsidR="00B16C10" w:rsidRPr="002648D4">
        <w:rPr>
          <w:rFonts w:cs="Times New Roman" w:hint="eastAsia"/>
          <w:lang w:eastAsia="zh-CN"/>
        </w:rPr>
        <w:t>;</w:t>
      </w:r>
      <w:r w:rsidRPr="002648D4">
        <w:rPr>
          <w:rFonts w:cs="Times New Roman"/>
        </w:rPr>
        <w:t xml:space="preserve"> LOLA</w:t>
      </w:r>
      <w:r w:rsidR="00B16C10" w:rsidRPr="002648D4">
        <w:rPr>
          <w:rFonts w:cs="Times New Roman" w:hint="eastAsia"/>
          <w:lang w:eastAsia="zh-CN"/>
        </w:rPr>
        <w:t>:</w:t>
      </w:r>
      <w:r w:rsidR="00B16C10" w:rsidRPr="002648D4">
        <w:rPr>
          <w:rFonts w:cs="Times New Roman"/>
        </w:rPr>
        <w:t xml:space="preserve"> L-ornithine </w:t>
      </w:r>
      <w:r w:rsidR="00B16C10" w:rsidRPr="002648D4">
        <w:rPr>
          <w:rFonts w:cs="Times New Roman"/>
          <w:caps/>
        </w:rPr>
        <w:t>l</w:t>
      </w:r>
      <w:r w:rsidR="00B16C10" w:rsidRPr="002648D4">
        <w:rPr>
          <w:rFonts w:cs="Times New Roman"/>
        </w:rPr>
        <w:t>-aspartate</w:t>
      </w:r>
      <w:r w:rsidR="00B16C10" w:rsidRPr="002648D4">
        <w:rPr>
          <w:rFonts w:cs="Times New Roman" w:hint="eastAsia"/>
          <w:lang w:eastAsia="zh-CN"/>
        </w:rPr>
        <w:t>.</w:t>
      </w:r>
    </w:p>
    <w:p w14:paraId="1871DA84" w14:textId="37E18B7C" w:rsidR="0008537C" w:rsidRPr="002648D4" w:rsidRDefault="0008537C" w:rsidP="002648D4">
      <w:pPr>
        <w:pStyle w:val="Default"/>
        <w:snapToGrid w:val="0"/>
        <w:spacing w:line="360" w:lineRule="auto"/>
        <w:jc w:val="both"/>
        <w:rPr>
          <w:rFonts w:cs="Times New Roman"/>
        </w:rPr>
      </w:pPr>
      <w:r w:rsidRPr="002648D4">
        <w:rPr>
          <w:rFonts w:cs="Times New Roman"/>
        </w:rPr>
        <w:br w:type="page"/>
      </w:r>
    </w:p>
    <w:p w14:paraId="0241F414" w14:textId="3175F9AB" w:rsidR="00BC49A7" w:rsidRPr="002648D4" w:rsidRDefault="00E0723F" w:rsidP="002648D4">
      <w:pPr>
        <w:pStyle w:val="Default"/>
        <w:snapToGrid w:val="0"/>
        <w:spacing w:line="360" w:lineRule="auto"/>
        <w:jc w:val="both"/>
        <w:rPr>
          <w:rFonts w:cs="Times New Roman"/>
          <w:lang w:eastAsia="zh-CN"/>
        </w:rPr>
      </w:pPr>
      <w:r w:rsidRPr="002648D4">
        <w:rPr>
          <w:rFonts w:cs="Times New Roman"/>
          <w:b/>
          <w:bCs/>
        </w:rPr>
        <w:lastRenderedPageBreak/>
        <w:t>Table 2</w:t>
      </w:r>
      <w:r w:rsidR="00BC49A7" w:rsidRPr="002648D4">
        <w:rPr>
          <w:rFonts w:cs="Times New Roman"/>
          <w:b/>
          <w:bCs/>
        </w:rPr>
        <w:t xml:space="preserve"> </w:t>
      </w:r>
      <w:r w:rsidR="00BC49A7" w:rsidRPr="002648D4">
        <w:rPr>
          <w:rFonts w:cs="Times New Roman"/>
          <w:b/>
        </w:rPr>
        <w:t>Major studies describing the efficacy of rifaximin in preventing episodes of spontaneous bacterial peritonitis in patien</w:t>
      </w:r>
      <w:r w:rsidRPr="002648D4">
        <w:rPr>
          <w:rFonts w:cs="Times New Roman"/>
          <w:b/>
        </w:rPr>
        <w:t>ts with advanced liver disease</w:t>
      </w:r>
    </w:p>
    <w:tbl>
      <w:tblPr>
        <w:tblStyle w:val="TableGrid"/>
        <w:tblW w:w="516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789"/>
        <w:gridCol w:w="984"/>
        <w:gridCol w:w="2463"/>
        <w:gridCol w:w="789"/>
        <w:gridCol w:w="1426"/>
        <w:gridCol w:w="1926"/>
        <w:gridCol w:w="830"/>
      </w:tblGrid>
      <w:tr w:rsidR="00E0723F" w:rsidRPr="002648D4" w14:paraId="3EF544D9" w14:textId="77777777" w:rsidTr="00094664">
        <w:tc>
          <w:tcPr>
            <w:tcW w:w="473" w:type="pct"/>
            <w:tcBorders>
              <w:top w:val="single" w:sz="4" w:space="0" w:color="auto"/>
              <w:bottom w:val="single" w:sz="4" w:space="0" w:color="auto"/>
            </w:tcBorders>
          </w:tcPr>
          <w:p w14:paraId="67E711E6" w14:textId="77777777" w:rsidR="00E0723F" w:rsidRPr="002648D4" w:rsidRDefault="00E0723F" w:rsidP="002648D4">
            <w:pPr>
              <w:adjustRightInd w:val="0"/>
              <w:snapToGrid w:val="0"/>
              <w:spacing w:line="360" w:lineRule="auto"/>
              <w:jc w:val="both"/>
              <w:rPr>
                <w:rFonts w:ascii="Book Antiqua" w:hAnsi="Book Antiqua" w:cs="Arial"/>
                <w:b/>
                <w:sz w:val="24"/>
                <w:szCs w:val="24"/>
                <w:lang w:val="en-US"/>
              </w:rPr>
            </w:pPr>
            <w:r w:rsidRPr="002648D4">
              <w:rPr>
                <w:rFonts w:ascii="Book Antiqua" w:hAnsi="Book Antiqua" w:cs="Arial"/>
                <w:b/>
                <w:sz w:val="24"/>
                <w:szCs w:val="24"/>
                <w:lang w:val="en-US"/>
              </w:rPr>
              <w:t>Study</w:t>
            </w:r>
          </w:p>
        </w:tc>
        <w:tc>
          <w:tcPr>
            <w:tcW w:w="388" w:type="pct"/>
            <w:tcBorders>
              <w:top w:val="single" w:sz="4" w:space="0" w:color="auto"/>
              <w:bottom w:val="single" w:sz="4" w:space="0" w:color="auto"/>
            </w:tcBorders>
          </w:tcPr>
          <w:p w14:paraId="26A6831E" w14:textId="77777777" w:rsidR="00E0723F" w:rsidRPr="002648D4" w:rsidRDefault="00E0723F"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Study design</w:t>
            </w:r>
          </w:p>
        </w:tc>
        <w:tc>
          <w:tcPr>
            <w:tcW w:w="484" w:type="pct"/>
            <w:tcBorders>
              <w:top w:val="single" w:sz="4" w:space="0" w:color="auto"/>
              <w:bottom w:val="single" w:sz="4" w:space="0" w:color="auto"/>
            </w:tcBorders>
          </w:tcPr>
          <w:p w14:paraId="5D00D237" w14:textId="77777777" w:rsidR="00E0723F" w:rsidRPr="002648D4" w:rsidRDefault="00E0723F"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N</w:t>
            </w:r>
            <w:r w:rsidRPr="002648D4">
              <w:rPr>
                <w:rFonts w:ascii="Book Antiqua" w:hAnsi="Book Antiqua" w:cs="Arial" w:hint="eastAsia"/>
                <w:b/>
                <w:sz w:val="24"/>
                <w:szCs w:val="24"/>
                <w:lang w:eastAsia="zh-CN"/>
              </w:rPr>
              <w:t>o.</w:t>
            </w:r>
            <w:r w:rsidRPr="002648D4">
              <w:rPr>
                <w:rFonts w:ascii="Book Antiqua" w:hAnsi="Book Antiqua" w:cs="Arial"/>
                <w:b/>
                <w:sz w:val="24"/>
                <w:szCs w:val="24"/>
              </w:rPr>
              <w:t xml:space="preserve"> pts</w:t>
            </w:r>
          </w:p>
        </w:tc>
        <w:tc>
          <w:tcPr>
            <w:tcW w:w="1211" w:type="pct"/>
            <w:tcBorders>
              <w:top w:val="single" w:sz="4" w:space="0" w:color="auto"/>
              <w:bottom w:val="single" w:sz="4" w:space="0" w:color="auto"/>
            </w:tcBorders>
          </w:tcPr>
          <w:p w14:paraId="038D6A4A" w14:textId="77777777" w:rsidR="00E0723F" w:rsidRPr="002648D4" w:rsidRDefault="00E0723F"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Disease severity</w:t>
            </w:r>
          </w:p>
        </w:tc>
        <w:tc>
          <w:tcPr>
            <w:tcW w:w="388" w:type="pct"/>
            <w:tcBorders>
              <w:top w:val="single" w:sz="4" w:space="0" w:color="auto"/>
              <w:bottom w:val="single" w:sz="4" w:space="0" w:color="auto"/>
            </w:tcBorders>
          </w:tcPr>
          <w:p w14:paraId="63335858" w14:textId="77777777" w:rsidR="00E0723F" w:rsidRPr="002648D4" w:rsidRDefault="00E0723F"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Disease complication</w:t>
            </w:r>
          </w:p>
        </w:tc>
        <w:tc>
          <w:tcPr>
            <w:tcW w:w="701" w:type="pct"/>
            <w:tcBorders>
              <w:top w:val="single" w:sz="4" w:space="0" w:color="auto"/>
              <w:bottom w:val="single" w:sz="4" w:space="0" w:color="auto"/>
            </w:tcBorders>
          </w:tcPr>
          <w:p w14:paraId="43D12267" w14:textId="77777777" w:rsidR="00E0723F" w:rsidRPr="002648D4" w:rsidRDefault="00E0723F"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Treatment schedule</w:t>
            </w:r>
          </w:p>
        </w:tc>
        <w:tc>
          <w:tcPr>
            <w:tcW w:w="947" w:type="pct"/>
            <w:tcBorders>
              <w:top w:val="single" w:sz="4" w:space="0" w:color="auto"/>
              <w:bottom w:val="single" w:sz="4" w:space="0" w:color="auto"/>
            </w:tcBorders>
          </w:tcPr>
          <w:p w14:paraId="49219B9D" w14:textId="77777777" w:rsidR="00E0723F" w:rsidRPr="002648D4" w:rsidRDefault="00E0723F"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Results</w:t>
            </w:r>
          </w:p>
        </w:tc>
        <w:tc>
          <w:tcPr>
            <w:tcW w:w="408" w:type="pct"/>
            <w:tcBorders>
              <w:top w:val="single" w:sz="4" w:space="0" w:color="auto"/>
              <w:bottom w:val="single" w:sz="4" w:space="0" w:color="auto"/>
            </w:tcBorders>
          </w:tcPr>
          <w:p w14:paraId="295BB9D7" w14:textId="77777777" w:rsidR="00E0723F" w:rsidRPr="002648D4" w:rsidRDefault="00E0723F"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Safety</w:t>
            </w:r>
          </w:p>
        </w:tc>
      </w:tr>
      <w:tr w:rsidR="00E0723F" w:rsidRPr="002648D4" w14:paraId="75E381CE" w14:textId="77777777" w:rsidTr="00094664">
        <w:tc>
          <w:tcPr>
            <w:tcW w:w="473" w:type="pct"/>
            <w:tcBorders>
              <w:top w:val="single" w:sz="4" w:space="0" w:color="auto"/>
            </w:tcBorders>
          </w:tcPr>
          <w:p w14:paraId="625F0735"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color w:val="000000" w:themeColor="text1"/>
                <w:sz w:val="24"/>
                <w:szCs w:val="24"/>
                <w:lang w:val="en-US"/>
              </w:rPr>
              <w:t>Hanouneh</w:t>
            </w:r>
            <w:r w:rsidRPr="002648D4">
              <w:rPr>
                <w:rFonts w:ascii="Book Antiqua" w:hAnsi="Book Antiqua" w:cs="Arial"/>
                <w:sz w:val="24"/>
                <w:szCs w:val="24"/>
                <w:vertAlign w:val="superscript"/>
                <w:lang w:val="en-US"/>
              </w:rPr>
              <w:t>[66]</w:t>
            </w:r>
            <w:r w:rsidRPr="002648D4">
              <w:rPr>
                <w:rFonts w:ascii="Book Antiqua" w:hAnsi="Book Antiqua" w:cs="Arial"/>
                <w:color w:val="000000" w:themeColor="text1"/>
                <w:sz w:val="24"/>
                <w:szCs w:val="24"/>
                <w:lang w:val="en-US"/>
              </w:rPr>
              <w:t xml:space="preserve"> </w:t>
            </w:r>
            <w:r w:rsidRPr="002648D4">
              <w:rPr>
                <w:rFonts w:ascii="Book Antiqua" w:hAnsi="Book Antiqua" w:cs="Arial"/>
                <w:i/>
                <w:color w:val="000000" w:themeColor="text1"/>
                <w:sz w:val="24"/>
                <w:szCs w:val="24"/>
                <w:lang w:val="en-US"/>
              </w:rPr>
              <w:t>et al</w:t>
            </w:r>
            <w:r w:rsidRPr="002648D4">
              <w:rPr>
                <w:rFonts w:ascii="Book Antiqua" w:hAnsi="Book Antiqua" w:cs="Arial"/>
                <w:color w:val="000000" w:themeColor="text1"/>
                <w:sz w:val="24"/>
                <w:szCs w:val="24"/>
                <w:lang w:val="en-US"/>
              </w:rPr>
              <w:t xml:space="preserve"> 2012</w:t>
            </w:r>
          </w:p>
        </w:tc>
        <w:tc>
          <w:tcPr>
            <w:tcW w:w="388" w:type="pct"/>
            <w:tcBorders>
              <w:top w:val="single" w:sz="4" w:space="0" w:color="auto"/>
            </w:tcBorders>
          </w:tcPr>
          <w:p w14:paraId="72A455F1"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Retrospective</w:t>
            </w:r>
          </w:p>
        </w:tc>
        <w:tc>
          <w:tcPr>
            <w:tcW w:w="484" w:type="pct"/>
            <w:tcBorders>
              <w:top w:val="single" w:sz="4" w:space="0" w:color="auto"/>
            </w:tcBorders>
          </w:tcPr>
          <w:p w14:paraId="2581E8A7"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color w:val="000000"/>
                <w:sz w:val="24"/>
                <w:szCs w:val="24"/>
                <w:shd w:val="clear" w:color="auto" w:fill="FFFFFF"/>
                <w:lang w:val="en-US"/>
              </w:rPr>
              <w:t>404</w:t>
            </w:r>
          </w:p>
        </w:tc>
        <w:tc>
          <w:tcPr>
            <w:tcW w:w="1211" w:type="pct"/>
            <w:tcBorders>
              <w:top w:val="single" w:sz="4" w:space="0" w:color="auto"/>
            </w:tcBorders>
          </w:tcPr>
          <w:p w14:paraId="03C709F1"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MELD score (mean</w:t>
            </w:r>
            <w:r w:rsidRPr="002648D4">
              <w:rPr>
                <w:rFonts w:ascii="Book Antiqua" w:hAnsi="Book Antiqua" w:cs="Arial" w:hint="eastAsia"/>
                <w:sz w:val="24"/>
                <w:szCs w:val="24"/>
                <w:lang w:val="en-US" w:eastAsia="zh-CN"/>
              </w:rPr>
              <w:t xml:space="preserve"> </w:t>
            </w:r>
            <w:r w:rsidRPr="002648D4">
              <w:rPr>
                <w:rFonts w:ascii="Book Antiqua" w:hAnsi="Book Antiqua" w:cs="Arial"/>
                <w:sz w:val="24"/>
                <w:szCs w:val="24"/>
                <w:lang w:val="en-US"/>
              </w:rPr>
              <w:t xml:space="preserve">± SD): </w:t>
            </w:r>
          </w:p>
          <w:p w14:paraId="05D509AB"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-rifaximin: 17.6 ± 7.7 </w:t>
            </w:r>
          </w:p>
          <w:p w14:paraId="58E0918D" w14:textId="77777777" w:rsidR="00E0723F" w:rsidRPr="002648D4" w:rsidRDefault="00E0723F" w:rsidP="002648D4">
            <w:pPr>
              <w:adjustRightInd w:val="0"/>
              <w:snapToGrid w:val="0"/>
              <w:spacing w:line="360" w:lineRule="auto"/>
              <w:jc w:val="both"/>
              <w:rPr>
                <w:rFonts w:ascii="Book Antiqua" w:hAnsi="Book Antiqua" w:cs="Arial"/>
                <w:sz w:val="24"/>
                <w:szCs w:val="24"/>
              </w:rPr>
            </w:pPr>
            <w:r w:rsidRPr="002648D4">
              <w:rPr>
                <w:rFonts w:ascii="Book Antiqua" w:hAnsi="Book Antiqua" w:cs="Arial"/>
                <w:sz w:val="24"/>
                <w:szCs w:val="24"/>
                <w:lang w:val="en-US"/>
              </w:rPr>
              <w:t>-no rifaximin 17.7 ± 7.5</w:t>
            </w:r>
          </w:p>
          <w:p w14:paraId="3A3CC369" w14:textId="77777777" w:rsidR="00E0723F" w:rsidRPr="002648D4" w:rsidRDefault="00E0723F" w:rsidP="002648D4">
            <w:pPr>
              <w:adjustRightInd w:val="0"/>
              <w:snapToGrid w:val="0"/>
              <w:spacing w:line="360" w:lineRule="auto"/>
              <w:jc w:val="both"/>
              <w:rPr>
                <w:rFonts w:ascii="Book Antiqua" w:hAnsi="Book Antiqua" w:cs="Arial"/>
                <w:sz w:val="24"/>
                <w:szCs w:val="24"/>
              </w:rPr>
            </w:pPr>
            <w:r w:rsidRPr="002648D4">
              <w:rPr>
                <w:rFonts w:ascii="Book Antiqua" w:hAnsi="Book Antiqua" w:cs="Arial"/>
                <w:sz w:val="24"/>
                <w:szCs w:val="24"/>
              </w:rPr>
              <w:t>CTP score</w:t>
            </w:r>
          </w:p>
          <w:p w14:paraId="48217048" w14:textId="77777777" w:rsidR="00E0723F" w:rsidRPr="002648D4" w:rsidRDefault="00E0723F" w:rsidP="002648D4">
            <w:pPr>
              <w:adjustRightInd w:val="0"/>
              <w:snapToGrid w:val="0"/>
              <w:spacing w:line="360" w:lineRule="auto"/>
              <w:jc w:val="both"/>
              <w:rPr>
                <w:rFonts w:ascii="Book Antiqua" w:hAnsi="Book Antiqua" w:cs="Arial"/>
                <w:sz w:val="24"/>
                <w:szCs w:val="24"/>
              </w:rPr>
            </w:pPr>
            <w:r w:rsidRPr="002648D4">
              <w:rPr>
                <w:rFonts w:ascii="Book Antiqua" w:hAnsi="Book Antiqua" w:cs="Arial"/>
                <w:sz w:val="24"/>
                <w:szCs w:val="24"/>
              </w:rPr>
              <w:t>-rifaximin B: 6.1%, C: 93.9%</w:t>
            </w:r>
          </w:p>
          <w:p w14:paraId="45DD4B87" w14:textId="77777777" w:rsidR="00E0723F" w:rsidRPr="002648D4" w:rsidRDefault="00E0723F" w:rsidP="002648D4">
            <w:pPr>
              <w:adjustRightInd w:val="0"/>
              <w:snapToGrid w:val="0"/>
              <w:spacing w:line="360" w:lineRule="auto"/>
              <w:jc w:val="both"/>
              <w:rPr>
                <w:rFonts w:ascii="Book Antiqua" w:hAnsi="Book Antiqua" w:cs="Arial"/>
                <w:sz w:val="24"/>
                <w:szCs w:val="24"/>
              </w:rPr>
            </w:pPr>
            <w:r w:rsidRPr="002648D4">
              <w:rPr>
                <w:rFonts w:ascii="Book Antiqua" w:hAnsi="Book Antiqua" w:cs="Arial"/>
                <w:sz w:val="24"/>
                <w:szCs w:val="24"/>
              </w:rPr>
              <w:t>-no rifaximin B: 33%, C: 67%</w:t>
            </w:r>
          </w:p>
        </w:tc>
        <w:tc>
          <w:tcPr>
            <w:tcW w:w="388" w:type="pct"/>
            <w:tcBorders>
              <w:top w:val="single" w:sz="4" w:space="0" w:color="auto"/>
            </w:tcBorders>
          </w:tcPr>
          <w:p w14:paraId="55A75DEC"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rPr>
              <w:t>SBP</w:t>
            </w:r>
          </w:p>
        </w:tc>
        <w:tc>
          <w:tcPr>
            <w:tcW w:w="701" w:type="pct"/>
            <w:tcBorders>
              <w:top w:val="single" w:sz="4" w:space="0" w:color="auto"/>
            </w:tcBorders>
          </w:tcPr>
          <w:p w14:paraId="10CB0572" w14:textId="77777777" w:rsidR="00E0723F" w:rsidRPr="002648D4" w:rsidRDefault="00E0723F" w:rsidP="002648D4">
            <w:pPr>
              <w:autoSpaceDE w:val="0"/>
              <w:autoSpaceDN w:val="0"/>
              <w:adjustRightInd w:val="0"/>
              <w:snapToGrid w:val="0"/>
              <w:spacing w:line="360" w:lineRule="auto"/>
              <w:jc w:val="both"/>
              <w:rPr>
                <w:rFonts w:ascii="Book Antiqua" w:eastAsia="AdvTimes" w:hAnsi="Book Antiqua" w:cs="Arial"/>
                <w:sz w:val="24"/>
                <w:szCs w:val="24"/>
                <w:lang w:val="en-US"/>
              </w:rPr>
            </w:pPr>
            <w:r w:rsidRPr="002648D4">
              <w:rPr>
                <w:rFonts w:ascii="Book Antiqua" w:hAnsi="Book Antiqua" w:cs="Arial"/>
                <w:color w:val="000000"/>
                <w:sz w:val="24"/>
                <w:szCs w:val="24"/>
                <w:shd w:val="clear" w:color="auto" w:fill="FFFFFF"/>
                <w:lang w:val="en-US"/>
              </w:rPr>
              <w:t xml:space="preserve">49 pts received </w:t>
            </w:r>
            <w:r w:rsidRPr="002648D4">
              <w:rPr>
                <w:rStyle w:val="highlight"/>
                <w:rFonts w:ascii="Book Antiqua" w:hAnsi="Book Antiqua" w:cs="Arial"/>
                <w:color w:val="000000"/>
                <w:sz w:val="24"/>
                <w:szCs w:val="24"/>
                <w:shd w:val="clear" w:color="auto" w:fill="FFFFFF"/>
                <w:lang w:val="en-US"/>
              </w:rPr>
              <w:t xml:space="preserve">rifaximin </w:t>
            </w:r>
          </w:p>
          <w:p w14:paraId="579CB0AB" w14:textId="77777777" w:rsidR="00E0723F" w:rsidRPr="002648D4" w:rsidRDefault="00E0723F" w:rsidP="002648D4">
            <w:pPr>
              <w:autoSpaceDE w:val="0"/>
              <w:autoSpaceDN w:val="0"/>
              <w:adjustRightInd w:val="0"/>
              <w:snapToGrid w:val="0"/>
              <w:spacing w:line="360" w:lineRule="auto"/>
              <w:jc w:val="both"/>
              <w:rPr>
                <w:rFonts w:ascii="Book Antiqua" w:eastAsia="AdvTimes" w:hAnsi="Book Antiqua" w:cs="Arial"/>
                <w:sz w:val="24"/>
                <w:szCs w:val="24"/>
                <w:lang w:val="en-US"/>
              </w:rPr>
            </w:pPr>
            <w:r w:rsidRPr="002648D4">
              <w:rPr>
                <w:rFonts w:ascii="Book Antiqua" w:eastAsia="AdvTimes" w:hAnsi="Book Antiqua" w:cs="Arial"/>
                <w:sz w:val="24"/>
                <w:szCs w:val="24"/>
                <w:lang w:val="en-US"/>
              </w:rPr>
              <w:t>400 mg TID mainly for HE</w:t>
            </w:r>
          </w:p>
          <w:p w14:paraId="31326A30" w14:textId="77777777" w:rsidR="00E0723F" w:rsidRPr="002648D4" w:rsidRDefault="00E0723F" w:rsidP="002648D4">
            <w:pPr>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eastAsia="AdvTimes" w:hAnsi="Book Antiqua" w:cs="Arial"/>
                <w:sz w:val="24"/>
                <w:szCs w:val="24"/>
                <w:lang w:val="en-US"/>
              </w:rPr>
              <w:t>(recurrent HE or intolerance to lactulose)</w:t>
            </w:r>
          </w:p>
          <w:p w14:paraId="762073A6"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p>
        </w:tc>
        <w:tc>
          <w:tcPr>
            <w:tcW w:w="947" w:type="pct"/>
            <w:tcBorders>
              <w:top w:val="single" w:sz="4" w:space="0" w:color="auto"/>
            </w:tcBorders>
          </w:tcPr>
          <w:p w14:paraId="56019AB1" w14:textId="77777777" w:rsidR="00E0723F" w:rsidRPr="002648D4" w:rsidRDefault="00E0723F" w:rsidP="002648D4">
            <w:pPr>
              <w:adjustRightInd w:val="0"/>
              <w:snapToGrid w:val="0"/>
              <w:spacing w:line="360" w:lineRule="auto"/>
              <w:jc w:val="both"/>
              <w:rPr>
                <w:rFonts w:ascii="Book Antiqua" w:hAnsi="Book Antiqua" w:cs="Arial"/>
                <w:color w:val="000000"/>
                <w:sz w:val="24"/>
                <w:szCs w:val="24"/>
                <w:shd w:val="clear" w:color="auto" w:fill="FFFFFF"/>
                <w:lang w:val="en-US"/>
              </w:rPr>
            </w:pPr>
            <w:r w:rsidRPr="002648D4">
              <w:rPr>
                <w:rFonts w:ascii="Book Antiqua" w:hAnsi="Book Antiqua" w:cs="Arial"/>
                <w:color w:val="000000"/>
                <w:sz w:val="24"/>
                <w:szCs w:val="24"/>
                <w:shd w:val="clear" w:color="auto" w:fill="FFFFFF"/>
                <w:lang w:val="en-US"/>
              </w:rPr>
              <w:t xml:space="preserve">-SBP incidence: 11% in pts on rifaximin </w:t>
            </w:r>
            <w:r w:rsidRPr="002648D4">
              <w:rPr>
                <w:rFonts w:ascii="Book Antiqua" w:hAnsi="Book Antiqua" w:cs="Arial"/>
                <w:i/>
                <w:color w:val="000000"/>
                <w:sz w:val="24"/>
                <w:szCs w:val="24"/>
                <w:shd w:val="clear" w:color="auto" w:fill="FFFFFF"/>
                <w:lang w:val="en-US"/>
              </w:rPr>
              <w:t>vs</w:t>
            </w:r>
            <w:r w:rsidRPr="002648D4">
              <w:rPr>
                <w:rFonts w:ascii="Book Antiqua" w:hAnsi="Book Antiqua" w:cs="Arial"/>
                <w:color w:val="000000"/>
                <w:sz w:val="24"/>
                <w:szCs w:val="24"/>
                <w:shd w:val="clear" w:color="auto" w:fill="FFFFFF"/>
                <w:lang w:val="en-US"/>
              </w:rPr>
              <w:t xml:space="preserve"> 32% in controls (</w:t>
            </w:r>
            <w:r w:rsidRPr="002648D4">
              <w:rPr>
                <w:rFonts w:ascii="Book Antiqua" w:hAnsi="Book Antiqua" w:cs="Arial"/>
                <w:i/>
                <w:caps/>
                <w:color w:val="000000"/>
                <w:sz w:val="24"/>
                <w:szCs w:val="24"/>
                <w:shd w:val="clear" w:color="auto" w:fill="FFFFFF"/>
                <w:lang w:val="en-US"/>
              </w:rPr>
              <w:t xml:space="preserve">p = </w:t>
            </w:r>
            <w:r w:rsidRPr="002648D4">
              <w:rPr>
                <w:rFonts w:ascii="Book Antiqua" w:hAnsi="Book Antiqua" w:cs="Arial"/>
                <w:color w:val="000000"/>
                <w:sz w:val="24"/>
                <w:szCs w:val="24"/>
                <w:shd w:val="clear" w:color="auto" w:fill="FFFFFF"/>
                <w:lang w:val="en-US"/>
              </w:rPr>
              <w:t>0.002)</w:t>
            </w:r>
          </w:p>
          <w:p w14:paraId="16986E04" w14:textId="77777777" w:rsidR="00E0723F" w:rsidRPr="002648D4" w:rsidRDefault="00E0723F" w:rsidP="002648D4">
            <w:pPr>
              <w:adjustRightInd w:val="0"/>
              <w:snapToGrid w:val="0"/>
              <w:spacing w:line="360" w:lineRule="auto"/>
              <w:jc w:val="both"/>
              <w:rPr>
                <w:rFonts w:ascii="Book Antiqua" w:hAnsi="Book Antiqua" w:cs="Arial"/>
                <w:color w:val="000000"/>
                <w:sz w:val="24"/>
                <w:szCs w:val="24"/>
                <w:shd w:val="clear" w:color="auto" w:fill="FFFFFF"/>
                <w:lang w:val="en-US"/>
              </w:rPr>
            </w:pPr>
            <w:r w:rsidRPr="002648D4">
              <w:rPr>
                <w:rFonts w:ascii="Book Antiqua" w:hAnsi="Book Antiqua" w:cs="Arial"/>
                <w:color w:val="000000"/>
                <w:sz w:val="24"/>
                <w:szCs w:val="24"/>
                <w:shd w:val="clear" w:color="auto" w:fill="FFFFFF"/>
                <w:lang w:val="en-US"/>
              </w:rPr>
              <w:t xml:space="preserve">-72% SBP reduction rate in </w:t>
            </w:r>
            <w:r w:rsidRPr="002648D4">
              <w:rPr>
                <w:rStyle w:val="highlight"/>
                <w:rFonts w:ascii="Book Antiqua" w:hAnsi="Book Antiqua" w:cs="Arial"/>
                <w:color w:val="000000"/>
                <w:sz w:val="24"/>
                <w:szCs w:val="24"/>
                <w:shd w:val="clear" w:color="auto" w:fill="FFFFFF"/>
                <w:lang w:val="en-US"/>
              </w:rPr>
              <w:t>rifaximin</w:t>
            </w:r>
            <w:r w:rsidRPr="002648D4">
              <w:rPr>
                <w:rStyle w:val="apple-converted-space"/>
                <w:rFonts w:ascii="Book Antiqua" w:hAnsi="Book Antiqua" w:cs="Arial"/>
                <w:color w:val="000000"/>
                <w:sz w:val="24"/>
                <w:szCs w:val="24"/>
                <w:shd w:val="clear" w:color="auto" w:fill="FFFFFF"/>
                <w:lang w:val="en-US"/>
              </w:rPr>
              <w:t> </w:t>
            </w:r>
            <w:r w:rsidRPr="002648D4">
              <w:rPr>
                <w:rFonts w:ascii="Book Antiqua" w:hAnsi="Book Antiqua" w:cs="Arial"/>
                <w:color w:val="000000"/>
                <w:sz w:val="24"/>
                <w:szCs w:val="24"/>
                <w:shd w:val="clear" w:color="auto" w:fill="FFFFFF"/>
                <w:lang w:val="en-US"/>
              </w:rPr>
              <w:t>group after adjusting for MELD score, CTP score, serum sodium, and ascitic fluid total proteins (</w:t>
            </w:r>
            <w:r w:rsidRPr="002648D4">
              <w:rPr>
                <w:rFonts w:ascii="Book Antiqua" w:hAnsi="Book Antiqua" w:cs="Arial"/>
                <w:i/>
                <w:caps/>
                <w:color w:val="000000"/>
                <w:sz w:val="24"/>
                <w:szCs w:val="24"/>
                <w:shd w:val="clear" w:color="auto" w:fill="FFFFFF"/>
                <w:lang w:val="en-US"/>
              </w:rPr>
              <w:t xml:space="preserve">p = </w:t>
            </w:r>
            <w:r w:rsidRPr="002648D4">
              <w:rPr>
                <w:rFonts w:ascii="Book Antiqua" w:hAnsi="Book Antiqua" w:cs="Arial"/>
                <w:color w:val="000000"/>
                <w:sz w:val="24"/>
                <w:szCs w:val="24"/>
                <w:shd w:val="clear" w:color="auto" w:fill="FFFFFF"/>
                <w:lang w:val="en-US"/>
              </w:rPr>
              <w:t xml:space="preserve">0.007) </w:t>
            </w:r>
          </w:p>
          <w:p w14:paraId="70C150A3"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color w:val="000000"/>
                <w:sz w:val="24"/>
                <w:szCs w:val="24"/>
                <w:shd w:val="clear" w:color="auto" w:fill="FFFFFF"/>
                <w:lang w:val="en-US"/>
              </w:rPr>
              <w:t xml:space="preserve">-72% transplant-free survival for pts on rifaximin </w:t>
            </w:r>
            <w:r w:rsidRPr="002648D4">
              <w:rPr>
                <w:rFonts w:ascii="Book Antiqua" w:hAnsi="Book Antiqua" w:cs="Arial"/>
                <w:i/>
                <w:color w:val="000000"/>
                <w:sz w:val="24"/>
                <w:szCs w:val="24"/>
                <w:shd w:val="clear" w:color="auto" w:fill="FFFFFF"/>
                <w:lang w:val="en-US"/>
              </w:rPr>
              <w:t>vs</w:t>
            </w:r>
            <w:r w:rsidRPr="002648D4">
              <w:rPr>
                <w:rFonts w:ascii="Book Antiqua" w:hAnsi="Book Antiqua" w:cs="Arial"/>
                <w:color w:val="000000"/>
                <w:sz w:val="24"/>
                <w:szCs w:val="24"/>
                <w:shd w:val="clear" w:color="auto" w:fill="FFFFFF"/>
                <w:lang w:val="en-US"/>
              </w:rPr>
              <w:t xml:space="preserve"> 57% for controls (</w:t>
            </w:r>
            <w:r w:rsidRPr="002648D4">
              <w:rPr>
                <w:rFonts w:ascii="Book Antiqua" w:hAnsi="Book Antiqua" w:cs="Arial"/>
                <w:i/>
                <w:caps/>
                <w:color w:val="000000"/>
                <w:sz w:val="24"/>
                <w:szCs w:val="24"/>
                <w:shd w:val="clear" w:color="auto" w:fill="FFFFFF"/>
                <w:lang w:val="en-US"/>
              </w:rPr>
              <w:t xml:space="preserve">p = </w:t>
            </w:r>
            <w:r w:rsidRPr="002648D4">
              <w:rPr>
                <w:rFonts w:ascii="Book Antiqua" w:hAnsi="Book Antiqua" w:cs="Arial"/>
                <w:color w:val="000000"/>
                <w:sz w:val="24"/>
                <w:szCs w:val="24"/>
                <w:shd w:val="clear" w:color="auto" w:fill="FFFFFF"/>
                <w:lang w:val="en-US"/>
              </w:rPr>
              <w:t>0.045)</w:t>
            </w:r>
          </w:p>
        </w:tc>
        <w:tc>
          <w:tcPr>
            <w:tcW w:w="408" w:type="pct"/>
            <w:tcBorders>
              <w:top w:val="single" w:sz="4" w:space="0" w:color="auto"/>
            </w:tcBorders>
          </w:tcPr>
          <w:p w14:paraId="433F7E77"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Not reported</w:t>
            </w:r>
          </w:p>
        </w:tc>
      </w:tr>
      <w:tr w:rsidR="00E0723F" w:rsidRPr="002648D4" w14:paraId="0D793E79" w14:textId="77777777" w:rsidTr="00094664">
        <w:tc>
          <w:tcPr>
            <w:tcW w:w="473" w:type="pct"/>
          </w:tcPr>
          <w:p w14:paraId="33F7AF3A" w14:textId="77777777" w:rsidR="00E0723F" w:rsidRPr="002648D4" w:rsidRDefault="00E0723F" w:rsidP="002648D4">
            <w:pPr>
              <w:adjustRightInd w:val="0"/>
              <w:snapToGrid w:val="0"/>
              <w:spacing w:line="360" w:lineRule="auto"/>
              <w:rPr>
                <w:rFonts w:ascii="Book Antiqua" w:hAnsi="Book Antiqua" w:cs="Arial"/>
                <w:sz w:val="24"/>
                <w:szCs w:val="24"/>
                <w:lang w:val="en-US"/>
              </w:rPr>
            </w:pPr>
            <w:r w:rsidRPr="002648D4">
              <w:rPr>
                <w:rFonts w:ascii="Book Antiqua" w:hAnsi="Book Antiqua" w:cs="Arial"/>
                <w:sz w:val="24"/>
                <w:szCs w:val="24"/>
                <w:lang w:val="en-US"/>
              </w:rPr>
              <w:t xml:space="preserve">Lutz </w:t>
            </w:r>
            <w:r w:rsidRPr="002648D4">
              <w:rPr>
                <w:rFonts w:ascii="Book Antiqua" w:hAnsi="Book Antiqua" w:cs="Arial"/>
                <w:i/>
                <w:sz w:val="24"/>
                <w:szCs w:val="24"/>
                <w:lang w:val="en-US"/>
              </w:rPr>
              <w:t xml:space="preserve">et </w:t>
            </w:r>
            <w:r w:rsidRPr="002648D4">
              <w:rPr>
                <w:rFonts w:ascii="Book Antiqua" w:hAnsi="Book Antiqua" w:cs="Arial"/>
                <w:i/>
                <w:sz w:val="24"/>
                <w:szCs w:val="24"/>
                <w:lang w:val="en-US"/>
              </w:rPr>
              <w:lastRenderedPageBreak/>
              <w:t>al</w:t>
            </w:r>
            <w:r w:rsidRPr="002648D4">
              <w:rPr>
                <w:rFonts w:ascii="Book Antiqua" w:hAnsi="Book Antiqua" w:cs="Arial"/>
                <w:sz w:val="24"/>
                <w:szCs w:val="24"/>
                <w:vertAlign w:val="superscript"/>
                <w:lang w:val="en-US"/>
              </w:rPr>
              <w:t>[69]</w:t>
            </w:r>
            <w:r w:rsidRPr="002648D4">
              <w:rPr>
                <w:rFonts w:ascii="Book Antiqua" w:hAnsi="Book Antiqua" w:cs="Arial"/>
                <w:sz w:val="24"/>
                <w:szCs w:val="24"/>
                <w:lang w:val="en-US"/>
              </w:rPr>
              <w:t xml:space="preserve"> 2014</w:t>
            </w:r>
          </w:p>
        </w:tc>
        <w:tc>
          <w:tcPr>
            <w:tcW w:w="388" w:type="pct"/>
          </w:tcPr>
          <w:p w14:paraId="400A136B"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Pros</w:t>
            </w:r>
            <w:r w:rsidRPr="002648D4">
              <w:rPr>
                <w:rFonts w:ascii="Book Antiqua" w:hAnsi="Book Antiqua" w:cs="Arial"/>
                <w:sz w:val="24"/>
                <w:szCs w:val="24"/>
                <w:lang w:val="en-US"/>
              </w:rPr>
              <w:lastRenderedPageBreak/>
              <w:t>pective, observational</w:t>
            </w:r>
          </w:p>
        </w:tc>
        <w:tc>
          <w:tcPr>
            <w:tcW w:w="484" w:type="pct"/>
          </w:tcPr>
          <w:p w14:paraId="5D97D76C"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152</w:t>
            </w:r>
          </w:p>
        </w:tc>
        <w:tc>
          <w:tcPr>
            <w:tcW w:w="1211" w:type="pct"/>
          </w:tcPr>
          <w:p w14:paraId="25302520"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CTP score: </w:t>
            </w:r>
          </w:p>
          <w:p w14:paraId="430CFCC4"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-no prophylaxis:</w:t>
            </w:r>
          </w:p>
          <w:p w14:paraId="6449B142"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A: 1%, B: 57%, C: 43% </w:t>
            </w:r>
          </w:p>
          <w:p w14:paraId="7A222ACF"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-rifaximin: </w:t>
            </w:r>
          </w:p>
          <w:p w14:paraId="0BD12E61"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 0%, B: 33%, C: 67%</w:t>
            </w:r>
          </w:p>
          <w:p w14:paraId="72ECF75B"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-systemically absorbed antibiotics: </w:t>
            </w:r>
          </w:p>
          <w:p w14:paraId="07DA6023"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A:12%, B: 47%, C: 41%</w:t>
            </w:r>
          </w:p>
        </w:tc>
        <w:tc>
          <w:tcPr>
            <w:tcW w:w="388" w:type="pct"/>
          </w:tcPr>
          <w:p w14:paraId="5FA6DEC7"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SBP</w:t>
            </w:r>
          </w:p>
        </w:tc>
        <w:tc>
          <w:tcPr>
            <w:tcW w:w="701" w:type="pct"/>
          </w:tcPr>
          <w:p w14:paraId="1FBD5DC0"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Group 1 </w:t>
            </w:r>
            <w:r w:rsidRPr="002648D4">
              <w:rPr>
                <w:rFonts w:ascii="Book Antiqua" w:hAnsi="Book Antiqua" w:cs="Arial"/>
                <w:sz w:val="24"/>
                <w:szCs w:val="24"/>
                <w:lang w:val="en-US"/>
              </w:rPr>
              <w:lastRenderedPageBreak/>
              <w:t>(108 pts): no prophylaxis</w:t>
            </w:r>
          </w:p>
          <w:p w14:paraId="3EC23FFA"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Group 2 (27 pts): rifaximin 400 mg TID</w:t>
            </w:r>
          </w:p>
          <w:p w14:paraId="3D1D409F"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Group 3 (17 pts): systemically absorbed antibiotic prophylaxis</w:t>
            </w:r>
          </w:p>
        </w:tc>
        <w:tc>
          <w:tcPr>
            <w:tcW w:w="947" w:type="pct"/>
          </w:tcPr>
          <w:p w14:paraId="2644F5B2"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 xml:space="preserve">SBP occurrence </w:t>
            </w:r>
            <w:r w:rsidRPr="002648D4">
              <w:rPr>
                <w:rFonts w:ascii="Book Antiqua" w:hAnsi="Book Antiqua" w:cs="Arial"/>
                <w:sz w:val="24"/>
                <w:szCs w:val="24"/>
                <w:lang w:val="en-US"/>
              </w:rPr>
              <w:lastRenderedPageBreak/>
              <w:t>rate: 32/152 (21%) overall, 22.2% group 1, 29.6% group 2 and 0% group 3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 xml:space="preserve">0.02 group 2 </w:t>
            </w:r>
            <w:r w:rsidRPr="002648D4">
              <w:rPr>
                <w:rFonts w:ascii="Book Antiqua" w:hAnsi="Book Antiqua" w:cs="Arial"/>
                <w:i/>
                <w:sz w:val="24"/>
                <w:szCs w:val="24"/>
                <w:lang w:val="en-US"/>
              </w:rPr>
              <w:t>vs</w:t>
            </w:r>
            <w:r w:rsidRPr="002648D4">
              <w:rPr>
                <w:rFonts w:ascii="Book Antiqua" w:hAnsi="Book Antiqua" w:cs="Arial"/>
                <w:sz w:val="24"/>
                <w:szCs w:val="24"/>
                <w:lang w:val="en-US"/>
              </w:rPr>
              <w:t xml:space="preserve"> group 3 and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 xml:space="preserve">0.04 group 1 </w:t>
            </w:r>
            <w:r w:rsidRPr="002648D4">
              <w:rPr>
                <w:rFonts w:ascii="Book Antiqua" w:hAnsi="Book Antiqua" w:cs="Arial"/>
                <w:i/>
                <w:sz w:val="24"/>
                <w:szCs w:val="24"/>
                <w:lang w:val="en-US"/>
              </w:rPr>
              <w:t>vs</w:t>
            </w:r>
            <w:r w:rsidRPr="002648D4">
              <w:rPr>
                <w:rFonts w:ascii="Book Antiqua" w:hAnsi="Book Antiqua" w:cs="Arial"/>
                <w:sz w:val="24"/>
                <w:szCs w:val="24"/>
                <w:lang w:val="en-US"/>
              </w:rPr>
              <w:t xml:space="preserve"> group 3)</w:t>
            </w:r>
          </w:p>
        </w:tc>
        <w:tc>
          <w:tcPr>
            <w:tcW w:w="408" w:type="pct"/>
          </w:tcPr>
          <w:p w14:paraId="3E9270A6" w14:textId="77777777" w:rsidR="00E0723F" w:rsidRPr="002648D4" w:rsidRDefault="00E0723F" w:rsidP="002648D4">
            <w:pPr>
              <w:adjustRightInd w:val="0"/>
              <w:snapToGrid w:val="0"/>
              <w:spacing w:line="360" w:lineRule="auto"/>
              <w:jc w:val="both"/>
              <w:rPr>
                <w:rFonts w:ascii="Book Antiqua" w:hAnsi="Book Antiqua" w:cs="Arial"/>
                <w:i/>
                <w:sz w:val="24"/>
                <w:szCs w:val="24"/>
                <w:lang w:val="en-US"/>
              </w:rPr>
            </w:pPr>
            <w:r w:rsidRPr="002648D4">
              <w:rPr>
                <w:rFonts w:ascii="Book Antiqua" w:hAnsi="Book Antiqua" w:cs="Arial"/>
                <w:i/>
                <w:sz w:val="24"/>
                <w:szCs w:val="24"/>
                <w:lang w:val="en-US"/>
              </w:rPr>
              <w:lastRenderedPageBreak/>
              <w:t xml:space="preserve">Data </w:t>
            </w:r>
            <w:r w:rsidRPr="002648D4">
              <w:rPr>
                <w:rFonts w:ascii="Book Antiqua" w:hAnsi="Book Antiqua" w:cs="Arial"/>
                <w:i/>
                <w:sz w:val="24"/>
                <w:szCs w:val="24"/>
                <w:lang w:val="en-US"/>
              </w:rPr>
              <w:lastRenderedPageBreak/>
              <w:t>available for SBP pts only</w:t>
            </w:r>
          </w:p>
          <w:p w14:paraId="12F878FC"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-Nosocomial infections: 38% rifaximin </w:t>
            </w:r>
            <w:r w:rsidRPr="002648D4">
              <w:rPr>
                <w:rFonts w:ascii="Book Antiqua" w:hAnsi="Book Antiqua" w:cs="Arial"/>
                <w:i/>
                <w:sz w:val="24"/>
                <w:szCs w:val="24"/>
                <w:lang w:val="en-US"/>
              </w:rPr>
              <w:t>vs</w:t>
            </w:r>
            <w:r w:rsidRPr="002648D4">
              <w:rPr>
                <w:rFonts w:ascii="Book Antiqua" w:hAnsi="Book Antiqua" w:cs="Arial"/>
                <w:sz w:val="24"/>
                <w:szCs w:val="24"/>
                <w:lang w:val="en-US"/>
              </w:rPr>
              <w:t xml:space="preserve"> 54% no rifaximin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 xml:space="preserve">0.690) </w:t>
            </w:r>
          </w:p>
          <w:p w14:paraId="61460581"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-Isolation of bacteria resistant to III generation </w:t>
            </w:r>
            <w:r w:rsidRPr="002648D4">
              <w:rPr>
                <w:rFonts w:ascii="Book Antiqua" w:hAnsi="Book Antiqua" w:cs="Arial"/>
                <w:sz w:val="24"/>
                <w:szCs w:val="24"/>
                <w:lang w:val="en-US"/>
              </w:rPr>
              <w:lastRenderedPageBreak/>
              <w:t xml:space="preserve">cephalosporin: 25% rifaximin </w:t>
            </w:r>
            <w:r w:rsidRPr="002648D4">
              <w:rPr>
                <w:rFonts w:ascii="Book Antiqua" w:hAnsi="Book Antiqua" w:cs="Arial"/>
                <w:i/>
                <w:sz w:val="24"/>
                <w:szCs w:val="24"/>
                <w:lang w:val="en-US"/>
              </w:rPr>
              <w:t>vs</w:t>
            </w:r>
            <w:r w:rsidRPr="002648D4">
              <w:rPr>
                <w:rFonts w:ascii="Book Antiqua" w:hAnsi="Book Antiqua" w:cs="Arial"/>
                <w:sz w:val="24"/>
                <w:szCs w:val="24"/>
                <w:lang w:val="en-US"/>
              </w:rPr>
              <w:t xml:space="preserve"> 46% no rifaximin</w:t>
            </w:r>
          </w:p>
          <w:p w14:paraId="564E1B46" w14:textId="77777777" w:rsidR="00E0723F" w:rsidRPr="002648D4" w:rsidRDefault="00E0723F"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-Isolation of multidrug resistant bacteria: 25% rifaximin </w:t>
            </w:r>
            <w:r w:rsidRPr="002648D4">
              <w:rPr>
                <w:rFonts w:ascii="Book Antiqua" w:hAnsi="Book Antiqua" w:cs="Arial"/>
                <w:i/>
                <w:sz w:val="24"/>
                <w:szCs w:val="24"/>
                <w:lang w:val="en-US"/>
              </w:rPr>
              <w:t>vs</w:t>
            </w:r>
            <w:r w:rsidRPr="002648D4">
              <w:rPr>
                <w:rFonts w:ascii="Book Antiqua" w:hAnsi="Book Antiqua" w:cs="Arial"/>
                <w:sz w:val="24"/>
                <w:szCs w:val="24"/>
                <w:lang w:val="en-US"/>
              </w:rPr>
              <w:t xml:space="preserve"> 9% no rifaximin</w:t>
            </w:r>
          </w:p>
        </w:tc>
      </w:tr>
    </w:tbl>
    <w:p w14:paraId="7F5E6CF6" w14:textId="36F0FC2C" w:rsidR="00E0723F" w:rsidRPr="002648D4" w:rsidRDefault="00E0723F" w:rsidP="002648D4">
      <w:pPr>
        <w:pStyle w:val="Default"/>
        <w:snapToGrid w:val="0"/>
        <w:spacing w:line="360" w:lineRule="auto"/>
        <w:jc w:val="both"/>
        <w:rPr>
          <w:rFonts w:cs="Times New Roman"/>
          <w:lang w:val="it-IT" w:eastAsia="zh-CN"/>
        </w:rPr>
      </w:pPr>
      <w:r w:rsidRPr="002648D4">
        <w:rPr>
          <w:rFonts w:cs="Arial"/>
          <w:lang w:eastAsia="zh-CN"/>
        </w:rPr>
        <w:lastRenderedPageBreak/>
        <w:t>SBP</w:t>
      </w:r>
      <w:r w:rsidRPr="002648D4">
        <w:rPr>
          <w:rFonts w:cs="Arial" w:hint="eastAsia"/>
          <w:lang w:eastAsia="zh-CN"/>
        </w:rPr>
        <w:t>:</w:t>
      </w:r>
      <w:r w:rsidRPr="002648D4">
        <w:rPr>
          <w:rFonts w:cs="Arial"/>
        </w:rPr>
        <w:t xml:space="preserve"> </w:t>
      </w:r>
      <w:r w:rsidRPr="002648D4">
        <w:rPr>
          <w:rFonts w:cs="Arial"/>
          <w:caps/>
        </w:rPr>
        <w:t>s</w:t>
      </w:r>
      <w:r w:rsidRPr="002648D4">
        <w:rPr>
          <w:rFonts w:cs="Arial"/>
        </w:rPr>
        <w:t>pontaneous bacterial peritonitis</w:t>
      </w:r>
      <w:r w:rsidRPr="002648D4">
        <w:rPr>
          <w:rFonts w:cs="Arial" w:hint="eastAsia"/>
          <w:lang w:eastAsia="zh-CN"/>
        </w:rPr>
        <w:t xml:space="preserve">; </w:t>
      </w:r>
      <w:r w:rsidR="00CA2E4E" w:rsidRPr="002648D4">
        <w:rPr>
          <w:rFonts w:cs="Times New Roman"/>
        </w:rPr>
        <w:t>CTP</w:t>
      </w:r>
      <w:r w:rsidR="00CA2E4E" w:rsidRPr="002648D4">
        <w:rPr>
          <w:rFonts w:cs="Times New Roman" w:hint="eastAsia"/>
          <w:lang w:eastAsia="zh-CN"/>
        </w:rPr>
        <w:t xml:space="preserve">: </w:t>
      </w:r>
      <w:r w:rsidR="00CA2E4E" w:rsidRPr="002648D4">
        <w:rPr>
          <w:rFonts w:cs="Times New Roman"/>
        </w:rPr>
        <w:t>Child turcotte pugh</w:t>
      </w:r>
      <w:r w:rsidR="00CA2E4E" w:rsidRPr="002648D4">
        <w:rPr>
          <w:rFonts w:cs="Times New Roman" w:hint="eastAsia"/>
          <w:lang w:eastAsia="zh-CN"/>
        </w:rPr>
        <w:t>.</w:t>
      </w:r>
    </w:p>
    <w:p w14:paraId="62D8AB67" w14:textId="534E9A73" w:rsidR="0008537C" w:rsidRPr="002648D4" w:rsidRDefault="0008537C" w:rsidP="002648D4">
      <w:pPr>
        <w:pStyle w:val="Default"/>
        <w:snapToGrid w:val="0"/>
        <w:spacing w:line="360" w:lineRule="auto"/>
        <w:jc w:val="both"/>
        <w:rPr>
          <w:rFonts w:cs="Times New Roman"/>
          <w:lang w:val="it-IT"/>
        </w:rPr>
      </w:pPr>
      <w:r w:rsidRPr="002648D4">
        <w:rPr>
          <w:rFonts w:cs="Times New Roman"/>
          <w:lang w:val="it-IT"/>
        </w:rPr>
        <w:br w:type="page"/>
      </w:r>
    </w:p>
    <w:tbl>
      <w:tblPr>
        <w:tblStyle w:val="TableGrid"/>
        <w:tblpPr w:leftFromText="141" w:rightFromText="141" w:vertAnchor="page" w:horzAnchor="page" w:tblpX="1549" w:tblpY="2161"/>
        <w:tblW w:w="14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3"/>
        <w:gridCol w:w="1145"/>
        <w:gridCol w:w="709"/>
        <w:gridCol w:w="1276"/>
        <w:gridCol w:w="2693"/>
        <w:gridCol w:w="5953"/>
        <w:gridCol w:w="1027"/>
      </w:tblGrid>
      <w:tr w:rsidR="00CF5B46" w:rsidRPr="002648D4" w14:paraId="43072EC4" w14:textId="77777777" w:rsidTr="00094664">
        <w:trPr>
          <w:trHeight w:val="416"/>
        </w:trPr>
        <w:tc>
          <w:tcPr>
            <w:tcW w:w="14176" w:type="dxa"/>
            <w:gridSpan w:val="7"/>
            <w:tcBorders>
              <w:top w:val="nil"/>
              <w:bottom w:val="single" w:sz="4" w:space="0" w:color="auto"/>
            </w:tcBorders>
          </w:tcPr>
          <w:p w14:paraId="3B8A485F"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Times New Roman"/>
                <w:b/>
                <w:bCs/>
                <w:sz w:val="24"/>
                <w:szCs w:val="24"/>
              </w:rPr>
              <w:lastRenderedPageBreak/>
              <w:t xml:space="preserve">Table 3 </w:t>
            </w:r>
            <w:r w:rsidRPr="002648D4">
              <w:rPr>
                <w:rFonts w:ascii="Book Antiqua" w:hAnsi="Book Antiqua" w:cs="Times New Roman"/>
                <w:b/>
                <w:sz w:val="24"/>
                <w:szCs w:val="24"/>
              </w:rPr>
              <w:t>Available studies describing the effects of rifaximin on endotoxemia in patients with advanced liver disease</w:t>
            </w:r>
          </w:p>
        </w:tc>
      </w:tr>
      <w:tr w:rsidR="00CF5B46" w:rsidRPr="002648D4" w14:paraId="7A043513" w14:textId="77777777" w:rsidTr="00094664">
        <w:trPr>
          <w:trHeight w:val="416"/>
        </w:trPr>
        <w:tc>
          <w:tcPr>
            <w:tcW w:w="1373" w:type="dxa"/>
            <w:tcBorders>
              <w:top w:val="single" w:sz="4" w:space="0" w:color="auto"/>
              <w:bottom w:val="single" w:sz="4" w:space="0" w:color="auto"/>
            </w:tcBorders>
          </w:tcPr>
          <w:p w14:paraId="0599EF45"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Study</w:t>
            </w:r>
          </w:p>
        </w:tc>
        <w:tc>
          <w:tcPr>
            <w:tcW w:w="1145" w:type="dxa"/>
            <w:tcBorders>
              <w:top w:val="single" w:sz="4" w:space="0" w:color="auto"/>
              <w:bottom w:val="single" w:sz="4" w:space="0" w:color="auto"/>
            </w:tcBorders>
          </w:tcPr>
          <w:p w14:paraId="7D7CEA47"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Study design</w:t>
            </w:r>
          </w:p>
        </w:tc>
        <w:tc>
          <w:tcPr>
            <w:tcW w:w="709" w:type="dxa"/>
            <w:tcBorders>
              <w:top w:val="single" w:sz="4" w:space="0" w:color="auto"/>
              <w:bottom w:val="single" w:sz="4" w:space="0" w:color="auto"/>
            </w:tcBorders>
          </w:tcPr>
          <w:p w14:paraId="3C34992F"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N pts</w:t>
            </w:r>
          </w:p>
        </w:tc>
        <w:tc>
          <w:tcPr>
            <w:tcW w:w="1276" w:type="dxa"/>
            <w:tcBorders>
              <w:top w:val="single" w:sz="4" w:space="0" w:color="auto"/>
              <w:bottom w:val="single" w:sz="4" w:space="0" w:color="auto"/>
            </w:tcBorders>
          </w:tcPr>
          <w:p w14:paraId="48E56F6C"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Disease severity</w:t>
            </w:r>
          </w:p>
        </w:tc>
        <w:tc>
          <w:tcPr>
            <w:tcW w:w="2693" w:type="dxa"/>
            <w:tcBorders>
              <w:top w:val="single" w:sz="4" w:space="0" w:color="auto"/>
              <w:bottom w:val="single" w:sz="4" w:space="0" w:color="auto"/>
            </w:tcBorders>
          </w:tcPr>
          <w:p w14:paraId="24F069CA"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Treatment schedule</w:t>
            </w:r>
          </w:p>
        </w:tc>
        <w:tc>
          <w:tcPr>
            <w:tcW w:w="5953" w:type="dxa"/>
            <w:tcBorders>
              <w:top w:val="single" w:sz="4" w:space="0" w:color="auto"/>
              <w:bottom w:val="single" w:sz="4" w:space="0" w:color="auto"/>
            </w:tcBorders>
          </w:tcPr>
          <w:p w14:paraId="36171EE9"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Results</w:t>
            </w:r>
          </w:p>
        </w:tc>
        <w:tc>
          <w:tcPr>
            <w:tcW w:w="1027" w:type="dxa"/>
            <w:tcBorders>
              <w:top w:val="single" w:sz="4" w:space="0" w:color="auto"/>
              <w:bottom w:val="single" w:sz="4" w:space="0" w:color="auto"/>
            </w:tcBorders>
          </w:tcPr>
          <w:p w14:paraId="300990C9" w14:textId="77777777" w:rsidR="00CF5B46" w:rsidRPr="002648D4" w:rsidRDefault="00CF5B46" w:rsidP="002648D4">
            <w:pPr>
              <w:adjustRightInd w:val="0"/>
              <w:snapToGrid w:val="0"/>
              <w:spacing w:line="360" w:lineRule="auto"/>
              <w:jc w:val="both"/>
              <w:rPr>
                <w:rFonts w:ascii="Book Antiqua" w:hAnsi="Book Antiqua" w:cs="Arial"/>
                <w:b/>
                <w:sz w:val="24"/>
                <w:szCs w:val="24"/>
              </w:rPr>
            </w:pPr>
            <w:r w:rsidRPr="002648D4">
              <w:rPr>
                <w:rFonts w:ascii="Book Antiqua" w:hAnsi="Book Antiqua" w:cs="Arial"/>
                <w:b/>
                <w:sz w:val="24"/>
                <w:szCs w:val="24"/>
              </w:rPr>
              <w:t>Safety</w:t>
            </w:r>
          </w:p>
        </w:tc>
      </w:tr>
      <w:tr w:rsidR="00CF5B46" w:rsidRPr="002648D4" w14:paraId="5E6B34CD" w14:textId="77777777" w:rsidTr="00094664">
        <w:tc>
          <w:tcPr>
            <w:tcW w:w="1373" w:type="dxa"/>
            <w:tcBorders>
              <w:top w:val="single" w:sz="4" w:space="0" w:color="auto"/>
            </w:tcBorders>
          </w:tcPr>
          <w:p w14:paraId="0E7513BD" w14:textId="77777777" w:rsidR="00CF5B46" w:rsidRPr="002648D4" w:rsidRDefault="00CF5B46" w:rsidP="002648D4">
            <w:pPr>
              <w:adjustRightInd w:val="0"/>
              <w:snapToGrid w:val="0"/>
              <w:spacing w:line="360" w:lineRule="auto"/>
              <w:rPr>
                <w:rFonts w:ascii="Book Antiqua" w:hAnsi="Book Antiqua" w:cs="Arial"/>
                <w:sz w:val="24"/>
                <w:szCs w:val="24"/>
                <w:lang w:val="en-US"/>
              </w:rPr>
            </w:pPr>
            <w:r w:rsidRPr="002648D4">
              <w:rPr>
                <w:rFonts w:ascii="Book Antiqua" w:hAnsi="Book Antiqua" w:cs="Arial"/>
                <w:sz w:val="24"/>
                <w:szCs w:val="24"/>
                <w:lang w:val="en-US"/>
              </w:rPr>
              <w:t xml:space="preserve">Vlachogiannakos </w:t>
            </w:r>
            <w:r w:rsidRPr="002648D4">
              <w:rPr>
                <w:rFonts w:ascii="Book Antiqua" w:hAnsi="Book Antiqua" w:cs="Arial"/>
                <w:i/>
                <w:sz w:val="24"/>
                <w:szCs w:val="24"/>
                <w:lang w:val="en-US"/>
              </w:rPr>
              <w:t>et al</w:t>
            </w:r>
            <w:r w:rsidRPr="002648D4">
              <w:rPr>
                <w:rFonts w:ascii="Book Antiqua" w:hAnsi="Book Antiqua" w:cs="Arial"/>
                <w:sz w:val="24"/>
                <w:szCs w:val="24"/>
                <w:vertAlign w:val="superscript"/>
                <w:lang w:val="en-US"/>
              </w:rPr>
              <w:t>[71]</w:t>
            </w:r>
            <w:r w:rsidRPr="002648D4">
              <w:rPr>
                <w:rFonts w:ascii="Book Antiqua" w:hAnsi="Book Antiqua" w:cs="Arial"/>
                <w:sz w:val="24"/>
                <w:szCs w:val="24"/>
                <w:lang w:val="en-US"/>
              </w:rPr>
              <w:t xml:space="preserve"> 2009</w:t>
            </w:r>
          </w:p>
        </w:tc>
        <w:tc>
          <w:tcPr>
            <w:tcW w:w="1145" w:type="dxa"/>
            <w:tcBorders>
              <w:top w:val="single" w:sz="4" w:space="0" w:color="auto"/>
            </w:tcBorders>
          </w:tcPr>
          <w:p w14:paraId="3C82FA79"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Prospective</w:t>
            </w:r>
          </w:p>
        </w:tc>
        <w:tc>
          <w:tcPr>
            <w:tcW w:w="709" w:type="dxa"/>
            <w:tcBorders>
              <w:top w:val="single" w:sz="4" w:space="0" w:color="auto"/>
            </w:tcBorders>
          </w:tcPr>
          <w:p w14:paraId="07CFD25F"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30</w:t>
            </w:r>
          </w:p>
        </w:tc>
        <w:tc>
          <w:tcPr>
            <w:tcW w:w="1276" w:type="dxa"/>
            <w:tcBorders>
              <w:top w:val="single" w:sz="4" w:space="0" w:color="auto"/>
            </w:tcBorders>
          </w:tcPr>
          <w:p w14:paraId="4AC634E4"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welve patients (40%)</w:t>
            </w:r>
          </w:p>
          <w:p w14:paraId="30E7F961"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were Child-Pugh B and 18 (60%) Child-Pugh C</w:t>
            </w:r>
          </w:p>
          <w:p w14:paraId="4E56BCF4"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CTP score: </w:t>
            </w:r>
          </w:p>
          <w:p w14:paraId="709BB7C0"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 0%, B: 40%, C: 60%</w:t>
            </w:r>
          </w:p>
          <w:p w14:paraId="20E53C29"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MELD score (mean, range):</w:t>
            </w:r>
          </w:p>
          <w:p w14:paraId="1541AAAB"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17 (11–27)</w:t>
            </w:r>
          </w:p>
          <w:p w14:paraId="133D1753"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hAnsi="Book Antiqua" w:cs="Arial"/>
                <w:sz w:val="24"/>
                <w:szCs w:val="24"/>
                <w:lang w:val="en-US"/>
              </w:rPr>
              <w:t>B: 40%, C: 60%</w:t>
            </w:r>
          </w:p>
        </w:tc>
        <w:tc>
          <w:tcPr>
            <w:tcW w:w="2693" w:type="dxa"/>
            <w:tcBorders>
              <w:top w:val="single" w:sz="4" w:space="0" w:color="auto"/>
            </w:tcBorders>
          </w:tcPr>
          <w:p w14:paraId="29B47D48" w14:textId="77777777" w:rsidR="00CF5B46" w:rsidRPr="002648D4" w:rsidRDefault="00CF5B46" w:rsidP="002648D4">
            <w:pPr>
              <w:adjustRightInd w:val="0"/>
              <w:snapToGrid w:val="0"/>
              <w:spacing w:line="360" w:lineRule="auto"/>
              <w:jc w:val="both"/>
              <w:rPr>
                <w:rFonts w:ascii="Book Antiqua" w:hAnsi="Book Antiqua" w:cs="Arial"/>
                <w:sz w:val="24"/>
                <w:szCs w:val="24"/>
                <w:lang w:val="en-US" w:eastAsia="zh-CN"/>
              </w:rPr>
            </w:pPr>
            <w:r w:rsidRPr="002648D4">
              <w:rPr>
                <w:rFonts w:ascii="Book Antiqua" w:hAnsi="Book Antiqua" w:cs="Arial"/>
                <w:sz w:val="24"/>
                <w:szCs w:val="24"/>
                <w:lang w:val="en-US"/>
              </w:rPr>
              <w:t>Rifaximin 1200 mg/daily for 28 d</w:t>
            </w:r>
          </w:p>
          <w:p w14:paraId="0C36FA7E"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p>
        </w:tc>
        <w:tc>
          <w:tcPr>
            <w:tcW w:w="5953" w:type="dxa"/>
            <w:tcBorders>
              <w:top w:val="single" w:sz="4" w:space="0" w:color="auto"/>
            </w:tcBorders>
          </w:tcPr>
          <w:p w14:paraId="34346441"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Median (range) plasma endotoxin levels decreased significantly after rif-</w:t>
            </w:r>
          </w:p>
          <w:p w14:paraId="58F6D918"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aximin administration both in systemic [1.45(0–3.1) vs. 0.7(0–2.7),</w:t>
            </w:r>
          </w:p>
          <w:p w14:paraId="10F35280"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P &lt; 0.0001] and splanchnic circulation [1.8(0–3.4) vs. 0.8(0–2.1),</w:t>
            </w:r>
          </w:p>
          <w:p w14:paraId="61B0B7BD"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P &lt; 0.0001]. Meanwhile, the difference seen in endotoxin levels between</w:t>
            </w:r>
          </w:p>
          <w:p w14:paraId="5385B330"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the splanchnic and systemic circulation at day 0 (P = 0.001) was not</w:t>
            </w:r>
          </w:p>
          <w:p w14:paraId="4B3816FF"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noted at day 29 (P = 0.137)</w:t>
            </w:r>
          </w:p>
          <w:p w14:paraId="41D71751"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-Reduction in endotoxin levels in both systemic and splanchnic circulation compared to baseline (</w:t>
            </w:r>
            <w:r w:rsidRPr="002648D4">
              <w:rPr>
                <w:rFonts w:ascii="Book Antiqua" w:hAnsi="Book Antiqua" w:cs="Arial"/>
                <w:i/>
                <w:caps/>
                <w:sz w:val="24"/>
                <w:szCs w:val="24"/>
                <w:lang w:val="en-US"/>
              </w:rPr>
              <w:t xml:space="preserve">p &lt; </w:t>
            </w:r>
            <w:r w:rsidRPr="002648D4">
              <w:rPr>
                <w:rFonts w:ascii="Book Antiqua" w:hAnsi="Book Antiqua" w:cs="Arial"/>
                <w:sz w:val="24"/>
                <w:szCs w:val="24"/>
                <w:lang w:val="en-US"/>
              </w:rPr>
              <w:t>0.0001)</w:t>
            </w:r>
          </w:p>
          <w:p w14:paraId="73A660BB"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eastAsia="Times New Roman" w:hAnsi="Book Antiqua" w:cs="Arial"/>
                <w:color w:val="231F20"/>
                <w:sz w:val="24"/>
                <w:szCs w:val="24"/>
                <w:lang w:val="en-US" w:eastAsia="it-IT"/>
              </w:rPr>
              <w:t xml:space="preserve">-Reduction in HVPG compared to baseline </w:t>
            </w:r>
            <w:r w:rsidRPr="002648D4">
              <w:rPr>
                <w:rFonts w:ascii="Book Antiqua" w:hAnsi="Book Antiqua" w:cs="Arial"/>
                <w:sz w:val="24"/>
                <w:szCs w:val="24"/>
                <w:lang w:val="en-US"/>
              </w:rPr>
              <w:t>(</w:t>
            </w:r>
            <w:r w:rsidRPr="002648D4">
              <w:rPr>
                <w:rFonts w:ascii="Book Antiqua" w:hAnsi="Book Antiqua" w:cs="Arial"/>
                <w:i/>
                <w:caps/>
                <w:sz w:val="24"/>
                <w:szCs w:val="24"/>
                <w:lang w:val="en-US"/>
              </w:rPr>
              <w:t xml:space="preserve">p &lt; </w:t>
            </w:r>
            <w:r w:rsidRPr="002648D4">
              <w:rPr>
                <w:rFonts w:ascii="Book Antiqua" w:hAnsi="Book Antiqua" w:cs="Arial"/>
                <w:sz w:val="24"/>
                <w:szCs w:val="24"/>
                <w:lang w:val="en-US"/>
              </w:rPr>
              <w:t>0.0001)</w:t>
            </w:r>
          </w:p>
          <w:p w14:paraId="50D9CBC3" w14:textId="77777777" w:rsidR="00CF5B46" w:rsidRPr="002648D4" w:rsidRDefault="00CF5B46" w:rsidP="002648D4">
            <w:pPr>
              <w:widowControl w:val="0"/>
              <w:autoSpaceDE w:val="0"/>
              <w:autoSpaceDN w:val="0"/>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hAnsi="Book Antiqua" w:cs="Arial"/>
                <w:sz w:val="24"/>
                <w:szCs w:val="24"/>
                <w:lang w:val="en-US"/>
              </w:rPr>
              <w:t>-Reduction in HVPG correlated with hepatic vein endotoxin values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0.023)</w:t>
            </w:r>
          </w:p>
        </w:tc>
        <w:tc>
          <w:tcPr>
            <w:tcW w:w="1027" w:type="dxa"/>
            <w:tcBorders>
              <w:top w:val="single" w:sz="4" w:space="0" w:color="auto"/>
            </w:tcBorders>
          </w:tcPr>
          <w:p w14:paraId="4E6ACBFC"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Abdominal pain: 3%</w:t>
            </w:r>
          </w:p>
          <w:p w14:paraId="72205BB5"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Self-limited diarrhea: 3%</w:t>
            </w:r>
          </w:p>
        </w:tc>
      </w:tr>
      <w:tr w:rsidR="00CF5B46" w:rsidRPr="002648D4" w14:paraId="541AC13B" w14:textId="77777777" w:rsidTr="00094664">
        <w:tc>
          <w:tcPr>
            <w:tcW w:w="1373" w:type="dxa"/>
          </w:tcPr>
          <w:p w14:paraId="51D574AA" w14:textId="77777777" w:rsidR="00CF5B46" w:rsidRPr="002648D4" w:rsidRDefault="00CF5B46" w:rsidP="002648D4">
            <w:pPr>
              <w:adjustRightInd w:val="0"/>
              <w:snapToGrid w:val="0"/>
              <w:spacing w:line="360" w:lineRule="auto"/>
              <w:rPr>
                <w:rFonts w:ascii="Book Antiqua" w:hAnsi="Book Antiqua" w:cs="Arial"/>
                <w:sz w:val="24"/>
                <w:szCs w:val="24"/>
                <w:lang w:val="en-US"/>
              </w:rPr>
            </w:pPr>
            <w:r w:rsidRPr="002648D4">
              <w:rPr>
                <w:rFonts w:ascii="Book Antiqua" w:hAnsi="Book Antiqua" w:cs="Arial"/>
                <w:sz w:val="24"/>
                <w:szCs w:val="24"/>
                <w:lang w:val="en-US"/>
              </w:rPr>
              <w:t>Kalambokis</w:t>
            </w:r>
            <w:r w:rsidRPr="002648D4">
              <w:rPr>
                <w:rFonts w:ascii="Book Antiqua" w:eastAsiaTheme="minorEastAsia" w:hAnsi="Book Antiqua" w:cs="Arial" w:hint="eastAsia"/>
                <w:sz w:val="24"/>
                <w:szCs w:val="24"/>
                <w:lang w:val="en-US" w:eastAsia="zh-CN"/>
              </w:rPr>
              <w:t xml:space="preserve"> </w:t>
            </w:r>
            <w:r w:rsidRPr="002648D4">
              <w:rPr>
                <w:rFonts w:ascii="Book Antiqua" w:eastAsia="AdvTimes" w:hAnsi="Book Antiqua" w:cs="Arial"/>
                <w:i/>
                <w:sz w:val="24"/>
                <w:szCs w:val="24"/>
                <w:lang w:val="en-US"/>
              </w:rPr>
              <w:t>et al</w:t>
            </w:r>
            <w:r w:rsidRPr="002648D4">
              <w:rPr>
                <w:rFonts w:ascii="Book Antiqua" w:hAnsi="Book Antiqua" w:cs="Arial"/>
                <w:sz w:val="24"/>
                <w:szCs w:val="24"/>
                <w:vertAlign w:val="superscript"/>
                <w:lang w:val="en-US"/>
              </w:rPr>
              <w:t>[73]</w:t>
            </w:r>
            <w:r w:rsidRPr="002648D4">
              <w:rPr>
                <w:rFonts w:ascii="Book Antiqua" w:eastAsia="AdvTimes" w:hAnsi="Book Antiqua" w:cs="Arial"/>
                <w:sz w:val="24"/>
                <w:szCs w:val="24"/>
                <w:lang w:val="en-US"/>
              </w:rPr>
              <w:t xml:space="preserve"> 2012</w:t>
            </w:r>
          </w:p>
        </w:tc>
        <w:tc>
          <w:tcPr>
            <w:tcW w:w="1145" w:type="dxa"/>
          </w:tcPr>
          <w:p w14:paraId="04E96F95"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Prospective</w:t>
            </w:r>
          </w:p>
          <w:p w14:paraId="0A6A6818"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p>
        </w:tc>
        <w:tc>
          <w:tcPr>
            <w:tcW w:w="709" w:type="dxa"/>
          </w:tcPr>
          <w:p w14:paraId="2F2826B4"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9</w:t>
            </w:r>
          </w:p>
        </w:tc>
        <w:tc>
          <w:tcPr>
            <w:tcW w:w="1276" w:type="dxa"/>
          </w:tcPr>
          <w:p w14:paraId="326193E5"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CTP score: </w:t>
            </w:r>
          </w:p>
          <w:p w14:paraId="64737D20"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B: 56%, C: 44%</w:t>
            </w:r>
          </w:p>
        </w:tc>
        <w:tc>
          <w:tcPr>
            <w:tcW w:w="2693" w:type="dxa"/>
          </w:tcPr>
          <w:p w14:paraId="3D9412A9"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41F20"/>
                <w:spacing w:val="12"/>
                <w:sz w:val="24"/>
                <w:szCs w:val="24"/>
                <w:lang w:val="en-US" w:eastAsia="it-IT"/>
              </w:rPr>
            </w:pPr>
            <w:r w:rsidRPr="002648D4">
              <w:rPr>
                <w:rFonts w:ascii="Book Antiqua" w:eastAsia="Times New Roman" w:hAnsi="Book Antiqua" w:cs="Arial"/>
                <w:color w:val="241F20"/>
                <w:spacing w:val="12"/>
                <w:sz w:val="24"/>
                <w:szCs w:val="24"/>
                <w:lang w:val="en-US" w:eastAsia="it-IT"/>
              </w:rPr>
              <w:t>8-week course of rifaximin</w:t>
            </w:r>
          </w:p>
          <w:p w14:paraId="749CB5A8" w14:textId="38325588"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41F20"/>
                <w:spacing w:val="12"/>
                <w:sz w:val="24"/>
                <w:szCs w:val="24"/>
                <w:lang w:val="en-US" w:eastAsia="it-IT"/>
              </w:rPr>
            </w:pPr>
            <w:r w:rsidRPr="002648D4">
              <w:rPr>
                <w:rFonts w:ascii="Book Antiqua" w:eastAsia="Times New Roman" w:hAnsi="Book Antiqua" w:cs="Arial"/>
                <w:color w:val="241F20"/>
                <w:spacing w:val="12"/>
                <w:sz w:val="24"/>
                <w:szCs w:val="24"/>
                <w:lang w:val="en-US" w:eastAsia="it-IT"/>
              </w:rPr>
              <w:t>(</w:t>
            </w:r>
            <w:r w:rsidR="008A6778" w:rsidRPr="002648D4">
              <w:rPr>
                <w:rFonts w:ascii="Book Antiqua" w:eastAsia="Times New Roman" w:hAnsi="Book Antiqua" w:cs="Arial"/>
                <w:color w:val="241F20"/>
                <w:spacing w:val="12"/>
                <w:sz w:val="24"/>
                <w:szCs w:val="24"/>
                <w:lang w:val="en-US" w:eastAsia="it-IT"/>
              </w:rPr>
              <w:t>1200 mg/d</w:t>
            </w:r>
            <w:r w:rsidRPr="002648D4">
              <w:rPr>
                <w:rFonts w:ascii="Book Antiqua" w:eastAsia="Times New Roman" w:hAnsi="Book Antiqua" w:cs="Arial"/>
                <w:color w:val="241F20"/>
                <w:spacing w:val="12"/>
                <w:sz w:val="24"/>
                <w:szCs w:val="24"/>
                <w:lang w:val="en-US" w:eastAsia="it-IT"/>
              </w:rPr>
              <w:t>)</w:t>
            </w:r>
          </w:p>
          <w:p w14:paraId="3AF1ED2F" w14:textId="77777777" w:rsidR="00CF5B46" w:rsidRPr="002648D4" w:rsidRDefault="00CF5B46" w:rsidP="002648D4">
            <w:pPr>
              <w:adjustRightInd w:val="0"/>
              <w:snapToGrid w:val="0"/>
              <w:spacing w:line="360" w:lineRule="auto"/>
              <w:jc w:val="both"/>
              <w:rPr>
                <w:rFonts w:ascii="Book Antiqua" w:hAnsi="Book Antiqua" w:cs="Arial"/>
                <w:sz w:val="24"/>
                <w:szCs w:val="24"/>
                <w:lang w:val="en-US" w:eastAsia="zh-CN"/>
              </w:rPr>
            </w:pPr>
            <w:r w:rsidRPr="002648D4">
              <w:rPr>
                <w:rFonts w:ascii="Book Antiqua" w:hAnsi="Book Antiqua" w:cs="Arial"/>
                <w:sz w:val="24"/>
                <w:szCs w:val="24"/>
                <w:lang w:val="en-US"/>
              </w:rPr>
              <w:t>Rifaximin 1200 mg/daily for 8 wk</w:t>
            </w:r>
          </w:p>
        </w:tc>
        <w:tc>
          <w:tcPr>
            <w:tcW w:w="5953" w:type="dxa"/>
          </w:tcPr>
          <w:p w14:paraId="6E25075A"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41F20"/>
                <w:spacing w:val="16"/>
                <w:sz w:val="24"/>
                <w:szCs w:val="24"/>
                <w:lang w:val="en-US" w:eastAsia="it-IT"/>
              </w:rPr>
            </w:pPr>
            <w:r w:rsidRPr="002648D4">
              <w:rPr>
                <w:rFonts w:ascii="Book Antiqua" w:eastAsia="Times New Roman" w:hAnsi="Book Antiqua" w:cs="Arial"/>
                <w:color w:val="241F20"/>
                <w:spacing w:val="16"/>
                <w:sz w:val="24"/>
                <w:szCs w:val="24"/>
                <w:lang w:val="en-US" w:eastAsia="it-IT"/>
              </w:rPr>
              <w:t>Rifaximin signi</w:t>
            </w:r>
            <w:r w:rsidRPr="002648D4">
              <w:rPr>
                <w:rFonts w:ascii="Book Antiqua" w:eastAsia="Times New Roman" w:hAnsi="Book Antiqua" w:cs="Arial"/>
                <w:color w:val="241F20"/>
                <w:spacing w:val="16"/>
                <w:sz w:val="24"/>
                <w:szCs w:val="24"/>
                <w:lang w:eastAsia="it-IT"/>
              </w:rPr>
              <w:t>ﬁ</w:t>
            </w:r>
            <w:r w:rsidRPr="002648D4">
              <w:rPr>
                <w:rFonts w:ascii="Book Antiqua" w:eastAsia="Times New Roman" w:hAnsi="Book Antiqua" w:cs="Arial"/>
                <w:color w:val="241F20"/>
                <w:spacing w:val="16"/>
                <w:sz w:val="24"/>
                <w:szCs w:val="24"/>
                <w:lang w:val="en-US" w:eastAsia="it-IT"/>
              </w:rPr>
              <w:t>cantly reduced plasma endotoxin lev-</w:t>
            </w:r>
          </w:p>
          <w:p w14:paraId="1D97FB63"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41F20"/>
                <w:spacing w:val="17"/>
                <w:sz w:val="24"/>
                <w:szCs w:val="24"/>
                <w:lang w:val="en-US" w:eastAsia="it-IT"/>
              </w:rPr>
            </w:pPr>
            <w:r w:rsidRPr="002648D4">
              <w:rPr>
                <w:rFonts w:ascii="Book Antiqua" w:eastAsia="Times New Roman" w:hAnsi="Book Antiqua" w:cs="Arial"/>
                <w:color w:val="241F20"/>
                <w:spacing w:val="17"/>
                <w:sz w:val="24"/>
                <w:szCs w:val="24"/>
                <w:lang w:val="en-US" w:eastAsia="it-IT"/>
              </w:rPr>
              <w:t>els</w:t>
            </w:r>
          </w:p>
          <w:p w14:paraId="6A93C9D2"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Reduction in plasma endotoxin levels compared to baseline (</w:t>
            </w:r>
            <w:r w:rsidRPr="002648D4">
              <w:rPr>
                <w:rFonts w:ascii="Book Antiqua" w:hAnsi="Book Antiqua" w:cs="Arial"/>
                <w:i/>
                <w:caps/>
                <w:sz w:val="24"/>
                <w:szCs w:val="24"/>
                <w:lang w:val="en-US"/>
              </w:rPr>
              <w:t xml:space="preserve">p &lt; </w:t>
            </w:r>
            <w:r w:rsidRPr="002648D4">
              <w:rPr>
                <w:rFonts w:ascii="Book Antiqua" w:hAnsi="Book Antiqua" w:cs="Arial"/>
                <w:sz w:val="24"/>
                <w:szCs w:val="24"/>
                <w:lang w:val="en-US"/>
              </w:rPr>
              <w:t>0.01)</w:t>
            </w:r>
          </w:p>
        </w:tc>
        <w:tc>
          <w:tcPr>
            <w:tcW w:w="1027" w:type="dxa"/>
          </w:tcPr>
          <w:p w14:paraId="42B27AB8" w14:textId="77777777" w:rsidR="00CF5B46" w:rsidRPr="002648D4" w:rsidRDefault="00CF5B46" w:rsidP="002648D4">
            <w:pPr>
              <w:adjustRightInd w:val="0"/>
              <w:snapToGrid w:val="0"/>
              <w:spacing w:line="360" w:lineRule="auto"/>
              <w:jc w:val="both"/>
              <w:rPr>
                <w:rFonts w:ascii="Book Antiqua" w:hAnsi="Book Antiqua" w:cs="Arial"/>
                <w:sz w:val="24"/>
                <w:szCs w:val="24"/>
              </w:rPr>
            </w:pPr>
            <w:r w:rsidRPr="002648D4">
              <w:rPr>
                <w:rFonts w:ascii="Book Antiqua" w:hAnsi="Book Antiqua" w:cs="Arial"/>
                <w:sz w:val="24"/>
                <w:szCs w:val="24"/>
                <w:lang w:val="en-US"/>
              </w:rPr>
              <w:t>Not reported</w:t>
            </w:r>
          </w:p>
        </w:tc>
      </w:tr>
      <w:tr w:rsidR="00CF5B46" w:rsidRPr="002648D4" w14:paraId="733D274E" w14:textId="77777777" w:rsidTr="00094664">
        <w:tc>
          <w:tcPr>
            <w:tcW w:w="1373" w:type="dxa"/>
          </w:tcPr>
          <w:p w14:paraId="2173CCDA" w14:textId="77777777" w:rsidR="00CF5B46" w:rsidRPr="002648D4" w:rsidRDefault="00CF5B46" w:rsidP="002648D4">
            <w:pPr>
              <w:adjustRightInd w:val="0"/>
              <w:snapToGrid w:val="0"/>
              <w:spacing w:line="360" w:lineRule="auto"/>
              <w:rPr>
                <w:rFonts w:ascii="Book Antiqua" w:hAnsi="Book Antiqua" w:cs="Arial"/>
                <w:sz w:val="24"/>
                <w:szCs w:val="24"/>
                <w:lang w:val="en-US"/>
              </w:rPr>
            </w:pPr>
            <w:r w:rsidRPr="002648D4">
              <w:rPr>
                <w:rFonts w:ascii="Book Antiqua" w:hAnsi="Book Antiqua" w:cs="Arial"/>
                <w:sz w:val="24"/>
                <w:szCs w:val="24"/>
                <w:lang w:val="en-US"/>
              </w:rPr>
              <w:t>Vlachogia</w:t>
            </w:r>
            <w:r w:rsidRPr="002648D4">
              <w:rPr>
                <w:rFonts w:ascii="Book Antiqua" w:hAnsi="Book Antiqua" w:cs="Arial"/>
                <w:sz w:val="24"/>
                <w:szCs w:val="24"/>
                <w:lang w:val="en-US"/>
              </w:rPr>
              <w:lastRenderedPageBreak/>
              <w:t xml:space="preserve">nnakos </w:t>
            </w:r>
            <w:r w:rsidRPr="002648D4">
              <w:rPr>
                <w:rFonts w:ascii="Book Antiqua" w:hAnsi="Book Antiqua" w:cs="Arial"/>
                <w:i/>
                <w:sz w:val="24"/>
                <w:szCs w:val="24"/>
                <w:lang w:val="en-US"/>
              </w:rPr>
              <w:t>et al</w:t>
            </w:r>
            <w:r w:rsidRPr="002648D4">
              <w:rPr>
                <w:rFonts w:ascii="Book Antiqua" w:hAnsi="Book Antiqua" w:cs="Arial"/>
                <w:sz w:val="24"/>
                <w:szCs w:val="24"/>
                <w:vertAlign w:val="superscript"/>
                <w:lang w:val="en-US"/>
              </w:rPr>
              <w:t>[72]</w:t>
            </w:r>
            <w:r w:rsidRPr="002648D4">
              <w:rPr>
                <w:rFonts w:ascii="Book Antiqua" w:hAnsi="Book Antiqua" w:cs="Arial"/>
                <w:sz w:val="24"/>
                <w:szCs w:val="24"/>
                <w:lang w:val="en-US"/>
              </w:rPr>
              <w:t xml:space="preserve"> 2012</w:t>
            </w:r>
          </w:p>
        </w:tc>
        <w:tc>
          <w:tcPr>
            <w:tcW w:w="1145" w:type="dxa"/>
          </w:tcPr>
          <w:p w14:paraId="7286878E"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Prospect</w:t>
            </w:r>
            <w:r w:rsidRPr="002648D4">
              <w:rPr>
                <w:rFonts w:ascii="Book Antiqua" w:hAnsi="Book Antiqua" w:cs="Arial"/>
                <w:sz w:val="24"/>
                <w:szCs w:val="24"/>
                <w:lang w:val="en-US"/>
              </w:rPr>
              <w:lastRenderedPageBreak/>
              <w:t>ive</w:t>
            </w:r>
          </w:p>
        </w:tc>
        <w:tc>
          <w:tcPr>
            <w:tcW w:w="709" w:type="dxa"/>
          </w:tcPr>
          <w:p w14:paraId="2E0B53EA"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69</w:t>
            </w:r>
          </w:p>
        </w:tc>
        <w:tc>
          <w:tcPr>
            <w:tcW w:w="1276" w:type="dxa"/>
          </w:tcPr>
          <w:p w14:paraId="039EFF1E"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 xml:space="preserve">welve </w:t>
            </w:r>
            <w:r w:rsidRPr="002648D4">
              <w:rPr>
                <w:rFonts w:ascii="Book Antiqua" w:eastAsia="Times New Roman" w:hAnsi="Book Antiqua" w:cs="Arial"/>
                <w:color w:val="231F20"/>
                <w:sz w:val="24"/>
                <w:szCs w:val="24"/>
                <w:lang w:val="en-US" w:eastAsia="it-IT"/>
              </w:rPr>
              <w:lastRenderedPageBreak/>
              <w:t>patients (40%)</w:t>
            </w:r>
          </w:p>
          <w:p w14:paraId="05ADE3D7"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were Child-Pugh B and 18 (60%) Child-Pugh C</w:t>
            </w:r>
          </w:p>
          <w:p w14:paraId="7B0A5C95"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CTP score</w:t>
            </w:r>
          </w:p>
          <w:p w14:paraId="578ECA25"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-rifaximin</w:t>
            </w:r>
          </w:p>
          <w:p w14:paraId="1BEDDD9D"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 0%, B: 48%, C: 52%</w:t>
            </w:r>
          </w:p>
          <w:p w14:paraId="0F5B804B"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-controls:</w:t>
            </w:r>
          </w:p>
          <w:p w14:paraId="44556FD3"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 0%, B: 48%, C: 52%</w:t>
            </w:r>
          </w:p>
          <w:p w14:paraId="1CAFBC6F"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MELD score</w:t>
            </w:r>
          </w:p>
          <w:p w14:paraId="1CDCAC71"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(mean ± SD)</w:t>
            </w:r>
          </w:p>
          <w:p w14:paraId="58D034C7"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-rifaximin:</w:t>
            </w:r>
          </w:p>
          <w:p w14:paraId="4685AC4E"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17.2 ± 3.6</w:t>
            </w:r>
          </w:p>
          <w:p w14:paraId="11300966"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-controls: 16.6 ± 3.5</w:t>
            </w:r>
          </w:p>
        </w:tc>
        <w:tc>
          <w:tcPr>
            <w:tcW w:w="2693" w:type="dxa"/>
          </w:tcPr>
          <w:p w14:paraId="7AE55875" w14:textId="3CEC7213" w:rsidR="00CF5B46" w:rsidRPr="002648D4" w:rsidRDefault="00CF5B46" w:rsidP="002648D4">
            <w:pPr>
              <w:adjustRightInd w:val="0"/>
              <w:snapToGrid w:val="0"/>
              <w:spacing w:line="360" w:lineRule="auto"/>
              <w:jc w:val="both"/>
              <w:rPr>
                <w:rFonts w:ascii="Book Antiqua" w:hAnsi="Book Antiqua" w:cs="Arial"/>
                <w:sz w:val="24"/>
                <w:szCs w:val="24"/>
                <w:vertAlign w:val="subscript"/>
                <w:lang w:val="en-US"/>
              </w:rPr>
            </w:pPr>
            <w:r w:rsidRPr="002648D4">
              <w:rPr>
                <w:rFonts w:ascii="Book Antiqua" w:hAnsi="Book Antiqua" w:cs="Arial"/>
                <w:sz w:val="24"/>
                <w:szCs w:val="24"/>
                <w:lang w:val="en-US"/>
              </w:rPr>
              <w:lastRenderedPageBreak/>
              <w:t xml:space="preserve">23 pts who achieved a </w:t>
            </w:r>
            <w:r w:rsidRPr="002648D4">
              <w:rPr>
                <w:rFonts w:ascii="Book Antiqua" w:hAnsi="Book Antiqua" w:cs="Arial"/>
                <w:sz w:val="24"/>
                <w:szCs w:val="24"/>
                <w:lang w:val="en-US"/>
              </w:rPr>
              <w:lastRenderedPageBreak/>
              <w:t>decrease in HVPG after 28-d rifaximin treatment (see reference</w:t>
            </w:r>
            <w:r w:rsidRPr="002648D4">
              <w:rPr>
                <w:rFonts w:ascii="Book Antiqua" w:hAnsi="Book Antiqua" w:cs="Arial"/>
                <w:sz w:val="24"/>
                <w:szCs w:val="24"/>
                <w:vertAlign w:val="superscript"/>
                <w:lang w:val="en-US"/>
              </w:rPr>
              <w:t>[71]</w:t>
            </w:r>
            <w:r w:rsidRPr="002648D4">
              <w:rPr>
                <w:rFonts w:ascii="Book Antiqua" w:hAnsi="Book Antiqua" w:cs="Arial"/>
                <w:sz w:val="24"/>
                <w:szCs w:val="24"/>
                <w:lang w:val="en-US"/>
              </w:rPr>
              <w:t>)</w:t>
            </w:r>
          </w:p>
          <w:p w14:paraId="4B7F6881"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46 cirrhotic controls</w:t>
            </w:r>
          </w:p>
        </w:tc>
        <w:tc>
          <w:tcPr>
            <w:tcW w:w="5953" w:type="dxa"/>
          </w:tcPr>
          <w:p w14:paraId="71D8FB32"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lastRenderedPageBreak/>
              <w:t xml:space="preserve">Median (range) plasma endotoxin levels decreased </w:t>
            </w:r>
            <w:r w:rsidRPr="002648D4">
              <w:rPr>
                <w:rFonts w:ascii="Book Antiqua" w:eastAsia="Times New Roman" w:hAnsi="Book Antiqua" w:cs="Arial"/>
                <w:color w:val="231F20"/>
                <w:sz w:val="24"/>
                <w:szCs w:val="24"/>
                <w:lang w:val="en-US" w:eastAsia="it-IT"/>
              </w:rPr>
              <w:lastRenderedPageBreak/>
              <w:t>significantly after rif-</w:t>
            </w:r>
          </w:p>
          <w:p w14:paraId="2C29A14E"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aximin administration both in systemic [1.45(0–3.1) vs. 0.7(0–2.7),</w:t>
            </w:r>
          </w:p>
          <w:p w14:paraId="541DF5A4"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P &lt; 0.0001] and splanchnic circulation [1.8(0–3.4) vs. 0.8(0–2.1),</w:t>
            </w:r>
          </w:p>
          <w:p w14:paraId="1C657949"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P &lt; 0.0001]. Meanwhile, the difference seen in endotoxin levels between</w:t>
            </w:r>
          </w:p>
          <w:p w14:paraId="7BEA9DCA"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the splanchnic and systemic circulation at day 0 (P = 0.001) was not</w:t>
            </w:r>
          </w:p>
          <w:p w14:paraId="72B43807" w14:textId="77777777" w:rsidR="00CF5B46" w:rsidRPr="002648D4" w:rsidRDefault="00CF5B46" w:rsidP="002648D4">
            <w:pPr>
              <w:shd w:val="clear" w:color="auto" w:fill="FFFFFF"/>
              <w:adjustRightInd w:val="0"/>
              <w:snapToGrid w:val="0"/>
              <w:spacing w:line="360" w:lineRule="auto"/>
              <w:jc w:val="both"/>
              <w:rPr>
                <w:rFonts w:ascii="Book Antiqua" w:eastAsia="Times New Roman" w:hAnsi="Book Antiqua" w:cs="Arial"/>
                <w:color w:val="231F20"/>
                <w:sz w:val="24"/>
                <w:szCs w:val="24"/>
                <w:lang w:val="en-US" w:eastAsia="it-IT"/>
              </w:rPr>
            </w:pPr>
            <w:r w:rsidRPr="002648D4">
              <w:rPr>
                <w:rFonts w:ascii="Book Antiqua" w:eastAsia="Times New Roman" w:hAnsi="Book Antiqua" w:cs="Arial"/>
                <w:color w:val="231F20"/>
                <w:sz w:val="24"/>
                <w:szCs w:val="24"/>
                <w:lang w:val="en-US" w:eastAsia="it-IT"/>
              </w:rPr>
              <w:t>noted at day 29 (P = 0.137)</w:t>
            </w:r>
          </w:p>
          <w:p w14:paraId="06D66918"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-Reduction in plasma endotoxin levels in both systemic and splanchnic circulation compared to baseline (</w:t>
            </w:r>
            <w:r w:rsidRPr="002648D4">
              <w:rPr>
                <w:rFonts w:ascii="Book Antiqua" w:hAnsi="Book Antiqua" w:cs="Arial"/>
                <w:i/>
                <w:caps/>
                <w:sz w:val="24"/>
                <w:szCs w:val="24"/>
                <w:lang w:val="en-US"/>
              </w:rPr>
              <w:t xml:space="preserve">p &lt; </w:t>
            </w:r>
            <w:r w:rsidRPr="002648D4">
              <w:rPr>
                <w:rFonts w:ascii="Book Antiqua" w:hAnsi="Book Antiqua" w:cs="Arial"/>
                <w:sz w:val="24"/>
                <w:szCs w:val="24"/>
                <w:lang w:val="en-US"/>
              </w:rPr>
              <w:t>0.0001)</w:t>
            </w:r>
          </w:p>
          <w:p w14:paraId="6A8A7DA1"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-Risk of developing variceal bleeding: 35% rifaximin vs 59.5% controls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0.011)</w:t>
            </w:r>
          </w:p>
          <w:p w14:paraId="5E02875E"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-Incidence of HE: 31.5% rifaximin vs 47% controls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0.034)</w:t>
            </w:r>
          </w:p>
          <w:p w14:paraId="221000FC"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-Incidence of SBP: 4.5% rifaximin vs 46% controls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0.027)</w:t>
            </w:r>
          </w:p>
          <w:p w14:paraId="5B02833C"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-Incidence of HRS: 4.5% rifaximin vs 51% controls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0.037)</w:t>
            </w:r>
          </w:p>
          <w:p w14:paraId="0A717DC6"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p>
        </w:tc>
        <w:tc>
          <w:tcPr>
            <w:tcW w:w="1027" w:type="dxa"/>
          </w:tcPr>
          <w:p w14:paraId="3EF2DAC3"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Nausea</w:t>
            </w:r>
            <w:r w:rsidRPr="002648D4">
              <w:rPr>
                <w:rFonts w:ascii="Book Antiqua" w:hAnsi="Book Antiqua" w:cs="Arial"/>
                <w:sz w:val="24"/>
                <w:szCs w:val="24"/>
                <w:lang w:val="en-US"/>
              </w:rPr>
              <w:lastRenderedPageBreak/>
              <w:t>: 9%</w:t>
            </w:r>
          </w:p>
          <w:p w14:paraId="05BF4FC6"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Self-limited rash in the extremities: 4%</w:t>
            </w:r>
          </w:p>
          <w:p w14:paraId="176405BF"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Persistent diarrhea: 4%</w:t>
            </w:r>
          </w:p>
        </w:tc>
      </w:tr>
      <w:tr w:rsidR="00CF5B46" w:rsidRPr="002648D4" w14:paraId="0163FDED" w14:textId="77777777" w:rsidTr="00094664">
        <w:tc>
          <w:tcPr>
            <w:tcW w:w="1373" w:type="dxa"/>
          </w:tcPr>
          <w:p w14:paraId="0C19E103" w14:textId="77777777" w:rsidR="00CF5B46" w:rsidRPr="002648D4" w:rsidRDefault="00CF5B46" w:rsidP="002648D4">
            <w:pPr>
              <w:adjustRightInd w:val="0"/>
              <w:snapToGrid w:val="0"/>
              <w:spacing w:line="360" w:lineRule="auto"/>
              <w:rPr>
                <w:rFonts w:ascii="Book Antiqua" w:hAnsi="Book Antiqua" w:cs="Arial"/>
                <w:i/>
                <w:color w:val="000000" w:themeColor="text1"/>
                <w:sz w:val="24"/>
                <w:szCs w:val="24"/>
              </w:rPr>
            </w:pPr>
            <w:r w:rsidRPr="002648D4">
              <w:rPr>
                <w:rFonts w:ascii="Book Antiqua" w:hAnsi="Book Antiqua" w:cs="Arial"/>
                <w:sz w:val="24"/>
                <w:szCs w:val="24"/>
              </w:rPr>
              <w:lastRenderedPageBreak/>
              <w:t>Kalambokis</w:t>
            </w:r>
            <w:r w:rsidRPr="002648D4">
              <w:rPr>
                <w:rFonts w:ascii="Book Antiqua" w:hAnsi="Book Antiqua" w:cs="Arial"/>
                <w:i/>
                <w:sz w:val="24"/>
                <w:szCs w:val="24"/>
              </w:rPr>
              <w:t xml:space="preserve"> et al</w:t>
            </w:r>
            <w:r w:rsidRPr="002648D4">
              <w:rPr>
                <w:rFonts w:ascii="Book Antiqua" w:hAnsi="Book Antiqua" w:cs="Arial"/>
                <w:sz w:val="24"/>
                <w:szCs w:val="24"/>
                <w:vertAlign w:val="superscript"/>
                <w:lang w:val="en-US"/>
              </w:rPr>
              <w:t>[75]</w:t>
            </w:r>
            <w:r w:rsidRPr="002648D4">
              <w:rPr>
                <w:rFonts w:ascii="Book Antiqua" w:hAnsi="Book Antiqua" w:cs="Arial"/>
                <w:sz w:val="24"/>
                <w:szCs w:val="24"/>
              </w:rPr>
              <w:t xml:space="preserve"> 2012</w:t>
            </w:r>
          </w:p>
        </w:tc>
        <w:tc>
          <w:tcPr>
            <w:tcW w:w="1145" w:type="dxa"/>
          </w:tcPr>
          <w:p w14:paraId="57D9E55D"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Prospective, randomi</w:t>
            </w:r>
            <w:r w:rsidRPr="002648D4">
              <w:rPr>
                <w:rFonts w:ascii="Book Antiqua" w:hAnsi="Book Antiqua" w:cs="Arial"/>
                <w:sz w:val="24"/>
                <w:szCs w:val="24"/>
                <w:lang w:val="en-US"/>
              </w:rPr>
              <w:lastRenderedPageBreak/>
              <w:t>zed, placebo-controlled</w:t>
            </w:r>
          </w:p>
        </w:tc>
        <w:tc>
          <w:tcPr>
            <w:tcW w:w="709" w:type="dxa"/>
          </w:tcPr>
          <w:p w14:paraId="5D41003E"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23</w:t>
            </w:r>
          </w:p>
        </w:tc>
        <w:tc>
          <w:tcPr>
            <w:tcW w:w="1276" w:type="dxa"/>
          </w:tcPr>
          <w:p w14:paraId="21B33419"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CTP score</w:t>
            </w:r>
          </w:p>
          <w:p w14:paraId="72E27A4C"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w:t>
            </w:r>
            <w:r w:rsidRPr="002648D4">
              <w:rPr>
                <w:rFonts w:ascii="Book Antiqua" w:hAnsi="Book Antiqua" w:cs="Arial"/>
                <w:sz w:val="24"/>
                <w:szCs w:val="24"/>
                <w:lang w:val="en-US"/>
              </w:rPr>
              <w:lastRenderedPageBreak/>
              <w:t>rifaximin:</w:t>
            </w:r>
          </w:p>
          <w:p w14:paraId="757A9FEE"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A:0%, B: 46%, C: 54%</w:t>
            </w:r>
          </w:p>
          <w:p w14:paraId="7C566412"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-placebo:</w:t>
            </w:r>
          </w:p>
          <w:p w14:paraId="1949F510"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A: 0%, B: 40%, C: 60%</w:t>
            </w:r>
          </w:p>
        </w:tc>
        <w:tc>
          <w:tcPr>
            <w:tcW w:w="2693" w:type="dxa"/>
          </w:tcPr>
          <w:p w14:paraId="454B174B"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 xml:space="preserve">13 pts: rifaximin 1200 mg/daily for 4 wk </w:t>
            </w:r>
          </w:p>
          <w:p w14:paraId="6CC95FBA"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10 cirrhotic pts: </w:t>
            </w:r>
            <w:r w:rsidRPr="002648D4">
              <w:rPr>
                <w:rFonts w:ascii="Book Antiqua" w:hAnsi="Book Antiqua" w:cs="Arial"/>
                <w:sz w:val="24"/>
                <w:szCs w:val="24"/>
                <w:lang w:val="en-US"/>
              </w:rPr>
              <w:lastRenderedPageBreak/>
              <w:t>placebo</w:t>
            </w:r>
          </w:p>
        </w:tc>
        <w:tc>
          <w:tcPr>
            <w:tcW w:w="5953" w:type="dxa"/>
          </w:tcPr>
          <w:p w14:paraId="046A475A"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lastRenderedPageBreak/>
              <w:t>-Reduction in endotoxin levels compared to control group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0.005)</w:t>
            </w:r>
          </w:p>
          <w:p w14:paraId="7C400702"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 xml:space="preserve">-Increase in mean platelets count in rifaximin group </w:t>
            </w:r>
            <w:r w:rsidRPr="002648D4">
              <w:rPr>
                <w:rFonts w:ascii="Book Antiqua" w:hAnsi="Book Antiqua" w:cs="Arial"/>
                <w:sz w:val="24"/>
                <w:szCs w:val="24"/>
                <w:lang w:val="en-US"/>
              </w:rPr>
              <w:lastRenderedPageBreak/>
              <w:t>compared to controls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0.006)</w:t>
            </w:r>
          </w:p>
          <w:p w14:paraId="3F59C439" w14:textId="77777777" w:rsidR="00CF5B46" w:rsidRPr="002648D4" w:rsidRDefault="00CF5B46" w:rsidP="002648D4">
            <w:pPr>
              <w:widowControl w:val="0"/>
              <w:autoSpaceDE w:val="0"/>
              <w:autoSpaceDN w:val="0"/>
              <w:adjustRightInd w:val="0"/>
              <w:snapToGrid w:val="0"/>
              <w:spacing w:line="360" w:lineRule="auto"/>
              <w:jc w:val="both"/>
              <w:rPr>
                <w:rFonts w:ascii="Book Antiqua" w:hAnsi="Book Antiqua" w:cs="Arial"/>
                <w:sz w:val="24"/>
                <w:szCs w:val="24"/>
                <w:lang w:val="en-US"/>
              </w:rPr>
            </w:pPr>
          </w:p>
          <w:p w14:paraId="71C99925"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p>
        </w:tc>
        <w:tc>
          <w:tcPr>
            <w:tcW w:w="1027" w:type="dxa"/>
          </w:tcPr>
          <w:p w14:paraId="5E05037F" w14:textId="77777777" w:rsidR="00CF5B46" w:rsidRPr="002648D4" w:rsidRDefault="00CF5B46" w:rsidP="002648D4">
            <w:pPr>
              <w:adjustRightInd w:val="0"/>
              <w:snapToGrid w:val="0"/>
              <w:spacing w:line="360" w:lineRule="auto"/>
              <w:jc w:val="both"/>
              <w:rPr>
                <w:rFonts w:ascii="Book Antiqua" w:hAnsi="Book Antiqua" w:cs="Arial"/>
                <w:sz w:val="24"/>
                <w:szCs w:val="24"/>
              </w:rPr>
            </w:pPr>
            <w:r w:rsidRPr="002648D4">
              <w:rPr>
                <w:rFonts w:ascii="Book Antiqua" w:hAnsi="Book Antiqua" w:cs="Arial"/>
                <w:sz w:val="24"/>
                <w:szCs w:val="24"/>
                <w:lang w:val="en-US"/>
              </w:rPr>
              <w:lastRenderedPageBreak/>
              <w:t>Not reported</w:t>
            </w:r>
          </w:p>
        </w:tc>
      </w:tr>
      <w:tr w:rsidR="00CF5B46" w:rsidRPr="002648D4" w14:paraId="1E12E5C2" w14:textId="77777777" w:rsidTr="00094664">
        <w:tc>
          <w:tcPr>
            <w:tcW w:w="1373" w:type="dxa"/>
          </w:tcPr>
          <w:p w14:paraId="741117F4" w14:textId="77777777" w:rsidR="00CF5B46" w:rsidRPr="002648D4" w:rsidRDefault="00CF5B46" w:rsidP="002648D4">
            <w:pPr>
              <w:adjustRightInd w:val="0"/>
              <w:snapToGrid w:val="0"/>
              <w:spacing w:line="360" w:lineRule="auto"/>
              <w:rPr>
                <w:rFonts w:ascii="Book Antiqua" w:hAnsi="Book Antiqua" w:cs="Arial"/>
                <w:sz w:val="24"/>
                <w:szCs w:val="24"/>
                <w:lang w:val="en-US"/>
              </w:rPr>
            </w:pPr>
            <w:r w:rsidRPr="002648D4">
              <w:rPr>
                <w:rFonts w:ascii="Book Antiqua" w:hAnsi="Book Antiqua" w:cs="Arial"/>
                <w:sz w:val="24"/>
                <w:szCs w:val="24"/>
                <w:lang w:val="en-US"/>
              </w:rPr>
              <w:lastRenderedPageBreak/>
              <w:t xml:space="preserve">Bajaj </w:t>
            </w:r>
            <w:r w:rsidRPr="002648D4">
              <w:rPr>
                <w:rFonts w:ascii="Book Antiqua" w:hAnsi="Book Antiqua" w:cs="Arial"/>
                <w:i/>
                <w:sz w:val="24"/>
                <w:szCs w:val="24"/>
                <w:lang w:val="en-US"/>
              </w:rPr>
              <w:t>et al</w:t>
            </w:r>
            <w:r w:rsidRPr="002648D4">
              <w:rPr>
                <w:rFonts w:ascii="Book Antiqua" w:hAnsi="Book Antiqua" w:cs="Arial"/>
                <w:sz w:val="24"/>
                <w:szCs w:val="24"/>
                <w:vertAlign w:val="superscript"/>
                <w:lang w:val="en-US"/>
              </w:rPr>
              <w:t>[62]</w:t>
            </w:r>
            <w:r w:rsidRPr="002648D4">
              <w:rPr>
                <w:rFonts w:ascii="Book Antiqua" w:hAnsi="Book Antiqua" w:cs="Arial"/>
                <w:sz w:val="24"/>
                <w:szCs w:val="24"/>
                <w:lang w:val="en-US"/>
              </w:rPr>
              <w:t xml:space="preserve"> 2013</w:t>
            </w:r>
          </w:p>
        </w:tc>
        <w:tc>
          <w:tcPr>
            <w:tcW w:w="1145" w:type="dxa"/>
          </w:tcPr>
          <w:p w14:paraId="4ED0E7F2"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Prospective</w:t>
            </w:r>
          </w:p>
        </w:tc>
        <w:tc>
          <w:tcPr>
            <w:tcW w:w="709" w:type="dxa"/>
          </w:tcPr>
          <w:p w14:paraId="3F5F2154"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20</w:t>
            </w:r>
          </w:p>
        </w:tc>
        <w:tc>
          <w:tcPr>
            <w:tcW w:w="1276" w:type="dxa"/>
          </w:tcPr>
          <w:p w14:paraId="3F8E7B5E"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MELD score (mean</w:t>
            </w:r>
            <w:r w:rsidRPr="002648D4">
              <w:rPr>
                <w:rFonts w:ascii="Book Antiqua" w:hAnsi="Book Antiqua" w:cs="Arial" w:hint="eastAsia"/>
                <w:sz w:val="24"/>
                <w:szCs w:val="24"/>
                <w:lang w:val="en-US" w:eastAsia="zh-CN"/>
              </w:rPr>
              <w:t xml:space="preserve"> </w:t>
            </w:r>
            <w:r w:rsidRPr="002648D4">
              <w:rPr>
                <w:rFonts w:ascii="Book Antiqua" w:hAnsi="Book Antiqua" w:cs="Arial"/>
                <w:sz w:val="24"/>
                <w:szCs w:val="24"/>
                <w:lang w:val="en-US"/>
              </w:rPr>
              <w:t>± SD):</w:t>
            </w:r>
          </w:p>
          <w:p w14:paraId="581F958C" w14:textId="77777777" w:rsidR="00CF5B46" w:rsidRPr="002648D4" w:rsidRDefault="00CF5B46" w:rsidP="002648D4">
            <w:pPr>
              <w:adjustRightInd w:val="0"/>
              <w:snapToGrid w:val="0"/>
              <w:spacing w:line="360" w:lineRule="auto"/>
              <w:jc w:val="both"/>
              <w:rPr>
                <w:rFonts w:ascii="Book Antiqua" w:hAnsi="Book Antiqua" w:cs="Arial"/>
                <w:sz w:val="24"/>
                <w:szCs w:val="24"/>
              </w:rPr>
            </w:pPr>
            <w:r w:rsidRPr="002648D4">
              <w:rPr>
                <w:rFonts w:ascii="Book Antiqua" w:hAnsi="Book Antiqua" w:cs="Arial"/>
                <w:sz w:val="24"/>
                <w:szCs w:val="24"/>
              </w:rPr>
              <w:t>9.8 ± 3.3</w:t>
            </w:r>
          </w:p>
        </w:tc>
        <w:tc>
          <w:tcPr>
            <w:tcW w:w="2693" w:type="dxa"/>
          </w:tcPr>
          <w:p w14:paraId="4EB8F1E0" w14:textId="77777777" w:rsidR="00CF5B46" w:rsidRPr="002648D4" w:rsidRDefault="00CF5B46" w:rsidP="002648D4">
            <w:pPr>
              <w:adjustRightInd w:val="0"/>
              <w:snapToGrid w:val="0"/>
              <w:spacing w:line="360" w:lineRule="auto"/>
              <w:jc w:val="both"/>
              <w:rPr>
                <w:rFonts w:ascii="Book Antiqua" w:hAnsi="Book Antiqua" w:cs="Arial"/>
                <w:sz w:val="24"/>
                <w:szCs w:val="24"/>
                <w:lang w:val="en-US" w:eastAsia="zh-CN"/>
              </w:rPr>
            </w:pPr>
            <w:r w:rsidRPr="002648D4">
              <w:rPr>
                <w:rFonts w:ascii="Book Antiqua" w:hAnsi="Book Antiqua" w:cs="Arial"/>
                <w:sz w:val="24"/>
                <w:szCs w:val="24"/>
                <w:lang w:val="en-US"/>
              </w:rPr>
              <w:t>Rifaximin 550 mg BID for 8 wk</w:t>
            </w:r>
          </w:p>
        </w:tc>
        <w:tc>
          <w:tcPr>
            <w:tcW w:w="5953" w:type="dxa"/>
          </w:tcPr>
          <w:p w14:paraId="28240C4C"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Reduction in plasma endotoxin levels compared to baseline (</w:t>
            </w:r>
            <w:r w:rsidRPr="002648D4">
              <w:rPr>
                <w:rFonts w:ascii="Book Antiqua" w:hAnsi="Book Antiqua" w:cs="Arial"/>
                <w:i/>
                <w:caps/>
                <w:sz w:val="24"/>
                <w:szCs w:val="24"/>
                <w:lang w:val="en-US"/>
              </w:rPr>
              <w:t xml:space="preserve">p = </w:t>
            </w:r>
            <w:r w:rsidRPr="002648D4">
              <w:rPr>
                <w:rFonts w:ascii="Book Antiqua" w:hAnsi="Book Antiqua" w:cs="Arial"/>
                <w:sz w:val="24"/>
                <w:szCs w:val="24"/>
                <w:lang w:val="en-US"/>
              </w:rPr>
              <w:t>0.02)</w:t>
            </w:r>
          </w:p>
        </w:tc>
        <w:tc>
          <w:tcPr>
            <w:tcW w:w="1027" w:type="dxa"/>
          </w:tcPr>
          <w:p w14:paraId="09F884FF" w14:textId="77777777" w:rsidR="00CF5B46" w:rsidRPr="002648D4" w:rsidRDefault="00CF5B46" w:rsidP="002648D4">
            <w:pPr>
              <w:adjustRightInd w:val="0"/>
              <w:snapToGrid w:val="0"/>
              <w:spacing w:line="360" w:lineRule="auto"/>
              <w:jc w:val="both"/>
              <w:rPr>
                <w:rFonts w:ascii="Book Antiqua" w:hAnsi="Book Antiqua" w:cs="Arial"/>
                <w:sz w:val="24"/>
                <w:szCs w:val="24"/>
                <w:lang w:val="en-US"/>
              </w:rPr>
            </w:pPr>
            <w:r w:rsidRPr="002648D4">
              <w:rPr>
                <w:rFonts w:ascii="Book Antiqua" w:hAnsi="Book Antiqua" w:cs="Arial"/>
                <w:sz w:val="24"/>
                <w:szCs w:val="24"/>
                <w:lang w:val="en-US"/>
              </w:rPr>
              <w:t>Not reported</w:t>
            </w:r>
          </w:p>
        </w:tc>
      </w:tr>
    </w:tbl>
    <w:p w14:paraId="373D6461" w14:textId="39D1513C" w:rsidR="00BC49A7" w:rsidRPr="002648D4" w:rsidRDefault="00BC49A7" w:rsidP="002648D4">
      <w:pPr>
        <w:pStyle w:val="Default"/>
        <w:snapToGrid w:val="0"/>
        <w:spacing w:line="360" w:lineRule="auto"/>
        <w:jc w:val="both"/>
        <w:rPr>
          <w:rFonts w:cs="Times New Roman"/>
          <w:b/>
          <w:sz w:val="20"/>
          <w:lang w:eastAsia="zh-CN"/>
        </w:rPr>
      </w:pPr>
    </w:p>
    <w:p w14:paraId="646D645F" w14:textId="274CF8CE" w:rsidR="00BC49A7" w:rsidRPr="00764B42" w:rsidRDefault="00BC49A7" w:rsidP="002648D4">
      <w:pPr>
        <w:pStyle w:val="Heading1"/>
        <w:adjustRightInd w:val="0"/>
        <w:snapToGrid w:val="0"/>
        <w:spacing w:before="0" w:beforeAutospacing="0" w:after="0" w:afterAutospacing="0" w:line="360" w:lineRule="auto"/>
        <w:jc w:val="both"/>
        <w:rPr>
          <w:rFonts w:ascii="Book Antiqua" w:eastAsia="SimSun" w:hAnsi="Book Antiqua" w:cs="Arial"/>
          <w:b w:val="0"/>
          <w:sz w:val="24"/>
          <w:szCs w:val="24"/>
          <w:lang w:eastAsia="zh-CN"/>
        </w:rPr>
      </w:pPr>
      <w:r w:rsidRPr="002648D4">
        <w:rPr>
          <w:rFonts w:ascii="Book Antiqua" w:hAnsi="Book Antiqua"/>
          <w:b w:val="0"/>
          <w:sz w:val="24"/>
          <w:szCs w:val="24"/>
        </w:rPr>
        <w:t>MELD</w:t>
      </w:r>
      <w:r w:rsidR="00764B42" w:rsidRPr="002648D4">
        <w:rPr>
          <w:rFonts w:ascii="Book Antiqua" w:eastAsia="SimSun" w:hAnsi="Book Antiqua" w:hint="eastAsia"/>
          <w:b w:val="0"/>
          <w:sz w:val="24"/>
          <w:szCs w:val="24"/>
          <w:lang w:eastAsia="zh-CN"/>
        </w:rPr>
        <w:t xml:space="preserve">: </w:t>
      </w:r>
      <w:r w:rsidRPr="002648D4">
        <w:rPr>
          <w:rFonts w:ascii="Book Antiqua" w:hAnsi="Book Antiqua"/>
          <w:b w:val="0"/>
          <w:sz w:val="24"/>
          <w:szCs w:val="24"/>
        </w:rPr>
        <w:t>Model f</w:t>
      </w:r>
      <w:r w:rsidR="00764B42" w:rsidRPr="002648D4">
        <w:rPr>
          <w:rFonts w:ascii="Book Antiqua" w:hAnsi="Book Antiqua"/>
          <w:b w:val="0"/>
          <w:sz w:val="24"/>
          <w:szCs w:val="24"/>
        </w:rPr>
        <w:t>or end stage liver dis</w:t>
      </w:r>
      <w:r w:rsidRPr="002648D4">
        <w:rPr>
          <w:rFonts w:ascii="Book Antiqua" w:hAnsi="Book Antiqua"/>
          <w:b w:val="0"/>
          <w:sz w:val="24"/>
          <w:szCs w:val="24"/>
        </w:rPr>
        <w:t>ease</w:t>
      </w:r>
      <w:r w:rsidR="00764B42" w:rsidRPr="002648D4">
        <w:rPr>
          <w:rFonts w:ascii="Book Antiqua" w:eastAsia="SimSun" w:hAnsi="Book Antiqua" w:hint="eastAsia"/>
          <w:b w:val="0"/>
          <w:sz w:val="24"/>
          <w:szCs w:val="24"/>
          <w:lang w:eastAsia="zh-CN"/>
        </w:rPr>
        <w:t>;</w:t>
      </w:r>
      <w:r w:rsidRPr="002648D4">
        <w:rPr>
          <w:rFonts w:ascii="Book Antiqua" w:hAnsi="Book Antiqua"/>
          <w:b w:val="0"/>
          <w:sz w:val="24"/>
          <w:szCs w:val="24"/>
        </w:rPr>
        <w:t xml:space="preserve"> CTP</w:t>
      </w:r>
      <w:r w:rsidR="00764B42" w:rsidRPr="002648D4">
        <w:rPr>
          <w:rFonts w:ascii="Book Antiqua" w:eastAsia="SimSun" w:hAnsi="Book Antiqua" w:hint="eastAsia"/>
          <w:b w:val="0"/>
          <w:sz w:val="24"/>
          <w:szCs w:val="24"/>
          <w:lang w:eastAsia="zh-CN"/>
        </w:rPr>
        <w:t xml:space="preserve">: </w:t>
      </w:r>
      <w:r w:rsidRPr="002648D4">
        <w:rPr>
          <w:rFonts w:ascii="Book Antiqua" w:hAnsi="Book Antiqua"/>
          <w:b w:val="0"/>
          <w:sz w:val="24"/>
          <w:szCs w:val="24"/>
        </w:rPr>
        <w:t>Chi</w:t>
      </w:r>
      <w:r w:rsidR="00764B42" w:rsidRPr="002648D4">
        <w:rPr>
          <w:rFonts w:ascii="Book Antiqua" w:hAnsi="Book Antiqua"/>
          <w:b w:val="0"/>
          <w:sz w:val="24"/>
          <w:szCs w:val="24"/>
        </w:rPr>
        <w:t>ld turcotte pug</w:t>
      </w:r>
      <w:r w:rsidRPr="002648D4">
        <w:rPr>
          <w:rFonts w:ascii="Book Antiqua" w:hAnsi="Book Antiqua"/>
          <w:b w:val="0"/>
          <w:sz w:val="24"/>
          <w:szCs w:val="24"/>
        </w:rPr>
        <w:t>h</w:t>
      </w:r>
      <w:r w:rsidR="00764B42" w:rsidRPr="002648D4">
        <w:rPr>
          <w:rFonts w:ascii="Book Antiqua" w:eastAsia="SimSun" w:hAnsi="Book Antiqua" w:hint="eastAsia"/>
          <w:b w:val="0"/>
          <w:sz w:val="24"/>
          <w:szCs w:val="24"/>
          <w:lang w:eastAsia="zh-CN"/>
        </w:rPr>
        <w:t>;</w:t>
      </w:r>
      <w:r w:rsidRPr="002648D4">
        <w:rPr>
          <w:rFonts w:ascii="Book Antiqua" w:hAnsi="Book Antiqua"/>
          <w:b w:val="0"/>
          <w:sz w:val="24"/>
          <w:szCs w:val="24"/>
        </w:rPr>
        <w:t xml:space="preserve"> HVPG</w:t>
      </w:r>
      <w:r w:rsidR="00764B42" w:rsidRPr="002648D4">
        <w:rPr>
          <w:rFonts w:ascii="Book Antiqua" w:eastAsia="SimSun" w:hAnsi="Book Antiqua" w:hint="eastAsia"/>
          <w:b w:val="0"/>
          <w:sz w:val="24"/>
          <w:szCs w:val="24"/>
          <w:lang w:eastAsia="zh-CN"/>
        </w:rPr>
        <w:t xml:space="preserve">: </w:t>
      </w:r>
      <w:r w:rsidRPr="002648D4">
        <w:rPr>
          <w:rFonts w:ascii="Book Antiqua" w:hAnsi="Book Antiqua"/>
          <w:b w:val="0"/>
          <w:sz w:val="24"/>
          <w:szCs w:val="24"/>
        </w:rPr>
        <w:t xml:space="preserve">Hepatic </w:t>
      </w:r>
      <w:r w:rsidR="00764B42" w:rsidRPr="002648D4">
        <w:rPr>
          <w:rFonts w:ascii="Book Antiqua" w:hAnsi="Book Antiqua"/>
          <w:b w:val="0"/>
          <w:sz w:val="24"/>
          <w:szCs w:val="24"/>
        </w:rPr>
        <w:t>venous pressure gra</w:t>
      </w:r>
      <w:r w:rsidRPr="002648D4">
        <w:rPr>
          <w:rFonts w:ascii="Book Antiqua" w:hAnsi="Book Antiqua"/>
          <w:b w:val="0"/>
          <w:sz w:val="24"/>
          <w:szCs w:val="24"/>
        </w:rPr>
        <w:t>dient</w:t>
      </w:r>
      <w:r w:rsidR="00764B42" w:rsidRPr="002648D4">
        <w:rPr>
          <w:rFonts w:ascii="Book Antiqua" w:eastAsia="SimSun" w:hAnsi="Book Antiqua" w:hint="eastAsia"/>
          <w:b w:val="0"/>
          <w:sz w:val="24"/>
          <w:szCs w:val="24"/>
          <w:lang w:eastAsia="zh-CN"/>
        </w:rPr>
        <w:t>.</w:t>
      </w:r>
    </w:p>
    <w:p w14:paraId="3A942803" w14:textId="77777777" w:rsidR="00C26B01" w:rsidRPr="00D655A8" w:rsidRDefault="00C26B01" w:rsidP="002648D4">
      <w:pPr>
        <w:pStyle w:val="Heading1"/>
        <w:adjustRightInd w:val="0"/>
        <w:snapToGrid w:val="0"/>
        <w:spacing w:before="0" w:beforeAutospacing="0" w:after="0" w:afterAutospacing="0" w:line="360" w:lineRule="auto"/>
        <w:jc w:val="both"/>
        <w:rPr>
          <w:rFonts w:ascii="Book Antiqua" w:hAnsi="Book Antiqua" w:cs="Arial"/>
          <w:b w:val="0"/>
          <w:sz w:val="24"/>
          <w:szCs w:val="24"/>
        </w:rPr>
      </w:pPr>
    </w:p>
    <w:p w14:paraId="60CFD1EE" w14:textId="77777777" w:rsidR="00C26B01" w:rsidRPr="00D655A8" w:rsidRDefault="00C26B01" w:rsidP="002648D4">
      <w:pPr>
        <w:pStyle w:val="Heading1"/>
        <w:adjustRightInd w:val="0"/>
        <w:snapToGrid w:val="0"/>
        <w:spacing w:before="0" w:beforeAutospacing="0" w:after="0" w:afterAutospacing="0" w:line="360" w:lineRule="auto"/>
        <w:jc w:val="both"/>
        <w:rPr>
          <w:rFonts w:ascii="Book Antiqua" w:hAnsi="Book Antiqua" w:cs="Arial"/>
          <w:b w:val="0"/>
          <w:sz w:val="24"/>
          <w:szCs w:val="24"/>
        </w:rPr>
      </w:pPr>
    </w:p>
    <w:sectPr w:rsidR="00C26B01" w:rsidRPr="00D655A8" w:rsidSect="008C2A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78E4" w14:textId="77777777" w:rsidR="005B2623" w:rsidRDefault="005B2623" w:rsidP="000D41DD">
      <w:pPr>
        <w:spacing w:after="0" w:line="240" w:lineRule="auto"/>
      </w:pPr>
      <w:r>
        <w:separator/>
      </w:r>
    </w:p>
  </w:endnote>
  <w:endnote w:type="continuationSeparator" w:id="0">
    <w:p w14:paraId="26AD24FC" w14:textId="77777777" w:rsidR="005B2623" w:rsidRDefault="005B2623" w:rsidP="000D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TSY">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D0AA" w14:textId="77777777" w:rsidR="005B2623" w:rsidRDefault="005B2623" w:rsidP="000D41DD">
      <w:pPr>
        <w:spacing w:after="0" w:line="240" w:lineRule="auto"/>
      </w:pPr>
      <w:r>
        <w:separator/>
      </w:r>
    </w:p>
  </w:footnote>
  <w:footnote w:type="continuationSeparator" w:id="0">
    <w:p w14:paraId="138B758A" w14:textId="77777777" w:rsidR="005B2623" w:rsidRDefault="005B2623" w:rsidP="000D4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67B"/>
    <w:multiLevelType w:val="hybridMultilevel"/>
    <w:tmpl w:val="7964828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D4A8E"/>
    <w:multiLevelType w:val="hybridMultilevel"/>
    <w:tmpl w:val="79648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A01F3C"/>
    <w:multiLevelType w:val="multilevel"/>
    <w:tmpl w:val="120CA5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84736"/>
    <w:multiLevelType w:val="hybridMultilevel"/>
    <w:tmpl w:val="C01CA9FA"/>
    <w:lvl w:ilvl="0" w:tplc="16727772">
      <w:start w:val="1"/>
      <w:numFmt w:val="decimal"/>
      <w:lvlText w:val="%1."/>
      <w:lvlJc w:val="left"/>
      <w:pPr>
        <w:ind w:left="720" w:hanging="360"/>
      </w:pPr>
      <w:rPr>
        <w:rFonts w:ascii="Univers-Bold" w:hAnsi="Univers-Bold" w:cs="Univers-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9766EF"/>
    <w:multiLevelType w:val="hybridMultilevel"/>
    <w:tmpl w:val="7964828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B97BC6"/>
    <w:multiLevelType w:val="hybridMultilevel"/>
    <w:tmpl w:val="7964828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4B7CC3"/>
    <w:multiLevelType w:val="hybridMultilevel"/>
    <w:tmpl w:val="4ECEC81A"/>
    <w:lvl w:ilvl="0" w:tplc="935EFF00">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9B0318"/>
    <w:multiLevelType w:val="hybridMultilevel"/>
    <w:tmpl w:val="7964828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6E4A2E"/>
    <w:multiLevelType w:val="hybridMultilevel"/>
    <w:tmpl w:val="5734E972"/>
    <w:lvl w:ilvl="0" w:tplc="BAD6339C">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05"/>
    <w:rsid w:val="0000375E"/>
    <w:rsid w:val="000079F8"/>
    <w:rsid w:val="00010300"/>
    <w:rsid w:val="000125F1"/>
    <w:rsid w:val="00014477"/>
    <w:rsid w:val="00015375"/>
    <w:rsid w:val="00015D0E"/>
    <w:rsid w:val="00017104"/>
    <w:rsid w:val="00020307"/>
    <w:rsid w:val="00022F98"/>
    <w:rsid w:val="000240E2"/>
    <w:rsid w:val="00026EB8"/>
    <w:rsid w:val="00033EA7"/>
    <w:rsid w:val="00043627"/>
    <w:rsid w:val="00045956"/>
    <w:rsid w:val="00053B82"/>
    <w:rsid w:val="00064F48"/>
    <w:rsid w:val="00065C2F"/>
    <w:rsid w:val="0007019E"/>
    <w:rsid w:val="0007184A"/>
    <w:rsid w:val="00073A2A"/>
    <w:rsid w:val="00081019"/>
    <w:rsid w:val="00081A01"/>
    <w:rsid w:val="0008537C"/>
    <w:rsid w:val="00087ACD"/>
    <w:rsid w:val="00092D4E"/>
    <w:rsid w:val="000943B7"/>
    <w:rsid w:val="000A3C27"/>
    <w:rsid w:val="000A6E96"/>
    <w:rsid w:val="000A77C4"/>
    <w:rsid w:val="000B0F25"/>
    <w:rsid w:val="000B1808"/>
    <w:rsid w:val="000B2B66"/>
    <w:rsid w:val="000B6434"/>
    <w:rsid w:val="000B7B3D"/>
    <w:rsid w:val="000B7BDA"/>
    <w:rsid w:val="000C0B66"/>
    <w:rsid w:val="000C1BCA"/>
    <w:rsid w:val="000D30EE"/>
    <w:rsid w:val="000D3AA0"/>
    <w:rsid w:val="000D41DD"/>
    <w:rsid w:val="000E6636"/>
    <w:rsid w:val="000F00A6"/>
    <w:rsid w:val="000F5D7B"/>
    <w:rsid w:val="000F7158"/>
    <w:rsid w:val="0010035D"/>
    <w:rsid w:val="00100386"/>
    <w:rsid w:val="001046A7"/>
    <w:rsid w:val="00107BCB"/>
    <w:rsid w:val="00107BF6"/>
    <w:rsid w:val="00110F76"/>
    <w:rsid w:val="00111937"/>
    <w:rsid w:val="00111C54"/>
    <w:rsid w:val="0011567E"/>
    <w:rsid w:val="001171AD"/>
    <w:rsid w:val="00121307"/>
    <w:rsid w:val="00130076"/>
    <w:rsid w:val="00132C73"/>
    <w:rsid w:val="00140CDB"/>
    <w:rsid w:val="00142C5C"/>
    <w:rsid w:val="00145FC9"/>
    <w:rsid w:val="00150D9E"/>
    <w:rsid w:val="00152184"/>
    <w:rsid w:val="00152CE9"/>
    <w:rsid w:val="00152E1C"/>
    <w:rsid w:val="00156B8E"/>
    <w:rsid w:val="00164550"/>
    <w:rsid w:val="0016480C"/>
    <w:rsid w:val="00165943"/>
    <w:rsid w:val="00165FAB"/>
    <w:rsid w:val="00170881"/>
    <w:rsid w:val="001711EF"/>
    <w:rsid w:val="0017768C"/>
    <w:rsid w:val="001808D7"/>
    <w:rsid w:val="00181EE0"/>
    <w:rsid w:val="00186209"/>
    <w:rsid w:val="00192EBE"/>
    <w:rsid w:val="00195237"/>
    <w:rsid w:val="00195295"/>
    <w:rsid w:val="001A0A67"/>
    <w:rsid w:val="001A358B"/>
    <w:rsid w:val="001A427C"/>
    <w:rsid w:val="001A4CCE"/>
    <w:rsid w:val="001A4DFF"/>
    <w:rsid w:val="001A7BA8"/>
    <w:rsid w:val="001B2673"/>
    <w:rsid w:val="001B4124"/>
    <w:rsid w:val="001B4592"/>
    <w:rsid w:val="001D4E84"/>
    <w:rsid w:val="001D5A13"/>
    <w:rsid w:val="001E5D41"/>
    <w:rsid w:val="001F1FCC"/>
    <w:rsid w:val="001F3265"/>
    <w:rsid w:val="001F409E"/>
    <w:rsid w:val="001F4DA6"/>
    <w:rsid w:val="001F592F"/>
    <w:rsid w:val="001F677D"/>
    <w:rsid w:val="002013D3"/>
    <w:rsid w:val="0020169B"/>
    <w:rsid w:val="002136F7"/>
    <w:rsid w:val="00215963"/>
    <w:rsid w:val="00216476"/>
    <w:rsid w:val="00216C71"/>
    <w:rsid w:val="00221538"/>
    <w:rsid w:val="0022182A"/>
    <w:rsid w:val="00226133"/>
    <w:rsid w:val="00230BBC"/>
    <w:rsid w:val="00233AB9"/>
    <w:rsid w:val="00234190"/>
    <w:rsid w:val="002412D9"/>
    <w:rsid w:val="00242A24"/>
    <w:rsid w:val="0024551A"/>
    <w:rsid w:val="002648D4"/>
    <w:rsid w:val="00275BF3"/>
    <w:rsid w:val="00275DBD"/>
    <w:rsid w:val="00277A84"/>
    <w:rsid w:val="0028131A"/>
    <w:rsid w:val="00281D5A"/>
    <w:rsid w:val="00281EC9"/>
    <w:rsid w:val="00285E2E"/>
    <w:rsid w:val="0029272C"/>
    <w:rsid w:val="00293465"/>
    <w:rsid w:val="002956B9"/>
    <w:rsid w:val="00296229"/>
    <w:rsid w:val="0029653B"/>
    <w:rsid w:val="002978CB"/>
    <w:rsid w:val="002A2765"/>
    <w:rsid w:val="002A421B"/>
    <w:rsid w:val="002A5B0C"/>
    <w:rsid w:val="002A71E1"/>
    <w:rsid w:val="002A7237"/>
    <w:rsid w:val="002A7A12"/>
    <w:rsid w:val="002B1126"/>
    <w:rsid w:val="002B4877"/>
    <w:rsid w:val="002C0B18"/>
    <w:rsid w:val="002C37C9"/>
    <w:rsid w:val="002C5EBA"/>
    <w:rsid w:val="002D17BE"/>
    <w:rsid w:val="002D215F"/>
    <w:rsid w:val="002E60D6"/>
    <w:rsid w:val="002E7DCD"/>
    <w:rsid w:val="002F1B1B"/>
    <w:rsid w:val="002F52B3"/>
    <w:rsid w:val="00300A13"/>
    <w:rsid w:val="00302910"/>
    <w:rsid w:val="003148DD"/>
    <w:rsid w:val="003154CC"/>
    <w:rsid w:val="0031627E"/>
    <w:rsid w:val="00322BAF"/>
    <w:rsid w:val="00325E93"/>
    <w:rsid w:val="00326903"/>
    <w:rsid w:val="00326B28"/>
    <w:rsid w:val="00326E36"/>
    <w:rsid w:val="00331846"/>
    <w:rsid w:val="00334E4F"/>
    <w:rsid w:val="00335AE0"/>
    <w:rsid w:val="00337151"/>
    <w:rsid w:val="003403AD"/>
    <w:rsid w:val="00347185"/>
    <w:rsid w:val="0035422C"/>
    <w:rsid w:val="00357D44"/>
    <w:rsid w:val="0036259C"/>
    <w:rsid w:val="00364882"/>
    <w:rsid w:val="003654C8"/>
    <w:rsid w:val="00373861"/>
    <w:rsid w:val="00375846"/>
    <w:rsid w:val="003774E9"/>
    <w:rsid w:val="0038172B"/>
    <w:rsid w:val="003872E6"/>
    <w:rsid w:val="003921F9"/>
    <w:rsid w:val="00395CB4"/>
    <w:rsid w:val="0039628A"/>
    <w:rsid w:val="003A0163"/>
    <w:rsid w:val="003A091B"/>
    <w:rsid w:val="003A0C3F"/>
    <w:rsid w:val="003A1481"/>
    <w:rsid w:val="003A5F2F"/>
    <w:rsid w:val="003B0ABF"/>
    <w:rsid w:val="003B1930"/>
    <w:rsid w:val="003B1A81"/>
    <w:rsid w:val="003B310B"/>
    <w:rsid w:val="003B48BA"/>
    <w:rsid w:val="003B5F02"/>
    <w:rsid w:val="003B7403"/>
    <w:rsid w:val="003C44EA"/>
    <w:rsid w:val="003C6D6A"/>
    <w:rsid w:val="003D4E29"/>
    <w:rsid w:val="003D79EE"/>
    <w:rsid w:val="003E0C72"/>
    <w:rsid w:val="003E1618"/>
    <w:rsid w:val="003E3C96"/>
    <w:rsid w:val="003E54AF"/>
    <w:rsid w:val="003F070E"/>
    <w:rsid w:val="003F51D0"/>
    <w:rsid w:val="004034CD"/>
    <w:rsid w:val="00403909"/>
    <w:rsid w:val="0040484A"/>
    <w:rsid w:val="00405E01"/>
    <w:rsid w:val="00411A84"/>
    <w:rsid w:val="00412BE4"/>
    <w:rsid w:val="00425731"/>
    <w:rsid w:val="00430844"/>
    <w:rsid w:val="0043120A"/>
    <w:rsid w:val="00436EF0"/>
    <w:rsid w:val="00446EB3"/>
    <w:rsid w:val="00453624"/>
    <w:rsid w:val="00457425"/>
    <w:rsid w:val="0046031C"/>
    <w:rsid w:val="0046436B"/>
    <w:rsid w:val="00464793"/>
    <w:rsid w:val="00464E6D"/>
    <w:rsid w:val="00467E64"/>
    <w:rsid w:val="00477BFB"/>
    <w:rsid w:val="0048072E"/>
    <w:rsid w:val="0048366A"/>
    <w:rsid w:val="004A7FBF"/>
    <w:rsid w:val="004C7EFB"/>
    <w:rsid w:val="004D37FB"/>
    <w:rsid w:val="004D49CC"/>
    <w:rsid w:val="004D7F8F"/>
    <w:rsid w:val="004E05D2"/>
    <w:rsid w:val="004E1D94"/>
    <w:rsid w:val="004F2230"/>
    <w:rsid w:val="004F5F1E"/>
    <w:rsid w:val="004F6BD3"/>
    <w:rsid w:val="0050138C"/>
    <w:rsid w:val="00504D57"/>
    <w:rsid w:val="00505C56"/>
    <w:rsid w:val="0050680D"/>
    <w:rsid w:val="00506E50"/>
    <w:rsid w:val="00510366"/>
    <w:rsid w:val="0051426B"/>
    <w:rsid w:val="00520D5B"/>
    <w:rsid w:val="00526516"/>
    <w:rsid w:val="00530A1C"/>
    <w:rsid w:val="00531827"/>
    <w:rsid w:val="00537B13"/>
    <w:rsid w:val="005403DE"/>
    <w:rsid w:val="005455B5"/>
    <w:rsid w:val="005470CE"/>
    <w:rsid w:val="005471AC"/>
    <w:rsid w:val="00560184"/>
    <w:rsid w:val="00564C2E"/>
    <w:rsid w:val="00577B92"/>
    <w:rsid w:val="0058452D"/>
    <w:rsid w:val="0059085D"/>
    <w:rsid w:val="0059357D"/>
    <w:rsid w:val="00596C35"/>
    <w:rsid w:val="005A2A54"/>
    <w:rsid w:val="005A3735"/>
    <w:rsid w:val="005A4CA8"/>
    <w:rsid w:val="005B2623"/>
    <w:rsid w:val="005B272C"/>
    <w:rsid w:val="005B4DAE"/>
    <w:rsid w:val="005B73AE"/>
    <w:rsid w:val="005C3A47"/>
    <w:rsid w:val="005C57B4"/>
    <w:rsid w:val="005C60A2"/>
    <w:rsid w:val="005C7A8C"/>
    <w:rsid w:val="005D0B57"/>
    <w:rsid w:val="005D1E7E"/>
    <w:rsid w:val="005D1E82"/>
    <w:rsid w:val="005E4783"/>
    <w:rsid w:val="005F1E48"/>
    <w:rsid w:val="005F4475"/>
    <w:rsid w:val="005F756F"/>
    <w:rsid w:val="00601CFF"/>
    <w:rsid w:val="00602A26"/>
    <w:rsid w:val="00604F93"/>
    <w:rsid w:val="0061142C"/>
    <w:rsid w:val="0061353F"/>
    <w:rsid w:val="006157CF"/>
    <w:rsid w:val="00617CFC"/>
    <w:rsid w:val="00622410"/>
    <w:rsid w:val="00625C06"/>
    <w:rsid w:val="00627F05"/>
    <w:rsid w:val="00635F15"/>
    <w:rsid w:val="00640BEA"/>
    <w:rsid w:val="00644728"/>
    <w:rsid w:val="00644BA3"/>
    <w:rsid w:val="006471F0"/>
    <w:rsid w:val="006472E0"/>
    <w:rsid w:val="0065063B"/>
    <w:rsid w:val="00655308"/>
    <w:rsid w:val="00657FDF"/>
    <w:rsid w:val="00666AA3"/>
    <w:rsid w:val="00670043"/>
    <w:rsid w:val="006719D0"/>
    <w:rsid w:val="00672856"/>
    <w:rsid w:val="00675D44"/>
    <w:rsid w:val="0067689E"/>
    <w:rsid w:val="0067764F"/>
    <w:rsid w:val="0068416B"/>
    <w:rsid w:val="00690423"/>
    <w:rsid w:val="006A774D"/>
    <w:rsid w:val="006B3427"/>
    <w:rsid w:val="006B41A4"/>
    <w:rsid w:val="006B722E"/>
    <w:rsid w:val="006C1D9F"/>
    <w:rsid w:val="006C2CE5"/>
    <w:rsid w:val="006C3344"/>
    <w:rsid w:val="006C44D2"/>
    <w:rsid w:val="006E647A"/>
    <w:rsid w:val="006F3AA2"/>
    <w:rsid w:val="006F4FFA"/>
    <w:rsid w:val="007077C6"/>
    <w:rsid w:val="00710012"/>
    <w:rsid w:val="0071036B"/>
    <w:rsid w:val="00713F1A"/>
    <w:rsid w:val="00715B46"/>
    <w:rsid w:val="0072046F"/>
    <w:rsid w:val="0072095E"/>
    <w:rsid w:val="0072393F"/>
    <w:rsid w:val="00727E33"/>
    <w:rsid w:val="0073051C"/>
    <w:rsid w:val="007306C8"/>
    <w:rsid w:val="00733D92"/>
    <w:rsid w:val="00736FDA"/>
    <w:rsid w:val="00737B56"/>
    <w:rsid w:val="00741E77"/>
    <w:rsid w:val="00750FA2"/>
    <w:rsid w:val="0076240D"/>
    <w:rsid w:val="00764850"/>
    <w:rsid w:val="00764B42"/>
    <w:rsid w:val="00764FDF"/>
    <w:rsid w:val="0076586C"/>
    <w:rsid w:val="00772EEF"/>
    <w:rsid w:val="007756FF"/>
    <w:rsid w:val="00781D95"/>
    <w:rsid w:val="00781FF4"/>
    <w:rsid w:val="007858DE"/>
    <w:rsid w:val="00785DC2"/>
    <w:rsid w:val="0078624C"/>
    <w:rsid w:val="007904E1"/>
    <w:rsid w:val="007910AC"/>
    <w:rsid w:val="00797984"/>
    <w:rsid w:val="007C09B9"/>
    <w:rsid w:val="007C2C83"/>
    <w:rsid w:val="007C459E"/>
    <w:rsid w:val="007C70C5"/>
    <w:rsid w:val="007D0552"/>
    <w:rsid w:val="007D117E"/>
    <w:rsid w:val="007E2CEC"/>
    <w:rsid w:val="007E37CE"/>
    <w:rsid w:val="007F3D54"/>
    <w:rsid w:val="007F5245"/>
    <w:rsid w:val="0080169B"/>
    <w:rsid w:val="00810CDB"/>
    <w:rsid w:val="00810CF7"/>
    <w:rsid w:val="00813A40"/>
    <w:rsid w:val="008177A1"/>
    <w:rsid w:val="00820EBD"/>
    <w:rsid w:val="00822535"/>
    <w:rsid w:val="00826147"/>
    <w:rsid w:val="008270C6"/>
    <w:rsid w:val="0083038D"/>
    <w:rsid w:val="00832EF3"/>
    <w:rsid w:val="00833AE4"/>
    <w:rsid w:val="00836066"/>
    <w:rsid w:val="00845651"/>
    <w:rsid w:val="00853640"/>
    <w:rsid w:val="00853B0B"/>
    <w:rsid w:val="00854015"/>
    <w:rsid w:val="00864C5D"/>
    <w:rsid w:val="00870DAF"/>
    <w:rsid w:val="00871360"/>
    <w:rsid w:val="00871FCD"/>
    <w:rsid w:val="00872171"/>
    <w:rsid w:val="00873CE4"/>
    <w:rsid w:val="0087464D"/>
    <w:rsid w:val="008770F5"/>
    <w:rsid w:val="00882F1F"/>
    <w:rsid w:val="008871AC"/>
    <w:rsid w:val="00891014"/>
    <w:rsid w:val="008A2452"/>
    <w:rsid w:val="008A3451"/>
    <w:rsid w:val="008A3A19"/>
    <w:rsid w:val="008A6778"/>
    <w:rsid w:val="008A7817"/>
    <w:rsid w:val="008B3305"/>
    <w:rsid w:val="008B5582"/>
    <w:rsid w:val="008B6828"/>
    <w:rsid w:val="008C2A85"/>
    <w:rsid w:val="008C31D8"/>
    <w:rsid w:val="008D1E23"/>
    <w:rsid w:val="008D71C3"/>
    <w:rsid w:val="008D7797"/>
    <w:rsid w:val="008E3266"/>
    <w:rsid w:val="008E4C13"/>
    <w:rsid w:val="008E5F7B"/>
    <w:rsid w:val="008E687F"/>
    <w:rsid w:val="008F4D63"/>
    <w:rsid w:val="009009D0"/>
    <w:rsid w:val="00901EA4"/>
    <w:rsid w:val="00901FCE"/>
    <w:rsid w:val="00902C46"/>
    <w:rsid w:val="00904168"/>
    <w:rsid w:val="00905CF7"/>
    <w:rsid w:val="0090638B"/>
    <w:rsid w:val="00906BA2"/>
    <w:rsid w:val="00912530"/>
    <w:rsid w:val="00912BCC"/>
    <w:rsid w:val="00915020"/>
    <w:rsid w:val="0092174E"/>
    <w:rsid w:val="009261A1"/>
    <w:rsid w:val="00927B5A"/>
    <w:rsid w:val="009307A8"/>
    <w:rsid w:val="00934397"/>
    <w:rsid w:val="00941FD6"/>
    <w:rsid w:val="009439BD"/>
    <w:rsid w:val="0095124D"/>
    <w:rsid w:val="00952792"/>
    <w:rsid w:val="00953D52"/>
    <w:rsid w:val="00956236"/>
    <w:rsid w:val="00962392"/>
    <w:rsid w:val="0096719C"/>
    <w:rsid w:val="00970554"/>
    <w:rsid w:val="0097490C"/>
    <w:rsid w:val="00977088"/>
    <w:rsid w:val="0098050C"/>
    <w:rsid w:val="009809EA"/>
    <w:rsid w:val="00981495"/>
    <w:rsid w:val="009825EC"/>
    <w:rsid w:val="009833D3"/>
    <w:rsid w:val="00987BA9"/>
    <w:rsid w:val="00991B6E"/>
    <w:rsid w:val="009945FD"/>
    <w:rsid w:val="00995F46"/>
    <w:rsid w:val="009A0F51"/>
    <w:rsid w:val="009A1B19"/>
    <w:rsid w:val="009A266E"/>
    <w:rsid w:val="009A27EE"/>
    <w:rsid w:val="009A3EBE"/>
    <w:rsid w:val="009B0CD9"/>
    <w:rsid w:val="009B1A8A"/>
    <w:rsid w:val="009B1D49"/>
    <w:rsid w:val="009B2E07"/>
    <w:rsid w:val="009B691F"/>
    <w:rsid w:val="009D46C3"/>
    <w:rsid w:val="009E6DD1"/>
    <w:rsid w:val="009E79F4"/>
    <w:rsid w:val="009F4BF7"/>
    <w:rsid w:val="009F62D8"/>
    <w:rsid w:val="009F6C90"/>
    <w:rsid w:val="009F7D7A"/>
    <w:rsid w:val="00A03291"/>
    <w:rsid w:val="00A06790"/>
    <w:rsid w:val="00A068EC"/>
    <w:rsid w:val="00A1624A"/>
    <w:rsid w:val="00A238F1"/>
    <w:rsid w:val="00A25458"/>
    <w:rsid w:val="00A33889"/>
    <w:rsid w:val="00A35B90"/>
    <w:rsid w:val="00A35F16"/>
    <w:rsid w:val="00A429A4"/>
    <w:rsid w:val="00A475E1"/>
    <w:rsid w:val="00A50E46"/>
    <w:rsid w:val="00A56996"/>
    <w:rsid w:val="00A60DB2"/>
    <w:rsid w:val="00A61702"/>
    <w:rsid w:val="00A62D96"/>
    <w:rsid w:val="00A66D33"/>
    <w:rsid w:val="00A74428"/>
    <w:rsid w:val="00A75FEC"/>
    <w:rsid w:val="00A7721B"/>
    <w:rsid w:val="00A77553"/>
    <w:rsid w:val="00A85AA7"/>
    <w:rsid w:val="00A9179B"/>
    <w:rsid w:val="00A923A7"/>
    <w:rsid w:val="00AA2FDB"/>
    <w:rsid w:val="00AB244D"/>
    <w:rsid w:val="00AB4770"/>
    <w:rsid w:val="00AB6157"/>
    <w:rsid w:val="00AB6BF3"/>
    <w:rsid w:val="00AC5836"/>
    <w:rsid w:val="00AD6A72"/>
    <w:rsid w:val="00AD7A4A"/>
    <w:rsid w:val="00AF2E0D"/>
    <w:rsid w:val="00AF4A37"/>
    <w:rsid w:val="00B005E1"/>
    <w:rsid w:val="00B00890"/>
    <w:rsid w:val="00B05CF8"/>
    <w:rsid w:val="00B05F22"/>
    <w:rsid w:val="00B06D93"/>
    <w:rsid w:val="00B1009D"/>
    <w:rsid w:val="00B1043B"/>
    <w:rsid w:val="00B138E9"/>
    <w:rsid w:val="00B14332"/>
    <w:rsid w:val="00B16C10"/>
    <w:rsid w:val="00B24FD8"/>
    <w:rsid w:val="00B25A2C"/>
    <w:rsid w:val="00B32303"/>
    <w:rsid w:val="00B34120"/>
    <w:rsid w:val="00B45170"/>
    <w:rsid w:val="00B55B55"/>
    <w:rsid w:val="00B608BB"/>
    <w:rsid w:val="00B66EA3"/>
    <w:rsid w:val="00B80EF8"/>
    <w:rsid w:val="00B82816"/>
    <w:rsid w:val="00B85625"/>
    <w:rsid w:val="00B86610"/>
    <w:rsid w:val="00B908C7"/>
    <w:rsid w:val="00B94A68"/>
    <w:rsid w:val="00BA14E8"/>
    <w:rsid w:val="00BA1A50"/>
    <w:rsid w:val="00BA1D15"/>
    <w:rsid w:val="00BA506B"/>
    <w:rsid w:val="00BA5852"/>
    <w:rsid w:val="00BB0245"/>
    <w:rsid w:val="00BB2CC6"/>
    <w:rsid w:val="00BB42D9"/>
    <w:rsid w:val="00BC1650"/>
    <w:rsid w:val="00BC25BC"/>
    <w:rsid w:val="00BC3F73"/>
    <w:rsid w:val="00BC49A7"/>
    <w:rsid w:val="00BC78BB"/>
    <w:rsid w:val="00BD401E"/>
    <w:rsid w:val="00BE0DF1"/>
    <w:rsid w:val="00BE15EF"/>
    <w:rsid w:val="00BE21D2"/>
    <w:rsid w:val="00BE2ADF"/>
    <w:rsid w:val="00BE2B22"/>
    <w:rsid w:val="00BE2C44"/>
    <w:rsid w:val="00BE5FF7"/>
    <w:rsid w:val="00BF4105"/>
    <w:rsid w:val="00C0383F"/>
    <w:rsid w:val="00C21E20"/>
    <w:rsid w:val="00C21E55"/>
    <w:rsid w:val="00C23DF3"/>
    <w:rsid w:val="00C23F39"/>
    <w:rsid w:val="00C252F0"/>
    <w:rsid w:val="00C26B01"/>
    <w:rsid w:val="00C32283"/>
    <w:rsid w:val="00C32C5D"/>
    <w:rsid w:val="00C344B0"/>
    <w:rsid w:val="00C373E0"/>
    <w:rsid w:val="00C419B8"/>
    <w:rsid w:val="00C41D06"/>
    <w:rsid w:val="00C43A21"/>
    <w:rsid w:val="00C45E86"/>
    <w:rsid w:val="00C4767E"/>
    <w:rsid w:val="00C5017E"/>
    <w:rsid w:val="00C50CA7"/>
    <w:rsid w:val="00C57B01"/>
    <w:rsid w:val="00C62D7D"/>
    <w:rsid w:val="00C641D6"/>
    <w:rsid w:val="00C64A69"/>
    <w:rsid w:val="00C72FC6"/>
    <w:rsid w:val="00C74533"/>
    <w:rsid w:val="00C7458F"/>
    <w:rsid w:val="00C74B9D"/>
    <w:rsid w:val="00C75AA1"/>
    <w:rsid w:val="00C75FA9"/>
    <w:rsid w:val="00C76243"/>
    <w:rsid w:val="00C77AD6"/>
    <w:rsid w:val="00C8483F"/>
    <w:rsid w:val="00C85A5A"/>
    <w:rsid w:val="00C8621E"/>
    <w:rsid w:val="00C90C39"/>
    <w:rsid w:val="00C97556"/>
    <w:rsid w:val="00CA2E4E"/>
    <w:rsid w:val="00CA4103"/>
    <w:rsid w:val="00CB2E40"/>
    <w:rsid w:val="00CB54EB"/>
    <w:rsid w:val="00CD173C"/>
    <w:rsid w:val="00CD1FD1"/>
    <w:rsid w:val="00CD435A"/>
    <w:rsid w:val="00CD51C0"/>
    <w:rsid w:val="00CD66FE"/>
    <w:rsid w:val="00CE2BB0"/>
    <w:rsid w:val="00CE300B"/>
    <w:rsid w:val="00CE5331"/>
    <w:rsid w:val="00CF12CC"/>
    <w:rsid w:val="00CF15AC"/>
    <w:rsid w:val="00CF5B46"/>
    <w:rsid w:val="00CF7594"/>
    <w:rsid w:val="00D01D51"/>
    <w:rsid w:val="00D04388"/>
    <w:rsid w:val="00D04DB7"/>
    <w:rsid w:val="00D11586"/>
    <w:rsid w:val="00D124C6"/>
    <w:rsid w:val="00D13F48"/>
    <w:rsid w:val="00D144FA"/>
    <w:rsid w:val="00D14CC3"/>
    <w:rsid w:val="00D156BA"/>
    <w:rsid w:val="00D15D33"/>
    <w:rsid w:val="00D16AC3"/>
    <w:rsid w:val="00D21B3F"/>
    <w:rsid w:val="00D26C8E"/>
    <w:rsid w:val="00D33F9E"/>
    <w:rsid w:val="00D444C5"/>
    <w:rsid w:val="00D44965"/>
    <w:rsid w:val="00D536E4"/>
    <w:rsid w:val="00D54A17"/>
    <w:rsid w:val="00D55E2A"/>
    <w:rsid w:val="00D60388"/>
    <w:rsid w:val="00D655A8"/>
    <w:rsid w:val="00D7093E"/>
    <w:rsid w:val="00D70B5F"/>
    <w:rsid w:val="00D70F27"/>
    <w:rsid w:val="00D71936"/>
    <w:rsid w:val="00D746EF"/>
    <w:rsid w:val="00D74DD6"/>
    <w:rsid w:val="00D75640"/>
    <w:rsid w:val="00D75FD8"/>
    <w:rsid w:val="00D760AB"/>
    <w:rsid w:val="00D85851"/>
    <w:rsid w:val="00D866F9"/>
    <w:rsid w:val="00D929DA"/>
    <w:rsid w:val="00D95111"/>
    <w:rsid w:val="00DA1530"/>
    <w:rsid w:val="00DA3436"/>
    <w:rsid w:val="00DA6F4B"/>
    <w:rsid w:val="00DB1CFB"/>
    <w:rsid w:val="00DB3B89"/>
    <w:rsid w:val="00DB5369"/>
    <w:rsid w:val="00DB5373"/>
    <w:rsid w:val="00DC200D"/>
    <w:rsid w:val="00DC2383"/>
    <w:rsid w:val="00DC3933"/>
    <w:rsid w:val="00DC3DFE"/>
    <w:rsid w:val="00DD01D2"/>
    <w:rsid w:val="00DD471B"/>
    <w:rsid w:val="00DD64E8"/>
    <w:rsid w:val="00DD715F"/>
    <w:rsid w:val="00DE353B"/>
    <w:rsid w:val="00DE3E2F"/>
    <w:rsid w:val="00DE4D05"/>
    <w:rsid w:val="00DF05BB"/>
    <w:rsid w:val="00DF12C6"/>
    <w:rsid w:val="00DF1B56"/>
    <w:rsid w:val="00DF2F66"/>
    <w:rsid w:val="00DF45B4"/>
    <w:rsid w:val="00E01263"/>
    <w:rsid w:val="00E0389C"/>
    <w:rsid w:val="00E0624E"/>
    <w:rsid w:val="00E06661"/>
    <w:rsid w:val="00E0723F"/>
    <w:rsid w:val="00E13ACD"/>
    <w:rsid w:val="00E209FB"/>
    <w:rsid w:val="00E224F2"/>
    <w:rsid w:val="00E2520D"/>
    <w:rsid w:val="00E272C5"/>
    <w:rsid w:val="00E308B5"/>
    <w:rsid w:val="00E3175D"/>
    <w:rsid w:val="00E330E1"/>
    <w:rsid w:val="00E34627"/>
    <w:rsid w:val="00E35500"/>
    <w:rsid w:val="00E3633C"/>
    <w:rsid w:val="00E36D02"/>
    <w:rsid w:val="00E426E0"/>
    <w:rsid w:val="00E45BDF"/>
    <w:rsid w:val="00E64EE8"/>
    <w:rsid w:val="00E672E7"/>
    <w:rsid w:val="00E714A6"/>
    <w:rsid w:val="00E748AB"/>
    <w:rsid w:val="00E74914"/>
    <w:rsid w:val="00E81DAD"/>
    <w:rsid w:val="00E81F06"/>
    <w:rsid w:val="00E909FF"/>
    <w:rsid w:val="00E91485"/>
    <w:rsid w:val="00E969F8"/>
    <w:rsid w:val="00EA0356"/>
    <w:rsid w:val="00EA5BE2"/>
    <w:rsid w:val="00EB0988"/>
    <w:rsid w:val="00EB3168"/>
    <w:rsid w:val="00EB52E5"/>
    <w:rsid w:val="00EB68FC"/>
    <w:rsid w:val="00ED029C"/>
    <w:rsid w:val="00ED1BED"/>
    <w:rsid w:val="00ED3158"/>
    <w:rsid w:val="00EE64D9"/>
    <w:rsid w:val="00EE7A86"/>
    <w:rsid w:val="00EF186C"/>
    <w:rsid w:val="00EF4839"/>
    <w:rsid w:val="00EF4CFD"/>
    <w:rsid w:val="00F007D4"/>
    <w:rsid w:val="00F01CEB"/>
    <w:rsid w:val="00F07C7A"/>
    <w:rsid w:val="00F1095A"/>
    <w:rsid w:val="00F168AB"/>
    <w:rsid w:val="00F20660"/>
    <w:rsid w:val="00F23091"/>
    <w:rsid w:val="00F32124"/>
    <w:rsid w:val="00F34FB9"/>
    <w:rsid w:val="00F40356"/>
    <w:rsid w:val="00F4597C"/>
    <w:rsid w:val="00F52B1A"/>
    <w:rsid w:val="00F57055"/>
    <w:rsid w:val="00F5710E"/>
    <w:rsid w:val="00F6123F"/>
    <w:rsid w:val="00F71A82"/>
    <w:rsid w:val="00F80CFE"/>
    <w:rsid w:val="00F816CB"/>
    <w:rsid w:val="00F925FC"/>
    <w:rsid w:val="00F9340F"/>
    <w:rsid w:val="00FA2656"/>
    <w:rsid w:val="00FA2ADB"/>
    <w:rsid w:val="00FA7879"/>
    <w:rsid w:val="00FB5AB7"/>
    <w:rsid w:val="00FC05DF"/>
    <w:rsid w:val="00FC23DC"/>
    <w:rsid w:val="00FC35AD"/>
    <w:rsid w:val="00FD38AD"/>
    <w:rsid w:val="00FD5A6A"/>
    <w:rsid w:val="00FE0B84"/>
    <w:rsid w:val="00FE286B"/>
    <w:rsid w:val="00FE2D30"/>
    <w:rsid w:val="00FE5E24"/>
    <w:rsid w:val="00FE6F82"/>
    <w:rsid w:val="00FE77BC"/>
    <w:rsid w:val="00FF529B"/>
    <w:rsid w:val="00FF573F"/>
    <w:rsid w:val="00FF63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7E61E"/>
  <w15:docId w15:val="{BC7A04E1-3C1F-4AB4-A666-CABF9AC2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05"/>
  </w:style>
  <w:style w:type="paragraph" w:styleId="Heading1">
    <w:name w:val="heading 1"/>
    <w:basedOn w:val="Normal"/>
    <w:link w:val="Heading1Char"/>
    <w:uiPriority w:val="9"/>
    <w:qFormat/>
    <w:rsid w:val="00DE4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5601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D05"/>
    <w:rPr>
      <w:rFonts w:ascii="Times New Roman" w:eastAsia="Times New Roman" w:hAnsi="Times New Roman" w:cs="Times New Roman"/>
      <w:b/>
      <w:bCs/>
      <w:kern w:val="36"/>
      <w:sz w:val="48"/>
      <w:szCs w:val="48"/>
      <w:lang w:eastAsia="it-IT"/>
    </w:rPr>
  </w:style>
  <w:style w:type="paragraph" w:styleId="ListParagraph">
    <w:name w:val="List Paragraph"/>
    <w:basedOn w:val="Normal"/>
    <w:uiPriority w:val="34"/>
    <w:qFormat/>
    <w:rsid w:val="00DE4D05"/>
    <w:pPr>
      <w:ind w:left="720"/>
      <w:contextualSpacing/>
    </w:pPr>
  </w:style>
  <w:style w:type="character" w:styleId="Hyperlink">
    <w:name w:val="Hyperlink"/>
    <w:basedOn w:val="DefaultParagraphFont"/>
    <w:uiPriority w:val="99"/>
    <w:semiHidden/>
    <w:unhideWhenUsed/>
    <w:rsid w:val="00DE4D05"/>
    <w:rPr>
      <w:color w:val="0000FF"/>
      <w:u w:val="single"/>
    </w:rPr>
  </w:style>
  <w:style w:type="character" w:customStyle="1" w:styleId="apple-converted-space">
    <w:name w:val="apple-converted-space"/>
    <w:basedOn w:val="DefaultParagraphFont"/>
    <w:rsid w:val="00DE4D05"/>
  </w:style>
  <w:style w:type="character" w:customStyle="1" w:styleId="highlight">
    <w:name w:val="highlight"/>
    <w:basedOn w:val="DefaultParagraphFont"/>
    <w:rsid w:val="00DE4D05"/>
  </w:style>
  <w:style w:type="character" w:styleId="CommentReference">
    <w:name w:val="annotation reference"/>
    <w:basedOn w:val="DefaultParagraphFont"/>
    <w:uiPriority w:val="99"/>
    <w:semiHidden/>
    <w:unhideWhenUsed/>
    <w:rsid w:val="00DE4D05"/>
    <w:rPr>
      <w:sz w:val="18"/>
      <w:szCs w:val="18"/>
    </w:rPr>
  </w:style>
  <w:style w:type="paragraph" w:styleId="CommentText">
    <w:name w:val="annotation text"/>
    <w:basedOn w:val="Normal"/>
    <w:link w:val="CommentTextChar"/>
    <w:uiPriority w:val="99"/>
    <w:semiHidden/>
    <w:unhideWhenUsed/>
    <w:rsid w:val="00DE4D05"/>
    <w:pPr>
      <w:spacing w:line="240" w:lineRule="auto"/>
    </w:pPr>
    <w:rPr>
      <w:sz w:val="24"/>
      <w:szCs w:val="24"/>
    </w:rPr>
  </w:style>
  <w:style w:type="character" w:customStyle="1" w:styleId="CommentTextChar">
    <w:name w:val="Comment Text Char"/>
    <w:basedOn w:val="DefaultParagraphFont"/>
    <w:link w:val="CommentText"/>
    <w:uiPriority w:val="99"/>
    <w:semiHidden/>
    <w:rsid w:val="00DE4D05"/>
    <w:rPr>
      <w:sz w:val="24"/>
      <w:szCs w:val="24"/>
    </w:rPr>
  </w:style>
  <w:style w:type="character" w:customStyle="1" w:styleId="element-citation">
    <w:name w:val="element-citation"/>
    <w:basedOn w:val="DefaultParagraphFont"/>
    <w:rsid w:val="00DE4D05"/>
  </w:style>
  <w:style w:type="character" w:customStyle="1" w:styleId="ref-journal">
    <w:name w:val="ref-journal"/>
    <w:basedOn w:val="DefaultParagraphFont"/>
    <w:rsid w:val="00DE4D05"/>
  </w:style>
  <w:style w:type="character" w:customStyle="1" w:styleId="shorttext">
    <w:name w:val="short_text"/>
    <w:basedOn w:val="DefaultParagraphFont"/>
    <w:rsid w:val="00DE4D05"/>
  </w:style>
  <w:style w:type="character" w:customStyle="1" w:styleId="hps">
    <w:name w:val="hps"/>
    <w:basedOn w:val="DefaultParagraphFont"/>
    <w:rsid w:val="00DE4D05"/>
  </w:style>
  <w:style w:type="paragraph" w:styleId="BalloonText">
    <w:name w:val="Balloon Text"/>
    <w:basedOn w:val="Normal"/>
    <w:link w:val="BalloonTextChar"/>
    <w:uiPriority w:val="99"/>
    <w:semiHidden/>
    <w:unhideWhenUsed/>
    <w:rsid w:val="00DE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05"/>
    <w:rPr>
      <w:rFonts w:ascii="Tahoma" w:hAnsi="Tahoma" w:cs="Tahoma"/>
      <w:sz w:val="16"/>
      <w:szCs w:val="16"/>
    </w:rPr>
  </w:style>
  <w:style w:type="table" w:styleId="TableGrid">
    <w:name w:val="Table Grid"/>
    <w:basedOn w:val="TableNormal"/>
    <w:uiPriority w:val="59"/>
    <w:rsid w:val="00B9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
    <w:name w:val="Titolo1"/>
    <w:basedOn w:val="Normal"/>
    <w:rsid w:val="00AB24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AB24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AB24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AB244D"/>
  </w:style>
  <w:style w:type="character" w:customStyle="1" w:styleId="Heading3Char">
    <w:name w:val="Heading 3 Char"/>
    <w:basedOn w:val="DefaultParagraphFont"/>
    <w:link w:val="Heading3"/>
    <w:uiPriority w:val="9"/>
    <w:semiHidden/>
    <w:rsid w:val="00560184"/>
    <w:rPr>
      <w:rFonts w:asciiTheme="majorHAnsi" w:eastAsiaTheme="majorEastAsia" w:hAnsiTheme="majorHAnsi" w:cstheme="majorBidi"/>
      <w:b/>
      <w:bCs/>
      <w:color w:val="4F81BD" w:themeColor="accent1"/>
    </w:rPr>
  </w:style>
  <w:style w:type="character" w:customStyle="1" w:styleId="highlight2">
    <w:name w:val="highlight2"/>
    <w:basedOn w:val="DefaultParagraphFont"/>
    <w:rsid w:val="00560184"/>
  </w:style>
  <w:style w:type="character" w:styleId="FollowedHyperlink">
    <w:name w:val="FollowedHyperlink"/>
    <w:basedOn w:val="DefaultParagraphFont"/>
    <w:uiPriority w:val="99"/>
    <w:semiHidden/>
    <w:unhideWhenUsed/>
    <w:rsid w:val="0043120A"/>
    <w:rPr>
      <w:color w:val="800080" w:themeColor="followedHyperlink"/>
      <w:u w:val="single"/>
    </w:rPr>
  </w:style>
  <w:style w:type="character" w:customStyle="1" w:styleId="ref-vol">
    <w:name w:val="ref-vol"/>
    <w:basedOn w:val="DefaultParagraphFont"/>
    <w:rsid w:val="0043120A"/>
  </w:style>
  <w:style w:type="paragraph" w:styleId="NormalWeb">
    <w:name w:val="Normal (Web)"/>
    <w:basedOn w:val="Normal"/>
    <w:uiPriority w:val="99"/>
    <w:unhideWhenUsed/>
    <w:rsid w:val="00E36D02"/>
    <w:pPr>
      <w:spacing w:before="100" w:beforeAutospacing="1" w:after="100" w:afterAutospacing="1" w:line="240" w:lineRule="auto"/>
    </w:pPr>
    <w:rPr>
      <w:rFonts w:ascii="Times" w:hAnsi="Times" w:cs="Times New Roman"/>
      <w:sz w:val="20"/>
      <w:szCs w:val="20"/>
    </w:rPr>
  </w:style>
  <w:style w:type="paragraph" w:customStyle="1" w:styleId="Default">
    <w:name w:val="Default"/>
    <w:rsid w:val="00BC49A7"/>
    <w:pPr>
      <w:widowControl w:val="0"/>
      <w:autoSpaceDE w:val="0"/>
      <w:autoSpaceDN w:val="0"/>
      <w:adjustRightInd w:val="0"/>
      <w:spacing w:after="0" w:line="240" w:lineRule="auto"/>
    </w:pPr>
    <w:rPr>
      <w:rFonts w:ascii="Book Antiqua" w:hAnsi="Book Antiqua" w:cs="Book Antiqua"/>
      <w:color w:val="000000"/>
      <w:sz w:val="24"/>
      <w:szCs w:val="24"/>
      <w:lang w:val="en-US"/>
    </w:rPr>
  </w:style>
  <w:style w:type="paragraph" w:styleId="Header">
    <w:name w:val="header"/>
    <w:basedOn w:val="Normal"/>
    <w:link w:val="HeaderChar"/>
    <w:uiPriority w:val="99"/>
    <w:unhideWhenUsed/>
    <w:rsid w:val="000D41D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D41DD"/>
    <w:rPr>
      <w:sz w:val="18"/>
      <w:szCs w:val="18"/>
    </w:rPr>
  </w:style>
  <w:style w:type="paragraph" w:styleId="Footer">
    <w:name w:val="footer"/>
    <w:basedOn w:val="Normal"/>
    <w:link w:val="FooterChar"/>
    <w:uiPriority w:val="99"/>
    <w:unhideWhenUsed/>
    <w:rsid w:val="000D41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D41DD"/>
    <w:rPr>
      <w:sz w:val="18"/>
      <w:szCs w:val="18"/>
    </w:rPr>
  </w:style>
  <w:style w:type="paragraph" w:styleId="CommentSubject">
    <w:name w:val="annotation subject"/>
    <w:basedOn w:val="CommentText"/>
    <w:next w:val="CommentText"/>
    <w:link w:val="CommentSubjectChar"/>
    <w:uiPriority w:val="99"/>
    <w:semiHidden/>
    <w:unhideWhenUsed/>
    <w:rsid w:val="00E224F2"/>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E224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05">
      <w:bodyDiv w:val="1"/>
      <w:marLeft w:val="0"/>
      <w:marRight w:val="0"/>
      <w:marTop w:val="0"/>
      <w:marBottom w:val="0"/>
      <w:divBdr>
        <w:top w:val="none" w:sz="0" w:space="0" w:color="auto"/>
        <w:left w:val="none" w:sz="0" w:space="0" w:color="auto"/>
        <w:bottom w:val="none" w:sz="0" w:space="0" w:color="auto"/>
        <w:right w:val="none" w:sz="0" w:space="0" w:color="auto"/>
      </w:divBdr>
    </w:div>
    <w:div w:id="43600464">
      <w:bodyDiv w:val="1"/>
      <w:marLeft w:val="0"/>
      <w:marRight w:val="0"/>
      <w:marTop w:val="0"/>
      <w:marBottom w:val="0"/>
      <w:divBdr>
        <w:top w:val="none" w:sz="0" w:space="0" w:color="auto"/>
        <w:left w:val="none" w:sz="0" w:space="0" w:color="auto"/>
        <w:bottom w:val="none" w:sz="0" w:space="0" w:color="auto"/>
        <w:right w:val="none" w:sz="0" w:space="0" w:color="auto"/>
      </w:divBdr>
    </w:div>
    <w:div w:id="44763969">
      <w:bodyDiv w:val="1"/>
      <w:marLeft w:val="0"/>
      <w:marRight w:val="0"/>
      <w:marTop w:val="0"/>
      <w:marBottom w:val="0"/>
      <w:divBdr>
        <w:top w:val="none" w:sz="0" w:space="0" w:color="auto"/>
        <w:left w:val="none" w:sz="0" w:space="0" w:color="auto"/>
        <w:bottom w:val="none" w:sz="0" w:space="0" w:color="auto"/>
        <w:right w:val="none" w:sz="0" w:space="0" w:color="auto"/>
      </w:divBdr>
      <w:divsChild>
        <w:div w:id="1718968220">
          <w:marLeft w:val="0"/>
          <w:marRight w:val="1"/>
          <w:marTop w:val="0"/>
          <w:marBottom w:val="0"/>
          <w:divBdr>
            <w:top w:val="none" w:sz="0" w:space="0" w:color="auto"/>
            <w:left w:val="none" w:sz="0" w:space="0" w:color="auto"/>
            <w:bottom w:val="none" w:sz="0" w:space="0" w:color="auto"/>
            <w:right w:val="none" w:sz="0" w:space="0" w:color="auto"/>
          </w:divBdr>
          <w:divsChild>
            <w:div w:id="1898932814">
              <w:marLeft w:val="0"/>
              <w:marRight w:val="0"/>
              <w:marTop w:val="0"/>
              <w:marBottom w:val="0"/>
              <w:divBdr>
                <w:top w:val="none" w:sz="0" w:space="0" w:color="auto"/>
                <w:left w:val="none" w:sz="0" w:space="0" w:color="auto"/>
                <w:bottom w:val="none" w:sz="0" w:space="0" w:color="auto"/>
                <w:right w:val="none" w:sz="0" w:space="0" w:color="auto"/>
              </w:divBdr>
              <w:divsChild>
                <w:div w:id="1344547282">
                  <w:marLeft w:val="0"/>
                  <w:marRight w:val="1"/>
                  <w:marTop w:val="0"/>
                  <w:marBottom w:val="0"/>
                  <w:divBdr>
                    <w:top w:val="none" w:sz="0" w:space="0" w:color="auto"/>
                    <w:left w:val="none" w:sz="0" w:space="0" w:color="auto"/>
                    <w:bottom w:val="none" w:sz="0" w:space="0" w:color="auto"/>
                    <w:right w:val="none" w:sz="0" w:space="0" w:color="auto"/>
                  </w:divBdr>
                  <w:divsChild>
                    <w:div w:id="1066220120">
                      <w:marLeft w:val="0"/>
                      <w:marRight w:val="0"/>
                      <w:marTop w:val="0"/>
                      <w:marBottom w:val="0"/>
                      <w:divBdr>
                        <w:top w:val="none" w:sz="0" w:space="0" w:color="auto"/>
                        <w:left w:val="none" w:sz="0" w:space="0" w:color="auto"/>
                        <w:bottom w:val="none" w:sz="0" w:space="0" w:color="auto"/>
                        <w:right w:val="none" w:sz="0" w:space="0" w:color="auto"/>
                      </w:divBdr>
                      <w:divsChild>
                        <w:div w:id="1328631098">
                          <w:marLeft w:val="0"/>
                          <w:marRight w:val="0"/>
                          <w:marTop w:val="0"/>
                          <w:marBottom w:val="0"/>
                          <w:divBdr>
                            <w:top w:val="none" w:sz="0" w:space="0" w:color="auto"/>
                            <w:left w:val="none" w:sz="0" w:space="0" w:color="auto"/>
                            <w:bottom w:val="none" w:sz="0" w:space="0" w:color="auto"/>
                            <w:right w:val="none" w:sz="0" w:space="0" w:color="auto"/>
                          </w:divBdr>
                          <w:divsChild>
                            <w:div w:id="727993341">
                              <w:marLeft w:val="0"/>
                              <w:marRight w:val="0"/>
                              <w:marTop w:val="120"/>
                              <w:marBottom w:val="360"/>
                              <w:divBdr>
                                <w:top w:val="none" w:sz="0" w:space="0" w:color="auto"/>
                                <w:left w:val="none" w:sz="0" w:space="0" w:color="auto"/>
                                <w:bottom w:val="none" w:sz="0" w:space="0" w:color="auto"/>
                                <w:right w:val="none" w:sz="0" w:space="0" w:color="auto"/>
                              </w:divBdr>
                              <w:divsChild>
                                <w:div w:id="52965951">
                                  <w:marLeft w:val="0"/>
                                  <w:marRight w:val="0"/>
                                  <w:marTop w:val="0"/>
                                  <w:marBottom w:val="0"/>
                                  <w:divBdr>
                                    <w:top w:val="none" w:sz="0" w:space="0" w:color="auto"/>
                                    <w:left w:val="none" w:sz="0" w:space="0" w:color="auto"/>
                                    <w:bottom w:val="none" w:sz="0" w:space="0" w:color="auto"/>
                                    <w:right w:val="none" w:sz="0" w:space="0" w:color="auto"/>
                                  </w:divBdr>
                                  <w:divsChild>
                                    <w:div w:id="18342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79214">
      <w:bodyDiv w:val="1"/>
      <w:marLeft w:val="0"/>
      <w:marRight w:val="0"/>
      <w:marTop w:val="0"/>
      <w:marBottom w:val="0"/>
      <w:divBdr>
        <w:top w:val="none" w:sz="0" w:space="0" w:color="auto"/>
        <w:left w:val="none" w:sz="0" w:space="0" w:color="auto"/>
        <w:bottom w:val="none" w:sz="0" w:space="0" w:color="auto"/>
        <w:right w:val="none" w:sz="0" w:space="0" w:color="auto"/>
      </w:divBdr>
    </w:div>
    <w:div w:id="76640112">
      <w:bodyDiv w:val="1"/>
      <w:marLeft w:val="0"/>
      <w:marRight w:val="0"/>
      <w:marTop w:val="0"/>
      <w:marBottom w:val="0"/>
      <w:divBdr>
        <w:top w:val="none" w:sz="0" w:space="0" w:color="auto"/>
        <w:left w:val="none" w:sz="0" w:space="0" w:color="auto"/>
        <w:bottom w:val="none" w:sz="0" w:space="0" w:color="auto"/>
        <w:right w:val="none" w:sz="0" w:space="0" w:color="auto"/>
      </w:divBdr>
      <w:divsChild>
        <w:div w:id="360253861">
          <w:marLeft w:val="0"/>
          <w:marRight w:val="0"/>
          <w:marTop w:val="288"/>
          <w:marBottom w:val="100"/>
          <w:divBdr>
            <w:top w:val="none" w:sz="0" w:space="0" w:color="auto"/>
            <w:left w:val="none" w:sz="0" w:space="0" w:color="auto"/>
            <w:bottom w:val="none" w:sz="0" w:space="0" w:color="auto"/>
            <w:right w:val="none" w:sz="0" w:space="0" w:color="auto"/>
          </w:divBdr>
          <w:divsChild>
            <w:div w:id="7833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8959">
      <w:bodyDiv w:val="1"/>
      <w:marLeft w:val="0"/>
      <w:marRight w:val="0"/>
      <w:marTop w:val="0"/>
      <w:marBottom w:val="0"/>
      <w:divBdr>
        <w:top w:val="none" w:sz="0" w:space="0" w:color="auto"/>
        <w:left w:val="none" w:sz="0" w:space="0" w:color="auto"/>
        <w:bottom w:val="none" w:sz="0" w:space="0" w:color="auto"/>
        <w:right w:val="none" w:sz="0" w:space="0" w:color="auto"/>
      </w:divBdr>
      <w:divsChild>
        <w:div w:id="1499080797">
          <w:marLeft w:val="0"/>
          <w:marRight w:val="1"/>
          <w:marTop w:val="0"/>
          <w:marBottom w:val="0"/>
          <w:divBdr>
            <w:top w:val="none" w:sz="0" w:space="0" w:color="auto"/>
            <w:left w:val="none" w:sz="0" w:space="0" w:color="auto"/>
            <w:bottom w:val="none" w:sz="0" w:space="0" w:color="auto"/>
            <w:right w:val="none" w:sz="0" w:space="0" w:color="auto"/>
          </w:divBdr>
          <w:divsChild>
            <w:div w:id="1404179670">
              <w:marLeft w:val="0"/>
              <w:marRight w:val="0"/>
              <w:marTop w:val="0"/>
              <w:marBottom w:val="0"/>
              <w:divBdr>
                <w:top w:val="none" w:sz="0" w:space="0" w:color="auto"/>
                <w:left w:val="none" w:sz="0" w:space="0" w:color="auto"/>
                <w:bottom w:val="none" w:sz="0" w:space="0" w:color="auto"/>
                <w:right w:val="none" w:sz="0" w:space="0" w:color="auto"/>
              </w:divBdr>
              <w:divsChild>
                <w:div w:id="1353262034">
                  <w:marLeft w:val="0"/>
                  <w:marRight w:val="1"/>
                  <w:marTop w:val="0"/>
                  <w:marBottom w:val="0"/>
                  <w:divBdr>
                    <w:top w:val="none" w:sz="0" w:space="0" w:color="auto"/>
                    <w:left w:val="none" w:sz="0" w:space="0" w:color="auto"/>
                    <w:bottom w:val="none" w:sz="0" w:space="0" w:color="auto"/>
                    <w:right w:val="none" w:sz="0" w:space="0" w:color="auto"/>
                  </w:divBdr>
                  <w:divsChild>
                    <w:div w:id="189226843">
                      <w:marLeft w:val="0"/>
                      <w:marRight w:val="0"/>
                      <w:marTop w:val="0"/>
                      <w:marBottom w:val="0"/>
                      <w:divBdr>
                        <w:top w:val="none" w:sz="0" w:space="0" w:color="auto"/>
                        <w:left w:val="none" w:sz="0" w:space="0" w:color="auto"/>
                        <w:bottom w:val="none" w:sz="0" w:space="0" w:color="auto"/>
                        <w:right w:val="none" w:sz="0" w:space="0" w:color="auto"/>
                      </w:divBdr>
                      <w:divsChild>
                        <w:div w:id="658774448">
                          <w:marLeft w:val="0"/>
                          <w:marRight w:val="0"/>
                          <w:marTop w:val="0"/>
                          <w:marBottom w:val="0"/>
                          <w:divBdr>
                            <w:top w:val="none" w:sz="0" w:space="0" w:color="auto"/>
                            <w:left w:val="none" w:sz="0" w:space="0" w:color="auto"/>
                            <w:bottom w:val="none" w:sz="0" w:space="0" w:color="auto"/>
                            <w:right w:val="none" w:sz="0" w:space="0" w:color="auto"/>
                          </w:divBdr>
                          <w:divsChild>
                            <w:div w:id="789058399">
                              <w:marLeft w:val="0"/>
                              <w:marRight w:val="0"/>
                              <w:marTop w:val="120"/>
                              <w:marBottom w:val="360"/>
                              <w:divBdr>
                                <w:top w:val="none" w:sz="0" w:space="0" w:color="auto"/>
                                <w:left w:val="none" w:sz="0" w:space="0" w:color="auto"/>
                                <w:bottom w:val="none" w:sz="0" w:space="0" w:color="auto"/>
                                <w:right w:val="none" w:sz="0" w:space="0" w:color="auto"/>
                              </w:divBdr>
                              <w:divsChild>
                                <w:div w:id="42140373">
                                  <w:marLeft w:val="0"/>
                                  <w:marRight w:val="0"/>
                                  <w:marTop w:val="0"/>
                                  <w:marBottom w:val="0"/>
                                  <w:divBdr>
                                    <w:top w:val="none" w:sz="0" w:space="0" w:color="auto"/>
                                    <w:left w:val="none" w:sz="0" w:space="0" w:color="auto"/>
                                    <w:bottom w:val="none" w:sz="0" w:space="0" w:color="auto"/>
                                    <w:right w:val="none" w:sz="0" w:space="0" w:color="auto"/>
                                  </w:divBdr>
                                  <w:divsChild>
                                    <w:div w:id="4336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8487">
      <w:bodyDiv w:val="1"/>
      <w:marLeft w:val="0"/>
      <w:marRight w:val="0"/>
      <w:marTop w:val="0"/>
      <w:marBottom w:val="0"/>
      <w:divBdr>
        <w:top w:val="none" w:sz="0" w:space="0" w:color="auto"/>
        <w:left w:val="none" w:sz="0" w:space="0" w:color="auto"/>
        <w:bottom w:val="none" w:sz="0" w:space="0" w:color="auto"/>
        <w:right w:val="none" w:sz="0" w:space="0" w:color="auto"/>
      </w:divBdr>
    </w:div>
    <w:div w:id="126165356">
      <w:bodyDiv w:val="1"/>
      <w:marLeft w:val="0"/>
      <w:marRight w:val="0"/>
      <w:marTop w:val="0"/>
      <w:marBottom w:val="0"/>
      <w:divBdr>
        <w:top w:val="none" w:sz="0" w:space="0" w:color="auto"/>
        <w:left w:val="none" w:sz="0" w:space="0" w:color="auto"/>
        <w:bottom w:val="none" w:sz="0" w:space="0" w:color="auto"/>
        <w:right w:val="none" w:sz="0" w:space="0" w:color="auto"/>
      </w:divBdr>
    </w:div>
    <w:div w:id="217254772">
      <w:bodyDiv w:val="1"/>
      <w:marLeft w:val="0"/>
      <w:marRight w:val="0"/>
      <w:marTop w:val="0"/>
      <w:marBottom w:val="0"/>
      <w:divBdr>
        <w:top w:val="none" w:sz="0" w:space="0" w:color="auto"/>
        <w:left w:val="none" w:sz="0" w:space="0" w:color="auto"/>
        <w:bottom w:val="none" w:sz="0" w:space="0" w:color="auto"/>
        <w:right w:val="none" w:sz="0" w:space="0" w:color="auto"/>
      </w:divBdr>
    </w:div>
    <w:div w:id="232858751">
      <w:bodyDiv w:val="1"/>
      <w:marLeft w:val="0"/>
      <w:marRight w:val="0"/>
      <w:marTop w:val="0"/>
      <w:marBottom w:val="0"/>
      <w:divBdr>
        <w:top w:val="none" w:sz="0" w:space="0" w:color="auto"/>
        <w:left w:val="none" w:sz="0" w:space="0" w:color="auto"/>
        <w:bottom w:val="none" w:sz="0" w:space="0" w:color="auto"/>
        <w:right w:val="none" w:sz="0" w:space="0" w:color="auto"/>
      </w:divBdr>
    </w:div>
    <w:div w:id="247882858">
      <w:bodyDiv w:val="1"/>
      <w:marLeft w:val="0"/>
      <w:marRight w:val="0"/>
      <w:marTop w:val="0"/>
      <w:marBottom w:val="0"/>
      <w:divBdr>
        <w:top w:val="none" w:sz="0" w:space="0" w:color="auto"/>
        <w:left w:val="none" w:sz="0" w:space="0" w:color="auto"/>
        <w:bottom w:val="none" w:sz="0" w:space="0" w:color="auto"/>
        <w:right w:val="none" w:sz="0" w:space="0" w:color="auto"/>
      </w:divBdr>
    </w:div>
    <w:div w:id="253511228">
      <w:bodyDiv w:val="1"/>
      <w:marLeft w:val="0"/>
      <w:marRight w:val="0"/>
      <w:marTop w:val="0"/>
      <w:marBottom w:val="0"/>
      <w:divBdr>
        <w:top w:val="none" w:sz="0" w:space="0" w:color="auto"/>
        <w:left w:val="none" w:sz="0" w:space="0" w:color="auto"/>
        <w:bottom w:val="none" w:sz="0" w:space="0" w:color="auto"/>
        <w:right w:val="none" w:sz="0" w:space="0" w:color="auto"/>
      </w:divBdr>
    </w:div>
    <w:div w:id="321127295">
      <w:bodyDiv w:val="1"/>
      <w:marLeft w:val="0"/>
      <w:marRight w:val="0"/>
      <w:marTop w:val="0"/>
      <w:marBottom w:val="0"/>
      <w:divBdr>
        <w:top w:val="none" w:sz="0" w:space="0" w:color="auto"/>
        <w:left w:val="none" w:sz="0" w:space="0" w:color="auto"/>
        <w:bottom w:val="none" w:sz="0" w:space="0" w:color="auto"/>
        <w:right w:val="none" w:sz="0" w:space="0" w:color="auto"/>
      </w:divBdr>
    </w:div>
    <w:div w:id="372929979">
      <w:bodyDiv w:val="1"/>
      <w:marLeft w:val="0"/>
      <w:marRight w:val="0"/>
      <w:marTop w:val="0"/>
      <w:marBottom w:val="0"/>
      <w:divBdr>
        <w:top w:val="none" w:sz="0" w:space="0" w:color="auto"/>
        <w:left w:val="none" w:sz="0" w:space="0" w:color="auto"/>
        <w:bottom w:val="none" w:sz="0" w:space="0" w:color="auto"/>
        <w:right w:val="none" w:sz="0" w:space="0" w:color="auto"/>
      </w:divBdr>
    </w:div>
    <w:div w:id="378096146">
      <w:bodyDiv w:val="1"/>
      <w:marLeft w:val="0"/>
      <w:marRight w:val="0"/>
      <w:marTop w:val="0"/>
      <w:marBottom w:val="0"/>
      <w:divBdr>
        <w:top w:val="none" w:sz="0" w:space="0" w:color="auto"/>
        <w:left w:val="none" w:sz="0" w:space="0" w:color="auto"/>
        <w:bottom w:val="none" w:sz="0" w:space="0" w:color="auto"/>
        <w:right w:val="none" w:sz="0" w:space="0" w:color="auto"/>
      </w:divBdr>
      <w:divsChild>
        <w:div w:id="924342555">
          <w:marLeft w:val="0"/>
          <w:marRight w:val="1"/>
          <w:marTop w:val="0"/>
          <w:marBottom w:val="0"/>
          <w:divBdr>
            <w:top w:val="none" w:sz="0" w:space="0" w:color="auto"/>
            <w:left w:val="none" w:sz="0" w:space="0" w:color="auto"/>
            <w:bottom w:val="none" w:sz="0" w:space="0" w:color="auto"/>
            <w:right w:val="none" w:sz="0" w:space="0" w:color="auto"/>
          </w:divBdr>
          <w:divsChild>
            <w:div w:id="70741371">
              <w:marLeft w:val="0"/>
              <w:marRight w:val="0"/>
              <w:marTop w:val="0"/>
              <w:marBottom w:val="0"/>
              <w:divBdr>
                <w:top w:val="none" w:sz="0" w:space="0" w:color="auto"/>
                <w:left w:val="none" w:sz="0" w:space="0" w:color="auto"/>
                <w:bottom w:val="none" w:sz="0" w:space="0" w:color="auto"/>
                <w:right w:val="none" w:sz="0" w:space="0" w:color="auto"/>
              </w:divBdr>
              <w:divsChild>
                <w:div w:id="1638222950">
                  <w:marLeft w:val="0"/>
                  <w:marRight w:val="1"/>
                  <w:marTop w:val="0"/>
                  <w:marBottom w:val="0"/>
                  <w:divBdr>
                    <w:top w:val="none" w:sz="0" w:space="0" w:color="auto"/>
                    <w:left w:val="none" w:sz="0" w:space="0" w:color="auto"/>
                    <w:bottom w:val="none" w:sz="0" w:space="0" w:color="auto"/>
                    <w:right w:val="none" w:sz="0" w:space="0" w:color="auto"/>
                  </w:divBdr>
                  <w:divsChild>
                    <w:div w:id="1361274836">
                      <w:marLeft w:val="0"/>
                      <w:marRight w:val="0"/>
                      <w:marTop w:val="0"/>
                      <w:marBottom w:val="0"/>
                      <w:divBdr>
                        <w:top w:val="none" w:sz="0" w:space="0" w:color="auto"/>
                        <w:left w:val="none" w:sz="0" w:space="0" w:color="auto"/>
                        <w:bottom w:val="none" w:sz="0" w:space="0" w:color="auto"/>
                        <w:right w:val="none" w:sz="0" w:space="0" w:color="auto"/>
                      </w:divBdr>
                      <w:divsChild>
                        <w:div w:id="859702599">
                          <w:marLeft w:val="0"/>
                          <w:marRight w:val="0"/>
                          <w:marTop w:val="0"/>
                          <w:marBottom w:val="0"/>
                          <w:divBdr>
                            <w:top w:val="none" w:sz="0" w:space="0" w:color="auto"/>
                            <w:left w:val="none" w:sz="0" w:space="0" w:color="auto"/>
                            <w:bottom w:val="none" w:sz="0" w:space="0" w:color="auto"/>
                            <w:right w:val="none" w:sz="0" w:space="0" w:color="auto"/>
                          </w:divBdr>
                        </w:div>
                        <w:div w:id="24645245">
                          <w:marLeft w:val="0"/>
                          <w:marRight w:val="0"/>
                          <w:marTop w:val="0"/>
                          <w:marBottom w:val="0"/>
                          <w:divBdr>
                            <w:top w:val="none" w:sz="0" w:space="0" w:color="auto"/>
                            <w:left w:val="none" w:sz="0" w:space="0" w:color="auto"/>
                            <w:bottom w:val="none" w:sz="0" w:space="0" w:color="auto"/>
                            <w:right w:val="none" w:sz="0" w:space="0" w:color="auto"/>
                          </w:divBdr>
                          <w:divsChild>
                            <w:div w:id="1868827669">
                              <w:marLeft w:val="0"/>
                              <w:marRight w:val="0"/>
                              <w:marTop w:val="0"/>
                              <w:marBottom w:val="0"/>
                              <w:divBdr>
                                <w:top w:val="none" w:sz="0" w:space="0" w:color="auto"/>
                                <w:left w:val="none" w:sz="0" w:space="0" w:color="auto"/>
                                <w:bottom w:val="none" w:sz="0" w:space="0" w:color="auto"/>
                                <w:right w:val="none" w:sz="0" w:space="0" w:color="auto"/>
                              </w:divBdr>
                            </w:div>
                          </w:divsChild>
                        </w:div>
                        <w:div w:id="239952765">
                          <w:marLeft w:val="0"/>
                          <w:marRight w:val="0"/>
                          <w:marTop w:val="0"/>
                          <w:marBottom w:val="0"/>
                          <w:divBdr>
                            <w:top w:val="none" w:sz="0" w:space="0" w:color="auto"/>
                            <w:left w:val="none" w:sz="0" w:space="0" w:color="auto"/>
                            <w:bottom w:val="none" w:sz="0" w:space="0" w:color="auto"/>
                            <w:right w:val="none" w:sz="0" w:space="0" w:color="auto"/>
                          </w:divBdr>
                          <w:divsChild>
                            <w:div w:id="972104730">
                              <w:marLeft w:val="0"/>
                              <w:marRight w:val="0"/>
                              <w:marTop w:val="120"/>
                              <w:marBottom w:val="360"/>
                              <w:divBdr>
                                <w:top w:val="none" w:sz="0" w:space="0" w:color="auto"/>
                                <w:left w:val="none" w:sz="0" w:space="0" w:color="auto"/>
                                <w:bottom w:val="none" w:sz="0" w:space="0" w:color="auto"/>
                                <w:right w:val="none" w:sz="0" w:space="0" w:color="auto"/>
                              </w:divBdr>
                              <w:divsChild>
                                <w:div w:id="1780029378">
                                  <w:marLeft w:val="0"/>
                                  <w:marRight w:val="0"/>
                                  <w:marTop w:val="0"/>
                                  <w:marBottom w:val="0"/>
                                  <w:divBdr>
                                    <w:top w:val="none" w:sz="0" w:space="0" w:color="auto"/>
                                    <w:left w:val="none" w:sz="0" w:space="0" w:color="auto"/>
                                    <w:bottom w:val="none" w:sz="0" w:space="0" w:color="auto"/>
                                    <w:right w:val="none" w:sz="0" w:space="0" w:color="auto"/>
                                  </w:divBdr>
                                </w:div>
                                <w:div w:id="17772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90871">
      <w:bodyDiv w:val="1"/>
      <w:marLeft w:val="0"/>
      <w:marRight w:val="0"/>
      <w:marTop w:val="0"/>
      <w:marBottom w:val="0"/>
      <w:divBdr>
        <w:top w:val="none" w:sz="0" w:space="0" w:color="auto"/>
        <w:left w:val="none" w:sz="0" w:space="0" w:color="auto"/>
        <w:bottom w:val="none" w:sz="0" w:space="0" w:color="auto"/>
        <w:right w:val="none" w:sz="0" w:space="0" w:color="auto"/>
      </w:divBdr>
    </w:div>
    <w:div w:id="422645968">
      <w:bodyDiv w:val="1"/>
      <w:marLeft w:val="0"/>
      <w:marRight w:val="0"/>
      <w:marTop w:val="0"/>
      <w:marBottom w:val="0"/>
      <w:divBdr>
        <w:top w:val="none" w:sz="0" w:space="0" w:color="auto"/>
        <w:left w:val="none" w:sz="0" w:space="0" w:color="auto"/>
        <w:bottom w:val="none" w:sz="0" w:space="0" w:color="auto"/>
        <w:right w:val="none" w:sz="0" w:space="0" w:color="auto"/>
      </w:divBdr>
    </w:div>
    <w:div w:id="460004881">
      <w:bodyDiv w:val="1"/>
      <w:marLeft w:val="0"/>
      <w:marRight w:val="0"/>
      <w:marTop w:val="0"/>
      <w:marBottom w:val="0"/>
      <w:divBdr>
        <w:top w:val="none" w:sz="0" w:space="0" w:color="auto"/>
        <w:left w:val="none" w:sz="0" w:space="0" w:color="auto"/>
        <w:bottom w:val="none" w:sz="0" w:space="0" w:color="auto"/>
        <w:right w:val="none" w:sz="0" w:space="0" w:color="auto"/>
      </w:divBdr>
    </w:div>
    <w:div w:id="473840327">
      <w:bodyDiv w:val="1"/>
      <w:marLeft w:val="0"/>
      <w:marRight w:val="0"/>
      <w:marTop w:val="0"/>
      <w:marBottom w:val="0"/>
      <w:divBdr>
        <w:top w:val="none" w:sz="0" w:space="0" w:color="auto"/>
        <w:left w:val="none" w:sz="0" w:space="0" w:color="auto"/>
        <w:bottom w:val="none" w:sz="0" w:space="0" w:color="auto"/>
        <w:right w:val="none" w:sz="0" w:space="0" w:color="auto"/>
      </w:divBdr>
    </w:div>
    <w:div w:id="503283596">
      <w:bodyDiv w:val="1"/>
      <w:marLeft w:val="0"/>
      <w:marRight w:val="0"/>
      <w:marTop w:val="0"/>
      <w:marBottom w:val="0"/>
      <w:divBdr>
        <w:top w:val="none" w:sz="0" w:space="0" w:color="auto"/>
        <w:left w:val="none" w:sz="0" w:space="0" w:color="auto"/>
        <w:bottom w:val="none" w:sz="0" w:space="0" w:color="auto"/>
        <w:right w:val="none" w:sz="0" w:space="0" w:color="auto"/>
      </w:divBdr>
    </w:div>
    <w:div w:id="581525712">
      <w:bodyDiv w:val="1"/>
      <w:marLeft w:val="0"/>
      <w:marRight w:val="0"/>
      <w:marTop w:val="0"/>
      <w:marBottom w:val="0"/>
      <w:divBdr>
        <w:top w:val="none" w:sz="0" w:space="0" w:color="auto"/>
        <w:left w:val="none" w:sz="0" w:space="0" w:color="auto"/>
        <w:bottom w:val="none" w:sz="0" w:space="0" w:color="auto"/>
        <w:right w:val="none" w:sz="0" w:space="0" w:color="auto"/>
      </w:divBdr>
      <w:divsChild>
        <w:div w:id="106438889">
          <w:marLeft w:val="0"/>
          <w:marRight w:val="0"/>
          <w:marTop w:val="0"/>
          <w:marBottom w:val="0"/>
          <w:divBdr>
            <w:top w:val="none" w:sz="0" w:space="0" w:color="auto"/>
            <w:left w:val="none" w:sz="0" w:space="0" w:color="auto"/>
            <w:bottom w:val="none" w:sz="0" w:space="0" w:color="auto"/>
            <w:right w:val="none" w:sz="0" w:space="0" w:color="auto"/>
          </w:divBdr>
          <w:divsChild>
            <w:div w:id="886986334">
              <w:marLeft w:val="0"/>
              <w:marRight w:val="0"/>
              <w:marTop w:val="0"/>
              <w:marBottom w:val="0"/>
              <w:divBdr>
                <w:top w:val="none" w:sz="0" w:space="0" w:color="auto"/>
                <w:left w:val="none" w:sz="0" w:space="0" w:color="auto"/>
                <w:bottom w:val="none" w:sz="0" w:space="0" w:color="auto"/>
                <w:right w:val="none" w:sz="0" w:space="0" w:color="auto"/>
              </w:divBdr>
              <w:divsChild>
                <w:div w:id="17520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0150">
      <w:bodyDiv w:val="1"/>
      <w:marLeft w:val="0"/>
      <w:marRight w:val="0"/>
      <w:marTop w:val="0"/>
      <w:marBottom w:val="0"/>
      <w:divBdr>
        <w:top w:val="none" w:sz="0" w:space="0" w:color="auto"/>
        <w:left w:val="none" w:sz="0" w:space="0" w:color="auto"/>
        <w:bottom w:val="none" w:sz="0" w:space="0" w:color="auto"/>
        <w:right w:val="none" w:sz="0" w:space="0" w:color="auto"/>
      </w:divBdr>
      <w:divsChild>
        <w:div w:id="1547064251">
          <w:marLeft w:val="0"/>
          <w:marRight w:val="0"/>
          <w:marTop w:val="34"/>
          <w:marBottom w:val="34"/>
          <w:divBdr>
            <w:top w:val="none" w:sz="0" w:space="0" w:color="auto"/>
            <w:left w:val="none" w:sz="0" w:space="0" w:color="auto"/>
            <w:bottom w:val="none" w:sz="0" w:space="0" w:color="auto"/>
            <w:right w:val="none" w:sz="0" w:space="0" w:color="auto"/>
          </w:divBdr>
        </w:div>
        <w:div w:id="1597130818">
          <w:marLeft w:val="0"/>
          <w:marRight w:val="0"/>
          <w:marTop w:val="0"/>
          <w:marBottom w:val="0"/>
          <w:divBdr>
            <w:top w:val="none" w:sz="0" w:space="0" w:color="auto"/>
            <w:left w:val="none" w:sz="0" w:space="0" w:color="auto"/>
            <w:bottom w:val="none" w:sz="0" w:space="0" w:color="auto"/>
            <w:right w:val="none" w:sz="0" w:space="0" w:color="auto"/>
          </w:divBdr>
        </w:div>
      </w:divsChild>
    </w:div>
    <w:div w:id="629481014">
      <w:bodyDiv w:val="1"/>
      <w:marLeft w:val="0"/>
      <w:marRight w:val="0"/>
      <w:marTop w:val="0"/>
      <w:marBottom w:val="0"/>
      <w:divBdr>
        <w:top w:val="none" w:sz="0" w:space="0" w:color="auto"/>
        <w:left w:val="none" w:sz="0" w:space="0" w:color="auto"/>
        <w:bottom w:val="none" w:sz="0" w:space="0" w:color="auto"/>
        <w:right w:val="none" w:sz="0" w:space="0" w:color="auto"/>
      </w:divBdr>
    </w:div>
    <w:div w:id="632639573">
      <w:bodyDiv w:val="1"/>
      <w:marLeft w:val="0"/>
      <w:marRight w:val="0"/>
      <w:marTop w:val="0"/>
      <w:marBottom w:val="0"/>
      <w:divBdr>
        <w:top w:val="none" w:sz="0" w:space="0" w:color="auto"/>
        <w:left w:val="none" w:sz="0" w:space="0" w:color="auto"/>
        <w:bottom w:val="none" w:sz="0" w:space="0" w:color="auto"/>
        <w:right w:val="none" w:sz="0" w:space="0" w:color="auto"/>
      </w:divBdr>
    </w:div>
    <w:div w:id="645477947">
      <w:bodyDiv w:val="1"/>
      <w:marLeft w:val="0"/>
      <w:marRight w:val="0"/>
      <w:marTop w:val="0"/>
      <w:marBottom w:val="0"/>
      <w:divBdr>
        <w:top w:val="none" w:sz="0" w:space="0" w:color="auto"/>
        <w:left w:val="none" w:sz="0" w:space="0" w:color="auto"/>
        <w:bottom w:val="none" w:sz="0" w:space="0" w:color="auto"/>
        <w:right w:val="none" w:sz="0" w:space="0" w:color="auto"/>
      </w:divBdr>
      <w:divsChild>
        <w:div w:id="1916358079">
          <w:marLeft w:val="0"/>
          <w:marRight w:val="0"/>
          <w:marTop w:val="0"/>
          <w:marBottom w:val="0"/>
          <w:divBdr>
            <w:top w:val="none" w:sz="0" w:space="0" w:color="auto"/>
            <w:left w:val="none" w:sz="0" w:space="0" w:color="auto"/>
            <w:bottom w:val="none" w:sz="0" w:space="0" w:color="auto"/>
            <w:right w:val="none" w:sz="0" w:space="0" w:color="auto"/>
          </w:divBdr>
          <w:divsChild>
            <w:div w:id="1360471449">
              <w:marLeft w:val="0"/>
              <w:marRight w:val="0"/>
              <w:marTop w:val="0"/>
              <w:marBottom w:val="0"/>
              <w:divBdr>
                <w:top w:val="none" w:sz="0" w:space="0" w:color="auto"/>
                <w:left w:val="none" w:sz="0" w:space="0" w:color="auto"/>
                <w:bottom w:val="none" w:sz="0" w:space="0" w:color="auto"/>
                <w:right w:val="none" w:sz="0" w:space="0" w:color="auto"/>
              </w:divBdr>
              <w:divsChild>
                <w:div w:id="16289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9330">
      <w:bodyDiv w:val="1"/>
      <w:marLeft w:val="0"/>
      <w:marRight w:val="0"/>
      <w:marTop w:val="0"/>
      <w:marBottom w:val="0"/>
      <w:divBdr>
        <w:top w:val="none" w:sz="0" w:space="0" w:color="auto"/>
        <w:left w:val="none" w:sz="0" w:space="0" w:color="auto"/>
        <w:bottom w:val="none" w:sz="0" w:space="0" w:color="auto"/>
        <w:right w:val="none" w:sz="0" w:space="0" w:color="auto"/>
      </w:divBdr>
    </w:div>
    <w:div w:id="681859587">
      <w:bodyDiv w:val="1"/>
      <w:marLeft w:val="0"/>
      <w:marRight w:val="0"/>
      <w:marTop w:val="0"/>
      <w:marBottom w:val="0"/>
      <w:divBdr>
        <w:top w:val="none" w:sz="0" w:space="0" w:color="auto"/>
        <w:left w:val="none" w:sz="0" w:space="0" w:color="auto"/>
        <w:bottom w:val="none" w:sz="0" w:space="0" w:color="auto"/>
        <w:right w:val="none" w:sz="0" w:space="0" w:color="auto"/>
      </w:divBdr>
    </w:div>
    <w:div w:id="695931459">
      <w:bodyDiv w:val="1"/>
      <w:marLeft w:val="0"/>
      <w:marRight w:val="0"/>
      <w:marTop w:val="0"/>
      <w:marBottom w:val="0"/>
      <w:divBdr>
        <w:top w:val="none" w:sz="0" w:space="0" w:color="auto"/>
        <w:left w:val="none" w:sz="0" w:space="0" w:color="auto"/>
        <w:bottom w:val="none" w:sz="0" w:space="0" w:color="auto"/>
        <w:right w:val="none" w:sz="0" w:space="0" w:color="auto"/>
      </w:divBdr>
    </w:div>
    <w:div w:id="733894366">
      <w:bodyDiv w:val="1"/>
      <w:marLeft w:val="0"/>
      <w:marRight w:val="0"/>
      <w:marTop w:val="0"/>
      <w:marBottom w:val="0"/>
      <w:divBdr>
        <w:top w:val="none" w:sz="0" w:space="0" w:color="auto"/>
        <w:left w:val="none" w:sz="0" w:space="0" w:color="auto"/>
        <w:bottom w:val="none" w:sz="0" w:space="0" w:color="auto"/>
        <w:right w:val="none" w:sz="0" w:space="0" w:color="auto"/>
      </w:divBdr>
    </w:div>
    <w:div w:id="754209475">
      <w:bodyDiv w:val="1"/>
      <w:marLeft w:val="0"/>
      <w:marRight w:val="0"/>
      <w:marTop w:val="0"/>
      <w:marBottom w:val="0"/>
      <w:divBdr>
        <w:top w:val="none" w:sz="0" w:space="0" w:color="auto"/>
        <w:left w:val="none" w:sz="0" w:space="0" w:color="auto"/>
        <w:bottom w:val="none" w:sz="0" w:space="0" w:color="auto"/>
        <w:right w:val="none" w:sz="0" w:space="0" w:color="auto"/>
      </w:divBdr>
    </w:div>
    <w:div w:id="758676824">
      <w:bodyDiv w:val="1"/>
      <w:marLeft w:val="0"/>
      <w:marRight w:val="0"/>
      <w:marTop w:val="0"/>
      <w:marBottom w:val="0"/>
      <w:divBdr>
        <w:top w:val="none" w:sz="0" w:space="0" w:color="auto"/>
        <w:left w:val="none" w:sz="0" w:space="0" w:color="auto"/>
        <w:bottom w:val="none" w:sz="0" w:space="0" w:color="auto"/>
        <w:right w:val="none" w:sz="0" w:space="0" w:color="auto"/>
      </w:divBdr>
    </w:div>
    <w:div w:id="763112950">
      <w:bodyDiv w:val="1"/>
      <w:marLeft w:val="0"/>
      <w:marRight w:val="0"/>
      <w:marTop w:val="0"/>
      <w:marBottom w:val="0"/>
      <w:divBdr>
        <w:top w:val="none" w:sz="0" w:space="0" w:color="auto"/>
        <w:left w:val="none" w:sz="0" w:space="0" w:color="auto"/>
        <w:bottom w:val="none" w:sz="0" w:space="0" w:color="auto"/>
        <w:right w:val="none" w:sz="0" w:space="0" w:color="auto"/>
      </w:divBdr>
    </w:div>
    <w:div w:id="785389234">
      <w:bodyDiv w:val="1"/>
      <w:marLeft w:val="0"/>
      <w:marRight w:val="0"/>
      <w:marTop w:val="0"/>
      <w:marBottom w:val="0"/>
      <w:divBdr>
        <w:top w:val="none" w:sz="0" w:space="0" w:color="auto"/>
        <w:left w:val="none" w:sz="0" w:space="0" w:color="auto"/>
        <w:bottom w:val="none" w:sz="0" w:space="0" w:color="auto"/>
        <w:right w:val="none" w:sz="0" w:space="0" w:color="auto"/>
      </w:divBdr>
    </w:div>
    <w:div w:id="785393771">
      <w:bodyDiv w:val="1"/>
      <w:marLeft w:val="0"/>
      <w:marRight w:val="0"/>
      <w:marTop w:val="0"/>
      <w:marBottom w:val="0"/>
      <w:divBdr>
        <w:top w:val="none" w:sz="0" w:space="0" w:color="auto"/>
        <w:left w:val="none" w:sz="0" w:space="0" w:color="auto"/>
        <w:bottom w:val="none" w:sz="0" w:space="0" w:color="auto"/>
        <w:right w:val="none" w:sz="0" w:space="0" w:color="auto"/>
      </w:divBdr>
    </w:div>
    <w:div w:id="786240999">
      <w:bodyDiv w:val="1"/>
      <w:marLeft w:val="0"/>
      <w:marRight w:val="0"/>
      <w:marTop w:val="0"/>
      <w:marBottom w:val="0"/>
      <w:divBdr>
        <w:top w:val="none" w:sz="0" w:space="0" w:color="auto"/>
        <w:left w:val="none" w:sz="0" w:space="0" w:color="auto"/>
        <w:bottom w:val="none" w:sz="0" w:space="0" w:color="auto"/>
        <w:right w:val="none" w:sz="0" w:space="0" w:color="auto"/>
      </w:divBdr>
    </w:div>
    <w:div w:id="803619090">
      <w:bodyDiv w:val="1"/>
      <w:marLeft w:val="0"/>
      <w:marRight w:val="0"/>
      <w:marTop w:val="0"/>
      <w:marBottom w:val="0"/>
      <w:divBdr>
        <w:top w:val="none" w:sz="0" w:space="0" w:color="auto"/>
        <w:left w:val="none" w:sz="0" w:space="0" w:color="auto"/>
        <w:bottom w:val="none" w:sz="0" w:space="0" w:color="auto"/>
        <w:right w:val="none" w:sz="0" w:space="0" w:color="auto"/>
      </w:divBdr>
      <w:divsChild>
        <w:div w:id="150103762">
          <w:marLeft w:val="0"/>
          <w:marRight w:val="1"/>
          <w:marTop w:val="0"/>
          <w:marBottom w:val="0"/>
          <w:divBdr>
            <w:top w:val="none" w:sz="0" w:space="0" w:color="auto"/>
            <w:left w:val="none" w:sz="0" w:space="0" w:color="auto"/>
            <w:bottom w:val="none" w:sz="0" w:space="0" w:color="auto"/>
            <w:right w:val="none" w:sz="0" w:space="0" w:color="auto"/>
          </w:divBdr>
          <w:divsChild>
            <w:div w:id="1477456800">
              <w:marLeft w:val="0"/>
              <w:marRight w:val="0"/>
              <w:marTop w:val="0"/>
              <w:marBottom w:val="0"/>
              <w:divBdr>
                <w:top w:val="none" w:sz="0" w:space="0" w:color="auto"/>
                <w:left w:val="none" w:sz="0" w:space="0" w:color="auto"/>
                <w:bottom w:val="none" w:sz="0" w:space="0" w:color="auto"/>
                <w:right w:val="none" w:sz="0" w:space="0" w:color="auto"/>
              </w:divBdr>
              <w:divsChild>
                <w:div w:id="259416060">
                  <w:marLeft w:val="0"/>
                  <w:marRight w:val="1"/>
                  <w:marTop w:val="0"/>
                  <w:marBottom w:val="0"/>
                  <w:divBdr>
                    <w:top w:val="none" w:sz="0" w:space="0" w:color="auto"/>
                    <w:left w:val="none" w:sz="0" w:space="0" w:color="auto"/>
                    <w:bottom w:val="none" w:sz="0" w:space="0" w:color="auto"/>
                    <w:right w:val="none" w:sz="0" w:space="0" w:color="auto"/>
                  </w:divBdr>
                  <w:divsChild>
                    <w:div w:id="650718051">
                      <w:marLeft w:val="0"/>
                      <w:marRight w:val="0"/>
                      <w:marTop w:val="0"/>
                      <w:marBottom w:val="0"/>
                      <w:divBdr>
                        <w:top w:val="none" w:sz="0" w:space="0" w:color="auto"/>
                        <w:left w:val="none" w:sz="0" w:space="0" w:color="auto"/>
                        <w:bottom w:val="none" w:sz="0" w:space="0" w:color="auto"/>
                        <w:right w:val="none" w:sz="0" w:space="0" w:color="auto"/>
                      </w:divBdr>
                      <w:divsChild>
                        <w:div w:id="550382042">
                          <w:marLeft w:val="0"/>
                          <w:marRight w:val="0"/>
                          <w:marTop w:val="0"/>
                          <w:marBottom w:val="0"/>
                          <w:divBdr>
                            <w:top w:val="none" w:sz="0" w:space="0" w:color="auto"/>
                            <w:left w:val="none" w:sz="0" w:space="0" w:color="auto"/>
                            <w:bottom w:val="none" w:sz="0" w:space="0" w:color="auto"/>
                            <w:right w:val="none" w:sz="0" w:space="0" w:color="auto"/>
                          </w:divBdr>
                          <w:divsChild>
                            <w:div w:id="937524867">
                              <w:marLeft w:val="0"/>
                              <w:marRight w:val="0"/>
                              <w:marTop w:val="120"/>
                              <w:marBottom w:val="360"/>
                              <w:divBdr>
                                <w:top w:val="none" w:sz="0" w:space="0" w:color="auto"/>
                                <w:left w:val="none" w:sz="0" w:space="0" w:color="auto"/>
                                <w:bottom w:val="none" w:sz="0" w:space="0" w:color="auto"/>
                                <w:right w:val="none" w:sz="0" w:space="0" w:color="auto"/>
                              </w:divBdr>
                              <w:divsChild>
                                <w:div w:id="1493838023">
                                  <w:marLeft w:val="0"/>
                                  <w:marRight w:val="0"/>
                                  <w:marTop w:val="0"/>
                                  <w:marBottom w:val="0"/>
                                  <w:divBdr>
                                    <w:top w:val="none" w:sz="0" w:space="0" w:color="auto"/>
                                    <w:left w:val="none" w:sz="0" w:space="0" w:color="auto"/>
                                    <w:bottom w:val="none" w:sz="0" w:space="0" w:color="auto"/>
                                    <w:right w:val="none" w:sz="0" w:space="0" w:color="auto"/>
                                  </w:divBdr>
                                </w:div>
                                <w:div w:id="18784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5490">
      <w:bodyDiv w:val="1"/>
      <w:marLeft w:val="0"/>
      <w:marRight w:val="0"/>
      <w:marTop w:val="0"/>
      <w:marBottom w:val="0"/>
      <w:divBdr>
        <w:top w:val="none" w:sz="0" w:space="0" w:color="auto"/>
        <w:left w:val="none" w:sz="0" w:space="0" w:color="auto"/>
        <w:bottom w:val="none" w:sz="0" w:space="0" w:color="auto"/>
        <w:right w:val="none" w:sz="0" w:space="0" w:color="auto"/>
      </w:divBdr>
      <w:divsChild>
        <w:div w:id="628823997">
          <w:marLeft w:val="0"/>
          <w:marRight w:val="1"/>
          <w:marTop w:val="0"/>
          <w:marBottom w:val="0"/>
          <w:divBdr>
            <w:top w:val="none" w:sz="0" w:space="0" w:color="auto"/>
            <w:left w:val="none" w:sz="0" w:space="0" w:color="auto"/>
            <w:bottom w:val="none" w:sz="0" w:space="0" w:color="auto"/>
            <w:right w:val="none" w:sz="0" w:space="0" w:color="auto"/>
          </w:divBdr>
          <w:divsChild>
            <w:div w:id="1143931641">
              <w:marLeft w:val="0"/>
              <w:marRight w:val="0"/>
              <w:marTop w:val="0"/>
              <w:marBottom w:val="0"/>
              <w:divBdr>
                <w:top w:val="none" w:sz="0" w:space="0" w:color="auto"/>
                <w:left w:val="none" w:sz="0" w:space="0" w:color="auto"/>
                <w:bottom w:val="none" w:sz="0" w:space="0" w:color="auto"/>
                <w:right w:val="none" w:sz="0" w:space="0" w:color="auto"/>
              </w:divBdr>
              <w:divsChild>
                <w:div w:id="1074619367">
                  <w:marLeft w:val="0"/>
                  <w:marRight w:val="1"/>
                  <w:marTop w:val="0"/>
                  <w:marBottom w:val="0"/>
                  <w:divBdr>
                    <w:top w:val="none" w:sz="0" w:space="0" w:color="auto"/>
                    <w:left w:val="none" w:sz="0" w:space="0" w:color="auto"/>
                    <w:bottom w:val="none" w:sz="0" w:space="0" w:color="auto"/>
                    <w:right w:val="none" w:sz="0" w:space="0" w:color="auto"/>
                  </w:divBdr>
                  <w:divsChild>
                    <w:div w:id="1800294961">
                      <w:marLeft w:val="0"/>
                      <w:marRight w:val="0"/>
                      <w:marTop w:val="0"/>
                      <w:marBottom w:val="0"/>
                      <w:divBdr>
                        <w:top w:val="none" w:sz="0" w:space="0" w:color="auto"/>
                        <w:left w:val="none" w:sz="0" w:space="0" w:color="auto"/>
                        <w:bottom w:val="none" w:sz="0" w:space="0" w:color="auto"/>
                        <w:right w:val="none" w:sz="0" w:space="0" w:color="auto"/>
                      </w:divBdr>
                      <w:divsChild>
                        <w:div w:id="788627007">
                          <w:marLeft w:val="0"/>
                          <w:marRight w:val="0"/>
                          <w:marTop w:val="0"/>
                          <w:marBottom w:val="0"/>
                          <w:divBdr>
                            <w:top w:val="none" w:sz="0" w:space="0" w:color="auto"/>
                            <w:left w:val="none" w:sz="0" w:space="0" w:color="auto"/>
                            <w:bottom w:val="none" w:sz="0" w:space="0" w:color="auto"/>
                            <w:right w:val="none" w:sz="0" w:space="0" w:color="auto"/>
                          </w:divBdr>
                          <w:divsChild>
                            <w:div w:id="1571693455">
                              <w:marLeft w:val="0"/>
                              <w:marRight w:val="0"/>
                              <w:marTop w:val="120"/>
                              <w:marBottom w:val="360"/>
                              <w:divBdr>
                                <w:top w:val="none" w:sz="0" w:space="0" w:color="auto"/>
                                <w:left w:val="none" w:sz="0" w:space="0" w:color="auto"/>
                                <w:bottom w:val="none" w:sz="0" w:space="0" w:color="auto"/>
                                <w:right w:val="none" w:sz="0" w:space="0" w:color="auto"/>
                              </w:divBdr>
                              <w:divsChild>
                                <w:div w:id="554312345">
                                  <w:marLeft w:val="0"/>
                                  <w:marRight w:val="0"/>
                                  <w:marTop w:val="0"/>
                                  <w:marBottom w:val="0"/>
                                  <w:divBdr>
                                    <w:top w:val="none" w:sz="0" w:space="0" w:color="auto"/>
                                    <w:left w:val="none" w:sz="0" w:space="0" w:color="auto"/>
                                    <w:bottom w:val="none" w:sz="0" w:space="0" w:color="auto"/>
                                    <w:right w:val="none" w:sz="0" w:space="0" w:color="auto"/>
                                  </w:divBdr>
                                  <w:divsChild>
                                    <w:div w:id="1240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57082">
      <w:bodyDiv w:val="1"/>
      <w:marLeft w:val="0"/>
      <w:marRight w:val="0"/>
      <w:marTop w:val="0"/>
      <w:marBottom w:val="0"/>
      <w:divBdr>
        <w:top w:val="none" w:sz="0" w:space="0" w:color="auto"/>
        <w:left w:val="none" w:sz="0" w:space="0" w:color="auto"/>
        <w:bottom w:val="none" w:sz="0" w:space="0" w:color="auto"/>
        <w:right w:val="none" w:sz="0" w:space="0" w:color="auto"/>
      </w:divBdr>
    </w:div>
    <w:div w:id="892884676">
      <w:bodyDiv w:val="1"/>
      <w:marLeft w:val="0"/>
      <w:marRight w:val="0"/>
      <w:marTop w:val="0"/>
      <w:marBottom w:val="0"/>
      <w:divBdr>
        <w:top w:val="none" w:sz="0" w:space="0" w:color="auto"/>
        <w:left w:val="none" w:sz="0" w:space="0" w:color="auto"/>
        <w:bottom w:val="none" w:sz="0" w:space="0" w:color="auto"/>
        <w:right w:val="none" w:sz="0" w:space="0" w:color="auto"/>
      </w:divBdr>
    </w:div>
    <w:div w:id="921644292">
      <w:bodyDiv w:val="1"/>
      <w:marLeft w:val="0"/>
      <w:marRight w:val="0"/>
      <w:marTop w:val="0"/>
      <w:marBottom w:val="0"/>
      <w:divBdr>
        <w:top w:val="none" w:sz="0" w:space="0" w:color="auto"/>
        <w:left w:val="none" w:sz="0" w:space="0" w:color="auto"/>
        <w:bottom w:val="none" w:sz="0" w:space="0" w:color="auto"/>
        <w:right w:val="none" w:sz="0" w:space="0" w:color="auto"/>
      </w:divBdr>
    </w:div>
    <w:div w:id="1096749955">
      <w:bodyDiv w:val="1"/>
      <w:marLeft w:val="0"/>
      <w:marRight w:val="0"/>
      <w:marTop w:val="0"/>
      <w:marBottom w:val="0"/>
      <w:divBdr>
        <w:top w:val="none" w:sz="0" w:space="0" w:color="auto"/>
        <w:left w:val="none" w:sz="0" w:space="0" w:color="auto"/>
        <w:bottom w:val="none" w:sz="0" w:space="0" w:color="auto"/>
        <w:right w:val="none" w:sz="0" w:space="0" w:color="auto"/>
      </w:divBdr>
      <w:divsChild>
        <w:div w:id="1654262773">
          <w:marLeft w:val="0"/>
          <w:marRight w:val="1"/>
          <w:marTop w:val="0"/>
          <w:marBottom w:val="0"/>
          <w:divBdr>
            <w:top w:val="none" w:sz="0" w:space="0" w:color="auto"/>
            <w:left w:val="none" w:sz="0" w:space="0" w:color="auto"/>
            <w:bottom w:val="none" w:sz="0" w:space="0" w:color="auto"/>
            <w:right w:val="none" w:sz="0" w:space="0" w:color="auto"/>
          </w:divBdr>
          <w:divsChild>
            <w:div w:id="155344938">
              <w:marLeft w:val="0"/>
              <w:marRight w:val="0"/>
              <w:marTop w:val="0"/>
              <w:marBottom w:val="0"/>
              <w:divBdr>
                <w:top w:val="none" w:sz="0" w:space="0" w:color="auto"/>
                <w:left w:val="none" w:sz="0" w:space="0" w:color="auto"/>
                <w:bottom w:val="none" w:sz="0" w:space="0" w:color="auto"/>
                <w:right w:val="none" w:sz="0" w:space="0" w:color="auto"/>
              </w:divBdr>
              <w:divsChild>
                <w:div w:id="1510681123">
                  <w:marLeft w:val="0"/>
                  <w:marRight w:val="1"/>
                  <w:marTop w:val="0"/>
                  <w:marBottom w:val="0"/>
                  <w:divBdr>
                    <w:top w:val="none" w:sz="0" w:space="0" w:color="auto"/>
                    <w:left w:val="none" w:sz="0" w:space="0" w:color="auto"/>
                    <w:bottom w:val="none" w:sz="0" w:space="0" w:color="auto"/>
                    <w:right w:val="none" w:sz="0" w:space="0" w:color="auto"/>
                  </w:divBdr>
                  <w:divsChild>
                    <w:div w:id="69430589">
                      <w:marLeft w:val="0"/>
                      <w:marRight w:val="0"/>
                      <w:marTop w:val="0"/>
                      <w:marBottom w:val="0"/>
                      <w:divBdr>
                        <w:top w:val="none" w:sz="0" w:space="0" w:color="auto"/>
                        <w:left w:val="none" w:sz="0" w:space="0" w:color="auto"/>
                        <w:bottom w:val="none" w:sz="0" w:space="0" w:color="auto"/>
                        <w:right w:val="none" w:sz="0" w:space="0" w:color="auto"/>
                      </w:divBdr>
                      <w:divsChild>
                        <w:div w:id="654531921">
                          <w:marLeft w:val="0"/>
                          <w:marRight w:val="0"/>
                          <w:marTop w:val="0"/>
                          <w:marBottom w:val="0"/>
                          <w:divBdr>
                            <w:top w:val="none" w:sz="0" w:space="0" w:color="auto"/>
                            <w:left w:val="none" w:sz="0" w:space="0" w:color="auto"/>
                            <w:bottom w:val="none" w:sz="0" w:space="0" w:color="auto"/>
                            <w:right w:val="none" w:sz="0" w:space="0" w:color="auto"/>
                          </w:divBdr>
                          <w:divsChild>
                            <w:div w:id="1076516821">
                              <w:marLeft w:val="0"/>
                              <w:marRight w:val="0"/>
                              <w:marTop w:val="120"/>
                              <w:marBottom w:val="360"/>
                              <w:divBdr>
                                <w:top w:val="none" w:sz="0" w:space="0" w:color="auto"/>
                                <w:left w:val="none" w:sz="0" w:space="0" w:color="auto"/>
                                <w:bottom w:val="none" w:sz="0" w:space="0" w:color="auto"/>
                                <w:right w:val="none" w:sz="0" w:space="0" w:color="auto"/>
                              </w:divBdr>
                              <w:divsChild>
                                <w:div w:id="295064807">
                                  <w:marLeft w:val="0"/>
                                  <w:marRight w:val="0"/>
                                  <w:marTop w:val="0"/>
                                  <w:marBottom w:val="0"/>
                                  <w:divBdr>
                                    <w:top w:val="none" w:sz="0" w:space="0" w:color="auto"/>
                                    <w:left w:val="none" w:sz="0" w:space="0" w:color="auto"/>
                                    <w:bottom w:val="none" w:sz="0" w:space="0" w:color="auto"/>
                                    <w:right w:val="none" w:sz="0" w:space="0" w:color="auto"/>
                                  </w:divBdr>
                                  <w:divsChild>
                                    <w:div w:id="21222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715961">
      <w:bodyDiv w:val="1"/>
      <w:marLeft w:val="0"/>
      <w:marRight w:val="0"/>
      <w:marTop w:val="0"/>
      <w:marBottom w:val="0"/>
      <w:divBdr>
        <w:top w:val="none" w:sz="0" w:space="0" w:color="auto"/>
        <w:left w:val="none" w:sz="0" w:space="0" w:color="auto"/>
        <w:bottom w:val="none" w:sz="0" w:space="0" w:color="auto"/>
        <w:right w:val="none" w:sz="0" w:space="0" w:color="auto"/>
      </w:divBdr>
    </w:div>
    <w:div w:id="1110054449">
      <w:bodyDiv w:val="1"/>
      <w:marLeft w:val="0"/>
      <w:marRight w:val="0"/>
      <w:marTop w:val="0"/>
      <w:marBottom w:val="0"/>
      <w:divBdr>
        <w:top w:val="none" w:sz="0" w:space="0" w:color="auto"/>
        <w:left w:val="none" w:sz="0" w:space="0" w:color="auto"/>
        <w:bottom w:val="none" w:sz="0" w:space="0" w:color="auto"/>
        <w:right w:val="none" w:sz="0" w:space="0" w:color="auto"/>
      </w:divBdr>
    </w:div>
    <w:div w:id="1110468666">
      <w:bodyDiv w:val="1"/>
      <w:marLeft w:val="0"/>
      <w:marRight w:val="0"/>
      <w:marTop w:val="0"/>
      <w:marBottom w:val="0"/>
      <w:divBdr>
        <w:top w:val="none" w:sz="0" w:space="0" w:color="auto"/>
        <w:left w:val="none" w:sz="0" w:space="0" w:color="auto"/>
        <w:bottom w:val="none" w:sz="0" w:space="0" w:color="auto"/>
        <w:right w:val="none" w:sz="0" w:space="0" w:color="auto"/>
      </w:divBdr>
    </w:div>
    <w:div w:id="1145590713">
      <w:bodyDiv w:val="1"/>
      <w:marLeft w:val="0"/>
      <w:marRight w:val="0"/>
      <w:marTop w:val="0"/>
      <w:marBottom w:val="0"/>
      <w:divBdr>
        <w:top w:val="none" w:sz="0" w:space="0" w:color="auto"/>
        <w:left w:val="none" w:sz="0" w:space="0" w:color="auto"/>
        <w:bottom w:val="none" w:sz="0" w:space="0" w:color="auto"/>
        <w:right w:val="none" w:sz="0" w:space="0" w:color="auto"/>
      </w:divBdr>
    </w:div>
    <w:div w:id="1162891292">
      <w:bodyDiv w:val="1"/>
      <w:marLeft w:val="0"/>
      <w:marRight w:val="0"/>
      <w:marTop w:val="0"/>
      <w:marBottom w:val="0"/>
      <w:divBdr>
        <w:top w:val="none" w:sz="0" w:space="0" w:color="auto"/>
        <w:left w:val="none" w:sz="0" w:space="0" w:color="auto"/>
        <w:bottom w:val="none" w:sz="0" w:space="0" w:color="auto"/>
        <w:right w:val="none" w:sz="0" w:space="0" w:color="auto"/>
      </w:divBdr>
    </w:div>
    <w:div w:id="1173954212">
      <w:bodyDiv w:val="1"/>
      <w:marLeft w:val="0"/>
      <w:marRight w:val="0"/>
      <w:marTop w:val="0"/>
      <w:marBottom w:val="0"/>
      <w:divBdr>
        <w:top w:val="none" w:sz="0" w:space="0" w:color="auto"/>
        <w:left w:val="none" w:sz="0" w:space="0" w:color="auto"/>
        <w:bottom w:val="none" w:sz="0" w:space="0" w:color="auto"/>
        <w:right w:val="none" w:sz="0" w:space="0" w:color="auto"/>
      </w:divBdr>
      <w:divsChild>
        <w:div w:id="830827456">
          <w:marLeft w:val="0"/>
          <w:marRight w:val="0"/>
          <w:marTop w:val="34"/>
          <w:marBottom w:val="34"/>
          <w:divBdr>
            <w:top w:val="none" w:sz="0" w:space="0" w:color="auto"/>
            <w:left w:val="none" w:sz="0" w:space="0" w:color="auto"/>
            <w:bottom w:val="none" w:sz="0" w:space="0" w:color="auto"/>
            <w:right w:val="none" w:sz="0" w:space="0" w:color="auto"/>
          </w:divBdr>
        </w:div>
        <w:div w:id="1218123029">
          <w:marLeft w:val="0"/>
          <w:marRight w:val="0"/>
          <w:marTop w:val="0"/>
          <w:marBottom w:val="0"/>
          <w:divBdr>
            <w:top w:val="none" w:sz="0" w:space="0" w:color="auto"/>
            <w:left w:val="none" w:sz="0" w:space="0" w:color="auto"/>
            <w:bottom w:val="none" w:sz="0" w:space="0" w:color="auto"/>
            <w:right w:val="none" w:sz="0" w:space="0" w:color="auto"/>
          </w:divBdr>
        </w:div>
      </w:divsChild>
    </w:div>
    <w:div w:id="1252012141">
      <w:bodyDiv w:val="1"/>
      <w:marLeft w:val="0"/>
      <w:marRight w:val="0"/>
      <w:marTop w:val="0"/>
      <w:marBottom w:val="0"/>
      <w:divBdr>
        <w:top w:val="none" w:sz="0" w:space="0" w:color="auto"/>
        <w:left w:val="none" w:sz="0" w:space="0" w:color="auto"/>
        <w:bottom w:val="none" w:sz="0" w:space="0" w:color="auto"/>
        <w:right w:val="none" w:sz="0" w:space="0" w:color="auto"/>
      </w:divBdr>
    </w:div>
    <w:div w:id="1274627004">
      <w:bodyDiv w:val="1"/>
      <w:marLeft w:val="0"/>
      <w:marRight w:val="0"/>
      <w:marTop w:val="0"/>
      <w:marBottom w:val="0"/>
      <w:divBdr>
        <w:top w:val="none" w:sz="0" w:space="0" w:color="auto"/>
        <w:left w:val="none" w:sz="0" w:space="0" w:color="auto"/>
        <w:bottom w:val="none" w:sz="0" w:space="0" w:color="auto"/>
        <w:right w:val="none" w:sz="0" w:space="0" w:color="auto"/>
      </w:divBdr>
      <w:divsChild>
        <w:div w:id="1649556863">
          <w:marLeft w:val="0"/>
          <w:marRight w:val="0"/>
          <w:marTop w:val="288"/>
          <w:marBottom w:val="100"/>
          <w:divBdr>
            <w:top w:val="none" w:sz="0" w:space="0" w:color="auto"/>
            <w:left w:val="none" w:sz="0" w:space="0" w:color="auto"/>
            <w:bottom w:val="none" w:sz="0" w:space="0" w:color="auto"/>
            <w:right w:val="none" w:sz="0" w:space="0" w:color="auto"/>
          </w:divBdr>
          <w:divsChild>
            <w:div w:id="16032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793">
      <w:bodyDiv w:val="1"/>
      <w:marLeft w:val="0"/>
      <w:marRight w:val="0"/>
      <w:marTop w:val="0"/>
      <w:marBottom w:val="0"/>
      <w:divBdr>
        <w:top w:val="none" w:sz="0" w:space="0" w:color="auto"/>
        <w:left w:val="none" w:sz="0" w:space="0" w:color="auto"/>
        <w:bottom w:val="none" w:sz="0" w:space="0" w:color="auto"/>
        <w:right w:val="none" w:sz="0" w:space="0" w:color="auto"/>
      </w:divBdr>
      <w:divsChild>
        <w:div w:id="1548179569">
          <w:marLeft w:val="0"/>
          <w:marRight w:val="0"/>
          <w:marTop w:val="34"/>
          <w:marBottom w:val="34"/>
          <w:divBdr>
            <w:top w:val="none" w:sz="0" w:space="0" w:color="auto"/>
            <w:left w:val="none" w:sz="0" w:space="0" w:color="auto"/>
            <w:bottom w:val="none" w:sz="0" w:space="0" w:color="auto"/>
            <w:right w:val="none" w:sz="0" w:space="0" w:color="auto"/>
          </w:divBdr>
        </w:div>
        <w:div w:id="384644458">
          <w:marLeft w:val="0"/>
          <w:marRight w:val="0"/>
          <w:marTop w:val="0"/>
          <w:marBottom w:val="0"/>
          <w:divBdr>
            <w:top w:val="none" w:sz="0" w:space="0" w:color="auto"/>
            <w:left w:val="none" w:sz="0" w:space="0" w:color="auto"/>
            <w:bottom w:val="none" w:sz="0" w:space="0" w:color="auto"/>
            <w:right w:val="none" w:sz="0" w:space="0" w:color="auto"/>
          </w:divBdr>
        </w:div>
      </w:divsChild>
    </w:div>
    <w:div w:id="1339238964">
      <w:bodyDiv w:val="1"/>
      <w:marLeft w:val="0"/>
      <w:marRight w:val="0"/>
      <w:marTop w:val="0"/>
      <w:marBottom w:val="0"/>
      <w:divBdr>
        <w:top w:val="none" w:sz="0" w:space="0" w:color="auto"/>
        <w:left w:val="none" w:sz="0" w:space="0" w:color="auto"/>
        <w:bottom w:val="none" w:sz="0" w:space="0" w:color="auto"/>
        <w:right w:val="none" w:sz="0" w:space="0" w:color="auto"/>
      </w:divBdr>
    </w:div>
    <w:div w:id="1355306245">
      <w:bodyDiv w:val="1"/>
      <w:marLeft w:val="0"/>
      <w:marRight w:val="0"/>
      <w:marTop w:val="0"/>
      <w:marBottom w:val="0"/>
      <w:divBdr>
        <w:top w:val="none" w:sz="0" w:space="0" w:color="auto"/>
        <w:left w:val="none" w:sz="0" w:space="0" w:color="auto"/>
        <w:bottom w:val="none" w:sz="0" w:space="0" w:color="auto"/>
        <w:right w:val="none" w:sz="0" w:space="0" w:color="auto"/>
      </w:divBdr>
    </w:div>
    <w:div w:id="1383364283">
      <w:bodyDiv w:val="1"/>
      <w:marLeft w:val="0"/>
      <w:marRight w:val="0"/>
      <w:marTop w:val="0"/>
      <w:marBottom w:val="0"/>
      <w:divBdr>
        <w:top w:val="none" w:sz="0" w:space="0" w:color="auto"/>
        <w:left w:val="none" w:sz="0" w:space="0" w:color="auto"/>
        <w:bottom w:val="none" w:sz="0" w:space="0" w:color="auto"/>
        <w:right w:val="none" w:sz="0" w:space="0" w:color="auto"/>
      </w:divBdr>
    </w:div>
    <w:div w:id="1396274422">
      <w:bodyDiv w:val="1"/>
      <w:marLeft w:val="0"/>
      <w:marRight w:val="0"/>
      <w:marTop w:val="0"/>
      <w:marBottom w:val="0"/>
      <w:divBdr>
        <w:top w:val="none" w:sz="0" w:space="0" w:color="auto"/>
        <w:left w:val="none" w:sz="0" w:space="0" w:color="auto"/>
        <w:bottom w:val="none" w:sz="0" w:space="0" w:color="auto"/>
        <w:right w:val="none" w:sz="0" w:space="0" w:color="auto"/>
      </w:divBdr>
    </w:div>
    <w:div w:id="1439062300">
      <w:bodyDiv w:val="1"/>
      <w:marLeft w:val="0"/>
      <w:marRight w:val="0"/>
      <w:marTop w:val="0"/>
      <w:marBottom w:val="0"/>
      <w:divBdr>
        <w:top w:val="none" w:sz="0" w:space="0" w:color="auto"/>
        <w:left w:val="none" w:sz="0" w:space="0" w:color="auto"/>
        <w:bottom w:val="none" w:sz="0" w:space="0" w:color="auto"/>
        <w:right w:val="none" w:sz="0" w:space="0" w:color="auto"/>
      </w:divBdr>
    </w:div>
    <w:div w:id="1461874879">
      <w:bodyDiv w:val="1"/>
      <w:marLeft w:val="0"/>
      <w:marRight w:val="0"/>
      <w:marTop w:val="0"/>
      <w:marBottom w:val="0"/>
      <w:divBdr>
        <w:top w:val="none" w:sz="0" w:space="0" w:color="auto"/>
        <w:left w:val="none" w:sz="0" w:space="0" w:color="auto"/>
        <w:bottom w:val="none" w:sz="0" w:space="0" w:color="auto"/>
        <w:right w:val="none" w:sz="0" w:space="0" w:color="auto"/>
      </w:divBdr>
      <w:divsChild>
        <w:div w:id="470170757">
          <w:marLeft w:val="0"/>
          <w:marRight w:val="0"/>
          <w:marTop w:val="34"/>
          <w:marBottom w:val="34"/>
          <w:divBdr>
            <w:top w:val="none" w:sz="0" w:space="0" w:color="auto"/>
            <w:left w:val="none" w:sz="0" w:space="0" w:color="auto"/>
            <w:bottom w:val="none" w:sz="0" w:space="0" w:color="auto"/>
            <w:right w:val="none" w:sz="0" w:space="0" w:color="auto"/>
          </w:divBdr>
        </w:div>
        <w:div w:id="1584754992">
          <w:marLeft w:val="0"/>
          <w:marRight w:val="0"/>
          <w:marTop w:val="0"/>
          <w:marBottom w:val="0"/>
          <w:divBdr>
            <w:top w:val="none" w:sz="0" w:space="0" w:color="auto"/>
            <w:left w:val="none" w:sz="0" w:space="0" w:color="auto"/>
            <w:bottom w:val="none" w:sz="0" w:space="0" w:color="auto"/>
            <w:right w:val="none" w:sz="0" w:space="0" w:color="auto"/>
          </w:divBdr>
        </w:div>
      </w:divsChild>
    </w:div>
    <w:div w:id="1470976920">
      <w:bodyDiv w:val="1"/>
      <w:marLeft w:val="0"/>
      <w:marRight w:val="0"/>
      <w:marTop w:val="0"/>
      <w:marBottom w:val="0"/>
      <w:divBdr>
        <w:top w:val="none" w:sz="0" w:space="0" w:color="auto"/>
        <w:left w:val="none" w:sz="0" w:space="0" w:color="auto"/>
        <w:bottom w:val="none" w:sz="0" w:space="0" w:color="auto"/>
        <w:right w:val="none" w:sz="0" w:space="0" w:color="auto"/>
      </w:divBdr>
      <w:divsChild>
        <w:div w:id="288361051">
          <w:marLeft w:val="0"/>
          <w:marRight w:val="1"/>
          <w:marTop w:val="0"/>
          <w:marBottom w:val="0"/>
          <w:divBdr>
            <w:top w:val="none" w:sz="0" w:space="0" w:color="auto"/>
            <w:left w:val="none" w:sz="0" w:space="0" w:color="auto"/>
            <w:bottom w:val="none" w:sz="0" w:space="0" w:color="auto"/>
            <w:right w:val="none" w:sz="0" w:space="0" w:color="auto"/>
          </w:divBdr>
          <w:divsChild>
            <w:div w:id="538662331">
              <w:marLeft w:val="0"/>
              <w:marRight w:val="0"/>
              <w:marTop w:val="0"/>
              <w:marBottom w:val="0"/>
              <w:divBdr>
                <w:top w:val="none" w:sz="0" w:space="0" w:color="auto"/>
                <w:left w:val="none" w:sz="0" w:space="0" w:color="auto"/>
                <w:bottom w:val="none" w:sz="0" w:space="0" w:color="auto"/>
                <w:right w:val="none" w:sz="0" w:space="0" w:color="auto"/>
              </w:divBdr>
              <w:divsChild>
                <w:div w:id="1032150514">
                  <w:marLeft w:val="0"/>
                  <w:marRight w:val="1"/>
                  <w:marTop w:val="0"/>
                  <w:marBottom w:val="0"/>
                  <w:divBdr>
                    <w:top w:val="none" w:sz="0" w:space="0" w:color="auto"/>
                    <w:left w:val="none" w:sz="0" w:space="0" w:color="auto"/>
                    <w:bottom w:val="none" w:sz="0" w:space="0" w:color="auto"/>
                    <w:right w:val="none" w:sz="0" w:space="0" w:color="auto"/>
                  </w:divBdr>
                  <w:divsChild>
                    <w:div w:id="1351419529">
                      <w:marLeft w:val="0"/>
                      <w:marRight w:val="0"/>
                      <w:marTop w:val="0"/>
                      <w:marBottom w:val="0"/>
                      <w:divBdr>
                        <w:top w:val="none" w:sz="0" w:space="0" w:color="auto"/>
                        <w:left w:val="none" w:sz="0" w:space="0" w:color="auto"/>
                        <w:bottom w:val="none" w:sz="0" w:space="0" w:color="auto"/>
                        <w:right w:val="none" w:sz="0" w:space="0" w:color="auto"/>
                      </w:divBdr>
                      <w:divsChild>
                        <w:div w:id="577986185">
                          <w:marLeft w:val="0"/>
                          <w:marRight w:val="0"/>
                          <w:marTop w:val="0"/>
                          <w:marBottom w:val="0"/>
                          <w:divBdr>
                            <w:top w:val="none" w:sz="0" w:space="0" w:color="auto"/>
                            <w:left w:val="none" w:sz="0" w:space="0" w:color="auto"/>
                            <w:bottom w:val="none" w:sz="0" w:space="0" w:color="auto"/>
                            <w:right w:val="none" w:sz="0" w:space="0" w:color="auto"/>
                          </w:divBdr>
                          <w:divsChild>
                            <w:div w:id="888882145">
                              <w:marLeft w:val="0"/>
                              <w:marRight w:val="0"/>
                              <w:marTop w:val="120"/>
                              <w:marBottom w:val="360"/>
                              <w:divBdr>
                                <w:top w:val="none" w:sz="0" w:space="0" w:color="auto"/>
                                <w:left w:val="none" w:sz="0" w:space="0" w:color="auto"/>
                                <w:bottom w:val="none" w:sz="0" w:space="0" w:color="auto"/>
                                <w:right w:val="none" w:sz="0" w:space="0" w:color="auto"/>
                              </w:divBdr>
                              <w:divsChild>
                                <w:div w:id="1280065979">
                                  <w:marLeft w:val="0"/>
                                  <w:marRight w:val="0"/>
                                  <w:marTop w:val="0"/>
                                  <w:marBottom w:val="0"/>
                                  <w:divBdr>
                                    <w:top w:val="none" w:sz="0" w:space="0" w:color="auto"/>
                                    <w:left w:val="none" w:sz="0" w:space="0" w:color="auto"/>
                                    <w:bottom w:val="none" w:sz="0" w:space="0" w:color="auto"/>
                                    <w:right w:val="none" w:sz="0" w:space="0" w:color="auto"/>
                                  </w:divBdr>
                                </w:div>
                                <w:div w:id="10517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3559">
      <w:bodyDiv w:val="1"/>
      <w:marLeft w:val="0"/>
      <w:marRight w:val="0"/>
      <w:marTop w:val="0"/>
      <w:marBottom w:val="0"/>
      <w:divBdr>
        <w:top w:val="none" w:sz="0" w:space="0" w:color="auto"/>
        <w:left w:val="none" w:sz="0" w:space="0" w:color="auto"/>
        <w:bottom w:val="none" w:sz="0" w:space="0" w:color="auto"/>
        <w:right w:val="none" w:sz="0" w:space="0" w:color="auto"/>
      </w:divBdr>
    </w:div>
    <w:div w:id="1494562040">
      <w:bodyDiv w:val="1"/>
      <w:marLeft w:val="0"/>
      <w:marRight w:val="0"/>
      <w:marTop w:val="0"/>
      <w:marBottom w:val="0"/>
      <w:divBdr>
        <w:top w:val="none" w:sz="0" w:space="0" w:color="auto"/>
        <w:left w:val="none" w:sz="0" w:space="0" w:color="auto"/>
        <w:bottom w:val="none" w:sz="0" w:space="0" w:color="auto"/>
        <w:right w:val="none" w:sz="0" w:space="0" w:color="auto"/>
      </w:divBdr>
    </w:div>
    <w:div w:id="1508907778">
      <w:bodyDiv w:val="1"/>
      <w:marLeft w:val="0"/>
      <w:marRight w:val="0"/>
      <w:marTop w:val="0"/>
      <w:marBottom w:val="0"/>
      <w:divBdr>
        <w:top w:val="none" w:sz="0" w:space="0" w:color="auto"/>
        <w:left w:val="none" w:sz="0" w:space="0" w:color="auto"/>
        <w:bottom w:val="none" w:sz="0" w:space="0" w:color="auto"/>
        <w:right w:val="none" w:sz="0" w:space="0" w:color="auto"/>
      </w:divBdr>
    </w:div>
    <w:div w:id="1544365095">
      <w:bodyDiv w:val="1"/>
      <w:marLeft w:val="0"/>
      <w:marRight w:val="0"/>
      <w:marTop w:val="0"/>
      <w:marBottom w:val="0"/>
      <w:divBdr>
        <w:top w:val="none" w:sz="0" w:space="0" w:color="auto"/>
        <w:left w:val="none" w:sz="0" w:space="0" w:color="auto"/>
        <w:bottom w:val="none" w:sz="0" w:space="0" w:color="auto"/>
        <w:right w:val="none" w:sz="0" w:space="0" w:color="auto"/>
      </w:divBdr>
      <w:divsChild>
        <w:div w:id="616373576">
          <w:marLeft w:val="0"/>
          <w:marRight w:val="1"/>
          <w:marTop w:val="0"/>
          <w:marBottom w:val="0"/>
          <w:divBdr>
            <w:top w:val="none" w:sz="0" w:space="0" w:color="auto"/>
            <w:left w:val="none" w:sz="0" w:space="0" w:color="auto"/>
            <w:bottom w:val="none" w:sz="0" w:space="0" w:color="auto"/>
            <w:right w:val="none" w:sz="0" w:space="0" w:color="auto"/>
          </w:divBdr>
          <w:divsChild>
            <w:div w:id="635333697">
              <w:marLeft w:val="0"/>
              <w:marRight w:val="0"/>
              <w:marTop w:val="0"/>
              <w:marBottom w:val="0"/>
              <w:divBdr>
                <w:top w:val="none" w:sz="0" w:space="0" w:color="auto"/>
                <w:left w:val="none" w:sz="0" w:space="0" w:color="auto"/>
                <w:bottom w:val="none" w:sz="0" w:space="0" w:color="auto"/>
                <w:right w:val="none" w:sz="0" w:space="0" w:color="auto"/>
              </w:divBdr>
              <w:divsChild>
                <w:div w:id="157156420">
                  <w:marLeft w:val="0"/>
                  <w:marRight w:val="1"/>
                  <w:marTop w:val="0"/>
                  <w:marBottom w:val="0"/>
                  <w:divBdr>
                    <w:top w:val="none" w:sz="0" w:space="0" w:color="auto"/>
                    <w:left w:val="none" w:sz="0" w:space="0" w:color="auto"/>
                    <w:bottom w:val="none" w:sz="0" w:space="0" w:color="auto"/>
                    <w:right w:val="none" w:sz="0" w:space="0" w:color="auto"/>
                  </w:divBdr>
                  <w:divsChild>
                    <w:div w:id="1739327729">
                      <w:marLeft w:val="0"/>
                      <w:marRight w:val="0"/>
                      <w:marTop w:val="0"/>
                      <w:marBottom w:val="0"/>
                      <w:divBdr>
                        <w:top w:val="none" w:sz="0" w:space="0" w:color="auto"/>
                        <w:left w:val="none" w:sz="0" w:space="0" w:color="auto"/>
                        <w:bottom w:val="none" w:sz="0" w:space="0" w:color="auto"/>
                        <w:right w:val="none" w:sz="0" w:space="0" w:color="auto"/>
                      </w:divBdr>
                      <w:divsChild>
                        <w:div w:id="841889999">
                          <w:marLeft w:val="0"/>
                          <w:marRight w:val="0"/>
                          <w:marTop w:val="0"/>
                          <w:marBottom w:val="0"/>
                          <w:divBdr>
                            <w:top w:val="none" w:sz="0" w:space="0" w:color="auto"/>
                            <w:left w:val="none" w:sz="0" w:space="0" w:color="auto"/>
                            <w:bottom w:val="none" w:sz="0" w:space="0" w:color="auto"/>
                            <w:right w:val="none" w:sz="0" w:space="0" w:color="auto"/>
                          </w:divBdr>
                          <w:divsChild>
                            <w:div w:id="78796097">
                              <w:marLeft w:val="0"/>
                              <w:marRight w:val="0"/>
                              <w:marTop w:val="120"/>
                              <w:marBottom w:val="360"/>
                              <w:divBdr>
                                <w:top w:val="none" w:sz="0" w:space="0" w:color="auto"/>
                                <w:left w:val="none" w:sz="0" w:space="0" w:color="auto"/>
                                <w:bottom w:val="none" w:sz="0" w:space="0" w:color="auto"/>
                                <w:right w:val="none" w:sz="0" w:space="0" w:color="auto"/>
                              </w:divBdr>
                              <w:divsChild>
                                <w:div w:id="976301338">
                                  <w:marLeft w:val="0"/>
                                  <w:marRight w:val="0"/>
                                  <w:marTop w:val="0"/>
                                  <w:marBottom w:val="0"/>
                                  <w:divBdr>
                                    <w:top w:val="none" w:sz="0" w:space="0" w:color="auto"/>
                                    <w:left w:val="none" w:sz="0" w:space="0" w:color="auto"/>
                                    <w:bottom w:val="none" w:sz="0" w:space="0" w:color="auto"/>
                                    <w:right w:val="none" w:sz="0" w:space="0" w:color="auto"/>
                                  </w:divBdr>
                                </w:div>
                                <w:div w:id="13802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15327">
      <w:bodyDiv w:val="1"/>
      <w:marLeft w:val="0"/>
      <w:marRight w:val="0"/>
      <w:marTop w:val="0"/>
      <w:marBottom w:val="0"/>
      <w:divBdr>
        <w:top w:val="none" w:sz="0" w:space="0" w:color="auto"/>
        <w:left w:val="none" w:sz="0" w:space="0" w:color="auto"/>
        <w:bottom w:val="none" w:sz="0" w:space="0" w:color="auto"/>
        <w:right w:val="none" w:sz="0" w:space="0" w:color="auto"/>
      </w:divBdr>
    </w:div>
    <w:div w:id="1548103221">
      <w:bodyDiv w:val="1"/>
      <w:marLeft w:val="0"/>
      <w:marRight w:val="0"/>
      <w:marTop w:val="0"/>
      <w:marBottom w:val="0"/>
      <w:divBdr>
        <w:top w:val="none" w:sz="0" w:space="0" w:color="auto"/>
        <w:left w:val="none" w:sz="0" w:space="0" w:color="auto"/>
        <w:bottom w:val="none" w:sz="0" w:space="0" w:color="auto"/>
        <w:right w:val="none" w:sz="0" w:space="0" w:color="auto"/>
      </w:divBdr>
      <w:divsChild>
        <w:div w:id="1246453892">
          <w:marLeft w:val="0"/>
          <w:marRight w:val="1"/>
          <w:marTop w:val="0"/>
          <w:marBottom w:val="0"/>
          <w:divBdr>
            <w:top w:val="none" w:sz="0" w:space="0" w:color="auto"/>
            <w:left w:val="none" w:sz="0" w:space="0" w:color="auto"/>
            <w:bottom w:val="none" w:sz="0" w:space="0" w:color="auto"/>
            <w:right w:val="none" w:sz="0" w:space="0" w:color="auto"/>
          </w:divBdr>
          <w:divsChild>
            <w:div w:id="434181303">
              <w:marLeft w:val="0"/>
              <w:marRight w:val="0"/>
              <w:marTop w:val="0"/>
              <w:marBottom w:val="0"/>
              <w:divBdr>
                <w:top w:val="none" w:sz="0" w:space="0" w:color="auto"/>
                <w:left w:val="none" w:sz="0" w:space="0" w:color="auto"/>
                <w:bottom w:val="none" w:sz="0" w:space="0" w:color="auto"/>
                <w:right w:val="none" w:sz="0" w:space="0" w:color="auto"/>
              </w:divBdr>
              <w:divsChild>
                <w:div w:id="832720935">
                  <w:marLeft w:val="0"/>
                  <w:marRight w:val="1"/>
                  <w:marTop w:val="0"/>
                  <w:marBottom w:val="0"/>
                  <w:divBdr>
                    <w:top w:val="none" w:sz="0" w:space="0" w:color="auto"/>
                    <w:left w:val="none" w:sz="0" w:space="0" w:color="auto"/>
                    <w:bottom w:val="none" w:sz="0" w:space="0" w:color="auto"/>
                    <w:right w:val="none" w:sz="0" w:space="0" w:color="auto"/>
                  </w:divBdr>
                  <w:divsChild>
                    <w:div w:id="1069695292">
                      <w:marLeft w:val="0"/>
                      <w:marRight w:val="0"/>
                      <w:marTop w:val="0"/>
                      <w:marBottom w:val="0"/>
                      <w:divBdr>
                        <w:top w:val="none" w:sz="0" w:space="0" w:color="auto"/>
                        <w:left w:val="none" w:sz="0" w:space="0" w:color="auto"/>
                        <w:bottom w:val="none" w:sz="0" w:space="0" w:color="auto"/>
                        <w:right w:val="none" w:sz="0" w:space="0" w:color="auto"/>
                      </w:divBdr>
                      <w:divsChild>
                        <w:div w:id="666444944">
                          <w:marLeft w:val="0"/>
                          <w:marRight w:val="0"/>
                          <w:marTop w:val="0"/>
                          <w:marBottom w:val="0"/>
                          <w:divBdr>
                            <w:top w:val="none" w:sz="0" w:space="0" w:color="auto"/>
                            <w:left w:val="none" w:sz="0" w:space="0" w:color="auto"/>
                            <w:bottom w:val="none" w:sz="0" w:space="0" w:color="auto"/>
                            <w:right w:val="none" w:sz="0" w:space="0" w:color="auto"/>
                          </w:divBdr>
                          <w:divsChild>
                            <w:div w:id="226693649">
                              <w:marLeft w:val="0"/>
                              <w:marRight w:val="0"/>
                              <w:marTop w:val="120"/>
                              <w:marBottom w:val="360"/>
                              <w:divBdr>
                                <w:top w:val="none" w:sz="0" w:space="0" w:color="auto"/>
                                <w:left w:val="none" w:sz="0" w:space="0" w:color="auto"/>
                                <w:bottom w:val="none" w:sz="0" w:space="0" w:color="auto"/>
                                <w:right w:val="none" w:sz="0" w:space="0" w:color="auto"/>
                              </w:divBdr>
                              <w:divsChild>
                                <w:div w:id="847019567">
                                  <w:marLeft w:val="0"/>
                                  <w:marRight w:val="0"/>
                                  <w:marTop w:val="0"/>
                                  <w:marBottom w:val="0"/>
                                  <w:divBdr>
                                    <w:top w:val="none" w:sz="0" w:space="0" w:color="auto"/>
                                    <w:left w:val="none" w:sz="0" w:space="0" w:color="auto"/>
                                    <w:bottom w:val="none" w:sz="0" w:space="0" w:color="auto"/>
                                    <w:right w:val="none" w:sz="0" w:space="0" w:color="auto"/>
                                  </w:divBdr>
                                  <w:divsChild>
                                    <w:div w:id="17719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011871">
      <w:bodyDiv w:val="1"/>
      <w:marLeft w:val="0"/>
      <w:marRight w:val="0"/>
      <w:marTop w:val="0"/>
      <w:marBottom w:val="0"/>
      <w:divBdr>
        <w:top w:val="none" w:sz="0" w:space="0" w:color="auto"/>
        <w:left w:val="none" w:sz="0" w:space="0" w:color="auto"/>
        <w:bottom w:val="none" w:sz="0" w:space="0" w:color="auto"/>
        <w:right w:val="none" w:sz="0" w:space="0" w:color="auto"/>
      </w:divBdr>
      <w:divsChild>
        <w:div w:id="1830249696">
          <w:marLeft w:val="0"/>
          <w:marRight w:val="0"/>
          <w:marTop w:val="34"/>
          <w:marBottom w:val="34"/>
          <w:divBdr>
            <w:top w:val="none" w:sz="0" w:space="0" w:color="auto"/>
            <w:left w:val="none" w:sz="0" w:space="0" w:color="auto"/>
            <w:bottom w:val="none" w:sz="0" w:space="0" w:color="auto"/>
            <w:right w:val="none" w:sz="0" w:space="0" w:color="auto"/>
          </w:divBdr>
        </w:div>
        <w:div w:id="187184604">
          <w:marLeft w:val="0"/>
          <w:marRight w:val="0"/>
          <w:marTop w:val="0"/>
          <w:marBottom w:val="0"/>
          <w:divBdr>
            <w:top w:val="none" w:sz="0" w:space="0" w:color="auto"/>
            <w:left w:val="none" w:sz="0" w:space="0" w:color="auto"/>
            <w:bottom w:val="none" w:sz="0" w:space="0" w:color="auto"/>
            <w:right w:val="none" w:sz="0" w:space="0" w:color="auto"/>
          </w:divBdr>
        </w:div>
      </w:divsChild>
    </w:div>
    <w:div w:id="1565749598">
      <w:bodyDiv w:val="1"/>
      <w:marLeft w:val="0"/>
      <w:marRight w:val="0"/>
      <w:marTop w:val="0"/>
      <w:marBottom w:val="0"/>
      <w:divBdr>
        <w:top w:val="none" w:sz="0" w:space="0" w:color="auto"/>
        <w:left w:val="none" w:sz="0" w:space="0" w:color="auto"/>
        <w:bottom w:val="none" w:sz="0" w:space="0" w:color="auto"/>
        <w:right w:val="none" w:sz="0" w:space="0" w:color="auto"/>
      </w:divBdr>
      <w:divsChild>
        <w:div w:id="354238668">
          <w:marLeft w:val="0"/>
          <w:marRight w:val="1"/>
          <w:marTop w:val="0"/>
          <w:marBottom w:val="0"/>
          <w:divBdr>
            <w:top w:val="none" w:sz="0" w:space="0" w:color="auto"/>
            <w:left w:val="none" w:sz="0" w:space="0" w:color="auto"/>
            <w:bottom w:val="none" w:sz="0" w:space="0" w:color="auto"/>
            <w:right w:val="none" w:sz="0" w:space="0" w:color="auto"/>
          </w:divBdr>
          <w:divsChild>
            <w:div w:id="311957306">
              <w:marLeft w:val="0"/>
              <w:marRight w:val="0"/>
              <w:marTop w:val="0"/>
              <w:marBottom w:val="0"/>
              <w:divBdr>
                <w:top w:val="none" w:sz="0" w:space="0" w:color="auto"/>
                <w:left w:val="none" w:sz="0" w:space="0" w:color="auto"/>
                <w:bottom w:val="none" w:sz="0" w:space="0" w:color="auto"/>
                <w:right w:val="none" w:sz="0" w:space="0" w:color="auto"/>
              </w:divBdr>
              <w:divsChild>
                <w:div w:id="229511003">
                  <w:marLeft w:val="0"/>
                  <w:marRight w:val="1"/>
                  <w:marTop w:val="0"/>
                  <w:marBottom w:val="0"/>
                  <w:divBdr>
                    <w:top w:val="none" w:sz="0" w:space="0" w:color="auto"/>
                    <w:left w:val="none" w:sz="0" w:space="0" w:color="auto"/>
                    <w:bottom w:val="none" w:sz="0" w:space="0" w:color="auto"/>
                    <w:right w:val="none" w:sz="0" w:space="0" w:color="auto"/>
                  </w:divBdr>
                  <w:divsChild>
                    <w:div w:id="503974853">
                      <w:marLeft w:val="0"/>
                      <w:marRight w:val="0"/>
                      <w:marTop w:val="0"/>
                      <w:marBottom w:val="0"/>
                      <w:divBdr>
                        <w:top w:val="none" w:sz="0" w:space="0" w:color="auto"/>
                        <w:left w:val="none" w:sz="0" w:space="0" w:color="auto"/>
                        <w:bottom w:val="none" w:sz="0" w:space="0" w:color="auto"/>
                        <w:right w:val="none" w:sz="0" w:space="0" w:color="auto"/>
                      </w:divBdr>
                      <w:divsChild>
                        <w:div w:id="156386790">
                          <w:marLeft w:val="0"/>
                          <w:marRight w:val="0"/>
                          <w:marTop w:val="0"/>
                          <w:marBottom w:val="0"/>
                          <w:divBdr>
                            <w:top w:val="none" w:sz="0" w:space="0" w:color="auto"/>
                            <w:left w:val="none" w:sz="0" w:space="0" w:color="auto"/>
                            <w:bottom w:val="none" w:sz="0" w:space="0" w:color="auto"/>
                            <w:right w:val="none" w:sz="0" w:space="0" w:color="auto"/>
                          </w:divBdr>
                          <w:divsChild>
                            <w:div w:id="1610433618">
                              <w:marLeft w:val="0"/>
                              <w:marRight w:val="0"/>
                              <w:marTop w:val="120"/>
                              <w:marBottom w:val="360"/>
                              <w:divBdr>
                                <w:top w:val="none" w:sz="0" w:space="0" w:color="auto"/>
                                <w:left w:val="none" w:sz="0" w:space="0" w:color="auto"/>
                                <w:bottom w:val="none" w:sz="0" w:space="0" w:color="auto"/>
                                <w:right w:val="none" w:sz="0" w:space="0" w:color="auto"/>
                              </w:divBdr>
                              <w:divsChild>
                                <w:div w:id="1074468584">
                                  <w:marLeft w:val="0"/>
                                  <w:marRight w:val="0"/>
                                  <w:marTop w:val="0"/>
                                  <w:marBottom w:val="0"/>
                                  <w:divBdr>
                                    <w:top w:val="none" w:sz="0" w:space="0" w:color="auto"/>
                                    <w:left w:val="none" w:sz="0" w:space="0" w:color="auto"/>
                                    <w:bottom w:val="none" w:sz="0" w:space="0" w:color="auto"/>
                                    <w:right w:val="none" w:sz="0" w:space="0" w:color="auto"/>
                                  </w:divBdr>
                                  <w:divsChild>
                                    <w:div w:id="1762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090863">
      <w:bodyDiv w:val="1"/>
      <w:marLeft w:val="0"/>
      <w:marRight w:val="0"/>
      <w:marTop w:val="0"/>
      <w:marBottom w:val="0"/>
      <w:divBdr>
        <w:top w:val="none" w:sz="0" w:space="0" w:color="auto"/>
        <w:left w:val="none" w:sz="0" w:space="0" w:color="auto"/>
        <w:bottom w:val="none" w:sz="0" w:space="0" w:color="auto"/>
        <w:right w:val="none" w:sz="0" w:space="0" w:color="auto"/>
      </w:divBdr>
    </w:div>
    <w:div w:id="1718161253">
      <w:bodyDiv w:val="1"/>
      <w:marLeft w:val="0"/>
      <w:marRight w:val="0"/>
      <w:marTop w:val="0"/>
      <w:marBottom w:val="0"/>
      <w:divBdr>
        <w:top w:val="none" w:sz="0" w:space="0" w:color="auto"/>
        <w:left w:val="none" w:sz="0" w:space="0" w:color="auto"/>
        <w:bottom w:val="none" w:sz="0" w:space="0" w:color="auto"/>
        <w:right w:val="none" w:sz="0" w:space="0" w:color="auto"/>
      </w:divBdr>
    </w:div>
    <w:div w:id="1819180700">
      <w:bodyDiv w:val="1"/>
      <w:marLeft w:val="0"/>
      <w:marRight w:val="0"/>
      <w:marTop w:val="0"/>
      <w:marBottom w:val="0"/>
      <w:divBdr>
        <w:top w:val="none" w:sz="0" w:space="0" w:color="auto"/>
        <w:left w:val="none" w:sz="0" w:space="0" w:color="auto"/>
        <w:bottom w:val="none" w:sz="0" w:space="0" w:color="auto"/>
        <w:right w:val="none" w:sz="0" w:space="0" w:color="auto"/>
      </w:divBdr>
    </w:div>
    <w:div w:id="1822043495">
      <w:bodyDiv w:val="1"/>
      <w:marLeft w:val="0"/>
      <w:marRight w:val="0"/>
      <w:marTop w:val="0"/>
      <w:marBottom w:val="0"/>
      <w:divBdr>
        <w:top w:val="none" w:sz="0" w:space="0" w:color="auto"/>
        <w:left w:val="none" w:sz="0" w:space="0" w:color="auto"/>
        <w:bottom w:val="none" w:sz="0" w:space="0" w:color="auto"/>
        <w:right w:val="none" w:sz="0" w:space="0" w:color="auto"/>
      </w:divBdr>
    </w:div>
    <w:div w:id="1825395997">
      <w:bodyDiv w:val="1"/>
      <w:marLeft w:val="0"/>
      <w:marRight w:val="0"/>
      <w:marTop w:val="0"/>
      <w:marBottom w:val="0"/>
      <w:divBdr>
        <w:top w:val="none" w:sz="0" w:space="0" w:color="auto"/>
        <w:left w:val="none" w:sz="0" w:space="0" w:color="auto"/>
        <w:bottom w:val="none" w:sz="0" w:space="0" w:color="auto"/>
        <w:right w:val="none" w:sz="0" w:space="0" w:color="auto"/>
      </w:divBdr>
    </w:div>
    <w:div w:id="1886913597">
      <w:bodyDiv w:val="1"/>
      <w:marLeft w:val="0"/>
      <w:marRight w:val="0"/>
      <w:marTop w:val="0"/>
      <w:marBottom w:val="0"/>
      <w:divBdr>
        <w:top w:val="none" w:sz="0" w:space="0" w:color="auto"/>
        <w:left w:val="none" w:sz="0" w:space="0" w:color="auto"/>
        <w:bottom w:val="none" w:sz="0" w:space="0" w:color="auto"/>
        <w:right w:val="none" w:sz="0" w:space="0" w:color="auto"/>
      </w:divBdr>
    </w:div>
    <w:div w:id="1901399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650">
          <w:marLeft w:val="0"/>
          <w:marRight w:val="1"/>
          <w:marTop w:val="0"/>
          <w:marBottom w:val="0"/>
          <w:divBdr>
            <w:top w:val="none" w:sz="0" w:space="0" w:color="auto"/>
            <w:left w:val="none" w:sz="0" w:space="0" w:color="auto"/>
            <w:bottom w:val="none" w:sz="0" w:space="0" w:color="auto"/>
            <w:right w:val="none" w:sz="0" w:space="0" w:color="auto"/>
          </w:divBdr>
          <w:divsChild>
            <w:div w:id="378018221">
              <w:marLeft w:val="0"/>
              <w:marRight w:val="0"/>
              <w:marTop w:val="0"/>
              <w:marBottom w:val="0"/>
              <w:divBdr>
                <w:top w:val="none" w:sz="0" w:space="0" w:color="auto"/>
                <w:left w:val="none" w:sz="0" w:space="0" w:color="auto"/>
                <w:bottom w:val="none" w:sz="0" w:space="0" w:color="auto"/>
                <w:right w:val="none" w:sz="0" w:space="0" w:color="auto"/>
              </w:divBdr>
              <w:divsChild>
                <w:div w:id="1373114416">
                  <w:marLeft w:val="0"/>
                  <w:marRight w:val="1"/>
                  <w:marTop w:val="0"/>
                  <w:marBottom w:val="0"/>
                  <w:divBdr>
                    <w:top w:val="none" w:sz="0" w:space="0" w:color="auto"/>
                    <w:left w:val="none" w:sz="0" w:space="0" w:color="auto"/>
                    <w:bottom w:val="none" w:sz="0" w:space="0" w:color="auto"/>
                    <w:right w:val="none" w:sz="0" w:space="0" w:color="auto"/>
                  </w:divBdr>
                  <w:divsChild>
                    <w:div w:id="1771850429">
                      <w:marLeft w:val="0"/>
                      <w:marRight w:val="0"/>
                      <w:marTop w:val="0"/>
                      <w:marBottom w:val="0"/>
                      <w:divBdr>
                        <w:top w:val="none" w:sz="0" w:space="0" w:color="auto"/>
                        <w:left w:val="none" w:sz="0" w:space="0" w:color="auto"/>
                        <w:bottom w:val="none" w:sz="0" w:space="0" w:color="auto"/>
                        <w:right w:val="none" w:sz="0" w:space="0" w:color="auto"/>
                      </w:divBdr>
                      <w:divsChild>
                        <w:div w:id="642082602">
                          <w:marLeft w:val="0"/>
                          <w:marRight w:val="0"/>
                          <w:marTop w:val="0"/>
                          <w:marBottom w:val="0"/>
                          <w:divBdr>
                            <w:top w:val="none" w:sz="0" w:space="0" w:color="auto"/>
                            <w:left w:val="none" w:sz="0" w:space="0" w:color="auto"/>
                            <w:bottom w:val="none" w:sz="0" w:space="0" w:color="auto"/>
                            <w:right w:val="none" w:sz="0" w:space="0" w:color="auto"/>
                          </w:divBdr>
                          <w:divsChild>
                            <w:div w:id="147793140">
                              <w:marLeft w:val="0"/>
                              <w:marRight w:val="0"/>
                              <w:marTop w:val="120"/>
                              <w:marBottom w:val="360"/>
                              <w:divBdr>
                                <w:top w:val="none" w:sz="0" w:space="0" w:color="auto"/>
                                <w:left w:val="none" w:sz="0" w:space="0" w:color="auto"/>
                                <w:bottom w:val="none" w:sz="0" w:space="0" w:color="auto"/>
                                <w:right w:val="none" w:sz="0" w:space="0" w:color="auto"/>
                              </w:divBdr>
                              <w:divsChild>
                                <w:div w:id="1339313695">
                                  <w:marLeft w:val="0"/>
                                  <w:marRight w:val="0"/>
                                  <w:marTop w:val="0"/>
                                  <w:marBottom w:val="0"/>
                                  <w:divBdr>
                                    <w:top w:val="none" w:sz="0" w:space="0" w:color="auto"/>
                                    <w:left w:val="none" w:sz="0" w:space="0" w:color="auto"/>
                                    <w:bottom w:val="none" w:sz="0" w:space="0" w:color="auto"/>
                                    <w:right w:val="none" w:sz="0" w:space="0" w:color="auto"/>
                                  </w:divBdr>
                                  <w:divsChild>
                                    <w:div w:id="6927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53067">
      <w:bodyDiv w:val="1"/>
      <w:marLeft w:val="0"/>
      <w:marRight w:val="0"/>
      <w:marTop w:val="0"/>
      <w:marBottom w:val="0"/>
      <w:divBdr>
        <w:top w:val="none" w:sz="0" w:space="0" w:color="auto"/>
        <w:left w:val="none" w:sz="0" w:space="0" w:color="auto"/>
        <w:bottom w:val="none" w:sz="0" w:space="0" w:color="auto"/>
        <w:right w:val="none" w:sz="0" w:space="0" w:color="auto"/>
      </w:divBdr>
    </w:div>
    <w:div w:id="1917009271">
      <w:bodyDiv w:val="1"/>
      <w:marLeft w:val="0"/>
      <w:marRight w:val="0"/>
      <w:marTop w:val="0"/>
      <w:marBottom w:val="0"/>
      <w:divBdr>
        <w:top w:val="none" w:sz="0" w:space="0" w:color="auto"/>
        <w:left w:val="none" w:sz="0" w:space="0" w:color="auto"/>
        <w:bottom w:val="none" w:sz="0" w:space="0" w:color="auto"/>
        <w:right w:val="none" w:sz="0" w:space="0" w:color="auto"/>
      </w:divBdr>
      <w:divsChild>
        <w:div w:id="1686247135">
          <w:marLeft w:val="0"/>
          <w:marRight w:val="0"/>
          <w:marTop w:val="0"/>
          <w:marBottom w:val="0"/>
          <w:divBdr>
            <w:top w:val="none" w:sz="0" w:space="0" w:color="auto"/>
            <w:left w:val="none" w:sz="0" w:space="0" w:color="auto"/>
            <w:bottom w:val="none" w:sz="0" w:space="0" w:color="auto"/>
            <w:right w:val="none" w:sz="0" w:space="0" w:color="auto"/>
          </w:divBdr>
          <w:divsChild>
            <w:div w:id="1951891361">
              <w:marLeft w:val="0"/>
              <w:marRight w:val="0"/>
              <w:marTop w:val="0"/>
              <w:marBottom w:val="0"/>
              <w:divBdr>
                <w:top w:val="none" w:sz="0" w:space="0" w:color="auto"/>
                <w:left w:val="none" w:sz="0" w:space="0" w:color="auto"/>
                <w:bottom w:val="none" w:sz="0" w:space="0" w:color="auto"/>
                <w:right w:val="none" w:sz="0" w:space="0" w:color="auto"/>
              </w:divBdr>
              <w:divsChild>
                <w:div w:id="1319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6653">
      <w:bodyDiv w:val="1"/>
      <w:marLeft w:val="0"/>
      <w:marRight w:val="0"/>
      <w:marTop w:val="0"/>
      <w:marBottom w:val="0"/>
      <w:divBdr>
        <w:top w:val="none" w:sz="0" w:space="0" w:color="auto"/>
        <w:left w:val="none" w:sz="0" w:space="0" w:color="auto"/>
        <w:bottom w:val="none" w:sz="0" w:space="0" w:color="auto"/>
        <w:right w:val="none" w:sz="0" w:space="0" w:color="auto"/>
      </w:divBdr>
    </w:div>
    <w:div w:id="1926693259">
      <w:bodyDiv w:val="1"/>
      <w:marLeft w:val="0"/>
      <w:marRight w:val="0"/>
      <w:marTop w:val="0"/>
      <w:marBottom w:val="0"/>
      <w:divBdr>
        <w:top w:val="none" w:sz="0" w:space="0" w:color="auto"/>
        <w:left w:val="none" w:sz="0" w:space="0" w:color="auto"/>
        <w:bottom w:val="none" w:sz="0" w:space="0" w:color="auto"/>
        <w:right w:val="none" w:sz="0" w:space="0" w:color="auto"/>
      </w:divBdr>
    </w:div>
    <w:div w:id="1931231092">
      <w:bodyDiv w:val="1"/>
      <w:marLeft w:val="0"/>
      <w:marRight w:val="0"/>
      <w:marTop w:val="0"/>
      <w:marBottom w:val="0"/>
      <w:divBdr>
        <w:top w:val="none" w:sz="0" w:space="0" w:color="auto"/>
        <w:left w:val="none" w:sz="0" w:space="0" w:color="auto"/>
        <w:bottom w:val="none" w:sz="0" w:space="0" w:color="auto"/>
        <w:right w:val="none" w:sz="0" w:space="0" w:color="auto"/>
      </w:divBdr>
    </w:div>
    <w:div w:id="1939290553">
      <w:bodyDiv w:val="1"/>
      <w:marLeft w:val="0"/>
      <w:marRight w:val="0"/>
      <w:marTop w:val="0"/>
      <w:marBottom w:val="0"/>
      <w:divBdr>
        <w:top w:val="none" w:sz="0" w:space="0" w:color="auto"/>
        <w:left w:val="none" w:sz="0" w:space="0" w:color="auto"/>
        <w:bottom w:val="none" w:sz="0" w:space="0" w:color="auto"/>
        <w:right w:val="none" w:sz="0" w:space="0" w:color="auto"/>
      </w:divBdr>
    </w:div>
    <w:div w:id="1978607507">
      <w:bodyDiv w:val="1"/>
      <w:marLeft w:val="0"/>
      <w:marRight w:val="0"/>
      <w:marTop w:val="0"/>
      <w:marBottom w:val="0"/>
      <w:divBdr>
        <w:top w:val="none" w:sz="0" w:space="0" w:color="auto"/>
        <w:left w:val="none" w:sz="0" w:space="0" w:color="auto"/>
        <w:bottom w:val="none" w:sz="0" w:space="0" w:color="auto"/>
        <w:right w:val="none" w:sz="0" w:space="0" w:color="auto"/>
      </w:divBdr>
    </w:div>
    <w:div w:id="1984577578">
      <w:bodyDiv w:val="1"/>
      <w:marLeft w:val="0"/>
      <w:marRight w:val="0"/>
      <w:marTop w:val="0"/>
      <w:marBottom w:val="0"/>
      <w:divBdr>
        <w:top w:val="none" w:sz="0" w:space="0" w:color="auto"/>
        <w:left w:val="none" w:sz="0" w:space="0" w:color="auto"/>
        <w:bottom w:val="none" w:sz="0" w:space="0" w:color="auto"/>
        <w:right w:val="none" w:sz="0" w:space="0" w:color="auto"/>
      </w:divBdr>
      <w:divsChild>
        <w:div w:id="240530799">
          <w:marLeft w:val="0"/>
          <w:marRight w:val="0"/>
          <w:marTop w:val="0"/>
          <w:marBottom w:val="0"/>
          <w:divBdr>
            <w:top w:val="none" w:sz="0" w:space="0" w:color="auto"/>
            <w:left w:val="none" w:sz="0" w:space="0" w:color="auto"/>
            <w:bottom w:val="none" w:sz="0" w:space="0" w:color="auto"/>
            <w:right w:val="none" w:sz="0" w:space="0" w:color="auto"/>
          </w:divBdr>
          <w:divsChild>
            <w:div w:id="1042635489">
              <w:marLeft w:val="0"/>
              <w:marRight w:val="0"/>
              <w:marTop w:val="0"/>
              <w:marBottom w:val="0"/>
              <w:divBdr>
                <w:top w:val="none" w:sz="0" w:space="0" w:color="auto"/>
                <w:left w:val="none" w:sz="0" w:space="0" w:color="auto"/>
                <w:bottom w:val="none" w:sz="0" w:space="0" w:color="auto"/>
                <w:right w:val="none" w:sz="0" w:space="0" w:color="auto"/>
              </w:divBdr>
              <w:divsChild>
                <w:div w:id="21278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9545">
      <w:bodyDiv w:val="1"/>
      <w:marLeft w:val="0"/>
      <w:marRight w:val="0"/>
      <w:marTop w:val="0"/>
      <w:marBottom w:val="0"/>
      <w:divBdr>
        <w:top w:val="none" w:sz="0" w:space="0" w:color="auto"/>
        <w:left w:val="none" w:sz="0" w:space="0" w:color="auto"/>
        <w:bottom w:val="none" w:sz="0" w:space="0" w:color="auto"/>
        <w:right w:val="none" w:sz="0" w:space="0" w:color="auto"/>
      </w:divBdr>
    </w:div>
    <w:div w:id="2060589714">
      <w:bodyDiv w:val="1"/>
      <w:marLeft w:val="0"/>
      <w:marRight w:val="0"/>
      <w:marTop w:val="0"/>
      <w:marBottom w:val="0"/>
      <w:divBdr>
        <w:top w:val="none" w:sz="0" w:space="0" w:color="auto"/>
        <w:left w:val="none" w:sz="0" w:space="0" w:color="auto"/>
        <w:bottom w:val="none" w:sz="0" w:space="0" w:color="auto"/>
        <w:right w:val="none" w:sz="0" w:space="0" w:color="auto"/>
      </w:divBdr>
      <w:divsChild>
        <w:div w:id="576331861">
          <w:marLeft w:val="0"/>
          <w:marRight w:val="1"/>
          <w:marTop w:val="0"/>
          <w:marBottom w:val="0"/>
          <w:divBdr>
            <w:top w:val="none" w:sz="0" w:space="0" w:color="auto"/>
            <w:left w:val="none" w:sz="0" w:space="0" w:color="auto"/>
            <w:bottom w:val="none" w:sz="0" w:space="0" w:color="auto"/>
            <w:right w:val="none" w:sz="0" w:space="0" w:color="auto"/>
          </w:divBdr>
          <w:divsChild>
            <w:div w:id="891574322">
              <w:marLeft w:val="0"/>
              <w:marRight w:val="0"/>
              <w:marTop w:val="0"/>
              <w:marBottom w:val="0"/>
              <w:divBdr>
                <w:top w:val="none" w:sz="0" w:space="0" w:color="auto"/>
                <w:left w:val="none" w:sz="0" w:space="0" w:color="auto"/>
                <w:bottom w:val="none" w:sz="0" w:space="0" w:color="auto"/>
                <w:right w:val="none" w:sz="0" w:space="0" w:color="auto"/>
              </w:divBdr>
              <w:divsChild>
                <w:div w:id="1975913838">
                  <w:marLeft w:val="0"/>
                  <w:marRight w:val="1"/>
                  <w:marTop w:val="0"/>
                  <w:marBottom w:val="0"/>
                  <w:divBdr>
                    <w:top w:val="none" w:sz="0" w:space="0" w:color="auto"/>
                    <w:left w:val="none" w:sz="0" w:space="0" w:color="auto"/>
                    <w:bottom w:val="none" w:sz="0" w:space="0" w:color="auto"/>
                    <w:right w:val="none" w:sz="0" w:space="0" w:color="auto"/>
                  </w:divBdr>
                  <w:divsChild>
                    <w:div w:id="1546017054">
                      <w:marLeft w:val="0"/>
                      <w:marRight w:val="0"/>
                      <w:marTop w:val="0"/>
                      <w:marBottom w:val="0"/>
                      <w:divBdr>
                        <w:top w:val="none" w:sz="0" w:space="0" w:color="auto"/>
                        <w:left w:val="none" w:sz="0" w:space="0" w:color="auto"/>
                        <w:bottom w:val="none" w:sz="0" w:space="0" w:color="auto"/>
                        <w:right w:val="none" w:sz="0" w:space="0" w:color="auto"/>
                      </w:divBdr>
                      <w:divsChild>
                        <w:div w:id="575625128">
                          <w:marLeft w:val="0"/>
                          <w:marRight w:val="0"/>
                          <w:marTop w:val="0"/>
                          <w:marBottom w:val="0"/>
                          <w:divBdr>
                            <w:top w:val="none" w:sz="0" w:space="0" w:color="auto"/>
                            <w:left w:val="none" w:sz="0" w:space="0" w:color="auto"/>
                            <w:bottom w:val="none" w:sz="0" w:space="0" w:color="auto"/>
                            <w:right w:val="none" w:sz="0" w:space="0" w:color="auto"/>
                          </w:divBdr>
                          <w:divsChild>
                            <w:div w:id="1024163606">
                              <w:marLeft w:val="0"/>
                              <w:marRight w:val="0"/>
                              <w:marTop w:val="120"/>
                              <w:marBottom w:val="360"/>
                              <w:divBdr>
                                <w:top w:val="none" w:sz="0" w:space="0" w:color="auto"/>
                                <w:left w:val="none" w:sz="0" w:space="0" w:color="auto"/>
                                <w:bottom w:val="none" w:sz="0" w:space="0" w:color="auto"/>
                                <w:right w:val="none" w:sz="0" w:space="0" w:color="auto"/>
                              </w:divBdr>
                              <w:divsChild>
                                <w:div w:id="643583672">
                                  <w:marLeft w:val="0"/>
                                  <w:marRight w:val="0"/>
                                  <w:marTop w:val="0"/>
                                  <w:marBottom w:val="0"/>
                                  <w:divBdr>
                                    <w:top w:val="none" w:sz="0" w:space="0" w:color="auto"/>
                                    <w:left w:val="none" w:sz="0" w:space="0" w:color="auto"/>
                                    <w:bottom w:val="none" w:sz="0" w:space="0" w:color="auto"/>
                                    <w:right w:val="none" w:sz="0" w:space="0" w:color="auto"/>
                                  </w:divBdr>
                                </w:div>
                                <w:div w:id="339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8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ADFE-0D2E-4953-B65B-B7830877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8188</Words>
  <Characters>46678</Characters>
  <Application>Microsoft Office Word</Application>
  <DocSecurity>0</DocSecurity>
  <Lines>388</Lines>
  <Paragraphs>109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54757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LS Ma</cp:lastModifiedBy>
  <cp:revision>2</cp:revision>
  <cp:lastPrinted>2015-06-22T22:01:00Z</cp:lastPrinted>
  <dcterms:created xsi:type="dcterms:W3CDTF">2015-10-17T16:41:00Z</dcterms:created>
  <dcterms:modified xsi:type="dcterms:W3CDTF">2015-10-17T16:41:00Z</dcterms:modified>
</cp:coreProperties>
</file>