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15F4" w14:textId="405F569E" w:rsidR="00B15476" w:rsidRPr="007F7EE1" w:rsidRDefault="00B15476" w:rsidP="007F7EE1">
      <w:pPr>
        <w:spacing w:line="360" w:lineRule="auto"/>
        <w:jc w:val="both"/>
        <w:rPr>
          <w:rFonts w:ascii="Book Antiqua" w:hAnsi="Book Antiqua"/>
          <w:b/>
        </w:rPr>
      </w:pPr>
      <w:r w:rsidRPr="007F7EE1">
        <w:rPr>
          <w:rFonts w:ascii="Book Antiqua" w:hAnsi="Book Antiqua"/>
          <w:b/>
        </w:rPr>
        <w:t xml:space="preserve">Name of Journal: </w:t>
      </w:r>
      <w:r w:rsidRPr="007F7EE1">
        <w:rPr>
          <w:rFonts w:ascii="Book Antiqua" w:hAnsi="Book Antiqua"/>
          <w:b/>
          <w:i/>
        </w:rPr>
        <w:t>World Journal of Gastrointestinal Pharmacology and Therapeutics</w:t>
      </w:r>
    </w:p>
    <w:p w14:paraId="41F2130C" w14:textId="205E2336" w:rsidR="00B15476" w:rsidRPr="007F7EE1" w:rsidRDefault="00B15476" w:rsidP="007F7EE1">
      <w:pPr>
        <w:spacing w:line="360" w:lineRule="auto"/>
        <w:jc w:val="both"/>
        <w:rPr>
          <w:rFonts w:ascii="Book Antiqua" w:eastAsia="宋体" w:hAnsi="Book Antiqua"/>
          <w:b/>
          <w:lang w:eastAsia="zh-CN"/>
        </w:rPr>
      </w:pPr>
      <w:r w:rsidRPr="007F7EE1">
        <w:rPr>
          <w:rFonts w:ascii="Book Antiqua" w:hAnsi="Book Antiqua"/>
          <w:b/>
        </w:rPr>
        <w:t xml:space="preserve">ESPS Manuscript NO: </w:t>
      </w:r>
      <w:r w:rsidRPr="007F7EE1">
        <w:rPr>
          <w:rFonts w:ascii="Book Antiqua" w:eastAsia="宋体" w:hAnsi="Book Antiqua"/>
          <w:b/>
          <w:lang w:eastAsia="zh-CN"/>
        </w:rPr>
        <w:t>21136</w:t>
      </w:r>
    </w:p>
    <w:p w14:paraId="48E62668" w14:textId="753938C0" w:rsidR="00B15476" w:rsidRPr="007F7EE1" w:rsidRDefault="00B15476" w:rsidP="007F7EE1">
      <w:pPr>
        <w:spacing w:line="360" w:lineRule="auto"/>
        <w:jc w:val="both"/>
        <w:rPr>
          <w:rFonts w:ascii="Book Antiqua" w:eastAsia="宋体" w:hAnsi="Book Antiqua"/>
          <w:b/>
          <w:lang w:eastAsia="zh-CN"/>
        </w:rPr>
      </w:pPr>
      <w:r w:rsidRPr="007F7EE1">
        <w:rPr>
          <w:rFonts w:ascii="Book Antiqua" w:hAnsi="Book Antiqua"/>
          <w:b/>
        </w:rPr>
        <w:t>Manuscript Type:</w:t>
      </w:r>
      <w:r w:rsidRPr="007F7EE1">
        <w:rPr>
          <w:rFonts w:ascii="Book Antiqua" w:eastAsia="宋体" w:hAnsi="Book Antiqua"/>
          <w:b/>
          <w:lang w:eastAsia="zh-CN"/>
        </w:rPr>
        <w:t xml:space="preserve"> </w:t>
      </w:r>
      <w:r w:rsidRPr="007F7EE1">
        <w:rPr>
          <w:rFonts w:ascii="Book Antiqua" w:hAnsi="Book Antiqua"/>
          <w:b/>
        </w:rPr>
        <w:t>Systematic Reviews</w:t>
      </w:r>
    </w:p>
    <w:p w14:paraId="77D6D4BF" w14:textId="77777777" w:rsidR="001D795B" w:rsidRPr="007F7EE1" w:rsidRDefault="001D795B" w:rsidP="007F7EE1">
      <w:pPr>
        <w:spacing w:line="360" w:lineRule="auto"/>
        <w:jc w:val="both"/>
        <w:rPr>
          <w:rFonts w:ascii="Book Antiqua" w:eastAsia="宋体" w:hAnsi="Book Antiqua"/>
          <w:lang w:eastAsia="zh-CN"/>
        </w:rPr>
      </w:pPr>
    </w:p>
    <w:p w14:paraId="06D5BE21" w14:textId="78561A11" w:rsidR="00AC3CBA" w:rsidRPr="007F7EE1" w:rsidRDefault="00F8674F" w:rsidP="007F7EE1">
      <w:pPr>
        <w:spacing w:line="360" w:lineRule="auto"/>
        <w:jc w:val="both"/>
        <w:rPr>
          <w:rFonts w:ascii="Book Antiqua" w:eastAsia="宋体" w:hAnsi="Book Antiqua"/>
          <w:b/>
          <w:lang w:eastAsia="zh-CN"/>
        </w:rPr>
      </w:pPr>
      <w:r w:rsidRPr="007F7EE1">
        <w:rPr>
          <w:rFonts w:ascii="Book Antiqua" w:hAnsi="Book Antiqua"/>
          <w:b/>
        </w:rPr>
        <w:t xml:space="preserve">Review of the </w:t>
      </w:r>
      <w:r w:rsidR="00B15476" w:rsidRPr="007F7EE1">
        <w:rPr>
          <w:rFonts w:ascii="Book Antiqua" w:hAnsi="Book Antiqua"/>
          <w:b/>
        </w:rPr>
        <w:t>efficacy and safety of laxatives use in g</w:t>
      </w:r>
      <w:r w:rsidR="005631BA" w:rsidRPr="007F7EE1">
        <w:rPr>
          <w:rFonts w:ascii="Book Antiqua" w:hAnsi="Book Antiqua"/>
          <w:b/>
        </w:rPr>
        <w:t>eriatrics</w:t>
      </w:r>
    </w:p>
    <w:p w14:paraId="3B3AC0B6" w14:textId="77777777" w:rsidR="007051FA" w:rsidRPr="007F7EE1" w:rsidRDefault="007051FA" w:rsidP="007F7EE1">
      <w:pPr>
        <w:spacing w:line="360" w:lineRule="auto"/>
        <w:jc w:val="both"/>
        <w:rPr>
          <w:rFonts w:ascii="Book Antiqua" w:eastAsia="宋体" w:hAnsi="Book Antiqua"/>
          <w:b/>
          <w:lang w:eastAsia="zh-CN"/>
        </w:rPr>
      </w:pPr>
    </w:p>
    <w:p w14:paraId="1D138016" w14:textId="77777777" w:rsidR="00064600" w:rsidRPr="007F7EE1" w:rsidRDefault="00064600" w:rsidP="007F7EE1">
      <w:pPr>
        <w:spacing w:line="360" w:lineRule="auto"/>
        <w:jc w:val="both"/>
        <w:rPr>
          <w:rFonts w:ascii="Book Antiqua" w:eastAsia="宋体" w:hAnsi="Book Antiqua"/>
          <w:lang w:eastAsia="zh-CN"/>
        </w:rPr>
      </w:pPr>
      <w:proofErr w:type="spellStart"/>
      <w:r w:rsidRPr="007F7EE1">
        <w:rPr>
          <w:rFonts w:ascii="Book Antiqua" w:hAnsi="Book Antiqua"/>
        </w:rPr>
        <w:t>Izzy</w:t>
      </w:r>
      <w:proofErr w:type="spellEnd"/>
      <w:r w:rsidRPr="007F7EE1">
        <w:rPr>
          <w:rFonts w:ascii="Book Antiqua" w:hAnsi="Book Antiqua"/>
        </w:rPr>
        <w:t xml:space="preserve"> </w:t>
      </w:r>
      <w:r w:rsidRPr="007F7EE1">
        <w:rPr>
          <w:rFonts w:ascii="Book Antiqua" w:eastAsia="宋体" w:hAnsi="Book Antiqua"/>
          <w:lang w:eastAsia="zh-CN"/>
        </w:rPr>
        <w:t xml:space="preserve">M </w:t>
      </w:r>
      <w:r w:rsidRPr="007F7EE1">
        <w:rPr>
          <w:rFonts w:ascii="Book Antiqua" w:eastAsia="宋体" w:hAnsi="Book Antiqua"/>
          <w:i/>
          <w:lang w:eastAsia="zh-CN"/>
        </w:rPr>
        <w:t xml:space="preserve">et al. </w:t>
      </w:r>
      <w:r w:rsidRPr="007F7EE1">
        <w:rPr>
          <w:rFonts w:ascii="Book Antiqua" w:hAnsi="Book Antiqua"/>
        </w:rPr>
        <w:t>Laxative use in elderly</w:t>
      </w:r>
    </w:p>
    <w:p w14:paraId="18129CBB" w14:textId="77777777" w:rsidR="00064600" w:rsidRPr="007F7EE1" w:rsidRDefault="00064600" w:rsidP="007F7EE1">
      <w:pPr>
        <w:spacing w:line="360" w:lineRule="auto"/>
        <w:jc w:val="both"/>
        <w:rPr>
          <w:rFonts w:ascii="Book Antiqua" w:eastAsia="宋体" w:hAnsi="Book Antiqua"/>
          <w:b/>
          <w:lang w:eastAsia="zh-CN"/>
        </w:rPr>
      </w:pPr>
    </w:p>
    <w:p w14:paraId="6B8F4D8D" w14:textId="7A740624" w:rsidR="00B15476" w:rsidRPr="007F7EE1" w:rsidRDefault="00B15476" w:rsidP="007F7EE1">
      <w:pPr>
        <w:spacing w:line="360" w:lineRule="auto"/>
        <w:jc w:val="both"/>
        <w:rPr>
          <w:rFonts w:ascii="Book Antiqua" w:eastAsia="宋体" w:hAnsi="Book Antiqua"/>
          <w:b/>
          <w:vertAlign w:val="superscript"/>
          <w:lang w:eastAsia="zh-CN"/>
        </w:rPr>
      </w:pPr>
      <w:proofErr w:type="spellStart"/>
      <w:r w:rsidRPr="007F7EE1">
        <w:rPr>
          <w:rFonts w:ascii="Book Antiqua" w:hAnsi="Book Antiqua"/>
          <w:b/>
        </w:rPr>
        <w:t>Manhal</w:t>
      </w:r>
      <w:proofErr w:type="spellEnd"/>
      <w:r w:rsidRPr="007F7EE1">
        <w:rPr>
          <w:rFonts w:ascii="Book Antiqua" w:hAnsi="Book Antiqua"/>
          <w:b/>
        </w:rPr>
        <w:t xml:space="preserve"> </w:t>
      </w:r>
      <w:proofErr w:type="spellStart"/>
      <w:r w:rsidRPr="007F7EE1">
        <w:rPr>
          <w:rFonts w:ascii="Book Antiqua" w:hAnsi="Book Antiqua"/>
          <w:b/>
        </w:rPr>
        <w:t>Izzy</w:t>
      </w:r>
      <w:proofErr w:type="spellEnd"/>
      <w:r w:rsidRPr="007F7EE1">
        <w:rPr>
          <w:rFonts w:ascii="Book Antiqua" w:hAnsi="Book Antiqua"/>
          <w:b/>
        </w:rPr>
        <w:t xml:space="preserve">, </w:t>
      </w:r>
      <w:proofErr w:type="spellStart"/>
      <w:r w:rsidRPr="007F7EE1">
        <w:rPr>
          <w:rFonts w:ascii="Book Antiqua" w:hAnsi="Book Antiqua"/>
          <w:b/>
        </w:rPr>
        <w:t>Anju</w:t>
      </w:r>
      <w:proofErr w:type="spellEnd"/>
      <w:r w:rsidRPr="007F7EE1">
        <w:rPr>
          <w:rFonts w:ascii="Book Antiqua" w:hAnsi="Book Antiqua"/>
          <w:b/>
        </w:rPr>
        <w:t xml:space="preserve"> </w:t>
      </w:r>
      <w:proofErr w:type="spellStart"/>
      <w:r w:rsidRPr="007F7EE1">
        <w:rPr>
          <w:rFonts w:ascii="Book Antiqua" w:hAnsi="Book Antiqua"/>
          <w:b/>
        </w:rPr>
        <w:t>Malieckal</w:t>
      </w:r>
      <w:proofErr w:type="spellEnd"/>
      <w:r w:rsidRPr="007F7EE1">
        <w:rPr>
          <w:rFonts w:ascii="Book Antiqua" w:hAnsi="Book Antiqua"/>
          <w:b/>
        </w:rPr>
        <w:t xml:space="preserve">, Erin Little, </w:t>
      </w:r>
      <w:proofErr w:type="spellStart"/>
      <w:r w:rsidRPr="007F7EE1">
        <w:rPr>
          <w:rFonts w:ascii="Book Antiqua" w:hAnsi="Book Antiqua"/>
          <w:b/>
        </w:rPr>
        <w:t>Sury</w:t>
      </w:r>
      <w:proofErr w:type="spellEnd"/>
      <w:r w:rsidRPr="007F7EE1">
        <w:rPr>
          <w:rFonts w:ascii="Book Antiqua" w:hAnsi="Book Antiqua"/>
          <w:b/>
        </w:rPr>
        <w:t xml:space="preserve"> </w:t>
      </w:r>
      <w:proofErr w:type="spellStart"/>
      <w:r w:rsidRPr="007F7EE1">
        <w:rPr>
          <w:rFonts w:ascii="Book Antiqua" w:hAnsi="Book Antiqua"/>
          <w:b/>
        </w:rPr>
        <w:t>Anand</w:t>
      </w:r>
      <w:proofErr w:type="spellEnd"/>
    </w:p>
    <w:p w14:paraId="1C393C8B" w14:textId="77777777" w:rsidR="002B659A" w:rsidRPr="007F7EE1" w:rsidRDefault="002B659A" w:rsidP="007F7EE1">
      <w:pPr>
        <w:spacing w:line="360" w:lineRule="auto"/>
        <w:jc w:val="both"/>
        <w:rPr>
          <w:rFonts w:ascii="Book Antiqua" w:eastAsia="宋体" w:hAnsi="Book Antiqua"/>
          <w:lang w:eastAsia="zh-CN"/>
        </w:rPr>
      </w:pPr>
    </w:p>
    <w:p w14:paraId="7EDAD813" w14:textId="29BFA42F" w:rsidR="00546E41" w:rsidRPr="007F7EE1" w:rsidRDefault="005575A1" w:rsidP="007F7EE1">
      <w:pPr>
        <w:spacing w:line="360" w:lineRule="auto"/>
        <w:jc w:val="both"/>
        <w:rPr>
          <w:rFonts w:ascii="Book Antiqua" w:eastAsia="宋体" w:hAnsi="Book Antiqua" w:cs="Arial"/>
          <w:lang w:eastAsia="zh-CN"/>
        </w:rPr>
      </w:pPr>
      <w:proofErr w:type="spellStart"/>
      <w:r w:rsidRPr="007F7EE1">
        <w:rPr>
          <w:rFonts w:ascii="Book Antiqua" w:hAnsi="Book Antiqua"/>
          <w:b/>
        </w:rPr>
        <w:t>Manhal</w:t>
      </w:r>
      <w:proofErr w:type="spellEnd"/>
      <w:r w:rsidRPr="007F7EE1">
        <w:rPr>
          <w:rFonts w:ascii="Book Antiqua" w:hAnsi="Book Antiqua"/>
          <w:b/>
        </w:rPr>
        <w:t xml:space="preserve"> </w:t>
      </w:r>
      <w:proofErr w:type="spellStart"/>
      <w:r w:rsidRPr="007F7EE1">
        <w:rPr>
          <w:rFonts w:ascii="Book Antiqua" w:hAnsi="Book Antiqua"/>
          <w:b/>
        </w:rPr>
        <w:t>Izzy</w:t>
      </w:r>
      <w:proofErr w:type="spellEnd"/>
      <w:r w:rsidRPr="007F7EE1">
        <w:rPr>
          <w:rFonts w:ascii="Book Antiqua" w:hAnsi="Book Antiqua"/>
          <w:b/>
        </w:rPr>
        <w:t>,</w:t>
      </w:r>
      <w:r w:rsidRPr="007F7EE1">
        <w:rPr>
          <w:rFonts w:ascii="Book Antiqua" w:eastAsia="宋体" w:hAnsi="Book Antiqua"/>
          <w:b/>
          <w:lang w:eastAsia="zh-CN"/>
        </w:rPr>
        <w:t xml:space="preserve"> </w:t>
      </w:r>
      <w:r w:rsidR="005A6251" w:rsidRPr="007F7EE1">
        <w:rPr>
          <w:rFonts w:ascii="Book Antiqua" w:hAnsi="Book Antiqua" w:cs="Arial"/>
        </w:rPr>
        <w:t>Gastroenterology Division</w:t>
      </w:r>
      <w:r w:rsidR="00BC0033" w:rsidRPr="007F7EE1">
        <w:rPr>
          <w:rFonts w:ascii="Book Antiqua" w:hAnsi="Book Antiqua" w:cs="Arial"/>
        </w:rPr>
        <w:t xml:space="preserve">, </w:t>
      </w:r>
      <w:r w:rsidR="00064600" w:rsidRPr="007F7EE1">
        <w:rPr>
          <w:rFonts w:ascii="Book Antiqua" w:hAnsi="Book Antiqua" w:cs="Arial"/>
        </w:rPr>
        <w:t>t</w:t>
      </w:r>
      <w:r w:rsidR="00BC0033" w:rsidRPr="007F7EE1">
        <w:rPr>
          <w:rFonts w:ascii="Book Antiqua" w:hAnsi="Book Antiqua" w:cs="Arial"/>
        </w:rPr>
        <w:t>he Brooklyn Hospital Center, Brooklyn, NY 11205, U</w:t>
      </w:r>
      <w:r w:rsidR="00064600" w:rsidRPr="007F7EE1">
        <w:rPr>
          <w:rFonts w:ascii="Book Antiqua" w:eastAsia="宋体" w:hAnsi="Book Antiqua" w:cs="Arial"/>
          <w:lang w:eastAsia="zh-CN"/>
        </w:rPr>
        <w:t xml:space="preserve">nited </w:t>
      </w:r>
      <w:r w:rsidR="00BC0033" w:rsidRPr="007F7EE1">
        <w:rPr>
          <w:rFonts w:ascii="Book Antiqua" w:hAnsi="Book Antiqua" w:cs="Arial"/>
        </w:rPr>
        <w:t>S</w:t>
      </w:r>
      <w:r w:rsidR="00064600" w:rsidRPr="007F7EE1">
        <w:rPr>
          <w:rFonts w:ascii="Book Antiqua" w:eastAsia="宋体" w:hAnsi="Book Antiqua" w:cs="Arial"/>
          <w:lang w:eastAsia="zh-CN"/>
        </w:rPr>
        <w:t>tates</w:t>
      </w:r>
    </w:p>
    <w:p w14:paraId="6E47F311" w14:textId="77777777" w:rsidR="005575A1" w:rsidRPr="007F7EE1" w:rsidRDefault="005575A1" w:rsidP="007F7EE1">
      <w:pPr>
        <w:spacing w:line="360" w:lineRule="auto"/>
        <w:jc w:val="both"/>
        <w:rPr>
          <w:rFonts w:ascii="Book Antiqua" w:eastAsia="宋体" w:hAnsi="Book Antiqua"/>
          <w:b/>
          <w:lang w:eastAsia="zh-CN"/>
        </w:rPr>
      </w:pPr>
    </w:p>
    <w:p w14:paraId="1E5D96F7" w14:textId="2BDCBC29" w:rsidR="005A6251" w:rsidRPr="007F7EE1" w:rsidRDefault="005575A1" w:rsidP="007F7EE1">
      <w:pPr>
        <w:spacing w:line="360" w:lineRule="auto"/>
        <w:jc w:val="both"/>
        <w:rPr>
          <w:rFonts w:ascii="Book Antiqua" w:eastAsia="宋体" w:hAnsi="Book Antiqua"/>
          <w:b/>
          <w:vertAlign w:val="superscript"/>
          <w:lang w:eastAsia="zh-CN"/>
        </w:rPr>
      </w:pPr>
      <w:proofErr w:type="spellStart"/>
      <w:r w:rsidRPr="007F7EE1">
        <w:rPr>
          <w:rFonts w:ascii="Book Antiqua" w:hAnsi="Book Antiqua"/>
          <w:b/>
        </w:rPr>
        <w:t>Manhal</w:t>
      </w:r>
      <w:proofErr w:type="spellEnd"/>
      <w:r w:rsidRPr="007F7EE1">
        <w:rPr>
          <w:rFonts w:ascii="Book Antiqua" w:hAnsi="Book Antiqua"/>
          <w:b/>
        </w:rPr>
        <w:t xml:space="preserve"> </w:t>
      </w:r>
      <w:proofErr w:type="spellStart"/>
      <w:r w:rsidRPr="007F7EE1">
        <w:rPr>
          <w:rFonts w:ascii="Book Antiqua" w:hAnsi="Book Antiqua"/>
          <w:b/>
        </w:rPr>
        <w:t>Izzy</w:t>
      </w:r>
      <w:proofErr w:type="spellEnd"/>
      <w:r w:rsidRPr="007F7EE1">
        <w:rPr>
          <w:rFonts w:ascii="Book Antiqua" w:hAnsi="Book Antiqua"/>
          <w:b/>
        </w:rPr>
        <w:t xml:space="preserve">, </w:t>
      </w:r>
      <w:proofErr w:type="spellStart"/>
      <w:r w:rsidRPr="007F7EE1">
        <w:rPr>
          <w:rFonts w:ascii="Book Antiqua" w:hAnsi="Book Antiqua"/>
          <w:b/>
        </w:rPr>
        <w:t>Anju</w:t>
      </w:r>
      <w:proofErr w:type="spellEnd"/>
      <w:r w:rsidRPr="007F7EE1">
        <w:rPr>
          <w:rFonts w:ascii="Book Antiqua" w:hAnsi="Book Antiqua"/>
          <w:b/>
        </w:rPr>
        <w:t xml:space="preserve"> </w:t>
      </w:r>
      <w:proofErr w:type="spellStart"/>
      <w:r w:rsidRPr="007F7EE1">
        <w:rPr>
          <w:rFonts w:ascii="Book Antiqua" w:hAnsi="Book Antiqua"/>
          <w:b/>
        </w:rPr>
        <w:t>Malieckal</w:t>
      </w:r>
      <w:proofErr w:type="spellEnd"/>
      <w:r w:rsidRPr="007F7EE1">
        <w:rPr>
          <w:rFonts w:ascii="Book Antiqua" w:hAnsi="Book Antiqua"/>
          <w:b/>
        </w:rPr>
        <w:t xml:space="preserve">, Erin Little, </w:t>
      </w:r>
      <w:proofErr w:type="spellStart"/>
      <w:r w:rsidRPr="007F7EE1">
        <w:rPr>
          <w:rFonts w:ascii="Book Antiqua" w:hAnsi="Book Antiqua"/>
          <w:b/>
        </w:rPr>
        <w:t>Sury</w:t>
      </w:r>
      <w:proofErr w:type="spellEnd"/>
      <w:r w:rsidRPr="007F7EE1">
        <w:rPr>
          <w:rFonts w:ascii="Book Antiqua" w:hAnsi="Book Antiqua"/>
          <w:b/>
        </w:rPr>
        <w:t xml:space="preserve"> </w:t>
      </w:r>
      <w:proofErr w:type="spellStart"/>
      <w:r w:rsidRPr="007F7EE1">
        <w:rPr>
          <w:rFonts w:ascii="Book Antiqua" w:hAnsi="Book Antiqua"/>
          <w:b/>
        </w:rPr>
        <w:t>Anand</w:t>
      </w:r>
      <w:proofErr w:type="spellEnd"/>
      <w:r w:rsidRPr="007F7EE1">
        <w:rPr>
          <w:rFonts w:ascii="Book Antiqua" w:eastAsia="宋体" w:hAnsi="Book Antiqua"/>
          <w:b/>
          <w:lang w:eastAsia="zh-CN"/>
        </w:rPr>
        <w:t xml:space="preserve">, </w:t>
      </w:r>
      <w:r w:rsidR="005A6251" w:rsidRPr="007F7EE1">
        <w:rPr>
          <w:rFonts w:ascii="Book Antiqua" w:hAnsi="Book Antiqua" w:cs="Arial"/>
        </w:rPr>
        <w:t>Division of Gastroenterology and Liver Diseases, Montefiore Medical Center,</w:t>
      </w:r>
      <w:r w:rsidR="004A75A2" w:rsidRPr="007F7EE1">
        <w:rPr>
          <w:rFonts w:ascii="Book Antiqua" w:hAnsi="Book Antiqua" w:cs="Garamond"/>
        </w:rPr>
        <w:t xml:space="preserve"> Albert Einstein College of Medicine</w:t>
      </w:r>
      <w:r w:rsidR="004A75A2" w:rsidRPr="007F7EE1">
        <w:rPr>
          <w:rFonts w:ascii="Book Antiqua" w:eastAsia="宋体" w:hAnsi="Book Antiqua" w:cs="Garamond"/>
          <w:lang w:eastAsia="zh-CN"/>
        </w:rPr>
        <w:t>,</w:t>
      </w:r>
      <w:r w:rsidR="007F7EE1">
        <w:rPr>
          <w:rFonts w:ascii="Book Antiqua" w:hAnsi="Book Antiqua" w:cs="Garamond"/>
        </w:rPr>
        <w:t xml:space="preserve"> </w:t>
      </w:r>
      <w:r w:rsidR="005A6251" w:rsidRPr="007F7EE1">
        <w:rPr>
          <w:rFonts w:ascii="Book Antiqua" w:hAnsi="Book Antiqua" w:cs="Arial"/>
        </w:rPr>
        <w:t>Bronx, NY 10467, United States</w:t>
      </w:r>
    </w:p>
    <w:p w14:paraId="3F4FF344" w14:textId="77777777" w:rsidR="00E22B0C" w:rsidRPr="007F7EE1" w:rsidRDefault="00E22B0C" w:rsidP="007F7EE1">
      <w:pPr>
        <w:spacing w:line="360" w:lineRule="auto"/>
        <w:jc w:val="both"/>
        <w:rPr>
          <w:rFonts w:ascii="Book Antiqua" w:hAnsi="Book Antiqua"/>
        </w:rPr>
      </w:pPr>
    </w:p>
    <w:p w14:paraId="27BBD426" w14:textId="0EA6770C" w:rsidR="007051FA" w:rsidRPr="007F7EE1" w:rsidRDefault="00064600" w:rsidP="007F7EE1">
      <w:pPr>
        <w:widowControl w:val="0"/>
        <w:autoSpaceDE w:val="0"/>
        <w:autoSpaceDN w:val="0"/>
        <w:adjustRightInd w:val="0"/>
        <w:spacing w:line="360" w:lineRule="auto"/>
        <w:jc w:val="both"/>
        <w:rPr>
          <w:rFonts w:ascii="Book Antiqua" w:hAnsi="Book Antiqua" w:cs="Garamond"/>
        </w:rPr>
      </w:pPr>
      <w:r w:rsidRPr="007F7EE1">
        <w:rPr>
          <w:rFonts w:ascii="Book Antiqua" w:hAnsi="Book Antiqua"/>
          <w:b/>
        </w:rPr>
        <w:t>Author contributions:</w:t>
      </w:r>
      <w:r w:rsidRPr="007F7EE1">
        <w:rPr>
          <w:rFonts w:ascii="Book Antiqua" w:eastAsia="宋体" w:hAnsi="Book Antiqua"/>
          <w:b/>
          <w:lang w:eastAsia="zh-CN"/>
        </w:rPr>
        <w:t xml:space="preserve"> </w:t>
      </w:r>
      <w:proofErr w:type="spellStart"/>
      <w:r w:rsidRPr="007F7EE1">
        <w:rPr>
          <w:rFonts w:ascii="Book Antiqua" w:hAnsi="Book Antiqua" w:cs="Garamond"/>
        </w:rPr>
        <w:t>Izzy</w:t>
      </w:r>
      <w:proofErr w:type="spellEnd"/>
      <w:r w:rsidRPr="007F7EE1">
        <w:rPr>
          <w:rFonts w:ascii="Book Antiqua" w:hAnsi="Book Antiqua" w:cs="Garamond"/>
        </w:rPr>
        <w:t xml:space="preserve"> </w:t>
      </w:r>
      <w:r w:rsidRPr="007F7EE1">
        <w:rPr>
          <w:rFonts w:ascii="Book Antiqua" w:eastAsia="宋体" w:hAnsi="Book Antiqua" w:cs="Garamond"/>
          <w:lang w:eastAsia="zh-CN"/>
        </w:rPr>
        <w:t>M</w:t>
      </w:r>
      <w:r w:rsidRPr="007F7EE1">
        <w:rPr>
          <w:rFonts w:ascii="Book Antiqua" w:hAnsi="Book Antiqua" w:cs="Garamond"/>
        </w:rPr>
        <w:t xml:space="preserve"> </w:t>
      </w:r>
      <w:r w:rsidR="007051FA" w:rsidRPr="007F7EE1">
        <w:rPr>
          <w:rFonts w:ascii="Book Antiqua" w:hAnsi="Book Antiqua" w:cs="Garamond"/>
        </w:rPr>
        <w:t xml:space="preserve">and </w:t>
      </w:r>
      <w:proofErr w:type="spellStart"/>
      <w:r w:rsidRPr="007F7EE1">
        <w:rPr>
          <w:rFonts w:ascii="Book Antiqua" w:hAnsi="Book Antiqua" w:cs="Garamond"/>
        </w:rPr>
        <w:t>Malieckal</w:t>
      </w:r>
      <w:proofErr w:type="spellEnd"/>
      <w:r w:rsidRPr="007F7EE1">
        <w:rPr>
          <w:rFonts w:ascii="Book Antiqua" w:hAnsi="Book Antiqua" w:cs="Garamond"/>
        </w:rPr>
        <w:t xml:space="preserve"> </w:t>
      </w:r>
      <w:r w:rsidRPr="007F7EE1">
        <w:rPr>
          <w:rFonts w:ascii="Book Antiqua" w:eastAsia="宋体" w:hAnsi="Book Antiqua" w:cs="Garamond"/>
          <w:lang w:eastAsia="zh-CN"/>
        </w:rPr>
        <w:t>A</w:t>
      </w:r>
      <w:r w:rsidRPr="007F7EE1">
        <w:rPr>
          <w:rFonts w:ascii="Book Antiqua" w:hAnsi="Book Antiqua" w:cs="Garamond"/>
        </w:rPr>
        <w:t xml:space="preserve"> </w:t>
      </w:r>
      <w:r w:rsidR="007051FA" w:rsidRPr="007F7EE1">
        <w:rPr>
          <w:rFonts w:ascii="Book Antiqua" w:hAnsi="Book Antiqua" w:cs="Garamond"/>
        </w:rPr>
        <w:t>contributed equally to this work;</w:t>
      </w:r>
      <w:r w:rsidRPr="007F7EE1">
        <w:rPr>
          <w:rFonts w:ascii="Book Antiqua" w:eastAsia="宋体" w:hAnsi="Book Antiqua" w:cs="Garamond"/>
          <w:lang w:eastAsia="zh-CN"/>
        </w:rPr>
        <w:t xml:space="preserve"> </w:t>
      </w:r>
      <w:proofErr w:type="spellStart"/>
      <w:r w:rsidRPr="007F7EE1">
        <w:rPr>
          <w:rFonts w:ascii="Book Antiqua" w:hAnsi="Book Antiqua" w:cs="Garamond"/>
        </w:rPr>
        <w:t>Izzy</w:t>
      </w:r>
      <w:proofErr w:type="spellEnd"/>
      <w:r w:rsidRPr="007F7EE1">
        <w:rPr>
          <w:rFonts w:ascii="Book Antiqua" w:hAnsi="Book Antiqua" w:cs="Garamond"/>
        </w:rPr>
        <w:t xml:space="preserve"> </w:t>
      </w:r>
      <w:r w:rsidRPr="007F7EE1">
        <w:rPr>
          <w:rFonts w:ascii="Book Antiqua" w:eastAsia="宋体" w:hAnsi="Book Antiqua" w:cs="Garamond"/>
          <w:lang w:eastAsia="zh-CN"/>
        </w:rPr>
        <w:t>M</w:t>
      </w:r>
      <w:r w:rsidRPr="007F7EE1">
        <w:rPr>
          <w:rFonts w:ascii="Book Antiqua" w:hAnsi="Book Antiqua" w:cs="Garamond"/>
        </w:rPr>
        <w:t xml:space="preserve"> and </w:t>
      </w:r>
      <w:proofErr w:type="spellStart"/>
      <w:r w:rsidRPr="007F7EE1">
        <w:rPr>
          <w:rFonts w:ascii="Book Antiqua" w:hAnsi="Book Antiqua" w:cs="Garamond"/>
        </w:rPr>
        <w:t>Malieckal</w:t>
      </w:r>
      <w:proofErr w:type="spellEnd"/>
      <w:r w:rsidRPr="007F7EE1">
        <w:rPr>
          <w:rFonts w:ascii="Book Antiqua" w:hAnsi="Book Antiqua" w:cs="Garamond"/>
        </w:rPr>
        <w:t xml:space="preserve"> </w:t>
      </w:r>
      <w:r w:rsidRPr="007F7EE1">
        <w:rPr>
          <w:rFonts w:ascii="Book Antiqua" w:eastAsia="宋体" w:hAnsi="Book Antiqua" w:cs="Garamond"/>
          <w:lang w:eastAsia="zh-CN"/>
        </w:rPr>
        <w:t>A</w:t>
      </w:r>
      <w:r w:rsidR="007051FA" w:rsidRPr="007F7EE1">
        <w:rPr>
          <w:rFonts w:ascii="Book Antiqua" w:hAnsi="Book Antiqua" w:cs="Garamond"/>
        </w:rPr>
        <w:t xml:space="preserve"> designed the research</w:t>
      </w:r>
      <w:r w:rsidRPr="007F7EE1">
        <w:rPr>
          <w:rFonts w:ascii="Book Antiqua" w:eastAsia="宋体" w:hAnsi="Book Antiqua" w:cs="Garamond"/>
          <w:lang w:eastAsia="zh-CN"/>
        </w:rPr>
        <w:t xml:space="preserve">; </w:t>
      </w:r>
      <w:proofErr w:type="spellStart"/>
      <w:r w:rsidRPr="007F7EE1">
        <w:rPr>
          <w:rFonts w:ascii="Book Antiqua" w:hAnsi="Book Antiqua" w:cs="Garamond"/>
        </w:rPr>
        <w:t>Izzy</w:t>
      </w:r>
      <w:proofErr w:type="spellEnd"/>
      <w:r w:rsidRPr="007F7EE1">
        <w:rPr>
          <w:rFonts w:ascii="Book Antiqua" w:hAnsi="Book Antiqua" w:cs="Garamond"/>
        </w:rPr>
        <w:t xml:space="preserve"> </w:t>
      </w:r>
      <w:r w:rsidRPr="007F7EE1">
        <w:rPr>
          <w:rFonts w:ascii="Book Antiqua" w:eastAsia="宋体" w:hAnsi="Book Antiqua" w:cs="Garamond"/>
          <w:lang w:eastAsia="zh-CN"/>
        </w:rPr>
        <w:t>M</w:t>
      </w:r>
      <w:r w:rsidR="007051FA" w:rsidRPr="007F7EE1">
        <w:rPr>
          <w:rFonts w:ascii="Book Antiqua" w:hAnsi="Book Antiqua" w:cs="Garamond"/>
        </w:rPr>
        <w:t xml:space="preserve"> and Little</w:t>
      </w:r>
      <w:r w:rsidR="00862B76" w:rsidRPr="007F7EE1">
        <w:rPr>
          <w:rFonts w:ascii="Book Antiqua" w:hAnsi="Book Antiqua" w:cs="Garamond"/>
        </w:rPr>
        <w:t xml:space="preserve"> </w:t>
      </w:r>
      <w:r w:rsidRPr="007F7EE1">
        <w:rPr>
          <w:rFonts w:ascii="Book Antiqua" w:eastAsia="宋体" w:hAnsi="Book Antiqua" w:cs="Garamond"/>
          <w:lang w:eastAsia="zh-CN"/>
        </w:rPr>
        <w:t xml:space="preserve">E </w:t>
      </w:r>
      <w:r w:rsidR="00862B76" w:rsidRPr="007F7EE1">
        <w:rPr>
          <w:rFonts w:ascii="Book Antiqua" w:hAnsi="Book Antiqua" w:cs="Garamond"/>
        </w:rPr>
        <w:t>did the data collection and analyzed the data</w:t>
      </w:r>
      <w:r w:rsidRPr="007F7EE1">
        <w:rPr>
          <w:rFonts w:ascii="Book Antiqua" w:eastAsia="宋体" w:hAnsi="Book Antiqua" w:cs="Garamond"/>
          <w:lang w:eastAsia="zh-CN"/>
        </w:rPr>
        <w:t xml:space="preserve">; </w:t>
      </w:r>
      <w:proofErr w:type="spellStart"/>
      <w:r w:rsidR="004A75A2" w:rsidRPr="007F7EE1">
        <w:rPr>
          <w:rFonts w:ascii="Book Antiqua" w:hAnsi="Book Antiqua" w:cs="Garamond"/>
        </w:rPr>
        <w:t>Izzy</w:t>
      </w:r>
      <w:proofErr w:type="spellEnd"/>
      <w:r w:rsidR="004A75A2" w:rsidRPr="007F7EE1">
        <w:rPr>
          <w:rFonts w:ascii="Book Antiqua" w:eastAsia="宋体" w:hAnsi="Book Antiqua" w:cs="Garamond"/>
          <w:lang w:eastAsia="zh-CN"/>
        </w:rPr>
        <w:t xml:space="preserve"> M,</w:t>
      </w:r>
      <w:r w:rsidR="004A75A2" w:rsidRPr="007F7EE1">
        <w:rPr>
          <w:rFonts w:ascii="Book Antiqua" w:hAnsi="Book Antiqua" w:cs="Garamond"/>
        </w:rPr>
        <w:t xml:space="preserve"> </w:t>
      </w:r>
      <w:proofErr w:type="spellStart"/>
      <w:r w:rsidR="00862B76" w:rsidRPr="007F7EE1">
        <w:rPr>
          <w:rFonts w:ascii="Book Antiqua" w:hAnsi="Book Antiqua" w:cs="Garamond"/>
        </w:rPr>
        <w:t>Malieckal</w:t>
      </w:r>
      <w:proofErr w:type="spellEnd"/>
      <w:r w:rsidRPr="007F7EE1">
        <w:rPr>
          <w:rFonts w:ascii="Book Antiqua" w:eastAsia="宋体" w:hAnsi="Book Antiqua" w:cs="Garamond"/>
          <w:lang w:eastAsia="zh-CN"/>
        </w:rPr>
        <w:t xml:space="preserve"> A</w:t>
      </w:r>
      <w:r w:rsidR="00862B76" w:rsidRPr="007F7EE1">
        <w:rPr>
          <w:rFonts w:ascii="Book Antiqua" w:hAnsi="Book Antiqua" w:cs="Garamond"/>
        </w:rPr>
        <w:t xml:space="preserve"> and Little </w:t>
      </w:r>
      <w:r w:rsidRPr="007F7EE1">
        <w:rPr>
          <w:rFonts w:ascii="Book Antiqua" w:eastAsia="宋体" w:hAnsi="Book Antiqua" w:cs="Garamond"/>
          <w:lang w:eastAsia="zh-CN"/>
        </w:rPr>
        <w:t xml:space="preserve">E </w:t>
      </w:r>
      <w:r w:rsidRPr="007F7EE1">
        <w:rPr>
          <w:rFonts w:ascii="Book Antiqua" w:hAnsi="Book Antiqua" w:cs="Garamond"/>
        </w:rPr>
        <w:t>wrote the paper</w:t>
      </w:r>
      <w:r w:rsidRPr="007F7EE1">
        <w:rPr>
          <w:rFonts w:ascii="Book Antiqua" w:eastAsia="宋体" w:hAnsi="Book Antiqua" w:cs="Garamond"/>
          <w:lang w:eastAsia="zh-CN"/>
        </w:rPr>
        <w:t xml:space="preserve">; </w:t>
      </w:r>
      <w:proofErr w:type="spellStart"/>
      <w:r w:rsidR="00862B76" w:rsidRPr="007F7EE1">
        <w:rPr>
          <w:rFonts w:ascii="Book Antiqua" w:hAnsi="Book Antiqua" w:cs="Garamond"/>
        </w:rPr>
        <w:t>Anand</w:t>
      </w:r>
      <w:proofErr w:type="spellEnd"/>
      <w:r w:rsidR="00862B76" w:rsidRPr="007F7EE1">
        <w:rPr>
          <w:rFonts w:ascii="Book Antiqua" w:hAnsi="Book Antiqua" w:cs="Garamond"/>
        </w:rPr>
        <w:t xml:space="preserve"> </w:t>
      </w:r>
      <w:r w:rsidRPr="007F7EE1">
        <w:rPr>
          <w:rFonts w:ascii="Book Antiqua" w:eastAsia="宋体" w:hAnsi="Book Antiqua" w:cs="Garamond"/>
          <w:lang w:eastAsia="zh-CN"/>
        </w:rPr>
        <w:t xml:space="preserve">S </w:t>
      </w:r>
      <w:r w:rsidR="00862B76" w:rsidRPr="007F7EE1">
        <w:rPr>
          <w:rFonts w:ascii="Book Antiqua" w:hAnsi="Book Antiqua" w:cs="Garamond"/>
        </w:rPr>
        <w:t xml:space="preserve">reviewed the results, revised the paper, and granted the final approval. </w:t>
      </w:r>
    </w:p>
    <w:p w14:paraId="4EB84B1C" w14:textId="77777777" w:rsidR="00064600" w:rsidRPr="007F7EE1" w:rsidRDefault="00064600" w:rsidP="007F7EE1">
      <w:pPr>
        <w:spacing w:line="360" w:lineRule="auto"/>
        <w:jc w:val="both"/>
        <w:rPr>
          <w:rFonts w:ascii="Book Antiqua" w:eastAsia="宋体" w:hAnsi="Book Antiqua" w:cs="Garamond"/>
          <w:b/>
          <w:lang w:eastAsia="zh-CN"/>
        </w:rPr>
      </w:pPr>
    </w:p>
    <w:p w14:paraId="26057939" w14:textId="77777777" w:rsidR="0000420B" w:rsidRPr="007F7EE1" w:rsidRDefault="0000420B" w:rsidP="007F7EE1">
      <w:pPr>
        <w:spacing w:line="360" w:lineRule="auto"/>
        <w:jc w:val="both"/>
        <w:rPr>
          <w:rFonts w:ascii="Book Antiqua" w:hAnsi="Book Antiqua"/>
          <w:lang w:val="pt-BR" w:eastAsia="zh-CN"/>
        </w:rPr>
      </w:pPr>
      <w:r w:rsidRPr="007F7EE1">
        <w:rPr>
          <w:rFonts w:ascii="Book Antiqua" w:hAnsi="Book Antiqua"/>
          <w:b/>
          <w:lang w:val="pt-BR" w:eastAsia="zh-CN"/>
        </w:rPr>
        <w:t>Conflict-of-interest statement:</w:t>
      </w:r>
      <w:r w:rsidRPr="007F7EE1">
        <w:rPr>
          <w:rFonts w:ascii="Book Antiqua" w:hAnsi="Book Antiqua"/>
          <w:lang w:val="pt-BR" w:eastAsia="zh-CN"/>
        </w:rPr>
        <w:t xml:space="preserve"> The above-mentioned authors of this manuscript hereby declare that they do not have any conflict-of-interest (including but not limited to commercial, personal, political, intellectual, or religious interests) related to the work submitted herein.</w:t>
      </w:r>
    </w:p>
    <w:p w14:paraId="022D7C48" w14:textId="77777777" w:rsidR="0000420B" w:rsidRPr="007F7EE1" w:rsidRDefault="0000420B" w:rsidP="007F7EE1">
      <w:pPr>
        <w:widowControl w:val="0"/>
        <w:autoSpaceDE w:val="0"/>
        <w:autoSpaceDN w:val="0"/>
        <w:adjustRightInd w:val="0"/>
        <w:spacing w:line="360" w:lineRule="auto"/>
        <w:jc w:val="both"/>
        <w:rPr>
          <w:rFonts w:ascii="Book Antiqua" w:eastAsia="宋体" w:hAnsi="Book Antiqua" w:cs="Garamond"/>
          <w:b/>
          <w:lang w:eastAsia="zh-CN"/>
        </w:rPr>
      </w:pPr>
    </w:p>
    <w:p w14:paraId="750CA9F7" w14:textId="6660E27D" w:rsidR="00F53FD6" w:rsidRPr="007F7EE1" w:rsidRDefault="00F53FD6" w:rsidP="007F7EE1">
      <w:pPr>
        <w:autoSpaceDE w:val="0"/>
        <w:autoSpaceDN w:val="0"/>
        <w:adjustRightInd w:val="0"/>
        <w:spacing w:line="360" w:lineRule="auto"/>
        <w:jc w:val="both"/>
        <w:rPr>
          <w:rFonts w:ascii="Book Antiqua" w:hAnsi="Book Antiqua" w:cs="TimesNewRomanPS-BoldItalicMT"/>
          <w:bCs/>
          <w:iCs/>
        </w:rPr>
      </w:pPr>
      <w:r w:rsidRPr="007F7EE1">
        <w:rPr>
          <w:rFonts w:ascii="Book Antiqua" w:hAnsi="Book Antiqua" w:cs="TimesNewRomanPS-BoldItalicMT"/>
          <w:b/>
          <w:bCs/>
          <w:iCs/>
        </w:rPr>
        <w:lastRenderedPageBreak/>
        <w:t>Data sharing statement</w:t>
      </w:r>
      <w:r w:rsidR="0002121A" w:rsidRPr="007F7EE1">
        <w:rPr>
          <w:rFonts w:ascii="Book Antiqua" w:hAnsi="Book Antiqua" w:cs="TimesNewRomanPS-BoldItalicMT"/>
          <w:b/>
          <w:bCs/>
          <w:iCs/>
        </w:rPr>
        <w:t xml:space="preserve">: </w:t>
      </w:r>
      <w:r w:rsidR="0002121A" w:rsidRPr="007F7EE1">
        <w:rPr>
          <w:rFonts w:ascii="Book Antiqua" w:hAnsi="Book Antiqua" w:cs="TimesNewRomanPS-BoldItalicMT"/>
          <w:bCs/>
          <w:iCs/>
        </w:rPr>
        <w:t>Non applicable</w:t>
      </w:r>
      <w:r w:rsidR="00D94CDF" w:rsidRPr="007F7EE1">
        <w:rPr>
          <w:rFonts w:ascii="Book Antiqua" w:hAnsi="Book Antiqua" w:cs="TimesNewRomanPS-BoldItalicMT"/>
          <w:bCs/>
          <w:iCs/>
        </w:rPr>
        <w:t xml:space="preserve"> for this type of studies (</w:t>
      </w:r>
      <w:proofErr w:type="spellStart"/>
      <w:r w:rsidR="00D94CDF" w:rsidRPr="007F7EE1">
        <w:rPr>
          <w:rFonts w:ascii="Book Antiqua" w:hAnsi="Book Antiqua" w:cs="TimesNewRomanPS-BoldItalicMT"/>
          <w:bCs/>
          <w:iCs/>
        </w:rPr>
        <w:t>mini</w:t>
      </w:r>
      <w:r w:rsidR="0002121A" w:rsidRPr="007F7EE1">
        <w:rPr>
          <w:rFonts w:ascii="Book Antiqua" w:hAnsi="Book Antiqua" w:cs="TimesNewRomanPS-BoldItalicMT"/>
          <w:bCs/>
          <w:iCs/>
        </w:rPr>
        <w:t>review</w:t>
      </w:r>
      <w:proofErr w:type="spellEnd"/>
      <w:r w:rsidR="0002121A" w:rsidRPr="007F7EE1">
        <w:rPr>
          <w:rFonts w:ascii="Book Antiqua" w:hAnsi="Book Antiqua" w:cs="TimesNewRomanPS-BoldItalicMT"/>
          <w:bCs/>
          <w:iCs/>
        </w:rPr>
        <w:t xml:space="preserve"> without statistical analysis). </w:t>
      </w:r>
    </w:p>
    <w:p w14:paraId="6ACEAB2A" w14:textId="77777777" w:rsidR="00F53FD6" w:rsidRPr="007F7EE1" w:rsidRDefault="00F53FD6" w:rsidP="007F7EE1">
      <w:pPr>
        <w:widowControl w:val="0"/>
        <w:autoSpaceDE w:val="0"/>
        <w:autoSpaceDN w:val="0"/>
        <w:adjustRightInd w:val="0"/>
        <w:spacing w:line="360" w:lineRule="auto"/>
        <w:jc w:val="both"/>
        <w:rPr>
          <w:rFonts w:ascii="Book Antiqua" w:eastAsia="宋体" w:hAnsi="Book Antiqua" w:cs="Garamond"/>
          <w:b/>
          <w:lang w:eastAsia="zh-CN"/>
        </w:rPr>
      </w:pPr>
    </w:p>
    <w:p w14:paraId="58A83E99" w14:textId="77777777" w:rsidR="00D94CDF" w:rsidRPr="007F7EE1" w:rsidRDefault="00D94CDF" w:rsidP="007F7EE1">
      <w:pPr>
        <w:spacing w:line="360" w:lineRule="auto"/>
        <w:jc w:val="both"/>
        <w:rPr>
          <w:rFonts w:ascii="Book Antiqua" w:hAnsi="Book Antiqua"/>
        </w:rPr>
      </w:pPr>
      <w:bookmarkStart w:id="0" w:name="OLE_LINK507"/>
      <w:bookmarkStart w:id="1" w:name="OLE_LINK506"/>
      <w:bookmarkStart w:id="2" w:name="OLE_LINK496"/>
      <w:bookmarkStart w:id="3" w:name="OLE_LINK479"/>
      <w:r w:rsidRPr="007F7EE1">
        <w:rPr>
          <w:rFonts w:ascii="Book Antiqua" w:hAnsi="Book Antiqua"/>
          <w:b/>
        </w:rPr>
        <w:t xml:space="preserve">Open-Access: </w:t>
      </w:r>
      <w:r w:rsidRPr="007F7EE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F7EE1">
          <w:rPr>
            <w:rStyle w:val="Hyperlink"/>
            <w:rFonts w:ascii="Book Antiqua" w:hAnsi="Book Antiqua"/>
            <w:color w:val="auto"/>
            <w:u w:val="none"/>
          </w:rPr>
          <w:t>http://creativecommons.org/licenses/by-nc/4.0/</w:t>
        </w:r>
      </w:hyperlink>
      <w:bookmarkEnd w:id="0"/>
      <w:bookmarkEnd w:id="1"/>
      <w:bookmarkEnd w:id="2"/>
      <w:bookmarkEnd w:id="3"/>
    </w:p>
    <w:p w14:paraId="2DDDC37B" w14:textId="77777777" w:rsidR="00D94CDF" w:rsidRPr="007F7EE1" w:rsidRDefault="00D94CDF" w:rsidP="007F7EE1">
      <w:pPr>
        <w:widowControl w:val="0"/>
        <w:autoSpaceDE w:val="0"/>
        <w:autoSpaceDN w:val="0"/>
        <w:adjustRightInd w:val="0"/>
        <w:spacing w:line="360" w:lineRule="auto"/>
        <w:jc w:val="both"/>
        <w:rPr>
          <w:rFonts w:ascii="Book Antiqua" w:eastAsia="宋体" w:hAnsi="Book Antiqua" w:cs="Garamond"/>
          <w:b/>
          <w:lang w:eastAsia="zh-CN"/>
        </w:rPr>
      </w:pPr>
    </w:p>
    <w:p w14:paraId="059D5B9C" w14:textId="45205DF4" w:rsidR="004A75A2" w:rsidRPr="007F7EE1" w:rsidRDefault="00064600" w:rsidP="007F7EE1">
      <w:pPr>
        <w:widowControl w:val="0"/>
        <w:autoSpaceDE w:val="0"/>
        <w:autoSpaceDN w:val="0"/>
        <w:adjustRightInd w:val="0"/>
        <w:spacing w:line="360" w:lineRule="auto"/>
        <w:jc w:val="both"/>
        <w:rPr>
          <w:rFonts w:ascii="Book Antiqua" w:hAnsi="Book Antiqua" w:cs="Garamond"/>
        </w:rPr>
      </w:pPr>
      <w:r w:rsidRPr="007F7EE1">
        <w:rPr>
          <w:rFonts w:ascii="Book Antiqua" w:hAnsi="Book Antiqua"/>
          <w:b/>
        </w:rPr>
        <w:t>Correspondence to:</w:t>
      </w:r>
      <w:r w:rsidRPr="007F7EE1">
        <w:rPr>
          <w:rFonts w:ascii="Book Antiqua" w:eastAsia="宋体" w:hAnsi="Book Antiqua"/>
          <w:b/>
          <w:lang w:eastAsia="zh-CN"/>
        </w:rPr>
        <w:t xml:space="preserve"> </w:t>
      </w:r>
      <w:proofErr w:type="spellStart"/>
      <w:r w:rsidR="006B191E" w:rsidRPr="007F7EE1">
        <w:rPr>
          <w:rFonts w:ascii="Book Antiqua" w:hAnsi="Book Antiqua" w:cs="Garamond"/>
          <w:b/>
        </w:rPr>
        <w:t>Manhal</w:t>
      </w:r>
      <w:proofErr w:type="spellEnd"/>
      <w:r w:rsidR="006B191E" w:rsidRPr="007F7EE1">
        <w:rPr>
          <w:rFonts w:ascii="Book Antiqua" w:hAnsi="Book Antiqua" w:cs="Garamond"/>
          <w:b/>
        </w:rPr>
        <w:t xml:space="preserve"> </w:t>
      </w:r>
      <w:proofErr w:type="spellStart"/>
      <w:r w:rsidR="006B191E" w:rsidRPr="007F7EE1">
        <w:rPr>
          <w:rFonts w:ascii="Book Antiqua" w:hAnsi="Book Antiqua" w:cs="Garamond"/>
          <w:b/>
        </w:rPr>
        <w:t>Izzy</w:t>
      </w:r>
      <w:proofErr w:type="spellEnd"/>
      <w:r w:rsidR="006B191E" w:rsidRPr="007F7EE1">
        <w:rPr>
          <w:rFonts w:ascii="Book Antiqua" w:hAnsi="Book Antiqua" w:cs="Garamond"/>
          <w:b/>
        </w:rPr>
        <w:t>, MD</w:t>
      </w:r>
      <w:r w:rsidRPr="007F7EE1">
        <w:rPr>
          <w:rFonts w:ascii="Book Antiqua" w:eastAsia="宋体" w:hAnsi="Book Antiqua" w:cs="Garamond"/>
          <w:b/>
          <w:lang w:eastAsia="zh-CN"/>
        </w:rPr>
        <w:t xml:space="preserve">, </w:t>
      </w:r>
      <w:r w:rsidR="006B191E" w:rsidRPr="007F7EE1">
        <w:rPr>
          <w:rFonts w:ascii="Book Antiqua" w:hAnsi="Book Antiqua" w:cs="Garamond"/>
          <w:b/>
        </w:rPr>
        <w:t>Gastroenterology Fellow</w:t>
      </w:r>
      <w:r w:rsidRPr="007F7EE1">
        <w:rPr>
          <w:rFonts w:ascii="Book Antiqua" w:eastAsia="宋体" w:hAnsi="Book Antiqua" w:cs="Garamond"/>
          <w:b/>
          <w:lang w:eastAsia="zh-CN"/>
        </w:rPr>
        <w:t xml:space="preserve">, </w:t>
      </w:r>
      <w:r w:rsidR="004A75A2" w:rsidRPr="007F7EE1">
        <w:rPr>
          <w:rFonts w:ascii="Book Antiqua" w:hAnsi="Book Antiqua" w:cs="Arial"/>
        </w:rPr>
        <w:t xml:space="preserve">Division of Gastroenterology and Liver Diseases, Montefiore Medical Center, </w:t>
      </w:r>
      <w:r w:rsidR="004A75A2" w:rsidRPr="007F7EE1">
        <w:rPr>
          <w:rFonts w:ascii="Book Antiqua" w:hAnsi="Book Antiqua" w:cs="Garamond"/>
        </w:rPr>
        <w:t>Albert Einstein College of Medicine</w:t>
      </w:r>
      <w:r w:rsidR="004A75A2" w:rsidRPr="007F7EE1">
        <w:rPr>
          <w:rFonts w:ascii="Book Antiqua" w:eastAsia="宋体" w:hAnsi="Book Antiqua" w:cs="Garamond"/>
          <w:lang w:eastAsia="zh-CN"/>
        </w:rPr>
        <w:t>,</w:t>
      </w:r>
      <w:r w:rsidR="004A75A2" w:rsidRPr="007F7EE1">
        <w:rPr>
          <w:rFonts w:ascii="Book Antiqua" w:hAnsi="Book Antiqua" w:cs="Garamond"/>
        </w:rPr>
        <w:t> 111 East 210</w:t>
      </w:r>
      <w:r w:rsidR="004A75A2" w:rsidRPr="007F7EE1">
        <w:rPr>
          <w:rFonts w:ascii="Book Antiqua" w:hAnsi="Book Antiqua" w:cs="Garamond"/>
          <w:vertAlign w:val="superscript"/>
        </w:rPr>
        <w:t>th</w:t>
      </w:r>
      <w:r w:rsidR="004A75A2" w:rsidRPr="007F7EE1">
        <w:rPr>
          <w:rFonts w:ascii="Book Antiqua" w:hAnsi="Book Antiqua" w:cs="Garamond"/>
        </w:rPr>
        <w:t xml:space="preserve"> Street</w:t>
      </w:r>
      <w:r w:rsidR="004A75A2" w:rsidRPr="007F7EE1">
        <w:rPr>
          <w:rFonts w:ascii="Book Antiqua" w:eastAsia="宋体" w:hAnsi="Book Antiqua" w:cs="Garamond"/>
          <w:lang w:eastAsia="zh-CN"/>
        </w:rPr>
        <w:t>,</w:t>
      </w:r>
      <w:r w:rsidR="004A75A2" w:rsidRPr="007F7EE1">
        <w:rPr>
          <w:rFonts w:ascii="Book Antiqua" w:hAnsi="Book Antiqua" w:cs="Garamond"/>
        </w:rPr>
        <w:t> </w:t>
      </w:r>
      <w:r w:rsidR="004A75A2" w:rsidRPr="007F7EE1">
        <w:rPr>
          <w:rFonts w:ascii="Book Antiqua" w:hAnsi="Book Antiqua" w:cs="Arial"/>
        </w:rPr>
        <w:t>Bronx, NY 10467, United States</w:t>
      </w:r>
      <w:r w:rsidR="004A75A2" w:rsidRPr="007F7EE1">
        <w:rPr>
          <w:rFonts w:ascii="Book Antiqua" w:eastAsia="宋体" w:hAnsi="Book Antiqua" w:cs="Arial"/>
          <w:lang w:eastAsia="zh-CN"/>
        </w:rPr>
        <w:t>.</w:t>
      </w:r>
      <w:r w:rsidR="001B653F" w:rsidRPr="001B653F">
        <w:rPr>
          <w:rFonts w:ascii="Book Antiqua" w:hAnsi="Book Antiqua"/>
        </w:rPr>
        <w:t xml:space="preserve"> </w:t>
      </w:r>
      <w:r w:rsidR="001B653F">
        <w:rPr>
          <w:rFonts w:ascii="Book Antiqua" w:hAnsi="Book Antiqua"/>
        </w:rPr>
        <w:t>mizzy@montefiore.org</w:t>
      </w:r>
    </w:p>
    <w:p w14:paraId="7A4E4D8B" w14:textId="51A53139" w:rsidR="00D94CDF" w:rsidRPr="007F7EE1" w:rsidRDefault="00D94CDF" w:rsidP="007F7EE1">
      <w:pPr>
        <w:spacing w:line="360" w:lineRule="auto"/>
        <w:jc w:val="both"/>
        <w:rPr>
          <w:rFonts w:ascii="Book Antiqua" w:hAnsi="Book Antiqua"/>
          <w:b/>
        </w:rPr>
      </w:pPr>
      <w:r w:rsidRPr="007F7EE1">
        <w:rPr>
          <w:rFonts w:ascii="Book Antiqua" w:hAnsi="Book Antiqua"/>
          <w:b/>
        </w:rPr>
        <w:t xml:space="preserve">Telephone: </w:t>
      </w:r>
      <w:r w:rsidRPr="007F7EE1">
        <w:rPr>
          <w:rFonts w:ascii="Book Antiqua" w:eastAsia="宋体" w:hAnsi="Book Antiqua" w:cs="Garamond"/>
          <w:lang w:eastAsia="zh-CN"/>
        </w:rPr>
        <w:t>+1-</w:t>
      </w:r>
      <w:r w:rsidRPr="007F7EE1">
        <w:rPr>
          <w:rFonts w:ascii="Book Antiqua" w:hAnsi="Book Antiqua" w:cs="Garamond"/>
        </w:rPr>
        <w:t>718-9204154</w:t>
      </w:r>
    </w:p>
    <w:p w14:paraId="2901BF64" w14:textId="53157F09" w:rsidR="00D94CDF" w:rsidRPr="007F7EE1" w:rsidRDefault="00D94CDF" w:rsidP="007F7EE1">
      <w:pPr>
        <w:spacing w:line="360" w:lineRule="auto"/>
        <w:jc w:val="both"/>
        <w:rPr>
          <w:rFonts w:ascii="Book Antiqua" w:hAnsi="Book Antiqua"/>
          <w:b/>
        </w:rPr>
      </w:pPr>
      <w:r w:rsidRPr="007F7EE1">
        <w:rPr>
          <w:rFonts w:ascii="Book Antiqua" w:hAnsi="Book Antiqua"/>
          <w:b/>
        </w:rPr>
        <w:t>Fax:</w:t>
      </w:r>
      <w:r w:rsidRPr="007F7EE1">
        <w:rPr>
          <w:rFonts w:ascii="Book Antiqua" w:eastAsia="宋体" w:hAnsi="Book Antiqua" w:cs="Garamond"/>
          <w:lang w:eastAsia="zh-CN"/>
        </w:rPr>
        <w:t xml:space="preserve"> +1-</w:t>
      </w:r>
      <w:r w:rsidRPr="007F7EE1">
        <w:rPr>
          <w:rFonts w:ascii="Book Antiqua" w:hAnsi="Book Antiqua" w:cs="Garamond"/>
        </w:rPr>
        <w:t>917-6720198</w:t>
      </w:r>
    </w:p>
    <w:p w14:paraId="70D3E5EF" w14:textId="77777777" w:rsidR="004A75A2" w:rsidRPr="007F7EE1" w:rsidRDefault="004A75A2" w:rsidP="007F7EE1">
      <w:pPr>
        <w:spacing w:line="360" w:lineRule="auto"/>
        <w:jc w:val="both"/>
        <w:rPr>
          <w:rFonts w:ascii="Book Antiqua" w:eastAsia="宋体" w:hAnsi="Book Antiqua"/>
          <w:lang w:eastAsia="zh-CN"/>
        </w:rPr>
      </w:pPr>
    </w:p>
    <w:p w14:paraId="4A95CB30" w14:textId="6D0469CC" w:rsidR="008D3CFC" w:rsidRPr="007F7EE1" w:rsidRDefault="008D3CFC" w:rsidP="007F7EE1">
      <w:pPr>
        <w:spacing w:line="360" w:lineRule="auto"/>
        <w:jc w:val="both"/>
        <w:rPr>
          <w:rFonts w:ascii="Book Antiqua" w:hAnsi="Book Antiqua"/>
          <w:b/>
        </w:rPr>
      </w:pPr>
      <w:r w:rsidRPr="007F7EE1">
        <w:rPr>
          <w:rFonts w:ascii="Book Antiqua" w:hAnsi="Book Antiqua"/>
          <w:b/>
        </w:rPr>
        <w:t xml:space="preserve">Received: </w:t>
      </w:r>
      <w:r w:rsidR="00260F68" w:rsidRPr="007F7EE1">
        <w:rPr>
          <w:rFonts w:ascii="Book Antiqua" w:eastAsia="宋体" w:hAnsi="Book Antiqua"/>
          <w:lang w:eastAsia="zh-CN"/>
        </w:rPr>
        <w:t>June 29, 2015</w:t>
      </w:r>
      <w:r w:rsidR="007F7EE1">
        <w:rPr>
          <w:rFonts w:ascii="Book Antiqua" w:hAnsi="Book Antiqua"/>
        </w:rPr>
        <w:t xml:space="preserve"> </w:t>
      </w:r>
    </w:p>
    <w:p w14:paraId="6FA0D477" w14:textId="2B8E0246" w:rsidR="008D3CFC" w:rsidRPr="007F7EE1" w:rsidRDefault="008D3CFC" w:rsidP="007F7EE1">
      <w:pPr>
        <w:spacing w:line="360" w:lineRule="auto"/>
        <w:jc w:val="both"/>
        <w:rPr>
          <w:rFonts w:ascii="Book Antiqua" w:eastAsia="宋体" w:hAnsi="Book Antiqua"/>
          <w:b/>
          <w:lang w:eastAsia="zh-CN"/>
        </w:rPr>
      </w:pPr>
      <w:r w:rsidRPr="007F7EE1">
        <w:rPr>
          <w:rFonts w:ascii="Book Antiqua" w:hAnsi="Book Antiqua"/>
          <w:b/>
        </w:rPr>
        <w:t>Peer-review started:</w:t>
      </w:r>
      <w:r w:rsidR="00260F68" w:rsidRPr="007F7EE1">
        <w:rPr>
          <w:rFonts w:ascii="Book Antiqua" w:eastAsia="宋体" w:hAnsi="Book Antiqua"/>
          <w:b/>
          <w:lang w:eastAsia="zh-CN"/>
        </w:rPr>
        <w:t xml:space="preserve"> </w:t>
      </w:r>
      <w:r w:rsidR="00260F68" w:rsidRPr="007F7EE1">
        <w:rPr>
          <w:rFonts w:ascii="Book Antiqua" w:eastAsia="宋体" w:hAnsi="Book Antiqua"/>
          <w:lang w:eastAsia="zh-CN"/>
        </w:rPr>
        <w:t>July 2, 2015</w:t>
      </w:r>
    </w:p>
    <w:p w14:paraId="0803C5E1" w14:textId="01FA0CA1" w:rsidR="008D3CFC" w:rsidRPr="007F7EE1" w:rsidRDefault="008D3CFC" w:rsidP="007F7EE1">
      <w:pPr>
        <w:spacing w:line="360" w:lineRule="auto"/>
        <w:jc w:val="both"/>
        <w:rPr>
          <w:rFonts w:ascii="Book Antiqua" w:eastAsia="宋体" w:hAnsi="Book Antiqua"/>
          <w:b/>
          <w:lang w:eastAsia="zh-CN"/>
        </w:rPr>
      </w:pPr>
      <w:r w:rsidRPr="007F7EE1">
        <w:rPr>
          <w:rFonts w:ascii="Book Antiqua" w:hAnsi="Book Antiqua"/>
          <w:b/>
        </w:rPr>
        <w:t>First decision:</w:t>
      </w:r>
      <w:r w:rsidR="00260F68" w:rsidRPr="007F7EE1">
        <w:rPr>
          <w:rFonts w:ascii="Book Antiqua" w:eastAsia="宋体" w:hAnsi="Book Antiqua"/>
          <w:b/>
          <w:lang w:eastAsia="zh-CN"/>
        </w:rPr>
        <w:t xml:space="preserve"> </w:t>
      </w:r>
      <w:r w:rsidR="00260F68" w:rsidRPr="007F7EE1">
        <w:rPr>
          <w:rFonts w:ascii="Book Antiqua" w:eastAsia="宋体" w:hAnsi="Book Antiqua"/>
          <w:lang w:eastAsia="zh-CN"/>
        </w:rPr>
        <w:t>September 17, 2015</w:t>
      </w:r>
    </w:p>
    <w:p w14:paraId="13CB0AE7" w14:textId="70C31DC1" w:rsidR="008D3CFC" w:rsidRPr="007F7EE1" w:rsidRDefault="008D3CFC" w:rsidP="007F7EE1">
      <w:pPr>
        <w:spacing w:line="360" w:lineRule="auto"/>
        <w:jc w:val="both"/>
        <w:rPr>
          <w:rFonts w:ascii="Book Antiqua" w:hAnsi="Book Antiqua"/>
          <w:b/>
        </w:rPr>
      </w:pPr>
      <w:r w:rsidRPr="007F7EE1">
        <w:rPr>
          <w:rFonts w:ascii="Book Antiqua" w:hAnsi="Book Antiqua"/>
          <w:b/>
        </w:rPr>
        <w:t xml:space="preserve">Revised: </w:t>
      </w:r>
      <w:r w:rsidR="00260F68" w:rsidRPr="007F7EE1">
        <w:rPr>
          <w:rFonts w:ascii="Book Antiqua" w:eastAsia="宋体" w:hAnsi="Book Antiqua"/>
          <w:lang w:eastAsia="zh-CN"/>
        </w:rPr>
        <w:t>November 29, 2015</w:t>
      </w:r>
      <w:r w:rsidRPr="007F7EE1">
        <w:rPr>
          <w:rFonts w:ascii="Book Antiqua" w:hAnsi="Book Antiqua"/>
        </w:rPr>
        <w:t xml:space="preserve"> </w:t>
      </w:r>
    </w:p>
    <w:p w14:paraId="6F6E024D" w14:textId="55047019" w:rsidR="008D3CFC" w:rsidRPr="00C56CCE" w:rsidRDefault="008D3CFC" w:rsidP="00C56CCE">
      <w:pPr>
        <w:rPr>
          <w:rFonts w:ascii="Book Antiqua" w:hAnsi="Book Antiqua"/>
          <w:iCs/>
        </w:rPr>
      </w:pPr>
      <w:r w:rsidRPr="007F7EE1">
        <w:rPr>
          <w:rFonts w:ascii="Book Antiqua" w:hAnsi="Book Antiqua"/>
          <w:b/>
        </w:rPr>
        <w:t>Accepted:</w:t>
      </w:r>
      <w:r w:rsidR="007F7EE1">
        <w:rPr>
          <w:rFonts w:ascii="Book Antiqua" w:hAnsi="Book Antiqua"/>
          <w:b/>
        </w:rPr>
        <w:t xml:space="preserve"> </w:t>
      </w:r>
      <w:r w:rsidR="00C56CCE">
        <w:rPr>
          <w:rStyle w:val="Emphasis"/>
        </w:rPr>
        <w:t xml:space="preserve">December </w:t>
      </w:r>
      <w:r w:rsidR="00C56CCE">
        <w:rPr>
          <w:rStyle w:val="Emphasis"/>
          <w:rFonts w:ascii="宋体" w:hAnsi="宋体" w:cs="宋体" w:hint="eastAsia"/>
        </w:rPr>
        <w:t>17</w:t>
      </w:r>
      <w:r w:rsidR="00C56CCE" w:rsidRPr="00235CD4">
        <w:rPr>
          <w:rStyle w:val="Emphasis"/>
        </w:rPr>
        <w:t>, 2015</w:t>
      </w:r>
    </w:p>
    <w:p w14:paraId="6A5B41A0" w14:textId="670E38DD" w:rsidR="008D3CFC" w:rsidRPr="007F7EE1" w:rsidRDefault="008D3CFC" w:rsidP="007F7EE1">
      <w:pPr>
        <w:spacing w:line="360" w:lineRule="auto"/>
        <w:jc w:val="both"/>
        <w:rPr>
          <w:rFonts w:ascii="Book Antiqua" w:hAnsi="Book Antiqua"/>
          <w:b/>
        </w:rPr>
      </w:pPr>
      <w:r w:rsidRPr="007F7EE1">
        <w:rPr>
          <w:rFonts w:ascii="Book Antiqua" w:hAnsi="Book Antiqua"/>
          <w:b/>
        </w:rPr>
        <w:t>Article in press:</w:t>
      </w:r>
      <w:r w:rsidR="007F7EE1">
        <w:rPr>
          <w:rFonts w:ascii="Book Antiqua" w:hAnsi="Book Antiqua"/>
        </w:rPr>
        <w:t xml:space="preserve"> </w:t>
      </w:r>
    </w:p>
    <w:p w14:paraId="49F1887E" w14:textId="77777777" w:rsidR="008D3CFC" w:rsidRPr="007F7EE1" w:rsidRDefault="008D3CFC" w:rsidP="007F7EE1">
      <w:pPr>
        <w:spacing w:line="360" w:lineRule="auto"/>
        <w:jc w:val="both"/>
        <w:rPr>
          <w:rFonts w:ascii="Book Antiqua" w:hAnsi="Book Antiqua"/>
          <w:b/>
        </w:rPr>
      </w:pPr>
      <w:r w:rsidRPr="007F7EE1">
        <w:rPr>
          <w:rFonts w:ascii="Book Antiqua" w:hAnsi="Book Antiqua"/>
          <w:b/>
        </w:rPr>
        <w:t xml:space="preserve">Published online: </w:t>
      </w:r>
    </w:p>
    <w:p w14:paraId="0C28E901" w14:textId="77777777" w:rsidR="004A75A2" w:rsidRPr="007F7EE1" w:rsidRDefault="004A75A2" w:rsidP="007F7EE1">
      <w:pPr>
        <w:spacing w:line="360" w:lineRule="auto"/>
        <w:jc w:val="both"/>
        <w:rPr>
          <w:rFonts w:ascii="Book Antiqua" w:eastAsia="宋体" w:hAnsi="Book Antiqua"/>
          <w:lang w:eastAsia="zh-CN"/>
        </w:rPr>
      </w:pPr>
    </w:p>
    <w:p w14:paraId="68F12461" w14:textId="77777777" w:rsidR="00260F68" w:rsidRPr="007F7EE1" w:rsidRDefault="00260F68" w:rsidP="007F7EE1">
      <w:pPr>
        <w:spacing w:line="360" w:lineRule="auto"/>
        <w:jc w:val="both"/>
        <w:rPr>
          <w:rFonts w:ascii="Book Antiqua" w:hAnsi="Book Antiqua"/>
          <w:b/>
        </w:rPr>
      </w:pPr>
      <w:r w:rsidRPr="007F7EE1">
        <w:rPr>
          <w:rFonts w:ascii="Book Antiqua" w:hAnsi="Book Antiqua"/>
          <w:b/>
        </w:rPr>
        <w:br w:type="page"/>
      </w:r>
    </w:p>
    <w:p w14:paraId="7D5B7C82" w14:textId="085967D6" w:rsidR="001D795B" w:rsidRPr="007F7EE1" w:rsidRDefault="00AD1254" w:rsidP="007F7EE1">
      <w:pPr>
        <w:spacing w:line="360" w:lineRule="auto"/>
        <w:jc w:val="both"/>
        <w:rPr>
          <w:rFonts w:ascii="Book Antiqua" w:eastAsia="宋体" w:hAnsi="Book Antiqua"/>
          <w:lang w:eastAsia="zh-CN"/>
        </w:rPr>
      </w:pPr>
      <w:r w:rsidRPr="007F7EE1">
        <w:rPr>
          <w:rFonts w:ascii="Book Antiqua" w:hAnsi="Book Antiqua"/>
          <w:b/>
        </w:rPr>
        <w:lastRenderedPageBreak/>
        <w:t>A</w:t>
      </w:r>
      <w:r w:rsidR="00B15476" w:rsidRPr="007F7EE1">
        <w:rPr>
          <w:rFonts w:ascii="Book Antiqua" w:hAnsi="Book Antiqua"/>
          <w:b/>
        </w:rPr>
        <w:t>bstract:</w:t>
      </w:r>
    </w:p>
    <w:p w14:paraId="39C4748C" w14:textId="31A77484" w:rsidR="001D795B" w:rsidRPr="007F7EE1" w:rsidRDefault="0002121A" w:rsidP="007F7EE1">
      <w:pPr>
        <w:spacing w:line="360" w:lineRule="auto"/>
        <w:jc w:val="both"/>
        <w:rPr>
          <w:rFonts w:ascii="Book Antiqua" w:eastAsia="宋体" w:hAnsi="Book Antiqua"/>
          <w:lang w:eastAsia="zh-CN"/>
        </w:rPr>
      </w:pPr>
      <w:r w:rsidRPr="007F7EE1">
        <w:rPr>
          <w:rFonts w:ascii="Book Antiqua" w:hAnsi="Book Antiqua"/>
          <w:b/>
        </w:rPr>
        <w:t>AIM</w:t>
      </w:r>
      <w:r w:rsidR="001D795B" w:rsidRPr="007F7EE1">
        <w:rPr>
          <w:rFonts w:ascii="Book Antiqua" w:hAnsi="Book Antiqua"/>
          <w:b/>
        </w:rPr>
        <w:t>:</w:t>
      </w:r>
      <w:r w:rsidR="001D795B" w:rsidRPr="007F7EE1">
        <w:rPr>
          <w:rFonts w:ascii="Book Antiqua" w:hAnsi="Book Antiqua"/>
        </w:rPr>
        <w:t xml:space="preserve"> T</w:t>
      </w:r>
      <w:r w:rsidR="00B15476" w:rsidRPr="007F7EE1">
        <w:rPr>
          <w:rFonts w:ascii="Book Antiqua" w:eastAsia="宋体" w:hAnsi="Book Antiqua"/>
          <w:lang w:eastAsia="zh-CN"/>
        </w:rPr>
        <w:t>o</w:t>
      </w:r>
      <w:r w:rsidR="001D795B" w:rsidRPr="007F7EE1">
        <w:rPr>
          <w:rFonts w:ascii="Book Antiqua" w:hAnsi="Book Antiqua"/>
        </w:rPr>
        <w:t xml:space="preserve"> </w:t>
      </w:r>
      <w:r w:rsidRPr="007F7EE1">
        <w:rPr>
          <w:rFonts w:ascii="Book Antiqua" w:hAnsi="Book Antiqua"/>
        </w:rPr>
        <w:t>stud</w:t>
      </w:r>
      <w:r w:rsidR="00B15476" w:rsidRPr="007F7EE1">
        <w:rPr>
          <w:rFonts w:ascii="Book Antiqua" w:eastAsia="宋体" w:hAnsi="Book Antiqua"/>
          <w:lang w:eastAsia="zh-CN"/>
        </w:rPr>
        <w:t>y</w:t>
      </w:r>
      <w:r w:rsidR="001D795B" w:rsidRPr="007F7EE1">
        <w:rPr>
          <w:rFonts w:ascii="Book Antiqua" w:hAnsi="Book Antiqua"/>
        </w:rPr>
        <w:t xml:space="preserve"> the </w:t>
      </w:r>
      <w:r w:rsidR="00C36DD7" w:rsidRPr="007F7EE1">
        <w:rPr>
          <w:rFonts w:ascii="Book Antiqua" w:hAnsi="Book Antiqua"/>
        </w:rPr>
        <w:t>efficacy</w:t>
      </w:r>
      <w:r w:rsidR="001D795B" w:rsidRPr="007F7EE1">
        <w:rPr>
          <w:rFonts w:ascii="Book Antiqua" w:hAnsi="Book Antiqua"/>
        </w:rPr>
        <w:t xml:space="preserve"> </w:t>
      </w:r>
      <w:r w:rsidR="003B290C" w:rsidRPr="007F7EE1">
        <w:rPr>
          <w:rFonts w:ascii="Book Antiqua" w:hAnsi="Book Antiqua"/>
        </w:rPr>
        <w:t>and sa</w:t>
      </w:r>
      <w:r w:rsidR="00F67F6D" w:rsidRPr="007F7EE1">
        <w:rPr>
          <w:rFonts w:ascii="Book Antiqua" w:hAnsi="Book Antiqua"/>
        </w:rPr>
        <w:t>fety of pharmacol</w:t>
      </w:r>
      <w:r w:rsidR="003B290C" w:rsidRPr="007F7EE1">
        <w:rPr>
          <w:rFonts w:ascii="Book Antiqua" w:hAnsi="Book Antiqua"/>
        </w:rPr>
        <w:t>o</w:t>
      </w:r>
      <w:r w:rsidRPr="007F7EE1">
        <w:rPr>
          <w:rFonts w:ascii="Book Antiqua" w:hAnsi="Book Antiqua"/>
        </w:rPr>
        <w:t>gical treatment of constipation in geriatrics.</w:t>
      </w:r>
    </w:p>
    <w:p w14:paraId="7E00E510" w14:textId="77777777" w:rsidR="00B15476" w:rsidRPr="007F7EE1" w:rsidRDefault="00B15476" w:rsidP="007F7EE1">
      <w:pPr>
        <w:spacing w:line="360" w:lineRule="auto"/>
        <w:jc w:val="both"/>
        <w:rPr>
          <w:rFonts w:ascii="Book Antiqua" w:eastAsia="宋体" w:hAnsi="Book Antiqua"/>
          <w:lang w:eastAsia="zh-CN"/>
        </w:rPr>
      </w:pPr>
    </w:p>
    <w:p w14:paraId="40B7F94C" w14:textId="08CB75BA" w:rsidR="001D795B" w:rsidRPr="007F7EE1" w:rsidRDefault="00B15476" w:rsidP="007F7EE1">
      <w:pPr>
        <w:spacing w:line="360" w:lineRule="auto"/>
        <w:jc w:val="both"/>
        <w:rPr>
          <w:rFonts w:ascii="Book Antiqua" w:hAnsi="Book Antiqua"/>
        </w:rPr>
      </w:pPr>
      <w:r w:rsidRPr="007F7EE1">
        <w:rPr>
          <w:rFonts w:ascii="Book Antiqua" w:hAnsi="Book Antiqua"/>
          <w:b/>
        </w:rPr>
        <w:t>METHODS:</w:t>
      </w:r>
      <w:r w:rsidR="001D795B" w:rsidRPr="007F7EE1">
        <w:rPr>
          <w:rFonts w:ascii="Book Antiqua" w:hAnsi="Book Antiqua"/>
        </w:rPr>
        <w:t xml:space="preserve"> Pub</w:t>
      </w:r>
      <w:r w:rsidRPr="007F7EE1">
        <w:rPr>
          <w:rFonts w:ascii="Book Antiqua" w:hAnsi="Book Antiqua"/>
        </w:rPr>
        <w:t>M</w:t>
      </w:r>
      <w:r w:rsidR="001D795B" w:rsidRPr="007F7EE1">
        <w:rPr>
          <w:rFonts w:ascii="Book Antiqua" w:hAnsi="Book Antiqua"/>
        </w:rPr>
        <w:t>ed, M</w:t>
      </w:r>
      <w:r w:rsidRPr="007F7EE1">
        <w:rPr>
          <w:rFonts w:ascii="Book Antiqua" w:hAnsi="Book Antiqua"/>
        </w:rPr>
        <w:t>EDLINE</w:t>
      </w:r>
      <w:r w:rsidR="00464778" w:rsidRPr="007F7EE1">
        <w:rPr>
          <w:rFonts w:ascii="Book Antiqua" w:hAnsi="Book Antiqua"/>
        </w:rPr>
        <w:t>,</w:t>
      </w:r>
      <w:r w:rsidR="001D795B" w:rsidRPr="007F7EE1">
        <w:rPr>
          <w:rFonts w:ascii="Book Antiqua" w:hAnsi="Book Antiqua"/>
        </w:rPr>
        <w:t xml:space="preserve"> and Ovid were searched to identify human studies </w:t>
      </w:r>
      <w:r w:rsidR="00464778" w:rsidRPr="007F7EE1">
        <w:rPr>
          <w:rFonts w:ascii="Book Antiqua" w:hAnsi="Book Antiqua"/>
        </w:rPr>
        <w:t xml:space="preserve">performed </w:t>
      </w:r>
      <w:r w:rsidR="0002121A" w:rsidRPr="007F7EE1">
        <w:rPr>
          <w:rFonts w:ascii="Book Antiqua" w:hAnsi="Book Antiqua"/>
        </w:rPr>
        <w:t xml:space="preserve">on the use of laxatives in elderly with </w:t>
      </w:r>
      <w:r w:rsidR="00464778" w:rsidRPr="007F7EE1">
        <w:rPr>
          <w:rFonts w:ascii="Book Antiqua" w:hAnsi="Book Antiqua"/>
        </w:rPr>
        <w:t xml:space="preserve">constipation, </w:t>
      </w:r>
      <w:r w:rsidR="0002121A" w:rsidRPr="007F7EE1">
        <w:rPr>
          <w:rFonts w:ascii="Book Antiqua" w:hAnsi="Book Antiqua"/>
        </w:rPr>
        <w:t xml:space="preserve">which were conducted </w:t>
      </w:r>
      <w:r w:rsidR="001D795B" w:rsidRPr="007F7EE1">
        <w:rPr>
          <w:rFonts w:ascii="Book Antiqua" w:hAnsi="Book Antiqua"/>
        </w:rPr>
        <w:t xml:space="preserve">between </w:t>
      </w:r>
      <w:r w:rsidR="00471677" w:rsidRPr="007F7EE1">
        <w:rPr>
          <w:rFonts w:ascii="Book Antiqua" w:hAnsi="Book Antiqua"/>
        </w:rPr>
        <w:t>January 1990 and January 2013</w:t>
      </w:r>
      <w:r w:rsidR="001D795B" w:rsidRPr="007F7EE1">
        <w:rPr>
          <w:rFonts w:ascii="Book Antiqua" w:hAnsi="Book Antiqua"/>
        </w:rPr>
        <w:t xml:space="preserve"> using </w:t>
      </w:r>
      <w:r w:rsidR="0002121A" w:rsidRPr="007F7EE1">
        <w:rPr>
          <w:rFonts w:ascii="Book Antiqua" w:hAnsi="Book Antiqua"/>
        </w:rPr>
        <w:t xml:space="preserve">the </w:t>
      </w:r>
      <w:r w:rsidR="001D795B" w:rsidRPr="007F7EE1">
        <w:rPr>
          <w:rFonts w:ascii="Book Antiqua" w:hAnsi="Book Antiqua"/>
        </w:rPr>
        <w:t xml:space="preserve">specified keywords. </w:t>
      </w:r>
      <w:r w:rsidR="00755105" w:rsidRPr="007F7EE1">
        <w:rPr>
          <w:rFonts w:ascii="Book Antiqua" w:hAnsi="Book Antiqua"/>
        </w:rPr>
        <w:t>C</w:t>
      </w:r>
      <w:r w:rsidR="00464778" w:rsidRPr="007F7EE1">
        <w:rPr>
          <w:rFonts w:ascii="Book Antiqua" w:hAnsi="Book Antiqua"/>
        </w:rPr>
        <w:t>ontrolled studies</w:t>
      </w:r>
      <w:r w:rsidR="001D795B" w:rsidRPr="007F7EE1">
        <w:rPr>
          <w:rFonts w:ascii="Book Antiqua" w:hAnsi="Book Antiqua"/>
        </w:rPr>
        <w:t xml:space="preserve"> that enrolled </w:t>
      </w:r>
      <w:r w:rsidR="008F5502" w:rsidRPr="007F7EE1">
        <w:rPr>
          <w:rFonts w:ascii="Book Antiqua" w:hAnsi="Book Antiqua"/>
        </w:rPr>
        <w:t xml:space="preserve">geriatric </w:t>
      </w:r>
      <w:r w:rsidR="001D795B" w:rsidRPr="007F7EE1">
        <w:rPr>
          <w:rFonts w:ascii="Book Antiqua" w:hAnsi="Book Antiqua"/>
        </w:rPr>
        <w:t>patients wi</w:t>
      </w:r>
      <w:r w:rsidR="008F5502" w:rsidRPr="007F7EE1">
        <w:rPr>
          <w:rFonts w:ascii="Book Antiqua" w:hAnsi="Book Antiqua"/>
        </w:rPr>
        <w:t xml:space="preserve">th a diagnosis of constipation and </w:t>
      </w:r>
      <w:r w:rsidR="002548E7" w:rsidRPr="007F7EE1">
        <w:rPr>
          <w:rFonts w:ascii="Book Antiqua" w:hAnsi="Book Antiqua"/>
        </w:rPr>
        <w:t>addressed</w:t>
      </w:r>
      <w:r w:rsidR="008F5502" w:rsidRPr="007F7EE1">
        <w:rPr>
          <w:rFonts w:ascii="Book Antiqua" w:hAnsi="Book Antiqua"/>
        </w:rPr>
        <w:t xml:space="preserve"> t</w:t>
      </w:r>
      <w:r w:rsidR="00EB1B7B" w:rsidRPr="007F7EE1">
        <w:rPr>
          <w:rFonts w:ascii="Book Antiqua" w:hAnsi="Book Antiqua"/>
        </w:rPr>
        <w:t xml:space="preserve">he efficacy and/or </w:t>
      </w:r>
      <w:r w:rsidR="008F5502" w:rsidRPr="007F7EE1">
        <w:rPr>
          <w:rFonts w:ascii="Book Antiqua" w:hAnsi="Book Antiqua"/>
        </w:rPr>
        <w:t>safety of pharmacological treatments</w:t>
      </w:r>
      <w:r w:rsidR="001D795B" w:rsidRPr="007F7EE1">
        <w:rPr>
          <w:rFonts w:ascii="Book Antiqua" w:hAnsi="Book Antiqua"/>
        </w:rPr>
        <w:t xml:space="preserve"> were included.</w:t>
      </w:r>
      <w:r w:rsidR="00C36DD7" w:rsidRPr="007F7EE1">
        <w:rPr>
          <w:rFonts w:ascii="Book Antiqua" w:hAnsi="Book Antiqua"/>
        </w:rPr>
        <w:t xml:space="preserve"> </w:t>
      </w:r>
      <w:r w:rsidR="00464778" w:rsidRPr="007F7EE1">
        <w:rPr>
          <w:rFonts w:ascii="Book Antiqua" w:hAnsi="Book Antiqua"/>
        </w:rPr>
        <w:t xml:space="preserve">Studies were excluded from this review if they were </w:t>
      </w:r>
      <w:r w:rsidR="00F8726F" w:rsidRPr="007F7EE1">
        <w:rPr>
          <w:rFonts w:ascii="Book Antiqua" w:hAnsi="Book Antiqua"/>
        </w:rPr>
        <w:t>non</w:t>
      </w:r>
      <w:r w:rsidR="00755105" w:rsidRPr="007F7EE1">
        <w:rPr>
          <w:rFonts w:ascii="Book Antiqua" w:hAnsi="Book Antiqua"/>
        </w:rPr>
        <w:t>-</w:t>
      </w:r>
      <w:r w:rsidR="00464778" w:rsidRPr="007F7EE1">
        <w:rPr>
          <w:rFonts w:ascii="Book Antiqua" w:hAnsi="Book Antiqua"/>
        </w:rPr>
        <w:t>controlled trials, case series, or case reports.</w:t>
      </w:r>
    </w:p>
    <w:p w14:paraId="3672C381" w14:textId="77777777" w:rsidR="002548E7" w:rsidRPr="007F7EE1" w:rsidRDefault="002548E7" w:rsidP="007F7EE1">
      <w:pPr>
        <w:spacing w:line="360" w:lineRule="auto"/>
        <w:jc w:val="both"/>
        <w:rPr>
          <w:rFonts w:ascii="Book Antiqua" w:hAnsi="Book Antiqua"/>
        </w:rPr>
      </w:pPr>
    </w:p>
    <w:p w14:paraId="1DA50634" w14:textId="0993C497" w:rsidR="00150064" w:rsidRPr="007F7EE1" w:rsidRDefault="00B15476" w:rsidP="007F7EE1">
      <w:pPr>
        <w:spacing w:line="360" w:lineRule="auto"/>
        <w:jc w:val="both"/>
        <w:rPr>
          <w:rFonts w:ascii="Book Antiqua" w:hAnsi="Book Antiqua"/>
        </w:rPr>
      </w:pPr>
      <w:r w:rsidRPr="007F7EE1">
        <w:rPr>
          <w:rFonts w:ascii="Book Antiqua" w:hAnsi="Book Antiqua"/>
          <w:b/>
        </w:rPr>
        <w:t>RESULTS:</w:t>
      </w:r>
      <w:r w:rsidRPr="007F7EE1">
        <w:rPr>
          <w:rFonts w:ascii="Book Antiqua" w:hAnsi="Book Antiqua"/>
        </w:rPr>
        <w:t xml:space="preserve"> </w:t>
      </w:r>
      <w:r w:rsidR="00C36DD7" w:rsidRPr="007F7EE1">
        <w:rPr>
          <w:rFonts w:ascii="Book Antiqua" w:hAnsi="Book Antiqua"/>
        </w:rPr>
        <w:t>Out of twenty three</w:t>
      </w:r>
      <w:r w:rsidR="002548E7" w:rsidRPr="007F7EE1">
        <w:rPr>
          <w:rFonts w:ascii="Book Antiqua" w:hAnsi="Book Antiqua"/>
        </w:rPr>
        <w:t xml:space="preserve"> st</w:t>
      </w:r>
      <w:r w:rsidR="00C33C70" w:rsidRPr="007F7EE1">
        <w:rPr>
          <w:rFonts w:ascii="Book Antiqua" w:hAnsi="Book Antiqua"/>
        </w:rPr>
        <w:t>u</w:t>
      </w:r>
      <w:r w:rsidR="00C36DD7" w:rsidRPr="007F7EE1">
        <w:rPr>
          <w:rFonts w:ascii="Book Antiqua" w:hAnsi="Book Antiqua"/>
        </w:rPr>
        <w:t xml:space="preserve">dies </w:t>
      </w:r>
      <w:r w:rsidR="00F86A05" w:rsidRPr="007F7EE1">
        <w:rPr>
          <w:rFonts w:ascii="Book Antiqua" w:hAnsi="Book Antiqua"/>
        </w:rPr>
        <w:t xml:space="preserve">we initially </w:t>
      </w:r>
      <w:r w:rsidR="00C36DD7" w:rsidRPr="007F7EE1">
        <w:rPr>
          <w:rFonts w:ascii="Book Antiqua" w:hAnsi="Book Antiqua"/>
        </w:rPr>
        <w:t xml:space="preserve">retrieved </w:t>
      </w:r>
      <w:r w:rsidR="00F86A05" w:rsidRPr="007F7EE1">
        <w:rPr>
          <w:rFonts w:ascii="Book Antiqua" w:hAnsi="Book Antiqua"/>
        </w:rPr>
        <w:t xml:space="preserve">our </w:t>
      </w:r>
      <w:r w:rsidR="00C36DD7" w:rsidRPr="007F7EE1">
        <w:rPr>
          <w:rFonts w:ascii="Book Antiqua" w:hAnsi="Book Antiqua"/>
        </w:rPr>
        <w:t xml:space="preserve">search, </w:t>
      </w:r>
      <w:r w:rsidR="00F86A05" w:rsidRPr="007F7EE1">
        <w:rPr>
          <w:rFonts w:ascii="Book Antiqua" w:hAnsi="Book Antiqua"/>
        </w:rPr>
        <w:t xml:space="preserve">only </w:t>
      </w:r>
      <w:r w:rsidR="00755105" w:rsidRPr="007F7EE1">
        <w:rPr>
          <w:rFonts w:ascii="Book Antiqua" w:hAnsi="Book Antiqua"/>
        </w:rPr>
        <w:t xml:space="preserve">nine </w:t>
      </w:r>
      <w:r w:rsidR="00C36DD7" w:rsidRPr="007F7EE1">
        <w:rPr>
          <w:rFonts w:ascii="Book Antiqua" w:hAnsi="Book Antiqua"/>
        </w:rPr>
        <w:t>studies</w:t>
      </w:r>
      <w:r w:rsidR="002548E7" w:rsidRPr="007F7EE1">
        <w:rPr>
          <w:rFonts w:ascii="Book Antiqua" w:hAnsi="Book Antiqua"/>
        </w:rPr>
        <w:t xml:space="preserve"> met the eligibility criteria of being controlled trials with</w:t>
      </w:r>
      <w:r w:rsidR="00464778" w:rsidRPr="007F7EE1">
        <w:rPr>
          <w:rFonts w:ascii="Book Antiqua" w:hAnsi="Book Antiqua"/>
        </w:rPr>
        <w:t>in</w:t>
      </w:r>
      <w:r w:rsidR="002548E7" w:rsidRPr="007F7EE1">
        <w:rPr>
          <w:rFonts w:ascii="Book Antiqua" w:hAnsi="Book Antiqua"/>
        </w:rPr>
        <w:t xml:space="preserve"> geriatric</w:t>
      </w:r>
      <w:r w:rsidR="00464778" w:rsidRPr="007F7EE1">
        <w:rPr>
          <w:rFonts w:ascii="Book Antiqua" w:hAnsi="Book Antiqua"/>
        </w:rPr>
        <w:t>s</w:t>
      </w:r>
      <w:r w:rsidR="002548E7" w:rsidRPr="007F7EE1">
        <w:rPr>
          <w:rFonts w:ascii="Book Antiqua" w:hAnsi="Book Antiqua"/>
        </w:rPr>
        <w:t>. The classes of laxatives e</w:t>
      </w:r>
      <w:r w:rsidR="00C33C70" w:rsidRPr="007F7EE1">
        <w:rPr>
          <w:rFonts w:ascii="Book Antiqua" w:hAnsi="Book Antiqua"/>
        </w:rPr>
        <w:t xml:space="preserve">xamined in the </w:t>
      </w:r>
      <w:r w:rsidR="00755105" w:rsidRPr="007F7EE1">
        <w:rPr>
          <w:rFonts w:ascii="Book Antiqua" w:hAnsi="Book Antiqua"/>
        </w:rPr>
        <w:t>nine</w:t>
      </w:r>
      <w:r w:rsidR="002548E7" w:rsidRPr="007F7EE1">
        <w:rPr>
          <w:rFonts w:ascii="Book Antiqua" w:hAnsi="Book Antiqua"/>
        </w:rPr>
        <w:t xml:space="preserve"> studies were </w:t>
      </w:r>
      <w:proofErr w:type="spellStart"/>
      <w:r w:rsidR="002548E7" w:rsidRPr="007F7EE1">
        <w:rPr>
          <w:rFonts w:ascii="Book Antiqua" w:hAnsi="Book Antiqua"/>
        </w:rPr>
        <w:t>senna</w:t>
      </w:r>
      <w:proofErr w:type="spellEnd"/>
      <w:r w:rsidR="002548E7" w:rsidRPr="007F7EE1">
        <w:rPr>
          <w:rFonts w:ascii="Book Antiqua" w:hAnsi="Book Antiqua"/>
        </w:rPr>
        <w:t xml:space="preserve">, lactulose, </w:t>
      </w:r>
      <w:proofErr w:type="spellStart"/>
      <w:r w:rsidR="002548E7" w:rsidRPr="007F7EE1">
        <w:rPr>
          <w:rFonts w:ascii="Book Antiqua" w:hAnsi="Book Antiqua"/>
        </w:rPr>
        <w:t>sorbital</w:t>
      </w:r>
      <w:proofErr w:type="spellEnd"/>
      <w:r w:rsidR="002548E7" w:rsidRPr="007F7EE1">
        <w:rPr>
          <w:rFonts w:ascii="Book Antiqua" w:hAnsi="Book Antiqua"/>
        </w:rPr>
        <w:t>, polyethylene glycol</w:t>
      </w:r>
      <w:r w:rsidR="007F7EE1">
        <w:rPr>
          <w:rFonts w:ascii="Book Antiqua" w:eastAsia="宋体" w:hAnsi="Book Antiqua" w:hint="eastAsia"/>
          <w:lang w:eastAsia="zh-CN"/>
        </w:rPr>
        <w:t xml:space="preserve"> (</w:t>
      </w:r>
      <w:r w:rsidR="007F7EE1" w:rsidRPr="007F7EE1">
        <w:rPr>
          <w:rFonts w:ascii="Book Antiqua" w:hAnsi="Book Antiqua"/>
        </w:rPr>
        <w:t>PEG</w:t>
      </w:r>
      <w:r w:rsidR="007F7EE1">
        <w:rPr>
          <w:rFonts w:ascii="Book Antiqua" w:eastAsia="宋体" w:hAnsi="Book Antiqua" w:hint="eastAsia"/>
          <w:lang w:eastAsia="zh-CN"/>
        </w:rPr>
        <w:t>)</w:t>
      </w:r>
      <w:r w:rsidR="002548E7" w:rsidRPr="007F7EE1">
        <w:rPr>
          <w:rFonts w:ascii="Book Antiqua" w:hAnsi="Book Antiqua"/>
        </w:rPr>
        <w:t xml:space="preserve">, </w:t>
      </w:r>
      <w:proofErr w:type="spellStart"/>
      <w:r w:rsidR="002548E7" w:rsidRPr="007F7EE1">
        <w:rPr>
          <w:rFonts w:ascii="Book Antiqua" w:hAnsi="Book Antiqua"/>
        </w:rPr>
        <w:t>lubiprostone</w:t>
      </w:r>
      <w:proofErr w:type="spellEnd"/>
      <w:r w:rsidR="00755105" w:rsidRPr="007F7EE1">
        <w:rPr>
          <w:rFonts w:ascii="Book Antiqua" w:hAnsi="Book Antiqua"/>
        </w:rPr>
        <w:t xml:space="preserve">, </w:t>
      </w:r>
      <w:proofErr w:type="spellStart"/>
      <w:r w:rsidR="00755105" w:rsidRPr="007F7EE1">
        <w:rPr>
          <w:rFonts w:ascii="Book Antiqua" w:hAnsi="Book Antiqua"/>
        </w:rPr>
        <w:t>linaclotide</w:t>
      </w:r>
      <w:proofErr w:type="spellEnd"/>
      <w:r w:rsidR="00755105" w:rsidRPr="007F7EE1">
        <w:rPr>
          <w:rFonts w:ascii="Book Antiqua" w:hAnsi="Book Antiqua"/>
        </w:rPr>
        <w:t>,</w:t>
      </w:r>
      <w:r w:rsidR="002548E7" w:rsidRPr="007F7EE1">
        <w:rPr>
          <w:rFonts w:ascii="Book Antiqua" w:hAnsi="Book Antiqua"/>
        </w:rPr>
        <w:t xml:space="preserve"> and </w:t>
      </w:r>
      <w:proofErr w:type="spellStart"/>
      <w:r w:rsidR="002548E7" w:rsidRPr="007F7EE1">
        <w:rPr>
          <w:rFonts w:ascii="Book Antiqua" w:hAnsi="Book Antiqua"/>
        </w:rPr>
        <w:t>prucalopride</w:t>
      </w:r>
      <w:proofErr w:type="spellEnd"/>
      <w:r w:rsidR="002548E7" w:rsidRPr="007F7EE1">
        <w:rPr>
          <w:rFonts w:ascii="Book Antiqua" w:hAnsi="Book Antiqua"/>
        </w:rPr>
        <w:t>.</w:t>
      </w:r>
      <w:r w:rsidR="00464778" w:rsidRPr="007F7EE1">
        <w:rPr>
          <w:rFonts w:ascii="Book Antiqua" w:hAnsi="Book Antiqua"/>
          <w:b/>
        </w:rPr>
        <w:t xml:space="preserve"> </w:t>
      </w:r>
      <w:r w:rsidR="00E9563F" w:rsidRPr="007F7EE1">
        <w:rPr>
          <w:rFonts w:ascii="Book Antiqua" w:hAnsi="Book Antiqua"/>
        </w:rPr>
        <w:t xml:space="preserve">In those studies, </w:t>
      </w:r>
      <w:proofErr w:type="spellStart"/>
      <w:r w:rsidR="00E9563F" w:rsidRPr="007F7EE1">
        <w:rPr>
          <w:rFonts w:ascii="Book Antiqua" w:hAnsi="Book Antiqua"/>
        </w:rPr>
        <w:t>s</w:t>
      </w:r>
      <w:r w:rsidR="00150064" w:rsidRPr="007F7EE1">
        <w:rPr>
          <w:rFonts w:ascii="Book Antiqua" w:hAnsi="Book Antiqua"/>
        </w:rPr>
        <w:t>enna</w:t>
      </w:r>
      <w:proofErr w:type="spellEnd"/>
      <w:r w:rsidR="00150064" w:rsidRPr="007F7EE1">
        <w:rPr>
          <w:rFonts w:ascii="Book Antiqua" w:hAnsi="Book Antiqua"/>
        </w:rPr>
        <w:t xml:space="preserve"> combinati</w:t>
      </w:r>
      <w:r w:rsidR="0046684A" w:rsidRPr="007F7EE1">
        <w:rPr>
          <w:rFonts w:ascii="Book Antiqua" w:hAnsi="Book Antiqua"/>
        </w:rPr>
        <w:t>ons had a higher efficacy tha</w:t>
      </w:r>
      <w:r w:rsidR="00EE7ECB" w:rsidRPr="007F7EE1">
        <w:rPr>
          <w:rFonts w:ascii="Book Antiqua" w:hAnsi="Book Antiqua"/>
        </w:rPr>
        <w:t>n sorbitol or l</w:t>
      </w:r>
      <w:r w:rsidR="00150064" w:rsidRPr="007F7EE1">
        <w:rPr>
          <w:rFonts w:ascii="Book Antiqua" w:hAnsi="Book Antiqua"/>
        </w:rPr>
        <w:t xml:space="preserve">actulose </w:t>
      </w:r>
      <w:r w:rsidR="00E9563F" w:rsidRPr="007F7EE1">
        <w:rPr>
          <w:rFonts w:ascii="Book Antiqua" w:hAnsi="Book Antiqua"/>
        </w:rPr>
        <w:t xml:space="preserve">as well as, </w:t>
      </w:r>
      <w:r w:rsidR="00150064" w:rsidRPr="007F7EE1">
        <w:rPr>
          <w:rFonts w:ascii="Book Antiqua" w:hAnsi="Book Antiqua"/>
        </w:rPr>
        <w:t xml:space="preserve">a very good adverse effect profile. </w:t>
      </w:r>
      <w:r w:rsidR="007F7EE1" w:rsidRPr="007F7EE1">
        <w:rPr>
          <w:rFonts w:ascii="Book Antiqua" w:hAnsi="Book Antiqua"/>
        </w:rPr>
        <w:t>PEG</w:t>
      </w:r>
      <w:r w:rsidR="0026278B" w:rsidRPr="007F7EE1">
        <w:rPr>
          <w:rFonts w:ascii="Book Antiqua" w:hAnsi="Book Antiqua"/>
        </w:rPr>
        <w:t xml:space="preserve"> </w:t>
      </w:r>
      <w:r w:rsidR="00150064" w:rsidRPr="007F7EE1">
        <w:rPr>
          <w:rFonts w:ascii="Book Antiqua" w:hAnsi="Book Antiqua"/>
        </w:rPr>
        <w:t xml:space="preserve">was also shown to be safe and effective in geriatric </w:t>
      </w:r>
      <w:r w:rsidR="00E9563F" w:rsidRPr="007F7EE1">
        <w:rPr>
          <w:rFonts w:ascii="Book Antiqua" w:hAnsi="Book Antiqua"/>
        </w:rPr>
        <w:t xml:space="preserve">population. Furthermore, it has been shown that </w:t>
      </w:r>
      <w:r w:rsidR="007F7EE1" w:rsidRPr="007F7EE1">
        <w:rPr>
          <w:rFonts w:ascii="Book Antiqua" w:hAnsi="Book Antiqua"/>
        </w:rPr>
        <w:t>PEG</w:t>
      </w:r>
      <w:r w:rsidR="00E9563F" w:rsidRPr="007F7EE1">
        <w:rPr>
          <w:rFonts w:ascii="Book Antiqua" w:hAnsi="Book Antiqua"/>
        </w:rPr>
        <w:t xml:space="preserve"> is more effective in geriatrics </w:t>
      </w:r>
      <w:r w:rsidR="00150064" w:rsidRPr="007F7EE1">
        <w:rPr>
          <w:rFonts w:ascii="Book Antiqua" w:hAnsi="Book Antiqua"/>
        </w:rPr>
        <w:t xml:space="preserve">than </w:t>
      </w:r>
      <w:r w:rsidR="00E9563F" w:rsidRPr="007F7EE1">
        <w:rPr>
          <w:rFonts w:ascii="Book Antiqua" w:hAnsi="Book Antiqua"/>
        </w:rPr>
        <w:t xml:space="preserve">in </w:t>
      </w:r>
      <w:r w:rsidR="00150064" w:rsidRPr="007F7EE1">
        <w:rPr>
          <w:rFonts w:ascii="Book Antiqua" w:hAnsi="Book Antiqua"/>
        </w:rPr>
        <w:t>general</w:t>
      </w:r>
      <w:r w:rsidR="0091744C" w:rsidRPr="007F7EE1">
        <w:rPr>
          <w:rFonts w:ascii="Book Antiqua" w:hAnsi="Book Antiqua"/>
        </w:rPr>
        <w:t xml:space="preserve"> </w:t>
      </w:r>
      <w:r w:rsidR="00150064" w:rsidRPr="007F7EE1">
        <w:rPr>
          <w:rFonts w:ascii="Book Antiqua" w:hAnsi="Book Antiqua"/>
        </w:rPr>
        <w:t>population.</w:t>
      </w:r>
      <w:r w:rsidR="00EE7ECB" w:rsidRPr="007F7EE1">
        <w:rPr>
          <w:rFonts w:ascii="Book Antiqua" w:hAnsi="Book Antiqua"/>
        </w:rPr>
        <w:t xml:space="preserve"> </w:t>
      </w:r>
      <w:r w:rsidR="00F86A05" w:rsidRPr="007F7EE1">
        <w:rPr>
          <w:rFonts w:ascii="Book Antiqua" w:hAnsi="Book Antiqua"/>
        </w:rPr>
        <w:t xml:space="preserve">New agents like </w:t>
      </w:r>
      <w:proofErr w:type="spellStart"/>
      <w:r w:rsidR="00EE7ECB" w:rsidRPr="007F7EE1">
        <w:rPr>
          <w:rFonts w:ascii="Book Antiqua" w:hAnsi="Book Antiqua"/>
        </w:rPr>
        <w:t>l</w:t>
      </w:r>
      <w:r w:rsidR="00150064" w:rsidRPr="007F7EE1">
        <w:rPr>
          <w:rFonts w:ascii="Book Antiqua" w:hAnsi="Book Antiqua"/>
        </w:rPr>
        <w:t>ub</w:t>
      </w:r>
      <w:r w:rsidR="00EE7ECB" w:rsidRPr="007F7EE1">
        <w:rPr>
          <w:rFonts w:ascii="Book Antiqua" w:hAnsi="Book Antiqua"/>
        </w:rPr>
        <w:t>iprostone</w:t>
      </w:r>
      <w:proofErr w:type="spellEnd"/>
      <w:r w:rsidR="00EE7ECB" w:rsidRPr="007F7EE1">
        <w:rPr>
          <w:rFonts w:ascii="Book Antiqua" w:hAnsi="Book Antiqua"/>
        </w:rPr>
        <w:t xml:space="preserve"> and </w:t>
      </w:r>
      <w:proofErr w:type="spellStart"/>
      <w:r w:rsidR="00EE7ECB" w:rsidRPr="007F7EE1">
        <w:rPr>
          <w:rFonts w:ascii="Book Antiqua" w:hAnsi="Book Antiqua"/>
        </w:rPr>
        <w:t>p</w:t>
      </w:r>
      <w:r w:rsidR="0044408B" w:rsidRPr="007F7EE1">
        <w:rPr>
          <w:rFonts w:ascii="Book Antiqua" w:hAnsi="Book Antiqua"/>
        </w:rPr>
        <w:t>rucalopride</w:t>
      </w:r>
      <w:proofErr w:type="spellEnd"/>
      <w:r w:rsidR="0044408B" w:rsidRPr="007F7EE1">
        <w:rPr>
          <w:rFonts w:ascii="Book Antiqua" w:hAnsi="Book Antiqua"/>
        </w:rPr>
        <w:t xml:space="preserve"> show</w:t>
      </w:r>
      <w:r w:rsidR="00E409A5" w:rsidRPr="007F7EE1">
        <w:rPr>
          <w:rFonts w:ascii="Book Antiqua" w:hAnsi="Book Antiqua"/>
        </w:rPr>
        <w:t xml:space="preserve"> promising results</w:t>
      </w:r>
      <w:r w:rsidR="00E9563F" w:rsidRPr="007F7EE1">
        <w:rPr>
          <w:rFonts w:ascii="Book Antiqua" w:hAnsi="Book Antiqua"/>
        </w:rPr>
        <w:t xml:space="preserve"> but the data about these two agents in geriatrics are still limited which warrant further </w:t>
      </w:r>
      <w:r w:rsidR="00F86A05" w:rsidRPr="007F7EE1">
        <w:rPr>
          <w:rFonts w:ascii="Book Antiqua" w:hAnsi="Book Antiqua"/>
        </w:rPr>
        <w:t>investigation</w:t>
      </w:r>
    </w:p>
    <w:p w14:paraId="13432692" w14:textId="77777777" w:rsidR="00150064" w:rsidRPr="007F7EE1" w:rsidRDefault="00150064" w:rsidP="007F7EE1">
      <w:pPr>
        <w:spacing w:line="360" w:lineRule="auto"/>
        <w:jc w:val="both"/>
        <w:rPr>
          <w:rFonts w:ascii="Book Antiqua" w:hAnsi="Book Antiqua"/>
        </w:rPr>
      </w:pPr>
    </w:p>
    <w:p w14:paraId="5D977210" w14:textId="10170B6C" w:rsidR="00E9563F" w:rsidRPr="007F7EE1" w:rsidRDefault="00B15476" w:rsidP="007F7EE1">
      <w:pPr>
        <w:spacing w:line="360" w:lineRule="auto"/>
        <w:jc w:val="both"/>
        <w:rPr>
          <w:rFonts w:ascii="Book Antiqua" w:hAnsi="Book Antiqua"/>
        </w:rPr>
      </w:pPr>
      <w:r w:rsidRPr="007F7EE1">
        <w:rPr>
          <w:rFonts w:ascii="Book Antiqua" w:hAnsi="Book Antiqua"/>
          <w:b/>
        </w:rPr>
        <w:t>CONCLUSION:</w:t>
      </w:r>
      <w:r w:rsidR="00464778" w:rsidRPr="007F7EE1">
        <w:rPr>
          <w:rFonts w:ascii="Book Antiqua" w:hAnsi="Book Antiqua"/>
        </w:rPr>
        <w:t xml:space="preserve"> </w:t>
      </w:r>
      <w:proofErr w:type="spellStart"/>
      <w:r w:rsidR="00E9563F" w:rsidRPr="007F7EE1">
        <w:rPr>
          <w:rFonts w:ascii="Book Antiqua" w:hAnsi="Book Antiqua"/>
        </w:rPr>
        <w:t>Senna</w:t>
      </w:r>
      <w:proofErr w:type="spellEnd"/>
      <w:r w:rsidR="00E9563F" w:rsidRPr="007F7EE1">
        <w:rPr>
          <w:rFonts w:ascii="Book Antiqua" w:hAnsi="Book Antiqua"/>
        </w:rPr>
        <w:t xml:space="preserve"> combinations and </w:t>
      </w:r>
      <w:r w:rsidR="007F7EE1" w:rsidRPr="007F7EE1">
        <w:rPr>
          <w:rFonts w:ascii="Book Antiqua" w:hAnsi="Book Antiqua"/>
        </w:rPr>
        <w:t>PEG</w:t>
      </w:r>
      <w:r w:rsidR="00E9563F" w:rsidRPr="007F7EE1">
        <w:rPr>
          <w:rFonts w:ascii="Book Antiqua" w:hAnsi="Book Antiqua"/>
        </w:rPr>
        <w:t xml:space="preserve"> appear to have</w:t>
      </w:r>
      <w:r w:rsidR="007F7EE1">
        <w:rPr>
          <w:rFonts w:ascii="Book Antiqua" w:hAnsi="Book Antiqua"/>
        </w:rPr>
        <w:t xml:space="preserve"> </w:t>
      </w:r>
      <w:r w:rsidR="00F86A05" w:rsidRPr="007F7EE1">
        <w:rPr>
          <w:rFonts w:ascii="Book Antiqua" w:hAnsi="Book Antiqua"/>
        </w:rPr>
        <w:t xml:space="preserve">a more </w:t>
      </w:r>
      <w:r w:rsidR="00E9563F" w:rsidRPr="007F7EE1">
        <w:rPr>
          <w:rFonts w:ascii="Book Antiqua" w:hAnsi="Book Antiqua"/>
        </w:rPr>
        <w:t>favorable profile over the other tradit</w:t>
      </w:r>
      <w:r w:rsidR="00F86A05" w:rsidRPr="007F7EE1">
        <w:rPr>
          <w:rFonts w:ascii="Book Antiqua" w:hAnsi="Book Antiqua"/>
        </w:rPr>
        <w:t xml:space="preserve">ionally used laxatives in elderly patients with constipation. </w:t>
      </w:r>
    </w:p>
    <w:p w14:paraId="504C9918" w14:textId="15FFCB39" w:rsidR="00464778" w:rsidRPr="007F7EE1" w:rsidRDefault="00E9563F" w:rsidP="007F7EE1">
      <w:pPr>
        <w:spacing w:line="360" w:lineRule="auto"/>
        <w:jc w:val="both"/>
        <w:rPr>
          <w:rFonts w:ascii="Book Antiqua" w:hAnsi="Book Antiqua"/>
        </w:rPr>
      </w:pPr>
      <w:r w:rsidRPr="007F7EE1">
        <w:rPr>
          <w:rFonts w:ascii="Book Antiqua" w:hAnsi="Book Antiqua"/>
        </w:rPr>
        <w:t xml:space="preserve"> </w:t>
      </w:r>
    </w:p>
    <w:p w14:paraId="41B614CB" w14:textId="7115FE80" w:rsidR="001D795B" w:rsidRPr="007F7EE1" w:rsidRDefault="001D795B" w:rsidP="007F7EE1">
      <w:pPr>
        <w:spacing w:line="360" w:lineRule="auto"/>
        <w:jc w:val="both"/>
        <w:rPr>
          <w:rFonts w:ascii="Book Antiqua" w:hAnsi="Book Antiqua"/>
          <w:b/>
        </w:rPr>
      </w:pPr>
      <w:r w:rsidRPr="007F7EE1">
        <w:rPr>
          <w:rFonts w:ascii="Book Antiqua" w:hAnsi="Book Antiqua"/>
          <w:b/>
        </w:rPr>
        <w:t>K</w:t>
      </w:r>
      <w:r w:rsidR="00B15476" w:rsidRPr="007F7EE1">
        <w:rPr>
          <w:rFonts w:ascii="Book Antiqua" w:hAnsi="Book Antiqua"/>
          <w:b/>
        </w:rPr>
        <w:t>ey words:</w:t>
      </w:r>
      <w:r w:rsidR="000018D7" w:rsidRPr="007F7EE1">
        <w:rPr>
          <w:rFonts w:ascii="Book Antiqua" w:eastAsia="宋体" w:hAnsi="Book Antiqua"/>
          <w:b/>
          <w:lang w:eastAsia="zh-CN"/>
        </w:rPr>
        <w:t xml:space="preserve"> </w:t>
      </w:r>
      <w:r w:rsidR="00A405C1" w:rsidRPr="007F7EE1">
        <w:rPr>
          <w:rFonts w:ascii="Book Antiqua" w:hAnsi="Book Antiqua"/>
        </w:rPr>
        <w:t>Chronic constipation</w:t>
      </w:r>
      <w:r w:rsidR="000018D7" w:rsidRPr="007F7EE1">
        <w:rPr>
          <w:rFonts w:ascii="Book Antiqua" w:eastAsia="宋体" w:hAnsi="Book Antiqua"/>
          <w:lang w:eastAsia="zh-CN"/>
        </w:rPr>
        <w:t>;</w:t>
      </w:r>
      <w:r w:rsidR="00A405C1" w:rsidRPr="007F7EE1">
        <w:rPr>
          <w:rFonts w:ascii="Book Antiqua" w:hAnsi="Book Antiqua"/>
        </w:rPr>
        <w:t xml:space="preserve"> </w:t>
      </w:r>
      <w:r w:rsidR="000018D7" w:rsidRPr="007F7EE1">
        <w:rPr>
          <w:rFonts w:ascii="Book Antiqua" w:hAnsi="Book Antiqua"/>
        </w:rPr>
        <w:t>L</w:t>
      </w:r>
      <w:r w:rsidR="0026278B" w:rsidRPr="007F7EE1">
        <w:rPr>
          <w:rFonts w:ascii="Book Antiqua" w:hAnsi="Book Antiqua"/>
        </w:rPr>
        <w:t>axatives</w:t>
      </w:r>
      <w:r w:rsidR="000018D7" w:rsidRPr="007F7EE1">
        <w:rPr>
          <w:rFonts w:ascii="Book Antiqua" w:eastAsia="宋体" w:hAnsi="Book Antiqua"/>
          <w:lang w:eastAsia="zh-CN"/>
        </w:rPr>
        <w:t>;</w:t>
      </w:r>
      <w:r w:rsidR="00A405C1" w:rsidRPr="007F7EE1">
        <w:rPr>
          <w:rFonts w:ascii="Book Antiqua" w:hAnsi="Book Antiqua"/>
        </w:rPr>
        <w:t xml:space="preserve"> Elderly</w:t>
      </w:r>
      <w:r w:rsidR="000018D7" w:rsidRPr="007F7EE1">
        <w:rPr>
          <w:rFonts w:ascii="Book Antiqua" w:eastAsia="宋体" w:hAnsi="Book Antiqua"/>
          <w:lang w:eastAsia="zh-CN"/>
        </w:rPr>
        <w:t>;</w:t>
      </w:r>
      <w:r w:rsidR="00A405C1" w:rsidRPr="007F7EE1">
        <w:rPr>
          <w:rFonts w:ascii="Book Antiqua" w:hAnsi="Book Antiqua"/>
        </w:rPr>
        <w:t xml:space="preserve"> </w:t>
      </w:r>
      <w:proofErr w:type="spellStart"/>
      <w:r w:rsidR="00A405C1" w:rsidRPr="007F7EE1">
        <w:rPr>
          <w:rFonts w:ascii="Book Antiqua" w:hAnsi="Book Antiqua"/>
        </w:rPr>
        <w:t>Lubiprostone</w:t>
      </w:r>
      <w:proofErr w:type="spellEnd"/>
      <w:r w:rsidR="000018D7" w:rsidRPr="007F7EE1">
        <w:rPr>
          <w:rFonts w:ascii="Book Antiqua" w:eastAsia="宋体" w:hAnsi="Book Antiqua"/>
          <w:lang w:eastAsia="zh-CN"/>
        </w:rPr>
        <w:t>;</w:t>
      </w:r>
      <w:r w:rsidR="00A405C1" w:rsidRPr="007F7EE1">
        <w:rPr>
          <w:rFonts w:ascii="Book Antiqua" w:hAnsi="Book Antiqua"/>
        </w:rPr>
        <w:t xml:space="preserve"> </w:t>
      </w:r>
      <w:proofErr w:type="spellStart"/>
      <w:r w:rsidR="000D72C1" w:rsidRPr="007F7EE1">
        <w:rPr>
          <w:rFonts w:ascii="Book Antiqua" w:hAnsi="Book Antiqua"/>
        </w:rPr>
        <w:t>Linaclotide</w:t>
      </w:r>
      <w:proofErr w:type="spellEnd"/>
      <w:r w:rsidR="000018D7" w:rsidRPr="007F7EE1">
        <w:rPr>
          <w:rFonts w:ascii="Book Antiqua" w:eastAsia="宋体" w:hAnsi="Book Antiqua"/>
          <w:lang w:eastAsia="zh-CN"/>
        </w:rPr>
        <w:t xml:space="preserve">; </w:t>
      </w:r>
      <w:proofErr w:type="spellStart"/>
      <w:r w:rsidR="00A405C1" w:rsidRPr="007F7EE1">
        <w:rPr>
          <w:rFonts w:ascii="Book Antiqua" w:hAnsi="Book Antiqua"/>
        </w:rPr>
        <w:t>Prucalopride</w:t>
      </w:r>
      <w:proofErr w:type="spellEnd"/>
    </w:p>
    <w:p w14:paraId="01488432" w14:textId="77777777" w:rsidR="001D795B" w:rsidRPr="007F7EE1" w:rsidRDefault="001D795B" w:rsidP="007F7EE1">
      <w:pPr>
        <w:spacing w:line="360" w:lineRule="auto"/>
        <w:jc w:val="both"/>
        <w:rPr>
          <w:rFonts w:ascii="Book Antiqua" w:eastAsia="宋体" w:hAnsi="Book Antiqua"/>
          <w:lang w:eastAsia="zh-CN"/>
        </w:rPr>
      </w:pPr>
    </w:p>
    <w:p w14:paraId="2030FD12" w14:textId="77777777" w:rsidR="000018D7" w:rsidRPr="007F7EE1" w:rsidRDefault="000018D7" w:rsidP="007F7EE1">
      <w:pPr>
        <w:spacing w:line="360" w:lineRule="auto"/>
        <w:jc w:val="both"/>
        <w:rPr>
          <w:rFonts w:ascii="Book Antiqua" w:hAnsi="Book Antiqua" w:cs="Arial"/>
        </w:rPr>
      </w:pPr>
      <w:proofErr w:type="gramStart"/>
      <w:r w:rsidRPr="007F7EE1">
        <w:rPr>
          <w:rFonts w:ascii="Book Antiqua" w:hAnsi="Book Antiqua"/>
          <w:b/>
        </w:rPr>
        <w:lastRenderedPageBreak/>
        <w:t xml:space="preserve">© </w:t>
      </w:r>
      <w:r w:rsidRPr="007F7EE1">
        <w:rPr>
          <w:rFonts w:ascii="Book Antiqua" w:hAnsi="Book Antiqua" w:cs="Arial"/>
          <w:b/>
        </w:rPr>
        <w:t>The Author(s) 2015.</w:t>
      </w:r>
      <w:proofErr w:type="gramEnd"/>
      <w:r w:rsidRPr="007F7EE1">
        <w:rPr>
          <w:rFonts w:ascii="Book Antiqua" w:hAnsi="Book Antiqua" w:cs="Arial"/>
        </w:rPr>
        <w:t xml:space="preserve"> Published by </w:t>
      </w:r>
      <w:proofErr w:type="spellStart"/>
      <w:r w:rsidRPr="007F7EE1">
        <w:rPr>
          <w:rFonts w:ascii="Book Antiqua" w:hAnsi="Book Antiqua" w:cs="Arial"/>
        </w:rPr>
        <w:t>Baishideng</w:t>
      </w:r>
      <w:proofErr w:type="spellEnd"/>
      <w:r w:rsidRPr="007F7EE1">
        <w:rPr>
          <w:rFonts w:ascii="Book Antiqua" w:hAnsi="Book Antiqua" w:cs="Arial"/>
        </w:rPr>
        <w:t xml:space="preserve"> Publishing Group Inc. All rights reserved.</w:t>
      </w:r>
    </w:p>
    <w:p w14:paraId="73D176B9" w14:textId="77777777" w:rsidR="000018D7" w:rsidRPr="007F7EE1" w:rsidRDefault="000018D7" w:rsidP="007F7EE1">
      <w:pPr>
        <w:spacing w:line="360" w:lineRule="auto"/>
        <w:jc w:val="both"/>
        <w:rPr>
          <w:rFonts w:ascii="Book Antiqua" w:eastAsia="宋体" w:hAnsi="Book Antiqua"/>
          <w:lang w:eastAsia="zh-CN"/>
        </w:rPr>
      </w:pPr>
    </w:p>
    <w:p w14:paraId="6BB75A63" w14:textId="6C9EC2E8" w:rsidR="00F8674F" w:rsidRPr="007F7EE1" w:rsidRDefault="00F53FD6" w:rsidP="007F7EE1">
      <w:pPr>
        <w:spacing w:line="360" w:lineRule="auto"/>
        <w:jc w:val="both"/>
        <w:rPr>
          <w:rFonts w:ascii="Book Antiqua" w:eastAsia="Arial Unicode MS" w:hAnsi="Book Antiqua" w:cs="Arial Unicode MS"/>
          <w:b/>
          <w:lang w:eastAsia="zh-CN"/>
        </w:rPr>
      </w:pPr>
      <w:r w:rsidRPr="007F7EE1">
        <w:rPr>
          <w:rFonts w:ascii="Book Antiqua" w:eastAsia="Arial Unicode MS" w:hAnsi="Book Antiqua" w:cs="Arial Unicode MS"/>
          <w:b/>
        </w:rPr>
        <w:t>C</w:t>
      </w:r>
      <w:r w:rsidR="00B15476" w:rsidRPr="007F7EE1">
        <w:rPr>
          <w:rFonts w:ascii="Book Antiqua" w:eastAsia="Arial Unicode MS" w:hAnsi="Book Antiqua" w:cs="Arial Unicode MS"/>
          <w:b/>
        </w:rPr>
        <w:t>ore tip</w:t>
      </w:r>
      <w:r w:rsidR="00B15476" w:rsidRPr="007F7EE1">
        <w:rPr>
          <w:rFonts w:ascii="Book Antiqua" w:eastAsia="Arial Unicode MS" w:hAnsi="Book Antiqua" w:cs="Arial Unicode MS"/>
          <w:b/>
          <w:lang w:eastAsia="zh-CN"/>
        </w:rPr>
        <w:t>:</w:t>
      </w:r>
      <w:r w:rsidR="000018D7" w:rsidRPr="007F7EE1">
        <w:rPr>
          <w:rFonts w:ascii="Book Antiqua" w:eastAsia="Arial Unicode MS" w:hAnsi="Book Antiqua" w:cs="Arial Unicode MS"/>
          <w:b/>
          <w:lang w:eastAsia="zh-CN"/>
        </w:rPr>
        <w:t xml:space="preserve"> </w:t>
      </w:r>
      <w:r w:rsidR="00F8674F" w:rsidRPr="007F7EE1">
        <w:rPr>
          <w:rFonts w:ascii="Book Antiqua" w:hAnsi="Book Antiqua" w:cs="Arial"/>
        </w:rPr>
        <w:t xml:space="preserve">Laxatives are among the most commonly prescribed medications for elderly patients, however, data about safety and efficacy of laxatives in this patient population </w:t>
      </w:r>
      <w:r w:rsidR="003021C0" w:rsidRPr="007F7EE1">
        <w:rPr>
          <w:rFonts w:ascii="Book Antiqua" w:hAnsi="Book Antiqua" w:cs="Arial"/>
        </w:rPr>
        <w:t>are</w:t>
      </w:r>
      <w:r w:rsidR="00F8674F" w:rsidRPr="007F7EE1">
        <w:rPr>
          <w:rFonts w:ascii="Book Antiqua" w:hAnsi="Book Antiqua" w:cs="Arial"/>
        </w:rPr>
        <w:t xml:space="preserve"> limited. We show in this paper, based on reviewing geriatric studies, that </w:t>
      </w:r>
      <w:proofErr w:type="spellStart"/>
      <w:r w:rsidR="00F8674F" w:rsidRPr="007F7EE1">
        <w:rPr>
          <w:rFonts w:ascii="Book Antiqua" w:hAnsi="Book Antiqua" w:cs="Arial"/>
        </w:rPr>
        <w:t>senna</w:t>
      </w:r>
      <w:proofErr w:type="spellEnd"/>
      <w:r w:rsidR="00F8674F" w:rsidRPr="007F7EE1">
        <w:rPr>
          <w:rFonts w:ascii="Book Antiqua" w:hAnsi="Book Antiqua" w:cs="Arial"/>
        </w:rPr>
        <w:t xml:space="preserve"> combinations and polyethylene glycol appear to have better outcomes in this population than other classic laxatives. We also discuss here the promising results of the new agents, </w:t>
      </w:r>
      <w:proofErr w:type="spellStart"/>
      <w:r w:rsidR="00F8674F" w:rsidRPr="007F7EE1">
        <w:rPr>
          <w:rFonts w:ascii="Book Antiqua" w:hAnsi="Book Antiqua" w:cs="Arial"/>
        </w:rPr>
        <w:t>lubiprostone</w:t>
      </w:r>
      <w:proofErr w:type="spellEnd"/>
      <w:r w:rsidR="00F8674F" w:rsidRPr="007F7EE1">
        <w:rPr>
          <w:rFonts w:ascii="Book Antiqua" w:hAnsi="Book Antiqua" w:cs="Arial"/>
        </w:rPr>
        <w:t xml:space="preserve">, </w:t>
      </w:r>
      <w:proofErr w:type="spellStart"/>
      <w:r w:rsidR="00F8674F" w:rsidRPr="007F7EE1">
        <w:rPr>
          <w:rFonts w:ascii="Book Antiqua" w:hAnsi="Book Antiqua" w:cs="Arial"/>
        </w:rPr>
        <w:t>linaclotide</w:t>
      </w:r>
      <w:proofErr w:type="spellEnd"/>
      <w:r w:rsidR="00F8674F" w:rsidRPr="007F7EE1">
        <w:rPr>
          <w:rFonts w:ascii="Book Antiqua" w:hAnsi="Book Antiqua" w:cs="Arial"/>
        </w:rPr>
        <w:t xml:space="preserve">, and </w:t>
      </w:r>
      <w:proofErr w:type="spellStart"/>
      <w:r w:rsidR="00F8674F" w:rsidRPr="007F7EE1">
        <w:rPr>
          <w:rFonts w:ascii="Book Antiqua" w:hAnsi="Book Antiqua" w:cs="Arial"/>
        </w:rPr>
        <w:t>prucalopride</w:t>
      </w:r>
      <w:proofErr w:type="spellEnd"/>
      <w:r w:rsidR="00F8674F" w:rsidRPr="007F7EE1">
        <w:rPr>
          <w:rFonts w:ascii="Book Antiqua" w:hAnsi="Book Antiqua" w:cs="Arial"/>
        </w:rPr>
        <w:t>, which can be helpful in treating geriatric populations in the near future.</w:t>
      </w:r>
    </w:p>
    <w:p w14:paraId="406BBF4E" w14:textId="77777777" w:rsidR="000018D7" w:rsidRPr="007F7EE1" w:rsidRDefault="000018D7" w:rsidP="007F7EE1">
      <w:pPr>
        <w:spacing w:line="360" w:lineRule="auto"/>
        <w:jc w:val="both"/>
        <w:rPr>
          <w:rFonts w:ascii="Book Antiqua" w:eastAsia="宋体" w:hAnsi="Book Antiqua"/>
          <w:b/>
          <w:lang w:eastAsia="zh-CN"/>
        </w:rPr>
      </w:pPr>
    </w:p>
    <w:p w14:paraId="7DAE3146" w14:textId="0852C2D9" w:rsidR="000018D7" w:rsidRPr="007F7EE1" w:rsidRDefault="000018D7" w:rsidP="007F7EE1">
      <w:pPr>
        <w:spacing w:line="360" w:lineRule="auto"/>
        <w:jc w:val="both"/>
        <w:rPr>
          <w:rFonts w:ascii="Book Antiqua" w:eastAsia="宋体" w:hAnsi="Book Antiqua"/>
          <w:lang w:eastAsia="zh-CN"/>
        </w:rPr>
      </w:pPr>
      <w:proofErr w:type="spellStart"/>
      <w:r w:rsidRPr="007F7EE1">
        <w:rPr>
          <w:rFonts w:ascii="Book Antiqua" w:hAnsi="Book Antiqua"/>
        </w:rPr>
        <w:t>Izzy</w:t>
      </w:r>
      <w:proofErr w:type="spellEnd"/>
      <w:r w:rsidRPr="007F7EE1">
        <w:rPr>
          <w:rFonts w:ascii="Book Antiqua" w:eastAsia="宋体" w:hAnsi="Book Antiqua"/>
          <w:lang w:eastAsia="zh-CN"/>
        </w:rPr>
        <w:t xml:space="preserve"> M</w:t>
      </w:r>
      <w:r w:rsidRPr="007F7EE1">
        <w:rPr>
          <w:rFonts w:ascii="Book Antiqua" w:hAnsi="Book Antiqua"/>
        </w:rPr>
        <w:t xml:space="preserve">, </w:t>
      </w:r>
      <w:proofErr w:type="spellStart"/>
      <w:r w:rsidRPr="007F7EE1">
        <w:rPr>
          <w:rFonts w:ascii="Book Antiqua" w:hAnsi="Book Antiqua"/>
        </w:rPr>
        <w:t>Malieckal</w:t>
      </w:r>
      <w:proofErr w:type="spellEnd"/>
      <w:r w:rsidRPr="007F7EE1">
        <w:rPr>
          <w:rFonts w:ascii="Book Antiqua" w:eastAsia="宋体" w:hAnsi="Book Antiqua"/>
          <w:lang w:eastAsia="zh-CN"/>
        </w:rPr>
        <w:t xml:space="preserve"> A</w:t>
      </w:r>
      <w:r w:rsidRPr="007F7EE1">
        <w:rPr>
          <w:rFonts w:ascii="Book Antiqua" w:hAnsi="Book Antiqua"/>
        </w:rPr>
        <w:t>, Little</w:t>
      </w:r>
      <w:r w:rsidRPr="007F7EE1">
        <w:rPr>
          <w:rFonts w:ascii="Book Antiqua" w:eastAsia="宋体" w:hAnsi="Book Antiqua"/>
          <w:lang w:eastAsia="zh-CN"/>
        </w:rPr>
        <w:t xml:space="preserve"> E</w:t>
      </w:r>
      <w:r w:rsidRPr="007F7EE1">
        <w:rPr>
          <w:rFonts w:ascii="Book Antiqua" w:hAnsi="Book Antiqua"/>
        </w:rPr>
        <w:t xml:space="preserve">, </w:t>
      </w:r>
      <w:proofErr w:type="spellStart"/>
      <w:r w:rsidRPr="007F7EE1">
        <w:rPr>
          <w:rFonts w:ascii="Book Antiqua" w:hAnsi="Book Antiqua"/>
        </w:rPr>
        <w:t>Anand</w:t>
      </w:r>
      <w:proofErr w:type="spellEnd"/>
      <w:r w:rsidRPr="007F7EE1">
        <w:rPr>
          <w:rFonts w:ascii="Book Antiqua" w:eastAsia="宋体" w:hAnsi="Book Antiqua"/>
          <w:lang w:eastAsia="zh-CN"/>
        </w:rPr>
        <w:t xml:space="preserve"> S.</w:t>
      </w:r>
      <w:r w:rsidRPr="007F7EE1">
        <w:rPr>
          <w:rFonts w:ascii="Book Antiqua" w:hAnsi="Book Antiqua"/>
        </w:rPr>
        <w:t xml:space="preserve"> Review of the efficacy and safety of laxatives use in geriatrics</w:t>
      </w:r>
      <w:r w:rsidRPr="007F7EE1">
        <w:rPr>
          <w:rFonts w:ascii="Book Antiqua" w:eastAsia="宋体" w:hAnsi="Book Antiqua"/>
          <w:lang w:eastAsia="zh-CN"/>
        </w:rPr>
        <w:t xml:space="preserve">. </w:t>
      </w:r>
      <w:r w:rsidRPr="007F7EE1">
        <w:rPr>
          <w:rFonts w:ascii="Book Antiqua" w:hAnsi="Book Antiqua"/>
          <w:i/>
          <w:iCs/>
        </w:rPr>
        <w:t xml:space="preserve">World J </w:t>
      </w:r>
      <w:proofErr w:type="spellStart"/>
      <w:r w:rsidRPr="007F7EE1">
        <w:rPr>
          <w:rFonts w:ascii="Book Antiqua" w:hAnsi="Book Antiqua"/>
          <w:i/>
          <w:iCs/>
        </w:rPr>
        <w:t>Gastrointest</w:t>
      </w:r>
      <w:proofErr w:type="spellEnd"/>
      <w:r w:rsidRPr="007F7EE1">
        <w:rPr>
          <w:rFonts w:ascii="Book Antiqua" w:hAnsi="Book Antiqua"/>
          <w:i/>
          <w:iCs/>
        </w:rPr>
        <w:t xml:space="preserve"> </w:t>
      </w:r>
      <w:proofErr w:type="spellStart"/>
      <w:r w:rsidRPr="007F7EE1">
        <w:rPr>
          <w:rFonts w:ascii="Book Antiqua" w:hAnsi="Book Antiqua"/>
          <w:i/>
          <w:iCs/>
        </w:rPr>
        <w:t>Pharmacol</w:t>
      </w:r>
      <w:proofErr w:type="spellEnd"/>
      <w:r w:rsidRPr="007F7EE1">
        <w:rPr>
          <w:rFonts w:ascii="Book Antiqua" w:hAnsi="Book Antiqua"/>
          <w:i/>
          <w:iCs/>
        </w:rPr>
        <w:t xml:space="preserve"> </w:t>
      </w:r>
      <w:proofErr w:type="spellStart"/>
      <w:r w:rsidRPr="007F7EE1">
        <w:rPr>
          <w:rFonts w:ascii="Book Antiqua" w:hAnsi="Book Antiqua"/>
          <w:i/>
          <w:iCs/>
        </w:rPr>
        <w:t>Ther</w:t>
      </w:r>
      <w:proofErr w:type="spellEnd"/>
      <w:r w:rsidRPr="007F7EE1">
        <w:rPr>
          <w:rFonts w:ascii="Book Antiqua" w:eastAsia="宋体" w:hAnsi="Book Antiqua"/>
          <w:i/>
          <w:iCs/>
          <w:lang w:eastAsia="zh-CN"/>
        </w:rPr>
        <w:t xml:space="preserve"> </w:t>
      </w:r>
      <w:r w:rsidRPr="007F7EE1">
        <w:rPr>
          <w:rFonts w:ascii="Book Antiqua" w:eastAsia="宋体" w:hAnsi="Book Antiqua"/>
          <w:iCs/>
          <w:lang w:eastAsia="zh-CN"/>
        </w:rPr>
        <w:t xml:space="preserve">2015; </w:t>
      </w:r>
      <w:proofErr w:type="gramStart"/>
      <w:r w:rsidRPr="007F7EE1">
        <w:rPr>
          <w:rFonts w:ascii="Book Antiqua" w:eastAsia="宋体" w:hAnsi="Book Antiqua"/>
          <w:iCs/>
          <w:lang w:eastAsia="zh-CN"/>
        </w:rPr>
        <w:t>In</w:t>
      </w:r>
      <w:proofErr w:type="gramEnd"/>
      <w:r w:rsidRPr="007F7EE1">
        <w:rPr>
          <w:rFonts w:ascii="Book Antiqua" w:eastAsia="宋体" w:hAnsi="Book Antiqua"/>
          <w:iCs/>
          <w:lang w:eastAsia="zh-CN"/>
        </w:rPr>
        <w:t xml:space="preserve"> press</w:t>
      </w:r>
    </w:p>
    <w:p w14:paraId="48560952" w14:textId="77777777" w:rsidR="005631BA" w:rsidRPr="007F7EE1" w:rsidRDefault="005631BA" w:rsidP="007F7EE1">
      <w:pPr>
        <w:spacing w:line="360" w:lineRule="auto"/>
        <w:jc w:val="both"/>
        <w:rPr>
          <w:rFonts w:ascii="Book Antiqua" w:hAnsi="Book Antiqua"/>
        </w:rPr>
      </w:pPr>
    </w:p>
    <w:p w14:paraId="5DBC824D" w14:textId="77777777" w:rsidR="000018D7" w:rsidRPr="007F7EE1" w:rsidRDefault="000018D7" w:rsidP="007F7EE1">
      <w:pPr>
        <w:spacing w:line="360" w:lineRule="auto"/>
        <w:jc w:val="both"/>
        <w:rPr>
          <w:rFonts w:ascii="Book Antiqua" w:hAnsi="Book Antiqua"/>
          <w:b/>
        </w:rPr>
      </w:pPr>
      <w:r w:rsidRPr="007F7EE1">
        <w:rPr>
          <w:rFonts w:ascii="Book Antiqua" w:hAnsi="Book Antiqua"/>
          <w:b/>
        </w:rPr>
        <w:br w:type="page"/>
      </w:r>
    </w:p>
    <w:p w14:paraId="132C79CD" w14:textId="196BF5AC" w:rsidR="000018D7" w:rsidRPr="007F7EE1" w:rsidRDefault="00903244" w:rsidP="007F7EE1">
      <w:pPr>
        <w:spacing w:line="360" w:lineRule="auto"/>
        <w:jc w:val="both"/>
        <w:rPr>
          <w:rFonts w:ascii="Book Antiqua" w:eastAsia="宋体" w:hAnsi="Book Antiqua"/>
          <w:b/>
          <w:lang w:eastAsia="zh-CN"/>
        </w:rPr>
      </w:pPr>
      <w:r w:rsidRPr="007F7EE1">
        <w:rPr>
          <w:rFonts w:ascii="Book Antiqua" w:hAnsi="Book Antiqua"/>
          <w:b/>
        </w:rPr>
        <w:lastRenderedPageBreak/>
        <w:t>I</w:t>
      </w:r>
      <w:r w:rsidR="000A7F20" w:rsidRPr="007F7EE1">
        <w:rPr>
          <w:rFonts w:ascii="Book Antiqua" w:hAnsi="Book Antiqua"/>
          <w:b/>
        </w:rPr>
        <w:t>NTRODUCTION</w:t>
      </w:r>
    </w:p>
    <w:p w14:paraId="2C0C81E3" w14:textId="42B623F5" w:rsidR="00E678F5" w:rsidRPr="007F7EE1" w:rsidRDefault="00902497" w:rsidP="007F7EE1">
      <w:pPr>
        <w:spacing w:line="360" w:lineRule="auto"/>
        <w:jc w:val="both"/>
        <w:rPr>
          <w:rFonts w:ascii="Book Antiqua" w:eastAsia="宋体" w:hAnsi="Book Antiqua"/>
          <w:b/>
          <w:lang w:eastAsia="zh-CN"/>
        </w:rPr>
      </w:pPr>
      <w:r w:rsidRPr="007F7EE1">
        <w:rPr>
          <w:rFonts w:ascii="Book Antiqua" w:hAnsi="Book Antiqua"/>
        </w:rPr>
        <w:t xml:space="preserve">A common </w:t>
      </w:r>
      <w:r w:rsidR="004C6C06" w:rsidRPr="007F7EE1">
        <w:rPr>
          <w:rFonts w:ascii="Book Antiqua" w:hAnsi="Book Antiqua"/>
        </w:rPr>
        <w:t xml:space="preserve">complaint amongst the elderly is constipation. </w:t>
      </w:r>
      <w:r w:rsidR="00F77C26" w:rsidRPr="007F7EE1">
        <w:rPr>
          <w:rFonts w:ascii="Book Antiqua" w:hAnsi="Book Antiqua"/>
        </w:rPr>
        <w:t>The p</w:t>
      </w:r>
      <w:r w:rsidR="00ED067E" w:rsidRPr="007F7EE1">
        <w:rPr>
          <w:rFonts w:ascii="Book Antiqua" w:hAnsi="Book Antiqua"/>
        </w:rPr>
        <w:t>revalence</w:t>
      </w:r>
      <w:r w:rsidR="00854B31" w:rsidRPr="007F7EE1">
        <w:rPr>
          <w:rFonts w:ascii="Book Antiqua" w:hAnsi="Book Antiqua"/>
        </w:rPr>
        <w:t xml:space="preserve"> of constipation increases with </w:t>
      </w:r>
      <w:r w:rsidR="009C27AB" w:rsidRPr="007F7EE1">
        <w:rPr>
          <w:rFonts w:ascii="Book Antiqua" w:hAnsi="Book Antiqua"/>
        </w:rPr>
        <w:t>age</w:t>
      </w:r>
      <w:r w:rsidR="00F86A05" w:rsidRPr="007F7EE1">
        <w:rPr>
          <w:rFonts w:ascii="Book Antiqua" w:hAnsi="Book Antiqua"/>
        </w:rPr>
        <w:t xml:space="preserve"> and</w:t>
      </w:r>
      <w:r w:rsidR="009C27AB" w:rsidRPr="007F7EE1">
        <w:rPr>
          <w:rFonts w:ascii="Book Antiqua" w:hAnsi="Book Antiqua"/>
        </w:rPr>
        <w:t xml:space="preserve"> some s</w:t>
      </w:r>
      <w:r w:rsidR="00ED067E" w:rsidRPr="007F7EE1">
        <w:rPr>
          <w:rFonts w:ascii="Book Antiqua" w:hAnsi="Book Antiqua"/>
        </w:rPr>
        <w:t>tatistics estimates</w:t>
      </w:r>
      <w:r w:rsidR="00F77C26" w:rsidRPr="007F7EE1">
        <w:rPr>
          <w:rFonts w:ascii="Book Antiqua" w:hAnsi="Book Antiqua"/>
        </w:rPr>
        <w:t xml:space="preserve"> that around 50% of the population of </w:t>
      </w:r>
      <w:r w:rsidR="00ED067E" w:rsidRPr="007F7EE1">
        <w:rPr>
          <w:rFonts w:ascii="Book Antiqua" w:hAnsi="Book Antiqua"/>
        </w:rPr>
        <w:t xml:space="preserve">adults </w:t>
      </w:r>
      <w:r w:rsidR="008222E6" w:rsidRPr="007F7EE1">
        <w:rPr>
          <w:rFonts w:ascii="Book Antiqua" w:hAnsi="Book Antiqua"/>
        </w:rPr>
        <w:t xml:space="preserve">who are </w:t>
      </w:r>
      <w:r w:rsidR="00F77C26" w:rsidRPr="007F7EE1">
        <w:rPr>
          <w:rFonts w:ascii="Book Antiqua" w:hAnsi="Book Antiqua"/>
        </w:rPr>
        <w:t>80</w:t>
      </w:r>
      <w:r w:rsidR="00ED067E" w:rsidRPr="007F7EE1">
        <w:rPr>
          <w:rFonts w:ascii="Book Antiqua" w:hAnsi="Book Antiqua"/>
        </w:rPr>
        <w:t xml:space="preserve"> years old</w:t>
      </w:r>
      <w:r w:rsidR="008505AC" w:rsidRPr="007F7EE1">
        <w:rPr>
          <w:rFonts w:ascii="Book Antiqua" w:hAnsi="Book Antiqua"/>
        </w:rPr>
        <w:t xml:space="preserve"> and greater will suffer from this condition</w:t>
      </w:r>
      <w:r w:rsidR="007F7EE1">
        <w:rPr>
          <w:rFonts w:ascii="Book Antiqua" w:hAnsi="Book Antiqua"/>
        </w:rPr>
        <w:t xml:space="preserve"> at some point in </w:t>
      </w:r>
      <w:proofErr w:type="gramStart"/>
      <w:r w:rsidR="007F7EE1">
        <w:rPr>
          <w:rFonts w:ascii="Book Antiqua" w:hAnsi="Book Antiqua"/>
        </w:rPr>
        <w:t>time</w:t>
      </w:r>
      <w:r w:rsidR="00DF4240" w:rsidRPr="007F7EE1">
        <w:rPr>
          <w:rFonts w:ascii="Book Antiqua" w:hAnsi="Book Antiqua"/>
          <w:vertAlign w:val="superscript"/>
        </w:rPr>
        <w:t>[</w:t>
      </w:r>
      <w:proofErr w:type="gramEnd"/>
      <w:r w:rsidR="009C27AB" w:rsidRPr="007F7EE1">
        <w:rPr>
          <w:rFonts w:ascii="Book Antiqua" w:hAnsi="Book Antiqua"/>
          <w:vertAlign w:val="superscript"/>
        </w:rPr>
        <w:t>1</w:t>
      </w:r>
      <w:r w:rsidR="00DF4240" w:rsidRPr="007F7EE1">
        <w:rPr>
          <w:rFonts w:ascii="Book Antiqua" w:hAnsi="Book Antiqua"/>
          <w:vertAlign w:val="superscript"/>
        </w:rPr>
        <w:t>]</w:t>
      </w:r>
      <w:r w:rsidR="009C27AB" w:rsidRPr="007F7EE1">
        <w:rPr>
          <w:rFonts w:ascii="Book Antiqua" w:hAnsi="Book Antiqua"/>
        </w:rPr>
        <w:t>.</w:t>
      </w:r>
      <w:r w:rsidR="007F7EE1">
        <w:rPr>
          <w:rFonts w:ascii="Book Antiqua" w:hAnsi="Book Antiqua"/>
          <w:vertAlign w:val="superscript"/>
        </w:rPr>
        <w:t xml:space="preserve"> </w:t>
      </w:r>
      <w:r w:rsidR="003165F4" w:rsidRPr="007F7EE1">
        <w:rPr>
          <w:rFonts w:ascii="Book Antiqua" w:hAnsi="Book Antiqua"/>
        </w:rPr>
        <w:t>Recent estimates from the U</w:t>
      </w:r>
      <w:r w:rsidR="007F7EE1">
        <w:rPr>
          <w:rFonts w:ascii="Book Antiqua" w:eastAsia="宋体" w:hAnsi="Book Antiqua" w:hint="eastAsia"/>
          <w:lang w:eastAsia="zh-CN"/>
        </w:rPr>
        <w:t xml:space="preserve">nited </w:t>
      </w:r>
      <w:r w:rsidR="003165F4" w:rsidRPr="007F7EE1">
        <w:rPr>
          <w:rFonts w:ascii="Book Antiqua" w:hAnsi="Book Antiqua"/>
        </w:rPr>
        <w:t>S</w:t>
      </w:r>
      <w:r w:rsidR="007F7EE1">
        <w:rPr>
          <w:rFonts w:ascii="Book Antiqua" w:eastAsia="宋体" w:hAnsi="Book Antiqua" w:hint="eastAsia"/>
          <w:lang w:eastAsia="zh-CN"/>
        </w:rPr>
        <w:t>tates</w:t>
      </w:r>
      <w:r w:rsidR="003165F4" w:rsidRPr="007F7EE1">
        <w:rPr>
          <w:rFonts w:ascii="Book Antiqua" w:hAnsi="Book Antiqua"/>
        </w:rPr>
        <w:t xml:space="preserve"> Census Bureau show the</w:t>
      </w:r>
      <w:r w:rsidR="00B27353" w:rsidRPr="007F7EE1">
        <w:rPr>
          <w:rFonts w:ascii="Book Antiqua" w:hAnsi="Book Antiqua"/>
        </w:rPr>
        <w:t xml:space="preserve"> population</w:t>
      </w:r>
      <w:r w:rsidR="003165F4" w:rsidRPr="007F7EE1">
        <w:rPr>
          <w:rFonts w:ascii="Book Antiqua" w:hAnsi="Book Antiqua"/>
        </w:rPr>
        <w:t xml:space="preserve"> aged 65 and greater to rise to an estimated 88.5 million in 2050 </w:t>
      </w:r>
      <w:r w:rsidR="00ED067E" w:rsidRPr="007F7EE1">
        <w:rPr>
          <w:rFonts w:ascii="Book Antiqua" w:hAnsi="Book Antiqua"/>
        </w:rPr>
        <w:t xml:space="preserve">making this a growing health care </w:t>
      </w:r>
      <w:proofErr w:type="gramStart"/>
      <w:r w:rsidR="00ED067E" w:rsidRPr="007F7EE1">
        <w:rPr>
          <w:rFonts w:ascii="Book Antiqua" w:hAnsi="Book Antiqua"/>
        </w:rPr>
        <w:t>concern</w:t>
      </w:r>
      <w:r w:rsidR="00DF4240" w:rsidRPr="007F7EE1">
        <w:rPr>
          <w:rFonts w:ascii="Book Antiqua" w:hAnsi="Book Antiqua"/>
          <w:vertAlign w:val="superscript"/>
        </w:rPr>
        <w:t>[</w:t>
      </w:r>
      <w:proofErr w:type="gramEnd"/>
      <w:r w:rsidR="00DF4240" w:rsidRPr="007F7EE1">
        <w:rPr>
          <w:rFonts w:ascii="Book Antiqua" w:hAnsi="Book Antiqua"/>
          <w:vertAlign w:val="superscript"/>
        </w:rPr>
        <w:t>2]</w:t>
      </w:r>
      <w:r w:rsidR="00ED067E" w:rsidRPr="007F7EE1">
        <w:rPr>
          <w:rFonts w:ascii="Book Antiqua" w:hAnsi="Book Antiqua"/>
        </w:rPr>
        <w:t xml:space="preserve">. </w:t>
      </w:r>
      <w:r w:rsidR="000D4303" w:rsidRPr="007F7EE1">
        <w:rPr>
          <w:rFonts w:ascii="Book Antiqua" w:hAnsi="Book Antiqua"/>
        </w:rPr>
        <w:t>Interestingly, the increased prevalence o</w:t>
      </w:r>
      <w:r w:rsidR="000D72C1" w:rsidRPr="007F7EE1">
        <w:rPr>
          <w:rFonts w:ascii="Book Antiqua" w:hAnsi="Book Antiqua"/>
        </w:rPr>
        <w:t xml:space="preserve">f constipation as patients </w:t>
      </w:r>
      <w:r w:rsidR="000D4303" w:rsidRPr="007F7EE1">
        <w:rPr>
          <w:rFonts w:ascii="Book Antiqua" w:hAnsi="Book Antiqua"/>
        </w:rPr>
        <w:t>advance in age is more pronounced am</w:t>
      </w:r>
      <w:r w:rsidR="007F7EE1">
        <w:rPr>
          <w:rFonts w:ascii="Book Antiqua" w:hAnsi="Book Antiqua"/>
        </w:rPr>
        <w:t xml:space="preserve">ongst male than female </w:t>
      </w:r>
      <w:proofErr w:type="gramStart"/>
      <w:r w:rsidR="007F7EE1">
        <w:rPr>
          <w:rFonts w:ascii="Book Antiqua" w:hAnsi="Book Antiqua"/>
        </w:rPr>
        <w:t>patients</w:t>
      </w:r>
      <w:r w:rsidR="000D4303" w:rsidRPr="007F7EE1">
        <w:rPr>
          <w:rFonts w:ascii="Book Antiqua" w:hAnsi="Book Antiqua"/>
          <w:vertAlign w:val="superscript"/>
        </w:rPr>
        <w:t>[</w:t>
      </w:r>
      <w:proofErr w:type="gramEnd"/>
      <w:r w:rsidR="000D4303" w:rsidRPr="007F7EE1">
        <w:rPr>
          <w:rFonts w:ascii="Book Antiqua" w:hAnsi="Book Antiqua"/>
          <w:vertAlign w:val="superscript"/>
        </w:rPr>
        <w:t>3]</w:t>
      </w:r>
      <w:r w:rsidR="000D4303" w:rsidRPr="007F7EE1">
        <w:rPr>
          <w:rFonts w:ascii="Book Antiqua" w:hAnsi="Book Antiqua"/>
        </w:rPr>
        <w:t xml:space="preserve">. </w:t>
      </w:r>
      <w:r w:rsidR="00ED067E" w:rsidRPr="007F7EE1">
        <w:rPr>
          <w:rFonts w:ascii="Book Antiqua" w:hAnsi="Book Antiqua"/>
        </w:rPr>
        <w:t>The consequences of constip</w:t>
      </w:r>
      <w:r w:rsidR="008C3F26" w:rsidRPr="007F7EE1">
        <w:rPr>
          <w:rFonts w:ascii="Book Antiqua" w:hAnsi="Book Antiqua"/>
        </w:rPr>
        <w:t xml:space="preserve">ation are important as they </w:t>
      </w:r>
      <w:r w:rsidR="00C7201C" w:rsidRPr="007F7EE1">
        <w:rPr>
          <w:rFonts w:ascii="Book Antiqua" w:hAnsi="Book Antiqua"/>
        </w:rPr>
        <w:t xml:space="preserve">not only negatively impact </w:t>
      </w:r>
      <w:r w:rsidR="001224A6" w:rsidRPr="007F7EE1">
        <w:rPr>
          <w:rFonts w:ascii="Book Antiqua" w:hAnsi="Book Antiqua"/>
        </w:rPr>
        <w:t>quality of life but also impact the</w:t>
      </w:r>
      <w:r w:rsidR="00C7201C" w:rsidRPr="007F7EE1">
        <w:rPr>
          <w:rFonts w:ascii="Book Antiqua" w:hAnsi="Book Antiqua"/>
        </w:rPr>
        <w:t xml:space="preserve"> </w:t>
      </w:r>
      <w:r w:rsidR="00ED067E" w:rsidRPr="007F7EE1">
        <w:rPr>
          <w:rFonts w:ascii="Book Antiqua" w:hAnsi="Book Antiqua"/>
        </w:rPr>
        <w:t xml:space="preserve">cost </w:t>
      </w:r>
      <w:r w:rsidR="00C7201C" w:rsidRPr="007F7EE1">
        <w:rPr>
          <w:rFonts w:ascii="Book Antiqua" w:hAnsi="Book Antiqua"/>
        </w:rPr>
        <w:t>of care.</w:t>
      </w:r>
      <w:r w:rsidR="008C3F26" w:rsidRPr="007F7EE1">
        <w:rPr>
          <w:rFonts w:ascii="Book Antiqua" w:hAnsi="Book Antiqua"/>
        </w:rPr>
        <w:t xml:space="preserve"> Therefore, it is important that health care </w:t>
      </w:r>
      <w:r w:rsidR="008A0B0A" w:rsidRPr="007F7EE1">
        <w:rPr>
          <w:rFonts w:ascii="Book Antiqua" w:hAnsi="Book Antiqua"/>
        </w:rPr>
        <w:t>practi</w:t>
      </w:r>
      <w:r w:rsidR="00B1748E" w:rsidRPr="007F7EE1">
        <w:rPr>
          <w:rFonts w:ascii="Book Antiqua" w:hAnsi="Book Antiqua"/>
        </w:rPr>
        <w:t>ti</w:t>
      </w:r>
      <w:r w:rsidR="008A0B0A" w:rsidRPr="007F7EE1">
        <w:rPr>
          <w:rFonts w:ascii="Book Antiqua" w:hAnsi="Book Antiqua"/>
        </w:rPr>
        <w:t>oners</w:t>
      </w:r>
      <w:r w:rsidR="00B27353" w:rsidRPr="007F7EE1">
        <w:rPr>
          <w:rFonts w:ascii="Book Antiqua" w:hAnsi="Book Antiqua"/>
        </w:rPr>
        <w:t xml:space="preserve"> </w:t>
      </w:r>
      <w:r w:rsidR="00FD2390" w:rsidRPr="007F7EE1">
        <w:rPr>
          <w:rFonts w:ascii="Book Antiqua" w:hAnsi="Book Antiqua"/>
        </w:rPr>
        <w:t>have a w</w:t>
      </w:r>
      <w:r w:rsidR="00147EB0" w:rsidRPr="007F7EE1">
        <w:rPr>
          <w:rFonts w:ascii="Book Antiqua" w:hAnsi="Book Antiqua"/>
        </w:rPr>
        <w:t>ell-</w:t>
      </w:r>
      <w:r w:rsidR="00FD2390" w:rsidRPr="007F7EE1">
        <w:rPr>
          <w:rFonts w:ascii="Book Antiqua" w:hAnsi="Book Antiqua"/>
        </w:rPr>
        <w:t xml:space="preserve">rounded understanding of the </w:t>
      </w:r>
      <w:r w:rsidR="00842775" w:rsidRPr="007F7EE1">
        <w:rPr>
          <w:rFonts w:ascii="Book Antiqua" w:hAnsi="Book Antiqua"/>
        </w:rPr>
        <w:t xml:space="preserve">efficacy of </w:t>
      </w:r>
      <w:r w:rsidR="00BC7E7D" w:rsidRPr="007F7EE1">
        <w:rPr>
          <w:rFonts w:ascii="Book Antiqua" w:hAnsi="Book Antiqua"/>
        </w:rPr>
        <w:t>these medications</w:t>
      </w:r>
      <w:r w:rsidR="00FD2390" w:rsidRPr="007F7EE1">
        <w:rPr>
          <w:rFonts w:ascii="Book Antiqua" w:hAnsi="Book Antiqua"/>
        </w:rPr>
        <w:t xml:space="preserve"> and their </w:t>
      </w:r>
      <w:r w:rsidR="00A470C9" w:rsidRPr="007F7EE1">
        <w:rPr>
          <w:rFonts w:ascii="Book Antiqua" w:hAnsi="Book Antiqua"/>
        </w:rPr>
        <w:t xml:space="preserve">safety while </w:t>
      </w:r>
      <w:r w:rsidR="00391226" w:rsidRPr="007F7EE1">
        <w:rPr>
          <w:rFonts w:ascii="Book Antiqua" w:hAnsi="Book Antiqua"/>
        </w:rPr>
        <w:t xml:space="preserve">trying to </w:t>
      </w:r>
      <w:r w:rsidR="008A0B0A" w:rsidRPr="007F7EE1">
        <w:rPr>
          <w:rFonts w:ascii="Book Antiqua" w:hAnsi="Book Antiqua"/>
        </w:rPr>
        <w:t>combat this growin</w:t>
      </w:r>
      <w:r w:rsidR="00391226" w:rsidRPr="007F7EE1">
        <w:rPr>
          <w:rFonts w:ascii="Book Antiqua" w:hAnsi="Book Antiqua"/>
        </w:rPr>
        <w:t>g issue in</w:t>
      </w:r>
      <w:r w:rsidR="00FF1517" w:rsidRPr="007F7EE1">
        <w:rPr>
          <w:rFonts w:ascii="Book Antiqua" w:hAnsi="Book Antiqua"/>
        </w:rPr>
        <w:t xml:space="preserve"> the</w:t>
      </w:r>
      <w:r w:rsidR="00391226" w:rsidRPr="007F7EE1">
        <w:rPr>
          <w:rFonts w:ascii="Book Antiqua" w:hAnsi="Book Antiqua"/>
        </w:rPr>
        <w:t xml:space="preserve"> geriatric population</w:t>
      </w:r>
      <w:r w:rsidR="00F33339" w:rsidRPr="007F7EE1">
        <w:rPr>
          <w:rFonts w:ascii="Book Antiqua" w:hAnsi="Book Antiqua"/>
        </w:rPr>
        <w:t xml:space="preserve">, </w:t>
      </w:r>
      <w:r w:rsidR="00932E8B" w:rsidRPr="007F7EE1">
        <w:rPr>
          <w:rFonts w:ascii="Book Antiqua" w:hAnsi="Book Antiqua"/>
        </w:rPr>
        <w:t>defined as greater than 65 years</w:t>
      </w:r>
      <w:r w:rsidR="00FD2390" w:rsidRPr="007F7EE1">
        <w:rPr>
          <w:rFonts w:ascii="Book Antiqua" w:hAnsi="Book Antiqua"/>
        </w:rPr>
        <w:t xml:space="preserve">. </w:t>
      </w:r>
      <w:r w:rsidR="00DF4240" w:rsidRPr="007F7EE1">
        <w:rPr>
          <w:rFonts w:ascii="Book Antiqua" w:hAnsi="Book Antiqua"/>
        </w:rPr>
        <w:t>Chronic c</w:t>
      </w:r>
      <w:r w:rsidR="00147EB0" w:rsidRPr="007F7EE1">
        <w:rPr>
          <w:rFonts w:ascii="Book Antiqua" w:hAnsi="Book Antiqua"/>
        </w:rPr>
        <w:t>onstipation is</w:t>
      </w:r>
      <w:r w:rsidR="008E589D" w:rsidRPr="007F7EE1">
        <w:rPr>
          <w:rFonts w:ascii="Book Antiqua" w:hAnsi="Book Antiqua"/>
        </w:rPr>
        <w:t xml:space="preserve"> routinely defined as no more than three spontaneous bowel m</w:t>
      </w:r>
      <w:r w:rsidR="0000101D" w:rsidRPr="007F7EE1">
        <w:rPr>
          <w:rFonts w:ascii="Book Antiqua" w:hAnsi="Book Antiqua"/>
        </w:rPr>
        <w:t>ovements in a week with</w:t>
      </w:r>
      <w:r w:rsidR="001B65CE" w:rsidRPr="007F7EE1">
        <w:rPr>
          <w:rFonts w:ascii="Book Antiqua" w:hAnsi="Book Antiqua"/>
        </w:rPr>
        <w:t xml:space="preserve"> one or more of the following </w:t>
      </w:r>
      <w:r w:rsidR="00575828" w:rsidRPr="007F7EE1">
        <w:rPr>
          <w:rFonts w:ascii="Book Antiqua" w:hAnsi="Book Antiqua"/>
        </w:rPr>
        <w:t>symptoms for at least twelve weeks during the past year</w:t>
      </w:r>
      <w:r w:rsidR="007F7EE1">
        <w:rPr>
          <w:rFonts w:ascii="Book Antiqua" w:eastAsia="宋体" w:hAnsi="Book Antiqua" w:hint="eastAsia"/>
          <w:lang w:eastAsia="zh-CN"/>
        </w:rPr>
        <w:t>:</w:t>
      </w:r>
      <w:r w:rsidR="00575828" w:rsidRPr="007F7EE1">
        <w:rPr>
          <w:rFonts w:ascii="Book Antiqua" w:hAnsi="Book Antiqua"/>
        </w:rPr>
        <w:t xml:space="preserve"> (</w:t>
      </w:r>
      <w:r w:rsidR="007F7EE1">
        <w:rPr>
          <w:rFonts w:ascii="Book Antiqua" w:eastAsia="宋体" w:hAnsi="Book Antiqua" w:hint="eastAsia"/>
          <w:lang w:eastAsia="zh-CN"/>
        </w:rPr>
        <w:t>1</w:t>
      </w:r>
      <w:r w:rsidR="00575828" w:rsidRPr="007F7EE1">
        <w:rPr>
          <w:rFonts w:ascii="Book Antiqua" w:hAnsi="Book Antiqua"/>
        </w:rPr>
        <w:t>) straining in greater than one-fourth of defecations</w:t>
      </w:r>
      <w:r w:rsidR="007F7EE1">
        <w:rPr>
          <w:rFonts w:ascii="Book Antiqua" w:eastAsia="宋体" w:hAnsi="Book Antiqua" w:hint="eastAsia"/>
          <w:lang w:eastAsia="zh-CN"/>
        </w:rPr>
        <w:t>;</w:t>
      </w:r>
      <w:r w:rsidR="00575828" w:rsidRPr="007F7EE1">
        <w:rPr>
          <w:rFonts w:ascii="Book Antiqua" w:hAnsi="Book Antiqua"/>
        </w:rPr>
        <w:t xml:space="preserve"> (</w:t>
      </w:r>
      <w:r w:rsidR="007F7EE1">
        <w:rPr>
          <w:rFonts w:ascii="Book Antiqua" w:eastAsia="宋体" w:hAnsi="Book Antiqua" w:hint="eastAsia"/>
          <w:lang w:eastAsia="zh-CN"/>
        </w:rPr>
        <w:t>2</w:t>
      </w:r>
      <w:r w:rsidR="00575828" w:rsidRPr="007F7EE1">
        <w:rPr>
          <w:rFonts w:ascii="Book Antiqua" w:hAnsi="Book Antiqua"/>
        </w:rPr>
        <w:t xml:space="preserve">) lumpy or hard stool in more than one-fourth </w:t>
      </w:r>
      <w:r w:rsidR="00C839D3" w:rsidRPr="007F7EE1">
        <w:rPr>
          <w:rFonts w:ascii="Book Antiqua" w:hAnsi="Book Antiqua"/>
        </w:rPr>
        <w:t>of defecations</w:t>
      </w:r>
      <w:r w:rsidR="007F7EE1">
        <w:rPr>
          <w:rFonts w:ascii="Book Antiqua" w:eastAsia="宋体" w:hAnsi="Book Antiqua" w:hint="eastAsia"/>
          <w:lang w:eastAsia="zh-CN"/>
        </w:rPr>
        <w:t>;</w:t>
      </w:r>
      <w:r w:rsidR="00C839D3" w:rsidRPr="007F7EE1">
        <w:rPr>
          <w:rFonts w:ascii="Book Antiqua" w:hAnsi="Book Antiqua"/>
        </w:rPr>
        <w:t xml:space="preserve"> (</w:t>
      </w:r>
      <w:r w:rsidR="007F7EE1">
        <w:rPr>
          <w:rFonts w:ascii="Book Antiqua" w:eastAsia="宋体" w:hAnsi="Book Antiqua" w:hint="eastAsia"/>
          <w:lang w:eastAsia="zh-CN"/>
        </w:rPr>
        <w:t>3</w:t>
      </w:r>
      <w:r w:rsidR="00C839D3" w:rsidRPr="007F7EE1">
        <w:rPr>
          <w:rFonts w:ascii="Book Antiqua" w:hAnsi="Book Antiqua"/>
        </w:rPr>
        <w:t>) sensation of incomplete evacuation in more than one-fourth of defecations</w:t>
      </w:r>
      <w:r w:rsidR="007F7EE1">
        <w:rPr>
          <w:rFonts w:ascii="Book Antiqua" w:eastAsia="宋体" w:hAnsi="Book Antiqua" w:hint="eastAsia"/>
          <w:lang w:eastAsia="zh-CN"/>
        </w:rPr>
        <w:t>;</w:t>
      </w:r>
      <w:r w:rsidR="00C839D3" w:rsidRPr="007F7EE1">
        <w:rPr>
          <w:rFonts w:ascii="Book Antiqua" w:hAnsi="Book Antiqua"/>
        </w:rPr>
        <w:t xml:space="preserve"> or (</w:t>
      </w:r>
      <w:r w:rsidR="007F7EE1">
        <w:rPr>
          <w:rFonts w:ascii="Book Antiqua" w:eastAsia="宋体" w:hAnsi="Book Antiqua" w:hint="eastAsia"/>
          <w:lang w:eastAsia="zh-CN"/>
        </w:rPr>
        <w:t>4</w:t>
      </w:r>
      <w:r w:rsidR="00C839D3" w:rsidRPr="007F7EE1">
        <w:rPr>
          <w:rFonts w:ascii="Book Antiqua" w:hAnsi="Book Antiqua"/>
        </w:rPr>
        <w:t>) no loose or watery bowel movements, Bristol stool form scale score 6-7</w:t>
      </w:r>
      <w:r w:rsidR="00DF4240" w:rsidRPr="007F7EE1">
        <w:rPr>
          <w:rFonts w:ascii="Book Antiqua" w:hAnsi="Book Antiqua"/>
          <w:vertAlign w:val="superscript"/>
        </w:rPr>
        <w:t>[</w:t>
      </w:r>
      <w:r w:rsidR="000D4303" w:rsidRPr="007F7EE1">
        <w:rPr>
          <w:rFonts w:ascii="Book Antiqua" w:hAnsi="Book Antiqua"/>
          <w:vertAlign w:val="superscript"/>
        </w:rPr>
        <w:t>4</w:t>
      </w:r>
      <w:r w:rsidR="00DF4240" w:rsidRPr="007F7EE1">
        <w:rPr>
          <w:rFonts w:ascii="Book Antiqua" w:hAnsi="Book Antiqua"/>
          <w:vertAlign w:val="superscript"/>
        </w:rPr>
        <w:t>]</w:t>
      </w:r>
      <w:r w:rsidR="00C839D3" w:rsidRPr="007F7EE1">
        <w:rPr>
          <w:rFonts w:ascii="Book Antiqua" w:hAnsi="Book Antiqua"/>
        </w:rPr>
        <w:t xml:space="preserve">. </w:t>
      </w:r>
      <w:r w:rsidR="001B1387" w:rsidRPr="007F7EE1">
        <w:rPr>
          <w:rFonts w:ascii="Book Antiqua" w:hAnsi="Book Antiqua"/>
        </w:rPr>
        <w:t>Chronic constipation should be distinguished from irritable bowel syndrome-constipation (IBS-C) which is characterized by recurrent abdominal discomfort with two or more of the following: (</w:t>
      </w:r>
      <w:r w:rsidR="007F7EE1">
        <w:rPr>
          <w:rFonts w:ascii="Book Antiqua" w:eastAsia="宋体" w:hAnsi="Book Antiqua" w:hint="eastAsia"/>
          <w:lang w:eastAsia="zh-CN"/>
        </w:rPr>
        <w:t>1</w:t>
      </w:r>
      <w:r w:rsidR="001B1387" w:rsidRPr="007F7EE1">
        <w:rPr>
          <w:rFonts w:ascii="Book Antiqua" w:hAnsi="Book Antiqua"/>
        </w:rPr>
        <w:t>) improvement with defecation</w:t>
      </w:r>
      <w:r w:rsidR="007F7EE1">
        <w:rPr>
          <w:rFonts w:ascii="Book Antiqua" w:eastAsia="宋体" w:hAnsi="Book Antiqua" w:hint="eastAsia"/>
          <w:lang w:eastAsia="zh-CN"/>
        </w:rPr>
        <w:t>;</w:t>
      </w:r>
      <w:r w:rsidR="001B1387" w:rsidRPr="007F7EE1">
        <w:rPr>
          <w:rFonts w:ascii="Book Antiqua" w:hAnsi="Book Antiqua"/>
        </w:rPr>
        <w:t xml:space="preserve"> (</w:t>
      </w:r>
      <w:r w:rsidR="007F7EE1">
        <w:rPr>
          <w:rFonts w:ascii="Book Antiqua" w:eastAsia="宋体" w:hAnsi="Book Antiqua" w:hint="eastAsia"/>
          <w:lang w:eastAsia="zh-CN"/>
        </w:rPr>
        <w:t>2</w:t>
      </w:r>
      <w:r w:rsidR="001B1387" w:rsidRPr="007F7EE1">
        <w:rPr>
          <w:rFonts w:ascii="Book Antiqua" w:hAnsi="Book Antiqua"/>
        </w:rPr>
        <w:t>) onset associated with a change in frequency of stool</w:t>
      </w:r>
      <w:r w:rsidR="007F7EE1">
        <w:rPr>
          <w:rFonts w:ascii="Book Antiqua" w:eastAsia="宋体" w:hAnsi="Book Antiqua" w:hint="eastAsia"/>
          <w:lang w:eastAsia="zh-CN"/>
        </w:rPr>
        <w:t>;</w:t>
      </w:r>
      <w:r w:rsidR="001B1387" w:rsidRPr="007F7EE1">
        <w:rPr>
          <w:rFonts w:ascii="Book Antiqua" w:hAnsi="Book Antiqua"/>
        </w:rPr>
        <w:t xml:space="preserve"> </w:t>
      </w:r>
      <w:r w:rsidR="007F7EE1">
        <w:rPr>
          <w:rFonts w:ascii="Book Antiqua" w:eastAsia="宋体" w:hAnsi="Book Antiqua" w:hint="eastAsia"/>
          <w:lang w:eastAsia="zh-CN"/>
        </w:rPr>
        <w:t xml:space="preserve">and </w:t>
      </w:r>
      <w:r w:rsidR="001B1387" w:rsidRPr="007F7EE1">
        <w:rPr>
          <w:rFonts w:ascii="Book Antiqua" w:hAnsi="Book Antiqua"/>
        </w:rPr>
        <w:t>(</w:t>
      </w:r>
      <w:r w:rsidR="007F7EE1">
        <w:rPr>
          <w:rFonts w:ascii="Book Antiqua" w:eastAsia="宋体" w:hAnsi="Book Antiqua" w:hint="eastAsia"/>
          <w:lang w:eastAsia="zh-CN"/>
        </w:rPr>
        <w:t>3</w:t>
      </w:r>
      <w:r w:rsidR="001B1387" w:rsidRPr="007F7EE1">
        <w:rPr>
          <w:rFonts w:ascii="Book Antiqua" w:hAnsi="Book Antiqua"/>
        </w:rPr>
        <w:t xml:space="preserve">) onset associated with a change in stool </w:t>
      </w:r>
      <w:proofErr w:type="gramStart"/>
      <w:r w:rsidR="001B1387" w:rsidRPr="007F7EE1">
        <w:rPr>
          <w:rFonts w:ascii="Book Antiqua" w:hAnsi="Book Antiqua"/>
        </w:rPr>
        <w:t>form</w:t>
      </w:r>
      <w:r w:rsidR="000D4303" w:rsidRPr="007F7EE1">
        <w:rPr>
          <w:rFonts w:ascii="Book Antiqua" w:hAnsi="Book Antiqua"/>
          <w:vertAlign w:val="superscript"/>
        </w:rPr>
        <w:t>[</w:t>
      </w:r>
      <w:proofErr w:type="gramEnd"/>
      <w:r w:rsidR="000D4303" w:rsidRPr="007F7EE1">
        <w:rPr>
          <w:rFonts w:ascii="Book Antiqua" w:hAnsi="Book Antiqua"/>
          <w:vertAlign w:val="superscript"/>
        </w:rPr>
        <w:t>5</w:t>
      </w:r>
      <w:r w:rsidR="007F7EE1">
        <w:rPr>
          <w:rFonts w:ascii="Book Antiqua" w:eastAsia="宋体" w:hAnsi="Book Antiqua" w:hint="eastAsia"/>
          <w:vertAlign w:val="superscript"/>
          <w:lang w:eastAsia="zh-CN"/>
        </w:rPr>
        <w:t>]</w:t>
      </w:r>
      <w:r w:rsidR="001B1387" w:rsidRPr="007F7EE1">
        <w:rPr>
          <w:rFonts w:ascii="Book Antiqua" w:hAnsi="Book Antiqua"/>
        </w:rPr>
        <w:t>. Furthermore, t</w:t>
      </w:r>
      <w:r w:rsidR="00A14F74" w:rsidRPr="007F7EE1">
        <w:rPr>
          <w:rFonts w:ascii="Book Antiqua" w:hAnsi="Book Antiqua"/>
        </w:rPr>
        <w:t xml:space="preserve">here are many conditions, both physiological and iatrogenic which may contribute to the increased prevalence in the geriatric population. </w:t>
      </w:r>
      <w:r w:rsidR="008A60B5" w:rsidRPr="007F7EE1">
        <w:rPr>
          <w:rFonts w:ascii="Book Antiqua" w:hAnsi="Book Antiqua"/>
        </w:rPr>
        <w:t>Common</w:t>
      </w:r>
      <w:r w:rsidR="00C278C9" w:rsidRPr="007F7EE1">
        <w:rPr>
          <w:rFonts w:ascii="Book Antiqua" w:hAnsi="Book Antiqua"/>
        </w:rPr>
        <w:t>ly used</w:t>
      </w:r>
      <w:r w:rsidR="008A60B5" w:rsidRPr="007F7EE1">
        <w:rPr>
          <w:rFonts w:ascii="Book Antiqua" w:hAnsi="Book Antiqua"/>
        </w:rPr>
        <w:t xml:space="preserve"> medications such as </w:t>
      </w:r>
      <w:r w:rsidR="004319B3" w:rsidRPr="007F7EE1">
        <w:rPr>
          <w:rFonts w:ascii="Book Antiqua" w:hAnsi="Book Antiqua"/>
        </w:rPr>
        <w:t>antihypertensive</w:t>
      </w:r>
      <w:r w:rsidR="00A14F74" w:rsidRPr="007F7EE1">
        <w:rPr>
          <w:rFonts w:ascii="Book Antiqua" w:hAnsi="Book Antiqua"/>
        </w:rPr>
        <w:t>, diuretics, pain medications and iron</w:t>
      </w:r>
      <w:r w:rsidR="00DD5FFC" w:rsidRPr="007F7EE1">
        <w:rPr>
          <w:rFonts w:ascii="Book Antiqua" w:hAnsi="Book Antiqua"/>
        </w:rPr>
        <w:t xml:space="preserve"> can cause </w:t>
      </w:r>
      <w:proofErr w:type="gramStart"/>
      <w:r w:rsidR="00DD5FFC" w:rsidRPr="007F7EE1">
        <w:rPr>
          <w:rFonts w:ascii="Book Antiqua" w:hAnsi="Book Antiqua"/>
        </w:rPr>
        <w:t>constipation</w:t>
      </w:r>
      <w:r w:rsidR="00DF4240" w:rsidRPr="007F7EE1">
        <w:rPr>
          <w:rFonts w:ascii="Book Antiqua" w:hAnsi="Book Antiqua"/>
          <w:vertAlign w:val="superscript"/>
        </w:rPr>
        <w:t>[</w:t>
      </w:r>
      <w:proofErr w:type="gramEnd"/>
      <w:r w:rsidR="000D4303" w:rsidRPr="007F7EE1">
        <w:rPr>
          <w:rFonts w:ascii="Book Antiqua" w:hAnsi="Book Antiqua"/>
          <w:vertAlign w:val="superscript"/>
        </w:rPr>
        <w:t>6</w:t>
      </w:r>
      <w:r w:rsidR="00DF4240" w:rsidRPr="007F7EE1">
        <w:rPr>
          <w:rFonts w:ascii="Book Antiqua" w:hAnsi="Book Antiqua"/>
          <w:vertAlign w:val="superscript"/>
        </w:rPr>
        <w:t>]</w:t>
      </w:r>
      <w:r w:rsidR="00A14F74" w:rsidRPr="007F7EE1">
        <w:rPr>
          <w:rFonts w:ascii="Book Antiqua" w:hAnsi="Book Antiqua"/>
        </w:rPr>
        <w:t>.</w:t>
      </w:r>
      <w:r w:rsidR="00142B78" w:rsidRPr="007F7EE1">
        <w:rPr>
          <w:rFonts w:ascii="Book Antiqua" w:hAnsi="Book Antiqua"/>
        </w:rPr>
        <w:t xml:space="preserve"> Possible psychosocial and behavioral factors </w:t>
      </w:r>
      <w:r w:rsidR="008A0B17" w:rsidRPr="007F7EE1">
        <w:rPr>
          <w:rFonts w:ascii="Book Antiqua" w:hAnsi="Book Antiqua"/>
        </w:rPr>
        <w:t xml:space="preserve">may also contribute to the elderly developing constipation such as dehydration, decreased mobility and inadequate </w:t>
      </w:r>
      <w:r w:rsidR="008A0B17" w:rsidRPr="007F7EE1">
        <w:rPr>
          <w:rFonts w:ascii="Book Antiqua" w:hAnsi="Book Antiqua"/>
        </w:rPr>
        <w:lastRenderedPageBreak/>
        <w:t xml:space="preserve">caloric intake. </w:t>
      </w:r>
      <w:proofErr w:type="spellStart"/>
      <w:r w:rsidR="00444E43" w:rsidRPr="007F7EE1">
        <w:rPr>
          <w:rFonts w:ascii="Book Antiqua" w:hAnsi="Book Antiqua"/>
        </w:rPr>
        <w:t>Anorectal</w:t>
      </w:r>
      <w:proofErr w:type="spellEnd"/>
      <w:r w:rsidR="00444E43" w:rsidRPr="007F7EE1">
        <w:rPr>
          <w:rFonts w:ascii="Book Antiqua" w:hAnsi="Book Antiqua"/>
        </w:rPr>
        <w:t xml:space="preserve"> sensation changes may also participate when patients </w:t>
      </w:r>
      <w:r w:rsidR="006B64BC" w:rsidRPr="007F7EE1">
        <w:rPr>
          <w:rFonts w:ascii="Book Antiqua" w:hAnsi="Book Antiqua"/>
        </w:rPr>
        <w:t>ignore the call to defecate</w:t>
      </w:r>
      <w:r w:rsidR="00DD6A9F" w:rsidRPr="007F7EE1">
        <w:rPr>
          <w:rFonts w:ascii="Book Antiqua" w:hAnsi="Book Antiqua"/>
        </w:rPr>
        <w:t>,</w:t>
      </w:r>
      <w:r w:rsidR="006B64BC" w:rsidRPr="007F7EE1">
        <w:rPr>
          <w:rFonts w:ascii="Book Antiqua" w:hAnsi="Book Antiqua"/>
        </w:rPr>
        <w:t xml:space="preserve"> which can lead </w:t>
      </w:r>
      <w:r w:rsidR="00292134" w:rsidRPr="007F7EE1">
        <w:rPr>
          <w:rFonts w:ascii="Book Antiqua" w:hAnsi="Book Antiqua"/>
        </w:rPr>
        <w:t>to fecal retention. S</w:t>
      </w:r>
      <w:r w:rsidR="006B64BC" w:rsidRPr="007F7EE1">
        <w:rPr>
          <w:rFonts w:ascii="Book Antiqua" w:hAnsi="Book Antiqua"/>
        </w:rPr>
        <w:t>uppression of rectal sensation will lead to only large stools being perceived</w:t>
      </w:r>
      <w:r w:rsidR="00292134" w:rsidRPr="007F7EE1">
        <w:rPr>
          <w:rFonts w:ascii="Book Antiqua" w:hAnsi="Book Antiqua"/>
        </w:rPr>
        <w:t xml:space="preserve"> and can </w:t>
      </w:r>
      <w:r w:rsidR="00CF7DB1" w:rsidRPr="007F7EE1">
        <w:rPr>
          <w:rFonts w:ascii="Book Antiqua" w:hAnsi="Book Antiqua"/>
        </w:rPr>
        <w:t xml:space="preserve">eventually </w:t>
      </w:r>
      <w:r w:rsidR="00292134" w:rsidRPr="007F7EE1">
        <w:rPr>
          <w:rFonts w:ascii="Book Antiqua" w:hAnsi="Book Antiqua"/>
        </w:rPr>
        <w:t xml:space="preserve">lead to difficulty defecating. </w:t>
      </w:r>
      <w:r w:rsidR="00A14F74" w:rsidRPr="007F7EE1">
        <w:rPr>
          <w:rFonts w:ascii="Book Antiqua" w:hAnsi="Book Antiqua"/>
        </w:rPr>
        <w:t>Elderly</w:t>
      </w:r>
      <w:r w:rsidR="0071799D" w:rsidRPr="007F7EE1">
        <w:rPr>
          <w:rFonts w:ascii="Book Antiqua" w:hAnsi="Book Antiqua"/>
        </w:rPr>
        <w:t xml:space="preserve"> patients </w:t>
      </w:r>
      <w:r w:rsidR="004319B3" w:rsidRPr="007F7EE1">
        <w:rPr>
          <w:rFonts w:ascii="Book Antiqua" w:hAnsi="Book Antiqua"/>
        </w:rPr>
        <w:t>possibly</w:t>
      </w:r>
      <w:r w:rsidR="00A14F74" w:rsidRPr="007F7EE1">
        <w:rPr>
          <w:rFonts w:ascii="Book Antiqua" w:hAnsi="Book Antiqua"/>
        </w:rPr>
        <w:t xml:space="preserve"> have physiological ch</w:t>
      </w:r>
      <w:r w:rsidR="008319F6" w:rsidRPr="007F7EE1">
        <w:rPr>
          <w:rFonts w:ascii="Book Antiqua" w:hAnsi="Book Antiqua"/>
        </w:rPr>
        <w:t xml:space="preserve">anges such as </w:t>
      </w:r>
      <w:r w:rsidR="0098021B" w:rsidRPr="007F7EE1">
        <w:rPr>
          <w:rFonts w:ascii="Book Antiqua" w:hAnsi="Book Antiqua"/>
        </w:rPr>
        <w:t>failure of recto-anal coordination</w:t>
      </w:r>
      <w:r w:rsidR="00A14F74" w:rsidRPr="007F7EE1">
        <w:rPr>
          <w:rFonts w:ascii="Book Antiqua" w:hAnsi="Book Antiqua"/>
        </w:rPr>
        <w:t xml:space="preserve"> or pelv</w:t>
      </w:r>
      <w:r w:rsidR="0071799D" w:rsidRPr="007F7EE1">
        <w:rPr>
          <w:rFonts w:ascii="Book Antiqua" w:hAnsi="Book Antiqua"/>
        </w:rPr>
        <w:t>ic floor dysfunction</w:t>
      </w:r>
      <w:r w:rsidR="00DD6A9F" w:rsidRPr="007F7EE1">
        <w:rPr>
          <w:rFonts w:ascii="Book Antiqua" w:hAnsi="Book Antiqua"/>
        </w:rPr>
        <w:t>,</w:t>
      </w:r>
      <w:r w:rsidR="0071799D" w:rsidRPr="007F7EE1">
        <w:rPr>
          <w:rFonts w:ascii="Book Antiqua" w:hAnsi="Book Antiqua"/>
        </w:rPr>
        <w:t xml:space="preserve"> which also</w:t>
      </w:r>
      <w:r w:rsidR="00A14F74" w:rsidRPr="007F7EE1">
        <w:rPr>
          <w:rFonts w:ascii="Book Antiqua" w:hAnsi="Book Antiqua"/>
        </w:rPr>
        <w:t xml:space="preserve"> impact their ability to </w:t>
      </w:r>
      <w:proofErr w:type="gramStart"/>
      <w:r w:rsidR="00A14F74" w:rsidRPr="007F7EE1">
        <w:rPr>
          <w:rFonts w:ascii="Book Antiqua" w:hAnsi="Book Antiqua"/>
        </w:rPr>
        <w:t>defecate</w:t>
      </w:r>
      <w:r w:rsidR="00DF4240" w:rsidRPr="007F7EE1">
        <w:rPr>
          <w:rFonts w:ascii="Book Antiqua" w:hAnsi="Book Antiqua"/>
          <w:vertAlign w:val="superscript"/>
        </w:rPr>
        <w:t>[</w:t>
      </w:r>
      <w:proofErr w:type="gramEnd"/>
      <w:r w:rsidR="000D4303" w:rsidRPr="007F7EE1">
        <w:rPr>
          <w:rFonts w:ascii="Book Antiqua" w:hAnsi="Book Antiqua"/>
          <w:vertAlign w:val="superscript"/>
        </w:rPr>
        <w:t>7</w:t>
      </w:r>
      <w:r w:rsidR="00DF4240" w:rsidRPr="007F7EE1">
        <w:rPr>
          <w:rFonts w:ascii="Book Antiqua" w:hAnsi="Book Antiqua"/>
          <w:vertAlign w:val="superscript"/>
        </w:rPr>
        <w:t>]</w:t>
      </w:r>
      <w:r w:rsidR="0063264A" w:rsidRPr="007F7EE1">
        <w:rPr>
          <w:rFonts w:ascii="Book Antiqua" w:hAnsi="Book Antiqua"/>
        </w:rPr>
        <w:t>.</w:t>
      </w:r>
      <w:r w:rsidR="00B46902" w:rsidRPr="007F7EE1">
        <w:rPr>
          <w:rFonts w:ascii="Book Antiqua" w:hAnsi="Book Antiqua"/>
        </w:rPr>
        <w:t xml:space="preserve"> </w:t>
      </w:r>
      <w:r w:rsidR="00A20B91" w:rsidRPr="007F7EE1">
        <w:rPr>
          <w:rFonts w:ascii="Book Antiqua" w:hAnsi="Book Antiqua"/>
        </w:rPr>
        <w:t xml:space="preserve">In one study, age related neurodegenerative changes in the enteric nervous system were </w:t>
      </w:r>
      <w:r w:rsidR="00DF4240" w:rsidRPr="007F7EE1">
        <w:rPr>
          <w:rFonts w:ascii="Book Antiqua" w:hAnsi="Book Antiqua"/>
        </w:rPr>
        <w:t>observed</w:t>
      </w:r>
      <w:r w:rsidR="00A20B91" w:rsidRPr="007F7EE1">
        <w:rPr>
          <w:rFonts w:ascii="Book Antiqua" w:hAnsi="Book Antiqua"/>
        </w:rPr>
        <w:t>. There was shown to be a loss of 37% of enteric neurons in the geriatric subjects when compared to the age group of 20-35 years old. However, it is important to note that these studies do not find whether the difference in</w:t>
      </w:r>
      <w:r w:rsidR="00DF7CCD" w:rsidRPr="007F7EE1">
        <w:rPr>
          <w:rFonts w:ascii="Book Antiqua" w:hAnsi="Book Antiqua"/>
        </w:rPr>
        <w:t xml:space="preserve"> quantity of</w:t>
      </w:r>
      <w:r w:rsidR="00A20B91" w:rsidRPr="007F7EE1">
        <w:rPr>
          <w:rFonts w:ascii="Book Antiqua" w:hAnsi="Book Antiqua"/>
        </w:rPr>
        <w:t xml:space="preserve"> neurons is due to aging or caused by changes in behavior or the use of laxatives in constipated patients for </w:t>
      </w:r>
      <w:proofErr w:type="gramStart"/>
      <w:r w:rsidR="00A20B91" w:rsidRPr="007F7EE1">
        <w:rPr>
          <w:rFonts w:ascii="Book Antiqua" w:hAnsi="Book Antiqua"/>
        </w:rPr>
        <w:t>years</w:t>
      </w:r>
      <w:r w:rsidR="00DF4240" w:rsidRPr="007F7EE1">
        <w:rPr>
          <w:rFonts w:ascii="Book Antiqua" w:hAnsi="Book Antiqua"/>
          <w:vertAlign w:val="superscript"/>
        </w:rPr>
        <w:t>[</w:t>
      </w:r>
      <w:proofErr w:type="gramEnd"/>
      <w:r w:rsidR="000D4303" w:rsidRPr="007F7EE1">
        <w:rPr>
          <w:rFonts w:ascii="Book Antiqua" w:hAnsi="Book Antiqua"/>
          <w:vertAlign w:val="superscript"/>
        </w:rPr>
        <w:t>8</w:t>
      </w:r>
      <w:r w:rsidR="00DF4240" w:rsidRPr="007F7EE1">
        <w:rPr>
          <w:rFonts w:ascii="Book Antiqua" w:hAnsi="Book Antiqua"/>
          <w:vertAlign w:val="superscript"/>
        </w:rPr>
        <w:t>]</w:t>
      </w:r>
      <w:r w:rsidR="00A20B91" w:rsidRPr="007F7EE1">
        <w:rPr>
          <w:rFonts w:ascii="Book Antiqua" w:hAnsi="Book Antiqua"/>
        </w:rPr>
        <w:t xml:space="preserve">. </w:t>
      </w:r>
      <w:r w:rsidR="00611D3C" w:rsidRPr="007F7EE1">
        <w:rPr>
          <w:rFonts w:ascii="Book Antiqua" w:hAnsi="Book Antiqua"/>
        </w:rPr>
        <w:t xml:space="preserve">Management strategies differ </w:t>
      </w:r>
      <w:r w:rsidR="006F197E" w:rsidRPr="007F7EE1">
        <w:rPr>
          <w:rFonts w:ascii="Book Antiqua" w:hAnsi="Book Antiqua"/>
        </w:rPr>
        <w:t>depend</w:t>
      </w:r>
      <w:r w:rsidR="000F6612" w:rsidRPr="007F7EE1">
        <w:rPr>
          <w:rFonts w:ascii="Book Antiqua" w:hAnsi="Book Antiqua"/>
        </w:rPr>
        <w:t>ing on the etiology</w:t>
      </w:r>
      <w:r w:rsidR="006F197E" w:rsidRPr="007F7EE1">
        <w:rPr>
          <w:rFonts w:ascii="Book Antiqua" w:hAnsi="Book Antiqua"/>
        </w:rPr>
        <w:t xml:space="preserve">, however this article will focus on the </w:t>
      </w:r>
      <w:r w:rsidR="000F6612" w:rsidRPr="007F7EE1">
        <w:rPr>
          <w:rFonts w:ascii="Book Antiqua" w:hAnsi="Book Antiqua"/>
        </w:rPr>
        <w:t>pharmacological treatments</w:t>
      </w:r>
      <w:r w:rsidR="006B5675" w:rsidRPr="007F7EE1">
        <w:rPr>
          <w:rFonts w:ascii="Book Antiqua" w:hAnsi="Book Antiqua"/>
        </w:rPr>
        <w:t xml:space="preserve"> available </w:t>
      </w:r>
      <w:r w:rsidR="00726CC3" w:rsidRPr="007F7EE1">
        <w:rPr>
          <w:rFonts w:ascii="Book Antiqua" w:hAnsi="Book Antiqua"/>
        </w:rPr>
        <w:t>for</w:t>
      </w:r>
      <w:r w:rsidR="000F6612" w:rsidRPr="007F7EE1">
        <w:rPr>
          <w:rFonts w:ascii="Book Antiqua" w:hAnsi="Book Antiqua"/>
        </w:rPr>
        <w:t xml:space="preserve"> management </w:t>
      </w:r>
      <w:r w:rsidR="006B5675" w:rsidRPr="007F7EE1">
        <w:rPr>
          <w:rFonts w:ascii="Book Antiqua" w:hAnsi="Book Antiqua"/>
        </w:rPr>
        <w:t>of</w:t>
      </w:r>
      <w:r w:rsidR="00A23E81" w:rsidRPr="007F7EE1">
        <w:rPr>
          <w:rFonts w:ascii="Book Antiqua" w:hAnsi="Book Antiqua"/>
        </w:rPr>
        <w:t xml:space="preserve"> </w:t>
      </w:r>
      <w:r w:rsidR="00DF4240" w:rsidRPr="007F7EE1">
        <w:rPr>
          <w:rFonts w:ascii="Book Antiqua" w:hAnsi="Book Antiqua"/>
        </w:rPr>
        <w:t xml:space="preserve">chronic </w:t>
      </w:r>
      <w:r w:rsidR="001A5804" w:rsidRPr="007F7EE1">
        <w:rPr>
          <w:rFonts w:ascii="Book Antiqua" w:hAnsi="Book Antiqua"/>
        </w:rPr>
        <w:t xml:space="preserve">idiopathic </w:t>
      </w:r>
      <w:r w:rsidR="00A23E81" w:rsidRPr="007F7EE1">
        <w:rPr>
          <w:rFonts w:ascii="Book Antiqua" w:hAnsi="Book Antiqua"/>
        </w:rPr>
        <w:t xml:space="preserve">constipation. </w:t>
      </w:r>
      <w:r w:rsidR="00B46902" w:rsidRPr="007F7EE1">
        <w:rPr>
          <w:rFonts w:ascii="Book Antiqua" w:hAnsi="Book Antiqua"/>
        </w:rPr>
        <w:t xml:space="preserve">The </w:t>
      </w:r>
      <w:r w:rsidR="000D72C1" w:rsidRPr="007F7EE1">
        <w:rPr>
          <w:rFonts w:ascii="Book Antiqua" w:hAnsi="Book Antiqua"/>
        </w:rPr>
        <w:t xml:space="preserve">oral </w:t>
      </w:r>
      <w:r w:rsidR="000F6612" w:rsidRPr="007F7EE1">
        <w:rPr>
          <w:rFonts w:ascii="Book Antiqua" w:hAnsi="Book Antiqua"/>
        </w:rPr>
        <w:t xml:space="preserve">pharmacological agents used for treatment of constipation are historically classified into </w:t>
      </w:r>
      <w:r w:rsidR="00B46902" w:rsidRPr="007F7EE1">
        <w:rPr>
          <w:rFonts w:ascii="Book Antiqua" w:hAnsi="Book Antiqua"/>
        </w:rPr>
        <w:t>bulking agents</w:t>
      </w:r>
      <w:r w:rsidR="00BC6C7E" w:rsidRPr="007F7EE1">
        <w:rPr>
          <w:rFonts w:ascii="Book Antiqua" w:hAnsi="Book Antiqua"/>
        </w:rPr>
        <w:t>, osmotic or secretive agents</w:t>
      </w:r>
      <w:r w:rsidR="000F6612" w:rsidRPr="007F7EE1">
        <w:rPr>
          <w:rFonts w:ascii="Book Antiqua" w:hAnsi="Book Antiqua"/>
        </w:rPr>
        <w:t xml:space="preserve">, </w:t>
      </w:r>
      <w:r w:rsidR="00DF4240" w:rsidRPr="007F7EE1">
        <w:rPr>
          <w:rFonts w:ascii="Book Antiqua" w:hAnsi="Book Antiqua"/>
        </w:rPr>
        <w:t xml:space="preserve">and </w:t>
      </w:r>
      <w:r w:rsidR="000F6612" w:rsidRPr="007F7EE1">
        <w:rPr>
          <w:rFonts w:ascii="Book Antiqua" w:hAnsi="Book Antiqua"/>
        </w:rPr>
        <w:t xml:space="preserve">stool softeners. Recently chloride channel blockers and selective serotonin receptor agonists, represented by </w:t>
      </w:r>
      <w:proofErr w:type="spellStart"/>
      <w:r w:rsidR="00A16836" w:rsidRPr="007F7EE1">
        <w:rPr>
          <w:rFonts w:ascii="Book Antiqua" w:hAnsi="Book Antiqua"/>
        </w:rPr>
        <w:t>l</w:t>
      </w:r>
      <w:r w:rsidR="00D23DB5" w:rsidRPr="007F7EE1">
        <w:rPr>
          <w:rFonts w:ascii="Book Antiqua" w:hAnsi="Book Antiqua"/>
        </w:rPr>
        <w:t>ubiprostone</w:t>
      </w:r>
      <w:proofErr w:type="spellEnd"/>
      <w:r w:rsidR="00D23DB5" w:rsidRPr="007F7EE1">
        <w:rPr>
          <w:rFonts w:ascii="Book Antiqua" w:hAnsi="Book Antiqua"/>
        </w:rPr>
        <w:t xml:space="preserve"> and</w:t>
      </w:r>
      <w:r w:rsidR="00A16836" w:rsidRPr="007F7EE1">
        <w:rPr>
          <w:rFonts w:ascii="Book Antiqua" w:hAnsi="Book Antiqua"/>
        </w:rPr>
        <w:t xml:space="preserve"> </w:t>
      </w:r>
      <w:proofErr w:type="spellStart"/>
      <w:r w:rsidR="00A16836" w:rsidRPr="007F7EE1">
        <w:rPr>
          <w:rFonts w:ascii="Book Antiqua" w:hAnsi="Book Antiqua"/>
        </w:rPr>
        <w:t>p</w:t>
      </w:r>
      <w:r w:rsidR="000F6612" w:rsidRPr="007F7EE1">
        <w:rPr>
          <w:rFonts w:ascii="Book Antiqua" w:hAnsi="Book Antiqua"/>
        </w:rPr>
        <w:t>rucalopride</w:t>
      </w:r>
      <w:proofErr w:type="spellEnd"/>
      <w:r w:rsidR="000F6612" w:rsidRPr="007F7EE1">
        <w:rPr>
          <w:rFonts w:ascii="Book Antiqua" w:hAnsi="Book Antiqua"/>
        </w:rPr>
        <w:t>, respectively, were approved for treatment of specific cases of constipation.</w:t>
      </w:r>
      <w:r w:rsidR="00B46902" w:rsidRPr="007F7EE1">
        <w:rPr>
          <w:rFonts w:ascii="Book Antiqua" w:hAnsi="Book Antiqua"/>
        </w:rPr>
        <w:t xml:space="preserve"> </w:t>
      </w:r>
      <w:r w:rsidR="00FC36BE" w:rsidRPr="007F7EE1">
        <w:rPr>
          <w:rFonts w:ascii="Book Antiqua" w:hAnsi="Book Antiqua"/>
        </w:rPr>
        <w:t xml:space="preserve">This review </w:t>
      </w:r>
      <w:r w:rsidR="00C92C95" w:rsidRPr="007F7EE1">
        <w:rPr>
          <w:rFonts w:ascii="Book Antiqua" w:hAnsi="Book Antiqua"/>
        </w:rPr>
        <w:t>will investigate</w:t>
      </w:r>
      <w:r w:rsidR="00FC36BE" w:rsidRPr="007F7EE1">
        <w:rPr>
          <w:rFonts w:ascii="Book Antiqua" w:hAnsi="Book Antiqua"/>
        </w:rPr>
        <w:t xml:space="preserve"> both the efficacy and safety</w:t>
      </w:r>
      <w:r w:rsidR="00C92C95" w:rsidRPr="007F7EE1">
        <w:rPr>
          <w:rFonts w:ascii="Book Antiqua" w:hAnsi="Book Antiqua"/>
        </w:rPr>
        <w:t xml:space="preserve"> </w:t>
      </w:r>
      <w:r w:rsidR="00FC36BE" w:rsidRPr="007F7EE1">
        <w:rPr>
          <w:rFonts w:ascii="Book Antiqua" w:hAnsi="Book Antiqua"/>
        </w:rPr>
        <w:t xml:space="preserve">of </w:t>
      </w:r>
      <w:r w:rsidR="00D6282B" w:rsidRPr="007F7EE1">
        <w:rPr>
          <w:rFonts w:ascii="Book Antiqua" w:hAnsi="Book Antiqua"/>
        </w:rPr>
        <w:t>the aforementioned medications based on trials that included elderly patients</w:t>
      </w:r>
      <w:r w:rsidR="00DF4240" w:rsidRPr="007F7EE1">
        <w:rPr>
          <w:rFonts w:ascii="Book Antiqua" w:hAnsi="Book Antiqua"/>
        </w:rPr>
        <w:t xml:space="preserve"> with chronic constipation</w:t>
      </w:r>
      <w:r w:rsidR="00D6282B" w:rsidRPr="007F7EE1">
        <w:rPr>
          <w:rFonts w:ascii="Book Antiqua" w:hAnsi="Book Antiqua"/>
        </w:rPr>
        <w:t xml:space="preserve">. </w:t>
      </w:r>
      <w:r w:rsidR="004467B2" w:rsidRPr="007F7EE1">
        <w:rPr>
          <w:rFonts w:ascii="Book Antiqua" w:hAnsi="Book Antiqua"/>
        </w:rPr>
        <w:t>The following trials discussed can be seen in Table 1.</w:t>
      </w:r>
      <w:r w:rsidR="007F7EE1">
        <w:rPr>
          <w:rFonts w:ascii="Book Antiqua" w:hAnsi="Book Antiqua"/>
        </w:rPr>
        <w:t xml:space="preserve"> </w:t>
      </w:r>
    </w:p>
    <w:p w14:paraId="4D723BA9" w14:textId="77777777" w:rsidR="00FF49F5" w:rsidRPr="007F7EE1" w:rsidRDefault="00FF49F5" w:rsidP="007F7EE1">
      <w:pPr>
        <w:spacing w:line="360" w:lineRule="auto"/>
        <w:jc w:val="both"/>
        <w:rPr>
          <w:rFonts w:ascii="Book Antiqua" w:hAnsi="Book Antiqua"/>
        </w:rPr>
      </w:pPr>
    </w:p>
    <w:p w14:paraId="3B4789C2" w14:textId="0DCBC6AD" w:rsidR="000A7F20" w:rsidRPr="007F7EE1" w:rsidRDefault="007F7EE1" w:rsidP="007F7EE1">
      <w:pPr>
        <w:spacing w:line="360" w:lineRule="auto"/>
        <w:jc w:val="both"/>
        <w:rPr>
          <w:rFonts w:ascii="Book Antiqua" w:eastAsia="宋体" w:hAnsi="Book Antiqua"/>
          <w:b/>
          <w:lang w:eastAsia="zh-CN"/>
        </w:rPr>
      </w:pPr>
      <w:r>
        <w:rPr>
          <w:rFonts w:ascii="Book Antiqua" w:eastAsia="宋体" w:hAnsi="Book Antiqua"/>
          <w:b/>
          <w:lang w:eastAsia="zh-CN"/>
        </w:rPr>
        <w:t xml:space="preserve">MATERIALS AND </w:t>
      </w:r>
      <w:r w:rsidRPr="007F7EE1">
        <w:rPr>
          <w:rFonts w:ascii="Book Antiqua" w:hAnsi="Book Antiqua"/>
          <w:b/>
        </w:rPr>
        <w:t>METHODS</w:t>
      </w:r>
    </w:p>
    <w:p w14:paraId="0EC212C2" w14:textId="336CDF11" w:rsidR="00E678F5" w:rsidRPr="007F7EE1" w:rsidRDefault="00E678F5" w:rsidP="007F7EE1">
      <w:pPr>
        <w:spacing w:line="360" w:lineRule="auto"/>
        <w:jc w:val="both"/>
        <w:rPr>
          <w:rFonts w:ascii="Book Antiqua" w:hAnsi="Book Antiqua"/>
        </w:rPr>
      </w:pPr>
      <w:r w:rsidRPr="007F7EE1">
        <w:rPr>
          <w:rFonts w:ascii="Book Antiqua" w:hAnsi="Book Antiqua"/>
        </w:rPr>
        <w:t>A systematic review of the published literature that discusse</w:t>
      </w:r>
      <w:r w:rsidR="00D665EE" w:rsidRPr="007F7EE1">
        <w:rPr>
          <w:rFonts w:ascii="Book Antiqua" w:hAnsi="Book Antiqua"/>
        </w:rPr>
        <w:t xml:space="preserve">d the clinical effectiveness </w:t>
      </w:r>
      <w:r w:rsidRPr="007F7EE1">
        <w:rPr>
          <w:rFonts w:ascii="Book Antiqua" w:hAnsi="Book Antiqua"/>
        </w:rPr>
        <w:t xml:space="preserve">and safety of </w:t>
      </w:r>
      <w:r w:rsidR="00BC6C7E" w:rsidRPr="007F7EE1">
        <w:rPr>
          <w:rFonts w:ascii="Book Antiqua" w:hAnsi="Book Antiqua"/>
        </w:rPr>
        <w:t xml:space="preserve">laxatives in the management of </w:t>
      </w:r>
      <w:r w:rsidR="00DF4240" w:rsidRPr="007F7EE1">
        <w:rPr>
          <w:rFonts w:ascii="Book Antiqua" w:hAnsi="Book Antiqua"/>
        </w:rPr>
        <w:t xml:space="preserve">chronic </w:t>
      </w:r>
      <w:r w:rsidR="00BC6C7E" w:rsidRPr="007F7EE1">
        <w:rPr>
          <w:rFonts w:ascii="Book Antiqua" w:hAnsi="Book Antiqua"/>
        </w:rPr>
        <w:t>constipation in the elderly was conducted</w:t>
      </w:r>
      <w:r w:rsidRPr="007F7EE1">
        <w:rPr>
          <w:rFonts w:ascii="Book Antiqua" w:hAnsi="Book Antiqua"/>
        </w:rPr>
        <w:t>. The searched da</w:t>
      </w:r>
      <w:r w:rsidR="001532AC" w:rsidRPr="007F7EE1">
        <w:rPr>
          <w:rFonts w:ascii="Book Antiqua" w:hAnsi="Book Antiqua"/>
        </w:rPr>
        <w:t>tabases included Pub</w:t>
      </w:r>
      <w:r w:rsidR="007F7EE1" w:rsidRPr="007F7EE1">
        <w:rPr>
          <w:rFonts w:ascii="Book Antiqua" w:hAnsi="Book Antiqua"/>
        </w:rPr>
        <w:t>M</w:t>
      </w:r>
      <w:r w:rsidR="001532AC" w:rsidRPr="007F7EE1">
        <w:rPr>
          <w:rFonts w:ascii="Book Antiqua" w:hAnsi="Book Antiqua"/>
        </w:rPr>
        <w:t>ed</w:t>
      </w:r>
      <w:r w:rsidR="00755105" w:rsidRPr="007F7EE1">
        <w:rPr>
          <w:rFonts w:ascii="Book Antiqua" w:hAnsi="Book Antiqua"/>
        </w:rPr>
        <w:t>,</w:t>
      </w:r>
      <w:r w:rsidRPr="007F7EE1">
        <w:rPr>
          <w:rFonts w:ascii="Book Antiqua" w:hAnsi="Book Antiqua"/>
        </w:rPr>
        <w:t xml:space="preserve"> Ovid,</w:t>
      </w:r>
      <w:r w:rsidR="00755105" w:rsidRPr="007F7EE1">
        <w:rPr>
          <w:rFonts w:ascii="Book Antiqua" w:hAnsi="Book Antiqua"/>
        </w:rPr>
        <w:t xml:space="preserve"> and </w:t>
      </w:r>
      <w:proofErr w:type="spellStart"/>
      <w:r w:rsidR="00755105" w:rsidRPr="007F7EE1">
        <w:rPr>
          <w:rFonts w:ascii="Book Antiqua" w:hAnsi="Book Antiqua"/>
        </w:rPr>
        <w:t>google</w:t>
      </w:r>
      <w:proofErr w:type="spellEnd"/>
      <w:r w:rsidR="00755105" w:rsidRPr="007F7EE1">
        <w:rPr>
          <w:rFonts w:ascii="Book Antiqua" w:hAnsi="Book Antiqua"/>
        </w:rPr>
        <w:t xml:space="preserve"> scholar for published literature</w:t>
      </w:r>
      <w:r w:rsidRPr="007F7EE1">
        <w:rPr>
          <w:rFonts w:ascii="Book Antiqua" w:hAnsi="Book Antiqua"/>
        </w:rPr>
        <w:t xml:space="preserve"> between January 1990 and January 2013.</w:t>
      </w:r>
    </w:p>
    <w:p w14:paraId="4656598B" w14:textId="77777777" w:rsidR="00E678F5" w:rsidRPr="007F7EE1" w:rsidRDefault="00E678F5" w:rsidP="007F7EE1">
      <w:pPr>
        <w:spacing w:line="360" w:lineRule="auto"/>
        <w:jc w:val="both"/>
        <w:rPr>
          <w:rFonts w:ascii="Book Antiqua" w:hAnsi="Book Antiqua"/>
        </w:rPr>
      </w:pPr>
    </w:p>
    <w:p w14:paraId="20978566" w14:textId="143706EF" w:rsidR="00E678F5" w:rsidRPr="007F7EE1" w:rsidRDefault="00E678F5" w:rsidP="007F7EE1">
      <w:pPr>
        <w:spacing w:line="360" w:lineRule="auto"/>
        <w:ind w:firstLineChars="100" w:firstLine="240"/>
        <w:jc w:val="both"/>
        <w:rPr>
          <w:rFonts w:ascii="Book Antiqua" w:hAnsi="Book Antiqua"/>
        </w:rPr>
      </w:pPr>
      <w:r w:rsidRPr="007F7EE1">
        <w:rPr>
          <w:rFonts w:ascii="Book Antiqua" w:hAnsi="Book Antiqua"/>
        </w:rPr>
        <w:t xml:space="preserve">The following keywords were </w:t>
      </w:r>
      <w:r w:rsidR="00016BB0" w:rsidRPr="007F7EE1">
        <w:rPr>
          <w:rFonts w:ascii="Book Antiqua" w:hAnsi="Book Antiqua"/>
        </w:rPr>
        <w:t>used in the search process: constipation, chronic constipation, elderly</w:t>
      </w:r>
      <w:r w:rsidRPr="007F7EE1">
        <w:rPr>
          <w:rFonts w:ascii="Book Antiqua" w:hAnsi="Book Antiqua"/>
        </w:rPr>
        <w:t xml:space="preserve">, </w:t>
      </w:r>
      <w:r w:rsidR="00016BB0" w:rsidRPr="007F7EE1">
        <w:rPr>
          <w:rFonts w:ascii="Book Antiqua" w:hAnsi="Book Antiqua"/>
        </w:rPr>
        <w:t>geriatrics</w:t>
      </w:r>
      <w:r w:rsidRPr="007F7EE1">
        <w:rPr>
          <w:rFonts w:ascii="Book Antiqua" w:hAnsi="Book Antiqua"/>
        </w:rPr>
        <w:t xml:space="preserve">, </w:t>
      </w:r>
      <w:r w:rsidR="001871F1" w:rsidRPr="007F7EE1">
        <w:rPr>
          <w:rFonts w:ascii="Book Antiqua" w:hAnsi="Book Antiqua"/>
        </w:rPr>
        <w:t>laxatives</w:t>
      </w:r>
      <w:r w:rsidRPr="007F7EE1">
        <w:rPr>
          <w:rFonts w:ascii="Book Antiqua" w:hAnsi="Book Antiqua"/>
        </w:rPr>
        <w:t xml:space="preserve">, </w:t>
      </w:r>
      <w:r w:rsidR="007F22B8" w:rsidRPr="007F7EE1">
        <w:rPr>
          <w:rFonts w:ascii="Book Antiqua" w:hAnsi="Book Antiqua"/>
        </w:rPr>
        <w:t xml:space="preserve">bulking agents, </w:t>
      </w:r>
      <w:proofErr w:type="spellStart"/>
      <w:r w:rsidR="00143251" w:rsidRPr="007F7EE1">
        <w:rPr>
          <w:rFonts w:ascii="Book Antiqua" w:hAnsi="Book Antiqua"/>
        </w:rPr>
        <w:t>s</w:t>
      </w:r>
      <w:r w:rsidR="00186908" w:rsidRPr="007F7EE1">
        <w:rPr>
          <w:rFonts w:ascii="Book Antiqua" w:hAnsi="Book Antiqua"/>
        </w:rPr>
        <w:t>enna</w:t>
      </w:r>
      <w:proofErr w:type="spellEnd"/>
      <w:r w:rsidR="00143251" w:rsidRPr="007F7EE1">
        <w:rPr>
          <w:rFonts w:ascii="Book Antiqua" w:hAnsi="Book Antiqua"/>
        </w:rPr>
        <w:t xml:space="preserve">, lactulose, </w:t>
      </w:r>
      <w:proofErr w:type="spellStart"/>
      <w:r w:rsidR="00143251" w:rsidRPr="007F7EE1">
        <w:rPr>
          <w:rFonts w:ascii="Book Antiqua" w:hAnsi="Book Antiqua"/>
        </w:rPr>
        <w:lastRenderedPageBreak/>
        <w:t>s</w:t>
      </w:r>
      <w:r w:rsidR="00186908" w:rsidRPr="007F7EE1">
        <w:rPr>
          <w:rFonts w:ascii="Book Antiqua" w:hAnsi="Book Antiqua"/>
        </w:rPr>
        <w:t>orbital</w:t>
      </w:r>
      <w:proofErr w:type="spellEnd"/>
      <w:r w:rsidRPr="007F7EE1">
        <w:rPr>
          <w:rFonts w:ascii="Book Antiqua" w:hAnsi="Book Antiqua"/>
        </w:rPr>
        <w:t xml:space="preserve">, </w:t>
      </w:r>
      <w:r w:rsidR="007F7EE1" w:rsidRPr="007F7EE1">
        <w:rPr>
          <w:rFonts w:ascii="Book Antiqua" w:hAnsi="Book Antiqua"/>
        </w:rPr>
        <w:t>polyethylene glycol (PEG)</w:t>
      </w:r>
      <w:r w:rsidR="00143251" w:rsidRPr="007F7EE1">
        <w:rPr>
          <w:rFonts w:ascii="Book Antiqua" w:hAnsi="Book Antiqua"/>
        </w:rPr>
        <w:t xml:space="preserve">, </w:t>
      </w:r>
      <w:proofErr w:type="spellStart"/>
      <w:r w:rsidR="00143251" w:rsidRPr="007F7EE1">
        <w:rPr>
          <w:rFonts w:ascii="Book Antiqua" w:hAnsi="Book Antiqua"/>
        </w:rPr>
        <w:t>lubiprostone</w:t>
      </w:r>
      <w:proofErr w:type="spellEnd"/>
      <w:r w:rsidR="00143251" w:rsidRPr="007F7EE1">
        <w:rPr>
          <w:rFonts w:ascii="Book Antiqua" w:hAnsi="Book Antiqua"/>
        </w:rPr>
        <w:t xml:space="preserve">, </w:t>
      </w:r>
      <w:proofErr w:type="spellStart"/>
      <w:r w:rsidR="000D72C1" w:rsidRPr="007F7EE1">
        <w:rPr>
          <w:rFonts w:ascii="Book Antiqua" w:hAnsi="Book Antiqua"/>
        </w:rPr>
        <w:t>linaclotid</w:t>
      </w:r>
      <w:proofErr w:type="spellEnd"/>
      <w:r w:rsidR="000D72C1" w:rsidRPr="007F7EE1">
        <w:rPr>
          <w:rFonts w:ascii="Book Antiqua" w:hAnsi="Book Antiqua"/>
        </w:rPr>
        <w:t xml:space="preserve">, </w:t>
      </w:r>
      <w:r w:rsidR="00143251" w:rsidRPr="007F7EE1">
        <w:rPr>
          <w:rFonts w:ascii="Book Antiqua" w:hAnsi="Book Antiqua"/>
        </w:rPr>
        <w:t xml:space="preserve">and </w:t>
      </w:r>
      <w:proofErr w:type="spellStart"/>
      <w:r w:rsidR="00143251" w:rsidRPr="007F7EE1">
        <w:rPr>
          <w:rFonts w:ascii="Book Antiqua" w:hAnsi="Book Antiqua"/>
        </w:rPr>
        <w:t>p</w:t>
      </w:r>
      <w:r w:rsidR="00186908" w:rsidRPr="007F7EE1">
        <w:rPr>
          <w:rFonts w:ascii="Book Antiqua" w:hAnsi="Book Antiqua"/>
        </w:rPr>
        <w:t>rucalopride</w:t>
      </w:r>
      <w:proofErr w:type="spellEnd"/>
      <w:r w:rsidRPr="007F7EE1">
        <w:rPr>
          <w:rFonts w:ascii="Book Antiqua" w:hAnsi="Book Antiqua"/>
        </w:rPr>
        <w:t>.</w:t>
      </w:r>
      <w:r w:rsidR="007F7EE1">
        <w:rPr>
          <w:rFonts w:ascii="Book Antiqua" w:hAnsi="Book Antiqua"/>
        </w:rPr>
        <w:t xml:space="preserve"> </w:t>
      </w:r>
      <w:r w:rsidRPr="007F7EE1">
        <w:rPr>
          <w:rFonts w:ascii="Book Antiqua" w:hAnsi="Book Antiqua"/>
        </w:rPr>
        <w:t>The following filters were applied: English language, human studies, and research support (U</w:t>
      </w:r>
      <w:r w:rsidR="007F7EE1">
        <w:rPr>
          <w:rFonts w:ascii="Book Antiqua" w:eastAsia="宋体" w:hAnsi="Book Antiqua" w:hint="eastAsia"/>
          <w:lang w:eastAsia="zh-CN"/>
        </w:rPr>
        <w:t xml:space="preserve">nited </w:t>
      </w:r>
      <w:r w:rsidRPr="007F7EE1">
        <w:rPr>
          <w:rFonts w:ascii="Book Antiqua" w:hAnsi="Book Antiqua"/>
        </w:rPr>
        <w:t>S</w:t>
      </w:r>
      <w:r w:rsidR="007F7EE1">
        <w:rPr>
          <w:rFonts w:ascii="Book Antiqua" w:eastAsia="宋体" w:hAnsi="Book Antiqua" w:hint="eastAsia"/>
          <w:lang w:eastAsia="zh-CN"/>
        </w:rPr>
        <w:t>tates</w:t>
      </w:r>
      <w:r w:rsidRPr="007F7EE1">
        <w:rPr>
          <w:rFonts w:ascii="Book Antiqua" w:hAnsi="Book Antiqua"/>
        </w:rPr>
        <w:t xml:space="preserve">, Non </w:t>
      </w:r>
      <w:r w:rsidR="007F7EE1" w:rsidRPr="007F7EE1">
        <w:rPr>
          <w:rFonts w:ascii="Book Antiqua" w:hAnsi="Book Antiqua"/>
        </w:rPr>
        <w:t>U</w:t>
      </w:r>
      <w:r w:rsidR="007F7EE1">
        <w:rPr>
          <w:rFonts w:ascii="Book Antiqua" w:eastAsia="宋体" w:hAnsi="Book Antiqua" w:hint="eastAsia"/>
          <w:lang w:eastAsia="zh-CN"/>
        </w:rPr>
        <w:t xml:space="preserve">nited </w:t>
      </w:r>
      <w:r w:rsidR="007F7EE1" w:rsidRPr="007F7EE1">
        <w:rPr>
          <w:rFonts w:ascii="Book Antiqua" w:hAnsi="Book Antiqua"/>
        </w:rPr>
        <w:t>S</w:t>
      </w:r>
      <w:r w:rsidR="007F7EE1">
        <w:rPr>
          <w:rFonts w:ascii="Book Antiqua" w:eastAsia="宋体" w:hAnsi="Book Antiqua" w:hint="eastAsia"/>
          <w:lang w:eastAsia="zh-CN"/>
        </w:rPr>
        <w:t>tates</w:t>
      </w:r>
      <w:r w:rsidRPr="007F7EE1">
        <w:rPr>
          <w:rFonts w:ascii="Book Antiqua" w:hAnsi="Book Antiqua"/>
        </w:rPr>
        <w:t>, governmental and nongovernmental). C</w:t>
      </w:r>
      <w:r w:rsidR="007D0449" w:rsidRPr="007F7EE1">
        <w:rPr>
          <w:rFonts w:ascii="Book Antiqua" w:hAnsi="Book Antiqua"/>
        </w:rPr>
        <w:t xml:space="preserve">ase reports have been excluded from this review. </w:t>
      </w:r>
      <w:r w:rsidRPr="007F7EE1">
        <w:rPr>
          <w:rFonts w:ascii="Book Antiqua" w:hAnsi="Book Antiqua"/>
        </w:rPr>
        <w:t xml:space="preserve">The retrieved studies were screened for inclusion and exclusion criteria. </w:t>
      </w:r>
      <w:r w:rsidR="000D72C1" w:rsidRPr="007F7EE1">
        <w:rPr>
          <w:rFonts w:ascii="Book Antiqua" w:hAnsi="Book Antiqua"/>
        </w:rPr>
        <w:t>C</w:t>
      </w:r>
      <w:r w:rsidR="00DF4240" w:rsidRPr="007F7EE1">
        <w:rPr>
          <w:rFonts w:ascii="Book Antiqua" w:hAnsi="Book Antiqua"/>
        </w:rPr>
        <w:t>ontrolled s</w:t>
      </w:r>
      <w:r w:rsidRPr="007F7EE1">
        <w:rPr>
          <w:rFonts w:ascii="Book Antiqua" w:hAnsi="Book Antiqua"/>
        </w:rPr>
        <w:t>tudie</w:t>
      </w:r>
      <w:r w:rsidR="000A7D1F" w:rsidRPr="007F7EE1">
        <w:rPr>
          <w:rFonts w:ascii="Book Antiqua" w:hAnsi="Book Antiqua"/>
        </w:rPr>
        <w:t xml:space="preserve">s that </w:t>
      </w:r>
      <w:r w:rsidR="00A314F0" w:rsidRPr="007F7EE1">
        <w:rPr>
          <w:rFonts w:ascii="Book Antiqua" w:hAnsi="Book Antiqua"/>
        </w:rPr>
        <w:t>investigated</w:t>
      </w:r>
      <w:r w:rsidR="00DF4240" w:rsidRPr="007F7EE1">
        <w:rPr>
          <w:rFonts w:ascii="Book Antiqua" w:hAnsi="Book Antiqua"/>
        </w:rPr>
        <w:t xml:space="preserve"> the use of laxatives in geriatrics with chronic constipation </w:t>
      </w:r>
      <w:r w:rsidR="00D6282B" w:rsidRPr="007F7EE1">
        <w:rPr>
          <w:rFonts w:ascii="Book Antiqua" w:hAnsi="Book Antiqua"/>
        </w:rPr>
        <w:t xml:space="preserve">were included. </w:t>
      </w:r>
      <w:r w:rsidR="00DF4240" w:rsidRPr="007F7EE1">
        <w:rPr>
          <w:rFonts w:ascii="Book Antiqua" w:hAnsi="Book Antiqua"/>
        </w:rPr>
        <w:t xml:space="preserve">Exclusion criteria were </w:t>
      </w:r>
      <w:r w:rsidR="00C265AD" w:rsidRPr="007F7EE1">
        <w:rPr>
          <w:rFonts w:ascii="Book Antiqua" w:hAnsi="Book Antiqua"/>
        </w:rPr>
        <w:t xml:space="preserve">non controlled studies, or case series. </w:t>
      </w:r>
      <w:r w:rsidR="000D72C1" w:rsidRPr="007F7EE1">
        <w:rPr>
          <w:rFonts w:ascii="Book Antiqua" w:hAnsi="Book Antiqua"/>
        </w:rPr>
        <w:t xml:space="preserve">Trials on the use of the aforementioned agents in irritable bowel syndrome patients were not included. </w:t>
      </w:r>
    </w:p>
    <w:p w14:paraId="0A70BABD" w14:textId="77777777" w:rsidR="006A5D35" w:rsidRPr="007F7EE1" w:rsidRDefault="006A5D35" w:rsidP="007F7EE1">
      <w:pPr>
        <w:spacing w:line="360" w:lineRule="auto"/>
        <w:jc w:val="both"/>
        <w:rPr>
          <w:rFonts w:ascii="Book Antiqua" w:hAnsi="Book Antiqua"/>
        </w:rPr>
      </w:pPr>
    </w:p>
    <w:p w14:paraId="6807C0A9" w14:textId="626D19B3" w:rsidR="00C265AD" w:rsidRPr="007F7EE1" w:rsidRDefault="007F7EE1" w:rsidP="007F7EE1">
      <w:pPr>
        <w:spacing w:line="360" w:lineRule="auto"/>
        <w:jc w:val="both"/>
        <w:rPr>
          <w:rFonts w:ascii="Book Antiqua" w:eastAsia="宋体" w:hAnsi="Book Antiqua"/>
          <w:b/>
          <w:lang w:eastAsia="zh-CN"/>
        </w:rPr>
      </w:pPr>
      <w:r w:rsidRPr="007F7EE1">
        <w:rPr>
          <w:rFonts w:ascii="Book Antiqua" w:hAnsi="Book Antiqua"/>
          <w:b/>
        </w:rPr>
        <w:t>RESULTS</w:t>
      </w:r>
    </w:p>
    <w:p w14:paraId="4B3B07CF" w14:textId="1BB19EF7" w:rsidR="00E678F5" w:rsidRPr="007F7EE1" w:rsidRDefault="002548E7" w:rsidP="007F7EE1">
      <w:pPr>
        <w:spacing w:line="360" w:lineRule="auto"/>
        <w:jc w:val="both"/>
        <w:rPr>
          <w:rFonts w:ascii="Book Antiqua" w:hAnsi="Book Antiqua"/>
        </w:rPr>
      </w:pPr>
      <w:r w:rsidRPr="007F7EE1">
        <w:rPr>
          <w:rFonts w:ascii="Book Antiqua" w:hAnsi="Book Antiqua"/>
        </w:rPr>
        <w:t>A total of 23</w:t>
      </w:r>
      <w:r w:rsidR="00E678F5" w:rsidRPr="007F7EE1">
        <w:rPr>
          <w:rFonts w:ascii="Book Antiqua" w:hAnsi="Book Antiqua"/>
        </w:rPr>
        <w:t xml:space="preserve"> articles were found and manually reviewed by a t</w:t>
      </w:r>
      <w:r w:rsidR="00D74BA7" w:rsidRPr="007F7EE1">
        <w:rPr>
          <w:rFonts w:ascii="Book Antiqua" w:hAnsi="Book Antiqua"/>
        </w:rPr>
        <w:t>e</w:t>
      </w:r>
      <w:r w:rsidR="00473398" w:rsidRPr="007F7EE1">
        <w:rPr>
          <w:rFonts w:ascii="Book Antiqua" w:hAnsi="Book Antiqua"/>
        </w:rPr>
        <w:t>am of two researchers. Out of 23</w:t>
      </w:r>
      <w:r w:rsidR="00E678F5" w:rsidRPr="007F7EE1">
        <w:rPr>
          <w:rFonts w:ascii="Book Antiqua" w:hAnsi="Book Antiqua"/>
        </w:rPr>
        <w:t xml:space="preserve"> st</w:t>
      </w:r>
      <w:r w:rsidR="00C33C70" w:rsidRPr="007F7EE1">
        <w:rPr>
          <w:rFonts w:ascii="Book Antiqua" w:hAnsi="Book Antiqua"/>
        </w:rPr>
        <w:t xml:space="preserve">udies retrieved by the search, </w:t>
      </w:r>
      <w:r w:rsidR="000D72C1" w:rsidRPr="007F7EE1">
        <w:rPr>
          <w:rFonts w:ascii="Book Antiqua" w:hAnsi="Book Antiqua"/>
        </w:rPr>
        <w:t xml:space="preserve">nine </w:t>
      </w:r>
      <w:r w:rsidR="00E678F5" w:rsidRPr="007F7EE1">
        <w:rPr>
          <w:rFonts w:ascii="Book Antiqua" w:hAnsi="Book Antiqua"/>
        </w:rPr>
        <w:t xml:space="preserve">met </w:t>
      </w:r>
      <w:r w:rsidR="00585757" w:rsidRPr="007F7EE1">
        <w:rPr>
          <w:rFonts w:ascii="Book Antiqua" w:hAnsi="Book Antiqua"/>
        </w:rPr>
        <w:t xml:space="preserve">the </w:t>
      </w:r>
      <w:r w:rsidR="00E678F5" w:rsidRPr="007F7EE1">
        <w:rPr>
          <w:rFonts w:ascii="Book Antiqua" w:hAnsi="Book Antiqua"/>
        </w:rPr>
        <w:t>eligibility criteria</w:t>
      </w:r>
      <w:r w:rsidR="00585757" w:rsidRPr="007F7EE1">
        <w:rPr>
          <w:rFonts w:ascii="Book Antiqua" w:hAnsi="Book Antiqua"/>
        </w:rPr>
        <w:t xml:space="preserve"> of being controlled trials with a geriatric population</w:t>
      </w:r>
      <w:r w:rsidR="00BE5936" w:rsidRPr="007F7EE1">
        <w:rPr>
          <w:rFonts w:ascii="Book Antiqua" w:hAnsi="Book Antiqua"/>
        </w:rPr>
        <w:t xml:space="preserve"> or subpopulation</w:t>
      </w:r>
      <w:r w:rsidR="00473398" w:rsidRPr="007F7EE1">
        <w:rPr>
          <w:rFonts w:ascii="Book Antiqua" w:hAnsi="Book Antiqua"/>
        </w:rPr>
        <w:t xml:space="preserve"> </w:t>
      </w:r>
      <w:proofErr w:type="gramStart"/>
      <w:r w:rsidR="005C6201" w:rsidRPr="007F7EE1">
        <w:rPr>
          <w:rFonts w:ascii="Book Antiqua" w:hAnsi="Book Antiqua"/>
        </w:rPr>
        <w:t>who</w:t>
      </w:r>
      <w:proofErr w:type="gramEnd"/>
      <w:r w:rsidR="0074101C" w:rsidRPr="007F7EE1">
        <w:rPr>
          <w:rFonts w:ascii="Book Antiqua" w:hAnsi="Book Antiqua"/>
        </w:rPr>
        <w:t xml:space="preserve"> were </w:t>
      </w:r>
      <w:r w:rsidR="00473398" w:rsidRPr="007F7EE1">
        <w:rPr>
          <w:rFonts w:ascii="Book Antiqua" w:hAnsi="Book Antiqua"/>
        </w:rPr>
        <w:t xml:space="preserve">diagnosed with </w:t>
      </w:r>
      <w:r w:rsidR="00C265AD" w:rsidRPr="007F7EE1">
        <w:rPr>
          <w:rFonts w:ascii="Book Antiqua" w:hAnsi="Book Antiqua"/>
        </w:rPr>
        <w:t xml:space="preserve">chronic </w:t>
      </w:r>
      <w:r w:rsidR="00473398" w:rsidRPr="007F7EE1">
        <w:rPr>
          <w:rFonts w:ascii="Book Antiqua" w:hAnsi="Book Antiqua"/>
        </w:rPr>
        <w:t>constipation</w:t>
      </w:r>
      <w:r w:rsidR="00BE5936" w:rsidRPr="007F7EE1">
        <w:rPr>
          <w:rFonts w:ascii="Book Antiqua" w:hAnsi="Book Antiqua"/>
        </w:rPr>
        <w:t xml:space="preserve"> </w:t>
      </w:r>
      <w:r w:rsidR="00AC419E" w:rsidRPr="007F7EE1">
        <w:rPr>
          <w:rFonts w:ascii="Book Antiqua" w:hAnsi="Book Antiqua"/>
        </w:rPr>
        <w:t>and</w:t>
      </w:r>
      <w:r w:rsidR="00E678F5" w:rsidRPr="007F7EE1">
        <w:rPr>
          <w:rFonts w:ascii="Book Antiqua" w:hAnsi="Book Antiqua"/>
        </w:rPr>
        <w:t xml:space="preserve"> </w:t>
      </w:r>
      <w:r w:rsidR="0074101C" w:rsidRPr="007F7EE1">
        <w:rPr>
          <w:rFonts w:ascii="Book Antiqua" w:hAnsi="Book Antiqua"/>
        </w:rPr>
        <w:t xml:space="preserve">therefore </w:t>
      </w:r>
      <w:r w:rsidR="00E678F5" w:rsidRPr="007F7EE1">
        <w:rPr>
          <w:rFonts w:ascii="Book Antiqua" w:hAnsi="Book Antiqua"/>
        </w:rPr>
        <w:t xml:space="preserve">included in our review. </w:t>
      </w:r>
      <w:r w:rsidR="000F3502" w:rsidRPr="007F7EE1">
        <w:rPr>
          <w:rFonts w:ascii="Book Antiqua" w:hAnsi="Book Antiqua"/>
        </w:rPr>
        <w:t xml:space="preserve">The classes of </w:t>
      </w:r>
      <w:r w:rsidRPr="007F7EE1">
        <w:rPr>
          <w:rFonts w:ascii="Book Antiqua" w:hAnsi="Book Antiqua"/>
        </w:rPr>
        <w:t>laxatives</w:t>
      </w:r>
      <w:r w:rsidR="00E678F5" w:rsidRPr="007F7EE1">
        <w:rPr>
          <w:rFonts w:ascii="Book Antiqua" w:hAnsi="Book Antiqua"/>
        </w:rPr>
        <w:t xml:space="preserve"> examined in the </w:t>
      </w:r>
      <w:r w:rsidR="00A314F0" w:rsidRPr="007F7EE1">
        <w:rPr>
          <w:rFonts w:ascii="Book Antiqua" w:hAnsi="Book Antiqua"/>
        </w:rPr>
        <w:t xml:space="preserve">nine </w:t>
      </w:r>
      <w:r w:rsidR="00E678F5" w:rsidRPr="007F7EE1">
        <w:rPr>
          <w:rFonts w:ascii="Book Antiqua" w:hAnsi="Book Antiqua"/>
        </w:rPr>
        <w:t xml:space="preserve">studies </w:t>
      </w:r>
      <w:r w:rsidR="00AA1510" w:rsidRPr="007F7EE1">
        <w:rPr>
          <w:rFonts w:ascii="Book Antiqua" w:hAnsi="Book Antiqua"/>
        </w:rPr>
        <w:t xml:space="preserve">were </w:t>
      </w:r>
      <w:proofErr w:type="spellStart"/>
      <w:r w:rsidR="0023363F" w:rsidRPr="007F7EE1">
        <w:rPr>
          <w:rFonts w:ascii="Book Antiqua" w:hAnsi="Book Antiqua"/>
        </w:rPr>
        <w:t>se</w:t>
      </w:r>
      <w:r w:rsidR="00D74BA7" w:rsidRPr="007F7EE1">
        <w:rPr>
          <w:rFonts w:ascii="Book Antiqua" w:hAnsi="Book Antiqua"/>
        </w:rPr>
        <w:t>nna</w:t>
      </w:r>
      <w:proofErr w:type="spellEnd"/>
      <w:r w:rsidR="00D74BA7" w:rsidRPr="007F7EE1">
        <w:rPr>
          <w:rFonts w:ascii="Book Antiqua" w:hAnsi="Book Antiqua"/>
        </w:rPr>
        <w:t xml:space="preserve">, </w:t>
      </w:r>
      <w:r w:rsidR="0023363F" w:rsidRPr="007F7EE1">
        <w:rPr>
          <w:rFonts w:ascii="Book Antiqua" w:hAnsi="Book Antiqua"/>
        </w:rPr>
        <w:t>l</w:t>
      </w:r>
      <w:r w:rsidR="00AA1510" w:rsidRPr="007F7EE1">
        <w:rPr>
          <w:rFonts w:ascii="Book Antiqua" w:hAnsi="Book Antiqua"/>
        </w:rPr>
        <w:t xml:space="preserve">actulose, </w:t>
      </w:r>
      <w:proofErr w:type="spellStart"/>
      <w:r w:rsidR="0023363F" w:rsidRPr="007F7EE1">
        <w:rPr>
          <w:rFonts w:ascii="Book Antiqua" w:hAnsi="Book Antiqua"/>
        </w:rPr>
        <w:t>sorbital</w:t>
      </w:r>
      <w:proofErr w:type="spellEnd"/>
      <w:r w:rsidR="0023363F" w:rsidRPr="007F7EE1">
        <w:rPr>
          <w:rFonts w:ascii="Book Antiqua" w:hAnsi="Book Antiqua"/>
        </w:rPr>
        <w:t xml:space="preserve">, </w:t>
      </w:r>
      <w:r w:rsidR="007F7EE1" w:rsidRPr="007F7EE1">
        <w:rPr>
          <w:rFonts w:ascii="Book Antiqua" w:hAnsi="Book Antiqua"/>
        </w:rPr>
        <w:t>PEG</w:t>
      </w:r>
      <w:r w:rsidR="003D252A" w:rsidRPr="007F7EE1">
        <w:rPr>
          <w:rFonts w:ascii="Book Antiqua" w:hAnsi="Book Antiqua"/>
        </w:rPr>
        <w:t>,</w:t>
      </w:r>
      <w:r w:rsidR="00EB5EC2" w:rsidRPr="007F7EE1">
        <w:rPr>
          <w:rFonts w:ascii="Book Antiqua" w:hAnsi="Book Antiqua"/>
        </w:rPr>
        <w:t xml:space="preserve"> </w:t>
      </w:r>
      <w:proofErr w:type="spellStart"/>
      <w:r w:rsidR="0023363F" w:rsidRPr="007F7EE1">
        <w:rPr>
          <w:rFonts w:ascii="Book Antiqua" w:hAnsi="Book Antiqua"/>
        </w:rPr>
        <w:t>l</w:t>
      </w:r>
      <w:r w:rsidR="00EB5EC2" w:rsidRPr="007F7EE1">
        <w:rPr>
          <w:rFonts w:ascii="Book Antiqua" w:hAnsi="Book Antiqua"/>
        </w:rPr>
        <w:t>ubiprostone</w:t>
      </w:r>
      <w:proofErr w:type="spellEnd"/>
      <w:r w:rsidR="00EB5EC2" w:rsidRPr="007F7EE1">
        <w:rPr>
          <w:rFonts w:ascii="Book Antiqua" w:hAnsi="Book Antiqua"/>
        </w:rPr>
        <w:t xml:space="preserve"> and</w:t>
      </w:r>
      <w:r w:rsidR="0023363F" w:rsidRPr="007F7EE1">
        <w:rPr>
          <w:rFonts w:ascii="Book Antiqua" w:hAnsi="Book Antiqua"/>
        </w:rPr>
        <w:t xml:space="preserve"> </w:t>
      </w:r>
      <w:proofErr w:type="spellStart"/>
      <w:r w:rsidR="0023363F" w:rsidRPr="007F7EE1">
        <w:rPr>
          <w:rFonts w:ascii="Book Antiqua" w:hAnsi="Book Antiqua"/>
        </w:rPr>
        <w:t>prucalopride</w:t>
      </w:r>
      <w:proofErr w:type="spellEnd"/>
      <w:r w:rsidR="0023363F" w:rsidRPr="007F7EE1">
        <w:rPr>
          <w:rFonts w:ascii="Book Antiqua" w:hAnsi="Book Antiqua"/>
        </w:rPr>
        <w:t>.</w:t>
      </w:r>
      <w:r w:rsidR="003D252A" w:rsidRPr="007F7EE1">
        <w:rPr>
          <w:rFonts w:ascii="Book Antiqua" w:hAnsi="Book Antiqua"/>
        </w:rPr>
        <w:t xml:space="preserve"> </w:t>
      </w:r>
      <w:r w:rsidR="00E678F5" w:rsidRPr="007F7EE1">
        <w:rPr>
          <w:rFonts w:ascii="Book Antiqua" w:hAnsi="Book Antiqua"/>
        </w:rPr>
        <w:t xml:space="preserve">The studies included in the article are summarized in Table 1. </w:t>
      </w:r>
    </w:p>
    <w:p w14:paraId="76DFA5B9" w14:textId="77777777" w:rsidR="00E678F5" w:rsidRPr="007F7EE1" w:rsidRDefault="00E678F5" w:rsidP="007F7EE1">
      <w:pPr>
        <w:spacing w:line="360" w:lineRule="auto"/>
        <w:jc w:val="both"/>
        <w:rPr>
          <w:rFonts w:ascii="Book Antiqua" w:hAnsi="Book Antiqua"/>
        </w:rPr>
      </w:pPr>
    </w:p>
    <w:p w14:paraId="2FB099B2" w14:textId="106F1FAC" w:rsidR="0099555F" w:rsidRPr="007F7EE1" w:rsidRDefault="007F7EE1" w:rsidP="007F7EE1">
      <w:pPr>
        <w:spacing w:line="360" w:lineRule="auto"/>
        <w:jc w:val="both"/>
        <w:rPr>
          <w:rFonts w:ascii="Book Antiqua" w:eastAsia="宋体" w:hAnsi="Book Antiqua"/>
          <w:b/>
          <w:lang w:eastAsia="zh-CN"/>
        </w:rPr>
      </w:pPr>
      <w:r>
        <w:rPr>
          <w:rFonts w:ascii="Book Antiqua" w:hAnsi="Book Antiqua"/>
          <w:b/>
        </w:rPr>
        <w:t>DISCUSSION</w:t>
      </w:r>
    </w:p>
    <w:p w14:paraId="032F2778" w14:textId="4140EFA9" w:rsidR="00C767C7" w:rsidRPr="007F7EE1" w:rsidRDefault="00A45625" w:rsidP="007F7EE1">
      <w:pPr>
        <w:spacing w:line="360" w:lineRule="auto"/>
        <w:jc w:val="both"/>
        <w:rPr>
          <w:rFonts w:ascii="Book Antiqua" w:hAnsi="Book Antiqua"/>
          <w:b/>
          <w:i/>
        </w:rPr>
      </w:pPr>
      <w:r w:rsidRPr="007F7EE1">
        <w:rPr>
          <w:rFonts w:ascii="Book Antiqua" w:hAnsi="Book Antiqua"/>
          <w:b/>
          <w:i/>
        </w:rPr>
        <w:t xml:space="preserve">Stimulant </w:t>
      </w:r>
      <w:r w:rsidR="007F7EE1" w:rsidRPr="007F7EE1">
        <w:rPr>
          <w:rFonts w:ascii="Book Antiqua" w:hAnsi="Book Antiqua"/>
          <w:b/>
          <w:i/>
        </w:rPr>
        <w:t>l</w:t>
      </w:r>
      <w:r w:rsidRPr="007F7EE1">
        <w:rPr>
          <w:rFonts w:ascii="Book Antiqua" w:hAnsi="Book Antiqua"/>
          <w:b/>
          <w:i/>
        </w:rPr>
        <w:t>axatives</w:t>
      </w:r>
      <w:r w:rsidR="00B70E3B" w:rsidRPr="007F7EE1">
        <w:rPr>
          <w:rFonts w:ascii="Book Antiqua" w:hAnsi="Book Antiqua"/>
          <w:b/>
          <w:i/>
        </w:rPr>
        <w:t xml:space="preserve">: </w:t>
      </w:r>
      <w:proofErr w:type="spellStart"/>
      <w:r w:rsidR="00A21894" w:rsidRPr="007F7EE1">
        <w:rPr>
          <w:rFonts w:ascii="Book Antiqua" w:hAnsi="Book Antiqua"/>
          <w:b/>
          <w:i/>
        </w:rPr>
        <w:t>Senna</w:t>
      </w:r>
      <w:proofErr w:type="spellEnd"/>
    </w:p>
    <w:p w14:paraId="64832BF8" w14:textId="6FE5ABDE" w:rsidR="005C5904" w:rsidRPr="007F7EE1" w:rsidRDefault="000A22FA" w:rsidP="007F7EE1">
      <w:pPr>
        <w:spacing w:line="360" w:lineRule="auto"/>
        <w:jc w:val="both"/>
        <w:rPr>
          <w:rFonts w:ascii="Book Antiqua" w:eastAsia="宋体" w:hAnsi="Book Antiqua"/>
          <w:b/>
          <w:lang w:eastAsia="zh-CN"/>
        </w:rPr>
      </w:pPr>
      <w:r w:rsidRPr="007F7EE1">
        <w:rPr>
          <w:rFonts w:ascii="Book Antiqua" w:hAnsi="Book Antiqua"/>
          <w:b/>
        </w:rPr>
        <w:t>Classification</w:t>
      </w:r>
      <w:r w:rsidR="00700FC2" w:rsidRPr="007F7EE1">
        <w:rPr>
          <w:rFonts w:ascii="Book Antiqua" w:hAnsi="Book Antiqua"/>
          <w:b/>
        </w:rPr>
        <w:t>:</w:t>
      </w:r>
      <w:r w:rsidR="007F7EE1">
        <w:rPr>
          <w:rFonts w:ascii="Book Antiqua" w:eastAsia="宋体" w:hAnsi="Book Antiqua" w:hint="eastAsia"/>
          <w:b/>
          <w:lang w:eastAsia="zh-CN"/>
        </w:rPr>
        <w:t xml:space="preserve"> </w:t>
      </w:r>
      <w:r w:rsidR="0061751E" w:rsidRPr="007F7EE1">
        <w:rPr>
          <w:rFonts w:ascii="Book Antiqua" w:hAnsi="Book Antiqua"/>
        </w:rPr>
        <w:t xml:space="preserve">An </w:t>
      </w:r>
      <w:proofErr w:type="spellStart"/>
      <w:r w:rsidR="0061751E" w:rsidRPr="007F7EE1">
        <w:rPr>
          <w:rFonts w:ascii="Book Antiqua" w:hAnsi="Book Antiqua"/>
        </w:rPr>
        <w:t>anthracine</w:t>
      </w:r>
      <w:proofErr w:type="spellEnd"/>
      <w:r w:rsidR="0061751E" w:rsidRPr="007F7EE1">
        <w:rPr>
          <w:rFonts w:ascii="Book Antiqua" w:hAnsi="Book Antiqua"/>
        </w:rPr>
        <w:t xml:space="preserve"> glycoside, </w:t>
      </w:r>
      <w:proofErr w:type="spellStart"/>
      <w:r w:rsidR="0061751E" w:rsidRPr="007F7EE1">
        <w:rPr>
          <w:rFonts w:ascii="Book Antiqua" w:hAnsi="Book Antiqua"/>
        </w:rPr>
        <w:t>s</w:t>
      </w:r>
      <w:r w:rsidR="00C80212" w:rsidRPr="007F7EE1">
        <w:rPr>
          <w:rFonts w:ascii="Book Antiqua" w:hAnsi="Book Antiqua"/>
        </w:rPr>
        <w:t>enna</w:t>
      </w:r>
      <w:proofErr w:type="spellEnd"/>
      <w:r w:rsidR="00C80212" w:rsidRPr="007F7EE1">
        <w:rPr>
          <w:rFonts w:ascii="Book Antiqua" w:hAnsi="Book Antiqua"/>
        </w:rPr>
        <w:t xml:space="preserve"> is manufactured from </w:t>
      </w:r>
      <w:r w:rsidR="008C0355" w:rsidRPr="007F7EE1">
        <w:rPr>
          <w:rFonts w:ascii="Book Antiqua" w:hAnsi="Book Antiqua"/>
        </w:rPr>
        <w:t xml:space="preserve">either the </w:t>
      </w:r>
      <w:r w:rsidR="00C80212" w:rsidRPr="007F7EE1">
        <w:rPr>
          <w:rFonts w:ascii="Book Antiqua" w:hAnsi="Book Antiqua"/>
        </w:rPr>
        <w:t xml:space="preserve">Cassia </w:t>
      </w:r>
      <w:proofErr w:type="spellStart"/>
      <w:r w:rsidR="00C80212" w:rsidRPr="007F7EE1">
        <w:rPr>
          <w:rFonts w:ascii="Book Antiqua" w:hAnsi="Book Antiqua"/>
        </w:rPr>
        <w:t>acutifolia</w:t>
      </w:r>
      <w:proofErr w:type="spellEnd"/>
      <w:r w:rsidR="00C80212" w:rsidRPr="007F7EE1">
        <w:rPr>
          <w:rFonts w:ascii="Book Antiqua" w:hAnsi="Book Antiqua"/>
        </w:rPr>
        <w:t xml:space="preserve"> or C. </w:t>
      </w:r>
      <w:proofErr w:type="spellStart"/>
      <w:r w:rsidR="00C80212" w:rsidRPr="007F7EE1">
        <w:rPr>
          <w:rFonts w:ascii="Book Antiqua" w:hAnsi="Book Antiqua"/>
        </w:rPr>
        <w:t>angustifolia</w:t>
      </w:r>
      <w:proofErr w:type="spellEnd"/>
      <w:r w:rsidR="008C0355" w:rsidRPr="007F7EE1">
        <w:rPr>
          <w:rFonts w:ascii="Book Antiqua" w:hAnsi="Book Antiqua"/>
        </w:rPr>
        <w:t xml:space="preserve"> plant</w:t>
      </w:r>
      <w:r w:rsidR="00C80212" w:rsidRPr="007F7EE1">
        <w:rPr>
          <w:rFonts w:ascii="Book Antiqua" w:hAnsi="Book Antiqua"/>
        </w:rPr>
        <w:t>. The dried leaflets or le</w:t>
      </w:r>
      <w:r w:rsidR="0090708F" w:rsidRPr="007F7EE1">
        <w:rPr>
          <w:rFonts w:ascii="Book Antiqua" w:hAnsi="Book Antiqua"/>
        </w:rPr>
        <w:t xml:space="preserve">gumes </w:t>
      </w:r>
      <w:r w:rsidR="000B4623" w:rsidRPr="007F7EE1">
        <w:rPr>
          <w:rFonts w:ascii="Book Antiqua" w:hAnsi="Book Antiqua"/>
        </w:rPr>
        <w:t>are hydrolyz</w:t>
      </w:r>
      <w:r w:rsidR="00C80212" w:rsidRPr="007F7EE1">
        <w:rPr>
          <w:rFonts w:ascii="Book Antiqua" w:hAnsi="Book Antiqua"/>
        </w:rPr>
        <w:t xml:space="preserve">ed in the colon by bacteria into </w:t>
      </w:r>
      <w:proofErr w:type="spellStart"/>
      <w:r w:rsidR="00C80212" w:rsidRPr="007F7EE1">
        <w:rPr>
          <w:rFonts w:ascii="Book Antiqua" w:hAnsi="Book Antiqua"/>
        </w:rPr>
        <w:t>anthraquiones</w:t>
      </w:r>
      <w:proofErr w:type="spellEnd"/>
      <w:r w:rsidR="00C80212" w:rsidRPr="007F7EE1">
        <w:rPr>
          <w:rFonts w:ascii="Book Antiqua" w:hAnsi="Book Antiqua"/>
        </w:rPr>
        <w:t xml:space="preserve">. These free </w:t>
      </w:r>
      <w:proofErr w:type="spellStart"/>
      <w:r w:rsidR="00C80212" w:rsidRPr="007F7EE1">
        <w:rPr>
          <w:rFonts w:ascii="Book Antiqua" w:hAnsi="Book Antiqua"/>
        </w:rPr>
        <w:t>anthraquiones</w:t>
      </w:r>
      <w:proofErr w:type="spellEnd"/>
      <w:r w:rsidR="00C80212" w:rsidRPr="007F7EE1">
        <w:rPr>
          <w:rFonts w:ascii="Book Antiqua" w:hAnsi="Book Antiqua"/>
        </w:rPr>
        <w:t xml:space="preserve"> alter the electrolyte t</w:t>
      </w:r>
      <w:r w:rsidR="00882EBB" w:rsidRPr="007F7EE1">
        <w:rPr>
          <w:rFonts w:ascii="Book Antiqua" w:hAnsi="Book Antiqua"/>
        </w:rPr>
        <w:t>ransportation of the colon increasing</w:t>
      </w:r>
      <w:r w:rsidR="00C80212" w:rsidRPr="007F7EE1">
        <w:rPr>
          <w:rFonts w:ascii="Book Antiqua" w:hAnsi="Book Antiqua"/>
        </w:rPr>
        <w:t xml:space="preserve"> the int</w:t>
      </w:r>
      <w:r w:rsidR="007F7EE1">
        <w:rPr>
          <w:rFonts w:ascii="Book Antiqua" w:hAnsi="Book Antiqua"/>
        </w:rPr>
        <w:t xml:space="preserve">raluminal </w:t>
      </w:r>
      <w:proofErr w:type="gramStart"/>
      <w:r w:rsidR="007F7EE1">
        <w:rPr>
          <w:rFonts w:ascii="Book Antiqua" w:hAnsi="Book Antiqua"/>
        </w:rPr>
        <w:t>fluids</w:t>
      </w:r>
      <w:r w:rsidR="000D4303" w:rsidRPr="007F7EE1">
        <w:rPr>
          <w:rFonts w:ascii="Book Antiqua" w:hAnsi="Book Antiqua"/>
          <w:vertAlign w:val="superscript"/>
        </w:rPr>
        <w:t>[</w:t>
      </w:r>
      <w:proofErr w:type="gramEnd"/>
      <w:r w:rsidR="000D4303" w:rsidRPr="007F7EE1">
        <w:rPr>
          <w:rFonts w:ascii="Book Antiqua" w:hAnsi="Book Antiqua"/>
          <w:vertAlign w:val="superscript"/>
        </w:rPr>
        <w:t>9</w:t>
      </w:r>
      <w:r w:rsidR="00C265AD" w:rsidRPr="007F7EE1">
        <w:rPr>
          <w:rFonts w:ascii="Book Antiqua" w:hAnsi="Book Antiqua"/>
          <w:vertAlign w:val="superscript"/>
        </w:rPr>
        <w:t>,</w:t>
      </w:r>
      <w:r w:rsidR="000D4303" w:rsidRPr="007F7EE1">
        <w:rPr>
          <w:rFonts w:ascii="Book Antiqua" w:hAnsi="Book Antiqua"/>
          <w:vertAlign w:val="superscript"/>
        </w:rPr>
        <w:t>10</w:t>
      </w:r>
      <w:r w:rsidR="00C265AD" w:rsidRPr="007F7EE1">
        <w:rPr>
          <w:rFonts w:ascii="Book Antiqua" w:hAnsi="Book Antiqua"/>
          <w:vertAlign w:val="superscript"/>
        </w:rPr>
        <w:t>]</w:t>
      </w:r>
      <w:r w:rsidR="007F7EE1">
        <w:rPr>
          <w:rFonts w:ascii="Book Antiqua" w:eastAsia="宋体" w:hAnsi="Book Antiqua" w:hint="eastAsia"/>
          <w:vertAlign w:val="superscript"/>
          <w:lang w:eastAsia="zh-CN"/>
        </w:rPr>
        <w:t xml:space="preserve"> </w:t>
      </w:r>
      <w:r w:rsidR="00744796" w:rsidRPr="007F7EE1">
        <w:rPr>
          <w:rFonts w:ascii="Book Antiqua" w:hAnsi="Book Antiqua"/>
        </w:rPr>
        <w:t>as well as acting as irritants on the mucosa</w:t>
      </w:r>
      <w:r w:rsidR="0090708F" w:rsidRPr="007F7EE1">
        <w:rPr>
          <w:rFonts w:ascii="Book Antiqua" w:hAnsi="Book Antiqua"/>
        </w:rPr>
        <w:t xml:space="preserve">. </w:t>
      </w:r>
      <w:r w:rsidR="00CC5B8D" w:rsidRPr="007F7EE1">
        <w:rPr>
          <w:rFonts w:ascii="Book Antiqua" w:hAnsi="Book Antiqua"/>
        </w:rPr>
        <w:t>The result is an increase in peristalsis</w:t>
      </w:r>
      <w:r w:rsidR="00BD4BD8" w:rsidRPr="007F7EE1">
        <w:rPr>
          <w:rFonts w:ascii="Book Antiqua" w:hAnsi="Book Antiqua"/>
        </w:rPr>
        <w:t xml:space="preserve"> producing </w:t>
      </w:r>
      <w:r w:rsidR="002B1D3D" w:rsidRPr="007F7EE1">
        <w:rPr>
          <w:rFonts w:ascii="Book Antiqua" w:hAnsi="Book Antiqua"/>
        </w:rPr>
        <w:t>mass peristalsis stimulation</w:t>
      </w:r>
      <w:r w:rsidR="00FF461D" w:rsidRPr="007F7EE1">
        <w:rPr>
          <w:rFonts w:ascii="Book Antiqua" w:hAnsi="Book Antiqua"/>
        </w:rPr>
        <w:t xml:space="preserve"> in the </w:t>
      </w:r>
      <w:proofErr w:type="gramStart"/>
      <w:r w:rsidR="00FF461D" w:rsidRPr="007F7EE1">
        <w:rPr>
          <w:rFonts w:ascii="Book Antiqua" w:hAnsi="Book Antiqua"/>
        </w:rPr>
        <w:t>colon</w:t>
      </w:r>
      <w:r w:rsidR="002B1D3D" w:rsidRPr="007F7EE1">
        <w:rPr>
          <w:rFonts w:ascii="Book Antiqua" w:hAnsi="Book Antiqua"/>
        </w:rPr>
        <w:t xml:space="preserve"> which</w:t>
      </w:r>
      <w:proofErr w:type="gramEnd"/>
      <w:r w:rsidR="002B1D3D" w:rsidRPr="007F7EE1">
        <w:rPr>
          <w:rFonts w:ascii="Book Antiqua" w:hAnsi="Book Antiqua"/>
        </w:rPr>
        <w:t xml:space="preserve"> leads</w:t>
      </w:r>
      <w:r w:rsidR="00CC5B8D" w:rsidRPr="007F7EE1">
        <w:rPr>
          <w:rFonts w:ascii="Book Antiqua" w:hAnsi="Book Antiqua"/>
        </w:rPr>
        <w:t xml:space="preserve"> to defec</w:t>
      </w:r>
      <w:r w:rsidR="002B1D3D" w:rsidRPr="007F7EE1">
        <w:rPr>
          <w:rFonts w:ascii="Book Antiqua" w:hAnsi="Book Antiqua"/>
        </w:rPr>
        <w:t>ation</w:t>
      </w:r>
      <w:r w:rsidR="008374D4" w:rsidRPr="007F7EE1">
        <w:rPr>
          <w:rFonts w:ascii="Book Antiqua" w:hAnsi="Book Antiqua"/>
        </w:rPr>
        <w:t xml:space="preserve"> (</w:t>
      </w:r>
      <w:r w:rsidR="007F7EE1">
        <w:rPr>
          <w:rFonts w:ascii="Book Antiqua" w:hAnsi="Book Antiqua"/>
        </w:rPr>
        <w:t>Figure</w:t>
      </w:r>
      <w:r w:rsidR="00C265AD" w:rsidRPr="007F7EE1">
        <w:rPr>
          <w:rFonts w:ascii="Book Antiqua" w:hAnsi="Book Antiqua"/>
        </w:rPr>
        <w:t xml:space="preserve"> </w:t>
      </w:r>
      <w:r w:rsidR="008374D4" w:rsidRPr="007F7EE1">
        <w:rPr>
          <w:rFonts w:ascii="Book Antiqua" w:hAnsi="Book Antiqua"/>
        </w:rPr>
        <w:t>1)</w:t>
      </w:r>
      <w:r w:rsidR="00C265AD" w:rsidRPr="007F7EE1">
        <w:rPr>
          <w:rFonts w:ascii="Book Antiqua" w:hAnsi="Book Antiqua"/>
          <w:vertAlign w:val="superscript"/>
        </w:rPr>
        <w:t>[</w:t>
      </w:r>
      <w:r w:rsidR="000D4303" w:rsidRPr="007F7EE1">
        <w:rPr>
          <w:rFonts w:ascii="Book Antiqua" w:hAnsi="Book Antiqua"/>
          <w:vertAlign w:val="superscript"/>
        </w:rPr>
        <w:t>11</w:t>
      </w:r>
      <w:r w:rsidR="00C265AD" w:rsidRPr="007F7EE1">
        <w:rPr>
          <w:rFonts w:ascii="Book Antiqua" w:hAnsi="Book Antiqua"/>
          <w:vertAlign w:val="superscript"/>
        </w:rPr>
        <w:t>]</w:t>
      </w:r>
      <w:r w:rsidR="00CC5B8D" w:rsidRPr="007F7EE1">
        <w:rPr>
          <w:rFonts w:ascii="Book Antiqua" w:hAnsi="Book Antiqua"/>
        </w:rPr>
        <w:t>.</w:t>
      </w:r>
    </w:p>
    <w:p w14:paraId="3153E2FC" w14:textId="77777777" w:rsidR="0074484E" w:rsidRPr="007F7EE1" w:rsidRDefault="0074484E" w:rsidP="007F7EE1">
      <w:pPr>
        <w:spacing w:line="360" w:lineRule="auto"/>
        <w:jc w:val="both"/>
        <w:rPr>
          <w:rFonts w:ascii="Book Antiqua" w:eastAsia="宋体" w:hAnsi="Book Antiqua"/>
          <w:lang w:eastAsia="zh-CN"/>
        </w:rPr>
      </w:pPr>
    </w:p>
    <w:p w14:paraId="5EFD4ADC" w14:textId="776D8EBD" w:rsidR="00E701D3" w:rsidRPr="007F7EE1" w:rsidRDefault="00591D5F" w:rsidP="007F7EE1">
      <w:pPr>
        <w:spacing w:line="360" w:lineRule="auto"/>
        <w:jc w:val="both"/>
        <w:rPr>
          <w:rFonts w:ascii="Book Antiqua" w:eastAsia="宋体" w:hAnsi="Book Antiqua"/>
          <w:b/>
          <w:lang w:eastAsia="zh-CN"/>
        </w:rPr>
      </w:pPr>
      <w:r w:rsidRPr="007F7EE1">
        <w:rPr>
          <w:rFonts w:ascii="Book Antiqua" w:hAnsi="Book Antiqua"/>
          <w:b/>
        </w:rPr>
        <w:lastRenderedPageBreak/>
        <w:t xml:space="preserve">Clinical </w:t>
      </w:r>
      <w:r w:rsidR="007F7EE1" w:rsidRPr="007F7EE1">
        <w:rPr>
          <w:rFonts w:ascii="Book Antiqua" w:hAnsi="Book Antiqua"/>
          <w:b/>
        </w:rPr>
        <w:t>efficacy and saf</w:t>
      </w:r>
      <w:r w:rsidRPr="007F7EE1">
        <w:rPr>
          <w:rFonts w:ascii="Book Antiqua" w:hAnsi="Book Antiqua"/>
          <w:b/>
        </w:rPr>
        <w:t>ety:</w:t>
      </w:r>
      <w:r w:rsidR="007F7EE1">
        <w:rPr>
          <w:rFonts w:ascii="Book Antiqua" w:eastAsia="宋体" w:hAnsi="Book Antiqua" w:hint="eastAsia"/>
          <w:b/>
          <w:lang w:eastAsia="zh-CN"/>
        </w:rPr>
        <w:t xml:space="preserve"> </w:t>
      </w:r>
      <w:r w:rsidR="009E254A" w:rsidRPr="007F7EE1">
        <w:rPr>
          <w:rFonts w:ascii="Book Antiqua" w:hAnsi="Book Antiqua"/>
        </w:rPr>
        <w:t>In two studies, a</w:t>
      </w:r>
      <w:r w:rsidR="00B121D4" w:rsidRPr="007F7EE1">
        <w:rPr>
          <w:rFonts w:ascii="Book Antiqua" w:hAnsi="Book Antiqua"/>
        </w:rPr>
        <w:t xml:space="preserve"> </w:t>
      </w:r>
      <w:proofErr w:type="spellStart"/>
      <w:r w:rsidR="0061751E" w:rsidRPr="007F7EE1">
        <w:rPr>
          <w:rFonts w:ascii="Book Antiqua" w:hAnsi="Book Antiqua"/>
        </w:rPr>
        <w:t>s</w:t>
      </w:r>
      <w:r w:rsidR="00C65B0A" w:rsidRPr="007F7EE1">
        <w:rPr>
          <w:rFonts w:ascii="Book Antiqua" w:hAnsi="Book Antiqua"/>
        </w:rPr>
        <w:t>enna</w:t>
      </w:r>
      <w:proofErr w:type="spellEnd"/>
      <w:r w:rsidR="00C65B0A" w:rsidRPr="007F7EE1">
        <w:rPr>
          <w:rFonts w:ascii="Book Antiqua" w:hAnsi="Book Antiqua"/>
        </w:rPr>
        <w:t xml:space="preserve"> combination laxative </w:t>
      </w:r>
      <w:r w:rsidR="00D849A8" w:rsidRPr="007F7EE1">
        <w:rPr>
          <w:rFonts w:ascii="Book Antiqua" w:hAnsi="Book Antiqua"/>
        </w:rPr>
        <w:t>was compared</w:t>
      </w:r>
      <w:r w:rsidR="0061751E" w:rsidRPr="007F7EE1">
        <w:rPr>
          <w:rFonts w:ascii="Book Antiqua" w:hAnsi="Book Antiqua"/>
        </w:rPr>
        <w:t xml:space="preserve"> to the commonly used laxative</w:t>
      </w:r>
      <w:r w:rsidR="00C265AD" w:rsidRPr="007F7EE1">
        <w:rPr>
          <w:rFonts w:ascii="Book Antiqua" w:hAnsi="Book Antiqua"/>
        </w:rPr>
        <w:t>,</w:t>
      </w:r>
      <w:r w:rsidR="0061751E" w:rsidRPr="007F7EE1">
        <w:rPr>
          <w:rFonts w:ascii="Book Antiqua" w:hAnsi="Book Antiqua"/>
        </w:rPr>
        <w:t xml:space="preserve"> l</w:t>
      </w:r>
      <w:r w:rsidR="00D849A8" w:rsidRPr="007F7EE1">
        <w:rPr>
          <w:rFonts w:ascii="Book Antiqua" w:hAnsi="Book Antiqua"/>
        </w:rPr>
        <w:t>actulose</w:t>
      </w:r>
      <w:r w:rsidR="00C265AD" w:rsidRPr="007F7EE1">
        <w:rPr>
          <w:rFonts w:ascii="Book Antiqua" w:hAnsi="Book Antiqua"/>
        </w:rPr>
        <w:t>,</w:t>
      </w:r>
      <w:r w:rsidR="00D849A8" w:rsidRPr="007F7EE1">
        <w:rPr>
          <w:rFonts w:ascii="Book Antiqua" w:hAnsi="Book Antiqua"/>
        </w:rPr>
        <w:t xml:space="preserve"> in the treatment of constipation in geriatric patients. </w:t>
      </w:r>
      <w:r w:rsidR="00176B41" w:rsidRPr="007F7EE1">
        <w:rPr>
          <w:rFonts w:ascii="Book Antiqua" w:hAnsi="Book Antiqua"/>
        </w:rPr>
        <w:t>In the first trial, t</w:t>
      </w:r>
      <w:r w:rsidR="00D849A8" w:rsidRPr="007F7EE1">
        <w:rPr>
          <w:rFonts w:ascii="Book Antiqua" w:hAnsi="Book Antiqua"/>
        </w:rPr>
        <w:t>hirty patients aged 65</w:t>
      </w:r>
      <w:r w:rsidR="007F7EE1">
        <w:rPr>
          <w:rFonts w:ascii="Book Antiqua" w:eastAsia="宋体" w:hAnsi="Book Antiqua" w:hint="eastAsia"/>
          <w:lang w:eastAsia="zh-CN"/>
        </w:rPr>
        <w:t>-</w:t>
      </w:r>
      <w:r w:rsidR="00D849A8" w:rsidRPr="007F7EE1">
        <w:rPr>
          <w:rFonts w:ascii="Book Antiqua" w:hAnsi="Book Antiqua"/>
        </w:rPr>
        <w:t>94 years partici</w:t>
      </w:r>
      <w:r w:rsidR="00B307E1" w:rsidRPr="007F7EE1">
        <w:rPr>
          <w:rFonts w:ascii="Book Antiqua" w:hAnsi="Book Antiqua"/>
        </w:rPr>
        <w:t xml:space="preserve">pated in the </w:t>
      </w:r>
      <w:r w:rsidR="00D849A8" w:rsidRPr="007F7EE1">
        <w:rPr>
          <w:rFonts w:ascii="Book Antiqua" w:hAnsi="Book Antiqua"/>
        </w:rPr>
        <w:t xml:space="preserve">open, randomized and controlled cross over study. </w:t>
      </w:r>
      <w:r w:rsidR="007126C8" w:rsidRPr="007F7EE1">
        <w:rPr>
          <w:rFonts w:ascii="Book Antiqua" w:hAnsi="Book Antiqua"/>
        </w:rPr>
        <w:t>One</w:t>
      </w:r>
      <w:r w:rsidR="002E7027" w:rsidRPr="007F7EE1">
        <w:rPr>
          <w:rFonts w:ascii="Book Antiqua" w:hAnsi="Book Antiqua"/>
        </w:rPr>
        <w:t xml:space="preserve"> week</w:t>
      </w:r>
      <w:r w:rsidR="00FC3C22" w:rsidRPr="007F7EE1">
        <w:rPr>
          <w:rFonts w:ascii="Book Antiqua" w:hAnsi="Book Antiqua"/>
        </w:rPr>
        <w:t xml:space="preserve"> run in without laxatives, called a wash out, </w:t>
      </w:r>
      <w:r w:rsidR="0099615E" w:rsidRPr="007F7EE1">
        <w:rPr>
          <w:rFonts w:ascii="Book Antiqua" w:hAnsi="Book Antiqua"/>
        </w:rPr>
        <w:t>was follow</w:t>
      </w:r>
      <w:r w:rsidR="007F0A0D" w:rsidRPr="007F7EE1">
        <w:rPr>
          <w:rFonts w:ascii="Book Antiqua" w:hAnsi="Book Antiqua"/>
        </w:rPr>
        <w:t>ed</w:t>
      </w:r>
      <w:r w:rsidR="007F7EE1">
        <w:rPr>
          <w:rFonts w:ascii="Book Antiqua" w:hAnsi="Book Antiqua"/>
        </w:rPr>
        <w:t xml:space="preserve"> up with a 5 </w:t>
      </w:r>
      <w:proofErr w:type="spellStart"/>
      <w:r w:rsidR="007F7EE1">
        <w:rPr>
          <w:rFonts w:ascii="Book Antiqua" w:hAnsi="Book Antiqua"/>
        </w:rPr>
        <w:t>w</w:t>
      </w:r>
      <w:r w:rsidR="0099615E" w:rsidRPr="007F7EE1">
        <w:rPr>
          <w:rFonts w:ascii="Book Antiqua" w:hAnsi="Book Antiqua"/>
        </w:rPr>
        <w:t>k</w:t>
      </w:r>
      <w:proofErr w:type="spellEnd"/>
      <w:r w:rsidR="0099615E" w:rsidRPr="007F7EE1">
        <w:rPr>
          <w:rFonts w:ascii="Book Antiqua" w:hAnsi="Book Antiqua"/>
        </w:rPr>
        <w:t xml:space="preserve"> period of a daily dose</w:t>
      </w:r>
      <w:r w:rsidR="0061751E" w:rsidRPr="007F7EE1">
        <w:rPr>
          <w:rFonts w:ascii="Book Antiqua" w:hAnsi="Book Antiqua"/>
        </w:rPr>
        <w:t xml:space="preserve"> of 20</w:t>
      </w:r>
      <w:r w:rsidR="007F7EE1">
        <w:rPr>
          <w:rFonts w:ascii="Book Antiqua" w:eastAsia="宋体" w:hAnsi="Book Antiqua" w:hint="eastAsia"/>
          <w:lang w:eastAsia="zh-CN"/>
        </w:rPr>
        <w:t xml:space="preserve"> </w:t>
      </w:r>
      <w:r w:rsidR="0061751E" w:rsidRPr="007F7EE1">
        <w:rPr>
          <w:rFonts w:ascii="Book Antiqua" w:hAnsi="Book Antiqua"/>
        </w:rPr>
        <w:t xml:space="preserve">mL of bulk laxative with </w:t>
      </w:r>
      <w:proofErr w:type="spellStart"/>
      <w:r w:rsidR="0061751E" w:rsidRPr="007F7EE1">
        <w:rPr>
          <w:rFonts w:ascii="Book Antiqua" w:hAnsi="Book Antiqua"/>
        </w:rPr>
        <w:t>senna</w:t>
      </w:r>
      <w:proofErr w:type="spellEnd"/>
      <w:r w:rsidR="00125F09" w:rsidRPr="007F7EE1">
        <w:rPr>
          <w:rFonts w:ascii="Book Antiqua" w:hAnsi="Book Antiqua"/>
        </w:rPr>
        <w:t xml:space="preserve"> (</w:t>
      </w:r>
      <w:proofErr w:type="spellStart"/>
      <w:r w:rsidR="00DF6F28" w:rsidRPr="007F7EE1">
        <w:rPr>
          <w:rFonts w:ascii="Book Antiqua" w:hAnsi="Book Antiqua"/>
        </w:rPr>
        <w:t>plantago</w:t>
      </w:r>
      <w:proofErr w:type="spellEnd"/>
      <w:r w:rsidR="00DF6F28" w:rsidRPr="007F7EE1">
        <w:rPr>
          <w:rFonts w:ascii="Book Antiqua" w:hAnsi="Book Antiqua"/>
        </w:rPr>
        <w:t xml:space="preserve"> </w:t>
      </w:r>
      <w:proofErr w:type="spellStart"/>
      <w:r w:rsidR="00DF6F28" w:rsidRPr="007F7EE1">
        <w:rPr>
          <w:rFonts w:ascii="Book Antiqua" w:hAnsi="Book Antiqua"/>
        </w:rPr>
        <w:t>ovata</w:t>
      </w:r>
      <w:proofErr w:type="spellEnd"/>
      <w:r w:rsidR="00DF6F28" w:rsidRPr="007F7EE1">
        <w:rPr>
          <w:rFonts w:ascii="Book Antiqua" w:hAnsi="Book Antiqua"/>
        </w:rPr>
        <w:t xml:space="preserve">, </w:t>
      </w:r>
      <w:proofErr w:type="spellStart"/>
      <w:r w:rsidR="00DF6F28" w:rsidRPr="007F7EE1">
        <w:rPr>
          <w:rFonts w:ascii="Book Antiqua" w:hAnsi="Book Antiqua"/>
        </w:rPr>
        <w:t>isphagula</w:t>
      </w:r>
      <w:proofErr w:type="spellEnd"/>
      <w:r w:rsidR="00DF6F28" w:rsidRPr="007F7EE1">
        <w:rPr>
          <w:rFonts w:ascii="Book Antiqua" w:hAnsi="Book Antiqua"/>
        </w:rPr>
        <w:t xml:space="preserve">, </w:t>
      </w:r>
      <w:proofErr w:type="spellStart"/>
      <w:r w:rsidR="00DF6F28" w:rsidRPr="007F7EE1">
        <w:rPr>
          <w:rFonts w:ascii="Book Antiqua" w:hAnsi="Book Antiqua"/>
        </w:rPr>
        <w:t>senna</w:t>
      </w:r>
      <w:proofErr w:type="spellEnd"/>
      <w:r w:rsidR="00DF6F28" w:rsidRPr="007F7EE1">
        <w:rPr>
          <w:rFonts w:ascii="Book Antiqua" w:hAnsi="Book Antiqua"/>
        </w:rPr>
        <w:t xml:space="preserve"> pods; </w:t>
      </w:r>
      <w:proofErr w:type="spellStart"/>
      <w:r w:rsidR="00125F09" w:rsidRPr="007F7EE1">
        <w:rPr>
          <w:rFonts w:ascii="Book Antiqua" w:hAnsi="Book Antiqua"/>
        </w:rPr>
        <w:t>Agiolax</w:t>
      </w:r>
      <w:proofErr w:type="spellEnd"/>
      <w:r w:rsidR="00125F09" w:rsidRPr="007F7EE1">
        <w:rPr>
          <w:rFonts w:ascii="Book Antiqua" w:hAnsi="Book Antiqua"/>
        </w:rPr>
        <w:t>)</w:t>
      </w:r>
      <w:r w:rsidR="0061751E" w:rsidRPr="007F7EE1">
        <w:rPr>
          <w:rFonts w:ascii="Book Antiqua" w:hAnsi="Book Antiqua"/>
        </w:rPr>
        <w:t xml:space="preserve"> or 30</w:t>
      </w:r>
      <w:r w:rsidR="007F7EE1">
        <w:rPr>
          <w:rFonts w:ascii="Book Antiqua" w:eastAsia="宋体" w:hAnsi="Book Antiqua" w:hint="eastAsia"/>
          <w:lang w:eastAsia="zh-CN"/>
        </w:rPr>
        <w:t xml:space="preserve"> </w:t>
      </w:r>
      <w:r w:rsidR="0061751E" w:rsidRPr="007F7EE1">
        <w:rPr>
          <w:rFonts w:ascii="Book Antiqua" w:hAnsi="Book Antiqua"/>
        </w:rPr>
        <w:t>mL l</w:t>
      </w:r>
      <w:r w:rsidR="0099615E" w:rsidRPr="007F7EE1">
        <w:rPr>
          <w:rFonts w:ascii="Book Antiqua" w:hAnsi="Book Antiqua"/>
        </w:rPr>
        <w:t>actulose</w:t>
      </w:r>
      <w:r w:rsidR="00EC6D5B" w:rsidRPr="007F7EE1">
        <w:rPr>
          <w:rFonts w:ascii="Book Antiqua" w:hAnsi="Book Antiqua"/>
        </w:rPr>
        <w:t xml:space="preserve">. </w:t>
      </w:r>
      <w:r w:rsidR="007F7EE1">
        <w:rPr>
          <w:rFonts w:ascii="Book Antiqua" w:hAnsi="Book Antiqua"/>
        </w:rPr>
        <w:t xml:space="preserve">This 5 </w:t>
      </w:r>
      <w:proofErr w:type="spellStart"/>
      <w:r w:rsidR="007F7EE1">
        <w:rPr>
          <w:rFonts w:ascii="Book Antiqua" w:hAnsi="Book Antiqua"/>
        </w:rPr>
        <w:t>w</w:t>
      </w:r>
      <w:r w:rsidR="00E3098A" w:rsidRPr="007F7EE1">
        <w:rPr>
          <w:rFonts w:ascii="Book Antiqua" w:hAnsi="Book Antiqua"/>
        </w:rPr>
        <w:t>k</w:t>
      </w:r>
      <w:proofErr w:type="spellEnd"/>
      <w:r w:rsidR="00E3098A" w:rsidRPr="007F7EE1">
        <w:rPr>
          <w:rFonts w:ascii="Book Antiqua" w:hAnsi="Book Antiqua"/>
        </w:rPr>
        <w:t xml:space="preserve"> period was </w:t>
      </w:r>
      <w:r w:rsidR="00EC6D5B" w:rsidRPr="007F7EE1">
        <w:rPr>
          <w:rFonts w:ascii="Book Antiqua" w:hAnsi="Book Antiqua"/>
        </w:rPr>
        <w:t xml:space="preserve">followed with a week’s wash out </w:t>
      </w:r>
      <w:r w:rsidR="007F7EE1">
        <w:rPr>
          <w:rFonts w:ascii="Book Antiqua" w:hAnsi="Book Antiqua"/>
        </w:rPr>
        <w:t xml:space="preserve">then followed with another 5 </w:t>
      </w:r>
      <w:proofErr w:type="spellStart"/>
      <w:r w:rsidR="007F7EE1">
        <w:rPr>
          <w:rFonts w:ascii="Book Antiqua" w:hAnsi="Book Antiqua"/>
        </w:rPr>
        <w:t>w</w:t>
      </w:r>
      <w:r w:rsidR="00EC6D5B" w:rsidRPr="007F7EE1">
        <w:rPr>
          <w:rFonts w:ascii="Book Antiqua" w:hAnsi="Book Antiqua"/>
        </w:rPr>
        <w:t>k</w:t>
      </w:r>
      <w:proofErr w:type="spellEnd"/>
      <w:r w:rsidR="00EC6D5B" w:rsidRPr="007F7EE1">
        <w:rPr>
          <w:rFonts w:ascii="Book Antiqua" w:hAnsi="Book Antiqua"/>
        </w:rPr>
        <w:t xml:space="preserve"> period with c</w:t>
      </w:r>
      <w:r w:rsidR="007126C8" w:rsidRPr="007F7EE1">
        <w:rPr>
          <w:rFonts w:ascii="Book Antiqua" w:hAnsi="Book Antiqua"/>
        </w:rPr>
        <w:t xml:space="preserve">ross over </w:t>
      </w:r>
      <w:r w:rsidR="00EC6D5B" w:rsidRPr="007F7EE1">
        <w:rPr>
          <w:rFonts w:ascii="Book Antiqua" w:hAnsi="Book Antiqua"/>
        </w:rPr>
        <w:t xml:space="preserve">medications. </w:t>
      </w:r>
      <w:r w:rsidR="00A84337" w:rsidRPr="007F7EE1">
        <w:rPr>
          <w:rFonts w:ascii="Book Antiqua" w:hAnsi="Book Antiqua"/>
        </w:rPr>
        <w:t>The results showed that bowel habits were more frequent when tr</w:t>
      </w:r>
      <w:r w:rsidR="0061751E" w:rsidRPr="007F7EE1">
        <w:rPr>
          <w:rFonts w:ascii="Book Antiqua" w:hAnsi="Book Antiqua"/>
        </w:rPr>
        <w:t xml:space="preserve">eated with the bulk containing </w:t>
      </w:r>
      <w:proofErr w:type="spellStart"/>
      <w:r w:rsidR="0061751E" w:rsidRPr="007F7EE1">
        <w:rPr>
          <w:rFonts w:ascii="Book Antiqua" w:hAnsi="Book Antiqua"/>
        </w:rPr>
        <w:t>s</w:t>
      </w:r>
      <w:r w:rsidR="00A84337" w:rsidRPr="007F7EE1">
        <w:rPr>
          <w:rFonts w:ascii="Book Antiqua" w:hAnsi="Book Antiqua"/>
        </w:rPr>
        <w:t>enna</w:t>
      </w:r>
      <w:proofErr w:type="spellEnd"/>
      <w:r w:rsidR="00A84337" w:rsidRPr="007F7EE1">
        <w:rPr>
          <w:rFonts w:ascii="Book Antiqua" w:hAnsi="Book Antiqua"/>
        </w:rPr>
        <w:t xml:space="preserve"> laxative. </w:t>
      </w:r>
      <w:r w:rsidR="0061751E" w:rsidRPr="007F7EE1">
        <w:rPr>
          <w:rFonts w:ascii="Book Antiqua" w:hAnsi="Book Antiqua"/>
        </w:rPr>
        <w:t xml:space="preserve">The bulk + </w:t>
      </w:r>
      <w:proofErr w:type="spellStart"/>
      <w:r w:rsidR="0061751E" w:rsidRPr="007F7EE1">
        <w:rPr>
          <w:rFonts w:ascii="Book Antiqua" w:hAnsi="Book Antiqua"/>
        </w:rPr>
        <w:t>s</w:t>
      </w:r>
      <w:r w:rsidR="00C204D9" w:rsidRPr="007F7EE1">
        <w:rPr>
          <w:rFonts w:ascii="Book Antiqua" w:hAnsi="Book Antiqua"/>
        </w:rPr>
        <w:t>enna</w:t>
      </w:r>
      <w:proofErr w:type="spellEnd"/>
      <w:r w:rsidR="00C204D9" w:rsidRPr="007F7EE1">
        <w:rPr>
          <w:rFonts w:ascii="Book Antiqua" w:hAnsi="Book Antiqua"/>
        </w:rPr>
        <w:t xml:space="preserve"> had 4.5 bowel </w:t>
      </w:r>
      <w:r w:rsidR="007F7EE1">
        <w:rPr>
          <w:rFonts w:ascii="Book Antiqua" w:hAnsi="Book Antiqua"/>
        </w:rPr>
        <w:t xml:space="preserve">movements per week in both 5 </w:t>
      </w:r>
      <w:proofErr w:type="spellStart"/>
      <w:r w:rsidR="007F7EE1">
        <w:rPr>
          <w:rFonts w:ascii="Book Antiqua" w:hAnsi="Book Antiqua"/>
        </w:rPr>
        <w:t>w</w:t>
      </w:r>
      <w:r w:rsidR="00C204D9" w:rsidRPr="007F7EE1">
        <w:rPr>
          <w:rFonts w:ascii="Book Antiqua" w:hAnsi="Book Antiqua"/>
        </w:rPr>
        <w:t>k</w:t>
      </w:r>
      <w:proofErr w:type="spellEnd"/>
      <w:r w:rsidR="00C204D9" w:rsidRPr="007F7EE1">
        <w:rPr>
          <w:rFonts w:ascii="Book Antiqua" w:hAnsi="Book Antiqua"/>
        </w:rPr>
        <w:t xml:space="preserve"> periods compared to lactulose which had 2.2</w:t>
      </w:r>
      <w:r w:rsidR="004D189D" w:rsidRPr="007F7EE1">
        <w:rPr>
          <w:rFonts w:ascii="Book Antiqua" w:hAnsi="Book Antiqua"/>
        </w:rPr>
        <w:t xml:space="preserve"> and 1.9 movements</w:t>
      </w:r>
      <w:r w:rsidR="00C204D9" w:rsidRPr="007F7EE1">
        <w:rPr>
          <w:rFonts w:ascii="Book Antiqua" w:hAnsi="Book Antiqua"/>
        </w:rPr>
        <w:t xml:space="preserve">. </w:t>
      </w:r>
      <w:r w:rsidR="00BB3089" w:rsidRPr="007F7EE1">
        <w:rPr>
          <w:rFonts w:ascii="Book Antiqua" w:hAnsi="Book Antiqua"/>
        </w:rPr>
        <w:t>In terms of safety, all side effects were noted on a questionnaire while blood count and serum con</w:t>
      </w:r>
      <w:r w:rsidR="00EB49EF" w:rsidRPr="007F7EE1">
        <w:rPr>
          <w:rFonts w:ascii="Book Antiqua" w:hAnsi="Book Antiqua"/>
        </w:rPr>
        <w:t>centrations of calcium, magnesi</w:t>
      </w:r>
      <w:r w:rsidR="00BB3089" w:rsidRPr="007F7EE1">
        <w:rPr>
          <w:rFonts w:ascii="Book Antiqua" w:hAnsi="Book Antiqua"/>
        </w:rPr>
        <w:t xml:space="preserve">um, potassium, sodium, albumin and </w:t>
      </w:r>
      <w:proofErr w:type="spellStart"/>
      <w:r w:rsidR="00BB3089" w:rsidRPr="007F7EE1">
        <w:rPr>
          <w:rFonts w:ascii="Book Antiqua" w:hAnsi="Book Antiqua"/>
        </w:rPr>
        <w:t>cre</w:t>
      </w:r>
      <w:r w:rsidR="00EB49EF" w:rsidRPr="007F7EE1">
        <w:rPr>
          <w:rFonts w:ascii="Book Antiqua" w:hAnsi="Book Antiqua"/>
        </w:rPr>
        <w:t>atinine</w:t>
      </w:r>
      <w:proofErr w:type="spellEnd"/>
      <w:r w:rsidR="00EB49EF" w:rsidRPr="007F7EE1">
        <w:rPr>
          <w:rFonts w:ascii="Book Antiqua" w:hAnsi="Book Antiqua"/>
        </w:rPr>
        <w:t xml:space="preserve"> were measured and analyz</w:t>
      </w:r>
      <w:r w:rsidR="00BB3089" w:rsidRPr="007F7EE1">
        <w:rPr>
          <w:rFonts w:ascii="Book Antiqua" w:hAnsi="Book Antiqua"/>
        </w:rPr>
        <w:t xml:space="preserve">ed by </w:t>
      </w:r>
      <w:r w:rsidR="00BB3089" w:rsidRPr="007F7EE1">
        <w:rPr>
          <w:rFonts w:ascii="Book Antiqua" w:hAnsi="Book Antiqua"/>
          <w:i/>
        </w:rPr>
        <w:t>t</w:t>
      </w:r>
      <w:r w:rsidR="00BB3089" w:rsidRPr="007F7EE1">
        <w:rPr>
          <w:rFonts w:ascii="Book Antiqua" w:hAnsi="Book Antiqua"/>
        </w:rPr>
        <w:t xml:space="preserve"> test. </w:t>
      </w:r>
      <w:r w:rsidR="004F2098" w:rsidRPr="007F7EE1">
        <w:rPr>
          <w:rFonts w:ascii="Book Antiqua" w:hAnsi="Book Antiqua"/>
        </w:rPr>
        <w:t>There were</w:t>
      </w:r>
      <w:r w:rsidR="00DE1349" w:rsidRPr="007F7EE1">
        <w:rPr>
          <w:rFonts w:ascii="Book Antiqua" w:hAnsi="Book Antiqua"/>
        </w:rPr>
        <w:t xml:space="preserve"> no changes in laboratory measurements or complications which could be considered drug related or statistically sign</w:t>
      </w:r>
      <w:r w:rsidR="00DC3DCF" w:rsidRPr="007F7EE1">
        <w:rPr>
          <w:rFonts w:ascii="Book Antiqua" w:hAnsi="Book Antiqua"/>
        </w:rPr>
        <w:t>ificant</w:t>
      </w:r>
      <w:r w:rsidR="0079518D" w:rsidRPr="007F7EE1">
        <w:rPr>
          <w:rFonts w:ascii="Book Antiqua" w:hAnsi="Book Antiqua"/>
        </w:rPr>
        <w:t xml:space="preserve"> in either group</w:t>
      </w:r>
      <w:r w:rsidR="00DC3DCF" w:rsidRPr="007F7EE1">
        <w:rPr>
          <w:rFonts w:ascii="Book Antiqua" w:hAnsi="Book Antiqua"/>
        </w:rPr>
        <w:t>. Therefore, both</w:t>
      </w:r>
      <w:r w:rsidR="00802909" w:rsidRPr="007F7EE1">
        <w:rPr>
          <w:rFonts w:ascii="Book Antiqua" w:hAnsi="Book Antiqua"/>
        </w:rPr>
        <w:t xml:space="preserve"> were considered sa</w:t>
      </w:r>
      <w:r w:rsidR="007F7EE1">
        <w:rPr>
          <w:rFonts w:ascii="Book Antiqua" w:hAnsi="Book Antiqua"/>
        </w:rPr>
        <w:t xml:space="preserve">fe to use in geriatric </w:t>
      </w:r>
      <w:proofErr w:type="gramStart"/>
      <w:r w:rsidR="007F7EE1">
        <w:rPr>
          <w:rFonts w:ascii="Book Antiqua" w:hAnsi="Book Antiqua"/>
        </w:rPr>
        <w:t>patients</w:t>
      </w:r>
      <w:r w:rsidR="00C265AD" w:rsidRPr="007F7EE1">
        <w:rPr>
          <w:rFonts w:ascii="Book Antiqua" w:hAnsi="Book Antiqua"/>
          <w:vertAlign w:val="superscript"/>
        </w:rPr>
        <w:t>[</w:t>
      </w:r>
      <w:proofErr w:type="gramEnd"/>
      <w:r w:rsidR="00C265AD" w:rsidRPr="007F7EE1">
        <w:rPr>
          <w:rFonts w:ascii="Book Antiqua" w:hAnsi="Book Antiqua"/>
          <w:vertAlign w:val="superscript"/>
        </w:rPr>
        <w:t>1</w:t>
      </w:r>
      <w:r w:rsidR="000D4303" w:rsidRPr="007F7EE1">
        <w:rPr>
          <w:rFonts w:ascii="Book Antiqua" w:hAnsi="Book Antiqua"/>
          <w:vertAlign w:val="superscript"/>
        </w:rPr>
        <w:t>2</w:t>
      </w:r>
      <w:r w:rsidR="00C265AD" w:rsidRPr="007F7EE1">
        <w:rPr>
          <w:rFonts w:ascii="Book Antiqua" w:hAnsi="Book Antiqua"/>
          <w:vertAlign w:val="superscript"/>
        </w:rPr>
        <w:t>]</w:t>
      </w:r>
      <w:r w:rsidR="00DE1349" w:rsidRPr="007F7EE1">
        <w:rPr>
          <w:rFonts w:ascii="Book Antiqua" w:hAnsi="Book Antiqua"/>
        </w:rPr>
        <w:t xml:space="preserve">. </w:t>
      </w:r>
    </w:p>
    <w:p w14:paraId="1D9D0A2E" w14:textId="5EF3ED79" w:rsidR="00A45625" w:rsidRPr="007F7EE1" w:rsidRDefault="00E30A18" w:rsidP="007F7EE1">
      <w:pPr>
        <w:spacing w:line="360" w:lineRule="auto"/>
        <w:ind w:firstLineChars="100" w:firstLine="240"/>
        <w:jc w:val="both"/>
        <w:rPr>
          <w:rFonts w:ascii="Book Antiqua" w:eastAsia="宋体" w:hAnsi="Book Antiqua"/>
          <w:lang w:eastAsia="zh-CN"/>
        </w:rPr>
      </w:pPr>
      <w:r w:rsidRPr="007F7EE1">
        <w:rPr>
          <w:rFonts w:ascii="Book Antiqua" w:hAnsi="Book Antiqua"/>
        </w:rPr>
        <w:t xml:space="preserve">In a second trial </w:t>
      </w:r>
      <w:r w:rsidR="0061751E" w:rsidRPr="007F7EE1">
        <w:rPr>
          <w:rFonts w:ascii="Book Antiqua" w:hAnsi="Book Antiqua"/>
        </w:rPr>
        <w:t xml:space="preserve">comparing </w:t>
      </w:r>
      <w:proofErr w:type="spellStart"/>
      <w:r w:rsidR="0061751E" w:rsidRPr="007F7EE1">
        <w:rPr>
          <w:rFonts w:ascii="Book Antiqua" w:hAnsi="Book Antiqua"/>
        </w:rPr>
        <w:t>senna</w:t>
      </w:r>
      <w:proofErr w:type="spellEnd"/>
      <w:r w:rsidR="0061751E" w:rsidRPr="007F7EE1">
        <w:rPr>
          <w:rFonts w:ascii="Book Antiqua" w:hAnsi="Book Antiqua"/>
        </w:rPr>
        <w:t xml:space="preserve"> with l</w:t>
      </w:r>
      <w:r w:rsidR="009D6C8C" w:rsidRPr="007F7EE1">
        <w:rPr>
          <w:rFonts w:ascii="Book Antiqua" w:hAnsi="Book Antiqua"/>
        </w:rPr>
        <w:t xml:space="preserve">actulose, </w:t>
      </w:r>
      <w:proofErr w:type="spellStart"/>
      <w:r w:rsidR="009D6C8C" w:rsidRPr="007F7EE1">
        <w:rPr>
          <w:rFonts w:ascii="Book Antiqua" w:hAnsi="Book Antiqua"/>
        </w:rPr>
        <w:t>Passmore</w:t>
      </w:r>
      <w:proofErr w:type="spellEnd"/>
      <w:r w:rsidR="009D6C8C" w:rsidRPr="007F7EE1">
        <w:rPr>
          <w:rFonts w:ascii="Book Antiqua" w:hAnsi="Book Antiqua"/>
        </w:rPr>
        <w:t xml:space="preserve"> </w:t>
      </w:r>
      <w:r w:rsidR="009D6C8C" w:rsidRPr="005A3086">
        <w:rPr>
          <w:rFonts w:ascii="Book Antiqua" w:hAnsi="Book Antiqua"/>
          <w:i/>
        </w:rPr>
        <w:t xml:space="preserve">et </w:t>
      </w:r>
      <w:proofErr w:type="gramStart"/>
      <w:r w:rsidR="009D6C8C" w:rsidRPr="005A3086">
        <w:rPr>
          <w:rFonts w:ascii="Book Antiqua" w:hAnsi="Book Antiqua"/>
          <w:i/>
        </w:rPr>
        <w:t>al</w:t>
      </w:r>
      <w:r w:rsidR="005A3086">
        <w:rPr>
          <w:rFonts w:ascii="Book Antiqua" w:eastAsia="宋体" w:hAnsi="Book Antiqua" w:hint="eastAsia"/>
          <w:vertAlign w:val="superscript"/>
          <w:lang w:eastAsia="zh-CN"/>
        </w:rPr>
        <w:t>[</w:t>
      </w:r>
      <w:proofErr w:type="gramEnd"/>
      <w:r w:rsidR="005A3086">
        <w:rPr>
          <w:rFonts w:ascii="Book Antiqua" w:eastAsia="宋体" w:hAnsi="Book Antiqua" w:hint="eastAsia"/>
          <w:vertAlign w:val="superscript"/>
          <w:lang w:eastAsia="zh-CN"/>
        </w:rPr>
        <w:t>13]</w:t>
      </w:r>
      <w:r w:rsidR="00690CB0" w:rsidRPr="007F7EE1">
        <w:rPr>
          <w:rFonts w:ascii="Book Antiqua" w:hAnsi="Book Antiqua"/>
        </w:rPr>
        <w:t>,</w:t>
      </w:r>
      <w:r w:rsidR="0061751E" w:rsidRPr="007F7EE1">
        <w:rPr>
          <w:rFonts w:ascii="Book Antiqua" w:hAnsi="Book Antiqua"/>
        </w:rPr>
        <w:t xml:space="preserve"> used a </w:t>
      </w:r>
      <w:proofErr w:type="spellStart"/>
      <w:r w:rsidR="0061751E" w:rsidRPr="007F7EE1">
        <w:rPr>
          <w:rFonts w:ascii="Book Antiqua" w:hAnsi="Book Antiqua"/>
        </w:rPr>
        <w:t>s</w:t>
      </w:r>
      <w:r w:rsidR="009D6C8C" w:rsidRPr="007F7EE1">
        <w:rPr>
          <w:rFonts w:ascii="Book Antiqua" w:hAnsi="Book Antiqua"/>
        </w:rPr>
        <w:t>en</w:t>
      </w:r>
      <w:r w:rsidR="005D70D9" w:rsidRPr="007F7EE1">
        <w:rPr>
          <w:rFonts w:ascii="Book Antiqua" w:hAnsi="Book Antiqua"/>
        </w:rPr>
        <w:t>na</w:t>
      </w:r>
      <w:proofErr w:type="spellEnd"/>
      <w:r w:rsidR="005D70D9" w:rsidRPr="007F7EE1">
        <w:rPr>
          <w:rFonts w:ascii="Book Antiqua" w:hAnsi="Book Antiqua"/>
        </w:rPr>
        <w:t xml:space="preserve"> </w:t>
      </w:r>
      <w:proofErr w:type="spellStart"/>
      <w:r w:rsidR="005D70D9" w:rsidRPr="007F7EE1">
        <w:rPr>
          <w:rFonts w:ascii="Book Antiqua" w:hAnsi="Book Antiqua"/>
        </w:rPr>
        <w:t>fibre</w:t>
      </w:r>
      <w:proofErr w:type="spellEnd"/>
      <w:r w:rsidR="005D70D9" w:rsidRPr="007F7EE1">
        <w:rPr>
          <w:rFonts w:ascii="Book Antiqua" w:hAnsi="Book Antiqua"/>
        </w:rPr>
        <w:t xml:space="preserve"> combination</w:t>
      </w:r>
      <w:r w:rsidR="004F0DFF" w:rsidRPr="007F7EE1">
        <w:rPr>
          <w:rFonts w:ascii="Book Antiqua" w:eastAsia="Times New Roman" w:hAnsi="Book Antiqua" w:cs="Times New Roman"/>
        </w:rPr>
        <w:t xml:space="preserve"> (</w:t>
      </w:r>
      <w:proofErr w:type="spellStart"/>
      <w:r w:rsidR="00F2456F" w:rsidRPr="007F7EE1">
        <w:rPr>
          <w:rFonts w:ascii="Book Antiqua" w:eastAsia="Times New Roman" w:hAnsi="Book Antiqua" w:cs="Times New Roman"/>
        </w:rPr>
        <w:t>ispaghula</w:t>
      </w:r>
      <w:proofErr w:type="spellEnd"/>
      <w:r w:rsidR="00F2456F" w:rsidRPr="007F7EE1">
        <w:rPr>
          <w:rFonts w:ascii="Book Antiqua" w:eastAsia="Times New Roman" w:hAnsi="Book Antiqua" w:cs="Times New Roman"/>
        </w:rPr>
        <w:t xml:space="preserve"> 54</w:t>
      </w:r>
      <w:r w:rsidR="007F7EE1">
        <w:rPr>
          <w:rFonts w:ascii="Book Antiqua" w:eastAsia="宋体" w:hAnsi="Book Antiqua" w:cs="Times New Roman" w:hint="eastAsia"/>
          <w:lang w:eastAsia="zh-CN"/>
        </w:rPr>
        <w:t>%</w:t>
      </w:r>
      <w:r w:rsidR="00F2456F" w:rsidRPr="007F7EE1">
        <w:rPr>
          <w:rFonts w:ascii="Book Antiqua" w:eastAsia="Times New Roman" w:hAnsi="Book Antiqua" w:cs="Times New Roman"/>
        </w:rPr>
        <w:t xml:space="preserve">-2%, </w:t>
      </w:r>
      <w:proofErr w:type="spellStart"/>
      <w:r w:rsidR="00F2456F" w:rsidRPr="007F7EE1">
        <w:rPr>
          <w:rFonts w:ascii="Book Antiqua" w:eastAsia="Times New Roman" w:hAnsi="Book Antiqua" w:cs="Times New Roman"/>
        </w:rPr>
        <w:t>senna</w:t>
      </w:r>
      <w:proofErr w:type="spellEnd"/>
      <w:r w:rsidR="00F2456F" w:rsidRPr="007F7EE1">
        <w:rPr>
          <w:rFonts w:ascii="Book Antiqua" w:eastAsia="Times New Roman" w:hAnsi="Book Antiqua" w:cs="Times New Roman"/>
        </w:rPr>
        <w:t xml:space="preserve"> 12</w:t>
      </w:r>
      <w:r w:rsidR="007F7EE1">
        <w:rPr>
          <w:rFonts w:ascii="Book Antiqua" w:eastAsia="宋体" w:hAnsi="Book Antiqua" w:cs="Times New Roman" w:hint="eastAsia"/>
          <w:lang w:eastAsia="zh-CN"/>
        </w:rPr>
        <w:t>%</w:t>
      </w:r>
      <w:r w:rsidR="00F2456F" w:rsidRPr="007F7EE1">
        <w:rPr>
          <w:rFonts w:ascii="Book Antiqua" w:eastAsia="Times New Roman" w:hAnsi="Book Antiqua" w:cs="Times New Roman"/>
        </w:rPr>
        <w:t>-4%</w:t>
      </w:r>
      <w:r w:rsidR="00007951" w:rsidRPr="007F7EE1">
        <w:rPr>
          <w:rFonts w:ascii="Book Antiqua" w:eastAsia="Times New Roman" w:hAnsi="Book Antiqua" w:cs="Times New Roman"/>
        </w:rPr>
        <w:t>; 10 mL</w:t>
      </w:r>
      <w:r w:rsidR="00605DDE" w:rsidRPr="007F7EE1">
        <w:rPr>
          <w:rFonts w:ascii="Book Antiqua" w:eastAsia="Times New Roman" w:hAnsi="Book Antiqua" w:cs="Times New Roman"/>
        </w:rPr>
        <w:t xml:space="preserve"> </w:t>
      </w:r>
      <w:proofErr w:type="spellStart"/>
      <w:r w:rsidR="00605DDE" w:rsidRPr="007F7EE1">
        <w:rPr>
          <w:rFonts w:ascii="Book Antiqua" w:eastAsia="Times New Roman" w:hAnsi="Book Antiqua" w:cs="Times New Roman"/>
        </w:rPr>
        <w:t>Manevac</w:t>
      </w:r>
      <w:proofErr w:type="spellEnd"/>
      <w:r w:rsidR="0061751E" w:rsidRPr="007F7EE1">
        <w:rPr>
          <w:rFonts w:ascii="Book Antiqua" w:hAnsi="Book Antiqua"/>
        </w:rPr>
        <w:t>) or l</w:t>
      </w:r>
      <w:r w:rsidR="009D6C8C" w:rsidRPr="007F7EE1">
        <w:rPr>
          <w:rFonts w:ascii="Book Antiqua" w:hAnsi="Book Antiqua"/>
        </w:rPr>
        <w:t>actulose (15</w:t>
      </w:r>
      <w:r w:rsidR="007F7EE1">
        <w:rPr>
          <w:rFonts w:ascii="Book Antiqua" w:eastAsia="宋体" w:hAnsi="Book Antiqua" w:hint="eastAsia"/>
          <w:lang w:eastAsia="zh-CN"/>
        </w:rPr>
        <w:t xml:space="preserve"> </w:t>
      </w:r>
      <w:r w:rsidR="009D6C8C" w:rsidRPr="007F7EE1">
        <w:rPr>
          <w:rFonts w:ascii="Book Antiqua" w:hAnsi="Book Antiqua"/>
        </w:rPr>
        <w:t>mL twice daily) with matching placebo for two 14 d periods</w:t>
      </w:r>
      <w:r w:rsidR="0066318A" w:rsidRPr="007F7EE1">
        <w:rPr>
          <w:rFonts w:ascii="Book Antiqua" w:hAnsi="Book Antiqua"/>
        </w:rPr>
        <w:t>. There was</w:t>
      </w:r>
      <w:r w:rsidR="009D6C8C" w:rsidRPr="007F7EE1">
        <w:rPr>
          <w:rFonts w:ascii="Book Antiqua" w:hAnsi="Book Antiqua"/>
        </w:rPr>
        <w:t xml:space="preserve"> a 3 to 5 d wash out peri</w:t>
      </w:r>
      <w:r w:rsidR="005B441A" w:rsidRPr="007F7EE1">
        <w:rPr>
          <w:rFonts w:ascii="Book Antiqua" w:hAnsi="Book Antiqua"/>
        </w:rPr>
        <w:t>od before as well as in between treatments</w:t>
      </w:r>
      <w:r w:rsidR="003F34E3" w:rsidRPr="007F7EE1">
        <w:rPr>
          <w:rFonts w:ascii="Book Antiqua" w:hAnsi="Book Antiqua"/>
        </w:rPr>
        <w:t>. This trial</w:t>
      </w:r>
      <w:r w:rsidR="00C32C39" w:rsidRPr="007F7EE1">
        <w:rPr>
          <w:rFonts w:ascii="Book Antiqua" w:hAnsi="Book Antiqua"/>
        </w:rPr>
        <w:t xml:space="preserve"> had 77 elderly subjects with a history of constipation</w:t>
      </w:r>
      <w:r w:rsidR="009D6C8C" w:rsidRPr="007F7EE1">
        <w:rPr>
          <w:rFonts w:ascii="Book Antiqua" w:hAnsi="Book Antiqua"/>
        </w:rPr>
        <w:t>.</w:t>
      </w:r>
      <w:r w:rsidR="007F7EE1">
        <w:rPr>
          <w:rFonts w:ascii="Book Antiqua" w:hAnsi="Book Antiqua"/>
        </w:rPr>
        <w:t xml:space="preserve"> </w:t>
      </w:r>
      <w:r w:rsidR="00ED6160" w:rsidRPr="007F7EE1">
        <w:rPr>
          <w:rFonts w:ascii="Book Antiqua" w:hAnsi="Book Antiqua"/>
        </w:rPr>
        <w:t xml:space="preserve">Efficacy wise, results showed </w:t>
      </w:r>
      <w:r w:rsidR="002E164B" w:rsidRPr="007F7EE1">
        <w:rPr>
          <w:rFonts w:ascii="Book Antiqua" w:hAnsi="Book Antiqua"/>
        </w:rPr>
        <w:t xml:space="preserve">that mean daily bowel frequency was greater with </w:t>
      </w:r>
      <w:r w:rsidR="0066318A" w:rsidRPr="007F7EE1">
        <w:rPr>
          <w:rFonts w:ascii="Book Antiqua" w:hAnsi="Book Antiqua"/>
        </w:rPr>
        <w:t xml:space="preserve">the </w:t>
      </w:r>
      <w:proofErr w:type="spellStart"/>
      <w:r w:rsidR="0061751E" w:rsidRPr="007F7EE1">
        <w:rPr>
          <w:rFonts w:ascii="Book Antiqua" w:hAnsi="Book Antiqua"/>
        </w:rPr>
        <w:t>senna-fibre</w:t>
      </w:r>
      <w:proofErr w:type="spellEnd"/>
      <w:r w:rsidR="0061751E" w:rsidRPr="007F7EE1">
        <w:rPr>
          <w:rFonts w:ascii="Book Antiqua" w:hAnsi="Book Antiqua"/>
        </w:rPr>
        <w:t xml:space="preserve"> combination than l</w:t>
      </w:r>
      <w:r w:rsidR="002E164B" w:rsidRPr="007F7EE1">
        <w:rPr>
          <w:rFonts w:ascii="Book Antiqua" w:hAnsi="Book Antiqua"/>
        </w:rPr>
        <w:t xml:space="preserve">actulose. </w:t>
      </w:r>
      <w:proofErr w:type="spellStart"/>
      <w:r w:rsidR="002E164B" w:rsidRPr="007F7EE1">
        <w:rPr>
          <w:rFonts w:ascii="Book Antiqua" w:hAnsi="Book Antiqua"/>
        </w:rPr>
        <w:t>Senna-fibre</w:t>
      </w:r>
      <w:proofErr w:type="spellEnd"/>
      <w:r w:rsidR="004A5D19" w:rsidRPr="007F7EE1">
        <w:rPr>
          <w:rFonts w:ascii="Book Antiqua" w:hAnsi="Book Antiqua"/>
        </w:rPr>
        <w:t xml:space="preserve"> </w:t>
      </w:r>
      <w:r w:rsidR="0071251F" w:rsidRPr="007F7EE1">
        <w:rPr>
          <w:rFonts w:ascii="Book Antiqua" w:hAnsi="Book Antiqua"/>
        </w:rPr>
        <w:t xml:space="preserve">had daily frequency of 0-8, </w:t>
      </w:r>
      <w:r w:rsidR="0066318A" w:rsidRPr="007F7EE1">
        <w:rPr>
          <w:rFonts w:ascii="Book Antiqua" w:hAnsi="Book Antiqua"/>
        </w:rPr>
        <w:t xml:space="preserve">with a </w:t>
      </w:r>
      <w:r w:rsidR="0071251F" w:rsidRPr="007F7EE1">
        <w:rPr>
          <w:rFonts w:ascii="Book Antiqua" w:hAnsi="Book Antiqua"/>
        </w:rPr>
        <w:t xml:space="preserve">95% confidence interval </w:t>
      </w:r>
      <w:r w:rsidR="007F7EE1">
        <w:rPr>
          <w:rFonts w:ascii="Book Antiqua" w:eastAsia="宋体" w:hAnsi="Book Antiqua" w:hint="eastAsia"/>
          <w:lang w:eastAsia="zh-CN"/>
        </w:rPr>
        <w:t xml:space="preserve">(CI) </w:t>
      </w:r>
      <w:r w:rsidR="0066318A" w:rsidRPr="007F7EE1">
        <w:rPr>
          <w:rFonts w:ascii="Book Antiqua" w:hAnsi="Book Antiqua"/>
        </w:rPr>
        <w:t xml:space="preserve">of </w:t>
      </w:r>
      <w:r w:rsidR="0061751E" w:rsidRPr="007F7EE1">
        <w:rPr>
          <w:rFonts w:ascii="Book Antiqua" w:hAnsi="Book Antiqua"/>
        </w:rPr>
        <w:t>0-7 to 0-9 while l</w:t>
      </w:r>
      <w:r w:rsidR="0071251F" w:rsidRPr="007F7EE1">
        <w:rPr>
          <w:rFonts w:ascii="Book Antiqua" w:hAnsi="Book Antiqua"/>
        </w:rPr>
        <w:t xml:space="preserve">actulose had </w:t>
      </w:r>
      <w:r w:rsidR="0066318A" w:rsidRPr="007F7EE1">
        <w:rPr>
          <w:rFonts w:ascii="Book Antiqua" w:hAnsi="Book Antiqua"/>
        </w:rPr>
        <w:t xml:space="preserve">a </w:t>
      </w:r>
      <w:r w:rsidR="0071251F" w:rsidRPr="007F7EE1">
        <w:rPr>
          <w:rFonts w:ascii="Book Antiqua" w:hAnsi="Book Antiqua"/>
        </w:rPr>
        <w:t xml:space="preserve">frequency of 0-6, 0-5 to 0-7 and a </w:t>
      </w:r>
      <w:r w:rsidR="007F7EE1" w:rsidRPr="007F7EE1">
        <w:rPr>
          <w:rFonts w:ascii="Book Antiqua" w:hAnsi="Book Antiqua"/>
          <w:i/>
        </w:rPr>
        <w:t>P</w:t>
      </w:r>
      <w:r w:rsidR="0071251F" w:rsidRPr="007F7EE1">
        <w:rPr>
          <w:rFonts w:ascii="Book Antiqua" w:hAnsi="Book Antiqua"/>
        </w:rPr>
        <w:t xml:space="preserve"> &lt;</w:t>
      </w:r>
      <w:r w:rsidR="007F7EE1">
        <w:rPr>
          <w:rFonts w:ascii="Book Antiqua" w:eastAsia="宋体" w:hAnsi="Book Antiqua" w:hint="eastAsia"/>
          <w:lang w:eastAsia="zh-CN"/>
        </w:rPr>
        <w:t xml:space="preserve"> </w:t>
      </w:r>
      <w:r w:rsidR="0071251F" w:rsidRPr="007F7EE1">
        <w:rPr>
          <w:rFonts w:ascii="Book Antiqua" w:hAnsi="Book Antiqua"/>
        </w:rPr>
        <w:t xml:space="preserve">0.001. </w:t>
      </w:r>
      <w:r w:rsidR="009F3422" w:rsidRPr="007F7EE1">
        <w:rPr>
          <w:rFonts w:ascii="Book Antiqua" w:hAnsi="Book Antiqua"/>
        </w:rPr>
        <w:t>As with the previous trial</w:t>
      </w:r>
      <w:r w:rsidR="00885274" w:rsidRPr="007F7EE1">
        <w:rPr>
          <w:rFonts w:ascii="Book Antiqua" w:hAnsi="Book Antiqua"/>
        </w:rPr>
        <w:t xml:space="preserve">, safety showed no </w:t>
      </w:r>
      <w:r w:rsidR="00CD0128" w:rsidRPr="007F7EE1">
        <w:rPr>
          <w:rFonts w:ascii="Book Antiqua" w:hAnsi="Book Antiqua"/>
        </w:rPr>
        <w:t xml:space="preserve">significantly statistical </w:t>
      </w:r>
      <w:r w:rsidR="00885274" w:rsidRPr="007F7EE1">
        <w:rPr>
          <w:rFonts w:ascii="Book Antiqua" w:hAnsi="Book Antiqua"/>
        </w:rPr>
        <w:t>difference between the two treatments.</w:t>
      </w:r>
      <w:r w:rsidR="007F7EE1">
        <w:rPr>
          <w:rFonts w:ascii="Book Antiqua" w:hAnsi="Book Antiqua"/>
        </w:rPr>
        <w:t xml:space="preserve"> </w:t>
      </w:r>
      <w:r w:rsidR="00CD0128" w:rsidRPr="007F7EE1">
        <w:rPr>
          <w:rFonts w:ascii="Book Antiqua" w:hAnsi="Book Antiqua"/>
        </w:rPr>
        <w:t xml:space="preserve">Most common adverse effects in both treatments were </w:t>
      </w:r>
      <w:r w:rsidR="00E661DC" w:rsidRPr="007F7EE1">
        <w:rPr>
          <w:rFonts w:ascii="Book Antiqua" w:hAnsi="Book Antiqua"/>
        </w:rPr>
        <w:t xml:space="preserve">an </w:t>
      </w:r>
      <w:r w:rsidR="00CD0128" w:rsidRPr="007F7EE1">
        <w:rPr>
          <w:rFonts w:ascii="Book Antiqua" w:hAnsi="Book Antiqua"/>
        </w:rPr>
        <w:t xml:space="preserve">increased </w:t>
      </w:r>
      <w:r w:rsidR="00E661DC" w:rsidRPr="007F7EE1">
        <w:rPr>
          <w:rFonts w:ascii="Book Antiqua" w:hAnsi="Book Antiqua"/>
        </w:rPr>
        <w:t xml:space="preserve">in </w:t>
      </w:r>
      <w:r w:rsidR="00CD0128" w:rsidRPr="007F7EE1">
        <w:rPr>
          <w:rFonts w:ascii="Book Antiqua" w:hAnsi="Book Antiqua"/>
        </w:rPr>
        <w:t xml:space="preserve">urgency and </w:t>
      </w:r>
      <w:proofErr w:type="gramStart"/>
      <w:r w:rsidR="00CD0128" w:rsidRPr="007F7EE1">
        <w:rPr>
          <w:rFonts w:ascii="Book Antiqua" w:hAnsi="Book Antiqua"/>
        </w:rPr>
        <w:t>flatulence</w:t>
      </w:r>
      <w:r w:rsidR="00C265AD" w:rsidRPr="007F7EE1">
        <w:rPr>
          <w:rFonts w:ascii="Book Antiqua" w:hAnsi="Book Antiqua"/>
          <w:vertAlign w:val="superscript"/>
        </w:rPr>
        <w:t>[</w:t>
      </w:r>
      <w:proofErr w:type="gramEnd"/>
      <w:r w:rsidR="00C265AD" w:rsidRPr="007F7EE1">
        <w:rPr>
          <w:rFonts w:ascii="Book Antiqua" w:hAnsi="Book Antiqua"/>
          <w:vertAlign w:val="superscript"/>
        </w:rPr>
        <w:t>1</w:t>
      </w:r>
      <w:r w:rsidR="000D4303" w:rsidRPr="007F7EE1">
        <w:rPr>
          <w:rFonts w:ascii="Book Antiqua" w:hAnsi="Book Antiqua"/>
          <w:vertAlign w:val="superscript"/>
        </w:rPr>
        <w:t>3</w:t>
      </w:r>
      <w:r w:rsidR="00C265AD" w:rsidRPr="007F7EE1">
        <w:rPr>
          <w:rFonts w:ascii="Book Antiqua" w:hAnsi="Book Antiqua"/>
          <w:vertAlign w:val="superscript"/>
        </w:rPr>
        <w:t>]</w:t>
      </w:r>
      <w:r w:rsidR="007F7EE1">
        <w:rPr>
          <w:rFonts w:ascii="Book Antiqua" w:eastAsia="宋体" w:hAnsi="Book Antiqua" w:hint="eastAsia"/>
          <w:lang w:eastAsia="zh-CN"/>
        </w:rPr>
        <w:t>.</w:t>
      </w:r>
    </w:p>
    <w:p w14:paraId="03CC8E72" w14:textId="77777777" w:rsidR="00A45625" w:rsidRPr="007F7EE1" w:rsidRDefault="00A45625" w:rsidP="007F7EE1">
      <w:pPr>
        <w:spacing w:line="360" w:lineRule="auto"/>
        <w:jc w:val="both"/>
        <w:rPr>
          <w:rFonts w:ascii="Book Antiqua" w:hAnsi="Book Antiqua"/>
        </w:rPr>
      </w:pPr>
    </w:p>
    <w:p w14:paraId="75616C0F" w14:textId="0A01F181" w:rsidR="005711B7" w:rsidRPr="007F7EE1" w:rsidRDefault="00A45625" w:rsidP="007F7EE1">
      <w:pPr>
        <w:spacing w:line="360" w:lineRule="auto"/>
        <w:jc w:val="both"/>
        <w:rPr>
          <w:rFonts w:ascii="Book Antiqua" w:eastAsia="宋体" w:hAnsi="Book Antiqua"/>
          <w:b/>
          <w:i/>
          <w:lang w:eastAsia="zh-CN"/>
        </w:rPr>
      </w:pPr>
      <w:r w:rsidRPr="007F7EE1">
        <w:rPr>
          <w:rFonts w:ascii="Book Antiqua" w:hAnsi="Book Antiqua"/>
          <w:b/>
          <w:i/>
        </w:rPr>
        <w:lastRenderedPageBreak/>
        <w:t xml:space="preserve">Osmotic </w:t>
      </w:r>
      <w:r w:rsidR="007F7EE1" w:rsidRPr="007F7EE1">
        <w:rPr>
          <w:rFonts w:ascii="Book Antiqua" w:hAnsi="Book Antiqua"/>
          <w:b/>
          <w:i/>
        </w:rPr>
        <w:t>l</w:t>
      </w:r>
      <w:r w:rsidR="005711B7" w:rsidRPr="007F7EE1">
        <w:rPr>
          <w:rFonts w:ascii="Book Antiqua" w:hAnsi="Book Antiqua"/>
          <w:b/>
          <w:i/>
        </w:rPr>
        <w:t>axati</w:t>
      </w:r>
      <w:r w:rsidR="00A01608" w:rsidRPr="007F7EE1">
        <w:rPr>
          <w:rFonts w:ascii="Book Antiqua" w:hAnsi="Book Antiqua"/>
          <w:b/>
          <w:i/>
        </w:rPr>
        <w:t xml:space="preserve">ves: Lactulose, </w:t>
      </w:r>
      <w:r w:rsidR="007F7EE1" w:rsidRPr="007F7EE1">
        <w:rPr>
          <w:rFonts w:ascii="Book Antiqua" w:hAnsi="Book Antiqua"/>
          <w:b/>
          <w:i/>
        </w:rPr>
        <w:t>s</w:t>
      </w:r>
      <w:r w:rsidR="00A01608" w:rsidRPr="007F7EE1">
        <w:rPr>
          <w:rFonts w:ascii="Book Antiqua" w:hAnsi="Book Antiqua"/>
          <w:b/>
          <w:i/>
        </w:rPr>
        <w:t xml:space="preserve">orbitol and </w:t>
      </w:r>
      <w:r w:rsidR="007F7EE1" w:rsidRPr="007F7EE1">
        <w:rPr>
          <w:rFonts w:ascii="Book Antiqua" w:hAnsi="Book Antiqua"/>
          <w:b/>
          <w:i/>
        </w:rPr>
        <w:t>PEG</w:t>
      </w:r>
    </w:p>
    <w:p w14:paraId="64AA4810" w14:textId="4EFD669B" w:rsidR="00F8726F" w:rsidRPr="007F7EE1" w:rsidRDefault="000A22FA" w:rsidP="007F7EE1">
      <w:pPr>
        <w:spacing w:line="360" w:lineRule="auto"/>
        <w:jc w:val="both"/>
        <w:rPr>
          <w:rFonts w:ascii="Book Antiqua" w:eastAsia="宋体" w:hAnsi="Book Antiqua"/>
          <w:b/>
          <w:lang w:eastAsia="zh-CN"/>
        </w:rPr>
      </w:pPr>
      <w:r w:rsidRPr="007F7EE1">
        <w:rPr>
          <w:rFonts w:ascii="Book Antiqua" w:hAnsi="Book Antiqua"/>
          <w:b/>
        </w:rPr>
        <w:t>Classification</w:t>
      </w:r>
      <w:r w:rsidR="00700FC2" w:rsidRPr="007F7EE1">
        <w:rPr>
          <w:rFonts w:ascii="Book Antiqua" w:hAnsi="Book Antiqua"/>
          <w:b/>
        </w:rPr>
        <w:t>:</w:t>
      </w:r>
      <w:r w:rsidR="007F7EE1">
        <w:rPr>
          <w:rFonts w:ascii="Book Antiqua" w:eastAsia="宋体" w:hAnsi="Book Antiqua" w:hint="eastAsia"/>
          <w:b/>
          <w:lang w:eastAsia="zh-CN"/>
        </w:rPr>
        <w:t xml:space="preserve"> </w:t>
      </w:r>
      <w:r w:rsidR="00700FC2" w:rsidRPr="007F7EE1">
        <w:rPr>
          <w:rFonts w:ascii="Book Antiqua" w:hAnsi="Book Antiqua"/>
        </w:rPr>
        <w:t>Osmotic laxatives</w:t>
      </w:r>
      <w:r w:rsidR="0061751E" w:rsidRPr="007F7EE1">
        <w:rPr>
          <w:rFonts w:ascii="Book Antiqua" w:hAnsi="Book Antiqua"/>
        </w:rPr>
        <w:t xml:space="preserve"> lactulose and s</w:t>
      </w:r>
      <w:r w:rsidR="00356C39" w:rsidRPr="007F7EE1">
        <w:rPr>
          <w:rFonts w:ascii="Book Antiqua" w:hAnsi="Book Antiqua"/>
        </w:rPr>
        <w:t>orbitol</w:t>
      </w:r>
      <w:r w:rsidR="00700FC2" w:rsidRPr="007F7EE1">
        <w:rPr>
          <w:rFonts w:ascii="Book Antiqua" w:hAnsi="Book Antiqua"/>
        </w:rPr>
        <w:t xml:space="preserve"> are</w:t>
      </w:r>
      <w:r w:rsidR="00B84D8B" w:rsidRPr="007F7EE1">
        <w:rPr>
          <w:rFonts w:ascii="Book Antiqua" w:hAnsi="Book Antiqua"/>
        </w:rPr>
        <w:t xml:space="preserve"> both</w:t>
      </w:r>
      <w:r w:rsidR="00700FC2" w:rsidRPr="007F7EE1">
        <w:rPr>
          <w:rFonts w:ascii="Book Antiqua" w:hAnsi="Book Antiqua"/>
        </w:rPr>
        <w:t xml:space="preserve"> non-absorbable disacchari</w:t>
      </w:r>
      <w:r w:rsidR="00B07795" w:rsidRPr="007F7EE1">
        <w:rPr>
          <w:rFonts w:ascii="Book Antiqua" w:hAnsi="Book Antiqua"/>
        </w:rPr>
        <w:t>des which pass unchanged into the colon where they are metabolized by bacteria into formic, acetic and lactic acids</w:t>
      </w:r>
      <w:r w:rsidR="009B1854" w:rsidRPr="007F7EE1">
        <w:rPr>
          <w:rFonts w:ascii="Book Antiqua" w:hAnsi="Book Antiqua"/>
        </w:rPr>
        <w:t>. The organic acids produced increase intraluminal fluid in the colon</w:t>
      </w:r>
      <w:r w:rsidR="004472BC" w:rsidRPr="007F7EE1">
        <w:rPr>
          <w:rFonts w:ascii="Book Antiqua" w:hAnsi="Book Antiqua"/>
        </w:rPr>
        <w:t xml:space="preserve"> </w:t>
      </w:r>
      <w:r w:rsidR="00DB5703" w:rsidRPr="007F7EE1">
        <w:rPr>
          <w:rFonts w:ascii="Book Antiqua" w:hAnsi="Book Antiqua"/>
        </w:rPr>
        <w:t>(</w:t>
      </w:r>
      <w:r w:rsidR="007F7EE1">
        <w:rPr>
          <w:rFonts w:ascii="Book Antiqua" w:hAnsi="Book Antiqua"/>
        </w:rPr>
        <w:t>Figure</w:t>
      </w:r>
      <w:r w:rsidR="00C265AD" w:rsidRPr="007F7EE1">
        <w:rPr>
          <w:rFonts w:ascii="Book Antiqua" w:hAnsi="Book Antiqua"/>
        </w:rPr>
        <w:t xml:space="preserve"> </w:t>
      </w:r>
      <w:r w:rsidR="00DB5703" w:rsidRPr="007F7EE1">
        <w:rPr>
          <w:rFonts w:ascii="Book Antiqua" w:hAnsi="Book Antiqua"/>
        </w:rPr>
        <w:t>2)</w:t>
      </w:r>
      <w:r w:rsidR="00C265AD" w:rsidRPr="007F7EE1">
        <w:rPr>
          <w:rFonts w:ascii="Book Antiqua" w:hAnsi="Book Antiqua"/>
          <w:vertAlign w:val="superscript"/>
        </w:rPr>
        <w:t>[</w:t>
      </w:r>
      <w:r w:rsidR="000D4303" w:rsidRPr="007F7EE1">
        <w:rPr>
          <w:rFonts w:ascii="Book Antiqua" w:hAnsi="Book Antiqua"/>
          <w:vertAlign w:val="superscript"/>
        </w:rPr>
        <w:t>7</w:t>
      </w:r>
      <w:r w:rsidR="00C265AD" w:rsidRPr="007F7EE1">
        <w:rPr>
          <w:rFonts w:ascii="Book Antiqua" w:hAnsi="Book Antiqua"/>
          <w:vertAlign w:val="superscript"/>
        </w:rPr>
        <w:t>]</w:t>
      </w:r>
      <w:r w:rsidR="009B1854" w:rsidRPr="007F7EE1">
        <w:rPr>
          <w:rFonts w:ascii="Book Antiqua" w:hAnsi="Book Antiqua"/>
        </w:rPr>
        <w:t xml:space="preserve">. </w:t>
      </w:r>
      <w:r w:rsidR="0043366E" w:rsidRPr="007F7EE1">
        <w:rPr>
          <w:rFonts w:ascii="Book Antiqua" w:hAnsi="Book Antiqua"/>
        </w:rPr>
        <w:t>PEG</w:t>
      </w:r>
      <w:r w:rsidR="00E96BE4" w:rsidRPr="007F7EE1">
        <w:rPr>
          <w:rFonts w:ascii="Book Antiqua" w:hAnsi="Book Antiqua"/>
        </w:rPr>
        <w:t xml:space="preserve"> is an</w:t>
      </w:r>
      <w:r w:rsidR="00556A9F" w:rsidRPr="007F7EE1">
        <w:rPr>
          <w:rFonts w:ascii="Book Antiqua" w:hAnsi="Book Antiqua"/>
        </w:rPr>
        <w:t xml:space="preserve"> </w:t>
      </w:r>
      <w:r w:rsidR="00D43DA4" w:rsidRPr="007F7EE1">
        <w:rPr>
          <w:rFonts w:ascii="Book Antiqua" w:hAnsi="Book Antiqua"/>
        </w:rPr>
        <w:t>osmotic laxative</w:t>
      </w:r>
      <w:r w:rsidR="00D007C5" w:rsidRPr="007F7EE1">
        <w:rPr>
          <w:rFonts w:ascii="Book Antiqua" w:hAnsi="Book Antiqua"/>
        </w:rPr>
        <w:t xml:space="preserve"> that is minimally absorbed in the colonic tract. PEG softens stoo</w:t>
      </w:r>
      <w:r w:rsidR="0043366E" w:rsidRPr="007F7EE1">
        <w:rPr>
          <w:rFonts w:ascii="Book Antiqua" w:hAnsi="Book Antiqua"/>
        </w:rPr>
        <w:t>l and increases stool volume</w:t>
      </w:r>
      <w:r w:rsidR="00D007C5" w:rsidRPr="007F7EE1">
        <w:rPr>
          <w:rFonts w:ascii="Book Antiqua" w:hAnsi="Book Antiqua"/>
        </w:rPr>
        <w:t xml:space="preserve"> which l</w:t>
      </w:r>
      <w:r w:rsidR="007F7EE1">
        <w:rPr>
          <w:rFonts w:ascii="Book Antiqua" w:hAnsi="Book Antiqua"/>
        </w:rPr>
        <w:t xml:space="preserve">ead to increased </w:t>
      </w:r>
      <w:proofErr w:type="gramStart"/>
      <w:r w:rsidR="007F7EE1">
        <w:rPr>
          <w:rFonts w:ascii="Book Antiqua" w:hAnsi="Book Antiqua"/>
        </w:rPr>
        <w:t>peristalsis</w:t>
      </w:r>
      <w:r w:rsidR="00C265AD" w:rsidRPr="007F7EE1">
        <w:rPr>
          <w:rFonts w:ascii="Book Antiqua" w:hAnsi="Book Antiqua"/>
          <w:vertAlign w:val="superscript"/>
        </w:rPr>
        <w:t>[</w:t>
      </w:r>
      <w:proofErr w:type="gramEnd"/>
      <w:r w:rsidR="00C265AD" w:rsidRPr="007F7EE1">
        <w:rPr>
          <w:rFonts w:ascii="Book Antiqua" w:hAnsi="Book Antiqua"/>
          <w:vertAlign w:val="superscript"/>
        </w:rPr>
        <w:t>1</w:t>
      </w:r>
      <w:r w:rsidR="000D4303" w:rsidRPr="007F7EE1">
        <w:rPr>
          <w:rFonts w:ascii="Book Antiqua" w:hAnsi="Book Antiqua"/>
          <w:vertAlign w:val="superscript"/>
        </w:rPr>
        <w:t>4</w:t>
      </w:r>
      <w:r w:rsidR="00C265AD" w:rsidRPr="007F7EE1">
        <w:rPr>
          <w:rFonts w:ascii="Book Antiqua" w:hAnsi="Book Antiqua"/>
          <w:vertAlign w:val="superscript"/>
        </w:rPr>
        <w:t>]</w:t>
      </w:r>
      <w:r w:rsidR="00D007C5" w:rsidRPr="007F7EE1">
        <w:rPr>
          <w:rFonts w:ascii="Book Antiqua" w:hAnsi="Book Antiqua"/>
        </w:rPr>
        <w:t>. PEG is</w:t>
      </w:r>
      <w:r w:rsidR="00E80D1B" w:rsidRPr="007F7EE1">
        <w:rPr>
          <w:rFonts w:ascii="Book Antiqua" w:hAnsi="Book Antiqua"/>
        </w:rPr>
        <w:t xml:space="preserve"> often used in bowel preparations </w:t>
      </w:r>
      <w:r w:rsidR="00EA3B24" w:rsidRPr="007F7EE1">
        <w:rPr>
          <w:rFonts w:ascii="Book Antiqua" w:hAnsi="Book Antiqua"/>
        </w:rPr>
        <w:t>for colonoscopy in the elderly</w:t>
      </w:r>
      <w:r w:rsidR="00C265AD" w:rsidRPr="007F7EE1">
        <w:rPr>
          <w:rFonts w:ascii="Book Antiqua" w:hAnsi="Book Antiqua"/>
        </w:rPr>
        <w:t xml:space="preserve">, </w:t>
      </w:r>
      <w:r w:rsidR="00E80D1B" w:rsidRPr="007F7EE1">
        <w:rPr>
          <w:rFonts w:ascii="Book Antiqua" w:hAnsi="Book Antiqua"/>
        </w:rPr>
        <w:t xml:space="preserve">as well as in treatment of </w:t>
      </w:r>
      <w:proofErr w:type="gramStart"/>
      <w:r w:rsidR="00E80D1B" w:rsidRPr="007F7EE1">
        <w:rPr>
          <w:rFonts w:ascii="Book Antiqua" w:hAnsi="Book Antiqua"/>
        </w:rPr>
        <w:t>constipation</w:t>
      </w:r>
      <w:r w:rsidR="00630739" w:rsidRPr="007F7EE1">
        <w:rPr>
          <w:rFonts w:ascii="Book Antiqua" w:hAnsi="Book Antiqua"/>
          <w:vertAlign w:val="superscript"/>
        </w:rPr>
        <w:t>[</w:t>
      </w:r>
      <w:proofErr w:type="gramEnd"/>
      <w:r w:rsidR="00630739" w:rsidRPr="007F7EE1">
        <w:rPr>
          <w:rFonts w:ascii="Book Antiqua" w:hAnsi="Book Antiqua"/>
          <w:vertAlign w:val="superscript"/>
        </w:rPr>
        <w:t>1</w:t>
      </w:r>
      <w:r w:rsidR="000D4303" w:rsidRPr="007F7EE1">
        <w:rPr>
          <w:rFonts w:ascii="Book Antiqua" w:hAnsi="Book Antiqua"/>
          <w:vertAlign w:val="superscript"/>
        </w:rPr>
        <w:t>5</w:t>
      </w:r>
      <w:r w:rsidR="00630739" w:rsidRPr="007F7EE1">
        <w:rPr>
          <w:rFonts w:ascii="Book Antiqua" w:hAnsi="Book Antiqua"/>
          <w:vertAlign w:val="superscript"/>
        </w:rPr>
        <w:t>]</w:t>
      </w:r>
      <w:r w:rsidR="00476837" w:rsidRPr="007F7EE1">
        <w:rPr>
          <w:rFonts w:ascii="Book Antiqua" w:hAnsi="Book Antiqua"/>
        </w:rPr>
        <w:t>.</w:t>
      </w:r>
      <w:r w:rsidR="00F8726F" w:rsidRPr="007F7EE1" w:rsidDel="00F8726F">
        <w:rPr>
          <w:rFonts w:ascii="Book Antiqua" w:hAnsi="Book Antiqua"/>
        </w:rPr>
        <w:t xml:space="preserve"> </w:t>
      </w:r>
    </w:p>
    <w:p w14:paraId="45C91D13" w14:textId="37F0C1B2" w:rsidR="002053D0" w:rsidRPr="007F7EE1" w:rsidRDefault="00C265A4" w:rsidP="007F7EE1">
      <w:pPr>
        <w:spacing w:line="360" w:lineRule="auto"/>
        <w:ind w:firstLineChars="100" w:firstLine="240"/>
        <w:jc w:val="both"/>
        <w:rPr>
          <w:rFonts w:ascii="Book Antiqua" w:hAnsi="Book Antiqua"/>
          <w:i/>
        </w:rPr>
      </w:pPr>
      <w:r w:rsidRPr="007F7EE1">
        <w:rPr>
          <w:rFonts w:ascii="Book Antiqua" w:hAnsi="Book Antiqua"/>
        </w:rPr>
        <w:t>Lactulose was compared to sorbitol</w:t>
      </w:r>
      <w:r w:rsidR="006528F6" w:rsidRPr="007F7EE1">
        <w:rPr>
          <w:rFonts w:ascii="Book Antiqua" w:hAnsi="Book Antiqua"/>
        </w:rPr>
        <w:t xml:space="preserve"> </w:t>
      </w:r>
      <w:r w:rsidR="00F61753" w:rsidRPr="007F7EE1">
        <w:rPr>
          <w:rFonts w:ascii="Book Antiqua" w:hAnsi="Book Antiqua"/>
        </w:rPr>
        <w:t xml:space="preserve">in a trial of 30 patients aged 65 to 86 in one trial which was </w:t>
      </w:r>
      <w:r w:rsidR="00E9556E" w:rsidRPr="007F7EE1">
        <w:rPr>
          <w:rFonts w:ascii="Book Antiqua" w:hAnsi="Book Antiqua"/>
        </w:rPr>
        <w:t>randomized, double b</w:t>
      </w:r>
      <w:r w:rsidR="00F61753" w:rsidRPr="007F7EE1">
        <w:rPr>
          <w:rFonts w:ascii="Book Antiqua" w:hAnsi="Book Antiqua"/>
        </w:rPr>
        <w:t>lind, cross over trial conducted</w:t>
      </w:r>
      <w:r w:rsidR="00E9556E" w:rsidRPr="007F7EE1">
        <w:rPr>
          <w:rFonts w:ascii="Book Antiqua" w:hAnsi="Book Antiqua"/>
        </w:rPr>
        <w:t xml:space="preserve"> by </w:t>
      </w:r>
      <w:proofErr w:type="spellStart"/>
      <w:r w:rsidR="007F7EE1" w:rsidRPr="007F7EE1">
        <w:rPr>
          <w:rFonts w:ascii="Book Antiqua" w:hAnsi="Book Antiqua"/>
        </w:rPr>
        <w:t>Lederle</w:t>
      </w:r>
      <w:proofErr w:type="spellEnd"/>
      <w:r w:rsidR="00E9556E" w:rsidRPr="007F7EE1">
        <w:rPr>
          <w:rFonts w:ascii="Book Antiqua" w:hAnsi="Book Antiqua"/>
        </w:rPr>
        <w:t xml:space="preserve"> </w:t>
      </w:r>
      <w:r w:rsidR="00E9556E" w:rsidRPr="007F7EE1">
        <w:rPr>
          <w:rFonts w:ascii="Book Antiqua" w:hAnsi="Book Antiqua"/>
          <w:i/>
        </w:rPr>
        <w:t xml:space="preserve">et </w:t>
      </w:r>
      <w:proofErr w:type="gramStart"/>
      <w:r w:rsidR="00E9556E" w:rsidRPr="007F7EE1">
        <w:rPr>
          <w:rFonts w:ascii="Book Antiqua" w:hAnsi="Book Antiqua"/>
          <w:i/>
        </w:rPr>
        <w:t>al</w:t>
      </w:r>
      <w:r w:rsidR="007F7EE1">
        <w:rPr>
          <w:rFonts w:ascii="Book Antiqua" w:eastAsia="宋体" w:hAnsi="Book Antiqua" w:hint="eastAsia"/>
          <w:vertAlign w:val="superscript"/>
          <w:lang w:eastAsia="zh-CN"/>
        </w:rPr>
        <w:t>[</w:t>
      </w:r>
      <w:proofErr w:type="gramEnd"/>
      <w:r w:rsidR="007F7EE1">
        <w:rPr>
          <w:rFonts w:ascii="Book Antiqua" w:eastAsia="宋体" w:hAnsi="Book Antiqua" w:hint="eastAsia"/>
          <w:vertAlign w:val="superscript"/>
          <w:lang w:eastAsia="zh-CN"/>
        </w:rPr>
        <w:t>16]</w:t>
      </w:r>
      <w:r w:rsidR="007F7EE1">
        <w:rPr>
          <w:rFonts w:ascii="Book Antiqua" w:eastAsia="宋体" w:hAnsi="Book Antiqua" w:hint="eastAsia"/>
          <w:lang w:eastAsia="zh-CN"/>
        </w:rPr>
        <w:t>.</w:t>
      </w:r>
      <w:r w:rsidR="00F61753" w:rsidRPr="007F7EE1">
        <w:rPr>
          <w:rFonts w:ascii="Book Antiqua" w:hAnsi="Book Antiqua"/>
        </w:rPr>
        <w:t xml:space="preserve"> P</w:t>
      </w:r>
      <w:r w:rsidR="001C194E" w:rsidRPr="007F7EE1">
        <w:rPr>
          <w:rFonts w:ascii="Book Antiqua" w:hAnsi="Book Antiqua"/>
        </w:rPr>
        <w:t>atients were given eithe</w:t>
      </w:r>
      <w:r w:rsidR="0061751E" w:rsidRPr="007F7EE1">
        <w:rPr>
          <w:rFonts w:ascii="Book Antiqua" w:hAnsi="Book Antiqua"/>
        </w:rPr>
        <w:t>r lactulose or 70% s</w:t>
      </w:r>
      <w:r w:rsidR="007F7EE1">
        <w:rPr>
          <w:rFonts w:ascii="Book Antiqua" w:hAnsi="Book Antiqua"/>
        </w:rPr>
        <w:t xml:space="preserve">orbitol for 4 </w:t>
      </w:r>
      <w:proofErr w:type="spellStart"/>
      <w:r w:rsidR="007F7EE1">
        <w:rPr>
          <w:rFonts w:ascii="Book Antiqua" w:hAnsi="Book Antiqua"/>
        </w:rPr>
        <w:t>wk</w:t>
      </w:r>
      <w:proofErr w:type="spellEnd"/>
      <w:r w:rsidR="001C194E" w:rsidRPr="007F7EE1">
        <w:rPr>
          <w:rFonts w:ascii="Book Antiqua" w:hAnsi="Book Antiqua"/>
        </w:rPr>
        <w:t xml:space="preserve"> after a 2 week washout period</w:t>
      </w:r>
      <w:r w:rsidR="008C6B06" w:rsidRPr="007F7EE1">
        <w:rPr>
          <w:rFonts w:ascii="Book Antiqua" w:hAnsi="Book Antiqua"/>
        </w:rPr>
        <w:t xml:space="preserve"> and cr</w:t>
      </w:r>
      <w:r w:rsidR="003E5C89">
        <w:rPr>
          <w:rFonts w:ascii="Book Antiqua" w:hAnsi="Book Antiqua"/>
        </w:rPr>
        <w:t xml:space="preserve">ossed over to take another 4 </w:t>
      </w:r>
      <w:proofErr w:type="spellStart"/>
      <w:r w:rsidR="003E5C89">
        <w:rPr>
          <w:rFonts w:ascii="Book Antiqua" w:hAnsi="Book Antiqua"/>
        </w:rPr>
        <w:t>w</w:t>
      </w:r>
      <w:r w:rsidR="008C6B06" w:rsidRPr="007F7EE1">
        <w:rPr>
          <w:rFonts w:ascii="Book Antiqua" w:hAnsi="Book Antiqua"/>
        </w:rPr>
        <w:t>k</w:t>
      </w:r>
      <w:proofErr w:type="spellEnd"/>
      <w:r w:rsidR="008C6B06" w:rsidRPr="007F7EE1">
        <w:rPr>
          <w:rFonts w:ascii="Book Antiqua" w:hAnsi="Book Antiqua"/>
        </w:rPr>
        <w:t xml:space="preserve"> period of the other medication</w:t>
      </w:r>
      <w:r w:rsidR="001C194E" w:rsidRPr="007F7EE1">
        <w:rPr>
          <w:rFonts w:ascii="Book Antiqua" w:hAnsi="Book Antiqua"/>
        </w:rPr>
        <w:t xml:space="preserve">. </w:t>
      </w:r>
      <w:r w:rsidR="00EF543B" w:rsidRPr="007F7EE1">
        <w:rPr>
          <w:rFonts w:ascii="Book Antiqua" w:hAnsi="Book Antiqua"/>
        </w:rPr>
        <w:t>The results showed an average number of bowel movements</w:t>
      </w:r>
      <w:r w:rsidR="00256652" w:rsidRPr="007F7EE1">
        <w:rPr>
          <w:rFonts w:ascii="Book Antiqua" w:hAnsi="Book Antiqua"/>
        </w:rPr>
        <w:t xml:space="preserve"> per week</w:t>
      </w:r>
      <w:r w:rsidR="00EF543B" w:rsidRPr="007F7EE1">
        <w:rPr>
          <w:rFonts w:ascii="Book Antiqua" w:hAnsi="Book Antiqua"/>
        </w:rPr>
        <w:t xml:space="preserve"> of 6.71 with sor</w:t>
      </w:r>
      <w:r w:rsidR="0061751E" w:rsidRPr="007F7EE1">
        <w:rPr>
          <w:rFonts w:ascii="Book Antiqua" w:hAnsi="Book Antiqua"/>
        </w:rPr>
        <w:t>bitol and 7.02 for patients on l</w:t>
      </w:r>
      <w:r w:rsidR="00EF543B" w:rsidRPr="007F7EE1">
        <w:rPr>
          <w:rFonts w:ascii="Book Antiqua" w:hAnsi="Book Antiqua"/>
        </w:rPr>
        <w:t>actulose</w:t>
      </w:r>
      <w:r w:rsidR="007F7EE1">
        <w:rPr>
          <w:rFonts w:ascii="Book Antiqua" w:hAnsi="Book Antiqua"/>
        </w:rPr>
        <w:t xml:space="preserve"> with a 95%</w:t>
      </w:r>
      <w:r w:rsidR="007F7EE1">
        <w:rPr>
          <w:rFonts w:ascii="Book Antiqua" w:eastAsia="宋体" w:hAnsi="Book Antiqua" w:hint="eastAsia"/>
          <w:lang w:eastAsia="zh-CN"/>
        </w:rPr>
        <w:t>CI</w:t>
      </w:r>
      <w:r w:rsidR="00C90EAA" w:rsidRPr="007F7EE1">
        <w:rPr>
          <w:rFonts w:ascii="Book Antiqua" w:hAnsi="Book Antiqua"/>
        </w:rPr>
        <w:t xml:space="preserve"> of -0.43 to 1.06.</w:t>
      </w:r>
      <w:r w:rsidR="00EB743C" w:rsidRPr="007F7EE1">
        <w:rPr>
          <w:rFonts w:ascii="Book Antiqua" w:hAnsi="Book Antiqua"/>
        </w:rPr>
        <w:t xml:space="preserve"> </w:t>
      </w:r>
      <w:r w:rsidR="008C6B06" w:rsidRPr="007F7EE1">
        <w:rPr>
          <w:rFonts w:ascii="Book Antiqua" w:hAnsi="Book Antiqua"/>
        </w:rPr>
        <w:t xml:space="preserve">Common side effects of osmotic laxatives are bloating, flatulence and diarrhea. </w:t>
      </w:r>
      <w:r w:rsidR="009F615B" w:rsidRPr="007F7EE1">
        <w:rPr>
          <w:rFonts w:ascii="Book Antiqua" w:hAnsi="Book Antiqua"/>
        </w:rPr>
        <w:t xml:space="preserve">In this trial, </w:t>
      </w:r>
      <w:r w:rsidR="00DD5066" w:rsidRPr="007F7EE1">
        <w:rPr>
          <w:rFonts w:ascii="Book Antiqua" w:hAnsi="Book Antiqua"/>
        </w:rPr>
        <w:t xml:space="preserve">adverse symptoms were recorded by participants in a </w:t>
      </w:r>
      <w:r w:rsidR="009329CE" w:rsidRPr="007F7EE1">
        <w:rPr>
          <w:rFonts w:ascii="Book Antiqua" w:hAnsi="Book Antiqua"/>
        </w:rPr>
        <w:t xml:space="preserve">daily </w:t>
      </w:r>
      <w:r w:rsidR="00DD5066" w:rsidRPr="007F7EE1">
        <w:rPr>
          <w:rFonts w:ascii="Book Antiqua" w:hAnsi="Book Antiqua"/>
        </w:rPr>
        <w:t>diary. The only difference bet</w:t>
      </w:r>
      <w:r w:rsidR="00CE0D55" w:rsidRPr="007F7EE1">
        <w:rPr>
          <w:rFonts w:ascii="Book Antiqua" w:hAnsi="Book Antiqua"/>
        </w:rPr>
        <w:t>ween the two treatments was</w:t>
      </w:r>
      <w:r w:rsidR="00DD5066" w:rsidRPr="007F7EE1">
        <w:rPr>
          <w:rFonts w:ascii="Book Antiqua" w:hAnsi="Book Antiqua"/>
        </w:rPr>
        <w:t xml:space="preserve"> nausea. The score for na</w:t>
      </w:r>
      <w:r w:rsidR="00FC6440" w:rsidRPr="007F7EE1">
        <w:rPr>
          <w:rFonts w:ascii="Book Antiqua" w:hAnsi="Book Antiqua"/>
        </w:rPr>
        <w:t>usea was significantly high in lactulose treatment than in s</w:t>
      </w:r>
      <w:r w:rsidR="00DD5066" w:rsidRPr="007F7EE1">
        <w:rPr>
          <w:rFonts w:ascii="Book Antiqua" w:hAnsi="Book Antiqua"/>
        </w:rPr>
        <w:t xml:space="preserve">orbitol with a </w:t>
      </w:r>
      <w:r w:rsidR="003E5C89" w:rsidRPr="003E5C89">
        <w:rPr>
          <w:rFonts w:ascii="Book Antiqua" w:hAnsi="Book Antiqua"/>
          <w:i/>
        </w:rPr>
        <w:t>P</w:t>
      </w:r>
      <w:r w:rsidR="00DD5066" w:rsidRPr="007F7EE1">
        <w:rPr>
          <w:rFonts w:ascii="Book Antiqua" w:hAnsi="Book Antiqua"/>
        </w:rPr>
        <w:t xml:space="preserve"> value of &lt;</w:t>
      </w:r>
      <w:r w:rsidR="003E5C89">
        <w:rPr>
          <w:rFonts w:ascii="Book Antiqua" w:eastAsia="宋体" w:hAnsi="Book Antiqua" w:hint="eastAsia"/>
          <w:lang w:eastAsia="zh-CN"/>
        </w:rPr>
        <w:t xml:space="preserve"> </w:t>
      </w:r>
      <w:r w:rsidR="00DD5066" w:rsidRPr="007F7EE1">
        <w:rPr>
          <w:rFonts w:ascii="Book Antiqua" w:hAnsi="Book Antiqua"/>
        </w:rPr>
        <w:t xml:space="preserve">0.05. However, overall the most common adverse effect reported was flatulence with 23 participants suffering from it at some point during the trial. </w:t>
      </w:r>
      <w:r w:rsidR="00FC6440" w:rsidRPr="007F7EE1">
        <w:rPr>
          <w:rFonts w:ascii="Book Antiqua" w:hAnsi="Book Antiqua"/>
        </w:rPr>
        <w:t>Overall, sorbitol and l</w:t>
      </w:r>
      <w:r w:rsidR="009151C4" w:rsidRPr="007F7EE1">
        <w:rPr>
          <w:rFonts w:ascii="Book Antiqua" w:hAnsi="Book Antiqua"/>
        </w:rPr>
        <w:t>actulose h</w:t>
      </w:r>
      <w:r w:rsidR="00FC6440" w:rsidRPr="007F7EE1">
        <w:rPr>
          <w:rFonts w:ascii="Book Antiqua" w:hAnsi="Book Antiqua"/>
        </w:rPr>
        <w:t>ad no difference in effect but s</w:t>
      </w:r>
      <w:r w:rsidR="009151C4" w:rsidRPr="007F7EE1">
        <w:rPr>
          <w:rFonts w:ascii="Book Antiqua" w:hAnsi="Book Antiqua"/>
        </w:rPr>
        <w:t>orbitol appears to be not only safer to use in the elderly bu</w:t>
      </w:r>
      <w:r w:rsidR="00EB4432" w:rsidRPr="007F7EE1">
        <w:rPr>
          <w:rFonts w:ascii="Book Antiqua" w:hAnsi="Book Antiqua"/>
        </w:rPr>
        <w:t>t</w:t>
      </w:r>
      <w:r w:rsidR="003E5C89">
        <w:rPr>
          <w:rFonts w:ascii="Book Antiqua" w:hAnsi="Book Antiqua"/>
        </w:rPr>
        <w:t xml:space="preserve"> is also more cost </w:t>
      </w:r>
      <w:proofErr w:type="gramStart"/>
      <w:r w:rsidR="003E5C89">
        <w:rPr>
          <w:rFonts w:ascii="Book Antiqua" w:hAnsi="Book Antiqua"/>
        </w:rPr>
        <w:t>effective</w:t>
      </w:r>
      <w:r w:rsidR="00630739" w:rsidRPr="007F7EE1">
        <w:rPr>
          <w:rFonts w:ascii="Book Antiqua" w:hAnsi="Book Antiqua"/>
          <w:vertAlign w:val="superscript"/>
        </w:rPr>
        <w:t>[</w:t>
      </w:r>
      <w:proofErr w:type="gramEnd"/>
      <w:r w:rsidR="00630739" w:rsidRPr="007F7EE1">
        <w:rPr>
          <w:rFonts w:ascii="Book Antiqua" w:hAnsi="Book Antiqua"/>
          <w:vertAlign w:val="superscript"/>
        </w:rPr>
        <w:t>1</w:t>
      </w:r>
      <w:r w:rsidR="000D4303" w:rsidRPr="007F7EE1">
        <w:rPr>
          <w:rFonts w:ascii="Book Antiqua" w:hAnsi="Book Antiqua"/>
          <w:vertAlign w:val="superscript"/>
        </w:rPr>
        <w:t>6</w:t>
      </w:r>
      <w:r w:rsidR="00630739" w:rsidRPr="007F7EE1">
        <w:rPr>
          <w:rFonts w:ascii="Book Antiqua" w:hAnsi="Book Antiqua"/>
          <w:vertAlign w:val="superscript"/>
        </w:rPr>
        <w:t>]</w:t>
      </w:r>
      <w:r w:rsidR="00EB4432" w:rsidRPr="007F7EE1">
        <w:rPr>
          <w:rFonts w:ascii="Book Antiqua" w:hAnsi="Book Antiqua"/>
        </w:rPr>
        <w:t>.</w:t>
      </w:r>
      <w:r w:rsidR="00BB27AB" w:rsidRPr="007F7EE1">
        <w:rPr>
          <w:rFonts w:ascii="Book Antiqua" w:hAnsi="Book Antiqua"/>
        </w:rPr>
        <w:t xml:space="preserve"> </w:t>
      </w:r>
    </w:p>
    <w:p w14:paraId="052C642E" w14:textId="678B1922" w:rsidR="005C0823" w:rsidRPr="00755FF8" w:rsidRDefault="00DF1FD0" w:rsidP="003E5C89">
      <w:pPr>
        <w:widowControl w:val="0"/>
        <w:autoSpaceDE w:val="0"/>
        <w:autoSpaceDN w:val="0"/>
        <w:adjustRightInd w:val="0"/>
        <w:spacing w:line="360" w:lineRule="auto"/>
        <w:ind w:firstLineChars="100" w:firstLine="240"/>
        <w:jc w:val="both"/>
        <w:rPr>
          <w:rFonts w:ascii="Book Antiqua" w:eastAsia="宋体" w:hAnsi="Book Antiqua" w:cs="Times"/>
          <w:lang w:eastAsia="zh-CN"/>
        </w:rPr>
      </w:pPr>
      <w:r w:rsidRPr="007F7EE1">
        <w:rPr>
          <w:rFonts w:ascii="Book Antiqua" w:hAnsi="Book Antiqua"/>
        </w:rPr>
        <w:t xml:space="preserve">This trial by </w:t>
      </w:r>
      <w:proofErr w:type="spellStart"/>
      <w:r w:rsidRPr="007F7EE1">
        <w:rPr>
          <w:rFonts w:ascii="Book Antiqua" w:hAnsi="Book Antiqua"/>
        </w:rPr>
        <w:t>DiPalma</w:t>
      </w:r>
      <w:proofErr w:type="spellEnd"/>
      <w:r w:rsidRPr="007F7EE1">
        <w:rPr>
          <w:rFonts w:ascii="Book Antiqua" w:hAnsi="Book Antiqua"/>
        </w:rPr>
        <w:t xml:space="preserve"> </w:t>
      </w:r>
      <w:r w:rsidR="00755FF8" w:rsidRPr="007F7EE1">
        <w:rPr>
          <w:rFonts w:ascii="Book Antiqua" w:hAnsi="Book Antiqua"/>
          <w:i/>
        </w:rPr>
        <w:t xml:space="preserve">et </w:t>
      </w:r>
      <w:proofErr w:type="gramStart"/>
      <w:r w:rsidR="00755FF8" w:rsidRPr="007F7EE1">
        <w:rPr>
          <w:rFonts w:ascii="Book Antiqua" w:hAnsi="Book Antiqua"/>
          <w:i/>
        </w:rPr>
        <w:t>al</w:t>
      </w:r>
      <w:r w:rsidR="00755FF8">
        <w:rPr>
          <w:rFonts w:ascii="Book Antiqua" w:eastAsia="宋体" w:hAnsi="Book Antiqua" w:hint="eastAsia"/>
          <w:vertAlign w:val="superscript"/>
          <w:lang w:eastAsia="zh-CN"/>
        </w:rPr>
        <w:t>[</w:t>
      </w:r>
      <w:proofErr w:type="gramEnd"/>
      <w:r w:rsidR="00755FF8">
        <w:rPr>
          <w:rFonts w:ascii="Book Antiqua" w:eastAsia="宋体" w:hAnsi="Book Antiqua" w:hint="eastAsia"/>
          <w:vertAlign w:val="superscript"/>
          <w:lang w:eastAsia="zh-CN"/>
        </w:rPr>
        <w:t xml:space="preserve">17] </w:t>
      </w:r>
      <w:r w:rsidRPr="007F7EE1">
        <w:rPr>
          <w:rFonts w:ascii="Book Antiqua" w:hAnsi="Book Antiqua"/>
        </w:rPr>
        <w:t xml:space="preserve">was designed </w:t>
      </w:r>
      <w:r w:rsidR="000A58A9" w:rsidRPr="007F7EE1">
        <w:rPr>
          <w:rFonts w:ascii="Book Antiqua" w:hAnsi="Book Antiqua"/>
        </w:rPr>
        <w:t>using PEG to evaluate its safet</w:t>
      </w:r>
      <w:r w:rsidRPr="007F7EE1">
        <w:rPr>
          <w:rFonts w:ascii="Book Antiqua" w:hAnsi="Book Antiqua"/>
        </w:rPr>
        <w:t>y and efficacy compared to a placebo</w:t>
      </w:r>
      <w:r w:rsidR="00C03E57" w:rsidRPr="007F7EE1">
        <w:rPr>
          <w:rFonts w:ascii="Book Antiqua" w:hAnsi="Book Antiqua"/>
        </w:rPr>
        <w:t xml:space="preserve"> (</w:t>
      </w:r>
      <w:proofErr w:type="spellStart"/>
      <w:r w:rsidR="00C03E57" w:rsidRPr="007F7EE1">
        <w:rPr>
          <w:rFonts w:ascii="Book Antiqua" w:hAnsi="Book Antiqua"/>
        </w:rPr>
        <w:t>maltodextrin</w:t>
      </w:r>
      <w:proofErr w:type="spellEnd"/>
      <w:r w:rsidR="00C03E57" w:rsidRPr="007F7EE1">
        <w:rPr>
          <w:rFonts w:ascii="Book Antiqua" w:hAnsi="Book Antiqua"/>
        </w:rPr>
        <w:t>)</w:t>
      </w:r>
      <w:r w:rsidRPr="007F7EE1">
        <w:rPr>
          <w:rFonts w:ascii="Book Antiqua" w:hAnsi="Book Antiqua"/>
        </w:rPr>
        <w:t xml:space="preserve"> over a </w:t>
      </w:r>
      <w:r w:rsidR="005C0823" w:rsidRPr="007F7EE1">
        <w:rPr>
          <w:rFonts w:ascii="Book Antiqua" w:hAnsi="Book Antiqua"/>
        </w:rPr>
        <w:t>six-month</w:t>
      </w:r>
      <w:r w:rsidRPr="007F7EE1">
        <w:rPr>
          <w:rFonts w:ascii="Book Antiqua" w:hAnsi="Book Antiqua"/>
        </w:rPr>
        <w:t xml:space="preserve"> period. </w:t>
      </w:r>
      <w:r w:rsidR="00F91B74" w:rsidRPr="007F7EE1">
        <w:rPr>
          <w:rFonts w:ascii="Book Antiqua" w:hAnsi="Book Antiqua"/>
        </w:rPr>
        <w:t>A total of 304 patients were enrolled in the double-blind, placebo-controlled, parallel, multicenter study to receive PEG laxative as a single daily dose of 17 g or placebo for 6 months.</w:t>
      </w:r>
      <w:r w:rsidR="00C03E57" w:rsidRPr="007F7EE1">
        <w:rPr>
          <w:rFonts w:ascii="Book Antiqua" w:hAnsi="Book Antiqua"/>
        </w:rPr>
        <w:t xml:space="preserve"> </w:t>
      </w:r>
      <w:r w:rsidR="008317C2" w:rsidRPr="007F7EE1">
        <w:rPr>
          <w:rFonts w:ascii="Book Antiqua" w:hAnsi="Book Antiqua"/>
        </w:rPr>
        <w:t>In the trial, there were 75</w:t>
      </w:r>
      <w:r w:rsidR="00CF026B" w:rsidRPr="007F7EE1">
        <w:rPr>
          <w:rFonts w:ascii="Book Antiqua" w:hAnsi="Book Antiqua"/>
        </w:rPr>
        <w:t xml:space="preserve"> subjects older than 65 years</w:t>
      </w:r>
      <w:r w:rsidR="00C03E57" w:rsidRPr="007F7EE1">
        <w:rPr>
          <w:rFonts w:ascii="Book Antiqua" w:hAnsi="Book Antiqua"/>
        </w:rPr>
        <w:t xml:space="preserve">. </w:t>
      </w:r>
      <w:r w:rsidR="008317C2" w:rsidRPr="007F7EE1">
        <w:rPr>
          <w:rFonts w:ascii="Book Antiqua" w:hAnsi="Book Antiqua"/>
        </w:rPr>
        <w:t xml:space="preserve">A baseline for constipation status was </w:t>
      </w:r>
      <w:r w:rsidR="008317C2" w:rsidRPr="007F7EE1">
        <w:rPr>
          <w:rFonts w:ascii="Book Antiqua" w:hAnsi="Book Antiqua" w:cs="Times"/>
        </w:rPr>
        <w:t xml:space="preserve">established during a 14-d observation period. Success was defined as relief of criteria for constipation in 50% or more of their weeks of </w:t>
      </w:r>
      <w:r w:rsidR="008317C2" w:rsidRPr="007F7EE1">
        <w:rPr>
          <w:rFonts w:ascii="Book Antiqua" w:hAnsi="Book Antiqua" w:cs="Times"/>
        </w:rPr>
        <w:lastRenderedPageBreak/>
        <w:t xml:space="preserve">treatment. </w:t>
      </w:r>
      <w:r w:rsidR="00C573B3" w:rsidRPr="007F7EE1">
        <w:rPr>
          <w:rFonts w:ascii="Book Antiqua" w:hAnsi="Book Antiqua" w:cs="Times"/>
        </w:rPr>
        <w:t>This long term trial showed that use of PEG</w:t>
      </w:r>
      <w:r w:rsidR="00CF60C2" w:rsidRPr="007F7EE1">
        <w:rPr>
          <w:rFonts w:ascii="Book Antiqua" w:hAnsi="Book Antiqua" w:cs="Times"/>
        </w:rPr>
        <w:t xml:space="preserve"> was better at achieving success in comparison to the placebo </w:t>
      </w:r>
      <w:r w:rsidR="00FD4160" w:rsidRPr="007F7EE1">
        <w:rPr>
          <w:rFonts w:ascii="Book Antiqua" w:hAnsi="Book Antiqua" w:cs="Times"/>
        </w:rPr>
        <w:t xml:space="preserve">at the 6 </w:t>
      </w:r>
      <w:proofErr w:type="spellStart"/>
      <w:r w:rsidR="00FD4160" w:rsidRPr="007F7EE1">
        <w:rPr>
          <w:rFonts w:ascii="Book Antiqua" w:hAnsi="Book Antiqua" w:cs="Times"/>
        </w:rPr>
        <w:t>mo</w:t>
      </w:r>
      <w:proofErr w:type="spellEnd"/>
      <w:r w:rsidR="00FD4160" w:rsidRPr="007F7EE1">
        <w:rPr>
          <w:rFonts w:ascii="Book Antiqua" w:hAnsi="Book Antiqua" w:cs="Times"/>
        </w:rPr>
        <w:t xml:space="preserve"> mark in both the total subject population (52.0% of PEG and 11%</w:t>
      </w:r>
      <w:r w:rsidR="00460345" w:rsidRPr="007F7EE1">
        <w:rPr>
          <w:rFonts w:ascii="Book Antiqua" w:hAnsi="Book Antiqua" w:cs="Times"/>
        </w:rPr>
        <w:t xml:space="preserve"> of placebo subjects; </w:t>
      </w:r>
      <w:r w:rsidR="00354464" w:rsidRPr="00755FF8">
        <w:rPr>
          <w:rFonts w:ascii="Book Antiqua" w:hAnsi="Book Antiqua" w:cs="Times"/>
          <w:i/>
        </w:rPr>
        <w:t>P</w:t>
      </w:r>
      <w:r w:rsidR="00354464" w:rsidRPr="007F7EE1">
        <w:rPr>
          <w:rFonts w:ascii="Book Antiqua" w:hAnsi="Book Antiqua" w:cs="Times"/>
        </w:rPr>
        <w:t xml:space="preserve"> &lt; 0.001) </w:t>
      </w:r>
      <w:r w:rsidR="00FD4160" w:rsidRPr="007F7EE1">
        <w:rPr>
          <w:rFonts w:ascii="Book Antiqua" w:hAnsi="Book Antiqua" w:cs="Times"/>
        </w:rPr>
        <w:t xml:space="preserve">and the geriatric subpopulation (61% of PEG treatment weeks </w:t>
      </w:r>
      <w:proofErr w:type="spellStart"/>
      <w:r w:rsidR="00755FF8" w:rsidRPr="00755FF8">
        <w:rPr>
          <w:rFonts w:ascii="Book Antiqua" w:hAnsi="Book Antiqua" w:cs="Times"/>
          <w:i/>
          <w:iCs/>
        </w:rPr>
        <w:t>vs</w:t>
      </w:r>
      <w:proofErr w:type="spellEnd"/>
      <w:r w:rsidR="00FD4160" w:rsidRPr="007F7EE1">
        <w:rPr>
          <w:rFonts w:ascii="Book Antiqua" w:hAnsi="Book Antiqua" w:cs="Times"/>
          <w:i/>
          <w:iCs/>
        </w:rPr>
        <w:t xml:space="preserve"> </w:t>
      </w:r>
      <w:r w:rsidR="00FD4160" w:rsidRPr="007F7EE1">
        <w:rPr>
          <w:rFonts w:ascii="Book Antiqua" w:hAnsi="Book Antiqua" w:cs="Times"/>
        </w:rPr>
        <w:t>22% of the</w:t>
      </w:r>
      <w:r w:rsidR="00460345" w:rsidRPr="007F7EE1">
        <w:rPr>
          <w:rFonts w:ascii="Book Antiqua" w:hAnsi="Book Antiqua" w:cs="Times"/>
        </w:rPr>
        <w:t xml:space="preserve"> placebo weeks; </w:t>
      </w:r>
      <w:r w:rsidR="00FD4160" w:rsidRPr="00755FF8">
        <w:rPr>
          <w:rFonts w:ascii="Book Antiqua" w:hAnsi="Book Antiqua" w:cs="Times"/>
          <w:i/>
        </w:rPr>
        <w:t xml:space="preserve">P </w:t>
      </w:r>
      <w:r w:rsidR="00FD4160" w:rsidRPr="007F7EE1">
        <w:rPr>
          <w:rFonts w:ascii="Book Antiqua" w:hAnsi="Book Antiqua" w:cs="Times"/>
        </w:rPr>
        <w:t>&lt; 0.001).</w:t>
      </w:r>
      <w:r w:rsidR="00560050" w:rsidRPr="007F7EE1">
        <w:rPr>
          <w:rFonts w:ascii="Book Antiqua" w:hAnsi="Book Antiqua" w:cs="Times"/>
        </w:rPr>
        <w:t xml:space="preserve"> </w:t>
      </w:r>
      <w:r w:rsidR="00426D1A" w:rsidRPr="007F7EE1">
        <w:rPr>
          <w:rFonts w:ascii="Book Antiqua" w:hAnsi="Book Antiqua" w:cs="Times"/>
        </w:rPr>
        <w:t>Throughout the trial there were</w:t>
      </w:r>
      <w:r w:rsidR="005F1A7C" w:rsidRPr="007F7EE1">
        <w:rPr>
          <w:rFonts w:ascii="Book Antiqua" w:hAnsi="Book Antiqua" w:cs="Times"/>
        </w:rPr>
        <w:t xml:space="preserve"> no </w:t>
      </w:r>
      <w:r w:rsidR="00F75628" w:rsidRPr="007F7EE1">
        <w:rPr>
          <w:rFonts w:ascii="Book Antiqua" w:hAnsi="Book Antiqua" w:cs="Times"/>
        </w:rPr>
        <w:t xml:space="preserve">statistically significant differences in </w:t>
      </w:r>
      <w:r w:rsidR="00435F8B" w:rsidRPr="007F7EE1">
        <w:rPr>
          <w:rFonts w:ascii="Book Antiqua" w:hAnsi="Book Antiqua" w:cs="Times"/>
        </w:rPr>
        <w:t>adverse effects except in</w:t>
      </w:r>
      <w:r w:rsidR="005F1A7C" w:rsidRPr="007F7EE1">
        <w:rPr>
          <w:rFonts w:ascii="Book Antiqua" w:hAnsi="Book Antiqua" w:cs="Times"/>
        </w:rPr>
        <w:t xml:space="preserve"> gastrointestinal issues</w:t>
      </w:r>
      <w:r w:rsidR="00F75628" w:rsidRPr="007F7EE1">
        <w:rPr>
          <w:rFonts w:ascii="Book Antiqua" w:hAnsi="Book Antiqua" w:cs="Times"/>
        </w:rPr>
        <w:t xml:space="preserve"> </w:t>
      </w:r>
      <w:r w:rsidR="009262E7" w:rsidRPr="007F7EE1">
        <w:rPr>
          <w:rFonts w:ascii="Book Antiqua" w:hAnsi="Book Antiqua" w:cs="Times"/>
        </w:rPr>
        <w:t xml:space="preserve">(40% </w:t>
      </w:r>
      <w:proofErr w:type="spellStart"/>
      <w:r w:rsidR="00755FF8" w:rsidRPr="00755FF8">
        <w:rPr>
          <w:rFonts w:ascii="Book Antiqua" w:hAnsi="Book Antiqua" w:cs="Times"/>
          <w:i/>
        </w:rPr>
        <w:t>vs</w:t>
      </w:r>
      <w:proofErr w:type="spellEnd"/>
      <w:r w:rsidR="009262E7" w:rsidRPr="007F7EE1">
        <w:rPr>
          <w:rFonts w:ascii="Book Antiqua" w:hAnsi="Book Antiqua" w:cs="Times"/>
        </w:rPr>
        <w:t xml:space="preserve"> 25%, </w:t>
      </w:r>
      <w:r w:rsidR="009262E7" w:rsidRPr="00755FF8">
        <w:rPr>
          <w:rFonts w:ascii="Book Antiqua" w:hAnsi="Book Antiqua" w:cs="Times"/>
          <w:i/>
        </w:rPr>
        <w:t>P</w:t>
      </w:r>
      <w:r w:rsidR="009262E7" w:rsidRPr="007F7EE1">
        <w:rPr>
          <w:rFonts w:ascii="Book Antiqua" w:hAnsi="Book Antiqua" w:cs="Times"/>
        </w:rPr>
        <w:t xml:space="preserve"> = 0.015</w:t>
      </w:r>
      <w:r w:rsidR="005C0823" w:rsidRPr="007F7EE1">
        <w:rPr>
          <w:rFonts w:ascii="Book Antiqua" w:hAnsi="Book Antiqua" w:cs="Times"/>
        </w:rPr>
        <w:t>), which</w:t>
      </w:r>
      <w:r w:rsidR="009262E7" w:rsidRPr="007F7EE1">
        <w:rPr>
          <w:rFonts w:ascii="Book Antiqua" w:hAnsi="Book Antiqua" w:cs="Times"/>
        </w:rPr>
        <w:t xml:space="preserve"> include</w:t>
      </w:r>
      <w:r w:rsidR="00FB187B" w:rsidRPr="007F7EE1">
        <w:rPr>
          <w:rFonts w:ascii="Book Antiqua" w:hAnsi="Book Antiqua" w:cs="Times"/>
        </w:rPr>
        <w:t>d</w:t>
      </w:r>
      <w:r w:rsidR="009262E7" w:rsidRPr="007F7EE1">
        <w:rPr>
          <w:rFonts w:ascii="Book Antiqua" w:hAnsi="Book Antiqua" w:cs="Times"/>
        </w:rPr>
        <w:t xml:space="preserve"> nausea, diarrhea a</w:t>
      </w:r>
      <w:r w:rsidR="00FB187B" w:rsidRPr="007F7EE1">
        <w:rPr>
          <w:rFonts w:ascii="Book Antiqua" w:hAnsi="Book Antiqua" w:cs="Times"/>
        </w:rPr>
        <w:t xml:space="preserve">nd flatulence but were mild and self-limiting. There </w:t>
      </w:r>
      <w:r w:rsidR="005C0823" w:rsidRPr="007F7EE1">
        <w:rPr>
          <w:rFonts w:ascii="Book Antiqua" w:hAnsi="Book Antiqua" w:cs="Times"/>
        </w:rPr>
        <w:t>were also no clinically significant laboratory changes</w:t>
      </w:r>
      <w:r w:rsidR="00426D1A" w:rsidRPr="007F7EE1">
        <w:rPr>
          <w:rFonts w:ascii="Book Antiqua" w:hAnsi="Book Antiqua" w:cs="Times"/>
        </w:rPr>
        <w:t xml:space="preserve"> </w:t>
      </w:r>
      <w:r w:rsidR="00FB187B" w:rsidRPr="007F7EE1">
        <w:rPr>
          <w:rFonts w:ascii="Book Antiqua" w:hAnsi="Book Antiqua" w:cs="Times"/>
        </w:rPr>
        <w:t xml:space="preserve">observed during the trial. </w:t>
      </w:r>
      <w:r w:rsidR="009C7EF3" w:rsidRPr="007F7EE1">
        <w:rPr>
          <w:rFonts w:ascii="Book Antiqua" w:hAnsi="Book Antiqua" w:cs="Times"/>
        </w:rPr>
        <w:t>Similar results were observe</w:t>
      </w:r>
      <w:r w:rsidR="00755FF8">
        <w:rPr>
          <w:rFonts w:ascii="Book Antiqua" w:hAnsi="Book Antiqua" w:cs="Times"/>
        </w:rPr>
        <w:t xml:space="preserve">d for the elderly </w:t>
      </w:r>
      <w:proofErr w:type="gramStart"/>
      <w:r w:rsidR="00755FF8">
        <w:rPr>
          <w:rFonts w:ascii="Book Antiqua" w:hAnsi="Book Antiqua" w:cs="Times"/>
        </w:rPr>
        <w:t>subpopulation</w:t>
      </w:r>
      <w:r w:rsidR="00630739" w:rsidRPr="007F7EE1">
        <w:rPr>
          <w:rFonts w:ascii="Book Antiqua" w:hAnsi="Book Antiqua"/>
          <w:vertAlign w:val="superscript"/>
        </w:rPr>
        <w:t>[</w:t>
      </w:r>
      <w:proofErr w:type="gramEnd"/>
      <w:r w:rsidR="00630739" w:rsidRPr="007F7EE1">
        <w:rPr>
          <w:rFonts w:ascii="Book Antiqua" w:hAnsi="Book Antiqua"/>
          <w:vertAlign w:val="superscript"/>
        </w:rPr>
        <w:t>1</w:t>
      </w:r>
      <w:r w:rsidR="000D4303" w:rsidRPr="007F7EE1">
        <w:rPr>
          <w:rFonts w:ascii="Book Antiqua" w:hAnsi="Book Antiqua"/>
          <w:vertAlign w:val="superscript"/>
        </w:rPr>
        <w:t>7</w:t>
      </w:r>
      <w:r w:rsidR="00630739" w:rsidRPr="007F7EE1">
        <w:rPr>
          <w:rFonts w:ascii="Book Antiqua" w:hAnsi="Book Antiqua"/>
          <w:vertAlign w:val="superscript"/>
        </w:rPr>
        <w:t>]</w:t>
      </w:r>
      <w:r w:rsidR="00755FF8">
        <w:rPr>
          <w:rFonts w:ascii="Book Antiqua" w:eastAsia="宋体" w:hAnsi="Book Antiqua" w:hint="eastAsia"/>
          <w:lang w:eastAsia="zh-CN"/>
        </w:rPr>
        <w:t>.</w:t>
      </w:r>
    </w:p>
    <w:p w14:paraId="522895A1" w14:textId="4269AF31" w:rsidR="003120D2" w:rsidRPr="007F7EE1" w:rsidRDefault="00F96FAE" w:rsidP="00755FF8">
      <w:pPr>
        <w:spacing w:line="360" w:lineRule="auto"/>
        <w:ind w:firstLineChars="100" w:firstLine="240"/>
        <w:jc w:val="both"/>
        <w:rPr>
          <w:rFonts w:ascii="Book Antiqua" w:hAnsi="Book Antiqua"/>
        </w:rPr>
      </w:pPr>
      <w:r w:rsidRPr="007F7EE1">
        <w:rPr>
          <w:rFonts w:ascii="Book Antiqua" w:hAnsi="Book Antiqua"/>
        </w:rPr>
        <w:t xml:space="preserve">In a </w:t>
      </w:r>
      <w:r w:rsidR="00243F33" w:rsidRPr="007F7EE1">
        <w:rPr>
          <w:rFonts w:ascii="Book Antiqua" w:hAnsi="Book Antiqua"/>
        </w:rPr>
        <w:t xml:space="preserve">trial completed by </w:t>
      </w:r>
      <w:proofErr w:type="spellStart"/>
      <w:r w:rsidR="00243F33" w:rsidRPr="007F7EE1">
        <w:rPr>
          <w:rFonts w:ascii="Book Antiqua" w:hAnsi="Book Antiqua"/>
        </w:rPr>
        <w:t>Seinelä</w:t>
      </w:r>
      <w:proofErr w:type="spellEnd"/>
      <w:r w:rsidR="00243F33" w:rsidRPr="00755FF8">
        <w:rPr>
          <w:rFonts w:ascii="Book Antiqua" w:hAnsi="Book Antiqua"/>
          <w:i/>
        </w:rPr>
        <w:t xml:space="preserve"> et </w:t>
      </w:r>
      <w:proofErr w:type="gramStart"/>
      <w:r w:rsidR="00243F33" w:rsidRPr="00755FF8">
        <w:rPr>
          <w:rFonts w:ascii="Book Antiqua" w:hAnsi="Book Antiqua"/>
          <w:i/>
        </w:rPr>
        <w:t>al</w:t>
      </w:r>
      <w:r w:rsidR="00755FF8">
        <w:rPr>
          <w:rFonts w:ascii="Book Antiqua" w:eastAsia="宋体" w:hAnsi="Book Antiqua" w:hint="eastAsia"/>
          <w:vertAlign w:val="superscript"/>
          <w:lang w:eastAsia="zh-CN"/>
        </w:rPr>
        <w:t>[</w:t>
      </w:r>
      <w:proofErr w:type="gramEnd"/>
      <w:r w:rsidR="00755FF8">
        <w:rPr>
          <w:rFonts w:ascii="Book Antiqua" w:eastAsia="宋体" w:hAnsi="Book Antiqua" w:hint="eastAsia"/>
          <w:vertAlign w:val="superscript"/>
          <w:lang w:eastAsia="zh-CN"/>
        </w:rPr>
        <w:t>18]</w:t>
      </w:r>
      <w:r w:rsidRPr="007F7EE1">
        <w:rPr>
          <w:rFonts w:ascii="Book Antiqua" w:hAnsi="Book Antiqua"/>
        </w:rPr>
        <w:t>,</w:t>
      </w:r>
      <w:r w:rsidR="000255E0" w:rsidRPr="007F7EE1">
        <w:rPr>
          <w:rFonts w:ascii="Book Antiqua" w:hAnsi="Book Antiqua"/>
        </w:rPr>
        <w:t xml:space="preserve"> the use of PEG with and without electrolytes </w:t>
      </w:r>
      <w:r w:rsidR="005F2EE9" w:rsidRPr="007F7EE1">
        <w:rPr>
          <w:rFonts w:ascii="Book Antiqua" w:hAnsi="Book Antiqua"/>
        </w:rPr>
        <w:t xml:space="preserve">was compared </w:t>
      </w:r>
      <w:r w:rsidR="000255E0" w:rsidRPr="007F7EE1">
        <w:rPr>
          <w:rFonts w:ascii="Book Antiqua" w:hAnsi="Book Antiqua"/>
        </w:rPr>
        <w:t>in</w:t>
      </w:r>
      <w:r w:rsidR="00D35C02" w:rsidRPr="007F7EE1">
        <w:rPr>
          <w:rFonts w:ascii="Book Antiqua" w:hAnsi="Book Antiqua"/>
        </w:rPr>
        <w:t xml:space="preserve"> terms of</w:t>
      </w:r>
      <w:r w:rsidR="000255E0" w:rsidRPr="007F7EE1">
        <w:rPr>
          <w:rFonts w:ascii="Book Antiqua" w:hAnsi="Book Antiqua"/>
        </w:rPr>
        <w:t xml:space="preserve"> both efficacy and safety. </w:t>
      </w:r>
      <w:r w:rsidR="008E2086" w:rsidRPr="007F7EE1">
        <w:rPr>
          <w:rFonts w:ascii="Book Antiqua" w:hAnsi="Book Antiqua"/>
        </w:rPr>
        <w:t>This trial focused</w:t>
      </w:r>
      <w:r w:rsidR="00CC2E2F" w:rsidRPr="007F7EE1">
        <w:rPr>
          <w:rFonts w:ascii="Book Antiqua" w:hAnsi="Book Antiqua"/>
        </w:rPr>
        <w:t xml:space="preserve"> on the geriatric population with 62 participants receiving isotonic PEG for one week before patients were randomly assigned to either the hypotonic PEG or isotoni</w:t>
      </w:r>
      <w:r w:rsidR="00755FF8">
        <w:rPr>
          <w:rFonts w:ascii="Book Antiqua" w:hAnsi="Book Antiqua"/>
        </w:rPr>
        <w:t>c PEG group for the next 4 wk</w:t>
      </w:r>
      <w:r w:rsidR="00CC2E2F" w:rsidRPr="007F7EE1">
        <w:rPr>
          <w:rFonts w:ascii="Book Antiqua" w:hAnsi="Book Antiqua"/>
        </w:rPr>
        <w:t xml:space="preserve">. </w:t>
      </w:r>
      <w:r w:rsidR="00755FF8">
        <w:rPr>
          <w:rFonts w:ascii="Book Antiqua" w:hAnsi="Book Antiqua"/>
        </w:rPr>
        <w:t xml:space="preserve">At the end of 4 </w:t>
      </w:r>
      <w:proofErr w:type="spellStart"/>
      <w:r w:rsidR="00755FF8">
        <w:rPr>
          <w:rFonts w:ascii="Book Antiqua" w:hAnsi="Book Antiqua"/>
        </w:rPr>
        <w:t>wk</w:t>
      </w:r>
      <w:proofErr w:type="spellEnd"/>
      <w:r w:rsidR="00343B4A" w:rsidRPr="007F7EE1">
        <w:rPr>
          <w:rFonts w:ascii="Book Antiqua" w:hAnsi="Book Antiqua"/>
        </w:rPr>
        <w:t>, the results showed a mean weekly stool frequency of 8.5 in the hypotonic and 8.4 in the isotonic PEG groups. The mean stool frequency ratio was c</w:t>
      </w:r>
      <w:r w:rsidR="007F7EE1">
        <w:rPr>
          <w:rFonts w:ascii="Book Antiqua" w:hAnsi="Book Antiqua"/>
        </w:rPr>
        <w:t>alculated to be 0.90 with a 95%</w:t>
      </w:r>
      <w:r w:rsidR="007F7EE1">
        <w:rPr>
          <w:rFonts w:ascii="Book Antiqua" w:eastAsia="宋体" w:hAnsi="Book Antiqua" w:hint="eastAsia"/>
          <w:lang w:eastAsia="zh-CN"/>
        </w:rPr>
        <w:t>CI</w:t>
      </w:r>
      <w:r w:rsidR="00343B4A" w:rsidRPr="007F7EE1">
        <w:rPr>
          <w:rFonts w:ascii="Book Antiqua" w:hAnsi="Book Antiqua"/>
        </w:rPr>
        <w:t xml:space="preserve"> (0.74</w:t>
      </w:r>
      <w:r w:rsidR="007F7EE1">
        <w:rPr>
          <w:rFonts w:ascii="Book Antiqua" w:eastAsia="宋体" w:hAnsi="Book Antiqua" w:hint="eastAsia"/>
          <w:lang w:eastAsia="zh-CN"/>
        </w:rPr>
        <w:t>-</w:t>
      </w:r>
      <w:r w:rsidR="00343B4A" w:rsidRPr="007F7EE1">
        <w:rPr>
          <w:rFonts w:ascii="Book Antiqua" w:hAnsi="Book Antiqua"/>
        </w:rPr>
        <w:t>1.10). Therefore, both isotonic and h</w:t>
      </w:r>
      <w:r w:rsidR="00BE2C35" w:rsidRPr="007F7EE1">
        <w:rPr>
          <w:rFonts w:ascii="Book Antiqua" w:hAnsi="Book Antiqua"/>
        </w:rPr>
        <w:t xml:space="preserve">ypotonic PEG can be </w:t>
      </w:r>
      <w:r w:rsidR="00343B4A" w:rsidRPr="007F7EE1">
        <w:rPr>
          <w:rFonts w:ascii="Book Antiqua" w:hAnsi="Book Antiqua"/>
        </w:rPr>
        <w:t xml:space="preserve">considered equal in efficacy. While there was </w:t>
      </w:r>
      <w:r w:rsidR="00BE2C35" w:rsidRPr="007F7EE1">
        <w:rPr>
          <w:rFonts w:ascii="Book Antiqua" w:hAnsi="Book Antiqua"/>
        </w:rPr>
        <w:t xml:space="preserve">no </w:t>
      </w:r>
      <w:r w:rsidR="000D6F6A" w:rsidRPr="007F7EE1">
        <w:rPr>
          <w:rFonts w:ascii="Book Antiqua" w:hAnsi="Book Antiqua"/>
        </w:rPr>
        <w:t>difference</w:t>
      </w:r>
      <w:r w:rsidR="00343B4A" w:rsidRPr="007F7EE1">
        <w:rPr>
          <w:rFonts w:ascii="Book Antiqua" w:hAnsi="Book Antiqua"/>
        </w:rPr>
        <w:t xml:space="preserve"> between groups in turn</w:t>
      </w:r>
      <w:r w:rsidR="000D6F6A" w:rsidRPr="007F7EE1">
        <w:rPr>
          <w:rFonts w:ascii="Book Antiqua" w:hAnsi="Book Antiqua"/>
        </w:rPr>
        <w:t xml:space="preserve">s of </w:t>
      </w:r>
      <w:r w:rsidR="00BE2C35" w:rsidRPr="007F7EE1">
        <w:rPr>
          <w:rFonts w:ascii="Book Antiqua" w:hAnsi="Book Antiqua"/>
        </w:rPr>
        <w:t xml:space="preserve">straining or </w:t>
      </w:r>
      <w:r w:rsidR="000D6F6A" w:rsidRPr="007F7EE1">
        <w:rPr>
          <w:rFonts w:ascii="Book Antiqua" w:hAnsi="Book Antiqua"/>
        </w:rPr>
        <w:t xml:space="preserve">gastrointestinal </w:t>
      </w:r>
      <w:r w:rsidR="00BE2C35" w:rsidRPr="007F7EE1">
        <w:rPr>
          <w:rFonts w:ascii="Book Antiqua" w:hAnsi="Book Antiqua"/>
        </w:rPr>
        <w:t xml:space="preserve">complaints, </w:t>
      </w:r>
      <w:r w:rsidR="000D6F6A" w:rsidRPr="007F7EE1">
        <w:rPr>
          <w:rFonts w:ascii="Book Antiqua" w:hAnsi="Book Antiqua"/>
        </w:rPr>
        <w:t xml:space="preserve">plasma sodium levels were statistically significantly lower in the hypotonic PEG group (137.7 </w:t>
      </w:r>
      <w:proofErr w:type="spellStart"/>
      <w:r w:rsidR="00755FF8" w:rsidRPr="007F7EE1">
        <w:rPr>
          <w:rFonts w:ascii="Book Antiqua" w:hAnsi="Book Antiqua"/>
        </w:rPr>
        <w:t>mmol</w:t>
      </w:r>
      <w:proofErr w:type="spellEnd"/>
      <w:r w:rsidR="00755FF8" w:rsidRPr="007F7EE1">
        <w:rPr>
          <w:rFonts w:ascii="Book Antiqua" w:hAnsi="Book Antiqua"/>
        </w:rPr>
        <w:t>/L</w:t>
      </w:r>
      <w:r w:rsidR="00755FF8" w:rsidRPr="00755FF8">
        <w:rPr>
          <w:rFonts w:ascii="Book Antiqua" w:hAnsi="Book Antiqua"/>
          <w:i/>
        </w:rPr>
        <w:t xml:space="preserve"> </w:t>
      </w:r>
      <w:proofErr w:type="spellStart"/>
      <w:r w:rsidR="00755FF8" w:rsidRPr="00755FF8">
        <w:rPr>
          <w:rFonts w:ascii="Book Antiqua" w:hAnsi="Book Antiqua"/>
          <w:i/>
        </w:rPr>
        <w:t>vs</w:t>
      </w:r>
      <w:proofErr w:type="spellEnd"/>
      <w:r w:rsidR="000D6F6A" w:rsidRPr="007F7EE1">
        <w:rPr>
          <w:rFonts w:ascii="Book Antiqua" w:hAnsi="Book Antiqua"/>
        </w:rPr>
        <w:t xml:space="preserve"> 138.9 </w:t>
      </w:r>
      <w:proofErr w:type="spellStart"/>
      <w:r w:rsidR="000D6F6A" w:rsidRPr="007F7EE1">
        <w:rPr>
          <w:rFonts w:ascii="Book Antiqua" w:hAnsi="Book Antiqua"/>
        </w:rPr>
        <w:t>mmol</w:t>
      </w:r>
      <w:proofErr w:type="spellEnd"/>
      <w:r w:rsidR="000D6F6A" w:rsidRPr="007F7EE1">
        <w:rPr>
          <w:rFonts w:ascii="Book Antiqua" w:hAnsi="Book Antiqua"/>
        </w:rPr>
        <w:t xml:space="preserve">/L, </w:t>
      </w:r>
      <w:r w:rsidR="00755FF8" w:rsidRPr="00755FF8">
        <w:rPr>
          <w:rFonts w:ascii="Book Antiqua" w:hAnsi="Book Antiqua"/>
          <w:i/>
        </w:rPr>
        <w:t>P</w:t>
      </w:r>
      <w:r w:rsidR="00755FF8">
        <w:rPr>
          <w:rFonts w:ascii="Book Antiqua" w:eastAsia="宋体" w:hAnsi="Book Antiqua" w:hint="eastAsia"/>
          <w:lang w:eastAsia="zh-CN"/>
        </w:rPr>
        <w:t xml:space="preserve"> </w:t>
      </w:r>
      <w:r w:rsidR="000D6F6A" w:rsidRPr="007F7EE1">
        <w:rPr>
          <w:rFonts w:ascii="Book Antiqua" w:hAnsi="Book Antiqua"/>
        </w:rPr>
        <w:t>=</w:t>
      </w:r>
      <w:r w:rsidR="00755FF8">
        <w:rPr>
          <w:rFonts w:ascii="Book Antiqua" w:eastAsia="宋体" w:hAnsi="Book Antiqua" w:hint="eastAsia"/>
          <w:lang w:eastAsia="zh-CN"/>
        </w:rPr>
        <w:t xml:space="preserve"> </w:t>
      </w:r>
      <w:r w:rsidR="000D6F6A" w:rsidRPr="007F7EE1">
        <w:rPr>
          <w:rFonts w:ascii="Book Antiqua" w:hAnsi="Book Antiqua"/>
        </w:rPr>
        <w:t>0.012). However there are no clinical differences d</w:t>
      </w:r>
      <w:r w:rsidR="00845A07" w:rsidRPr="007F7EE1">
        <w:rPr>
          <w:rFonts w:ascii="Book Antiqua" w:hAnsi="Book Antiqua"/>
        </w:rPr>
        <w:t>etected between testing groups</w:t>
      </w:r>
      <w:r w:rsidR="008475D2" w:rsidRPr="007F7EE1">
        <w:rPr>
          <w:rFonts w:ascii="Book Antiqua" w:hAnsi="Book Antiqua"/>
        </w:rPr>
        <w:t xml:space="preserve"> and no intervention was </w:t>
      </w:r>
      <w:proofErr w:type="gramStart"/>
      <w:r w:rsidR="008475D2" w:rsidRPr="007F7EE1">
        <w:rPr>
          <w:rFonts w:ascii="Book Antiqua" w:hAnsi="Book Antiqua"/>
        </w:rPr>
        <w:t>needed</w:t>
      </w:r>
      <w:r w:rsidR="00630739" w:rsidRPr="007F7EE1">
        <w:rPr>
          <w:rFonts w:ascii="Book Antiqua" w:hAnsi="Book Antiqua"/>
          <w:vertAlign w:val="superscript"/>
        </w:rPr>
        <w:t>[</w:t>
      </w:r>
      <w:proofErr w:type="gramEnd"/>
      <w:r w:rsidR="00630739" w:rsidRPr="007F7EE1">
        <w:rPr>
          <w:rFonts w:ascii="Book Antiqua" w:hAnsi="Book Antiqua"/>
          <w:vertAlign w:val="superscript"/>
        </w:rPr>
        <w:t>1</w:t>
      </w:r>
      <w:r w:rsidR="000D4303" w:rsidRPr="007F7EE1">
        <w:rPr>
          <w:rFonts w:ascii="Book Antiqua" w:hAnsi="Book Antiqua"/>
          <w:vertAlign w:val="superscript"/>
        </w:rPr>
        <w:t>8</w:t>
      </w:r>
      <w:r w:rsidR="00630739" w:rsidRPr="007F7EE1">
        <w:rPr>
          <w:rFonts w:ascii="Book Antiqua" w:hAnsi="Book Antiqua"/>
          <w:vertAlign w:val="superscript"/>
        </w:rPr>
        <w:t>]</w:t>
      </w:r>
      <w:r w:rsidR="00845A07" w:rsidRPr="007F7EE1">
        <w:rPr>
          <w:rFonts w:ascii="Book Antiqua" w:hAnsi="Book Antiqua"/>
        </w:rPr>
        <w:t xml:space="preserve">. </w:t>
      </w:r>
    </w:p>
    <w:p w14:paraId="1A0CD820" w14:textId="77777777" w:rsidR="00C265A4" w:rsidRPr="007F7EE1" w:rsidRDefault="00C265A4" w:rsidP="007F7EE1">
      <w:pPr>
        <w:spacing w:line="360" w:lineRule="auto"/>
        <w:jc w:val="both"/>
        <w:rPr>
          <w:rFonts w:ascii="Book Antiqua" w:hAnsi="Book Antiqua"/>
        </w:rPr>
      </w:pPr>
    </w:p>
    <w:p w14:paraId="2B6F9E0C" w14:textId="2268ABEB" w:rsidR="00F77C26" w:rsidRPr="00755FF8" w:rsidRDefault="00755FF8" w:rsidP="007F7EE1">
      <w:pPr>
        <w:spacing w:line="360" w:lineRule="auto"/>
        <w:jc w:val="both"/>
        <w:rPr>
          <w:rFonts w:ascii="Book Antiqua" w:eastAsia="宋体" w:hAnsi="Book Antiqua"/>
          <w:b/>
          <w:i/>
          <w:lang w:eastAsia="zh-CN"/>
        </w:rPr>
      </w:pPr>
      <w:proofErr w:type="spellStart"/>
      <w:r w:rsidRPr="00755FF8">
        <w:rPr>
          <w:rFonts w:ascii="Book Antiqua" w:hAnsi="Book Antiqua"/>
          <w:b/>
          <w:i/>
        </w:rPr>
        <w:t>Prosecretory</w:t>
      </w:r>
      <w:proofErr w:type="spellEnd"/>
      <w:r w:rsidRPr="00755FF8">
        <w:rPr>
          <w:rFonts w:ascii="Book Antiqua" w:hAnsi="Book Antiqua"/>
          <w:b/>
          <w:i/>
        </w:rPr>
        <w:t xml:space="preserve"> agents</w:t>
      </w:r>
      <w:r>
        <w:rPr>
          <w:rFonts w:ascii="Book Antiqua" w:eastAsia="宋体" w:hAnsi="Book Antiqua" w:hint="eastAsia"/>
          <w:b/>
          <w:i/>
          <w:lang w:eastAsia="zh-CN"/>
        </w:rPr>
        <w:t xml:space="preserve">: </w:t>
      </w:r>
      <w:r w:rsidR="009700B8" w:rsidRPr="00755FF8">
        <w:rPr>
          <w:rFonts w:ascii="Book Antiqua" w:hAnsi="Book Antiqua"/>
          <w:b/>
          <w:i/>
        </w:rPr>
        <w:t xml:space="preserve">Chloride </w:t>
      </w:r>
      <w:r w:rsidRPr="00755FF8">
        <w:rPr>
          <w:rFonts w:ascii="Book Antiqua" w:hAnsi="Book Antiqua"/>
          <w:b/>
          <w:i/>
        </w:rPr>
        <w:t>channel a</w:t>
      </w:r>
      <w:r w:rsidR="009700B8" w:rsidRPr="00755FF8">
        <w:rPr>
          <w:rFonts w:ascii="Book Antiqua" w:hAnsi="Book Antiqua"/>
          <w:b/>
          <w:i/>
        </w:rPr>
        <w:t>ctivator</w:t>
      </w:r>
      <w:r w:rsidR="00A21894" w:rsidRPr="00755FF8">
        <w:rPr>
          <w:rFonts w:ascii="Book Antiqua" w:hAnsi="Book Antiqua"/>
          <w:b/>
          <w:i/>
        </w:rPr>
        <w:t xml:space="preserve"> </w:t>
      </w:r>
      <w:r w:rsidRPr="00755FF8">
        <w:rPr>
          <w:rFonts w:ascii="Book Antiqua" w:eastAsia="宋体" w:hAnsi="Book Antiqua" w:hint="eastAsia"/>
          <w:b/>
          <w:i/>
          <w:lang w:eastAsia="zh-CN"/>
        </w:rPr>
        <w:t>(</w:t>
      </w:r>
      <w:proofErr w:type="spellStart"/>
      <w:r w:rsidR="00A21894" w:rsidRPr="00755FF8">
        <w:rPr>
          <w:rFonts w:ascii="Book Antiqua" w:hAnsi="Book Antiqua"/>
          <w:b/>
          <w:i/>
        </w:rPr>
        <w:t>Lubiprostone</w:t>
      </w:r>
      <w:proofErr w:type="spellEnd"/>
      <w:r w:rsidRPr="00755FF8">
        <w:rPr>
          <w:rFonts w:ascii="Book Antiqua" w:eastAsia="宋体" w:hAnsi="Book Antiqua" w:hint="eastAsia"/>
          <w:b/>
          <w:i/>
          <w:lang w:eastAsia="zh-CN"/>
        </w:rPr>
        <w:t>)</w:t>
      </w:r>
    </w:p>
    <w:p w14:paraId="60E5DB53" w14:textId="2DE86080" w:rsidR="00C60C86" w:rsidRPr="00755FF8" w:rsidRDefault="000A22FA" w:rsidP="007F7EE1">
      <w:pPr>
        <w:spacing w:line="360" w:lineRule="auto"/>
        <w:jc w:val="both"/>
        <w:rPr>
          <w:rFonts w:ascii="Book Antiqua" w:eastAsia="宋体" w:hAnsi="Book Antiqua"/>
          <w:lang w:eastAsia="zh-CN"/>
        </w:rPr>
      </w:pPr>
      <w:r w:rsidRPr="00755FF8">
        <w:rPr>
          <w:rFonts w:ascii="Book Antiqua" w:hAnsi="Book Antiqua"/>
          <w:b/>
        </w:rPr>
        <w:t>Classification</w:t>
      </w:r>
      <w:r w:rsidR="00CC690F" w:rsidRPr="00755FF8">
        <w:rPr>
          <w:rFonts w:ascii="Book Antiqua" w:hAnsi="Book Antiqua"/>
          <w:b/>
        </w:rPr>
        <w:t>:</w:t>
      </w:r>
      <w:r w:rsidR="00755FF8">
        <w:rPr>
          <w:rFonts w:ascii="Book Antiqua" w:eastAsia="宋体" w:hAnsi="Book Antiqua" w:hint="eastAsia"/>
          <w:lang w:eastAsia="zh-CN"/>
        </w:rPr>
        <w:t xml:space="preserve"> </w:t>
      </w:r>
      <w:proofErr w:type="spellStart"/>
      <w:r w:rsidR="00710D90" w:rsidRPr="007F7EE1">
        <w:rPr>
          <w:rFonts w:ascii="Book Antiqua" w:hAnsi="Book Antiqua"/>
        </w:rPr>
        <w:t>Lubiprostone</w:t>
      </w:r>
      <w:proofErr w:type="spellEnd"/>
      <w:r w:rsidR="00710D90" w:rsidRPr="007F7EE1">
        <w:rPr>
          <w:rFonts w:ascii="Book Antiqua" w:hAnsi="Book Antiqua"/>
        </w:rPr>
        <w:t xml:space="preserve"> is a bicyclic fatty acid compound </w:t>
      </w:r>
      <w:r w:rsidR="00FD2568" w:rsidRPr="007F7EE1">
        <w:rPr>
          <w:rFonts w:ascii="Book Antiqua" w:hAnsi="Book Antiqua"/>
        </w:rPr>
        <w:t xml:space="preserve">classified as a </w:t>
      </w:r>
      <w:proofErr w:type="spellStart"/>
      <w:r w:rsidR="00FD2568" w:rsidRPr="007F7EE1">
        <w:rPr>
          <w:rFonts w:ascii="Book Antiqua" w:hAnsi="Book Antiqua"/>
        </w:rPr>
        <w:t>prostone</w:t>
      </w:r>
      <w:proofErr w:type="spellEnd"/>
      <w:r w:rsidR="00FD2568" w:rsidRPr="007F7EE1">
        <w:rPr>
          <w:rFonts w:ascii="Book Antiqua" w:hAnsi="Book Antiqua"/>
        </w:rPr>
        <w:t>. It</w:t>
      </w:r>
      <w:r w:rsidR="00710D90" w:rsidRPr="007F7EE1">
        <w:rPr>
          <w:rFonts w:ascii="Book Antiqua" w:hAnsi="Book Antiqua"/>
        </w:rPr>
        <w:t xml:space="preserve"> is derived from a prostaglandin E1 metabolite. It acts by inducing secretion of both electrolytes and fluid through the activation of type 2 chloride channels in the small intes</w:t>
      </w:r>
      <w:r w:rsidR="00A939F2" w:rsidRPr="007F7EE1">
        <w:rPr>
          <w:rFonts w:ascii="Book Antiqua" w:hAnsi="Book Antiqua"/>
        </w:rPr>
        <w:t>tine. It also appears to reduce</w:t>
      </w:r>
      <w:r w:rsidR="00710D90" w:rsidRPr="007F7EE1">
        <w:rPr>
          <w:rFonts w:ascii="Book Antiqua" w:hAnsi="Book Antiqua"/>
        </w:rPr>
        <w:t xml:space="preserve"> gastric emptying</w:t>
      </w:r>
      <w:r w:rsidR="007E3BDC" w:rsidRPr="007F7EE1">
        <w:rPr>
          <w:rFonts w:ascii="Book Antiqua" w:hAnsi="Book Antiqua"/>
        </w:rPr>
        <w:t xml:space="preserve"> and increase gastric volume duri</w:t>
      </w:r>
      <w:r w:rsidR="00B01405" w:rsidRPr="007F7EE1">
        <w:rPr>
          <w:rFonts w:ascii="Book Antiqua" w:hAnsi="Book Antiqua"/>
        </w:rPr>
        <w:t>ng fasting time</w:t>
      </w:r>
      <w:r w:rsidR="00D3190E" w:rsidRPr="007F7EE1">
        <w:rPr>
          <w:rFonts w:ascii="Book Antiqua" w:hAnsi="Book Antiqua"/>
        </w:rPr>
        <w:t xml:space="preserve"> </w:t>
      </w:r>
      <w:r w:rsidR="00584B66" w:rsidRPr="007F7EE1">
        <w:rPr>
          <w:rFonts w:ascii="Book Antiqua" w:hAnsi="Book Antiqua"/>
        </w:rPr>
        <w:t>(</w:t>
      </w:r>
      <w:r w:rsidR="00755FF8">
        <w:rPr>
          <w:rFonts w:ascii="Book Antiqua" w:hAnsi="Book Antiqua"/>
        </w:rPr>
        <w:t>Figure</w:t>
      </w:r>
      <w:r w:rsidR="00630739" w:rsidRPr="007F7EE1">
        <w:rPr>
          <w:rFonts w:ascii="Book Antiqua" w:hAnsi="Book Antiqua"/>
        </w:rPr>
        <w:t xml:space="preserve"> </w:t>
      </w:r>
      <w:r w:rsidR="00584B66" w:rsidRPr="007F7EE1">
        <w:rPr>
          <w:rFonts w:ascii="Book Antiqua" w:hAnsi="Book Antiqua"/>
        </w:rPr>
        <w:t>3)</w:t>
      </w:r>
      <w:r w:rsidR="00630739" w:rsidRPr="007F7EE1">
        <w:rPr>
          <w:rFonts w:ascii="Book Antiqua" w:hAnsi="Book Antiqua"/>
          <w:vertAlign w:val="superscript"/>
        </w:rPr>
        <w:t>[1</w:t>
      </w:r>
      <w:r w:rsidR="000D4303" w:rsidRPr="007F7EE1">
        <w:rPr>
          <w:rFonts w:ascii="Book Antiqua" w:hAnsi="Book Antiqua"/>
          <w:vertAlign w:val="superscript"/>
        </w:rPr>
        <w:t>9</w:t>
      </w:r>
      <w:r w:rsidR="00630739" w:rsidRPr="007F7EE1">
        <w:rPr>
          <w:rFonts w:ascii="Book Antiqua" w:hAnsi="Book Antiqua"/>
          <w:vertAlign w:val="superscript"/>
        </w:rPr>
        <w:t>]</w:t>
      </w:r>
      <w:r w:rsidR="006D14AB">
        <w:rPr>
          <w:rFonts w:ascii="Book Antiqua" w:eastAsia="宋体" w:hAnsi="Book Antiqua" w:hint="eastAsia"/>
          <w:lang w:eastAsia="zh-CN"/>
        </w:rPr>
        <w:t>.</w:t>
      </w:r>
      <w:r w:rsidR="00630739" w:rsidRPr="007F7EE1" w:rsidDel="00630739">
        <w:rPr>
          <w:rFonts w:ascii="Book Antiqua" w:hAnsi="Book Antiqua"/>
        </w:rPr>
        <w:t xml:space="preserve"> </w:t>
      </w:r>
    </w:p>
    <w:p w14:paraId="08543AAB" w14:textId="77777777" w:rsidR="00B01405" w:rsidRPr="006D14AB" w:rsidRDefault="00B01405" w:rsidP="007F7EE1">
      <w:pPr>
        <w:spacing w:line="360" w:lineRule="auto"/>
        <w:jc w:val="both"/>
        <w:rPr>
          <w:rFonts w:ascii="Book Antiqua" w:eastAsia="宋体" w:hAnsi="Book Antiqua"/>
          <w:lang w:eastAsia="zh-CN"/>
        </w:rPr>
      </w:pPr>
    </w:p>
    <w:p w14:paraId="797654F2" w14:textId="11E3C252" w:rsidR="00BD3D15" w:rsidRPr="006D14AB" w:rsidRDefault="006D14AB" w:rsidP="006D14AB">
      <w:pPr>
        <w:spacing w:line="360" w:lineRule="auto"/>
        <w:jc w:val="both"/>
        <w:rPr>
          <w:rFonts w:ascii="Book Antiqua" w:eastAsia="宋体" w:hAnsi="Book Antiqua"/>
          <w:b/>
          <w:lang w:eastAsia="zh-CN"/>
        </w:rPr>
      </w:pPr>
      <w:r w:rsidRPr="006D14AB">
        <w:rPr>
          <w:rFonts w:ascii="Book Antiqua" w:hAnsi="Book Antiqua"/>
          <w:b/>
        </w:rPr>
        <w:lastRenderedPageBreak/>
        <w:t>Clinical efficacy and safety</w:t>
      </w:r>
      <w:r w:rsidRPr="006D14AB">
        <w:rPr>
          <w:rFonts w:ascii="Book Antiqua" w:eastAsia="宋体" w:hAnsi="Book Antiqua" w:hint="eastAsia"/>
          <w:b/>
          <w:lang w:eastAsia="zh-CN"/>
        </w:rPr>
        <w:t>:</w:t>
      </w:r>
      <w:r>
        <w:rPr>
          <w:rFonts w:ascii="Book Antiqua" w:eastAsia="宋体" w:hAnsi="Book Antiqua" w:hint="eastAsia"/>
          <w:b/>
          <w:lang w:eastAsia="zh-CN"/>
        </w:rPr>
        <w:t xml:space="preserve"> </w:t>
      </w:r>
      <w:r w:rsidR="0027506C" w:rsidRPr="007F7EE1">
        <w:rPr>
          <w:rFonts w:ascii="Book Antiqua" w:hAnsi="Book Antiqua"/>
        </w:rPr>
        <w:t xml:space="preserve">Two </w:t>
      </w:r>
      <w:r w:rsidR="00E63E8D" w:rsidRPr="007F7EE1">
        <w:rPr>
          <w:rFonts w:ascii="Book Antiqua" w:hAnsi="Book Antiqua"/>
        </w:rPr>
        <w:t xml:space="preserve">abstracts </w:t>
      </w:r>
      <w:r w:rsidR="0027506C" w:rsidRPr="007F7EE1">
        <w:rPr>
          <w:rFonts w:ascii="Book Antiqua" w:hAnsi="Book Antiqua"/>
        </w:rPr>
        <w:t>were presented</w:t>
      </w:r>
      <w:r w:rsidR="003B66DD" w:rsidRPr="007F7EE1">
        <w:rPr>
          <w:rFonts w:ascii="Book Antiqua" w:hAnsi="Book Antiqua"/>
        </w:rPr>
        <w:t xml:space="preserve"> by Ueno</w:t>
      </w:r>
      <w:r w:rsidR="003B66DD" w:rsidRPr="006D14AB">
        <w:rPr>
          <w:rFonts w:ascii="Book Antiqua" w:hAnsi="Book Antiqua"/>
          <w:i/>
        </w:rPr>
        <w:t xml:space="preserve"> et </w:t>
      </w:r>
      <w:proofErr w:type="gramStart"/>
      <w:r w:rsidR="00FA4A04" w:rsidRPr="006D14AB">
        <w:rPr>
          <w:rFonts w:ascii="Book Antiqua" w:hAnsi="Book Antiqua"/>
          <w:i/>
        </w:rPr>
        <w:t>al</w:t>
      </w:r>
      <w:r>
        <w:rPr>
          <w:rFonts w:ascii="Book Antiqua" w:eastAsia="宋体" w:hAnsi="Book Antiqua" w:hint="eastAsia"/>
          <w:vertAlign w:val="superscript"/>
          <w:lang w:eastAsia="zh-CN"/>
        </w:rPr>
        <w:t>[</w:t>
      </w:r>
      <w:proofErr w:type="gramEnd"/>
      <w:r>
        <w:rPr>
          <w:rFonts w:ascii="Book Antiqua" w:eastAsia="宋体" w:hAnsi="Book Antiqua" w:hint="eastAsia"/>
          <w:vertAlign w:val="superscript"/>
          <w:lang w:eastAsia="zh-CN"/>
        </w:rPr>
        <w:t>20]</w:t>
      </w:r>
      <w:r w:rsidR="00FA4A04" w:rsidRPr="007F7EE1">
        <w:rPr>
          <w:rFonts w:ascii="Book Antiqua" w:hAnsi="Book Antiqua"/>
        </w:rPr>
        <w:t>, which</w:t>
      </w:r>
      <w:r w:rsidR="003B66DD" w:rsidRPr="007F7EE1">
        <w:rPr>
          <w:rFonts w:ascii="Book Antiqua" w:hAnsi="Book Antiqua"/>
        </w:rPr>
        <w:t xml:space="preserve"> looked at the safety and efficacy o</w:t>
      </w:r>
      <w:r w:rsidR="000D6A2B" w:rsidRPr="007F7EE1">
        <w:rPr>
          <w:rFonts w:ascii="Book Antiqua" w:hAnsi="Book Antiqua"/>
        </w:rPr>
        <w:t xml:space="preserve">f </w:t>
      </w:r>
      <w:proofErr w:type="spellStart"/>
      <w:r w:rsidR="000D6A2B" w:rsidRPr="007F7EE1">
        <w:rPr>
          <w:rFonts w:ascii="Book Antiqua" w:hAnsi="Book Antiqua"/>
        </w:rPr>
        <w:t>l</w:t>
      </w:r>
      <w:r w:rsidR="003B66DD" w:rsidRPr="007F7EE1">
        <w:rPr>
          <w:rFonts w:ascii="Book Antiqua" w:hAnsi="Book Antiqua"/>
        </w:rPr>
        <w:t>ubiprostone</w:t>
      </w:r>
      <w:proofErr w:type="spellEnd"/>
      <w:r w:rsidR="003B66DD" w:rsidRPr="007F7EE1">
        <w:rPr>
          <w:rFonts w:ascii="Book Antiqua" w:hAnsi="Book Antiqua"/>
        </w:rPr>
        <w:t xml:space="preserve"> in the elderly. </w:t>
      </w:r>
      <w:r w:rsidR="00E63E8D" w:rsidRPr="007F7EE1">
        <w:rPr>
          <w:rFonts w:ascii="Book Antiqua" w:hAnsi="Book Antiqua"/>
        </w:rPr>
        <w:t>The first abstract was sub-analysis from well controlled trials that included a subgroup of elderly patients</w:t>
      </w:r>
      <w:r w:rsidR="00F61F49" w:rsidRPr="007F7EE1">
        <w:rPr>
          <w:rFonts w:ascii="Book Antiqua" w:hAnsi="Book Antiqua"/>
        </w:rPr>
        <w:t>, 57 patients ag</w:t>
      </w:r>
      <w:r w:rsidR="000D6A2B" w:rsidRPr="007F7EE1">
        <w:rPr>
          <w:rFonts w:ascii="Book Antiqua" w:hAnsi="Book Antiqua"/>
        </w:rPr>
        <w:t>ed &gt;</w:t>
      </w:r>
      <w:r>
        <w:rPr>
          <w:rFonts w:ascii="Book Antiqua" w:eastAsia="宋体" w:hAnsi="Book Antiqua" w:hint="eastAsia"/>
          <w:lang w:eastAsia="zh-CN"/>
        </w:rPr>
        <w:t xml:space="preserve"> </w:t>
      </w:r>
      <w:r w:rsidR="000D6A2B" w:rsidRPr="007F7EE1">
        <w:rPr>
          <w:rFonts w:ascii="Book Antiqua" w:hAnsi="Book Antiqua"/>
        </w:rPr>
        <w:t xml:space="preserve">65 years </w:t>
      </w:r>
      <w:r w:rsidR="00E63E8D" w:rsidRPr="007F7EE1">
        <w:rPr>
          <w:rFonts w:ascii="Book Antiqua" w:hAnsi="Book Antiqua"/>
        </w:rPr>
        <w:t xml:space="preserve">who were </w:t>
      </w:r>
      <w:r w:rsidR="000D6A2B" w:rsidRPr="007F7EE1">
        <w:rPr>
          <w:rFonts w:ascii="Book Antiqua" w:hAnsi="Book Antiqua"/>
        </w:rPr>
        <w:t xml:space="preserve">randomized to </w:t>
      </w:r>
      <w:proofErr w:type="spellStart"/>
      <w:r w:rsidR="000D6A2B" w:rsidRPr="007F7EE1">
        <w:rPr>
          <w:rFonts w:ascii="Book Antiqua" w:hAnsi="Book Antiqua"/>
        </w:rPr>
        <w:t>l</w:t>
      </w:r>
      <w:r w:rsidR="00F61F49" w:rsidRPr="007F7EE1">
        <w:rPr>
          <w:rFonts w:ascii="Book Antiqua" w:hAnsi="Book Antiqua"/>
        </w:rPr>
        <w:t>ubiprostone</w:t>
      </w:r>
      <w:proofErr w:type="spellEnd"/>
      <w:r w:rsidR="00F61F49" w:rsidRPr="007F7EE1">
        <w:rPr>
          <w:rFonts w:ascii="Book Antiqua" w:hAnsi="Book Antiqua"/>
        </w:rPr>
        <w:t xml:space="preserve"> 48 mcg/d</w:t>
      </w:r>
      <w:r>
        <w:rPr>
          <w:rFonts w:ascii="Book Antiqua" w:hAnsi="Book Antiqua"/>
        </w:rPr>
        <w:t xml:space="preserve"> or placebo for 4 wk</w:t>
      </w:r>
      <w:r w:rsidR="00F61F49" w:rsidRPr="007F7EE1">
        <w:rPr>
          <w:rFonts w:ascii="Book Antiqua" w:hAnsi="Book Antiqua"/>
        </w:rPr>
        <w:t>.</w:t>
      </w:r>
      <w:r w:rsidR="001E32BC" w:rsidRPr="007F7EE1">
        <w:rPr>
          <w:rFonts w:ascii="Book Antiqua" w:hAnsi="Book Antiqua"/>
        </w:rPr>
        <w:t xml:space="preserve"> </w:t>
      </w:r>
      <w:r w:rsidR="00CB23B9" w:rsidRPr="007F7EE1">
        <w:rPr>
          <w:rFonts w:ascii="Book Antiqua" w:hAnsi="Book Antiqua"/>
        </w:rPr>
        <w:t xml:space="preserve">Spontaneous bowel movements significantly improved amongst the </w:t>
      </w:r>
      <w:proofErr w:type="spellStart"/>
      <w:r w:rsidR="00CB23B9" w:rsidRPr="007F7EE1">
        <w:rPr>
          <w:rFonts w:ascii="Book Antiqua" w:hAnsi="Book Antiqua"/>
        </w:rPr>
        <w:t>lubiprostone</w:t>
      </w:r>
      <w:proofErr w:type="spellEnd"/>
      <w:r w:rsidR="00CB23B9" w:rsidRPr="007F7EE1">
        <w:rPr>
          <w:rFonts w:ascii="Book Antiqua" w:hAnsi="Book Antiqua"/>
        </w:rPr>
        <w:t xml:space="preserve"> elderly group compared to the placebo elderly group (</w:t>
      </w:r>
      <w:r w:rsidRPr="006D14AB">
        <w:rPr>
          <w:rFonts w:ascii="Book Antiqua" w:hAnsi="Book Antiqua"/>
          <w:i/>
        </w:rPr>
        <w:t>P</w:t>
      </w:r>
      <w:r>
        <w:rPr>
          <w:rFonts w:ascii="Book Antiqua" w:eastAsia="宋体" w:hAnsi="Book Antiqua" w:hint="eastAsia"/>
          <w:lang w:eastAsia="zh-CN"/>
        </w:rPr>
        <w:t xml:space="preserve"> </w:t>
      </w:r>
      <w:r w:rsidR="00CB23B9" w:rsidRPr="007F7EE1">
        <w:rPr>
          <w:rFonts w:ascii="Book Antiqua" w:hAnsi="Book Antiqua"/>
        </w:rPr>
        <w:t>≤</w:t>
      </w:r>
      <w:r>
        <w:rPr>
          <w:rFonts w:ascii="Book Antiqua" w:eastAsia="宋体" w:hAnsi="Book Antiqua" w:hint="eastAsia"/>
          <w:lang w:eastAsia="zh-CN"/>
        </w:rPr>
        <w:t xml:space="preserve"> </w:t>
      </w:r>
      <w:r w:rsidR="00CB23B9" w:rsidRPr="007F7EE1">
        <w:rPr>
          <w:rFonts w:ascii="Book Antiqua" w:hAnsi="Book Antiqua"/>
        </w:rPr>
        <w:t xml:space="preserve">0.0286). Increase in frequency of weekly bowel movements ranged from 4.6 to 5.4 bowel movements per week for elderly </w:t>
      </w:r>
      <w:proofErr w:type="spellStart"/>
      <w:r w:rsidR="00CB23B9" w:rsidRPr="007F7EE1">
        <w:rPr>
          <w:rFonts w:ascii="Book Antiqua" w:hAnsi="Book Antiqua"/>
        </w:rPr>
        <w:t>lubiprostone</w:t>
      </w:r>
      <w:proofErr w:type="spellEnd"/>
      <w:r w:rsidR="00CB23B9" w:rsidRPr="007F7EE1">
        <w:rPr>
          <w:rFonts w:ascii="Book Antiqua" w:hAnsi="Book Antiqua"/>
        </w:rPr>
        <w:t xml:space="preserve"> subjects compared to 1.29 to 2.27</w:t>
      </w:r>
      <w:r w:rsidR="007F7EE1">
        <w:rPr>
          <w:rFonts w:ascii="Book Antiqua" w:hAnsi="Book Antiqua"/>
        </w:rPr>
        <w:t xml:space="preserve"> </w:t>
      </w:r>
      <w:r w:rsidR="00CB23B9" w:rsidRPr="007F7EE1">
        <w:rPr>
          <w:rFonts w:ascii="Book Antiqua" w:hAnsi="Book Antiqua"/>
        </w:rPr>
        <w:t xml:space="preserve">bowel movements for elderly placebo subjects. </w:t>
      </w:r>
      <w:r w:rsidR="0000658B" w:rsidRPr="007F7EE1">
        <w:rPr>
          <w:rFonts w:ascii="Book Antiqua" w:hAnsi="Book Antiqua"/>
        </w:rPr>
        <w:t>Also</w:t>
      </w:r>
      <w:r w:rsidR="00E63E8D" w:rsidRPr="007F7EE1">
        <w:rPr>
          <w:rFonts w:ascii="Book Antiqua" w:hAnsi="Book Antiqua"/>
        </w:rPr>
        <w:t>, it is</w:t>
      </w:r>
      <w:r w:rsidR="0000658B" w:rsidRPr="007F7EE1">
        <w:rPr>
          <w:rFonts w:ascii="Book Antiqua" w:hAnsi="Book Antiqua"/>
        </w:rPr>
        <w:t xml:space="preserve"> important to n</w:t>
      </w:r>
      <w:r w:rsidR="000E14C7" w:rsidRPr="007F7EE1">
        <w:rPr>
          <w:rFonts w:ascii="Book Antiqua" w:hAnsi="Book Antiqua"/>
        </w:rPr>
        <w:t>ote was that fewer</w:t>
      </w:r>
      <w:r w:rsidR="00E02DBA" w:rsidRPr="007F7EE1">
        <w:rPr>
          <w:rFonts w:ascii="Book Antiqua" w:hAnsi="Book Antiqua"/>
        </w:rPr>
        <w:t xml:space="preserve"> </w:t>
      </w:r>
      <w:r w:rsidR="0000658B" w:rsidRPr="007F7EE1">
        <w:rPr>
          <w:rFonts w:ascii="Book Antiqua" w:hAnsi="Book Antiqua"/>
        </w:rPr>
        <w:t>advers</w:t>
      </w:r>
      <w:r w:rsidR="000D6A2B" w:rsidRPr="007F7EE1">
        <w:rPr>
          <w:rFonts w:ascii="Book Antiqua" w:hAnsi="Book Antiqua"/>
        </w:rPr>
        <w:t xml:space="preserve">e effects were reported in the </w:t>
      </w:r>
      <w:proofErr w:type="spellStart"/>
      <w:r w:rsidR="000D6A2B" w:rsidRPr="007F7EE1">
        <w:rPr>
          <w:rFonts w:ascii="Book Antiqua" w:hAnsi="Book Antiqua"/>
        </w:rPr>
        <w:t>l</w:t>
      </w:r>
      <w:r w:rsidR="0000658B" w:rsidRPr="007F7EE1">
        <w:rPr>
          <w:rFonts w:ascii="Book Antiqua" w:hAnsi="Book Antiqua"/>
        </w:rPr>
        <w:t>ubiprostone</w:t>
      </w:r>
      <w:proofErr w:type="spellEnd"/>
      <w:r w:rsidR="0000658B" w:rsidRPr="007F7EE1">
        <w:rPr>
          <w:rFonts w:ascii="Book Antiqua" w:hAnsi="Book Antiqua"/>
        </w:rPr>
        <w:t xml:space="preserve"> group </w:t>
      </w:r>
      <w:proofErr w:type="spellStart"/>
      <w:r w:rsidR="0000658B" w:rsidRPr="0067511F">
        <w:rPr>
          <w:rFonts w:ascii="Book Antiqua" w:hAnsi="Book Antiqua"/>
          <w:i/>
        </w:rPr>
        <w:t>v</w:t>
      </w:r>
      <w:r w:rsidR="00E63E8D" w:rsidRPr="0067511F">
        <w:rPr>
          <w:rFonts w:ascii="Book Antiqua" w:hAnsi="Book Antiqua"/>
          <w:i/>
        </w:rPr>
        <w:t>s</w:t>
      </w:r>
      <w:proofErr w:type="spellEnd"/>
      <w:r w:rsidR="0000658B" w:rsidRPr="007F7EE1">
        <w:rPr>
          <w:rFonts w:ascii="Book Antiqua" w:hAnsi="Book Antiqua"/>
        </w:rPr>
        <w:t xml:space="preserve"> subjects treated with the placebo (46% </w:t>
      </w:r>
      <w:proofErr w:type="spellStart"/>
      <w:r w:rsidRPr="006D14AB">
        <w:rPr>
          <w:rFonts w:ascii="Book Antiqua" w:hAnsi="Book Antiqua"/>
          <w:i/>
        </w:rPr>
        <w:t>vs</w:t>
      </w:r>
      <w:proofErr w:type="spellEnd"/>
      <w:r w:rsidR="0000658B" w:rsidRPr="007F7EE1">
        <w:rPr>
          <w:rFonts w:ascii="Book Antiqua" w:hAnsi="Book Antiqua"/>
        </w:rPr>
        <w:t xml:space="preserve"> 61%, p not reported)</w:t>
      </w:r>
      <w:r w:rsidR="00630739" w:rsidRPr="007F7EE1">
        <w:rPr>
          <w:rFonts w:ascii="Book Antiqua" w:hAnsi="Book Antiqua"/>
          <w:vertAlign w:val="superscript"/>
        </w:rPr>
        <w:t xml:space="preserve"> </w:t>
      </w:r>
      <w:r w:rsidR="000D4303" w:rsidRPr="007F7EE1">
        <w:rPr>
          <w:rFonts w:ascii="Book Antiqua" w:hAnsi="Book Antiqua"/>
          <w:vertAlign w:val="superscript"/>
        </w:rPr>
        <w:t>20</w:t>
      </w:r>
      <w:r w:rsidR="00630739" w:rsidRPr="007F7EE1">
        <w:rPr>
          <w:rFonts w:ascii="Book Antiqua" w:hAnsi="Book Antiqua"/>
          <w:vertAlign w:val="superscript"/>
        </w:rPr>
        <w:t>]</w:t>
      </w:r>
      <w:r w:rsidR="0000658B" w:rsidRPr="007F7EE1">
        <w:rPr>
          <w:rFonts w:ascii="Book Antiqua" w:hAnsi="Book Antiqua"/>
        </w:rPr>
        <w:t xml:space="preserve">. The second </w:t>
      </w:r>
      <w:r w:rsidR="00E63E8D" w:rsidRPr="007F7EE1">
        <w:rPr>
          <w:rFonts w:ascii="Book Antiqua" w:hAnsi="Book Antiqua"/>
        </w:rPr>
        <w:t xml:space="preserve">abstract was pooled analysis of elderly population of open labeled trials, which included </w:t>
      </w:r>
      <w:r w:rsidR="0000658B" w:rsidRPr="007F7EE1">
        <w:rPr>
          <w:rFonts w:ascii="Book Antiqua" w:hAnsi="Book Antiqua"/>
        </w:rPr>
        <w:t>163 elderly participants (&gt;</w:t>
      </w:r>
      <w:r>
        <w:rPr>
          <w:rFonts w:ascii="Book Antiqua" w:eastAsia="宋体" w:hAnsi="Book Antiqua" w:hint="eastAsia"/>
          <w:lang w:eastAsia="zh-CN"/>
        </w:rPr>
        <w:t xml:space="preserve"> </w:t>
      </w:r>
      <w:r w:rsidR="0000658B" w:rsidRPr="007F7EE1">
        <w:rPr>
          <w:rFonts w:ascii="Book Antiqua" w:hAnsi="Book Antiqua"/>
        </w:rPr>
        <w:t>65 years) and</w:t>
      </w:r>
      <w:r w:rsidR="000E14C7" w:rsidRPr="007F7EE1">
        <w:rPr>
          <w:rFonts w:ascii="Book Antiqua" w:hAnsi="Book Antiqua"/>
        </w:rPr>
        <w:t xml:space="preserve"> 715 non-elderly subjects. Fewer</w:t>
      </w:r>
      <w:r w:rsidR="00D27CF2" w:rsidRPr="007F7EE1">
        <w:rPr>
          <w:rFonts w:ascii="Book Antiqua" w:hAnsi="Book Antiqua"/>
          <w:i/>
        </w:rPr>
        <w:t xml:space="preserve"> </w:t>
      </w:r>
      <w:r w:rsidR="0000658B" w:rsidRPr="007F7EE1">
        <w:rPr>
          <w:rFonts w:ascii="Book Antiqua" w:hAnsi="Book Antiqua"/>
        </w:rPr>
        <w:t xml:space="preserve">elderly patients reported adverse effects at 74.2% </w:t>
      </w:r>
      <w:proofErr w:type="spellStart"/>
      <w:r w:rsidRPr="006D14AB">
        <w:rPr>
          <w:rFonts w:ascii="Book Antiqua" w:hAnsi="Book Antiqua"/>
          <w:i/>
        </w:rPr>
        <w:t>vs</w:t>
      </w:r>
      <w:proofErr w:type="spellEnd"/>
      <w:r w:rsidR="0000658B" w:rsidRPr="007F7EE1">
        <w:rPr>
          <w:rFonts w:ascii="Book Antiqua" w:hAnsi="Book Antiqua"/>
        </w:rPr>
        <w:t xml:space="preserve"> 80.1% in the non-elderly subjects. The most common reported </w:t>
      </w:r>
      <w:r w:rsidR="000E14C7" w:rsidRPr="007F7EE1">
        <w:rPr>
          <w:rFonts w:ascii="Book Antiqua" w:hAnsi="Book Antiqua"/>
        </w:rPr>
        <w:t>side e</w:t>
      </w:r>
      <w:r w:rsidR="00682D31" w:rsidRPr="007F7EE1">
        <w:rPr>
          <w:rFonts w:ascii="Book Antiqua" w:hAnsi="Book Antiqua"/>
        </w:rPr>
        <w:t xml:space="preserve">ffect was </w:t>
      </w:r>
      <w:r w:rsidR="0000658B" w:rsidRPr="007F7EE1">
        <w:rPr>
          <w:rFonts w:ascii="Book Antiqua" w:hAnsi="Book Antiqua"/>
        </w:rPr>
        <w:t>nausea throughout the tria</w:t>
      </w:r>
      <w:r w:rsidR="000D6A2B" w:rsidRPr="007F7EE1">
        <w:rPr>
          <w:rFonts w:ascii="Book Antiqua" w:hAnsi="Book Antiqua"/>
        </w:rPr>
        <w:t xml:space="preserve">l. </w:t>
      </w:r>
      <w:r w:rsidR="006766E6" w:rsidRPr="007F7EE1">
        <w:rPr>
          <w:rFonts w:ascii="Book Antiqua" w:hAnsi="Book Antiqua"/>
        </w:rPr>
        <w:t xml:space="preserve">Improvement in constipation severity and abdominal bloating or discomfort were significantly better in patients who received </w:t>
      </w:r>
      <w:proofErr w:type="spellStart"/>
      <w:r w:rsidR="006766E6" w:rsidRPr="007F7EE1">
        <w:rPr>
          <w:rFonts w:ascii="Book Antiqua" w:hAnsi="Book Antiqua"/>
        </w:rPr>
        <w:t>lubiprostone</w:t>
      </w:r>
      <w:proofErr w:type="spellEnd"/>
      <w:r w:rsidR="006766E6" w:rsidRPr="007F7EE1">
        <w:rPr>
          <w:rFonts w:ascii="Book Antiqua" w:hAnsi="Book Antiqua"/>
        </w:rPr>
        <w:t xml:space="preserve"> compared to placebo group of both elderly and non elderly patients</w:t>
      </w:r>
      <w:r w:rsidR="00755105" w:rsidRPr="006D14AB">
        <w:rPr>
          <w:rFonts w:ascii="Book Antiqua" w:hAnsi="Book Antiqua"/>
          <w:vertAlign w:val="superscript"/>
        </w:rPr>
        <w:t>[</w:t>
      </w:r>
      <w:r w:rsidR="00755105" w:rsidRPr="007F7EE1">
        <w:rPr>
          <w:rFonts w:ascii="Book Antiqua" w:hAnsi="Book Antiqua"/>
          <w:vertAlign w:val="superscript"/>
        </w:rPr>
        <w:t>21]</w:t>
      </w:r>
      <w:r w:rsidR="006766E6" w:rsidRPr="007F7EE1">
        <w:rPr>
          <w:rFonts w:ascii="Book Antiqua" w:hAnsi="Book Antiqua"/>
        </w:rPr>
        <w:t xml:space="preserve">. </w:t>
      </w:r>
      <w:r w:rsidR="000D72C1" w:rsidRPr="007F7EE1">
        <w:rPr>
          <w:rFonts w:ascii="Book Antiqua" w:hAnsi="Book Antiqua"/>
        </w:rPr>
        <w:t>Of note, a</w:t>
      </w:r>
      <w:r w:rsidR="00BD3D15" w:rsidRPr="007F7EE1">
        <w:rPr>
          <w:rFonts w:ascii="Book Antiqua" w:hAnsi="Book Antiqua"/>
        </w:rPr>
        <w:t xml:space="preserve">nother abstract </w:t>
      </w:r>
      <w:r w:rsidR="00755105" w:rsidRPr="007F7EE1">
        <w:rPr>
          <w:rFonts w:ascii="Book Antiqua" w:hAnsi="Book Antiqua"/>
        </w:rPr>
        <w:t xml:space="preserve">presented </w:t>
      </w:r>
      <w:r w:rsidR="00BD3D15" w:rsidRPr="007F7EE1">
        <w:rPr>
          <w:rFonts w:ascii="Book Antiqua" w:hAnsi="Book Antiqua"/>
        </w:rPr>
        <w:t xml:space="preserve">by the same group about the safety of </w:t>
      </w:r>
      <w:proofErr w:type="spellStart"/>
      <w:r w:rsidR="00BD3D15" w:rsidRPr="007F7EE1">
        <w:rPr>
          <w:rFonts w:ascii="Book Antiqua" w:hAnsi="Book Antiqua"/>
        </w:rPr>
        <w:t>lubiprostone</w:t>
      </w:r>
      <w:proofErr w:type="spellEnd"/>
      <w:r w:rsidR="00BD3D15" w:rsidRPr="007F7EE1">
        <w:rPr>
          <w:rFonts w:ascii="Book Antiqua" w:hAnsi="Book Antiqua"/>
        </w:rPr>
        <w:t xml:space="preserve"> in general, regardless of the elderly status, showed that the side effects encountered with this medication which are mainly nausea, headache, and diarrhea are generally mild to moderate in severity, intermittent, and limited in </w:t>
      </w:r>
      <w:proofErr w:type="gramStart"/>
      <w:r w:rsidR="00BD3D15" w:rsidRPr="007F7EE1">
        <w:rPr>
          <w:rFonts w:ascii="Book Antiqua" w:hAnsi="Book Antiqua"/>
        </w:rPr>
        <w:t>duration</w:t>
      </w:r>
      <w:r w:rsidR="00755105" w:rsidRPr="007F7EE1">
        <w:rPr>
          <w:rFonts w:ascii="Book Antiqua" w:hAnsi="Book Antiqua"/>
          <w:vertAlign w:val="superscript"/>
        </w:rPr>
        <w:t>[</w:t>
      </w:r>
      <w:proofErr w:type="gramEnd"/>
      <w:r w:rsidR="00755105" w:rsidRPr="007F7EE1">
        <w:rPr>
          <w:rFonts w:ascii="Book Antiqua" w:hAnsi="Book Antiqua"/>
          <w:vertAlign w:val="superscript"/>
        </w:rPr>
        <w:t>22]</w:t>
      </w:r>
      <w:r w:rsidR="00BD3D15" w:rsidRPr="007F7EE1">
        <w:rPr>
          <w:rFonts w:ascii="Book Antiqua" w:hAnsi="Book Antiqua"/>
        </w:rPr>
        <w:t xml:space="preserve">. </w:t>
      </w:r>
    </w:p>
    <w:p w14:paraId="235F5FBC" w14:textId="77777777" w:rsidR="00663B66" w:rsidRPr="007F7EE1" w:rsidRDefault="00663B66" w:rsidP="007F7EE1">
      <w:pPr>
        <w:spacing w:line="360" w:lineRule="auto"/>
        <w:jc w:val="both"/>
        <w:rPr>
          <w:rFonts w:ascii="Book Antiqua" w:hAnsi="Book Antiqua"/>
        </w:rPr>
      </w:pPr>
    </w:p>
    <w:p w14:paraId="1CE88325" w14:textId="01B08D3A" w:rsidR="00663B66" w:rsidRPr="0067511F" w:rsidRDefault="0067511F" w:rsidP="007F7EE1">
      <w:pPr>
        <w:spacing w:line="360" w:lineRule="auto"/>
        <w:jc w:val="both"/>
        <w:rPr>
          <w:rFonts w:ascii="Book Antiqua" w:eastAsia="宋体" w:hAnsi="Book Antiqua"/>
          <w:b/>
          <w:i/>
          <w:lang w:eastAsia="zh-CN"/>
        </w:rPr>
      </w:pPr>
      <w:proofErr w:type="spellStart"/>
      <w:r w:rsidRPr="00755FF8">
        <w:rPr>
          <w:rFonts w:ascii="Book Antiqua" w:hAnsi="Book Antiqua"/>
          <w:b/>
          <w:i/>
        </w:rPr>
        <w:t>Prosecretory</w:t>
      </w:r>
      <w:proofErr w:type="spellEnd"/>
      <w:r w:rsidRPr="00755FF8">
        <w:rPr>
          <w:rFonts w:ascii="Book Antiqua" w:hAnsi="Book Antiqua"/>
          <w:b/>
          <w:i/>
        </w:rPr>
        <w:t xml:space="preserve"> agents</w:t>
      </w:r>
      <w:r>
        <w:rPr>
          <w:rFonts w:ascii="Book Antiqua" w:eastAsia="宋体" w:hAnsi="Book Antiqua" w:hint="eastAsia"/>
          <w:b/>
          <w:i/>
          <w:lang w:eastAsia="zh-CN"/>
        </w:rPr>
        <w:t xml:space="preserve">: </w:t>
      </w:r>
      <w:proofErr w:type="spellStart"/>
      <w:r>
        <w:rPr>
          <w:rFonts w:ascii="Book Antiqua" w:hAnsi="Book Antiqua"/>
          <w:b/>
          <w:i/>
        </w:rPr>
        <w:t>Guanylate</w:t>
      </w:r>
      <w:proofErr w:type="spellEnd"/>
      <w:r>
        <w:rPr>
          <w:rFonts w:ascii="Book Antiqua" w:hAnsi="Book Antiqua"/>
          <w:b/>
          <w:i/>
        </w:rPr>
        <w:t xml:space="preserve"> </w:t>
      </w:r>
      <w:proofErr w:type="spellStart"/>
      <w:r>
        <w:rPr>
          <w:rFonts w:ascii="Book Antiqua" w:hAnsi="Book Antiqua"/>
          <w:b/>
          <w:i/>
        </w:rPr>
        <w:t>cyclase</w:t>
      </w:r>
      <w:proofErr w:type="spellEnd"/>
      <w:r>
        <w:rPr>
          <w:rFonts w:ascii="Book Antiqua" w:hAnsi="Book Antiqua"/>
          <w:b/>
          <w:i/>
        </w:rPr>
        <w:t xml:space="preserve"> C agonist</w:t>
      </w:r>
      <w:r w:rsidR="00663B66" w:rsidRPr="006D14AB">
        <w:rPr>
          <w:rFonts w:ascii="Book Antiqua" w:hAnsi="Book Antiqua"/>
          <w:b/>
          <w:i/>
        </w:rPr>
        <w:t xml:space="preserve"> </w:t>
      </w:r>
      <w:r>
        <w:rPr>
          <w:rFonts w:ascii="Book Antiqua" w:eastAsia="宋体" w:hAnsi="Book Antiqua" w:hint="eastAsia"/>
          <w:b/>
          <w:i/>
          <w:lang w:eastAsia="zh-CN"/>
        </w:rPr>
        <w:t>(</w:t>
      </w:r>
      <w:proofErr w:type="spellStart"/>
      <w:r w:rsidR="00663B66" w:rsidRPr="006D14AB">
        <w:rPr>
          <w:rFonts w:ascii="Book Antiqua" w:hAnsi="Book Antiqua"/>
          <w:b/>
          <w:i/>
        </w:rPr>
        <w:t>Linaclotide</w:t>
      </w:r>
      <w:proofErr w:type="spellEnd"/>
      <w:r>
        <w:rPr>
          <w:rFonts w:ascii="Book Antiqua" w:eastAsia="宋体" w:hAnsi="Book Antiqua" w:hint="eastAsia"/>
          <w:b/>
          <w:i/>
          <w:lang w:eastAsia="zh-CN"/>
        </w:rPr>
        <w:t>)</w:t>
      </w:r>
    </w:p>
    <w:p w14:paraId="373471DF" w14:textId="0E97A0A9" w:rsidR="00F005B9" w:rsidRPr="006D14AB" w:rsidRDefault="00E43150" w:rsidP="007F7EE1">
      <w:pPr>
        <w:spacing w:line="360" w:lineRule="auto"/>
        <w:jc w:val="both"/>
        <w:rPr>
          <w:rFonts w:ascii="Book Antiqua" w:hAnsi="Book Antiqua"/>
          <w:b/>
        </w:rPr>
      </w:pPr>
      <w:r w:rsidRPr="006D14AB">
        <w:rPr>
          <w:rFonts w:ascii="Book Antiqua" w:hAnsi="Book Antiqua"/>
          <w:b/>
        </w:rPr>
        <w:t>Classification:</w:t>
      </w:r>
      <w:r w:rsidR="006D14AB">
        <w:rPr>
          <w:rFonts w:ascii="Book Antiqua" w:eastAsia="宋体" w:hAnsi="Book Antiqua" w:hint="eastAsia"/>
          <w:b/>
          <w:lang w:eastAsia="zh-CN"/>
        </w:rPr>
        <w:t xml:space="preserve"> </w:t>
      </w:r>
      <w:proofErr w:type="spellStart"/>
      <w:r w:rsidR="00641CD5" w:rsidRPr="007F7EE1">
        <w:rPr>
          <w:rFonts w:ascii="Book Antiqua" w:hAnsi="Book Antiqua"/>
        </w:rPr>
        <w:t>Linaclotide</w:t>
      </w:r>
      <w:proofErr w:type="spellEnd"/>
      <w:r w:rsidR="00641CD5" w:rsidRPr="007F7EE1">
        <w:rPr>
          <w:rFonts w:ascii="Book Antiqua" w:hAnsi="Book Antiqua"/>
        </w:rPr>
        <w:t xml:space="preserve"> is a 14 amino acid peptide that acts as a </w:t>
      </w:r>
      <w:proofErr w:type="spellStart"/>
      <w:r w:rsidR="00641CD5" w:rsidRPr="007F7EE1">
        <w:rPr>
          <w:rFonts w:ascii="Book Antiqua" w:hAnsi="Book Antiqua"/>
        </w:rPr>
        <w:t>guanylate</w:t>
      </w:r>
      <w:proofErr w:type="spellEnd"/>
      <w:r w:rsidR="00641CD5" w:rsidRPr="007F7EE1">
        <w:rPr>
          <w:rFonts w:ascii="Book Antiqua" w:hAnsi="Book Antiqua"/>
        </w:rPr>
        <w:t xml:space="preserve"> </w:t>
      </w:r>
      <w:proofErr w:type="spellStart"/>
      <w:r w:rsidR="00641CD5" w:rsidRPr="007F7EE1">
        <w:rPr>
          <w:rFonts w:ascii="Book Antiqua" w:hAnsi="Book Antiqua"/>
        </w:rPr>
        <w:t>cyclase</w:t>
      </w:r>
      <w:proofErr w:type="spellEnd"/>
      <w:r w:rsidR="00641CD5" w:rsidRPr="007F7EE1">
        <w:rPr>
          <w:rFonts w:ascii="Book Antiqua" w:hAnsi="Book Antiqua"/>
        </w:rPr>
        <w:t xml:space="preserve"> C (GC-C) agonist. </w:t>
      </w:r>
      <w:proofErr w:type="spellStart"/>
      <w:r w:rsidR="00641CD5" w:rsidRPr="007F7EE1">
        <w:rPr>
          <w:rFonts w:ascii="Book Antiqua" w:hAnsi="Book Antiqua"/>
        </w:rPr>
        <w:t>Linaclotide</w:t>
      </w:r>
      <w:proofErr w:type="spellEnd"/>
      <w:r w:rsidR="00641CD5" w:rsidRPr="007F7EE1">
        <w:rPr>
          <w:rFonts w:ascii="Book Antiqua" w:hAnsi="Book Antiqua"/>
        </w:rPr>
        <w:t xml:space="preserve"> binds to GC-C receptor on the sur</w:t>
      </w:r>
      <w:r w:rsidR="00A63AB0" w:rsidRPr="007F7EE1">
        <w:rPr>
          <w:rFonts w:ascii="Book Antiqua" w:hAnsi="Book Antiqua"/>
        </w:rPr>
        <w:t xml:space="preserve">face on intestinal enterocytes which increases </w:t>
      </w:r>
      <w:proofErr w:type="spellStart"/>
      <w:r w:rsidR="00A63AB0" w:rsidRPr="007F7EE1">
        <w:rPr>
          <w:rFonts w:ascii="Book Antiqua" w:hAnsi="Book Antiqua"/>
        </w:rPr>
        <w:t>guanosine</w:t>
      </w:r>
      <w:proofErr w:type="spellEnd"/>
      <w:r w:rsidR="00A63AB0" w:rsidRPr="007F7EE1">
        <w:rPr>
          <w:rFonts w:ascii="Book Antiqua" w:hAnsi="Book Antiqua"/>
        </w:rPr>
        <w:t xml:space="preserve"> monophosphate triggering a signal transduction cascade resulting in </w:t>
      </w:r>
      <w:r w:rsidR="003C03A7" w:rsidRPr="007F7EE1">
        <w:rPr>
          <w:rFonts w:ascii="Book Antiqua" w:hAnsi="Book Antiqua"/>
        </w:rPr>
        <w:t xml:space="preserve">the activation of cystic fibrosis </w:t>
      </w:r>
      <w:proofErr w:type="spellStart"/>
      <w:r w:rsidR="003C03A7" w:rsidRPr="007F7EE1">
        <w:rPr>
          <w:rFonts w:ascii="Book Antiqua" w:hAnsi="Book Antiqua"/>
        </w:rPr>
        <w:t>transmembrane</w:t>
      </w:r>
      <w:proofErr w:type="spellEnd"/>
      <w:r w:rsidR="003C03A7" w:rsidRPr="007F7EE1">
        <w:rPr>
          <w:rFonts w:ascii="Book Antiqua" w:hAnsi="Book Antiqua"/>
        </w:rPr>
        <w:t xml:space="preserve"> conductance regulator</w:t>
      </w:r>
      <w:r w:rsidR="00F8431E" w:rsidRPr="007F7EE1">
        <w:rPr>
          <w:rFonts w:ascii="Book Antiqua" w:hAnsi="Book Antiqua"/>
        </w:rPr>
        <w:t xml:space="preserve"> (</w:t>
      </w:r>
      <w:r w:rsidR="00DC09CE" w:rsidRPr="007F7EE1">
        <w:rPr>
          <w:rFonts w:ascii="Book Antiqua" w:hAnsi="Book Antiqua"/>
        </w:rPr>
        <w:t xml:space="preserve">Figure </w:t>
      </w:r>
      <w:r w:rsidR="00546DEB" w:rsidRPr="007F7EE1">
        <w:rPr>
          <w:rFonts w:ascii="Book Antiqua" w:eastAsia="宋体" w:hAnsi="Book Antiqua"/>
          <w:lang w:eastAsia="zh-CN"/>
        </w:rPr>
        <w:t>4</w:t>
      </w:r>
      <w:r w:rsidR="00E80696" w:rsidRPr="007F7EE1">
        <w:rPr>
          <w:rFonts w:ascii="Book Antiqua" w:hAnsi="Book Antiqua"/>
        </w:rPr>
        <w:t>)</w:t>
      </w:r>
      <w:r w:rsidR="003C03A7" w:rsidRPr="007F7EE1">
        <w:rPr>
          <w:rFonts w:ascii="Book Antiqua" w:hAnsi="Book Antiqua"/>
        </w:rPr>
        <w:t xml:space="preserve">. This activation will result in </w:t>
      </w:r>
      <w:r w:rsidR="003C03A7" w:rsidRPr="007F7EE1">
        <w:rPr>
          <w:rFonts w:ascii="Book Antiqua" w:hAnsi="Book Antiqua"/>
        </w:rPr>
        <w:lastRenderedPageBreak/>
        <w:t>chloride and fluid section into the lumen of the intestines</w:t>
      </w:r>
      <w:r w:rsidR="008C3F8E" w:rsidRPr="007F7EE1">
        <w:rPr>
          <w:rFonts w:ascii="Book Antiqua" w:hAnsi="Book Antiqua"/>
        </w:rPr>
        <w:t xml:space="preserve"> as well as acceleration of intestinal </w:t>
      </w:r>
      <w:proofErr w:type="gramStart"/>
      <w:r w:rsidR="008C3F8E" w:rsidRPr="007F7EE1">
        <w:rPr>
          <w:rFonts w:ascii="Book Antiqua" w:hAnsi="Book Antiqua"/>
        </w:rPr>
        <w:t>transit</w:t>
      </w:r>
      <w:r w:rsidR="000D4303" w:rsidRPr="007F7EE1">
        <w:rPr>
          <w:rFonts w:ascii="Book Antiqua" w:hAnsi="Book Antiqua"/>
          <w:vertAlign w:val="superscript"/>
        </w:rPr>
        <w:t>[</w:t>
      </w:r>
      <w:proofErr w:type="gramEnd"/>
      <w:r w:rsidR="000D4303" w:rsidRPr="007F7EE1">
        <w:rPr>
          <w:rFonts w:ascii="Book Antiqua" w:hAnsi="Book Antiqua"/>
          <w:vertAlign w:val="superscript"/>
        </w:rPr>
        <w:t>23</w:t>
      </w:r>
      <w:r w:rsidR="00DC09CE" w:rsidRPr="007F7EE1">
        <w:rPr>
          <w:rFonts w:ascii="Book Antiqua" w:hAnsi="Book Antiqua"/>
          <w:vertAlign w:val="superscript"/>
        </w:rPr>
        <w:t>]</w:t>
      </w:r>
      <w:r w:rsidR="00DC09CE" w:rsidRPr="007F7EE1">
        <w:rPr>
          <w:rFonts w:ascii="Book Antiqua" w:hAnsi="Book Antiqua"/>
        </w:rPr>
        <w:t>.</w:t>
      </w:r>
    </w:p>
    <w:p w14:paraId="064B91D0" w14:textId="77777777" w:rsidR="00F005B9" w:rsidRPr="007F7EE1" w:rsidRDefault="00F005B9" w:rsidP="007F7EE1">
      <w:pPr>
        <w:spacing w:line="360" w:lineRule="auto"/>
        <w:jc w:val="both"/>
        <w:rPr>
          <w:rFonts w:ascii="Book Antiqua" w:hAnsi="Book Antiqua"/>
        </w:rPr>
      </w:pPr>
    </w:p>
    <w:p w14:paraId="34338E4F" w14:textId="49CBB84D" w:rsidR="00B8778A" w:rsidRPr="00AF3292" w:rsidRDefault="003A3215" w:rsidP="007F7EE1">
      <w:pPr>
        <w:spacing w:line="360" w:lineRule="auto"/>
        <w:jc w:val="both"/>
        <w:rPr>
          <w:rFonts w:ascii="Book Antiqua" w:hAnsi="Book Antiqua"/>
          <w:b/>
        </w:rPr>
      </w:pPr>
      <w:r w:rsidRPr="00AF3292">
        <w:rPr>
          <w:rFonts w:ascii="Book Antiqua" w:hAnsi="Book Antiqua"/>
          <w:b/>
        </w:rPr>
        <w:t xml:space="preserve">Clinical </w:t>
      </w:r>
      <w:r w:rsidR="00AF3292" w:rsidRPr="00AF3292">
        <w:rPr>
          <w:rFonts w:ascii="Book Antiqua" w:hAnsi="Book Antiqua"/>
          <w:b/>
        </w:rPr>
        <w:t>efficacy and s</w:t>
      </w:r>
      <w:r w:rsidRPr="00AF3292">
        <w:rPr>
          <w:rFonts w:ascii="Book Antiqua" w:hAnsi="Book Antiqua"/>
          <w:b/>
        </w:rPr>
        <w:t>afety:</w:t>
      </w:r>
      <w:r w:rsidR="00AF3292">
        <w:rPr>
          <w:rFonts w:ascii="Book Antiqua" w:eastAsia="宋体" w:hAnsi="Book Antiqua" w:hint="eastAsia"/>
          <w:b/>
          <w:lang w:eastAsia="zh-CN"/>
        </w:rPr>
        <w:t xml:space="preserve"> </w:t>
      </w:r>
      <w:r w:rsidR="007D49FB" w:rsidRPr="007F7EE1">
        <w:rPr>
          <w:rFonts w:ascii="Book Antiqua" w:hAnsi="Book Antiqua"/>
        </w:rPr>
        <w:t xml:space="preserve">One trial </w:t>
      </w:r>
      <w:r w:rsidR="00B54C6E" w:rsidRPr="007F7EE1">
        <w:rPr>
          <w:rFonts w:ascii="Book Antiqua" w:hAnsi="Book Antiqua"/>
        </w:rPr>
        <w:t xml:space="preserve">for </w:t>
      </w:r>
      <w:proofErr w:type="spellStart"/>
      <w:r w:rsidR="00B54C6E" w:rsidRPr="007F7EE1">
        <w:rPr>
          <w:rFonts w:ascii="Book Antiqua" w:hAnsi="Book Antiqua"/>
        </w:rPr>
        <w:t>l</w:t>
      </w:r>
      <w:r w:rsidR="009D30D3" w:rsidRPr="007F7EE1">
        <w:rPr>
          <w:rFonts w:ascii="Book Antiqua" w:hAnsi="Book Antiqua"/>
        </w:rPr>
        <w:t>inaclotide</w:t>
      </w:r>
      <w:proofErr w:type="spellEnd"/>
      <w:r w:rsidR="009D30D3" w:rsidRPr="007F7EE1">
        <w:rPr>
          <w:rFonts w:ascii="Book Antiqua" w:hAnsi="Book Antiqua"/>
        </w:rPr>
        <w:t xml:space="preserve"> </w:t>
      </w:r>
      <w:r w:rsidR="007D49FB" w:rsidRPr="007F7EE1">
        <w:rPr>
          <w:rFonts w:ascii="Book Antiqua" w:hAnsi="Book Antiqua"/>
        </w:rPr>
        <w:t xml:space="preserve">which looked at a geriatric subgroup was completed </w:t>
      </w:r>
      <w:r w:rsidR="00DF5005" w:rsidRPr="007F7EE1">
        <w:rPr>
          <w:rFonts w:ascii="Book Antiqua" w:hAnsi="Book Antiqua"/>
        </w:rPr>
        <w:t>by</w:t>
      </w:r>
      <w:r w:rsidR="00637C0B" w:rsidRPr="007F7EE1">
        <w:rPr>
          <w:rFonts w:ascii="Book Antiqua" w:hAnsi="Book Antiqua"/>
        </w:rPr>
        <w:t xml:space="preserve"> </w:t>
      </w:r>
      <w:proofErr w:type="spellStart"/>
      <w:r w:rsidR="00BA0B6B" w:rsidRPr="007F7EE1">
        <w:rPr>
          <w:rFonts w:ascii="Book Antiqua" w:hAnsi="Book Antiqua"/>
        </w:rPr>
        <w:t>Lembo</w:t>
      </w:r>
      <w:proofErr w:type="spellEnd"/>
      <w:r w:rsidR="00637C0B" w:rsidRPr="007F7EE1">
        <w:rPr>
          <w:rFonts w:ascii="Book Antiqua" w:hAnsi="Book Antiqua"/>
        </w:rPr>
        <w:t xml:space="preserve"> </w:t>
      </w:r>
      <w:r w:rsidR="00637C0B" w:rsidRPr="00BF1461">
        <w:rPr>
          <w:rFonts w:ascii="Book Antiqua" w:hAnsi="Book Antiqua"/>
          <w:i/>
        </w:rPr>
        <w:t xml:space="preserve">et </w:t>
      </w:r>
      <w:proofErr w:type="gramStart"/>
      <w:r w:rsidR="00637C0B" w:rsidRPr="00BF1461">
        <w:rPr>
          <w:rFonts w:ascii="Book Antiqua" w:hAnsi="Book Antiqua"/>
          <w:i/>
        </w:rPr>
        <w:t>al</w:t>
      </w:r>
      <w:r w:rsidR="00BF1461">
        <w:rPr>
          <w:rFonts w:ascii="Book Antiqua" w:eastAsia="宋体" w:hAnsi="Book Antiqua" w:hint="eastAsia"/>
          <w:vertAlign w:val="superscript"/>
          <w:lang w:eastAsia="zh-CN"/>
        </w:rPr>
        <w:t>[</w:t>
      </w:r>
      <w:proofErr w:type="gramEnd"/>
      <w:r w:rsidR="00BF1461">
        <w:rPr>
          <w:rFonts w:ascii="Book Antiqua" w:eastAsia="宋体" w:hAnsi="Book Antiqua" w:hint="eastAsia"/>
          <w:vertAlign w:val="superscript"/>
          <w:lang w:eastAsia="zh-CN"/>
        </w:rPr>
        <w:t>24]</w:t>
      </w:r>
      <w:r w:rsidR="00BF1461">
        <w:rPr>
          <w:rFonts w:ascii="Book Antiqua" w:eastAsia="宋体" w:hAnsi="Book Antiqua" w:hint="eastAsia"/>
          <w:lang w:eastAsia="zh-CN"/>
        </w:rPr>
        <w:t>.</w:t>
      </w:r>
      <w:r w:rsidR="00BA0B6B" w:rsidRPr="007F7EE1">
        <w:rPr>
          <w:rFonts w:ascii="Book Antiqua" w:hAnsi="Book Antiqua"/>
        </w:rPr>
        <w:t xml:space="preserve"> </w:t>
      </w:r>
      <w:r w:rsidR="009D30D3" w:rsidRPr="007F7EE1">
        <w:rPr>
          <w:rFonts w:ascii="Book Antiqua" w:hAnsi="Book Antiqua"/>
        </w:rPr>
        <w:t>A total of 310 patients</w:t>
      </w:r>
      <w:r w:rsidR="001653B8" w:rsidRPr="007F7EE1">
        <w:rPr>
          <w:rFonts w:ascii="Book Antiqua" w:hAnsi="Book Antiqua"/>
        </w:rPr>
        <w:t xml:space="preserve"> with a mean age of 47.3 years</w:t>
      </w:r>
      <w:r w:rsidR="009D30D3" w:rsidRPr="007F7EE1">
        <w:rPr>
          <w:rFonts w:ascii="Book Antiqua" w:hAnsi="Book Antiqua"/>
        </w:rPr>
        <w:t xml:space="preserve"> </w:t>
      </w:r>
      <w:r w:rsidR="00FB0D0E" w:rsidRPr="007F7EE1">
        <w:rPr>
          <w:rFonts w:ascii="Book Antiqua" w:hAnsi="Book Antiqua"/>
        </w:rPr>
        <w:t xml:space="preserve">participated in the study with a subpopulation of 30 geriatric patients. </w:t>
      </w:r>
      <w:r w:rsidR="00F8622E" w:rsidRPr="007F7EE1">
        <w:rPr>
          <w:rFonts w:ascii="Book Antiqua" w:hAnsi="Book Antiqua"/>
        </w:rPr>
        <w:t xml:space="preserve">The patients were randomly assigned to receive </w:t>
      </w:r>
      <w:r w:rsidR="00BF134C" w:rsidRPr="007F7EE1">
        <w:rPr>
          <w:rFonts w:ascii="Book Antiqua" w:hAnsi="Book Antiqua"/>
        </w:rPr>
        <w:t xml:space="preserve">75, 150, 300, or 600 g oral </w:t>
      </w:r>
      <w:proofErr w:type="spellStart"/>
      <w:r w:rsidR="00BF134C" w:rsidRPr="007F7EE1">
        <w:rPr>
          <w:rFonts w:ascii="Book Antiqua" w:hAnsi="Book Antiqua"/>
        </w:rPr>
        <w:t>linaclotide</w:t>
      </w:r>
      <w:proofErr w:type="spellEnd"/>
      <w:r w:rsidR="00BF134C" w:rsidRPr="007F7EE1">
        <w:rPr>
          <w:rFonts w:ascii="Book Antiqua" w:hAnsi="Book Antiqua"/>
        </w:rPr>
        <w:t xml:space="preserve"> o</w:t>
      </w:r>
      <w:r w:rsidR="002F622B">
        <w:rPr>
          <w:rFonts w:ascii="Book Antiqua" w:hAnsi="Book Antiqua"/>
        </w:rPr>
        <w:t>r placebo once daily for 4 wk</w:t>
      </w:r>
      <w:r w:rsidR="00BF134C" w:rsidRPr="007F7EE1">
        <w:rPr>
          <w:rFonts w:ascii="Book Antiqua" w:hAnsi="Book Antiqua"/>
        </w:rPr>
        <w:t>.</w:t>
      </w:r>
      <w:r w:rsidR="001753D8" w:rsidRPr="007F7EE1">
        <w:rPr>
          <w:rFonts w:ascii="Book Antiqua" w:hAnsi="Book Antiqua"/>
        </w:rPr>
        <w:t xml:space="preserve"> </w:t>
      </w:r>
      <w:r w:rsidR="00EB45E7" w:rsidRPr="007F7EE1">
        <w:rPr>
          <w:rFonts w:ascii="Book Antiqua" w:hAnsi="Book Antiqua"/>
        </w:rPr>
        <w:t xml:space="preserve">The efficacy of </w:t>
      </w:r>
      <w:proofErr w:type="spellStart"/>
      <w:r w:rsidR="00EB45E7" w:rsidRPr="007F7EE1">
        <w:rPr>
          <w:rFonts w:ascii="Book Antiqua" w:hAnsi="Book Antiqua"/>
        </w:rPr>
        <w:t>linaclotide</w:t>
      </w:r>
      <w:proofErr w:type="spellEnd"/>
      <w:r w:rsidR="00EB45E7" w:rsidRPr="007F7EE1">
        <w:rPr>
          <w:rFonts w:ascii="Book Antiqua" w:hAnsi="Book Antiqua"/>
        </w:rPr>
        <w:t xml:space="preserve"> generally improved with increasing doses from 75 μg to 600 μg per day.</w:t>
      </w:r>
      <w:r w:rsidR="009D7E36" w:rsidRPr="007F7EE1">
        <w:rPr>
          <w:rFonts w:ascii="Book Antiqua" w:hAnsi="Book Antiqua"/>
        </w:rPr>
        <w:t xml:space="preserve"> </w:t>
      </w:r>
      <w:r w:rsidR="00A3550E" w:rsidRPr="007F7EE1">
        <w:rPr>
          <w:rFonts w:ascii="Book Antiqua" w:hAnsi="Book Antiqua"/>
        </w:rPr>
        <w:t xml:space="preserve">Spontaneous bowel movement frequency in </w:t>
      </w:r>
      <w:r w:rsidR="002F622B">
        <w:rPr>
          <w:rFonts w:ascii="Book Antiqua" w:hAnsi="Book Antiqua"/>
        </w:rPr>
        <w:t>the 4-w</w:t>
      </w:r>
      <w:r w:rsidR="009D7E36" w:rsidRPr="007F7EE1">
        <w:rPr>
          <w:rFonts w:ascii="Book Antiqua" w:hAnsi="Book Antiqua"/>
        </w:rPr>
        <w:t xml:space="preserve">k treatment period showed a linear dose-response with increases of 2.6, 3.3, 3.6, and 4.3 for </w:t>
      </w:r>
      <w:proofErr w:type="spellStart"/>
      <w:r w:rsidR="009D7E36" w:rsidRPr="007F7EE1">
        <w:rPr>
          <w:rFonts w:ascii="Book Antiqua" w:hAnsi="Book Antiqua"/>
        </w:rPr>
        <w:t>linaclotide</w:t>
      </w:r>
      <w:proofErr w:type="spellEnd"/>
      <w:r w:rsidR="009D7E36" w:rsidRPr="007F7EE1">
        <w:rPr>
          <w:rFonts w:ascii="Book Antiqua" w:hAnsi="Book Antiqua"/>
        </w:rPr>
        <w:t xml:space="preserve"> doses of 75, 150, 300, and 600 μg, respectively, compared to 1.5 for placebo </w:t>
      </w:r>
      <w:r w:rsidR="00A3550E" w:rsidRPr="007F7EE1">
        <w:rPr>
          <w:rFonts w:ascii="Book Antiqua" w:hAnsi="Book Antiqua"/>
        </w:rPr>
        <w:t>with a P valve of less than 0.</w:t>
      </w:r>
      <w:r w:rsidR="00E35A4E" w:rsidRPr="007F7EE1">
        <w:rPr>
          <w:rFonts w:ascii="Book Antiqua" w:hAnsi="Book Antiqua"/>
        </w:rPr>
        <w:t>0</w:t>
      </w:r>
      <w:r w:rsidR="00A3550E" w:rsidRPr="007F7EE1">
        <w:rPr>
          <w:rFonts w:ascii="Book Antiqua" w:hAnsi="Book Antiqua"/>
        </w:rPr>
        <w:t>5 for each pairwise comparison.</w:t>
      </w:r>
      <w:r w:rsidR="00422351" w:rsidRPr="007F7EE1">
        <w:rPr>
          <w:rFonts w:ascii="Book Antiqua" w:hAnsi="Book Antiqua"/>
        </w:rPr>
        <w:t xml:space="preserve"> There was also</w:t>
      </w:r>
      <w:r w:rsidR="00FC5B40" w:rsidRPr="007F7EE1">
        <w:rPr>
          <w:rFonts w:ascii="Book Antiqua" w:hAnsi="Book Antiqua"/>
        </w:rPr>
        <w:t xml:space="preserve"> a change in stool consistency. There was a 0.50 mean change for patients that received the placebo in comparison to 1.35, 1.57,</w:t>
      </w:r>
      <w:r w:rsidR="002F622B">
        <w:rPr>
          <w:rFonts w:ascii="Book Antiqua" w:eastAsia="宋体" w:hAnsi="Book Antiqua" w:hint="eastAsia"/>
          <w:lang w:eastAsia="zh-CN"/>
        </w:rPr>
        <w:t xml:space="preserve"> </w:t>
      </w:r>
      <w:r w:rsidR="00FC5B40" w:rsidRPr="007F7EE1">
        <w:rPr>
          <w:rFonts w:ascii="Book Antiqua" w:hAnsi="Book Antiqua"/>
        </w:rPr>
        <w:t xml:space="preserve">1.68 and 2.00 for </w:t>
      </w:r>
      <w:proofErr w:type="spellStart"/>
      <w:r w:rsidR="00FC5B40" w:rsidRPr="007F7EE1">
        <w:rPr>
          <w:rFonts w:ascii="Book Antiqua" w:hAnsi="Book Antiqua"/>
        </w:rPr>
        <w:t>linaclotide</w:t>
      </w:r>
      <w:proofErr w:type="spellEnd"/>
      <w:r w:rsidR="00FC5B40" w:rsidRPr="007F7EE1">
        <w:rPr>
          <w:rFonts w:ascii="Book Antiqua" w:hAnsi="Book Antiqua"/>
        </w:rPr>
        <w:t xml:space="preserve"> doses of 75, 150, 300 and 600 μg (</w:t>
      </w:r>
      <w:r w:rsidR="00FC5B40" w:rsidRPr="002F622B">
        <w:rPr>
          <w:rFonts w:ascii="Book Antiqua" w:hAnsi="Book Antiqua"/>
          <w:i/>
        </w:rPr>
        <w:t>P</w:t>
      </w:r>
      <w:r w:rsidR="00FC5B40" w:rsidRPr="007F7EE1">
        <w:rPr>
          <w:rFonts w:ascii="Book Antiqua" w:hAnsi="Book Antiqua"/>
        </w:rPr>
        <w:t xml:space="preserve"> </w:t>
      </w:r>
      <w:r w:rsidR="00FC5B40" w:rsidRPr="007F7EE1">
        <w:rPr>
          <w:rFonts w:ascii="Book Antiqua" w:hAnsi="Book Antiqua" w:cs="Arial"/>
        </w:rPr>
        <w:t>≤ 0.0005 f</w:t>
      </w:r>
      <w:r w:rsidR="00806C12" w:rsidRPr="007F7EE1">
        <w:rPr>
          <w:rFonts w:ascii="Book Antiqua" w:hAnsi="Book Antiqua" w:cs="Arial"/>
        </w:rPr>
        <w:t xml:space="preserve">or each dose of </w:t>
      </w:r>
      <w:proofErr w:type="spellStart"/>
      <w:r w:rsidR="00806C12" w:rsidRPr="007F7EE1">
        <w:rPr>
          <w:rFonts w:ascii="Book Antiqua" w:hAnsi="Book Antiqua" w:cs="Arial"/>
        </w:rPr>
        <w:t>linaclotide</w:t>
      </w:r>
      <w:proofErr w:type="spellEnd"/>
      <w:r w:rsidR="00806C12" w:rsidRPr="007F7EE1">
        <w:rPr>
          <w:rFonts w:ascii="Book Antiqua" w:hAnsi="Book Antiqua" w:cs="Arial"/>
        </w:rPr>
        <w:t xml:space="preserve">). </w:t>
      </w:r>
      <w:proofErr w:type="spellStart"/>
      <w:r w:rsidR="00806C12" w:rsidRPr="007F7EE1">
        <w:rPr>
          <w:rFonts w:ascii="Book Antiqua" w:hAnsi="Book Antiqua" w:cs="Arial"/>
        </w:rPr>
        <w:t>Linaclotide</w:t>
      </w:r>
      <w:proofErr w:type="spellEnd"/>
      <w:r w:rsidR="00806C12" w:rsidRPr="007F7EE1">
        <w:rPr>
          <w:rFonts w:ascii="Book Antiqua" w:hAnsi="Book Antiqua" w:cs="Arial"/>
        </w:rPr>
        <w:t xml:space="preserve"> appears to be equally effective in the </w:t>
      </w:r>
      <w:r w:rsidR="00B22857" w:rsidRPr="007F7EE1">
        <w:rPr>
          <w:rFonts w:ascii="Book Antiqua" w:hAnsi="Book Antiqua" w:cs="Arial"/>
        </w:rPr>
        <w:t>geriatric subpopulation as t</w:t>
      </w:r>
      <w:r w:rsidR="00AD3979" w:rsidRPr="007F7EE1">
        <w:rPr>
          <w:rFonts w:ascii="Book Antiqua" w:hAnsi="Book Antiqua" w:cs="Arial"/>
        </w:rPr>
        <w:t>he general study population</w:t>
      </w:r>
      <w:r w:rsidR="00B22857" w:rsidRPr="007F7EE1">
        <w:rPr>
          <w:rFonts w:ascii="Book Antiqua" w:hAnsi="Book Antiqua" w:cs="Arial"/>
        </w:rPr>
        <w:t xml:space="preserve">. </w:t>
      </w:r>
      <w:proofErr w:type="spellStart"/>
      <w:r w:rsidR="00EB45E7" w:rsidRPr="007F7EE1">
        <w:rPr>
          <w:rFonts w:ascii="Book Antiqua" w:hAnsi="Book Antiqua"/>
        </w:rPr>
        <w:t>Linaclotide</w:t>
      </w:r>
      <w:proofErr w:type="spellEnd"/>
      <w:r w:rsidR="00EB45E7" w:rsidRPr="007F7EE1">
        <w:rPr>
          <w:rFonts w:ascii="Book Antiqua" w:hAnsi="Book Antiqua"/>
        </w:rPr>
        <w:t xml:space="preserve"> was </w:t>
      </w:r>
      <w:r w:rsidR="007A2D8A" w:rsidRPr="007F7EE1">
        <w:rPr>
          <w:rFonts w:ascii="Book Antiqua" w:hAnsi="Book Antiqua"/>
        </w:rPr>
        <w:t xml:space="preserve">overall </w:t>
      </w:r>
      <w:r w:rsidR="00EB45E7" w:rsidRPr="007F7EE1">
        <w:rPr>
          <w:rFonts w:ascii="Book Antiqua" w:hAnsi="Book Antiqua"/>
        </w:rPr>
        <w:t>well-tolerated in this</w:t>
      </w:r>
      <w:r w:rsidR="007A2D8A" w:rsidRPr="007F7EE1">
        <w:rPr>
          <w:rFonts w:ascii="Book Antiqua" w:hAnsi="Book Antiqua"/>
        </w:rPr>
        <w:t xml:space="preserve"> study population</w:t>
      </w:r>
      <w:r w:rsidR="005026F1" w:rsidRPr="007F7EE1">
        <w:rPr>
          <w:rFonts w:ascii="Book Antiqua" w:hAnsi="Book Antiqua"/>
        </w:rPr>
        <w:t>. Adverse effects</w:t>
      </w:r>
      <w:r w:rsidR="00EB45E7" w:rsidRPr="007F7EE1">
        <w:rPr>
          <w:rFonts w:ascii="Book Antiqua" w:hAnsi="Book Antiqua"/>
        </w:rPr>
        <w:t xml:space="preserve"> occurred in </w:t>
      </w:r>
      <w:r w:rsidR="005026F1" w:rsidRPr="007F7EE1">
        <w:rPr>
          <w:rFonts w:ascii="Book Antiqua" w:hAnsi="Book Antiqua"/>
        </w:rPr>
        <w:t xml:space="preserve">33.8% of patients receiving </w:t>
      </w:r>
      <w:proofErr w:type="spellStart"/>
      <w:r w:rsidR="005026F1" w:rsidRPr="007F7EE1">
        <w:rPr>
          <w:rFonts w:ascii="Book Antiqua" w:hAnsi="Book Antiqua"/>
        </w:rPr>
        <w:t>linaclotide</w:t>
      </w:r>
      <w:proofErr w:type="spellEnd"/>
      <w:r w:rsidR="005026F1" w:rsidRPr="007F7EE1">
        <w:rPr>
          <w:rFonts w:ascii="Book Antiqua" w:hAnsi="Book Antiqua"/>
        </w:rPr>
        <w:t xml:space="preserve"> while only 31.9% of patients receiving a placebo reported an adverse effect</w:t>
      </w:r>
      <w:r w:rsidR="00EB45E7" w:rsidRPr="007F7EE1">
        <w:rPr>
          <w:rFonts w:ascii="Book Antiqua" w:hAnsi="Book Antiqua"/>
        </w:rPr>
        <w:t xml:space="preserve">. </w:t>
      </w:r>
      <w:r w:rsidR="00683246" w:rsidRPr="007F7EE1">
        <w:rPr>
          <w:rFonts w:ascii="Book Antiqua" w:hAnsi="Book Antiqua"/>
        </w:rPr>
        <w:t>Most of the adverse effects</w:t>
      </w:r>
      <w:r w:rsidR="00EB45E7" w:rsidRPr="007F7EE1">
        <w:rPr>
          <w:rFonts w:ascii="Book Antiqua" w:hAnsi="Book Antiqua"/>
        </w:rPr>
        <w:t xml:space="preserve"> </w:t>
      </w:r>
      <w:r w:rsidR="00683246" w:rsidRPr="007F7EE1">
        <w:rPr>
          <w:rFonts w:ascii="Book Antiqua" w:hAnsi="Book Antiqua"/>
        </w:rPr>
        <w:t xml:space="preserve">in this study </w:t>
      </w:r>
      <w:r w:rsidR="00EB45E7" w:rsidRPr="007F7EE1">
        <w:rPr>
          <w:rFonts w:ascii="Book Antiqua" w:hAnsi="Book Antiqua"/>
        </w:rPr>
        <w:t xml:space="preserve">were related to the GI tract. Diarrhea, </w:t>
      </w:r>
      <w:r w:rsidR="00683246" w:rsidRPr="007F7EE1">
        <w:rPr>
          <w:rFonts w:ascii="Book Antiqua" w:hAnsi="Book Antiqua"/>
        </w:rPr>
        <w:t xml:space="preserve">mild to moderate in severity was the most commonly reported effect </w:t>
      </w:r>
      <w:r w:rsidR="00EB45E7" w:rsidRPr="007F7EE1">
        <w:rPr>
          <w:rFonts w:ascii="Book Antiqua" w:hAnsi="Book Antiqua"/>
        </w:rPr>
        <w:t xml:space="preserve">which is an expected result of </w:t>
      </w:r>
      <w:proofErr w:type="spellStart"/>
      <w:r w:rsidR="00EB45E7" w:rsidRPr="007F7EE1">
        <w:rPr>
          <w:rFonts w:ascii="Book Antiqua" w:hAnsi="Book Antiqua"/>
        </w:rPr>
        <w:t>linaclotide</w:t>
      </w:r>
      <w:r w:rsidR="002F622B">
        <w:rPr>
          <w:rFonts w:ascii="Book Antiqua" w:eastAsia="宋体" w:hAnsi="Book Antiqua"/>
          <w:lang w:eastAsia="zh-CN"/>
        </w:rPr>
        <w:t>’</w:t>
      </w:r>
      <w:r w:rsidR="00EB45E7" w:rsidRPr="007F7EE1">
        <w:rPr>
          <w:rFonts w:ascii="Book Antiqua" w:hAnsi="Book Antiqua"/>
        </w:rPr>
        <w:t>s</w:t>
      </w:r>
      <w:proofErr w:type="spellEnd"/>
      <w:r w:rsidR="00EB45E7" w:rsidRPr="007F7EE1">
        <w:rPr>
          <w:rFonts w:ascii="Book Antiqua" w:hAnsi="Book Antiqua"/>
        </w:rPr>
        <w:t xml:space="preserve"> pharmacology</w:t>
      </w:r>
      <w:r w:rsidR="00683246" w:rsidRPr="007F7EE1">
        <w:rPr>
          <w:rFonts w:ascii="Book Antiqua" w:hAnsi="Book Antiqua"/>
        </w:rPr>
        <w:t>.</w:t>
      </w:r>
      <w:r w:rsidR="00F23A6F" w:rsidRPr="007F7EE1">
        <w:rPr>
          <w:rFonts w:ascii="Book Antiqua" w:hAnsi="Book Antiqua"/>
        </w:rPr>
        <w:t xml:space="preserve"> </w:t>
      </w:r>
      <w:r w:rsidR="00B8778A" w:rsidRPr="007F7EE1">
        <w:rPr>
          <w:rFonts w:ascii="Book Antiqua" w:hAnsi="Book Antiqua"/>
        </w:rPr>
        <w:t xml:space="preserve">The rate of adverse effects is slightly greater in patients receiving </w:t>
      </w:r>
      <w:proofErr w:type="gramStart"/>
      <w:r w:rsidR="00B8778A" w:rsidRPr="007F7EE1">
        <w:rPr>
          <w:rFonts w:ascii="Book Antiqua" w:hAnsi="Book Antiqua"/>
        </w:rPr>
        <w:t>600 μg</w:t>
      </w:r>
      <w:proofErr w:type="gramEnd"/>
      <w:r w:rsidR="00B8778A" w:rsidRPr="007F7EE1">
        <w:rPr>
          <w:rFonts w:ascii="Book Antiqua" w:hAnsi="Book Antiqua"/>
        </w:rPr>
        <w:t xml:space="preserve"> </w:t>
      </w:r>
      <w:proofErr w:type="spellStart"/>
      <w:r w:rsidR="00B8778A" w:rsidRPr="007F7EE1">
        <w:rPr>
          <w:rFonts w:ascii="Book Antiqua" w:hAnsi="Book Antiqua"/>
        </w:rPr>
        <w:t>linaclotide</w:t>
      </w:r>
      <w:proofErr w:type="spellEnd"/>
      <w:r w:rsidR="00B8778A" w:rsidRPr="007F7EE1">
        <w:rPr>
          <w:rFonts w:ascii="Book Antiqua" w:hAnsi="Book Antiqua"/>
        </w:rPr>
        <w:t xml:space="preserve"> (38.1%) compared with the other </w:t>
      </w:r>
      <w:proofErr w:type="spellStart"/>
      <w:r w:rsidR="00B8778A" w:rsidRPr="007F7EE1">
        <w:rPr>
          <w:rFonts w:ascii="Book Antiqua" w:hAnsi="Book Antiqua"/>
        </w:rPr>
        <w:t>linaclotide</w:t>
      </w:r>
      <w:proofErr w:type="spellEnd"/>
      <w:r w:rsidR="00B8778A" w:rsidRPr="007F7EE1">
        <w:rPr>
          <w:rFonts w:ascii="Book Antiqua" w:hAnsi="Book Antiqua"/>
        </w:rPr>
        <w:t xml:space="preserve"> groups (29.0% to 35.0%)</w:t>
      </w:r>
      <w:r w:rsidR="00DC09CE" w:rsidRPr="007F7EE1">
        <w:rPr>
          <w:rFonts w:ascii="Book Antiqua" w:hAnsi="Book Antiqua"/>
          <w:vertAlign w:val="superscript"/>
        </w:rPr>
        <w:t>[</w:t>
      </w:r>
      <w:r w:rsidR="008D6388" w:rsidRPr="007F7EE1">
        <w:rPr>
          <w:rFonts w:ascii="Book Antiqua" w:hAnsi="Book Antiqua"/>
          <w:vertAlign w:val="superscript"/>
        </w:rPr>
        <w:t>2</w:t>
      </w:r>
      <w:r w:rsidR="000D4303" w:rsidRPr="007F7EE1">
        <w:rPr>
          <w:rFonts w:ascii="Book Antiqua" w:hAnsi="Book Antiqua"/>
          <w:vertAlign w:val="superscript"/>
        </w:rPr>
        <w:t>4</w:t>
      </w:r>
      <w:r w:rsidR="00DC09CE" w:rsidRPr="007F7EE1">
        <w:rPr>
          <w:rFonts w:ascii="Book Antiqua" w:hAnsi="Book Antiqua"/>
          <w:vertAlign w:val="superscript"/>
        </w:rPr>
        <w:t>]</w:t>
      </w:r>
      <w:r w:rsidR="00B8778A" w:rsidRPr="002F622B">
        <w:rPr>
          <w:rFonts w:ascii="Book Antiqua" w:hAnsi="Book Antiqua"/>
        </w:rPr>
        <w:t>.</w:t>
      </w:r>
    </w:p>
    <w:p w14:paraId="174E067C" w14:textId="77777777" w:rsidR="00E80696" w:rsidRPr="007F7EE1" w:rsidRDefault="00E80696" w:rsidP="007F7EE1">
      <w:pPr>
        <w:spacing w:line="360" w:lineRule="auto"/>
        <w:jc w:val="both"/>
        <w:rPr>
          <w:rFonts w:ascii="Book Antiqua" w:hAnsi="Book Antiqua"/>
        </w:rPr>
      </w:pPr>
    </w:p>
    <w:p w14:paraId="134BC987" w14:textId="276A47CD" w:rsidR="008D6388" w:rsidRPr="002F622B" w:rsidRDefault="008D6388" w:rsidP="007F7EE1">
      <w:pPr>
        <w:spacing w:line="360" w:lineRule="auto"/>
        <w:jc w:val="both"/>
        <w:rPr>
          <w:rFonts w:ascii="Book Antiqua" w:eastAsia="宋体" w:hAnsi="Book Antiqua"/>
          <w:b/>
          <w:i/>
          <w:lang w:eastAsia="zh-CN"/>
        </w:rPr>
      </w:pPr>
      <w:r w:rsidRPr="002F622B">
        <w:rPr>
          <w:rFonts w:ascii="Book Antiqua" w:hAnsi="Book Antiqua"/>
          <w:b/>
          <w:i/>
        </w:rPr>
        <w:t>Selective 5HT</w:t>
      </w:r>
      <w:r w:rsidRPr="002F622B">
        <w:rPr>
          <w:rFonts w:ascii="Book Antiqua" w:hAnsi="Book Antiqua"/>
          <w:b/>
          <w:i/>
          <w:vertAlign w:val="subscript"/>
        </w:rPr>
        <w:t>4</w:t>
      </w:r>
      <w:r w:rsidRPr="002F622B">
        <w:rPr>
          <w:rFonts w:ascii="Book Antiqua" w:hAnsi="Book Antiqua"/>
          <w:b/>
          <w:i/>
        </w:rPr>
        <w:t xml:space="preserve"> receptor agonist: </w:t>
      </w:r>
      <w:proofErr w:type="spellStart"/>
      <w:r w:rsidRPr="002F622B">
        <w:rPr>
          <w:rFonts w:ascii="Book Antiqua" w:hAnsi="Book Antiqua"/>
          <w:b/>
          <w:i/>
        </w:rPr>
        <w:t>Prucalopride</w:t>
      </w:r>
      <w:proofErr w:type="spellEnd"/>
    </w:p>
    <w:p w14:paraId="198A4E51" w14:textId="27D0D561" w:rsidR="008D6388" w:rsidRPr="002F622B" w:rsidRDefault="008D6388" w:rsidP="007F7EE1">
      <w:pPr>
        <w:spacing w:line="360" w:lineRule="auto"/>
        <w:jc w:val="both"/>
        <w:rPr>
          <w:rFonts w:ascii="Book Antiqua" w:hAnsi="Book Antiqua"/>
          <w:b/>
        </w:rPr>
      </w:pPr>
      <w:r w:rsidRPr="002F622B">
        <w:rPr>
          <w:rFonts w:ascii="Book Antiqua" w:hAnsi="Book Antiqua"/>
          <w:b/>
        </w:rPr>
        <w:t>Classification:</w:t>
      </w:r>
      <w:r w:rsidR="002F622B">
        <w:rPr>
          <w:rFonts w:ascii="Book Antiqua" w:eastAsia="宋体" w:hAnsi="Book Antiqua" w:hint="eastAsia"/>
          <w:b/>
          <w:lang w:eastAsia="zh-CN"/>
        </w:rPr>
        <w:t xml:space="preserve"> </w:t>
      </w:r>
      <w:proofErr w:type="spellStart"/>
      <w:r w:rsidRPr="007F7EE1">
        <w:rPr>
          <w:rFonts w:ascii="Book Antiqua" w:hAnsi="Book Antiqua"/>
        </w:rPr>
        <w:t>Prucalopride</w:t>
      </w:r>
      <w:proofErr w:type="spellEnd"/>
      <w:r w:rsidRPr="007F7EE1">
        <w:rPr>
          <w:rFonts w:ascii="Book Antiqua" w:hAnsi="Book Antiqua"/>
        </w:rPr>
        <w:t>, a selective 5-HT</w:t>
      </w:r>
      <w:r w:rsidRPr="007F7EE1">
        <w:rPr>
          <w:rFonts w:ascii="Book Antiqua" w:hAnsi="Book Antiqua"/>
          <w:vertAlign w:val="subscript"/>
        </w:rPr>
        <w:t>4</w:t>
      </w:r>
      <w:r w:rsidRPr="007F7EE1">
        <w:rPr>
          <w:rFonts w:ascii="Book Antiqua" w:hAnsi="Book Antiqua"/>
        </w:rPr>
        <w:t xml:space="preserve"> receptor agonist has strong </w:t>
      </w:r>
      <w:proofErr w:type="spellStart"/>
      <w:r w:rsidRPr="007F7EE1">
        <w:rPr>
          <w:rFonts w:ascii="Book Antiqua" w:hAnsi="Book Antiqua"/>
        </w:rPr>
        <w:t>enterokinetic</w:t>
      </w:r>
      <w:proofErr w:type="spellEnd"/>
      <w:r w:rsidRPr="007F7EE1">
        <w:rPr>
          <w:rFonts w:ascii="Book Antiqua" w:hAnsi="Book Antiqua"/>
        </w:rPr>
        <w:t xml:space="preserve"> activity. It is believed that patients with constipation have decrease frequency and duration of giant migrating contractions in their colons. These </w:t>
      </w:r>
      <w:r w:rsidRPr="007F7EE1">
        <w:rPr>
          <w:rFonts w:ascii="Book Antiqua" w:hAnsi="Book Antiqua"/>
        </w:rPr>
        <w:lastRenderedPageBreak/>
        <w:t>high amplitude contractions stimulate the urge to defecate. Control of these contractions is suggested to involve serotonin release and its action on 5-HT</w:t>
      </w:r>
      <w:r w:rsidRPr="007F7EE1">
        <w:rPr>
          <w:rFonts w:ascii="Book Antiqua" w:hAnsi="Book Antiqua"/>
          <w:vertAlign w:val="subscript"/>
        </w:rPr>
        <w:t>4</w:t>
      </w:r>
      <w:r w:rsidRPr="007F7EE1">
        <w:rPr>
          <w:rFonts w:ascii="Book Antiqua" w:hAnsi="Book Antiqua"/>
        </w:rPr>
        <w:t xml:space="preserve"> receptors. Therefore, it is believed that selective stimulation of these receptors would elicit strong </w:t>
      </w:r>
      <w:proofErr w:type="spellStart"/>
      <w:r w:rsidRPr="007F7EE1">
        <w:rPr>
          <w:rFonts w:ascii="Book Antiqua" w:hAnsi="Book Antiqua"/>
        </w:rPr>
        <w:t>enterokinetic</w:t>
      </w:r>
      <w:proofErr w:type="spellEnd"/>
      <w:r w:rsidRPr="007F7EE1">
        <w:rPr>
          <w:rFonts w:ascii="Book Antiqua" w:hAnsi="Book Antiqua"/>
        </w:rPr>
        <w:t xml:space="preserve"> activity in the colon and </w:t>
      </w:r>
      <w:proofErr w:type="gramStart"/>
      <w:r w:rsidRPr="007F7EE1">
        <w:rPr>
          <w:rFonts w:ascii="Book Antiqua" w:hAnsi="Book Antiqua"/>
        </w:rPr>
        <w:t>help</w:t>
      </w:r>
      <w:proofErr w:type="gramEnd"/>
      <w:r w:rsidRPr="007F7EE1">
        <w:rPr>
          <w:rFonts w:ascii="Book Antiqua" w:hAnsi="Book Antiqua"/>
        </w:rPr>
        <w:t xml:space="preserve"> restore the physiologic colonic motility (Figure </w:t>
      </w:r>
      <w:r w:rsidR="00546DEB" w:rsidRPr="007F7EE1">
        <w:rPr>
          <w:rFonts w:ascii="Book Antiqua" w:eastAsia="宋体" w:hAnsi="Book Antiqua"/>
          <w:lang w:eastAsia="zh-CN"/>
        </w:rPr>
        <w:t>5</w:t>
      </w:r>
      <w:r w:rsidRPr="007F7EE1">
        <w:rPr>
          <w:rFonts w:ascii="Book Antiqua" w:hAnsi="Book Antiqua"/>
        </w:rPr>
        <w:t>)</w:t>
      </w:r>
      <w:r w:rsidRPr="007F7EE1">
        <w:rPr>
          <w:rFonts w:ascii="Book Antiqua" w:hAnsi="Book Antiqua"/>
          <w:vertAlign w:val="superscript"/>
        </w:rPr>
        <w:t>[2</w:t>
      </w:r>
      <w:r w:rsidR="000D4303" w:rsidRPr="007F7EE1">
        <w:rPr>
          <w:rFonts w:ascii="Book Antiqua" w:hAnsi="Book Antiqua"/>
          <w:vertAlign w:val="superscript"/>
        </w:rPr>
        <w:t>5</w:t>
      </w:r>
      <w:r w:rsidRPr="007F7EE1">
        <w:rPr>
          <w:rFonts w:ascii="Book Antiqua" w:hAnsi="Book Antiqua"/>
          <w:vertAlign w:val="superscript"/>
        </w:rPr>
        <w:t>]</w:t>
      </w:r>
      <w:r w:rsidRPr="007F7EE1">
        <w:rPr>
          <w:rFonts w:ascii="Book Antiqua" w:hAnsi="Book Antiqua"/>
        </w:rPr>
        <w:t xml:space="preserve">. </w:t>
      </w:r>
    </w:p>
    <w:p w14:paraId="506A61F0" w14:textId="77777777" w:rsidR="008D6388" w:rsidRPr="00160537" w:rsidRDefault="008D6388" w:rsidP="007F7EE1">
      <w:pPr>
        <w:spacing w:line="360" w:lineRule="auto"/>
        <w:jc w:val="both"/>
        <w:rPr>
          <w:rFonts w:ascii="Book Antiqua" w:eastAsia="宋体" w:hAnsi="Book Antiqua"/>
          <w:lang w:eastAsia="zh-CN"/>
        </w:rPr>
      </w:pPr>
    </w:p>
    <w:p w14:paraId="3E49DD1B" w14:textId="4516DE2D" w:rsidR="008D6388" w:rsidRPr="00160537" w:rsidRDefault="008D6388" w:rsidP="007F7EE1">
      <w:pPr>
        <w:spacing w:line="360" w:lineRule="auto"/>
        <w:jc w:val="both"/>
        <w:rPr>
          <w:rFonts w:ascii="Book Antiqua" w:eastAsia="宋体" w:hAnsi="Book Antiqua"/>
          <w:b/>
          <w:lang w:eastAsia="zh-CN"/>
        </w:rPr>
      </w:pPr>
      <w:r w:rsidRPr="00160537">
        <w:rPr>
          <w:rFonts w:ascii="Book Antiqua" w:hAnsi="Book Antiqua"/>
          <w:b/>
        </w:rPr>
        <w:t>Clinical</w:t>
      </w:r>
      <w:r w:rsidR="00160537" w:rsidRPr="00160537">
        <w:rPr>
          <w:rFonts w:ascii="Book Antiqua" w:hAnsi="Book Antiqua"/>
          <w:b/>
        </w:rPr>
        <w:t xml:space="preserve"> efficacy and saf</w:t>
      </w:r>
      <w:r w:rsidRPr="00160537">
        <w:rPr>
          <w:rFonts w:ascii="Book Antiqua" w:hAnsi="Book Antiqua"/>
          <w:b/>
        </w:rPr>
        <w:t>ety:</w:t>
      </w:r>
      <w:r w:rsidR="00160537">
        <w:rPr>
          <w:rFonts w:ascii="Book Antiqua" w:eastAsia="宋体" w:hAnsi="Book Antiqua" w:hint="eastAsia"/>
          <w:b/>
          <w:lang w:eastAsia="zh-CN"/>
        </w:rPr>
        <w:t xml:space="preserve"> </w:t>
      </w:r>
      <w:r w:rsidRPr="007F7EE1">
        <w:rPr>
          <w:rFonts w:ascii="Book Antiqua" w:hAnsi="Book Antiqua"/>
        </w:rPr>
        <w:t>In a study with patients aged &gt;</w:t>
      </w:r>
      <w:r w:rsidR="00160537">
        <w:rPr>
          <w:rFonts w:ascii="Book Antiqua" w:eastAsia="宋体" w:hAnsi="Book Antiqua" w:hint="eastAsia"/>
          <w:lang w:eastAsia="zh-CN"/>
        </w:rPr>
        <w:t xml:space="preserve"> </w:t>
      </w:r>
      <w:r w:rsidR="00226D9E">
        <w:rPr>
          <w:rFonts w:ascii="Book Antiqua" w:hAnsi="Book Antiqua"/>
        </w:rPr>
        <w:t xml:space="preserve">65 years, a 2 </w:t>
      </w:r>
      <w:proofErr w:type="spellStart"/>
      <w:r w:rsidR="00226D9E">
        <w:rPr>
          <w:rFonts w:ascii="Book Antiqua" w:hAnsi="Book Antiqua"/>
        </w:rPr>
        <w:t>w</w:t>
      </w:r>
      <w:r w:rsidRPr="007F7EE1">
        <w:rPr>
          <w:rFonts w:ascii="Book Antiqua" w:hAnsi="Book Antiqua"/>
        </w:rPr>
        <w:t>k</w:t>
      </w:r>
      <w:proofErr w:type="spellEnd"/>
      <w:r w:rsidRPr="007F7EE1">
        <w:rPr>
          <w:rFonts w:ascii="Book Antiqua" w:hAnsi="Book Antiqua"/>
        </w:rPr>
        <w:t xml:space="preserve"> wash ou</w:t>
      </w:r>
      <w:r w:rsidR="0049713D">
        <w:rPr>
          <w:rFonts w:ascii="Book Antiqua" w:hAnsi="Book Antiqua"/>
        </w:rPr>
        <w:t xml:space="preserve">t period was followed by 4 </w:t>
      </w:r>
      <w:proofErr w:type="spellStart"/>
      <w:r w:rsidR="0049713D">
        <w:rPr>
          <w:rFonts w:ascii="Book Antiqua" w:hAnsi="Book Antiqua"/>
        </w:rPr>
        <w:t>wk</w:t>
      </w:r>
      <w:proofErr w:type="spellEnd"/>
      <w:r w:rsidRPr="007F7EE1">
        <w:rPr>
          <w:rFonts w:ascii="Book Antiqua" w:hAnsi="Book Antiqua"/>
        </w:rPr>
        <w:t xml:space="preserve"> of either 1, 2, 4</w:t>
      </w:r>
      <w:r w:rsidR="00226D9E">
        <w:rPr>
          <w:rFonts w:ascii="Book Antiqua" w:eastAsia="宋体" w:hAnsi="Book Antiqua" w:hint="eastAsia"/>
          <w:lang w:eastAsia="zh-CN"/>
        </w:rPr>
        <w:t xml:space="preserve"> </w:t>
      </w:r>
      <w:r w:rsidRPr="007F7EE1">
        <w:rPr>
          <w:rFonts w:ascii="Book Antiqua" w:hAnsi="Book Antiqua"/>
        </w:rPr>
        <w:t xml:space="preserve">mg </w:t>
      </w:r>
      <w:proofErr w:type="spellStart"/>
      <w:r w:rsidRPr="007F7EE1">
        <w:rPr>
          <w:rFonts w:ascii="Book Antiqua" w:hAnsi="Book Antiqua"/>
        </w:rPr>
        <w:t>prucalopride</w:t>
      </w:r>
      <w:proofErr w:type="spellEnd"/>
      <w:r w:rsidRPr="007F7EE1">
        <w:rPr>
          <w:rFonts w:ascii="Book Antiqua" w:hAnsi="Book Antiqua"/>
        </w:rPr>
        <w:t xml:space="preserve"> or placebo daily with no change in diet or lifestyle. Efficacy was measured through patient’s global assessment. It was found that </w:t>
      </w:r>
      <w:proofErr w:type="spellStart"/>
      <w:r w:rsidRPr="007F7EE1">
        <w:rPr>
          <w:rFonts w:ascii="Book Antiqua" w:hAnsi="Book Antiqua"/>
        </w:rPr>
        <w:t>prucalopride</w:t>
      </w:r>
      <w:proofErr w:type="spellEnd"/>
      <w:r w:rsidRPr="007F7EE1">
        <w:rPr>
          <w:rFonts w:ascii="Book Antiqua" w:hAnsi="Book Antiqua"/>
        </w:rPr>
        <w:t xml:space="preserve"> in 1 or 4mg doses reported a mean improvement in severity of constipation significantly above that which was reported in the placebo </w:t>
      </w:r>
      <w:r w:rsidR="0049713D">
        <w:rPr>
          <w:rFonts w:ascii="Book Antiqua" w:hAnsi="Book Antiqua"/>
        </w:rPr>
        <w:t xml:space="preserve">group. At the end of the 4 </w:t>
      </w:r>
      <w:proofErr w:type="spellStart"/>
      <w:r w:rsidR="0049713D">
        <w:rPr>
          <w:rFonts w:ascii="Book Antiqua" w:hAnsi="Book Antiqua"/>
        </w:rPr>
        <w:t>wk</w:t>
      </w:r>
      <w:proofErr w:type="spellEnd"/>
      <w:r w:rsidRPr="007F7EE1">
        <w:rPr>
          <w:rFonts w:ascii="Book Antiqua" w:hAnsi="Book Antiqua"/>
        </w:rPr>
        <w:t>, 42% receiving 1</w:t>
      </w:r>
      <w:r w:rsidR="0049713D">
        <w:rPr>
          <w:rFonts w:ascii="Book Antiqua" w:hAnsi="Book Antiqua"/>
        </w:rPr>
        <w:t xml:space="preserve"> mg, 24% receiving 2 mg, and 39</w:t>
      </w:r>
      <w:r w:rsidRPr="007F7EE1">
        <w:rPr>
          <w:rFonts w:ascii="Book Antiqua" w:hAnsi="Book Antiqua"/>
        </w:rPr>
        <w:t xml:space="preserve">% receiving 4 mg of </w:t>
      </w:r>
      <w:proofErr w:type="spellStart"/>
      <w:r w:rsidRPr="007F7EE1">
        <w:rPr>
          <w:rFonts w:ascii="Book Antiqua" w:hAnsi="Book Antiqua"/>
        </w:rPr>
        <w:t>prucalopride</w:t>
      </w:r>
      <w:proofErr w:type="spellEnd"/>
      <w:r w:rsidRPr="007F7EE1">
        <w:rPr>
          <w:rFonts w:ascii="Book Antiqua" w:hAnsi="Book Antiqua"/>
        </w:rPr>
        <w:t xml:space="preserve"> concluded that the treatment was either moderately effective or extremely effective. However, only 16% of the placebo group believed their treatment was successful (</w:t>
      </w:r>
      <w:r w:rsidR="0049713D" w:rsidRPr="0049713D">
        <w:rPr>
          <w:rFonts w:ascii="Book Antiqua" w:hAnsi="Book Antiqua"/>
          <w:i/>
        </w:rPr>
        <w:t>P</w:t>
      </w:r>
      <w:r w:rsidR="0049713D">
        <w:rPr>
          <w:rFonts w:ascii="Book Antiqua" w:eastAsia="宋体" w:hAnsi="Book Antiqua" w:hint="eastAsia"/>
          <w:lang w:eastAsia="zh-CN"/>
        </w:rPr>
        <w:t xml:space="preserve"> </w:t>
      </w:r>
      <w:r w:rsidRPr="007F7EE1">
        <w:rPr>
          <w:rFonts w:ascii="Book Antiqua" w:hAnsi="Book Antiqua"/>
        </w:rPr>
        <w:t>&lt;</w:t>
      </w:r>
      <w:r w:rsidR="0049713D">
        <w:rPr>
          <w:rFonts w:ascii="Book Antiqua" w:eastAsia="宋体" w:hAnsi="Book Antiqua" w:hint="eastAsia"/>
          <w:lang w:eastAsia="zh-CN"/>
        </w:rPr>
        <w:t xml:space="preserve"> </w:t>
      </w:r>
      <w:r w:rsidR="0049713D">
        <w:rPr>
          <w:rFonts w:ascii="Book Antiqua" w:hAnsi="Book Antiqua"/>
        </w:rPr>
        <w:t>0.001 for 1</w:t>
      </w:r>
      <w:r w:rsidR="0049713D">
        <w:rPr>
          <w:rFonts w:ascii="Book Antiqua" w:eastAsia="宋体" w:hAnsi="Book Antiqua" w:hint="eastAsia"/>
          <w:lang w:eastAsia="zh-CN"/>
        </w:rPr>
        <w:t xml:space="preserve"> </w:t>
      </w:r>
      <w:r w:rsidR="0049713D">
        <w:rPr>
          <w:rFonts w:ascii="Book Antiqua" w:hAnsi="Book Antiqua"/>
        </w:rPr>
        <w:t xml:space="preserve">mg </w:t>
      </w:r>
      <w:proofErr w:type="spellStart"/>
      <w:r w:rsidR="0049713D">
        <w:rPr>
          <w:rFonts w:ascii="Book Antiqua" w:hAnsi="Book Antiqua"/>
        </w:rPr>
        <w:t>prucalopride</w:t>
      </w:r>
      <w:proofErr w:type="spellEnd"/>
      <w:r w:rsidR="0049713D">
        <w:rPr>
          <w:rFonts w:ascii="Book Antiqua" w:hAnsi="Book Antiqua"/>
        </w:rPr>
        <w:t xml:space="preserve"> </w:t>
      </w:r>
      <w:proofErr w:type="spellStart"/>
      <w:r w:rsidR="0049713D" w:rsidRPr="0049713D">
        <w:rPr>
          <w:rFonts w:ascii="Book Antiqua" w:hAnsi="Book Antiqua"/>
          <w:i/>
        </w:rPr>
        <w:t>vs</w:t>
      </w:r>
      <w:proofErr w:type="spellEnd"/>
      <w:r w:rsidRPr="007F7EE1">
        <w:rPr>
          <w:rFonts w:ascii="Book Antiqua" w:hAnsi="Book Antiqua"/>
        </w:rPr>
        <w:t xml:space="preserve"> placebo, </w:t>
      </w:r>
      <w:r w:rsidR="0049713D" w:rsidRPr="0049713D">
        <w:rPr>
          <w:rFonts w:ascii="Book Antiqua" w:hAnsi="Book Antiqua"/>
          <w:i/>
        </w:rPr>
        <w:t>P</w:t>
      </w:r>
      <w:r w:rsidR="0049713D" w:rsidRPr="007F7EE1">
        <w:rPr>
          <w:rFonts w:ascii="Book Antiqua" w:hAnsi="Book Antiqua"/>
        </w:rPr>
        <w:t xml:space="preserve"> </w:t>
      </w:r>
      <w:r w:rsidRPr="007F7EE1">
        <w:rPr>
          <w:rFonts w:ascii="Book Antiqua" w:hAnsi="Book Antiqua"/>
        </w:rPr>
        <w:t>&lt;</w:t>
      </w:r>
      <w:r w:rsidR="0049713D">
        <w:rPr>
          <w:rFonts w:ascii="Book Antiqua" w:eastAsia="宋体" w:hAnsi="Book Antiqua" w:hint="eastAsia"/>
          <w:lang w:eastAsia="zh-CN"/>
        </w:rPr>
        <w:t xml:space="preserve"> </w:t>
      </w:r>
      <w:r w:rsidRPr="007F7EE1">
        <w:rPr>
          <w:rFonts w:ascii="Book Antiqua" w:hAnsi="Book Antiqua"/>
        </w:rPr>
        <w:t>0.05 for both 2 and</w:t>
      </w:r>
      <w:r w:rsidR="0067511F">
        <w:rPr>
          <w:rFonts w:ascii="Book Antiqua" w:hAnsi="Book Antiqua"/>
        </w:rPr>
        <w:t xml:space="preserve"> 4 mg </w:t>
      </w:r>
      <w:proofErr w:type="spellStart"/>
      <w:r w:rsidR="0067511F">
        <w:rPr>
          <w:rFonts w:ascii="Book Antiqua" w:hAnsi="Book Antiqua"/>
        </w:rPr>
        <w:t>prucalopride</w:t>
      </w:r>
      <w:proofErr w:type="spellEnd"/>
      <w:r w:rsidR="0067511F">
        <w:rPr>
          <w:rFonts w:ascii="Book Antiqua" w:hAnsi="Book Antiqua"/>
        </w:rPr>
        <w:t xml:space="preserve"> </w:t>
      </w:r>
      <w:proofErr w:type="spellStart"/>
      <w:r w:rsidR="0067511F" w:rsidRPr="0067511F">
        <w:rPr>
          <w:rFonts w:ascii="Book Antiqua" w:hAnsi="Book Antiqua"/>
          <w:i/>
        </w:rPr>
        <w:t>vs</w:t>
      </w:r>
      <w:proofErr w:type="spellEnd"/>
      <w:r w:rsidR="0049713D">
        <w:rPr>
          <w:rFonts w:ascii="Book Antiqua" w:hAnsi="Book Antiqua"/>
        </w:rPr>
        <w:t xml:space="preserve"> placebo)</w:t>
      </w:r>
      <w:r w:rsidRPr="007F7EE1">
        <w:rPr>
          <w:rFonts w:ascii="Book Antiqua" w:hAnsi="Book Antiqua"/>
          <w:vertAlign w:val="superscript"/>
        </w:rPr>
        <w:t>[21]</w:t>
      </w:r>
      <w:r w:rsidRPr="007F7EE1">
        <w:rPr>
          <w:rFonts w:ascii="Book Antiqua" w:hAnsi="Book Antiqua"/>
        </w:rPr>
        <w:t xml:space="preserve">. A second study looked at </w:t>
      </w:r>
      <w:proofErr w:type="spellStart"/>
      <w:r w:rsidRPr="007F7EE1">
        <w:rPr>
          <w:rFonts w:ascii="Book Antiqua" w:hAnsi="Book Antiqua"/>
        </w:rPr>
        <w:t>prucalopride</w:t>
      </w:r>
      <w:proofErr w:type="spellEnd"/>
      <w:r w:rsidRPr="007F7EE1">
        <w:rPr>
          <w:rFonts w:ascii="Book Antiqua" w:hAnsi="Book Antiqua"/>
        </w:rPr>
        <w:t xml:space="preserve"> in 89 elderly patients using dosages of 0.5, 1, and 2 mg </w:t>
      </w:r>
      <w:proofErr w:type="spellStart"/>
      <w:r w:rsidR="0067511F" w:rsidRPr="0067511F">
        <w:rPr>
          <w:rFonts w:ascii="Book Antiqua" w:hAnsi="Book Antiqua"/>
          <w:i/>
        </w:rPr>
        <w:t>vs</w:t>
      </w:r>
      <w:proofErr w:type="spellEnd"/>
      <w:r w:rsidRPr="007F7EE1">
        <w:rPr>
          <w:rFonts w:ascii="Book Antiqua" w:hAnsi="Book Antiqua"/>
        </w:rPr>
        <w:t xml:space="preserve"> a placebo in order to compare adverse effects. This trial focused only on the safety of </w:t>
      </w:r>
      <w:proofErr w:type="spellStart"/>
      <w:r w:rsidRPr="007F7EE1">
        <w:rPr>
          <w:rFonts w:ascii="Book Antiqua" w:hAnsi="Book Antiqua"/>
        </w:rPr>
        <w:t>prucalopride</w:t>
      </w:r>
      <w:proofErr w:type="spellEnd"/>
      <w:r w:rsidRPr="007F7EE1">
        <w:rPr>
          <w:rFonts w:ascii="Book Antiqua" w:hAnsi="Book Antiqua"/>
        </w:rPr>
        <w:t xml:space="preserve"> in the geriatric population considering the notorious safety profile of other less selective serotonergic </w:t>
      </w:r>
      <w:proofErr w:type="spellStart"/>
      <w:r w:rsidRPr="007F7EE1">
        <w:rPr>
          <w:rFonts w:ascii="Book Antiqua" w:hAnsi="Book Antiqua"/>
        </w:rPr>
        <w:t>prokinetic</w:t>
      </w:r>
      <w:proofErr w:type="spellEnd"/>
      <w:r w:rsidRPr="007F7EE1">
        <w:rPr>
          <w:rFonts w:ascii="Book Antiqua" w:hAnsi="Book Antiqua"/>
        </w:rPr>
        <w:t xml:space="preserve"> agents such as </w:t>
      </w:r>
      <w:proofErr w:type="spellStart"/>
      <w:r w:rsidRPr="007F7EE1">
        <w:rPr>
          <w:rFonts w:ascii="Book Antiqua" w:hAnsi="Book Antiqua"/>
        </w:rPr>
        <w:t>tegaserod</w:t>
      </w:r>
      <w:proofErr w:type="spellEnd"/>
      <w:r w:rsidRPr="007F7EE1">
        <w:rPr>
          <w:rFonts w:ascii="Book Antiqua" w:hAnsi="Book Antiqua"/>
        </w:rPr>
        <w:t xml:space="preserve"> and </w:t>
      </w:r>
      <w:proofErr w:type="spellStart"/>
      <w:r w:rsidRPr="007F7EE1">
        <w:rPr>
          <w:rFonts w:ascii="Book Antiqua" w:hAnsi="Book Antiqua"/>
        </w:rPr>
        <w:t>cisapride</w:t>
      </w:r>
      <w:proofErr w:type="spellEnd"/>
      <w:r w:rsidRPr="007F7EE1">
        <w:rPr>
          <w:rFonts w:ascii="Book Antiqua" w:hAnsi="Book Antiqua"/>
        </w:rPr>
        <w:t xml:space="preserve">. These drugs have been associated with serious cardiovascular side effects. </w:t>
      </w:r>
      <w:proofErr w:type="spellStart"/>
      <w:r w:rsidRPr="007F7EE1">
        <w:rPr>
          <w:rFonts w:ascii="Book Antiqua" w:hAnsi="Book Antiqua"/>
        </w:rPr>
        <w:t>Tegaserod</w:t>
      </w:r>
      <w:proofErr w:type="spellEnd"/>
      <w:r w:rsidRPr="007F7EE1">
        <w:rPr>
          <w:rFonts w:ascii="Book Antiqua" w:hAnsi="Book Antiqua"/>
        </w:rPr>
        <w:t xml:space="preserve"> was withdrawn for the U</w:t>
      </w:r>
      <w:r w:rsidR="0049713D">
        <w:rPr>
          <w:rFonts w:ascii="Book Antiqua" w:eastAsia="宋体" w:hAnsi="Book Antiqua" w:hint="eastAsia"/>
          <w:lang w:eastAsia="zh-CN"/>
        </w:rPr>
        <w:t xml:space="preserve">nited </w:t>
      </w:r>
      <w:r w:rsidRPr="007F7EE1">
        <w:rPr>
          <w:rFonts w:ascii="Book Antiqua" w:hAnsi="Book Antiqua"/>
        </w:rPr>
        <w:t>S</w:t>
      </w:r>
      <w:r w:rsidR="0049713D">
        <w:rPr>
          <w:rFonts w:ascii="Book Antiqua" w:eastAsia="宋体" w:hAnsi="Book Antiqua" w:hint="eastAsia"/>
          <w:lang w:eastAsia="zh-CN"/>
        </w:rPr>
        <w:t>tates</w:t>
      </w:r>
      <w:r w:rsidRPr="007F7EE1">
        <w:rPr>
          <w:rFonts w:ascii="Book Antiqua" w:hAnsi="Book Antiqua"/>
        </w:rPr>
        <w:t xml:space="preserve"> market due to the number of patients that reported serious side effects, mainly ischemic cardiovascular events. Therefore the question was asked if </w:t>
      </w:r>
      <w:proofErr w:type="spellStart"/>
      <w:r w:rsidRPr="007F7EE1">
        <w:rPr>
          <w:rFonts w:ascii="Book Antiqua" w:hAnsi="Book Antiqua"/>
        </w:rPr>
        <w:t>prucalopride</w:t>
      </w:r>
      <w:proofErr w:type="spellEnd"/>
      <w:r w:rsidRPr="007F7EE1">
        <w:rPr>
          <w:rFonts w:ascii="Book Antiqua" w:hAnsi="Book Antiqua"/>
        </w:rPr>
        <w:t xml:space="preserve"> would also have adverse cardiovascular effects especially in a high-risk population like the elderly. This trial recorded not only reported adverse effects by the participants but also laboratory studies and cardiovascular parameters such as vital signs and EKGs </w:t>
      </w:r>
      <w:r w:rsidRPr="0049713D">
        <w:rPr>
          <w:rFonts w:ascii="Book Antiqua" w:hAnsi="Book Antiqua"/>
          <w:i/>
        </w:rPr>
        <w:t>via</w:t>
      </w:r>
      <w:r w:rsidRPr="007F7EE1">
        <w:rPr>
          <w:rFonts w:ascii="Book Antiqua" w:hAnsi="Book Antiqua"/>
        </w:rPr>
        <w:t xml:space="preserve"> </w:t>
      </w:r>
      <w:proofErr w:type="spellStart"/>
      <w:r w:rsidRPr="007F7EE1">
        <w:rPr>
          <w:rFonts w:ascii="Book Antiqua" w:hAnsi="Book Antiqua"/>
        </w:rPr>
        <w:t>Holter</w:t>
      </w:r>
      <w:proofErr w:type="spellEnd"/>
      <w:r w:rsidRPr="007F7EE1">
        <w:rPr>
          <w:rFonts w:ascii="Book Antiqua" w:hAnsi="Book Antiqua"/>
        </w:rPr>
        <w:t xml:space="preserve"> monitors. There were no clinically relevant or dose-related effects measured in laboratory. Similarly, no changes were noted in vital signs between </w:t>
      </w:r>
      <w:proofErr w:type="spellStart"/>
      <w:r w:rsidRPr="007F7EE1">
        <w:rPr>
          <w:rFonts w:ascii="Book Antiqua" w:hAnsi="Book Antiqua"/>
        </w:rPr>
        <w:t>prucalopride</w:t>
      </w:r>
      <w:proofErr w:type="spellEnd"/>
      <w:r w:rsidRPr="007F7EE1">
        <w:rPr>
          <w:rFonts w:ascii="Book Antiqua" w:hAnsi="Book Antiqua"/>
        </w:rPr>
        <w:t xml:space="preserve"> and the placebo as well </w:t>
      </w:r>
      <w:r w:rsidRPr="007F7EE1">
        <w:rPr>
          <w:rFonts w:ascii="Book Antiqua" w:hAnsi="Book Antiqua"/>
        </w:rPr>
        <w:lastRenderedPageBreak/>
        <w:t xml:space="preserve">as dose-related. Extensive ECG and </w:t>
      </w:r>
      <w:proofErr w:type="spellStart"/>
      <w:r w:rsidRPr="007F7EE1">
        <w:rPr>
          <w:rFonts w:ascii="Book Antiqua" w:hAnsi="Book Antiqua"/>
        </w:rPr>
        <w:t>Holter</w:t>
      </w:r>
      <w:proofErr w:type="spellEnd"/>
      <w:r w:rsidRPr="007F7EE1">
        <w:rPr>
          <w:rFonts w:ascii="Book Antiqua" w:hAnsi="Book Antiqua"/>
        </w:rPr>
        <w:t xml:space="preserve"> monitoring confirmed that </w:t>
      </w:r>
      <w:proofErr w:type="spellStart"/>
      <w:r w:rsidRPr="007F7EE1">
        <w:rPr>
          <w:rFonts w:ascii="Book Antiqua" w:hAnsi="Book Antiqua"/>
        </w:rPr>
        <w:t>prucalopride</w:t>
      </w:r>
      <w:proofErr w:type="spellEnd"/>
      <w:r w:rsidRPr="007F7EE1">
        <w:rPr>
          <w:rFonts w:ascii="Book Antiqua" w:hAnsi="Book Antiqua"/>
        </w:rPr>
        <w:t xml:space="preserve"> does not cause the induction of ventricular arrhythmias, QT prolongation or torsade de pointes. The majority of adverse effects were gastrointestinal related, diarrhea and abdominal pain being the most common. Diarrhea increased with the dose of </w:t>
      </w:r>
      <w:proofErr w:type="spellStart"/>
      <w:r w:rsidRPr="007F7EE1">
        <w:rPr>
          <w:rFonts w:ascii="Book Antiqua" w:hAnsi="Book Antiqua"/>
        </w:rPr>
        <w:t>prucalopride</w:t>
      </w:r>
      <w:proofErr w:type="spellEnd"/>
      <w:r w:rsidRPr="007F7EE1">
        <w:rPr>
          <w:rFonts w:ascii="Book Antiqua" w:hAnsi="Book Antiqua"/>
        </w:rPr>
        <w:t xml:space="preserve"> with none bein</w:t>
      </w:r>
      <w:r w:rsidR="0049713D">
        <w:rPr>
          <w:rFonts w:ascii="Book Antiqua" w:hAnsi="Book Antiqua"/>
        </w:rPr>
        <w:t xml:space="preserve">g reported in the placebo </w:t>
      </w:r>
      <w:proofErr w:type="gramStart"/>
      <w:r w:rsidR="0049713D">
        <w:rPr>
          <w:rFonts w:ascii="Book Antiqua" w:hAnsi="Book Antiqua"/>
        </w:rPr>
        <w:t>group</w:t>
      </w:r>
      <w:r w:rsidR="000D4303" w:rsidRPr="007F7EE1">
        <w:rPr>
          <w:rFonts w:ascii="Book Antiqua" w:hAnsi="Book Antiqua"/>
          <w:vertAlign w:val="superscript"/>
        </w:rPr>
        <w:t>[</w:t>
      </w:r>
      <w:proofErr w:type="gramEnd"/>
      <w:r w:rsidR="000D4303" w:rsidRPr="007F7EE1">
        <w:rPr>
          <w:rFonts w:ascii="Book Antiqua" w:hAnsi="Book Antiqua"/>
          <w:vertAlign w:val="superscript"/>
        </w:rPr>
        <w:t>26</w:t>
      </w:r>
      <w:r w:rsidRPr="007F7EE1">
        <w:rPr>
          <w:rFonts w:ascii="Book Antiqua" w:hAnsi="Book Antiqua"/>
          <w:vertAlign w:val="superscript"/>
        </w:rPr>
        <w:t>]</w:t>
      </w:r>
      <w:r w:rsidRPr="007F7EE1">
        <w:rPr>
          <w:rFonts w:ascii="Book Antiqua" w:hAnsi="Book Antiqua"/>
        </w:rPr>
        <w:t xml:space="preserve">. </w:t>
      </w:r>
    </w:p>
    <w:p w14:paraId="3C1111EC" w14:textId="77777777" w:rsidR="008D6388" w:rsidRPr="007F7EE1" w:rsidRDefault="008D6388" w:rsidP="007F7EE1">
      <w:pPr>
        <w:spacing w:line="360" w:lineRule="auto"/>
        <w:jc w:val="both"/>
        <w:rPr>
          <w:rFonts w:ascii="Book Antiqua" w:hAnsi="Book Antiqua"/>
        </w:rPr>
      </w:pPr>
    </w:p>
    <w:p w14:paraId="43157FCD" w14:textId="49622C12" w:rsidR="00524ECD" w:rsidRPr="0049713D" w:rsidRDefault="00527687" w:rsidP="007F7EE1">
      <w:pPr>
        <w:spacing w:line="360" w:lineRule="auto"/>
        <w:jc w:val="both"/>
        <w:rPr>
          <w:rFonts w:ascii="Book Antiqua" w:eastAsia="宋体" w:hAnsi="Book Antiqua"/>
          <w:b/>
          <w:i/>
          <w:lang w:eastAsia="zh-CN"/>
        </w:rPr>
      </w:pPr>
      <w:r w:rsidRPr="0049713D">
        <w:rPr>
          <w:rFonts w:ascii="Book Antiqua" w:hAnsi="Book Antiqua"/>
          <w:b/>
          <w:i/>
        </w:rPr>
        <w:t xml:space="preserve">Emerging </w:t>
      </w:r>
      <w:r w:rsidR="0049713D" w:rsidRPr="0049713D">
        <w:rPr>
          <w:rFonts w:ascii="Book Antiqua" w:hAnsi="Book Antiqua"/>
          <w:b/>
          <w:i/>
        </w:rPr>
        <w:t>t</w:t>
      </w:r>
      <w:r w:rsidR="001E5E72" w:rsidRPr="0049713D">
        <w:rPr>
          <w:rFonts w:ascii="Book Antiqua" w:hAnsi="Book Antiqua"/>
          <w:b/>
          <w:i/>
        </w:rPr>
        <w:t>reatments</w:t>
      </w:r>
      <w:r w:rsidR="0046684A" w:rsidRPr="0049713D">
        <w:rPr>
          <w:rFonts w:ascii="Book Antiqua" w:hAnsi="Book Antiqua"/>
          <w:b/>
          <w:i/>
        </w:rPr>
        <w:t xml:space="preserve"> (pending trials in geriatrics)</w:t>
      </w:r>
    </w:p>
    <w:p w14:paraId="190ECAB5" w14:textId="7A9CB7BD" w:rsidR="00C57331" w:rsidRPr="007F7EE1" w:rsidRDefault="00C57331" w:rsidP="007F7EE1">
      <w:pPr>
        <w:spacing w:line="360" w:lineRule="auto"/>
        <w:jc w:val="both"/>
        <w:rPr>
          <w:rFonts w:ascii="Book Antiqua" w:hAnsi="Book Antiqua"/>
        </w:rPr>
      </w:pPr>
      <w:proofErr w:type="spellStart"/>
      <w:r w:rsidRPr="007F7EE1">
        <w:rPr>
          <w:rFonts w:ascii="Book Antiqua" w:hAnsi="Book Antiqua"/>
        </w:rPr>
        <w:t>Chenodeoxycholic</w:t>
      </w:r>
      <w:proofErr w:type="spellEnd"/>
      <w:r w:rsidRPr="007F7EE1">
        <w:rPr>
          <w:rFonts w:ascii="Book Antiqua" w:hAnsi="Book Antiqua"/>
        </w:rPr>
        <w:t xml:space="preserve"> acid (CDCA) is one of the major bile acids in the human biliary system. A small percentage of bile acids are not absorb in the terminal ileum, rather they move into the proximal colon where they undergo modification by colonic bacteria to form secondary bile acids</w:t>
      </w:r>
      <w:r w:rsidR="004C67E9">
        <w:rPr>
          <w:rFonts w:ascii="Book Antiqua" w:hAnsi="Book Antiqua"/>
        </w:rPr>
        <w:t xml:space="preserve"> which induce colonic secretion</w:t>
      </w:r>
      <w:r w:rsidR="00DC09CE" w:rsidRPr="007F7EE1">
        <w:rPr>
          <w:rFonts w:ascii="Book Antiqua" w:hAnsi="Book Antiqua"/>
          <w:vertAlign w:val="superscript"/>
        </w:rPr>
        <w:t>[</w:t>
      </w:r>
      <w:r w:rsidRPr="007F7EE1">
        <w:rPr>
          <w:rFonts w:ascii="Book Antiqua" w:hAnsi="Book Antiqua"/>
          <w:vertAlign w:val="superscript"/>
        </w:rPr>
        <w:t>2</w:t>
      </w:r>
      <w:r w:rsidR="000D4303" w:rsidRPr="007F7EE1">
        <w:rPr>
          <w:rFonts w:ascii="Book Antiqua" w:hAnsi="Book Antiqua"/>
          <w:vertAlign w:val="superscript"/>
        </w:rPr>
        <w:t>7</w:t>
      </w:r>
      <w:r w:rsidR="00DC09CE" w:rsidRPr="007F7EE1">
        <w:rPr>
          <w:rFonts w:ascii="Book Antiqua" w:hAnsi="Book Antiqua"/>
          <w:vertAlign w:val="superscript"/>
        </w:rPr>
        <w:t>]</w:t>
      </w:r>
      <w:r w:rsidRPr="007F7EE1">
        <w:rPr>
          <w:rFonts w:ascii="Book Antiqua" w:hAnsi="Book Antiqua"/>
        </w:rPr>
        <w:t>. Furthermore, there is evidence that bile acids are able to modify colonic motility separa</w:t>
      </w:r>
      <w:r w:rsidR="004C67E9">
        <w:rPr>
          <w:rFonts w:ascii="Book Antiqua" w:hAnsi="Book Antiqua"/>
        </w:rPr>
        <w:t xml:space="preserve">tely from its secretory </w:t>
      </w:r>
      <w:proofErr w:type="gramStart"/>
      <w:r w:rsidR="004C67E9">
        <w:rPr>
          <w:rFonts w:ascii="Book Antiqua" w:hAnsi="Book Antiqua"/>
        </w:rPr>
        <w:t>effects</w:t>
      </w:r>
      <w:r w:rsidR="00DC09CE" w:rsidRPr="007F7EE1">
        <w:rPr>
          <w:rFonts w:ascii="Book Antiqua" w:hAnsi="Book Antiqua"/>
          <w:vertAlign w:val="superscript"/>
        </w:rPr>
        <w:t>[</w:t>
      </w:r>
      <w:proofErr w:type="gramEnd"/>
      <w:r w:rsidRPr="007F7EE1">
        <w:rPr>
          <w:rFonts w:ascii="Book Antiqua" w:hAnsi="Book Antiqua"/>
          <w:vertAlign w:val="superscript"/>
        </w:rPr>
        <w:t>2</w:t>
      </w:r>
      <w:r w:rsidR="000D4303" w:rsidRPr="007F7EE1">
        <w:rPr>
          <w:rFonts w:ascii="Book Antiqua" w:hAnsi="Book Antiqua"/>
          <w:vertAlign w:val="superscript"/>
        </w:rPr>
        <w:t>8</w:t>
      </w:r>
      <w:r w:rsidR="00DC09CE" w:rsidRPr="007F7EE1">
        <w:rPr>
          <w:rFonts w:ascii="Book Antiqua" w:hAnsi="Book Antiqua"/>
          <w:vertAlign w:val="superscript"/>
        </w:rPr>
        <w:t>]</w:t>
      </w:r>
      <w:r w:rsidRPr="007F7EE1">
        <w:rPr>
          <w:rFonts w:ascii="Book Antiqua" w:hAnsi="Book Antiqua"/>
        </w:rPr>
        <w:t>. When used at pharmacological dosages, CDCA helps to reduce cholesterol saturation in bile thereby leading to the eventual dissolving of cholesterol gallstones. One of the most common side ef</w:t>
      </w:r>
      <w:r w:rsidR="004C67E9">
        <w:rPr>
          <w:rFonts w:ascii="Book Antiqua" w:hAnsi="Book Antiqua"/>
        </w:rPr>
        <w:t xml:space="preserve">fects of using CDCA is </w:t>
      </w:r>
      <w:proofErr w:type="gramStart"/>
      <w:r w:rsidR="004C67E9">
        <w:rPr>
          <w:rFonts w:ascii="Book Antiqua" w:hAnsi="Book Antiqua"/>
        </w:rPr>
        <w:t>diarrhea</w:t>
      </w:r>
      <w:r w:rsidR="00DC09CE" w:rsidRPr="007F7EE1">
        <w:rPr>
          <w:rFonts w:ascii="Book Antiqua" w:hAnsi="Book Antiqua"/>
          <w:vertAlign w:val="superscript"/>
        </w:rPr>
        <w:t>[</w:t>
      </w:r>
      <w:proofErr w:type="gramEnd"/>
      <w:r w:rsidRPr="007F7EE1">
        <w:rPr>
          <w:rFonts w:ascii="Book Antiqua" w:hAnsi="Book Antiqua"/>
          <w:vertAlign w:val="superscript"/>
        </w:rPr>
        <w:t>2</w:t>
      </w:r>
      <w:r w:rsidR="000D4303" w:rsidRPr="007F7EE1">
        <w:rPr>
          <w:rFonts w:ascii="Book Antiqua" w:hAnsi="Book Antiqua"/>
          <w:vertAlign w:val="superscript"/>
        </w:rPr>
        <w:t>9</w:t>
      </w:r>
      <w:r w:rsidR="00DC09CE" w:rsidRPr="007F7EE1">
        <w:rPr>
          <w:rFonts w:ascii="Book Antiqua" w:hAnsi="Book Antiqua"/>
          <w:vertAlign w:val="superscript"/>
        </w:rPr>
        <w:t>]</w:t>
      </w:r>
      <w:r w:rsidRPr="007F7EE1">
        <w:rPr>
          <w:rFonts w:ascii="Book Antiqua" w:hAnsi="Book Antiqua"/>
        </w:rPr>
        <w:t>. In one study using high doses of CDCA (750-1000</w:t>
      </w:r>
      <w:r w:rsidR="004C67E9">
        <w:rPr>
          <w:rFonts w:ascii="Book Antiqua" w:eastAsia="宋体" w:hAnsi="Book Antiqua" w:hint="eastAsia"/>
          <w:lang w:eastAsia="zh-CN"/>
        </w:rPr>
        <w:t xml:space="preserve"> </w:t>
      </w:r>
      <w:r w:rsidR="004C67E9">
        <w:rPr>
          <w:rFonts w:ascii="Book Antiqua" w:hAnsi="Book Antiqua"/>
        </w:rPr>
        <w:t>mg/d</w:t>
      </w:r>
      <w:r w:rsidRPr="007F7EE1">
        <w:rPr>
          <w:rFonts w:ascii="Book Antiqua" w:hAnsi="Book Antiqua"/>
        </w:rPr>
        <w:t>) in order to observe bile-lipid composition and common side effect</w:t>
      </w:r>
      <w:r w:rsidR="004C67E9">
        <w:rPr>
          <w:rFonts w:ascii="Book Antiqua" w:hAnsi="Book Antiqua"/>
        </w:rPr>
        <w:t xml:space="preserve">s, 40% of patients had </w:t>
      </w:r>
      <w:proofErr w:type="gramStart"/>
      <w:r w:rsidR="004C67E9">
        <w:rPr>
          <w:rFonts w:ascii="Book Antiqua" w:hAnsi="Book Antiqua"/>
        </w:rPr>
        <w:t>diarrhea</w:t>
      </w:r>
      <w:r w:rsidR="00DC09CE" w:rsidRPr="007F7EE1">
        <w:rPr>
          <w:rFonts w:ascii="Book Antiqua" w:hAnsi="Book Antiqua"/>
          <w:vertAlign w:val="superscript"/>
        </w:rPr>
        <w:t>[</w:t>
      </w:r>
      <w:proofErr w:type="gramEnd"/>
      <w:r w:rsidR="000D4303" w:rsidRPr="007F7EE1">
        <w:rPr>
          <w:rFonts w:ascii="Book Antiqua" w:hAnsi="Book Antiqua"/>
          <w:vertAlign w:val="superscript"/>
        </w:rPr>
        <w:t>30</w:t>
      </w:r>
      <w:r w:rsidR="00DC09CE" w:rsidRPr="007F7EE1">
        <w:rPr>
          <w:rFonts w:ascii="Book Antiqua" w:hAnsi="Book Antiqua"/>
          <w:vertAlign w:val="superscript"/>
        </w:rPr>
        <w:t>]</w:t>
      </w:r>
      <w:r w:rsidRPr="007F7EE1">
        <w:rPr>
          <w:rFonts w:ascii="Book Antiqua" w:hAnsi="Book Antiqua"/>
        </w:rPr>
        <w:t>.</w:t>
      </w:r>
      <w:r w:rsidR="007F7EE1">
        <w:rPr>
          <w:rFonts w:ascii="Book Antiqua" w:hAnsi="Book Antiqua"/>
        </w:rPr>
        <w:t xml:space="preserve"> </w:t>
      </w:r>
      <w:r w:rsidRPr="007F7EE1">
        <w:rPr>
          <w:rFonts w:ascii="Book Antiqua" w:hAnsi="Book Antiqua"/>
        </w:rPr>
        <w:t xml:space="preserve">A more recent study conducted by </w:t>
      </w:r>
      <w:proofErr w:type="spellStart"/>
      <w:r w:rsidRPr="007F7EE1">
        <w:rPr>
          <w:rFonts w:ascii="Book Antiqua" w:hAnsi="Book Antiqua"/>
        </w:rPr>
        <w:t>Rao</w:t>
      </w:r>
      <w:proofErr w:type="spellEnd"/>
      <w:r w:rsidRPr="007F7EE1">
        <w:rPr>
          <w:rFonts w:ascii="Book Antiqua" w:hAnsi="Book Antiqua"/>
        </w:rPr>
        <w:t xml:space="preserve"> </w:t>
      </w:r>
      <w:r w:rsidRPr="003766FA">
        <w:rPr>
          <w:rFonts w:ascii="Book Antiqua" w:hAnsi="Book Antiqua"/>
          <w:i/>
        </w:rPr>
        <w:t xml:space="preserve">et </w:t>
      </w:r>
      <w:proofErr w:type="gramStart"/>
      <w:r w:rsidRPr="003766FA">
        <w:rPr>
          <w:rFonts w:ascii="Book Antiqua" w:hAnsi="Book Antiqua"/>
          <w:i/>
        </w:rPr>
        <w:t>al</w:t>
      </w:r>
      <w:r w:rsidR="003766FA" w:rsidRPr="007F7EE1">
        <w:rPr>
          <w:rFonts w:ascii="Book Antiqua" w:hAnsi="Book Antiqua"/>
          <w:vertAlign w:val="superscript"/>
        </w:rPr>
        <w:t>[</w:t>
      </w:r>
      <w:proofErr w:type="gramEnd"/>
      <w:r w:rsidR="003766FA" w:rsidRPr="007F7EE1">
        <w:rPr>
          <w:rFonts w:ascii="Book Antiqua" w:hAnsi="Book Antiqua"/>
          <w:vertAlign w:val="superscript"/>
        </w:rPr>
        <w:t>31]</w:t>
      </w:r>
      <w:r w:rsidRPr="007F7EE1">
        <w:rPr>
          <w:rFonts w:ascii="Book Antiqua" w:hAnsi="Book Antiqua"/>
        </w:rPr>
        <w:t xml:space="preserve">, showed accelerated colonic transit and improved bowel function in 36 females with Irritable Bowel </w:t>
      </w:r>
      <w:r w:rsidR="003766FA">
        <w:rPr>
          <w:rFonts w:ascii="Book Antiqua" w:hAnsi="Book Antiqua"/>
        </w:rPr>
        <w:t xml:space="preserve">Syndrome </w:t>
      </w:r>
      <w:r w:rsidR="003766FA">
        <w:rPr>
          <w:rFonts w:ascii="Book Antiqua" w:eastAsia="宋体" w:hAnsi="Book Antiqua" w:hint="eastAsia"/>
          <w:lang w:eastAsia="zh-CN"/>
        </w:rPr>
        <w:t>-</w:t>
      </w:r>
      <w:r w:rsidR="003766FA">
        <w:rPr>
          <w:rFonts w:ascii="Book Antiqua" w:hAnsi="Book Antiqua"/>
        </w:rPr>
        <w:t xml:space="preserve"> constipation subtype</w:t>
      </w:r>
      <w:r w:rsidR="00E13B7A" w:rsidRPr="007F7EE1">
        <w:rPr>
          <w:rFonts w:ascii="Book Antiqua" w:hAnsi="Book Antiqua"/>
          <w:vertAlign w:val="superscript"/>
        </w:rPr>
        <w:t>[</w:t>
      </w:r>
      <w:r w:rsidR="000D4303" w:rsidRPr="007F7EE1">
        <w:rPr>
          <w:rFonts w:ascii="Book Antiqua" w:hAnsi="Book Antiqua"/>
          <w:vertAlign w:val="superscript"/>
        </w:rPr>
        <w:t>31</w:t>
      </w:r>
      <w:r w:rsidR="00E13B7A" w:rsidRPr="007F7EE1">
        <w:rPr>
          <w:rFonts w:ascii="Book Antiqua" w:hAnsi="Book Antiqua"/>
          <w:vertAlign w:val="superscript"/>
        </w:rPr>
        <w:t>]</w:t>
      </w:r>
      <w:r w:rsidRPr="007F7EE1">
        <w:rPr>
          <w:rFonts w:ascii="Book Antiqua" w:hAnsi="Book Antiqua"/>
        </w:rPr>
        <w:t>. However, larger studies</w:t>
      </w:r>
      <w:r w:rsidR="003E74EF" w:rsidRPr="007F7EE1">
        <w:rPr>
          <w:rFonts w:ascii="Book Antiqua" w:hAnsi="Book Antiqua"/>
        </w:rPr>
        <w:t xml:space="preserve"> with a geriatric population</w:t>
      </w:r>
      <w:r w:rsidRPr="007F7EE1">
        <w:rPr>
          <w:rFonts w:ascii="Book Antiqua" w:hAnsi="Book Antiqua"/>
        </w:rPr>
        <w:t xml:space="preserve"> will need to be completed to determine whether these benefits can be replicated and maintained over a longer time</w:t>
      </w:r>
      <w:r w:rsidR="00814CDB" w:rsidRPr="007F7EE1">
        <w:rPr>
          <w:rFonts w:ascii="Book Antiqua" w:hAnsi="Book Antiqua"/>
        </w:rPr>
        <w:t xml:space="preserve"> period</w:t>
      </w:r>
      <w:r w:rsidRPr="007F7EE1">
        <w:rPr>
          <w:rFonts w:ascii="Book Antiqua" w:hAnsi="Book Antiqua"/>
        </w:rPr>
        <w:t xml:space="preserve">. </w:t>
      </w:r>
    </w:p>
    <w:p w14:paraId="214E4358" w14:textId="36100FC4" w:rsidR="00580EE2" w:rsidRPr="007F7EE1" w:rsidRDefault="00580EE2" w:rsidP="004C67E9">
      <w:pPr>
        <w:spacing w:line="360" w:lineRule="auto"/>
        <w:ind w:firstLineChars="100" w:firstLine="240"/>
        <w:jc w:val="both"/>
        <w:rPr>
          <w:rFonts w:ascii="Book Antiqua" w:hAnsi="Book Antiqua"/>
        </w:rPr>
      </w:pPr>
      <w:proofErr w:type="spellStart"/>
      <w:r w:rsidRPr="007F7EE1">
        <w:rPr>
          <w:rFonts w:ascii="Book Antiqua" w:hAnsi="Book Antiqua"/>
        </w:rPr>
        <w:t>Elobixiblat</w:t>
      </w:r>
      <w:proofErr w:type="spellEnd"/>
      <w:r w:rsidRPr="007F7EE1">
        <w:rPr>
          <w:rFonts w:ascii="Book Antiqua" w:hAnsi="Book Antiqua"/>
        </w:rPr>
        <w:t xml:space="preserve"> (A3309) is an oral agent that decreases the reabsorption of bile acids in the terminal ileum by inhibiting bile acid transporters thereby increasing the conce</w:t>
      </w:r>
      <w:r w:rsidR="00064986" w:rsidRPr="007F7EE1">
        <w:rPr>
          <w:rFonts w:ascii="Book Antiqua" w:hAnsi="Book Antiqua"/>
        </w:rPr>
        <w:t>ntration of bile acids that enter t</w:t>
      </w:r>
      <w:r w:rsidRPr="007F7EE1">
        <w:rPr>
          <w:rFonts w:ascii="Book Antiqua" w:hAnsi="Book Antiqua"/>
        </w:rPr>
        <w:t>he colon. Studies of A3309 have shown acceleration in colon transit with relief of constipati</w:t>
      </w:r>
      <w:r w:rsidR="004C67E9">
        <w:rPr>
          <w:rFonts w:ascii="Book Antiqua" w:hAnsi="Book Antiqua"/>
        </w:rPr>
        <w:t xml:space="preserve">on related symptoms in </w:t>
      </w:r>
      <w:proofErr w:type="gramStart"/>
      <w:r w:rsidR="004C67E9">
        <w:rPr>
          <w:rFonts w:ascii="Book Antiqua" w:hAnsi="Book Antiqua"/>
        </w:rPr>
        <w:t>patients</w:t>
      </w:r>
      <w:r w:rsidR="00E13B7A" w:rsidRPr="007F7EE1">
        <w:rPr>
          <w:rFonts w:ascii="Book Antiqua" w:hAnsi="Book Antiqua"/>
          <w:vertAlign w:val="superscript"/>
        </w:rPr>
        <w:t>[</w:t>
      </w:r>
      <w:proofErr w:type="gramEnd"/>
      <w:r w:rsidRPr="007F7EE1">
        <w:rPr>
          <w:rFonts w:ascii="Book Antiqua" w:hAnsi="Book Antiqua"/>
          <w:vertAlign w:val="superscript"/>
        </w:rPr>
        <w:t>3</w:t>
      </w:r>
      <w:r w:rsidR="000D4303" w:rsidRPr="007F7EE1">
        <w:rPr>
          <w:rFonts w:ascii="Book Antiqua" w:hAnsi="Book Antiqua"/>
          <w:vertAlign w:val="superscript"/>
        </w:rPr>
        <w:t>2</w:t>
      </w:r>
      <w:r w:rsidR="00E13B7A" w:rsidRPr="007F7EE1">
        <w:rPr>
          <w:rFonts w:ascii="Book Antiqua" w:hAnsi="Book Antiqua"/>
          <w:vertAlign w:val="superscript"/>
        </w:rPr>
        <w:t>]</w:t>
      </w:r>
      <w:r w:rsidRPr="007F7EE1">
        <w:rPr>
          <w:rFonts w:ascii="Book Antiqua" w:hAnsi="Book Antiqua"/>
        </w:rPr>
        <w:t xml:space="preserve">. One study of 36 women with functional chronic constipation in a double blind placebo controlled study focused on colonic transit at 24 then 48 h </w:t>
      </w:r>
      <w:r w:rsidRPr="007F7EE1">
        <w:rPr>
          <w:rFonts w:ascii="Book Antiqua" w:hAnsi="Book Antiqua"/>
        </w:rPr>
        <w:lastRenderedPageBreak/>
        <w:t>compared to placebo after 14 d of treatment. At both dosages of 15 and 20 mg, colonic transit was accelerated compared to the placebo. Improvement in stool consistency and straining by</w:t>
      </w:r>
      <w:r w:rsidR="004C67E9">
        <w:rPr>
          <w:rFonts w:ascii="Book Antiqua" w:hAnsi="Book Antiqua"/>
        </w:rPr>
        <w:t xml:space="preserve"> participants was also </w:t>
      </w:r>
      <w:proofErr w:type="gramStart"/>
      <w:r w:rsidR="004C67E9">
        <w:rPr>
          <w:rFonts w:ascii="Book Antiqua" w:hAnsi="Book Antiqua"/>
        </w:rPr>
        <w:t>reported</w:t>
      </w:r>
      <w:r w:rsidR="00E13B7A" w:rsidRPr="007F7EE1">
        <w:rPr>
          <w:rFonts w:ascii="Book Antiqua" w:hAnsi="Book Antiqua"/>
          <w:vertAlign w:val="superscript"/>
        </w:rPr>
        <w:t>[</w:t>
      </w:r>
      <w:proofErr w:type="gramEnd"/>
      <w:r w:rsidRPr="007F7EE1">
        <w:rPr>
          <w:rFonts w:ascii="Book Antiqua" w:hAnsi="Book Antiqua"/>
          <w:vertAlign w:val="superscript"/>
        </w:rPr>
        <w:t>3</w:t>
      </w:r>
      <w:r w:rsidR="000D4303" w:rsidRPr="007F7EE1">
        <w:rPr>
          <w:rFonts w:ascii="Book Antiqua" w:hAnsi="Book Antiqua"/>
          <w:vertAlign w:val="superscript"/>
        </w:rPr>
        <w:t>3</w:t>
      </w:r>
      <w:r w:rsidR="00E13B7A" w:rsidRPr="007F7EE1">
        <w:rPr>
          <w:rFonts w:ascii="Book Antiqua" w:hAnsi="Book Antiqua"/>
          <w:vertAlign w:val="superscript"/>
        </w:rPr>
        <w:t>]</w:t>
      </w:r>
      <w:r w:rsidRPr="007F7EE1">
        <w:rPr>
          <w:rFonts w:ascii="Book Antiqua" w:hAnsi="Book Antiqua"/>
        </w:rPr>
        <w:t>.</w:t>
      </w:r>
      <w:r w:rsidR="007F7EE1">
        <w:rPr>
          <w:rFonts w:ascii="Book Antiqua" w:hAnsi="Book Antiqua"/>
        </w:rPr>
        <w:t xml:space="preserve"> </w:t>
      </w:r>
    </w:p>
    <w:p w14:paraId="785197FE" w14:textId="6E3CBA20" w:rsidR="00F23734" w:rsidRPr="007F7EE1" w:rsidRDefault="003161AC" w:rsidP="004C67E9">
      <w:pPr>
        <w:widowControl w:val="0"/>
        <w:autoSpaceDE w:val="0"/>
        <w:autoSpaceDN w:val="0"/>
        <w:adjustRightInd w:val="0"/>
        <w:spacing w:line="360" w:lineRule="auto"/>
        <w:ind w:firstLineChars="100" w:firstLine="240"/>
        <w:jc w:val="both"/>
        <w:rPr>
          <w:rFonts w:ascii="Book Antiqua" w:hAnsi="Book Antiqua" w:cs="Times"/>
        </w:rPr>
      </w:pPr>
      <w:r w:rsidRPr="007F7EE1">
        <w:rPr>
          <w:rFonts w:ascii="Book Antiqua" w:hAnsi="Book Antiqua" w:cs="Times"/>
        </w:rPr>
        <w:t>Colchicine is an anti-inflammatory medication used in the treatment of gout. It works by inhibiting microtubule assembly in white blood cells but has been shown to cause diarrhea when taken in higher dose. It is believed that colchicine increases the production of prostaglandins, increases gastrointestinal motility and secretion as well as decreasing the absorption of water and elec</w:t>
      </w:r>
      <w:r w:rsidR="00F23734" w:rsidRPr="007F7EE1">
        <w:rPr>
          <w:rFonts w:ascii="Book Antiqua" w:hAnsi="Book Antiqua" w:cs="Times"/>
        </w:rPr>
        <w:t>trolytes in the intestine. One study done as a double-blind, placebo-controlled trial used participants diagnosed with slow transit constipation. The trial used low dose colchicine (1</w:t>
      </w:r>
      <w:r w:rsidR="004C67E9">
        <w:rPr>
          <w:rFonts w:ascii="Book Antiqua" w:eastAsia="宋体" w:hAnsi="Book Antiqua" w:cs="Times" w:hint="eastAsia"/>
          <w:lang w:eastAsia="zh-CN"/>
        </w:rPr>
        <w:t xml:space="preserve"> </w:t>
      </w:r>
      <w:r w:rsidR="00F23734" w:rsidRPr="007F7EE1">
        <w:rPr>
          <w:rFonts w:ascii="Book Antiqua" w:hAnsi="Book Antiqua" w:cs="Times"/>
        </w:rPr>
        <w:t xml:space="preserve">mg daily) in an effort to improve symptoms and increase the number of spontaneous bowel movements. In this trial, patients using colchicine showed improvement in bloating and abdominal pain well as reporting increased number of bowel movements. Eventually all participants were place on open label colchicine for one month after the duration of the study was completed due to the </w:t>
      </w:r>
      <w:r w:rsidR="004C67E9">
        <w:rPr>
          <w:rFonts w:ascii="Book Antiqua" w:hAnsi="Book Antiqua" w:cs="Times"/>
        </w:rPr>
        <w:t>considerable beneficial effects</w:t>
      </w:r>
      <w:r w:rsidR="00E13B7A" w:rsidRPr="007F7EE1">
        <w:rPr>
          <w:rFonts w:ascii="Book Antiqua" w:hAnsi="Book Antiqua" w:cs="Times"/>
          <w:vertAlign w:val="superscript"/>
        </w:rPr>
        <w:t>[</w:t>
      </w:r>
      <w:r w:rsidR="00F23734" w:rsidRPr="007F7EE1">
        <w:rPr>
          <w:rFonts w:ascii="Book Antiqua" w:hAnsi="Book Antiqua" w:cs="Times"/>
          <w:vertAlign w:val="superscript"/>
        </w:rPr>
        <w:t>3</w:t>
      </w:r>
      <w:r w:rsidR="000D4303" w:rsidRPr="007F7EE1">
        <w:rPr>
          <w:rFonts w:ascii="Book Antiqua" w:hAnsi="Book Antiqua" w:cs="Times"/>
          <w:vertAlign w:val="superscript"/>
        </w:rPr>
        <w:t>4</w:t>
      </w:r>
      <w:r w:rsidR="00E13B7A" w:rsidRPr="007F7EE1">
        <w:rPr>
          <w:rFonts w:ascii="Book Antiqua" w:hAnsi="Book Antiqua" w:cs="Times"/>
          <w:vertAlign w:val="superscript"/>
        </w:rPr>
        <w:t>]</w:t>
      </w:r>
      <w:r w:rsidR="00F23734" w:rsidRPr="007F7EE1">
        <w:rPr>
          <w:rFonts w:ascii="Book Antiqua" w:hAnsi="Book Antiqua" w:cs="Times"/>
        </w:rPr>
        <w:t xml:space="preserve">. </w:t>
      </w:r>
    </w:p>
    <w:p w14:paraId="1EA71C66" w14:textId="44544227" w:rsidR="008C5A20" w:rsidRPr="007F7EE1" w:rsidRDefault="008C5A20" w:rsidP="004C67E9">
      <w:pPr>
        <w:spacing w:line="360" w:lineRule="auto"/>
        <w:ind w:firstLineChars="100" w:firstLine="240"/>
        <w:jc w:val="both"/>
        <w:rPr>
          <w:rFonts w:ascii="Book Antiqua" w:hAnsi="Book Antiqua"/>
        </w:rPr>
      </w:pPr>
      <w:r w:rsidRPr="007F7EE1">
        <w:rPr>
          <w:rFonts w:ascii="Book Antiqua" w:hAnsi="Book Antiqua"/>
        </w:rPr>
        <w:t xml:space="preserve">As the population in the Unites States continues to age, constipation will increase in prevalence having an impact on the functional status and quality of life for many </w:t>
      </w:r>
      <w:proofErr w:type="gramStart"/>
      <w:r w:rsidRPr="007F7EE1">
        <w:rPr>
          <w:rFonts w:ascii="Book Antiqua" w:hAnsi="Book Antiqua"/>
        </w:rPr>
        <w:t>patients</w:t>
      </w:r>
      <w:r w:rsidR="00E13B7A" w:rsidRPr="007F7EE1">
        <w:rPr>
          <w:rFonts w:ascii="Book Antiqua" w:hAnsi="Book Antiqua"/>
          <w:vertAlign w:val="superscript"/>
        </w:rPr>
        <w:t>[</w:t>
      </w:r>
      <w:proofErr w:type="gramEnd"/>
      <w:r w:rsidR="00CC6C15" w:rsidRPr="007F7EE1">
        <w:rPr>
          <w:rFonts w:ascii="Book Antiqua" w:hAnsi="Book Antiqua"/>
          <w:vertAlign w:val="superscript"/>
        </w:rPr>
        <w:t>6</w:t>
      </w:r>
      <w:r w:rsidR="00E13B7A" w:rsidRPr="007F7EE1">
        <w:rPr>
          <w:rFonts w:ascii="Book Antiqua" w:hAnsi="Book Antiqua"/>
          <w:vertAlign w:val="superscript"/>
        </w:rPr>
        <w:t>]</w:t>
      </w:r>
      <w:r w:rsidRPr="007F7EE1">
        <w:rPr>
          <w:rFonts w:ascii="Book Antiqua" w:hAnsi="Book Antiqua"/>
        </w:rPr>
        <w:t xml:space="preserve">. </w:t>
      </w:r>
      <w:r w:rsidR="00BF0201" w:rsidRPr="007F7EE1">
        <w:rPr>
          <w:rFonts w:ascii="Book Antiqua" w:hAnsi="Book Antiqua"/>
        </w:rPr>
        <w:t xml:space="preserve">Traditionally </w:t>
      </w:r>
      <w:r w:rsidR="00B821D9" w:rsidRPr="007F7EE1">
        <w:rPr>
          <w:rFonts w:ascii="Book Antiqua" w:hAnsi="Book Antiqua"/>
        </w:rPr>
        <w:t xml:space="preserve">first line pharmacological </w:t>
      </w:r>
      <w:r w:rsidR="00BF0201" w:rsidRPr="007F7EE1">
        <w:rPr>
          <w:rFonts w:ascii="Book Antiqua" w:hAnsi="Book Antiqua"/>
        </w:rPr>
        <w:t>agents use to be</w:t>
      </w:r>
      <w:r w:rsidR="002849C4" w:rsidRPr="007F7EE1">
        <w:rPr>
          <w:rFonts w:ascii="Book Antiqua" w:hAnsi="Book Antiqua"/>
        </w:rPr>
        <w:t xml:space="preserve"> </w:t>
      </w:r>
      <w:r w:rsidR="00D91F31" w:rsidRPr="007F7EE1">
        <w:rPr>
          <w:rFonts w:ascii="Book Antiqua" w:hAnsi="Book Antiqua"/>
        </w:rPr>
        <w:t xml:space="preserve">lactulose, sorbitol and </w:t>
      </w:r>
      <w:proofErr w:type="spellStart"/>
      <w:proofErr w:type="gramStart"/>
      <w:r w:rsidR="00D91F31" w:rsidRPr="007F7EE1">
        <w:rPr>
          <w:rFonts w:ascii="Book Antiqua" w:hAnsi="Book Antiqua"/>
        </w:rPr>
        <w:t>s</w:t>
      </w:r>
      <w:r w:rsidR="004C67E9">
        <w:rPr>
          <w:rFonts w:ascii="Book Antiqua" w:hAnsi="Book Antiqua"/>
        </w:rPr>
        <w:t>enna</w:t>
      </w:r>
      <w:proofErr w:type="spellEnd"/>
      <w:r w:rsidR="00E13B7A" w:rsidRPr="007F7EE1">
        <w:rPr>
          <w:rFonts w:ascii="Book Antiqua" w:hAnsi="Book Antiqua"/>
          <w:vertAlign w:val="superscript"/>
        </w:rPr>
        <w:t>[</w:t>
      </w:r>
      <w:proofErr w:type="gramEnd"/>
      <w:r w:rsidR="00CC6C15" w:rsidRPr="007F7EE1">
        <w:rPr>
          <w:rFonts w:ascii="Book Antiqua" w:hAnsi="Book Antiqua"/>
          <w:vertAlign w:val="superscript"/>
        </w:rPr>
        <w:t>8</w:t>
      </w:r>
      <w:r w:rsidR="00E13B7A" w:rsidRPr="007F7EE1">
        <w:rPr>
          <w:rFonts w:ascii="Book Antiqua" w:hAnsi="Book Antiqua"/>
          <w:vertAlign w:val="superscript"/>
        </w:rPr>
        <w:t>]</w:t>
      </w:r>
      <w:r w:rsidR="001205E3" w:rsidRPr="007F7EE1">
        <w:rPr>
          <w:rFonts w:ascii="Book Antiqua" w:hAnsi="Book Antiqua"/>
        </w:rPr>
        <w:t xml:space="preserve">. </w:t>
      </w:r>
      <w:r w:rsidR="00795017" w:rsidRPr="007F7EE1">
        <w:rPr>
          <w:rFonts w:ascii="Book Antiqua" w:hAnsi="Book Antiqua"/>
        </w:rPr>
        <w:t>In studies that involved geriatric po</w:t>
      </w:r>
      <w:r w:rsidR="00D91F31" w:rsidRPr="007F7EE1">
        <w:rPr>
          <w:rFonts w:ascii="Book Antiqua" w:hAnsi="Book Antiqua"/>
        </w:rPr>
        <w:t xml:space="preserve">pulations, </w:t>
      </w:r>
      <w:proofErr w:type="spellStart"/>
      <w:r w:rsidR="00D91F31" w:rsidRPr="007F7EE1">
        <w:rPr>
          <w:rFonts w:ascii="Book Antiqua" w:hAnsi="Book Antiqua"/>
        </w:rPr>
        <w:t>s</w:t>
      </w:r>
      <w:r w:rsidR="00795017" w:rsidRPr="007F7EE1">
        <w:rPr>
          <w:rFonts w:ascii="Book Antiqua" w:hAnsi="Book Antiqua"/>
        </w:rPr>
        <w:t>enna</w:t>
      </w:r>
      <w:proofErr w:type="spellEnd"/>
      <w:r w:rsidR="00795017" w:rsidRPr="007F7EE1">
        <w:rPr>
          <w:rFonts w:ascii="Book Antiqua" w:hAnsi="Book Antiqua"/>
        </w:rPr>
        <w:t xml:space="preserve"> </w:t>
      </w:r>
      <w:r w:rsidR="00244FE6" w:rsidRPr="007F7EE1">
        <w:rPr>
          <w:rFonts w:ascii="Book Antiqua" w:hAnsi="Book Antiqua"/>
        </w:rPr>
        <w:t>combinations have shown greater</w:t>
      </w:r>
      <w:r w:rsidR="00795017" w:rsidRPr="007F7EE1">
        <w:rPr>
          <w:rFonts w:ascii="Book Antiqua" w:hAnsi="Book Antiqua"/>
        </w:rPr>
        <w:t xml:space="preserve"> efficacy and a more favorable side effect profile. </w:t>
      </w:r>
      <w:r w:rsidR="003236C2" w:rsidRPr="007F7EE1">
        <w:rPr>
          <w:rFonts w:ascii="Book Antiqua" w:hAnsi="Book Antiqua"/>
        </w:rPr>
        <w:t xml:space="preserve">Sorbitol had roughly the same efficacy </w:t>
      </w:r>
      <w:r w:rsidR="00D91F31" w:rsidRPr="007F7EE1">
        <w:rPr>
          <w:rFonts w:ascii="Book Antiqua" w:hAnsi="Book Antiqua"/>
        </w:rPr>
        <w:t>as l</w:t>
      </w:r>
      <w:r w:rsidR="00B821D9" w:rsidRPr="007F7EE1">
        <w:rPr>
          <w:rFonts w:ascii="Book Antiqua" w:hAnsi="Book Antiqua"/>
        </w:rPr>
        <w:t xml:space="preserve">actulose </w:t>
      </w:r>
      <w:r w:rsidR="003236C2" w:rsidRPr="007F7EE1">
        <w:rPr>
          <w:rFonts w:ascii="Book Antiqua" w:hAnsi="Book Antiqua"/>
        </w:rPr>
        <w:t>but had a better side effect</w:t>
      </w:r>
      <w:r w:rsidR="00B821D9" w:rsidRPr="007F7EE1">
        <w:rPr>
          <w:rFonts w:ascii="Book Antiqua" w:hAnsi="Book Antiqua"/>
        </w:rPr>
        <w:t xml:space="preserve"> and cost</w:t>
      </w:r>
      <w:r w:rsidR="003236C2" w:rsidRPr="007F7EE1">
        <w:rPr>
          <w:rFonts w:ascii="Book Antiqua" w:hAnsi="Book Antiqua"/>
        </w:rPr>
        <w:t xml:space="preserve"> </w:t>
      </w:r>
      <w:r w:rsidR="00FA4A04" w:rsidRPr="007F7EE1">
        <w:rPr>
          <w:rFonts w:ascii="Book Antiqua" w:hAnsi="Book Antiqua"/>
        </w:rPr>
        <w:t>profile, which</w:t>
      </w:r>
      <w:r w:rsidR="00B821D9" w:rsidRPr="007F7EE1">
        <w:rPr>
          <w:rFonts w:ascii="Book Antiqua" w:hAnsi="Book Antiqua"/>
        </w:rPr>
        <w:t xml:space="preserve"> makes it an a</w:t>
      </w:r>
      <w:r w:rsidR="00D91F31" w:rsidRPr="007F7EE1">
        <w:rPr>
          <w:rFonts w:ascii="Book Antiqua" w:hAnsi="Book Antiqua"/>
        </w:rPr>
        <w:t>ttractive alternative to using l</w:t>
      </w:r>
      <w:r w:rsidR="00B821D9" w:rsidRPr="007F7EE1">
        <w:rPr>
          <w:rFonts w:ascii="Book Antiqua" w:hAnsi="Book Antiqua"/>
        </w:rPr>
        <w:t xml:space="preserve">actulose. </w:t>
      </w:r>
      <w:r w:rsidR="00CE3BA7" w:rsidRPr="007F7EE1">
        <w:rPr>
          <w:rFonts w:ascii="Book Antiqua" w:hAnsi="Book Antiqua"/>
        </w:rPr>
        <w:t>PEG, also a</w:t>
      </w:r>
      <w:r w:rsidR="007B5920" w:rsidRPr="007F7EE1">
        <w:rPr>
          <w:rFonts w:ascii="Book Antiqua" w:hAnsi="Book Antiqua"/>
        </w:rPr>
        <w:t>n</w:t>
      </w:r>
      <w:r w:rsidR="00CE3BA7" w:rsidRPr="007F7EE1">
        <w:rPr>
          <w:rFonts w:ascii="Book Antiqua" w:hAnsi="Book Antiqua"/>
        </w:rPr>
        <w:t xml:space="preserve"> osmotic laxative, </w:t>
      </w:r>
      <w:r w:rsidR="00D92D3C" w:rsidRPr="007F7EE1">
        <w:rPr>
          <w:rFonts w:ascii="Book Antiqua" w:hAnsi="Book Antiqua"/>
        </w:rPr>
        <w:t>was shown to be as</w:t>
      </w:r>
      <w:r w:rsidR="00755D82" w:rsidRPr="007F7EE1">
        <w:rPr>
          <w:rFonts w:ascii="Book Antiqua" w:hAnsi="Book Antiqua"/>
        </w:rPr>
        <w:t xml:space="preserve"> effective in geriatric </w:t>
      </w:r>
      <w:r w:rsidR="002C4EEB" w:rsidRPr="007F7EE1">
        <w:rPr>
          <w:rFonts w:ascii="Book Antiqua" w:hAnsi="Book Antiqua"/>
        </w:rPr>
        <w:t xml:space="preserve">populations </w:t>
      </w:r>
      <w:r w:rsidR="00755D82" w:rsidRPr="007F7EE1">
        <w:rPr>
          <w:rFonts w:ascii="Book Antiqua" w:hAnsi="Book Antiqua"/>
        </w:rPr>
        <w:t xml:space="preserve">in comparison to general adult populations. Interestingly, geriatrics </w:t>
      </w:r>
      <w:r w:rsidR="005C2ADA" w:rsidRPr="007F7EE1">
        <w:rPr>
          <w:rFonts w:ascii="Book Antiqua" w:hAnsi="Book Antiqua"/>
        </w:rPr>
        <w:t xml:space="preserve">patients </w:t>
      </w:r>
      <w:r w:rsidR="00755D82" w:rsidRPr="007F7EE1">
        <w:rPr>
          <w:rFonts w:ascii="Book Antiqua" w:hAnsi="Book Antiqua"/>
        </w:rPr>
        <w:t>had more side effects than the</w:t>
      </w:r>
      <w:r w:rsidR="003671FA" w:rsidRPr="007F7EE1">
        <w:rPr>
          <w:rFonts w:ascii="Book Antiqua" w:hAnsi="Book Antiqua"/>
        </w:rPr>
        <w:t xml:space="preserve"> general</w:t>
      </w:r>
      <w:r w:rsidR="00755D82" w:rsidRPr="007F7EE1">
        <w:rPr>
          <w:rFonts w:ascii="Book Antiqua" w:hAnsi="Book Antiqua"/>
        </w:rPr>
        <w:t xml:space="preserve"> adult</w:t>
      </w:r>
      <w:r w:rsidR="003671FA" w:rsidRPr="007F7EE1">
        <w:rPr>
          <w:rFonts w:ascii="Book Antiqua" w:hAnsi="Book Antiqua"/>
        </w:rPr>
        <w:t xml:space="preserve"> participants</w:t>
      </w:r>
      <w:r w:rsidR="00C97D24" w:rsidRPr="007F7EE1">
        <w:rPr>
          <w:rFonts w:ascii="Book Antiqua" w:hAnsi="Book Antiqua"/>
        </w:rPr>
        <w:t xml:space="preserve">. </w:t>
      </w:r>
      <w:r w:rsidR="00D32F8A" w:rsidRPr="007F7EE1">
        <w:rPr>
          <w:rFonts w:ascii="Book Antiqua" w:hAnsi="Book Antiqua"/>
        </w:rPr>
        <w:t xml:space="preserve">Trials showed that </w:t>
      </w:r>
      <w:proofErr w:type="spellStart"/>
      <w:r w:rsidR="00D91F31" w:rsidRPr="007F7EE1">
        <w:rPr>
          <w:rFonts w:ascii="Book Antiqua" w:hAnsi="Book Antiqua"/>
        </w:rPr>
        <w:t>l</w:t>
      </w:r>
      <w:r w:rsidR="00C1502F" w:rsidRPr="007F7EE1">
        <w:rPr>
          <w:rFonts w:ascii="Book Antiqua" w:hAnsi="Book Antiqua"/>
        </w:rPr>
        <w:t>ubiprostone</w:t>
      </w:r>
      <w:proofErr w:type="spellEnd"/>
      <w:r w:rsidR="00D32F8A" w:rsidRPr="007F7EE1">
        <w:rPr>
          <w:rFonts w:ascii="Book Antiqua" w:hAnsi="Book Antiqua"/>
        </w:rPr>
        <w:t xml:space="preserve"> has better outcomes in </w:t>
      </w:r>
      <w:r w:rsidR="0016705A" w:rsidRPr="007F7EE1">
        <w:rPr>
          <w:rFonts w:ascii="Book Antiqua" w:hAnsi="Book Antiqua"/>
        </w:rPr>
        <w:t>geriatric population in terms of both efficacy and safety</w:t>
      </w:r>
      <w:r w:rsidR="00F02374" w:rsidRPr="007F7EE1">
        <w:rPr>
          <w:rFonts w:ascii="Book Antiqua" w:hAnsi="Book Antiqua"/>
        </w:rPr>
        <w:t xml:space="preserve">. </w:t>
      </w:r>
      <w:r w:rsidR="00D91F31" w:rsidRPr="007F7EE1">
        <w:rPr>
          <w:rFonts w:ascii="Book Antiqua" w:hAnsi="Book Antiqua"/>
        </w:rPr>
        <w:t xml:space="preserve">Similarly, </w:t>
      </w:r>
      <w:proofErr w:type="spellStart"/>
      <w:r w:rsidR="00D91F31" w:rsidRPr="007F7EE1">
        <w:rPr>
          <w:rFonts w:ascii="Book Antiqua" w:hAnsi="Book Antiqua"/>
        </w:rPr>
        <w:t>p</w:t>
      </w:r>
      <w:r w:rsidR="001F5DFA" w:rsidRPr="007F7EE1">
        <w:rPr>
          <w:rFonts w:ascii="Book Antiqua" w:hAnsi="Book Antiqua"/>
        </w:rPr>
        <w:t>rucalopride</w:t>
      </w:r>
      <w:proofErr w:type="spellEnd"/>
      <w:r w:rsidR="00150064" w:rsidRPr="007F7EE1">
        <w:rPr>
          <w:rFonts w:ascii="Book Antiqua" w:hAnsi="Book Antiqua"/>
        </w:rPr>
        <w:t xml:space="preserve"> also shows great potential</w:t>
      </w:r>
      <w:r w:rsidR="00BA3F8C" w:rsidRPr="007F7EE1">
        <w:rPr>
          <w:rFonts w:ascii="Book Antiqua" w:hAnsi="Book Antiqua"/>
        </w:rPr>
        <w:t xml:space="preserve">. </w:t>
      </w:r>
      <w:r w:rsidR="000A0062" w:rsidRPr="007F7EE1">
        <w:rPr>
          <w:rFonts w:ascii="Book Antiqua" w:hAnsi="Book Antiqua"/>
        </w:rPr>
        <w:t>Negative cardiovascular interactions were the</w:t>
      </w:r>
      <w:r w:rsidR="00D91F31" w:rsidRPr="007F7EE1">
        <w:rPr>
          <w:rFonts w:ascii="Book Antiqua" w:hAnsi="Book Antiqua"/>
        </w:rPr>
        <w:t xml:space="preserve"> primary concern with the drug </w:t>
      </w:r>
      <w:proofErr w:type="spellStart"/>
      <w:r w:rsidR="00D91F31" w:rsidRPr="007F7EE1">
        <w:rPr>
          <w:rFonts w:ascii="Book Antiqua" w:hAnsi="Book Antiqua"/>
        </w:rPr>
        <w:t>prucalopride</w:t>
      </w:r>
      <w:proofErr w:type="spellEnd"/>
      <w:r w:rsidR="00D91F31" w:rsidRPr="007F7EE1">
        <w:rPr>
          <w:rFonts w:ascii="Book Antiqua" w:hAnsi="Book Antiqua"/>
        </w:rPr>
        <w:t xml:space="preserve">. However, </w:t>
      </w:r>
      <w:proofErr w:type="spellStart"/>
      <w:r w:rsidR="00D91F31" w:rsidRPr="007F7EE1">
        <w:rPr>
          <w:rFonts w:ascii="Book Antiqua" w:hAnsi="Book Antiqua"/>
        </w:rPr>
        <w:t>p</w:t>
      </w:r>
      <w:r w:rsidR="000A0062" w:rsidRPr="007F7EE1">
        <w:rPr>
          <w:rFonts w:ascii="Book Antiqua" w:hAnsi="Book Antiqua"/>
        </w:rPr>
        <w:t>rucalopride</w:t>
      </w:r>
      <w:proofErr w:type="spellEnd"/>
      <w:r w:rsidR="000A0062" w:rsidRPr="007F7EE1">
        <w:rPr>
          <w:rFonts w:ascii="Book Antiqua" w:hAnsi="Book Antiqua"/>
        </w:rPr>
        <w:t xml:space="preserve"> did not produce any of the adverse </w:t>
      </w:r>
      <w:r w:rsidR="000A0062" w:rsidRPr="007F7EE1">
        <w:rPr>
          <w:rFonts w:ascii="Book Antiqua" w:hAnsi="Book Antiqua"/>
        </w:rPr>
        <w:lastRenderedPageBreak/>
        <w:t xml:space="preserve">cardiovascular </w:t>
      </w:r>
      <w:r w:rsidR="006F67F3" w:rsidRPr="007F7EE1">
        <w:rPr>
          <w:rFonts w:ascii="Book Antiqua" w:hAnsi="Book Antiqua"/>
        </w:rPr>
        <w:t>effects throughout the trial</w:t>
      </w:r>
      <w:r w:rsidR="00D91F31" w:rsidRPr="007F7EE1">
        <w:rPr>
          <w:rFonts w:ascii="Book Antiqua" w:hAnsi="Book Antiqua"/>
        </w:rPr>
        <w:t xml:space="preserve">. Both </w:t>
      </w:r>
      <w:proofErr w:type="spellStart"/>
      <w:r w:rsidR="00D91F31" w:rsidRPr="007F7EE1">
        <w:rPr>
          <w:rFonts w:ascii="Book Antiqua" w:hAnsi="Book Antiqua"/>
        </w:rPr>
        <w:t>lubiprostone</w:t>
      </w:r>
      <w:proofErr w:type="spellEnd"/>
      <w:r w:rsidR="00D91F31" w:rsidRPr="007F7EE1">
        <w:rPr>
          <w:rFonts w:ascii="Book Antiqua" w:hAnsi="Book Antiqua"/>
        </w:rPr>
        <w:t xml:space="preserve"> and </w:t>
      </w:r>
      <w:proofErr w:type="spellStart"/>
      <w:r w:rsidR="00D91F31" w:rsidRPr="007F7EE1">
        <w:rPr>
          <w:rFonts w:ascii="Book Antiqua" w:hAnsi="Book Antiqua"/>
        </w:rPr>
        <w:t>p</w:t>
      </w:r>
      <w:r w:rsidR="007B4E5B" w:rsidRPr="007F7EE1">
        <w:rPr>
          <w:rFonts w:ascii="Book Antiqua" w:hAnsi="Book Antiqua"/>
        </w:rPr>
        <w:t>rucalopride</w:t>
      </w:r>
      <w:proofErr w:type="spellEnd"/>
      <w:r w:rsidR="007B4E5B" w:rsidRPr="007F7EE1">
        <w:rPr>
          <w:rFonts w:ascii="Book Antiqua" w:hAnsi="Book Antiqua"/>
        </w:rPr>
        <w:t xml:space="preserve"> need further studies to det</w:t>
      </w:r>
      <w:r w:rsidR="00995626" w:rsidRPr="007F7EE1">
        <w:rPr>
          <w:rFonts w:ascii="Book Antiqua" w:hAnsi="Book Antiqua"/>
        </w:rPr>
        <w:t xml:space="preserve">ermine their efficacy in comparison to </w:t>
      </w:r>
      <w:r w:rsidR="00D91F31" w:rsidRPr="007F7EE1">
        <w:rPr>
          <w:rFonts w:ascii="Book Antiqua" w:hAnsi="Book Antiqua"/>
        </w:rPr>
        <w:t xml:space="preserve">common treatments such as </w:t>
      </w:r>
      <w:proofErr w:type="spellStart"/>
      <w:r w:rsidR="00D91F31" w:rsidRPr="007F7EE1">
        <w:rPr>
          <w:rFonts w:ascii="Book Antiqua" w:hAnsi="Book Antiqua"/>
        </w:rPr>
        <w:t>s</w:t>
      </w:r>
      <w:r w:rsidR="003B1BA7" w:rsidRPr="007F7EE1">
        <w:rPr>
          <w:rFonts w:ascii="Book Antiqua" w:hAnsi="Book Antiqua"/>
        </w:rPr>
        <w:t>enna</w:t>
      </w:r>
      <w:proofErr w:type="spellEnd"/>
      <w:r w:rsidR="003B1BA7" w:rsidRPr="007F7EE1">
        <w:rPr>
          <w:rFonts w:ascii="Book Antiqua" w:hAnsi="Book Antiqua"/>
        </w:rPr>
        <w:t xml:space="preserve"> and PEG but</w:t>
      </w:r>
      <w:r w:rsidR="007B4E5B" w:rsidRPr="007F7EE1">
        <w:rPr>
          <w:rFonts w:ascii="Book Antiqua" w:hAnsi="Book Antiqua"/>
        </w:rPr>
        <w:t xml:space="preserve"> </w:t>
      </w:r>
      <w:r w:rsidR="003B1BA7" w:rsidRPr="007F7EE1">
        <w:rPr>
          <w:rFonts w:ascii="Book Antiqua" w:hAnsi="Book Antiqua"/>
        </w:rPr>
        <w:t xml:space="preserve">remain a </w:t>
      </w:r>
      <w:r w:rsidR="007B4E5B" w:rsidRPr="007F7EE1">
        <w:rPr>
          <w:rFonts w:ascii="Book Antiqua" w:hAnsi="Book Antiqua"/>
        </w:rPr>
        <w:t>potential option in</w:t>
      </w:r>
      <w:r w:rsidR="00E92080" w:rsidRPr="007F7EE1">
        <w:rPr>
          <w:rFonts w:ascii="Book Antiqua" w:hAnsi="Book Antiqua"/>
        </w:rPr>
        <w:t xml:space="preserve"> the treatment of constipation. </w:t>
      </w:r>
      <w:r w:rsidR="00A73E4F" w:rsidRPr="007F7EE1">
        <w:rPr>
          <w:rFonts w:ascii="Book Antiqua" w:hAnsi="Book Antiqua"/>
        </w:rPr>
        <w:t xml:space="preserve">Though </w:t>
      </w:r>
      <w:r w:rsidR="004913FD" w:rsidRPr="007F7EE1">
        <w:rPr>
          <w:rFonts w:ascii="Book Antiqua" w:hAnsi="Book Antiqua"/>
        </w:rPr>
        <w:t xml:space="preserve">studies of </w:t>
      </w:r>
      <w:proofErr w:type="spellStart"/>
      <w:r w:rsidR="00E421B6" w:rsidRPr="007F7EE1">
        <w:rPr>
          <w:rFonts w:ascii="Book Antiqua" w:hAnsi="Book Antiqua"/>
        </w:rPr>
        <w:t>linaclotide</w:t>
      </w:r>
      <w:proofErr w:type="spellEnd"/>
      <w:r w:rsidR="00E421B6" w:rsidRPr="007F7EE1">
        <w:rPr>
          <w:rFonts w:ascii="Book Antiqua" w:hAnsi="Book Antiqua"/>
        </w:rPr>
        <w:t xml:space="preserve"> have</w:t>
      </w:r>
      <w:r w:rsidR="00A73E4F" w:rsidRPr="007F7EE1">
        <w:rPr>
          <w:rFonts w:ascii="Book Antiqua" w:hAnsi="Book Antiqua"/>
        </w:rPr>
        <w:t xml:space="preserve"> shown significant improve</w:t>
      </w:r>
      <w:r w:rsidR="004913FD" w:rsidRPr="007F7EE1">
        <w:rPr>
          <w:rFonts w:ascii="Book Antiqua" w:hAnsi="Book Antiqua"/>
        </w:rPr>
        <w:t>ment</w:t>
      </w:r>
      <w:r w:rsidR="00A73E4F" w:rsidRPr="007F7EE1">
        <w:rPr>
          <w:rFonts w:ascii="Book Antiqua" w:hAnsi="Book Antiqua"/>
        </w:rPr>
        <w:t xml:space="preserve"> in constipation, c</w:t>
      </w:r>
      <w:r w:rsidR="00E92080" w:rsidRPr="007F7EE1">
        <w:rPr>
          <w:rFonts w:ascii="Book Antiqua" w:hAnsi="Book Antiqua"/>
        </w:rPr>
        <w:t>linical trials for</w:t>
      </w:r>
      <w:r w:rsidR="00772B8B" w:rsidRPr="007F7EE1">
        <w:rPr>
          <w:rFonts w:ascii="Book Antiqua" w:hAnsi="Book Antiqua"/>
        </w:rPr>
        <w:t xml:space="preserve"> </w:t>
      </w:r>
      <w:proofErr w:type="spellStart"/>
      <w:r w:rsidR="00E92080" w:rsidRPr="007F7EE1">
        <w:rPr>
          <w:rFonts w:ascii="Book Antiqua" w:hAnsi="Book Antiqua"/>
        </w:rPr>
        <w:t>l</w:t>
      </w:r>
      <w:r w:rsidR="00772B8B" w:rsidRPr="007F7EE1">
        <w:rPr>
          <w:rFonts w:ascii="Book Antiqua" w:hAnsi="Book Antiqua"/>
        </w:rPr>
        <w:t>inaclotide</w:t>
      </w:r>
      <w:proofErr w:type="spellEnd"/>
      <w:r w:rsidR="00E92080" w:rsidRPr="007F7EE1">
        <w:rPr>
          <w:rFonts w:ascii="Book Antiqua" w:hAnsi="Book Antiqua"/>
        </w:rPr>
        <w:t xml:space="preserve"> with a </w:t>
      </w:r>
      <w:r w:rsidR="00772B8B" w:rsidRPr="007F7EE1">
        <w:rPr>
          <w:rFonts w:ascii="Book Antiqua" w:hAnsi="Book Antiqua"/>
        </w:rPr>
        <w:t>la</w:t>
      </w:r>
      <w:r w:rsidR="00AE49C0" w:rsidRPr="007F7EE1">
        <w:rPr>
          <w:rFonts w:ascii="Book Antiqua" w:hAnsi="Book Antiqua"/>
        </w:rPr>
        <w:t>rger geriatric population</w:t>
      </w:r>
      <w:r w:rsidR="004B51FC" w:rsidRPr="007F7EE1">
        <w:rPr>
          <w:rFonts w:ascii="Book Antiqua" w:hAnsi="Book Antiqua"/>
        </w:rPr>
        <w:t xml:space="preserve"> are needed to determine real life applicability in the elderly. </w:t>
      </w:r>
      <w:r w:rsidR="00BB70AA" w:rsidRPr="007F7EE1">
        <w:rPr>
          <w:rFonts w:ascii="Book Antiqua" w:hAnsi="Book Antiqua"/>
        </w:rPr>
        <w:t>Emerging treatments using CDCA, A3309 and colchicine</w:t>
      </w:r>
      <w:r w:rsidR="00794CDC" w:rsidRPr="007F7EE1">
        <w:rPr>
          <w:rFonts w:ascii="Book Antiqua" w:hAnsi="Book Antiqua"/>
        </w:rPr>
        <w:t xml:space="preserve"> for constipation show promise</w:t>
      </w:r>
      <w:r w:rsidR="00126623" w:rsidRPr="007F7EE1">
        <w:rPr>
          <w:rFonts w:ascii="Book Antiqua" w:hAnsi="Book Antiqua"/>
        </w:rPr>
        <w:t xml:space="preserve"> for the future</w:t>
      </w:r>
      <w:r w:rsidR="00794CDC" w:rsidRPr="007F7EE1">
        <w:rPr>
          <w:rFonts w:ascii="Book Antiqua" w:hAnsi="Book Antiqua"/>
        </w:rPr>
        <w:t xml:space="preserve">. However, studies comparing these medications to </w:t>
      </w:r>
      <w:r w:rsidR="00760A37" w:rsidRPr="007F7EE1">
        <w:rPr>
          <w:rFonts w:ascii="Book Antiqua" w:hAnsi="Book Antiqua"/>
        </w:rPr>
        <w:t xml:space="preserve">commonly used treatments are needed to evaluate </w:t>
      </w:r>
      <w:r w:rsidR="003A567F" w:rsidRPr="007F7EE1">
        <w:rPr>
          <w:rFonts w:ascii="Book Antiqua" w:hAnsi="Book Antiqua"/>
        </w:rPr>
        <w:t xml:space="preserve">for efficacy and whether the benefits </w:t>
      </w:r>
      <w:r w:rsidR="00126623" w:rsidRPr="007F7EE1">
        <w:rPr>
          <w:rFonts w:ascii="Book Antiqua" w:hAnsi="Book Antiqua"/>
        </w:rPr>
        <w:t xml:space="preserve">can be </w:t>
      </w:r>
      <w:r w:rsidR="003A567F" w:rsidRPr="007F7EE1">
        <w:rPr>
          <w:rFonts w:ascii="Book Antiqua" w:hAnsi="Book Antiqua"/>
        </w:rPr>
        <w:t>reproduced over an extended period of time</w:t>
      </w:r>
      <w:r w:rsidR="00126623" w:rsidRPr="007F7EE1">
        <w:rPr>
          <w:rFonts w:ascii="Book Antiqua" w:hAnsi="Book Antiqua"/>
        </w:rPr>
        <w:t xml:space="preserve"> within the geriatric population</w:t>
      </w:r>
      <w:r w:rsidR="003A567F" w:rsidRPr="007F7EE1">
        <w:rPr>
          <w:rFonts w:ascii="Book Antiqua" w:hAnsi="Book Antiqua"/>
        </w:rPr>
        <w:t xml:space="preserve">. </w:t>
      </w:r>
    </w:p>
    <w:p w14:paraId="1587117C" w14:textId="77777777" w:rsidR="004C67E9" w:rsidRPr="004C67E9" w:rsidRDefault="004C67E9" w:rsidP="004C67E9">
      <w:pPr>
        <w:spacing w:line="360" w:lineRule="auto"/>
        <w:jc w:val="both"/>
        <w:rPr>
          <w:rFonts w:ascii="Book Antiqua" w:eastAsia="宋体" w:hAnsi="Book Antiqua"/>
          <w:vertAlign w:val="superscript"/>
          <w:lang w:eastAsia="zh-CN"/>
        </w:rPr>
      </w:pPr>
    </w:p>
    <w:p w14:paraId="79B66CBE" w14:textId="77777777" w:rsidR="004C67E9" w:rsidRPr="007F7EE1" w:rsidRDefault="004C67E9" w:rsidP="004C67E9">
      <w:pPr>
        <w:autoSpaceDE w:val="0"/>
        <w:autoSpaceDN w:val="0"/>
        <w:adjustRightInd w:val="0"/>
        <w:spacing w:line="360" w:lineRule="auto"/>
        <w:jc w:val="both"/>
        <w:rPr>
          <w:rFonts w:ascii="Book Antiqua" w:hAnsi="Book Antiqua"/>
          <w:b/>
        </w:rPr>
      </w:pPr>
      <w:r w:rsidRPr="007F7EE1">
        <w:rPr>
          <w:rFonts w:ascii="Book Antiqua" w:hAnsi="Book Antiqua"/>
          <w:b/>
        </w:rPr>
        <w:t>COMMENTS</w:t>
      </w:r>
    </w:p>
    <w:p w14:paraId="6676BA82" w14:textId="6A267BFC" w:rsidR="004C67E9" w:rsidRPr="004C67E9" w:rsidRDefault="004C67E9" w:rsidP="004C67E9">
      <w:pPr>
        <w:spacing w:line="360" w:lineRule="auto"/>
        <w:jc w:val="both"/>
        <w:rPr>
          <w:rFonts w:ascii="Book Antiqua" w:hAnsi="Book Antiqua"/>
          <w:b/>
          <w:bCs/>
          <w:i/>
        </w:rPr>
      </w:pPr>
      <w:r w:rsidRPr="004C67E9">
        <w:rPr>
          <w:rFonts w:ascii="Book Antiqua" w:hAnsi="Book Antiqua"/>
          <w:b/>
          <w:bCs/>
          <w:i/>
        </w:rPr>
        <w:t>Background</w:t>
      </w:r>
    </w:p>
    <w:p w14:paraId="73DDEAA9" w14:textId="77777777" w:rsidR="004C67E9" w:rsidRPr="007F7EE1" w:rsidRDefault="004C67E9" w:rsidP="004C67E9">
      <w:pPr>
        <w:spacing w:line="360" w:lineRule="auto"/>
        <w:jc w:val="both"/>
        <w:rPr>
          <w:rFonts w:ascii="Book Antiqua" w:hAnsi="Book Antiqua"/>
        </w:rPr>
      </w:pPr>
      <w:r w:rsidRPr="007F7EE1">
        <w:rPr>
          <w:rFonts w:ascii="Book Antiqua" w:hAnsi="Book Antiqua"/>
        </w:rPr>
        <w:t xml:space="preserve">Constipation in the elderly is a growing health care concern in the United States. It has a remarkable impact on their functional status and quality of life. As physicians treat elderly patients with this condition, it is important to know the efficacy and safety of the drugs they choose. </w:t>
      </w:r>
    </w:p>
    <w:p w14:paraId="238042A4" w14:textId="77777777" w:rsidR="004C67E9" w:rsidRPr="007F7EE1" w:rsidRDefault="004C67E9" w:rsidP="004C67E9">
      <w:pPr>
        <w:spacing w:line="360" w:lineRule="auto"/>
        <w:jc w:val="both"/>
        <w:rPr>
          <w:rFonts w:ascii="Book Antiqua" w:hAnsi="Book Antiqua"/>
        </w:rPr>
      </w:pPr>
    </w:p>
    <w:p w14:paraId="0A896120" w14:textId="4B9CF169" w:rsidR="004C67E9" w:rsidRPr="005C7257" w:rsidRDefault="004C67E9" w:rsidP="004C67E9">
      <w:pPr>
        <w:spacing w:line="360" w:lineRule="auto"/>
        <w:jc w:val="both"/>
        <w:rPr>
          <w:rFonts w:ascii="Book Antiqua" w:hAnsi="Book Antiqua"/>
          <w:b/>
          <w:bCs/>
          <w:i/>
        </w:rPr>
      </w:pPr>
      <w:r w:rsidRPr="005C7257">
        <w:rPr>
          <w:rFonts w:ascii="Book Antiqua" w:hAnsi="Book Antiqua"/>
          <w:b/>
          <w:bCs/>
          <w:i/>
        </w:rPr>
        <w:t>Research frontiers</w:t>
      </w:r>
    </w:p>
    <w:p w14:paraId="535FD068" w14:textId="77777777" w:rsidR="004C67E9" w:rsidRPr="007F7EE1" w:rsidRDefault="004C67E9" w:rsidP="004C67E9">
      <w:pPr>
        <w:spacing w:line="360" w:lineRule="auto"/>
        <w:jc w:val="both"/>
        <w:rPr>
          <w:rFonts w:ascii="Book Antiqua" w:hAnsi="Book Antiqua"/>
        </w:rPr>
      </w:pPr>
      <w:r w:rsidRPr="007F7EE1">
        <w:rPr>
          <w:rFonts w:ascii="Book Antiqua" w:hAnsi="Book Antiqua"/>
        </w:rPr>
        <w:t xml:space="preserve">The current literature lacks a review of the efficacy and safety of different classes of laxatives in the treatment of chronic constipation among elderly populations. </w:t>
      </w:r>
    </w:p>
    <w:p w14:paraId="1DCB0012" w14:textId="77777777" w:rsidR="004C67E9" w:rsidRPr="007F7EE1" w:rsidRDefault="004C67E9" w:rsidP="004C67E9">
      <w:pPr>
        <w:spacing w:line="360" w:lineRule="auto"/>
        <w:jc w:val="both"/>
        <w:rPr>
          <w:rFonts w:ascii="Book Antiqua" w:hAnsi="Book Antiqua"/>
        </w:rPr>
      </w:pPr>
      <w:r w:rsidRPr="007F7EE1">
        <w:rPr>
          <w:rFonts w:ascii="Book Antiqua" w:hAnsi="Book Antiqua"/>
        </w:rPr>
        <w:t xml:space="preserve"> </w:t>
      </w:r>
    </w:p>
    <w:p w14:paraId="0FCE87A9" w14:textId="5EE62E12" w:rsidR="004C67E9" w:rsidRPr="005C7257" w:rsidRDefault="004C67E9" w:rsidP="004C67E9">
      <w:pPr>
        <w:spacing w:line="360" w:lineRule="auto"/>
        <w:jc w:val="both"/>
        <w:rPr>
          <w:rFonts w:ascii="Book Antiqua" w:hAnsi="Book Antiqua"/>
          <w:b/>
          <w:bCs/>
          <w:i/>
        </w:rPr>
      </w:pPr>
      <w:r w:rsidRPr="005C7257">
        <w:rPr>
          <w:rFonts w:ascii="Book Antiqua" w:hAnsi="Book Antiqua"/>
          <w:b/>
          <w:bCs/>
          <w:i/>
        </w:rPr>
        <w:t>Innovations and breakthroughs</w:t>
      </w:r>
    </w:p>
    <w:p w14:paraId="01371F10" w14:textId="6E654231" w:rsidR="004C67E9" w:rsidRPr="007F7EE1" w:rsidRDefault="005C7257" w:rsidP="004C67E9">
      <w:pPr>
        <w:spacing w:line="360" w:lineRule="auto"/>
        <w:jc w:val="both"/>
        <w:rPr>
          <w:rFonts w:ascii="Book Antiqua" w:hAnsi="Book Antiqua"/>
        </w:rPr>
      </w:pPr>
      <w:r>
        <w:rPr>
          <w:rFonts w:ascii="Book Antiqua" w:eastAsia="宋体" w:hAnsi="Book Antiqua" w:hint="eastAsia"/>
          <w:lang w:eastAsia="zh-CN"/>
        </w:rPr>
        <w:t>This</w:t>
      </w:r>
      <w:r w:rsidR="004C67E9" w:rsidRPr="007F7EE1">
        <w:rPr>
          <w:rFonts w:ascii="Book Antiqua" w:hAnsi="Book Antiqua"/>
        </w:rPr>
        <w:t xml:space="preserve"> review suggests that, in geriatric populations, </w:t>
      </w:r>
      <w:proofErr w:type="spellStart"/>
      <w:r w:rsidRPr="007F7EE1">
        <w:rPr>
          <w:rFonts w:ascii="Book Antiqua" w:hAnsi="Book Antiqua"/>
        </w:rPr>
        <w:t>senna</w:t>
      </w:r>
      <w:proofErr w:type="spellEnd"/>
      <w:r w:rsidRPr="007F7EE1">
        <w:rPr>
          <w:rFonts w:ascii="Book Antiqua" w:hAnsi="Book Antiqua"/>
        </w:rPr>
        <w:t xml:space="preserve"> combinations and polyethylene glyc</w:t>
      </w:r>
      <w:r w:rsidR="004C67E9" w:rsidRPr="007F7EE1">
        <w:rPr>
          <w:rFonts w:ascii="Book Antiqua" w:hAnsi="Book Antiqua"/>
        </w:rPr>
        <w:t xml:space="preserve">ol are more efficacious than other traditionally-used laxatives including but not limited to lactulose and sorbitol. </w:t>
      </w:r>
      <w:proofErr w:type="spellStart"/>
      <w:r w:rsidR="004C67E9" w:rsidRPr="007F7EE1">
        <w:rPr>
          <w:rFonts w:ascii="Book Antiqua" w:hAnsi="Book Antiqua"/>
        </w:rPr>
        <w:t>Lubiprostone</w:t>
      </w:r>
      <w:proofErr w:type="spellEnd"/>
      <w:r w:rsidR="004C67E9" w:rsidRPr="007F7EE1">
        <w:rPr>
          <w:rFonts w:ascii="Book Antiqua" w:hAnsi="Book Antiqua"/>
        </w:rPr>
        <w:t xml:space="preserve">, </w:t>
      </w:r>
      <w:proofErr w:type="spellStart"/>
      <w:r w:rsidRPr="007F7EE1">
        <w:rPr>
          <w:rFonts w:ascii="Book Antiqua" w:hAnsi="Book Antiqua"/>
        </w:rPr>
        <w:t>prucalopride</w:t>
      </w:r>
      <w:proofErr w:type="spellEnd"/>
      <w:r w:rsidRPr="007F7EE1">
        <w:rPr>
          <w:rFonts w:ascii="Book Antiqua" w:hAnsi="Book Antiqua"/>
        </w:rPr>
        <w:t xml:space="preserve">, and </w:t>
      </w:r>
      <w:proofErr w:type="spellStart"/>
      <w:r w:rsidRPr="007F7EE1">
        <w:rPr>
          <w:rFonts w:ascii="Book Antiqua" w:hAnsi="Book Antiqua"/>
        </w:rPr>
        <w:t>linaclotide</w:t>
      </w:r>
      <w:proofErr w:type="spellEnd"/>
      <w:r w:rsidRPr="007F7EE1">
        <w:rPr>
          <w:rFonts w:ascii="Book Antiqua" w:hAnsi="Book Antiqua"/>
        </w:rPr>
        <w:t xml:space="preserve"> have been showing pro</w:t>
      </w:r>
      <w:r w:rsidR="004C67E9" w:rsidRPr="007F7EE1">
        <w:rPr>
          <w:rFonts w:ascii="Book Antiqua" w:hAnsi="Book Antiqua"/>
        </w:rPr>
        <w:t xml:space="preserve">mising results but further geriatric studies are warranted. </w:t>
      </w:r>
    </w:p>
    <w:p w14:paraId="3AAF52EC" w14:textId="77777777" w:rsidR="004C67E9" w:rsidRPr="007F7EE1" w:rsidRDefault="004C67E9" w:rsidP="004C67E9">
      <w:pPr>
        <w:spacing w:line="360" w:lineRule="auto"/>
        <w:jc w:val="both"/>
        <w:rPr>
          <w:rFonts w:ascii="Book Antiqua" w:hAnsi="Book Antiqua"/>
        </w:rPr>
      </w:pPr>
    </w:p>
    <w:p w14:paraId="730D04B8" w14:textId="3DA93DD9" w:rsidR="004C67E9" w:rsidRPr="00E470C4" w:rsidRDefault="004C67E9" w:rsidP="00E470C4">
      <w:pPr>
        <w:spacing w:line="360" w:lineRule="auto"/>
        <w:jc w:val="both"/>
        <w:rPr>
          <w:rFonts w:ascii="Book Antiqua" w:hAnsi="Book Antiqua"/>
          <w:b/>
          <w:bCs/>
          <w:i/>
        </w:rPr>
      </w:pPr>
      <w:r w:rsidRPr="00E470C4">
        <w:rPr>
          <w:rFonts w:ascii="Book Antiqua" w:hAnsi="Book Antiqua"/>
          <w:b/>
          <w:bCs/>
          <w:i/>
        </w:rPr>
        <w:lastRenderedPageBreak/>
        <w:t>Applications</w:t>
      </w:r>
    </w:p>
    <w:p w14:paraId="557AFC1B" w14:textId="7FC4FAA8" w:rsidR="004C67E9" w:rsidRPr="00E470C4" w:rsidRDefault="005C7257" w:rsidP="00E470C4">
      <w:pPr>
        <w:spacing w:line="360" w:lineRule="auto"/>
        <w:jc w:val="both"/>
        <w:rPr>
          <w:rFonts w:ascii="Book Antiqua" w:hAnsi="Book Antiqua"/>
        </w:rPr>
      </w:pPr>
      <w:r w:rsidRPr="00E470C4">
        <w:rPr>
          <w:rFonts w:ascii="Book Antiqua" w:eastAsia="宋体" w:hAnsi="Book Antiqua"/>
          <w:lang w:eastAsia="zh-CN"/>
        </w:rPr>
        <w:t>The authors</w:t>
      </w:r>
      <w:r w:rsidR="004C67E9" w:rsidRPr="00E470C4">
        <w:rPr>
          <w:rFonts w:ascii="Book Antiqua" w:hAnsi="Book Antiqua"/>
        </w:rPr>
        <w:t xml:space="preserve"> suggest prescribing </w:t>
      </w:r>
      <w:proofErr w:type="spellStart"/>
      <w:r w:rsidR="004C67E9" w:rsidRPr="00E470C4">
        <w:rPr>
          <w:rFonts w:ascii="Book Antiqua" w:hAnsi="Book Antiqua"/>
        </w:rPr>
        <w:t>senna</w:t>
      </w:r>
      <w:proofErr w:type="spellEnd"/>
      <w:r w:rsidR="004C67E9" w:rsidRPr="00E470C4">
        <w:rPr>
          <w:rFonts w:ascii="Book Antiqua" w:hAnsi="Book Antiqua"/>
        </w:rPr>
        <w:t xml:space="preserve"> combinations and/or </w:t>
      </w:r>
      <w:proofErr w:type="spellStart"/>
      <w:r w:rsidR="004C67E9" w:rsidRPr="00E470C4">
        <w:rPr>
          <w:rFonts w:ascii="Book Antiqua" w:hAnsi="Book Antiqua"/>
        </w:rPr>
        <w:t>polyethelene</w:t>
      </w:r>
      <w:proofErr w:type="spellEnd"/>
      <w:r w:rsidR="004C67E9" w:rsidRPr="00E470C4">
        <w:rPr>
          <w:rFonts w:ascii="Book Antiqua" w:hAnsi="Book Antiqua"/>
        </w:rPr>
        <w:t xml:space="preserve"> glycol as the first line for the treatment of chronic constipation in geriatrics. Routine use of the new, potentially effective medications (</w:t>
      </w:r>
      <w:r w:rsidR="004C67E9" w:rsidRPr="00E470C4">
        <w:rPr>
          <w:rFonts w:ascii="Book Antiqua" w:hAnsi="Book Antiqua"/>
          <w:i/>
        </w:rPr>
        <w:t>i</w:t>
      </w:r>
      <w:r w:rsidRPr="00E470C4">
        <w:rPr>
          <w:rFonts w:ascii="Book Antiqua" w:eastAsia="宋体" w:hAnsi="Book Antiqua"/>
          <w:i/>
          <w:lang w:eastAsia="zh-CN"/>
        </w:rPr>
        <w:t>.</w:t>
      </w:r>
      <w:r w:rsidR="004C67E9" w:rsidRPr="00E470C4">
        <w:rPr>
          <w:rFonts w:ascii="Book Antiqua" w:hAnsi="Book Antiqua"/>
          <w:i/>
        </w:rPr>
        <w:t>e.</w:t>
      </w:r>
      <w:r w:rsidRPr="00E470C4">
        <w:rPr>
          <w:rFonts w:ascii="Book Antiqua" w:eastAsia="宋体" w:hAnsi="Book Antiqua"/>
          <w:lang w:eastAsia="zh-CN"/>
        </w:rPr>
        <w:t>,</w:t>
      </w:r>
      <w:r w:rsidR="004C67E9" w:rsidRPr="00E470C4">
        <w:rPr>
          <w:rFonts w:ascii="Book Antiqua" w:hAnsi="Book Antiqua"/>
        </w:rPr>
        <w:t xml:space="preserve"> </w:t>
      </w:r>
      <w:proofErr w:type="spellStart"/>
      <w:r w:rsidR="004C67E9" w:rsidRPr="00E470C4">
        <w:rPr>
          <w:rFonts w:ascii="Book Antiqua" w:hAnsi="Book Antiqua"/>
        </w:rPr>
        <w:t>Lubiprostone</w:t>
      </w:r>
      <w:proofErr w:type="spellEnd"/>
      <w:r w:rsidR="004C67E9" w:rsidRPr="00E470C4">
        <w:rPr>
          <w:rFonts w:ascii="Book Antiqua" w:hAnsi="Book Antiqua"/>
        </w:rPr>
        <w:t xml:space="preserve">, </w:t>
      </w:r>
      <w:proofErr w:type="spellStart"/>
      <w:r w:rsidR="004C67E9" w:rsidRPr="00E470C4">
        <w:rPr>
          <w:rFonts w:ascii="Book Antiqua" w:hAnsi="Book Antiqua"/>
        </w:rPr>
        <w:t>Prucalopride</w:t>
      </w:r>
      <w:proofErr w:type="spellEnd"/>
      <w:r w:rsidR="004C67E9" w:rsidRPr="00E470C4">
        <w:rPr>
          <w:rFonts w:ascii="Book Antiqua" w:hAnsi="Book Antiqua"/>
        </w:rPr>
        <w:t xml:space="preserve">, and </w:t>
      </w:r>
      <w:proofErr w:type="spellStart"/>
      <w:r w:rsidR="004C67E9" w:rsidRPr="00E470C4">
        <w:rPr>
          <w:rFonts w:ascii="Book Antiqua" w:hAnsi="Book Antiqua"/>
        </w:rPr>
        <w:t>Linaclotide</w:t>
      </w:r>
      <w:proofErr w:type="spellEnd"/>
      <w:r w:rsidR="004C67E9" w:rsidRPr="00E470C4">
        <w:rPr>
          <w:rFonts w:ascii="Book Antiqua" w:hAnsi="Book Antiqua"/>
        </w:rPr>
        <w:t xml:space="preserve">) is pending further studies in this patient population. </w:t>
      </w:r>
    </w:p>
    <w:p w14:paraId="2D62348D" w14:textId="77777777" w:rsidR="00755105" w:rsidRPr="00E470C4" w:rsidRDefault="00755105" w:rsidP="00E470C4">
      <w:pPr>
        <w:spacing w:line="360" w:lineRule="auto"/>
        <w:jc w:val="both"/>
        <w:rPr>
          <w:rFonts w:ascii="Book Antiqua" w:eastAsia="宋体" w:hAnsi="Book Antiqua"/>
          <w:vertAlign w:val="superscript"/>
          <w:lang w:eastAsia="zh-CN"/>
        </w:rPr>
      </w:pPr>
    </w:p>
    <w:p w14:paraId="42D0FCD6" w14:textId="64E8C9EA" w:rsidR="005C7257" w:rsidRPr="00E470C4" w:rsidRDefault="005C7257" w:rsidP="00E470C4">
      <w:pPr>
        <w:spacing w:line="360" w:lineRule="auto"/>
        <w:jc w:val="both"/>
        <w:rPr>
          <w:rFonts w:ascii="Book Antiqua" w:eastAsia="宋体" w:hAnsi="Book Antiqua"/>
          <w:b/>
          <w:i/>
          <w:lang w:eastAsia="zh-CN"/>
        </w:rPr>
      </w:pPr>
      <w:r w:rsidRPr="00E470C4">
        <w:rPr>
          <w:rFonts w:ascii="Book Antiqua" w:eastAsia="宋体" w:hAnsi="Book Antiqua"/>
          <w:b/>
          <w:i/>
          <w:lang w:eastAsia="zh-CN"/>
        </w:rPr>
        <w:t>Peer-review</w:t>
      </w:r>
    </w:p>
    <w:p w14:paraId="668076AE" w14:textId="11C9B22C" w:rsidR="005C7257" w:rsidRPr="00E470C4" w:rsidRDefault="00E470C4" w:rsidP="00E470C4">
      <w:pPr>
        <w:spacing w:line="360" w:lineRule="auto"/>
        <w:jc w:val="both"/>
        <w:rPr>
          <w:rFonts w:ascii="Book Antiqua" w:eastAsia="宋体" w:hAnsi="Book Antiqua"/>
          <w:lang w:eastAsia="zh-CN"/>
        </w:rPr>
      </w:pPr>
      <w:r w:rsidRPr="00E470C4">
        <w:rPr>
          <w:rFonts w:ascii="Book Antiqua" w:hAnsi="Book Antiqua"/>
        </w:rPr>
        <w:t>The review is a good starting point</w:t>
      </w:r>
      <w:r w:rsidRPr="00E470C4">
        <w:rPr>
          <w:rFonts w:ascii="Book Antiqua" w:eastAsia="宋体" w:hAnsi="Book Antiqua"/>
          <w:lang w:eastAsia="zh-CN"/>
        </w:rPr>
        <w:t>.</w:t>
      </w:r>
    </w:p>
    <w:p w14:paraId="2041A7A9" w14:textId="77777777" w:rsidR="00E470C4" w:rsidRPr="00E470C4" w:rsidRDefault="00E470C4" w:rsidP="00E470C4">
      <w:pPr>
        <w:spacing w:line="360" w:lineRule="auto"/>
        <w:jc w:val="both"/>
        <w:rPr>
          <w:rFonts w:ascii="Book Antiqua" w:eastAsia="宋体" w:hAnsi="Book Antiqua"/>
          <w:vertAlign w:val="superscript"/>
          <w:lang w:eastAsia="zh-CN"/>
        </w:rPr>
      </w:pPr>
    </w:p>
    <w:p w14:paraId="7EFD7F86" w14:textId="77777777" w:rsidR="00E470C4" w:rsidRPr="00E470C4" w:rsidRDefault="00E470C4" w:rsidP="00E470C4">
      <w:pPr>
        <w:spacing w:line="360" w:lineRule="auto"/>
        <w:jc w:val="both"/>
        <w:rPr>
          <w:rFonts w:ascii="Book Antiqua" w:hAnsi="Book Antiqua"/>
          <w:b/>
        </w:rPr>
      </w:pPr>
      <w:r w:rsidRPr="00E470C4">
        <w:rPr>
          <w:rFonts w:ascii="Book Antiqua" w:hAnsi="Book Antiqua"/>
          <w:b/>
        </w:rPr>
        <w:br w:type="page"/>
      </w:r>
    </w:p>
    <w:p w14:paraId="77E8BF05" w14:textId="01C5092C" w:rsidR="005C7257" w:rsidRPr="00E470C4" w:rsidRDefault="005C7257" w:rsidP="00E470C4">
      <w:pPr>
        <w:spacing w:line="360" w:lineRule="auto"/>
        <w:jc w:val="both"/>
        <w:rPr>
          <w:rFonts w:ascii="Book Antiqua" w:hAnsi="Book Antiqua"/>
          <w:b/>
        </w:rPr>
      </w:pPr>
      <w:r w:rsidRPr="00E470C4">
        <w:rPr>
          <w:rFonts w:ascii="Book Antiqua" w:hAnsi="Book Antiqua"/>
          <w:b/>
        </w:rPr>
        <w:lastRenderedPageBreak/>
        <w:t>REFERENCES</w:t>
      </w:r>
    </w:p>
    <w:p w14:paraId="0EDD1AF1" w14:textId="78C21FE6"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 </w:t>
      </w:r>
      <w:proofErr w:type="spellStart"/>
      <w:r w:rsidRPr="00E470C4">
        <w:rPr>
          <w:rFonts w:ascii="Book Antiqua" w:eastAsia="宋体" w:hAnsi="Book Antiqua" w:cs="宋体"/>
          <w:b/>
          <w:bCs/>
          <w:lang w:eastAsia="zh-CN"/>
        </w:rPr>
        <w:t>Gandell</w:t>
      </w:r>
      <w:proofErr w:type="spellEnd"/>
      <w:r w:rsidRPr="00E470C4">
        <w:rPr>
          <w:rFonts w:ascii="Book Antiqua" w:eastAsia="宋体" w:hAnsi="Book Antiqua" w:cs="宋体"/>
          <w:b/>
          <w:bCs/>
          <w:lang w:eastAsia="zh-CN"/>
        </w:rPr>
        <w:t xml:space="preserve"> D</w:t>
      </w:r>
      <w:r w:rsidRPr="00E470C4">
        <w:rPr>
          <w:rFonts w:ascii="Book Antiqua" w:eastAsia="宋体" w:hAnsi="Book Antiqua" w:cs="宋体"/>
          <w:lang w:eastAsia="zh-CN"/>
        </w:rPr>
        <w:t xml:space="preserve">, Straus SE, </w:t>
      </w:r>
      <w:proofErr w:type="spellStart"/>
      <w:r w:rsidRPr="00E470C4">
        <w:rPr>
          <w:rFonts w:ascii="Book Antiqua" w:eastAsia="宋体" w:hAnsi="Book Antiqua" w:cs="宋体"/>
          <w:lang w:eastAsia="zh-CN"/>
        </w:rPr>
        <w:t>Bundookwala</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Tsui</w:t>
      </w:r>
      <w:proofErr w:type="spellEnd"/>
      <w:r w:rsidRPr="00E470C4">
        <w:rPr>
          <w:rFonts w:ascii="Book Antiqua" w:eastAsia="宋体" w:hAnsi="Book Antiqua" w:cs="宋体"/>
          <w:lang w:eastAsia="zh-CN"/>
        </w:rPr>
        <w:t xml:space="preserve"> V, </w:t>
      </w:r>
      <w:proofErr w:type="spellStart"/>
      <w:r w:rsidRPr="00E470C4">
        <w:rPr>
          <w:rFonts w:ascii="Book Antiqua" w:eastAsia="宋体" w:hAnsi="Book Antiqua" w:cs="宋体"/>
          <w:lang w:eastAsia="zh-CN"/>
        </w:rPr>
        <w:t>Alibhai</w:t>
      </w:r>
      <w:proofErr w:type="spellEnd"/>
      <w:r w:rsidRPr="00E470C4">
        <w:rPr>
          <w:rFonts w:ascii="Book Antiqua" w:eastAsia="宋体" w:hAnsi="Book Antiqua" w:cs="宋体"/>
          <w:lang w:eastAsia="zh-CN"/>
        </w:rPr>
        <w:t xml:space="preserve"> SM. Treatment of constipation in older people. </w:t>
      </w:r>
      <w:r w:rsidRPr="00E470C4">
        <w:rPr>
          <w:rFonts w:ascii="Book Antiqua" w:eastAsia="宋体" w:hAnsi="Book Antiqua" w:cs="宋体"/>
          <w:i/>
          <w:iCs/>
          <w:lang w:eastAsia="zh-CN"/>
        </w:rPr>
        <w:t>CMAJ</w:t>
      </w:r>
      <w:r w:rsidRPr="00E470C4">
        <w:rPr>
          <w:rFonts w:ascii="Book Antiqua" w:eastAsia="宋体" w:hAnsi="Book Antiqua" w:cs="宋体"/>
          <w:lang w:eastAsia="zh-CN"/>
        </w:rPr>
        <w:t xml:space="preserve"> 2013; </w:t>
      </w:r>
      <w:r w:rsidRPr="00E470C4">
        <w:rPr>
          <w:rFonts w:ascii="Book Antiqua" w:eastAsia="宋体" w:hAnsi="Book Antiqua" w:cs="宋体"/>
          <w:b/>
          <w:bCs/>
          <w:lang w:eastAsia="zh-CN"/>
        </w:rPr>
        <w:t>185</w:t>
      </w:r>
      <w:r w:rsidRPr="00E470C4">
        <w:rPr>
          <w:rFonts w:ascii="Book Antiqua" w:eastAsia="宋体" w:hAnsi="Book Antiqua" w:cs="宋体"/>
          <w:lang w:eastAsia="zh-CN"/>
        </w:rPr>
        <w:t>: 663-670 [PMID: 23</w:t>
      </w:r>
      <w:r>
        <w:rPr>
          <w:rFonts w:ascii="Book Antiqua" w:eastAsia="宋体" w:hAnsi="Book Antiqua" w:cs="宋体"/>
          <w:lang w:eastAsia="zh-CN"/>
        </w:rPr>
        <w:t>359042 DOI: 10.1503/cmaj.120819</w:t>
      </w:r>
      <w:r w:rsidRPr="00E470C4">
        <w:rPr>
          <w:rFonts w:ascii="Book Antiqua" w:eastAsia="宋体" w:hAnsi="Book Antiqua" w:cs="宋体"/>
          <w:lang w:eastAsia="zh-CN"/>
        </w:rPr>
        <w:t>]</w:t>
      </w:r>
    </w:p>
    <w:p w14:paraId="535F4C9E" w14:textId="5F5CE412" w:rsidR="00E470C4" w:rsidRPr="00E470C4" w:rsidRDefault="00E470C4" w:rsidP="00E470C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sidRPr="00E470C4">
        <w:rPr>
          <w:rFonts w:ascii="Book Antiqua" w:eastAsia="宋体" w:hAnsi="Book Antiqua" w:cs="宋体"/>
          <w:b/>
          <w:lang w:eastAsia="zh-CN"/>
        </w:rPr>
        <w:t>Department of Health &amp; Human Services</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Adminstration</w:t>
      </w:r>
      <w:proofErr w:type="spellEnd"/>
      <w:r w:rsidRPr="00E470C4">
        <w:rPr>
          <w:rFonts w:ascii="Book Antiqua" w:eastAsia="宋体" w:hAnsi="Book Antiqua" w:cs="宋体"/>
          <w:lang w:eastAsia="zh-CN"/>
        </w:rPr>
        <w:t xml:space="preserve"> on Aging (5/8/2013). </w:t>
      </w:r>
      <w:r>
        <w:rPr>
          <w:rFonts w:ascii="Book Antiqua" w:eastAsia="宋体" w:hAnsi="Book Antiqua" w:cs="宋体" w:hint="eastAsia"/>
          <w:lang w:eastAsia="zh-CN"/>
        </w:rPr>
        <w:t>[</w:t>
      </w:r>
      <w:r w:rsidR="00C56CCE">
        <w:rPr>
          <w:rFonts w:ascii="Book Antiqua" w:eastAsia="宋体" w:hAnsi="Book Antiqua" w:cs="宋体"/>
          <w:lang w:eastAsia="zh-CN"/>
        </w:rPr>
        <w:t>a</w:t>
      </w:r>
      <w:r w:rsidRPr="00E470C4">
        <w:rPr>
          <w:rFonts w:ascii="Book Antiqua" w:eastAsia="宋体" w:hAnsi="Book Antiqua" w:cs="宋体"/>
          <w:lang w:eastAsia="zh-CN"/>
        </w:rPr>
        <w:t>ccessed 2013</w:t>
      </w:r>
      <w:r w:rsidR="00C56CCE">
        <w:rPr>
          <w:rFonts w:ascii="Book Antiqua" w:eastAsia="宋体" w:hAnsi="Book Antiqua" w:cs="宋体"/>
          <w:lang w:eastAsia="zh-CN"/>
        </w:rPr>
        <w:t xml:space="preserve"> Sept 20</w:t>
      </w:r>
      <w:bookmarkStart w:id="4" w:name="_GoBack"/>
      <w:bookmarkEnd w:id="4"/>
      <w:r>
        <w:rPr>
          <w:rFonts w:ascii="Book Antiqua" w:eastAsia="宋体" w:hAnsi="Book Antiqua" w:cs="宋体" w:hint="eastAsia"/>
          <w:lang w:eastAsia="zh-CN"/>
        </w:rPr>
        <w:t>]</w:t>
      </w:r>
      <w:r>
        <w:rPr>
          <w:rFonts w:ascii="Book Antiqua" w:eastAsia="宋体" w:hAnsi="Book Antiqua" w:cs="宋体"/>
          <w:lang w:eastAsia="zh-CN"/>
        </w:rPr>
        <w:t xml:space="preserve">. </w:t>
      </w:r>
      <w:r w:rsidRPr="004E1F0C">
        <w:rPr>
          <w:rFonts w:ascii="Book Antiqua" w:hAnsi="Book Antiqua"/>
        </w:rPr>
        <w:t>Available from: URL:</w:t>
      </w:r>
      <w:r>
        <w:rPr>
          <w:rFonts w:ascii="Book Antiqua" w:eastAsia="宋体" w:hAnsi="Book Antiqua" w:hint="eastAsia"/>
          <w:lang w:eastAsia="zh-CN"/>
        </w:rPr>
        <w:t xml:space="preserve"> </w:t>
      </w:r>
      <w:r>
        <w:rPr>
          <w:rFonts w:ascii="Book Antiqua" w:eastAsia="宋体" w:hAnsi="Book Antiqua" w:cs="宋体"/>
          <w:lang w:eastAsia="zh-CN"/>
        </w:rPr>
        <w:t>http:</w:t>
      </w:r>
      <w:r w:rsidRPr="00E470C4">
        <w:rPr>
          <w:rFonts w:ascii="Book Antiqua" w:eastAsia="宋体" w:hAnsi="Book Antiqua" w:cs="宋体"/>
          <w:lang w:eastAsia="zh-CN"/>
        </w:rPr>
        <w:t>//www.aoa.gov/Aging_Statistics/f</w:t>
      </w:r>
      <w:r>
        <w:rPr>
          <w:rFonts w:ascii="Book Antiqua" w:eastAsia="宋体" w:hAnsi="Book Antiqua" w:cs="宋体"/>
          <w:lang w:eastAsia="zh-CN"/>
        </w:rPr>
        <w:t>uture_growth/future_growth.aspx</w:t>
      </w:r>
    </w:p>
    <w:p w14:paraId="0A0B24AA" w14:textId="354CDAF0"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3 </w:t>
      </w:r>
      <w:proofErr w:type="spellStart"/>
      <w:r w:rsidRPr="00E470C4">
        <w:rPr>
          <w:rFonts w:ascii="Book Antiqua" w:eastAsia="宋体" w:hAnsi="Book Antiqua" w:cs="宋体"/>
          <w:b/>
          <w:bCs/>
          <w:lang w:eastAsia="zh-CN"/>
        </w:rPr>
        <w:t>Werth</w:t>
      </w:r>
      <w:proofErr w:type="spellEnd"/>
      <w:r w:rsidRPr="00E470C4">
        <w:rPr>
          <w:rFonts w:ascii="Book Antiqua" w:eastAsia="宋体" w:hAnsi="Book Antiqua" w:cs="宋体"/>
          <w:b/>
          <w:bCs/>
          <w:lang w:eastAsia="zh-CN"/>
        </w:rPr>
        <w:t xml:space="preserve"> BL</w:t>
      </w:r>
      <w:r w:rsidRPr="00E470C4">
        <w:rPr>
          <w:rFonts w:ascii="Book Antiqua" w:eastAsia="宋体" w:hAnsi="Book Antiqua" w:cs="宋体"/>
          <w:lang w:eastAsia="zh-CN"/>
        </w:rPr>
        <w:t>, Williams KA, Pont LG.</w:t>
      </w:r>
      <w:proofErr w:type="gramEnd"/>
      <w:r w:rsidRPr="00E470C4">
        <w:rPr>
          <w:rFonts w:ascii="Book Antiqua" w:eastAsia="宋体" w:hAnsi="Book Antiqua" w:cs="宋体"/>
          <w:lang w:eastAsia="zh-CN"/>
        </w:rPr>
        <w:t xml:space="preserve"> </w:t>
      </w:r>
      <w:proofErr w:type="gramStart"/>
      <w:r w:rsidRPr="00E470C4">
        <w:rPr>
          <w:rFonts w:ascii="Book Antiqua" w:eastAsia="宋体" w:hAnsi="Book Antiqua" w:cs="宋体"/>
          <w:lang w:eastAsia="zh-CN"/>
        </w:rPr>
        <w:t>A longitudinal study of constipation and laxative use in a community-dwelling elderly population.</w:t>
      </w:r>
      <w:proofErr w:type="gramEnd"/>
      <w:r w:rsidRPr="00E470C4">
        <w:rPr>
          <w:rFonts w:ascii="Book Antiqua" w:eastAsia="宋体" w:hAnsi="Book Antiqua" w:cs="宋体"/>
          <w:lang w:eastAsia="zh-CN"/>
        </w:rPr>
        <w:t xml:space="preserve"> </w:t>
      </w:r>
      <w:r w:rsidRPr="00E470C4">
        <w:rPr>
          <w:rFonts w:ascii="Book Antiqua" w:eastAsia="宋体" w:hAnsi="Book Antiqua" w:cs="宋体"/>
          <w:i/>
          <w:iCs/>
          <w:lang w:eastAsia="zh-CN"/>
        </w:rPr>
        <w:t xml:space="preserve">Arch </w:t>
      </w:r>
      <w:proofErr w:type="spellStart"/>
      <w:r w:rsidRPr="00E470C4">
        <w:rPr>
          <w:rFonts w:ascii="Book Antiqua" w:eastAsia="宋体" w:hAnsi="Book Antiqua" w:cs="宋体"/>
          <w:i/>
          <w:iCs/>
          <w:lang w:eastAsia="zh-CN"/>
        </w:rPr>
        <w:t>Gerontol</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Geriatr</w:t>
      </w:r>
      <w:proofErr w:type="spellEnd"/>
      <w:r w:rsidRPr="00E470C4">
        <w:rPr>
          <w:rFonts w:ascii="Book Antiqua" w:eastAsia="宋体" w:hAnsi="Book Antiqua" w:cs="宋体"/>
          <w:lang w:eastAsia="zh-CN"/>
        </w:rPr>
        <w:t xml:space="preserve"> </w:t>
      </w:r>
      <w:r>
        <w:rPr>
          <w:rFonts w:ascii="Book Antiqua" w:eastAsia="宋体" w:hAnsi="Book Antiqua" w:cs="宋体" w:hint="eastAsia"/>
          <w:lang w:eastAsia="zh-CN"/>
        </w:rPr>
        <w:t>2015</w:t>
      </w:r>
      <w:r w:rsidRPr="00E470C4">
        <w:rPr>
          <w:rFonts w:ascii="Book Antiqua" w:eastAsia="宋体" w:hAnsi="Book Antiqua" w:cs="宋体"/>
          <w:lang w:eastAsia="zh-CN"/>
        </w:rPr>
        <w:t xml:space="preserve">; </w:t>
      </w:r>
      <w:r w:rsidRPr="00E470C4">
        <w:rPr>
          <w:rFonts w:ascii="Book Antiqua" w:eastAsia="宋体" w:hAnsi="Book Antiqua" w:cs="宋体"/>
          <w:b/>
          <w:bCs/>
          <w:lang w:eastAsia="zh-CN"/>
        </w:rPr>
        <w:t>60</w:t>
      </w:r>
      <w:r w:rsidRPr="00E470C4">
        <w:rPr>
          <w:rFonts w:ascii="Book Antiqua" w:eastAsia="宋体" w:hAnsi="Book Antiqua" w:cs="宋体"/>
          <w:lang w:eastAsia="zh-CN"/>
        </w:rPr>
        <w:t>: 418-424 [PMID: 25736738 DOI: 10.1016/j.archger.2015.02.004</w:t>
      </w:r>
      <w:r w:rsidR="007F46AC">
        <w:rPr>
          <w:rFonts w:ascii="Book Antiqua" w:eastAsia="宋体" w:hAnsi="Book Antiqua" w:cs="宋体" w:hint="eastAsia"/>
          <w:lang w:eastAsia="zh-CN"/>
        </w:rPr>
        <w:t>]</w:t>
      </w:r>
    </w:p>
    <w:p w14:paraId="688A4A5F" w14:textId="67063042"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4 </w:t>
      </w:r>
      <w:proofErr w:type="spellStart"/>
      <w:r w:rsidRPr="00E470C4">
        <w:rPr>
          <w:rFonts w:ascii="Book Antiqua" w:eastAsia="宋体" w:hAnsi="Book Antiqua" w:cs="宋体"/>
          <w:b/>
          <w:bCs/>
          <w:lang w:eastAsia="zh-CN"/>
        </w:rPr>
        <w:t>Bharucha</w:t>
      </w:r>
      <w:proofErr w:type="spellEnd"/>
      <w:r w:rsidRPr="00E470C4">
        <w:rPr>
          <w:rFonts w:ascii="Book Antiqua" w:eastAsia="宋体" w:hAnsi="Book Antiqua" w:cs="宋体"/>
          <w:b/>
          <w:bCs/>
          <w:lang w:eastAsia="zh-CN"/>
        </w:rPr>
        <w:t xml:space="preserve"> AE</w:t>
      </w:r>
      <w:r w:rsidRPr="00E470C4">
        <w:rPr>
          <w:rFonts w:ascii="Book Antiqua" w:eastAsia="宋体" w:hAnsi="Book Antiqua" w:cs="宋体"/>
          <w:lang w:eastAsia="zh-CN"/>
        </w:rPr>
        <w:t xml:space="preserve">, Dorn SD, </w:t>
      </w:r>
      <w:proofErr w:type="spellStart"/>
      <w:r w:rsidRPr="00E470C4">
        <w:rPr>
          <w:rFonts w:ascii="Book Antiqua" w:eastAsia="宋体" w:hAnsi="Book Antiqua" w:cs="宋体"/>
          <w:lang w:eastAsia="zh-CN"/>
        </w:rPr>
        <w:t>Lembo</w:t>
      </w:r>
      <w:proofErr w:type="spellEnd"/>
      <w:r w:rsidRPr="00E470C4">
        <w:rPr>
          <w:rFonts w:ascii="Book Antiqua" w:eastAsia="宋体" w:hAnsi="Book Antiqua" w:cs="宋体"/>
          <w:lang w:eastAsia="zh-CN"/>
        </w:rPr>
        <w:t xml:space="preserve"> A, Pressman A. American Gastroenterological Association medical position statement on constipation. </w:t>
      </w:r>
      <w:r w:rsidRPr="00E470C4">
        <w:rPr>
          <w:rFonts w:ascii="Book Antiqua" w:eastAsia="宋体" w:hAnsi="Book Antiqua" w:cs="宋体"/>
          <w:i/>
          <w:iCs/>
          <w:lang w:eastAsia="zh-CN"/>
        </w:rPr>
        <w:t>Gastroenterology</w:t>
      </w:r>
      <w:r w:rsidRPr="00E470C4">
        <w:rPr>
          <w:rFonts w:ascii="Book Antiqua" w:eastAsia="宋体" w:hAnsi="Book Antiqua" w:cs="宋体"/>
          <w:lang w:eastAsia="zh-CN"/>
        </w:rPr>
        <w:t xml:space="preserve"> 2013; </w:t>
      </w:r>
      <w:r w:rsidRPr="00E470C4">
        <w:rPr>
          <w:rFonts w:ascii="Book Antiqua" w:eastAsia="宋体" w:hAnsi="Book Antiqua" w:cs="宋体"/>
          <w:b/>
          <w:bCs/>
          <w:lang w:eastAsia="zh-CN"/>
        </w:rPr>
        <w:t>144</w:t>
      </w:r>
      <w:r w:rsidRPr="00E470C4">
        <w:rPr>
          <w:rFonts w:ascii="Book Antiqua" w:eastAsia="宋体" w:hAnsi="Book Antiqua" w:cs="宋体"/>
          <w:lang w:eastAsia="zh-CN"/>
        </w:rPr>
        <w:t>: 211-217 [PMID: 23261064 DO</w:t>
      </w:r>
      <w:r>
        <w:rPr>
          <w:rFonts w:ascii="Book Antiqua" w:eastAsia="宋体" w:hAnsi="Book Antiqua" w:cs="宋体"/>
          <w:lang w:eastAsia="zh-CN"/>
        </w:rPr>
        <w:t>I: 10.1053/j.gastro.2012.10.029</w:t>
      </w:r>
      <w:r w:rsidRPr="00E470C4">
        <w:rPr>
          <w:rFonts w:ascii="Book Antiqua" w:eastAsia="宋体" w:hAnsi="Book Antiqua" w:cs="宋体"/>
          <w:lang w:eastAsia="zh-CN"/>
        </w:rPr>
        <w:t>]</w:t>
      </w:r>
    </w:p>
    <w:p w14:paraId="1C541CB2" w14:textId="77777777"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5 </w:t>
      </w:r>
      <w:proofErr w:type="spellStart"/>
      <w:r w:rsidRPr="00E470C4">
        <w:rPr>
          <w:rFonts w:ascii="Book Antiqua" w:eastAsia="宋体" w:hAnsi="Book Antiqua" w:cs="宋体"/>
          <w:b/>
          <w:bCs/>
          <w:lang w:eastAsia="zh-CN"/>
        </w:rPr>
        <w:t>Drossman</w:t>
      </w:r>
      <w:proofErr w:type="spellEnd"/>
      <w:r w:rsidRPr="00E470C4">
        <w:rPr>
          <w:rFonts w:ascii="Book Antiqua" w:eastAsia="宋体" w:hAnsi="Book Antiqua" w:cs="宋体"/>
          <w:b/>
          <w:bCs/>
          <w:lang w:eastAsia="zh-CN"/>
        </w:rPr>
        <w:t xml:space="preserve"> DA</w:t>
      </w:r>
      <w:r w:rsidRPr="00E470C4">
        <w:rPr>
          <w:rFonts w:ascii="Book Antiqua" w:eastAsia="宋体" w:hAnsi="Book Antiqua" w:cs="宋体"/>
          <w:lang w:eastAsia="zh-CN"/>
        </w:rPr>
        <w:t>.</w:t>
      </w:r>
      <w:proofErr w:type="gramEnd"/>
      <w:r w:rsidRPr="00E470C4">
        <w:rPr>
          <w:rFonts w:ascii="Book Antiqua" w:eastAsia="宋体" w:hAnsi="Book Antiqua" w:cs="宋体"/>
          <w:lang w:eastAsia="zh-CN"/>
        </w:rPr>
        <w:t xml:space="preserve"> </w:t>
      </w:r>
      <w:proofErr w:type="gramStart"/>
      <w:r w:rsidRPr="00E470C4">
        <w:rPr>
          <w:rFonts w:ascii="Book Antiqua" w:eastAsia="宋体" w:hAnsi="Book Antiqua" w:cs="宋体"/>
          <w:lang w:eastAsia="zh-CN"/>
        </w:rPr>
        <w:t>The functional gastrointestinal disorders and the Rome III process.</w:t>
      </w:r>
      <w:proofErr w:type="gramEnd"/>
      <w:r w:rsidRPr="00E470C4">
        <w:rPr>
          <w:rFonts w:ascii="Book Antiqua" w:eastAsia="宋体" w:hAnsi="Book Antiqua" w:cs="宋体"/>
          <w:lang w:eastAsia="zh-CN"/>
        </w:rPr>
        <w:t xml:space="preserve"> </w:t>
      </w:r>
      <w:r w:rsidRPr="00E470C4">
        <w:rPr>
          <w:rFonts w:ascii="Book Antiqua" w:eastAsia="宋体" w:hAnsi="Book Antiqua" w:cs="宋体"/>
          <w:i/>
          <w:iCs/>
          <w:lang w:eastAsia="zh-CN"/>
        </w:rPr>
        <w:t>Gastroenterology</w:t>
      </w:r>
      <w:r w:rsidRPr="00E470C4">
        <w:rPr>
          <w:rFonts w:ascii="Book Antiqua" w:eastAsia="宋体" w:hAnsi="Book Antiqua" w:cs="宋体"/>
          <w:lang w:eastAsia="zh-CN"/>
        </w:rPr>
        <w:t xml:space="preserve"> 2006; </w:t>
      </w:r>
      <w:r w:rsidRPr="00E470C4">
        <w:rPr>
          <w:rFonts w:ascii="Book Antiqua" w:eastAsia="宋体" w:hAnsi="Book Antiqua" w:cs="宋体"/>
          <w:b/>
          <w:bCs/>
          <w:lang w:eastAsia="zh-CN"/>
        </w:rPr>
        <w:t>130</w:t>
      </w:r>
      <w:r w:rsidRPr="00E470C4">
        <w:rPr>
          <w:rFonts w:ascii="Book Antiqua" w:eastAsia="宋体" w:hAnsi="Book Antiqua" w:cs="宋体"/>
          <w:lang w:eastAsia="zh-CN"/>
        </w:rPr>
        <w:t>: 1377-1390 [PMID: 16678553]</w:t>
      </w:r>
    </w:p>
    <w:p w14:paraId="61DD87A4"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6 </w:t>
      </w:r>
      <w:proofErr w:type="spellStart"/>
      <w:r w:rsidRPr="00E470C4">
        <w:rPr>
          <w:rFonts w:ascii="Book Antiqua" w:eastAsia="宋体" w:hAnsi="Book Antiqua" w:cs="宋体"/>
          <w:b/>
          <w:bCs/>
          <w:lang w:eastAsia="zh-CN"/>
        </w:rPr>
        <w:t>Rao</w:t>
      </w:r>
      <w:proofErr w:type="spellEnd"/>
      <w:r w:rsidRPr="00E470C4">
        <w:rPr>
          <w:rFonts w:ascii="Book Antiqua" w:eastAsia="宋体" w:hAnsi="Book Antiqua" w:cs="宋体"/>
          <w:b/>
          <w:bCs/>
          <w:lang w:eastAsia="zh-CN"/>
        </w:rPr>
        <w:t xml:space="preserve"> SS</w:t>
      </w:r>
      <w:r w:rsidRPr="00E470C4">
        <w:rPr>
          <w:rFonts w:ascii="Book Antiqua" w:eastAsia="宋体" w:hAnsi="Book Antiqua" w:cs="宋体"/>
          <w:lang w:eastAsia="zh-CN"/>
        </w:rPr>
        <w:t xml:space="preserve">, Go JT. Update on the management of constipation in the elderly: new treatment options.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Interv</w:t>
      </w:r>
      <w:proofErr w:type="spellEnd"/>
      <w:r w:rsidRPr="00E470C4">
        <w:rPr>
          <w:rFonts w:ascii="Book Antiqua" w:eastAsia="宋体" w:hAnsi="Book Antiqua" w:cs="宋体"/>
          <w:i/>
          <w:iCs/>
          <w:lang w:eastAsia="zh-CN"/>
        </w:rPr>
        <w:t xml:space="preserve"> Aging</w:t>
      </w:r>
      <w:r w:rsidRPr="00E470C4">
        <w:rPr>
          <w:rFonts w:ascii="Book Antiqua" w:eastAsia="宋体" w:hAnsi="Book Antiqua" w:cs="宋体"/>
          <w:lang w:eastAsia="zh-CN"/>
        </w:rPr>
        <w:t xml:space="preserve"> 2010; </w:t>
      </w:r>
      <w:r w:rsidRPr="00E470C4">
        <w:rPr>
          <w:rFonts w:ascii="Book Antiqua" w:eastAsia="宋体" w:hAnsi="Book Antiqua" w:cs="宋体"/>
          <w:b/>
          <w:bCs/>
          <w:lang w:eastAsia="zh-CN"/>
        </w:rPr>
        <w:t>5</w:t>
      </w:r>
      <w:r w:rsidRPr="00E470C4">
        <w:rPr>
          <w:rFonts w:ascii="Book Antiqua" w:eastAsia="宋体" w:hAnsi="Book Antiqua" w:cs="宋体"/>
          <w:lang w:eastAsia="zh-CN"/>
        </w:rPr>
        <w:t>: 163-171 [PMID: 20711435]</w:t>
      </w:r>
    </w:p>
    <w:p w14:paraId="0AA99A83" w14:textId="73763CA6"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7 </w:t>
      </w:r>
      <w:r w:rsidRPr="00E470C4">
        <w:rPr>
          <w:rFonts w:ascii="Book Antiqua" w:eastAsia="宋体" w:hAnsi="Book Antiqua" w:cs="宋体"/>
          <w:b/>
          <w:bCs/>
          <w:lang w:eastAsia="zh-CN"/>
        </w:rPr>
        <w:t>Crane SJ</w:t>
      </w:r>
      <w:r w:rsidRPr="00E470C4">
        <w:rPr>
          <w:rFonts w:ascii="Book Antiqua" w:eastAsia="宋体" w:hAnsi="Book Antiqua" w:cs="宋体"/>
          <w:lang w:eastAsia="zh-CN"/>
        </w:rPr>
        <w:t xml:space="preserve">, Talley NJ. </w:t>
      </w:r>
      <w:proofErr w:type="gramStart"/>
      <w:r w:rsidRPr="00E470C4">
        <w:rPr>
          <w:rFonts w:ascii="Book Antiqua" w:eastAsia="宋体" w:hAnsi="Book Antiqua" w:cs="宋体"/>
          <w:lang w:eastAsia="zh-CN"/>
        </w:rPr>
        <w:t>Chronic gastrointestinal symptoms in the elderly.</w:t>
      </w:r>
      <w:proofErr w:type="gramEnd"/>
      <w:r w:rsidRPr="00E470C4">
        <w:rPr>
          <w:rFonts w:ascii="Book Antiqua" w:eastAsia="宋体" w:hAnsi="Book Antiqua" w:cs="宋体"/>
          <w:lang w:eastAsia="zh-CN"/>
        </w:rPr>
        <w:t xml:space="preserve">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Geriatr</w:t>
      </w:r>
      <w:proofErr w:type="spellEnd"/>
      <w:r w:rsidRPr="00E470C4">
        <w:rPr>
          <w:rFonts w:ascii="Book Antiqua" w:eastAsia="宋体" w:hAnsi="Book Antiqua" w:cs="宋体"/>
          <w:i/>
          <w:iCs/>
          <w:lang w:eastAsia="zh-CN"/>
        </w:rPr>
        <w:t xml:space="preserve"> Med</w:t>
      </w:r>
      <w:r w:rsidRPr="00E470C4">
        <w:rPr>
          <w:rFonts w:ascii="Book Antiqua" w:eastAsia="宋体" w:hAnsi="Book Antiqua" w:cs="宋体"/>
          <w:lang w:eastAsia="zh-CN"/>
        </w:rPr>
        <w:t xml:space="preserve"> 2007; </w:t>
      </w:r>
      <w:r w:rsidRPr="00E470C4">
        <w:rPr>
          <w:rFonts w:ascii="Book Antiqua" w:eastAsia="宋体" w:hAnsi="Book Antiqua" w:cs="宋体"/>
          <w:b/>
          <w:bCs/>
          <w:lang w:eastAsia="zh-CN"/>
        </w:rPr>
        <w:t>23</w:t>
      </w:r>
      <w:r w:rsidRPr="00E470C4">
        <w:rPr>
          <w:rFonts w:ascii="Book Antiqua" w:eastAsia="宋体" w:hAnsi="Book Antiqua" w:cs="宋体"/>
          <w:lang w:eastAsia="zh-CN"/>
        </w:rPr>
        <w:t>: 721-</w:t>
      </w:r>
      <w:r>
        <w:rPr>
          <w:rFonts w:ascii="Book Antiqua" w:eastAsia="宋体" w:hAnsi="Book Antiqua" w:cs="宋体" w:hint="eastAsia"/>
          <w:lang w:eastAsia="zh-CN"/>
        </w:rPr>
        <w:t>7</w:t>
      </w:r>
      <w:r w:rsidRPr="00E470C4">
        <w:rPr>
          <w:rFonts w:ascii="Book Antiqua" w:eastAsia="宋体" w:hAnsi="Book Antiqua" w:cs="宋体"/>
          <w:lang w:eastAsia="zh-CN"/>
        </w:rPr>
        <w:t>34, v [PMID: 17923334]</w:t>
      </w:r>
    </w:p>
    <w:p w14:paraId="279957B4" w14:textId="4BD6B953"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8 </w:t>
      </w:r>
      <w:proofErr w:type="spellStart"/>
      <w:r w:rsidRPr="00E470C4">
        <w:rPr>
          <w:rFonts w:ascii="Book Antiqua" w:eastAsia="宋体" w:hAnsi="Book Antiqua" w:cs="宋体"/>
          <w:b/>
          <w:bCs/>
          <w:lang w:eastAsia="zh-CN"/>
        </w:rPr>
        <w:t>Bouras</w:t>
      </w:r>
      <w:proofErr w:type="spellEnd"/>
      <w:r w:rsidRPr="00E470C4">
        <w:rPr>
          <w:rFonts w:ascii="Book Antiqua" w:eastAsia="宋体" w:hAnsi="Book Antiqua" w:cs="宋体"/>
          <w:b/>
          <w:bCs/>
          <w:lang w:eastAsia="zh-CN"/>
        </w:rPr>
        <w:t xml:space="preserve"> EP</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Tangalos</w:t>
      </w:r>
      <w:proofErr w:type="spellEnd"/>
      <w:r w:rsidRPr="00E470C4">
        <w:rPr>
          <w:rFonts w:ascii="Book Antiqua" w:eastAsia="宋体" w:hAnsi="Book Antiqua" w:cs="宋体"/>
          <w:lang w:eastAsia="zh-CN"/>
        </w:rPr>
        <w:t xml:space="preserve"> EG.</w:t>
      </w:r>
      <w:proofErr w:type="gramEnd"/>
      <w:r w:rsidRPr="00E470C4">
        <w:rPr>
          <w:rFonts w:ascii="Book Antiqua" w:eastAsia="宋体" w:hAnsi="Book Antiqua" w:cs="宋体"/>
          <w:lang w:eastAsia="zh-CN"/>
        </w:rPr>
        <w:t xml:space="preserve"> </w:t>
      </w:r>
      <w:proofErr w:type="gramStart"/>
      <w:r w:rsidRPr="00E470C4">
        <w:rPr>
          <w:rFonts w:ascii="Book Antiqua" w:eastAsia="宋体" w:hAnsi="Book Antiqua" w:cs="宋体"/>
          <w:lang w:eastAsia="zh-CN"/>
        </w:rPr>
        <w:t>Chronic constipation in the elderly.</w:t>
      </w:r>
      <w:proofErr w:type="gramEnd"/>
      <w:r w:rsidRPr="00E470C4">
        <w:rPr>
          <w:rFonts w:ascii="Book Antiqua" w:eastAsia="宋体" w:hAnsi="Book Antiqua" w:cs="宋体"/>
          <w:lang w:eastAsia="zh-CN"/>
        </w:rPr>
        <w:t xml:space="preserve"> </w:t>
      </w:r>
      <w:proofErr w:type="spellStart"/>
      <w:r w:rsidRPr="00E470C4">
        <w:rPr>
          <w:rFonts w:ascii="Book Antiqua" w:eastAsia="宋体" w:hAnsi="Book Antiqua" w:cs="宋体"/>
          <w:i/>
          <w:iCs/>
          <w:lang w:eastAsia="zh-CN"/>
        </w:rPr>
        <w:t>Gastroenterol</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North Am</w:t>
      </w:r>
      <w:r w:rsidRPr="00E470C4">
        <w:rPr>
          <w:rFonts w:ascii="Book Antiqua" w:eastAsia="宋体" w:hAnsi="Book Antiqua" w:cs="宋体"/>
          <w:lang w:eastAsia="zh-CN"/>
        </w:rPr>
        <w:t xml:space="preserve"> 2009; </w:t>
      </w:r>
      <w:r w:rsidRPr="00E470C4">
        <w:rPr>
          <w:rFonts w:ascii="Book Antiqua" w:eastAsia="宋体" w:hAnsi="Book Antiqua" w:cs="宋体"/>
          <w:b/>
          <w:bCs/>
          <w:lang w:eastAsia="zh-CN"/>
        </w:rPr>
        <w:t>38</w:t>
      </w:r>
      <w:r w:rsidRPr="00E470C4">
        <w:rPr>
          <w:rFonts w:ascii="Book Antiqua" w:eastAsia="宋体" w:hAnsi="Book Antiqua" w:cs="宋体"/>
          <w:lang w:eastAsia="zh-CN"/>
        </w:rPr>
        <w:t>: 463-480 [PMID: 19699408</w:t>
      </w:r>
      <w:r>
        <w:rPr>
          <w:rFonts w:ascii="Book Antiqua" w:eastAsia="宋体" w:hAnsi="Book Antiqua" w:cs="宋体"/>
          <w:lang w:eastAsia="zh-CN"/>
        </w:rPr>
        <w:t xml:space="preserve"> DOI: 10.1016/j.gtc.2009.06.001</w:t>
      </w:r>
      <w:r w:rsidRPr="00E470C4">
        <w:rPr>
          <w:rFonts w:ascii="Book Antiqua" w:eastAsia="宋体" w:hAnsi="Book Antiqua" w:cs="宋体"/>
          <w:lang w:eastAsia="zh-CN"/>
        </w:rPr>
        <w:t>]</w:t>
      </w:r>
    </w:p>
    <w:p w14:paraId="40C64C23"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9 </w:t>
      </w:r>
      <w:proofErr w:type="spellStart"/>
      <w:r w:rsidRPr="00E470C4">
        <w:rPr>
          <w:rFonts w:ascii="Book Antiqua" w:eastAsia="宋体" w:hAnsi="Book Antiqua" w:cs="宋体"/>
          <w:b/>
          <w:bCs/>
          <w:lang w:eastAsia="zh-CN"/>
        </w:rPr>
        <w:t>Mascolo</w:t>
      </w:r>
      <w:proofErr w:type="spellEnd"/>
      <w:r w:rsidRPr="00E470C4">
        <w:rPr>
          <w:rFonts w:ascii="Book Antiqua" w:eastAsia="宋体" w:hAnsi="Book Antiqua" w:cs="宋体"/>
          <w:b/>
          <w:bCs/>
          <w:lang w:eastAsia="zh-CN"/>
        </w:rPr>
        <w:t xml:space="preserve"> N</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Meli</w:t>
      </w:r>
      <w:proofErr w:type="spellEnd"/>
      <w:r w:rsidRPr="00E470C4">
        <w:rPr>
          <w:rFonts w:ascii="Book Antiqua" w:eastAsia="宋体" w:hAnsi="Book Antiqua" w:cs="宋体"/>
          <w:lang w:eastAsia="zh-CN"/>
        </w:rPr>
        <w:t xml:space="preserve"> R, </w:t>
      </w:r>
      <w:proofErr w:type="spellStart"/>
      <w:r w:rsidRPr="00E470C4">
        <w:rPr>
          <w:rFonts w:ascii="Book Antiqua" w:eastAsia="宋体" w:hAnsi="Book Antiqua" w:cs="宋体"/>
          <w:lang w:eastAsia="zh-CN"/>
        </w:rPr>
        <w:t>Autore</w:t>
      </w:r>
      <w:proofErr w:type="spellEnd"/>
      <w:r w:rsidRPr="00E470C4">
        <w:rPr>
          <w:rFonts w:ascii="Book Antiqua" w:eastAsia="宋体" w:hAnsi="Book Antiqua" w:cs="宋体"/>
          <w:lang w:eastAsia="zh-CN"/>
        </w:rPr>
        <w:t xml:space="preserve"> G, </w:t>
      </w:r>
      <w:proofErr w:type="spellStart"/>
      <w:r w:rsidRPr="00E470C4">
        <w:rPr>
          <w:rFonts w:ascii="Book Antiqua" w:eastAsia="宋体" w:hAnsi="Book Antiqua" w:cs="宋体"/>
          <w:lang w:eastAsia="zh-CN"/>
        </w:rPr>
        <w:t>Capasso</w:t>
      </w:r>
      <w:proofErr w:type="spellEnd"/>
      <w:r w:rsidRPr="00E470C4">
        <w:rPr>
          <w:rFonts w:ascii="Book Antiqua" w:eastAsia="宋体" w:hAnsi="Book Antiqua" w:cs="宋体"/>
          <w:lang w:eastAsia="zh-CN"/>
        </w:rPr>
        <w:t xml:space="preserve"> F. </w:t>
      </w:r>
      <w:proofErr w:type="spellStart"/>
      <w:r w:rsidRPr="00E470C4">
        <w:rPr>
          <w:rFonts w:ascii="Book Antiqua" w:eastAsia="宋体" w:hAnsi="Book Antiqua" w:cs="宋体"/>
          <w:lang w:eastAsia="zh-CN"/>
        </w:rPr>
        <w:t>Senna</w:t>
      </w:r>
      <w:proofErr w:type="spellEnd"/>
      <w:r w:rsidRPr="00E470C4">
        <w:rPr>
          <w:rFonts w:ascii="Book Antiqua" w:eastAsia="宋体" w:hAnsi="Book Antiqua" w:cs="宋体"/>
          <w:lang w:eastAsia="zh-CN"/>
        </w:rPr>
        <w:t xml:space="preserve"> still causes laxation in rats maintained on a diet deficient in essential fatty acids. </w:t>
      </w:r>
      <w:r w:rsidRPr="00E470C4">
        <w:rPr>
          <w:rFonts w:ascii="Book Antiqua" w:eastAsia="宋体" w:hAnsi="Book Antiqua" w:cs="宋体"/>
          <w:i/>
          <w:iCs/>
          <w:lang w:eastAsia="zh-CN"/>
        </w:rPr>
        <w:t xml:space="preserve">J Pharm </w:t>
      </w:r>
      <w:proofErr w:type="spellStart"/>
      <w:r w:rsidRPr="00E470C4">
        <w:rPr>
          <w:rFonts w:ascii="Book Antiqua" w:eastAsia="宋体" w:hAnsi="Book Antiqua" w:cs="宋体"/>
          <w:i/>
          <w:iCs/>
          <w:lang w:eastAsia="zh-CN"/>
        </w:rPr>
        <w:t>Pharmacol</w:t>
      </w:r>
      <w:proofErr w:type="spellEnd"/>
      <w:r w:rsidRPr="00E470C4">
        <w:rPr>
          <w:rFonts w:ascii="Book Antiqua" w:eastAsia="宋体" w:hAnsi="Book Antiqua" w:cs="宋体"/>
          <w:lang w:eastAsia="zh-CN"/>
        </w:rPr>
        <w:t xml:space="preserve"> 1988; </w:t>
      </w:r>
      <w:r w:rsidRPr="00E470C4">
        <w:rPr>
          <w:rFonts w:ascii="Book Antiqua" w:eastAsia="宋体" w:hAnsi="Book Antiqua" w:cs="宋体"/>
          <w:b/>
          <w:bCs/>
          <w:lang w:eastAsia="zh-CN"/>
        </w:rPr>
        <w:t>40</w:t>
      </w:r>
      <w:r w:rsidRPr="00E470C4">
        <w:rPr>
          <w:rFonts w:ascii="Book Antiqua" w:eastAsia="宋体" w:hAnsi="Book Antiqua" w:cs="宋体"/>
          <w:lang w:eastAsia="zh-CN"/>
        </w:rPr>
        <w:t>: 882-884 [PMID: 2907584]</w:t>
      </w:r>
    </w:p>
    <w:p w14:paraId="1263B9F4"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10 </w:t>
      </w:r>
      <w:proofErr w:type="spellStart"/>
      <w:r w:rsidRPr="00E470C4">
        <w:rPr>
          <w:rFonts w:ascii="Book Antiqua" w:eastAsia="宋体" w:hAnsi="Book Antiqua" w:cs="宋体"/>
          <w:b/>
          <w:bCs/>
          <w:lang w:eastAsia="zh-CN"/>
        </w:rPr>
        <w:t>Dufour</w:t>
      </w:r>
      <w:proofErr w:type="spellEnd"/>
      <w:r w:rsidRPr="00E470C4">
        <w:rPr>
          <w:rFonts w:ascii="Book Antiqua" w:eastAsia="宋体" w:hAnsi="Book Antiqua" w:cs="宋体"/>
          <w:b/>
          <w:bCs/>
          <w:lang w:eastAsia="zh-CN"/>
        </w:rPr>
        <w:t xml:space="preserve"> P</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Gendre</w:t>
      </w:r>
      <w:proofErr w:type="spellEnd"/>
      <w:r w:rsidRPr="00E470C4">
        <w:rPr>
          <w:rFonts w:ascii="Book Antiqua" w:eastAsia="宋体" w:hAnsi="Book Antiqua" w:cs="宋体"/>
          <w:lang w:eastAsia="zh-CN"/>
        </w:rPr>
        <w:t xml:space="preserve"> P. Ultrastructure of mouse intestinal mucosa and changes observed after long term </w:t>
      </w:r>
      <w:proofErr w:type="spellStart"/>
      <w:r w:rsidRPr="00E470C4">
        <w:rPr>
          <w:rFonts w:ascii="Book Antiqua" w:eastAsia="宋体" w:hAnsi="Book Antiqua" w:cs="宋体"/>
          <w:lang w:eastAsia="zh-CN"/>
        </w:rPr>
        <w:t>anthraquinone</w:t>
      </w:r>
      <w:proofErr w:type="spellEnd"/>
      <w:r w:rsidRPr="00E470C4">
        <w:rPr>
          <w:rFonts w:ascii="Book Antiqua" w:eastAsia="宋体" w:hAnsi="Book Antiqua" w:cs="宋体"/>
          <w:lang w:eastAsia="zh-CN"/>
        </w:rPr>
        <w:t xml:space="preserve"> administration. </w:t>
      </w:r>
      <w:r w:rsidRPr="00E470C4">
        <w:rPr>
          <w:rFonts w:ascii="Book Antiqua" w:eastAsia="宋体" w:hAnsi="Book Antiqua" w:cs="宋体"/>
          <w:i/>
          <w:iCs/>
          <w:lang w:eastAsia="zh-CN"/>
        </w:rPr>
        <w:t>Gut</w:t>
      </w:r>
      <w:r w:rsidRPr="00E470C4">
        <w:rPr>
          <w:rFonts w:ascii="Book Antiqua" w:eastAsia="宋体" w:hAnsi="Book Antiqua" w:cs="宋体"/>
          <w:lang w:eastAsia="zh-CN"/>
        </w:rPr>
        <w:t xml:space="preserve"> 1984; </w:t>
      </w:r>
      <w:r w:rsidRPr="00E470C4">
        <w:rPr>
          <w:rFonts w:ascii="Book Antiqua" w:eastAsia="宋体" w:hAnsi="Book Antiqua" w:cs="宋体"/>
          <w:b/>
          <w:bCs/>
          <w:lang w:eastAsia="zh-CN"/>
        </w:rPr>
        <w:t>25</w:t>
      </w:r>
      <w:r w:rsidRPr="00E470C4">
        <w:rPr>
          <w:rFonts w:ascii="Book Antiqua" w:eastAsia="宋体" w:hAnsi="Book Antiqua" w:cs="宋体"/>
          <w:lang w:eastAsia="zh-CN"/>
        </w:rPr>
        <w:t>: 1358-1363 [PMID: 6510768]</w:t>
      </w:r>
    </w:p>
    <w:p w14:paraId="16E173F3"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11 </w:t>
      </w:r>
      <w:proofErr w:type="spellStart"/>
      <w:r w:rsidRPr="00E470C4">
        <w:rPr>
          <w:rFonts w:ascii="Book Antiqua" w:eastAsia="宋体" w:hAnsi="Book Antiqua" w:cs="宋体"/>
          <w:b/>
          <w:bCs/>
          <w:lang w:eastAsia="zh-CN"/>
        </w:rPr>
        <w:t>Frexinos</w:t>
      </w:r>
      <w:proofErr w:type="spellEnd"/>
      <w:r w:rsidRPr="00E470C4">
        <w:rPr>
          <w:rFonts w:ascii="Book Antiqua" w:eastAsia="宋体" w:hAnsi="Book Antiqua" w:cs="宋体"/>
          <w:b/>
          <w:bCs/>
          <w:lang w:eastAsia="zh-CN"/>
        </w:rPr>
        <w:t xml:space="preserve"> J</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Staumont</w:t>
      </w:r>
      <w:proofErr w:type="spellEnd"/>
      <w:r w:rsidRPr="00E470C4">
        <w:rPr>
          <w:rFonts w:ascii="Book Antiqua" w:eastAsia="宋体" w:hAnsi="Book Antiqua" w:cs="宋体"/>
          <w:lang w:eastAsia="zh-CN"/>
        </w:rPr>
        <w:t xml:space="preserve"> G, </w:t>
      </w:r>
      <w:proofErr w:type="spellStart"/>
      <w:r w:rsidRPr="00E470C4">
        <w:rPr>
          <w:rFonts w:ascii="Book Antiqua" w:eastAsia="宋体" w:hAnsi="Book Antiqua" w:cs="宋体"/>
          <w:lang w:eastAsia="zh-CN"/>
        </w:rPr>
        <w:t>Fioramonti</w:t>
      </w:r>
      <w:proofErr w:type="spellEnd"/>
      <w:r w:rsidRPr="00E470C4">
        <w:rPr>
          <w:rFonts w:ascii="Book Antiqua" w:eastAsia="宋体" w:hAnsi="Book Antiqua" w:cs="宋体"/>
          <w:lang w:eastAsia="zh-CN"/>
        </w:rPr>
        <w:t xml:space="preserve"> J, </w:t>
      </w:r>
      <w:proofErr w:type="spellStart"/>
      <w:r w:rsidRPr="00E470C4">
        <w:rPr>
          <w:rFonts w:ascii="Book Antiqua" w:eastAsia="宋体" w:hAnsi="Book Antiqua" w:cs="宋体"/>
          <w:lang w:eastAsia="zh-CN"/>
        </w:rPr>
        <w:t>Bueno</w:t>
      </w:r>
      <w:proofErr w:type="spellEnd"/>
      <w:r w:rsidRPr="00E470C4">
        <w:rPr>
          <w:rFonts w:ascii="Book Antiqua" w:eastAsia="宋体" w:hAnsi="Book Antiqua" w:cs="宋体"/>
          <w:lang w:eastAsia="zh-CN"/>
        </w:rPr>
        <w:t xml:space="preserve"> L. Effects of </w:t>
      </w:r>
      <w:proofErr w:type="spellStart"/>
      <w:r w:rsidRPr="00E470C4">
        <w:rPr>
          <w:rFonts w:ascii="Book Antiqua" w:eastAsia="宋体" w:hAnsi="Book Antiqua" w:cs="宋体"/>
          <w:lang w:eastAsia="zh-CN"/>
        </w:rPr>
        <w:t>sennosides</w:t>
      </w:r>
      <w:proofErr w:type="spellEnd"/>
      <w:r w:rsidRPr="00E470C4">
        <w:rPr>
          <w:rFonts w:ascii="Book Antiqua" w:eastAsia="宋体" w:hAnsi="Book Antiqua" w:cs="宋体"/>
          <w:lang w:eastAsia="zh-CN"/>
        </w:rPr>
        <w:t xml:space="preserve"> on colonic </w:t>
      </w:r>
      <w:proofErr w:type="spellStart"/>
      <w:r w:rsidRPr="00E470C4">
        <w:rPr>
          <w:rFonts w:ascii="Book Antiqua" w:eastAsia="宋体" w:hAnsi="Book Antiqua" w:cs="宋体"/>
          <w:lang w:eastAsia="zh-CN"/>
        </w:rPr>
        <w:t>myoelectrical</w:t>
      </w:r>
      <w:proofErr w:type="spellEnd"/>
      <w:r w:rsidRPr="00E470C4">
        <w:rPr>
          <w:rFonts w:ascii="Book Antiqua" w:eastAsia="宋体" w:hAnsi="Book Antiqua" w:cs="宋体"/>
          <w:lang w:eastAsia="zh-CN"/>
        </w:rPr>
        <w:t xml:space="preserve"> activity in man. </w:t>
      </w:r>
      <w:r w:rsidRPr="00E470C4">
        <w:rPr>
          <w:rFonts w:ascii="Book Antiqua" w:eastAsia="宋体" w:hAnsi="Book Antiqua" w:cs="宋体"/>
          <w:i/>
          <w:iCs/>
          <w:lang w:eastAsia="zh-CN"/>
        </w:rPr>
        <w:t xml:space="preserve">Dig Dis </w:t>
      </w:r>
      <w:proofErr w:type="spellStart"/>
      <w:r w:rsidRPr="00E470C4">
        <w:rPr>
          <w:rFonts w:ascii="Book Antiqua" w:eastAsia="宋体" w:hAnsi="Book Antiqua" w:cs="宋体"/>
          <w:i/>
          <w:iCs/>
          <w:lang w:eastAsia="zh-CN"/>
        </w:rPr>
        <w:t>Sci</w:t>
      </w:r>
      <w:proofErr w:type="spellEnd"/>
      <w:r w:rsidRPr="00E470C4">
        <w:rPr>
          <w:rFonts w:ascii="Book Antiqua" w:eastAsia="宋体" w:hAnsi="Book Antiqua" w:cs="宋体"/>
          <w:lang w:eastAsia="zh-CN"/>
        </w:rPr>
        <w:t xml:space="preserve"> 1989; </w:t>
      </w:r>
      <w:r w:rsidRPr="00E470C4">
        <w:rPr>
          <w:rFonts w:ascii="Book Antiqua" w:eastAsia="宋体" w:hAnsi="Book Antiqua" w:cs="宋体"/>
          <w:b/>
          <w:bCs/>
          <w:lang w:eastAsia="zh-CN"/>
        </w:rPr>
        <w:t>34</w:t>
      </w:r>
      <w:r w:rsidRPr="00E470C4">
        <w:rPr>
          <w:rFonts w:ascii="Book Antiqua" w:eastAsia="宋体" w:hAnsi="Book Antiqua" w:cs="宋体"/>
          <w:lang w:eastAsia="zh-CN"/>
        </w:rPr>
        <w:t>: 214-219 [PMID: 2914540]</w:t>
      </w:r>
    </w:p>
    <w:p w14:paraId="6229EE7E"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lastRenderedPageBreak/>
        <w:t xml:space="preserve">12 </w:t>
      </w:r>
      <w:proofErr w:type="spellStart"/>
      <w:r w:rsidRPr="00E470C4">
        <w:rPr>
          <w:rFonts w:ascii="Book Antiqua" w:eastAsia="宋体" w:hAnsi="Book Antiqua" w:cs="宋体"/>
          <w:b/>
          <w:bCs/>
          <w:lang w:eastAsia="zh-CN"/>
        </w:rPr>
        <w:t>Kinnunen</w:t>
      </w:r>
      <w:proofErr w:type="spellEnd"/>
      <w:r w:rsidRPr="00E470C4">
        <w:rPr>
          <w:rFonts w:ascii="Book Antiqua" w:eastAsia="宋体" w:hAnsi="Book Antiqua" w:cs="宋体"/>
          <w:b/>
          <w:bCs/>
          <w:lang w:eastAsia="zh-CN"/>
        </w:rPr>
        <w:t xml:space="preserve"> O</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Winblad</w:t>
      </w:r>
      <w:proofErr w:type="spellEnd"/>
      <w:r w:rsidRPr="00E470C4">
        <w:rPr>
          <w:rFonts w:ascii="Book Antiqua" w:eastAsia="宋体" w:hAnsi="Book Antiqua" w:cs="宋体"/>
          <w:lang w:eastAsia="zh-CN"/>
        </w:rPr>
        <w:t xml:space="preserve"> I, </w:t>
      </w:r>
      <w:proofErr w:type="spellStart"/>
      <w:r w:rsidRPr="00E470C4">
        <w:rPr>
          <w:rFonts w:ascii="Book Antiqua" w:eastAsia="宋体" w:hAnsi="Book Antiqua" w:cs="宋体"/>
          <w:lang w:eastAsia="zh-CN"/>
        </w:rPr>
        <w:t>Koistinen</w:t>
      </w:r>
      <w:proofErr w:type="spellEnd"/>
      <w:r w:rsidRPr="00E470C4">
        <w:rPr>
          <w:rFonts w:ascii="Book Antiqua" w:eastAsia="宋体" w:hAnsi="Book Antiqua" w:cs="宋体"/>
          <w:lang w:eastAsia="zh-CN"/>
        </w:rPr>
        <w:t xml:space="preserve"> P, </w:t>
      </w:r>
      <w:proofErr w:type="spellStart"/>
      <w:r w:rsidRPr="00E470C4">
        <w:rPr>
          <w:rFonts w:ascii="Book Antiqua" w:eastAsia="宋体" w:hAnsi="Book Antiqua" w:cs="宋体"/>
          <w:lang w:eastAsia="zh-CN"/>
        </w:rPr>
        <w:t>Salokannel</w:t>
      </w:r>
      <w:proofErr w:type="spellEnd"/>
      <w:r w:rsidRPr="00E470C4">
        <w:rPr>
          <w:rFonts w:ascii="Book Antiqua" w:eastAsia="宋体" w:hAnsi="Book Antiqua" w:cs="宋体"/>
          <w:lang w:eastAsia="zh-CN"/>
        </w:rPr>
        <w:t xml:space="preserve"> J. Safety and efficacy of a bulk laxative containing </w:t>
      </w:r>
      <w:proofErr w:type="spellStart"/>
      <w:r w:rsidRPr="00E470C4">
        <w:rPr>
          <w:rFonts w:ascii="Book Antiqua" w:eastAsia="宋体" w:hAnsi="Book Antiqua" w:cs="宋体"/>
          <w:lang w:eastAsia="zh-CN"/>
        </w:rPr>
        <w:t>senna</w:t>
      </w:r>
      <w:proofErr w:type="spellEnd"/>
      <w:r w:rsidRPr="00E470C4">
        <w:rPr>
          <w:rFonts w:ascii="Book Antiqua" w:eastAsia="宋体" w:hAnsi="Book Antiqua" w:cs="宋体"/>
          <w:lang w:eastAsia="zh-CN"/>
        </w:rPr>
        <w:t xml:space="preserve"> versus lactulose in the treatment of chronic constipation in geriatric patients. </w:t>
      </w:r>
      <w:r w:rsidRPr="00E470C4">
        <w:rPr>
          <w:rFonts w:ascii="Book Antiqua" w:eastAsia="宋体" w:hAnsi="Book Antiqua" w:cs="宋体"/>
          <w:i/>
          <w:iCs/>
          <w:lang w:eastAsia="zh-CN"/>
        </w:rPr>
        <w:t>Pharmacology</w:t>
      </w:r>
      <w:r w:rsidRPr="00E470C4">
        <w:rPr>
          <w:rFonts w:ascii="Book Antiqua" w:eastAsia="宋体" w:hAnsi="Book Antiqua" w:cs="宋体"/>
          <w:lang w:eastAsia="zh-CN"/>
        </w:rPr>
        <w:t xml:space="preserve"> 1993; </w:t>
      </w:r>
      <w:r w:rsidRPr="00E470C4">
        <w:rPr>
          <w:rFonts w:ascii="Book Antiqua" w:eastAsia="宋体" w:hAnsi="Book Antiqua" w:cs="宋体"/>
          <w:b/>
          <w:bCs/>
          <w:lang w:eastAsia="zh-CN"/>
        </w:rPr>
        <w:t xml:space="preserve">47 </w:t>
      </w:r>
      <w:proofErr w:type="spellStart"/>
      <w:r w:rsidRPr="00E470C4">
        <w:rPr>
          <w:rFonts w:ascii="Book Antiqua" w:eastAsia="宋体" w:hAnsi="Book Antiqua" w:cs="宋体"/>
          <w:bCs/>
          <w:lang w:eastAsia="zh-CN"/>
        </w:rPr>
        <w:t>Suppl</w:t>
      </w:r>
      <w:proofErr w:type="spellEnd"/>
      <w:r w:rsidRPr="00E470C4">
        <w:rPr>
          <w:rFonts w:ascii="Book Antiqua" w:eastAsia="宋体" w:hAnsi="Book Antiqua" w:cs="宋体"/>
          <w:bCs/>
          <w:lang w:eastAsia="zh-CN"/>
        </w:rPr>
        <w:t xml:space="preserve"> 1</w:t>
      </w:r>
      <w:r w:rsidRPr="00E470C4">
        <w:rPr>
          <w:rFonts w:ascii="Book Antiqua" w:eastAsia="宋体" w:hAnsi="Book Antiqua" w:cs="宋体"/>
          <w:lang w:eastAsia="zh-CN"/>
        </w:rPr>
        <w:t>: 253-255 [PMID: 8234438]</w:t>
      </w:r>
    </w:p>
    <w:p w14:paraId="7DAF40F8"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13 </w:t>
      </w:r>
      <w:proofErr w:type="spellStart"/>
      <w:r w:rsidRPr="00E470C4">
        <w:rPr>
          <w:rFonts w:ascii="Book Antiqua" w:eastAsia="宋体" w:hAnsi="Book Antiqua" w:cs="宋体"/>
          <w:b/>
          <w:bCs/>
          <w:lang w:eastAsia="zh-CN"/>
        </w:rPr>
        <w:t>Passmore</w:t>
      </w:r>
      <w:proofErr w:type="spellEnd"/>
      <w:r w:rsidRPr="00E470C4">
        <w:rPr>
          <w:rFonts w:ascii="Book Antiqua" w:eastAsia="宋体" w:hAnsi="Book Antiqua" w:cs="宋体"/>
          <w:b/>
          <w:bCs/>
          <w:lang w:eastAsia="zh-CN"/>
        </w:rPr>
        <w:t xml:space="preserve"> AP</w:t>
      </w:r>
      <w:r w:rsidRPr="00E470C4">
        <w:rPr>
          <w:rFonts w:ascii="Book Antiqua" w:eastAsia="宋体" w:hAnsi="Book Antiqua" w:cs="宋体"/>
          <w:lang w:eastAsia="zh-CN"/>
        </w:rPr>
        <w:t xml:space="preserve">, Wilson-Davies K, Stoker C, Scott ME. Chronic constipation in long stay elderly patients: a comparison of lactulose and a </w:t>
      </w:r>
      <w:proofErr w:type="spellStart"/>
      <w:r w:rsidRPr="00E470C4">
        <w:rPr>
          <w:rFonts w:ascii="Book Antiqua" w:eastAsia="宋体" w:hAnsi="Book Antiqua" w:cs="宋体"/>
          <w:lang w:eastAsia="zh-CN"/>
        </w:rPr>
        <w:t>senna-fibre</w:t>
      </w:r>
      <w:proofErr w:type="spellEnd"/>
      <w:r w:rsidRPr="00E470C4">
        <w:rPr>
          <w:rFonts w:ascii="Book Antiqua" w:eastAsia="宋体" w:hAnsi="Book Antiqua" w:cs="宋体"/>
          <w:lang w:eastAsia="zh-CN"/>
        </w:rPr>
        <w:t xml:space="preserve"> combination. </w:t>
      </w:r>
      <w:r w:rsidRPr="00E470C4">
        <w:rPr>
          <w:rFonts w:ascii="Book Antiqua" w:eastAsia="宋体" w:hAnsi="Book Antiqua" w:cs="宋体"/>
          <w:i/>
          <w:iCs/>
          <w:lang w:eastAsia="zh-CN"/>
        </w:rPr>
        <w:t>BMJ</w:t>
      </w:r>
      <w:r w:rsidRPr="00E470C4">
        <w:rPr>
          <w:rFonts w:ascii="Book Antiqua" w:eastAsia="宋体" w:hAnsi="Book Antiqua" w:cs="宋体"/>
          <w:lang w:eastAsia="zh-CN"/>
        </w:rPr>
        <w:t xml:space="preserve"> 1993; </w:t>
      </w:r>
      <w:r w:rsidRPr="00E470C4">
        <w:rPr>
          <w:rFonts w:ascii="Book Antiqua" w:eastAsia="宋体" w:hAnsi="Book Antiqua" w:cs="宋体"/>
          <w:b/>
          <w:bCs/>
          <w:lang w:eastAsia="zh-CN"/>
        </w:rPr>
        <w:t>307</w:t>
      </w:r>
      <w:r w:rsidRPr="00E470C4">
        <w:rPr>
          <w:rFonts w:ascii="Book Antiqua" w:eastAsia="宋体" w:hAnsi="Book Antiqua" w:cs="宋体"/>
          <w:lang w:eastAsia="zh-CN"/>
        </w:rPr>
        <w:t>: 769-771 [PMID: 8219947]</w:t>
      </w:r>
    </w:p>
    <w:p w14:paraId="475C6B32"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14 </w:t>
      </w:r>
      <w:proofErr w:type="spellStart"/>
      <w:r w:rsidRPr="00E470C4">
        <w:rPr>
          <w:rFonts w:ascii="Book Antiqua" w:eastAsia="宋体" w:hAnsi="Book Antiqua" w:cs="宋体"/>
          <w:b/>
          <w:bCs/>
          <w:lang w:eastAsia="zh-CN"/>
        </w:rPr>
        <w:t>Corazziari</w:t>
      </w:r>
      <w:proofErr w:type="spellEnd"/>
      <w:r w:rsidRPr="00E470C4">
        <w:rPr>
          <w:rFonts w:ascii="Book Antiqua" w:eastAsia="宋体" w:hAnsi="Book Antiqua" w:cs="宋体"/>
          <w:b/>
          <w:bCs/>
          <w:lang w:eastAsia="zh-CN"/>
        </w:rPr>
        <w:t xml:space="preserve"> E</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Badiali</w:t>
      </w:r>
      <w:proofErr w:type="spellEnd"/>
      <w:r w:rsidRPr="00E470C4">
        <w:rPr>
          <w:rFonts w:ascii="Book Antiqua" w:eastAsia="宋体" w:hAnsi="Book Antiqua" w:cs="宋体"/>
          <w:lang w:eastAsia="zh-CN"/>
        </w:rPr>
        <w:t xml:space="preserve"> D, </w:t>
      </w:r>
      <w:proofErr w:type="spellStart"/>
      <w:r w:rsidRPr="00E470C4">
        <w:rPr>
          <w:rFonts w:ascii="Book Antiqua" w:eastAsia="宋体" w:hAnsi="Book Antiqua" w:cs="宋体"/>
          <w:lang w:eastAsia="zh-CN"/>
        </w:rPr>
        <w:t>Bazzocchi</w:t>
      </w:r>
      <w:proofErr w:type="spellEnd"/>
      <w:r w:rsidRPr="00E470C4">
        <w:rPr>
          <w:rFonts w:ascii="Book Antiqua" w:eastAsia="宋体" w:hAnsi="Book Antiqua" w:cs="宋体"/>
          <w:lang w:eastAsia="zh-CN"/>
        </w:rPr>
        <w:t xml:space="preserve"> G, </w:t>
      </w:r>
      <w:proofErr w:type="spellStart"/>
      <w:r w:rsidRPr="00E470C4">
        <w:rPr>
          <w:rFonts w:ascii="Book Antiqua" w:eastAsia="宋体" w:hAnsi="Book Antiqua" w:cs="宋体"/>
          <w:lang w:eastAsia="zh-CN"/>
        </w:rPr>
        <w:t>Bassotti</w:t>
      </w:r>
      <w:proofErr w:type="spellEnd"/>
      <w:r w:rsidRPr="00E470C4">
        <w:rPr>
          <w:rFonts w:ascii="Book Antiqua" w:eastAsia="宋体" w:hAnsi="Book Antiqua" w:cs="宋体"/>
          <w:lang w:eastAsia="zh-CN"/>
        </w:rPr>
        <w:t xml:space="preserve"> G, </w:t>
      </w:r>
      <w:proofErr w:type="spellStart"/>
      <w:r w:rsidRPr="00E470C4">
        <w:rPr>
          <w:rFonts w:ascii="Book Antiqua" w:eastAsia="宋体" w:hAnsi="Book Antiqua" w:cs="宋体"/>
          <w:lang w:eastAsia="zh-CN"/>
        </w:rPr>
        <w:t>Roselli</w:t>
      </w:r>
      <w:proofErr w:type="spellEnd"/>
      <w:r w:rsidRPr="00E470C4">
        <w:rPr>
          <w:rFonts w:ascii="Book Antiqua" w:eastAsia="宋体" w:hAnsi="Book Antiqua" w:cs="宋体"/>
          <w:lang w:eastAsia="zh-CN"/>
        </w:rPr>
        <w:t xml:space="preserve"> P, </w:t>
      </w:r>
      <w:proofErr w:type="spellStart"/>
      <w:r w:rsidRPr="00E470C4">
        <w:rPr>
          <w:rFonts w:ascii="Book Antiqua" w:eastAsia="宋体" w:hAnsi="Book Antiqua" w:cs="宋体"/>
          <w:lang w:eastAsia="zh-CN"/>
        </w:rPr>
        <w:t>Mastropaolo</w:t>
      </w:r>
      <w:proofErr w:type="spellEnd"/>
      <w:r w:rsidRPr="00E470C4">
        <w:rPr>
          <w:rFonts w:ascii="Book Antiqua" w:eastAsia="宋体" w:hAnsi="Book Antiqua" w:cs="宋体"/>
          <w:lang w:eastAsia="zh-CN"/>
        </w:rPr>
        <w:t xml:space="preserve"> G, </w:t>
      </w:r>
      <w:proofErr w:type="spellStart"/>
      <w:r w:rsidRPr="00E470C4">
        <w:rPr>
          <w:rFonts w:ascii="Book Antiqua" w:eastAsia="宋体" w:hAnsi="Book Antiqua" w:cs="宋体"/>
          <w:lang w:eastAsia="zh-CN"/>
        </w:rPr>
        <w:t>Lucà</w:t>
      </w:r>
      <w:proofErr w:type="spellEnd"/>
      <w:r w:rsidRPr="00E470C4">
        <w:rPr>
          <w:rFonts w:ascii="Book Antiqua" w:eastAsia="宋体" w:hAnsi="Book Antiqua" w:cs="宋体"/>
          <w:lang w:eastAsia="zh-CN"/>
        </w:rPr>
        <w:t xml:space="preserve"> MG, </w:t>
      </w:r>
      <w:proofErr w:type="spellStart"/>
      <w:r w:rsidRPr="00E470C4">
        <w:rPr>
          <w:rFonts w:ascii="Book Antiqua" w:eastAsia="宋体" w:hAnsi="Book Antiqua" w:cs="宋体"/>
          <w:lang w:eastAsia="zh-CN"/>
        </w:rPr>
        <w:t>Galeazzi</w:t>
      </w:r>
      <w:proofErr w:type="spellEnd"/>
      <w:r w:rsidRPr="00E470C4">
        <w:rPr>
          <w:rFonts w:ascii="Book Antiqua" w:eastAsia="宋体" w:hAnsi="Book Antiqua" w:cs="宋体"/>
          <w:lang w:eastAsia="zh-CN"/>
        </w:rPr>
        <w:t xml:space="preserve"> R, Peruzzi E. Long term efficacy, safety, and </w:t>
      </w:r>
      <w:proofErr w:type="spellStart"/>
      <w:r w:rsidRPr="00E470C4">
        <w:rPr>
          <w:rFonts w:ascii="Book Antiqua" w:eastAsia="宋体" w:hAnsi="Book Antiqua" w:cs="宋体"/>
          <w:lang w:eastAsia="zh-CN"/>
        </w:rPr>
        <w:t>tolerabilitity</w:t>
      </w:r>
      <w:proofErr w:type="spellEnd"/>
      <w:r w:rsidRPr="00E470C4">
        <w:rPr>
          <w:rFonts w:ascii="Book Antiqua" w:eastAsia="宋体" w:hAnsi="Book Antiqua" w:cs="宋体"/>
          <w:lang w:eastAsia="zh-CN"/>
        </w:rPr>
        <w:t xml:space="preserve"> of low daily doses of isosmotic polyethylene glycol electrolyte balanced solution (PMF-100) in the treatment of functional chronic constipation. </w:t>
      </w:r>
      <w:r w:rsidRPr="00E470C4">
        <w:rPr>
          <w:rFonts w:ascii="Book Antiqua" w:eastAsia="宋体" w:hAnsi="Book Antiqua" w:cs="宋体"/>
          <w:i/>
          <w:iCs/>
          <w:lang w:eastAsia="zh-CN"/>
        </w:rPr>
        <w:t>Gut</w:t>
      </w:r>
      <w:r w:rsidRPr="00E470C4">
        <w:rPr>
          <w:rFonts w:ascii="Book Antiqua" w:eastAsia="宋体" w:hAnsi="Book Antiqua" w:cs="宋体"/>
          <w:lang w:eastAsia="zh-CN"/>
        </w:rPr>
        <w:t xml:space="preserve"> 2000; </w:t>
      </w:r>
      <w:r w:rsidRPr="00E470C4">
        <w:rPr>
          <w:rFonts w:ascii="Book Antiqua" w:eastAsia="宋体" w:hAnsi="Book Antiqua" w:cs="宋体"/>
          <w:b/>
          <w:bCs/>
          <w:lang w:eastAsia="zh-CN"/>
        </w:rPr>
        <w:t>46</w:t>
      </w:r>
      <w:r w:rsidRPr="00E470C4">
        <w:rPr>
          <w:rFonts w:ascii="Book Antiqua" w:eastAsia="宋体" w:hAnsi="Book Antiqua" w:cs="宋体"/>
          <w:lang w:eastAsia="zh-CN"/>
        </w:rPr>
        <w:t>: 522-526 [PMID: 10716682]</w:t>
      </w:r>
    </w:p>
    <w:p w14:paraId="3F8935CE" w14:textId="77777777"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15 </w:t>
      </w:r>
      <w:proofErr w:type="spellStart"/>
      <w:r w:rsidRPr="00E470C4">
        <w:rPr>
          <w:rFonts w:ascii="Book Antiqua" w:eastAsia="宋体" w:hAnsi="Book Antiqua" w:cs="宋体"/>
          <w:b/>
          <w:bCs/>
          <w:lang w:eastAsia="zh-CN"/>
        </w:rPr>
        <w:t>Lashner</w:t>
      </w:r>
      <w:proofErr w:type="spellEnd"/>
      <w:r w:rsidRPr="00E470C4">
        <w:rPr>
          <w:rFonts w:ascii="Book Antiqua" w:eastAsia="宋体" w:hAnsi="Book Antiqua" w:cs="宋体"/>
          <w:b/>
          <w:bCs/>
          <w:lang w:eastAsia="zh-CN"/>
        </w:rPr>
        <w:t xml:space="preserve"> BA</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Winans</w:t>
      </w:r>
      <w:proofErr w:type="spellEnd"/>
      <w:r w:rsidRPr="00E470C4">
        <w:rPr>
          <w:rFonts w:ascii="Book Antiqua" w:eastAsia="宋体" w:hAnsi="Book Antiqua" w:cs="宋体"/>
          <w:lang w:eastAsia="zh-CN"/>
        </w:rPr>
        <w:t xml:space="preserve"> CS, Blackstone MO. Randomized clinical trial of two colonoscopy preparation methods for elderly patients.</w:t>
      </w:r>
      <w:proofErr w:type="gramEnd"/>
      <w:r w:rsidRPr="00E470C4">
        <w:rPr>
          <w:rFonts w:ascii="Book Antiqua" w:eastAsia="宋体" w:hAnsi="Book Antiqua" w:cs="宋体"/>
          <w:lang w:eastAsia="zh-CN"/>
        </w:rPr>
        <w:t xml:space="preserve"> </w:t>
      </w:r>
      <w:r w:rsidRPr="00E470C4">
        <w:rPr>
          <w:rFonts w:ascii="Book Antiqua" w:eastAsia="宋体" w:hAnsi="Book Antiqua" w:cs="宋体"/>
          <w:i/>
          <w:iCs/>
          <w:lang w:eastAsia="zh-CN"/>
        </w:rPr>
        <w:t xml:space="preserve">J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Gastroenterol</w:t>
      </w:r>
      <w:proofErr w:type="spellEnd"/>
      <w:r w:rsidRPr="00E470C4">
        <w:rPr>
          <w:rFonts w:ascii="Book Antiqua" w:eastAsia="宋体" w:hAnsi="Book Antiqua" w:cs="宋体"/>
          <w:lang w:eastAsia="zh-CN"/>
        </w:rPr>
        <w:t xml:space="preserve"> 1990; </w:t>
      </w:r>
      <w:r w:rsidRPr="00E470C4">
        <w:rPr>
          <w:rFonts w:ascii="Book Antiqua" w:eastAsia="宋体" w:hAnsi="Book Antiqua" w:cs="宋体"/>
          <w:b/>
          <w:bCs/>
          <w:lang w:eastAsia="zh-CN"/>
        </w:rPr>
        <w:t>12</w:t>
      </w:r>
      <w:r w:rsidRPr="00E470C4">
        <w:rPr>
          <w:rFonts w:ascii="Book Antiqua" w:eastAsia="宋体" w:hAnsi="Book Antiqua" w:cs="宋体"/>
          <w:lang w:eastAsia="zh-CN"/>
        </w:rPr>
        <w:t>: 405-408 [PMID: 2204651]</w:t>
      </w:r>
    </w:p>
    <w:p w14:paraId="0DE1F51C"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16 </w:t>
      </w:r>
      <w:proofErr w:type="spellStart"/>
      <w:r w:rsidRPr="00E470C4">
        <w:rPr>
          <w:rFonts w:ascii="Book Antiqua" w:eastAsia="宋体" w:hAnsi="Book Antiqua" w:cs="宋体"/>
          <w:b/>
          <w:bCs/>
          <w:lang w:eastAsia="zh-CN"/>
        </w:rPr>
        <w:t>Lederle</w:t>
      </w:r>
      <w:proofErr w:type="spellEnd"/>
      <w:r w:rsidRPr="00E470C4">
        <w:rPr>
          <w:rFonts w:ascii="Book Antiqua" w:eastAsia="宋体" w:hAnsi="Book Antiqua" w:cs="宋体"/>
          <w:b/>
          <w:bCs/>
          <w:lang w:eastAsia="zh-CN"/>
        </w:rPr>
        <w:t xml:space="preserve"> FA</w:t>
      </w:r>
      <w:r w:rsidRPr="00E470C4">
        <w:rPr>
          <w:rFonts w:ascii="Book Antiqua" w:eastAsia="宋体" w:hAnsi="Book Antiqua" w:cs="宋体"/>
          <w:lang w:eastAsia="zh-CN"/>
        </w:rPr>
        <w:t xml:space="preserve">, Busch DL, Mattox KM, West MJ, </w:t>
      </w:r>
      <w:proofErr w:type="spellStart"/>
      <w:r w:rsidRPr="00E470C4">
        <w:rPr>
          <w:rFonts w:ascii="Book Antiqua" w:eastAsia="宋体" w:hAnsi="Book Antiqua" w:cs="宋体"/>
          <w:lang w:eastAsia="zh-CN"/>
        </w:rPr>
        <w:t>Aske</w:t>
      </w:r>
      <w:proofErr w:type="spellEnd"/>
      <w:r w:rsidRPr="00E470C4">
        <w:rPr>
          <w:rFonts w:ascii="Book Antiqua" w:eastAsia="宋体" w:hAnsi="Book Antiqua" w:cs="宋体"/>
          <w:lang w:eastAsia="zh-CN"/>
        </w:rPr>
        <w:t xml:space="preserve"> DM. Cost-effective treatment of constipation in the elderly: a randomized double-blind comparison of sorbitol and lactulose. </w:t>
      </w:r>
      <w:r w:rsidRPr="00E470C4">
        <w:rPr>
          <w:rFonts w:ascii="Book Antiqua" w:eastAsia="宋体" w:hAnsi="Book Antiqua" w:cs="宋体"/>
          <w:i/>
          <w:iCs/>
          <w:lang w:eastAsia="zh-CN"/>
        </w:rPr>
        <w:t>Am J Med</w:t>
      </w:r>
      <w:r w:rsidRPr="00E470C4">
        <w:rPr>
          <w:rFonts w:ascii="Book Antiqua" w:eastAsia="宋体" w:hAnsi="Book Antiqua" w:cs="宋体"/>
          <w:lang w:eastAsia="zh-CN"/>
        </w:rPr>
        <w:t xml:space="preserve"> 1990; </w:t>
      </w:r>
      <w:r w:rsidRPr="00E470C4">
        <w:rPr>
          <w:rFonts w:ascii="Book Antiqua" w:eastAsia="宋体" w:hAnsi="Book Antiqua" w:cs="宋体"/>
          <w:b/>
          <w:bCs/>
          <w:lang w:eastAsia="zh-CN"/>
        </w:rPr>
        <w:t>89</w:t>
      </w:r>
      <w:r w:rsidRPr="00E470C4">
        <w:rPr>
          <w:rFonts w:ascii="Book Antiqua" w:eastAsia="宋体" w:hAnsi="Book Antiqua" w:cs="宋体"/>
          <w:lang w:eastAsia="zh-CN"/>
        </w:rPr>
        <w:t>: 597-601 [PMID: 2122724]</w:t>
      </w:r>
    </w:p>
    <w:p w14:paraId="3084DB69" w14:textId="77777777"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17 </w:t>
      </w:r>
      <w:proofErr w:type="spellStart"/>
      <w:r w:rsidRPr="00E470C4">
        <w:rPr>
          <w:rFonts w:ascii="Book Antiqua" w:eastAsia="宋体" w:hAnsi="Book Antiqua" w:cs="宋体"/>
          <w:b/>
          <w:bCs/>
          <w:lang w:eastAsia="zh-CN"/>
        </w:rPr>
        <w:t>Dipalma</w:t>
      </w:r>
      <w:proofErr w:type="spellEnd"/>
      <w:r w:rsidRPr="00E470C4">
        <w:rPr>
          <w:rFonts w:ascii="Book Antiqua" w:eastAsia="宋体" w:hAnsi="Book Antiqua" w:cs="宋体"/>
          <w:b/>
          <w:bCs/>
          <w:lang w:eastAsia="zh-CN"/>
        </w:rPr>
        <w:t xml:space="preserve"> JA</w:t>
      </w:r>
      <w:r w:rsidRPr="00E470C4">
        <w:rPr>
          <w:rFonts w:ascii="Book Antiqua" w:eastAsia="宋体" w:hAnsi="Book Antiqua" w:cs="宋体"/>
          <w:lang w:eastAsia="zh-CN"/>
        </w:rPr>
        <w:t>, Cleveland MV, McGowan J, Herrera JL.</w:t>
      </w:r>
      <w:proofErr w:type="gramEnd"/>
      <w:r w:rsidRPr="00E470C4">
        <w:rPr>
          <w:rFonts w:ascii="Book Antiqua" w:eastAsia="宋体" w:hAnsi="Book Antiqua" w:cs="宋体"/>
          <w:lang w:eastAsia="zh-CN"/>
        </w:rPr>
        <w:t xml:space="preserve"> </w:t>
      </w:r>
      <w:proofErr w:type="gramStart"/>
      <w:r w:rsidRPr="00E470C4">
        <w:rPr>
          <w:rFonts w:ascii="Book Antiqua" w:eastAsia="宋体" w:hAnsi="Book Antiqua" w:cs="宋体"/>
          <w:lang w:eastAsia="zh-CN"/>
        </w:rPr>
        <w:t>A randomized, multicenter, placebo-controlled trial of polyethylene glycol laxative for chronic treatment of chronic constipation.</w:t>
      </w:r>
      <w:proofErr w:type="gramEnd"/>
      <w:r w:rsidRPr="00E470C4">
        <w:rPr>
          <w:rFonts w:ascii="Book Antiqua" w:eastAsia="宋体" w:hAnsi="Book Antiqua" w:cs="宋体"/>
          <w:lang w:eastAsia="zh-CN"/>
        </w:rPr>
        <w:t xml:space="preserve"> </w:t>
      </w:r>
      <w:r w:rsidRPr="00E470C4">
        <w:rPr>
          <w:rFonts w:ascii="Book Antiqua" w:eastAsia="宋体" w:hAnsi="Book Antiqua" w:cs="宋体"/>
          <w:i/>
          <w:iCs/>
          <w:lang w:eastAsia="zh-CN"/>
        </w:rPr>
        <w:t xml:space="preserve">Am J </w:t>
      </w:r>
      <w:proofErr w:type="spellStart"/>
      <w:r w:rsidRPr="00E470C4">
        <w:rPr>
          <w:rFonts w:ascii="Book Antiqua" w:eastAsia="宋体" w:hAnsi="Book Antiqua" w:cs="宋体"/>
          <w:i/>
          <w:iCs/>
          <w:lang w:eastAsia="zh-CN"/>
        </w:rPr>
        <w:t>Gastroenterol</w:t>
      </w:r>
      <w:proofErr w:type="spellEnd"/>
      <w:r w:rsidRPr="00E470C4">
        <w:rPr>
          <w:rFonts w:ascii="Book Antiqua" w:eastAsia="宋体" w:hAnsi="Book Antiqua" w:cs="宋体"/>
          <w:lang w:eastAsia="zh-CN"/>
        </w:rPr>
        <w:t xml:space="preserve"> 2007; </w:t>
      </w:r>
      <w:r w:rsidRPr="00E470C4">
        <w:rPr>
          <w:rFonts w:ascii="Book Antiqua" w:eastAsia="宋体" w:hAnsi="Book Antiqua" w:cs="宋体"/>
          <w:b/>
          <w:bCs/>
          <w:lang w:eastAsia="zh-CN"/>
        </w:rPr>
        <w:t>102</w:t>
      </w:r>
      <w:r w:rsidRPr="00E470C4">
        <w:rPr>
          <w:rFonts w:ascii="Book Antiqua" w:eastAsia="宋体" w:hAnsi="Book Antiqua" w:cs="宋体"/>
          <w:lang w:eastAsia="zh-CN"/>
        </w:rPr>
        <w:t>: 1436-1441 [PMID: 17403074]</w:t>
      </w:r>
    </w:p>
    <w:p w14:paraId="73E2135F" w14:textId="4B456063"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18 </w:t>
      </w:r>
      <w:proofErr w:type="spellStart"/>
      <w:r w:rsidRPr="00E470C4">
        <w:rPr>
          <w:rFonts w:ascii="Book Antiqua" w:eastAsia="宋体" w:hAnsi="Book Antiqua" w:cs="宋体"/>
          <w:b/>
          <w:bCs/>
          <w:lang w:eastAsia="zh-CN"/>
        </w:rPr>
        <w:t>Seinelä</w:t>
      </w:r>
      <w:proofErr w:type="spellEnd"/>
      <w:r w:rsidRPr="00E470C4">
        <w:rPr>
          <w:rFonts w:ascii="Book Antiqua" w:eastAsia="宋体" w:hAnsi="Book Antiqua" w:cs="宋体"/>
          <w:b/>
          <w:bCs/>
          <w:lang w:eastAsia="zh-CN"/>
        </w:rPr>
        <w:t xml:space="preserve"> L</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Sairanen</w:t>
      </w:r>
      <w:proofErr w:type="spellEnd"/>
      <w:r w:rsidRPr="00E470C4">
        <w:rPr>
          <w:rFonts w:ascii="Book Antiqua" w:eastAsia="宋体" w:hAnsi="Book Antiqua" w:cs="宋体"/>
          <w:lang w:eastAsia="zh-CN"/>
        </w:rPr>
        <w:t xml:space="preserve"> U, </w:t>
      </w:r>
      <w:proofErr w:type="spellStart"/>
      <w:r w:rsidRPr="00E470C4">
        <w:rPr>
          <w:rFonts w:ascii="Book Antiqua" w:eastAsia="宋体" w:hAnsi="Book Antiqua" w:cs="宋体"/>
          <w:lang w:eastAsia="zh-CN"/>
        </w:rPr>
        <w:t>Laine</w:t>
      </w:r>
      <w:proofErr w:type="spellEnd"/>
      <w:r w:rsidRPr="00E470C4">
        <w:rPr>
          <w:rFonts w:ascii="Book Antiqua" w:eastAsia="宋体" w:hAnsi="Book Antiqua" w:cs="宋体"/>
          <w:lang w:eastAsia="zh-CN"/>
        </w:rPr>
        <w:t xml:space="preserve"> T, </w:t>
      </w:r>
      <w:proofErr w:type="spellStart"/>
      <w:r w:rsidRPr="00E470C4">
        <w:rPr>
          <w:rFonts w:ascii="Book Antiqua" w:eastAsia="宋体" w:hAnsi="Book Antiqua" w:cs="宋体"/>
          <w:lang w:eastAsia="zh-CN"/>
        </w:rPr>
        <w:t>Kurl</w:t>
      </w:r>
      <w:proofErr w:type="spellEnd"/>
      <w:r w:rsidRPr="00E470C4">
        <w:rPr>
          <w:rFonts w:ascii="Book Antiqua" w:eastAsia="宋体" w:hAnsi="Book Antiqua" w:cs="宋体"/>
          <w:lang w:eastAsia="zh-CN"/>
        </w:rPr>
        <w:t xml:space="preserve"> S, </w:t>
      </w:r>
      <w:proofErr w:type="spellStart"/>
      <w:r w:rsidRPr="00E470C4">
        <w:rPr>
          <w:rFonts w:ascii="Book Antiqua" w:eastAsia="宋体" w:hAnsi="Book Antiqua" w:cs="宋体"/>
          <w:lang w:eastAsia="zh-CN"/>
        </w:rPr>
        <w:t>Pettersson</w:t>
      </w:r>
      <w:proofErr w:type="spellEnd"/>
      <w:r w:rsidRPr="00E470C4">
        <w:rPr>
          <w:rFonts w:ascii="Book Antiqua" w:eastAsia="宋体" w:hAnsi="Book Antiqua" w:cs="宋体"/>
          <w:lang w:eastAsia="zh-CN"/>
        </w:rPr>
        <w:t xml:space="preserve"> T, </w:t>
      </w:r>
      <w:proofErr w:type="spellStart"/>
      <w:r w:rsidRPr="00E470C4">
        <w:rPr>
          <w:rFonts w:ascii="Book Antiqua" w:eastAsia="宋体" w:hAnsi="Book Antiqua" w:cs="宋体"/>
          <w:lang w:eastAsia="zh-CN"/>
        </w:rPr>
        <w:t>Happonen</w:t>
      </w:r>
      <w:proofErr w:type="spellEnd"/>
      <w:r w:rsidRPr="00E470C4">
        <w:rPr>
          <w:rFonts w:ascii="Book Antiqua" w:eastAsia="宋体" w:hAnsi="Book Antiqua" w:cs="宋体"/>
          <w:lang w:eastAsia="zh-CN"/>
        </w:rPr>
        <w:t xml:space="preserve"> P. Comparison of polyethylene glycol with and without electrolytes in the treatment of constipation in elderly institutionalized patients: a randomized, double-blind, parallel-group study. </w:t>
      </w:r>
      <w:r w:rsidRPr="00E470C4">
        <w:rPr>
          <w:rFonts w:ascii="Book Antiqua" w:eastAsia="宋体" w:hAnsi="Book Antiqua" w:cs="宋体"/>
          <w:i/>
          <w:iCs/>
          <w:lang w:eastAsia="zh-CN"/>
        </w:rPr>
        <w:t>Drugs Aging</w:t>
      </w:r>
      <w:r w:rsidRPr="00E470C4">
        <w:rPr>
          <w:rFonts w:ascii="Book Antiqua" w:eastAsia="宋体" w:hAnsi="Book Antiqua" w:cs="宋体"/>
          <w:lang w:eastAsia="zh-CN"/>
        </w:rPr>
        <w:t xml:space="preserve"> 2009; </w:t>
      </w:r>
      <w:r w:rsidRPr="00E470C4">
        <w:rPr>
          <w:rFonts w:ascii="Book Antiqua" w:eastAsia="宋体" w:hAnsi="Book Antiqua" w:cs="宋体"/>
          <w:b/>
          <w:bCs/>
          <w:lang w:eastAsia="zh-CN"/>
        </w:rPr>
        <w:t>26</w:t>
      </w:r>
      <w:r w:rsidRPr="00E470C4">
        <w:rPr>
          <w:rFonts w:ascii="Book Antiqua" w:eastAsia="宋体" w:hAnsi="Book Antiqua" w:cs="宋体"/>
          <w:lang w:eastAsia="zh-CN"/>
        </w:rPr>
        <w:t>: 703-713 [PMID: 19685935 DOI: 10.216</w:t>
      </w:r>
      <w:r>
        <w:rPr>
          <w:rFonts w:ascii="Book Antiqua" w:eastAsia="宋体" w:hAnsi="Book Antiqua" w:cs="宋体"/>
          <w:lang w:eastAsia="zh-CN"/>
        </w:rPr>
        <w:t>5/11316470-000000000-00000</w:t>
      </w:r>
      <w:r w:rsidRPr="00E470C4">
        <w:rPr>
          <w:rFonts w:ascii="Book Antiqua" w:eastAsia="宋体" w:hAnsi="Book Antiqua" w:cs="宋体"/>
          <w:lang w:eastAsia="zh-CN"/>
        </w:rPr>
        <w:t>]</w:t>
      </w:r>
    </w:p>
    <w:p w14:paraId="430E279C"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19 </w:t>
      </w:r>
      <w:r w:rsidRPr="00E470C4">
        <w:rPr>
          <w:rFonts w:ascii="Book Antiqua" w:eastAsia="宋体" w:hAnsi="Book Antiqua" w:cs="宋体"/>
          <w:b/>
          <w:bCs/>
          <w:lang w:eastAsia="zh-CN"/>
        </w:rPr>
        <w:t>Lacy BE</w:t>
      </w:r>
      <w:r w:rsidRPr="00E470C4">
        <w:rPr>
          <w:rFonts w:ascii="Book Antiqua" w:eastAsia="宋体" w:hAnsi="Book Antiqua" w:cs="宋体"/>
          <w:lang w:eastAsia="zh-CN"/>
        </w:rPr>
        <w:t xml:space="preserve">, Levy LC. </w:t>
      </w:r>
      <w:proofErr w:type="spellStart"/>
      <w:r w:rsidRPr="00E470C4">
        <w:rPr>
          <w:rFonts w:ascii="Book Antiqua" w:eastAsia="宋体" w:hAnsi="Book Antiqua" w:cs="宋体"/>
          <w:lang w:eastAsia="zh-CN"/>
        </w:rPr>
        <w:t>Lubiprostone</w:t>
      </w:r>
      <w:proofErr w:type="spellEnd"/>
      <w:r w:rsidRPr="00E470C4">
        <w:rPr>
          <w:rFonts w:ascii="Book Antiqua" w:eastAsia="宋体" w:hAnsi="Book Antiqua" w:cs="宋体"/>
          <w:lang w:eastAsia="zh-CN"/>
        </w:rPr>
        <w:t xml:space="preserve">: a novel treatment for chronic constipation.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Interv</w:t>
      </w:r>
      <w:proofErr w:type="spellEnd"/>
      <w:r w:rsidRPr="00E470C4">
        <w:rPr>
          <w:rFonts w:ascii="Book Antiqua" w:eastAsia="宋体" w:hAnsi="Book Antiqua" w:cs="宋体"/>
          <w:i/>
          <w:iCs/>
          <w:lang w:eastAsia="zh-CN"/>
        </w:rPr>
        <w:t xml:space="preserve"> Aging</w:t>
      </w:r>
      <w:r w:rsidRPr="00E470C4">
        <w:rPr>
          <w:rFonts w:ascii="Book Antiqua" w:eastAsia="宋体" w:hAnsi="Book Antiqua" w:cs="宋体"/>
          <w:lang w:eastAsia="zh-CN"/>
        </w:rPr>
        <w:t xml:space="preserve"> 2008; </w:t>
      </w:r>
      <w:r w:rsidRPr="00E470C4">
        <w:rPr>
          <w:rFonts w:ascii="Book Antiqua" w:eastAsia="宋体" w:hAnsi="Book Antiqua" w:cs="宋体"/>
          <w:b/>
          <w:bCs/>
          <w:lang w:eastAsia="zh-CN"/>
        </w:rPr>
        <w:t>3</w:t>
      </w:r>
      <w:r w:rsidRPr="00E470C4">
        <w:rPr>
          <w:rFonts w:ascii="Book Antiqua" w:eastAsia="宋体" w:hAnsi="Book Antiqua" w:cs="宋体"/>
          <w:lang w:eastAsia="zh-CN"/>
        </w:rPr>
        <w:t>: 357-364 [PMID: 18686757]</w:t>
      </w:r>
    </w:p>
    <w:p w14:paraId="11126E81" w14:textId="1A3C0B24" w:rsidR="00E470C4" w:rsidRPr="00E470C4" w:rsidRDefault="00E470C4" w:rsidP="00E470C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20 </w:t>
      </w:r>
      <w:r w:rsidRPr="00E470C4">
        <w:rPr>
          <w:rFonts w:ascii="Book Antiqua" w:eastAsia="宋体" w:hAnsi="Book Antiqua" w:cs="宋体"/>
          <w:b/>
          <w:lang w:eastAsia="zh-CN"/>
        </w:rPr>
        <w:t>Ueno R</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Joswick</w:t>
      </w:r>
      <w:proofErr w:type="spellEnd"/>
      <w:r w:rsidRPr="00E470C4">
        <w:rPr>
          <w:rFonts w:ascii="Book Antiqua" w:eastAsia="宋体" w:hAnsi="Book Antiqua" w:cs="宋体"/>
          <w:lang w:eastAsia="zh-CN"/>
        </w:rPr>
        <w:t xml:space="preserve"> TR, </w:t>
      </w:r>
      <w:proofErr w:type="spellStart"/>
      <w:r w:rsidRPr="00E470C4">
        <w:rPr>
          <w:rFonts w:ascii="Book Antiqua" w:eastAsia="宋体" w:hAnsi="Book Antiqua" w:cs="宋体"/>
          <w:lang w:eastAsia="zh-CN"/>
        </w:rPr>
        <w:t>Wahle</w:t>
      </w:r>
      <w:proofErr w:type="spellEnd"/>
      <w:r w:rsidRPr="00E470C4">
        <w:rPr>
          <w:rFonts w:ascii="Book Antiqua" w:eastAsia="宋体" w:hAnsi="Book Antiqua" w:cs="宋体"/>
          <w:lang w:eastAsia="zh-CN"/>
        </w:rPr>
        <w:t xml:space="preserve"> A, Zhu Y, Holland PC.</w:t>
      </w:r>
      <w:proofErr w:type="gramEnd"/>
      <w:r w:rsidRPr="00E470C4">
        <w:rPr>
          <w:rFonts w:ascii="Book Antiqua" w:eastAsia="宋体" w:hAnsi="Book Antiqua" w:cs="宋体"/>
          <w:lang w:eastAsia="zh-CN"/>
        </w:rPr>
        <w:t xml:space="preserve"> </w:t>
      </w:r>
      <w:proofErr w:type="gramStart"/>
      <w:r w:rsidRPr="00E470C4">
        <w:rPr>
          <w:rFonts w:ascii="Book Antiqua" w:eastAsia="宋体" w:hAnsi="Book Antiqua" w:cs="宋体"/>
          <w:lang w:eastAsia="zh-CN"/>
        </w:rPr>
        <w:t xml:space="preserve">Efficacy and safety of </w:t>
      </w:r>
      <w:proofErr w:type="spellStart"/>
      <w:r w:rsidRPr="00E470C4">
        <w:rPr>
          <w:rFonts w:ascii="Book Antiqua" w:eastAsia="宋体" w:hAnsi="Book Antiqua" w:cs="宋体"/>
          <w:lang w:eastAsia="zh-CN"/>
        </w:rPr>
        <w:t>lubiprostone</w:t>
      </w:r>
      <w:proofErr w:type="spellEnd"/>
      <w:r w:rsidRPr="00E470C4">
        <w:rPr>
          <w:rFonts w:ascii="Book Antiqua" w:eastAsia="宋体" w:hAnsi="Book Antiqua" w:cs="宋体"/>
          <w:lang w:eastAsia="zh-CN"/>
        </w:rPr>
        <w:t xml:space="preserve"> for the treatment of chronic constipation in elderly vs. non-eld</w:t>
      </w:r>
      <w:r>
        <w:rPr>
          <w:rFonts w:ascii="Book Antiqua" w:eastAsia="宋体" w:hAnsi="Book Antiqua" w:cs="宋体"/>
          <w:lang w:eastAsia="zh-CN"/>
        </w:rPr>
        <w:t>erly subjects.</w:t>
      </w:r>
      <w:proofErr w:type="gramEnd"/>
      <w:r w:rsidRPr="00E470C4">
        <w:rPr>
          <w:rFonts w:ascii="Book Antiqua" w:eastAsia="宋体" w:hAnsi="Book Antiqua" w:cs="宋体"/>
          <w:i/>
          <w:lang w:eastAsia="zh-CN"/>
        </w:rPr>
        <w:t xml:space="preserve"> Gastroenterology</w:t>
      </w:r>
      <w:r w:rsidRPr="00E470C4">
        <w:rPr>
          <w:rFonts w:ascii="Book Antiqua" w:eastAsia="宋体" w:hAnsi="Book Antiqua" w:cs="宋体"/>
          <w:lang w:eastAsia="zh-CN"/>
        </w:rPr>
        <w:t xml:space="preserve"> 2006;</w:t>
      </w:r>
      <w:r w:rsidRPr="00E470C4">
        <w:rPr>
          <w:rFonts w:ascii="Book Antiqua" w:eastAsia="宋体" w:hAnsi="Book Antiqua" w:cs="宋体"/>
          <w:b/>
          <w:lang w:eastAsia="zh-CN"/>
        </w:rPr>
        <w:t xml:space="preserve"> 130</w:t>
      </w:r>
      <w:r>
        <w:rPr>
          <w:rFonts w:ascii="Book Antiqua" w:eastAsia="宋体" w:hAnsi="Book Antiqua" w:cs="宋体" w:hint="eastAsia"/>
          <w:lang w:eastAsia="zh-CN"/>
        </w:rPr>
        <w:t xml:space="preserve"> </w:t>
      </w:r>
      <w:r>
        <w:rPr>
          <w:rFonts w:ascii="Book Antiqua" w:eastAsia="宋体" w:hAnsi="Book Antiqua" w:cs="宋体"/>
          <w:lang w:eastAsia="zh-CN"/>
        </w:rPr>
        <w:t>(</w:t>
      </w:r>
      <w:proofErr w:type="spellStart"/>
      <w:r>
        <w:rPr>
          <w:rFonts w:ascii="Book Antiqua" w:eastAsia="宋体" w:hAnsi="Book Antiqua" w:cs="宋体"/>
          <w:lang w:eastAsia="zh-CN"/>
        </w:rPr>
        <w:t>suppl</w:t>
      </w:r>
      <w:proofErr w:type="spellEnd"/>
      <w:r>
        <w:rPr>
          <w:rFonts w:ascii="Book Antiqua" w:eastAsia="宋体" w:hAnsi="Book Antiqua" w:cs="宋体"/>
          <w:lang w:eastAsia="zh-CN"/>
        </w:rPr>
        <w:t xml:space="preserve"> 2): A189. Abstract S1262</w:t>
      </w:r>
    </w:p>
    <w:p w14:paraId="0B2614BF" w14:textId="6C990CCC" w:rsidR="00E470C4" w:rsidRPr="00E470C4" w:rsidRDefault="00E470C4" w:rsidP="00E470C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21 </w:t>
      </w:r>
      <w:r w:rsidRPr="00E470C4">
        <w:rPr>
          <w:rFonts w:ascii="Book Antiqua" w:eastAsia="宋体" w:hAnsi="Book Antiqua" w:cs="宋体"/>
          <w:b/>
          <w:lang w:eastAsia="zh-CN"/>
        </w:rPr>
        <w:t>Ueno R</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Panas</w:t>
      </w:r>
      <w:proofErr w:type="spellEnd"/>
      <w:r w:rsidRPr="00E470C4">
        <w:rPr>
          <w:rFonts w:ascii="Book Antiqua" w:eastAsia="宋体" w:hAnsi="Book Antiqua" w:cs="宋体"/>
          <w:lang w:eastAsia="zh-CN"/>
        </w:rPr>
        <w:t xml:space="preserve"> R, </w:t>
      </w:r>
      <w:proofErr w:type="spellStart"/>
      <w:r w:rsidRPr="00E470C4">
        <w:rPr>
          <w:rFonts w:ascii="Book Antiqua" w:eastAsia="宋体" w:hAnsi="Book Antiqua" w:cs="宋体"/>
          <w:lang w:eastAsia="zh-CN"/>
        </w:rPr>
        <w:t>Wahle</w:t>
      </w:r>
      <w:proofErr w:type="spellEnd"/>
      <w:r w:rsidRPr="00E470C4">
        <w:rPr>
          <w:rFonts w:ascii="Book Antiqua" w:eastAsia="宋体" w:hAnsi="Book Antiqua" w:cs="宋体"/>
          <w:lang w:eastAsia="zh-CN"/>
        </w:rPr>
        <w:t xml:space="preserve"> A, Zhu Y, Holland PC.</w:t>
      </w:r>
      <w:proofErr w:type="gramEnd"/>
      <w:r w:rsidRPr="00E470C4">
        <w:rPr>
          <w:rFonts w:ascii="Book Antiqua" w:eastAsia="宋体" w:hAnsi="Book Antiqua" w:cs="宋体"/>
          <w:lang w:eastAsia="zh-CN"/>
        </w:rPr>
        <w:t xml:space="preserve"> </w:t>
      </w:r>
      <w:proofErr w:type="gramStart"/>
      <w:r w:rsidRPr="00E470C4">
        <w:rPr>
          <w:rFonts w:ascii="Book Antiqua" w:eastAsia="宋体" w:hAnsi="Book Antiqua" w:cs="宋体"/>
          <w:lang w:eastAsia="zh-CN"/>
        </w:rPr>
        <w:t xml:space="preserve">Long-term safety and efficacy of </w:t>
      </w:r>
      <w:proofErr w:type="spellStart"/>
      <w:r w:rsidRPr="00E470C4">
        <w:rPr>
          <w:rFonts w:ascii="Book Antiqua" w:eastAsia="宋体" w:hAnsi="Book Antiqua" w:cs="宋体"/>
          <w:lang w:eastAsia="zh-CN"/>
        </w:rPr>
        <w:t>lubiprostone</w:t>
      </w:r>
      <w:proofErr w:type="spellEnd"/>
      <w:r w:rsidRPr="00E470C4">
        <w:rPr>
          <w:rFonts w:ascii="Book Antiqua" w:eastAsia="宋体" w:hAnsi="Book Antiqua" w:cs="宋体"/>
          <w:lang w:eastAsia="zh-CN"/>
        </w:rPr>
        <w:t xml:space="preserve"> for the treatment of chronic constipation in eld</w:t>
      </w:r>
      <w:r>
        <w:rPr>
          <w:rFonts w:ascii="Book Antiqua" w:eastAsia="宋体" w:hAnsi="Book Antiqua" w:cs="宋体"/>
          <w:lang w:eastAsia="zh-CN"/>
        </w:rPr>
        <w:t>erly subjects.</w:t>
      </w:r>
      <w:proofErr w:type="gramEnd"/>
      <w:r>
        <w:rPr>
          <w:rFonts w:ascii="Book Antiqua" w:eastAsia="宋体" w:hAnsi="Book Antiqua" w:cs="宋体"/>
          <w:lang w:eastAsia="zh-CN"/>
        </w:rPr>
        <w:t xml:space="preserve"> </w:t>
      </w:r>
      <w:r w:rsidRPr="00E470C4">
        <w:rPr>
          <w:rFonts w:ascii="Book Antiqua" w:eastAsia="宋体" w:hAnsi="Book Antiqua" w:cs="宋体"/>
          <w:i/>
          <w:lang w:eastAsia="zh-CN"/>
        </w:rPr>
        <w:t xml:space="preserve">Gastroenterology </w:t>
      </w:r>
      <w:r w:rsidRPr="00E470C4">
        <w:rPr>
          <w:rFonts w:ascii="Book Antiqua" w:eastAsia="宋体" w:hAnsi="Book Antiqua" w:cs="宋体"/>
          <w:lang w:eastAsia="zh-CN"/>
        </w:rPr>
        <w:t xml:space="preserve">2006; </w:t>
      </w:r>
      <w:r w:rsidRPr="00E470C4">
        <w:rPr>
          <w:rFonts w:ascii="Book Antiqua" w:eastAsia="宋体" w:hAnsi="Book Antiqua" w:cs="宋体"/>
          <w:b/>
          <w:lang w:eastAsia="zh-CN"/>
        </w:rPr>
        <w:t>130</w:t>
      </w:r>
      <w:r>
        <w:rPr>
          <w:rFonts w:ascii="Book Antiqua" w:eastAsia="宋体" w:hAnsi="Book Antiqua" w:cs="宋体" w:hint="eastAsia"/>
          <w:lang w:eastAsia="zh-CN"/>
        </w:rPr>
        <w:t xml:space="preserve"> </w:t>
      </w:r>
      <w:r w:rsidRPr="00E470C4">
        <w:rPr>
          <w:rFonts w:ascii="Book Antiqua" w:eastAsia="宋体" w:hAnsi="Book Antiqua" w:cs="宋体"/>
          <w:lang w:eastAsia="zh-CN"/>
        </w:rPr>
        <w:t>(</w:t>
      </w:r>
      <w:proofErr w:type="spellStart"/>
      <w:r>
        <w:rPr>
          <w:rFonts w:ascii="Book Antiqua" w:eastAsia="宋体" w:hAnsi="Book Antiqua" w:cs="宋体"/>
          <w:lang w:eastAsia="zh-CN"/>
        </w:rPr>
        <w:t>suppl</w:t>
      </w:r>
      <w:proofErr w:type="spellEnd"/>
      <w:r>
        <w:rPr>
          <w:rFonts w:ascii="Book Antiqua" w:eastAsia="宋体" w:hAnsi="Book Antiqua" w:cs="宋体"/>
          <w:lang w:eastAsia="zh-CN"/>
        </w:rPr>
        <w:t xml:space="preserve"> 2): A-188. Abstract S1260</w:t>
      </w:r>
    </w:p>
    <w:p w14:paraId="4EF69A9C" w14:textId="3DB0B0D8" w:rsidR="00E470C4" w:rsidRPr="00E470C4" w:rsidRDefault="00E470C4" w:rsidP="00E470C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r w:rsidRPr="00E470C4">
        <w:rPr>
          <w:rFonts w:ascii="Book Antiqua" w:eastAsia="宋体" w:hAnsi="Book Antiqua" w:cs="宋体"/>
          <w:b/>
          <w:lang w:eastAsia="zh-CN"/>
        </w:rPr>
        <w:t>Ueno R</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Wahle</w:t>
      </w:r>
      <w:proofErr w:type="spellEnd"/>
      <w:r w:rsidRPr="00E470C4">
        <w:rPr>
          <w:rFonts w:ascii="Book Antiqua" w:eastAsia="宋体" w:hAnsi="Book Antiqua" w:cs="宋体"/>
          <w:lang w:eastAsia="zh-CN"/>
        </w:rPr>
        <w:t xml:space="preserve"> A, Rivera E. Pooled analysis of the most frequent adverse events associated with the use of </w:t>
      </w:r>
      <w:proofErr w:type="spellStart"/>
      <w:r w:rsidRPr="00E470C4">
        <w:rPr>
          <w:rFonts w:ascii="Book Antiqua" w:eastAsia="宋体" w:hAnsi="Book Antiqua" w:cs="宋体"/>
          <w:lang w:eastAsia="zh-CN"/>
        </w:rPr>
        <w:t>l</w:t>
      </w:r>
      <w:r>
        <w:rPr>
          <w:rFonts w:ascii="Book Antiqua" w:eastAsia="宋体" w:hAnsi="Book Antiqua" w:cs="宋体"/>
          <w:lang w:eastAsia="zh-CN"/>
        </w:rPr>
        <w:t>ubiprostone</w:t>
      </w:r>
      <w:proofErr w:type="spellEnd"/>
      <w:r>
        <w:rPr>
          <w:rFonts w:ascii="Book Antiqua" w:eastAsia="宋体" w:hAnsi="Book Antiqua" w:cs="宋体"/>
          <w:lang w:eastAsia="zh-CN"/>
        </w:rPr>
        <w:t xml:space="preserve">. </w:t>
      </w:r>
      <w:r w:rsidRPr="00E470C4">
        <w:rPr>
          <w:rFonts w:ascii="Book Antiqua" w:eastAsia="宋体" w:hAnsi="Book Antiqua" w:cs="宋体"/>
          <w:i/>
          <w:lang w:eastAsia="zh-CN"/>
        </w:rPr>
        <w:t xml:space="preserve">Am J </w:t>
      </w:r>
      <w:proofErr w:type="spellStart"/>
      <w:r w:rsidRPr="00E470C4">
        <w:rPr>
          <w:rFonts w:ascii="Book Antiqua" w:eastAsia="宋体" w:hAnsi="Book Antiqua" w:cs="宋体"/>
          <w:i/>
          <w:lang w:eastAsia="zh-CN"/>
        </w:rPr>
        <w:t>Gastroenterol</w:t>
      </w:r>
      <w:proofErr w:type="spellEnd"/>
      <w:r w:rsidRPr="00E470C4">
        <w:rPr>
          <w:rFonts w:ascii="Book Antiqua" w:eastAsia="宋体" w:hAnsi="Book Antiqua" w:cs="宋体"/>
          <w:lang w:eastAsia="zh-CN"/>
        </w:rPr>
        <w:t xml:space="preserve"> 2006; </w:t>
      </w:r>
      <w:r w:rsidRPr="00E470C4">
        <w:rPr>
          <w:rFonts w:ascii="Book Antiqua" w:eastAsia="宋体" w:hAnsi="Book Antiqua" w:cs="宋体"/>
          <w:b/>
          <w:lang w:eastAsia="zh-CN"/>
        </w:rPr>
        <w:t>101</w:t>
      </w:r>
      <w:r>
        <w:rPr>
          <w:rFonts w:ascii="Book Antiqua" w:eastAsia="宋体" w:hAnsi="Book Antiqua" w:cs="宋体" w:hint="eastAsia"/>
          <w:lang w:eastAsia="zh-CN"/>
        </w:rPr>
        <w:t xml:space="preserve"> </w:t>
      </w:r>
      <w:r w:rsidRPr="00E470C4">
        <w:rPr>
          <w:rFonts w:ascii="Book Antiqua" w:eastAsia="宋体" w:hAnsi="Book Antiqua" w:cs="宋体"/>
          <w:lang w:eastAsia="zh-CN"/>
        </w:rPr>
        <w:t>(</w:t>
      </w:r>
      <w:proofErr w:type="spellStart"/>
      <w:r w:rsidRPr="00E470C4">
        <w:rPr>
          <w:rFonts w:ascii="Book Antiqua" w:eastAsia="宋体" w:hAnsi="Book Antiqua" w:cs="宋体"/>
          <w:lang w:eastAsia="zh-CN"/>
        </w:rPr>
        <w:t>suppl</w:t>
      </w:r>
      <w:proofErr w:type="spellEnd"/>
      <w:r>
        <w:rPr>
          <w:rFonts w:ascii="Book Antiqua" w:eastAsia="宋体" w:hAnsi="Book Antiqua" w:cs="宋体"/>
          <w:lang w:eastAsia="zh-CN"/>
        </w:rPr>
        <w:t xml:space="preserve"> 2): S489. Abstract 1264</w:t>
      </w:r>
    </w:p>
    <w:p w14:paraId="6596277D"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23 </w:t>
      </w:r>
      <w:r w:rsidRPr="00E470C4">
        <w:rPr>
          <w:rFonts w:ascii="Book Antiqua" w:eastAsia="宋体" w:hAnsi="Book Antiqua" w:cs="宋体"/>
          <w:b/>
          <w:bCs/>
          <w:lang w:eastAsia="zh-CN"/>
        </w:rPr>
        <w:t>Schulz S</w:t>
      </w:r>
      <w:r w:rsidRPr="00E470C4">
        <w:rPr>
          <w:rFonts w:ascii="Book Antiqua" w:eastAsia="宋体" w:hAnsi="Book Antiqua" w:cs="宋体"/>
          <w:lang w:eastAsia="zh-CN"/>
        </w:rPr>
        <w:t xml:space="preserve">, Lopez MJ, Kuhn M, </w:t>
      </w:r>
      <w:proofErr w:type="spellStart"/>
      <w:r w:rsidRPr="00E470C4">
        <w:rPr>
          <w:rFonts w:ascii="Book Antiqua" w:eastAsia="宋体" w:hAnsi="Book Antiqua" w:cs="宋体"/>
          <w:lang w:eastAsia="zh-CN"/>
        </w:rPr>
        <w:t>Garbers</w:t>
      </w:r>
      <w:proofErr w:type="spellEnd"/>
      <w:r w:rsidRPr="00E470C4">
        <w:rPr>
          <w:rFonts w:ascii="Book Antiqua" w:eastAsia="宋体" w:hAnsi="Book Antiqua" w:cs="宋体"/>
          <w:lang w:eastAsia="zh-CN"/>
        </w:rPr>
        <w:t xml:space="preserve"> DL. Disruption of the </w:t>
      </w:r>
      <w:proofErr w:type="spellStart"/>
      <w:r w:rsidRPr="00E470C4">
        <w:rPr>
          <w:rFonts w:ascii="Book Antiqua" w:eastAsia="宋体" w:hAnsi="Book Antiqua" w:cs="宋体"/>
          <w:lang w:eastAsia="zh-CN"/>
        </w:rPr>
        <w:t>guanylyl</w:t>
      </w:r>
      <w:proofErr w:type="spellEnd"/>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cyclase</w:t>
      </w:r>
      <w:proofErr w:type="spellEnd"/>
      <w:r w:rsidRPr="00E470C4">
        <w:rPr>
          <w:rFonts w:ascii="Book Antiqua" w:eastAsia="宋体" w:hAnsi="Book Antiqua" w:cs="宋体"/>
          <w:lang w:eastAsia="zh-CN"/>
        </w:rPr>
        <w:t xml:space="preserve">-C gene leads to a paradoxical phenotype of viable but heat-stable enterotoxin-resistant mice. </w:t>
      </w:r>
      <w:r w:rsidRPr="00E470C4">
        <w:rPr>
          <w:rFonts w:ascii="Book Antiqua" w:eastAsia="宋体" w:hAnsi="Book Antiqua" w:cs="宋体"/>
          <w:i/>
          <w:iCs/>
          <w:lang w:eastAsia="zh-CN"/>
        </w:rPr>
        <w:t xml:space="preserve">J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Invest</w:t>
      </w:r>
      <w:r w:rsidRPr="00E470C4">
        <w:rPr>
          <w:rFonts w:ascii="Book Antiqua" w:eastAsia="宋体" w:hAnsi="Book Antiqua" w:cs="宋体"/>
          <w:lang w:eastAsia="zh-CN"/>
        </w:rPr>
        <w:t xml:space="preserve"> 1997; </w:t>
      </w:r>
      <w:r w:rsidRPr="00E470C4">
        <w:rPr>
          <w:rFonts w:ascii="Book Antiqua" w:eastAsia="宋体" w:hAnsi="Book Antiqua" w:cs="宋体"/>
          <w:b/>
          <w:bCs/>
          <w:lang w:eastAsia="zh-CN"/>
        </w:rPr>
        <w:t>100</w:t>
      </w:r>
      <w:r w:rsidRPr="00E470C4">
        <w:rPr>
          <w:rFonts w:ascii="Book Antiqua" w:eastAsia="宋体" w:hAnsi="Book Antiqua" w:cs="宋体"/>
          <w:lang w:eastAsia="zh-CN"/>
        </w:rPr>
        <w:t>: 1590-1595 [PMID: 9294128]</w:t>
      </w:r>
    </w:p>
    <w:p w14:paraId="4C75D7ED" w14:textId="5F6F73AD"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24 </w:t>
      </w:r>
      <w:proofErr w:type="spellStart"/>
      <w:r w:rsidRPr="00E470C4">
        <w:rPr>
          <w:rFonts w:ascii="Book Antiqua" w:eastAsia="宋体" w:hAnsi="Book Antiqua" w:cs="宋体"/>
          <w:b/>
          <w:bCs/>
          <w:lang w:eastAsia="zh-CN"/>
        </w:rPr>
        <w:t>Lembo</w:t>
      </w:r>
      <w:proofErr w:type="spellEnd"/>
      <w:r w:rsidRPr="00E470C4">
        <w:rPr>
          <w:rFonts w:ascii="Book Antiqua" w:eastAsia="宋体" w:hAnsi="Book Antiqua" w:cs="宋体"/>
          <w:b/>
          <w:bCs/>
          <w:lang w:eastAsia="zh-CN"/>
        </w:rPr>
        <w:t xml:space="preserve"> AJ</w:t>
      </w:r>
      <w:r w:rsidRPr="00E470C4">
        <w:rPr>
          <w:rFonts w:ascii="Book Antiqua" w:eastAsia="宋体" w:hAnsi="Book Antiqua" w:cs="宋体"/>
          <w:lang w:eastAsia="zh-CN"/>
        </w:rPr>
        <w:t xml:space="preserve">, Kurtz CB, </w:t>
      </w:r>
      <w:proofErr w:type="spellStart"/>
      <w:r w:rsidRPr="00E470C4">
        <w:rPr>
          <w:rFonts w:ascii="Book Antiqua" w:eastAsia="宋体" w:hAnsi="Book Antiqua" w:cs="宋体"/>
          <w:lang w:eastAsia="zh-CN"/>
        </w:rPr>
        <w:t>Macdougall</w:t>
      </w:r>
      <w:proofErr w:type="spellEnd"/>
      <w:r w:rsidRPr="00E470C4">
        <w:rPr>
          <w:rFonts w:ascii="Book Antiqua" w:eastAsia="宋体" w:hAnsi="Book Antiqua" w:cs="宋体"/>
          <w:lang w:eastAsia="zh-CN"/>
        </w:rPr>
        <w:t xml:space="preserve"> JE, </w:t>
      </w:r>
      <w:proofErr w:type="spellStart"/>
      <w:r w:rsidRPr="00E470C4">
        <w:rPr>
          <w:rFonts w:ascii="Book Antiqua" w:eastAsia="宋体" w:hAnsi="Book Antiqua" w:cs="宋体"/>
          <w:lang w:eastAsia="zh-CN"/>
        </w:rPr>
        <w:t>Lavins</w:t>
      </w:r>
      <w:proofErr w:type="spellEnd"/>
      <w:r w:rsidRPr="00E470C4">
        <w:rPr>
          <w:rFonts w:ascii="Book Antiqua" w:eastAsia="宋体" w:hAnsi="Book Antiqua" w:cs="宋体"/>
          <w:lang w:eastAsia="zh-CN"/>
        </w:rPr>
        <w:t xml:space="preserve"> BJ, Currie MG, Fitch DA, </w:t>
      </w:r>
      <w:proofErr w:type="spellStart"/>
      <w:r w:rsidRPr="00E470C4">
        <w:rPr>
          <w:rFonts w:ascii="Book Antiqua" w:eastAsia="宋体" w:hAnsi="Book Antiqua" w:cs="宋体"/>
          <w:lang w:eastAsia="zh-CN"/>
        </w:rPr>
        <w:t>Jeglinski</w:t>
      </w:r>
      <w:proofErr w:type="spellEnd"/>
      <w:r w:rsidRPr="00E470C4">
        <w:rPr>
          <w:rFonts w:ascii="Book Antiqua" w:eastAsia="宋体" w:hAnsi="Book Antiqua" w:cs="宋体"/>
          <w:lang w:eastAsia="zh-CN"/>
        </w:rPr>
        <w:t xml:space="preserve"> BI, Johnston JM. </w:t>
      </w:r>
      <w:proofErr w:type="gramStart"/>
      <w:r w:rsidRPr="00E470C4">
        <w:rPr>
          <w:rFonts w:ascii="Book Antiqua" w:eastAsia="宋体" w:hAnsi="Book Antiqua" w:cs="宋体"/>
          <w:lang w:eastAsia="zh-CN"/>
        </w:rPr>
        <w:t xml:space="preserve">Efficacy of </w:t>
      </w:r>
      <w:proofErr w:type="spellStart"/>
      <w:r w:rsidRPr="00E470C4">
        <w:rPr>
          <w:rFonts w:ascii="Book Antiqua" w:eastAsia="宋体" w:hAnsi="Book Antiqua" w:cs="宋体"/>
          <w:lang w:eastAsia="zh-CN"/>
        </w:rPr>
        <w:t>linaclotide</w:t>
      </w:r>
      <w:proofErr w:type="spellEnd"/>
      <w:r w:rsidRPr="00E470C4">
        <w:rPr>
          <w:rFonts w:ascii="Book Antiqua" w:eastAsia="宋体" w:hAnsi="Book Antiqua" w:cs="宋体"/>
          <w:lang w:eastAsia="zh-CN"/>
        </w:rPr>
        <w:t xml:space="preserve"> for patients with chronic constipation.</w:t>
      </w:r>
      <w:proofErr w:type="gramEnd"/>
      <w:r w:rsidRPr="00E470C4">
        <w:rPr>
          <w:rFonts w:ascii="Book Antiqua" w:eastAsia="宋体" w:hAnsi="Book Antiqua" w:cs="宋体"/>
          <w:lang w:eastAsia="zh-CN"/>
        </w:rPr>
        <w:t xml:space="preserve"> </w:t>
      </w:r>
      <w:r w:rsidRPr="00E470C4">
        <w:rPr>
          <w:rFonts w:ascii="Book Antiqua" w:eastAsia="宋体" w:hAnsi="Book Antiqua" w:cs="宋体"/>
          <w:i/>
          <w:iCs/>
          <w:lang w:eastAsia="zh-CN"/>
        </w:rPr>
        <w:t>Gastroenterology</w:t>
      </w:r>
      <w:r w:rsidRPr="00E470C4">
        <w:rPr>
          <w:rFonts w:ascii="Book Antiqua" w:eastAsia="宋体" w:hAnsi="Book Antiqua" w:cs="宋体"/>
          <w:lang w:eastAsia="zh-CN"/>
        </w:rPr>
        <w:t xml:space="preserve"> 2010; </w:t>
      </w:r>
      <w:r w:rsidRPr="00E470C4">
        <w:rPr>
          <w:rFonts w:ascii="Book Antiqua" w:eastAsia="宋体" w:hAnsi="Book Antiqua" w:cs="宋体"/>
          <w:b/>
          <w:bCs/>
          <w:lang w:eastAsia="zh-CN"/>
        </w:rPr>
        <w:t>138</w:t>
      </w:r>
      <w:r w:rsidRPr="00E470C4">
        <w:rPr>
          <w:rFonts w:ascii="Book Antiqua" w:eastAsia="宋体" w:hAnsi="Book Antiqua" w:cs="宋体"/>
          <w:lang w:eastAsia="zh-CN"/>
        </w:rPr>
        <w:t>: 886-95.e1 [PMID: 20045700 DO</w:t>
      </w:r>
      <w:r>
        <w:rPr>
          <w:rFonts w:ascii="Book Antiqua" w:eastAsia="宋体" w:hAnsi="Book Antiqua" w:cs="宋体"/>
          <w:lang w:eastAsia="zh-CN"/>
        </w:rPr>
        <w:t>I: 10.1053/j.gastro.2009.12.050</w:t>
      </w:r>
      <w:r w:rsidRPr="00E470C4">
        <w:rPr>
          <w:rFonts w:ascii="Book Antiqua" w:eastAsia="宋体" w:hAnsi="Book Antiqua" w:cs="宋体"/>
          <w:lang w:eastAsia="zh-CN"/>
        </w:rPr>
        <w:t>]</w:t>
      </w:r>
    </w:p>
    <w:p w14:paraId="5FE9800E" w14:textId="3ED835CA"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25 </w:t>
      </w:r>
      <w:r w:rsidRPr="00E470C4">
        <w:rPr>
          <w:rFonts w:ascii="Book Antiqua" w:eastAsia="宋体" w:hAnsi="Book Antiqua" w:cs="宋体"/>
          <w:b/>
          <w:bCs/>
          <w:lang w:eastAsia="zh-CN"/>
        </w:rPr>
        <w:t>Müller-</w:t>
      </w:r>
      <w:proofErr w:type="spellStart"/>
      <w:r w:rsidRPr="00E470C4">
        <w:rPr>
          <w:rFonts w:ascii="Book Antiqua" w:eastAsia="宋体" w:hAnsi="Book Antiqua" w:cs="宋体"/>
          <w:b/>
          <w:bCs/>
          <w:lang w:eastAsia="zh-CN"/>
        </w:rPr>
        <w:t>Lissner</w:t>
      </w:r>
      <w:proofErr w:type="spellEnd"/>
      <w:r w:rsidRPr="00E470C4">
        <w:rPr>
          <w:rFonts w:ascii="Book Antiqua" w:eastAsia="宋体" w:hAnsi="Book Antiqua" w:cs="宋体"/>
          <w:b/>
          <w:bCs/>
          <w:lang w:eastAsia="zh-CN"/>
        </w:rPr>
        <w:t xml:space="preserve"> S</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Rykx</w:t>
      </w:r>
      <w:proofErr w:type="spellEnd"/>
      <w:r w:rsidRPr="00E470C4">
        <w:rPr>
          <w:rFonts w:ascii="Book Antiqua" w:eastAsia="宋体" w:hAnsi="Book Antiqua" w:cs="宋体"/>
          <w:lang w:eastAsia="zh-CN"/>
        </w:rPr>
        <w:t xml:space="preserve"> A, </w:t>
      </w:r>
      <w:proofErr w:type="spellStart"/>
      <w:r w:rsidRPr="00E470C4">
        <w:rPr>
          <w:rFonts w:ascii="Book Antiqua" w:eastAsia="宋体" w:hAnsi="Book Antiqua" w:cs="宋体"/>
          <w:lang w:eastAsia="zh-CN"/>
        </w:rPr>
        <w:t>Kerstens</w:t>
      </w:r>
      <w:proofErr w:type="spellEnd"/>
      <w:r w:rsidRPr="00E470C4">
        <w:rPr>
          <w:rFonts w:ascii="Book Antiqua" w:eastAsia="宋体" w:hAnsi="Book Antiqua" w:cs="宋体"/>
          <w:lang w:eastAsia="zh-CN"/>
        </w:rPr>
        <w:t xml:space="preserve"> R, </w:t>
      </w:r>
      <w:proofErr w:type="spellStart"/>
      <w:r w:rsidRPr="00E470C4">
        <w:rPr>
          <w:rFonts w:ascii="Book Antiqua" w:eastAsia="宋体" w:hAnsi="Book Antiqua" w:cs="宋体"/>
          <w:lang w:eastAsia="zh-CN"/>
        </w:rPr>
        <w:t>Vandeplassche</w:t>
      </w:r>
      <w:proofErr w:type="spellEnd"/>
      <w:r w:rsidRPr="00E470C4">
        <w:rPr>
          <w:rFonts w:ascii="Book Antiqua" w:eastAsia="宋体" w:hAnsi="Book Antiqua" w:cs="宋体"/>
          <w:lang w:eastAsia="zh-CN"/>
        </w:rPr>
        <w:t xml:space="preserve"> L. A </w:t>
      </w:r>
      <w:proofErr w:type="gramStart"/>
      <w:r w:rsidRPr="00E470C4">
        <w:rPr>
          <w:rFonts w:ascii="Book Antiqua" w:eastAsia="宋体" w:hAnsi="Book Antiqua" w:cs="宋体"/>
          <w:lang w:eastAsia="zh-CN"/>
        </w:rPr>
        <w:t>double-blind</w:t>
      </w:r>
      <w:proofErr w:type="gramEnd"/>
      <w:r w:rsidRPr="00E470C4">
        <w:rPr>
          <w:rFonts w:ascii="Book Antiqua" w:eastAsia="宋体" w:hAnsi="Book Antiqua" w:cs="宋体"/>
          <w:lang w:eastAsia="zh-CN"/>
        </w:rPr>
        <w:t xml:space="preserve">, placebo-controlled study of </w:t>
      </w:r>
      <w:proofErr w:type="spellStart"/>
      <w:r w:rsidRPr="00E470C4">
        <w:rPr>
          <w:rFonts w:ascii="Book Antiqua" w:eastAsia="宋体" w:hAnsi="Book Antiqua" w:cs="宋体"/>
          <w:lang w:eastAsia="zh-CN"/>
        </w:rPr>
        <w:t>prucalopride</w:t>
      </w:r>
      <w:proofErr w:type="spellEnd"/>
      <w:r w:rsidRPr="00E470C4">
        <w:rPr>
          <w:rFonts w:ascii="Book Antiqua" w:eastAsia="宋体" w:hAnsi="Book Antiqua" w:cs="宋体"/>
          <w:lang w:eastAsia="zh-CN"/>
        </w:rPr>
        <w:t xml:space="preserve"> in elderly patients with chronic constipation. </w:t>
      </w:r>
      <w:proofErr w:type="spellStart"/>
      <w:r w:rsidRPr="00E470C4">
        <w:rPr>
          <w:rFonts w:ascii="Book Antiqua" w:eastAsia="宋体" w:hAnsi="Book Antiqua" w:cs="宋体"/>
          <w:i/>
          <w:iCs/>
          <w:lang w:eastAsia="zh-CN"/>
        </w:rPr>
        <w:t>Neurogastroenterol</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Motil</w:t>
      </w:r>
      <w:proofErr w:type="spellEnd"/>
      <w:r w:rsidRPr="00E470C4">
        <w:rPr>
          <w:rFonts w:ascii="Book Antiqua" w:eastAsia="宋体" w:hAnsi="Book Antiqua" w:cs="宋体"/>
          <w:lang w:eastAsia="zh-CN"/>
        </w:rPr>
        <w:t xml:space="preserve"> 2010; </w:t>
      </w:r>
      <w:r w:rsidRPr="00E470C4">
        <w:rPr>
          <w:rFonts w:ascii="Book Antiqua" w:eastAsia="宋体" w:hAnsi="Book Antiqua" w:cs="宋体"/>
          <w:b/>
          <w:bCs/>
          <w:lang w:eastAsia="zh-CN"/>
        </w:rPr>
        <w:t>22</w:t>
      </w:r>
      <w:r w:rsidRPr="00E470C4">
        <w:rPr>
          <w:rFonts w:ascii="Book Antiqua" w:eastAsia="宋体" w:hAnsi="Book Antiqua" w:cs="宋体"/>
          <w:lang w:eastAsia="zh-CN"/>
        </w:rPr>
        <w:t>: 991-98, e255 [PMID: 20529205 DOI: 1</w:t>
      </w:r>
      <w:r>
        <w:rPr>
          <w:rFonts w:ascii="Book Antiqua" w:eastAsia="宋体" w:hAnsi="Book Antiqua" w:cs="宋体"/>
          <w:lang w:eastAsia="zh-CN"/>
        </w:rPr>
        <w:t>0.1111/j.1365-2982.2010.01533.x</w:t>
      </w:r>
      <w:r w:rsidRPr="00E470C4">
        <w:rPr>
          <w:rFonts w:ascii="Book Antiqua" w:eastAsia="宋体" w:hAnsi="Book Antiqua" w:cs="宋体"/>
          <w:lang w:eastAsia="zh-CN"/>
        </w:rPr>
        <w:t>]</w:t>
      </w:r>
    </w:p>
    <w:p w14:paraId="1BE27493" w14:textId="6078F0AE"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26 </w:t>
      </w:r>
      <w:proofErr w:type="spellStart"/>
      <w:r w:rsidRPr="00E470C4">
        <w:rPr>
          <w:rFonts w:ascii="Book Antiqua" w:eastAsia="宋体" w:hAnsi="Book Antiqua" w:cs="宋体"/>
          <w:b/>
          <w:bCs/>
          <w:lang w:eastAsia="zh-CN"/>
        </w:rPr>
        <w:t>Camilleri</w:t>
      </w:r>
      <w:proofErr w:type="spellEnd"/>
      <w:r w:rsidRPr="00E470C4">
        <w:rPr>
          <w:rFonts w:ascii="Book Antiqua" w:eastAsia="宋体" w:hAnsi="Book Antiqua" w:cs="宋体"/>
          <w:b/>
          <w:bCs/>
          <w:lang w:eastAsia="zh-CN"/>
        </w:rPr>
        <w:t xml:space="preserve"> M</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Beyens</w:t>
      </w:r>
      <w:proofErr w:type="spellEnd"/>
      <w:r w:rsidRPr="00E470C4">
        <w:rPr>
          <w:rFonts w:ascii="Book Antiqua" w:eastAsia="宋体" w:hAnsi="Book Antiqua" w:cs="宋体"/>
          <w:lang w:eastAsia="zh-CN"/>
        </w:rPr>
        <w:t xml:space="preserve"> G, </w:t>
      </w:r>
      <w:proofErr w:type="spellStart"/>
      <w:r w:rsidRPr="00E470C4">
        <w:rPr>
          <w:rFonts w:ascii="Book Antiqua" w:eastAsia="宋体" w:hAnsi="Book Antiqua" w:cs="宋体"/>
          <w:lang w:eastAsia="zh-CN"/>
        </w:rPr>
        <w:t>Kerstens</w:t>
      </w:r>
      <w:proofErr w:type="spellEnd"/>
      <w:r w:rsidRPr="00E470C4">
        <w:rPr>
          <w:rFonts w:ascii="Book Antiqua" w:eastAsia="宋体" w:hAnsi="Book Antiqua" w:cs="宋体"/>
          <w:lang w:eastAsia="zh-CN"/>
        </w:rPr>
        <w:t xml:space="preserve"> R, Robinson P, </w:t>
      </w:r>
      <w:proofErr w:type="spellStart"/>
      <w:r w:rsidRPr="00E470C4">
        <w:rPr>
          <w:rFonts w:ascii="Book Antiqua" w:eastAsia="宋体" w:hAnsi="Book Antiqua" w:cs="宋体"/>
          <w:lang w:eastAsia="zh-CN"/>
        </w:rPr>
        <w:t>Vandeplassche</w:t>
      </w:r>
      <w:proofErr w:type="spellEnd"/>
      <w:r w:rsidRPr="00E470C4">
        <w:rPr>
          <w:rFonts w:ascii="Book Antiqua" w:eastAsia="宋体" w:hAnsi="Book Antiqua" w:cs="宋体"/>
          <w:lang w:eastAsia="zh-CN"/>
        </w:rPr>
        <w:t xml:space="preserve"> L. Safety assessment of </w:t>
      </w:r>
      <w:proofErr w:type="spellStart"/>
      <w:r w:rsidRPr="00E470C4">
        <w:rPr>
          <w:rFonts w:ascii="Book Antiqua" w:eastAsia="宋体" w:hAnsi="Book Antiqua" w:cs="宋体"/>
          <w:lang w:eastAsia="zh-CN"/>
        </w:rPr>
        <w:t>prucalopride</w:t>
      </w:r>
      <w:proofErr w:type="spellEnd"/>
      <w:r w:rsidRPr="00E470C4">
        <w:rPr>
          <w:rFonts w:ascii="Book Antiqua" w:eastAsia="宋体" w:hAnsi="Book Antiqua" w:cs="宋体"/>
          <w:lang w:eastAsia="zh-CN"/>
        </w:rPr>
        <w:t xml:space="preserve"> in elderly patients with constipation: a double-blind, placebo-controlled study. </w:t>
      </w:r>
      <w:proofErr w:type="spellStart"/>
      <w:r w:rsidRPr="00E470C4">
        <w:rPr>
          <w:rFonts w:ascii="Book Antiqua" w:eastAsia="宋体" w:hAnsi="Book Antiqua" w:cs="宋体"/>
          <w:i/>
          <w:iCs/>
          <w:lang w:eastAsia="zh-CN"/>
        </w:rPr>
        <w:t>Neurogastroenterol</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Motil</w:t>
      </w:r>
      <w:proofErr w:type="spellEnd"/>
      <w:r w:rsidRPr="00E470C4">
        <w:rPr>
          <w:rFonts w:ascii="Book Antiqua" w:eastAsia="宋体" w:hAnsi="Book Antiqua" w:cs="宋体"/>
          <w:lang w:eastAsia="zh-CN"/>
        </w:rPr>
        <w:t xml:space="preserve"> 2009; </w:t>
      </w:r>
      <w:r w:rsidRPr="00E470C4">
        <w:rPr>
          <w:rFonts w:ascii="Book Antiqua" w:eastAsia="宋体" w:hAnsi="Book Antiqua" w:cs="宋体"/>
          <w:b/>
          <w:bCs/>
          <w:lang w:eastAsia="zh-CN"/>
        </w:rPr>
        <w:t>21</w:t>
      </w:r>
      <w:r w:rsidRPr="00E470C4">
        <w:rPr>
          <w:rFonts w:ascii="Book Antiqua" w:eastAsia="宋体" w:hAnsi="Book Antiqua" w:cs="宋体"/>
          <w:lang w:eastAsia="zh-CN"/>
        </w:rPr>
        <w:t>: 1256-e117 [PMID: 19751247 DOI: 10.1111/j.</w:t>
      </w:r>
      <w:r>
        <w:rPr>
          <w:rFonts w:ascii="Book Antiqua" w:eastAsia="宋体" w:hAnsi="Book Antiqua" w:cs="宋体"/>
          <w:lang w:eastAsia="zh-CN"/>
        </w:rPr>
        <w:t>1365-2982.2009.01398.x</w:t>
      </w:r>
      <w:r w:rsidRPr="00E470C4">
        <w:rPr>
          <w:rFonts w:ascii="Book Antiqua" w:eastAsia="宋体" w:hAnsi="Book Antiqua" w:cs="宋体"/>
          <w:lang w:eastAsia="zh-CN"/>
        </w:rPr>
        <w:t>]</w:t>
      </w:r>
    </w:p>
    <w:p w14:paraId="599EFCEC" w14:textId="77777777"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27 </w:t>
      </w:r>
      <w:proofErr w:type="spellStart"/>
      <w:r w:rsidRPr="00E470C4">
        <w:rPr>
          <w:rFonts w:ascii="Book Antiqua" w:eastAsia="宋体" w:hAnsi="Book Antiqua" w:cs="宋体"/>
          <w:b/>
          <w:bCs/>
          <w:lang w:eastAsia="zh-CN"/>
        </w:rPr>
        <w:t>Mekjian</w:t>
      </w:r>
      <w:proofErr w:type="spellEnd"/>
      <w:r w:rsidRPr="00E470C4">
        <w:rPr>
          <w:rFonts w:ascii="Book Antiqua" w:eastAsia="宋体" w:hAnsi="Book Antiqua" w:cs="宋体"/>
          <w:b/>
          <w:bCs/>
          <w:lang w:eastAsia="zh-CN"/>
        </w:rPr>
        <w:t xml:space="preserve"> HS</w:t>
      </w:r>
      <w:r w:rsidRPr="00E470C4">
        <w:rPr>
          <w:rFonts w:ascii="Book Antiqua" w:eastAsia="宋体" w:hAnsi="Book Antiqua" w:cs="宋体"/>
          <w:lang w:eastAsia="zh-CN"/>
        </w:rPr>
        <w:t>, Phillips SF, Hofmann AF.</w:t>
      </w:r>
      <w:proofErr w:type="gramEnd"/>
      <w:r w:rsidRPr="00E470C4">
        <w:rPr>
          <w:rFonts w:ascii="Book Antiqua" w:eastAsia="宋体" w:hAnsi="Book Antiqua" w:cs="宋体"/>
          <w:lang w:eastAsia="zh-CN"/>
        </w:rPr>
        <w:t xml:space="preserve"> Colonic secretion of water and electrolytes induced by bile acids: perfusion studies in man. </w:t>
      </w:r>
      <w:r w:rsidRPr="00E470C4">
        <w:rPr>
          <w:rFonts w:ascii="Book Antiqua" w:eastAsia="宋体" w:hAnsi="Book Antiqua" w:cs="宋体"/>
          <w:i/>
          <w:iCs/>
          <w:lang w:eastAsia="zh-CN"/>
        </w:rPr>
        <w:t xml:space="preserve">J </w:t>
      </w:r>
      <w:proofErr w:type="spellStart"/>
      <w:r w:rsidRPr="00E470C4">
        <w:rPr>
          <w:rFonts w:ascii="Book Antiqua" w:eastAsia="宋体" w:hAnsi="Book Antiqua" w:cs="宋体"/>
          <w:i/>
          <w:iCs/>
          <w:lang w:eastAsia="zh-CN"/>
        </w:rPr>
        <w:t>Clin</w:t>
      </w:r>
      <w:proofErr w:type="spellEnd"/>
      <w:r w:rsidRPr="00E470C4">
        <w:rPr>
          <w:rFonts w:ascii="Book Antiqua" w:eastAsia="宋体" w:hAnsi="Book Antiqua" w:cs="宋体"/>
          <w:i/>
          <w:iCs/>
          <w:lang w:eastAsia="zh-CN"/>
        </w:rPr>
        <w:t xml:space="preserve"> Invest</w:t>
      </w:r>
      <w:r w:rsidRPr="00E470C4">
        <w:rPr>
          <w:rFonts w:ascii="Book Antiqua" w:eastAsia="宋体" w:hAnsi="Book Antiqua" w:cs="宋体"/>
          <w:lang w:eastAsia="zh-CN"/>
        </w:rPr>
        <w:t xml:space="preserve"> 1971; </w:t>
      </w:r>
      <w:r w:rsidRPr="00E470C4">
        <w:rPr>
          <w:rFonts w:ascii="Book Antiqua" w:eastAsia="宋体" w:hAnsi="Book Antiqua" w:cs="宋体"/>
          <w:b/>
          <w:bCs/>
          <w:lang w:eastAsia="zh-CN"/>
        </w:rPr>
        <w:t>50</w:t>
      </w:r>
      <w:r w:rsidRPr="00E470C4">
        <w:rPr>
          <w:rFonts w:ascii="Book Antiqua" w:eastAsia="宋体" w:hAnsi="Book Antiqua" w:cs="宋体"/>
          <w:lang w:eastAsia="zh-CN"/>
        </w:rPr>
        <w:t>: 1569-1577 [PMID: 4938344]</w:t>
      </w:r>
    </w:p>
    <w:p w14:paraId="4359DB8D" w14:textId="5C6D74E1"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28 </w:t>
      </w:r>
      <w:proofErr w:type="spellStart"/>
      <w:r w:rsidRPr="00E470C4">
        <w:rPr>
          <w:rFonts w:ascii="Book Antiqua" w:eastAsia="宋体" w:hAnsi="Book Antiqua" w:cs="宋体"/>
          <w:b/>
          <w:bCs/>
          <w:lang w:eastAsia="zh-CN"/>
        </w:rPr>
        <w:t>Bajor</w:t>
      </w:r>
      <w:proofErr w:type="spellEnd"/>
      <w:r w:rsidRPr="00E470C4">
        <w:rPr>
          <w:rFonts w:ascii="Book Antiqua" w:eastAsia="宋体" w:hAnsi="Book Antiqua" w:cs="宋体"/>
          <w:b/>
          <w:bCs/>
          <w:lang w:eastAsia="zh-CN"/>
        </w:rPr>
        <w:t xml:space="preserve"> A</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Gillberg</w:t>
      </w:r>
      <w:proofErr w:type="spellEnd"/>
      <w:r w:rsidRPr="00E470C4">
        <w:rPr>
          <w:rFonts w:ascii="Book Antiqua" w:eastAsia="宋体" w:hAnsi="Book Antiqua" w:cs="宋体"/>
          <w:lang w:eastAsia="zh-CN"/>
        </w:rPr>
        <w:t xml:space="preserve"> PG, </w:t>
      </w:r>
      <w:proofErr w:type="spellStart"/>
      <w:r w:rsidRPr="00E470C4">
        <w:rPr>
          <w:rFonts w:ascii="Book Antiqua" w:eastAsia="宋体" w:hAnsi="Book Antiqua" w:cs="宋体"/>
          <w:lang w:eastAsia="zh-CN"/>
        </w:rPr>
        <w:t>Abrahamsson</w:t>
      </w:r>
      <w:proofErr w:type="spellEnd"/>
      <w:r w:rsidRPr="00E470C4">
        <w:rPr>
          <w:rFonts w:ascii="Book Antiqua" w:eastAsia="宋体" w:hAnsi="Book Antiqua" w:cs="宋体"/>
          <w:lang w:eastAsia="zh-CN"/>
        </w:rPr>
        <w:t xml:space="preserve"> H. Bile acids: short and long term effects in the intestine. </w:t>
      </w:r>
      <w:proofErr w:type="spellStart"/>
      <w:r w:rsidRPr="00E470C4">
        <w:rPr>
          <w:rFonts w:ascii="Book Antiqua" w:eastAsia="宋体" w:hAnsi="Book Antiqua" w:cs="宋体"/>
          <w:i/>
          <w:iCs/>
          <w:lang w:eastAsia="zh-CN"/>
        </w:rPr>
        <w:t>Scand</w:t>
      </w:r>
      <w:proofErr w:type="spellEnd"/>
      <w:r w:rsidRPr="00E470C4">
        <w:rPr>
          <w:rFonts w:ascii="Book Antiqua" w:eastAsia="宋体" w:hAnsi="Book Antiqua" w:cs="宋体"/>
          <w:i/>
          <w:iCs/>
          <w:lang w:eastAsia="zh-CN"/>
        </w:rPr>
        <w:t xml:space="preserve"> J </w:t>
      </w:r>
      <w:proofErr w:type="spellStart"/>
      <w:r w:rsidRPr="00E470C4">
        <w:rPr>
          <w:rFonts w:ascii="Book Antiqua" w:eastAsia="宋体" w:hAnsi="Book Antiqua" w:cs="宋体"/>
          <w:i/>
          <w:iCs/>
          <w:lang w:eastAsia="zh-CN"/>
        </w:rPr>
        <w:t>Gastroenterol</w:t>
      </w:r>
      <w:proofErr w:type="spellEnd"/>
      <w:r w:rsidRPr="00E470C4">
        <w:rPr>
          <w:rFonts w:ascii="Book Antiqua" w:eastAsia="宋体" w:hAnsi="Book Antiqua" w:cs="宋体"/>
          <w:lang w:eastAsia="zh-CN"/>
        </w:rPr>
        <w:t xml:space="preserve"> 2010; </w:t>
      </w:r>
      <w:r w:rsidRPr="00E470C4">
        <w:rPr>
          <w:rFonts w:ascii="Book Antiqua" w:eastAsia="宋体" w:hAnsi="Book Antiqua" w:cs="宋体"/>
          <w:b/>
          <w:bCs/>
          <w:lang w:eastAsia="zh-CN"/>
        </w:rPr>
        <w:t>45</w:t>
      </w:r>
      <w:r w:rsidRPr="00E470C4">
        <w:rPr>
          <w:rFonts w:ascii="Book Antiqua" w:eastAsia="宋体" w:hAnsi="Book Antiqua" w:cs="宋体"/>
          <w:lang w:eastAsia="zh-CN"/>
        </w:rPr>
        <w:t>: 645-664 [PMID: 20334475</w:t>
      </w:r>
      <w:r>
        <w:rPr>
          <w:rFonts w:ascii="Book Antiqua" w:eastAsia="宋体" w:hAnsi="Book Antiqua" w:cs="宋体"/>
          <w:lang w:eastAsia="zh-CN"/>
        </w:rPr>
        <w:t xml:space="preserve"> DOI: 10.3109/00365521003702734</w:t>
      </w:r>
      <w:r w:rsidRPr="00E470C4">
        <w:rPr>
          <w:rFonts w:ascii="Book Antiqua" w:eastAsia="宋体" w:hAnsi="Book Antiqua" w:cs="宋体"/>
          <w:lang w:eastAsia="zh-CN"/>
        </w:rPr>
        <w:t>]</w:t>
      </w:r>
    </w:p>
    <w:p w14:paraId="694886B0" w14:textId="77777777"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lastRenderedPageBreak/>
        <w:t xml:space="preserve">29 </w:t>
      </w:r>
      <w:proofErr w:type="spellStart"/>
      <w:r w:rsidRPr="00E470C4">
        <w:rPr>
          <w:rFonts w:ascii="Book Antiqua" w:eastAsia="宋体" w:hAnsi="Book Antiqua" w:cs="宋体"/>
          <w:b/>
          <w:bCs/>
          <w:lang w:eastAsia="zh-CN"/>
        </w:rPr>
        <w:t>Iser</w:t>
      </w:r>
      <w:proofErr w:type="spellEnd"/>
      <w:r w:rsidRPr="00E470C4">
        <w:rPr>
          <w:rFonts w:ascii="Book Antiqua" w:eastAsia="宋体" w:hAnsi="Book Antiqua" w:cs="宋体"/>
          <w:b/>
          <w:bCs/>
          <w:lang w:eastAsia="zh-CN"/>
        </w:rPr>
        <w:t xml:space="preserve"> JH</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Sali</w:t>
      </w:r>
      <w:proofErr w:type="spellEnd"/>
      <w:r w:rsidRPr="00E470C4">
        <w:rPr>
          <w:rFonts w:ascii="Book Antiqua" w:eastAsia="宋体" w:hAnsi="Book Antiqua" w:cs="宋体"/>
          <w:lang w:eastAsia="zh-CN"/>
        </w:rPr>
        <w:t xml:space="preserve"> A. </w:t>
      </w:r>
      <w:proofErr w:type="spellStart"/>
      <w:r w:rsidRPr="00E470C4">
        <w:rPr>
          <w:rFonts w:ascii="Book Antiqua" w:eastAsia="宋体" w:hAnsi="Book Antiqua" w:cs="宋体"/>
          <w:lang w:eastAsia="zh-CN"/>
        </w:rPr>
        <w:t>Chenodeoxycholic</w:t>
      </w:r>
      <w:proofErr w:type="spellEnd"/>
      <w:r w:rsidRPr="00E470C4">
        <w:rPr>
          <w:rFonts w:ascii="Book Antiqua" w:eastAsia="宋体" w:hAnsi="Book Antiqua" w:cs="宋体"/>
          <w:lang w:eastAsia="zh-CN"/>
        </w:rPr>
        <w:t xml:space="preserve"> acid: a review of its pharmacological properties and therapeutic use. </w:t>
      </w:r>
      <w:r w:rsidRPr="00E470C4">
        <w:rPr>
          <w:rFonts w:ascii="Book Antiqua" w:eastAsia="宋体" w:hAnsi="Book Antiqua" w:cs="宋体"/>
          <w:i/>
          <w:iCs/>
          <w:lang w:eastAsia="zh-CN"/>
        </w:rPr>
        <w:t>Drugs</w:t>
      </w:r>
      <w:r w:rsidRPr="00E470C4">
        <w:rPr>
          <w:rFonts w:ascii="Book Antiqua" w:eastAsia="宋体" w:hAnsi="Book Antiqua" w:cs="宋体"/>
          <w:lang w:eastAsia="zh-CN"/>
        </w:rPr>
        <w:t xml:space="preserve"> 1981; </w:t>
      </w:r>
      <w:r w:rsidRPr="00E470C4">
        <w:rPr>
          <w:rFonts w:ascii="Book Antiqua" w:eastAsia="宋体" w:hAnsi="Book Antiqua" w:cs="宋体"/>
          <w:b/>
          <w:bCs/>
          <w:lang w:eastAsia="zh-CN"/>
        </w:rPr>
        <w:t>21</w:t>
      </w:r>
      <w:r w:rsidRPr="00E470C4">
        <w:rPr>
          <w:rFonts w:ascii="Book Antiqua" w:eastAsia="宋体" w:hAnsi="Book Antiqua" w:cs="宋体"/>
          <w:lang w:eastAsia="zh-CN"/>
        </w:rPr>
        <w:t>: 90-119 [PMID: 7009140]</w:t>
      </w:r>
    </w:p>
    <w:p w14:paraId="1E63FF4E" w14:textId="77777777"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30 </w:t>
      </w:r>
      <w:proofErr w:type="spellStart"/>
      <w:r w:rsidRPr="00E470C4">
        <w:rPr>
          <w:rFonts w:ascii="Book Antiqua" w:eastAsia="宋体" w:hAnsi="Book Antiqua" w:cs="宋体"/>
          <w:b/>
          <w:bCs/>
          <w:lang w:eastAsia="zh-CN"/>
        </w:rPr>
        <w:t>Mok</w:t>
      </w:r>
      <w:proofErr w:type="spellEnd"/>
      <w:r w:rsidRPr="00E470C4">
        <w:rPr>
          <w:rFonts w:ascii="Book Antiqua" w:eastAsia="宋体" w:hAnsi="Book Antiqua" w:cs="宋体"/>
          <w:b/>
          <w:bCs/>
          <w:lang w:eastAsia="zh-CN"/>
        </w:rPr>
        <w:t xml:space="preserve"> HY</w:t>
      </w:r>
      <w:r w:rsidRPr="00E470C4">
        <w:rPr>
          <w:rFonts w:ascii="Book Antiqua" w:eastAsia="宋体" w:hAnsi="Book Antiqua" w:cs="宋体"/>
          <w:lang w:eastAsia="zh-CN"/>
        </w:rPr>
        <w:t>, Bell GD, Dowling RH.</w:t>
      </w:r>
      <w:proofErr w:type="gramEnd"/>
      <w:r w:rsidRPr="00E470C4">
        <w:rPr>
          <w:rFonts w:ascii="Book Antiqua" w:eastAsia="宋体" w:hAnsi="Book Antiqua" w:cs="宋体"/>
          <w:lang w:eastAsia="zh-CN"/>
        </w:rPr>
        <w:t xml:space="preserve"> Effect of different doses of </w:t>
      </w:r>
      <w:proofErr w:type="spellStart"/>
      <w:r w:rsidRPr="00E470C4">
        <w:rPr>
          <w:rFonts w:ascii="Book Antiqua" w:eastAsia="宋体" w:hAnsi="Book Antiqua" w:cs="宋体"/>
          <w:lang w:eastAsia="zh-CN"/>
        </w:rPr>
        <w:t>chenodeoxycholic</w:t>
      </w:r>
      <w:proofErr w:type="spellEnd"/>
      <w:r w:rsidRPr="00E470C4">
        <w:rPr>
          <w:rFonts w:ascii="Book Antiqua" w:eastAsia="宋体" w:hAnsi="Book Antiqua" w:cs="宋体"/>
          <w:lang w:eastAsia="zh-CN"/>
        </w:rPr>
        <w:t xml:space="preserve"> acid on bile-lipid composition and on frequency of </w:t>
      </w:r>
      <w:proofErr w:type="gramStart"/>
      <w:r w:rsidRPr="00E470C4">
        <w:rPr>
          <w:rFonts w:ascii="Book Antiqua" w:eastAsia="宋体" w:hAnsi="Book Antiqua" w:cs="宋体"/>
          <w:lang w:eastAsia="zh-CN"/>
        </w:rPr>
        <w:t>side-effects</w:t>
      </w:r>
      <w:proofErr w:type="gramEnd"/>
      <w:r w:rsidRPr="00E470C4">
        <w:rPr>
          <w:rFonts w:ascii="Book Antiqua" w:eastAsia="宋体" w:hAnsi="Book Antiqua" w:cs="宋体"/>
          <w:lang w:eastAsia="zh-CN"/>
        </w:rPr>
        <w:t xml:space="preserve"> in patients with gallstones. </w:t>
      </w:r>
      <w:r w:rsidRPr="00E470C4">
        <w:rPr>
          <w:rFonts w:ascii="Book Antiqua" w:eastAsia="宋体" w:hAnsi="Book Antiqua" w:cs="宋体"/>
          <w:i/>
          <w:iCs/>
          <w:lang w:eastAsia="zh-CN"/>
        </w:rPr>
        <w:t>Lancet</w:t>
      </w:r>
      <w:r w:rsidRPr="00E470C4">
        <w:rPr>
          <w:rFonts w:ascii="Book Antiqua" w:eastAsia="宋体" w:hAnsi="Book Antiqua" w:cs="宋体"/>
          <w:lang w:eastAsia="zh-CN"/>
        </w:rPr>
        <w:t xml:space="preserve"> 1974; </w:t>
      </w:r>
      <w:r w:rsidRPr="00E470C4">
        <w:rPr>
          <w:rFonts w:ascii="Book Antiqua" w:eastAsia="宋体" w:hAnsi="Book Antiqua" w:cs="宋体"/>
          <w:b/>
          <w:bCs/>
          <w:lang w:eastAsia="zh-CN"/>
        </w:rPr>
        <w:t>2</w:t>
      </w:r>
      <w:r w:rsidRPr="00E470C4">
        <w:rPr>
          <w:rFonts w:ascii="Book Antiqua" w:eastAsia="宋体" w:hAnsi="Book Antiqua" w:cs="宋体"/>
          <w:lang w:eastAsia="zh-CN"/>
        </w:rPr>
        <w:t>: 253-257 [PMID: 4135688]</w:t>
      </w:r>
    </w:p>
    <w:p w14:paraId="7D46265A" w14:textId="5169DD76"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31 </w:t>
      </w:r>
      <w:proofErr w:type="spellStart"/>
      <w:r w:rsidRPr="00E470C4">
        <w:rPr>
          <w:rFonts w:ascii="Book Antiqua" w:eastAsia="宋体" w:hAnsi="Book Antiqua" w:cs="宋体"/>
          <w:b/>
          <w:bCs/>
          <w:lang w:eastAsia="zh-CN"/>
        </w:rPr>
        <w:t>Rao</w:t>
      </w:r>
      <w:proofErr w:type="spellEnd"/>
      <w:r w:rsidRPr="00E470C4">
        <w:rPr>
          <w:rFonts w:ascii="Book Antiqua" w:eastAsia="宋体" w:hAnsi="Book Antiqua" w:cs="宋体"/>
          <w:b/>
          <w:bCs/>
          <w:lang w:eastAsia="zh-CN"/>
        </w:rPr>
        <w:t xml:space="preserve"> AS</w:t>
      </w:r>
      <w:r w:rsidRPr="00E470C4">
        <w:rPr>
          <w:rFonts w:ascii="Book Antiqua" w:eastAsia="宋体" w:hAnsi="Book Antiqua" w:cs="宋体"/>
          <w:lang w:eastAsia="zh-CN"/>
        </w:rPr>
        <w:t xml:space="preserve">, Wong BS, </w:t>
      </w:r>
      <w:proofErr w:type="spellStart"/>
      <w:r w:rsidRPr="00E470C4">
        <w:rPr>
          <w:rFonts w:ascii="Book Antiqua" w:eastAsia="宋体" w:hAnsi="Book Antiqua" w:cs="宋体"/>
          <w:lang w:eastAsia="zh-CN"/>
        </w:rPr>
        <w:t>Camilleri</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Odunsi-Shiyanbade</w:t>
      </w:r>
      <w:proofErr w:type="spellEnd"/>
      <w:r w:rsidRPr="00E470C4">
        <w:rPr>
          <w:rFonts w:ascii="Book Antiqua" w:eastAsia="宋体" w:hAnsi="Book Antiqua" w:cs="宋体"/>
          <w:lang w:eastAsia="zh-CN"/>
        </w:rPr>
        <w:t xml:space="preserve"> ST, </w:t>
      </w:r>
      <w:proofErr w:type="spellStart"/>
      <w:r w:rsidRPr="00E470C4">
        <w:rPr>
          <w:rFonts w:ascii="Book Antiqua" w:eastAsia="宋体" w:hAnsi="Book Antiqua" w:cs="宋体"/>
          <w:lang w:eastAsia="zh-CN"/>
        </w:rPr>
        <w:t>McKinzie</w:t>
      </w:r>
      <w:proofErr w:type="spellEnd"/>
      <w:r w:rsidRPr="00E470C4">
        <w:rPr>
          <w:rFonts w:ascii="Book Antiqua" w:eastAsia="宋体" w:hAnsi="Book Antiqua" w:cs="宋体"/>
          <w:lang w:eastAsia="zh-CN"/>
        </w:rPr>
        <w:t xml:space="preserve"> S, </w:t>
      </w:r>
      <w:proofErr w:type="spellStart"/>
      <w:r w:rsidRPr="00E470C4">
        <w:rPr>
          <w:rFonts w:ascii="Book Antiqua" w:eastAsia="宋体" w:hAnsi="Book Antiqua" w:cs="宋体"/>
          <w:lang w:eastAsia="zh-CN"/>
        </w:rPr>
        <w:t>Ryks</w:t>
      </w:r>
      <w:proofErr w:type="spellEnd"/>
      <w:r w:rsidRPr="00E470C4">
        <w:rPr>
          <w:rFonts w:ascii="Book Antiqua" w:eastAsia="宋体" w:hAnsi="Book Antiqua" w:cs="宋体"/>
          <w:lang w:eastAsia="zh-CN"/>
        </w:rPr>
        <w:t xml:space="preserve"> M, Burton D, Carlson P, </w:t>
      </w:r>
      <w:proofErr w:type="spellStart"/>
      <w:r w:rsidRPr="00E470C4">
        <w:rPr>
          <w:rFonts w:ascii="Book Antiqua" w:eastAsia="宋体" w:hAnsi="Book Antiqua" w:cs="宋体"/>
          <w:lang w:eastAsia="zh-CN"/>
        </w:rPr>
        <w:t>Lamsam</w:t>
      </w:r>
      <w:proofErr w:type="spellEnd"/>
      <w:r w:rsidRPr="00E470C4">
        <w:rPr>
          <w:rFonts w:ascii="Book Antiqua" w:eastAsia="宋体" w:hAnsi="Book Antiqua" w:cs="宋体"/>
          <w:lang w:eastAsia="zh-CN"/>
        </w:rPr>
        <w:t xml:space="preserve"> J, Singh R, </w:t>
      </w:r>
      <w:proofErr w:type="spellStart"/>
      <w:r w:rsidRPr="00E470C4">
        <w:rPr>
          <w:rFonts w:ascii="Book Antiqua" w:eastAsia="宋体" w:hAnsi="Book Antiqua" w:cs="宋体"/>
          <w:lang w:eastAsia="zh-CN"/>
        </w:rPr>
        <w:t>Zinsmeister</w:t>
      </w:r>
      <w:proofErr w:type="spellEnd"/>
      <w:r w:rsidRPr="00E470C4">
        <w:rPr>
          <w:rFonts w:ascii="Book Antiqua" w:eastAsia="宋体" w:hAnsi="Book Antiqua" w:cs="宋体"/>
          <w:lang w:eastAsia="zh-CN"/>
        </w:rPr>
        <w:t xml:space="preserve"> AR. </w:t>
      </w:r>
      <w:proofErr w:type="spellStart"/>
      <w:r w:rsidRPr="00E470C4">
        <w:rPr>
          <w:rFonts w:ascii="Book Antiqua" w:eastAsia="宋体" w:hAnsi="Book Antiqua" w:cs="宋体"/>
          <w:lang w:eastAsia="zh-CN"/>
        </w:rPr>
        <w:t>Chenodeoxycholate</w:t>
      </w:r>
      <w:proofErr w:type="spellEnd"/>
      <w:r w:rsidRPr="00E470C4">
        <w:rPr>
          <w:rFonts w:ascii="Book Antiqua" w:eastAsia="宋体" w:hAnsi="Book Antiqua" w:cs="宋体"/>
          <w:lang w:eastAsia="zh-CN"/>
        </w:rPr>
        <w:t xml:space="preserve"> in females with irritable bowel syndrome-constipation: a </w:t>
      </w:r>
      <w:proofErr w:type="spellStart"/>
      <w:r w:rsidRPr="00E470C4">
        <w:rPr>
          <w:rFonts w:ascii="Book Antiqua" w:eastAsia="宋体" w:hAnsi="Book Antiqua" w:cs="宋体"/>
          <w:lang w:eastAsia="zh-CN"/>
        </w:rPr>
        <w:t>pharmacodynamic</w:t>
      </w:r>
      <w:proofErr w:type="spellEnd"/>
      <w:r w:rsidRPr="00E470C4">
        <w:rPr>
          <w:rFonts w:ascii="Book Antiqua" w:eastAsia="宋体" w:hAnsi="Book Antiqua" w:cs="宋体"/>
          <w:lang w:eastAsia="zh-CN"/>
        </w:rPr>
        <w:t xml:space="preserve"> and </w:t>
      </w:r>
      <w:proofErr w:type="spellStart"/>
      <w:r w:rsidRPr="00E470C4">
        <w:rPr>
          <w:rFonts w:ascii="Book Antiqua" w:eastAsia="宋体" w:hAnsi="Book Antiqua" w:cs="宋体"/>
          <w:lang w:eastAsia="zh-CN"/>
        </w:rPr>
        <w:t>pharmacogenetic</w:t>
      </w:r>
      <w:proofErr w:type="spellEnd"/>
      <w:r w:rsidRPr="00E470C4">
        <w:rPr>
          <w:rFonts w:ascii="Book Antiqua" w:eastAsia="宋体" w:hAnsi="Book Antiqua" w:cs="宋体"/>
          <w:lang w:eastAsia="zh-CN"/>
        </w:rPr>
        <w:t xml:space="preserve"> analysis. </w:t>
      </w:r>
      <w:r w:rsidRPr="00E470C4">
        <w:rPr>
          <w:rFonts w:ascii="Book Antiqua" w:eastAsia="宋体" w:hAnsi="Book Antiqua" w:cs="宋体"/>
          <w:i/>
          <w:iCs/>
          <w:lang w:eastAsia="zh-CN"/>
        </w:rPr>
        <w:t>Gastroenterology</w:t>
      </w:r>
      <w:r w:rsidRPr="00E470C4">
        <w:rPr>
          <w:rFonts w:ascii="Book Antiqua" w:eastAsia="宋体" w:hAnsi="Book Antiqua" w:cs="宋体"/>
          <w:lang w:eastAsia="zh-CN"/>
        </w:rPr>
        <w:t xml:space="preserve"> 2010; </w:t>
      </w:r>
      <w:r w:rsidRPr="00E470C4">
        <w:rPr>
          <w:rFonts w:ascii="Book Antiqua" w:eastAsia="宋体" w:hAnsi="Book Antiqua" w:cs="宋体"/>
          <w:b/>
          <w:bCs/>
          <w:lang w:eastAsia="zh-CN"/>
        </w:rPr>
        <w:t>139</w:t>
      </w:r>
      <w:r w:rsidRPr="00E470C4">
        <w:rPr>
          <w:rFonts w:ascii="Book Antiqua" w:eastAsia="宋体" w:hAnsi="Book Antiqua" w:cs="宋体"/>
          <w:lang w:eastAsia="zh-CN"/>
        </w:rPr>
        <w:t>: 1549-158, 1558.e1 [PMID: 20691689 DO</w:t>
      </w:r>
      <w:r>
        <w:rPr>
          <w:rFonts w:ascii="Book Antiqua" w:eastAsia="宋体" w:hAnsi="Book Antiqua" w:cs="宋体"/>
          <w:lang w:eastAsia="zh-CN"/>
        </w:rPr>
        <w:t>I: 10.1053/j.gastro.2010.07.052</w:t>
      </w:r>
      <w:r w:rsidRPr="00E470C4">
        <w:rPr>
          <w:rFonts w:ascii="Book Antiqua" w:eastAsia="宋体" w:hAnsi="Book Antiqua" w:cs="宋体"/>
          <w:lang w:eastAsia="zh-CN"/>
        </w:rPr>
        <w:t>]</w:t>
      </w:r>
    </w:p>
    <w:p w14:paraId="073A54CB" w14:textId="77B37C06" w:rsidR="00E470C4" w:rsidRPr="00E470C4" w:rsidRDefault="00E470C4" w:rsidP="00E470C4">
      <w:pPr>
        <w:spacing w:line="360" w:lineRule="auto"/>
        <w:jc w:val="both"/>
        <w:rPr>
          <w:rFonts w:ascii="Book Antiqua" w:eastAsia="宋体" w:hAnsi="Book Antiqua" w:cs="宋体"/>
          <w:lang w:eastAsia="zh-CN"/>
        </w:rPr>
      </w:pPr>
      <w:proofErr w:type="gramStart"/>
      <w:r w:rsidRPr="00E470C4">
        <w:rPr>
          <w:rFonts w:ascii="Book Antiqua" w:eastAsia="宋体" w:hAnsi="Book Antiqua" w:cs="宋体"/>
          <w:lang w:eastAsia="zh-CN"/>
        </w:rPr>
        <w:t xml:space="preserve">32 </w:t>
      </w:r>
      <w:r w:rsidRPr="00E470C4">
        <w:rPr>
          <w:rFonts w:ascii="Book Antiqua" w:eastAsia="宋体" w:hAnsi="Book Antiqua" w:cs="宋体"/>
          <w:b/>
          <w:bCs/>
          <w:lang w:eastAsia="zh-CN"/>
        </w:rPr>
        <w:t>Wong BS</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Camilleri</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Elobixibat</w:t>
      </w:r>
      <w:proofErr w:type="spellEnd"/>
      <w:r w:rsidRPr="00E470C4">
        <w:rPr>
          <w:rFonts w:ascii="Book Antiqua" w:eastAsia="宋体" w:hAnsi="Book Antiqua" w:cs="宋体"/>
          <w:lang w:eastAsia="zh-CN"/>
        </w:rPr>
        <w:t xml:space="preserve"> for the treatment of constipation.</w:t>
      </w:r>
      <w:proofErr w:type="gramEnd"/>
      <w:r w:rsidRPr="00E470C4">
        <w:rPr>
          <w:rFonts w:ascii="Book Antiqua" w:eastAsia="宋体" w:hAnsi="Book Antiqua" w:cs="宋体"/>
          <w:lang w:eastAsia="zh-CN"/>
        </w:rPr>
        <w:t xml:space="preserve"> </w:t>
      </w:r>
      <w:r w:rsidRPr="00E470C4">
        <w:rPr>
          <w:rFonts w:ascii="Book Antiqua" w:eastAsia="宋体" w:hAnsi="Book Antiqua" w:cs="宋体"/>
          <w:i/>
          <w:iCs/>
          <w:lang w:eastAsia="zh-CN"/>
        </w:rPr>
        <w:t xml:space="preserve">Expert </w:t>
      </w:r>
      <w:proofErr w:type="spellStart"/>
      <w:r w:rsidRPr="00E470C4">
        <w:rPr>
          <w:rFonts w:ascii="Book Antiqua" w:eastAsia="宋体" w:hAnsi="Book Antiqua" w:cs="宋体"/>
          <w:i/>
          <w:iCs/>
          <w:lang w:eastAsia="zh-CN"/>
        </w:rPr>
        <w:t>Opin</w:t>
      </w:r>
      <w:proofErr w:type="spellEnd"/>
      <w:r w:rsidRPr="00E470C4">
        <w:rPr>
          <w:rFonts w:ascii="Book Antiqua" w:eastAsia="宋体" w:hAnsi="Book Antiqua" w:cs="宋体"/>
          <w:i/>
          <w:iCs/>
          <w:lang w:eastAsia="zh-CN"/>
        </w:rPr>
        <w:t xml:space="preserve"> </w:t>
      </w:r>
      <w:proofErr w:type="spellStart"/>
      <w:r w:rsidRPr="00E470C4">
        <w:rPr>
          <w:rFonts w:ascii="Book Antiqua" w:eastAsia="宋体" w:hAnsi="Book Antiqua" w:cs="宋体"/>
          <w:i/>
          <w:iCs/>
          <w:lang w:eastAsia="zh-CN"/>
        </w:rPr>
        <w:t>Investig</w:t>
      </w:r>
      <w:proofErr w:type="spellEnd"/>
      <w:r w:rsidRPr="00E470C4">
        <w:rPr>
          <w:rFonts w:ascii="Book Antiqua" w:eastAsia="宋体" w:hAnsi="Book Antiqua" w:cs="宋体"/>
          <w:i/>
          <w:iCs/>
          <w:lang w:eastAsia="zh-CN"/>
        </w:rPr>
        <w:t xml:space="preserve"> Drugs</w:t>
      </w:r>
      <w:r w:rsidRPr="00E470C4">
        <w:rPr>
          <w:rFonts w:ascii="Book Antiqua" w:eastAsia="宋体" w:hAnsi="Book Antiqua" w:cs="宋体"/>
          <w:lang w:eastAsia="zh-CN"/>
        </w:rPr>
        <w:t xml:space="preserve"> 2013; </w:t>
      </w:r>
      <w:r w:rsidRPr="00E470C4">
        <w:rPr>
          <w:rFonts w:ascii="Book Antiqua" w:eastAsia="宋体" w:hAnsi="Book Antiqua" w:cs="宋体"/>
          <w:b/>
          <w:bCs/>
          <w:lang w:eastAsia="zh-CN"/>
        </w:rPr>
        <w:t>22</w:t>
      </w:r>
      <w:r w:rsidRPr="00E470C4">
        <w:rPr>
          <w:rFonts w:ascii="Book Antiqua" w:eastAsia="宋体" w:hAnsi="Book Antiqua" w:cs="宋体"/>
          <w:lang w:eastAsia="zh-CN"/>
        </w:rPr>
        <w:t>: 277-284 [PMID: 23215781 DOI: 10.</w:t>
      </w:r>
      <w:r>
        <w:rPr>
          <w:rFonts w:ascii="Book Antiqua" w:eastAsia="宋体" w:hAnsi="Book Antiqua" w:cs="宋体"/>
          <w:lang w:eastAsia="zh-CN"/>
        </w:rPr>
        <w:t>1517/13543784.2013.753056</w:t>
      </w:r>
      <w:r w:rsidRPr="00E470C4">
        <w:rPr>
          <w:rFonts w:ascii="Book Antiqua" w:eastAsia="宋体" w:hAnsi="Book Antiqua" w:cs="宋体"/>
          <w:lang w:eastAsia="zh-CN"/>
        </w:rPr>
        <w:t>]</w:t>
      </w:r>
    </w:p>
    <w:p w14:paraId="63D39A3B" w14:textId="7E661225"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33 </w:t>
      </w:r>
      <w:r w:rsidRPr="00E470C4">
        <w:rPr>
          <w:rFonts w:ascii="Book Antiqua" w:eastAsia="宋体" w:hAnsi="Book Antiqua" w:cs="宋体"/>
          <w:b/>
          <w:bCs/>
          <w:lang w:eastAsia="zh-CN"/>
        </w:rPr>
        <w:t>Wong BS</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Camilleri</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McKinzie</w:t>
      </w:r>
      <w:proofErr w:type="spellEnd"/>
      <w:r w:rsidRPr="00E470C4">
        <w:rPr>
          <w:rFonts w:ascii="Book Antiqua" w:eastAsia="宋体" w:hAnsi="Book Antiqua" w:cs="宋体"/>
          <w:lang w:eastAsia="zh-CN"/>
        </w:rPr>
        <w:t xml:space="preserve"> S, Burton D, </w:t>
      </w:r>
      <w:proofErr w:type="spellStart"/>
      <w:r w:rsidRPr="00E470C4">
        <w:rPr>
          <w:rFonts w:ascii="Book Antiqua" w:eastAsia="宋体" w:hAnsi="Book Antiqua" w:cs="宋体"/>
          <w:lang w:eastAsia="zh-CN"/>
        </w:rPr>
        <w:t>Graffner</w:t>
      </w:r>
      <w:proofErr w:type="spellEnd"/>
      <w:r w:rsidRPr="00E470C4">
        <w:rPr>
          <w:rFonts w:ascii="Book Antiqua" w:eastAsia="宋体" w:hAnsi="Book Antiqua" w:cs="宋体"/>
          <w:lang w:eastAsia="zh-CN"/>
        </w:rPr>
        <w:t xml:space="preserve"> H, </w:t>
      </w:r>
      <w:proofErr w:type="spellStart"/>
      <w:r w:rsidRPr="00E470C4">
        <w:rPr>
          <w:rFonts w:ascii="Book Antiqua" w:eastAsia="宋体" w:hAnsi="Book Antiqua" w:cs="宋体"/>
          <w:lang w:eastAsia="zh-CN"/>
        </w:rPr>
        <w:t>Zinsmeister</w:t>
      </w:r>
      <w:proofErr w:type="spellEnd"/>
      <w:r w:rsidRPr="00E470C4">
        <w:rPr>
          <w:rFonts w:ascii="Book Antiqua" w:eastAsia="宋体" w:hAnsi="Book Antiqua" w:cs="宋体"/>
          <w:lang w:eastAsia="zh-CN"/>
        </w:rPr>
        <w:t xml:space="preserve"> AR. Effects of A3309, an </w:t>
      </w:r>
      <w:proofErr w:type="spellStart"/>
      <w:r w:rsidRPr="00E470C4">
        <w:rPr>
          <w:rFonts w:ascii="Book Antiqua" w:eastAsia="宋体" w:hAnsi="Book Antiqua" w:cs="宋体"/>
          <w:lang w:eastAsia="zh-CN"/>
        </w:rPr>
        <w:t>ileal</w:t>
      </w:r>
      <w:proofErr w:type="spellEnd"/>
      <w:r w:rsidRPr="00E470C4">
        <w:rPr>
          <w:rFonts w:ascii="Book Antiqua" w:eastAsia="宋体" w:hAnsi="Book Antiqua" w:cs="宋体"/>
          <w:lang w:eastAsia="zh-CN"/>
        </w:rPr>
        <w:t xml:space="preserve"> bile acid transporter inhibitor, on colonic transit and symptoms in females with functional constipation. </w:t>
      </w:r>
      <w:r w:rsidRPr="00E470C4">
        <w:rPr>
          <w:rFonts w:ascii="Book Antiqua" w:eastAsia="宋体" w:hAnsi="Book Antiqua" w:cs="宋体"/>
          <w:i/>
          <w:iCs/>
          <w:lang w:eastAsia="zh-CN"/>
        </w:rPr>
        <w:t xml:space="preserve">Am J </w:t>
      </w:r>
      <w:proofErr w:type="spellStart"/>
      <w:r w:rsidRPr="00E470C4">
        <w:rPr>
          <w:rFonts w:ascii="Book Antiqua" w:eastAsia="宋体" w:hAnsi="Book Antiqua" w:cs="宋体"/>
          <w:i/>
          <w:iCs/>
          <w:lang w:eastAsia="zh-CN"/>
        </w:rPr>
        <w:t>Gastroenterol</w:t>
      </w:r>
      <w:proofErr w:type="spellEnd"/>
      <w:r w:rsidRPr="00E470C4">
        <w:rPr>
          <w:rFonts w:ascii="Book Antiqua" w:eastAsia="宋体" w:hAnsi="Book Antiqua" w:cs="宋体"/>
          <w:lang w:eastAsia="zh-CN"/>
        </w:rPr>
        <w:t xml:space="preserve"> 2011; </w:t>
      </w:r>
      <w:r w:rsidRPr="00E470C4">
        <w:rPr>
          <w:rFonts w:ascii="Book Antiqua" w:eastAsia="宋体" w:hAnsi="Book Antiqua" w:cs="宋体"/>
          <w:b/>
          <w:bCs/>
          <w:lang w:eastAsia="zh-CN"/>
        </w:rPr>
        <w:t>106</w:t>
      </w:r>
      <w:r w:rsidRPr="00E470C4">
        <w:rPr>
          <w:rFonts w:ascii="Book Antiqua" w:eastAsia="宋体" w:hAnsi="Book Antiqua" w:cs="宋体"/>
          <w:lang w:eastAsia="zh-CN"/>
        </w:rPr>
        <w:t>: 2154-2164 [PMID: 218</w:t>
      </w:r>
      <w:r>
        <w:rPr>
          <w:rFonts w:ascii="Book Antiqua" w:eastAsia="宋体" w:hAnsi="Book Antiqua" w:cs="宋体"/>
          <w:lang w:eastAsia="zh-CN"/>
        </w:rPr>
        <w:t>76564 DOI: 10.1038/ajg.2011.285</w:t>
      </w:r>
      <w:r w:rsidRPr="00E470C4">
        <w:rPr>
          <w:rFonts w:ascii="Book Antiqua" w:eastAsia="宋体" w:hAnsi="Book Antiqua" w:cs="宋体"/>
          <w:lang w:eastAsia="zh-CN"/>
        </w:rPr>
        <w:t>]</w:t>
      </w:r>
    </w:p>
    <w:p w14:paraId="47D0A2E6" w14:textId="3579F4BA" w:rsidR="00E470C4" w:rsidRPr="00E470C4" w:rsidRDefault="00E470C4" w:rsidP="00E470C4">
      <w:pPr>
        <w:spacing w:line="360" w:lineRule="auto"/>
        <w:jc w:val="both"/>
        <w:rPr>
          <w:rFonts w:ascii="Book Antiqua" w:eastAsia="宋体" w:hAnsi="Book Antiqua" w:cs="宋体"/>
          <w:lang w:eastAsia="zh-CN"/>
        </w:rPr>
      </w:pPr>
      <w:r w:rsidRPr="00E470C4">
        <w:rPr>
          <w:rFonts w:ascii="Book Antiqua" w:eastAsia="宋体" w:hAnsi="Book Antiqua" w:cs="宋体"/>
          <w:lang w:eastAsia="zh-CN"/>
        </w:rPr>
        <w:t xml:space="preserve">34 </w:t>
      </w:r>
      <w:proofErr w:type="spellStart"/>
      <w:r w:rsidRPr="00E470C4">
        <w:rPr>
          <w:rFonts w:ascii="Book Antiqua" w:eastAsia="宋体" w:hAnsi="Book Antiqua" w:cs="宋体"/>
          <w:b/>
          <w:bCs/>
          <w:lang w:eastAsia="zh-CN"/>
        </w:rPr>
        <w:t>Taghavi</w:t>
      </w:r>
      <w:proofErr w:type="spellEnd"/>
      <w:r w:rsidRPr="00E470C4">
        <w:rPr>
          <w:rFonts w:ascii="Book Antiqua" w:eastAsia="宋体" w:hAnsi="Book Antiqua" w:cs="宋体"/>
          <w:b/>
          <w:bCs/>
          <w:lang w:eastAsia="zh-CN"/>
        </w:rPr>
        <w:t xml:space="preserve"> SA</w:t>
      </w:r>
      <w:r w:rsidRPr="00E470C4">
        <w:rPr>
          <w:rFonts w:ascii="Book Antiqua" w:eastAsia="宋体" w:hAnsi="Book Antiqua" w:cs="宋体"/>
          <w:lang w:eastAsia="zh-CN"/>
        </w:rPr>
        <w:t xml:space="preserve">, </w:t>
      </w:r>
      <w:proofErr w:type="spellStart"/>
      <w:r w:rsidRPr="00E470C4">
        <w:rPr>
          <w:rFonts w:ascii="Book Antiqua" w:eastAsia="宋体" w:hAnsi="Book Antiqua" w:cs="宋体"/>
          <w:lang w:eastAsia="zh-CN"/>
        </w:rPr>
        <w:t>Shabani</w:t>
      </w:r>
      <w:proofErr w:type="spellEnd"/>
      <w:r w:rsidRPr="00E470C4">
        <w:rPr>
          <w:rFonts w:ascii="Book Antiqua" w:eastAsia="宋体" w:hAnsi="Book Antiqua" w:cs="宋体"/>
          <w:lang w:eastAsia="zh-CN"/>
        </w:rPr>
        <w:t xml:space="preserve"> S, </w:t>
      </w:r>
      <w:proofErr w:type="spellStart"/>
      <w:r w:rsidRPr="00E470C4">
        <w:rPr>
          <w:rFonts w:ascii="Book Antiqua" w:eastAsia="宋体" w:hAnsi="Book Antiqua" w:cs="宋体"/>
          <w:lang w:eastAsia="zh-CN"/>
        </w:rPr>
        <w:t>Mehramiri</w:t>
      </w:r>
      <w:proofErr w:type="spellEnd"/>
      <w:r w:rsidRPr="00E470C4">
        <w:rPr>
          <w:rFonts w:ascii="Book Antiqua" w:eastAsia="宋体" w:hAnsi="Book Antiqua" w:cs="宋体"/>
          <w:lang w:eastAsia="zh-CN"/>
        </w:rPr>
        <w:t xml:space="preserve"> A, </w:t>
      </w:r>
      <w:proofErr w:type="spellStart"/>
      <w:r w:rsidRPr="00E470C4">
        <w:rPr>
          <w:rFonts w:ascii="Book Antiqua" w:eastAsia="宋体" w:hAnsi="Book Antiqua" w:cs="宋体"/>
          <w:lang w:eastAsia="zh-CN"/>
        </w:rPr>
        <w:t>Eshraghian</w:t>
      </w:r>
      <w:proofErr w:type="spellEnd"/>
      <w:r w:rsidRPr="00E470C4">
        <w:rPr>
          <w:rFonts w:ascii="Book Antiqua" w:eastAsia="宋体" w:hAnsi="Book Antiqua" w:cs="宋体"/>
          <w:lang w:eastAsia="zh-CN"/>
        </w:rPr>
        <w:t xml:space="preserve"> A, </w:t>
      </w:r>
      <w:proofErr w:type="spellStart"/>
      <w:r w:rsidRPr="00E470C4">
        <w:rPr>
          <w:rFonts w:ascii="Book Antiqua" w:eastAsia="宋体" w:hAnsi="Book Antiqua" w:cs="宋体"/>
          <w:lang w:eastAsia="zh-CN"/>
        </w:rPr>
        <w:t>Kazemi</w:t>
      </w:r>
      <w:proofErr w:type="spellEnd"/>
      <w:r w:rsidRPr="00E470C4">
        <w:rPr>
          <w:rFonts w:ascii="Book Antiqua" w:eastAsia="宋体" w:hAnsi="Book Antiqua" w:cs="宋体"/>
          <w:lang w:eastAsia="zh-CN"/>
        </w:rPr>
        <w:t xml:space="preserve"> SM, </w:t>
      </w:r>
      <w:proofErr w:type="spellStart"/>
      <w:r w:rsidRPr="00E470C4">
        <w:rPr>
          <w:rFonts w:ascii="Book Antiqua" w:eastAsia="宋体" w:hAnsi="Book Antiqua" w:cs="宋体"/>
          <w:lang w:eastAsia="zh-CN"/>
        </w:rPr>
        <w:t>Moeini</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Hosseini-Asl</w:t>
      </w:r>
      <w:proofErr w:type="spellEnd"/>
      <w:r w:rsidRPr="00E470C4">
        <w:rPr>
          <w:rFonts w:ascii="Book Antiqua" w:eastAsia="宋体" w:hAnsi="Book Antiqua" w:cs="宋体"/>
          <w:lang w:eastAsia="zh-CN"/>
        </w:rPr>
        <w:t xml:space="preserve"> SM, </w:t>
      </w:r>
      <w:proofErr w:type="spellStart"/>
      <w:r w:rsidRPr="00E470C4">
        <w:rPr>
          <w:rFonts w:ascii="Book Antiqua" w:eastAsia="宋体" w:hAnsi="Book Antiqua" w:cs="宋体"/>
          <w:lang w:eastAsia="zh-CN"/>
        </w:rPr>
        <w:t>Saberifiroozi</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Alizade-Naeeni</w:t>
      </w:r>
      <w:proofErr w:type="spellEnd"/>
      <w:r w:rsidRPr="00E470C4">
        <w:rPr>
          <w:rFonts w:ascii="Book Antiqua" w:eastAsia="宋体" w:hAnsi="Book Antiqua" w:cs="宋体"/>
          <w:lang w:eastAsia="zh-CN"/>
        </w:rPr>
        <w:t xml:space="preserve"> M, </w:t>
      </w:r>
      <w:proofErr w:type="spellStart"/>
      <w:r w:rsidRPr="00E470C4">
        <w:rPr>
          <w:rFonts w:ascii="Book Antiqua" w:eastAsia="宋体" w:hAnsi="Book Antiqua" w:cs="宋体"/>
          <w:lang w:eastAsia="zh-CN"/>
        </w:rPr>
        <w:t>Mostaghni</w:t>
      </w:r>
      <w:proofErr w:type="spellEnd"/>
      <w:r w:rsidRPr="00E470C4">
        <w:rPr>
          <w:rFonts w:ascii="Book Antiqua" w:eastAsia="宋体" w:hAnsi="Book Antiqua" w:cs="宋体"/>
          <w:lang w:eastAsia="zh-CN"/>
        </w:rPr>
        <w:t xml:space="preserve"> AA. Colchicine is effective for short-term treatment of slow transit constipation: a double-blind placebo-controlled clinical trial. </w:t>
      </w:r>
      <w:proofErr w:type="spellStart"/>
      <w:r w:rsidRPr="00E470C4">
        <w:rPr>
          <w:rFonts w:ascii="Book Antiqua" w:eastAsia="宋体" w:hAnsi="Book Antiqua" w:cs="宋体"/>
          <w:i/>
          <w:iCs/>
          <w:lang w:eastAsia="zh-CN"/>
        </w:rPr>
        <w:t>Int</w:t>
      </w:r>
      <w:proofErr w:type="spellEnd"/>
      <w:r w:rsidRPr="00E470C4">
        <w:rPr>
          <w:rFonts w:ascii="Book Antiqua" w:eastAsia="宋体" w:hAnsi="Book Antiqua" w:cs="宋体"/>
          <w:i/>
          <w:iCs/>
          <w:lang w:eastAsia="zh-CN"/>
        </w:rPr>
        <w:t xml:space="preserve"> J Colorectal Dis</w:t>
      </w:r>
      <w:r w:rsidRPr="00E470C4">
        <w:rPr>
          <w:rFonts w:ascii="Book Antiqua" w:eastAsia="宋体" w:hAnsi="Book Antiqua" w:cs="宋体"/>
          <w:lang w:eastAsia="zh-CN"/>
        </w:rPr>
        <w:t xml:space="preserve"> 2010; </w:t>
      </w:r>
      <w:r w:rsidRPr="00E470C4">
        <w:rPr>
          <w:rFonts w:ascii="Book Antiqua" w:eastAsia="宋体" w:hAnsi="Book Antiqua" w:cs="宋体"/>
          <w:b/>
          <w:bCs/>
          <w:lang w:eastAsia="zh-CN"/>
        </w:rPr>
        <w:t>25</w:t>
      </w:r>
      <w:r w:rsidRPr="00E470C4">
        <w:rPr>
          <w:rFonts w:ascii="Book Antiqua" w:eastAsia="宋体" w:hAnsi="Book Antiqua" w:cs="宋体"/>
          <w:lang w:eastAsia="zh-CN"/>
        </w:rPr>
        <w:t>: 389-394 [PMID: 19705134</w:t>
      </w:r>
      <w:r>
        <w:rPr>
          <w:rFonts w:ascii="Book Antiqua" w:eastAsia="宋体" w:hAnsi="Book Antiqua" w:cs="宋体"/>
          <w:lang w:eastAsia="zh-CN"/>
        </w:rPr>
        <w:t xml:space="preserve"> DOI: 10.1007/s00384-009-0794-z</w:t>
      </w:r>
      <w:r w:rsidRPr="00E470C4">
        <w:rPr>
          <w:rFonts w:ascii="Book Antiqua" w:eastAsia="宋体" w:hAnsi="Book Antiqua" w:cs="宋体"/>
          <w:lang w:eastAsia="zh-CN"/>
        </w:rPr>
        <w:t>]</w:t>
      </w:r>
    </w:p>
    <w:p w14:paraId="1ED97B2D" w14:textId="77777777" w:rsidR="005C7257" w:rsidRPr="00E470C4" w:rsidRDefault="005C7257" w:rsidP="00E470C4">
      <w:pPr>
        <w:spacing w:line="360" w:lineRule="auto"/>
        <w:jc w:val="both"/>
        <w:rPr>
          <w:rFonts w:ascii="Book Antiqua" w:eastAsia="宋体" w:hAnsi="Book Antiqua"/>
          <w:lang w:eastAsia="zh-CN"/>
        </w:rPr>
      </w:pPr>
    </w:p>
    <w:p w14:paraId="36F51622" w14:textId="56BD9D19" w:rsidR="005C7257" w:rsidRPr="00E470C4" w:rsidRDefault="005C7257" w:rsidP="00E470C4">
      <w:pPr>
        <w:spacing w:line="360" w:lineRule="auto"/>
        <w:jc w:val="right"/>
        <w:rPr>
          <w:rFonts w:ascii="Book Antiqua" w:eastAsia="宋体" w:hAnsi="Book Antiqua"/>
          <w:b/>
          <w:lang w:eastAsia="zh-CN"/>
        </w:rPr>
      </w:pPr>
      <w:r w:rsidRPr="00E470C4">
        <w:rPr>
          <w:rFonts w:ascii="Book Antiqua" w:hAnsi="Book Antiqua"/>
          <w:b/>
        </w:rPr>
        <w:t>P-Reviewer:</w:t>
      </w:r>
      <w:r w:rsidR="003F470A" w:rsidRPr="00E470C4">
        <w:rPr>
          <w:rFonts w:ascii="Book Antiqua" w:hAnsi="Book Antiqua" w:cs="Tahoma"/>
          <w:color w:val="000000"/>
        </w:rPr>
        <w:t xml:space="preserve"> </w:t>
      </w:r>
      <w:proofErr w:type="spellStart"/>
      <w:r w:rsidR="003F470A" w:rsidRPr="00E470C4">
        <w:rPr>
          <w:rFonts w:ascii="Book Antiqua" w:hAnsi="Book Antiqua" w:cs="Tahoma"/>
          <w:color w:val="000000"/>
        </w:rPr>
        <w:t>Carroccio</w:t>
      </w:r>
      <w:proofErr w:type="spellEnd"/>
      <w:r w:rsidR="003F470A" w:rsidRPr="00E470C4">
        <w:rPr>
          <w:rFonts w:ascii="Book Antiqua" w:eastAsia="宋体" w:hAnsi="Book Antiqua" w:cs="Tahoma"/>
          <w:color w:val="000000"/>
          <w:lang w:eastAsia="zh-CN"/>
        </w:rPr>
        <w:t xml:space="preserve"> A, </w:t>
      </w:r>
      <w:proofErr w:type="spellStart"/>
      <w:r w:rsidR="003F470A" w:rsidRPr="00E470C4">
        <w:rPr>
          <w:rFonts w:ascii="Book Antiqua" w:hAnsi="Book Antiqua" w:cs="Tahoma"/>
          <w:color w:val="000000"/>
        </w:rPr>
        <w:t>Shailubhai</w:t>
      </w:r>
      <w:proofErr w:type="spellEnd"/>
      <w:r w:rsidR="003F470A" w:rsidRPr="00E470C4">
        <w:rPr>
          <w:rFonts w:ascii="Book Antiqua" w:eastAsia="宋体" w:hAnsi="Book Antiqua" w:cs="Tahoma"/>
          <w:color w:val="000000"/>
          <w:lang w:eastAsia="zh-CN"/>
        </w:rPr>
        <w:t xml:space="preserve"> K</w:t>
      </w:r>
      <w:r w:rsidRPr="00E470C4">
        <w:rPr>
          <w:rFonts w:ascii="Book Antiqua" w:hAnsi="Book Antiqua"/>
          <w:b/>
        </w:rPr>
        <w:t xml:space="preserve"> S-Editor: </w:t>
      </w:r>
      <w:proofErr w:type="spellStart"/>
      <w:r w:rsidRPr="00E470C4">
        <w:rPr>
          <w:rFonts w:ascii="Book Antiqua" w:hAnsi="Book Antiqua"/>
        </w:rPr>
        <w:t>Ji</w:t>
      </w:r>
      <w:proofErr w:type="spellEnd"/>
      <w:r w:rsidRPr="00E470C4">
        <w:rPr>
          <w:rFonts w:ascii="Book Antiqua" w:hAnsi="Book Antiqua"/>
        </w:rPr>
        <w:t xml:space="preserve"> FF</w:t>
      </w:r>
      <w:r w:rsidRPr="00E470C4">
        <w:rPr>
          <w:rFonts w:ascii="Book Antiqua" w:hAnsi="Book Antiqua"/>
          <w:b/>
        </w:rPr>
        <w:t xml:space="preserve"> L-Editor: E-Editor:</w:t>
      </w:r>
    </w:p>
    <w:p w14:paraId="18F0D015" w14:textId="77777777" w:rsidR="005C7257" w:rsidRDefault="005C7257">
      <w:pPr>
        <w:rPr>
          <w:rFonts w:ascii="Book Antiqua" w:hAnsi="Book Antiqua"/>
          <w:b/>
        </w:rPr>
      </w:pPr>
      <w:r>
        <w:rPr>
          <w:rFonts w:ascii="Book Antiqua" w:hAnsi="Book Antiqua"/>
          <w:b/>
        </w:rPr>
        <w:br w:type="page"/>
      </w:r>
    </w:p>
    <w:p w14:paraId="00DE4C7C" w14:textId="6B28D7EF" w:rsidR="005C7257" w:rsidRPr="005C7257" w:rsidRDefault="005C7257" w:rsidP="005C7257">
      <w:pPr>
        <w:spacing w:line="360" w:lineRule="auto"/>
        <w:jc w:val="both"/>
        <w:rPr>
          <w:rFonts w:ascii="Book Antiqua" w:eastAsia="宋体" w:hAnsi="Book Antiqua"/>
          <w:b/>
          <w:lang w:eastAsia="zh-CN"/>
        </w:rPr>
      </w:pPr>
      <w:r w:rsidRPr="005C7257">
        <w:rPr>
          <w:rFonts w:ascii="Book Antiqua" w:hAnsi="Book Antiqua"/>
          <w:b/>
        </w:rPr>
        <w:lastRenderedPageBreak/>
        <w:t>Table 1 Controlled trials that studied use of oral laxatives in elderly</w:t>
      </w:r>
    </w:p>
    <w:p w14:paraId="3C7259DD" w14:textId="77777777" w:rsidR="005C7257" w:rsidRPr="005C7257" w:rsidRDefault="005C7257" w:rsidP="005C7257">
      <w:pPr>
        <w:spacing w:line="360" w:lineRule="auto"/>
        <w:jc w:val="both"/>
        <w:rPr>
          <w:rFonts w:ascii="Book Antiqua" w:eastAsia="宋体" w:hAnsi="Book Antiqua"/>
          <w:lang w:eastAsia="zh-CN"/>
        </w:rPr>
      </w:pPr>
    </w:p>
    <w:tbl>
      <w:tblPr>
        <w:tblStyle w:val="TableGrid"/>
        <w:tblW w:w="0" w:type="auto"/>
        <w:tblLook w:val="04A0" w:firstRow="1" w:lastRow="0" w:firstColumn="1" w:lastColumn="0" w:noHBand="0" w:noVBand="1"/>
      </w:tblPr>
      <w:tblGrid>
        <w:gridCol w:w="1771"/>
        <w:gridCol w:w="1771"/>
        <w:gridCol w:w="1771"/>
        <w:gridCol w:w="1858"/>
      </w:tblGrid>
      <w:tr w:rsidR="007F7EE1" w:rsidRPr="005C7257" w14:paraId="11F323F6" w14:textId="77777777" w:rsidTr="00CF1BEE">
        <w:tc>
          <w:tcPr>
            <w:tcW w:w="1771" w:type="dxa"/>
          </w:tcPr>
          <w:p w14:paraId="0DE8BC0A" w14:textId="286A9A40" w:rsidR="0068437A" w:rsidRPr="0045516C" w:rsidRDefault="0045516C" w:rsidP="005C7257">
            <w:pPr>
              <w:spacing w:line="360" w:lineRule="auto"/>
              <w:jc w:val="both"/>
              <w:rPr>
                <w:rFonts w:ascii="Book Antiqua" w:eastAsia="宋体" w:hAnsi="Book Antiqua"/>
                <w:lang w:eastAsia="zh-CN"/>
              </w:rPr>
            </w:pPr>
            <w:r>
              <w:rPr>
                <w:rFonts w:ascii="Book Antiqua" w:eastAsia="宋体" w:hAnsi="Book Antiqua" w:hint="eastAsia"/>
                <w:lang w:eastAsia="zh-CN"/>
              </w:rPr>
              <w:t>R</w:t>
            </w:r>
            <w:r>
              <w:rPr>
                <w:rFonts w:ascii="Book Antiqua" w:eastAsia="宋体" w:hAnsi="Book Antiqua"/>
                <w:lang w:eastAsia="zh-CN"/>
              </w:rPr>
              <w:t>ef.</w:t>
            </w:r>
          </w:p>
        </w:tc>
        <w:tc>
          <w:tcPr>
            <w:tcW w:w="1771" w:type="dxa"/>
          </w:tcPr>
          <w:p w14:paraId="34828375" w14:textId="3CBA324F" w:rsidR="0068437A" w:rsidRPr="005C7257" w:rsidRDefault="0068437A" w:rsidP="005C7257">
            <w:pPr>
              <w:spacing w:line="360" w:lineRule="auto"/>
              <w:jc w:val="both"/>
              <w:rPr>
                <w:rFonts w:ascii="Book Antiqua" w:hAnsi="Book Antiqua"/>
              </w:rPr>
            </w:pPr>
            <w:r w:rsidRPr="005C7257">
              <w:rPr>
                <w:rFonts w:ascii="Book Antiqua" w:hAnsi="Book Antiqua"/>
              </w:rPr>
              <w:t>Agent</w:t>
            </w:r>
          </w:p>
        </w:tc>
        <w:tc>
          <w:tcPr>
            <w:tcW w:w="1771" w:type="dxa"/>
          </w:tcPr>
          <w:p w14:paraId="0DF9DF59" w14:textId="4E28D7B1" w:rsidR="0068437A" w:rsidRPr="005C7257" w:rsidRDefault="0068437A" w:rsidP="005C7257">
            <w:pPr>
              <w:spacing w:line="360" w:lineRule="auto"/>
              <w:jc w:val="both"/>
              <w:rPr>
                <w:rFonts w:ascii="Book Antiqua" w:hAnsi="Book Antiqua"/>
              </w:rPr>
            </w:pPr>
            <w:r w:rsidRPr="005C7257">
              <w:rPr>
                <w:rFonts w:ascii="Book Antiqua" w:hAnsi="Book Antiqua"/>
              </w:rPr>
              <w:t>Efficacy</w:t>
            </w:r>
          </w:p>
        </w:tc>
        <w:tc>
          <w:tcPr>
            <w:tcW w:w="1858" w:type="dxa"/>
          </w:tcPr>
          <w:p w14:paraId="45FA0384" w14:textId="0FE776B9" w:rsidR="0068437A" w:rsidRPr="005C7257" w:rsidRDefault="0068437A" w:rsidP="005C7257">
            <w:pPr>
              <w:spacing w:line="360" w:lineRule="auto"/>
              <w:jc w:val="both"/>
              <w:rPr>
                <w:rFonts w:ascii="Book Antiqua" w:hAnsi="Book Antiqua"/>
              </w:rPr>
            </w:pPr>
            <w:r w:rsidRPr="005C7257">
              <w:rPr>
                <w:rFonts w:ascii="Book Antiqua" w:hAnsi="Book Antiqua"/>
              </w:rPr>
              <w:t>Safety</w:t>
            </w:r>
          </w:p>
        </w:tc>
      </w:tr>
      <w:tr w:rsidR="007F7EE1" w:rsidRPr="005C7257" w14:paraId="23160B8D" w14:textId="77777777" w:rsidTr="00CF1BEE">
        <w:tc>
          <w:tcPr>
            <w:tcW w:w="1771" w:type="dxa"/>
          </w:tcPr>
          <w:p w14:paraId="37B75A80" w14:textId="03D7CFFF" w:rsidR="0068437A" w:rsidRPr="005C7257" w:rsidRDefault="0068437A" w:rsidP="005C7257">
            <w:pPr>
              <w:spacing w:line="360" w:lineRule="auto"/>
              <w:jc w:val="both"/>
              <w:rPr>
                <w:rFonts w:ascii="Book Antiqua" w:hAnsi="Book Antiqua"/>
              </w:rPr>
            </w:pPr>
            <w:proofErr w:type="spellStart"/>
            <w:r w:rsidRPr="005C7257">
              <w:rPr>
                <w:rFonts w:ascii="Book Antiqua" w:hAnsi="Book Antiqua"/>
              </w:rPr>
              <w:t>Kinnunen</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E13B7A" w:rsidRPr="0045516C">
              <w:rPr>
                <w:rFonts w:ascii="Book Antiqua" w:hAnsi="Book Antiqua"/>
                <w:vertAlign w:val="superscript"/>
              </w:rPr>
              <w:t>1</w:t>
            </w:r>
            <w:r w:rsidR="00CC6C15" w:rsidRPr="0045516C">
              <w:rPr>
                <w:rFonts w:ascii="Book Antiqua" w:hAnsi="Book Antiqua"/>
                <w:vertAlign w:val="superscript"/>
              </w:rPr>
              <w:t>2</w:t>
            </w:r>
            <w:r w:rsidR="00D74F1B" w:rsidRPr="0045516C">
              <w:rPr>
                <w:rFonts w:ascii="Book Antiqua" w:hAnsi="Book Antiqua"/>
                <w:vertAlign w:val="superscript"/>
              </w:rPr>
              <w:t>]</w:t>
            </w:r>
          </w:p>
        </w:tc>
        <w:tc>
          <w:tcPr>
            <w:tcW w:w="1771" w:type="dxa"/>
          </w:tcPr>
          <w:p w14:paraId="1017BAF1" w14:textId="27E74FE7" w:rsidR="0068437A" w:rsidRPr="005C7257" w:rsidRDefault="00C0633C" w:rsidP="005C7257">
            <w:pPr>
              <w:spacing w:line="360" w:lineRule="auto"/>
              <w:jc w:val="both"/>
              <w:rPr>
                <w:rFonts w:ascii="Book Antiqua" w:hAnsi="Book Antiqua"/>
              </w:rPr>
            </w:pPr>
            <w:r w:rsidRPr="005C7257">
              <w:rPr>
                <w:rFonts w:ascii="Book Antiqua" w:hAnsi="Book Antiqua"/>
              </w:rPr>
              <w:t>Bulk</w:t>
            </w:r>
            <w:r w:rsidR="00A1434F">
              <w:rPr>
                <w:rFonts w:ascii="Book Antiqua" w:eastAsia="宋体" w:hAnsi="Book Antiqua" w:hint="eastAsia"/>
                <w:lang w:eastAsia="zh-CN"/>
              </w:rPr>
              <w:t xml:space="preserve"> </w:t>
            </w:r>
            <w:r w:rsidRPr="005C7257">
              <w:rPr>
                <w:rFonts w:ascii="Book Antiqua" w:hAnsi="Book Antiqua"/>
              </w:rPr>
              <w:t>+</w:t>
            </w:r>
            <w:r w:rsidR="00A1434F">
              <w:rPr>
                <w:rFonts w:ascii="Book Antiqua" w:eastAsia="宋体" w:hAnsi="Book Antiqua" w:hint="eastAsia"/>
                <w:lang w:eastAsia="zh-CN"/>
              </w:rPr>
              <w:t xml:space="preserve"> </w:t>
            </w:r>
            <w:proofErr w:type="spellStart"/>
            <w:r w:rsidRPr="005C7257">
              <w:rPr>
                <w:rFonts w:ascii="Book Antiqua" w:hAnsi="Book Antiqua"/>
              </w:rPr>
              <w:t>senna</w:t>
            </w:r>
            <w:proofErr w:type="spellEnd"/>
            <w:r w:rsidRPr="005C7257">
              <w:rPr>
                <w:rFonts w:ascii="Book Antiqua" w:hAnsi="Book Antiqua"/>
              </w:rPr>
              <w:t xml:space="preserve"> </w:t>
            </w:r>
            <w:proofErr w:type="spellStart"/>
            <w:r w:rsidR="00A1434F" w:rsidRPr="00A1434F">
              <w:rPr>
                <w:rFonts w:ascii="Book Antiqua" w:hAnsi="Book Antiqua"/>
                <w:i/>
              </w:rPr>
              <w:t>vs</w:t>
            </w:r>
            <w:proofErr w:type="spellEnd"/>
            <w:r w:rsidRPr="005C7257">
              <w:rPr>
                <w:rFonts w:ascii="Book Antiqua" w:hAnsi="Book Antiqua"/>
              </w:rPr>
              <w:t xml:space="preserve"> l</w:t>
            </w:r>
            <w:r w:rsidR="0068437A" w:rsidRPr="005C7257">
              <w:rPr>
                <w:rFonts w:ascii="Book Antiqua" w:hAnsi="Book Antiqua"/>
              </w:rPr>
              <w:t>actulose</w:t>
            </w:r>
            <w:r w:rsidR="00F43E9F" w:rsidRPr="005C7257">
              <w:rPr>
                <w:rFonts w:ascii="Book Antiqua" w:hAnsi="Book Antiqua"/>
              </w:rPr>
              <w:t xml:space="preserve"> (20</w:t>
            </w:r>
            <w:r w:rsidR="00A1434F">
              <w:rPr>
                <w:rFonts w:ascii="Book Antiqua" w:eastAsia="宋体" w:hAnsi="Book Antiqua" w:hint="eastAsia"/>
                <w:lang w:eastAsia="zh-CN"/>
              </w:rPr>
              <w:t xml:space="preserve"> </w:t>
            </w:r>
            <w:r w:rsidR="00F43E9F" w:rsidRPr="005C7257">
              <w:rPr>
                <w:rFonts w:ascii="Book Antiqua" w:hAnsi="Book Antiqua"/>
              </w:rPr>
              <w:t xml:space="preserve">mL bulk + </w:t>
            </w:r>
            <w:proofErr w:type="spellStart"/>
            <w:r w:rsidR="00F43E9F" w:rsidRPr="005C7257">
              <w:rPr>
                <w:rFonts w:ascii="Book Antiqua" w:hAnsi="Book Antiqua"/>
              </w:rPr>
              <w:t>senna</w:t>
            </w:r>
            <w:proofErr w:type="spellEnd"/>
            <w:r w:rsidR="00F43E9F" w:rsidRPr="005C7257">
              <w:rPr>
                <w:rFonts w:ascii="Book Antiqua" w:hAnsi="Book Antiqua"/>
              </w:rPr>
              <w:t>, 30</w:t>
            </w:r>
            <w:r w:rsidR="00A1434F">
              <w:rPr>
                <w:rFonts w:ascii="Book Antiqua" w:eastAsia="宋体" w:hAnsi="Book Antiqua" w:hint="eastAsia"/>
                <w:lang w:eastAsia="zh-CN"/>
              </w:rPr>
              <w:t xml:space="preserve"> </w:t>
            </w:r>
            <w:r w:rsidR="00F43E9F" w:rsidRPr="005C7257">
              <w:rPr>
                <w:rFonts w:ascii="Book Antiqua" w:hAnsi="Book Antiqua"/>
              </w:rPr>
              <w:t>m</w:t>
            </w:r>
            <w:r w:rsidR="00A1434F" w:rsidRPr="005C7257">
              <w:rPr>
                <w:rFonts w:ascii="Book Antiqua" w:hAnsi="Book Antiqua"/>
              </w:rPr>
              <w:t>L</w:t>
            </w:r>
            <w:r w:rsidR="00F43E9F" w:rsidRPr="005C7257">
              <w:rPr>
                <w:rFonts w:ascii="Book Antiqua" w:hAnsi="Book Antiqua"/>
              </w:rPr>
              <w:t xml:space="preserve"> lactulose)</w:t>
            </w:r>
          </w:p>
        </w:tc>
        <w:tc>
          <w:tcPr>
            <w:tcW w:w="1771" w:type="dxa"/>
          </w:tcPr>
          <w:p w14:paraId="796B6C3D" w14:textId="7B358022" w:rsidR="0068437A" w:rsidRPr="005C7257" w:rsidRDefault="00F43E9F" w:rsidP="005C7257">
            <w:pPr>
              <w:spacing w:line="360" w:lineRule="auto"/>
              <w:jc w:val="both"/>
              <w:rPr>
                <w:rFonts w:ascii="Book Antiqua" w:hAnsi="Book Antiqua"/>
              </w:rPr>
            </w:pPr>
            <w:r w:rsidRPr="005C7257">
              <w:rPr>
                <w:rFonts w:ascii="Book Antiqua" w:hAnsi="Book Antiqua"/>
              </w:rPr>
              <w:t xml:space="preserve">Bulk with </w:t>
            </w:r>
            <w:proofErr w:type="spellStart"/>
            <w:r w:rsidRPr="005C7257">
              <w:rPr>
                <w:rFonts w:ascii="Book Antiqua" w:hAnsi="Book Antiqua"/>
              </w:rPr>
              <w:t>senna</w:t>
            </w:r>
            <w:proofErr w:type="spellEnd"/>
            <w:r w:rsidRPr="005C7257">
              <w:rPr>
                <w:rFonts w:ascii="Book Antiqua" w:hAnsi="Book Antiqua"/>
              </w:rPr>
              <w:t xml:space="preserve"> greater than l</w:t>
            </w:r>
            <w:r w:rsidR="00D261AB" w:rsidRPr="005C7257">
              <w:rPr>
                <w:rFonts w:ascii="Book Antiqua" w:hAnsi="Book Antiqua"/>
              </w:rPr>
              <w:t>actulose</w:t>
            </w:r>
            <w:r w:rsidR="0068437A" w:rsidRPr="005C7257">
              <w:rPr>
                <w:rFonts w:ascii="Book Antiqua" w:hAnsi="Book Antiqua"/>
              </w:rPr>
              <w:t xml:space="preserve"> </w:t>
            </w:r>
          </w:p>
        </w:tc>
        <w:tc>
          <w:tcPr>
            <w:tcW w:w="1858" w:type="dxa"/>
          </w:tcPr>
          <w:p w14:paraId="2924654F" w14:textId="7DC9B54A" w:rsidR="0068437A" w:rsidRPr="005C7257" w:rsidRDefault="00065C9A" w:rsidP="005C7257">
            <w:pPr>
              <w:spacing w:line="360" w:lineRule="auto"/>
              <w:jc w:val="both"/>
              <w:rPr>
                <w:rFonts w:ascii="Book Antiqua" w:hAnsi="Book Antiqua"/>
              </w:rPr>
            </w:pPr>
            <w:r w:rsidRPr="005C7257">
              <w:rPr>
                <w:rFonts w:ascii="Book Antiqua" w:hAnsi="Book Antiqua"/>
              </w:rPr>
              <w:t>No</w:t>
            </w:r>
            <w:r w:rsidR="00463E8A" w:rsidRPr="005C7257">
              <w:rPr>
                <w:rFonts w:ascii="Book Antiqua" w:hAnsi="Book Antiqua"/>
              </w:rPr>
              <w:t xml:space="preserve"> drug related</w:t>
            </w:r>
            <w:r w:rsidRPr="005C7257">
              <w:rPr>
                <w:rFonts w:ascii="Book Antiqua" w:hAnsi="Book Antiqua"/>
              </w:rPr>
              <w:t xml:space="preserve"> side effects </w:t>
            </w:r>
          </w:p>
        </w:tc>
      </w:tr>
      <w:tr w:rsidR="007F7EE1" w:rsidRPr="005C7257" w14:paraId="5591C291" w14:textId="77777777" w:rsidTr="00CF1BEE">
        <w:tc>
          <w:tcPr>
            <w:tcW w:w="1771" w:type="dxa"/>
          </w:tcPr>
          <w:p w14:paraId="1FC5DCB1" w14:textId="095310FA" w:rsidR="0068437A" w:rsidRPr="005C7257" w:rsidRDefault="0068437A" w:rsidP="005C7257">
            <w:pPr>
              <w:spacing w:line="360" w:lineRule="auto"/>
              <w:jc w:val="both"/>
              <w:rPr>
                <w:rFonts w:ascii="Book Antiqua" w:hAnsi="Book Antiqua"/>
              </w:rPr>
            </w:pPr>
            <w:proofErr w:type="spellStart"/>
            <w:r w:rsidRPr="005C7257">
              <w:rPr>
                <w:rFonts w:ascii="Book Antiqua" w:hAnsi="Book Antiqua"/>
              </w:rPr>
              <w:t>Passmore</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CC6C15" w:rsidRPr="0045516C">
              <w:rPr>
                <w:rFonts w:ascii="Book Antiqua" w:hAnsi="Book Antiqua"/>
                <w:vertAlign w:val="superscript"/>
              </w:rPr>
              <w:t>13</w:t>
            </w:r>
            <w:r w:rsidR="00D74F1B" w:rsidRPr="0045516C">
              <w:rPr>
                <w:rFonts w:ascii="Book Antiqua" w:hAnsi="Book Antiqua"/>
                <w:vertAlign w:val="superscript"/>
              </w:rPr>
              <w:t>]</w:t>
            </w:r>
          </w:p>
        </w:tc>
        <w:tc>
          <w:tcPr>
            <w:tcW w:w="1771" w:type="dxa"/>
          </w:tcPr>
          <w:p w14:paraId="04B03C2F" w14:textId="47BF5319" w:rsidR="0068437A" w:rsidRPr="005C7257" w:rsidRDefault="00C0633C" w:rsidP="005C7257">
            <w:pPr>
              <w:spacing w:line="360" w:lineRule="auto"/>
              <w:jc w:val="both"/>
              <w:rPr>
                <w:rFonts w:ascii="Book Antiqua" w:hAnsi="Book Antiqua"/>
              </w:rPr>
            </w:pPr>
            <w:proofErr w:type="spellStart"/>
            <w:r w:rsidRPr="005C7257">
              <w:rPr>
                <w:rFonts w:ascii="Book Antiqua" w:hAnsi="Book Antiqua"/>
              </w:rPr>
              <w:t>Senna</w:t>
            </w:r>
            <w:proofErr w:type="spellEnd"/>
            <w:r w:rsidR="0067511F">
              <w:rPr>
                <w:rFonts w:ascii="Book Antiqua" w:eastAsia="宋体" w:hAnsi="Book Antiqua" w:hint="eastAsia"/>
                <w:lang w:eastAsia="zh-CN"/>
              </w:rPr>
              <w:t xml:space="preserve"> </w:t>
            </w:r>
            <w:r w:rsidRPr="005C7257">
              <w:rPr>
                <w:rFonts w:ascii="Book Antiqua" w:hAnsi="Book Antiqua"/>
              </w:rPr>
              <w:t>+</w:t>
            </w:r>
            <w:r w:rsidR="0067511F">
              <w:rPr>
                <w:rFonts w:ascii="Book Antiqua" w:eastAsia="宋体" w:hAnsi="Book Antiqua" w:hint="eastAsia"/>
                <w:lang w:eastAsia="zh-CN"/>
              </w:rPr>
              <w:t xml:space="preserve"> </w:t>
            </w:r>
            <w:proofErr w:type="spellStart"/>
            <w:r w:rsidRPr="005C7257">
              <w:rPr>
                <w:rFonts w:ascii="Book Antiqua" w:hAnsi="Book Antiqua"/>
              </w:rPr>
              <w:t>fibre</w:t>
            </w:r>
            <w:proofErr w:type="spellEnd"/>
            <w:r w:rsidRPr="005C7257">
              <w:rPr>
                <w:rFonts w:ascii="Book Antiqua" w:hAnsi="Book Antiqua"/>
              </w:rPr>
              <w:t xml:space="preserve"> </w:t>
            </w:r>
            <w:proofErr w:type="spellStart"/>
            <w:r w:rsidR="00A1434F" w:rsidRPr="00A1434F">
              <w:rPr>
                <w:rFonts w:ascii="Book Antiqua" w:hAnsi="Book Antiqua"/>
                <w:i/>
              </w:rPr>
              <w:t>vs</w:t>
            </w:r>
            <w:proofErr w:type="spellEnd"/>
            <w:r w:rsidRPr="005C7257">
              <w:rPr>
                <w:rFonts w:ascii="Book Antiqua" w:hAnsi="Book Antiqua"/>
              </w:rPr>
              <w:t xml:space="preserve"> l</w:t>
            </w:r>
            <w:r w:rsidR="0068437A" w:rsidRPr="005C7257">
              <w:rPr>
                <w:rFonts w:ascii="Book Antiqua" w:hAnsi="Book Antiqua"/>
              </w:rPr>
              <w:t>actulose</w:t>
            </w:r>
            <w:r w:rsidR="00F43E9F" w:rsidRPr="005C7257">
              <w:rPr>
                <w:rFonts w:ascii="Book Antiqua" w:hAnsi="Book Antiqua"/>
              </w:rPr>
              <w:t xml:space="preserve"> (10</w:t>
            </w:r>
            <w:r w:rsidR="00A1434F">
              <w:rPr>
                <w:rFonts w:ascii="Book Antiqua" w:eastAsia="宋体" w:hAnsi="Book Antiqua" w:hint="eastAsia"/>
                <w:lang w:eastAsia="zh-CN"/>
              </w:rPr>
              <w:t xml:space="preserve"> </w:t>
            </w:r>
            <w:r w:rsidR="00F43E9F" w:rsidRPr="005C7257">
              <w:rPr>
                <w:rFonts w:ascii="Book Antiqua" w:hAnsi="Book Antiqua"/>
              </w:rPr>
              <w:t xml:space="preserve">mL </w:t>
            </w:r>
            <w:proofErr w:type="spellStart"/>
            <w:r w:rsidR="00F43E9F" w:rsidRPr="005C7257">
              <w:rPr>
                <w:rFonts w:ascii="Book Antiqua" w:hAnsi="Book Antiqua"/>
              </w:rPr>
              <w:t>senna</w:t>
            </w:r>
            <w:proofErr w:type="spellEnd"/>
            <w:r w:rsidR="00F43E9F" w:rsidRPr="005C7257">
              <w:rPr>
                <w:rFonts w:ascii="Book Antiqua" w:hAnsi="Book Antiqua"/>
              </w:rPr>
              <w:t xml:space="preserve"> +</w:t>
            </w:r>
            <w:r w:rsidR="0067511F">
              <w:rPr>
                <w:rFonts w:ascii="Book Antiqua" w:eastAsia="宋体" w:hAnsi="Book Antiqua" w:hint="eastAsia"/>
                <w:lang w:eastAsia="zh-CN"/>
              </w:rPr>
              <w:t xml:space="preserve"> </w:t>
            </w:r>
            <w:proofErr w:type="spellStart"/>
            <w:r w:rsidR="00F43E9F" w:rsidRPr="005C7257">
              <w:rPr>
                <w:rFonts w:ascii="Book Antiqua" w:hAnsi="Book Antiqua"/>
              </w:rPr>
              <w:t>fibre</w:t>
            </w:r>
            <w:proofErr w:type="spellEnd"/>
            <w:r w:rsidR="00F43E9F" w:rsidRPr="005C7257">
              <w:rPr>
                <w:rFonts w:ascii="Book Antiqua" w:hAnsi="Book Antiqua"/>
              </w:rPr>
              <w:t>, 15</w:t>
            </w:r>
            <w:r w:rsidR="00A1434F">
              <w:rPr>
                <w:rFonts w:ascii="Book Antiqua" w:eastAsia="宋体" w:hAnsi="Book Antiqua" w:hint="eastAsia"/>
                <w:lang w:eastAsia="zh-CN"/>
              </w:rPr>
              <w:t xml:space="preserve"> </w:t>
            </w:r>
            <w:r w:rsidR="00F43E9F" w:rsidRPr="005C7257">
              <w:rPr>
                <w:rFonts w:ascii="Book Antiqua" w:hAnsi="Book Antiqua"/>
              </w:rPr>
              <w:t>mL lactulose)</w:t>
            </w:r>
          </w:p>
        </w:tc>
        <w:tc>
          <w:tcPr>
            <w:tcW w:w="1771" w:type="dxa"/>
          </w:tcPr>
          <w:p w14:paraId="78018E4B" w14:textId="79120B34" w:rsidR="0068437A" w:rsidRPr="005C7257" w:rsidRDefault="00D211E1" w:rsidP="005C7257">
            <w:pPr>
              <w:spacing w:line="360" w:lineRule="auto"/>
              <w:jc w:val="both"/>
              <w:rPr>
                <w:rFonts w:ascii="Book Antiqua" w:hAnsi="Book Antiqua"/>
              </w:rPr>
            </w:pPr>
            <w:proofErr w:type="spellStart"/>
            <w:r w:rsidRPr="005C7257">
              <w:rPr>
                <w:rFonts w:ascii="Book Antiqua" w:hAnsi="Book Antiqua"/>
              </w:rPr>
              <w:t>Se</w:t>
            </w:r>
            <w:r w:rsidR="00F43E9F" w:rsidRPr="005C7257">
              <w:rPr>
                <w:rFonts w:ascii="Book Antiqua" w:hAnsi="Book Antiqua"/>
              </w:rPr>
              <w:t>nna</w:t>
            </w:r>
            <w:proofErr w:type="spellEnd"/>
            <w:r w:rsidR="00F43E9F" w:rsidRPr="005C7257">
              <w:rPr>
                <w:rFonts w:ascii="Book Antiqua" w:hAnsi="Book Antiqua"/>
              </w:rPr>
              <w:t xml:space="preserve"> – </w:t>
            </w:r>
            <w:proofErr w:type="spellStart"/>
            <w:r w:rsidR="00F43E9F" w:rsidRPr="005C7257">
              <w:rPr>
                <w:rFonts w:ascii="Book Antiqua" w:hAnsi="Book Antiqua"/>
              </w:rPr>
              <w:t>fibre</w:t>
            </w:r>
            <w:proofErr w:type="spellEnd"/>
            <w:r w:rsidR="00F43E9F" w:rsidRPr="005C7257">
              <w:rPr>
                <w:rFonts w:ascii="Book Antiqua" w:hAnsi="Book Antiqua"/>
              </w:rPr>
              <w:t xml:space="preserve"> greater than l</w:t>
            </w:r>
            <w:r w:rsidRPr="005C7257">
              <w:rPr>
                <w:rFonts w:ascii="Book Antiqua" w:hAnsi="Book Antiqua"/>
              </w:rPr>
              <w:t>actulose</w:t>
            </w:r>
          </w:p>
        </w:tc>
        <w:tc>
          <w:tcPr>
            <w:tcW w:w="1858" w:type="dxa"/>
          </w:tcPr>
          <w:p w14:paraId="6EBCCE6D" w14:textId="07A7B7F8" w:rsidR="0068437A" w:rsidRPr="005C7257" w:rsidRDefault="00065C9A" w:rsidP="005C7257">
            <w:pPr>
              <w:spacing w:line="360" w:lineRule="auto"/>
              <w:jc w:val="both"/>
              <w:rPr>
                <w:rFonts w:ascii="Book Antiqua" w:hAnsi="Book Antiqua"/>
              </w:rPr>
            </w:pPr>
            <w:r w:rsidRPr="005C7257">
              <w:rPr>
                <w:rFonts w:ascii="Book Antiqua" w:hAnsi="Book Antiqua"/>
              </w:rPr>
              <w:t>No difference</w:t>
            </w:r>
            <w:r w:rsidR="0068437A" w:rsidRPr="005C7257">
              <w:rPr>
                <w:rFonts w:ascii="Book Antiqua" w:hAnsi="Book Antiqua"/>
              </w:rPr>
              <w:t xml:space="preserve"> </w:t>
            </w:r>
            <w:r w:rsidRPr="005C7257">
              <w:rPr>
                <w:rFonts w:ascii="Book Antiqua" w:hAnsi="Book Antiqua"/>
              </w:rPr>
              <w:t>(</w:t>
            </w:r>
            <w:r w:rsidR="0068437A" w:rsidRPr="005C7257">
              <w:rPr>
                <w:rFonts w:ascii="Book Antiqua" w:hAnsi="Book Antiqua"/>
              </w:rPr>
              <w:t>most common urgency and flatulence</w:t>
            </w:r>
            <w:r w:rsidRPr="005C7257">
              <w:rPr>
                <w:rFonts w:ascii="Book Antiqua" w:hAnsi="Book Antiqua"/>
              </w:rPr>
              <w:t>)</w:t>
            </w:r>
          </w:p>
        </w:tc>
      </w:tr>
      <w:tr w:rsidR="007F7EE1" w:rsidRPr="005C7257" w14:paraId="6FF46372" w14:textId="77777777" w:rsidTr="00CF1BEE">
        <w:tc>
          <w:tcPr>
            <w:tcW w:w="1771" w:type="dxa"/>
          </w:tcPr>
          <w:p w14:paraId="53E21721" w14:textId="52BF0828" w:rsidR="00F83F85" w:rsidRPr="005C7257" w:rsidRDefault="00F83F85" w:rsidP="005C7257">
            <w:pPr>
              <w:spacing w:line="360" w:lineRule="auto"/>
              <w:jc w:val="both"/>
              <w:rPr>
                <w:rFonts w:ascii="Book Antiqua" w:hAnsi="Book Antiqua"/>
              </w:rPr>
            </w:pPr>
            <w:proofErr w:type="spellStart"/>
            <w:r w:rsidRPr="005C7257">
              <w:rPr>
                <w:rFonts w:ascii="Book Antiqua" w:hAnsi="Book Antiqua"/>
              </w:rPr>
              <w:t>Lederle</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CC6C15" w:rsidRPr="0045516C">
              <w:rPr>
                <w:rFonts w:ascii="Book Antiqua" w:hAnsi="Book Antiqua"/>
                <w:vertAlign w:val="superscript"/>
              </w:rPr>
              <w:t>16</w:t>
            </w:r>
            <w:r w:rsidR="00D74F1B" w:rsidRPr="0045516C">
              <w:rPr>
                <w:rFonts w:ascii="Book Antiqua" w:hAnsi="Book Antiqua"/>
                <w:vertAlign w:val="superscript"/>
              </w:rPr>
              <w:t>]</w:t>
            </w:r>
          </w:p>
        </w:tc>
        <w:tc>
          <w:tcPr>
            <w:tcW w:w="1771" w:type="dxa"/>
          </w:tcPr>
          <w:p w14:paraId="7452C58A" w14:textId="31CD6752" w:rsidR="00F83F85" w:rsidRPr="005C7257" w:rsidRDefault="00F83F85" w:rsidP="005C7257">
            <w:pPr>
              <w:spacing w:line="360" w:lineRule="auto"/>
              <w:jc w:val="both"/>
              <w:rPr>
                <w:rFonts w:ascii="Book Antiqua" w:hAnsi="Book Antiqua"/>
              </w:rPr>
            </w:pPr>
            <w:r w:rsidRPr="005C7257">
              <w:rPr>
                <w:rFonts w:ascii="Book Antiqua" w:hAnsi="Book Antiqua"/>
              </w:rPr>
              <w:t xml:space="preserve">Sorbitol </w:t>
            </w:r>
            <w:proofErr w:type="spellStart"/>
            <w:r w:rsidR="00A1434F" w:rsidRPr="00A1434F">
              <w:rPr>
                <w:rFonts w:ascii="Book Antiqua" w:hAnsi="Book Antiqua"/>
                <w:i/>
              </w:rPr>
              <w:t>vs</w:t>
            </w:r>
            <w:proofErr w:type="spellEnd"/>
            <w:r w:rsidRPr="005C7257">
              <w:rPr>
                <w:rFonts w:ascii="Book Antiqua" w:hAnsi="Book Antiqua"/>
              </w:rPr>
              <w:t xml:space="preserve"> lactulose</w:t>
            </w:r>
          </w:p>
          <w:p w14:paraId="239E40C1" w14:textId="267123B0" w:rsidR="00F83F85" w:rsidRPr="005C7257" w:rsidRDefault="00F83F85" w:rsidP="005C7257">
            <w:pPr>
              <w:spacing w:line="360" w:lineRule="auto"/>
              <w:jc w:val="both"/>
              <w:rPr>
                <w:rFonts w:ascii="Book Antiqua" w:hAnsi="Book Antiqua"/>
              </w:rPr>
            </w:pPr>
            <w:r w:rsidRPr="005C7257">
              <w:rPr>
                <w:rFonts w:ascii="Book Antiqua" w:hAnsi="Book Antiqua"/>
              </w:rPr>
              <w:t>(0 to 60 mL)</w:t>
            </w:r>
          </w:p>
        </w:tc>
        <w:tc>
          <w:tcPr>
            <w:tcW w:w="1771" w:type="dxa"/>
          </w:tcPr>
          <w:p w14:paraId="0926F7F2" w14:textId="7439932D" w:rsidR="00F83F85" w:rsidRPr="005C7257" w:rsidRDefault="00F83F85" w:rsidP="005C7257">
            <w:pPr>
              <w:spacing w:line="360" w:lineRule="auto"/>
              <w:jc w:val="both"/>
              <w:rPr>
                <w:rFonts w:ascii="Book Antiqua" w:hAnsi="Book Antiqua"/>
              </w:rPr>
            </w:pPr>
            <w:r w:rsidRPr="005C7257">
              <w:rPr>
                <w:rFonts w:ascii="Book Antiqua" w:hAnsi="Book Antiqua"/>
              </w:rPr>
              <w:t xml:space="preserve">Lactulose greater than </w:t>
            </w:r>
            <w:proofErr w:type="spellStart"/>
            <w:r w:rsidR="00A1434F" w:rsidRPr="005C7257">
              <w:rPr>
                <w:rFonts w:ascii="Book Antiqua" w:hAnsi="Book Antiqua"/>
              </w:rPr>
              <w:t>s</w:t>
            </w:r>
            <w:r w:rsidRPr="005C7257">
              <w:rPr>
                <w:rFonts w:ascii="Book Antiqua" w:hAnsi="Book Antiqua"/>
              </w:rPr>
              <w:t>orbital</w:t>
            </w:r>
            <w:proofErr w:type="spellEnd"/>
            <w:r w:rsidRPr="005C7257">
              <w:rPr>
                <w:rFonts w:ascii="Book Antiqua" w:hAnsi="Book Antiqua"/>
              </w:rPr>
              <w:t xml:space="preserve"> </w:t>
            </w:r>
          </w:p>
        </w:tc>
        <w:tc>
          <w:tcPr>
            <w:tcW w:w="1858" w:type="dxa"/>
          </w:tcPr>
          <w:p w14:paraId="3702AB7F" w14:textId="447C42AC" w:rsidR="00F83F85" w:rsidRPr="005C7257" w:rsidRDefault="00F83F85" w:rsidP="005C7257">
            <w:pPr>
              <w:spacing w:line="360" w:lineRule="auto"/>
              <w:jc w:val="both"/>
              <w:rPr>
                <w:rFonts w:ascii="Book Antiqua" w:hAnsi="Book Antiqua"/>
              </w:rPr>
            </w:pPr>
            <w:r w:rsidRPr="005C7257">
              <w:rPr>
                <w:rFonts w:ascii="Book Antiqua" w:hAnsi="Book Antiqua"/>
              </w:rPr>
              <w:t xml:space="preserve">Increase nausea in </w:t>
            </w:r>
            <w:r w:rsidR="00A1434F" w:rsidRPr="005C7257">
              <w:rPr>
                <w:rFonts w:ascii="Book Antiqua" w:hAnsi="Book Antiqua"/>
              </w:rPr>
              <w:t>l</w:t>
            </w:r>
            <w:r w:rsidRPr="005C7257">
              <w:rPr>
                <w:rFonts w:ascii="Book Antiqua" w:hAnsi="Book Antiqua"/>
              </w:rPr>
              <w:t xml:space="preserve">actulose </w:t>
            </w:r>
          </w:p>
        </w:tc>
      </w:tr>
      <w:tr w:rsidR="007F7EE1" w:rsidRPr="005C7257" w14:paraId="1B37AE24" w14:textId="77777777" w:rsidTr="00CF1BEE">
        <w:tc>
          <w:tcPr>
            <w:tcW w:w="1771" w:type="dxa"/>
          </w:tcPr>
          <w:p w14:paraId="18A1D044" w14:textId="11AEADFF" w:rsidR="005D71AC" w:rsidRPr="005C7257" w:rsidRDefault="00F540C8" w:rsidP="005C7257">
            <w:pPr>
              <w:spacing w:line="360" w:lineRule="auto"/>
              <w:jc w:val="both"/>
              <w:rPr>
                <w:rFonts w:ascii="Book Antiqua" w:hAnsi="Book Antiqua"/>
              </w:rPr>
            </w:pPr>
            <w:proofErr w:type="spellStart"/>
            <w:r w:rsidRPr="005C7257">
              <w:rPr>
                <w:rFonts w:ascii="Book Antiqua" w:hAnsi="Book Antiqua"/>
              </w:rPr>
              <w:t>DiPalma</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CC6C15" w:rsidRPr="0045516C">
              <w:rPr>
                <w:rFonts w:ascii="Book Antiqua" w:hAnsi="Book Antiqua"/>
                <w:vertAlign w:val="superscript"/>
              </w:rPr>
              <w:t>17</w:t>
            </w:r>
            <w:r w:rsidR="00D74F1B" w:rsidRPr="0045516C">
              <w:rPr>
                <w:rFonts w:ascii="Book Antiqua" w:hAnsi="Book Antiqua"/>
                <w:vertAlign w:val="superscript"/>
              </w:rPr>
              <w:t>]</w:t>
            </w:r>
          </w:p>
        </w:tc>
        <w:tc>
          <w:tcPr>
            <w:tcW w:w="1771" w:type="dxa"/>
          </w:tcPr>
          <w:p w14:paraId="12BF8AF6" w14:textId="6C22B6C9" w:rsidR="005D71AC" w:rsidRPr="005C7257" w:rsidRDefault="00F540C8" w:rsidP="005C7257">
            <w:pPr>
              <w:spacing w:line="360" w:lineRule="auto"/>
              <w:jc w:val="both"/>
              <w:rPr>
                <w:rFonts w:ascii="Book Antiqua" w:hAnsi="Book Antiqua"/>
              </w:rPr>
            </w:pPr>
            <w:r w:rsidRPr="005C7257">
              <w:rPr>
                <w:rFonts w:ascii="Book Antiqua" w:hAnsi="Book Antiqua"/>
              </w:rPr>
              <w:t xml:space="preserve">PEG </w:t>
            </w:r>
            <w:proofErr w:type="spellStart"/>
            <w:r w:rsidR="00A1434F" w:rsidRPr="00A1434F">
              <w:rPr>
                <w:rFonts w:ascii="Book Antiqua" w:hAnsi="Book Antiqua"/>
                <w:i/>
              </w:rPr>
              <w:t>vs</w:t>
            </w:r>
            <w:proofErr w:type="spellEnd"/>
            <w:r w:rsidRPr="005C7257">
              <w:rPr>
                <w:rFonts w:ascii="Book Antiqua" w:hAnsi="Book Antiqua"/>
              </w:rPr>
              <w:t xml:space="preserve"> placebo (17</w:t>
            </w:r>
            <w:r w:rsidR="00A1434F">
              <w:rPr>
                <w:rFonts w:ascii="Book Antiqua" w:eastAsia="宋体" w:hAnsi="Book Antiqua" w:hint="eastAsia"/>
                <w:lang w:eastAsia="zh-CN"/>
              </w:rPr>
              <w:t xml:space="preserve"> </w:t>
            </w:r>
            <w:r w:rsidRPr="005C7257">
              <w:rPr>
                <w:rFonts w:ascii="Book Antiqua" w:hAnsi="Book Antiqua"/>
              </w:rPr>
              <w:t>g PEG)</w:t>
            </w:r>
          </w:p>
        </w:tc>
        <w:tc>
          <w:tcPr>
            <w:tcW w:w="1771" w:type="dxa"/>
          </w:tcPr>
          <w:p w14:paraId="5942B311" w14:textId="2EEA695E" w:rsidR="005D71AC" w:rsidRPr="005C7257" w:rsidRDefault="009D1ABB" w:rsidP="005C7257">
            <w:pPr>
              <w:spacing w:line="360" w:lineRule="auto"/>
              <w:jc w:val="both"/>
              <w:rPr>
                <w:rFonts w:ascii="Book Antiqua" w:hAnsi="Book Antiqua"/>
              </w:rPr>
            </w:pPr>
            <w:r w:rsidRPr="005C7257">
              <w:rPr>
                <w:rFonts w:ascii="Book Antiqua" w:hAnsi="Book Antiqua"/>
              </w:rPr>
              <w:t>PEG greater than placebo</w:t>
            </w:r>
          </w:p>
        </w:tc>
        <w:tc>
          <w:tcPr>
            <w:tcW w:w="1858" w:type="dxa"/>
          </w:tcPr>
          <w:p w14:paraId="6EDC79C0" w14:textId="2A57416F" w:rsidR="005D71AC" w:rsidRPr="005C7257" w:rsidRDefault="00574A8C" w:rsidP="005C7257">
            <w:pPr>
              <w:spacing w:line="360" w:lineRule="auto"/>
              <w:jc w:val="both"/>
              <w:rPr>
                <w:rFonts w:ascii="Book Antiqua" w:hAnsi="Book Antiqua"/>
              </w:rPr>
            </w:pPr>
            <w:r w:rsidRPr="005C7257">
              <w:rPr>
                <w:rFonts w:ascii="Book Antiqua" w:hAnsi="Book Antiqua"/>
              </w:rPr>
              <w:t>Increased gastrointestinal complaints</w:t>
            </w:r>
          </w:p>
        </w:tc>
      </w:tr>
      <w:tr w:rsidR="007F7EE1" w:rsidRPr="005C7257" w14:paraId="7BA9DA30" w14:textId="77777777" w:rsidTr="00CF1BEE">
        <w:tc>
          <w:tcPr>
            <w:tcW w:w="1771" w:type="dxa"/>
          </w:tcPr>
          <w:p w14:paraId="0D9804FA" w14:textId="05A8CF5C" w:rsidR="0068437A" w:rsidRPr="005C7257" w:rsidRDefault="0068437A" w:rsidP="005C7257">
            <w:pPr>
              <w:spacing w:line="360" w:lineRule="auto"/>
              <w:jc w:val="both"/>
              <w:rPr>
                <w:rFonts w:ascii="Book Antiqua" w:hAnsi="Book Antiqua"/>
              </w:rPr>
            </w:pPr>
            <w:proofErr w:type="spellStart"/>
            <w:r w:rsidRPr="005C7257">
              <w:rPr>
                <w:rFonts w:ascii="Book Antiqua" w:hAnsi="Book Antiqua"/>
              </w:rPr>
              <w:t>Seinela</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CC6C15" w:rsidRPr="0045516C">
              <w:rPr>
                <w:rFonts w:ascii="Book Antiqua" w:hAnsi="Book Antiqua"/>
                <w:vertAlign w:val="superscript"/>
              </w:rPr>
              <w:t>18</w:t>
            </w:r>
            <w:r w:rsidR="00D74F1B" w:rsidRPr="0045516C">
              <w:rPr>
                <w:rFonts w:ascii="Book Antiqua" w:hAnsi="Book Antiqua"/>
                <w:vertAlign w:val="superscript"/>
              </w:rPr>
              <w:t>]</w:t>
            </w:r>
          </w:p>
        </w:tc>
        <w:tc>
          <w:tcPr>
            <w:tcW w:w="1771" w:type="dxa"/>
          </w:tcPr>
          <w:p w14:paraId="1C03A857" w14:textId="29009E6F" w:rsidR="0068437A" w:rsidRPr="005C7257" w:rsidRDefault="009C681F" w:rsidP="005C7257">
            <w:pPr>
              <w:spacing w:line="360" w:lineRule="auto"/>
              <w:jc w:val="both"/>
              <w:rPr>
                <w:rFonts w:ascii="Book Antiqua" w:hAnsi="Book Antiqua"/>
              </w:rPr>
            </w:pPr>
            <w:r w:rsidRPr="005C7257">
              <w:rPr>
                <w:rFonts w:ascii="Book Antiqua" w:hAnsi="Book Antiqua"/>
              </w:rPr>
              <w:t>I</w:t>
            </w:r>
            <w:r w:rsidR="0068437A" w:rsidRPr="005C7257">
              <w:rPr>
                <w:rFonts w:ascii="Book Antiqua" w:hAnsi="Book Antiqua"/>
              </w:rPr>
              <w:t xml:space="preserve">sotonic PEG </w:t>
            </w:r>
            <w:proofErr w:type="spellStart"/>
            <w:r w:rsidR="00A1434F" w:rsidRPr="00A1434F">
              <w:rPr>
                <w:rFonts w:ascii="Book Antiqua" w:hAnsi="Book Antiqua"/>
                <w:i/>
              </w:rPr>
              <w:t>vs</w:t>
            </w:r>
            <w:proofErr w:type="spellEnd"/>
            <w:r w:rsidR="0068437A" w:rsidRPr="005C7257">
              <w:rPr>
                <w:rFonts w:ascii="Book Antiqua" w:hAnsi="Book Antiqua"/>
              </w:rPr>
              <w:t xml:space="preserve"> hypotonic PEG</w:t>
            </w:r>
            <w:r w:rsidR="00472ACD" w:rsidRPr="005C7257">
              <w:rPr>
                <w:rFonts w:ascii="Book Antiqua" w:hAnsi="Book Antiqua"/>
              </w:rPr>
              <w:t xml:space="preserve"> (12</w:t>
            </w:r>
            <w:r w:rsidR="00A1434F">
              <w:rPr>
                <w:rFonts w:ascii="Book Antiqua" w:eastAsia="宋体" w:hAnsi="Book Antiqua" w:hint="eastAsia"/>
                <w:lang w:eastAsia="zh-CN"/>
              </w:rPr>
              <w:t xml:space="preserve"> </w:t>
            </w:r>
            <w:r w:rsidR="00472ACD" w:rsidRPr="005C7257">
              <w:rPr>
                <w:rFonts w:ascii="Book Antiqua" w:hAnsi="Book Antiqua"/>
              </w:rPr>
              <w:t>g isotonic and hypotonic PEG)</w:t>
            </w:r>
          </w:p>
        </w:tc>
        <w:tc>
          <w:tcPr>
            <w:tcW w:w="1771" w:type="dxa"/>
          </w:tcPr>
          <w:p w14:paraId="535DC9F3" w14:textId="672C5A27" w:rsidR="0068437A" w:rsidRPr="005C7257" w:rsidRDefault="00A51026" w:rsidP="005C7257">
            <w:pPr>
              <w:spacing w:line="360" w:lineRule="auto"/>
              <w:jc w:val="both"/>
              <w:rPr>
                <w:rFonts w:ascii="Book Antiqua" w:hAnsi="Book Antiqua"/>
              </w:rPr>
            </w:pPr>
            <w:r w:rsidRPr="005C7257">
              <w:rPr>
                <w:rFonts w:ascii="Book Antiqua" w:hAnsi="Book Antiqua"/>
              </w:rPr>
              <w:t xml:space="preserve">Same for </w:t>
            </w:r>
            <w:r w:rsidR="00FA4A04" w:rsidRPr="005C7257">
              <w:rPr>
                <w:rFonts w:ascii="Book Antiqua" w:hAnsi="Book Antiqua"/>
              </w:rPr>
              <w:t>hypotonic</w:t>
            </w:r>
            <w:r w:rsidRPr="005C7257">
              <w:rPr>
                <w:rFonts w:ascii="Book Antiqua" w:hAnsi="Book Antiqua"/>
              </w:rPr>
              <w:t xml:space="preserve"> and isotonic PEG</w:t>
            </w:r>
          </w:p>
        </w:tc>
        <w:tc>
          <w:tcPr>
            <w:tcW w:w="1858" w:type="dxa"/>
          </w:tcPr>
          <w:p w14:paraId="50195FE5" w14:textId="2B8B782A" w:rsidR="0068437A" w:rsidRPr="005C7257" w:rsidRDefault="00A51026" w:rsidP="005C7257">
            <w:pPr>
              <w:spacing w:line="360" w:lineRule="auto"/>
              <w:jc w:val="both"/>
              <w:rPr>
                <w:rFonts w:ascii="Book Antiqua" w:hAnsi="Book Antiqua"/>
              </w:rPr>
            </w:pPr>
            <w:proofErr w:type="spellStart"/>
            <w:r w:rsidRPr="005C7257">
              <w:rPr>
                <w:rFonts w:ascii="Book Antiqua" w:hAnsi="Book Antiqua"/>
              </w:rPr>
              <w:t>Hyponatremia</w:t>
            </w:r>
            <w:proofErr w:type="spellEnd"/>
            <w:r w:rsidRPr="005C7257">
              <w:rPr>
                <w:rFonts w:ascii="Book Antiqua" w:hAnsi="Book Antiqua"/>
              </w:rPr>
              <w:t xml:space="preserve"> in hyp</w:t>
            </w:r>
            <w:r w:rsidR="00FA4A04" w:rsidRPr="005C7257">
              <w:rPr>
                <w:rFonts w:ascii="Book Antiqua" w:hAnsi="Book Antiqua"/>
              </w:rPr>
              <w:t>o</w:t>
            </w:r>
            <w:r w:rsidRPr="005C7257">
              <w:rPr>
                <w:rFonts w:ascii="Book Antiqua" w:hAnsi="Book Antiqua"/>
              </w:rPr>
              <w:t>tonic PEG (Not clinically significant)</w:t>
            </w:r>
          </w:p>
        </w:tc>
      </w:tr>
      <w:tr w:rsidR="007F7EE1" w:rsidRPr="005C7257" w14:paraId="0400FF21" w14:textId="77777777" w:rsidTr="00CF1BEE">
        <w:tc>
          <w:tcPr>
            <w:tcW w:w="1771" w:type="dxa"/>
          </w:tcPr>
          <w:p w14:paraId="4F28ABE9" w14:textId="5CA163DE" w:rsidR="0068437A" w:rsidRPr="005C7257" w:rsidRDefault="0068437A" w:rsidP="005C7257">
            <w:pPr>
              <w:spacing w:line="360" w:lineRule="auto"/>
              <w:jc w:val="both"/>
              <w:rPr>
                <w:rFonts w:ascii="Book Antiqua" w:hAnsi="Book Antiqua"/>
              </w:rPr>
            </w:pPr>
            <w:r w:rsidRPr="005C7257">
              <w:rPr>
                <w:rFonts w:ascii="Book Antiqua" w:hAnsi="Book Antiqua"/>
              </w:rPr>
              <w:t xml:space="preserve">Ueno </w:t>
            </w:r>
            <w:r w:rsidR="0045516C" w:rsidRPr="0045516C">
              <w:rPr>
                <w:rFonts w:ascii="Book Antiqua" w:hAnsi="Book Antiqua"/>
                <w:i/>
              </w:rPr>
              <w:t>et al</w:t>
            </w:r>
            <w:r w:rsidR="00D74F1B" w:rsidRPr="0045516C">
              <w:rPr>
                <w:rFonts w:ascii="Book Antiqua" w:hAnsi="Book Antiqua"/>
                <w:vertAlign w:val="superscript"/>
              </w:rPr>
              <w:t>[</w:t>
            </w:r>
            <w:r w:rsidR="00CC6C15" w:rsidRPr="0045516C">
              <w:rPr>
                <w:rFonts w:ascii="Book Antiqua" w:hAnsi="Book Antiqua"/>
                <w:vertAlign w:val="superscript"/>
              </w:rPr>
              <w:t>20</w:t>
            </w:r>
            <w:r w:rsidR="00D74F1B" w:rsidRPr="0045516C">
              <w:rPr>
                <w:rFonts w:ascii="Book Antiqua" w:hAnsi="Book Antiqua"/>
                <w:vertAlign w:val="superscript"/>
              </w:rPr>
              <w:t>]</w:t>
            </w:r>
          </w:p>
        </w:tc>
        <w:tc>
          <w:tcPr>
            <w:tcW w:w="1771" w:type="dxa"/>
          </w:tcPr>
          <w:p w14:paraId="6657E115" w14:textId="6CC806A8" w:rsidR="00E67B85" w:rsidRPr="005C7257" w:rsidRDefault="009C681F" w:rsidP="005C7257">
            <w:pPr>
              <w:spacing w:line="360" w:lineRule="auto"/>
              <w:jc w:val="both"/>
              <w:rPr>
                <w:rFonts w:ascii="Book Antiqua" w:hAnsi="Book Antiqua"/>
              </w:rPr>
            </w:pPr>
            <w:proofErr w:type="spellStart"/>
            <w:r w:rsidRPr="005C7257">
              <w:rPr>
                <w:rFonts w:ascii="Book Antiqua" w:hAnsi="Book Antiqua"/>
              </w:rPr>
              <w:t>Lubiprostone</w:t>
            </w:r>
            <w:proofErr w:type="spellEnd"/>
            <w:r w:rsidRPr="005C7257">
              <w:rPr>
                <w:rFonts w:ascii="Book Antiqua" w:hAnsi="Book Antiqua"/>
              </w:rPr>
              <w:t xml:space="preserve"> </w:t>
            </w:r>
            <w:proofErr w:type="spellStart"/>
            <w:r w:rsidR="00A1434F" w:rsidRPr="00A1434F">
              <w:rPr>
                <w:rFonts w:ascii="Book Antiqua" w:hAnsi="Book Antiqua"/>
                <w:i/>
              </w:rPr>
              <w:t>vs</w:t>
            </w:r>
            <w:proofErr w:type="spellEnd"/>
            <w:r w:rsidRPr="00A1434F">
              <w:rPr>
                <w:rFonts w:ascii="Book Antiqua" w:hAnsi="Book Antiqua"/>
                <w:i/>
              </w:rPr>
              <w:t xml:space="preserve"> </w:t>
            </w:r>
            <w:r w:rsidRPr="005C7257">
              <w:rPr>
                <w:rFonts w:ascii="Book Antiqua" w:hAnsi="Book Antiqua"/>
              </w:rPr>
              <w:t>placebo</w:t>
            </w:r>
            <w:r w:rsidR="00CB5698" w:rsidRPr="005C7257">
              <w:rPr>
                <w:rFonts w:ascii="Book Antiqua" w:hAnsi="Book Antiqua"/>
              </w:rPr>
              <w:t xml:space="preserve"> (24 mcg bid </w:t>
            </w:r>
            <w:proofErr w:type="spellStart"/>
            <w:r w:rsidR="00CB5698" w:rsidRPr="005C7257">
              <w:rPr>
                <w:rFonts w:ascii="Book Antiqua" w:hAnsi="Book Antiqua"/>
              </w:rPr>
              <w:t>lubiprostone</w:t>
            </w:r>
            <w:proofErr w:type="spellEnd"/>
            <w:r w:rsidR="00CB5698" w:rsidRPr="005C7257">
              <w:rPr>
                <w:rFonts w:ascii="Book Antiqua" w:hAnsi="Book Antiqua"/>
              </w:rPr>
              <w:t>)</w:t>
            </w:r>
          </w:p>
        </w:tc>
        <w:tc>
          <w:tcPr>
            <w:tcW w:w="1771" w:type="dxa"/>
          </w:tcPr>
          <w:p w14:paraId="6BC5D7E7" w14:textId="3326F5F7" w:rsidR="00CE391A" w:rsidRPr="005C7257" w:rsidRDefault="00CE391A" w:rsidP="005C7257">
            <w:pPr>
              <w:spacing w:line="360" w:lineRule="auto"/>
              <w:jc w:val="both"/>
              <w:rPr>
                <w:rFonts w:ascii="Book Antiqua" w:hAnsi="Book Antiqua"/>
              </w:rPr>
            </w:pPr>
            <w:proofErr w:type="spellStart"/>
            <w:r w:rsidRPr="005C7257">
              <w:rPr>
                <w:rFonts w:ascii="Book Antiqua" w:hAnsi="Book Antiqua"/>
              </w:rPr>
              <w:t>Lubiprostone</w:t>
            </w:r>
            <w:proofErr w:type="spellEnd"/>
            <w:r w:rsidRPr="005C7257">
              <w:rPr>
                <w:rFonts w:ascii="Book Antiqua" w:hAnsi="Book Antiqua"/>
              </w:rPr>
              <w:t xml:space="preserve"> greater than placebo</w:t>
            </w:r>
          </w:p>
          <w:p w14:paraId="5462E1DB" w14:textId="78B6D2F4" w:rsidR="0068437A" w:rsidRPr="005C7257" w:rsidRDefault="0068437A" w:rsidP="005C7257">
            <w:pPr>
              <w:spacing w:line="360" w:lineRule="auto"/>
              <w:jc w:val="both"/>
              <w:rPr>
                <w:rFonts w:ascii="Book Antiqua" w:hAnsi="Book Antiqua"/>
              </w:rPr>
            </w:pPr>
          </w:p>
        </w:tc>
        <w:tc>
          <w:tcPr>
            <w:tcW w:w="1858" w:type="dxa"/>
          </w:tcPr>
          <w:p w14:paraId="707F78BB" w14:textId="51474ABA" w:rsidR="0068437A" w:rsidRPr="005C7257" w:rsidRDefault="00C5774F" w:rsidP="005C7257">
            <w:pPr>
              <w:spacing w:line="360" w:lineRule="auto"/>
              <w:jc w:val="both"/>
              <w:rPr>
                <w:rFonts w:ascii="Book Antiqua" w:hAnsi="Book Antiqua"/>
              </w:rPr>
            </w:pPr>
            <w:r w:rsidRPr="005C7257">
              <w:rPr>
                <w:rFonts w:ascii="Book Antiqua" w:hAnsi="Book Antiqua"/>
              </w:rPr>
              <w:t xml:space="preserve">Increase nausea in placebo and </w:t>
            </w:r>
            <w:r w:rsidR="00713696" w:rsidRPr="005C7257">
              <w:rPr>
                <w:rFonts w:ascii="Book Antiqua" w:hAnsi="Book Antiqua"/>
              </w:rPr>
              <w:t xml:space="preserve">general </w:t>
            </w:r>
            <w:r w:rsidR="00713696" w:rsidRPr="005C7257">
              <w:rPr>
                <w:rFonts w:ascii="Book Antiqua" w:hAnsi="Book Antiqua"/>
              </w:rPr>
              <w:lastRenderedPageBreak/>
              <w:t>population</w:t>
            </w:r>
          </w:p>
        </w:tc>
      </w:tr>
      <w:tr w:rsidR="007F7EE1" w:rsidRPr="005C7257" w14:paraId="5EBD0FE2" w14:textId="77777777" w:rsidTr="00CF1BEE">
        <w:tc>
          <w:tcPr>
            <w:tcW w:w="1771" w:type="dxa"/>
          </w:tcPr>
          <w:p w14:paraId="2D987FD8" w14:textId="7752163D" w:rsidR="0027044D" w:rsidRPr="005C7257" w:rsidRDefault="0027044D" w:rsidP="005C7257">
            <w:pPr>
              <w:spacing w:line="360" w:lineRule="auto"/>
              <w:jc w:val="both"/>
              <w:rPr>
                <w:rFonts w:ascii="Book Antiqua" w:hAnsi="Book Antiqua"/>
              </w:rPr>
            </w:pPr>
            <w:r w:rsidRPr="005C7257">
              <w:rPr>
                <w:rFonts w:ascii="Book Antiqua" w:hAnsi="Book Antiqua"/>
              </w:rPr>
              <w:lastRenderedPageBreak/>
              <w:t>Muller-</w:t>
            </w:r>
            <w:proofErr w:type="spellStart"/>
            <w:r w:rsidRPr="005C7257">
              <w:rPr>
                <w:rFonts w:ascii="Book Antiqua" w:hAnsi="Book Antiqua"/>
              </w:rPr>
              <w:t>lissner</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8606E9" w:rsidRPr="0045516C">
              <w:rPr>
                <w:rFonts w:ascii="Book Antiqua" w:hAnsi="Book Antiqua"/>
                <w:vertAlign w:val="superscript"/>
              </w:rPr>
              <w:t>25</w:t>
            </w:r>
            <w:r w:rsidR="00D74F1B" w:rsidRPr="0045516C">
              <w:rPr>
                <w:rFonts w:ascii="Book Antiqua" w:hAnsi="Book Antiqua"/>
                <w:vertAlign w:val="superscript"/>
              </w:rPr>
              <w:t>]</w:t>
            </w:r>
          </w:p>
        </w:tc>
        <w:tc>
          <w:tcPr>
            <w:tcW w:w="1771" w:type="dxa"/>
          </w:tcPr>
          <w:p w14:paraId="4E6D47C0" w14:textId="32447966" w:rsidR="0027044D" w:rsidRPr="005C7257" w:rsidRDefault="0027044D" w:rsidP="005C7257">
            <w:pPr>
              <w:spacing w:line="360" w:lineRule="auto"/>
              <w:jc w:val="both"/>
              <w:rPr>
                <w:rFonts w:ascii="Book Antiqua" w:hAnsi="Book Antiqua"/>
              </w:rPr>
            </w:pPr>
            <w:proofErr w:type="spellStart"/>
            <w:r w:rsidRPr="005C7257">
              <w:rPr>
                <w:rFonts w:ascii="Book Antiqua" w:hAnsi="Book Antiqua"/>
              </w:rPr>
              <w:t>Prucalopride</w:t>
            </w:r>
            <w:proofErr w:type="spellEnd"/>
            <w:r w:rsidRPr="005C7257">
              <w:rPr>
                <w:rFonts w:ascii="Book Antiqua" w:hAnsi="Book Antiqua"/>
              </w:rPr>
              <w:t xml:space="preserve"> </w:t>
            </w:r>
            <w:proofErr w:type="spellStart"/>
            <w:r w:rsidR="00A1434F" w:rsidRPr="00A1434F">
              <w:rPr>
                <w:rFonts w:ascii="Book Antiqua" w:hAnsi="Book Antiqua"/>
                <w:i/>
              </w:rPr>
              <w:t>vs</w:t>
            </w:r>
            <w:proofErr w:type="spellEnd"/>
            <w:r w:rsidRPr="005C7257">
              <w:rPr>
                <w:rFonts w:ascii="Book Antiqua" w:hAnsi="Book Antiqua"/>
              </w:rPr>
              <w:t xml:space="preserve"> placebo</w:t>
            </w:r>
            <w:r w:rsidR="00F929C8" w:rsidRPr="005C7257">
              <w:rPr>
                <w:rFonts w:ascii="Book Antiqua" w:hAnsi="Book Antiqua"/>
              </w:rPr>
              <w:t xml:space="preserve"> (</w:t>
            </w:r>
            <w:r w:rsidR="00CB5698" w:rsidRPr="005C7257">
              <w:rPr>
                <w:rFonts w:ascii="Book Antiqua" w:hAnsi="Book Antiqua"/>
              </w:rPr>
              <w:t xml:space="preserve">0.5, 1, 2 mg </w:t>
            </w:r>
            <w:proofErr w:type="spellStart"/>
            <w:r w:rsidR="00CB5698" w:rsidRPr="005C7257">
              <w:rPr>
                <w:rFonts w:ascii="Book Antiqua" w:hAnsi="Book Antiqua"/>
              </w:rPr>
              <w:t>p</w:t>
            </w:r>
            <w:r w:rsidR="00F929C8" w:rsidRPr="005C7257">
              <w:rPr>
                <w:rFonts w:ascii="Book Antiqua" w:hAnsi="Book Antiqua"/>
              </w:rPr>
              <w:t>rucalopride</w:t>
            </w:r>
            <w:proofErr w:type="spellEnd"/>
            <w:r w:rsidR="00F929C8" w:rsidRPr="005C7257">
              <w:rPr>
                <w:rFonts w:ascii="Book Antiqua" w:hAnsi="Book Antiqua"/>
              </w:rPr>
              <w:t>)</w:t>
            </w:r>
          </w:p>
        </w:tc>
        <w:tc>
          <w:tcPr>
            <w:tcW w:w="1771" w:type="dxa"/>
          </w:tcPr>
          <w:p w14:paraId="51667920" w14:textId="46A61275" w:rsidR="0027044D" w:rsidRPr="005C7257" w:rsidRDefault="00B71679" w:rsidP="005C7257">
            <w:pPr>
              <w:spacing w:line="360" w:lineRule="auto"/>
              <w:jc w:val="both"/>
              <w:rPr>
                <w:rFonts w:ascii="Book Antiqua" w:hAnsi="Book Antiqua"/>
              </w:rPr>
            </w:pPr>
            <w:proofErr w:type="spellStart"/>
            <w:r w:rsidRPr="005C7257">
              <w:rPr>
                <w:rFonts w:ascii="Book Antiqua" w:hAnsi="Book Antiqua"/>
              </w:rPr>
              <w:t>Prucalopride</w:t>
            </w:r>
            <w:proofErr w:type="spellEnd"/>
            <w:r w:rsidRPr="005C7257">
              <w:rPr>
                <w:rFonts w:ascii="Book Antiqua" w:hAnsi="Book Antiqua"/>
              </w:rPr>
              <w:t xml:space="preserve"> greater than placebo</w:t>
            </w:r>
          </w:p>
        </w:tc>
        <w:tc>
          <w:tcPr>
            <w:tcW w:w="1858" w:type="dxa"/>
          </w:tcPr>
          <w:p w14:paraId="63419B70" w14:textId="7FF2A16C" w:rsidR="0027044D" w:rsidRPr="005C7257" w:rsidRDefault="000028EF" w:rsidP="005C7257">
            <w:pPr>
              <w:spacing w:line="360" w:lineRule="auto"/>
              <w:jc w:val="both"/>
              <w:rPr>
                <w:rFonts w:ascii="Book Antiqua" w:hAnsi="Book Antiqua"/>
              </w:rPr>
            </w:pPr>
            <w:r w:rsidRPr="005C7257">
              <w:rPr>
                <w:rFonts w:ascii="Book Antiqua" w:hAnsi="Book Antiqua"/>
              </w:rPr>
              <w:t xml:space="preserve">Increased diarrhea with dosage of </w:t>
            </w:r>
            <w:proofErr w:type="spellStart"/>
            <w:r w:rsidRPr="005C7257">
              <w:rPr>
                <w:rFonts w:ascii="Book Antiqua" w:hAnsi="Book Antiqua"/>
              </w:rPr>
              <w:t>Prucalopride</w:t>
            </w:r>
            <w:proofErr w:type="spellEnd"/>
          </w:p>
        </w:tc>
      </w:tr>
      <w:tr w:rsidR="007F7EE1" w:rsidRPr="005C7257" w14:paraId="1709A62F" w14:textId="77777777" w:rsidTr="00CF1BEE">
        <w:tc>
          <w:tcPr>
            <w:tcW w:w="1771" w:type="dxa"/>
          </w:tcPr>
          <w:p w14:paraId="0DB7FCB7" w14:textId="232C2091" w:rsidR="0027044D" w:rsidRPr="005C7257" w:rsidRDefault="0027044D" w:rsidP="005C7257">
            <w:pPr>
              <w:spacing w:line="360" w:lineRule="auto"/>
              <w:jc w:val="both"/>
              <w:rPr>
                <w:rFonts w:ascii="Book Antiqua" w:hAnsi="Book Antiqua"/>
              </w:rPr>
            </w:pPr>
            <w:proofErr w:type="spellStart"/>
            <w:r w:rsidRPr="005C7257">
              <w:rPr>
                <w:rFonts w:ascii="Book Antiqua" w:hAnsi="Book Antiqua"/>
              </w:rPr>
              <w:t>Camilleri</w:t>
            </w:r>
            <w:proofErr w:type="spellEnd"/>
            <w:r w:rsidRPr="005C7257">
              <w:rPr>
                <w:rFonts w:ascii="Book Antiqua" w:hAnsi="Book Antiqua"/>
              </w:rPr>
              <w:t xml:space="preserve"> </w:t>
            </w:r>
            <w:r w:rsidR="0045516C" w:rsidRPr="0045516C">
              <w:rPr>
                <w:rFonts w:ascii="Book Antiqua" w:hAnsi="Book Antiqua"/>
                <w:i/>
              </w:rPr>
              <w:t>et al</w:t>
            </w:r>
            <w:r w:rsidR="00D74F1B" w:rsidRPr="0045516C">
              <w:rPr>
                <w:rFonts w:ascii="Book Antiqua" w:hAnsi="Book Antiqua"/>
                <w:vertAlign w:val="superscript"/>
              </w:rPr>
              <w:t>[</w:t>
            </w:r>
            <w:r w:rsidR="008606E9" w:rsidRPr="0045516C">
              <w:rPr>
                <w:rFonts w:ascii="Book Antiqua" w:hAnsi="Book Antiqua"/>
                <w:vertAlign w:val="superscript"/>
              </w:rPr>
              <w:t>26</w:t>
            </w:r>
            <w:r w:rsidR="00D74F1B" w:rsidRPr="0045516C">
              <w:rPr>
                <w:rFonts w:ascii="Book Antiqua" w:hAnsi="Book Antiqua"/>
                <w:vertAlign w:val="superscript"/>
              </w:rPr>
              <w:t>]</w:t>
            </w:r>
          </w:p>
        </w:tc>
        <w:tc>
          <w:tcPr>
            <w:tcW w:w="1771" w:type="dxa"/>
          </w:tcPr>
          <w:p w14:paraId="6666AAD5" w14:textId="364F1151" w:rsidR="0027044D" w:rsidRPr="005C7257" w:rsidRDefault="0027044D" w:rsidP="005C7257">
            <w:pPr>
              <w:spacing w:line="360" w:lineRule="auto"/>
              <w:jc w:val="both"/>
              <w:rPr>
                <w:rFonts w:ascii="Book Antiqua" w:hAnsi="Book Antiqua"/>
              </w:rPr>
            </w:pPr>
            <w:proofErr w:type="spellStart"/>
            <w:r w:rsidRPr="005C7257">
              <w:rPr>
                <w:rFonts w:ascii="Book Antiqua" w:hAnsi="Book Antiqua"/>
              </w:rPr>
              <w:t>Prucalopride</w:t>
            </w:r>
            <w:proofErr w:type="spellEnd"/>
            <w:r w:rsidRPr="005C7257">
              <w:rPr>
                <w:rFonts w:ascii="Book Antiqua" w:hAnsi="Book Antiqua"/>
              </w:rPr>
              <w:t xml:space="preserve"> </w:t>
            </w:r>
            <w:proofErr w:type="spellStart"/>
            <w:r w:rsidR="00A1434F" w:rsidRPr="00A1434F">
              <w:rPr>
                <w:rFonts w:ascii="Book Antiqua" w:hAnsi="Book Antiqua"/>
                <w:i/>
              </w:rPr>
              <w:t>vs</w:t>
            </w:r>
            <w:proofErr w:type="spellEnd"/>
            <w:r w:rsidRPr="00A1434F">
              <w:rPr>
                <w:rFonts w:ascii="Book Antiqua" w:hAnsi="Book Antiqua"/>
                <w:i/>
              </w:rPr>
              <w:t xml:space="preserve"> </w:t>
            </w:r>
            <w:r w:rsidRPr="005C7257">
              <w:rPr>
                <w:rFonts w:ascii="Book Antiqua" w:hAnsi="Book Antiqua"/>
              </w:rPr>
              <w:t>placebo</w:t>
            </w:r>
            <w:r w:rsidR="00F929C8" w:rsidRPr="005C7257">
              <w:rPr>
                <w:rFonts w:ascii="Book Antiqua" w:hAnsi="Book Antiqua"/>
              </w:rPr>
              <w:t xml:space="preserve"> (1, 2, or 4 </w:t>
            </w:r>
            <w:r w:rsidR="00DD6A9F" w:rsidRPr="005C7257">
              <w:rPr>
                <w:rFonts w:ascii="Book Antiqua" w:hAnsi="Book Antiqua"/>
              </w:rPr>
              <w:t xml:space="preserve">mg </w:t>
            </w:r>
            <w:proofErr w:type="spellStart"/>
            <w:r w:rsidR="00CB5698" w:rsidRPr="005C7257">
              <w:rPr>
                <w:rFonts w:ascii="Book Antiqua" w:hAnsi="Book Antiqua"/>
              </w:rPr>
              <w:t>p</w:t>
            </w:r>
            <w:r w:rsidR="00F929C8" w:rsidRPr="005C7257">
              <w:rPr>
                <w:rFonts w:ascii="Book Antiqua" w:hAnsi="Book Antiqua"/>
              </w:rPr>
              <w:t>rucalopride</w:t>
            </w:r>
            <w:proofErr w:type="spellEnd"/>
            <w:r w:rsidR="00F929C8" w:rsidRPr="005C7257">
              <w:rPr>
                <w:rFonts w:ascii="Book Antiqua" w:hAnsi="Book Antiqua"/>
              </w:rPr>
              <w:t>)</w:t>
            </w:r>
          </w:p>
        </w:tc>
        <w:tc>
          <w:tcPr>
            <w:tcW w:w="1771" w:type="dxa"/>
          </w:tcPr>
          <w:p w14:paraId="0BB4899F" w14:textId="6DF46790" w:rsidR="0027044D" w:rsidRPr="005C7257" w:rsidRDefault="0027044D" w:rsidP="005C7257">
            <w:pPr>
              <w:spacing w:line="360" w:lineRule="auto"/>
              <w:jc w:val="both"/>
              <w:rPr>
                <w:rFonts w:ascii="Book Antiqua" w:hAnsi="Book Antiqua"/>
              </w:rPr>
            </w:pPr>
            <w:r w:rsidRPr="005C7257">
              <w:rPr>
                <w:rFonts w:ascii="Book Antiqua" w:hAnsi="Book Antiqua"/>
              </w:rPr>
              <w:t>Efficacy not studied</w:t>
            </w:r>
          </w:p>
        </w:tc>
        <w:tc>
          <w:tcPr>
            <w:tcW w:w="1858" w:type="dxa"/>
          </w:tcPr>
          <w:p w14:paraId="28103CE1" w14:textId="58636684" w:rsidR="0027044D" w:rsidRPr="005C7257" w:rsidRDefault="0027044D" w:rsidP="005C7257">
            <w:pPr>
              <w:spacing w:line="360" w:lineRule="auto"/>
              <w:jc w:val="both"/>
              <w:rPr>
                <w:rFonts w:ascii="Book Antiqua" w:hAnsi="Book Antiqua"/>
              </w:rPr>
            </w:pPr>
            <w:r w:rsidRPr="005C7257">
              <w:rPr>
                <w:rFonts w:ascii="Book Antiqua" w:hAnsi="Book Antiqua"/>
              </w:rPr>
              <w:t>Increased di</w:t>
            </w:r>
            <w:r w:rsidR="00BE6549" w:rsidRPr="005C7257">
              <w:rPr>
                <w:rFonts w:ascii="Book Antiqua" w:hAnsi="Book Antiqua"/>
              </w:rPr>
              <w:t xml:space="preserve">arrhea with increase dosage of </w:t>
            </w:r>
            <w:proofErr w:type="spellStart"/>
            <w:r w:rsidR="00A1434F" w:rsidRPr="005C7257">
              <w:rPr>
                <w:rFonts w:ascii="Book Antiqua" w:hAnsi="Book Antiqua"/>
              </w:rPr>
              <w:t>p</w:t>
            </w:r>
            <w:r w:rsidRPr="005C7257">
              <w:rPr>
                <w:rFonts w:ascii="Book Antiqua" w:hAnsi="Book Antiqua"/>
              </w:rPr>
              <w:t>rucalopride</w:t>
            </w:r>
            <w:proofErr w:type="spellEnd"/>
            <w:r w:rsidRPr="005C7257">
              <w:rPr>
                <w:rFonts w:ascii="Book Antiqua" w:hAnsi="Book Antiqua"/>
              </w:rPr>
              <w:t xml:space="preserve"> </w:t>
            </w:r>
          </w:p>
        </w:tc>
      </w:tr>
      <w:tr w:rsidR="005C7257" w:rsidRPr="005C7257" w14:paraId="39FA919B" w14:textId="77777777" w:rsidTr="00CF1BEE">
        <w:tc>
          <w:tcPr>
            <w:tcW w:w="1771" w:type="dxa"/>
          </w:tcPr>
          <w:p w14:paraId="79E70715" w14:textId="326BD2EF" w:rsidR="00806F53" w:rsidRPr="005C7257" w:rsidRDefault="00E94883" w:rsidP="0045516C">
            <w:pPr>
              <w:spacing w:line="360" w:lineRule="auto"/>
              <w:jc w:val="both"/>
              <w:rPr>
                <w:rFonts w:ascii="Book Antiqua" w:hAnsi="Book Antiqua"/>
              </w:rPr>
            </w:pPr>
            <w:proofErr w:type="spellStart"/>
            <w:r w:rsidRPr="005C7257">
              <w:rPr>
                <w:rFonts w:ascii="Book Antiqua" w:hAnsi="Book Antiqua"/>
              </w:rPr>
              <w:t>Lembo</w:t>
            </w:r>
            <w:proofErr w:type="spellEnd"/>
            <w:r w:rsidRPr="005C7257">
              <w:rPr>
                <w:rFonts w:ascii="Book Antiqua" w:hAnsi="Book Antiqua"/>
              </w:rPr>
              <w:t xml:space="preserve"> </w:t>
            </w:r>
            <w:r w:rsidRPr="0045516C">
              <w:rPr>
                <w:rFonts w:ascii="Book Antiqua" w:hAnsi="Book Antiqua"/>
                <w:i/>
              </w:rPr>
              <w:t xml:space="preserve">et </w:t>
            </w:r>
            <w:r w:rsidR="0045516C" w:rsidRPr="0045516C">
              <w:rPr>
                <w:rFonts w:ascii="Book Antiqua" w:eastAsia="宋体" w:hAnsi="Book Antiqua"/>
                <w:i/>
                <w:lang w:eastAsia="zh-CN"/>
              </w:rPr>
              <w:t>a</w:t>
            </w:r>
            <w:r w:rsidRPr="0045516C">
              <w:rPr>
                <w:rFonts w:ascii="Book Antiqua" w:hAnsi="Book Antiqua"/>
                <w:i/>
              </w:rPr>
              <w:t>l</w:t>
            </w:r>
            <w:r w:rsidR="00D74F1B" w:rsidRPr="0045516C">
              <w:rPr>
                <w:rFonts w:ascii="Book Antiqua" w:hAnsi="Book Antiqua"/>
                <w:vertAlign w:val="superscript"/>
              </w:rPr>
              <w:t>[</w:t>
            </w:r>
            <w:r w:rsidR="00E13B7A" w:rsidRPr="0045516C">
              <w:rPr>
                <w:rFonts w:ascii="Book Antiqua" w:hAnsi="Book Antiqua"/>
                <w:vertAlign w:val="superscript"/>
              </w:rPr>
              <w:t>24</w:t>
            </w:r>
            <w:r w:rsidR="00D74F1B" w:rsidRPr="0045516C">
              <w:rPr>
                <w:rFonts w:ascii="Book Antiqua" w:hAnsi="Book Antiqua"/>
                <w:vertAlign w:val="superscript"/>
              </w:rPr>
              <w:t>]</w:t>
            </w:r>
          </w:p>
        </w:tc>
        <w:tc>
          <w:tcPr>
            <w:tcW w:w="1771" w:type="dxa"/>
          </w:tcPr>
          <w:p w14:paraId="2F07AD29" w14:textId="767009CE" w:rsidR="00806F53" w:rsidRPr="005C7257" w:rsidRDefault="00E94883" w:rsidP="005C7257">
            <w:pPr>
              <w:spacing w:line="360" w:lineRule="auto"/>
              <w:jc w:val="both"/>
              <w:rPr>
                <w:rFonts w:ascii="Book Antiqua" w:hAnsi="Book Antiqua"/>
              </w:rPr>
            </w:pPr>
            <w:proofErr w:type="spellStart"/>
            <w:r w:rsidRPr="005C7257">
              <w:rPr>
                <w:rFonts w:ascii="Book Antiqua" w:hAnsi="Book Antiqua"/>
              </w:rPr>
              <w:t>Linaclotide</w:t>
            </w:r>
            <w:proofErr w:type="spellEnd"/>
            <w:r w:rsidRPr="005C7257">
              <w:rPr>
                <w:rFonts w:ascii="Book Antiqua" w:hAnsi="Book Antiqua"/>
              </w:rPr>
              <w:t xml:space="preserve"> </w:t>
            </w:r>
            <w:proofErr w:type="spellStart"/>
            <w:r w:rsidRPr="0067511F">
              <w:rPr>
                <w:rFonts w:ascii="Book Antiqua" w:hAnsi="Book Antiqua"/>
                <w:i/>
              </w:rPr>
              <w:t>vs</w:t>
            </w:r>
            <w:proofErr w:type="spellEnd"/>
            <w:r w:rsidRPr="005C7257">
              <w:rPr>
                <w:rFonts w:ascii="Book Antiqua" w:hAnsi="Book Antiqua"/>
              </w:rPr>
              <w:t xml:space="preserve"> placebo (75, 150, 300, 600 mcg)</w:t>
            </w:r>
          </w:p>
        </w:tc>
        <w:tc>
          <w:tcPr>
            <w:tcW w:w="1771" w:type="dxa"/>
          </w:tcPr>
          <w:p w14:paraId="548AD389" w14:textId="57C3403F" w:rsidR="00806F53" w:rsidRPr="005C7257" w:rsidRDefault="00E94883" w:rsidP="005C7257">
            <w:pPr>
              <w:spacing w:line="360" w:lineRule="auto"/>
              <w:jc w:val="both"/>
              <w:rPr>
                <w:rFonts w:ascii="Book Antiqua" w:hAnsi="Book Antiqua"/>
              </w:rPr>
            </w:pPr>
            <w:proofErr w:type="spellStart"/>
            <w:r w:rsidRPr="005C7257">
              <w:rPr>
                <w:rFonts w:ascii="Book Antiqua" w:hAnsi="Book Antiqua"/>
              </w:rPr>
              <w:t>Linaclotide</w:t>
            </w:r>
            <w:proofErr w:type="spellEnd"/>
            <w:r w:rsidRPr="005C7257">
              <w:rPr>
                <w:rFonts w:ascii="Book Antiqua" w:hAnsi="Book Antiqua"/>
              </w:rPr>
              <w:t xml:space="preserve"> greater than placebo</w:t>
            </w:r>
          </w:p>
        </w:tc>
        <w:tc>
          <w:tcPr>
            <w:tcW w:w="1858" w:type="dxa"/>
          </w:tcPr>
          <w:p w14:paraId="6CE22035" w14:textId="1F85E9E8" w:rsidR="00806F53" w:rsidRPr="005C7257" w:rsidRDefault="002C46AE" w:rsidP="005C7257">
            <w:pPr>
              <w:spacing w:line="360" w:lineRule="auto"/>
              <w:jc w:val="both"/>
              <w:rPr>
                <w:rFonts w:ascii="Book Antiqua" w:hAnsi="Book Antiqua"/>
              </w:rPr>
            </w:pPr>
            <w:r w:rsidRPr="005C7257">
              <w:rPr>
                <w:rFonts w:ascii="Book Antiqua" w:hAnsi="Book Antiqua"/>
              </w:rPr>
              <w:t xml:space="preserve">Increased GI adverse effects with increasing </w:t>
            </w:r>
            <w:proofErr w:type="spellStart"/>
            <w:r w:rsidRPr="005C7257">
              <w:rPr>
                <w:rFonts w:ascii="Book Antiqua" w:hAnsi="Book Antiqua"/>
              </w:rPr>
              <w:t>Linaclotide</w:t>
            </w:r>
            <w:proofErr w:type="spellEnd"/>
            <w:r w:rsidRPr="005C7257">
              <w:rPr>
                <w:rFonts w:ascii="Book Antiqua" w:hAnsi="Book Antiqua"/>
              </w:rPr>
              <w:t xml:space="preserve"> dosage</w:t>
            </w:r>
          </w:p>
        </w:tc>
      </w:tr>
    </w:tbl>
    <w:p w14:paraId="1FED70B2" w14:textId="77777777" w:rsidR="00CF1BEE" w:rsidRDefault="00CF1BEE" w:rsidP="005C7257">
      <w:pPr>
        <w:spacing w:line="360" w:lineRule="auto"/>
        <w:jc w:val="both"/>
        <w:rPr>
          <w:rFonts w:ascii="Book Antiqua" w:eastAsia="宋体" w:hAnsi="Book Antiqua"/>
          <w:lang w:eastAsia="zh-CN"/>
        </w:rPr>
      </w:pPr>
    </w:p>
    <w:p w14:paraId="0F10284F" w14:textId="3C839B66" w:rsidR="00806F53" w:rsidRPr="00CF1BEE" w:rsidRDefault="00CF1BEE" w:rsidP="005C7257">
      <w:pPr>
        <w:spacing w:line="360" w:lineRule="auto"/>
        <w:jc w:val="both"/>
        <w:rPr>
          <w:rFonts w:ascii="Book Antiqua" w:eastAsia="宋体" w:hAnsi="Book Antiqua"/>
          <w:lang w:eastAsia="zh-CN"/>
        </w:rPr>
      </w:pPr>
      <w:r w:rsidRPr="00CF1BEE">
        <w:rPr>
          <w:rFonts w:ascii="Book Antiqua" w:hAnsi="Book Antiqua"/>
        </w:rPr>
        <w:t>PEG</w:t>
      </w:r>
      <w:r w:rsidRPr="00CF1BEE">
        <w:rPr>
          <w:rFonts w:ascii="Book Antiqua" w:eastAsia="宋体" w:hAnsi="Book Antiqua" w:hint="eastAsia"/>
          <w:lang w:eastAsia="zh-CN"/>
        </w:rPr>
        <w:t xml:space="preserve">: </w:t>
      </w:r>
      <w:r w:rsidRPr="00CF1BEE">
        <w:rPr>
          <w:rFonts w:ascii="Book Antiqua" w:hAnsi="Book Antiqua"/>
        </w:rPr>
        <w:t>Polyethylene glycol</w:t>
      </w:r>
      <w:r w:rsidRPr="00CF1BEE">
        <w:rPr>
          <w:rFonts w:ascii="Book Antiqua" w:eastAsia="宋体" w:hAnsi="Book Antiqua" w:hint="eastAsia"/>
          <w:lang w:eastAsia="zh-CN"/>
        </w:rPr>
        <w:t>;</w:t>
      </w:r>
      <w:r w:rsidRPr="00CF1BEE">
        <w:rPr>
          <w:rFonts w:ascii="Book Antiqua" w:hAnsi="Book Antiqua"/>
          <w:i/>
        </w:rPr>
        <w:t xml:space="preserve"> </w:t>
      </w:r>
      <w:r w:rsidRPr="00CF1BEE">
        <w:rPr>
          <w:rFonts w:ascii="Book Antiqua" w:hAnsi="Book Antiqua"/>
        </w:rPr>
        <w:t>GI</w:t>
      </w:r>
      <w:r w:rsidRPr="00CF1BEE">
        <w:rPr>
          <w:rFonts w:ascii="Book Antiqua" w:eastAsia="宋体" w:hAnsi="Book Antiqua" w:hint="eastAsia"/>
          <w:lang w:eastAsia="zh-CN"/>
        </w:rPr>
        <w:t>:</w:t>
      </w:r>
      <w:r w:rsidRPr="00CF1BEE">
        <w:rPr>
          <w:rFonts w:ascii="Book Antiqua" w:hAnsi="Book Antiqua"/>
          <w:i/>
        </w:rPr>
        <w:t xml:space="preserve"> </w:t>
      </w:r>
      <w:r w:rsidRPr="00CF1BEE">
        <w:rPr>
          <w:rFonts w:ascii="Book Antiqua" w:hAnsi="Book Antiqua"/>
        </w:rPr>
        <w:t>Gastrointestinal</w:t>
      </w:r>
      <w:r w:rsidRPr="00CF1BEE">
        <w:rPr>
          <w:rFonts w:ascii="Book Antiqua" w:eastAsia="宋体" w:hAnsi="Book Antiqua" w:hint="eastAsia"/>
          <w:lang w:eastAsia="zh-CN"/>
        </w:rPr>
        <w:t>.</w:t>
      </w:r>
    </w:p>
    <w:p w14:paraId="70F4BC4D" w14:textId="77777777" w:rsidR="005C7257" w:rsidRDefault="005C7257">
      <w:pPr>
        <w:rPr>
          <w:rFonts w:ascii="Book Antiqua" w:hAnsi="Book Antiqua"/>
        </w:rPr>
      </w:pPr>
      <w:r>
        <w:rPr>
          <w:rFonts w:ascii="Book Antiqua" w:hAnsi="Book Antiqua"/>
        </w:rPr>
        <w:br w:type="page"/>
      </w:r>
    </w:p>
    <w:p w14:paraId="1DDE9171" w14:textId="0C3F3C30" w:rsidR="007F7EE1" w:rsidRPr="007F7EE1" w:rsidRDefault="007F7EE1" w:rsidP="007F7EE1">
      <w:pPr>
        <w:spacing w:line="360" w:lineRule="auto"/>
        <w:jc w:val="both"/>
        <w:rPr>
          <w:rFonts w:ascii="Book Antiqua" w:hAnsi="Book Antiqua"/>
        </w:rPr>
      </w:pPr>
      <w:r w:rsidRPr="007F7EE1">
        <w:rPr>
          <w:rFonts w:ascii="Book Antiqua" w:hAnsi="Book Antiqua"/>
          <w:noProof/>
        </w:rPr>
        <w:lastRenderedPageBreak/>
        <w:drawing>
          <wp:inline distT="0" distB="0" distL="0" distR="0" wp14:anchorId="53134DCB" wp14:editId="269C52AB">
            <wp:extent cx="5486400" cy="2704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704465"/>
                    </a:xfrm>
                    <a:prstGeom prst="rect">
                      <a:avLst/>
                    </a:prstGeom>
                  </pic:spPr>
                </pic:pic>
              </a:graphicData>
            </a:graphic>
          </wp:inline>
        </w:drawing>
      </w:r>
    </w:p>
    <w:p w14:paraId="7E7E6C72" w14:textId="77777777" w:rsidR="007F7EE1" w:rsidRPr="007F7EE1" w:rsidRDefault="007F7EE1" w:rsidP="007F7EE1">
      <w:pPr>
        <w:spacing w:line="360" w:lineRule="auto"/>
        <w:jc w:val="both"/>
        <w:rPr>
          <w:rFonts w:ascii="Book Antiqua" w:hAnsi="Book Antiqua"/>
          <w:b/>
        </w:rPr>
      </w:pPr>
      <w:r w:rsidRPr="007F7EE1">
        <w:rPr>
          <w:rFonts w:ascii="Book Antiqua" w:hAnsi="Book Antiqua"/>
          <w:b/>
        </w:rPr>
        <w:t xml:space="preserve">Figure 1 Mechanism of action of </w:t>
      </w:r>
      <w:proofErr w:type="spellStart"/>
      <w:r w:rsidRPr="007F7EE1">
        <w:rPr>
          <w:rFonts w:ascii="Book Antiqua" w:hAnsi="Book Antiqua"/>
          <w:b/>
        </w:rPr>
        <w:t>senna</w:t>
      </w:r>
      <w:proofErr w:type="spellEnd"/>
      <w:r w:rsidRPr="007F7EE1">
        <w:rPr>
          <w:rFonts w:ascii="Book Antiqua" w:hAnsi="Book Antiqua"/>
          <w:b/>
        </w:rPr>
        <w:t xml:space="preserve">. </w:t>
      </w:r>
    </w:p>
    <w:p w14:paraId="2B2F7831" w14:textId="76801F98" w:rsidR="007F7EE1" w:rsidRDefault="007F7EE1">
      <w:pPr>
        <w:rPr>
          <w:rFonts w:ascii="Book Antiqua" w:hAnsi="Book Antiqua"/>
        </w:rPr>
      </w:pPr>
      <w:r>
        <w:rPr>
          <w:rFonts w:ascii="Book Antiqua" w:hAnsi="Book Antiqua"/>
        </w:rPr>
        <w:br w:type="page"/>
      </w:r>
    </w:p>
    <w:p w14:paraId="09EAD9EF" w14:textId="77777777" w:rsidR="007F7EE1" w:rsidRPr="007F7EE1" w:rsidRDefault="007F7EE1" w:rsidP="007F7EE1">
      <w:pPr>
        <w:spacing w:line="360" w:lineRule="auto"/>
        <w:jc w:val="both"/>
        <w:rPr>
          <w:rFonts w:ascii="Book Antiqua" w:hAnsi="Book Antiqua"/>
        </w:rPr>
      </w:pPr>
      <w:r w:rsidRPr="007F7EE1">
        <w:rPr>
          <w:rFonts w:ascii="Book Antiqua" w:hAnsi="Book Antiqua"/>
          <w:noProof/>
        </w:rPr>
        <w:lastRenderedPageBreak/>
        <w:drawing>
          <wp:inline distT="0" distB="0" distL="0" distR="0" wp14:anchorId="3FE727CB" wp14:editId="21EE78E8">
            <wp:extent cx="5486400" cy="27133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713355"/>
                    </a:xfrm>
                    <a:prstGeom prst="rect">
                      <a:avLst/>
                    </a:prstGeom>
                  </pic:spPr>
                </pic:pic>
              </a:graphicData>
            </a:graphic>
          </wp:inline>
        </w:drawing>
      </w:r>
    </w:p>
    <w:p w14:paraId="11B74BE4" w14:textId="77777777" w:rsidR="007F7EE1" w:rsidRPr="007F7EE1" w:rsidRDefault="007F7EE1" w:rsidP="007F7EE1">
      <w:pPr>
        <w:spacing w:line="360" w:lineRule="auto"/>
        <w:jc w:val="both"/>
        <w:rPr>
          <w:rFonts w:ascii="Book Antiqua" w:hAnsi="Book Antiqua"/>
          <w:b/>
        </w:rPr>
      </w:pPr>
      <w:r w:rsidRPr="007F7EE1">
        <w:rPr>
          <w:rFonts w:ascii="Book Antiqua" w:hAnsi="Book Antiqua"/>
          <w:b/>
        </w:rPr>
        <w:t xml:space="preserve">Figure 2 Mechanism of action of osmotic laxatives. </w:t>
      </w:r>
    </w:p>
    <w:p w14:paraId="2C490FAB" w14:textId="57990431" w:rsidR="00755FF8" w:rsidRDefault="00755FF8">
      <w:pPr>
        <w:rPr>
          <w:rFonts w:ascii="Book Antiqua" w:hAnsi="Book Antiqua"/>
        </w:rPr>
      </w:pPr>
      <w:r>
        <w:rPr>
          <w:rFonts w:ascii="Book Antiqua" w:hAnsi="Book Antiqua"/>
        </w:rPr>
        <w:br w:type="page"/>
      </w:r>
    </w:p>
    <w:p w14:paraId="2DA5418F" w14:textId="77777777" w:rsidR="00755FF8" w:rsidRPr="007F7EE1" w:rsidRDefault="00755FF8" w:rsidP="00755FF8">
      <w:pPr>
        <w:spacing w:line="360" w:lineRule="auto"/>
        <w:jc w:val="both"/>
        <w:rPr>
          <w:rFonts w:ascii="Book Antiqua" w:hAnsi="Book Antiqua"/>
        </w:rPr>
      </w:pPr>
      <w:r w:rsidRPr="007F7EE1">
        <w:rPr>
          <w:rFonts w:ascii="Book Antiqua" w:hAnsi="Book Antiqua"/>
          <w:noProof/>
        </w:rPr>
        <w:lastRenderedPageBreak/>
        <w:drawing>
          <wp:inline distT="0" distB="0" distL="0" distR="0" wp14:anchorId="62C0B83E" wp14:editId="166920A1">
            <wp:extent cx="5486400" cy="36372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637280"/>
                    </a:xfrm>
                    <a:prstGeom prst="rect">
                      <a:avLst/>
                    </a:prstGeom>
                  </pic:spPr>
                </pic:pic>
              </a:graphicData>
            </a:graphic>
          </wp:inline>
        </w:drawing>
      </w:r>
    </w:p>
    <w:p w14:paraId="37D0DD25" w14:textId="77777777" w:rsidR="00755FF8" w:rsidRPr="00755FF8" w:rsidRDefault="00755FF8" w:rsidP="00755FF8">
      <w:pPr>
        <w:spacing w:line="360" w:lineRule="auto"/>
        <w:jc w:val="both"/>
        <w:rPr>
          <w:rFonts w:ascii="Book Antiqua" w:eastAsia="宋体" w:hAnsi="Book Antiqua"/>
          <w:b/>
          <w:lang w:eastAsia="zh-CN"/>
        </w:rPr>
      </w:pPr>
      <w:r w:rsidRPr="00755FF8">
        <w:rPr>
          <w:rFonts w:ascii="Book Antiqua" w:hAnsi="Book Antiqua"/>
          <w:b/>
        </w:rPr>
        <w:t xml:space="preserve">Figure 3 Mechanism of action of </w:t>
      </w:r>
      <w:proofErr w:type="spellStart"/>
      <w:r w:rsidRPr="00755FF8">
        <w:rPr>
          <w:rFonts w:ascii="Book Antiqua" w:hAnsi="Book Antiqua"/>
          <w:b/>
        </w:rPr>
        <w:t>lubiprostone</w:t>
      </w:r>
      <w:proofErr w:type="spellEnd"/>
      <w:r w:rsidRPr="00755FF8">
        <w:rPr>
          <w:rFonts w:ascii="Book Antiqua" w:eastAsia="宋体" w:hAnsi="Book Antiqua" w:hint="eastAsia"/>
          <w:b/>
          <w:lang w:eastAsia="zh-CN"/>
        </w:rPr>
        <w:t>.</w:t>
      </w:r>
    </w:p>
    <w:p w14:paraId="2442B1A1" w14:textId="77777777" w:rsidR="00E15D9E" w:rsidRPr="007F7EE1" w:rsidRDefault="00E15D9E" w:rsidP="007F7EE1">
      <w:pPr>
        <w:pStyle w:val="NoSpacing"/>
        <w:spacing w:line="360" w:lineRule="auto"/>
        <w:jc w:val="both"/>
        <w:rPr>
          <w:rFonts w:ascii="Book Antiqua" w:hAnsi="Book Antiqua"/>
        </w:rPr>
      </w:pPr>
    </w:p>
    <w:p w14:paraId="56400CB3" w14:textId="7036A250" w:rsidR="003C3D6F" w:rsidRDefault="003C3D6F">
      <w:pPr>
        <w:rPr>
          <w:rFonts w:ascii="Book Antiqua" w:hAnsi="Book Antiqua" w:cs="Times New Roman"/>
        </w:rPr>
      </w:pPr>
      <w:r>
        <w:rPr>
          <w:rFonts w:ascii="Book Antiqua" w:hAnsi="Book Antiqua"/>
        </w:rPr>
        <w:br w:type="page"/>
      </w:r>
    </w:p>
    <w:p w14:paraId="75CB0DCC" w14:textId="77777777" w:rsidR="003C3D6F" w:rsidRPr="007F7EE1" w:rsidRDefault="003C3D6F" w:rsidP="003C3D6F">
      <w:pPr>
        <w:spacing w:line="360" w:lineRule="auto"/>
        <w:jc w:val="both"/>
        <w:rPr>
          <w:rFonts w:ascii="Book Antiqua" w:hAnsi="Book Antiqua"/>
        </w:rPr>
      </w:pPr>
      <w:r w:rsidRPr="007F7EE1">
        <w:rPr>
          <w:rFonts w:ascii="Book Antiqua" w:hAnsi="Book Antiqua"/>
          <w:noProof/>
        </w:rPr>
        <w:lastRenderedPageBreak/>
        <w:drawing>
          <wp:inline distT="0" distB="0" distL="0" distR="0" wp14:anchorId="3A2BDB1D" wp14:editId="3F81B7EF">
            <wp:extent cx="5486400" cy="20986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2098675"/>
                    </a:xfrm>
                    <a:prstGeom prst="rect">
                      <a:avLst/>
                    </a:prstGeom>
                  </pic:spPr>
                </pic:pic>
              </a:graphicData>
            </a:graphic>
          </wp:inline>
        </w:drawing>
      </w:r>
    </w:p>
    <w:p w14:paraId="09DD3D3B" w14:textId="77777777" w:rsidR="003C3D6F" w:rsidRPr="007F7EE1" w:rsidRDefault="003C3D6F" w:rsidP="003C3D6F">
      <w:pPr>
        <w:spacing w:line="360" w:lineRule="auto"/>
        <w:jc w:val="both"/>
        <w:rPr>
          <w:rFonts w:ascii="Book Antiqua" w:hAnsi="Book Antiqua"/>
        </w:rPr>
      </w:pPr>
    </w:p>
    <w:p w14:paraId="0782A620" w14:textId="77777777" w:rsidR="003C3D6F" w:rsidRPr="003C3D6F" w:rsidRDefault="003C3D6F" w:rsidP="003C3D6F">
      <w:pPr>
        <w:spacing w:line="360" w:lineRule="auto"/>
        <w:jc w:val="both"/>
        <w:rPr>
          <w:rFonts w:ascii="Book Antiqua" w:eastAsia="宋体" w:hAnsi="Book Antiqua"/>
          <w:b/>
          <w:lang w:eastAsia="zh-CN"/>
        </w:rPr>
      </w:pPr>
      <w:r w:rsidRPr="003C3D6F">
        <w:rPr>
          <w:rFonts w:ascii="Book Antiqua" w:hAnsi="Book Antiqua"/>
          <w:b/>
        </w:rPr>
        <w:t xml:space="preserve">Figure </w:t>
      </w:r>
      <w:r w:rsidRPr="003C3D6F">
        <w:rPr>
          <w:rFonts w:ascii="Book Antiqua" w:eastAsia="宋体" w:hAnsi="Book Antiqua"/>
          <w:b/>
          <w:lang w:eastAsia="zh-CN"/>
        </w:rPr>
        <w:t>4</w:t>
      </w:r>
      <w:r w:rsidRPr="003C3D6F">
        <w:rPr>
          <w:rFonts w:ascii="Book Antiqua" w:hAnsi="Book Antiqua"/>
          <w:b/>
        </w:rPr>
        <w:t xml:space="preserve"> Mechanism of action of </w:t>
      </w:r>
      <w:proofErr w:type="spellStart"/>
      <w:r w:rsidRPr="003C3D6F">
        <w:rPr>
          <w:rFonts w:ascii="Book Antiqua" w:hAnsi="Book Antiqua"/>
          <w:b/>
        </w:rPr>
        <w:t>linaclotide</w:t>
      </w:r>
      <w:proofErr w:type="spellEnd"/>
      <w:r w:rsidRPr="003C3D6F">
        <w:rPr>
          <w:rFonts w:ascii="Book Antiqua" w:eastAsia="宋体" w:hAnsi="Book Antiqua" w:hint="eastAsia"/>
          <w:b/>
          <w:lang w:eastAsia="zh-CN"/>
        </w:rPr>
        <w:t>.</w:t>
      </w:r>
    </w:p>
    <w:p w14:paraId="7AFDCDBF" w14:textId="77777777" w:rsidR="00EB4383" w:rsidRPr="007F7EE1" w:rsidRDefault="00EB4383" w:rsidP="007F7EE1">
      <w:pPr>
        <w:pStyle w:val="NormalWeb"/>
        <w:spacing w:before="0" w:beforeAutospacing="0" w:after="0" w:afterAutospacing="0" w:line="360" w:lineRule="auto"/>
        <w:jc w:val="both"/>
        <w:rPr>
          <w:rFonts w:ascii="Book Antiqua" w:hAnsi="Book Antiqua"/>
          <w:sz w:val="24"/>
          <w:szCs w:val="24"/>
        </w:rPr>
      </w:pPr>
    </w:p>
    <w:p w14:paraId="4EB99EEF" w14:textId="4679FE4F" w:rsidR="00E70FB1" w:rsidRDefault="00E70FB1">
      <w:pPr>
        <w:rPr>
          <w:rFonts w:ascii="Book Antiqua" w:hAnsi="Book Antiqua" w:cs="Times New Roman"/>
        </w:rPr>
      </w:pPr>
      <w:r>
        <w:rPr>
          <w:rFonts w:ascii="Book Antiqua" w:hAnsi="Book Antiqua"/>
        </w:rPr>
        <w:br w:type="page"/>
      </w:r>
    </w:p>
    <w:p w14:paraId="068D720A" w14:textId="77777777" w:rsidR="00E70FB1" w:rsidRPr="007F7EE1" w:rsidRDefault="00E70FB1" w:rsidP="00E70FB1">
      <w:pPr>
        <w:spacing w:line="360" w:lineRule="auto"/>
        <w:jc w:val="both"/>
        <w:rPr>
          <w:rFonts w:ascii="Book Antiqua" w:hAnsi="Book Antiqua"/>
        </w:rPr>
      </w:pPr>
      <w:r w:rsidRPr="007F7EE1">
        <w:rPr>
          <w:rFonts w:ascii="Book Antiqua" w:hAnsi="Book Antiqua"/>
          <w:noProof/>
        </w:rPr>
        <w:lastRenderedPageBreak/>
        <w:drawing>
          <wp:inline distT="0" distB="0" distL="0" distR="0" wp14:anchorId="2C3D5EC0" wp14:editId="4968AA04">
            <wp:extent cx="5486400" cy="276161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2761615"/>
                    </a:xfrm>
                    <a:prstGeom prst="rect">
                      <a:avLst/>
                    </a:prstGeom>
                  </pic:spPr>
                </pic:pic>
              </a:graphicData>
            </a:graphic>
          </wp:inline>
        </w:drawing>
      </w:r>
    </w:p>
    <w:p w14:paraId="7B5CA546" w14:textId="77777777" w:rsidR="00E70FB1" w:rsidRPr="00E70FB1" w:rsidRDefault="00E70FB1" w:rsidP="00E70FB1">
      <w:pPr>
        <w:spacing w:line="360" w:lineRule="auto"/>
        <w:jc w:val="both"/>
        <w:rPr>
          <w:rFonts w:ascii="Book Antiqua" w:hAnsi="Book Antiqua"/>
          <w:b/>
        </w:rPr>
      </w:pPr>
      <w:r w:rsidRPr="00E70FB1">
        <w:rPr>
          <w:rFonts w:ascii="Book Antiqua" w:hAnsi="Book Antiqua"/>
          <w:b/>
        </w:rPr>
        <w:t xml:space="preserve">Figure </w:t>
      </w:r>
      <w:r w:rsidRPr="00E70FB1">
        <w:rPr>
          <w:rFonts w:ascii="Book Antiqua" w:eastAsia="宋体" w:hAnsi="Book Antiqua"/>
          <w:b/>
          <w:lang w:eastAsia="zh-CN"/>
        </w:rPr>
        <w:t>5</w:t>
      </w:r>
      <w:r w:rsidRPr="00E70FB1">
        <w:rPr>
          <w:rFonts w:ascii="Book Antiqua" w:hAnsi="Book Antiqua"/>
          <w:b/>
        </w:rPr>
        <w:t xml:space="preserve"> Mechanism of action of </w:t>
      </w:r>
      <w:proofErr w:type="spellStart"/>
      <w:r w:rsidRPr="00E70FB1">
        <w:rPr>
          <w:rFonts w:ascii="Book Antiqua" w:hAnsi="Book Antiqua"/>
          <w:b/>
        </w:rPr>
        <w:t>prucalopride</w:t>
      </w:r>
      <w:proofErr w:type="spellEnd"/>
      <w:r w:rsidRPr="00E70FB1">
        <w:rPr>
          <w:rFonts w:ascii="Book Antiqua" w:hAnsi="Book Antiqua"/>
          <w:b/>
        </w:rPr>
        <w:t>.</w:t>
      </w:r>
    </w:p>
    <w:p w14:paraId="511DFD5B" w14:textId="77777777" w:rsidR="00292CD9" w:rsidRPr="007F7EE1" w:rsidRDefault="00292CD9" w:rsidP="007F7EE1">
      <w:pPr>
        <w:pStyle w:val="NormalWeb"/>
        <w:spacing w:before="0" w:beforeAutospacing="0" w:after="0" w:afterAutospacing="0" w:line="360" w:lineRule="auto"/>
        <w:jc w:val="both"/>
        <w:rPr>
          <w:rFonts w:ascii="Book Antiqua" w:hAnsi="Book Antiqua"/>
          <w:sz w:val="24"/>
          <w:szCs w:val="24"/>
        </w:rPr>
      </w:pPr>
    </w:p>
    <w:p w14:paraId="710C1790" w14:textId="77777777" w:rsidR="005229AF" w:rsidRPr="007F7EE1" w:rsidRDefault="005229AF" w:rsidP="007F7EE1">
      <w:pPr>
        <w:pStyle w:val="NormalWeb"/>
        <w:spacing w:before="0" w:beforeAutospacing="0" w:after="0" w:afterAutospacing="0" w:line="360" w:lineRule="auto"/>
        <w:jc w:val="both"/>
        <w:rPr>
          <w:rFonts w:ascii="Book Antiqua" w:hAnsi="Book Antiqua"/>
          <w:sz w:val="24"/>
          <w:szCs w:val="24"/>
        </w:rPr>
      </w:pPr>
    </w:p>
    <w:sectPr w:rsidR="005229AF" w:rsidRPr="007F7EE1" w:rsidSect="00F668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1D3E43"/>
    <w:multiLevelType w:val="multilevel"/>
    <w:tmpl w:val="86BEB5B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64EC3"/>
    <w:multiLevelType w:val="hybridMultilevel"/>
    <w:tmpl w:val="04F0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6544F"/>
    <w:multiLevelType w:val="multilevel"/>
    <w:tmpl w:val="6238652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A0B6D"/>
    <w:multiLevelType w:val="multilevel"/>
    <w:tmpl w:val="1B8E7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434DE"/>
    <w:multiLevelType w:val="multilevel"/>
    <w:tmpl w:val="AF664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F6C66"/>
    <w:multiLevelType w:val="hybridMultilevel"/>
    <w:tmpl w:val="B500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F583B"/>
    <w:multiLevelType w:val="hybridMultilevel"/>
    <w:tmpl w:val="4AF4D11A"/>
    <w:lvl w:ilvl="0" w:tplc="37D67A88">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A03E8"/>
    <w:multiLevelType w:val="multilevel"/>
    <w:tmpl w:val="0EA8AD1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AA4FFE"/>
    <w:multiLevelType w:val="multilevel"/>
    <w:tmpl w:val="297A7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1279E5"/>
    <w:multiLevelType w:val="hybridMultilevel"/>
    <w:tmpl w:val="52E80A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10"/>
  </w:num>
  <w:num w:numId="6">
    <w:abstractNumId w:val="6"/>
  </w:num>
  <w:num w:numId="7">
    <w:abstractNumId w:val="12"/>
  </w:num>
  <w:num w:numId="8">
    <w:abstractNumId w:val="4"/>
  </w:num>
  <w:num w:numId="9">
    <w:abstractNumId w:val="9"/>
  </w:num>
  <w:num w:numId="10">
    <w:abstractNumId w:val="5"/>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26"/>
    <w:rsid w:val="0000101D"/>
    <w:rsid w:val="000013CA"/>
    <w:rsid w:val="000018D7"/>
    <w:rsid w:val="000028EF"/>
    <w:rsid w:val="0000420B"/>
    <w:rsid w:val="0000658B"/>
    <w:rsid w:val="00007951"/>
    <w:rsid w:val="00012BE1"/>
    <w:rsid w:val="00013BDE"/>
    <w:rsid w:val="00016BB0"/>
    <w:rsid w:val="00017CDE"/>
    <w:rsid w:val="000207B2"/>
    <w:rsid w:val="0002121A"/>
    <w:rsid w:val="000255E0"/>
    <w:rsid w:val="000313CD"/>
    <w:rsid w:val="0003438C"/>
    <w:rsid w:val="000361EF"/>
    <w:rsid w:val="0004118E"/>
    <w:rsid w:val="00042D35"/>
    <w:rsid w:val="00045006"/>
    <w:rsid w:val="00054E02"/>
    <w:rsid w:val="000621A8"/>
    <w:rsid w:val="00064600"/>
    <w:rsid w:val="00064868"/>
    <w:rsid w:val="00064986"/>
    <w:rsid w:val="00064F84"/>
    <w:rsid w:val="00065C9A"/>
    <w:rsid w:val="00066266"/>
    <w:rsid w:val="00066788"/>
    <w:rsid w:val="00067F7C"/>
    <w:rsid w:val="00080D5B"/>
    <w:rsid w:val="00081D54"/>
    <w:rsid w:val="00086184"/>
    <w:rsid w:val="000952B2"/>
    <w:rsid w:val="00097CA8"/>
    <w:rsid w:val="00097F84"/>
    <w:rsid w:val="000A0062"/>
    <w:rsid w:val="000A01F5"/>
    <w:rsid w:val="000A0844"/>
    <w:rsid w:val="000A22FA"/>
    <w:rsid w:val="000A58A9"/>
    <w:rsid w:val="000A7D1F"/>
    <w:rsid w:val="000A7F20"/>
    <w:rsid w:val="000B08FB"/>
    <w:rsid w:val="000B0B94"/>
    <w:rsid w:val="000B3874"/>
    <w:rsid w:val="000B4623"/>
    <w:rsid w:val="000B71CB"/>
    <w:rsid w:val="000C1787"/>
    <w:rsid w:val="000C2E23"/>
    <w:rsid w:val="000C4B49"/>
    <w:rsid w:val="000C6068"/>
    <w:rsid w:val="000D1F9C"/>
    <w:rsid w:val="000D4303"/>
    <w:rsid w:val="000D6A2B"/>
    <w:rsid w:val="000D6F6A"/>
    <w:rsid w:val="000D72C1"/>
    <w:rsid w:val="000E14C7"/>
    <w:rsid w:val="000E3418"/>
    <w:rsid w:val="000F30CC"/>
    <w:rsid w:val="000F3502"/>
    <w:rsid w:val="000F5781"/>
    <w:rsid w:val="000F6612"/>
    <w:rsid w:val="00103893"/>
    <w:rsid w:val="00106D1E"/>
    <w:rsid w:val="00112AA7"/>
    <w:rsid w:val="001134AE"/>
    <w:rsid w:val="00115355"/>
    <w:rsid w:val="0011789E"/>
    <w:rsid w:val="001205E3"/>
    <w:rsid w:val="00120B74"/>
    <w:rsid w:val="00121B43"/>
    <w:rsid w:val="001224A6"/>
    <w:rsid w:val="0012250B"/>
    <w:rsid w:val="00125442"/>
    <w:rsid w:val="00125F09"/>
    <w:rsid w:val="0012636E"/>
    <w:rsid w:val="00126623"/>
    <w:rsid w:val="001267DA"/>
    <w:rsid w:val="00131B1B"/>
    <w:rsid w:val="0013461B"/>
    <w:rsid w:val="00136F5C"/>
    <w:rsid w:val="00137D03"/>
    <w:rsid w:val="00142B13"/>
    <w:rsid w:val="00142B78"/>
    <w:rsid w:val="00143251"/>
    <w:rsid w:val="00146FB2"/>
    <w:rsid w:val="00147EB0"/>
    <w:rsid w:val="00150064"/>
    <w:rsid w:val="001532AC"/>
    <w:rsid w:val="0015482F"/>
    <w:rsid w:val="001556F0"/>
    <w:rsid w:val="001604BC"/>
    <w:rsid w:val="00160537"/>
    <w:rsid w:val="001612CA"/>
    <w:rsid w:val="00162156"/>
    <w:rsid w:val="00162887"/>
    <w:rsid w:val="00164D09"/>
    <w:rsid w:val="001653B8"/>
    <w:rsid w:val="0016693F"/>
    <w:rsid w:val="0016705A"/>
    <w:rsid w:val="00173E08"/>
    <w:rsid w:val="001753D8"/>
    <w:rsid w:val="00176B41"/>
    <w:rsid w:val="00176FD5"/>
    <w:rsid w:val="00185F8E"/>
    <w:rsid w:val="00186908"/>
    <w:rsid w:val="001871F1"/>
    <w:rsid w:val="00190C81"/>
    <w:rsid w:val="00191568"/>
    <w:rsid w:val="00194351"/>
    <w:rsid w:val="001967C6"/>
    <w:rsid w:val="001A1DC3"/>
    <w:rsid w:val="001A5804"/>
    <w:rsid w:val="001A67B2"/>
    <w:rsid w:val="001A7C86"/>
    <w:rsid w:val="001B1387"/>
    <w:rsid w:val="001B26E8"/>
    <w:rsid w:val="001B43F1"/>
    <w:rsid w:val="001B653F"/>
    <w:rsid w:val="001B65CE"/>
    <w:rsid w:val="001B7182"/>
    <w:rsid w:val="001B78BE"/>
    <w:rsid w:val="001C050C"/>
    <w:rsid w:val="001C194E"/>
    <w:rsid w:val="001D0745"/>
    <w:rsid w:val="001D1346"/>
    <w:rsid w:val="001D217D"/>
    <w:rsid w:val="001D30C5"/>
    <w:rsid w:val="001D795B"/>
    <w:rsid w:val="001E32BC"/>
    <w:rsid w:val="001E3CE1"/>
    <w:rsid w:val="001E5B02"/>
    <w:rsid w:val="001E5E72"/>
    <w:rsid w:val="001F203A"/>
    <w:rsid w:val="001F38AB"/>
    <w:rsid w:val="001F4D49"/>
    <w:rsid w:val="001F5589"/>
    <w:rsid w:val="001F5DFA"/>
    <w:rsid w:val="002053D0"/>
    <w:rsid w:val="00212539"/>
    <w:rsid w:val="00214CB5"/>
    <w:rsid w:val="00220637"/>
    <w:rsid w:val="002220EC"/>
    <w:rsid w:val="00226D9E"/>
    <w:rsid w:val="0023363F"/>
    <w:rsid w:val="00235903"/>
    <w:rsid w:val="002400F0"/>
    <w:rsid w:val="00241459"/>
    <w:rsid w:val="00242886"/>
    <w:rsid w:val="00243F33"/>
    <w:rsid w:val="00244FE6"/>
    <w:rsid w:val="00246D56"/>
    <w:rsid w:val="0024735B"/>
    <w:rsid w:val="002548E7"/>
    <w:rsid w:val="00256652"/>
    <w:rsid w:val="00260F68"/>
    <w:rsid w:val="00260F9F"/>
    <w:rsid w:val="002623EB"/>
    <w:rsid w:val="0026278B"/>
    <w:rsid w:val="00262D0B"/>
    <w:rsid w:val="002648A1"/>
    <w:rsid w:val="0026636E"/>
    <w:rsid w:val="00270069"/>
    <w:rsid w:val="0027044D"/>
    <w:rsid w:val="00270FA1"/>
    <w:rsid w:val="00274F03"/>
    <w:rsid w:val="0027506C"/>
    <w:rsid w:val="002770A0"/>
    <w:rsid w:val="002803C1"/>
    <w:rsid w:val="002839B5"/>
    <w:rsid w:val="00284518"/>
    <w:rsid w:val="002849C4"/>
    <w:rsid w:val="00285FA3"/>
    <w:rsid w:val="00292134"/>
    <w:rsid w:val="002922AC"/>
    <w:rsid w:val="00292CD9"/>
    <w:rsid w:val="00296981"/>
    <w:rsid w:val="002978CD"/>
    <w:rsid w:val="002A029B"/>
    <w:rsid w:val="002A667B"/>
    <w:rsid w:val="002A7870"/>
    <w:rsid w:val="002B1D3D"/>
    <w:rsid w:val="002B5785"/>
    <w:rsid w:val="002B659A"/>
    <w:rsid w:val="002C1FF3"/>
    <w:rsid w:val="002C46AE"/>
    <w:rsid w:val="002C4EEB"/>
    <w:rsid w:val="002C4F5A"/>
    <w:rsid w:val="002C7453"/>
    <w:rsid w:val="002D22F6"/>
    <w:rsid w:val="002D24B0"/>
    <w:rsid w:val="002D2F87"/>
    <w:rsid w:val="002D399A"/>
    <w:rsid w:val="002D5615"/>
    <w:rsid w:val="002D65CE"/>
    <w:rsid w:val="002D694C"/>
    <w:rsid w:val="002E164B"/>
    <w:rsid w:val="002E30B4"/>
    <w:rsid w:val="002E7027"/>
    <w:rsid w:val="002F0E8C"/>
    <w:rsid w:val="002F622B"/>
    <w:rsid w:val="003009E1"/>
    <w:rsid w:val="003021C0"/>
    <w:rsid w:val="00302F40"/>
    <w:rsid w:val="003062E3"/>
    <w:rsid w:val="00307C26"/>
    <w:rsid w:val="003120D2"/>
    <w:rsid w:val="003147F7"/>
    <w:rsid w:val="003161AC"/>
    <w:rsid w:val="003165F4"/>
    <w:rsid w:val="0031703B"/>
    <w:rsid w:val="00320BBB"/>
    <w:rsid w:val="003236C2"/>
    <w:rsid w:val="0032385B"/>
    <w:rsid w:val="00326EEC"/>
    <w:rsid w:val="003323D0"/>
    <w:rsid w:val="0034317C"/>
    <w:rsid w:val="00343B4A"/>
    <w:rsid w:val="00344037"/>
    <w:rsid w:val="00346B63"/>
    <w:rsid w:val="00354464"/>
    <w:rsid w:val="00356C39"/>
    <w:rsid w:val="00361142"/>
    <w:rsid w:val="003671FA"/>
    <w:rsid w:val="00375EC2"/>
    <w:rsid w:val="00376346"/>
    <w:rsid w:val="003766FA"/>
    <w:rsid w:val="00383AD1"/>
    <w:rsid w:val="003854C6"/>
    <w:rsid w:val="00387723"/>
    <w:rsid w:val="00391226"/>
    <w:rsid w:val="00395CD5"/>
    <w:rsid w:val="003974C9"/>
    <w:rsid w:val="003A2522"/>
    <w:rsid w:val="003A3215"/>
    <w:rsid w:val="003A4D2F"/>
    <w:rsid w:val="003A567F"/>
    <w:rsid w:val="003B1BA7"/>
    <w:rsid w:val="003B290C"/>
    <w:rsid w:val="003B46D8"/>
    <w:rsid w:val="003B66DD"/>
    <w:rsid w:val="003B7760"/>
    <w:rsid w:val="003C033E"/>
    <w:rsid w:val="003C03A7"/>
    <w:rsid w:val="003C146A"/>
    <w:rsid w:val="003C3D6F"/>
    <w:rsid w:val="003C61F3"/>
    <w:rsid w:val="003C6307"/>
    <w:rsid w:val="003C6A1D"/>
    <w:rsid w:val="003C701A"/>
    <w:rsid w:val="003D252A"/>
    <w:rsid w:val="003D47BA"/>
    <w:rsid w:val="003D667F"/>
    <w:rsid w:val="003D6EC4"/>
    <w:rsid w:val="003E2E6D"/>
    <w:rsid w:val="003E4977"/>
    <w:rsid w:val="003E5C89"/>
    <w:rsid w:val="003E74EF"/>
    <w:rsid w:val="003F0F2A"/>
    <w:rsid w:val="003F309C"/>
    <w:rsid w:val="003F34E3"/>
    <w:rsid w:val="003F470A"/>
    <w:rsid w:val="003F5270"/>
    <w:rsid w:val="003F64C7"/>
    <w:rsid w:val="00400507"/>
    <w:rsid w:val="00407A4F"/>
    <w:rsid w:val="004202F3"/>
    <w:rsid w:val="004219FF"/>
    <w:rsid w:val="00422351"/>
    <w:rsid w:val="00422AF9"/>
    <w:rsid w:val="00426D1A"/>
    <w:rsid w:val="004319B3"/>
    <w:rsid w:val="00431A83"/>
    <w:rsid w:val="00431C3F"/>
    <w:rsid w:val="00432DE0"/>
    <w:rsid w:val="0043366E"/>
    <w:rsid w:val="00434CC1"/>
    <w:rsid w:val="00435F8B"/>
    <w:rsid w:val="00436567"/>
    <w:rsid w:val="0044408B"/>
    <w:rsid w:val="00444E43"/>
    <w:rsid w:val="00446132"/>
    <w:rsid w:val="004467B2"/>
    <w:rsid w:val="004472BC"/>
    <w:rsid w:val="00451947"/>
    <w:rsid w:val="0045516C"/>
    <w:rsid w:val="00460345"/>
    <w:rsid w:val="00460C8C"/>
    <w:rsid w:val="00461EB3"/>
    <w:rsid w:val="0046392E"/>
    <w:rsid w:val="00463E8A"/>
    <w:rsid w:val="00464778"/>
    <w:rsid w:val="0046684A"/>
    <w:rsid w:val="00471677"/>
    <w:rsid w:val="00472ACD"/>
    <w:rsid w:val="00473398"/>
    <w:rsid w:val="00476710"/>
    <w:rsid w:val="00476837"/>
    <w:rsid w:val="00491245"/>
    <w:rsid w:val="004913FD"/>
    <w:rsid w:val="004936F4"/>
    <w:rsid w:val="0049613F"/>
    <w:rsid w:val="0049713D"/>
    <w:rsid w:val="004A07CA"/>
    <w:rsid w:val="004A25E0"/>
    <w:rsid w:val="004A43E6"/>
    <w:rsid w:val="004A5D19"/>
    <w:rsid w:val="004A75A2"/>
    <w:rsid w:val="004B51FC"/>
    <w:rsid w:val="004B6862"/>
    <w:rsid w:val="004C1E90"/>
    <w:rsid w:val="004C469C"/>
    <w:rsid w:val="004C67E9"/>
    <w:rsid w:val="004C6C06"/>
    <w:rsid w:val="004C7065"/>
    <w:rsid w:val="004D189D"/>
    <w:rsid w:val="004D2898"/>
    <w:rsid w:val="004D4CB9"/>
    <w:rsid w:val="004E122D"/>
    <w:rsid w:val="004E4037"/>
    <w:rsid w:val="004F0DFF"/>
    <w:rsid w:val="004F1AC7"/>
    <w:rsid w:val="004F2098"/>
    <w:rsid w:val="00500F20"/>
    <w:rsid w:val="005026A3"/>
    <w:rsid w:val="005026F1"/>
    <w:rsid w:val="005033E3"/>
    <w:rsid w:val="00504DBD"/>
    <w:rsid w:val="00510071"/>
    <w:rsid w:val="005160D4"/>
    <w:rsid w:val="00521F46"/>
    <w:rsid w:val="005229AF"/>
    <w:rsid w:val="0052363C"/>
    <w:rsid w:val="00524ECD"/>
    <w:rsid w:val="00527687"/>
    <w:rsid w:val="005351B3"/>
    <w:rsid w:val="005356B8"/>
    <w:rsid w:val="005368C7"/>
    <w:rsid w:val="00537E8F"/>
    <w:rsid w:val="00542A9A"/>
    <w:rsid w:val="00542CF7"/>
    <w:rsid w:val="00546DEB"/>
    <w:rsid w:val="00546E41"/>
    <w:rsid w:val="005471AD"/>
    <w:rsid w:val="00556A9F"/>
    <w:rsid w:val="00557504"/>
    <w:rsid w:val="005575A1"/>
    <w:rsid w:val="00557B8D"/>
    <w:rsid w:val="00560050"/>
    <w:rsid w:val="005631BA"/>
    <w:rsid w:val="005641DB"/>
    <w:rsid w:val="00566E35"/>
    <w:rsid w:val="00567386"/>
    <w:rsid w:val="005711B7"/>
    <w:rsid w:val="0057237B"/>
    <w:rsid w:val="00573B25"/>
    <w:rsid w:val="00574A8C"/>
    <w:rsid w:val="00575828"/>
    <w:rsid w:val="00580EE2"/>
    <w:rsid w:val="00581943"/>
    <w:rsid w:val="0058481D"/>
    <w:rsid w:val="00584B66"/>
    <w:rsid w:val="00585757"/>
    <w:rsid w:val="005858AA"/>
    <w:rsid w:val="005873D0"/>
    <w:rsid w:val="00591D5F"/>
    <w:rsid w:val="005A2C7B"/>
    <w:rsid w:val="005A3086"/>
    <w:rsid w:val="005A6251"/>
    <w:rsid w:val="005A7422"/>
    <w:rsid w:val="005B441A"/>
    <w:rsid w:val="005B4CB9"/>
    <w:rsid w:val="005C04D4"/>
    <w:rsid w:val="005C066D"/>
    <w:rsid w:val="005C0823"/>
    <w:rsid w:val="005C0C59"/>
    <w:rsid w:val="005C2106"/>
    <w:rsid w:val="005C29FB"/>
    <w:rsid w:val="005C2ADA"/>
    <w:rsid w:val="005C4011"/>
    <w:rsid w:val="005C5904"/>
    <w:rsid w:val="005C6201"/>
    <w:rsid w:val="005C6257"/>
    <w:rsid w:val="005C7257"/>
    <w:rsid w:val="005D0394"/>
    <w:rsid w:val="005D0B14"/>
    <w:rsid w:val="005D0E28"/>
    <w:rsid w:val="005D1AC8"/>
    <w:rsid w:val="005D51AF"/>
    <w:rsid w:val="005D70D9"/>
    <w:rsid w:val="005D71AC"/>
    <w:rsid w:val="005E408B"/>
    <w:rsid w:val="005F1070"/>
    <w:rsid w:val="005F1A7C"/>
    <w:rsid w:val="005F2EE9"/>
    <w:rsid w:val="005F3F78"/>
    <w:rsid w:val="005F47BE"/>
    <w:rsid w:val="005F76DA"/>
    <w:rsid w:val="00605DDE"/>
    <w:rsid w:val="00611D3C"/>
    <w:rsid w:val="006164BA"/>
    <w:rsid w:val="0061751E"/>
    <w:rsid w:val="0062334B"/>
    <w:rsid w:val="006234F9"/>
    <w:rsid w:val="00630739"/>
    <w:rsid w:val="0063264A"/>
    <w:rsid w:val="00635E44"/>
    <w:rsid w:val="006368C7"/>
    <w:rsid w:val="00637C0B"/>
    <w:rsid w:val="00641CD5"/>
    <w:rsid w:val="00642180"/>
    <w:rsid w:val="0064401A"/>
    <w:rsid w:val="0064587C"/>
    <w:rsid w:val="00651A35"/>
    <w:rsid w:val="006528F6"/>
    <w:rsid w:val="00652BC7"/>
    <w:rsid w:val="0065333F"/>
    <w:rsid w:val="00656B3E"/>
    <w:rsid w:val="00656EC1"/>
    <w:rsid w:val="0065788D"/>
    <w:rsid w:val="0066318A"/>
    <w:rsid w:val="00663B66"/>
    <w:rsid w:val="0067110D"/>
    <w:rsid w:val="006726AF"/>
    <w:rsid w:val="00672C3A"/>
    <w:rsid w:val="00673AA0"/>
    <w:rsid w:val="00674809"/>
    <w:rsid w:val="0067511F"/>
    <w:rsid w:val="006766E6"/>
    <w:rsid w:val="00676764"/>
    <w:rsid w:val="00680E21"/>
    <w:rsid w:val="00681A50"/>
    <w:rsid w:val="00682D31"/>
    <w:rsid w:val="00683246"/>
    <w:rsid w:val="0068437A"/>
    <w:rsid w:val="006862A5"/>
    <w:rsid w:val="00690CB0"/>
    <w:rsid w:val="00691892"/>
    <w:rsid w:val="006A3137"/>
    <w:rsid w:val="006A5D35"/>
    <w:rsid w:val="006B0777"/>
    <w:rsid w:val="006B191E"/>
    <w:rsid w:val="006B2A68"/>
    <w:rsid w:val="006B49E0"/>
    <w:rsid w:val="006B4FB1"/>
    <w:rsid w:val="006B5675"/>
    <w:rsid w:val="006B5EE7"/>
    <w:rsid w:val="006B64BC"/>
    <w:rsid w:val="006C114D"/>
    <w:rsid w:val="006C420C"/>
    <w:rsid w:val="006C5A79"/>
    <w:rsid w:val="006C6074"/>
    <w:rsid w:val="006D14AB"/>
    <w:rsid w:val="006D38FB"/>
    <w:rsid w:val="006D4C90"/>
    <w:rsid w:val="006D51E0"/>
    <w:rsid w:val="006D52E4"/>
    <w:rsid w:val="006E5F99"/>
    <w:rsid w:val="006F075A"/>
    <w:rsid w:val="006F197E"/>
    <w:rsid w:val="006F67F3"/>
    <w:rsid w:val="00700FC2"/>
    <w:rsid w:val="007051FA"/>
    <w:rsid w:val="007060BD"/>
    <w:rsid w:val="00710D90"/>
    <w:rsid w:val="00710EEF"/>
    <w:rsid w:val="0071251F"/>
    <w:rsid w:val="007126C8"/>
    <w:rsid w:val="00713696"/>
    <w:rsid w:val="0071799D"/>
    <w:rsid w:val="00722363"/>
    <w:rsid w:val="00725EDB"/>
    <w:rsid w:val="00726CC3"/>
    <w:rsid w:val="00731130"/>
    <w:rsid w:val="007319B9"/>
    <w:rsid w:val="00732B0B"/>
    <w:rsid w:val="007348D9"/>
    <w:rsid w:val="0074101C"/>
    <w:rsid w:val="00744796"/>
    <w:rsid w:val="0074484E"/>
    <w:rsid w:val="007462B5"/>
    <w:rsid w:val="00753DE7"/>
    <w:rsid w:val="00755105"/>
    <w:rsid w:val="00755D82"/>
    <w:rsid w:val="00755FF8"/>
    <w:rsid w:val="00760A37"/>
    <w:rsid w:val="00762561"/>
    <w:rsid w:val="00762662"/>
    <w:rsid w:val="00772B8B"/>
    <w:rsid w:val="0077302B"/>
    <w:rsid w:val="007835E6"/>
    <w:rsid w:val="00783D17"/>
    <w:rsid w:val="00784DC5"/>
    <w:rsid w:val="00786C3D"/>
    <w:rsid w:val="007905EC"/>
    <w:rsid w:val="00794CDC"/>
    <w:rsid w:val="00795017"/>
    <w:rsid w:val="0079518D"/>
    <w:rsid w:val="007A2D8A"/>
    <w:rsid w:val="007A51DB"/>
    <w:rsid w:val="007A5470"/>
    <w:rsid w:val="007A6F37"/>
    <w:rsid w:val="007B4E5B"/>
    <w:rsid w:val="007B5920"/>
    <w:rsid w:val="007C1837"/>
    <w:rsid w:val="007C5D55"/>
    <w:rsid w:val="007C63CB"/>
    <w:rsid w:val="007D0449"/>
    <w:rsid w:val="007D49FB"/>
    <w:rsid w:val="007D5A5A"/>
    <w:rsid w:val="007E3BDC"/>
    <w:rsid w:val="007F0A0D"/>
    <w:rsid w:val="007F160B"/>
    <w:rsid w:val="007F22B8"/>
    <w:rsid w:val="007F46AC"/>
    <w:rsid w:val="007F7EE1"/>
    <w:rsid w:val="008012CD"/>
    <w:rsid w:val="008014C6"/>
    <w:rsid w:val="00802909"/>
    <w:rsid w:val="00806A2A"/>
    <w:rsid w:val="00806C12"/>
    <w:rsid w:val="00806F53"/>
    <w:rsid w:val="00810DA2"/>
    <w:rsid w:val="00811DE4"/>
    <w:rsid w:val="00812D92"/>
    <w:rsid w:val="00813CE2"/>
    <w:rsid w:val="00814CDB"/>
    <w:rsid w:val="008222E6"/>
    <w:rsid w:val="0083071E"/>
    <w:rsid w:val="008317C2"/>
    <w:rsid w:val="008319F6"/>
    <w:rsid w:val="0083256F"/>
    <w:rsid w:val="008374D4"/>
    <w:rsid w:val="00842775"/>
    <w:rsid w:val="00845A07"/>
    <w:rsid w:val="008463EF"/>
    <w:rsid w:val="008471DC"/>
    <w:rsid w:val="008475D2"/>
    <w:rsid w:val="008505AC"/>
    <w:rsid w:val="00851283"/>
    <w:rsid w:val="008536F1"/>
    <w:rsid w:val="00854B31"/>
    <w:rsid w:val="00855A8B"/>
    <w:rsid w:val="00856DDA"/>
    <w:rsid w:val="008606E9"/>
    <w:rsid w:val="00862266"/>
    <w:rsid w:val="008628B8"/>
    <w:rsid w:val="00862B76"/>
    <w:rsid w:val="00863F35"/>
    <w:rsid w:val="00870109"/>
    <w:rsid w:val="008704E1"/>
    <w:rsid w:val="0087686A"/>
    <w:rsid w:val="00882EBB"/>
    <w:rsid w:val="00885274"/>
    <w:rsid w:val="00886F57"/>
    <w:rsid w:val="00891332"/>
    <w:rsid w:val="0089292D"/>
    <w:rsid w:val="008A07FB"/>
    <w:rsid w:val="008A0B0A"/>
    <w:rsid w:val="008A0B17"/>
    <w:rsid w:val="008A1DC4"/>
    <w:rsid w:val="008A34B3"/>
    <w:rsid w:val="008A35F4"/>
    <w:rsid w:val="008A5987"/>
    <w:rsid w:val="008A60B5"/>
    <w:rsid w:val="008A695D"/>
    <w:rsid w:val="008A6A19"/>
    <w:rsid w:val="008A7A2D"/>
    <w:rsid w:val="008A7BBB"/>
    <w:rsid w:val="008B07B3"/>
    <w:rsid w:val="008B1113"/>
    <w:rsid w:val="008B19E0"/>
    <w:rsid w:val="008B23F7"/>
    <w:rsid w:val="008B4CBE"/>
    <w:rsid w:val="008B5B5C"/>
    <w:rsid w:val="008C0355"/>
    <w:rsid w:val="008C20FE"/>
    <w:rsid w:val="008C29CC"/>
    <w:rsid w:val="008C3F26"/>
    <w:rsid w:val="008C3F8E"/>
    <w:rsid w:val="008C5A20"/>
    <w:rsid w:val="008C6A7C"/>
    <w:rsid w:val="008C6B06"/>
    <w:rsid w:val="008C7547"/>
    <w:rsid w:val="008C7ED9"/>
    <w:rsid w:val="008D045F"/>
    <w:rsid w:val="008D3CFC"/>
    <w:rsid w:val="008D51C1"/>
    <w:rsid w:val="008D6388"/>
    <w:rsid w:val="008E2086"/>
    <w:rsid w:val="008E584A"/>
    <w:rsid w:val="008E589D"/>
    <w:rsid w:val="008E76F1"/>
    <w:rsid w:val="008F5502"/>
    <w:rsid w:val="008F5709"/>
    <w:rsid w:val="008F73D1"/>
    <w:rsid w:val="0090036B"/>
    <w:rsid w:val="00900AF8"/>
    <w:rsid w:val="00901FEE"/>
    <w:rsid w:val="00902497"/>
    <w:rsid w:val="00903244"/>
    <w:rsid w:val="00905CDB"/>
    <w:rsid w:val="0090708F"/>
    <w:rsid w:val="0090720C"/>
    <w:rsid w:val="009074E4"/>
    <w:rsid w:val="009110A2"/>
    <w:rsid w:val="009151C4"/>
    <w:rsid w:val="0091744C"/>
    <w:rsid w:val="00917B64"/>
    <w:rsid w:val="009235EE"/>
    <w:rsid w:val="00923C57"/>
    <w:rsid w:val="00923D5E"/>
    <w:rsid w:val="009262E7"/>
    <w:rsid w:val="00931572"/>
    <w:rsid w:val="009326EB"/>
    <w:rsid w:val="009329CE"/>
    <w:rsid w:val="00932E8B"/>
    <w:rsid w:val="00933DBF"/>
    <w:rsid w:val="009379B5"/>
    <w:rsid w:val="00944317"/>
    <w:rsid w:val="009443CF"/>
    <w:rsid w:val="00945331"/>
    <w:rsid w:val="0094787F"/>
    <w:rsid w:val="00951826"/>
    <w:rsid w:val="009570BA"/>
    <w:rsid w:val="00960BD7"/>
    <w:rsid w:val="00966C21"/>
    <w:rsid w:val="009700B8"/>
    <w:rsid w:val="009711DE"/>
    <w:rsid w:val="009731D4"/>
    <w:rsid w:val="0097354E"/>
    <w:rsid w:val="0097781B"/>
    <w:rsid w:val="0098021B"/>
    <w:rsid w:val="00981E85"/>
    <w:rsid w:val="00982BB6"/>
    <w:rsid w:val="009939D7"/>
    <w:rsid w:val="0099555F"/>
    <w:rsid w:val="00995626"/>
    <w:rsid w:val="00995652"/>
    <w:rsid w:val="0099615E"/>
    <w:rsid w:val="009968CC"/>
    <w:rsid w:val="009A7ED5"/>
    <w:rsid w:val="009B1854"/>
    <w:rsid w:val="009B25BB"/>
    <w:rsid w:val="009C0A02"/>
    <w:rsid w:val="009C0D11"/>
    <w:rsid w:val="009C27AB"/>
    <w:rsid w:val="009C2D5B"/>
    <w:rsid w:val="009C4079"/>
    <w:rsid w:val="009C594B"/>
    <w:rsid w:val="009C681F"/>
    <w:rsid w:val="009C7EF3"/>
    <w:rsid w:val="009D1ABB"/>
    <w:rsid w:val="009D30D3"/>
    <w:rsid w:val="009D3306"/>
    <w:rsid w:val="009D6C8C"/>
    <w:rsid w:val="009D7E36"/>
    <w:rsid w:val="009E1BB2"/>
    <w:rsid w:val="009E219A"/>
    <w:rsid w:val="009E254A"/>
    <w:rsid w:val="009E4F66"/>
    <w:rsid w:val="009E6613"/>
    <w:rsid w:val="009F3422"/>
    <w:rsid w:val="009F615B"/>
    <w:rsid w:val="00A014B7"/>
    <w:rsid w:val="00A01608"/>
    <w:rsid w:val="00A02604"/>
    <w:rsid w:val="00A04E23"/>
    <w:rsid w:val="00A117DD"/>
    <w:rsid w:val="00A119F1"/>
    <w:rsid w:val="00A1434F"/>
    <w:rsid w:val="00A14F74"/>
    <w:rsid w:val="00A1626D"/>
    <w:rsid w:val="00A16836"/>
    <w:rsid w:val="00A16F0C"/>
    <w:rsid w:val="00A20B91"/>
    <w:rsid w:val="00A21894"/>
    <w:rsid w:val="00A23E81"/>
    <w:rsid w:val="00A2736B"/>
    <w:rsid w:val="00A27C6C"/>
    <w:rsid w:val="00A314F0"/>
    <w:rsid w:val="00A318D4"/>
    <w:rsid w:val="00A33582"/>
    <w:rsid w:val="00A3550E"/>
    <w:rsid w:val="00A37FFC"/>
    <w:rsid w:val="00A405C1"/>
    <w:rsid w:val="00A40644"/>
    <w:rsid w:val="00A441EA"/>
    <w:rsid w:val="00A45625"/>
    <w:rsid w:val="00A470C9"/>
    <w:rsid w:val="00A51026"/>
    <w:rsid w:val="00A52358"/>
    <w:rsid w:val="00A5729C"/>
    <w:rsid w:val="00A60AFB"/>
    <w:rsid w:val="00A63863"/>
    <w:rsid w:val="00A63AB0"/>
    <w:rsid w:val="00A64F0F"/>
    <w:rsid w:val="00A663E3"/>
    <w:rsid w:val="00A70C0E"/>
    <w:rsid w:val="00A73E4F"/>
    <w:rsid w:val="00A74EDD"/>
    <w:rsid w:val="00A772B1"/>
    <w:rsid w:val="00A813F6"/>
    <w:rsid w:val="00A84337"/>
    <w:rsid w:val="00A91CE9"/>
    <w:rsid w:val="00A939F2"/>
    <w:rsid w:val="00A94001"/>
    <w:rsid w:val="00A97332"/>
    <w:rsid w:val="00AA1510"/>
    <w:rsid w:val="00AA2193"/>
    <w:rsid w:val="00AA53F1"/>
    <w:rsid w:val="00AB6092"/>
    <w:rsid w:val="00AC32B1"/>
    <w:rsid w:val="00AC3CBA"/>
    <w:rsid w:val="00AC3F11"/>
    <w:rsid w:val="00AC419E"/>
    <w:rsid w:val="00AC5865"/>
    <w:rsid w:val="00AC68A9"/>
    <w:rsid w:val="00AD1254"/>
    <w:rsid w:val="00AD33CB"/>
    <w:rsid w:val="00AD3979"/>
    <w:rsid w:val="00AD5FE4"/>
    <w:rsid w:val="00AE1BCC"/>
    <w:rsid w:val="00AE49C0"/>
    <w:rsid w:val="00AF3292"/>
    <w:rsid w:val="00AF4B51"/>
    <w:rsid w:val="00B01405"/>
    <w:rsid w:val="00B0475E"/>
    <w:rsid w:val="00B05FD8"/>
    <w:rsid w:val="00B07795"/>
    <w:rsid w:val="00B11B68"/>
    <w:rsid w:val="00B121D4"/>
    <w:rsid w:val="00B12C04"/>
    <w:rsid w:val="00B15476"/>
    <w:rsid w:val="00B16817"/>
    <w:rsid w:val="00B1748E"/>
    <w:rsid w:val="00B17C1F"/>
    <w:rsid w:val="00B22857"/>
    <w:rsid w:val="00B22E74"/>
    <w:rsid w:val="00B24323"/>
    <w:rsid w:val="00B27353"/>
    <w:rsid w:val="00B3021D"/>
    <w:rsid w:val="00B307E1"/>
    <w:rsid w:val="00B40B21"/>
    <w:rsid w:val="00B41807"/>
    <w:rsid w:val="00B46902"/>
    <w:rsid w:val="00B509C6"/>
    <w:rsid w:val="00B522DB"/>
    <w:rsid w:val="00B549FC"/>
    <w:rsid w:val="00B54C6E"/>
    <w:rsid w:val="00B5510D"/>
    <w:rsid w:val="00B62869"/>
    <w:rsid w:val="00B66D15"/>
    <w:rsid w:val="00B67787"/>
    <w:rsid w:val="00B67F69"/>
    <w:rsid w:val="00B70E3B"/>
    <w:rsid w:val="00B71679"/>
    <w:rsid w:val="00B737D8"/>
    <w:rsid w:val="00B74759"/>
    <w:rsid w:val="00B80AEB"/>
    <w:rsid w:val="00B821D9"/>
    <w:rsid w:val="00B829B1"/>
    <w:rsid w:val="00B84D8B"/>
    <w:rsid w:val="00B8778A"/>
    <w:rsid w:val="00B90120"/>
    <w:rsid w:val="00B97D4E"/>
    <w:rsid w:val="00BA0B6B"/>
    <w:rsid w:val="00BA3F8C"/>
    <w:rsid w:val="00BA4702"/>
    <w:rsid w:val="00BA685C"/>
    <w:rsid w:val="00BB27AB"/>
    <w:rsid w:val="00BB3089"/>
    <w:rsid w:val="00BB3DC4"/>
    <w:rsid w:val="00BB70AA"/>
    <w:rsid w:val="00BB7D0A"/>
    <w:rsid w:val="00BC0033"/>
    <w:rsid w:val="00BC6C7E"/>
    <w:rsid w:val="00BC7E7D"/>
    <w:rsid w:val="00BD2978"/>
    <w:rsid w:val="00BD3A85"/>
    <w:rsid w:val="00BD3D15"/>
    <w:rsid w:val="00BD4BD8"/>
    <w:rsid w:val="00BE2C35"/>
    <w:rsid w:val="00BE5936"/>
    <w:rsid w:val="00BE6549"/>
    <w:rsid w:val="00BE744A"/>
    <w:rsid w:val="00BF0201"/>
    <w:rsid w:val="00BF134C"/>
    <w:rsid w:val="00BF1461"/>
    <w:rsid w:val="00BF1712"/>
    <w:rsid w:val="00BF2230"/>
    <w:rsid w:val="00BF297C"/>
    <w:rsid w:val="00BF5EE6"/>
    <w:rsid w:val="00BF6A2D"/>
    <w:rsid w:val="00C021DC"/>
    <w:rsid w:val="00C03E57"/>
    <w:rsid w:val="00C0633C"/>
    <w:rsid w:val="00C10DAE"/>
    <w:rsid w:val="00C12C51"/>
    <w:rsid w:val="00C1502F"/>
    <w:rsid w:val="00C165E5"/>
    <w:rsid w:val="00C204D9"/>
    <w:rsid w:val="00C21A69"/>
    <w:rsid w:val="00C265A4"/>
    <w:rsid w:val="00C265AD"/>
    <w:rsid w:val="00C275E1"/>
    <w:rsid w:val="00C278C9"/>
    <w:rsid w:val="00C27AC3"/>
    <w:rsid w:val="00C3098A"/>
    <w:rsid w:val="00C32C39"/>
    <w:rsid w:val="00C32E4B"/>
    <w:rsid w:val="00C33C70"/>
    <w:rsid w:val="00C36A50"/>
    <w:rsid w:val="00C36DD7"/>
    <w:rsid w:val="00C3710A"/>
    <w:rsid w:val="00C504C2"/>
    <w:rsid w:val="00C513C9"/>
    <w:rsid w:val="00C5187B"/>
    <w:rsid w:val="00C55A8D"/>
    <w:rsid w:val="00C56CCE"/>
    <w:rsid w:val="00C56CF7"/>
    <w:rsid w:val="00C57331"/>
    <w:rsid w:val="00C573B3"/>
    <w:rsid w:val="00C5774F"/>
    <w:rsid w:val="00C60C86"/>
    <w:rsid w:val="00C61B02"/>
    <w:rsid w:val="00C61FA6"/>
    <w:rsid w:val="00C65693"/>
    <w:rsid w:val="00C65B0A"/>
    <w:rsid w:val="00C7201C"/>
    <w:rsid w:val="00C7442C"/>
    <w:rsid w:val="00C767C7"/>
    <w:rsid w:val="00C80212"/>
    <w:rsid w:val="00C83693"/>
    <w:rsid w:val="00C839D3"/>
    <w:rsid w:val="00C85011"/>
    <w:rsid w:val="00C909DF"/>
    <w:rsid w:val="00C90EAA"/>
    <w:rsid w:val="00C910F7"/>
    <w:rsid w:val="00C92BCF"/>
    <w:rsid w:val="00C92C95"/>
    <w:rsid w:val="00C93425"/>
    <w:rsid w:val="00C95AB2"/>
    <w:rsid w:val="00C97D24"/>
    <w:rsid w:val="00CA2D46"/>
    <w:rsid w:val="00CB1D72"/>
    <w:rsid w:val="00CB23B9"/>
    <w:rsid w:val="00CB2A92"/>
    <w:rsid w:val="00CB5698"/>
    <w:rsid w:val="00CC0759"/>
    <w:rsid w:val="00CC2E2F"/>
    <w:rsid w:val="00CC5B8D"/>
    <w:rsid w:val="00CC5D22"/>
    <w:rsid w:val="00CC690F"/>
    <w:rsid w:val="00CC6C15"/>
    <w:rsid w:val="00CD0128"/>
    <w:rsid w:val="00CD0E48"/>
    <w:rsid w:val="00CD2360"/>
    <w:rsid w:val="00CD39BB"/>
    <w:rsid w:val="00CD6B2B"/>
    <w:rsid w:val="00CE0D55"/>
    <w:rsid w:val="00CE391A"/>
    <w:rsid w:val="00CE3BA7"/>
    <w:rsid w:val="00CE6DB9"/>
    <w:rsid w:val="00CF026B"/>
    <w:rsid w:val="00CF0BF0"/>
    <w:rsid w:val="00CF1BEE"/>
    <w:rsid w:val="00CF3550"/>
    <w:rsid w:val="00CF60C2"/>
    <w:rsid w:val="00CF7DB1"/>
    <w:rsid w:val="00D007C5"/>
    <w:rsid w:val="00D019AE"/>
    <w:rsid w:val="00D05C51"/>
    <w:rsid w:val="00D06924"/>
    <w:rsid w:val="00D2064D"/>
    <w:rsid w:val="00D211E1"/>
    <w:rsid w:val="00D22FEA"/>
    <w:rsid w:val="00D23DB5"/>
    <w:rsid w:val="00D261AB"/>
    <w:rsid w:val="00D27CF2"/>
    <w:rsid w:val="00D3190E"/>
    <w:rsid w:val="00D32F8A"/>
    <w:rsid w:val="00D33089"/>
    <w:rsid w:val="00D345E4"/>
    <w:rsid w:val="00D3479D"/>
    <w:rsid w:val="00D34962"/>
    <w:rsid w:val="00D35C02"/>
    <w:rsid w:val="00D43DA4"/>
    <w:rsid w:val="00D45562"/>
    <w:rsid w:val="00D47A90"/>
    <w:rsid w:val="00D5559E"/>
    <w:rsid w:val="00D565CC"/>
    <w:rsid w:val="00D62686"/>
    <w:rsid w:val="00D6282B"/>
    <w:rsid w:val="00D64553"/>
    <w:rsid w:val="00D665EE"/>
    <w:rsid w:val="00D71126"/>
    <w:rsid w:val="00D74BA7"/>
    <w:rsid w:val="00D74F1B"/>
    <w:rsid w:val="00D761A8"/>
    <w:rsid w:val="00D8063F"/>
    <w:rsid w:val="00D81C29"/>
    <w:rsid w:val="00D83B17"/>
    <w:rsid w:val="00D849A8"/>
    <w:rsid w:val="00D87DBF"/>
    <w:rsid w:val="00D91F31"/>
    <w:rsid w:val="00D92D3C"/>
    <w:rsid w:val="00D94317"/>
    <w:rsid w:val="00D94CDF"/>
    <w:rsid w:val="00D97294"/>
    <w:rsid w:val="00DA569D"/>
    <w:rsid w:val="00DB08E5"/>
    <w:rsid w:val="00DB5703"/>
    <w:rsid w:val="00DB6B43"/>
    <w:rsid w:val="00DC09CE"/>
    <w:rsid w:val="00DC1535"/>
    <w:rsid w:val="00DC3DCF"/>
    <w:rsid w:val="00DC405D"/>
    <w:rsid w:val="00DC5481"/>
    <w:rsid w:val="00DD28C4"/>
    <w:rsid w:val="00DD300D"/>
    <w:rsid w:val="00DD4D5A"/>
    <w:rsid w:val="00DD5066"/>
    <w:rsid w:val="00DD5FFC"/>
    <w:rsid w:val="00DD6085"/>
    <w:rsid w:val="00DD6A9F"/>
    <w:rsid w:val="00DE1349"/>
    <w:rsid w:val="00DE142E"/>
    <w:rsid w:val="00DE2A68"/>
    <w:rsid w:val="00DE6627"/>
    <w:rsid w:val="00DE7141"/>
    <w:rsid w:val="00DF1FD0"/>
    <w:rsid w:val="00DF2DA3"/>
    <w:rsid w:val="00DF4240"/>
    <w:rsid w:val="00DF4603"/>
    <w:rsid w:val="00DF5005"/>
    <w:rsid w:val="00DF6F28"/>
    <w:rsid w:val="00DF7CCD"/>
    <w:rsid w:val="00E02DBA"/>
    <w:rsid w:val="00E06D37"/>
    <w:rsid w:val="00E07A9D"/>
    <w:rsid w:val="00E108CE"/>
    <w:rsid w:val="00E11415"/>
    <w:rsid w:val="00E11562"/>
    <w:rsid w:val="00E13B7A"/>
    <w:rsid w:val="00E14FD1"/>
    <w:rsid w:val="00E1567B"/>
    <w:rsid w:val="00E15D9E"/>
    <w:rsid w:val="00E20A4E"/>
    <w:rsid w:val="00E2229B"/>
    <w:rsid w:val="00E22B0C"/>
    <w:rsid w:val="00E258D3"/>
    <w:rsid w:val="00E25D1A"/>
    <w:rsid w:val="00E2755A"/>
    <w:rsid w:val="00E307C1"/>
    <w:rsid w:val="00E3098A"/>
    <w:rsid w:val="00E30A18"/>
    <w:rsid w:val="00E318A9"/>
    <w:rsid w:val="00E35A4E"/>
    <w:rsid w:val="00E409A5"/>
    <w:rsid w:val="00E41588"/>
    <w:rsid w:val="00E421B6"/>
    <w:rsid w:val="00E43150"/>
    <w:rsid w:val="00E4497F"/>
    <w:rsid w:val="00E44F98"/>
    <w:rsid w:val="00E4641D"/>
    <w:rsid w:val="00E470C4"/>
    <w:rsid w:val="00E517BC"/>
    <w:rsid w:val="00E558D9"/>
    <w:rsid w:val="00E56942"/>
    <w:rsid w:val="00E62A61"/>
    <w:rsid w:val="00E63E8D"/>
    <w:rsid w:val="00E64B70"/>
    <w:rsid w:val="00E661DC"/>
    <w:rsid w:val="00E66846"/>
    <w:rsid w:val="00E678F5"/>
    <w:rsid w:val="00E67B85"/>
    <w:rsid w:val="00E701D3"/>
    <w:rsid w:val="00E70FB1"/>
    <w:rsid w:val="00E71A0B"/>
    <w:rsid w:val="00E7283A"/>
    <w:rsid w:val="00E77913"/>
    <w:rsid w:val="00E80696"/>
    <w:rsid w:val="00E80D1B"/>
    <w:rsid w:val="00E82BE8"/>
    <w:rsid w:val="00E910DF"/>
    <w:rsid w:val="00E92080"/>
    <w:rsid w:val="00E94883"/>
    <w:rsid w:val="00E94AAA"/>
    <w:rsid w:val="00E94AD8"/>
    <w:rsid w:val="00E9556E"/>
    <w:rsid w:val="00E9563F"/>
    <w:rsid w:val="00E967B6"/>
    <w:rsid w:val="00E96ABA"/>
    <w:rsid w:val="00E96BE4"/>
    <w:rsid w:val="00E96F75"/>
    <w:rsid w:val="00EA3B24"/>
    <w:rsid w:val="00EA4A53"/>
    <w:rsid w:val="00EB1B7B"/>
    <w:rsid w:val="00EB26DA"/>
    <w:rsid w:val="00EB36A4"/>
    <w:rsid w:val="00EB4383"/>
    <w:rsid w:val="00EB4432"/>
    <w:rsid w:val="00EB45E7"/>
    <w:rsid w:val="00EB49EF"/>
    <w:rsid w:val="00EB5EC2"/>
    <w:rsid w:val="00EB743C"/>
    <w:rsid w:val="00EC0E86"/>
    <w:rsid w:val="00EC41EF"/>
    <w:rsid w:val="00EC4AD2"/>
    <w:rsid w:val="00EC4CBF"/>
    <w:rsid w:val="00EC6D5B"/>
    <w:rsid w:val="00ED067E"/>
    <w:rsid w:val="00ED09F2"/>
    <w:rsid w:val="00ED2611"/>
    <w:rsid w:val="00ED6160"/>
    <w:rsid w:val="00EE0006"/>
    <w:rsid w:val="00EE7ECB"/>
    <w:rsid w:val="00EF13A4"/>
    <w:rsid w:val="00EF2FF7"/>
    <w:rsid w:val="00EF40CE"/>
    <w:rsid w:val="00EF543B"/>
    <w:rsid w:val="00EF56A7"/>
    <w:rsid w:val="00EF5E9F"/>
    <w:rsid w:val="00F005B9"/>
    <w:rsid w:val="00F006E4"/>
    <w:rsid w:val="00F012D1"/>
    <w:rsid w:val="00F02374"/>
    <w:rsid w:val="00F02461"/>
    <w:rsid w:val="00F0358A"/>
    <w:rsid w:val="00F10CCF"/>
    <w:rsid w:val="00F148A3"/>
    <w:rsid w:val="00F23238"/>
    <w:rsid w:val="00F23734"/>
    <w:rsid w:val="00F23A6F"/>
    <w:rsid w:val="00F2456F"/>
    <w:rsid w:val="00F33339"/>
    <w:rsid w:val="00F40766"/>
    <w:rsid w:val="00F4198D"/>
    <w:rsid w:val="00F43E9F"/>
    <w:rsid w:val="00F4524C"/>
    <w:rsid w:val="00F462DD"/>
    <w:rsid w:val="00F5107E"/>
    <w:rsid w:val="00F53FD6"/>
    <w:rsid w:val="00F540C8"/>
    <w:rsid w:val="00F550BB"/>
    <w:rsid w:val="00F607AD"/>
    <w:rsid w:val="00F61753"/>
    <w:rsid w:val="00F61F49"/>
    <w:rsid w:val="00F63C63"/>
    <w:rsid w:val="00F65FC1"/>
    <w:rsid w:val="00F6685E"/>
    <w:rsid w:val="00F67DB2"/>
    <w:rsid w:val="00F67F6D"/>
    <w:rsid w:val="00F7522B"/>
    <w:rsid w:val="00F75628"/>
    <w:rsid w:val="00F75A15"/>
    <w:rsid w:val="00F76D13"/>
    <w:rsid w:val="00F777C3"/>
    <w:rsid w:val="00F77C26"/>
    <w:rsid w:val="00F82C02"/>
    <w:rsid w:val="00F834E4"/>
    <w:rsid w:val="00F83F77"/>
    <w:rsid w:val="00F83F85"/>
    <w:rsid w:val="00F8431E"/>
    <w:rsid w:val="00F852CB"/>
    <w:rsid w:val="00F8622E"/>
    <w:rsid w:val="00F8674F"/>
    <w:rsid w:val="00F86A05"/>
    <w:rsid w:val="00F8711B"/>
    <w:rsid w:val="00F8726F"/>
    <w:rsid w:val="00F91B74"/>
    <w:rsid w:val="00F926A9"/>
    <w:rsid w:val="00F929C8"/>
    <w:rsid w:val="00F92E55"/>
    <w:rsid w:val="00F96FAE"/>
    <w:rsid w:val="00FA0323"/>
    <w:rsid w:val="00FA4A04"/>
    <w:rsid w:val="00FB0D0E"/>
    <w:rsid w:val="00FB187B"/>
    <w:rsid w:val="00FB198A"/>
    <w:rsid w:val="00FB5DD6"/>
    <w:rsid w:val="00FB6D36"/>
    <w:rsid w:val="00FC36BE"/>
    <w:rsid w:val="00FC3C22"/>
    <w:rsid w:val="00FC5B40"/>
    <w:rsid w:val="00FC6440"/>
    <w:rsid w:val="00FC6A61"/>
    <w:rsid w:val="00FC6DE4"/>
    <w:rsid w:val="00FC74E9"/>
    <w:rsid w:val="00FC7C77"/>
    <w:rsid w:val="00FD1433"/>
    <w:rsid w:val="00FD20AC"/>
    <w:rsid w:val="00FD2390"/>
    <w:rsid w:val="00FD2568"/>
    <w:rsid w:val="00FD4160"/>
    <w:rsid w:val="00FE182A"/>
    <w:rsid w:val="00FE1D03"/>
    <w:rsid w:val="00FE1D5E"/>
    <w:rsid w:val="00FE2036"/>
    <w:rsid w:val="00FE32DC"/>
    <w:rsid w:val="00FE4523"/>
    <w:rsid w:val="00FE45D8"/>
    <w:rsid w:val="00FE4E35"/>
    <w:rsid w:val="00FE6F30"/>
    <w:rsid w:val="00FF1517"/>
    <w:rsid w:val="00FF1888"/>
    <w:rsid w:val="00FF274C"/>
    <w:rsid w:val="00FF461D"/>
    <w:rsid w:val="00FF49F5"/>
    <w:rsid w:val="00FF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A4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2B1"/>
    <w:pPr>
      <w:ind w:left="720"/>
      <w:contextualSpacing/>
    </w:pPr>
  </w:style>
  <w:style w:type="character" w:styleId="Hyperlink">
    <w:name w:val="Hyperlink"/>
    <w:basedOn w:val="DefaultParagraphFont"/>
    <w:uiPriority w:val="99"/>
    <w:unhideWhenUsed/>
    <w:rsid w:val="00AC32B1"/>
    <w:rPr>
      <w:color w:val="0000FF" w:themeColor="hyperlink"/>
      <w:u w:val="single"/>
    </w:rPr>
  </w:style>
  <w:style w:type="paragraph" w:styleId="NormalWeb">
    <w:name w:val="Normal (Web)"/>
    <w:basedOn w:val="Normal"/>
    <w:uiPriority w:val="99"/>
    <w:unhideWhenUsed/>
    <w:rsid w:val="003A4D2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033E3"/>
    <w:rPr>
      <w:color w:val="800080" w:themeColor="followedHyperlink"/>
      <w:u w:val="single"/>
    </w:rPr>
  </w:style>
  <w:style w:type="paragraph" w:styleId="BalloonText">
    <w:name w:val="Balloon Text"/>
    <w:basedOn w:val="Normal"/>
    <w:link w:val="BalloonTextChar"/>
    <w:uiPriority w:val="99"/>
    <w:semiHidden/>
    <w:unhideWhenUsed/>
    <w:rsid w:val="00F00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6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3FD6"/>
    <w:rPr>
      <w:sz w:val="21"/>
      <w:szCs w:val="21"/>
    </w:rPr>
  </w:style>
  <w:style w:type="paragraph" w:styleId="CommentText">
    <w:name w:val="annotation text"/>
    <w:basedOn w:val="Normal"/>
    <w:link w:val="CommentTextChar"/>
    <w:uiPriority w:val="99"/>
    <w:unhideWhenUsed/>
    <w:rsid w:val="00F53FD6"/>
  </w:style>
  <w:style w:type="character" w:customStyle="1" w:styleId="CommentTextChar">
    <w:name w:val="Comment Text Char"/>
    <w:basedOn w:val="DefaultParagraphFont"/>
    <w:link w:val="CommentText"/>
    <w:uiPriority w:val="99"/>
    <w:rsid w:val="00F53FD6"/>
  </w:style>
  <w:style w:type="paragraph" w:styleId="CommentSubject">
    <w:name w:val="annotation subject"/>
    <w:basedOn w:val="CommentText"/>
    <w:next w:val="CommentText"/>
    <w:link w:val="CommentSubjectChar"/>
    <w:uiPriority w:val="99"/>
    <w:semiHidden/>
    <w:unhideWhenUsed/>
    <w:rsid w:val="00F53FD6"/>
    <w:rPr>
      <w:b/>
      <w:bCs/>
    </w:rPr>
  </w:style>
  <w:style w:type="character" w:customStyle="1" w:styleId="CommentSubjectChar">
    <w:name w:val="Comment Subject Char"/>
    <w:basedOn w:val="CommentTextChar"/>
    <w:link w:val="CommentSubject"/>
    <w:uiPriority w:val="99"/>
    <w:semiHidden/>
    <w:rsid w:val="00F53FD6"/>
    <w:rPr>
      <w:b/>
      <w:bCs/>
    </w:rPr>
  </w:style>
  <w:style w:type="paragraph" w:styleId="Revision">
    <w:name w:val="Revision"/>
    <w:hidden/>
    <w:uiPriority w:val="99"/>
    <w:semiHidden/>
    <w:rsid w:val="00F53FD6"/>
  </w:style>
  <w:style w:type="paragraph" w:styleId="NoSpacing">
    <w:name w:val="No Spacing"/>
    <w:uiPriority w:val="1"/>
    <w:qFormat/>
    <w:rsid w:val="001B1387"/>
  </w:style>
  <w:style w:type="character" w:styleId="Emphasis">
    <w:name w:val="Emphasis"/>
    <w:qFormat/>
    <w:rsid w:val="00C56CC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2B1"/>
    <w:pPr>
      <w:ind w:left="720"/>
      <w:contextualSpacing/>
    </w:pPr>
  </w:style>
  <w:style w:type="character" w:styleId="Hyperlink">
    <w:name w:val="Hyperlink"/>
    <w:basedOn w:val="DefaultParagraphFont"/>
    <w:uiPriority w:val="99"/>
    <w:unhideWhenUsed/>
    <w:rsid w:val="00AC32B1"/>
    <w:rPr>
      <w:color w:val="0000FF" w:themeColor="hyperlink"/>
      <w:u w:val="single"/>
    </w:rPr>
  </w:style>
  <w:style w:type="paragraph" w:styleId="NormalWeb">
    <w:name w:val="Normal (Web)"/>
    <w:basedOn w:val="Normal"/>
    <w:uiPriority w:val="99"/>
    <w:unhideWhenUsed/>
    <w:rsid w:val="003A4D2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033E3"/>
    <w:rPr>
      <w:color w:val="800080" w:themeColor="followedHyperlink"/>
      <w:u w:val="single"/>
    </w:rPr>
  </w:style>
  <w:style w:type="paragraph" w:styleId="BalloonText">
    <w:name w:val="Balloon Text"/>
    <w:basedOn w:val="Normal"/>
    <w:link w:val="BalloonTextChar"/>
    <w:uiPriority w:val="99"/>
    <w:semiHidden/>
    <w:unhideWhenUsed/>
    <w:rsid w:val="00F00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6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3FD6"/>
    <w:rPr>
      <w:sz w:val="21"/>
      <w:szCs w:val="21"/>
    </w:rPr>
  </w:style>
  <w:style w:type="paragraph" w:styleId="CommentText">
    <w:name w:val="annotation text"/>
    <w:basedOn w:val="Normal"/>
    <w:link w:val="CommentTextChar"/>
    <w:uiPriority w:val="99"/>
    <w:unhideWhenUsed/>
    <w:rsid w:val="00F53FD6"/>
  </w:style>
  <w:style w:type="character" w:customStyle="1" w:styleId="CommentTextChar">
    <w:name w:val="Comment Text Char"/>
    <w:basedOn w:val="DefaultParagraphFont"/>
    <w:link w:val="CommentText"/>
    <w:uiPriority w:val="99"/>
    <w:rsid w:val="00F53FD6"/>
  </w:style>
  <w:style w:type="paragraph" w:styleId="CommentSubject">
    <w:name w:val="annotation subject"/>
    <w:basedOn w:val="CommentText"/>
    <w:next w:val="CommentText"/>
    <w:link w:val="CommentSubjectChar"/>
    <w:uiPriority w:val="99"/>
    <w:semiHidden/>
    <w:unhideWhenUsed/>
    <w:rsid w:val="00F53FD6"/>
    <w:rPr>
      <w:b/>
      <w:bCs/>
    </w:rPr>
  </w:style>
  <w:style w:type="character" w:customStyle="1" w:styleId="CommentSubjectChar">
    <w:name w:val="Comment Subject Char"/>
    <w:basedOn w:val="CommentTextChar"/>
    <w:link w:val="CommentSubject"/>
    <w:uiPriority w:val="99"/>
    <w:semiHidden/>
    <w:rsid w:val="00F53FD6"/>
    <w:rPr>
      <w:b/>
      <w:bCs/>
    </w:rPr>
  </w:style>
  <w:style w:type="paragraph" w:styleId="Revision">
    <w:name w:val="Revision"/>
    <w:hidden/>
    <w:uiPriority w:val="99"/>
    <w:semiHidden/>
    <w:rsid w:val="00F53FD6"/>
  </w:style>
  <w:style w:type="paragraph" w:styleId="NoSpacing">
    <w:name w:val="No Spacing"/>
    <w:uiPriority w:val="1"/>
    <w:qFormat/>
    <w:rsid w:val="001B1387"/>
  </w:style>
  <w:style w:type="character" w:styleId="Emphasis">
    <w:name w:val="Emphasis"/>
    <w:qFormat/>
    <w:rsid w:val="00C56CC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432">
      <w:bodyDiv w:val="1"/>
      <w:marLeft w:val="0"/>
      <w:marRight w:val="0"/>
      <w:marTop w:val="0"/>
      <w:marBottom w:val="0"/>
      <w:divBdr>
        <w:top w:val="none" w:sz="0" w:space="0" w:color="auto"/>
        <w:left w:val="none" w:sz="0" w:space="0" w:color="auto"/>
        <w:bottom w:val="none" w:sz="0" w:space="0" w:color="auto"/>
        <w:right w:val="none" w:sz="0" w:space="0" w:color="auto"/>
      </w:divBdr>
      <w:divsChild>
        <w:div w:id="1010793664">
          <w:marLeft w:val="0"/>
          <w:marRight w:val="0"/>
          <w:marTop w:val="0"/>
          <w:marBottom w:val="0"/>
          <w:divBdr>
            <w:top w:val="none" w:sz="0" w:space="0" w:color="auto"/>
            <w:left w:val="none" w:sz="0" w:space="0" w:color="auto"/>
            <w:bottom w:val="none" w:sz="0" w:space="0" w:color="auto"/>
            <w:right w:val="none" w:sz="0" w:space="0" w:color="auto"/>
          </w:divBdr>
        </w:div>
      </w:divsChild>
    </w:div>
    <w:div w:id="424812115">
      <w:bodyDiv w:val="1"/>
      <w:marLeft w:val="0"/>
      <w:marRight w:val="0"/>
      <w:marTop w:val="0"/>
      <w:marBottom w:val="0"/>
      <w:divBdr>
        <w:top w:val="none" w:sz="0" w:space="0" w:color="auto"/>
        <w:left w:val="none" w:sz="0" w:space="0" w:color="auto"/>
        <w:bottom w:val="none" w:sz="0" w:space="0" w:color="auto"/>
        <w:right w:val="none" w:sz="0" w:space="0" w:color="auto"/>
      </w:divBdr>
    </w:div>
    <w:div w:id="465127559">
      <w:bodyDiv w:val="1"/>
      <w:marLeft w:val="0"/>
      <w:marRight w:val="0"/>
      <w:marTop w:val="0"/>
      <w:marBottom w:val="0"/>
      <w:divBdr>
        <w:top w:val="none" w:sz="0" w:space="0" w:color="auto"/>
        <w:left w:val="none" w:sz="0" w:space="0" w:color="auto"/>
        <w:bottom w:val="none" w:sz="0" w:space="0" w:color="auto"/>
        <w:right w:val="none" w:sz="0" w:space="0" w:color="auto"/>
      </w:divBdr>
    </w:div>
    <w:div w:id="945388849">
      <w:bodyDiv w:val="1"/>
      <w:marLeft w:val="0"/>
      <w:marRight w:val="0"/>
      <w:marTop w:val="0"/>
      <w:marBottom w:val="0"/>
      <w:divBdr>
        <w:top w:val="none" w:sz="0" w:space="0" w:color="auto"/>
        <w:left w:val="none" w:sz="0" w:space="0" w:color="auto"/>
        <w:bottom w:val="none" w:sz="0" w:space="0" w:color="auto"/>
        <w:right w:val="none" w:sz="0" w:space="0" w:color="auto"/>
      </w:divBdr>
    </w:div>
    <w:div w:id="1122379510">
      <w:bodyDiv w:val="1"/>
      <w:marLeft w:val="0"/>
      <w:marRight w:val="0"/>
      <w:marTop w:val="0"/>
      <w:marBottom w:val="0"/>
      <w:divBdr>
        <w:top w:val="none" w:sz="0" w:space="0" w:color="auto"/>
        <w:left w:val="none" w:sz="0" w:space="0" w:color="auto"/>
        <w:bottom w:val="none" w:sz="0" w:space="0" w:color="auto"/>
        <w:right w:val="none" w:sz="0" w:space="0" w:color="auto"/>
      </w:divBdr>
      <w:divsChild>
        <w:div w:id="651757730">
          <w:marLeft w:val="0"/>
          <w:marRight w:val="0"/>
          <w:marTop w:val="0"/>
          <w:marBottom w:val="0"/>
          <w:divBdr>
            <w:top w:val="none" w:sz="0" w:space="0" w:color="auto"/>
            <w:left w:val="none" w:sz="0" w:space="0" w:color="auto"/>
            <w:bottom w:val="none" w:sz="0" w:space="0" w:color="auto"/>
            <w:right w:val="none" w:sz="0" w:space="0" w:color="auto"/>
          </w:divBdr>
          <w:divsChild>
            <w:div w:id="1497304356">
              <w:marLeft w:val="0"/>
              <w:marRight w:val="0"/>
              <w:marTop w:val="0"/>
              <w:marBottom w:val="0"/>
              <w:divBdr>
                <w:top w:val="none" w:sz="0" w:space="0" w:color="auto"/>
                <w:left w:val="none" w:sz="0" w:space="0" w:color="auto"/>
                <w:bottom w:val="none" w:sz="0" w:space="0" w:color="auto"/>
                <w:right w:val="none" w:sz="0" w:space="0" w:color="auto"/>
              </w:divBdr>
              <w:divsChild>
                <w:div w:id="1622221205">
                  <w:marLeft w:val="0"/>
                  <w:marRight w:val="0"/>
                  <w:marTop w:val="0"/>
                  <w:marBottom w:val="0"/>
                  <w:divBdr>
                    <w:top w:val="none" w:sz="0" w:space="0" w:color="auto"/>
                    <w:left w:val="none" w:sz="0" w:space="0" w:color="auto"/>
                    <w:bottom w:val="none" w:sz="0" w:space="0" w:color="auto"/>
                    <w:right w:val="none" w:sz="0" w:space="0" w:color="auto"/>
                  </w:divBdr>
                  <w:divsChild>
                    <w:div w:id="1656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03446">
      <w:bodyDiv w:val="1"/>
      <w:marLeft w:val="0"/>
      <w:marRight w:val="0"/>
      <w:marTop w:val="0"/>
      <w:marBottom w:val="0"/>
      <w:divBdr>
        <w:top w:val="none" w:sz="0" w:space="0" w:color="auto"/>
        <w:left w:val="none" w:sz="0" w:space="0" w:color="auto"/>
        <w:bottom w:val="none" w:sz="0" w:space="0" w:color="auto"/>
        <w:right w:val="none" w:sz="0" w:space="0" w:color="auto"/>
      </w:divBdr>
      <w:divsChild>
        <w:div w:id="933708950">
          <w:marLeft w:val="0"/>
          <w:marRight w:val="0"/>
          <w:marTop w:val="0"/>
          <w:marBottom w:val="0"/>
          <w:divBdr>
            <w:top w:val="none" w:sz="0" w:space="0" w:color="auto"/>
            <w:left w:val="none" w:sz="0" w:space="0" w:color="auto"/>
            <w:bottom w:val="none" w:sz="0" w:space="0" w:color="auto"/>
            <w:right w:val="none" w:sz="0" w:space="0" w:color="auto"/>
          </w:divBdr>
        </w:div>
      </w:divsChild>
    </w:div>
    <w:div w:id="1367175976">
      <w:bodyDiv w:val="1"/>
      <w:marLeft w:val="0"/>
      <w:marRight w:val="0"/>
      <w:marTop w:val="0"/>
      <w:marBottom w:val="0"/>
      <w:divBdr>
        <w:top w:val="none" w:sz="0" w:space="0" w:color="auto"/>
        <w:left w:val="none" w:sz="0" w:space="0" w:color="auto"/>
        <w:bottom w:val="none" w:sz="0" w:space="0" w:color="auto"/>
        <w:right w:val="none" w:sz="0" w:space="0" w:color="auto"/>
      </w:divBdr>
      <w:divsChild>
        <w:div w:id="1011835024">
          <w:marLeft w:val="0"/>
          <w:marRight w:val="0"/>
          <w:marTop w:val="0"/>
          <w:marBottom w:val="0"/>
          <w:divBdr>
            <w:top w:val="none" w:sz="0" w:space="0" w:color="auto"/>
            <w:left w:val="none" w:sz="0" w:space="0" w:color="auto"/>
            <w:bottom w:val="none" w:sz="0" w:space="0" w:color="auto"/>
            <w:right w:val="none" w:sz="0" w:space="0" w:color="auto"/>
          </w:divBdr>
          <w:divsChild>
            <w:div w:id="494105352">
              <w:marLeft w:val="0"/>
              <w:marRight w:val="0"/>
              <w:marTop w:val="0"/>
              <w:marBottom w:val="0"/>
              <w:divBdr>
                <w:top w:val="none" w:sz="0" w:space="0" w:color="auto"/>
                <w:left w:val="none" w:sz="0" w:space="0" w:color="auto"/>
                <w:bottom w:val="none" w:sz="0" w:space="0" w:color="auto"/>
                <w:right w:val="none" w:sz="0" w:space="0" w:color="auto"/>
              </w:divBdr>
            </w:div>
            <w:div w:id="450903851">
              <w:marLeft w:val="0"/>
              <w:marRight w:val="0"/>
              <w:marTop w:val="0"/>
              <w:marBottom w:val="0"/>
              <w:divBdr>
                <w:top w:val="none" w:sz="0" w:space="0" w:color="auto"/>
                <w:left w:val="none" w:sz="0" w:space="0" w:color="auto"/>
                <w:bottom w:val="none" w:sz="0" w:space="0" w:color="auto"/>
                <w:right w:val="none" w:sz="0" w:space="0" w:color="auto"/>
              </w:divBdr>
            </w:div>
            <w:div w:id="2119566331">
              <w:marLeft w:val="0"/>
              <w:marRight w:val="0"/>
              <w:marTop w:val="0"/>
              <w:marBottom w:val="0"/>
              <w:divBdr>
                <w:top w:val="none" w:sz="0" w:space="0" w:color="auto"/>
                <w:left w:val="none" w:sz="0" w:space="0" w:color="auto"/>
                <w:bottom w:val="none" w:sz="0" w:space="0" w:color="auto"/>
                <w:right w:val="none" w:sz="0" w:space="0" w:color="auto"/>
              </w:divBdr>
            </w:div>
            <w:div w:id="1320378679">
              <w:marLeft w:val="0"/>
              <w:marRight w:val="0"/>
              <w:marTop w:val="0"/>
              <w:marBottom w:val="0"/>
              <w:divBdr>
                <w:top w:val="none" w:sz="0" w:space="0" w:color="auto"/>
                <w:left w:val="none" w:sz="0" w:space="0" w:color="auto"/>
                <w:bottom w:val="none" w:sz="0" w:space="0" w:color="auto"/>
                <w:right w:val="none" w:sz="0" w:space="0" w:color="auto"/>
              </w:divBdr>
            </w:div>
            <w:div w:id="378238910">
              <w:marLeft w:val="0"/>
              <w:marRight w:val="0"/>
              <w:marTop w:val="0"/>
              <w:marBottom w:val="0"/>
              <w:divBdr>
                <w:top w:val="none" w:sz="0" w:space="0" w:color="auto"/>
                <w:left w:val="none" w:sz="0" w:space="0" w:color="auto"/>
                <w:bottom w:val="none" w:sz="0" w:space="0" w:color="auto"/>
                <w:right w:val="none" w:sz="0" w:space="0" w:color="auto"/>
              </w:divBdr>
            </w:div>
            <w:div w:id="1358002867">
              <w:marLeft w:val="0"/>
              <w:marRight w:val="0"/>
              <w:marTop w:val="0"/>
              <w:marBottom w:val="0"/>
              <w:divBdr>
                <w:top w:val="none" w:sz="0" w:space="0" w:color="auto"/>
                <w:left w:val="none" w:sz="0" w:space="0" w:color="auto"/>
                <w:bottom w:val="none" w:sz="0" w:space="0" w:color="auto"/>
                <w:right w:val="none" w:sz="0" w:space="0" w:color="auto"/>
              </w:divBdr>
            </w:div>
            <w:div w:id="1128740261">
              <w:marLeft w:val="0"/>
              <w:marRight w:val="0"/>
              <w:marTop w:val="0"/>
              <w:marBottom w:val="0"/>
              <w:divBdr>
                <w:top w:val="none" w:sz="0" w:space="0" w:color="auto"/>
                <w:left w:val="none" w:sz="0" w:space="0" w:color="auto"/>
                <w:bottom w:val="none" w:sz="0" w:space="0" w:color="auto"/>
                <w:right w:val="none" w:sz="0" w:space="0" w:color="auto"/>
              </w:divBdr>
            </w:div>
            <w:div w:id="25983684">
              <w:marLeft w:val="0"/>
              <w:marRight w:val="0"/>
              <w:marTop w:val="0"/>
              <w:marBottom w:val="0"/>
              <w:divBdr>
                <w:top w:val="none" w:sz="0" w:space="0" w:color="auto"/>
                <w:left w:val="none" w:sz="0" w:space="0" w:color="auto"/>
                <w:bottom w:val="none" w:sz="0" w:space="0" w:color="auto"/>
                <w:right w:val="none" w:sz="0" w:space="0" w:color="auto"/>
              </w:divBdr>
            </w:div>
            <w:div w:id="1758014558">
              <w:marLeft w:val="0"/>
              <w:marRight w:val="0"/>
              <w:marTop w:val="0"/>
              <w:marBottom w:val="0"/>
              <w:divBdr>
                <w:top w:val="none" w:sz="0" w:space="0" w:color="auto"/>
                <w:left w:val="none" w:sz="0" w:space="0" w:color="auto"/>
                <w:bottom w:val="none" w:sz="0" w:space="0" w:color="auto"/>
                <w:right w:val="none" w:sz="0" w:space="0" w:color="auto"/>
              </w:divBdr>
            </w:div>
            <w:div w:id="410931286">
              <w:marLeft w:val="0"/>
              <w:marRight w:val="0"/>
              <w:marTop w:val="0"/>
              <w:marBottom w:val="0"/>
              <w:divBdr>
                <w:top w:val="none" w:sz="0" w:space="0" w:color="auto"/>
                <w:left w:val="none" w:sz="0" w:space="0" w:color="auto"/>
                <w:bottom w:val="none" w:sz="0" w:space="0" w:color="auto"/>
                <w:right w:val="none" w:sz="0" w:space="0" w:color="auto"/>
              </w:divBdr>
            </w:div>
            <w:div w:id="79721902">
              <w:marLeft w:val="0"/>
              <w:marRight w:val="0"/>
              <w:marTop w:val="0"/>
              <w:marBottom w:val="0"/>
              <w:divBdr>
                <w:top w:val="none" w:sz="0" w:space="0" w:color="auto"/>
                <w:left w:val="none" w:sz="0" w:space="0" w:color="auto"/>
                <w:bottom w:val="none" w:sz="0" w:space="0" w:color="auto"/>
                <w:right w:val="none" w:sz="0" w:space="0" w:color="auto"/>
              </w:divBdr>
            </w:div>
            <w:div w:id="1027873862">
              <w:marLeft w:val="0"/>
              <w:marRight w:val="0"/>
              <w:marTop w:val="0"/>
              <w:marBottom w:val="0"/>
              <w:divBdr>
                <w:top w:val="none" w:sz="0" w:space="0" w:color="auto"/>
                <w:left w:val="none" w:sz="0" w:space="0" w:color="auto"/>
                <w:bottom w:val="none" w:sz="0" w:space="0" w:color="auto"/>
                <w:right w:val="none" w:sz="0" w:space="0" w:color="auto"/>
              </w:divBdr>
            </w:div>
            <w:div w:id="837814173">
              <w:marLeft w:val="0"/>
              <w:marRight w:val="0"/>
              <w:marTop w:val="0"/>
              <w:marBottom w:val="0"/>
              <w:divBdr>
                <w:top w:val="none" w:sz="0" w:space="0" w:color="auto"/>
                <w:left w:val="none" w:sz="0" w:space="0" w:color="auto"/>
                <w:bottom w:val="none" w:sz="0" w:space="0" w:color="auto"/>
                <w:right w:val="none" w:sz="0" w:space="0" w:color="auto"/>
              </w:divBdr>
            </w:div>
            <w:div w:id="255209963">
              <w:marLeft w:val="0"/>
              <w:marRight w:val="0"/>
              <w:marTop w:val="0"/>
              <w:marBottom w:val="0"/>
              <w:divBdr>
                <w:top w:val="none" w:sz="0" w:space="0" w:color="auto"/>
                <w:left w:val="none" w:sz="0" w:space="0" w:color="auto"/>
                <w:bottom w:val="none" w:sz="0" w:space="0" w:color="auto"/>
                <w:right w:val="none" w:sz="0" w:space="0" w:color="auto"/>
              </w:divBdr>
            </w:div>
            <w:div w:id="751632638">
              <w:marLeft w:val="0"/>
              <w:marRight w:val="0"/>
              <w:marTop w:val="0"/>
              <w:marBottom w:val="0"/>
              <w:divBdr>
                <w:top w:val="none" w:sz="0" w:space="0" w:color="auto"/>
                <w:left w:val="none" w:sz="0" w:space="0" w:color="auto"/>
                <w:bottom w:val="none" w:sz="0" w:space="0" w:color="auto"/>
                <w:right w:val="none" w:sz="0" w:space="0" w:color="auto"/>
              </w:divBdr>
            </w:div>
            <w:div w:id="391150855">
              <w:marLeft w:val="0"/>
              <w:marRight w:val="0"/>
              <w:marTop w:val="0"/>
              <w:marBottom w:val="0"/>
              <w:divBdr>
                <w:top w:val="none" w:sz="0" w:space="0" w:color="auto"/>
                <w:left w:val="none" w:sz="0" w:space="0" w:color="auto"/>
                <w:bottom w:val="none" w:sz="0" w:space="0" w:color="auto"/>
                <w:right w:val="none" w:sz="0" w:space="0" w:color="auto"/>
              </w:divBdr>
            </w:div>
            <w:div w:id="803354927">
              <w:marLeft w:val="0"/>
              <w:marRight w:val="0"/>
              <w:marTop w:val="0"/>
              <w:marBottom w:val="0"/>
              <w:divBdr>
                <w:top w:val="none" w:sz="0" w:space="0" w:color="auto"/>
                <w:left w:val="none" w:sz="0" w:space="0" w:color="auto"/>
                <w:bottom w:val="none" w:sz="0" w:space="0" w:color="auto"/>
                <w:right w:val="none" w:sz="0" w:space="0" w:color="auto"/>
              </w:divBdr>
            </w:div>
            <w:div w:id="1401369593">
              <w:marLeft w:val="0"/>
              <w:marRight w:val="0"/>
              <w:marTop w:val="0"/>
              <w:marBottom w:val="0"/>
              <w:divBdr>
                <w:top w:val="none" w:sz="0" w:space="0" w:color="auto"/>
                <w:left w:val="none" w:sz="0" w:space="0" w:color="auto"/>
                <w:bottom w:val="none" w:sz="0" w:space="0" w:color="auto"/>
                <w:right w:val="none" w:sz="0" w:space="0" w:color="auto"/>
              </w:divBdr>
            </w:div>
            <w:div w:id="1650595757">
              <w:marLeft w:val="0"/>
              <w:marRight w:val="0"/>
              <w:marTop w:val="0"/>
              <w:marBottom w:val="0"/>
              <w:divBdr>
                <w:top w:val="none" w:sz="0" w:space="0" w:color="auto"/>
                <w:left w:val="none" w:sz="0" w:space="0" w:color="auto"/>
                <w:bottom w:val="none" w:sz="0" w:space="0" w:color="auto"/>
                <w:right w:val="none" w:sz="0" w:space="0" w:color="auto"/>
              </w:divBdr>
            </w:div>
            <w:div w:id="1241523365">
              <w:marLeft w:val="0"/>
              <w:marRight w:val="0"/>
              <w:marTop w:val="0"/>
              <w:marBottom w:val="0"/>
              <w:divBdr>
                <w:top w:val="none" w:sz="0" w:space="0" w:color="auto"/>
                <w:left w:val="none" w:sz="0" w:space="0" w:color="auto"/>
                <w:bottom w:val="none" w:sz="0" w:space="0" w:color="auto"/>
                <w:right w:val="none" w:sz="0" w:space="0" w:color="auto"/>
              </w:divBdr>
            </w:div>
            <w:div w:id="1890533674">
              <w:marLeft w:val="0"/>
              <w:marRight w:val="0"/>
              <w:marTop w:val="0"/>
              <w:marBottom w:val="0"/>
              <w:divBdr>
                <w:top w:val="none" w:sz="0" w:space="0" w:color="auto"/>
                <w:left w:val="none" w:sz="0" w:space="0" w:color="auto"/>
                <w:bottom w:val="none" w:sz="0" w:space="0" w:color="auto"/>
                <w:right w:val="none" w:sz="0" w:space="0" w:color="auto"/>
              </w:divBdr>
            </w:div>
            <w:div w:id="74404220">
              <w:marLeft w:val="0"/>
              <w:marRight w:val="0"/>
              <w:marTop w:val="0"/>
              <w:marBottom w:val="0"/>
              <w:divBdr>
                <w:top w:val="none" w:sz="0" w:space="0" w:color="auto"/>
                <w:left w:val="none" w:sz="0" w:space="0" w:color="auto"/>
                <w:bottom w:val="none" w:sz="0" w:space="0" w:color="auto"/>
                <w:right w:val="none" w:sz="0" w:space="0" w:color="auto"/>
              </w:divBdr>
            </w:div>
            <w:div w:id="701520629">
              <w:marLeft w:val="0"/>
              <w:marRight w:val="0"/>
              <w:marTop w:val="0"/>
              <w:marBottom w:val="0"/>
              <w:divBdr>
                <w:top w:val="none" w:sz="0" w:space="0" w:color="auto"/>
                <w:left w:val="none" w:sz="0" w:space="0" w:color="auto"/>
                <w:bottom w:val="none" w:sz="0" w:space="0" w:color="auto"/>
                <w:right w:val="none" w:sz="0" w:space="0" w:color="auto"/>
              </w:divBdr>
            </w:div>
            <w:div w:id="304894395">
              <w:marLeft w:val="0"/>
              <w:marRight w:val="0"/>
              <w:marTop w:val="0"/>
              <w:marBottom w:val="0"/>
              <w:divBdr>
                <w:top w:val="none" w:sz="0" w:space="0" w:color="auto"/>
                <w:left w:val="none" w:sz="0" w:space="0" w:color="auto"/>
                <w:bottom w:val="none" w:sz="0" w:space="0" w:color="auto"/>
                <w:right w:val="none" w:sz="0" w:space="0" w:color="auto"/>
              </w:divBdr>
            </w:div>
            <w:div w:id="31730404">
              <w:marLeft w:val="0"/>
              <w:marRight w:val="0"/>
              <w:marTop w:val="0"/>
              <w:marBottom w:val="0"/>
              <w:divBdr>
                <w:top w:val="none" w:sz="0" w:space="0" w:color="auto"/>
                <w:left w:val="none" w:sz="0" w:space="0" w:color="auto"/>
                <w:bottom w:val="none" w:sz="0" w:space="0" w:color="auto"/>
                <w:right w:val="none" w:sz="0" w:space="0" w:color="auto"/>
              </w:divBdr>
            </w:div>
            <w:div w:id="1915317017">
              <w:marLeft w:val="0"/>
              <w:marRight w:val="0"/>
              <w:marTop w:val="0"/>
              <w:marBottom w:val="0"/>
              <w:divBdr>
                <w:top w:val="none" w:sz="0" w:space="0" w:color="auto"/>
                <w:left w:val="none" w:sz="0" w:space="0" w:color="auto"/>
                <w:bottom w:val="none" w:sz="0" w:space="0" w:color="auto"/>
                <w:right w:val="none" w:sz="0" w:space="0" w:color="auto"/>
              </w:divBdr>
            </w:div>
            <w:div w:id="1315914863">
              <w:marLeft w:val="0"/>
              <w:marRight w:val="0"/>
              <w:marTop w:val="0"/>
              <w:marBottom w:val="0"/>
              <w:divBdr>
                <w:top w:val="none" w:sz="0" w:space="0" w:color="auto"/>
                <w:left w:val="none" w:sz="0" w:space="0" w:color="auto"/>
                <w:bottom w:val="none" w:sz="0" w:space="0" w:color="auto"/>
                <w:right w:val="none" w:sz="0" w:space="0" w:color="auto"/>
              </w:divBdr>
            </w:div>
            <w:div w:id="1614747252">
              <w:marLeft w:val="0"/>
              <w:marRight w:val="0"/>
              <w:marTop w:val="0"/>
              <w:marBottom w:val="0"/>
              <w:divBdr>
                <w:top w:val="none" w:sz="0" w:space="0" w:color="auto"/>
                <w:left w:val="none" w:sz="0" w:space="0" w:color="auto"/>
                <w:bottom w:val="none" w:sz="0" w:space="0" w:color="auto"/>
                <w:right w:val="none" w:sz="0" w:space="0" w:color="auto"/>
              </w:divBdr>
            </w:div>
            <w:div w:id="1625652890">
              <w:marLeft w:val="0"/>
              <w:marRight w:val="0"/>
              <w:marTop w:val="0"/>
              <w:marBottom w:val="0"/>
              <w:divBdr>
                <w:top w:val="none" w:sz="0" w:space="0" w:color="auto"/>
                <w:left w:val="none" w:sz="0" w:space="0" w:color="auto"/>
                <w:bottom w:val="none" w:sz="0" w:space="0" w:color="auto"/>
                <w:right w:val="none" w:sz="0" w:space="0" w:color="auto"/>
              </w:divBdr>
            </w:div>
            <w:div w:id="216018701">
              <w:marLeft w:val="0"/>
              <w:marRight w:val="0"/>
              <w:marTop w:val="0"/>
              <w:marBottom w:val="0"/>
              <w:divBdr>
                <w:top w:val="none" w:sz="0" w:space="0" w:color="auto"/>
                <w:left w:val="none" w:sz="0" w:space="0" w:color="auto"/>
                <w:bottom w:val="none" w:sz="0" w:space="0" w:color="auto"/>
                <w:right w:val="none" w:sz="0" w:space="0" w:color="auto"/>
              </w:divBdr>
            </w:div>
            <w:div w:id="222522311">
              <w:marLeft w:val="0"/>
              <w:marRight w:val="0"/>
              <w:marTop w:val="0"/>
              <w:marBottom w:val="0"/>
              <w:divBdr>
                <w:top w:val="none" w:sz="0" w:space="0" w:color="auto"/>
                <w:left w:val="none" w:sz="0" w:space="0" w:color="auto"/>
                <w:bottom w:val="none" w:sz="0" w:space="0" w:color="auto"/>
                <w:right w:val="none" w:sz="0" w:space="0" w:color="auto"/>
              </w:divBdr>
            </w:div>
            <w:div w:id="1591114463">
              <w:marLeft w:val="0"/>
              <w:marRight w:val="0"/>
              <w:marTop w:val="0"/>
              <w:marBottom w:val="0"/>
              <w:divBdr>
                <w:top w:val="none" w:sz="0" w:space="0" w:color="auto"/>
                <w:left w:val="none" w:sz="0" w:space="0" w:color="auto"/>
                <w:bottom w:val="none" w:sz="0" w:space="0" w:color="auto"/>
                <w:right w:val="none" w:sz="0" w:space="0" w:color="auto"/>
              </w:divBdr>
            </w:div>
            <w:div w:id="2006934175">
              <w:marLeft w:val="0"/>
              <w:marRight w:val="0"/>
              <w:marTop w:val="0"/>
              <w:marBottom w:val="0"/>
              <w:divBdr>
                <w:top w:val="none" w:sz="0" w:space="0" w:color="auto"/>
                <w:left w:val="none" w:sz="0" w:space="0" w:color="auto"/>
                <w:bottom w:val="none" w:sz="0" w:space="0" w:color="auto"/>
                <w:right w:val="none" w:sz="0" w:space="0" w:color="auto"/>
              </w:divBdr>
            </w:div>
            <w:div w:id="3836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8396">
      <w:bodyDiv w:val="1"/>
      <w:marLeft w:val="0"/>
      <w:marRight w:val="0"/>
      <w:marTop w:val="0"/>
      <w:marBottom w:val="0"/>
      <w:divBdr>
        <w:top w:val="none" w:sz="0" w:space="0" w:color="auto"/>
        <w:left w:val="none" w:sz="0" w:space="0" w:color="auto"/>
        <w:bottom w:val="none" w:sz="0" w:space="0" w:color="auto"/>
        <w:right w:val="none" w:sz="0" w:space="0" w:color="auto"/>
      </w:divBdr>
    </w:div>
    <w:div w:id="1549102579">
      <w:bodyDiv w:val="1"/>
      <w:marLeft w:val="0"/>
      <w:marRight w:val="0"/>
      <w:marTop w:val="0"/>
      <w:marBottom w:val="0"/>
      <w:divBdr>
        <w:top w:val="none" w:sz="0" w:space="0" w:color="auto"/>
        <w:left w:val="none" w:sz="0" w:space="0" w:color="auto"/>
        <w:bottom w:val="none" w:sz="0" w:space="0" w:color="auto"/>
        <w:right w:val="none" w:sz="0" w:space="0" w:color="auto"/>
      </w:divBdr>
    </w:div>
    <w:div w:id="1600795292">
      <w:bodyDiv w:val="1"/>
      <w:marLeft w:val="0"/>
      <w:marRight w:val="0"/>
      <w:marTop w:val="0"/>
      <w:marBottom w:val="0"/>
      <w:divBdr>
        <w:top w:val="none" w:sz="0" w:space="0" w:color="auto"/>
        <w:left w:val="none" w:sz="0" w:space="0" w:color="auto"/>
        <w:bottom w:val="none" w:sz="0" w:space="0" w:color="auto"/>
        <w:right w:val="none" w:sz="0" w:space="0" w:color="auto"/>
      </w:divBdr>
    </w:div>
    <w:div w:id="1669095939">
      <w:bodyDiv w:val="1"/>
      <w:marLeft w:val="0"/>
      <w:marRight w:val="0"/>
      <w:marTop w:val="0"/>
      <w:marBottom w:val="0"/>
      <w:divBdr>
        <w:top w:val="none" w:sz="0" w:space="0" w:color="auto"/>
        <w:left w:val="none" w:sz="0" w:space="0" w:color="auto"/>
        <w:bottom w:val="none" w:sz="0" w:space="0" w:color="auto"/>
        <w:right w:val="none" w:sz="0" w:space="0" w:color="auto"/>
      </w:divBdr>
    </w:div>
    <w:div w:id="1698459941">
      <w:bodyDiv w:val="1"/>
      <w:marLeft w:val="0"/>
      <w:marRight w:val="0"/>
      <w:marTop w:val="0"/>
      <w:marBottom w:val="0"/>
      <w:divBdr>
        <w:top w:val="none" w:sz="0" w:space="0" w:color="auto"/>
        <w:left w:val="none" w:sz="0" w:space="0" w:color="auto"/>
        <w:bottom w:val="none" w:sz="0" w:space="0" w:color="auto"/>
        <w:right w:val="none" w:sz="0" w:space="0" w:color="auto"/>
      </w:divBdr>
      <w:divsChild>
        <w:div w:id="399258540">
          <w:marLeft w:val="0"/>
          <w:marRight w:val="0"/>
          <w:marTop w:val="0"/>
          <w:marBottom w:val="0"/>
          <w:divBdr>
            <w:top w:val="none" w:sz="0" w:space="0" w:color="auto"/>
            <w:left w:val="none" w:sz="0" w:space="0" w:color="auto"/>
            <w:bottom w:val="none" w:sz="0" w:space="0" w:color="auto"/>
            <w:right w:val="none" w:sz="0" w:space="0" w:color="auto"/>
          </w:divBdr>
          <w:divsChild>
            <w:div w:id="859466310">
              <w:marLeft w:val="0"/>
              <w:marRight w:val="0"/>
              <w:marTop w:val="0"/>
              <w:marBottom w:val="0"/>
              <w:divBdr>
                <w:top w:val="none" w:sz="0" w:space="0" w:color="auto"/>
                <w:left w:val="none" w:sz="0" w:space="0" w:color="auto"/>
                <w:bottom w:val="none" w:sz="0" w:space="0" w:color="auto"/>
                <w:right w:val="none" w:sz="0" w:space="0" w:color="auto"/>
              </w:divBdr>
              <w:divsChild>
                <w:div w:id="955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2096">
      <w:bodyDiv w:val="1"/>
      <w:marLeft w:val="0"/>
      <w:marRight w:val="0"/>
      <w:marTop w:val="0"/>
      <w:marBottom w:val="0"/>
      <w:divBdr>
        <w:top w:val="none" w:sz="0" w:space="0" w:color="auto"/>
        <w:left w:val="none" w:sz="0" w:space="0" w:color="auto"/>
        <w:bottom w:val="none" w:sz="0" w:space="0" w:color="auto"/>
        <w:right w:val="none" w:sz="0" w:space="0" w:color="auto"/>
      </w:divBdr>
    </w:div>
    <w:div w:id="1976174388">
      <w:bodyDiv w:val="1"/>
      <w:marLeft w:val="0"/>
      <w:marRight w:val="0"/>
      <w:marTop w:val="0"/>
      <w:marBottom w:val="0"/>
      <w:divBdr>
        <w:top w:val="none" w:sz="0" w:space="0" w:color="auto"/>
        <w:left w:val="none" w:sz="0" w:space="0" w:color="auto"/>
        <w:bottom w:val="none" w:sz="0" w:space="0" w:color="auto"/>
        <w:right w:val="none" w:sz="0" w:space="0" w:color="auto"/>
      </w:divBdr>
      <w:divsChild>
        <w:div w:id="1489708484">
          <w:marLeft w:val="0"/>
          <w:marRight w:val="0"/>
          <w:marTop w:val="0"/>
          <w:marBottom w:val="0"/>
          <w:divBdr>
            <w:top w:val="none" w:sz="0" w:space="0" w:color="auto"/>
            <w:left w:val="none" w:sz="0" w:space="0" w:color="auto"/>
            <w:bottom w:val="none" w:sz="0" w:space="0" w:color="auto"/>
            <w:right w:val="none" w:sz="0" w:space="0" w:color="auto"/>
          </w:divBdr>
          <w:divsChild>
            <w:div w:id="949897043">
              <w:marLeft w:val="0"/>
              <w:marRight w:val="0"/>
              <w:marTop w:val="0"/>
              <w:marBottom w:val="0"/>
              <w:divBdr>
                <w:top w:val="none" w:sz="0" w:space="0" w:color="auto"/>
                <w:left w:val="none" w:sz="0" w:space="0" w:color="auto"/>
                <w:bottom w:val="none" w:sz="0" w:space="0" w:color="auto"/>
                <w:right w:val="none" w:sz="0" w:space="0" w:color="auto"/>
              </w:divBdr>
              <w:divsChild>
                <w:div w:id="18544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3247">
      <w:bodyDiv w:val="1"/>
      <w:marLeft w:val="0"/>
      <w:marRight w:val="0"/>
      <w:marTop w:val="0"/>
      <w:marBottom w:val="0"/>
      <w:divBdr>
        <w:top w:val="none" w:sz="0" w:space="0" w:color="auto"/>
        <w:left w:val="none" w:sz="0" w:space="0" w:color="auto"/>
        <w:bottom w:val="none" w:sz="0" w:space="0" w:color="auto"/>
        <w:right w:val="none" w:sz="0" w:space="0" w:color="auto"/>
      </w:divBdr>
      <w:divsChild>
        <w:div w:id="1422527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0617-4E1E-4444-9E3C-88AD97D7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5940</Words>
  <Characters>33860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Little</dc:creator>
  <cp:keywords/>
  <dc:description/>
  <cp:lastModifiedBy>Na Ma</cp:lastModifiedBy>
  <cp:revision>2</cp:revision>
  <cp:lastPrinted>2014-12-29T20:19:00Z</cp:lastPrinted>
  <dcterms:created xsi:type="dcterms:W3CDTF">2015-12-18T04:24:00Z</dcterms:created>
  <dcterms:modified xsi:type="dcterms:W3CDTF">2015-12-18T04:24:00Z</dcterms:modified>
</cp:coreProperties>
</file>