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9BBFC" w14:textId="015F4F6A" w:rsidR="007E1ED1" w:rsidRPr="00E05613" w:rsidRDefault="007E1ED1" w:rsidP="00E05613">
      <w:pPr>
        <w:spacing w:line="360" w:lineRule="auto"/>
        <w:jc w:val="both"/>
        <w:rPr>
          <w:rFonts w:ascii="Book Antiqua" w:hAnsi="Book Antiqua"/>
          <w:b/>
          <w:lang w:val="en-US"/>
        </w:rPr>
      </w:pPr>
      <w:r w:rsidRPr="00E05613">
        <w:rPr>
          <w:rFonts w:ascii="Book Antiqua" w:hAnsi="Book Antiqua"/>
          <w:b/>
          <w:lang w:val="en-US"/>
        </w:rPr>
        <w:t xml:space="preserve">Name of </w:t>
      </w:r>
      <w:r w:rsidR="001F2D48" w:rsidRPr="00E05613">
        <w:rPr>
          <w:rFonts w:ascii="Book Antiqua" w:hAnsi="Book Antiqua"/>
          <w:b/>
          <w:lang w:val="en-US"/>
        </w:rPr>
        <w:t>J</w:t>
      </w:r>
      <w:r w:rsidRPr="00E05613">
        <w:rPr>
          <w:rFonts w:ascii="Book Antiqua" w:hAnsi="Book Antiqua"/>
          <w:b/>
          <w:lang w:val="en-US"/>
        </w:rPr>
        <w:t xml:space="preserve">ournal: </w:t>
      </w:r>
      <w:r w:rsidRPr="00E05613">
        <w:rPr>
          <w:rFonts w:ascii="Book Antiqua" w:hAnsi="Book Antiqua"/>
          <w:b/>
          <w:i/>
          <w:lang w:val="en-US"/>
        </w:rPr>
        <w:t xml:space="preserve">World Journal of </w:t>
      </w:r>
      <w:r w:rsidR="008C5C68" w:rsidRPr="00E05613">
        <w:rPr>
          <w:rFonts w:ascii="Book Antiqua" w:hAnsi="Book Antiqua"/>
          <w:b/>
          <w:i/>
          <w:lang w:val="en-US"/>
        </w:rPr>
        <w:t xml:space="preserve">Clinical </w:t>
      </w:r>
      <w:r w:rsidR="00A8778B" w:rsidRPr="00E05613">
        <w:rPr>
          <w:rFonts w:ascii="Book Antiqua" w:hAnsi="Book Antiqua"/>
          <w:b/>
          <w:i/>
          <w:lang w:val="en-US"/>
        </w:rPr>
        <w:t>Oncology</w:t>
      </w:r>
    </w:p>
    <w:p w14:paraId="61AD838B" w14:textId="77777777" w:rsidR="007E1ED1" w:rsidRPr="00E05613" w:rsidRDefault="007E1ED1" w:rsidP="00E05613">
      <w:pPr>
        <w:spacing w:line="360" w:lineRule="auto"/>
        <w:jc w:val="both"/>
        <w:rPr>
          <w:rFonts w:ascii="Book Antiqua" w:eastAsia="宋体" w:hAnsi="Book Antiqua"/>
          <w:b/>
          <w:lang w:val="en-US" w:eastAsia="zh-CN"/>
        </w:rPr>
      </w:pPr>
      <w:r w:rsidRPr="00E05613">
        <w:rPr>
          <w:rFonts w:ascii="Book Antiqua" w:hAnsi="Book Antiqua"/>
          <w:b/>
          <w:lang w:val="en-US"/>
        </w:rPr>
        <w:t xml:space="preserve">ESPS Manuscript NO: </w:t>
      </w:r>
      <w:r w:rsidRPr="00E05613">
        <w:rPr>
          <w:rFonts w:ascii="Book Antiqua" w:eastAsia="宋体" w:hAnsi="Book Antiqua"/>
          <w:b/>
          <w:lang w:val="en-US" w:eastAsia="zh-CN"/>
        </w:rPr>
        <w:t>21154</w:t>
      </w:r>
    </w:p>
    <w:p w14:paraId="589C52E5" w14:textId="50E6D99D" w:rsidR="001231D6" w:rsidRPr="00E05613" w:rsidRDefault="007E1ED1" w:rsidP="00E05613">
      <w:pPr>
        <w:spacing w:line="360" w:lineRule="auto"/>
        <w:jc w:val="both"/>
        <w:rPr>
          <w:rFonts w:ascii="Book Antiqua" w:hAnsi="Book Antiqua" w:cs="Times New Roman"/>
          <w:b/>
          <w:lang w:val="en-US"/>
        </w:rPr>
      </w:pPr>
      <w:r w:rsidRPr="00E05613">
        <w:rPr>
          <w:rFonts w:ascii="Book Antiqua" w:hAnsi="Book Antiqua"/>
          <w:b/>
          <w:lang w:val="en-US"/>
        </w:rPr>
        <w:t>Manuscript Type:</w:t>
      </w:r>
      <w:r w:rsidRPr="00E05613">
        <w:rPr>
          <w:rFonts w:ascii="Book Antiqua" w:eastAsia="宋体" w:hAnsi="Book Antiqua"/>
          <w:b/>
          <w:lang w:val="en-US" w:eastAsia="zh-CN"/>
        </w:rPr>
        <w:t xml:space="preserve"> </w:t>
      </w:r>
      <w:r w:rsidR="003E50C5" w:rsidRPr="00E05613">
        <w:rPr>
          <w:rFonts w:ascii="Book Antiqua" w:hAnsi="Book Antiqua" w:cs="Times New Roman"/>
          <w:b/>
          <w:lang w:val="en-US"/>
        </w:rPr>
        <w:t>EDITORIAL</w:t>
      </w:r>
    </w:p>
    <w:p w14:paraId="00250E83" w14:textId="77777777" w:rsidR="005D737F" w:rsidRPr="00E05613" w:rsidRDefault="005D737F" w:rsidP="00E05613">
      <w:pPr>
        <w:spacing w:line="360" w:lineRule="auto"/>
        <w:jc w:val="both"/>
        <w:rPr>
          <w:rFonts w:ascii="Book Antiqua" w:hAnsi="Book Antiqua" w:cs="Times New Roman"/>
          <w:lang w:val="en-US"/>
        </w:rPr>
      </w:pPr>
    </w:p>
    <w:p w14:paraId="28AA599C" w14:textId="2FEDF72B" w:rsidR="00CB242A" w:rsidRPr="00E05613" w:rsidRDefault="003111B0" w:rsidP="00E05613">
      <w:pPr>
        <w:spacing w:line="360" w:lineRule="auto"/>
        <w:jc w:val="both"/>
        <w:rPr>
          <w:rFonts w:ascii="Book Antiqua" w:eastAsia="宋体" w:hAnsi="Book Antiqua" w:cs="Times New Roman"/>
          <w:b/>
          <w:lang w:val="en-US" w:eastAsia="zh-CN"/>
        </w:rPr>
      </w:pPr>
      <w:r w:rsidRPr="00E05613">
        <w:rPr>
          <w:rFonts w:ascii="Book Antiqua" w:hAnsi="Book Antiqua" w:cs="Times New Roman"/>
          <w:b/>
          <w:lang w:val="en-US"/>
        </w:rPr>
        <w:t xml:space="preserve">Neuroendocrine tumors resistant to </w:t>
      </w:r>
      <w:proofErr w:type="spellStart"/>
      <w:r w:rsidRPr="00E05613">
        <w:rPr>
          <w:rFonts w:ascii="Book Antiqua" w:hAnsi="Book Antiqua" w:cs="Times New Roman"/>
          <w:b/>
          <w:lang w:val="en-US"/>
        </w:rPr>
        <w:t>mTOR</w:t>
      </w:r>
      <w:proofErr w:type="spellEnd"/>
      <w:r w:rsidRPr="00E05613">
        <w:rPr>
          <w:rFonts w:ascii="Book Antiqua" w:hAnsi="Book Antiqua" w:cs="Times New Roman"/>
          <w:b/>
          <w:lang w:val="en-US"/>
        </w:rPr>
        <w:t xml:space="preserve"> inhibitors: </w:t>
      </w:r>
      <w:r w:rsidR="00B135C3" w:rsidRPr="00E05613">
        <w:rPr>
          <w:rFonts w:ascii="Book Antiqua" w:hAnsi="Book Antiqua" w:cs="Times New Roman"/>
          <w:b/>
          <w:lang w:val="en-US"/>
        </w:rPr>
        <w:t>A</w:t>
      </w:r>
      <w:r w:rsidRPr="00E05613">
        <w:rPr>
          <w:rFonts w:ascii="Book Antiqua" w:hAnsi="Book Antiqua" w:cs="Times New Roman"/>
          <w:b/>
          <w:lang w:val="en-US"/>
        </w:rPr>
        <w:t xml:space="preserve"> difficult conversion </w:t>
      </w:r>
      <w:r w:rsidR="00DE53BB" w:rsidRPr="00E05613">
        <w:rPr>
          <w:rFonts w:ascii="Book Antiqua" w:hAnsi="Book Antiqua" w:cs="Times New Roman"/>
          <w:b/>
          <w:lang w:val="en-US"/>
        </w:rPr>
        <w:t xml:space="preserve">from </w:t>
      </w:r>
      <w:r w:rsidRPr="00E05613">
        <w:rPr>
          <w:rFonts w:ascii="Book Antiqua" w:hAnsi="Book Antiqua" w:cs="Times New Roman"/>
          <w:b/>
          <w:lang w:val="en-US"/>
        </w:rPr>
        <w:t>biolog</w:t>
      </w:r>
      <w:r w:rsidR="00DE53BB" w:rsidRPr="00E05613">
        <w:rPr>
          <w:rFonts w:ascii="Book Antiqua" w:hAnsi="Book Antiqua" w:cs="Times New Roman"/>
          <w:b/>
          <w:lang w:val="en-US"/>
        </w:rPr>
        <w:t xml:space="preserve">y to the </w:t>
      </w:r>
      <w:r w:rsidRPr="00E05613">
        <w:rPr>
          <w:rFonts w:ascii="Book Antiqua" w:hAnsi="Book Antiqua" w:cs="Times New Roman"/>
          <w:b/>
          <w:lang w:val="en-US"/>
        </w:rPr>
        <w:t>clinic</w:t>
      </w:r>
    </w:p>
    <w:p w14:paraId="2A3C7AFC" w14:textId="77777777" w:rsidR="007B3543" w:rsidRPr="00E05613" w:rsidRDefault="007B3543" w:rsidP="00E05613">
      <w:pPr>
        <w:spacing w:line="360" w:lineRule="auto"/>
        <w:jc w:val="both"/>
        <w:rPr>
          <w:rFonts w:ascii="Book Antiqua" w:hAnsi="Book Antiqua" w:cs="Times New Roman"/>
          <w:lang w:val="en-US"/>
        </w:rPr>
      </w:pPr>
    </w:p>
    <w:p w14:paraId="6D46D815" w14:textId="6DB53B64" w:rsidR="001231D6" w:rsidRPr="00E05613" w:rsidRDefault="00D66F32" w:rsidP="00E05613">
      <w:pPr>
        <w:spacing w:line="360" w:lineRule="auto"/>
        <w:jc w:val="both"/>
        <w:rPr>
          <w:rFonts w:ascii="Book Antiqua" w:eastAsia="宋体" w:hAnsi="Book Antiqua" w:cs="Times New Roman"/>
          <w:lang w:val="en-US" w:eastAsia="zh-CN"/>
        </w:rPr>
      </w:pPr>
      <w:r w:rsidRPr="00E05613">
        <w:rPr>
          <w:rFonts w:ascii="Book Antiqua" w:hAnsi="Book Antiqua" w:cs="Times New Roman"/>
        </w:rPr>
        <w:t>Fazio</w:t>
      </w:r>
      <w:r w:rsidRPr="00E05613">
        <w:rPr>
          <w:rFonts w:ascii="Book Antiqua" w:eastAsia="宋体" w:hAnsi="Book Antiqua" w:cs="Times New Roman"/>
          <w:lang w:eastAsia="zh-CN"/>
        </w:rPr>
        <w:t xml:space="preserve"> </w:t>
      </w:r>
      <w:r w:rsidRPr="00E05613">
        <w:rPr>
          <w:rFonts w:ascii="Book Antiqua" w:hAnsi="Book Antiqua" w:cs="Times New Roman"/>
        </w:rPr>
        <w:t>N</w:t>
      </w:r>
      <w:r w:rsidRPr="00E05613">
        <w:rPr>
          <w:rFonts w:ascii="Book Antiqua" w:eastAsia="宋体" w:hAnsi="Book Antiqua" w:cs="Times New Roman"/>
          <w:lang w:eastAsia="zh-CN"/>
        </w:rPr>
        <w:t>.</w:t>
      </w:r>
      <w:r w:rsidR="007B3543" w:rsidRPr="00E05613">
        <w:rPr>
          <w:rFonts w:ascii="Book Antiqua" w:eastAsia="宋体" w:hAnsi="Book Antiqua" w:cs="Times New Roman"/>
          <w:lang w:val="en-US" w:eastAsia="zh-CN"/>
        </w:rPr>
        <w:t xml:space="preserve"> </w:t>
      </w:r>
      <w:r w:rsidR="00CF7825" w:rsidRPr="00E05613">
        <w:rPr>
          <w:rFonts w:ascii="Book Antiqua" w:eastAsia="宋体" w:hAnsi="Book Antiqua" w:cs="Times New Roman"/>
          <w:lang w:val="en-US" w:eastAsia="zh-CN"/>
        </w:rPr>
        <w:t>N</w:t>
      </w:r>
      <w:r w:rsidR="007B3543" w:rsidRPr="00E05613">
        <w:rPr>
          <w:rFonts w:ascii="Book Antiqua" w:eastAsia="宋体" w:hAnsi="Book Antiqua" w:cs="Times New Roman"/>
          <w:lang w:val="en-US" w:eastAsia="zh-CN"/>
        </w:rPr>
        <w:t xml:space="preserve">euroendocrine tumors resistant to </w:t>
      </w:r>
      <w:proofErr w:type="spellStart"/>
      <w:r w:rsidR="007B3543" w:rsidRPr="00E05613">
        <w:rPr>
          <w:rFonts w:ascii="Book Antiqua" w:eastAsia="宋体" w:hAnsi="Book Antiqua" w:cs="Times New Roman"/>
          <w:lang w:val="en-US" w:eastAsia="zh-CN"/>
        </w:rPr>
        <w:t>mTOR</w:t>
      </w:r>
      <w:proofErr w:type="spellEnd"/>
      <w:r w:rsidR="007B3543" w:rsidRPr="00E05613">
        <w:rPr>
          <w:rFonts w:ascii="Book Antiqua" w:eastAsia="宋体" w:hAnsi="Book Antiqua" w:cs="Times New Roman"/>
          <w:lang w:val="en-US" w:eastAsia="zh-CN"/>
        </w:rPr>
        <w:t xml:space="preserve"> inhibitors</w:t>
      </w:r>
    </w:p>
    <w:p w14:paraId="51DC82DB" w14:textId="77777777" w:rsidR="00CF46E8" w:rsidRPr="00E05613" w:rsidRDefault="00CF46E8" w:rsidP="00E05613">
      <w:pPr>
        <w:spacing w:line="360" w:lineRule="auto"/>
        <w:jc w:val="both"/>
        <w:rPr>
          <w:rFonts w:ascii="Book Antiqua" w:eastAsia="宋体" w:hAnsi="Book Antiqua" w:cs="Times New Roman"/>
          <w:lang w:val="en-US" w:eastAsia="zh-CN"/>
        </w:rPr>
      </w:pPr>
    </w:p>
    <w:p w14:paraId="6B3CAFC8" w14:textId="12306AAB" w:rsidR="007943D2" w:rsidRPr="009A05B9" w:rsidRDefault="007943D2" w:rsidP="00E05613">
      <w:pPr>
        <w:spacing w:line="360" w:lineRule="auto"/>
        <w:jc w:val="both"/>
        <w:rPr>
          <w:rFonts w:ascii="Book Antiqua" w:eastAsia="宋体" w:hAnsi="Book Antiqua" w:cs="Times New Roman"/>
          <w:b/>
          <w:lang w:eastAsia="zh-CN"/>
        </w:rPr>
      </w:pPr>
      <w:r w:rsidRPr="009A05B9">
        <w:rPr>
          <w:rFonts w:ascii="Book Antiqua" w:hAnsi="Book Antiqua" w:cs="Times New Roman"/>
          <w:b/>
        </w:rPr>
        <w:t>Nicola Fazio</w:t>
      </w:r>
    </w:p>
    <w:p w14:paraId="6678E1E2" w14:textId="77777777" w:rsidR="007943D2" w:rsidRPr="00E05613" w:rsidRDefault="007943D2" w:rsidP="00E05613">
      <w:pPr>
        <w:spacing w:line="360" w:lineRule="auto"/>
        <w:jc w:val="both"/>
        <w:rPr>
          <w:rFonts w:ascii="Book Antiqua" w:eastAsia="宋体" w:hAnsi="Book Antiqua" w:cs="Times New Roman"/>
          <w:lang w:val="en-US" w:eastAsia="zh-CN"/>
        </w:rPr>
      </w:pPr>
    </w:p>
    <w:p w14:paraId="072F4FF6" w14:textId="7004A430" w:rsidR="001231D6" w:rsidRPr="00E05613" w:rsidRDefault="007E1ED1" w:rsidP="00E05613">
      <w:pPr>
        <w:spacing w:line="360" w:lineRule="auto"/>
        <w:jc w:val="both"/>
        <w:rPr>
          <w:rFonts w:ascii="Book Antiqua" w:hAnsi="Book Antiqua" w:cs="Times New Roman"/>
          <w:lang w:val="en-US"/>
        </w:rPr>
      </w:pPr>
      <w:r w:rsidRPr="00E05613">
        <w:rPr>
          <w:rFonts w:ascii="Book Antiqua" w:hAnsi="Book Antiqua" w:cs="Times New Roman"/>
          <w:b/>
        </w:rPr>
        <w:t>Nicola Fazio</w:t>
      </w:r>
      <w:r w:rsidR="001231D6" w:rsidRPr="00E05613">
        <w:rPr>
          <w:rFonts w:ascii="Book Antiqua" w:hAnsi="Book Antiqua" w:cs="Times New Roman"/>
          <w:b/>
        </w:rPr>
        <w:t xml:space="preserve">, </w:t>
      </w:r>
      <w:r w:rsidR="001231D6" w:rsidRPr="00E05613">
        <w:rPr>
          <w:rFonts w:ascii="Book Antiqua" w:hAnsi="Book Antiqua" w:cs="Times New Roman"/>
          <w:lang w:val="en-US"/>
        </w:rPr>
        <w:t xml:space="preserve">Unit of </w:t>
      </w:r>
      <w:r w:rsidR="009A05B9" w:rsidRPr="00E05613">
        <w:rPr>
          <w:rFonts w:ascii="Book Antiqua" w:hAnsi="Book Antiqua" w:cs="Times New Roman"/>
          <w:lang w:val="en-US"/>
        </w:rPr>
        <w:t xml:space="preserve">Gastrointestinal Medical Oncology </w:t>
      </w:r>
      <w:r w:rsidR="009A05B9">
        <w:rPr>
          <w:rFonts w:ascii="Book Antiqua" w:eastAsia="宋体" w:hAnsi="Book Antiqua" w:cs="Times New Roman" w:hint="eastAsia"/>
          <w:lang w:val="en-US" w:eastAsia="zh-CN"/>
        </w:rPr>
        <w:t>a</w:t>
      </w:r>
      <w:r w:rsidR="009A05B9" w:rsidRPr="00E05613">
        <w:rPr>
          <w:rFonts w:ascii="Book Antiqua" w:hAnsi="Book Antiqua" w:cs="Times New Roman"/>
          <w:lang w:val="en-US"/>
        </w:rPr>
        <w:t>nd Neuroendocrine Tumors</w:t>
      </w:r>
      <w:r w:rsidR="009A05B9">
        <w:rPr>
          <w:rFonts w:ascii="Book Antiqua" w:eastAsia="宋体" w:hAnsi="Book Antiqua" w:cs="Times New Roman" w:hint="eastAsia"/>
          <w:lang w:val="en-US" w:eastAsia="zh-CN"/>
        </w:rPr>
        <w:t xml:space="preserve">, </w:t>
      </w:r>
      <w:r w:rsidR="001231D6" w:rsidRPr="00E05613">
        <w:rPr>
          <w:rFonts w:ascii="Book Antiqua" w:hAnsi="Book Antiqua" w:cs="Times New Roman"/>
          <w:lang w:val="en-US"/>
        </w:rPr>
        <w:t>European Institute of Oncology</w:t>
      </w:r>
      <w:r w:rsidR="00CA5E45" w:rsidRPr="00E05613">
        <w:rPr>
          <w:rFonts w:ascii="Book Antiqua" w:eastAsia="宋体" w:hAnsi="Book Antiqua" w:cs="Times New Roman"/>
          <w:lang w:val="en-US" w:eastAsia="zh-CN"/>
        </w:rPr>
        <w:t xml:space="preserve">, </w:t>
      </w:r>
      <w:r w:rsidR="007B3543" w:rsidRPr="00E05613">
        <w:rPr>
          <w:rFonts w:ascii="Book Antiqua" w:hAnsi="Book Antiqua" w:cs="Times New Roman"/>
          <w:lang w:val="en-US"/>
        </w:rPr>
        <w:t xml:space="preserve">20141 </w:t>
      </w:r>
      <w:r w:rsidR="001231D6" w:rsidRPr="00E05613">
        <w:rPr>
          <w:rFonts w:ascii="Book Antiqua" w:hAnsi="Book Antiqua" w:cs="Times New Roman"/>
          <w:lang w:val="en-US"/>
        </w:rPr>
        <w:t>Milan, Italy</w:t>
      </w:r>
    </w:p>
    <w:p w14:paraId="3D1B403F" w14:textId="77777777" w:rsidR="003111B0" w:rsidRPr="00E05613" w:rsidRDefault="003111B0" w:rsidP="00E05613">
      <w:pPr>
        <w:spacing w:line="360" w:lineRule="auto"/>
        <w:jc w:val="both"/>
        <w:rPr>
          <w:rFonts w:ascii="Book Antiqua" w:eastAsia="宋体" w:hAnsi="Book Antiqua" w:cs="Times New Roman"/>
          <w:lang w:val="en-US" w:eastAsia="zh-CN"/>
        </w:rPr>
      </w:pPr>
    </w:p>
    <w:p w14:paraId="597C8D59" w14:textId="5D364577" w:rsidR="007E1ED1" w:rsidRPr="00731383" w:rsidRDefault="007E1ED1" w:rsidP="00E05613">
      <w:pPr>
        <w:spacing w:line="360" w:lineRule="auto"/>
        <w:jc w:val="both"/>
        <w:rPr>
          <w:rFonts w:ascii="Book Antiqua" w:eastAsia="宋体" w:hAnsi="Book Antiqua"/>
          <w:b/>
          <w:lang w:val="en-US" w:eastAsia="zh-CN"/>
        </w:rPr>
      </w:pPr>
      <w:r w:rsidRPr="00E05613">
        <w:rPr>
          <w:rFonts w:ascii="Book Antiqua" w:hAnsi="Book Antiqua"/>
          <w:b/>
          <w:lang w:val="en-US"/>
        </w:rPr>
        <w:t>Author contributions:</w:t>
      </w:r>
      <w:r w:rsidR="007B3543" w:rsidRPr="00E05613">
        <w:rPr>
          <w:rFonts w:ascii="Book Antiqua" w:hAnsi="Book Antiqua"/>
          <w:b/>
          <w:lang w:val="en-US"/>
        </w:rPr>
        <w:t xml:space="preserve"> </w:t>
      </w:r>
      <w:r w:rsidR="007B3543" w:rsidRPr="00E05613">
        <w:rPr>
          <w:rFonts w:ascii="Book Antiqua" w:hAnsi="Book Antiqua"/>
          <w:lang w:val="en-US"/>
        </w:rPr>
        <w:t>Fazio N conceived the issue which formed the content of the manuscript and wrote the manuscript</w:t>
      </w:r>
      <w:r w:rsidR="00731383">
        <w:rPr>
          <w:rFonts w:ascii="Book Antiqua" w:eastAsia="宋体" w:hAnsi="Book Antiqua" w:hint="eastAsia"/>
          <w:lang w:val="en-US" w:eastAsia="zh-CN"/>
        </w:rPr>
        <w:t>.</w:t>
      </w:r>
    </w:p>
    <w:p w14:paraId="1A476EB8" w14:textId="77777777" w:rsidR="007E1ED1" w:rsidRPr="00E05613" w:rsidRDefault="007E1ED1" w:rsidP="00E05613">
      <w:pPr>
        <w:spacing w:line="360" w:lineRule="auto"/>
        <w:jc w:val="both"/>
        <w:rPr>
          <w:rFonts w:ascii="Book Antiqua" w:eastAsia="宋体" w:hAnsi="Book Antiqua"/>
          <w:b/>
          <w:lang w:val="en-US" w:eastAsia="zh-CN"/>
        </w:rPr>
      </w:pPr>
    </w:p>
    <w:p w14:paraId="416F4516" w14:textId="2A745D0C" w:rsidR="007E1ED1" w:rsidRPr="00E05613" w:rsidRDefault="007E1ED1" w:rsidP="00E05613">
      <w:pPr>
        <w:spacing w:line="360" w:lineRule="auto"/>
        <w:jc w:val="both"/>
        <w:rPr>
          <w:rFonts w:ascii="Book Antiqua" w:hAnsi="Book Antiqua"/>
          <w:lang w:val="en-US"/>
        </w:rPr>
      </w:pPr>
      <w:r w:rsidRPr="00E05613">
        <w:rPr>
          <w:rFonts w:ascii="Book Antiqua" w:hAnsi="Book Antiqua"/>
          <w:b/>
          <w:lang w:val="en-US"/>
        </w:rPr>
        <w:t>Conflict-of-interest</w:t>
      </w:r>
      <w:r w:rsidRPr="00E05613">
        <w:rPr>
          <w:rFonts w:ascii="Book Antiqua" w:eastAsia="宋体" w:hAnsi="Book Antiqua"/>
          <w:b/>
          <w:lang w:val="en-US" w:eastAsia="zh-CN"/>
        </w:rPr>
        <w:t xml:space="preserve"> statement</w:t>
      </w:r>
      <w:r w:rsidRPr="00E05613">
        <w:rPr>
          <w:rFonts w:ascii="Book Antiqua" w:hAnsi="Book Antiqua"/>
          <w:b/>
          <w:lang w:val="en-US"/>
        </w:rPr>
        <w:t>:</w:t>
      </w:r>
      <w:r w:rsidR="007B3543" w:rsidRPr="00E05613">
        <w:rPr>
          <w:rFonts w:ascii="Book Antiqua" w:hAnsi="Book Antiqua"/>
          <w:b/>
          <w:lang w:val="en-US"/>
        </w:rPr>
        <w:t xml:space="preserve"> </w:t>
      </w:r>
      <w:r w:rsidR="002565D9" w:rsidRPr="00E05613">
        <w:rPr>
          <w:rFonts w:ascii="Book Antiqua" w:hAnsi="Book Antiqua"/>
          <w:lang w:val="en-US"/>
        </w:rPr>
        <w:t>Nicola Fazio has received fees for serving as an advisory board</w:t>
      </w:r>
      <w:r w:rsidR="002565D9" w:rsidRPr="00E05613">
        <w:rPr>
          <w:rFonts w:ascii="Book Antiqua" w:eastAsia="宋体" w:hAnsi="Book Antiqua"/>
          <w:lang w:val="en-US" w:eastAsia="zh-CN"/>
        </w:rPr>
        <w:t xml:space="preserve"> </w:t>
      </w:r>
      <w:r w:rsidR="002565D9" w:rsidRPr="00E05613">
        <w:rPr>
          <w:rFonts w:ascii="Book Antiqua" w:hAnsi="Book Antiqua"/>
          <w:lang w:val="en-US"/>
        </w:rPr>
        <w:t xml:space="preserve">member for Novartis, </w:t>
      </w:r>
      <w:proofErr w:type="spellStart"/>
      <w:r w:rsidR="002565D9" w:rsidRPr="00E05613">
        <w:rPr>
          <w:rFonts w:ascii="Book Antiqua" w:hAnsi="Book Antiqua"/>
          <w:lang w:val="en-US"/>
        </w:rPr>
        <w:t>Ipsen</w:t>
      </w:r>
      <w:proofErr w:type="spellEnd"/>
      <w:r w:rsidR="002565D9" w:rsidRPr="00E05613">
        <w:rPr>
          <w:rFonts w:ascii="Book Antiqua" w:hAnsi="Book Antiqua"/>
          <w:lang w:val="en-US"/>
        </w:rPr>
        <w:t xml:space="preserve"> and Lexicon.</w:t>
      </w:r>
    </w:p>
    <w:p w14:paraId="64BA3854" w14:textId="77777777" w:rsidR="007E1ED1" w:rsidRPr="00E05613" w:rsidRDefault="007E1ED1" w:rsidP="00E05613">
      <w:pPr>
        <w:spacing w:line="360" w:lineRule="auto"/>
        <w:jc w:val="both"/>
        <w:rPr>
          <w:rFonts w:ascii="Book Antiqua" w:eastAsia="宋体" w:hAnsi="Book Antiqua"/>
          <w:b/>
          <w:lang w:val="en-US" w:eastAsia="zh-CN"/>
        </w:rPr>
      </w:pPr>
    </w:p>
    <w:p w14:paraId="570FD877" w14:textId="77777777" w:rsidR="007E1ED1" w:rsidRPr="00E05613" w:rsidRDefault="007E1ED1" w:rsidP="00E05613">
      <w:pPr>
        <w:spacing w:line="360" w:lineRule="auto"/>
        <w:jc w:val="both"/>
        <w:rPr>
          <w:rFonts w:ascii="Book Antiqua" w:hAnsi="Book Antiqua" w:cs="宋体"/>
          <w:lang w:val="en-US"/>
        </w:rPr>
      </w:pPr>
      <w:r w:rsidRPr="00E05613">
        <w:rPr>
          <w:rFonts w:ascii="Book Antiqua" w:hAnsi="Book Antiqua"/>
          <w:b/>
          <w:color w:val="000000"/>
          <w:lang w:val="en-US"/>
        </w:rPr>
        <w:t xml:space="preserve">Open-Access: </w:t>
      </w:r>
      <w:bookmarkStart w:id="0" w:name="OLE_LINK479"/>
      <w:bookmarkStart w:id="1" w:name="OLE_LINK496"/>
      <w:bookmarkStart w:id="2" w:name="OLE_LINK506"/>
      <w:bookmarkStart w:id="3" w:name="OLE_LINK507"/>
      <w:r w:rsidRPr="00E05613">
        <w:rPr>
          <w:rFonts w:ascii="Book Antiqua" w:hAnsi="Book Antiqua"/>
          <w:color w:val="000000"/>
          <w:lang w:val="en-US"/>
        </w:rPr>
        <w:t xml:space="preserve">This article is an </w:t>
      </w:r>
      <w:r w:rsidRPr="00E05613">
        <w:rPr>
          <w:rFonts w:ascii="Book Antiqua" w:hAnsi="Book Antiqua"/>
          <w:lang w:val="en-US"/>
        </w:rPr>
        <w:t xml:space="preserve">open-access article which </w:t>
      </w:r>
      <w:r w:rsidRPr="00E05613">
        <w:rPr>
          <w:rFonts w:ascii="Book Antiqua" w:hAnsi="Book Antiqua"/>
          <w:color w:val="000000"/>
          <w:lang w:val="en-US"/>
        </w:rPr>
        <w:t>was selected by an in-house editor and fully peer-reviewed by external reviewers. It is dis</w:t>
      </w:r>
      <w:r w:rsidRPr="00E05613">
        <w:rPr>
          <w:rFonts w:ascii="Book Antiqua" w:hAnsi="Book Antiqua"/>
          <w:lang w:val="en-US"/>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E05613">
        <w:rPr>
          <w:rFonts w:ascii="Book Antiqua" w:hAnsi="Book Antiqua"/>
          <w:color w:val="000000" w:themeColor="text1"/>
          <w:lang w:val="en-US"/>
        </w:rPr>
        <w:t xml:space="preserve">cited and the use is non-commercial. See: </w:t>
      </w:r>
      <w:hyperlink r:id="rId8" w:history="1">
        <w:r w:rsidRPr="00E05613">
          <w:rPr>
            <w:rStyle w:val="Hyperlink"/>
            <w:rFonts w:ascii="Book Antiqua" w:hAnsi="Book Antiqua"/>
            <w:color w:val="000000" w:themeColor="text1"/>
            <w:lang w:val="en-US"/>
          </w:rPr>
          <w:t>http://creativecommons.org/licenses/by-nc/4.0/</w:t>
        </w:r>
      </w:hyperlink>
      <w:bookmarkEnd w:id="0"/>
      <w:bookmarkEnd w:id="1"/>
      <w:bookmarkEnd w:id="2"/>
      <w:bookmarkEnd w:id="3"/>
    </w:p>
    <w:p w14:paraId="15F020EE" w14:textId="77777777" w:rsidR="007E1ED1" w:rsidRPr="00E05613" w:rsidRDefault="007E1ED1" w:rsidP="00E05613">
      <w:pPr>
        <w:spacing w:line="360" w:lineRule="auto"/>
        <w:jc w:val="both"/>
        <w:rPr>
          <w:rFonts w:ascii="Book Antiqua" w:eastAsia="宋体" w:hAnsi="Book Antiqua"/>
          <w:b/>
          <w:lang w:val="en-US" w:eastAsia="zh-CN"/>
        </w:rPr>
      </w:pPr>
    </w:p>
    <w:p w14:paraId="2535022D" w14:textId="4FD5228E" w:rsidR="00D805E8" w:rsidRPr="00E05613" w:rsidRDefault="007E1ED1" w:rsidP="00E05613">
      <w:pPr>
        <w:spacing w:line="360" w:lineRule="auto"/>
        <w:jc w:val="both"/>
        <w:rPr>
          <w:rFonts w:ascii="Book Antiqua" w:eastAsia="宋体" w:hAnsi="Book Antiqua"/>
          <w:lang w:val="en-US" w:eastAsia="zh-CN"/>
        </w:rPr>
      </w:pPr>
      <w:r w:rsidRPr="00E05613">
        <w:rPr>
          <w:rFonts w:ascii="Book Antiqua" w:hAnsi="Book Antiqua"/>
          <w:b/>
          <w:lang w:val="en-US"/>
        </w:rPr>
        <w:t>Correspondence to:</w:t>
      </w:r>
      <w:r w:rsidR="00D805E8" w:rsidRPr="00E05613">
        <w:rPr>
          <w:rFonts w:ascii="Book Antiqua" w:eastAsia="宋体" w:hAnsi="Book Antiqua"/>
          <w:b/>
          <w:lang w:val="en-US" w:eastAsia="zh-CN"/>
        </w:rPr>
        <w:t xml:space="preserve"> </w:t>
      </w:r>
      <w:r w:rsidR="007B3543" w:rsidRPr="00E05613">
        <w:rPr>
          <w:rFonts w:ascii="Book Antiqua" w:eastAsia="宋体" w:hAnsi="Book Antiqua"/>
          <w:b/>
          <w:lang w:val="en-US" w:eastAsia="zh-CN"/>
        </w:rPr>
        <w:t>Nicola Fazio,</w:t>
      </w:r>
      <w:r w:rsidR="009A05B9">
        <w:rPr>
          <w:rFonts w:ascii="Book Antiqua" w:eastAsia="宋体" w:hAnsi="Book Antiqua"/>
          <w:b/>
          <w:lang w:val="en-US" w:eastAsia="zh-CN"/>
        </w:rPr>
        <w:t xml:space="preserve"> MD, PhD</w:t>
      </w:r>
      <w:r w:rsidR="00D805E8" w:rsidRPr="00E05613">
        <w:rPr>
          <w:rFonts w:ascii="Book Antiqua" w:eastAsia="宋体" w:hAnsi="Book Antiqua"/>
          <w:b/>
          <w:lang w:val="en-US" w:eastAsia="zh-CN"/>
        </w:rPr>
        <w:t xml:space="preserve">, </w:t>
      </w:r>
      <w:r w:rsidR="007B3543" w:rsidRPr="00E05613">
        <w:rPr>
          <w:rFonts w:ascii="Book Antiqua" w:eastAsia="宋体" w:hAnsi="Book Antiqua"/>
          <w:lang w:val="en-US" w:eastAsia="zh-CN"/>
        </w:rPr>
        <w:t xml:space="preserve">Unit of </w:t>
      </w:r>
      <w:r w:rsidR="009A05B9" w:rsidRPr="00E05613">
        <w:rPr>
          <w:rFonts w:ascii="Book Antiqua" w:eastAsia="宋体" w:hAnsi="Book Antiqua"/>
          <w:lang w:val="en-US" w:eastAsia="zh-CN"/>
        </w:rPr>
        <w:t xml:space="preserve">Gastrointestinal Medical Oncology </w:t>
      </w:r>
      <w:r w:rsidR="009A05B9">
        <w:rPr>
          <w:rFonts w:ascii="Book Antiqua" w:eastAsia="宋体" w:hAnsi="Book Antiqua" w:hint="eastAsia"/>
          <w:lang w:val="en-US" w:eastAsia="zh-CN"/>
        </w:rPr>
        <w:t>a</w:t>
      </w:r>
      <w:r w:rsidR="009A05B9" w:rsidRPr="00E05613">
        <w:rPr>
          <w:rFonts w:ascii="Book Antiqua" w:eastAsia="宋体" w:hAnsi="Book Antiqua"/>
          <w:lang w:val="en-US" w:eastAsia="zh-CN"/>
        </w:rPr>
        <w:t>nd Neuroendocrine Tumo</w:t>
      </w:r>
      <w:r w:rsidR="009A05B9" w:rsidRPr="009A05B9">
        <w:rPr>
          <w:rFonts w:ascii="Book Antiqua" w:eastAsia="宋体" w:hAnsi="Book Antiqua"/>
          <w:lang w:val="en-US" w:eastAsia="zh-CN"/>
        </w:rPr>
        <w:t>rs</w:t>
      </w:r>
      <w:r w:rsidR="00D805E8" w:rsidRPr="009A05B9">
        <w:rPr>
          <w:rFonts w:ascii="Book Antiqua" w:eastAsia="宋体" w:hAnsi="Book Antiqua"/>
          <w:lang w:val="en-US" w:eastAsia="zh-CN"/>
        </w:rPr>
        <w:t xml:space="preserve">, </w:t>
      </w:r>
      <w:r w:rsidR="00BD0FD3" w:rsidRPr="009A05B9">
        <w:rPr>
          <w:rFonts w:ascii="Book Antiqua" w:eastAsia="宋体" w:hAnsi="Book Antiqua"/>
          <w:lang w:val="en-US" w:eastAsia="zh-CN"/>
        </w:rPr>
        <w:t>European Institute of Oncology</w:t>
      </w:r>
      <w:r w:rsidR="00D805E8" w:rsidRPr="009A05B9">
        <w:rPr>
          <w:rFonts w:ascii="Book Antiqua" w:eastAsia="宋体" w:hAnsi="Book Antiqua"/>
          <w:lang w:val="en-US" w:eastAsia="zh-CN"/>
        </w:rPr>
        <w:t xml:space="preserve">, </w:t>
      </w:r>
      <w:r w:rsidR="009A05B9" w:rsidRPr="009A05B9">
        <w:rPr>
          <w:rFonts w:ascii="Book Antiqua" w:eastAsia="宋体" w:hAnsi="Book Antiqua"/>
          <w:lang w:val="en-US" w:eastAsia="zh-CN"/>
        </w:rPr>
        <w:t>Via Ripamonti, 43</w:t>
      </w:r>
      <w:r w:rsidR="009A05B9">
        <w:rPr>
          <w:rFonts w:ascii="Book Antiqua" w:eastAsia="宋体" w:hAnsi="Book Antiqua" w:hint="eastAsia"/>
          <w:lang w:val="en-US" w:eastAsia="zh-CN"/>
        </w:rPr>
        <w:t xml:space="preserve">, </w:t>
      </w:r>
      <w:r w:rsidR="00BD0FD3" w:rsidRPr="00E05613">
        <w:rPr>
          <w:rFonts w:ascii="Book Antiqua" w:eastAsia="宋体" w:hAnsi="Book Antiqua"/>
          <w:lang w:val="en-US" w:eastAsia="zh-CN"/>
        </w:rPr>
        <w:t>20141 Milan, Italy</w:t>
      </w:r>
      <w:r w:rsidR="00D805E8" w:rsidRPr="00E05613">
        <w:rPr>
          <w:rFonts w:ascii="Book Antiqua" w:eastAsia="宋体" w:hAnsi="Book Antiqua"/>
          <w:lang w:val="en-US" w:eastAsia="zh-CN"/>
        </w:rPr>
        <w:t>. nicola.fazio@ieo.it</w:t>
      </w:r>
    </w:p>
    <w:p w14:paraId="27B9EC57" w14:textId="587ED55F" w:rsidR="00BD0FD3" w:rsidRPr="00E05613" w:rsidRDefault="00A51B69" w:rsidP="00E05613">
      <w:pPr>
        <w:spacing w:line="360" w:lineRule="auto"/>
        <w:jc w:val="both"/>
        <w:rPr>
          <w:rFonts w:ascii="Book Antiqua" w:hAnsi="Book Antiqua"/>
          <w:b/>
        </w:rPr>
      </w:pPr>
      <w:r w:rsidRPr="00E05613">
        <w:rPr>
          <w:rFonts w:ascii="Book Antiqua" w:hAnsi="Book Antiqua"/>
          <w:b/>
        </w:rPr>
        <w:t xml:space="preserve">Telephone: </w:t>
      </w:r>
      <w:r w:rsidR="00BD0FD3" w:rsidRPr="00E05613">
        <w:rPr>
          <w:rFonts w:ascii="Book Antiqua" w:eastAsia="宋体" w:hAnsi="Book Antiqua"/>
          <w:lang w:val="en-US" w:eastAsia="zh-CN"/>
        </w:rPr>
        <w:t xml:space="preserve"> +39-02-57489258</w:t>
      </w:r>
    </w:p>
    <w:p w14:paraId="22AC8C44" w14:textId="37F489BE" w:rsidR="00BD0FD3" w:rsidRPr="00E05613" w:rsidRDefault="00A51B69" w:rsidP="00E05613">
      <w:pPr>
        <w:spacing w:line="360" w:lineRule="auto"/>
        <w:jc w:val="both"/>
        <w:rPr>
          <w:rFonts w:ascii="Book Antiqua" w:hAnsi="Book Antiqua"/>
          <w:b/>
        </w:rPr>
      </w:pPr>
      <w:r w:rsidRPr="00E05613">
        <w:rPr>
          <w:rFonts w:ascii="Book Antiqua" w:hAnsi="Book Antiqua"/>
          <w:b/>
        </w:rPr>
        <w:t>Fax:</w:t>
      </w:r>
      <w:r w:rsidR="00BD0FD3" w:rsidRPr="00E05613">
        <w:rPr>
          <w:rFonts w:ascii="Book Antiqua" w:eastAsia="宋体" w:hAnsi="Book Antiqua"/>
          <w:lang w:val="en-US" w:eastAsia="zh-CN"/>
        </w:rPr>
        <w:t xml:space="preserve"> +39-02-94379224</w:t>
      </w:r>
    </w:p>
    <w:p w14:paraId="19D1FA4F" w14:textId="77777777" w:rsidR="00BD0FD3" w:rsidRPr="00E05613" w:rsidRDefault="00BD0FD3" w:rsidP="00E05613">
      <w:pPr>
        <w:spacing w:line="360" w:lineRule="auto"/>
        <w:jc w:val="both"/>
        <w:rPr>
          <w:rFonts w:ascii="Book Antiqua" w:eastAsia="宋体" w:hAnsi="Book Antiqua"/>
          <w:b/>
          <w:lang w:val="en-US" w:eastAsia="zh-CN"/>
        </w:rPr>
      </w:pPr>
    </w:p>
    <w:p w14:paraId="277C617F" w14:textId="75DD3DDD" w:rsidR="007E1ED1" w:rsidRPr="00E05613" w:rsidRDefault="000D6D19" w:rsidP="00E05613">
      <w:pPr>
        <w:spacing w:line="360" w:lineRule="auto"/>
        <w:jc w:val="both"/>
        <w:rPr>
          <w:rFonts w:ascii="Book Antiqua" w:eastAsia="宋体" w:hAnsi="Book Antiqua"/>
          <w:b/>
          <w:lang w:val="en-US" w:eastAsia="zh-CN"/>
        </w:rPr>
      </w:pPr>
      <w:r w:rsidRPr="00E05613">
        <w:rPr>
          <w:rFonts w:ascii="Book Antiqua" w:hAnsi="Book Antiqua"/>
          <w:b/>
          <w:lang w:val="en-US"/>
        </w:rPr>
        <w:t xml:space="preserve">Received: </w:t>
      </w:r>
      <w:r w:rsidRPr="00E05613">
        <w:rPr>
          <w:rFonts w:ascii="Book Antiqua" w:eastAsia="宋体" w:hAnsi="Book Antiqua"/>
          <w:lang w:val="en-US" w:eastAsia="zh-CN"/>
        </w:rPr>
        <w:t>June 29, 2015</w:t>
      </w:r>
    </w:p>
    <w:p w14:paraId="69B512D6" w14:textId="120B0C37" w:rsidR="007E1ED1" w:rsidRPr="00E05613" w:rsidRDefault="007E1ED1" w:rsidP="00E05613">
      <w:pPr>
        <w:spacing w:line="360" w:lineRule="auto"/>
        <w:jc w:val="both"/>
        <w:rPr>
          <w:rFonts w:ascii="Book Antiqua" w:eastAsia="宋体" w:hAnsi="Book Antiqua"/>
          <w:b/>
          <w:lang w:val="en-US" w:eastAsia="zh-CN"/>
        </w:rPr>
      </w:pPr>
      <w:r w:rsidRPr="00E05613">
        <w:rPr>
          <w:rFonts w:ascii="Book Antiqua" w:hAnsi="Book Antiqua"/>
          <w:b/>
          <w:lang w:val="en-US"/>
        </w:rPr>
        <w:t>Peer-review started:</w:t>
      </w:r>
      <w:r w:rsidR="000D6D19" w:rsidRPr="00E05613">
        <w:rPr>
          <w:rFonts w:ascii="Book Antiqua" w:eastAsia="宋体" w:hAnsi="Book Antiqua"/>
          <w:b/>
          <w:lang w:val="en-US" w:eastAsia="zh-CN"/>
        </w:rPr>
        <w:t xml:space="preserve"> </w:t>
      </w:r>
      <w:r w:rsidR="000D6D19" w:rsidRPr="00E05613">
        <w:rPr>
          <w:rFonts w:ascii="Book Antiqua" w:eastAsia="宋体" w:hAnsi="Book Antiqua"/>
          <w:lang w:val="en-US" w:eastAsia="zh-CN"/>
        </w:rPr>
        <w:t>July 3, 2015</w:t>
      </w:r>
    </w:p>
    <w:p w14:paraId="62A08371" w14:textId="323122E3" w:rsidR="007E1ED1" w:rsidRPr="00E05613" w:rsidRDefault="007E1ED1" w:rsidP="00E05613">
      <w:pPr>
        <w:spacing w:line="360" w:lineRule="auto"/>
        <w:jc w:val="both"/>
        <w:rPr>
          <w:rFonts w:ascii="Book Antiqua" w:eastAsia="宋体" w:hAnsi="Book Antiqua"/>
          <w:b/>
          <w:lang w:val="en-US" w:eastAsia="zh-CN"/>
        </w:rPr>
      </w:pPr>
      <w:r w:rsidRPr="00E05613">
        <w:rPr>
          <w:rFonts w:ascii="Book Antiqua" w:hAnsi="Book Antiqua"/>
          <w:b/>
          <w:lang w:val="en-US"/>
        </w:rPr>
        <w:t>First decision:</w:t>
      </w:r>
      <w:r w:rsidR="000D6D19" w:rsidRPr="00E05613">
        <w:rPr>
          <w:rFonts w:ascii="Book Antiqua" w:eastAsia="宋体" w:hAnsi="Book Antiqua"/>
          <w:b/>
          <w:lang w:val="en-US" w:eastAsia="zh-CN"/>
        </w:rPr>
        <w:t xml:space="preserve"> </w:t>
      </w:r>
      <w:r w:rsidR="000D6D19" w:rsidRPr="00E05613">
        <w:rPr>
          <w:rFonts w:ascii="Book Antiqua" w:eastAsia="宋体" w:hAnsi="Book Antiqua"/>
          <w:lang w:val="en-US" w:eastAsia="zh-CN"/>
        </w:rPr>
        <w:t>July 30, 2015</w:t>
      </w:r>
    </w:p>
    <w:p w14:paraId="42DF6EE0" w14:textId="6DF8921B" w:rsidR="007E1ED1" w:rsidRPr="00E05613" w:rsidRDefault="000D6D19" w:rsidP="00E05613">
      <w:pPr>
        <w:spacing w:line="360" w:lineRule="auto"/>
        <w:jc w:val="both"/>
        <w:rPr>
          <w:rFonts w:ascii="Book Antiqua" w:eastAsia="宋体" w:hAnsi="Book Antiqua"/>
          <w:b/>
          <w:lang w:val="en-US" w:eastAsia="zh-CN"/>
        </w:rPr>
      </w:pPr>
      <w:r w:rsidRPr="00E05613">
        <w:rPr>
          <w:rFonts w:ascii="Book Antiqua" w:hAnsi="Book Antiqua"/>
          <w:b/>
          <w:lang w:val="en-US"/>
        </w:rPr>
        <w:t xml:space="preserve">Revised: </w:t>
      </w:r>
      <w:r w:rsidRPr="00E05613">
        <w:rPr>
          <w:rFonts w:ascii="Book Antiqua" w:hAnsi="Book Antiqua"/>
          <w:lang w:val="en-US"/>
        </w:rPr>
        <w:t>September</w:t>
      </w:r>
      <w:r w:rsidRPr="00E05613">
        <w:rPr>
          <w:rFonts w:ascii="Book Antiqua" w:eastAsia="宋体" w:hAnsi="Book Antiqua"/>
          <w:lang w:val="en-US" w:eastAsia="zh-CN"/>
        </w:rPr>
        <w:t xml:space="preserve"> 7, 2015</w:t>
      </w:r>
    </w:p>
    <w:p w14:paraId="10AD65A3" w14:textId="79DB3CC5" w:rsidR="007E1ED1" w:rsidRPr="00280327" w:rsidRDefault="0006026B" w:rsidP="00280327">
      <w:pPr>
        <w:rPr>
          <w:rFonts w:ascii="Book Antiqua" w:hAnsi="Book Antiqua"/>
          <w:iCs/>
        </w:rPr>
      </w:pPr>
      <w:r>
        <w:rPr>
          <w:rFonts w:ascii="Book Antiqua" w:hAnsi="Book Antiqua"/>
          <w:b/>
          <w:lang w:val="en-US"/>
        </w:rPr>
        <w:t>Accepted:</w:t>
      </w:r>
      <w:r w:rsidR="00280327" w:rsidRPr="00280327">
        <w:rPr>
          <w:rStyle w:val="Emphasis"/>
        </w:rPr>
        <w:t xml:space="preserve"> </w:t>
      </w:r>
      <w:proofErr w:type="spellStart"/>
      <w:r w:rsidR="00280327">
        <w:rPr>
          <w:rStyle w:val="Emphasis"/>
        </w:rPr>
        <w:t>September</w:t>
      </w:r>
      <w:proofErr w:type="spellEnd"/>
      <w:r w:rsidR="00280327">
        <w:rPr>
          <w:rStyle w:val="Emphasis"/>
        </w:rPr>
        <w:t xml:space="preserve"> 25</w:t>
      </w:r>
      <w:r w:rsidR="00280327" w:rsidRPr="00235CD4">
        <w:rPr>
          <w:rStyle w:val="Emphasis"/>
        </w:rPr>
        <w:t>, 2015</w:t>
      </w:r>
    </w:p>
    <w:p w14:paraId="6720E505" w14:textId="77777777" w:rsidR="007E1ED1" w:rsidRPr="00E05613" w:rsidRDefault="007E1ED1" w:rsidP="00E05613">
      <w:pPr>
        <w:spacing w:line="360" w:lineRule="auto"/>
        <w:jc w:val="both"/>
        <w:rPr>
          <w:rFonts w:ascii="Book Antiqua" w:hAnsi="Book Antiqua"/>
          <w:b/>
          <w:lang w:val="en-US"/>
        </w:rPr>
      </w:pPr>
      <w:r w:rsidRPr="00E05613">
        <w:rPr>
          <w:rFonts w:ascii="Book Antiqua" w:hAnsi="Book Antiqua"/>
          <w:b/>
          <w:lang w:val="en-US"/>
        </w:rPr>
        <w:t>Article in press:</w:t>
      </w:r>
    </w:p>
    <w:p w14:paraId="73FEE39B" w14:textId="77777777" w:rsidR="007E1ED1" w:rsidRPr="00E05613" w:rsidRDefault="007E1ED1" w:rsidP="00E05613">
      <w:pPr>
        <w:spacing w:line="360" w:lineRule="auto"/>
        <w:jc w:val="both"/>
        <w:rPr>
          <w:rFonts w:ascii="Book Antiqua" w:hAnsi="Book Antiqua"/>
          <w:b/>
          <w:lang w:val="en-US"/>
        </w:rPr>
      </w:pPr>
      <w:r w:rsidRPr="00E05613">
        <w:rPr>
          <w:rFonts w:ascii="Book Antiqua" w:hAnsi="Book Antiqua"/>
          <w:b/>
          <w:lang w:val="en-US"/>
        </w:rPr>
        <w:t xml:space="preserve">Published online: </w:t>
      </w:r>
    </w:p>
    <w:p w14:paraId="146E95A4" w14:textId="77777777" w:rsidR="007E1ED1" w:rsidRPr="00E05613" w:rsidRDefault="007E1ED1" w:rsidP="00E05613">
      <w:pPr>
        <w:spacing w:line="360" w:lineRule="auto"/>
        <w:jc w:val="both"/>
        <w:rPr>
          <w:rFonts w:ascii="Book Antiqua" w:eastAsia="宋体" w:hAnsi="Book Antiqua"/>
          <w:b/>
          <w:lang w:val="en-US" w:eastAsia="zh-CN"/>
        </w:rPr>
      </w:pPr>
    </w:p>
    <w:p w14:paraId="716F7071" w14:textId="77777777" w:rsidR="007E1ED1" w:rsidRPr="00E05613" w:rsidRDefault="007E1ED1" w:rsidP="00E05613">
      <w:pPr>
        <w:spacing w:line="360" w:lineRule="auto"/>
        <w:jc w:val="both"/>
        <w:rPr>
          <w:rFonts w:ascii="Book Antiqua" w:eastAsia="宋体" w:hAnsi="Book Antiqua" w:cs="Times New Roman"/>
          <w:lang w:val="en-US" w:eastAsia="zh-CN"/>
        </w:rPr>
      </w:pPr>
      <w:r w:rsidRPr="00E05613">
        <w:rPr>
          <w:rFonts w:ascii="Book Antiqua" w:eastAsia="宋体" w:hAnsi="Book Antiqua" w:cs="Times New Roman"/>
          <w:lang w:val="en-US" w:eastAsia="zh-CN"/>
        </w:rPr>
        <w:t xml:space="preserve"> </w:t>
      </w:r>
    </w:p>
    <w:p w14:paraId="5B39A446" w14:textId="77777777" w:rsidR="007E1ED1" w:rsidRPr="00E05613" w:rsidRDefault="007E1ED1" w:rsidP="00E05613">
      <w:pPr>
        <w:spacing w:line="360" w:lineRule="auto"/>
        <w:jc w:val="both"/>
        <w:rPr>
          <w:rFonts w:ascii="Book Antiqua" w:eastAsia="宋体" w:hAnsi="Book Antiqua" w:cs="Times New Roman"/>
          <w:lang w:val="en-US" w:eastAsia="zh-CN"/>
        </w:rPr>
      </w:pPr>
    </w:p>
    <w:p w14:paraId="4D5FE9C5" w14:textId="77777777" w:rsidR="007E1ED1" w:rsidRPr="00E05613" w:rsidRDefault="007E1ED1" w:rsidP="00E05613">
      <w:pPr>
        <w:spacing w:line="360" w:lineRule="auto"/>
        <w:jc w:val="both"/>
        <w:rPr>
          <w:rFonts w:ascii="Book Antiqua" w:eastAsia="宋体" w:hAnsi="Book Antiqua" w:cs="Times New Roman"/>
          <w:lang w:val="en-US" w:eastAsia="zh-CN"/>
        </w:rPr>
      </w:pPr>
    </w:p>
    <w:p w14:paraId="73980A52" w14:textId="77777777" w:rsidR="007E1ED1" w:rsidRPr="00E05613" w:rsidRDefault="007E1ED1" w:rsidP="00E05613">
      <w:pPr>
        <w:spacing w:line="360" w:lineRule="auto"/>
        <w:jc w:val="both"/>
        <w:rPr>
          <w:rFonts w:ascii="Book Antiqua" w:eastAsia="宋体" w:hAnsi="Book Antiqua" w:cs="Times New Roman"/>
          <w:lang w:val="en-US" w:eastAsia="zh-CN"/>
        </w:rPr>
      </w:pPr>
    </w:p>
    <w:p w14:paraId="2AD0F13D" w14:textId="77777777" w:rsidR="007E1ED1" w:rsidRPr="00E05613" w:rsidRDefault="007E1ED1" w:rsidP="00E05613">
      <w:pPr>
        <w:spacing w:line="360" w:lineRule="auto"/>
        <w:jc w:val="both"/>
        <w:rPr>
          <w:rFonts w:ascii="Book Antiqua" w:eastAsia="宋体" w:hAnsi="Book Antiqua" w:cs="Times New Roman"/>
          <w:lang w:val="en-US" w:eastAsia="zh-CN"/>
        </w:rPr>
      </w:pPr>
    </w:p>
    <w:p w14:paraId="2CC377F8" w14:textId="77777777" w:rsidR="007E1ED1" w:rsidRPr="00E05613" w:rsidRDefault="007E1ED1" w:rsidP="00E05613">
      <w:pPr>
        <w:spacing w:line="360" w:lineRule="auto"/>
        <w:jc w:val="both"/>
        <w:rPr>
          <w:rFonts w:ascii="Book Antiqua" w:eastAsia="宋体" w:hAnsi="Book Antiqua" w:cs="Times New Roman"/>
          <w:lang w:val="en-US" w:eastAsia="zh-CN"/>
        </w:rPr>
      </w:pPr>
    </w:p>
    <w:p w14:paraId="61DE3185" w14:textId="77777777" w:rsidR="007E1ED1" w:rsidRPr="00E05613" w:rsidRDefault="007E1ED1" w:rsidP="00E05613">
      <w:pPr>
        <w:spacing w:line="360" w:lineRule="auto"/>
        <w:jc w:val="both"/>
        <w:rPr>
          <w:rFonts w:ascii="Book Antiqua" w:eastAsia="宋体" w:hAnsi="Book Antiqua" w:cs="Times New Roman"/>
          <w:lang w:val="en-US" w:eastAsia="zh-CN"/>
        </w:rPr>
      </w:pPr>
    </w:p>
    <w:p w14:paraId="241E9FA6" w14:textId="77777777" w:rsidR="007E1ED1" w:rsidRPr="00E05613" w:rsidRDefault="007E1ED1" w:rsidP="00E05613">
      <w:pPr>
        <w:spacing w:line="360" w:lineRule="auto"/>
        <w:jc w:val="both"/>
        <w:rPr>
          <w:rFonts w:ascii="Book Antiqua" w:eastAsia="宋体" w:hAnsi="Book Antiqua" w:cs="Times New Roman"/>
          <w:lang w:val="en-US" w:eastAsia="zh-CN"/>
        </w:rPr>
      </w:pPr>
    </w:p>
    <w:p w14:paraId="45DF5F19" w14:textId="77777777" w:rsidR="007E1ED1" w:rsidRPr="00E05613" w:rsidRDefault="007E1ED1" w:rsidP="00E05613">
      <w:pPr>
        <w:spacing w:line="360" w:lineRule="auto"/>
        <w:jc w:val="both"/>
        <w:rPr>
          <w:rFonts w:ascii="Book Antiqua" w:eastAsia="宋体" w:hAnsi="Book Antiqua" w:cs="Times New Roman"/>
          <w:lang w:val="en-US" w:eastAsia="zh-CN"/>
        </w:rPr>
      </w:pPr>
    </w:p>
    <w:p w14:paraId="255019FA" w14:textId="77777777" w:rsidR="00507B3D" w:rsidRPr="00E05613" w:rsidRDefault="00507B3D" w:rsidP="00E05613">
      <w:pPr>
        <w:spacing w:line="360" w:lineRule="auto"/>
        <w:jc w:val="both"/>
        <w:rPr>
          <w:rFonts w:ascii="Book Antiqua" w:hAnsi="Book Antiqua" w:cs="Times New Roman"/>
          <w:lang w:val="en-US"/>
        </w:rPr>
      </w:pPr>
    </w:p>
    <w:p w14:paraId="619A261D" w14:textId="77777777" w:rsidR="000D6D19" w:rsidRPr="00E05613" w:rsidRDefault="000D6D19" w:rsidP="00E05613">
      <w:pPr>
        <w:spacing w:line="360" w:lineRule="auto"/>
        <w:jc w:val="both"/>
        <w:rPr>
          <w:rFonts w:ascii="Book Antiqua" w:hAnsi="Book Antiqua" w:cs="Times New Roman"/>
          <w:b/>
          <w:lang w:val="en-US"/>
        </w:rPr>
      </w:pPr>
      <w:r w:rsidRPr="00E05613">
        <w:rPr>
          <w:rFonts w:ascii="Book Antiqua" w:hAnsi="Book Antiqua" w:cs="Times New Roman"/>
          <w:b/>
          <w:lang w:val="en-US"/>
        </w:rPr>
        <w:br w:type="page"/>
      </w:r>
    </w:p>
    <w:p w14:paraId="0444F404" w14:textId="532F88A6" w:rsidR="00507B3D" w:rsidRPr="00E05613" w:rsidRDefault="00507B3D" w:rsidP="00E05613">
      <w:pPr>
        <w:spacing w:line="360" w:lineRule="auto"/>
        <w:jc w:val="both"/>
        <w:rPr>
          <w:rFonts w:ascii="Book Antiqua" w:eastAsia="宋体" w:hAnsi="Book Antiqua" w:cs="Times New Roman"/>
          <w:b/>
          <w:lang w:val="en-US" w:eastAsia="zh-CN"/>
        </w:rPr>
      </w:pPr>
      <w:r w:rsidRPr="00E05613">
        <w:rPr>
          <w:rFonts w:ascii="Book Antiqua" w:hAnsi="Book Antiqua" w:cs="Times New Roman"/>
          <w:b/>
          <w:lang w:val="en-US"/>
        </w:rPr>
        <w:lastRenderedPageBreak/>
        <w:t>Abstract</w:t>
      </w:r>
    </w:p>
    <w:p w14:paraId="645201F0" w14:textId="38E0E079" w:rsidR="00794CC2" w:rsidRPr="00E05613" w:rsidRDefault="00507B3D" w:rsidP="00E05613">
      <w:pPr>
        <w:spacing w:line="360" w:lineRule="auto"/>
        <w:jc w:val="both"/>
        <w:rPr>
          <w:rFonts w:ascii="Book Antiqua" w:hAnsi="Book Antiqua" w:cs="Times New Roman"/>
          <w:lang w:val="en-US"/>
        </w:rPr>
      </w:pPr>
      <w:r w:rsidRPr="00E05613">
        <w:rPr>
          <w:rFonts w:ascii="Book Antiqua" w:hAnsi="Book Antiqua" w:cs="Times New Roman"/>
          <w:lang w:val="en-US"/>
        </w:rPr>
        <w:t xml:space="preserve">Deregulation of </w:t>
      </w:r>
      <w:r w:rsidR="00DE53BB" w:rsidRPr="00E05613">
        <w:rPr>
          <w:rFonts w:ascii="Book Antiqua" w:hAnsi="Book Antiqua" w:cs="Times New Roman"/>
          <w:lang w:val="en-US"/>
        </w:rPr>
        <w:t xml:space="preserve">the </w:t>
      </w:r>
      <w:r w:rsidR="0087349A" w:rsidRPr="00E05613">
        <w:rPr>
          <w:rFonts w:ascii="Book Antiqua" w:hAnsi="Book Antiqua" w:cs="Times New Roman"/>
          <w:lang w:val="en-US"/>
        </w:rPr>
        <w:t>phosphoinositide 3-kinase (PI3K)/protein kinase B (</w:t>
      </w:r>
      <w:proofErr w:type="spellStart"/>
      <w:r w:rsidR="0087349A" w:rsidRPr="00E05613">
        <w:rPr>
          <w:rFonts w:ascii="Book Antiqua" w:hAnsi="Book Antiqua" w:cs="Times New Roman"/>
          <w:lang w:val="en-US"/>
        </w:rPr>
        <w:t>Akt</w:t>
      </w:r>
      <w:proofErr w:type="spellEnd"/>
      <w:r w:rsidR="0087349A" w:rsidRPr="00E05613">
        <w:rPr>
          <w:rFonts w:ascii="Book Antiqua" w:hAnsi="Book Antiqua" w:cs="Times New Roman"/>
          <w:lang w:val="en-US"/>
        </w:rPr>
        <w:t>)</w:t>
      </w:r>
      <w:r w:rsidR="00454BD6" w:rsidRPr="00E05613">
        <w:rPr>
          <w:rFonts w:ascii="Book Antiqua" w:eastAsia="宋体" w:hAnsi="Book Antiqua" w:cs="Times New Roman"/>
          <w:lang w:val="en-US" w:eastAsia="zh-CN"/>
        </w:rPr>
        <w:t xml:space="preserve"> </w:t>
      </w:r>
      <w:r w:rsidR="0087349A" w:rsidRPr="00E05613">
        <w:rPr>
          <w:rFonts w:ascii="Book Antiqua" w:hAnsi="Book Antiqua" w:cs="Times New Roman"/>
          <w:lang w:val="en-US"/>
        </w:rPr>
        <w:t xml:space="preserve">- mammalian target of rapamycin (mTOR) </w:t>
      </w:r>
      <w:r w:rsidRPr="00E05613">
        <w:rPr>
          <w:rFonts w:ascii="Book Antiqua" w:hAnsi="Book Antiqua" w:cs="Times New Roman"/>
          <w:lang w:val="en-US"/>
        </w:rPr>
        <w:t>signaling pathway is one of the most common</w:t>
      </w:r>
      <w:r w:rsidR="0087349A" w:rsidRPr="00E05613">
        <w:rPr>
          <w:rFonts w:ascii="Book Antiqua" w:hAnsi="Book Antiqua" w:cs="Times New Roman"/>
          <w:lang w:val="en-US"/>
        </w:rPr>
        <w:t>ly</w:t>
      </w:r>
      <w:r w:rsidR="00DE53BB" w:rsidRPr="00E05613">
        <w:rPr>
          <w:rFonts w:ascii="Book Antiqua" w:hAnsi="Book Antiqua" w:cs="Times New Roman"/>
          <w:lang w:val="en-US"/>
        </w:rPr>
        <w:t>-</w:t>
      </w:r>
      <w:r w:rsidR="0087349A" w:rsidRPr="00E05613">
        <w:rPr>
          <w:rFonts w:ascii="Book Antiqua" w:hAnsi="Book Antiqua" w:cs="Times New Roman"/>
          <w:lang w:val="en-US"/>
        </w:rPr>
        <w:t>involved pathways</w:t>
      </w:r>
      <w:r w:rsidRPr="00E05613">
        <w:rPr>
          <w:rFonts w:ascii="Book Antiqua" w:hAnsi="Book Antiqua" w:cs="Times New Roman"/>
          <w:lang w:val="en-US"/>
        </w:rPr>
        <w:t xml:space="preserve"> </w:t>
      </w:r>
      <w:r w:rsidR="0087349A" w:rsidRPr="00E05613">
        <w:rPr>
          <w:rFonts w:ascii="Book Antiqua" w:hAnsi="Book Antiqua" w:cs="Times New Roman"/>
          <w:lang w:val="en-US"/>
        </w:rPr>
        <w:t>in</w:t>
      </w:r>
      <w:r w:rsidRPr="00E05613">
        <w:rPr>
          <w:rFonts w:ascii="Book Antiqua" w:hAnsi="Book Antiqua" w:cs="Times New Roman"/>
          <w:lang w:val="en-US"/>
        </w:rPr>
        <w:t xml:space="preserve"> tumorigenesis. It has </w:t>
      </w:r>
      <w:r w:rsidR="00DE53BB" w:rsidRPr="00E05613">
        <w:rPr>
          <w:rFonts w:ascii="Book Antiqua" w:hAnsi="Book Antiqua" w:cs="Times New Roman"/>
          <w:lang w:val="en-US"/>
        </w:rPr>
        <w:t xml:space="preserve">also </w:t>
      </w:r>
      <w:r w:rsidRPr="00E05613">
        <w:rPr>
          <w:rFonts w:ascii="Book Antiqua" w:hAnsi="Book Antiqua" w:cs="Times New Roman"/>
          <w:lang w:val="en-US"/>
        </w:rPr>
        <w:t xml:space="preserve">been reported </w:t>
      </w:r>
      <w:r w:rsidR="00DE53BB" w:rsidRPr="00E05613">
        <w:rPr>
          <w:rFonts w:ascii="Book Antiqua" w:hAnsi="Book Antiqua" w:cs="Times New Roman"/>
          <w:lang w:val="en-US"/>
        </w:rPr>
        <w:t xml:space="preserve">as </w:t>
      </w:r>
      <w:r w:rsidR="0087349A" w:rsidRPr="00E05613">
        <w:rPr>
          <w:rFonts w:ascii="Book Antiqua" w:hAnsi="Book Antiqua" w:cs="Times New Roman"/>
          <w:lang w:val="en-US"/>
        </w:rPr>
        <w:t>alter</w:t>
      </w:r>
      <w:r w:rsidR="00DE53BB" w:rsidRPr="00E05613">
        <w:rPr>
          <w:rFonts w:ascii="Book Antiqua" w:hAnsi="Book Antiqua" w:cs="Times New Roman"/>
          <w:lang w:val="en-US"/>
        </w:rPr>
        <w:t>ed</w:t>
      </w:r>
      <w:r w:rsidRPr="00E05613">
        <w:rPr>
          <w:rFonts w:ascii="Book Antiqua" w:hAnsi="Book Antiqua" w:cs="Times New Roman"/>
          <w:lang w:val="en-US"/>
        </w:rPr>
        <w:t xml:space="preserve"> in </w:t>
      </w:r>
      <w:r w:rsidR="0087349A" w:rsidRPr="00E05613">
        <w:rPr>
          <w:rFonts w:ascii="Book Antiqua" w:hAnsi="Book Antiqua" w:cs="Times New Roman"/>
          <w:lang w:val="en-US"/>
        </w:rPr>
        <w:t>neuroendocrine tumors (</w:t>
      </w:r>
      <w:r w:rsidRPr="00E05613">
        <w:rPr>
          <w:rFonts w:ascii="Book Antiqua" w:hAnsi="Book Antiqua" w:cs="Times New Roman"/>
          <w:lang w:val="en-US"/>
        </w:rPr>
        <w:t>NETs</w:t>
      </w:r>
      <w:r w:rsidR="0087349A" w:rsidRPr="00E05613">
        <w:rPr>
          <w:rFonts w:ascii="Book Antiqua" w:hAnsi="Book Antiqua" w:cs="Times New Roman"/>
          <w:lang w:val="en-US"/>
        </w:rPr>
        <w:t>).</w:t>
      </w:r>
      <w:r w:rsidR="00AD5FE2" w:rsidRPr="00E05613">
        <w:rPr>
          <w:rFonts w:ascii="Book Antiqua" w:hAnsi="Book Antiqua" w:cs="Times New Roman"/>
          <w:lang w:val="en-US"/>
        </w:rPr>
        <w:t xml:space="preserve"> </w:t>
      </w:r>
      <w:proofErr w:type="spellStart"/>
      <w:proofErr w:type="gramStart"/>
      <w:r w:rsidR="007943D2" w:rsidRPr="00E05613">
        <w:rPr>
          <w:rFonts w:ascii="Book Antiqua" w:hAnsi="Book Antiqua" w:cs="Times New Roman"/>
          <w:lang w:val="en-US"/>
        </w:rPr>
        <w:t>m</w:t>
      </w:r>
      <w:r w:rsidR="00AD5FE2" w:rsidRPr="00E05613">
        <w:rPr>
          <w:rFonts w:ascii="Book Antiqua" w:hAnsi="Book Antiqua" w:cs="Times New Roman"/>
          <w:lang w:val="en-US"/>
        </w:rPr>
        <w:t>TOR</w:t>
      </w:r>
      <w:proofErr w:type="spellEnd"/>
      <w:proofErr w:type="gramEnd"/>
      <w:r w:rsidR="00AD5FE2" w:rsidRPr="00E05613">
        <w:rPr>
          <w:rFonts w:ascii="Book Antiqua" w:hAnsi="Book Antiqua" w:cs="Times New Roman"/>
          <w:lang w:val="en-US"/>
        </w:rPr>
        <w:t xml:space="preserve"> inhibitors used in clinical practice </w:t>
      </w:r>
      <w:r w:rsidR="00DE53BB" w:rsidRPr="00E05613">
        <w:rPr>
          <w:rFonts w:ascii="Book Antiqua" w:hAnsi="Book Antiqua" w:cs="Times New Roman"/>
          <w:lang w:val="en-US"/>
        </w:rPr>
        <w:t xml:space="preserve">are </w:t>
      </w:r>
      <w:r w:rsidR="00AD5FE2" w:rsidRPr="00E05613">
        <w:rPr>
          <w:rFonts w:ascii="Book Antiqua" w:hAnsi="Book Antiqua" w:cs="Times New Roman"/>
          <w:lang w:val="en-US"/>
        </w:rPr>
        <w:t>derived from rapa</w:t>
      </w:r>
      <w:r w:rsidR="00507788" w:rsidRPr="00E05613">
        <w:rPr>
          <w:rFonts w:ascii="Book Antiqua" w:hAnsi="Book Antiqua" w:cs="Times New Roman"/>
          <w:lang w:val="en-US"/>
        </w:rPr>
        <w:t>mycin, an anti-cancer agent a</w:t>
      </w:r>
      <w:r w:rsidR="00B603A1" w:rsidRPr="00E05613">
        <w:rPr>
          <w:rFonts w:ascii="Book Antiqua" w:hAnsi="Book Antiqua" w:cs="Times New Roman"/>
          <w:lang w:val="en-US"/>
        </w:rPr>
        <w:t>lso used as an immunosuppressor</w:t>
      </w:r>
      <w:r w:rsidR="0002256A" w:rsidRPr="00E05613">
        <w:rPr>
          <w:rFonts w:ascii="Book Antiqua" w:hAnsi="Book Antiqua" w:cs="Times New Roman"/>
          <w:lang w:val="en-US"/>
        </w:rPr>
        <w:t xml:space="preserve"> after </w:t>
      </w:r>
      <w:r w:rsidR="004028D6" w:rsidRPr="00E05613">
        <w:rPr>
          <w:rFonts w:ascii="Book Antiqua" w:hAnsi="Book Antiqua" w:cs="Times New Roman"/>
          <w:lang w:val="en-US"/>
        </w:rPr>
        <w:t xml:space="preserve">organ </w:t>
      </w:r>
      <w:r w:rsidR="0002256A" w:rsidRPr="00E05613">
        <w:rPr>
          <w:rFonts w:ascii="Book Antiqua" w:hAnsi="Book Antiqua" w:cs="Times New Roman"/>
          <w:lang w:val="en-US"/>
        </w:rPr>
        <w:t>transplantation</w:t>
      </w:r>
      <w:r w:rsidR="00AD5FE2" w:rsidRPr="00E05613">
        <w:rPr>
          <w:rFonts w:ascii="Book Antiqua" w:hAnsi="Book Antiqua" w:cs="Times New Roman"/>
          <w:lang w:val="en-US"/>
        </w:rPr>
        <w:t>.</w:t>
      </w:r>
      <w:r w:rsidR="00F208DA" w:rsidRPr="00E05613">
        <w:rPr>
          <w:rFonts w:ascii="Book Antiqua" w:hAnsi="Book Antiqua" w:cs="Times New Roman"/>
          <w:lang w:val="en-US"/>
        </w:rPr>
        <w:t xml:space="preserve"> Everolimus and</w:t>
      </w:r>
      <w:r w:rsidR="00925FBE" w:rsidRPr="00E05613">
        <w:rPr>
          <w:rFonts w:ascii="Book Antiqua" w:hAnsi="Book Antiqua" w:cs="Times New Roman"/>
          <w:lang w:val="en-US"/>
        </w:rPr>
        <w:t xml:space="preserve"> temsirolimus are the two rapamyci</w:t>
      </w:r>
      <w:r w:rsidR="00F208DA" w:rsidRPr="00E05613">
        <w:rPr>
          <w:rFonts w:ascii="Book Antiqua" w:hAnsi="Book Antiqua" w:cs="Times New Roman"/>
          <w:lang w:val="en-US"/>
        </w:rPr>
        <w:t>n-derived mTOR inhibitors used in NETs.</w:t>
      </w:r>
      <w:r w:rsidR="008E195B" w:rsidRPr="00E05613">
        <w:rPr>
          <w:rFonts w:ascii="Book Antiqua" w:hAnsi="Book Antiqua" w:cs="Times New Roman"/>
          <w:lang w:val="en-US"/>
        </w:rPr>
        <w:t xml:space="preserve"> Notably</w:t>
      </w:r>
      <w:r w:rsidR="00F208DA" w:rsidRPr="00E05613">
        <w:rPr>
          <w:rFonts w:ascii="Book Antiqua" w:hAnsi="Book Antiqua" w:cs="Times New Roman"/>
          <w:lang w:val="en-US"/>
        </w:rPr>
        <w:t xml:space="preserve"> </w:t>
      </w:r>
      <w:proofErr w:type="spellStart"/>
      <w:r w:rsidR="00F208DA" w:rsidRPr="00E05613">
        <w:rPr>
          <w:rFonts w:ascii="Book Antiqua" w:hAnsi="Book Antiqua" w:cs="Times New Roman"/>
          <w:lang w:val="en-US"/>
        </w:rPr>
        <w:t>everolimus</w:t>
      </w:r>
      <w:proofErr w:type="spellEnd"/>
      <w:r w:rsidR="00F208DA" w:rsidRPr="00E05613">
        <w:rPr>
          <w:rFonts w:ascii="Book Antiqua" w:hAnsi="Book Antiqua" w:cs="Times New Roman"/>
          <w:lang w:val="en-US"/>
        </w:rPr>
        <w:t xml:space="preserve"> </w:t>
      </w:r>
      <w:r w:rsidR="00DE53BB" w:rsidRPr="00E05613">
        <w:rPr>
          <w:rFonts w:ascii="Book Antiqua" w:hAnsi="Book Antiqua" w:cs="Times New Roman"/>
          <w:lang w:val="en-US"/>
        </w:rPr>
        <w:t xml:space="preserve">has been </w:t>
      </w:r>
      <w:r w:rsidR="00F208DA" w:rsidRPr="00E05613">
        <w:rPr>
          <w:rFonts w:ascii="Book Antiqua" w:hAnsi="Book Antiqua" w:cs="Times New Roman"/>
          <w:lang w:val="en-US"/>
        </w:rPr>
        <w:t>approved in advanced progressive well/moderately</w:t>
      </w:r>
      <w:r w:rsidR="00DE53BB" w:rsidRPr="00E05613">
        <w:rPr>
          <w:rFonts w:ascii="Book Antiqua" w:hAnsi="Book Antiqua" w:cs="Times New Roman"/>
          <w:lang w:val="en-US"/>
        </w:rPr>
        <w:t>-</w:t>
      </w:r>
      <w:r w:rsidR="00F208DA" w:rsidRPr="00E05613">
        <w:rPr>
          <w:rFonts w:ascii="Book Antiqua" w:hAnsi="Book Antiqua" w:cs="Times New Roman"/>
          <w:lang w:val="en-US"/>
        </w:rPr>
        <w:t>differentiated pancreatic NETs</w:t>
      </w:r>
      <w:r w:rsidR="00925FBE" w:rsidRPr="00E05613">
        <w:rPr>
          <w:rFonts w:ascii="Book Antiqua" w:hAnsi="Book Antiqua" w:cs="Times New Roman"/>
          <w:lang w:val="en-US"/>
        </w:rPr>
        <w:t xml:space="preserve"> (</w:t>
      </w:r>
      <w:proofErr w:type="spellStart"/>
      <w:r w:rsidR="00925FBE" w:rsidRPr="00E05613">
        <w:rPr>
          <w:rFonts w:ascii="Book Antiqua" w:hAnsi="Book Antiqua" w:cs="Times New Roman"/>
          <w:lang w:val="en-US"/>
        </w:rPr>
        <w:t>pNETs</w:t>
      </w:r>
      <w:proofErr w:type="spellEnd"/>
      <w:r w:rsidR="00925FBE" w:rsidRPr="00E05613">
        <w:rPr>
          <w:rFonts w:ascii="Book Antiqua" w:hAnsi="Book Antiqua" w:cs="Times New Roman"/>
          <w:lang w:val="en-US"/>
        </w:rPr>
        <w:t>)</w:t>
      </w:r>
      <w:r w:rsidR="00F208DA" w:rsidRPr="00E05613">
        <w:rPr>
          <w:rFonts w:ascii="Book Antiqua" w:hAnsi="Book Antiqua" w:cs="Times New Roman"/>
          <w:lang w:val="en-US"/>
        </w:rPr>
        <w:t>.</w:t>
      </w:r>
      <w:r w:rsidR="009556C5" w:rsidRPr="00E05613">
        <w:rPr>
          <w:rFonts w:ascii="Book Antiqua" w:hAnsi="Book Antiqua" w:cs="Times New Roman"/>
          <w:lang w:val="en-US"/>
        </w:rPr>
        <w:t xml:space="preserve"> </w:t>
      </w:r>
      <w:r w:rsidR="00925FBE" w:rsidRPr="00E05613">
        <w:rPr>
          <w:rFonts w:ascii="Book Antiqua" w:hAnsi="Book Antiqua" w:cs="Times New Roman"/>
          <w:lang w:val="en-US"/>
        </w:rPr>
        <w:t xml:space="preserve">It </w:t>
      </w:r>
      <w:r w:rsidR="001256AD" w:rsidRPr="00E05613">
        <w:rPr>
          <w:rFonts w:ascii="Book Antiqua" w:hAnsi="Book Antiqua" w:cs="Times New Roman"/>
          <w:lang w:val="en-US"/>
        </w:rPr>
        <w:t xml:space="preserve">inhibits specifically the mTORC1 subunit of mTOR, not interacting with mTORC2. </w:t>
      </w:r>
      <w:r w:rsidR="009556C5" w:rsidRPr="00E05613">
        <w:rPr>
          <w:rFonts w:ascii="Book Antiqua" w:hAnsi="Book Antiqua" w:cs="Times New Roman"/>
          <w:lang w:val="en-US"/>
        </w:rPr>
        <w:t xml:space="preserve">Although </w:t>
      </w:r>
      <w:r w:rsidR="001256AD" w:rsidRPr="00E05613">
        <w:rPr>
          <w:rFonts w:ascii="Book Antiqua" w:hAnsi="Book Antiqua" w:cs="Times New Roman"/>
          <w:lang w:val="en-US"/>
        </w:rPr>
        <w:t>everolimus</w:t>
      </w:r>
      <w:r w:rsidR="009556C5" w:rsidRPr="00E05613">
        <w:rPr>
          <w:rFonts w:ascii="Book Antiqua" w:hAnsi="Book Antiqua" w:cs="Times New Roman"/>
          <w:lang w:val="en-US"/>
        </w:rPr>
        <w:t xml:space="preserve"> produced a significant </w:t>
      </w:r>
      <w:r w:rsidR="005702B6" w:rsidRPr="00E05613">
        <w:rPr>
          <w:rFonts w:ascii="Book Antiqua" w:hAnsi="Book Antiqua" w:cs="Times New Roman"/>
          <w:lang w:val="en-US"/>
        </w:rPr>
        <w:t xml:space="preserve">prolongation of </w:t>
      </w:r>
      <w:r w:rsidR="009556C5" w:rsidRPr="00E05613">
        <w:rPr>
          <w:rFonts w:ascii="Book Antiqua" w:hAnsi="Book Antiqua" w:cs="Times New Roman"/>
          <w:lang w:val="en-US"/>
        </w:rPr>
        <w:t>progression</w:t>
      </w:r>
      <w:r w:rsidR="005702B6" w:rsidRPr="00E05613">
        <w:rPr>
          <w:rFonts w:ascii="Book Antiqua" w:hAnsi="Book Antiqua" w:cs="Times New Roman"/>
          <w:lang w:val="en-US"/>
        </w:rPr>
        <w:t>-</w:t>
      </w:r>
      <w:r w:rsidR="009556C5" w:rsidRPr="00E05613">
        <w:rPr>
          <w:rFonts w:ascii="Book Antiqua" w:hAnsi="Book Antiqua" w:cs="Times New Roman"/>
          <w:lang w:val="en-US"/>
        </w:rPr>
        <w:t xml:space="preserve">free survival a number of patients </w:t>
      </w:r>
      <w:r w:rsidR="00925FBE" w:rsidRPr="00E05613">
        <w:rPr>
          <w:rFonts w:ascii="Book Antiqua" w:hAnsi="Book Antiqua" w:cs="Times New Roman"/>
          <w:lang w:val="en-US"/>
        </w:rPr>
        <w:t xml:space="preserve">with pNETs </w:t>
      </w:r>
      <w:r w:rsidR="009556C5" w:rsidRPr="00E05613">
        <w:rPr>
          <w:rFonts w:ascii="Book Antiqua" w:hAnsi="Book Antiqua" w:cs="Times New Roman"/>
          <w:lang w:val="en-US"/>
        </w:rPr>
        <w:t xml:space="preserve">do not benefit from the drug due to </w:t>
      </w:r>
      <w:r w:rsidR="008E195B" w:rsidRPr="00E05613">
        <w:rPr>
          <w:rFonts w:ascii="Book Antiqua" w:hAnsi="Book Antiqua" w:cs="Times New Roman"/>
          <w:lang w:val="en-US"/>
        </w:rPr>
        <w:t xml:space="preserve">early </w:t>
      </w:r>
      <w:r w:rsidR="009556C5" w:rsidRPr="00E05613">
        <w:rPr>
          <w:rFonts w:ascii="Book Antiqua" w:hAnsi="Book Antiqua" w:cs="Times New Roman"/>
          <w:lang w:val="en-US"/>
        </w:rPr>
        <w:t xml:space="preserve">or </w:t>
      </w:r>
      <w:r w:rsidR="00F81FA4" w:rsidRPr="00E05613">
        <w:rPr>
          <w:rFonts w:ascii="Book Antiqua" w:hAnsi="Book Antiqua" w:cs="Times New Roman"/>
          <w:lang w:val="en-US"/>
        </w:rPr>
        <w:t xml:space="preserve">late </w:t>
      </w:r>
      <w:r w:rsidR="009556C5" w:rsidRPr="00E05613">
        <w:rPr>
          <w:rFonts w:ascii="Book Antiqua" w:hAnsi="Book Antiqua" w:cs="Times New Roman"/>
          <w:lang w:val="en-US"/>
        </w:rPr>
        <w:t>pr</w:t>
      </w:r>
      <w:r w:rsidR="00F81FA4" w:rsidRPr="00E05613">
        <w:rPr>
          <w:rFonts w:ascii="Book Antiqua" w:hAnsi="Book Antiqua" w:cs="Times New Roman"/>
          <w:lang w:val="en-US"/>
        </w:rPr>
        <w:t>ogression</w:t>
      </w:r>
      <w:r w:rsidR="009556C5" w:rsidRPr="00E05613">
        <w:rPr>
          <w:rFonts w:ascii="Book Antiqua" w:hAnsi="Book Antiqua" w:cs="Times New Roman"/>
          <w:lang w:val="en-US"/>
        </w:rPr>
        <w:t>.</w:t>
      </w:r>
      <w:r w:rsidR="009C2509" w:rsidRPr="00E05613">
        <w:rPr>
          <w:rFonts w:ascii="Book Antiqua" w:hAnsi="Book Antiqua" w:cs="Times New Roman"/>
          <w:lang w:val="en-US"/>
        </w:rPr>
        <w:t xml:space="preserve"> Two supposed mechanisms of res</w:t>
      </w:r>
      <w:r w:rsidR="00636DA4" w:rsidRPr="00E05613">
        <w:rPr>
          <w:rFonts w:ascii="Book Antiqua" w:hAnsi="Book Antiqua" w:cs="Times New Roman"/>
          <w:lang w:val="en-US"/>
        </w:rPr>
        <w:t>istance to mTOR inhibitors are Akt</w:t>
      </w:r>
      <w:r w:rsidR="009C2509" w:rsidRPr="00E05613">
        <w:rPr>
          <w:rFonts w:ascii="Book Antiqua" w:hAnsi="Book Antiqua" w:cs="Times New Roman"/>
          <w:lang w:val="en-US"/>
        </w:rPr>
        <w:t xml:space="preserve"> and </w:t>
      </w:r>
      <w:r w:rsidR="00636DA4" w:rsidRPr="00E05613">
        <w:rPr>
          <w:rFonts w:ascii="Book Antiqua" w:hAnsi="Book Antiqua" w:cs="Times New Roman"/>
          <w:lang w:val="en-US"/>
        </w:rPr>
        <w:t xml:space="preserve">PI3K activation, by means of mTORC2 and insulin growth factor (IGF) – IGF receptor </w:t>
      </w:r>
      <w:r w:rsidR="004D1BB7" w:rsidRPr="00E05613">
        <w:rPr>
          <w:rFonts w:ascii="Book Antiqua" w:hAnsi="Book Antiqua" w:cs="Times New Roman"/>
          <w:lang w:val="en-US"/>
        </w:rPr>
        <w:t xml:space="preserve">(IGFR) </w:t>
      </w:r>
      <w:r w:rsidR="00636DA4" w:rsidRPr="00E05613">
        <w:rPr>
          <w:rFonts w:ascii="Book Antiqua" w:hAnsi="Book Antiqua" w:cs="Times New Roman"/>
          <w:lang w:val="en-US"/>
        </w:rPr>
        <w:t>signaling, respectively.</w:t>
      </w:r>
      <w:r w:rsidR="0067127B" w:rsidRPr="00E05613">
        <w:rPr>
          <w:rFonts w:ascii="Book Antiqua" w:hAnsi="Book Antiqua" w:cs="Times New Roman"/>
          <w:lang w:val="en-US"/>
        </w:rPr>
        <w:t xml:space="preserve"> </w:t>
      </w:r>
      <w:r w:rsidR="001256AD" w:rsidRPr="00E05613">
        <w:rPr>
          <w:rFonts w:ascii="Book Antiqua" w:hAnsi="Book Antiqua" w:cs="Times New Roman"/>
          <w:lang w:val="en-US"/>
        </w:rPr>
        <w:t>BEZ23</w:t>
      </w:r>
      <w:r w:rsidR="0018174A" w:rsidRPr="00E05613">
        <w:rPr>
          <w:rFonts w:ascii="Book Antiqua" w:hAnsi="Book Antiqua" w:cs="Times New Roman"/>
          <w:lang w:val="en-US"/>
        </w:rPr>
        <w:t xml:space="preserve">5 is a multitargeted inhibitor </w:t>
      </w:r>
      <w:r w:rsidR="001256AD" w:rsidRPr="00E05613">
        <w:rPr>
          <w:rFonts w:ascii="Book Antiqua" w:hAnsi="Book Antiqua" w:cs="Times New Roman"/>
          <w:lang w:val="en-US"/>
        </w:rPr>
        <w:t>binding to PI3K, mTORC-1 and mTORC-2</w:t>
      </w:r>
      <w:r w:rsidR="0018174A" w:rsidRPr="00E05613">
        <w:rPr>
          <w:rFonts w:ascii="Book Antiqua" w:hAnsi="Book Antiqua" w:cs="Times New Roman"/>
          <w:lang w:val="en-US"/>
        </w:rPr>
        <w:t xml:space="preserve">, therefore potentially turning off all the supposed molecular targets of resistance to everolimus. </w:t>
      </w:r>
      <w:r w:rsidR="00FF73C0" w:rsidRPr="00E05613">
        <w:rPr>
          <w:rFonts w:ascii="Book Antiqua" w:hAnsi="Book Antiqua" w:cs="Times New Roman"/>
          <w:lang w:val="en-US"/>
        </w:rPr>
        <w:t>The</w:t>
      </w:r>
      <w:r w:rsidR="00B31B70" w:rsidRPr="00E05613">
        <w:rPr>
          <w:rFonts w:ascii="Book Antiqua" w:hAnsi="Book Antiqua" w:cs="Times New Roman"/>
          <w:lang w:val="en-US"/>
        </w:rPr>
        <w:t xml:space="preserve"> two clinica</w:t>
      </w:r>
      <w:r w:rsidR="004D1BB7" w:rsidRPr="00E05613">
        <w:rPr>
          <w:rFonts w:ascii="Book Antiqua" w:hAnsi="Book Antiqua" w:cs="Times New Roman"/>
          <w:lang w:val="en-US"/>
        </w:rPr>
        <w:t xml:space="preserve">l trials designed in </w:t>
      </w:r>
      <w:proofErr w:type="spellStart"/>
      <w:r w:rsidR="004D1BB7" w:rsidRPr="00E05613">
        <w:rPr>
          <w:rFonts w:ascii="Book Antiqua" w:hAnsi="Book Antiqua" w:cs="Times New Roman"/>
          <w:lang w:val="en-US"/>
        </w:rPr>
        <w:t>p</w:t>
      </w:r>
      <w:r w:rsidR="00B31B70" w:rsidRPr="00E05613">
        <w:rPr>
          <w:rFonts w:ascii="Book Antiqua" w:hAnsi="Book Antiqua" w:cs="Times New Roman"/>
          <w:lang w:val="en-US"/>
        </w:rPr>
        <w:t>NETs</w:t>
      </w:r>
      <w:proofErr w:type="spellEnd"/>
      <w:r w:rsidR="00B31B70" w:rsidRPr="00E05613">
        <w:rPr>
          <w:rFonts w:ascii="Book Antiqua" w:hAnsi="Book Antiqua" w:cs="Times New Roman"/>
          <w:lang w:val="en-US"/>
        </w:rPr>
        <w:t xml:space="preserve"> were </w:t>
      </w:r>
      <w:r w:rsidR="005702B6" w:rsidRPr="00E05613">
        <w:rPr>
          <w:rFonts w:ascii="Book Antiqua" w:hAnsi="Book Antiqua" w:cs="Times New Roman"/>
          <w:lang w:val="en-US"/>
        </w:rPr>
        <w:t xml:space="preserve">stopped early </w:t>
      </w:r>
      <w:r w:rsidR="00FF73C0" w:rsidRPr="00E05613">
        <w:rPr>
          <w:rFonts w:ascii="Book Antiqua" w:hAnsi="Book Antiqua" w:cs="Times New Roman"/>
          <w:lang w:val="en-US"/>
        </w:rPr>
        <w:t xml:space="preserve">due to unmet statistical endpoint </w:t>
      </w:r>
      <w:r w:rsidR="00B31B70" w:rsidRPr="00E05613">
        <w:rPr>
          <w:rFonts w:ascii="Book Antiqua" w:hAnsi="Book Antiqua" w:cs="Times New Roman"/>
          <w:lang w:val="en-US"/>
        </w:rPr>
        <w:t xml:space="preserve">and the global clinical development of BEZ235 </w:t>
      </w:r>
      <w:r w:rsidR="004D1BB7" w:rsidRPr="00E05613">
        <w:rPr>
          <w:rFonts w:ascii="Book Antiqua" w:hAnsi="Book Antiqua" w:cs="Times New Roman"/>
          <w:lang w:val="en-US"/>
        </w:rPr>
        <w:t>was</w:t>
      </w:r>
      <w:r w:rsidR="00B31B70" w:rsidRPr="00E05613">
        <w:rPr>
          <w:rFonts w:ascii="Book Antiqua" w:hAnsi="Book Antiqua" w:cs="Times New Roman"/>
          <w:lang w:val="en-US"/>
        </w:rPr>
        <w:t xml:space="preserve"> </w:t>
      </w:r>
      <w:r w:rsidR="005702B6" w:rsidRPr="00E05613">
        <w:rPr>
          <w:rFonts w:ascii="Book Antiqua" w:hAnsi="Book Antiqua" w:cs="Times New Roman"/>
          <w:lang w:val="en-US"/>
        </w:rPr>
        <w:t xml:space="preserve">also </w:t>
      </w:r>
      <w:r w:rsidR="00B31B70" w:rsidRPr="00E05613">
        <w:rPr>
          <w:rFonts w:ascii="Book Antiqua" w:hAnsi="Book Antiqua" w:cs="Times New Roman"/>
          <w:lang w:val="en-US"/>
        </w:rPr>
        <w:t xml:space="preserve">halted. </w:t>
      </w:r>
      <w:r w:rsidR="00FF73C0" w:rsidRPr="00E05613">
        <w:rPr>
          <w:rFonts w:ascii="Book Antiqua" w:hAnsi="Book Antiqua" w:cs="Times New Roman"/>
          <w:lang w:val="en-US"/>
        </w:rPr>
        <w:t xml:space="preserve">Tolerability of this drug was challenge and conditioned the feasibility of therapy. </w:t>
      </w:r>
      <w:r w:rsidR="005702B6" w:rsidRPr="00E05613">
        <w:rPr>
          <w:rFonts w:ascii="Book Antiqua" w:hAnsi="Book Antiqua" w:cs="Times New Roman"/>
          <w:lang w:val="en-US"/>
        </w:rPr>
        <w:t xml:space="preserve">The </w:t>
      </w:r>
      <w:r w:rsidR="00C57DC5" w:rsidRPr="00E05613">
        <w:rPr>
          <w:rFonts w:ascii="Book Antiqua" w:hAnsi="Book Antiqua" w:cs="Times New Roman"/>
          <w:lang w:val="en-US"/>
        </w:rPr>
        <w:t xml:space="preserve">BEZ experience is an example of </w:t>
      </w:r>
      <w:r w:rsidR="004F1F7A" w:rsidRPr="00E05613">
        <w:rPr>
          <w:rFonts w:ascii="Book Antiqua" w:hAnsi="Book Antiqua" w:cs="Times New Roman"/>
          <w:lang w:val="en-US"/>
        </w:rPr>
        <w:t xml:space="preserve">the </w:t>
      </w:r>
      <w:r w:rsidR="00C57DC5" w:rsidRPr="00E05613">
        <w:rPr>
          <w:rFonts w:ascii="Book Antiqua" w:hAnsi="Book Antiqua" w:cs="Times New Roman"/>
          <w:lang w:val="en-US"/>
        </w:rPr>
        <w:t xml:space="preserve">huge difference between </w:t>
      </w:r>
      <w:r w:rsidR="005702B6" w:rsidRPr="00E05613">
        <w:rPr>
          <w:rFonts w:ascii="Book Antiqua" w:hAnsi="Book Antiqua" w:cs="Times New Roman"/>
          <w:lang w:val="en-US"/>
        </w:rPr>
        <w:t xml:space="preserve">the </w:t>
      </w:r>
      <w:r w:rsidR="00C57DC5" w:rsidRPr="00E05613">
        <w:rPr>
          <w:rFonts w:ascii="Book Antiqua" w:hAnsi="Book Antiqua" w:cs="Times New Roman"/>
          <w:lang w:val="en-US"/>
        </w:rPr>
        <w:t>p</w:t>
      </w:r>
      <w:r w:rsidR="004F1F7A" w:rsidRPr="00E05613">
        <w:rPr>
          <w:rFonts w:ascii="Book Antiqua" w:hAnsi="Book Antiqua" w:cs="Times New Roman"/>
          <w:lang w:val="en-US"/>
        </w:rPr>
        <w:t>reclinical and clinical setting</w:t>
      </w:r>
      <w:r w:rsidR="00C57DC5" w:rsidRPr="00E05613">
        <w:rPr>
          <w:rFonts w:ascii="Book Antiqua" w:hAnsi="Book Antiqua" w:cs="Times New Roman"/>
          <w:lang w:val="en-US"/>
        </w:rPr>
        <w:t xml:space="preserve"> and prompt</w:t>
      </w:r>
      <w:r w:rsidR="005702B6" w:rsidRPr="00E05613">
        <w:rPr>
          <w:rFonts w:ascii="Book Antiqua" w:hAnsi="Book Antiqua" w:cs="Times New Roman"/>
          <w:lang w:val="en-US"/>
        </w:rPr>
        <w:t>s</w:t>
      </w:r>
      <w:r w:rsidR="00C57DC5" w:rsidRPr="00E05613">
        <w:rPr>
          <w:rFonts w:ascii="Book Antiqua" w:hAnsi="Book Antiqua" w:cs="Times New Roman"/>
          <w:lang w:val="en-US"/>
        </w:rPr>
        <w:t xml:space="preserve"> us to pay more attention to the phase</w:t>
      </w:r>
      <w:r w:rsidR="002557E9" w:rsidRPr="00E05613">
        <w:rPr>
          <w:rFonts w:ascii="Book Antiqua" w:hAnsi="Book Antiqua" w:cs="Times New Roman"/>
          <w:lang w:val="en-US"/>
        </w:rPr>
        <w:t xml:space="preserve"> I step of clinical development</w:t>
      </w:r>
      <w:r w:rsidR="0072446E" w:rsidRPr="00E05613">
        <w:rPr>
          <w:rFonts w:ascii="Book Antiqua" w:hAnsi="Book Antiqua" w:cs="Times New Roman"/>
          <w:lang w:val="en-US"/>
        </w:rPr>
        <w:t xml:space="preserve"> and </w:t>
      </w:r>
      <w:r w:rsidR="005702B6" w:rsidRPr="00E05613">
        <w:rPr>
          <w:rFonts w:ascii="Book Antiqua" w:hAnsi="Book Antiqua" w:cs="Times New Roman"/>
          <w:lang w:val="en-US"/>
        </w:rPr>
        <w:t xml:space="preserve">the </w:t>
      </w:r>
      <w:r w:rsidR="0072446E" w:rsidRPr="00E05613">
        <w:rPr>
          <w:rFonts w:ascii="Book Antiqua" w:hAnsi="Book Antiqua" w:cs="Times New Roman"/>
          <w:lang w:val="en-US"/>
        </w:rPr>
        <w:t xml:space="preserve">design of phase </w:t>
      </w:r>
      <w:r w:rsidR="00FF73C0" w:rsidRPr="00E05613">
        <w:rPr>
          <w:rFonts w:ascii="Book Antiqua" w:hAnsi="Book Antiqua" w:cs="Times New Roman"/>
          <w:lang w:val="en-US"/>
        </w:rPr>
        <w:t>II</w:t>
      </w:r>
      <w:r w:rsidR="00773556" w:rsidRPr="00E05613">
        <w:rPr>
          <w:rFonts w:ascii="Book Antiqua" w:hAnsi="Book Antiqua" w:cs="Times New Roman"/>
          <w:lang w:val="en-US"/>
        </w:rPr>
        <w:t xml:space="preserve"> </w:t>
      </w:r>
      <w:r w:rsidR="0072446E" w:rsidRPr="00E05613">
        <w:rPr>
          <w:rFonts w:ascii="Book Antiqua" w:hAnsi="Book Antiqua" w:cs="Times New Roman"/>
          <w:lang w:val="en-US"/>
        </w:rPr>
        <w:t>clinical trials.</w:t>
      </w:r>
      <w:r w:rsidR="002557E9" w:rsidRPr="00E05613">
        <w:rPr>
          <w:rFonts w:ascii="Book Antiqua" w:hAnsi="Book Antiqua" w:cs="Times New Roman"/>
          <w:lang w:val="en-US"/>
        </w:rPr>
        <w:t xml:space="preserve"> </w:t>
      </w:r>
    </w:p>
    <w:p w14:paraId="39212EC7" w14:textId="77777777" w:rsidR="0087349A" w:rsidRPr="00E05613" w:rsidRDefault="0087349A" w:rsidP="00E05613">
      <w:pPr>
        <w:spacing w:line="360" w:lineRule="auto"/>
        <w:jc w:val="both"/>
        <w:rPr>
          <w:rFonts w:ascii="Book Antiqua" w:hAnsi="Book Antiqua" w:cs="Times New Roman"/>
          <w:lang w:val="en-US"/>
        </w:rPr>
      </w:pPr>
    </w:p>
    <w:p w14:paraId="78D5FE46" w14:textId="7FC79F2D" w:rsidR="00507B3D" w:rsidRPr="00E05613" w:rsidRDefault="00535D87" w:rsidP="00E05613">
      <w:pPr>
        <w:spacing w:line="360" w:lineRule="auto"/>
        <w:jc w:val="both"/>
        <w:rPr>
          <w:rFonts w:ascii="Book Antiqua" w:hAnsi="Book Antiqua" w:cs="Times New Roman"/>
          <w:lang w:val="en-US"/>
        </w:rPr>
      </w:pPr>
      <w:r w:rsidRPr="00E05613">
        <w:rPr>
          <w:rFonts w:ascii="Book Antiqua" w:hAnsi="Book Antiqua"/>
          <w:b/>
          <w:lang w:val="en-US"/>
        </w:rPr>
        <w:t>Key words:</w:t>
      </w:r>
      <w:r w:rsidR="00F7080A" w:rsidRPr="00E05613">
        <w:rPr>
          <w:rFonts w:ascii="Book Antiqua" w:eastAsia="宋体" w:hAnsi="Book Antiqua" w:cs="Times New Roman"/>
          <w:lang w:val="en-US" w:eastAsia="zh-CN"/>
        </w:rPr>
        <w:t xml:space="preserve"> </w:t>
      </w:r>
      <w:r w:rsidR="009D5A0C" w:rsidRPr="00E05613">
        <w:rPr>
          <w:rFonts w:ascii="Book Antiqua" w:eastAsia="宋体" w:hAnsi="Book Antiqua" w:cs="Times New Roman"/>
          <w:lang w:val="en-US" w:eastAsia="zh-CN"/>
        </w:rPr>
        <w:t xml:space="preserve">Mammalian target of rapamycin; PI3K; </w:t>
      </w:r>
      <w:proofErr w:type="spellStart"/>
      <w:r w:rsidR="00B04097" w:rsidRPr="00E05613">
        <w:rPr>
          <w:rFonts w:ascii="Book Antiqua" w:eastAsia="宋体" w:hAnsi="Book Antiqua" w:cs="Times New Roman"/>
          <w:lang w:val="en-US" w:eastAsia="zh-CN"/>
        </w:rPr>
        <w:t>m</w:t>
      </w:r>
      <w:r w:rsidR="009D5A0C" w:rsidRPr="00E05613">
        <w:rPr>
          <w:rFonts w:ascii="Book Antiqua" w:eastAsia="宋体" w:hAnsi="Book Antiqua" w:cs="Times New Roman"/>
          <w:lang w:val="en-US" w:eastAsia="zh-CN"/>
        </w:rPr>
        <w:t>TORC</w:t>
      </w:r>
      <w:proofErr w:type="spellEnd"/>
      <w:r w:rsidR="009D5A0C" w:rsidRPr="00E05613">
        <w:rPr>
          <w:rFonts w:ascii="Book Antiqua" w:eastAsia="宋体" w:hAnsi="Book Antiqua" w:cs="Times New Roman"/>
          <w:lang w:val="en-US" w:eastAsia="zh-CN"/>
        </w:rPr>
        <w:t xml:space="preserve">; </w:t>
      </w:r>
      <w:proofErr w:type="spellStart"/>
      <w:r w:rsidR="00F7080A" w:rsidRPr="00E05613">
        <w:rPr>
          <w:rFonts w:ascii="Book Antiqua" w:eastAsia="宋体" w:hAnsi="Book Antiqua" w:cs="Times New Roman"/>
          <w:lang w:val="en-US" w:eastAsia="zh-CN"/>
        </w:rPr>
        <w:t>E</w:t>
      </w:r>
      <w:r w:rsidR="009D5A0C" w:rsidRPr="00E05613">
        <w:rPr>
          <w:rFonts w:ascii="Book Antiqua" w:eastAsia="宋体" w:hAnsi="Book Antiqua" w:cs="Times New Roman"/>
          <w:lang w:val="en-US" w:eastAsia="zh-CN"/>
        </w:rPr>
        <w:t>verolimus</w:t>
      </w:r>
      <w:proofErr w:type="spellEnd"/>
      <w:r w:rsidR="009D5A0C" w:rsidRPr="00E05613">
        <w:rPr>
          <w:rFonts w:ascii="Book Antiqua" w:eastAsia="宋体" w:hAnsi="Book Antiqua" w:cs="Times New Roman"/>
          <w:lang w:val="en-US" w:eastAsia="zh-CN"/>
        </w:rPr>
        <w:t xml:space="preserve">; BEZ235; resistance; </w:t>
      </w:r>
      <w:r w:rsidR="009A05B9">
        <w:rPr>
          <w:rFonts w:ascii="Book Antiqua" w:eastAsia="宋体" w:hAnsi="Book Antiqua" w:cs="Times New Roman" w:hint="eastAsia"/>
          <w:lang w:val="en-US" w:eastAsia="zh-CN"/>
        </w:rPr>
        <w:t>m</w:t>
      </w:r>
      <w:r w:rsidR="009D5A0C" w:rsidRPr="00E05613">
        <w:rPr>
          <w:rFonts w:ascii="Book Antiqua" w:eastAsia="宋体" w:hAnsi="Book Antiqua" w:cs="Times New Roman"/>
          <w:lang w:val="en-US" w:eastAsia="zh-CN"/>
        </w:rPr>
        <w:t>TOR inhibitor</w:t>
      </w:r>
    </w:p>
    <w:p w14:paraId="4C981D41" w14:textId="77777777" w:rsidR="009D5A0C" w:rsidRPr="00E05613" w:rsidRDefault="009D5A0C" w:rsidP="00E05613">
      <w:pPr>
        <w:spacing w:line="360" w:lineRule="auto"/>
        <w:jc w:val="both"/>
        <w:rPr>
          <w:rFonts w:ascii="Book Antiqua" w:eastAsia="宋体" w:hAnsi="Book Antiqua" w:cs="Times New Roman"/>
          <w:lang w:val="en-US" w:eastAsia="zh-CN"/>
        </w:rPr>
      </w:pPr>
    </w:p>
    <w:p w14:paraId="3826B4FB" w14:textId="77777777" w:rsidR="00BD0BE8" w:rsidRPr="00E05613" w:rsidRDefault="00BD0BE8" w:rsidP="00E05613">
      <w:pPr>
        <w:spacing w:line="360" w:lineRule="auto"/>
        <w:jc w:val="both"/>
        <w:rPr>
          <w:rFonts w:ascii="Book Antiqua" w:hAnsi="Book Antiqua" w:cs="Arial"/>
        </w:rPr>
      </w:pPr>
      <w:r w:rsidRPr="00E05613">
        <w:rPr>
          <w:rFonts w:ascii="Book Antiqua" w:hAnsi="Book Antiqua"/>
          <w:b/>
        </w:rPr>
        <w:t xml:space="preserve">© </w:t>
      </w:r>
      <w:r w:rsidRPr="00E05613">
        <w:rPr>
          <w:rFonts w:ascii="Book Antiqua" w:hAnsi="Book Antiqua" w:cs="Arial"/>
          <w:b/>
        </w:rPr>
        <w:t>The Author(s) 2015.</w:t>
      </w:r>
      <w:r w:rsidRPr="00E05613">
        <w:rPr>
          <w:rFonts w:ascii="Book Antiqua" w:hAnsi="Book Antiqua" w:cs="Arial"/>
        </w:rPr>
        <w:t xml:space="preserve"> Published by Baishideng Publishing Group Inc. All rights reserved.</w:t>
      </w:r>
    </w:p>
    <w:p w14:paraId="5E758C41" w14:textId="77777777" w:rsidR="00535D87" w:rsidRPr="00E05613" w:rsidRDefault="00535D87" w:rsidP="00E05613">
      <w:pPr>
        <w:spacing w:line="360" w:lineRule="auto"/>
        <w:jc w:val="both"/>
        <w:rPr>
          <w:rFonts w:ascii="Book Antiqua" w:eastAsia="宋体" w:hAnsi="Book Antiqua" w:cs="Times New Roman"/>
          <w:lang w:val="en-US" w:eastAsia="zh-CN"/>
        </w:rPr>
      </w:pPr>
    </w:p>
    <w:p w14:paraId="35105E8C" w14:textId="5912271C" w:rsidR="00BD0FD3" w:rsidRPr="00E05613" w:rsidRDefault="00535D87" w:rsidP="00E05613">
      <w:pPr>
        <w:spacing w:line="360" w:lineRule="auto"/>
        <w:jc w:val="both"/>
        <w:rPr>
          <w:rFonts w:ascii="Book Antiqua" w:hAnsi="Book Antiqua"/>
          <w:b/>
          <w:lang w:val="en-US"/>
        </w:rPr>
      </w:pPr>
      <w:r w:rsidRPr="00E05613">
        <w:rPr>
          <w:rFonts w:ascii="Book Antiqua" w:hAnsi="Book Antiqua"/>
          <w:b/>
          <w:lang w:val="en-US"/>
        </w:rPr>
        <w:t>Core tip:</w:t>
      </w:r>
      <w:r w:rsidR="00FB1CDE" w:rsidRPr="00E05613">
        <w:rPr>
          <w:rFonts w:ascii="Book Antiqua" w:eastAsia="宋体" w:hAnsi="Book Antiqua"/>
          <w:b/>
          <w:lang w:val="en-US" w:eastAsia="zh-CN"/>
        </w:rPr>
        <w:t xml:space="preserve"> </w:t>
      </w:r>
      <w:r w:rsidR="00BD0FD3" w:rsidRPr="00E05613">
        <w:rPr>
          <w:rFonts w:ascii="Book Antiqua" w:hAnsi="Book Antiqua" w:cs="Times New Roman"/>
          <w:lang w:val="en-US"/>
        </w:rPr>
        <w:t xml:space="preserve">Although </w:t>
      </w:r>
      <w:proofErr w:type="spellStart"/>
      <w:r w:rsidR="00BD0FD3" w:rsidRPr="00E05613">
        <w:rPr>
          <w:rFonts w:ascii="Book Antiqua" w:hAnsi="Book Antiqua" w:cs="Times New Roman"/>
          <w:lang w:val="en-US"/>
        </w:rPr>
        <w:t>everolimus</w:t>
      </w:r>
      <w:proofErr w:type="spellEnd"/>
      <w:r w:rsidR="00BD0FD3" w:rsidRPr="00E05613">
        <w:rPr>
          <w:rFonts w:ascii="Book Antiqua" w:hAnsi="Book Antiqua" w:cs="Times New Roman"/>
          <w:lang w:val="en-US"/>
        </w:rPr>
        <w:t xml:space="preserve"> significantly </w:t>
      </w:r>
      <w:r w:rsidR="005702B6" w:rsidRPr="00E05613">
        <w:rPr>
          <w:rFonts w:ascii="Book Antiqua" w:hAnsi="Book Antiqua" w:cs="Times New Roman"/>
          <w:lang w:val="en-US"/>
        </w:rPr>
        <w:t xml:space="preserve">prolongs </w:t>
      </w:r>
      <w:r w:rsidR="00BD0FD3" w:rsidRPr="00E05613">
        <w:rPr>
          <w:rFonts w:ascii="Book Antiqua" w:hAnsi="Book Antiqua" w:cs="Times New Roman"/>
          <w:lang w:val="en-US"/>
        </w:rPr>
        <w:t>progression</w:t>
      </w:r>
      <w:r w:rsidR="005702B6" w:rsidRPr="00E05613">
        <w:rPr>
          <w:rFonts w:ascii="Book Antiqua" w:hAnsi="Book Antiqua" w:cs="Times New Roman"/>
          <w:lang w:val="en-US"/>
        </w:rPr>
        <w:t>-</w:t>
      </w:r>
      <w:r w:rsidR="00BD0FD3" w:rsidRPr="00E05613">
        <w:rPr>
          <w:rFonts w:ascii="Book Antiqua" w:hAnsi="Book Antiqua" w:cs="Times New Roman"/>
          <w:lang w:val="en-US"/>
        </w:rPr>
        <w:t>free survival in patients with advanced pancreatic NETs</w:t>
      </w:r>
      <w:r w:rsidR="005B1016" w:rsidRPr="00E05613">
        <w:rPr>
          <w:rFonts w:ascii="Book Antiqua" w:hAnsi="Book Antiqua" w:cs="Times New Roman"/>
          <w:lang w:val="en-US"/>
        </w:rPr>
        <w:t>,</w:t>
      </w:r>
      <w:r w:rsidR="007943D2" w:rsidRPr="00E05613">
        <w:rPr>
          <w:rFonts w:ascii="Book Antiqua" w:hAnsi="Book Antiqua" w:cs="Times New Roman"/>
          <w:lang w:val="en-US"/>
        </w:rPr>
        <w:t xml:space="preserve"> </w:t>
      </w:r>
      <w:r w:rsidR="006360FA" w:rsidRPr="00E05613">
        <w:rPr>
          <w:rFonts w:ascii="Book Antiqua" w:hAnsi="Book Antiqua" w:cs="Times New Roman"/>
          <w:lang w:val="en-US"/>
        </w:rPr>
        <w:t>some patients are</w:t>
      </w:r>
      <w:r w:rsidR="00BD0FD3" w:rsidRPr="00E05613">
        <w:rPr>
          <w:rFonts w:ascii="Book Antiqua" w:hAnsi="Book Antiqua" w:cs="Times New Roman"/>
          <w:lang w:val="en-US"/>
        </w:rPr>
        <w:t xml:space="preserve"> refractory or progress early after an initial response. </w:t>
      </w:r>
      <w:proofErr w:type="gramStart"/>
      <w:r w:rsidR="00B04097" w:rsidRPr="00E05613">
        <w:rPr>
          <w:rFonts w:ascii="Book Antiqua" w:hAnsi="Book Antiqua" w:cs="Times New Roman"/>
          <w:lang w:val="en-US"/>
        </w:rPr>
        <w:t>m</w:t>
      </w:r>
      <w:r w:rsidR="00BD0FD3" w:rsidRPr="00E05613">
        <w:rPr>
          <w:rFonts w:ascii="Book Antiqua" w:hAnsi="Book Antiqua" w:cs="Times New Roman"/>
          <w:lang w:val="en-US"/>
        </w:rPr>
        <w:t>TORC2</w:t>
      </w:r>
      <w:proofErr w:type="gramEnd"/>
      <w:r w:rsidR="00BD0FD3" w:rsidRPr="00E05613">
        <w:rPr>
          <w:rFonts w:ascii="Book Antiqua" w:hAnsi="Book Antiqua" w:cs="Times New Roman"/>
          <w:lang w:val="en-US"/>
        </w:rPr>
        <w:t xml:space="preserve"> and insulin growth factor (IGF) – IGF receptor (IGFR) signaling </w:t>
      </w:r>
      <w:r w:rsidR="00DC2C2F" w:rsidRPr="00E05613">
        <w:rPr>
          <w:rFonts w:ascii="Book Antiqua" w:hAnsi="Book Antiqua" w:cs="Times New Roman"/>
          <w:lang w:val="en-US"/>
        </w:rPr>
        <w:t xml:space="preserve">can mediate </w:t>
      </w:r>
      <w:r w:rsidR="00BD0FD3" w:rsidRPr="00E05613">
        <w:rPr>
          <w:rFonts w:ascii="Book Antiqua" w:hAnsi="Book Antiqua" w:cs="Times New Roman"/>
          <w:lang w:val="en-US"/>
        </w:rPr>
        <w:t xml:space="preserve">two supposed mechanisms of resistance to everolimus. BEZ235 is a multitargeted inhibitor binding to PI3K, mTORC-1 and mTORC-2, therefore potentially </w:t>
      </w:r>
      <w:r w:rsidR="00BD0FD3" w:rsidRPr="00E05613">
        <w:rPr>
          <w:rFonts w:ascii="Book Antiqua" w:hAnsi="Book Antiqua" w:cs="Times New Roman"/>
          <w:lang w:val="en-US"/>
        </w:rPr>
        <w:lastRenderedPageBreak/>
        <w:t xml:space="preserve">turning off all the supposed molecular targets of resistance to everolimus. </w:t>
      </w:r>
      <w:r w:rsidR="00FF73C0" w:rsidRPr="00E05613">
        <w:rPr>
          <w:rFonts w:ascii="Book Antiqua" w:hAnsi="Book Antiqua" w:cs="Times New Roman"/>
          <w:lang w:val="en-US"/>
        </w:rPr>
        <w:t>Th</w:t>
      </w:r>
      <w:r w:rsidR="00BD0FD3" w:rsidRPr="00E05613">
        <w:rPr>
          <w:rFonts w:ascii="Book Antiqua" w:hAnsi="Book Antiqua" w:cs="Times New Roman"/>
          <w:lang w:val="en-US"/>
        </w:rPr>
        <w:t xml:space="preserve">e two clinical trials designed in </w:t>
      </w:r>
      <w:proofErr w:type="spellStart"/>
      <w:r w:rsidR="00BD0FD3" w:rsidRPr="00E05613">
        <w:rPr>
          <w:rFonts w:ascii="Book Antiqua" w:hAnsi="Book Antiqua" w:cs="Times New Roman"/>
          <w:lang w:val="en-US"/>
        </w:rPr>
        <w:t>pNETs</w:t>
      </w:r>
      <w:proofErr w:type="spellEnd"/>
      <w:r w:rsidR="00BD0FD3" w:rsidRPr="00E05613">
        <w:rPr>
          <w:rFonts w:ascii="Book Antiqua" w:hAnsi="Book Antiqua" w:cs="Times New Roman"/>
          <w:lang w:val="en-US"/>
        </w:rPr>
        <w:t xml:space="preserve"> were stopped </w:t>
      </w:r>
      <w:r w:rsidR="005702B6" w:rsidRPr="00E05613">
        <w:rPr>
          <w:rFonts w:ascii="Book Antiqua" w:hAnsi="Book Antiqua" w:cs="Times New Roman"/>
          <w:lang w:val="en-US"/>
        </w:rPr>
        <w:t>early</w:t>
      </w:r>
      <w:r w:rsidR="00FF73C0" w:rsidRPr="00E05613">
        <w:rPr>
          <w:rFonts w:ascii="Book Antiqua" w:hAnsi="Book Antiqua" w:cs="Times New Roman"/>
          <w:lang w:val="en-US"/>
        </w:rPr>
        <w:t xml:space="preserve"> due to unmet statistical endpoint</w:t>
      </w:r>
      <w:r w:rsidR="005702B6" w:rsidRPr="00E05613">
        <w:rPr>
          <w:rFonts w:ascii="Book Antiqua" w:hAnsi="Book Antiqua" w:cs="Times New Roman"/>
          <w:lang w:val="en-US"/>
        </w:rPr>
        <w:t xml:space="preserve"> </w:t>
      </w:r>
      <w:r w:rsidR="00BD0FD3" w:rsidRPr="00E05613">
        <w:rPr>
          <w:rFonts w:ascii="Book Antiqua" w:hAnsi="Book Antiqua" w:cs="Times New Roman"/>
          <w:lang w:val="en-US"/>
        </w:rPr>
        <w:t xml:space="preserve">and the global clinical development of BEZ235 was halted. </w:t>
      </w:r>
      <w:r w:rsidR="00FF73C0" w:rsidRPr="00E05613">
        <w:rPr>
          <w:rFonts w:ascii="Book Antiqua" w:hAnsi="Book Antiqua" w:cs="Times New Roman"/>
          <w:lang w:val="en-US"/>
        </w:rPr>
        <w:t xml:space="preserve">Challenging tolerability probably conditioned the results. </w:t>
      </w:r>
      <w:r w:rsidR="005702B6" w:rsidRPr="00E05613">
        <w:rPr>
          <w:rFonts w:ascii="Book Antiqua" w:hAnsi="Book Antiqua" w:cs="Times New Roman"/>
          <w:lang w:val="en-US"/>
        </w:rPr>
        <w:t xml:space="preserve">The </w:t>
      </w:r>
      <w:r w:rsidR="00BD0FD3" w:rsidRPr="00E05613">
        <w:rPr>
          <w:rFonts w:ascii="Book Antiqua" w:hAnsi="Book Antiqua" w:cs="Times New Roman"/>
          <w:lang w:val="en-US"/>
        </w:rPr>
        <w:t>BEZ experience is an example of the huge difference between preclinical and clinical setting and prompt</w:t>
      </w:r>
      <w:r w:rsidR="005702B6" w:rsidRPr="00E05613">
        <w:rPr>
          <w:rFonts w:ascii="Book Antiqua" w:hAnsi="Book Antiqua" w:cs="Times New Roman"/>
          <w:lang w:val="en-US"/>
        </w:rPr>
        <w:t>s</w:t>
      </w:r>
      <w:r w:rsidR="00BD0FD3" w:rsidRPr="00E05613">
        <w:rPr>
          <w:rFonts w:ascii="Book Antiqua" w:hAnsi="Book Antiqua" w:cs="Times New Roman"/>
          <w:lang w:val="en-US"/>
        </w:rPr>
        <w:t xml:space="preserve"> us to pay more attention to the phase I step of clinical development and </w:t>
      </w:r>
      <w:r w:rsidR="005702B6" w:rsidRPr="00E05613">
        <w:rPr>
          <w:rFonts w:ascii="Book Antiqua" w:hAnsi="Book Antiqua" w:cs="Times New Roman"/>
          <w:lang w:val="en-US"/>
        </w:rPr>
        <w:t xml:space="preserve">the </w:t>
      </w:r>
      <w:r w:rsidR="00BD0FD3" w:rsidRPr="00E05613">
        <w:rPr>
          <w:rFonts w:ascii="Book Antiqua" w:hAnsi="Book Antiqua" w:cs="Times New Roman"/>
          <w:lang w:val="en-US"/>
        </w:rPr>
        <w:t xml:space="preserve">design of </w:t>
      </w:r>
      <w:r w:rsidR="005B1016" w:rsidRPr="00E05613">
        <w:rPr>
          <w:rFonts w:ascii="Book Antiqua" w:hAnsi="Book Antiqua" w:cs="Times New Roman"/>
          <w:lang w:val="en-US"/>
        </w:rPr>
        <w:t>higher-</w:t>
      </w:r>
      <w:r w:rsidR="00BD0FD3" w:rsidRPr="00E05613">
        <w:rPr>
          <w:rFonts w:ascii="Book Antiqua" w:hAnsi="Book Antiqua" w:cs="Times New Roman"/>
          <w:lang w:val="en-US"/>
        </w:rPr>
        <w:t xml:space="preserve">phase trials. </w:t>
      </w:r>
    </w:p>
    <w:p w14:paraId="5007F0F5" w14:textId="77777777" w:rsidR="00BD0FD3" w:rsidRPr="00E05613" w:rsidRDefault="00BD0FD3" w:rsidP="00E05613">
      <w:pPr>
        <w:spacing w:line="360" w:lineRule="auto"/>
        <w:jc w:val="both"/>
        <w:rPr>
          <w:rFonts w:ascii="Book Antiqua" w:eastAsia="宋体" w:hAnsi="Book Antiqua" w:cs="Times New Roman"/>
          <w:lang w:val="en-US" w:eastAsia="zh-CN"/>
        </w:rPr>
      </w:pPr>
    </w:p>
    <w:p w14:paraId="7979E714" w14:textId="1B1FB76F" w:rsidR="00E05613" w:rsidRPr="006C4582" w:rsidRDefault="00E05613" w:rsidP="00E05613">
      <w:pPr>
        <w:spacing w:line="360" w:lineRule="auto"/>
        <w:jc w:val="both"/>
        <w:rPr>
          <w:rFonts w:ascii="Book Antiqua" w:eastAsia="宋体" w:hAnsi="Book Antiqua"/>
          <w:lang w:eastAsia="zh-CN"/>
        </w:rPr>
      </w:pPr>
      <w:r w:rsidRPr="00E05613">
        <w:rPr>
          <w:rFonts w:ascii="Book Antiqua" w:hAnsi="Book Antiqua" w:cs="Times New Roman"/>
        </w:rPr>
        <w:t>Fazio</w:t>
      </w:r>
      <w:r w:rsidRPr="00E05613">
        <w:rPr>
          <w:rFonts w:ascii="Book Antiqua" w:eastAsia="宋体" w:hAnsi="Book Antiqua" w:cs="Times New Roman"/>
          <w:lang w:eastAsia="zh-CN"/>
        </w:rPr>
        <w:t xml:space="preserve"> </w:t>
      </w:r>
      <w:r w:rsidRPr="00E05613">
        <w:rPr>
          <w:rFonts w:ascii="Book Antiqua" w:hAnsi="Book Antiqua" w:cs="Times New Roman"/>
        </w:rPr>
        <w:t>N</w:t>
      </w:r>
      <w:r w:rsidRPr="00E05613">
        <w:rPr>
          <w:rFonts w:ascii="Book Antiqua" w:eastAsia="宋体" w:hAnsi="Book Antiqua" w:cs="Times New Roman"/>
          <w:lang w:eastAsia="zh-CN"/>
        </w:rPr>
        <w:t>.</w:t>
      </w:r>
      <w:r w:rsidRPr="00E05613">
        <w:rPr>
          <w:rFonts w:ascii="Book Antiqua" w:eastAsia="宋体" w:hAnsi="Book Antiqua"/>
          <w:lang w:eastAsia="zh-CN"/>
        </w:rPr>
        <w:t xml:space="preserve"> </w:t>
      </w:r>
      <w:r w:rsidRPr="00E05613">
        <w:rPr>
          <w:rFonts w:ascii="Book Antiqua" w:hAnsi="Book Antiqua" w:cs="Times New Roman"/>
          <w:lang w:val="en-US"/>
        </w:rPr>
        <w:t xml:space="preserve">Neuroendocrine tumors resistant to </w:t>
      </w:r>
      <w:proofErr w:type="spellStart"/>
      <w:r w:rsidRPr="00E05613">
        <w:rPr>
          <w:rFonts w:ascii="Book Antiqua" w:hAnsi="Book Antiqua" w:cs="Times New Roman"/>
          <w:lang w:val="en-US"/>
        </w:rPr>
        <w:t>mTOR</w:t>
      </w:r>
      <w:proofErr w:type="spellEnd"/>
      <w:r w:rsidRPr="00E05613">
        <w:rPr>
          <w:rFonts w:ascii="Book Antiqua" w:hAnsi="Book Antiqua" w:cs="Times New Roman"/>
          <w:lang w:val="en-US"/>
        </w:rPr>
        <w:t xml:space="preserve"> inhibitors: A difficult conversion from biology to the clinic</w:t>
      </w:r>
      <w:r w:rsidRPr="00E05613">
        <w:rPr>
          <w:rFonts w:ascii="Book Antiqua" w:eastAsia="宋体" w:hAnsi="Book Antiqua" w:cs="Times New Roman"/>
          <w:lang w:val="en-US" w:eastAsia="zh-CN"/>
        </w:rPr>
        <w:t>.</w:t>
      </w:r>
      <w:r w:rsidR="006C4582" w:rsidRPr="006C4582">
        <w:rPr>
          <w:rFonts w:ascii="Book Antiqua" w:hAnsi="Book Antiqua"/>
          <w:i/>
          <w:iCs/>
        </w:rPr>
        <w:t xml:space="preserve"> </w:t>
      </w:r>
      <w:r w:rsidR="006C4582" w:rsidRPr="00C341A0">
        <w:rPr>
          <w:rFonts w:ascii="Book Antiqua" w:hAnsi="Book Antiqua"/>
          <w:i/>
          <w:iCs/>
        </w:rPr>
        <w:t>World J Clin Oncol</w:t>
      </w:r>
      <w:r w:rsidR="006C4582">
        <w:rPr>
          <w:rFonts w:ascii="Book Antiqua" w:eastAsia="宋体" w:hAnsi="Book Antiqua" w:hint="eastAsia"/>
          <w:iCs/>
          <w:lang w:eastAsia="zh-CN"/>
        </w:rPr>
        <w:t xml:space="preserve"> 2015; In press</w:t>
      </w:r>
    </w:p>
    <w:p w14:paraId="1AF9C4A2" w14:textId="77777777" w:rsidR="00735088" w:rsidRPr="00E05613" w:rsidRDefault="00735088" w:rsidP="00E05613">
      <w:pPr>
        <w:spacing w:line="360" w:lineRule="auto"/>
        <w:jc w:val="both"/>
        <w:rPr>
          <w:rFonts w:ascii="Book Antiqua" w:eastAsia="宋体" w:hAnsi="Book Antiqua" w:cs="Times New Roman"/>
          <w:lang w:val="en-US" w:eastAsia="zh-CN"/>
        </w:rPr>
      </w:pPr>
    </w:p>
    <w:p w14:paraId="3333BD12" w14:textId="77777777" w:rsidR="00FB1CDE" w:rsidRPr="00E05613" w:rsidRDefault="00FB1CDE" w:rsidP="00E05613">
      <w:pPr>
        <w:spacing w:line="360" w:lineRule="auto"/>
        <w:jc w:val="both"/>
        <w:rPr>
          <w:rFonts w:ascii="Book Antiqua" w:eastAsia="宋体" w:hAnsi="Book Antiqua" w:cs="Times New Roman"/>
          <w:b/>
          <w:lang w:val="en-US" w:eastAsia="zh-CN"/>
        </w:rPr>
      </w:pPr>
      <w:r w:rsidRPr="00E05613">
        <w:rPr>
          <w:rFonts w:ascii="Book Antiqua" w:eastAsia="宋体" w:hAnsi="Book Antiqua" w:cs="Times New Roman"/>
          <w:b/>
          <w:lang w:val="en-US" w:eastAsia="zh-CN"/>
        </w:rPr>
        <w:br w:type="page"/>
      </w:r>
    </w:p>
    <w:p w14:paraId="7AF93EBC" w14:textId="34A07496" w:rsidR="00735088" w:rsidRPr="00E05613" w:rsidRDefault="00D03309" w:rsidP="00E05613">
      <w:pPr>
        <w:spacing w:line="360" w:lineRule="auto"/>
        <w:jc w:val="both"/>
        <w:rPr>
          <w:rFonts w:ascii="Book Antiqua" w:eastAsia="宋体" w:hAnsi="Book Antiqua" w:cs="Times New Roman"/>
          <w:b/>
          <w:lang w:val="en-US" w:eastAsia="zh-CN"/>
        </w:rPr>
      </w:pPr>
      <w:r w:rsidRPr="00E05613">
        <w:rPr>
          <w:rFonts w:ascii="Book Antiqua" w:eastAsia="宋体" w:hAnsi="Book Antiqua" w:cs="Times New Roman"/>
          <w:b/>
          <w:lang w:val="en-US" w:eastAsia="zh-CN"/>
        </w:rPr>
        <w:lastRenderedPageBreak/>
        <w:t>MAMMALIAN TARGET OF RAPAMYCIN (MTOR) PATHWAY</w:t>
      </w:r>
    </w:p>
    <w:p w14:paraId="46E8A1DD" w14:textId="77777777" w:rsidR="005E4A56" w:rsidRPr="00E05613" w:rsidRDefault="00794DF2" w:rsidP="00E05613">
      <w:pPr>
        <w:spacing w:line="360" w:lineRule="auto"/>
        <w:jc w:val="both"/>
        <w:rPr>
          <w:rFonts w:ascii="Book Antiqua" w:hAnsi="Book Antiqua" w:cs="Times New Roman"/>
          <w:lang w:val="en-US"/>
        </w:rPr>
      </w:pPr>
      <w:r w:rsidRPr="00E05613">
        <w:rPr>
          <w:rFonts w:ascii="Book Antiqua" w:hAnsi="Book Antiqua" w:cs="Times New Roman"/>
          <w:lang w:val="en-US"/>
        </w:rPr>
        <w:t>The mammalian targe</w:t>
      </w:r>
      <w:r w:rsidR="009146CA" w:rsidRPr="00E05613">
        <w:rPr>
          <w:rFonts w:ascii="Book Antiqua" w:hAnsi="Book Antiqua" w:cs="Times New Roman"/>
          <w:lang w:val="en-US"/>
        </w:rPr>
        <w:t xml:space="preserve">t of rapamycin (mTOR) </w:t>
      </w:r>
      <w:r w:rsidR="00283CB9" w:rsidRPr="00E05613">
        <w:rPr>
          <w:rFonts w:ascii="Book Antiqua" w:hAnsi="Book Antiqua" w:cs="Times New Roman"/>
          <w:lang w:val="en-US"/>
        </w:rPr>
        <w:t>i</w:t>
      </w:r>
      <w:r w:rsidR="00600872" w:rsidRPr="00E05613">
        <w:rPr>
          <w:rFonts w:ascii="Book Antiqua" w:hAnsi="Book Antiqua" w:cs="Times New Roman"/>
          <w:lang w:val="en-US"/>
        </w:rPr>
        <w:t>s a sort of intracellular metabolic</w:t>
      </w:r>
      <w:r w:rsidR="00283CB9" w:rsidRPr="00E05613">
        <w:rPr>
          <w:rFonts w:ascii="Book Antiqua" w:hAnsi="Book Antiqua" w:cs="Times New Roman"/>
          <w:lang w:val="en-US"/>
        </w:rPr>
        <w:t xml:space="preserve"> switch, that </w:t>
      </w:r>
      <w:r w:rsidRPr="00E05613">
        <w:rPr>
          <w:rFonts w:ascii="Book Antiqua" w:hAnsi="Book Antiqua" w:cs="Times New Roman"/>
          <w:lang w:val="en-US"/>
        </w:rPr>
        <w:t xml:space="preserve">physiologically regulates growth, proliferation and survival of </w:t>
      </w:r>
      <w:r w:rsidR="00283CB9" w:rsidRPr="00E05613">
        <w:rPr>
          <w:rFonts w:ascii="Book Antiqua" w:hAnsi="Book Antiqua" w:cs="Times New Roman"/>
          <w:lang w:val="en-US"/>
        </w:rPr>
        <w:t xml:space="preserve">normal </w:t>
      </w:r>
      <w:r w:rsidRPr="00E05613">
        <w:rPr>
          <w:rFonts w:ascii="Book Antiqua" w:hAnsi="Book Antiqua" w:cs="Times New Roman"/>
          <w:lang w:val="en-US"/>
        </w:rPr>
        <w:t xml:space="preserve">cells </w:t>
      </w:r>
      <w:r w:rsidR="009146CA" w:rsidRPr="00E05613">
        <w:rPr>
          <w:rFonts w:ascii="Book Antiqua" w:hAnsi="Book Antiqua" w:cs="Times New Roman"/>
          <w:lang w:val="en-US"/>
        </w:rPr>
        <w:t>integrating grow</w:t>
      </w:r>
      <w:r w:rsidR="00FE288B" w:rsidRPr="00E05613">
        <w:rPr>
          <w:rFonts w:ascii="Book Antiqua" w:hAnsi="Book Antiqua" w:cs="Times New Roman"/>
          <w:lang w:val="en-US"/>
        </w:rPr>
        <w:t xml:space="preserve">th factors and nutrient </w:t>
      </w:r>
      <w:proofErr w:type="gramStart"/>
      <w:r w:rsidR="00FE288B" w:rsidRPr="00E05613">
        <w:rPr>
          <w:rFonts w:ascii="Book Antiqua" w:hAnsi="Book Antiqua" w:cs="Times New Roman"/>
          <w:lang w:val="en-US"/>
        </w:rPr>
        <w:t>signals</w:t>
      </w:r>
      <w:r w:rsidR="00FE288B" w:rsidRPr="00E05613">
        <w:rPr>
          <w:rFonts w:ascii="Book Antiqua" w:eastAsia="宋体" w:hAnsi="Book Antiqua" w:cs="Times New Roman"/>
          <w:vertAlign w:val="superscript"/>
          <w:lang w:val="en-US" w:eastAsia="zh-CN"/>
        </w:rPr>
        <w:t>[</w:t>
      </w:r>
      <w:proofErr w:type="gramEnd"/>
      <w:r w:rsidR="00FE288B" w:rsidRPr="00E05613">
        <w:rPr>
          <w:rFonts w:ascii="Book Antiqua" w:eastAsia="宋体" w:hAnsi="Book Antiqua" w:cs="Times New Roman"/>
          <w:vertAlign w:val="superscript"/>
          <w:lang w:val="en-US" w:eastAsia="zh-CN"/>
        </w:rPr>
        <w:t>1]</w:t>
      </w:r>
      <w:r w:rsidR="009146CA" w:rsidRPr="00E05613">
        <w:rPr>
          <w:rFonts w:ascii="Book Antiqua" w:hAnsi="Book Antiqua" w:cs="Times New Roman"/>
          <w:lang w:val="en-US"/>
        </w:rPr>
        <w:t>. It is an intracellular serine/threonine kinase</w:t>
      </w:r>
      <w:r w:rsidRPr="00E05613">
        <w:rPr>
          <w:rFonts w:ascii="Book Antiqua" w:hAnsi="Book Antiqua" w:cs="Times New Roman"/>
          <w:lang w:val="en-US"/>
        </w:rPr>
        <w:t xml:space="preserve"> </w:t>
      </w:r>
      <w:r w:rsidR="00283CB9" w:rsidRPr="00E05613">
        <w:rPr>
          <w:rFonts w:ascii="Book Antiqua" w:hAnsi="Book Antiqua" w:cs="Times New Roman"/>
          <w:lang w:val="en-US"/>
        </w:rPr>
        <w:t>activated by two main</w:t>
      </w:r>
      <w:r w:rsidR="009146CA" w:rsidRPr="00E05613">
        <w:rPr>
          <w:rFonts w:ascii="Book Antiqua" w:hAnsi="Book Antiqua" w:cs="Times New Roman"/>
          <w:lang w:val="en-US"/>
        </w:rPr>
        <w:t xml:space="preserve"> upstream </w:t>
      </w:r>
      <w:r w:rsidR="00283CB9" w:rsidRPr="00E05613">
        <w:rPr>
          <w:rFonts w:ascii="Book Antiqua" w:hAnsi="Book Antiqua" w:cs="Times New Roman"/>
          <w:lang w:val="en-US"/>
        </w:rPr>
        <w:t xml:space="preserve">factors, </w:t>
      </w:r>
      <w:r w:rsidR="00EF4646" w:rsidRPr="00E05613">
        <w:rPr>
          <w:rFonts w:ascii="Book Antiqua" w:hAnsi="Book Antiqua" w:cs="Times New Roman"/>
          <w:lang w:val="en-US"/>
        </w:rPr>
        <w:t>namely</w:t>
      </w:r>
      <w:r w:rsidR="00283CB9" w:rsidRPr="00E05613">
        <w:rPr>
          <w:rFonts w:ascii="Book Antiqua" w:hAnsi="Book Antiqua" w:cs="Times New Roman"/>
          <w:lang w:val="en-US"/>
        </w:rPr>
        <w:t xml:space="preserve"> phosphoinositide 3-kinase (PI3K)</w:t>
      </w:r>
      <w:r w:rsidR="00EF4646" w:rsidRPr="00E05613">
        <w:rPr>
          <w:rFonts w:ascii="Book Antiqua" w:hAnsi="Book Antiqua" w:cs="Times New Roman"/>
          <w:lang w:val="en-US"/>
        </w:rPr>
        <w:t xml:space="preserve"> and </w:t>
      </w:r>
      <w:r w:rsidR="00283CB9" w:rsidRPr="00E05613">
        <w:rPr>
          <w:rFonts w:ascii="Book Antiqua" w:hAnsi="Book Antiqua" w:cs="Times New Roman"/>
          <w:lang w:val="en-US"/>
        </w:rPr>
        <w:t>protein kinase B (</w:t>
      </w:r>
      <w:proofErr w:type="spellStart"/>
      <w:r w:rsidR="00283CB9" w:rsidRPr="00E05613">
        <w:rPr>
          <w:rFonts w:ascii="Book Antiqua" w:hAnsi="Book Antiqua" w:cs="Times New Roman"/>
          <w:lang w:val="en-US"/>
        </w:rPr>
        <w:t>Akt</w:t>
      </w:r>
      <w:proofErr w:type="spellEnd"/>
      <w:r w:rsidR="00283CB9" w:rsidRPr="00E05613">
        <w:rPr>
          <w:rFonts w:ascii="Book Antiqua" w:hAnsi="Book Antiqua" w:cs="Times New Roman"/>
          <w:lang w:val="en-US"/>
        </w:rPr>
        <w:t>)</w:t>
      </w:r>
      <w:r w:rsidR="005B1016" w:rsidRPr="00E05613">
        <w:rPr>
          <w:rFonts w:ascii="Book Antiqua" w:hAnsi="Book Antiqua" w:cs="Times New Roman"/>
          <w:lang w:val="en-US"/>
        </w:rPr>
        <w:t xml:space="preserve">. This </w:t>
      </w:r>
      <w:r w:rsidR="00283CB9" w:rsidRPr="00E05613">
        <w:rPr>
          <w:rFonts w:ascii="Book Antiqua" w:hAnsi="Book Antiqua" w:cs="Times New Roman"/>
          <w:lang w:val="en-US"/>
        </w:rPr>
        <w:t xml:space="preserve">in turn activates </w:t>
      </w:r>
      <w:r w:rsidR="009146CA" w:rsidRPr="00E05613">
        <w:rPr>
          <w:rFonts w:ascii="Book Antiqua" w:hAnsi="Book Antiqua" w:cs="Times New Roman"/>
          <w:lang w:val="en-US"/>
        </w:rPr>
        <w:t>downstream factors</w:t>
      </w:r>
      <w:r w:rsidR="00283CB9" w:rsidRPr="00E05613">
        <w:rPr>
          <w:rFonts w:ascii="Book Antiqua" w:hAnsi="Book Antiqua" w:cs="Times New Roman"/>
          <w:lang w:val="en-US"/>
        </w:rPr>
        <w:t xml:space="preserve">, including the </w:t>
      </w:r>
      <w:r w:rsidR="000505AE" w:rsidRPr="00E05613">
        <w:rPr>
          <w:rFonts w:ascii="Book Antiqua" w:hAnsi="Book Antiqua" w:cs="Times New Roman"/>
          <w:lang w:val="en-US"/>
        </w:rPr>
        <w:t xml:space="preserve">ribosomal protein S6K </w:t>
      </w:r>
      <w:r w:rsidR="00283CB9" w:rsidRPr="00E05613">
        <w:rPr>
          <w:rFonts w:ascii="Book Antiqua" w:hAnsi="Book Antiqua" w:cs="Times New Roman"/>
          <w:lang w:val="en-US"/>
        </w:rPr>
        <w:t xml:space="preserve">(S6K1) </w:t>
      </w:r>
      <w:r w:rsidR="000505AE" w:rsidRPr="00E05613">
        <w:rPr>
          <w:rFonts w:ascii="Book Antiqua" w:hAnsi="Book Antiqua" w:cs="Times New Roman"/>
          <w:lang w:val="en-US"/>
        </w:rPr>
        <w:t xml:space="preserve">and eukaryotic translation initiation factor 4E binding protein (4EBP-1). </w:t>
      </w:r>
      <w:r w:rsidR="00283CB9" w:rsidRPr="00E05613">
        <w:rPr>
          <w:rFonts w:ascii="Book Antiqua" w:hAnsi="Book Antiqua" w:cs="Times New Roman"/>
          <w:lang w:val="en-US"/>
        </w:rPr>
        <w:t>Based on the interaction of mTOR with other proteins</w:t>
      </w:r>
      <w:r w:rsidR="00EF4646" w:rsidRPr="00E05613">
        <w:rPr>
          <w:rFonts w:ascii="Book Antiqua" w:hAnsi="Book Antiqua" w:cs="Times New Roman"/>
          <w:lang w:val="en-US"/>
        </w:rPr>
        <w:t>,</w:t>
      </w:r>
      <w:r w:rsidR="00283CB9" w:rsidRPr="00E05613">
        <w:rPr>
          <w:rFonts w:ascii="Book Antiqua" w:hAnsi="Book Antiqua" w:cs="Times New Roman"/>
          <w:lang w:val="en-US"/>
        </w:rPr>
        <w:t xml:space="preserve"> </w:t>
      </w:r>
      <w:r w:rsidR="001231D6" w:rsidRPr="00E05613">
        <w:rPr>
          <w:rFonts w:ascii="Book Antiqua" w:hAnsi="Book Antiqua" w:cs="Times New Roman"/>
          <w:lang w:val="en-US"/>
        </w:rPr>
        <w:t xml:space="preserve">two </w:t>
      </w:r>
      <w:r w:rsidR="00283CB9" w:rsidRPr="00E05613">
        <w:rPr>
          <w:rFonts w:ascii="Book Antiqua" w:hAnsi="Book Antiqua" w:cs="Times New Roman"/>
          <w:lang w:val="en-US"/>
        </w:rPr>
        <w:t xml:space="preserve">functionally </w:t>
      </w:r>
      <w:r w:rsidR="000A2F4A" w:rsidRPr="00E05613">
        <w:rPr>
          <w:rFonts w:ascii="Book Antiqua" w:hAnsi="Book Antiqua" w:cs="Times New Roman"/>
          <w:lang w:val="en-US"/>
        </w:rPr>
        <w:t>distinct</w:t>
      </w:r>
      <w:r w:rsidR="001231D6" w:rsidRPr="00E05613">
        <w:rPr>
          <w:rFonts w:ascii="Book Antiqua" w:hAnsi="Book Antiqua" w:cs="Times New Roman"/>
          <w:lang w:val="en-US"/>
        </w:rPr>
        <w:t xml:space="preserve"> subunits</w:t>
      </w:r>
      <w:r w:rsidR="00283CB9" w:rsidRPr="00E05613">
        <w:rPr>
          <w:rFonts w:ascii="Book Antiqua" w:hAnsi="Book Antiqua" w:cs="Times New Roman"/>
          <w:lang w:val="en-US"/>
        </w:rPr>
        <w:t xml:space="preserve"> exist</w:t>
      </w:r>
      <w:r w:rsidR="001231D6" w:rsidRPr="00E05613">
        <w:rPr>
          <w:rFonts w:ascii="Book Antiqua" w:hAnsi="Book Antiqua" w:cs="Times New Roman"/>
          <w:lang w:val="en-US"/>
        </w:rPr>
        <w:t xml:space="preserve">, mTORC1 and mTORC2; </w:t>
      </w:r>
      <w:r w:rsidR="00840880" w:rsidRPr="00E05613">
        <w:rPr>
          <w:rFonts w:ascii="Book Antiqua" w:hAnsi="Book Antiqua" w:cs="Times New Roman"/>
          <w:lang w:val="en-US"/>
        </w:rPr>
        <w:t xml:space="preserve">among others </w:t>
      </w:r>
      <w:r w:rsidR="001231D6" w:rsidRPr="00E05613">
        <w:rPr>
          <w:rFonts w:ascii="Book Antiqua" w:hAnsi="Book Antiqua" w:cs="Times New Roman"/>
          <w:lang w:val="en-US"/>
        </w:rPr>
        <w:t xml:space="preserve">mTORC1 </w:t>
      </w:r>
      <w:r w:rsidR="00283CB9" w:rsidRPr="00E05613">
        <w:rPr>
          <w:rFonts w:ascii="Book Antiqua" w:hAnsi="Book Antiqua" w:cs="Times New Roman"/>
          <w:lang w:val="en-US"/>
        </w:rPr>
        <w:t>includes</w:t>
      </w:r>
      <w:r w:rsidR="00840880" w:rsidRPr="00E05613">
        <w:rPr>
          <w:rFonts w:ascii="Book Antiqua" w:hAnsi="Book Antiqua" w:cs="Times New Roman"/>
          <w:lang w:val="en-US"/>
        </w:rPr>
        <w:t xml:space="preserve"> the</w:t>
      </w:r>
      <w:r w:rsidR="001231D6" w:rsidRPr="00E05613">
        <w:rPr>
          <w:rFonts w:ascii="Book Antiqua" w:hAnsi="Book Antiqua" w:cs="Times New Roman"/>
          <w:lang w:val="en-US"/>
        </w:rPr>
        <w:t xml:space="preserve"> regulatory-associated protein of mTOR (RAPTOR), w</w:t>
      </w:r>
      <w:r w:rsidR="00A05915" w:rsidRPr="00E05613">
        <w:rPr>
          <w:rFonts w:ascii="Book Antiqua" w:hAnsi="Book Antiqua" w:cs="Times New Roman"/>
          <w:lang w:val="en-US"/>
        </w:rPr>
        <w:t>h</w:t>
      </w:r>
      <w:r w:rsidR="006624B7" w:rsidRPr="00E05613">
        <w:rPr>
          <w:rFonts w:ascii="Book Antiqua" w:hAnsi="Book Antiqua" w:cs="Times New Roman"/>
          <w:lang w:val="en-US"/>
        </w:rPr>
        <w:t>ereas</w:t>
      </w:r>
      <w:r w:rsidR="00A05915" w:rsidRPr="00E05613">
        <w:rPr>
          <w:rFonts w:ascii="Book Antiqua" w:hAnsi="Book Antiqua" w:cs="Times New Roman"/>
          <w:lang w:val="en-US"/>
        </w:rPr>
        <w:t xml:space="preserve"> mTORC2 includes </w:t>
      </w:r>
      <w:r w:rsidR="00EF4646" w:rsidRPr="00E05613">
        <w:rPr>
          <w:rFonts w:ascii="Book Antiqua" w:hAnsi="Book Antiqua" w:cs="Times New Roman"/>
          <w:lang w:val="en-US"/>
        </w:rPr>
        <w:t xml:space="preserve">the </w:t>
      </w:r>
      <w:r w:rsidR="00A05915" w:rsidRPr="00E05613">
        <w:rPr>
          <w:rFonts w:ascii="Book Antiqua" w:hAnsi="Book Antiqua" w:cs="Times New Roman"/>
          <w:lang w:val="en-US"/>
        </w:rPr>
        <w:t xml:space="preserve">rapamycin-insensitive companion of </w:t>
      </w:r>
      <w:proofErr w:type="spellStart"/>
      <w:r w:rsidR="00A05915" w:rsidRPr="00E05613">
        <w:rPr>
          <w:rFonts w:ascii="Book Antiqua" w:hAnsi="Book Antiqua" w:cs="Times New Roman"/>
          <w:lang w:val="en-US"/>
        </w:rPr>
        <w:t>mTOR</w:t>
      </w:r>
      <w:proofErr w:type="spellEnd"/>
      <w:r w:rsidR="00A05915" w:rsidRPr="00E05613">
        <w:rPr>
          <w:rFonts w:ascii="Book Antiqua" w:hAnsi="Book Antiqua" w:cs="Times New Roman"/>
          <w:lang w:val="en-US"/>
        </w:rPr>
        <w:t xml:space="preserve"> (RICTOR). </w:t>
      </w:r>
      <w:r w:rsidR="005E4A56" w:rsidRPr="00E05613">
        <w:rPr>
          <w:rFonts w:ascii="Book Antiqua" w:hAnsi="Book Antiqua" w:cs="Times New Roman"/>
          <w:lang w:val="en-US"/>
        </w:rPr>
        <w:t>Activated mTORC1 activates in turn p70</w:t>
      </w:r>
      <w:r w:rsidR="005E4A56" w:rsidRPr="00E05613">
        <w:rPr>
          <w:rFonts w:ascii="Book Antiqua" w:hAnsi="Book Antiqua" w:cs="Times New Roman"/>
          <w:vertAlign w:val="superscript"/>
          <w:lang w:val="en-US"/>
        </w:rPr>
        <w:t>S6K</w:t>
      </w:r>
      <w:r w:rsidR="005E4A56" w:rsidRPr="00E05613">
        <w:rPr>
          <w:rFonts w:ascii="Book Antiqua" w:hAnsi="Book Antiqua" w:cs="Times New Roman"/>
          <w:lang w:val="en-US"/>
        </w:rPr>
        <w:t>, the kinase that phosphor</w:t>
      </w:r>
      <w:r w:rsidR="00EF4646" w:rsidRPr="00E05613">
        <w:rPr>
          <w:rFonts w:ascii="Book Antiqua" w:hAnsi="Book Antiqua" w:cs="Times New Roman"/>
          <w:lang w:val="en-US"/>
        </w:rPr>
        <w:t>y</w:t>
      </w:r>
      <w:r w:rsidR="005E4A56" w:rsidRPr="00E05613">
        <w:rPr>
          <w:rFonts w:ascii="Book Antiqua" w:hAnsi="Book Antiqua" w:cs="Times New Roman"/>
          <w:lang w:val="en-US"/>
        </w:rPr>
        <w:t xml:space="preserve">lates the ribosomal protein S6, finally inducing protein synthesis. Activation of mTORC1 and S6K inhibits the tyrosine phosphorylation and signaling functions of </w:t>
      </w:r>
      <w:r w:rsidR="006624B7" w:rsidRPr="00E05613">
        <w:rPr>
          <w:rFonts w:ascii="Book Antiqua" w:hAnsi="Book Antiqua" w:cs="Times New Roman"/>
          <w:lang w:val="en-US"/>
        </w:rPr>
        <w:t>insulin receptor substrates (</w:t>
      </w:r>
      <w:r w:rsidR="005E4A56" w:rsidRPr="00E05613">
        <w:rPr>
          <w:rFonts w:ascii="Book Antiqua" w:hAnsi="Book Antiqua" w:cs="Times New Roman"/>
          <w:lang w:val="en-US"/>
        </w:rPr>
        <w:t>IRS-1</w:t>
      </w:r>
      <w:r w:rsidR="006624B7" w:rsidRPr="00E05613">
        <w:rPr>
          <w:rFonts w:ascii="Book Antiqua" w:hAnsi="Book Antiqua" w:cs="Times New Roman"/>
          <w:lang w:val="en-US"/>
        </w:rPr>
        <w:t>)</w:t>
      </w:r>
      <w:r w:rsidR="005E4A56" w:rsidRPr="00E05613">
        <w:rPr>
          <w:rFonts w:ascii="Book Antiqua" w:hAnsi="Book Antiqua" w:cs="Times New Roman"/>
          <w:lang w:val="en-US"/>
        </w:rPr>
        <w:t xml:space="preserve"> through a negative feedback mechanism, resulting in the attenuation of PI3K–Akt signaling. Activated mTOR </w:t>
      </w:r>
      <w:r w:rsidR="006624B7" w:rsidRPr="00E05613">
        <w:rPr>
          <w:rFonts w:ascii="Book Antiqua" w:hAnsi="Book Antiqua" w:cs="Times New Roman"/>
          <w:lang w:val="en-US"/>
        </w:rPr>
        <w:t>leads to</w:t>
      </w:r>
      <w:r w:rsidR="005E4A56" w:rsidRPr="00E05613">
        <w:rPr>
          <w:rFonts w:ascii="Book Antiqua" w:hAnsi="Book Antiqua" w:cs="Times New Roman"/>
          <w:lang w:val="en-US"/>
        </w:rPr>
        <w:t xml:space="preserve"> protein synthesis also through 4EBP1 activation, inducing translation.</w:t>
      </w:r>
    </w:p>
    <w:p w14:paraId="659686F5" w14:textId="77777777" w:rsidR="000A2F4A" w:rsidRPr="00E05613" w:rsidRDefault="00E04248" w:rsidP="00D03309">
      <w:pPr>
        <w:spacing w:line="360" w:lineRule="auto"/>
        <w:ind w:firstLineChars="100" w:firstLine="240"/>
        <w:jc w:val="both"/>
        <w:rPr>
          <w:rFonts w:ascii="Book Antiqua" w:hAnsi="Book Antiqua" w:cs="Times New Roman"/>
          <w:lang w:val="en-US"/>
        </w:rPr>
      </w:pPr>
      <w:r w:rsidRPr="00E05613">
        <w:rPr>
          <w:rFonts w:ascii="Book Antiqua" w:hAnsi="Book Antiqua" w:cs="Times New Roman"/>
          <w:lang w:val="en-US"/>
        </w:rPr>
        <w:t>One of the main u</w:t>
      </w:r>
      <w:r w:rsidR="000A2F4A" w:rsidRPr="00E05613">
        <w:rPr>
          <w:rFonts w:ascii="Book Antiqua" w:hAnsi="Book Antiqua" w:cs="Times New Roman"/>
          <w:lang w:val="en-US"/>
        </w:rPr>
        <w:t>pstream stimulating factors</w:t>
      </w:r>
      <w:r w:rsidRPr="00E05613">
        <w:rPr>
          <w:rFonts w:ascii="Book Antiqua" w:hAnsi="Book Antiqua" w:cs="Times New Roman"/>
          <w:lang w:val="en-US"/>
        </w:rPr>
        <w:t xml:space="preserve"> of mTOR is </w:t>
      </w:r>
      <w:r w:rsidR="005E4A56" w:rsidRPr="00E05613">
        <w:rPr>
          <w:rFonts w:ascii="Book Antiqua" w:hAnsi="Book Antiqua" w:cs="Times New Roman"/>
          <w:lang w:val="en-US"/>
        </w:rPr>
        <w:t xml:space="preserve">the </w:t>
      </w:r>
      <w:r w:rsidRPr="00E05613">
        <w:rPr>
          <w:rFonts w:ascii="Book Antiqua" w:hAnsi="Book Antiqua" w:cs="Times New Roman"/>
          <w:lang w:val="en-US"/>
        </w:rPr>
        <w:t>i</w:t>
      </w:r>
      <w:r w:rsidR="000A2F4A" w:rsidRPr="00E05613">
        <w:rPr>
          <w:rFonts w:ascii="Book Antiqua" w:hAnsi="Book Antiqua" w:cs="Times New Roman"/>
          <w:lang w:val="en-US"/>
        </w:rPr>
        <w:t>nsulin-like growth factor (IGF) and its receptor (</w:t>
      </w:r>
      <w:r w:rsidR="006624B7" w:rsidRPr="00E05613">
        <w:rPr>
          <w:rFonts w:ascii="Book Antiqua" w:hAnsi="Book Antiqua" w:cs="Times New Roman"/>
          <w:lang w:val="en-US"/>
        </w:rPr>
        <w:t>IGFR), activated by IRS-1</w:t>
      </w:r>
      <w:r w:rsidRPr="00E05613">
        <w:rPr>
          <w:rFonts w:ascii="Book Antiqua" w:hAnsi="Book Antiqua" w:cs="Times New Roman"/>
          <w:lang w:val="en-US"/>
        </w:rPr>
        <w:t xml:space="preserve">; whereas </w:t>
      </w:r>
      <w:r w:rsidR="00AC1EAA" w:rsidRPr="00E05613">
        <w:rPr>
          <w:rFonts w:ascii="Book Antiqua" w:hAnsi="Book Antiqua" w:cs="Times New Roman"/>
          <w:lang w:val="en-US"/>
        </w:rPr>
        <w:t>phosphatase and tensin homolog (PTEN), tuberous sclerosis complex (TSC) and neurofibromatosis-1 (NF-1) factor are inhibitors of mTOR signaling.</w:t>
      </w:r>
    </w:p>
    <w:p w14:paraId="35C594FA" w14:textId="5470C9E5" w:rsidR="004933CC" w:rsidRDefault="009259BA" w:rsidP="00D03309">
      <w:pPr>
        <w:spacing w:line="360" w:lineRule="auto"/>
        <w:ind w:firstLineChars="100" w:firstLine="240"/>
        <w:jc w:val="both"/>
        <w:rPr>
          <w:rFonts w:ascii="Book Antiqua" w:eastAsia="宋体" w:hAnsi="Book Antiqua" w:cs="Times New Roman"/>
          <w:lang w:val="en-US" w:eastAsia="zh-CN"/>
        </w:rPr>
      </w:pPr>
      <w:r w:rsidRPr="00E05613">
        <w:rPr>
          <w:rFonts w:ascii="Book Antiqua" w:hAnsi="Book Antiqua" w:cs="Times New Roman"/>
          <w:lang w:val="en-US"/>
        </w:rPr>
        <w:t>Deregulation of PI3K-Akt</w:t>
      </w:r>
      <w:r w:rsidR="00FD35F1" w:rsidRPr="00E05613">
        <w:rPr>
          <w:rFonts w:ascii="Book Antiqua" w:hAnsi="Book Antiqua" w:cs="Times New Roman"/>
          <w:lang w:val="en-US"/>
        </w:rPr>
        <w:t xml:space="preserve">-mTOR signaling pathway is one of the most common mechanisms of </w:t>
      </w:r>
      <w:proofErr w:type="gramStart"/>
      <w:r w:rsidR="00FD35F1" w:rsidRPr="00E05613">
        <w:rPr>
          <w:rFonts w:ascii="Book Antiqua" w:hAnsi="Book Antiqua" w:cs="Times New Roman"/>
          <w:lang w:val="en-US"/>
        </w:rPr>
        <w:t>tumorigenesis</w:t>
      </w:r>
      <w:r w:rsidR="00DC2C2F" w:rsidRPr="00E05613">
        <w:rPr>
          <w:rFonts w:ascii="Book Antiqua" w:eastAsia="宋体" w:hAnsi="Book Antiqua" w:cs="Times New Roman"/>
          <w:vertAlign w:val="superscript"/>
          <w:lang w:val="en-US" w:eastAsia="zh-CN"/>
        </w:rPr>
        <w:t>[</w:t>
      </w:r>
      <w:proofErr w:type="gramEnd"/>
      <w:r w:rsidR="00DC2C2F" w:rsidRPr="00E05613">
        <w:rPr>
          <w:rFonts w:ascii="Book Antiqua" w:eastAsia="宋体" w:hAnsi="Book Antiqua" w:cs="Times New Roman"/>
          <w:vertAlign w:val="superscript"/>
          <w:lang w:val="en-US" w:eastAsia="zh-CN"/>
        </w:rPr>
        <w:t>2]</w:t>
      </w:r>
      <w:r w:rsidR="00DC2C2F" w:rsidRPr="00E05613">
        <w:rPr>
          <w:rFonts w:ascii="Book Antiqua" w:hAnsi="Book Antiqua" w:cs="Times New Roman"/>
          <w:lang w:val="en-US"/>
        </w:rPr>
        <w:t xml:space="preserve">. </w:t>
      </w:r>
      <w:r w:rsidR="00B227A8" w:rsidRPr="00E05613">
        <w:rPr>
          <w:rFonts w:ascii="Book Antiqua" w:hAnsi="Book Antiqua" w:cs="Times New Roman"/>
          <w:lang w:val="en-US"/>
        </w:rPr>
        <w:t xml:space="preserve">It has been reported </w:t>
      </w:r>
      <w:r w:rsidR="00600872" w:rsidRPr="00E05613">
        <w:rPr>
          <w:rFonts w:ascii="Book Antiqua" w:hAnsi="Book Antiqua" w:cs="Times New Roman"/>
          <w:lang w:val="en-US"/>
        </w:rPr>
        <w:t xml:space="preserve">as </w:t>
      </w:r>
      <w:r w:rsidR="00BD43D0" w:rsidRPr="00E05613">
        <w:rPr>
          <w:rFonts w:ascii="Book Antiqua" w:hAnsi="Book Antiqua" w:cs="Times New Roman"/>
          <w:lang w:val="en-US"/>
        </w:rPr>
        <w:t>dy</w:t>
      </w:r>
      <w:r w:rsidR="00B227A8" w:rsidRPr="00E05613">
        <w:rPr>
          <w:rFonts w:ascii="Book Antiqua" w:hAnsi="Book Antiqua" w:cs="Times New Roman"/>
          <w:lang w:val="en-US"/>
        </w:rPr>
        <w:t xml:space="preserve">sregulated also in </w:t>
      </w:r>
      <w:r w:rsidR="008B0184" w:rsidRPr="00E05613">
        <w:rPr>
          <w:rFonts w:ascii="Book Antiqua" w:hAnsi="Book Antiqua" w:cs="Times New Roman"/>
          <w:lang w:val="en-US"/>
        </w:rPr>
        <w:t>neuroendocrine tumors (</w:t>
      </w:r>
      <w:r w:rsidR="00B227A8" w:rsidRPr="00E05613">
        <w:rPr>
          <w:rFonts w:ascii="Book Antiqua" w:hAnsi="Book Antiqua" w:cs="Times New Roman"/>
          <w:lang w:val="en-US"/>
        </w:rPr>
        <w:t>NETs</w:t>
      </w:r>
      <w:r w:rsidR="008B0184" w:rsidRPr="00E05613">
        <w:rPr>
          <w:rFonts w:ascii="Book Antiqua" w:hAnsi="Book Antiqua" w:cs="Times New Roman"/>
          <w:lang w:val="en-US"/>
        </w:rPr>
        <w:t>)</w:t>
      </w:r>
      <w:r w:rsidR="00B227A8" w:rsidRPr="00E05613">
        <w:rPr>
          <w:rFonts w:ascii="Book Antiqua" w:hAnsi="Book Antiqua" w:cs="Times New Roman"/>
          <w:lang w:val="en-US"/>
        </w:rPr>
        <w:t xml:space="preserve">, familial and </w:t>
      </w:r>
      <w:proofErr w:type="gramStart"/>
      <w:r w:rsidR="00B227A8" w:rsidRPr="00E05613">
        <w:rPr>
          <w:rFonts w:ascii="Book Antiqua" w:hAnsi="Book Antiqua" w:cs="Times New Roman"/>
          <w:lang w:val="en-US"/>
        </w:rPr>
        <w:t>sporadic</w:t>
      </w:r>
      <w:r w:rsidR="00DC2C2F" w:rsidRPr="00E05613">
        <w:rPr>
          <w:rFonts w:ascii="Book Antiqua" w:eastAsia="宋体" w:hAnsi="Book Antiqua" w:cs="Times New Roman"/>
          <w:vertAlign w:val="superscript"/>
          <w:lang w:val="en-US" w:eastAsia="zh-CN"/>
        </w:rPr>
        <w:t>[</w:t>
      </w:r>
      <w:proofErr w:type="gramEnd"/>
      <w:r w:rsidR="00DC2C2F" w:rsidRPr="00E05613">
        <w:rPr>
          <w:rFonts w:ascii="Book Antiqua" w:eastAsia="宋体" w:hAnsi="Book Antiqua" w:cs="Times New Roman"/>
          <w:vertAlign w:val="superscript"/>
          <w:lang w:val="en-US" w:eastAsia="zh-CN"/>
        </w:rPr>
        <w:t>3,4]</w:t>
      </w:r>
      <w:r w:rsidR="00D03309">
        <w:rPr>
          <w:rFonts w:ascii="Book Antiqua" w:hAnsi="Book Antiqua" w:cs="Times New Roman"/>
          <w:lang w:val="en-US"/>
        </w:rPr>
        <w:t xml:space="preserve">. </w:t>
      </w:r>
    </w:p>
    <w:p w14:paraId="05FE2A6A" w14:textId="77777777" w:rsidR="00D03309" w:rsidRPr="00D03309" w:rsidRDefault="00D03309" w:rsidP="00D03309">
      <w:pPr>
        <w:spacing w:line="360" w:lineRule="auto"/>
        <w:ind w:firstLineChars="100" w:firstLine="240"/>
        <w:jc w:val="both"/>
        <w:rPr>
          <w:rFonts w:ascii="Book Antiqua" w:eastAsia="宋体" w:hAnsi="Book Antiqua" w:cs="Times New Roman"/>
          <w:lang w:val="en-US" w:eastAsia="zh-CN"/>
        </w:rPr>
      </w:pPr>
    </w:p>
    <w:p w14:paraId="77F1157B" w14:textId="25B9D7FE" w:rsidR="004933CC" w:rsidRPr="005D7880" w:rsidRDefault="00D03309" w:rsidP="00E05613">
      <w:pPr>
        <w:spacing w:line="360" w:lineRule="auto"/>
        <w:jc w:val="both"/>
        <w:rPr>
          <w:rFonts w:ascii="Book Antiqua" w:hAnsi="Book Antiqua" w:cs="Times New Roman"/>
          <w:b/>
          <w:lang w:val="en-US"/>
        </w:rPr>
      </w:pPr>
      <w:r w:rsidRPr="005D7880">
        <w:rPr>
          <w:rFonts w:ascii="Book Antiqua" w:hAnsi="Book Antiqua" w:cs="Times New Roman"/>
          <w:b/>
          <w:lang w:val="en-US"/>
        </w:rPr>
        <w:t>MTOR INHIBITORS</w:t>
      </w:r>
    </w:p>
    <w:p w14:paraId="76D207A4" w14:textId="77777777" w:rsidR="004933CC" w:rsidRPr="00E05613" w:rsidRDefault="00651D21" w:rsidP="00E05613">
      <w:pPr>
        <w:spacing w:line="360" w:lineRule="auto"/>
        <w:jc w:val="both"/>
        <w:rPr>
          <w:rFonts w:ascii="Book Antiqua" w:hAnsi="Book Antiqua" w:cs="Times New Roman"/>
          <w:lang w:val="en-US"/>
        </w:rPr>
      </w:pPr>
      <w:r w:rsidRPr="00E05613">
        <w:rPr>
          <w:rFonts w:ascii="Book Antiqua" w:hAnsi="Book Antiqua" w:cs="Times New Roman"/>
          <w:lang w:val="en-US"/>
        </w:rPr>
        <w:t>The term mTOR derives from r</w:t>
      </w:r>
      <w:r w:rsidR="00BA452C" w:rsidRPr="00E05613">
        <w:rPr>
          <w:rFonts w:ascii="Book Antiqua" w:hAnsi="Book Antiqua" w:cs="Times New Roman"/>
          <w:lang w:val="en-US"/>
        </w:rPr>
        <w:t>apamycin</w:t>
      </w:r>
      <w:r w:rsidR="005E4A56" w:rsidRPr="00E05613">
        <w:rPr>
          <w:rFonts w:ascii="Book Antiqua" w:hAnsi="Book Antiqua" w:cs="Times New Roman"/>
          <w:lang w:val="en-US"/>
        </w:rPr>
        <w:t xml:space="preserve">, </w:t>
      </w:r>
      <w:r w:rsidR="00EF4646" w:rsidRPr="00E05613">
        <w:rPr>
          <w:rFonts w:ascii="Book Antiqua" w:hAnsi="Book Antiqua" w:cs="Times New Roman"/>
          <w:lang w:val="en-US"/>
        </w:rPr>
        <w:t xml:space="preserve">which </w:t>
      </w:r>
      <w:r w:rsidR="00BA452C" w:rsidRPr="00E05613">
        <w:rPr>
          <w:rFonts w:ascii="Book Antiqua" w:hAnsi="Book Antiqua" w:cs="Times New Roman"/>
          <w:lang w:val="en-US"/>
        </w:rPr>
        <w:t xml:space="preserve">is a macrolide, initially studied as </w:t>
      </w:r>
      <w:r w:rsidR="00EF4646" w:rsidRPr="00E05613">
        <w:rPr>
          <w:rFonts w:ascii="Book Antiqua" w:hAnsi="Book Antiqua" w:cs="Times New Roman"/>
          <w:lang w:val="en-US"/>
        </w:rPr>
        <w:t xml:space="preserve">an </w:t>
      </w:r>
      <w:r w:rsidR="00BA452C" w:rsidRPr="00E05613">
        <w:rPr>
          <w:rFonts w:ascii="Book Antiqua" w:hAnsi="Book Antiqua" w:cs="Times New Roman"/>
          <w:lang w:val="en-US"/>
        </w:rPr>
        <w:t xml:space="preserve">antifungal and antibiotic agent, known for its immunosuppressant activity, which </w:t>
      </w:r>
      <w:r w:rsidR="00EF4646" w:rsidRPr="00E05613">
        <w:rPr>
          <w:rFonts w:ascii="Book Antiqua" w:hAnsi="Book Antiqua" w:cs="Times New Roman"/>
          <w:lang w:val="en-US"/>
        </w:rPr>
        <w:t xml:space="preserve">has also demonstrated </w:t>
      </w:r>
      <w:r w:rsidR="00BA452C" w:rsidRPr="00E05613">
        <w:rPr>
          <w:rFonts w:ascii="Book Antiqua" w:hAnsi="Book Antiqua" w:cs="Times New Roman"/>
          <w:lang w:val="en-US"/>
        </w:rPr>
        <w:t xml:space="preserve">antitumor properties. </w:t>
      </w:r>
      <w:r w:rsidR="00A843E1" w:rsidRPr="00E05613">
        <w:rPr>
          <w:rFonts w:ascii="Book Antiqua" w:hAnsi="Book Antiqua" w:cs="Times New Roman"/>
          <w:lang w:val="en-US"/>
        </w:rPr>
        <w:t>Two derivatives of rapamycin have been used in</w:t>
      </w:r>
      <w:r w:rsidR="00BA452C" w:rsidRPr="00E05613">
        <w:rPr>
          <w:rFonts w:ascii="Book Antiqua" w:hAnsi="Book Antiqua" w:cs="Times New Roman"/>
          <w:lang w:val="en-US"/>
        </w:rPr>
        <w:t xml:space="preserve"> </w:t>
      </w:r>
      <w:r w:rsidR="008B0184" w:rsidRPr="00E05613">
        <w:rPr>
          <w:rFonts w:ascii="Book Antiqua" w:hAnsi="Book Antiqua" w:cs="Times New Roman"/>
          <w:lang w:val="en-US"/>
        </w:rPr>
        <w:t>NETs</w:t>
      </w:r>
      <w:r w:rsidRPr="00E05613">
        <w:rPr>
          <w:rFonts w:ascii="Book Antiqua" w:hAnsi="Book Antiqua" w:cs="Times New Roman"/>
          <w:lang w:val="en-US"/>
        </w:rPr>
        <w:t>, everolimus and tem</w:t>
      </w:r>
      <w:r w:rsidR="006360FA" w:rsidRPr="00E05613">
        <w:rPr>
          <w:rFonts w:ascii="Book Antiqua" w:hAnsi="Book Antiqua" w:cs="Times New Roman"/>
          <w:lang w:val="en-US"/>
        </w:rPr>
        <w:t xml:space="preserve">sirolimus. Everolimus (RAD001) was </w:t>
      </w:r>
      <w:r w:rsidRPr="00E05613">
        <w:rPr>
          <w:rFonts w:ascii="Book Antiqua" w:hAnsi="Book Antiqua" w:cs="Times New Roman"/>
          <w:lang w:val="en-US"/>
        </w:rPr>
        <w:t xml:space="preserve">approved by </w:t>
      </w:r>
      <w:r w:rsidR="00EF4646" w:rsidRPr="00E05613">
        <w:rPr>
          <w:rFonts w:ascii="Book Antiqua" w:hAnsi="Book Antiqua" w:cs="Times New Roman"/>
          <w:lang w:val="en-US"/>
        </w:rPr>
        <w:t xml:space="preserve">the </w:t>
      </w:r>
      <w:r w:rsidRPr="00E05613">
        <w:rPr>
          <w:rFonts w:ascii="Book Antiqua" w:hAnsi="Book Antiqua" w:cs="Times New Roman"/>
          <w:lang w:val="en-US"/>
        </w:rPr>
        <w:t xml:space="preserve">FDA and EMA in progressing well-moderately differentiated pancreatic NETs (pNETs), based on the results of a randomized phase III study comparing </w:t>
      </w:r>
      <w:r w:rsidR="00CA0023" w:rsidRPr="00E05613">
        <w:rPr>
          <w:rFonts w:ascii="Book Antiqua" w:hAnsi="Book Antiqua" w:cs="Times New Roman"/>
          <w:lang w:val="en-US"/>
        </w:rPr>
        <w:t xml:space="preserve">it </w:t>
      </w:r>
      <w:r w:rsidRPr="00E05613">
        <w:rPr>
          <w:rFonts w:ascii="Book Antiqua" w:hAnsi="Book Antiqua" w:cs="Times New Roman"/>
          <w:lang w:val="en-US"/>
        </w:rPr>
        <w:t>with placebo (RADIANT-3 trial).</w:t>
      </w:r>
      <w:r w:rsidR="001C2DB2" w:rsidRPr="00E05613">
        <w:rPr>
          <w:rFonts w:ascii="Book Antiqua" w:hAnsi="Book Antiqua" w:cs="Times New Roman"/>
          <w:lang w:val="en-US"/>
        </w:rPr>
        <w:t xml:space="preserve"> </w:t>
      </w:r>
    </w:p>
    <w:p w14:paraId="727C176F" w14:textId="77777777" w:rsidR="004933CC" w:rsidRPr="00E05613" w:rsidRDefault="004933CC" w:rsidP="00E05613">
      <w:pPr>
        <w:spacing w:line="360" w:lineRule="auto"/>
        <w:jc w:val="both"/>
        <w:rPr>
          <w:rFonts w:ascii="Book Antiqua" w:hAnsi="Book Antiqua" w:cs="Times New Roman"/>
          <w:lang w:val="en-US"/>
        </w:rPr>
      </w:pPr>
    </w:p>
    <w:p w14:paraId="1D9BFD14" w14:textId="414DFC21" w:rsidR="004933CC" w:rsidRPr="00D03309" w:rsidRDefault="00D03309" w:rsidP="00E05613">
      <w:pPr>
        <w:spacing w:line="360" w:lineRule="auto"/>
        <w:jc w:val="both"/>
        <w:rPr>
          <w:rFonts w:ascii="Book Antiqua" w:hAnsi="Book Antiqua" w:cs="Times New Roman"/>
          <w:b/>
          <w:lang w:val="en-US"/>
        </w:rPr>
      </w:pPr>
      <w:r w:rsidRPr="00D03309">
        <w:rPr>
          <w:rFonts w:ascii="Book Antiqua" w:hAnsi="Book Antiqua" w:cs="Times New Roman"/>
          <w:b/>
          <w:lang w:val="en-US"/>
        </w:rPr>
        <w:t>RESISTANCE TO MTOR INHIBITION</w:t>
      </w:r>
    </w:p>
    <w:p w14:paraId="0448B692" w14:textId="133FB348" w:rsidR="004933CC" w:rsidRPr="00E05613" w:rsidRDefault="00EF4646" w:rsidP="00E05613">
      <w:pPr>
        <w:spacing w:line="360" w:lineRule="auto"/>
        <w:jc w:val="both"/>
        <w:rPr>
          <w:rFonts w:ascii="Book Antiqua" w:hAnsi="Book Antiqua" w:cs="Times New Roman"/>
          <w:lang w:val="en-US"/>
        </w:rPr>
      </w:pPr>
      <w:r w:rsidRPr="00E05613">
        <w:rPr>
          <w:rFonts w:ascii="Book Antiqua" w:hAnsi="Book Antiqua" w:cs="Times New Roman"/>
          <w:lang w:val="en-US"/>
        </w:rPr>
        <w:lastRenderedPageBreak/>
        <w:t>Some</w:t>
      </w:r>
      <w:r w:rsidR="0070092E" w:rsidRPr="00E05613">
        <w:rPr>
          <w:rFonts w:ascii="Book Antiqua" w:hAnsi="Book Antiqua" w:cs="Times New Roman"/>
          <w:lang w:val="en-US"/>
        </w:rPr>
        <w:t xml:space="preserve"> </w:t>
      </w:r>
      <w:r w:rsidR="001C2DB2" w:rsidRPr="00E05613">
        <w:rPr>
          <w:rFonts w:ascii="Book Antiqua" w:hAnsi="Book Antiqua" w:cs="Times New Roman"/>
          <w:lang w:val="en-US"/>
        </w:rPr>
        <w:t xml:space="preserve">patients with </w:t>
      </w:r>
      <w:proofErr w:type="spellStart"/>
      <w:r w:rsidR="001C2DB2" w:rsidRPr="00E05613">
        <w:rPr>
          <w:rFonts w:ascii="Book Antiqua" w:hAnsi="Book Antiqua" w:cs="Times New Roman"/>
          <w:lang w:val="en-US"/>
        </w:rPr>
        <w:t>pNETs</w:t>
      </w:r>
      <w:proofErr w:type="spellEnd"/>
      <w:r w:rsidR="001C2DB2" w:rsidRPr="00E05613">
        <w:rPr>
          <w:rFonts w:ascii="Book Antiqua" w:hAnsi="Book Antiqua" w:cs="Times New Roman"/>
          <w:lang w:val="en-US"/>
        </w:rPr>
        <w:t xml:space="preserve"> show </w:t>
      </w:r>
      <w:r w:rsidR="00E0428E" w:rsidRPr="00E05613">
        <w:rPr>
          <w:rFonts w:ascii="Book Antiqua" w:hAnsi="Book Antiqua" w:cs="Times New Roman"/>
          <w:lang w:val="en-US"/>
        </w:rPr>
        <w:t>primary</w:t>
      </w:r>
      <w:r w:rsidR="001C2DB2" w:rsidRPr="00E05613">
        <w:rPr>
          <w:rFonts w:ascii="Book Antiqua" w:hAnsi="Book Antiqua" w:cs="Times New Roman"/>
          <w:lang w:val="en-US"/>
        </w:rPr>
        <w:t xml:space="preserve"> or </w:t>
      </w:r>
      <w:r w:rsidR="00E0428E" w:rsidRPr="00E05613">
        <w:rPr>
          <w:rFonts w:ascii="Book Antiqua" w:hAnsi="Book Antiqua" w:cs="Times New Roman"/>
          <w:lang w:val="en-US"/>
        </w:rPr>
        <w:t>secondary (</w:t>
      </w:r>
      <w:r w:rsidR="001C2DB2" w:rsidRPr="00E05613">
        <w:rPr>
          <w:rFonts w:ascii="Book Antiqua" w:hAnsi="Book Antiqua" w:cs="Times New Roman"/>
          <w:lang w:val="en-US"/>
        </w:rPr>
        <w:t>acquired</w:t>
      </w:r>
      <w:r w:rsidR="00E0428E" w:rsidRPr="00E05613">
        <w:rPr>
          <w:rFonts w:ascii="Book Antiqua" w:hAnsi="Book Antiqua" w:cs="Times New Roman"/>
          <w:lang w:val="en-US"/>
        </w:rPr>
        <w:t>)</w:t>
      </w:r>
      <w:r w:rsidR="001C2DB2" w:rsidRPr="00E05613">
        <w:rPr>
          <w:rFonts w:ascii="Book Antiqua" w:hAnsi="Book Antiqua" w:cs="Times New Roman"/>
          <w:lang w:val="en-US"/>
        </w:rPr>
        <w:t xml:space="preserve"> resistance to everolimus.</w:t>
      </w:r>
      <w:r w:rsidR="00B66FE1" w:rsidRPr="00E05613">
        <w:rPr>
          <w:rFonts w:ascii="Book Antiqua" w:hAnsi="Book Antiqua" w:cs="Times New Roman"/>
          <w:lang w:val="en-US"/>
        </w:rPr>
        <w:t xml:space="preserve"> </w:t>
      </w:r>
      <w:r w:rsidR="00D0310F" w:rsidRPr="00E05613">
        <w:rPr>
          <w:rFonts w:ascii="Book Antiqua" w:hAnsi="Book Antiqua" w:cs="Times New Roman"/>
          <w:lang w:val="en-US"/>
        </w:rPr>
        <w:t xml:space="preserve">The precise mechanism is </w:t>
      </w:r>
      <w:r w:rsidR="00B66FE1" w:rsidRPr="00E05613">
        <w:rPr>
          <w:rFonts w:ascii="Book Antiqua" w:hAnsi="Book Antiqua" w:cs="Times New Roman"/>
          <w:lang w:val="en-US"/>
        </w:rPr>
        <w:t xml:space="preserve">unknown, but some </w:t>
      </w:r>
      <w:r w:rsidR="001B55BB" w:rsidRPr="00E05613">
        <w:rPr>
          <w:rFonts w:ascii="Book Antiqua" w:hAnsi="Book Antiqua" w:cs="Times New Roman"/>
          <w:lang w:val="en-US"/>
        </w:rPr>
        <w:t>hypotheses</w:t>
      </w:r>
      <w:r w:rsidR="00B66FE1" w:rsidRPr="00E05613">
        <w:rPr>
          <w:rFonts w:ascii="Book Antiqua" w:hAnsi="Book Antiqua" w:cs="Times New Roman"/>
          <w:lang w:val="en-US"/>
        </w:rPr>
        <w:t xml:space="preserve"> </w:t>
      </w:r>
      <w:r w:rsidR="0006026B">
        <w:rPr>
          <w:rFonts w:ascii="Book Antiqua" w:hAnsi="Book Antiqua" w:cs="Times New Roman"/>
          <w:lang w:val="en-US"/>
        </w:rPr>
        <w:t>have been</w:t>
      </w:r>
      <w:r w:rsidRPr="00E05613">
        <w:rPr>
          <w:rFonts w:ascii="Book Antiqua" w:hAnsi="Book Antiqua" w:cs="Times New Roman"/>
          <w:lang w:val="en-US"/>
        </w:rPr>
        <w:t xml:space="preserve"> posited</w:t>
      </w:r>
      <w:r w:rsidR="00B66FE1" w:rsidRPr="00E05613">
        <w:rPr>
          <w:rFonts w:ascii="Book Antiqua" w:hAnsi="Book Antiqua" w:cs="Times New Roman"/>
          <w:lang w:val="en-US"/>
        </w:rPr>
        <w:t>, including</w:t>
      </w:r>
      <w:r w:rsidR="0024456B" w:rsidRPr="00E05613">
        <w:rPr>
          <w:rFonts w:ascii="Book Antiqua" w:hAnsi="Book Antiqua" w:cs="Times New Roman"/>
          <w:lang w:val="en-US"/>
        </w:rPr>
        <w:t xml:space="preserve"> </w:t>
      </w:r>
      <w:proofErr w:type="spellStart"/>
      <w:r w:rsidR="0024456B" w:rsidRPr="00E05613">
        <w:rPr>
          <w:rFonts w:ascii="Book Antiqua" w:hAnsi="Book Antiqua" w:cs="Times New Roman"/>
          <w:lang w:val="en-US"/>
        </w:rPr>
        <w:t>Akt</w:t>
      </w:r>
      <w:proofErr w:type="spellEnd"/>
      <w:r w:rsidR="00D0310F" w:rsidRPr="00E05613">
        <w:rPr>
          <w:rFonts w:ascii="Book Antiqua" w:hAnsi="Book Antiqua" w:cs="Times New Roman"/>
          <w:lang w:val="en-US"/>
        </w:rPr>
        <w:t xml:space="preserve"> activati</w:t>
      </w:r>
      <w:r w:rsidR="001B55BB" w:rsidRPr="00E05613">
        <w:rPr>
          <w:rFonts w:ascii="Book Antiqua" w:hAnsi="Book Antiqua" w:cs="Times New Roman"/>
          <w:lang w:val="en-US"/>
        </w:rPr>
        <w:t>on by means of mTORC</w:t>
      </w:r>
      <w:r w:rsidR="00785EDC" w:rsidRPr="00E05613">
        <w:rPr>
          <w:rFonts w:ascii="Book Antiqua" w:hAnsi="Book Antiqua" w:cs="Times New Roman"/>
          <w:lang w:val="en-US"/>
        </w:rPr>
        <w:t xml:space="preserve">2 and </w:t>
      </w:r>
      <w:r w:rsidR="001B55BB" w:rsidRPr="00E05613">
        <w:rPr>
          <w:rFonts w:ascii="Book Antiqua" w:hAnsi="Book Antiqua" w:cs="Times New Roman"/>
          <w:lang w:val="en-US"/>
        </w:rPr>
        <w:t>IGF1/</w:t>
      </w:r>
      <w:r w:rsidR="00D0310F" w:rsidRPr="00E05613">
        <w:rPr>
          <w:rFonts w:ascii="Book Antiqua" w:hAnsi="Book Antiqua" w:cs="Times New Roman"/>
          <w:lang w:val="en-US"/>
        </w:rPr>
        <w:t xml:space="preserve">IGFR </w:t>
      </w:r>
      <w:r w:rsidR="001B55BB" w:rsidRPr="00E05613">
        <w:rPr>
          <w:rFonts w:ascii="Book Antiqua" w:hAnsi="Book Antiqua" w:cs="Times New Roman"/>
          <w:lang w:val="en-US"/>
        </w:rPr>
        <w:t>signaling</w:t>
      </w:r>
      <w:r w:rsidR="00D0310F" w:rsidRPr="00E05613">
        <w:rPr>
          <w:rFonts w:ascii="Book Antiqua" w:hAnsi="Book Antiqua" w:cs="Times New Roman"/>
          <w:lang w:val="en-US"/>
        </w:rPr>
        <w:t xml:space="preserve"> activation </w:t>
      </w:r>
      <w:r w:rsidR="00785EDC" w:rsidRPr="00E05613">
        <w:rPr>
          <w:rFonts w:ascii="Book Antiqua" w:hAnsi="Book Antiqua" w:cs="Times New Roman"/>
          <w:lang w:val="en-US"/>
        </w:rPr>
        <w:t xml:space="preserve">due to inhibition of the S6K negative </w:t>
      </w:r>
      <w:proofErr w:type="gramStart"/>
      <w:r w:rsidR="00785EDC" w:rsidRPr="00E05613">
        <w:rPr>
          <w:rFonts w:ascii="Book Antiqua" w:hAnsi="Book Antiqua" w:cs="Times New Roman"/>
          <w:lang w:val="en-US"/>
        </w:rPr>
        <w:t>feedback</w:t>
      </w:r>
      <w:r w:rsidR="00FC76C3" w:rsidRPr="00E05613">
        <w:rPr>
          <w:rFonts w:ascii="Book Antiqua" w:eastAsia="宋体" w:hAnsi="Book Antiqua" w:cs="Times New Roman"/>
          <w:vertAlign w:val="superscript"/>
          <w:lang w:val="en-US" w:eastAsia="zh-CN"/>
        </w:rPr>
        <w:t>[</w:t>
      </w:r>
      <w:proofErr w:type="gramEnd"/>
      <w:r w:rsidR="00FC76C3" w:rsidRPr="00E05613">
        <w:rPr>
          <w:rFonts w:ascii="Book Antiqua" w:eastAsia="宋体" w:hAnsi="Book Antiqua" w:cs="Times New Roman"/>
          <w:vertAlign w:val="superscript"/>
          <w:lang w:val="en-US" w:eastAsia="zh-CN"/>
        </w:rPr>
        <w:t>5,6]</w:t>
      </w:r>
      <w:r w:rsidR="00FC76C3" w:rsidRPr="00E05613">
        <w:rPr>
          <w:rFonts w:ascii="Book Antiqua" w:hAnsi="Book Antiqua" w:cs="Times New Roman"/>
          <w:lang w:val="en-US"/>
        </w:rPr>
        <w:t xml:space="preserve">. </w:t>
      </w:r>
      <w:r w:rsidR="00785EDC" w:rsidRPr="00E05613">
        <w:rPr>
          <w:rFonts w:ascii="Book Antiqua" w:hAnsi="Book Antiqua" w:cs="Times New Roman"/>
          <w:lang w:val="en-US"/>
        </w:rPr>
        <w:t xml:space="preserve"> </w:t>
      </w:r>
      <w:r w:rsidR="00214EAE" w:rsidRPr="00E05613">
        <w:rPr>
          <w:rFonts w:ascii="Book Antiqua" w:hAnsi="Book Antiqua" w:cs="Times New Roman"/>
          <w:lang w:val="en-US"/>
        </w:rPr>
        <w:t>On this basis</w:t>
      </w:r>
      <w:r w:rsidR="0070092E" w:rsidRPr="00E05613">
        <w:rPr>
          <w:rFonts w:ascii="Book Antiqua" w:hAnsi="Book Antiqua" w:cs="Times New Roman"/>
          <w:lang w:val="en-US"/>
        </w:rPr>
        <w:t>,</w:t>
      </w:r>
      <w:r w:rsidR="00214EAE" w:rsidRPr="00E05613">
        <w:rPr>
          <w:rFonts w:ascii="Book Antiqua" w:hAnsi="Book Antiqua" w:cs="Times New Roman"/>
          <w:lang w:val="en-US"/>
        </w:rPr>
        <w:t xml:space="preserve"> drugs inhibiting these supposed targets of resistance were preclinically </w:t>
      </w:r>
      <w:r w:rsidR="000B4899" w:rsidRPr="00E05613">
        <w:rPr>
          <w:rFonts w:ascii="Book Antiqua" w:hAnsi="Book Antiqua" w:cs="Times New Roman"/>
          <w:lang w:val="en-US"/>
        </w:rPr>
        <w:t xml:space="preserve">studied. </w:t>
      </w:r>
    </w:p>
    <w:p w14:paraId="7490AB65" w14:textId="77777777" w:rsidR="004933CC" w:rsidRPr="00E05613" w:rsidRDefault="004933CC" w:rsidP="00E05613">
      <w:pPr>
        <w:spacing w:line="360" w:lineRule="auto"/>
        <w:jc w:val="both"/>
        <w:rPr>
          <w:rFonts w:ascii="Book Antiqua" w:hAnsi="Book Antiqua" w:cs="Times New Roman"/>
          <w:lang w:val="en-US"/>
        </w:rPr>
      </w:pPr>
    </w:p>
    <w:p w14:paraId="6D0C2FE9" w14:textId="08BB69EB" w:rsidR="004933CC" w:rsidRPr="00E05613" w:rsidRDefault="00D03309" w:rsidP="00E05613">
      <w:pPr>
        <w:spacing w:line="360" w:lineRule="auto"/>
        <w:jc w:val="both"/>
        <w:rPr>
          <w:rFonts w:ascii="Book Antiqua" w:hAnsi="Book Antiqua" w:cs="Times New Roman"/>
          <w:b/>
          <w:lang w:val="en-US"/>
        </w:rPr>
      </w:pPr>
      <w:r w:rsidRPr="00E05613">
        <w:rPr>
          <w:rFonts w:ascii="Book Antiqua" w:hAnsi="Book Antiqua" w:cs="Times New Roman"/>
          <w:b/>
          <w:lang w:val="en-US"/>
        </w:rPr>
        <w:t>DUAL INHIBITOR BEZ235</w:t>
      </w:r>
    </w:p>
    <w:p w14:paraId="6D62862B" w14:textId="593FD4B2" w:rsidR="001176A0" w:rsidRPr="00E05613" w:rsidRDefault="001176A0" w:rsidP="00E05613">
      <w:pPr>
        <w:spacing w:line="360" w:lineRule="auto"/>
        <w:jc w:val="both"/>
        <w:rPr>
          <w:rFonts w:ascii="Book Antiqua" w:hAnsi="Book Antiqua" w:cs="Times New Roman"/>
          <w:lang w:val="en-US"/>
        </w:rPr>
      </w:pPr>
      <w:r w:rsidRPr="00E05613">
        <w:rPr>
          <w:rFonts w:ascii="Book Antiqua" w:hAnsi="Book Antiqua" w:cs="Times New Roman"/>
          <w:lang w:val="en-US"/>
        </w:rPr>
        <w:t xml:space="preserve">BEZ235 is a potent oral </w:t>
      </w:r>
      <w:r w:rsidR="000B4899" w:rsidRPr="00E05613">
        <w:rPr>
          <w:rFonts w:ascii="Book Antiqua" w:hAnsi="Book Antiqua" w:cs="Times New Roman"/>
          <w:lang w:val="en-US"/>
        </w:rPr>
        <w:t xml:space="preserve">multitargeted </w:t>
      </w:r>
      <w:r w:rsidRPr="00E05613">
        <w:rPr>
          <w:rFonts w:ascii="Book Antiqua" w:hAnsi="Book Antiqua" w:cs="Times New Roman"/>
          <w:lang w:val="en-US"/>
        </w:rPr>
        <w:t>inhibitor of all four class I PI3K isoforms and the downstream effec</w:t>
      </w:r>
      <w:r w:rsidR="00D03309">
        <w:rPr>
          <w:rFonts w:ascii="Book Antiqua" w:hAnsi="Book Antiqua" w:cs="Times New Roman"/>
          <w:lang w:val="en-US"/>
        </w:rPr>
        <w:t>tors, mTORC1 and mTORC2</w:t>
      </w:r>
      <w:r w:rsidR="00FC76C3" w:rsidRPr="00E05613">
        <w:rPr>
          <w:rFonts w:ascii="Book Antiqua" w:eastAsia="宋体" w:hAnsi="Book Antiqua" w:cs="Times New Roman"/>
          <w:vertAlign w:val="superscript"/>
          <w:lang w:val="en-US" w:eastAsia="zh-CN"/>
        </w:rPr>
        <w:t>[7]</w:t>
      </w:r>
      <w:r w:rsidR="00FC76C3" w:rsidRPr="00E05613">
        <w:rPr>
          <w:rFonts w:ascii="Book Antiqua" w:hAnsi="Book Antiqua" w:cs="Times New Roman"/>
          <w:lang w:val="en-US"/>
        </w:rPr>
        <w:t>.</w:t>
      </w:r>
      <w:r w:rsidRPr="00E05613">
        <w:rPr>
          <w:rFonts w:ascii="Book Antiqua" w:hAnsi="Book Antiqua" w:cs="Times New Roman"/>
          <w:lang w:val="en-US"/>
        </w:rPr>
        <w:t xml:space="preserve">In preclinical studies BEZ235 showed clearly higher activity than </w:t>
      </w:r>
      <w:proofErr w:type="spellStart"/>
      <w:r w:rsidRPr="00E05613">
        <w:rPr>
          <w:rFonts w:ascii="Book Antiqua" w:hAnsi="Book Antiqua" w:cs="Times New Roman"/>
          <w:lang w:val="en-US"/>
        </w:rPr>
        <w:t>everolimus</w:t>
      </w:r>
      <w:proofErr w:type="spellEnd"/>
      <w:r w:rsidRPr="00E05613">
        <w:rPr>
          <w:rFonts w:ascii="Book Antiqua" w:hAnsi="Book Antiqua" w:cs="Times New Roman"/>
          <w:lang w:val="en-US"/>
        </w:rPr>
        <w:t xml:space="preserve"> in NETs</w:t>
      </w:r>
      <w:r w:rsidR="00FC76C3" w:rsidRPr="00E05613">
        <w:rPr>
          <w:rFonts w:ascii="Book Antiqua" w:eastAsia="宋体" w:hAnsi="Book Antiqua" w:cs="Times New Roman"/>
          <w:vertAlign w:val="superscript"/>
          <w:lang w:val="en-US" w:eastAsia="zh-CN"/>
        </w:rPr>
        <w:t>[8-10]</w:t>
      </w:r>
      <w:r w:rsidR="00663201" w:rsidRPr="00E05613">
        <w:rPr>
          <w:rFonts w:ascii="Book Antiqua" w:hAnsi="Book Antiqua" w:cs="Times New Roman"/>
          <w:lang w:val="en-US"/>
        </w:rPr>
        <w:t xml:space="preserve"> and BEZ/</w:t>
      </w:r>
      <w:proofErr w:type="spellStart"/>
      <w:r w:rsidR="00663201" w:rsidRPr="00E05613">
        <w:rPr>
          <w:rFonts w:ascii="Book Antiqua" w:hAnsi="Book Antiqua" w:cs="Times New Roman"/>
          <w:lang w:val="en-US"/>
        </w:rPr>
        <w:t>everolimus</w:t>
      </w:r>
      <w:proofErr w:type="spellEnd"/>
      <w:r w:rsidR="00663201" w:rsidRPr="00E05613">
        <w:rPr>
          <w:rFonts w:ascii="Book Antiqua" w:hAnsi="Book Antiqua" w:cs="Times New Roman"/>
          <w:lang w:val="en-US"/>
        </w:rPr>
        <w:t xml:space="preserve"> combination was </w:t>
      </w:r>
      <w:r w:rsidR="00BA0C90" w:rsidRPr="00E05613">
        <w:rPr>
          <w:rFonts w:ascii="Book Antiqua" w:hAnsi="Book Antiqua" w:cs="Times New Roman"/>
          <w:lang w:val="en-US"/>
        </w:rPr>
        <w:t>suggested as</w:t>
      </w:r>
      <w:r w:rsidR="00663201" w:rsidRPr="00E05613">
        <w:rPr>
          <w:rFonts w:ascii="Book Antiqua" w:hAnsi="Book Antiqua" w:cs="Times New Roman"/>
          <w:lang w:val="en-US"/>
        </w:rPr>
        <w:t xml:space="preserve"> synergistic</w:t>
      </w:r>
      <w:r w:rsidR="00FC76C3" w:rsidRPr="00E05613">
        <w:rPr>
          <w:rFonts w:ascii="Book Antiqua" w:eastAsia="宋体" w:hAnsi="Book Antiqua" w:cs="Times New Roman"/>
          <w:vertAlign w:val="superscript"/>
          <w:lang w:val="en-US" w:eastAsia="zh-CN"/>
        </w:rPr>
        <w:t>[8,9]</w:t>
      </w:r>
      <w:r w:rsidR="00FC76C3" w:rsidRPr="00E05613">
        <w:rPr>
          <w:rFonts w:ascii="Book Antiqua" w:hAnsi="Book Antiqua" w:cs="Times New Roman"/>
          <w:lang w:val="en-US"/>
        </w:rPr>
        <w:t xml:space="preserve">. </w:t>
      </w:r>
      <w:r w:rsidR="000E14DD" w:rsidRPr="00E05613">
        <w:rPr>
          <w:rFonts w:ascii="Book Antiqua" w:hAnsi="Book Antiqua" w:cs="Times New Roman"/>
          <w:lang w:val="en-US"/>
        </w:rPr>
        <w:t xml:space="preserve">Furthermore BEZ235 reversed resistance to other anti-cancer therapies </w:t>
      </w:r>
      <w:r w:rsidR="006948E8">
        <w:rPr>
          <w:rFonts w:ascii="Book Antiqua" w:hAnsi="Book Antiqua" w:cs="Times New Roman"/>
          <w:lang w:val="en-US"/>
        </w:rPr>
        <w:t xml:space="preserve">in a variety of tumor cell </w:t>
      </w:r>
      <w:proofErr w:type="gramStart"/>
      <w:r w:rsidR="006948E8">
        <w:rPr>
          <w:rFonts w:ascii="Book Antiqua" w:hAnsi="Book Antiqua" w:cs="Times New Roman"/>
          <w:lang w:val="en-US"/>
        </w:rPr>
        <w:t>line</w:t>
      </w:r>
      <w:r w:rsidR="00FC76C3" w:rsidRPr="00E05613">
        <w:rPr>
          <w:rFonts w:ascii="Book Antiqua" w:eastAsia="宋体" w:hAnsi="Book Antiqua" w:cs="Times New Roman"/>
          <w:vertAlign w:val="superscript"/>
          <w:lang w:val="en-US" w:eastAsia="zh-CN"/>
        </w:rPr>
        <w:t>[</w:t>
      </w:r>
      <w:proofErr w:type="gramEnd"/>
      <w:r w:rsidR="00FC76C3" w:rsidRPr="00E05613">
        <w:rPr>
          <w:rFonts w:ascii="Book Antiqua" w:eastAsia="宋体" w:hAnsi="Book Antiqua" w:cs="Times New Roman"/>
          <w:vertAlign w:val="superscript"/>
          <w:lang w:val="en-US" w:eastAsia="zh-CN"/>
        </w:rPr>
        <w:t>11-13]</w:t>
      </w:r>
      <w:r w:rsidR="00FC76C3" w:rsidRPr="00E05613">
        <w:rPr>
          <w:rFonts w:ascii="Book Antiqua" w:hAnsi="Book Antiqua" w:cs="Times New Roman"/>
          <w:lang w:val="en-US"/>
        </w:rPr>
        <w:t xml:space="preserve">. </w:t>
      </w:r>
      <w:r w:rsidR="00C34C3E" w:rsidRPr="00E05613">
        <w:rPr>
          <w:rFonts w:ascii="Book Antiqua" w:hAnsi="Book Antiqua" w:cs="Times New Roman"/>
          <w:lang w:val="en-US"/>
        </w:rPr>
        <w:t>However</w:t>
      </w:r>
      <w:r w:rsidR="002953B0" w:rsidRPr="00E05613">
        <w:rPr>
          <w:rFonts w:ascii="Book Antiqua" w:hAnsi="Book Antiqua" w:cs="Times New Roman"/>
          <w:lang w:val="en-US"/>
        </w:rPr>
        <w:t xml:space="preserve">, conducting </w:t>
      </w:r>
      <w:r w:rsidR="006948E8">
        <w:rPr>
          <w:rFonts w:ascii="Book Antiqua" w:hAnsi="Book Antiqua" w:cs="Times New Roman"/>
          <w:lang w:val="en-US"/>
        </w:rPr>
        <w:t>phase I studies with this agent</w:t>
      </w:r>
      <w:r w:rsidR="002953B0" w:rsidRPr="00E05613">
        <w:rPr>
          <w:rFonts w:ascii="Book Antiqua" w:hAnsi="Book Antiqua" w:cs="Times New Roman"/>
          <w:lang w:val="en-US"/>
        </w:rPr>
        <w:t xml:space="preserve"> has</w:t>
      </w:r>
      <w:r w:rsidR="0070092E" w:rsidRPr="00E05613">
        <w:rPr>
          <w:rFonts w:ascii="Book Antiqua" w:hAnsi="Book Antiqua" w:cs="Times New Roman"/>
          <w:lang w:val="en-US"/>
        </w:rPr>
        <w:t xml:space="preserve"> </w:t>
      </w:r>
      <w:r w:rsidR="002953B0" w:rsidRPr="00E05613">
        <w:rPr>
          <w:rFonts w:ascii="Book Antiqua" w:hAnsi="Book Antiqua" w:cs="Times New Roman"/>
          <w:lang w:val="en-US"/>
        </w:rPr>
        <w:t>proved challenging</w:t>
      </w:r>
      <w:r w:rsidR="00C34C3E" w:rsidRPr="00E05613">
        <w:rPr>
          <w:rFonts w:ascii="Book Antiqua" w:hAnsi="Book Antiqua" w:cs="Times New Roman"/>
          <w:lang w:val="en-US"/>
        </w:rPr>
        <w:t xml:space="preserve">.  </w:t>
      </w:r>
      <w:r w:rsidR="00BA0C90" w:rsidRPr="00E05613">
        <w:rPr>
          <w:rFonts w:ascii="Book Antiqua" w:hAnsi="Book Antiqua" w:cs="Times New Roman"/>
          <w:lang w:val="en-US"/>
        </w:rPr>
        <w:t>In the more than 2</w:t>
      </w:r>
      <w:r w:rsidR="00FB5CC3" w:rsidRPr="00E05613">
        <w:rPr>
          <w:rFonts w:ascii="Book Antiqua" w:hAnsi="Book Antiqua" w:cs="Times New Roman"/>
          <w:lang w:val="en-US"/>
        </w:rPr>
        <w:t>00 patients treated</w:t>
      </w:r>
      <w:r w:rsidR="00CA0023" w:rsidRPr="00E05613">
        <w:rPr>
          <w:rFonts w:ascii="Book Antiqua" w:hAnsi="Book Antiqua" w:cs="Times New Roman"/>
          <w:lang w:val="en-US"/>
        </w:rPr>
        <w:t>,</w:t>
      </w:r>
      <w:r w:rsidR="00FB5CC3" w:rsidRPr="00E05613">
        <w:rPr>
          <w:rFonts w:ascii="Book Antiqua" w:hAnsi="Book Antiqua" w:cs="Times New Roman"/>
          <w:lang w:val="en-US"/>
        </w:rPr>
        <w:t xml:space="preserve"> </w:t>
      </w:r>
      <w:r w:rsidR="00CA0023" w:rsidRPr="00E05613">
        <w:rPr>
          <w:rFonts w:ascii="Book Antiqua" w:hAnsi="Book Antiqua" w:cs="Times New Roman"/>
          <w:lang w:val="en-US"/>
        </w:rPr>
        <w:t xml:space="preserve">both </w:t>
      </w:r>
      <w:r w:rsidR="002953B0" w:rsidRPr="00E05613">
        <w:rPr>
          <w:rFonts w:ascii="Book Antiqua" w:hAnsi="Book Antiqua" w:cs="Times New Roman"/>
          <w:lang w:val="en-US"/>
        </w:rPr>
        <w:t xml:space="preserve">by </w:t>
      </w:r>
      <w:r w:rsidR="00CA0023" w:rsidRPr="00E05613">
        <w:rPr>
          <w:rFonts w:ascii="Book Antiqua" w:hAnsi="Book Antiqua" w:cs="Times New Roman"/>
          <w:lang w:val="en-US"/>
        </w:rPr>
        <w:t xml:space="preserve">single agent and </w:t>
      </w:r>
      <w:r w:rsidR="0070092E" w:rsidRPr="00E05613">
        <w:rPr>
          <w:rFonts w:ascii="Book Antiqua" w:hAnsi="Book Antiqua" w:cs="Times New Roman"/>
          <w:lang w:val="en-US"/>
        </w:rPr>
        <w:t xml:space="preserve">or in </w:t>
      </w:r>
      <w:r w:rsidR="00CA0023" w:rsidRPr="00E05613">
        <w:rPr>
          <w:rFonts w:ascii="Book Antiqua" w:hAnsi="Book Antiqua" w:cs="Times New Roman"/>
          <w:lang w:val="en-US"/>
        </w:rPr>
        <w:t xml:space="preserve">combination, </w:t>
      </w:r>
      <w:r w:rsidR="00FB5CC3" w:rsidRPr="00E05613">
        <w:rPr>
          <w:rFonts w:ascii="Book Antiqua" w:hAnsi="Book Antiqua" w:cs="Times New Roman"/>
          <w:lang w:val="en-US"/>
        </w:rPr>
        <w:t>in s</w:t>
      </w:r>
      <w:r w:rsidR="00C34C3E" w:rsidRPr="00E05613">
        <w:rPr>
          <w:rFonts w:ascii="Book Antiqua" w:hAnsi="Book Antiqua" w:cs="Times New Roman"/>
          <w:lang w:val="en-US"/>
        </w:rPr>
        <w:t>everal ph</w:t>
      </w:r>
      <w:r w:rsidR="00FB5CC3" w:rsidRPr="00E05613">
        <w:rPr>
          <w:rFonts w:ascii="Book Antiqua" w:hAnsi="Book Antiqua" w:cs="Times New Roman"/>
          <w:lang w:val="en-US"/>
        </w:rPr>
        <w:t xml:space="preserve">ase </w:t>
      </w:r>
      <w:r w:rsidR="00F552A6">
        <w:rPr>
          <w:rFonts w:ascii="宋体" w:eastAsia="宋体" w:hAnsi="宋体" w:cs="宋体" w:hint="eastAsia"/>
          <w:lang w:val="en-US" w:eastAsia="zh-CN"/>
        </w:rPr>
        <w:t>Ⅰ</w:t>
      </w:r>
      <w:r w:rsidR="005F5004" w:rsidRPr="00E05613">
        <w:rPr>
          <w:rFonts w:ascii="Book Antiqua" w:hAnsi="Book Antiqua" w:cs="Times New Roman"/>
          <w:lang w:val="en-US"/>
        </w:rPr>
        <w:t>/</w:t>
      </w:r>
      <w:r w:rsidR="00F552A6">
        <w:rPr>
          <w:rFonts w:ascii="宋体" w:eastAsia="宋体" w:hAnsi="宋体" w:cs="宋体" w:hint="eastAsia"/>
          <w:lang w:val="en-US" w:eastAsia="zh-CN"/>
        </w:rPr>
        <w:t>Ⅰ</w:t>
      </w:r>
      <w:r w:rsidR="005F5004" w:rsidRPr="00E05613">
        <w:rPr>
          <w:rFonts w:ascii="Book Antiqua" w:hAnsi="Book Antiqua" w:cs="Times New Roman"/>
          <w:lang w:val="en-US"/>
        </w:rPr>
        <w:t>b studies with</w:t>
      </w:r>
      <w:r w:rsidR="00FB5CC3" w:rsidRPr="00E05613">
        <w:rPr>
          <w:rFonts w:ascii="Book Antiqua" w:hAnsi="Book Antiqua" w:cs="Times New Roman"/>
          <w:lang w:val="en-US"/>
        </w:rPr>
        <w:t xml:space="preserve"> different types of tumor, the formulation was changed moving </w:t>
      </w:r>
      <w:r w:rsidR="00D03309">
        <w:rPr>
          <w:rFonts w:ascii="Book Antiqua" w:hAnsi="Book Antiqua" w:cs="Times New Roman"/>
          <w:lang w:val="en-US"/>
        </w:rPr>
        <w:t xml:space="preserve">from </w:t>
      </w:r>
      <w:proofErr w:type="spellStart"/>
      <w:r w:rsidR="00D03309">
        <w:rPr>
          <w:rFonts w:ascii="Book Antiqua" w:hAnsi="Book Antiqua" w:cs="Times New Roman"/>
          <w:lang w:val="en-US"/>
        </w:rPr>
        <w:t>gelatine</w:t>
      </w:r>
      <w:proofErr w:type="spellEnd"/>
      <w:r w:rsidR="00D03309">
        <w:rPr>
          <w:rFonts w:ascii="Book Antiqua" w:hAnsi="Book Antiqua" w:cs="Times New Roman"/>
          <w:lang w:val="en-US"/>
        </w:rPr>
        <w:t xml:space="preserve"> capsule to sachet</w:t>
      </w:r>
      <w:r w:rsidR="00FC76C3" w:rsidRPr="00E05613">
        <w:rPr>
          <w:rFonts w:ascii="Book Antiqua" w:eastAsia="宋体" w:hAnsi="Book Antiqua" w:cs="Times New Roman"/>
          <w:vertAlign w:val="superscript"/>
          <w:lang w:val="en-US" w:eastAsia="zh-CN"/>
        </w:rPr>
        <w:t>[14]</w:t>
      </w:r>
      <w:r w:rsidR="00FC76C3" w:rsidRPr="00E05613">
        <w:rPr>
          <w:rFonts w:ascii="Book Antiqua" w:hAnsi="Book Antiqua" w:cs="Times New Roman"/>
          <w:lang w:val="en-US"/>
        </w:rPr>
        <w:t>.</w:t>
      </w:r>
      <w:r w:rsidR="00BF1B30" w:rsidRPr="00E05613">
        <w:rPr>
          <w:rFonts w:ascii="Book Antiqua" w:hAnsi="Book Antiqua" w:cs="Times New Roman"/>
          <w:lang w:val="en-US"/>
        </w:rPr>
        <w:t xml:space="preserve"> Furthermore</w:t>
      </w:r>
      <w:r w:rsidR="002953B0" w:rsidRPr="00E05613">
        <w:rPr>
          <w:rFonts w:ascii="Book Antiqua" w:hAnsi="Book Antiqua" w:cs="Times New Roman"/>
          <w:lang w:val="en-US"/>
        </w:rPr>
        <w:t>, the</w:t>
      </w:r>
      <w:r w:rsidR="00BF1B30" w:rsidRPr="00E05613">
        <w:rPr>
          <w:rFonts w:ascii="Book Antiqua" w:hAnsi="Book Antiqua" w:cs="Times New Roman"/>
          <w:lang w:val="en-US"/>
        </w:rPr>
        <w:t xml:space="preserve"> schedule </w:t>
      </w:r>
      <w:r w:rsidR="002953B0" w:rsidRPr="00E05613">
        <w:rPr>
          <w:rFonts w:ascii="Book Antiqua" w:hAnsi="Book Antiqua" w:cs="Times New Roman"/>
          <w:lang w:val="en-US"/>
        </w:rPr>
        <w:t xml:space="preserve">was </w:t>
      </w:r>
      <w:r w:rsidR="00BA0C90" w:rsidRPr="00E05613">
        <w:rPr>
          <w:rFonts w:ascii="Book Antiqua" w:hAnsi="Book Antiqua" w:cs="Times New Roman"/>
          <w:lang w:val="en-US"/>
        </w:rPr>
        <w:t>moved</w:t>
      </w:r>
      <w:r w:rsidR="00D86AAC" w:rsidRPr="00E05613">
        <w:rPr>
          <w:rFonts w:ascii="Book Antiqua" w:hAnsi="Book Antiqua" w:cs="Times New Roman"/>
          <w:lang w:val="en-US"/>
        </w:rPr>
        <w:t xml:space="preserve"> from Q</w:t>
      </w:r>
      <w:r w:rsidR="00BF1B30" w:rsidRPr="00E05613">
        <w:rPr>
          <w:rFonts w:ascii="Book Antiqua" w:hAnsi="Book Antiqua" w:cs="Times New Roman"/>
          <w:lang w:val="en-US"/>
        </w:rPr>
        <w:t>D</w:t>
      </w:r>
      <w:r w:rsidR="00B63799" w:rsidRPr="00E05613">
        <w:rPr>
          <w:rFonts w:ascii="Book Antiqua" w:hAnsi="Book Antiqua" w:cs="Times New Roman"/>
          <w:lang w:val="en-US"/>
        </w:rPr>
        <w:t xml:space="preserve"> (</w:t>
      </w:r>
      <w:r w:rsidR="002953B0" w:rsidRPr="00E05613">
        <w:rPr>
          <w:rFonts w:ascii="Book Antiqua" w:hAnsi="Book Antiqua" w:cs="Times New Roman"/>
          <w:lang w:val="en-US"/>
        </w:rPr>
        <w:t>on</w:t>
      </w:r>
      <w:r w:rsidR="006948E8">
        <w:rPr>
          <w:rFonts w:ascii="Book Antiqua" w:eastAsia="宋体" w:hAnsi="Book Antiqua" w:cs="Times New Roman" w:hint="eastAsia"/>
          <w:lang w:val="en-US" w:eastAsia="zh-CN"/>
        </w:rPr>
        <w:t>ce</w:t>
      </w:r>
      <w:r w:rsidR="002953B0" w:rsidRPr="00E05613">
        <w:rPr>
          <w:rFonts w:ascii="Book Antiqua" w:hAnsi="Book Antiqua" w:cs="Times New Roman"/>
          <w:lang w:val="en-US"/>
        </w:rPr>
        <w:t xml:space="preserve"> per </w:t>
      </w:r>
      <w:r w:rsidR="00D86AAC" w:rsidRPr="00E05613">
        <w:rPr>
          <w:rFonts w:ascii="Book Antiqua" w:hAnsi="Book Antiqua" w:cs="Times New Roman"/>
          <w:lang w:val="en-US"/>
        </w:rPr>
        <w:t>day) to BI</w:t>
      </w:r>
      <w:r w:rsidR="00B63799" w:rsidRPr="00E05613">
        <w:rPr>
          <w:rFonts w:ascii="Book Antiqua" w:hAnsi="Book Antiqua" w:cs="Times New Roman"/>
          <w:lang w:val="en-US"/>
        </w:rPr>
        <w:t>D (</w:t>
      </w:r>
      <w:r w:rsidR="002953B0" w:rsidRPr="00E05613">
        <w:rPr>
          <w:rFonts w:ascii="Book Antiqua" w:hAnsi="Book Antiqua" w:cs="Times New Roman"/>
          <w:lang w:val="en-US"/>
        </w:rPr>
        <w:t>twice per day</w:t>
      </w:r>
      <w:r w:rsidR="00B63799" w:rsidRPr="00E05613">
        <w:rPr>
          <w:rFonts w:ascii="Book Antiqua" w:hAnsi="Book Antiqua" w:cs="Times New Roman"/>
          <w:lang w:val="en-US"/>
        </w:rPr>
        <w:t>).</w:t>
      </w:r>
      <w:r w:rsidR="00BF1B30" w:rsidRPr="00E05613">
        <w:rPr>
          <w:rFonts w:ascii="Book Antiqua" w:hAnsi="Book Antiqua" w:cs="Times New Roman"/>
          <w:lang w:val="en-US"/>
        </w:rPr>
        <w:t xml:space="preserve"> </w:t>
      </w:r>
      <w:r w:rsidR="00B63799" w:rsidRPr="00E05613">
        <w:rPr>
          <w:rFonts w:ascii="Book Antiqua" w:hAnsi="Book Antiqua" w:cs="Times New Roman"/>
          <w:lang w:val="en-US"/>
        </w:rPr>
        <w:t>H</w:t>
      </w:r>
      <w:r w:rsidR="00BF1B30" w:rsidRPr="00E05613">
        <w:rPr>
          <w:rFonts w:ascii="Book Antiqua" w:hAnsi="Book Antiqua" w:cs="Times New Roman"/>
          <w:lang w:val="en-US"/>
        </w:rPr>
        <w:t xml:space="preserve">igh intra- and inter-patient </w:t>
      </w:r>
      <w:r w:rsidR="00536290" w:rsidRPr="00E05613">
        <w:rPr>
          <w:rFonts w:ascii="Book Antiqua" w:hAnsi="Book Antiqua" w:cs="Times New Roman"/>
          <w:lang w:val="en-US"/>
        </w:rPr>
        <w:t xml:space="preserve">pharmacokinetic </w:t>
      </w:r>
      <w:r w:rsidR="00BF1B30" w:rsidRPr="00E05613">
        <w:rPr>
          <w:rFonts w:ascii="Book Antiqua" w:hAnsi="Book Antiqua" w:cs="Times New Roman"/>
          <w:lang w:val="en-US"/>
        </w:rPr>
        <w:t xml:space="preserve">variability </w:t>
      </w:r>
      <w:r w:rsidR="00D03309">
        <w:rPr>
          <w:rFonts w:ascii="Book Antiqua" w:eastAsia="宋体" w:hAnsi="Book Antiqua" w:cs="Times New Roman" w:hint="eastAsia"/>
          <w:lang w:val="en-US" w:eastAsia="zh-CN"/>
        </w:rPr>
        <w:t xml:space="preserve">was </w:t>
      </w:r>
      <w:r w:rsidR="00BF1B30" w:rsidRPr="00E05613">
        <w:rPr>
          <w:rFonts w:ascii="Book Antiqua" w:hAnsi="Book Antiqua" w:cs="Times New Roman"/>
          <w:lang w:val="en-US"/>
        </w:rPr>
        <w:t>observed.</w:t>
      </w:r>
      <w:r w:rsidR="00475DCB" w:rsidRPr="00E05613">
        <w:rPr>
          <w:rFonts w:ascii="Book Antiqua" w:hAnsi="Book Antiqua" w:cs="Times New Roman"/>
          <w:lang w:val="en-US"/>
        </w:rPr>
        <w:t xml:space="preserve"> In spite of these troubling premises</w:t>
      </w:r>
      <w:r w:rsidR="005763F8" w:rsidRPr="00E05613">
        <w:rPr>
          <w:rFonts w:ascii="Book Antiqua" w:hAnsi="Book Antiqua" w:cs="Times New Roman"/>
          <w:lang w:val="en-US"/>
        </w:rPr>
        <w:t>, given the impressive preclinical activity,</w:t>
      </w:r>
      <w:r w:rsidR="00530DA2" w:rsidRPr="00E05613">
        <w:rPr>
          <w:rFonts w:ascii="Book Antiqua" w:hAnsi="Book Antiqua" w:cs="Times New Roman"/>
          <w:lang w:val="en-US"/>
        </w:rPr>
        <w:t xml:space="preserve"> a world </w:t>
      </w:r>
      <w:r w:rsidR="00BA0C90" w:rsidRPr="00E05613">
        <w:rPr>
          <w:rFonts w:ascii="Book Antiqua" w:hAnsi="Book Antiqua" w:cs="Times New Roman"/>
          <w:lang w:val="en-US"/>
        </w:rPr>
        <w:t xml:space="preserve">BEZ235 </w:t>
      </w:r>
      <w:r w:rsidR="00530DA2" w:rsidRPr="00E05613">
        <w:rPr>
          <w:rFonts w:ascii="Book Antiqua" w:hAnsi="Book Antiqua" w:cs="Times New Roman"/>
          <w:lang w:val="en-US"/>
        </w:rPr>
        <w:t xml:space="preserve">clinical development plan was launched </w:t>
      </w:r>
      <w:r w:rsidR="002953B0" w:rsidRPr="00E05613">
        <w:rPr>
          <w:rFonts w:ascii="Book Antiqua" w:hAnsi="Book Antiqua" w:cs="Times New Roman"/>
          <w:lang w:val="en-US"/>
        </w:rPr>
        <w:t xml:space="preserve">for </w:t>
      </w:r>
      <w:r w:rsidR="00530DA2" w:rsidRPr="00E05613">
        <w:rPr>
          <w:rFonts w:ascii="Book Antiqua" w:hAnsi="Book Antiqua" w:cs="Times New Roman"/>
          <w:lang w:val="en-US"/>
        </w:rPr>
        <w:t>several types of tumor, including prostate, breast, renal cancers and pNETs.</w:t>
      </w:r>
      <w:r w:rsidR="00C47661" w:rsidRPr="00E05613">
        <w:rPr>
          <w:rFonts w:ascii="Book Antiqua" w:hAnsi="Book Antiqua" w:cs="Times New Roman"/>
          <w:lang w:val="en-US"/>
        </w:rPr>
        <w:t xml:space="preserve"> In pNETs two trials were designed</w:t>
      </w:r>
      <w:r w:rsidR="007004A7" w:rsidRPr="00E05613">
        <w:rPr>
          <w:rFonts w:ascii="Book Antiqua" w:hAnsi="Book Antiqua" w:cs="Times New Roman"/>
          <w:lang w:val="en-US"/>
        </w:rPr>
        <w:t xml:space="preserve"> with BEZ235 as single agent</w:t>
      </w:r>
      <w:r w:rsidR="002953B0" w:rsidRPr="00E05613">
        <w:rPr>
          <w:rFonts w:ascii="Book Antiqua" w:hAnsi="Book Antiqua" w:cs="Times New Roman"/>
          <w:lang w:val="en-US"/>
        </w:rPr>
        <w:t>:</w:t>
      </w:r>
      <w:r w:rsidR="007004A7" w:rsidRPr="00E05613">
        <w:rPr>
          <w:rFonts w:ascii="Book Antiqua" w:hAnsi="Book Antiqua" w:cs="Times New Roman"/>
          <w:lang w:val="en-US"/>
        </w:rPr>
        <w:t xml:space="preserve"> </w:t>
      </w:r>
      <w:r w:rsidR="005C6348" w:rsidRPr="00E05613">
        <w:rPr>
          <w:rFonts w:ascii="Book Antiqua" w:hAnsi="Book Antiqua" w:cs="Times New Roman"/>
          <w:lang w:val="en-US"/>
        </w:rPr>
        <w:t xml:space="preserve">one small multicentre phase II trial in pNETs resistant to everolimus and a </w:t>
      </w:r>
      <w:r w:rsidR="00C47661" w:rsidRPr="00E05613">
        <w:rPr>
          <w:rFonts w:ascii="Book Antiqua" w:hAnsi="Book Antiqua" w:cs="Times New Roman"/>
          <w:lang w:val="en-US"/>
        </w:rPr>
        <w:t>large randomized phase II versus everolimus in pNETs not previously treated with mTOR inhibitors</w:t>
      </w:r>
      <w:r w:rsidR="005C6348" w:rsidRPr="00E05613">
        <w:rPr>
          <w:rFonts w:ascii="Book Antiqua" w:hAnsi="Book Antiqua" w:cs="Times New Roman"/>
          <w:lang w:val="en-US"/>
        </w:rPr>
        <w:t xml:space="preserve">. Both were prematurely </w:t>
      </w:r>
      <w:r w:rsidR="002953B0" w:rsidRPr="00E05613">
        <w:rPr>
          <w:rFonts w:ascii="Book Antiqua" w:hAnsi="Book Antiqua" w:cs="Times New Roman"/>
          <w:lang w:val="en-US"/>
        </w:rPr>
        <w:t>halted</w:t>
      </w:r>
      <w:r w:rsidR="005C6348" w:rsidRPr="00E05613">
        <w:rPr>
          <w:rFonts w:ascii="Book Antiqua" w:hAnsi="Book Antiqua" w:cs="Times New Roman"/>
          <w:lang w:val="en-US"/>
        </w:rPr>
        <w:t xml:space="preserve">, the former after completion of the first stage with 30 patients enrolled, </w:t>
      </w:r>
      <w:r w:rsidR="00853CC2" w:rsidRPr="00E05613">
        <w:rPr>
          <w:rFonts w:ascii="Book Antiqua" w:hAnsi="Book Antiqua" w:cs="Times New Roman"/>
          <w:lang w:val="en-US"/>
        </w:rPr>
        <w:t xml:space="preserve">due to </w:t>
      </w:r>
      <w:r w:rsidR="002B2602" w:rsidRPr="00E05613">
        <w:rPr>
          <w:rFonts w:ascii="Book Antiqua" w:hAnsi="Book Antiqua" w:cs="Times New Roman"/>
          <w:lang w:val="en-US"/>
        </w:rPr>
        <w:t xml:space="preserve">unmet statistical endpoint, </w:t>
      </w:r>
      <w:r w:rsidR="005C6348" w:rsidRPr="00E05613">
        <w:rPr>
          <w:rFonts w:ascii="Book Antiqua" w:hAnsi="Book Antiqua" w:cs="Times New Roman"/>
          <w:lang w:val="en-US"/>
        </w:rPr>
        <w:t xml:space="preserve">and the latter </w:t>
      </w:r>
      <w:r w:rsidR="0055353E" w:rsidRPr="00E05613">
        <w:rPr>
          <w:rFonts w:ascii="Book Antiqua" w:hAnsi="Book Antiqua" w:cs="Times New Roman"/>
          <w:lang w:val="en-US"/>
        </w:rPr>
        <w:t xml:space="preserve">after randomization of </w:t>
      </w:r>
      <w:r w:rsidR="00BB033E" w:rsidRPr="00E05613">
        <w:rPr>
          <w:rFonts w:ascii="Book Antiqua" w:hAnsi="Book Antiqua" w:cs="Times New Roman"/>
          <w:lang w:val="en-US"/>
        </w:rPr>
        <w:t>62 o</w:t>
      </w:r>
      <w:r w:rsidR="002B2602" w:rsidRPr="00E05613">
        <w:rPr>
          <w:rFonts w:ascii="Book Antiqua" w:hAnsi="Book Antiqua" w:cs="Times New Roman"/>
          <w:lang w:val="en-US"/>
        </w:rPr>
        <w:t>ut of the 140 forese</w:t>
      </w:r>
      <w:r w:rsidR="00E10AEF" w:rsidRPr="00E05613">
        <w:rPr>
          <w:rFonts w:ascii="Book Antiqua" w:hAnsi="Book Antiqua" w:cs="Times New Roman"/>
          <w:lang w:val="en-US"/>
        </w:rPr>
        <w:t xml:space="preserve">en patients, due to unlikely </w:t>
      </w:r>
      <w:r w:rsidR="002B2602" w:rsidRPr="00E05613">
        <w:rPr>
          <w:rFonts w:ascii="Book Antiqua" w:hAnsi="Book Antiqua" w:cs="Times New Roman"/>
          <w:lang w:val="en-US"/>
        </w:rPr>
        <w:t xml:space="preserve">superiority to everolimus at a first interim analysis of 35 </w:t>
      </w:r>
      <w:proofErr w:type="gramStart"/>
      <w:r w:rsidR="002B2602" w:rsidRPr="00E05613">
        <w:rPr>
          <w:rFonts w:ascii="Book Antiqua" w:hAnsi="Book Antiqua" w:cs="Times New Roman"/>
          <w:lang w:val="en-US"/>
        </w:rPr>
        <w:t>patients</w:t>
      </w:r>
      <w:r w:rsidR="007A41E4" w:rsidRPr="00E05613">
        <w:rPr>
          <w:rFonts w:ascii="Book Antiqua" w:eastAsia="宋体" w:hAnsi="Book Antiqua" w:cs="Times New Roman"/>
          <w:vertAlign w:val="superscript"/>
          <w:lang w:val="en-US" w:eastAsia="zh-CN"/>
        </w:rPr>
        <w:t>[</w:t>
      </w:r>
      <w:proofErr w:type="gramEnd"/>
      <w:r w:rsidR="007A41E4" w:rsidRPr="00E05613">
        <w:rPr>
          <w:rFonts w:ascii="Book Antiqua" w:eastAsia="宋体" w:hAnsi="Book Antiqua" w:cs="Times New Roman"/>
          <w:vertAlign w:val="superscript"/>
          <w:lang w:val="en-US" w:eastAsia="zh-CN"/>
        </w:rPr>
        <w:t>1</w:t>
      </w:r>
      <w:r w:rsidR="00DD3A1C" w:rsidRPr="00E05613">
        <w:rPr>
          <w:rFonts w:ascii="Book Antiqua" w:eastAsia="宋体" w:hAnsi="Book Antiqua" w:cs="Times New Roman"/>
          <w:vertAlign w:val="superscript"/>
          <w:lang w:val="en-US" w:eastAsia="zh-CN"/>
        </w:rPr>
        <w:t>5</w:t>
      </w:r>
      <w:r w:rsidR="007A41E4" w:rsidRPr="00E05613">
        <w:rPr>
          <w:rFonts w:ascii="Book Antiqua" w:eastAsia="宋体" w:hAnsi="Book Antiqua" w:cs="Times New Roman"/>
          <w:vertAlign w:val="superscript"/>
          <w:lang w:val="en-US" w:eastAsia="zh-CN"/>
        </w:rPr>
        <w:t>]</w:t>
      </w:r>
      <w:r w:rsidR="007A41E4" w:rsidRPr="00E05613">
        <w:rPr>
          <w:rFonts w:ascii="Book Antiqua" w:hAnsi="Book Antiqua" w:cs="Times New Roman"/>
          <w:lang w:val="en-US"/>
        </w:rPr>
        <w:t xml:space="preserve">. </w:t>
      </w:r>
      <w:r w:rsidR="002B2602" w:rsidRPr="00E05613">
        <w:rPr>
          <w:rFonts w:ascii="Book Antiqua" w:hAnsi="Book Antiqua" w:cs="Times New Roman"/>
          <w:lang w:val="en-US"/>
        </w:rPr>
        <w:t xml:space="preserve"> </w:t>
      </w:r>
      <w:r w:rsidR="00BC0629" w:rsidRPr="00E05613">
        <w:rPr>
          <w:rFonts w:ascii="Book Antiqua" w:hAnsi="Book Antiqua" w:cs="Times New Roman"/>
          <w:lang w:val="en-US"/>
        </w:rPr>
        <w:t xml:space="preserve">In the phase II </w:t>
      </w:r>
      <w:r w:rsidR="002B2602" w:rsidRPr="00E05613">
        <w:rPr>
          <w:rFonts w:ascii="Book Antiqua" w:hAnsi="Book Antiqua" w:cs="Times New Roman"/>
          <w:lang w:val="en-US"/>
        </w:rPr>
        <w:t xml:space="preserve">trial </w:t>
      </w:r>
      <w:r w:rsidR="00BC0629" w:rsidRPr="00E05613">
        <w:rPr>
          <w:rFonts w:ascii="Book Antiqua" w:hAnsi="Book Antiqua" w:cs="Times New Roman"/>
          <w:lang w:val="en-US"/>
        </w:rPr>
        <w:t xml:space="preserve">beyond everolimus </w:t>
      </w:r>
      <w:r w:rsidR="002B2602" w:rsidRPr="00E05613">
        <w:rPr>
          <w:rFonts w:ascii="Book Antiqua" w:hAnsi="Book Antiqua" w:cs="Times New Roman"/>
          <w:lang w:val="en-US"/>
        </w:rPr>
        <w:t>the initial BEZ</w:t>
      </w:r>
      <w:r w:rsidR="00113C82" w:rsidRPr="00E05613">
        <w:rPr>
          <w:rFonts w:ascii="Book Antiqua" w:hAnsi="Book Antiqua" w:cs="Times New Roman"/>
          <w:lang w:val="en-US"/>
        </w:rPr>
        <w:t>235</w:t>
      </w:r>
      <w:r w:rsidR="002B2602" w:rsidRPr="00E05613">
        <w:rPr>
          <w:rFonts w:ascii="Book Antiqua" w:hAnsi="Book Antiqua" w:cs="Times New Roman"/>
          <w:lang w:val="en-US"/>
        </w:rPr>
        <w:t xml:space="preserve"> dose of 400 m</w:t>
      </w:r>
      <w:r w:rsidR="00F67A67" w:rsidRPr="00E05613">
        <w:rPr>
          <w:rFonts w:ascii="Book Antiqua" w:hAnsi="Book Antiqua" w:cs="Times New Roman"/>
          <w:lang w:val="en-US"/>
        </w:rPr>
        <w:t>g was amended to 300 mg due to i</w:t>
      </w:r>
      <w:r w:rsidR="002B2602" w:rsidRPr="00E05613">
        <w:rPr>
          <w:rFonts w:ascii="Book Antiqua" w:hAnsi="Book Antiqua" w:cs="Times New Roman"/>
          <w:lang w:val="en-US"/>
        </w:rPr>
        <w:t>ntolerable toxicity.</w:t>
      </w:r>
      <w:r w:rsidR="007A41E4" w:rsidRPr="00E05613">
        <w:rPr>
          <w:rFonts w:ascii="Book Antiqua" w:hAnsi="Book Antiqua" w:cs="Times New Roman"/>
          <w:lang w:val="en-US"/>
        </w:rPr>
        <w:t xml:space="preserve"> This agrees with a recently published phase I study </w:t>
      </w:r>
      <w:r w:rsidR="001E17D8" w:rsidRPr="00E05613">
        <w:rPr>
          <w:rFonts w:ascii="Book Antiqua" w:hAnsi="Book Antiqua" w:cs="Times New Roman"/>
          <w:lang w:val="en-US"/>
        </w:rPr>
        <w:t>of 33 patients with different types of malignancies who</w:t>
      </w:r>
      <w:r w:rsidR="007A41E4" w:rsidRPr="00E05613">
        <w:rPr>
          <w:rFonts w:ascii="Book Antiqua" w:hAnsi="Book Antiqua" w:cs="Times New Roman"/>
          <w:lang w:val="en-US"/>
        </w:rPr>
        <w:t xml:space="preserve"> </w:t>
      </w:r>
      <w:r w:rsidR="00FB5262" w:rsidRPr="00E05613">
        <w:rPr>
          <w:rFonts w:ascii="Book Antiqua" w:hAnsi="Book Antiqua" w:cs="Times New Roman"/>
          <w:lang w:val="en-US"/>
        </w:rPr>
        <w:t xml:space="preserve">received </w:t>
      </w:r>
      <w:r w:rsidR="007A41E4" w:rsidRPr="00E05613">
        <w:rPr>
          <w:rFonts w:ascii="Book Antiqua" w:hAnsi="Book Antiqua" w:cs="Times New Roman"/>
          <w:lang w:val="en-US"/>
        </w:rPr>
        <w:t>BEZ235</w:t>
      </w:r>
      <w:r w:rsidR="001E17D8" w:rsidRPr="00E05613">
        <w:rPr>
          <w:rFonts w:ascii="Book Antiqua" w:hAnsi="Book Antiqua" w:cs="Times New Roman"/>
          <w:lang w:val="en-US"/>
        </w:rPr>
        <w:t xml:space="preserve"> </w:t>
      </w:r>
      <w:r w:rsidR="0037561D" w:rsidRPr="00E05613">
        <w:rPr>
          <w:rFonts w:ascii="Book Antiqua" w:hAnsi="Book Antiqua" w:cs="Times New Roman"/>
          <w:lang w:val="en-US"/>
        </w:rPr>
        <w:t xml:space="preserve">administered </w:t>
      </w:r>
      <w:r w:rsidR="007A41E4" w:rsidRPr="00E05613">
        <w:rPr>
          <w:rFonts w:ascii="Book Antiqua" w:hAnsi="Book Antiqua" w:cs="Times New Roman"/>
          <w:lang w:val="en-US"/>
        </w:rPr>
        <w:t>twice daily as an oral sachet, where 300 mg BI</w:t>
      </w:r>
      <w:r w:rsidR="006948E8">
        <w:rPr>
          <w:rFonts w:ascii="Book Antiqua" w:hAnsi="Book Antiqua" w:cs="Times New Roman"/>
          <w:lang w:val="en-US"/>
        </w:rPr>
        <w:t xml:space="preserve">D resulted the recommended </w:t>
      </w:r>
      <w:proofErr w:type="gramStart"/>
      <w:r w:rsidR="006948E8">
        <w:rPr>
          <w:rFonts w:ascii="Book Antiqua" w:hAnsi="Book Antiqua" w:cs="Times New Roman"/>
          <w:lang w:val="en-US"/>
        </w:rPr>
        <w:t>dose</w:t>
      </w:r>
      <w:r w:rsidR="007A41E4" w:rsidRPr="00E05613">
        <w:rPr>
          <w:rFonts w:ascii="Book Antiqua" w:eastAsia="宋体" w:hAnsi="Book Antiqua" w:cs="Times New Roman"/>
          <w:vertAlign w:val="superscript"/>
          <w:lang w:val="en-US" w:eastAsia="zh-CN"/>
        </w:rPr>
        <w:t>[</w:t>
      </w:r>
      <w:proofErr w:type="gramEnd"/>
      <w:r w:rsidR="007A41E4" w:rsidRPr="00E05613">
        <w:rPr>
          <w:rFonts w:ascii="Book Antiqua" w:eastAsia="宋体" w:hAnsi="Book Antiqua" w:cs="Times New Roman"/>
          <w:vertAlign w:val="superscript"/>
          <w:lang w:val="en-US" w:eastAsia="zh-CN"/>
        </w:rPr>
        <w:t>1</w:t>
      </w:r>
      <w:r w:rsidR="00D86738">
        <w:rPr>
          <w:rFonts w:ascii="Book Antiqua" w:eastAsia="宋体" w:hAnsi="Book Antiqua" w:cs="Times New Roman" w:hint="eastAsia"/>
          <w:vertAlign w:val="superscript"/>
          <w:lang w:val="en-US" w:eastAsia="zh-CN"/>
        </w:rPr>
        <w:t>4</w:t>
      </w:r>
      <w:r w:rsidR="007A41E4" w:rsidRPr="00E05613">
        <w:rPr>
          <w:rFonts w:ascii="Book Antiqua" w:eastAsia="宋体" w:hAnsi="Book Antiqua" w:cs="Times New Roman"/>
          <w:vertAlign w:val="superscript"/>
          <w:lang w:val="en-US" w:eastAsia="zh-CN"/>
        </w:rPr>
        <w:t>]</w:t>
      </w:r>
      <w:r w:rsidR="007A41E4" w:rsidRPr="00E05613">
        <w:rPr>
          <w:rFonts w:ascii="Book Antiqua" w:hAnsi="Book Antiqua" w:cs="Times New Roman"/>
          <w:lang w:val="en-US"/>
        </w:rPr>
        <w:t>.</w:t>
      </w:r>
      <w:r w:rsidR="00DD3A1C" w:rsidRPr="00E05613">
        <w:rPr>
          <w:rFonts w:ascii="Book Antiqua" w:hAnsi="Book Antiqua" w:cs="Times New Roman"/>
          <w:lang w:val="en-US"/>
        </w:rPr>
        <w:t xml:space="preserve"> </w:t>
      </w:r>
    </w:p>
    <w:p w14:paraId="6ACD901B" w14:textId="46864B4D" w:rsidR="002B2602" w:rsidRPr="00E05613" w:rsidRDefault="002953B0" w:rsidP="006D1976">
      <w:pPr>
        <w:spacing w:line="360" w:lineRule="auto"/>
        <w:ind w:firstLineChars="100" w:firstLine="240"/>
        <w:jc w:val="both"/>
        <w:rPr>
          <w:rFonts w:ascii="Book Antiqua" w:hAnsi="Book Antiqua" w:cs="Times New Roman"/>
          <w:lang w:val="en-US"/>
        </w:rPr>
      </w:pPr>
      <w:r w:rsidRPr="00E05613">
        <w:rPr>
          <w:rFonts w:ascii="Book Antiqua" w:hAnsi="Book Antiqua" w:cs="Times New Roman"/>
          <w:lang w:val="en-US"/>
        </w:rPr>
        <w:t xml:space="preserve">The poor tolerability of </w:t>
      </w:r>
      <w:r w:rsidR="00BA0C90" w:rsidRPr="00E05613">
        <w:rPr>
          <w:rFonts w:ascii="Book Antiqua" w:hAnsi="Book Antiqua" w:cs="Times New Roman"/>
          <w:lang w:val="en-US"/>
        </w:rPr>
        <w:t>BEZ</w:t>
      </w:r>
      <w:r w:rsidR="00113C82" w:rsidRPr="00E05613">
        <w:rPr>
          <w:rFonts w:ascii="Book Antiqua" w:hAnsi="Book Antiqua" w:cs="Times New Roman"/>
          <w:lang w:val="en-US"/>
        </w:rPr>
        <w:t>235</w:t>
      </w:r>
      <w:r w:rsidR="00BA0C90" w:rsidRPr="00E05613">
        <w:rPr>
          <w:rFonts w:ascii="Book Antiqua" w:hAnsi="Book Antiqua" w:cs="Times New Roman"/>
          <w:lang w:val="en-US"/>
        </w:rPr>
        <w:t xml:space="preserve"> </w:t>
      </w:r>
      <w:r w:rsidR="008524CF" w:rsidRPr="00E05613">
        <w:rPr>
          <w:rFonts w:ascii="Book Antiqua" w:hAnsi="Book Antiqua" w:cs="Times New Roman"/>
          <w:lang w:val="en-US"/>
        </w:rPr>
        <w:t xml:space="preserve">negatively influenced both studies. </w:t>
      </w:r>
      <w:r w:rsidR="002B2602" w:rsidRPr="00E05613">
        <w:rPr>
          <w:rFonts w:ascii="Book Antiqua" w:hAnsi="Book Antiqua" w:cs="Times New Roman"/>
          <w:lang w:val="en-US"/>
        </w:rPr>
        <w:t xml:space="preserve">Although </w:t>
      </w:r>
      <w:r w:rsidR="00113C82" w:rsidRPr="00E05613">
        <w:rPr>
          <w:rFonts w:ascii="Book Antiqua" w:hAnsi="Book Antiqua" w:cs="Times New Roman"/>
          <w:lang w:val="en-US"/>
        </w:rPr>
        <w:t>its</w:t>
      </w:r>
      <w:r w:rsidR="002B2602" w:rsidRPr="00E05613">
        <w:rPr>
          <w:rFonts w:ascii="Book Antiqua" w:hAnsi="Book Antiqua" w:cs="Times New Roman"/>
          <w:lang w:val="en-US"/>
        </w:rPr>
        <w:t xml:space="preserve"> toxicity profile was </w:t>
      </w:r>
      <w:r w:rsidR="008524CF" w:rsidRPr="00E05613">
        <w:rPr>
          <w:rFonts w:ascii="Book Antiqua" w:hAnsi="Book Antiqua" w:cs="Times New Roman"/>
          <w:lang w:val="en-US"/>
        </w:rPr>
        <w:t>confirmed</w:t>
      </w:r>
      <w:r w:rsidR="002B2602" w:rsidRPr="00E05613">
        <w:rPr>
          <w:rFonts w:ascii="Book Antiqua" w:hAnsi="Book Antiqua" w:cs="Times New Roman"/>
          <w:lang w:val="en-US"/>
        </w:rPr>
        <w:t xml:space="preserve"> </w:t>
      </w:r>
      <w:r w:rsidR="008524CF" w:rsidRPr="00E05613">
        <w:rPr>
          <w:rFonts w:ascii="Book Antiqua" w:hAnsi="Book Antiqua" w:cs="Times New Roman"/>
          <w:lang w:val="en-US"/>
        </w:rPr>
        <w:t xml:space="preserve">without </w:t>
      </w:r>
      <w:r w:rsidR="00F33740" w:rsidRPr="00E05613">
        <w:rPr>
          <w:rFonts w:ascii="Book Antiqua" w:hAnsi="Book Antiqua" w:cs="Times New Roman"/>
          <w:lang w:val="en-US"/>
        </w:rPr>
        <w:t xml:space="preserve">evidence of </w:t>
      </w:r>
      <w:r w:rsidR="002B2602" w:rsidRPr="00E05613">
        <w:rPr>
          <w:rFonts w:ascii="Book Antiqua" w:hAnsi="Book Antiqua" w:cs="Times New Roman"/>
          <w:lang w:val="en-US"/>
        </w:rPr>
        <w:t xml:space="preserve">new toxicities, BEZ235 </w:t>
      </w:r>
      <w:r w:rsidR="00113C82" w:rsidRPr="00E05613">
        <w:rPr>
          <w:rFonts w:ascii="Book Antiqua" w:hAnsi="Book Antiqua" w:cs="Times New Roman"/>
          <w:lang w:val="en-US"/>
        </w:rPr>
        <w:t xml:space="preserve">was less well tolerated than </w:t>
      </w:r>
      <w:proofErr w:type="spellStart"/>
      <w:r w:rsidR="00113C82" w:rsidRPr="00E05613">
        <w:rPr>
          <w:rFonts w:ascii="Book Antiqua" w:hAnsi="Book Antiqua" w:cs="Times New Roman"/>
          <w:lang w:val="en-US"/>
        </w:rPr>
        <w:t>everolimus</w:t>
      </w:r>
      <w:proofErr w:type="spellEnd"/>
      <w:r w:rsidR="002B2602" w:rsidRPr="00E05613">
        <w:rPr>
          <w:rFonts w:ascii="Book Antiqua" w:hAnsi="Book Antiqua" w:cs="Times New Roman"/>
          <w:lang w:val="en-US"/>
        </w:rPr>
        <w:t xml:space="preserve"> in the rand</w:t>
      </w:r>
      <w:r w:rsidR="008524CF" w:rsidRPr="00E05613">
        <w:rPr>
          <w:rFonts w:ascii="Book Antiqua" w:hAnsi="Book Antiqua" w:cs="Times New Roman"/>
          <w:lang w:val="en-US"/>
        </w:rPr>
        <w:t>omized study</w:t>
      </w:r>
      <w:r w:rsidR="00F33740" w:rsidRPr="00E05613">
        <w:rPr>
          <w:rFonts w:ascii="Book Antiqua" w:hAnsi="Book Antiqua" w:cs="Times New Roman"/>
          <w:lang w:val="en-US"/>
        </w:rPr>
        <w:t>;</w:t>
      </w:r>
      <w:r w:rsidR="008524CF" w:rsidRPr="00E05613">
        <w:rPr>
          <w:rFonts w:ascii="Book Antiqua" w:hAnsi="Book Antiqua" w:cs="Times New Roman"/>
          <w:lang w:val="en-US"/>
        </w:rPr>
        <w:t xml:space="preserve"> </w:t>
      </w:r>
      <w:r w:rsidR="00F33740" w:rsidRPr="00E05613">
        <w:rPr>
          <w:rFonts w:ascii="Book Antiqua" w:hAnsi="Book Antiqua" w:cs="Times New Roman"/>
          <w:lang w:val="en-US"/>
        </w:rPr>
        <w:t xml:space="preserve">furthermore </w:t>
      </w:r>
      <w:r w:rsidR="002B2602" w:rsidRPr="00E05613">
        <w:rPr>
          <w:rFonts w:ascii="Book Antiqua" w:hAnsi="Book Antiqua" w:cs="Times New Roman"/>
          <w:lang w:val="en-US"/>
        </w:rPr>
        <w:t xml:space="preserve">in both studies </w:t>
      </w:r>
      <w:r w:rsidR="008524CF" w:rsidRPr="00E05613">
        <w:rPr>
          <w:rFonts w:ascii="Book Antiqua" w:hAnsi="Book Antiqua" w:cs="Times New Roman"/>
          <w:lang w:val="en-US"/>
        </w:rPr>
        <w:t xml:space="preserve">a high percentage </w:t>
      </w:r>
      <w:r w:rsidR="008524CF" w:rsidRPr="00E05613">
        <w:rPr>
          <w:rFonts w:ascii="Book Antiqua" w:hAnsi="Book Antiqua" w:cs="Times New Roman"/>
          <w:lang w:val="en-US"/>
        </w:rPr>
        <w:lastRenderedPageBreak/>
        <w:t>of adverse events</w:t>
      </w:r>
      <w:r w:rsidR="00656705" w:rsidRPr="00E05613">
        <w:rPr>
          <w:rFonts w:ascii="Book Antiqua" w:hAnsi="Book Antiqua" w:cs="Times New Roman"/>
          <w:lang w:val="en-US"/>
        </w:rPr>
        <w:t xml:space="preserve"> le</w:t>
      </w:r>
      <w:r w:rsidR="008524CF" w:rsidRPr="00E05613">
        <w:rPr>
          <w:rFonts w:ascii="Book Antiqua" w:hAnsi="Book Antiqua" w:cs="Times New Roman"/>
          <w:lang w:val="en-US"/>
        </w:rPr>
        <w:t>d</w:t>
      </w:r>
      <w:r w:rsidR="002B2602" w:rsidRPr="00E05613">
        <w:rPr>
          <w:rFonts w:ascii="Book Antiqua" w:hAnsi="Book Antiqua" w:cs="Times New Roman"/>
          <w:lang w:val="en-US"/>
        </w:rPr>
        <w:t xml:space="preserve"> to </w:t>
      </w:r>
      <w:r w:rsidR="008524CF" w:rsidRPr="00E05613">
        <w:rPr>
          <w:rFonts w:ascii="Book Antiqua" w:hAnsi="Book Antiqua" w:cs="Times New Roman"/>
          <w:lang w:val="en-US"/>
        </w:rPr>
        <w:t xml:space="preserve">frequent treatment </w:t>
      </w:r>
      <w:r w:rsidR="007D4CC8">
        <w:rPr>
          <w:rFonts w:ascii="Book Antiqua" w:hAnsi="Book Antiqua" w:cs="Times New Roman"/>
          <w:lang w:val="en-US"/>
        </w:rPr>
        <w:t>discontinuation</w:t>
      </w:r>
      <w:r w:rsidR="00DD3A1C" w:rsidRPr="00E05613">
        <w:rPr>
          <w:rFonts w:ascii="Book Antiqua" w:hAnsi="Book Antiqua" w:cs="Times New Roman"/>
          <w:lang w:val="en-US"/>
        </w:rPr>
        <w:t>, in particular 39% in the BEZ arm of the randomized study (</w:t>
      </w:r>
      <w:r w:rsidR="00DD3A1C" w:rsidRPr="000C56BD">
        <w:rPr>
          <w:rFonts w:ascii="Book Antiqua" w:hAnsi="Book Antiqua" w:cs="Times New Roman"/>
          <w:i/>
          <w:lang w:val="en-US"/>
        </w:rPr>
        <w:t>vs</w:t>
      </w:r>
      <w:r w:rsidR="00DD3A1C" w:rsidRPr="00E05613">
        <w:rPr>
          <w:rFonts w:ascii="Book Antiqua" w:hAnsi="Book Antiqua" w:cs="Times New Roman"/>
          <w:lang w:val="en-US"/>
        </w:rPr>
        <w:t xml:space="preserve"> 16% for </w:t>
      </w:r>
      <w:proofErr w:type="spellStart"/>
      <w:r w:rsidR="00DD3A1C" w:rsidRPr="00E05613">
        <w:rPr>
          <w:rFonts w:ascii="Book Antiqua" w:hAnsi="Book Antiqua" w:cs="Times New Roman"/>
          <w:lang w:val="en-US"/>
        </w:rPr>
        <w:t>everolimus</w:t>
      </w:r>
      <w:proofErr w:type="spellEnd"/>
      <w:r w:rsidR="00DD3A1C" w:rsidRPr="00E05613">
        <w:rPr>
          <w:rFonts w:ascii="Book Antiqua" w:hAnsi="Book Antiqua" w:cs="Times New Roman"/>
          <w:lang w:val="en-US"/>
        </w:rPr>
        <w:t xml:space="preserve">) and 36% in the phase </w:t>
      </w:r>
      <w:r w:rsidR="006D1976">
        <w:rPr>
          <w:rFonts w:ascii="宋体" w:eastAsia="宋体" w:hAnsi="宋体" w:cs="宋体" w:hint="eastAsia"/>
          <w:lang w:val="en-US" w:eastAsia="zh-CN"/>
        </w:rPr>
        <w:t>Ⅱ</w:t>
      </w:r>
      <w:r w:rsidR="00DD3A1C" w:rsidRPr="00E05613">
        <w:rPr>
          <w:rFonts w:ascii="Book Antiqua" w:hAnsi="Book Antiqua" w:cs="Times New Roman"/>
          <w:lang w:val="en-US"/>
        </w:rPr>
        <w:t xml:space="preserve"> stage </w:t>
      </w:r>
      <w:r w:rsidR="006D1976">
        <w:rPr>
          <w:rFonts w:ascii="宋体" w:eastAsia="宋体" w:hAnsi="宋体" w:cs="宋体" w:hint="eastAsia"/>
          <w:lang w:val="en-US" w:eastAsia="zh-CN"/>
        </w:rPr>
        <w:t>Ⅰ</w:t>
      </w:r>
      <w:r w:rsidR="00DD3A1C" w:rsidRPr="00E05613">
        <w:rPr>
          <w:rFonts w:ascii="Book Antiqua" w:hAnsi="Book Antiqua" w:cs="Times New Roman"/>
          <w:lang w:val="en-US"/>
        </w:rPr>
        <w:t xml:space="preserve"> study.</w:t>
      </w:r>
      <w:r w:rsidR="006D1976">
        <w:rPr>
          <w:rFonts w:ascii="Book Antiqua" w:eastAsia="宋体" w:hAnsi="Book Antiqua" w:cs="Times New Roman" w:hint="eastAsia"/>
          <w:lang w:val="en-US" w:eastAsia="zh-CN"/>
        </w:rPr>
        <w:t xml:space="preserve"> </w:t>
      </w:r>
      <w:r w:rsidR="003835BF" w:rsidRPr="00E05613">
        <w:rPr>
          <w:rFonts w:ascii="Book Antiqua" w:hAnsi="Book Antiqua" w:cs="Times New Roman"/>
          <w:lang w:val="en-US"/>
        </w:rPr>
        <w:t>Based on this experience</w:t>
      </w:r>
      <w:r w:rsidR="0037561D" w:rsidRPr="00E05613">
        <w:rPr>
          <w:rFonts w:ascii="Book Antiqua" w:hAnsi="Book Antiqua" w:cs="Times New Roman"/>
          <w:lang w:val="en-US"/>
        </w:rPr>
        <w:t>,</w:t>
      </w:r>
      <w:r w:rsidR="003835BF" w:rsidRPr="00E05613">
        <w:rPr>
          <w:rFonts w:ascii="Book Antiqua" w:hAnsi="Book Antiqua" w:cs="Times New Roman"/>
          <w:lang w:val="en-US"/>
        </w:rPr>
        <w:t xml:space="preserve"> further clinical investigation of BEZ235 in cancer was halted. </w:t>
      </w:r>
    </w:p>
    <w:p w14:paraId="6B1E5CC2" w14:textId="77777777" w:rsidR="004933CC" w:rsidRPr="006D1976" w:rsidRDefault="004933CC" w:rsidP="00E05613">
      <w:pPr>
        <w:spacing w:line="360" w:lineRule="auto"/>
        <w:jc w:val="both"/>
        <w:rPr>
          <w:rFonts w:ascii="Book Antiqua" w:hAnsi="Book Antiqua" w:cs="Times New Roman"/>
          <w:lang w:val="en-US"/>
        </w:rPr>
      </w:pPr>
    </w:p>
    <w:p w14:paraId="06D96F8C" w14:textId="3C324FA2" w:rsidR="004933CC" w:rsidRPr="00E05613" w:rsidRDefault="003E50C5" w:rsidP="00E05613">
      <w:pPr>
        <w:spacing w:line="360" w:lineRule="auto"/>
        <w:jc w:val="both"/>
        <w:rPr>
          <w:rFonts w:ascii="Book Antiqua" w:hAnsi="Book Antiqua" w:cs="Times New Roman"/>
          <w:b/>
          <w:lang w:val="en-US"/>
        </w:rPr>
      </w:pPr>
      <w:r w:rsidRPr="00E05613">
        <w:rPr>
          <w:rFonts w:ascii="Book Antiqua" w:hAnsi="Book Antiqua" w:cs="Times New Roman"/>
          <w:b/>
          <w:lang w:val="en-US"/>
        </w:rPr>
        <w:t>CONCLUSION</w:t>
      </w:r>
    </w:p>
    <w:p w14:paraId="5E990514" w14:textId="7B22ED25" w:rsidR="00F33740" w:rsidRPr="00E05613" w:rsidRDefault="00F33740" w:rsidP="00E05613">
      <w:pPr>
        <w:spacing w:line="360" w:lineRule="auto"/>
        <w:jc w:val="both"/>
        <w:rPr>
          <w:rFonts w:ascii="Book Antiqua" w:hAnsi="Book Antiqua" w:cs="Times New Roman"/>
          <w:lang w:val="en-US"/>
        </w:rPr>
      </w:pPr>
      <w:r w:rsidRPr="00E05613">
        <w:rPr>
          <w:rFonts w:ascii="Book Antiqua" w:hAnsi="Book Antiqua" w:cs="Times New Roman"/>
          <w:lang w:val="en-US"/>
        </w:rPr>
        <w:t xml:space="preserve">This </w:t>
      </w:r>
      <w:r w:rsidR="00536290" w:rsidRPr="00E05613">
        <w:rPr>
          <w:rFonts w:ascii="Book Antiqua" w:hAnsi="Book Antiqua" w:cs="Times New Roman"/>
          <w:lang w:val="en-US"/>
        </w:rPr>
        <w:t xml:space="preserve">is an </w:t>
      </w:r>
      <w:r w:rsidRPr="00E05613">
        <w:rPr>
          <w:rFonts w:ascii="Book Antiqua" w:hAnsi="Book Antiqua" w:cs="Times New Roman"/>
          <w:lang w:val="en-US"/>
        </w:rPr>
        <w:t xml:space="preserve">example </w:t>
      </w:r>
      <w:r w:rsidR="00536290" w:rsidRPr="00E05613">
        <w:rPr>
          <w:rFonts w:ascii="Book Antiqua" w:hAnsi="Book Antiqua" w:cs="Times New Roman"/>
          <w:lang w:val="en-US"/>
        </w:rPr>
        <w:t>of</w:t>
      </w:r>
      <w:r w:rsidRPr="00E05613">
        <w:rPr>
          <w:rFonts w:ascii="Book Antiqua" w:hAnsi="Book Antiqua" w:cs="Times New Roman"/>
          <w:lang w:val="en-US"/>
        </w:rPr>
        <w:t xml:space="preserve"> the huge difference that sometimes exists between </w:t>
      </w:r>
      <w:r w:rsidRPr="00E05613">
        <w:rPr>
          <w:rFonts w:ascii="Book Antiqua" w:hAnsi="Book Antiqua" w:cs="Times New Roman"/>
          <w:i/>
          <w:lang w:val="en-US"/>
        </w:rPr>
        <w:t>bench and bedside</w:t>
      </w:r>
      <w:r w:rsidRPr="00E05613">
        <w:rPr>
          <w:rFonts w:ascii="Book Antiqua" w:hAnsi="Book Antiqua" w:cs="Times New Roman"/>
          <w:lang w:val="en-US"/>
        </w:rPr>
        <w:t xml:space="preserve">. </w:t>
      </w:r>
      <w:r w:rsidR="006D44D1" w:rsidRPr="00E05613">
        <w:rPr>
          <w:rFonts w:ascii="Book Antiqua" w:hAnsi="Book Antiqua" w:cs="Times New Roman"/>
          <w:lang w:val="en-US"/>
        </w:rPr>
        <w:t xml:space="preserve">Why </w:t>
      </w:r>
      <w:r w:rsidR="00773556" w:rsidRPr="00E05613">
        <w:rPr>
          <w:rFonts w:ascii="Book Antiqua" w:hAnsi="Book Antiqua" w:cs="Times New Roman"/>
          <w:lang w:val="en-US"/>
        </w:rPr>
        <w:t xml:space="preserve">would </w:t>
      </w:r>
      <w:r w:rsidR="006D44D1" w:rsidRPr="00E05613">
        <w:rPr>
          <w:rFonts w:ascii="Book Antiqua" w:hAnsi="Book Antiqua" w:cs="Times New Roman"/>
          <w:lang w:val="en-US"/>
        </w:rPr>
        <w:t xml:space="preserve">a drug </w:t>
      </w:r>
      <w:r w:rsidR="00773556" w:rsidRPr="00E05613">
        <w:rPr>
          <w:rFonts w:ascii="Book Antiqua" w:hAnsi="Book Antiqua" w:cs="Times New Roman"/>
          <w:lang w:val="en-US"/>
        </w:rPr>
        <w:t xml:space="preserve">such as </w:t>
      </w:r>
      <w:r w:rsidR="006D44D1" w:rsidRPr="00E05613">
        <w:rPr>
          <w:rFonts w:ascii="Book Antiqua" w:hAnsi="Book Antiqua" w:cs="Times New Roman"/>
          <w:lang w:val="en-US"/>
        </w:rPr>
        <w:t>BEZ235</w:t>
      </w:r>
      <w:r w:rsidR="00773556" w:rsidRPr="00E05613">
        <w:rPr>
          <w:rFonts w:ascii="Book Antiqua" w:hAnsi="Book Antiqua" w:cs="Times New Roman"/>
          <w:lang w:val="en-US"/>
        </w:rPr>
        <w:t>, which</w:t>
      </w:r>
      <w:r w:rsidR="006D44D1" w:rsidRPr="00E05613">
        <w:rPr>
          <w:rFonts w:ascii="Book Antiqua" w:hAnsi="Book Antiqua" w:cs="Times New Roman"/>
          <w:lang w:val="en-US"/>
        </w:rPr>
        <w:t xml:space="preserve"> bind</w:t>
      </w:r>
      <w:r w:rsidR="00773556" w:rsidRPr="00E05613">
        <w:rPr>
          <w:rFonts w:ascii="Book Antiqua" w:hAnsi="Book Antiqua" w:cs="Times New Roman"/>
          <w:lang w:val="en-US"/>
        </w:rPr>
        <w:t>s</w:t>
      </w:r>
      <w:r w:rsidR="006D44D1" w:rsidRPr="00E05613">
        <w:rPr>
          <w:rFonts w:ascii="Book Antiqua" w:hAnsi="Book Antiqua" w:cs="Times New Roman"/>
          <w:lang w:val="en-US"/>
        </w:rPr>
        <w:t xml:space="preserve"> </w:t>
      </w:r>
      <w:r w:rsidR="00350446" w:rsidRPr="00E05613">
        <w:rPr>
          <w:rFonts w:ascii="Book Antiqua" w:hAnsi="Book Antiqua" w:cs="Times New Roman"/>
          <w:lang w:val="en-US"/>
        </w:rPr>
        <w:t xml:space="preserve">to </w:t>
      </w:r>
      <w:r w:rsidR="006D44D1" w:rsidRPr="00E05613">
        <w:rPr>
          <w:rFonts w:ascii="Book Antiqua" w:hAnsi="Book Antiqua" w:cs="Times New Roman"/>
          <w:lang w:val="en-US"/>
        </w:rPr>
        <w:t xml:space="preserve">the </w:t>
      </w:r>
      <w:r w:rsidR="00536290" w:rsidRPr="00E05613">
        <w:rPr>
          <w:rFonts w:ascii="Book Antiqua" w:hAnsi="Book Antiqua" w:cs="Times New Roman"/>
          <w:lang w:val="en-US"/>
        </w:rPr>
        <w:t>potential</w:t>
      </w:r>
      <w:r w:rsidR="00773556" w:rsidRPr="00E05613">
        <w:rPr>
          <w:rFonts w:ascii="Book Antiqua" w:hAnsi="Book Antiqua" w:cs="Times New Roman"/>
          <w:lang w:val="en-US"/>
        </w:rPr>
        <w:t>ly correct</w:t>
      </w:r>
      <w:r w:rsidR="00536290" w:rsidRPr="00E05613">
        <w:rPr>
          <w:rFonts w:ascii="Book Antiqua" w:hAnsi="Book Antiqua" w:cs="Times New Roman"/>
          <w:lang w:val="en-US"/>
        </w:rPr>
        <w:t xml:space="preserve"> </w:t>
      </w:r>
      <w:r w:rsidR="006D44D1" w:rsidRPr="00E05613">
        <w:rPr>
          <w:rFonts w:ascii="Book Antiqua" w:hAnsi="Book Antiqua" w:cs="Times New Roman"/>
          <w:lang w:val="en-US"/>
        </w:rPr>
        <w:t xml:space="preserve">targets </w:t>
      </w:r>
      <w:r w:rsidR="0037561D" w:rsidRPr="00E05613">
        <w:rPr>
          <w:rFonts w:ascii="Book Antiqua" w:hAnsi="Book Antiqua" w:cs="Times New Roman"/>
          <w:lang w:val="en-US"/>
        </w:rPr>
        <w:t xml:space="preserve">for overcoming </w:t>
      </w:r>
      <w:proofErr w:type="spellStart"/>
      <w:r w:rsidR="006D44D1" w:rsidRPr="00E05613">
        <w:rPr>
          <w:rFonts w:ascii="Book Antiqua" w:hAnsi="Book Antiqua" w:cs="Times New Roman"/>
          <w:lang w:val="en-US"/>
        </w:rPr>
        <w:t>mTOR</w:t>
      </w:r>
      <w:proofErr w:type="spellEnd"/>
      <w:r w:rsidR="006D44D1" w:rsidRPr="00E05613">
        <w:rPr>
          <w:rFonts w:ascii="Book Antiqua" w:hAnsi="Book Antiqua" w:cs="Times New Roman"/>
          <w:lang w:val="en-US"/>
        </w:rPr>
        <w:t xml:space="preserve"> inhibition resistance and </w:t>
      </w:r>
      <w:r w:rsidR="00773556" w:rsidRPr="00E05613">
        <w:rPr>
          <w:rFonts w:ascii="Book Antiqua" w:hAnsi="Book Antiqua" w:cs="Times New Roman"/>
          <w:lang w:val="en-US"/>
        </w:rPr>
        <w:t xml:space="preserve">which is </w:t>
      </w:r>
      <w:r w:rsidR="008815A3" w:rsidRPr="00E05613">
        <w:rPr>
          <w:rFonts w:ascii="Book Antiqua" w:hAnsi="Book Antiqua" w:cs="Times New Roman"/>
          <w:lang w:val="en-US"/>
        </w:rPr>
        <w:t>hig</w:t>
      </w:r>
      <w:r w:rsidR="004933CC" w:rsidRPr="00E05613">
        <w:rPr>
          <w:rFonts w:ascii="Book Antiqua" w:hAnsi="Book Antiqua" w:cs="Times New Roman"/>
          <w:lang w:val="en-US"/>
        </w:rPr>
        <w:t>h</w:t>
      </w:r>
      <w:r w:rsidR="008815A3" w:rsidRPr="00E05613">
        <w:rPr>
          <w:rFonts w:ascii="Book Antiqua" w:hAnsi="Book Antiqua" w:cs="Times New Roman"/>
          <w:lang w:val="en-US"/>
        </w:rPr>
        <w:t>ly effective in</w:t>
      </w:r>
      <w:r w:rsidR="006D44D1" w:rsidRPr="00E05613">
        <w:rPr>
          <w:rFonts w:ascii="Book Antiqua" w:hAnsi="Book Antiqua" w:cs="Times New Roman"/>
          <w:lang w:val="en-US"/>
        </w:rPr>
        <w:t xml:space="preserve"> preclinical </w:t>
      </w:r>
      <w:r w:rsidR="008815A3" w:rsidRPr="00E05613">
        <w:rPr>
          <w:rFonts w:ascii="Book Antiqua" w:hAnsi="Book Antiqua" w:cs="Times New Roman"/>
          <w:lang w:val="en-US"/>
        </w:rPr>
        <w:t>investigations</w:t>
      </w:r>
      <w:r w:rsidR="00773556" w:rsidRPr="00E05613">
        <w:rPr>
          <w:rFonts w:ascii="Book Antiqua" w:hAnsi="Book Antiqua" w:cs="Times New Roman"/>
          <w:lang w:val="en-US"/>
        </w:rPr>
        <w:t>, meet with</w:t>
      </w:r>
      <w:r w:rsidR="008815A3" w:rsidRPr="00E05613">
        <w:rPr>
          <w:rFonts w:ascii="Book Antiqua" w:hAnsi="Book Antiqua" w:cs="Times New Roman"/>
          <w:lang w:val="en-US"/>
        </w:rPr>
        <w:t xml:space="preserve"> fail</w:t>
      </w:r>
      <w:r w:rsidR="00773556" w:rsidRPr="00E05613">
        <w:rPr>
          <w:rFonts w:ascii="Book Antiqua" w:hAnsi="Book Antiqua" w:cs="Times New Roman"/>
          <w:lang w:val="en-US"/>
        </w:rPr>
        <w:t>ure</w:t>
      </w:r>
      <w:r w:rsidR="008815A3" w:rsidRPr="00E05613">
        <w:rPr>
          <w:rFonts w:ascii="Book Antiqua" w:hAnsi="Book Antiqua" w:cs="Times New Roman"/>
          <w:lang w:val="en-US"/>
        </w:rPr>
        <w:t xml:space="preserve"> in clinical trials? </w:t>
      </w:r>
      <w:r w:rsidR="006A37D6" w:rsidRPr="00E05613">
        <w:rPr>
          <w:rFonts w:ascii="Book Antiqua" w:hAnsi="Book Antiqua" w:cs="Times New Roman"/>
          <w:lang w:val="en-US"/>
        </w:rPr>
        <w:t>A</w:t>
      </w:r>
      <w:r w:rsidR="008815A3" w:rsidRPr="00E05613">
        <w:rPr>
          <w:rFonts w:ascii="Book Antiqua" w:hAnsi="Book Antiqua" w:cs="Times New Roman"/>
          <w:lang w:val="en-US"/>
        </w:rPr>
        <w:t xml:space="preserve"> number of reasons</w:t>
      </w:r>
      <w:r w:rsidR="00773556" w:rsidRPr="00E05613">
        <w:rPr>
          <w:rFonts w:ascii="Book Antiqua" w:hAnsi="Book Antiqua" w:cs="Times New Roman"/>
          <w:lang w:val="en-US"/>
        </w:rPr>
        <w:t xml:space="preserve"> may be advanced</w:t>
      </w:r>
      <w:r w:rsidR="006A37D6" w:rsidRPr="00E05613">
        <w:rPr>
          <w:rFonts w:ascii="Book Antiqua" w:hAnsi="Book Antiqua" w:cs="Times New Roman"/>
          <w:lang w:val="en-US"/>
        </w:rPr>
        <w:t>,</w:t>
      </w:r>
      <w:r w:rsidR="008815A3" w:rsidRPr="00E05613">
        <w:rPr>
          <w:rFonts w:ascii="Book Antiqua" w:hAnsi="Book Antiqua" w:cs="Times New Roman"/>
          <w:lang w:val="en-US"/>
        </w:rPr>
        <w:t xml:space="preserve"> </w:t>
      </w:r>
      <w:r w:rsidR="006A37D6" w:rsidRPr="00E05613">
        <w:rPr>
          <w:rFonts w:ascii="Book Antiqua" w:hAnsi="Book Antiqua" w:cs="Times New Roman"/>
          <w:lang w:val="en-US"/>
        </w:rPr>
        <w:t xml:space="preserve">both </w:t>
      </w:r>
      <w:r w:rsidR="00722032" w:rsidRPr="00E05613">
        <w:rPr>
          <w:rFonts w:ascii="Book Antiqua" w:hAnsi="Book Antiqua" w:cs="Times New Roman"/>
          <w:lang w:val="en-US"/>
        </w:rPr>
        <w:t>tumor-related and drug-related</w:t>
      </w:r>
      <w:r w:rsidR="004708E1" w:rsidRPr="00E05613">
        <w:rPr>
          <w:rFonts w:ascii="Book Antiqua" w:hAnsi="Book Antiqua" w:cs="Times New Roman"/>
          <w:lang w:val="en-US"/>
        </w:rPr>
        <w:t xml:space="preserve">.  </w:t>
      </w:r>
      <w:r w:rsidR="00722032" w:rsidRPr="00E05613">
        <w:rPr>
          <w:rFonts w:ascii="Book Antiqua" w:hAnsi="Book Antiqua" w:cs="Times New Roman"/>
          <w:lang w:val="en-US"/>
        </w:rPr>
        <w:t xml:space="preserve">Of course it is possible that </w:t>
      </w:r>
      <w:r w:rsidR="00773556" w:rsidRPr="00E05613">
        <w:rPr>
          <w:rFonts w:ascii="Book Antiqua" w:hAnsi="Book Antiqua" w:cs="Times New Roman"/>
          <w:lang w:val="en-US"/>
        </w:rPr>
        <w:t xml:space="preserve">the </w:t>
      </w:r>
      <w:r w:rsidR="00722032" w:rsidRPr="00E05613">
        <w:rPr>
          <w:rFonts w:ascii="Book Antiqua" w:hAnsi="Book Antiqua" w:cs="Times New Roman"/>
          <w:lang w:val="en-US"/>
        </w:rPr>
        <w:t xml:space="preserve">PI3K pathway is not the </w:t>
      </w:r>
      <w:r w:rsidR="00773556" w:rsidRPr="00E05613">
        <w:rPr>
          <w:rFonts w:ascii="Book Antiqua" w:hAnsi="Book Antiqua" w:cs="Times New Roman"/>
          <w:lang w:val="en-US"/>
        </w:rPr>
        <w:t>sole</w:t>
      </w:r>
      <w:r w:rsidR="00722032" w:rsidRPr="00E05613">
        <w:rPr>
          <w:rFonts w:ascii="Book Antiqua" w:hAnsi="Book Antiqua" w:cs="Times New Roman"/>
          <w:lang w:val="en-US"/>
        </w:rPr>
        <w:t xml:space="preserve"> driver of resistance in </w:t>
      </w:r>
      <w:r w:rsidR="004E7FB7" w:rsidRPr="00E05613">
        <w:rPr>
          <w:rFonts w:ascii="Book Antiqua" w:hAnsi="Book Antiqua" w:cs="Times New Roman"/>
          <w:lang w:val="en-US"/>
        </w:rPr>
        <w:t xml:space="preserve">pNETs and/or that the targets of BEZ235 do not represent the mechanism of activation of the PI3K pathway in some pNETs. </w:t>
      </w:r>
      <w:r w:rsidR="00262872" w:rsidRPr="00E05613">
        <w:rPr>
          <w:rFonts w:ascii="Book Antiqua" w:hAnsi="Book Antiqua" w:cs="Times New Roman"/>
          <w:lang w:val="en-US"/>
        </w:rPr>
        <w:t>However</w:t>
      </w:r>
      <w:r w:rsidR="004708E1" w:rsidRPr="00E05613">
        <w:rPr>
          <w:rFonts w:ascii="Book Antiqua" w:hAnsi="Book Antiqua" w:cs="Times New Roman"/>
          <w:lang w:val="en-US"/>
        </w:rPr>
        <w:t xml:space="preserve">, </w:t>
      </w:r>
      <w:r w:rsidR="00773556" w:rsidRPr="00E05613">
        <w:rPr>
          <w:rFonts w:ascii="Book Antiqua" w:hAnsi="Book Antiqua" w:cs="Times New Roman"/>
          <w:lang w:val="en-US"/>
        </w:rPr>
        <w:t xml:space="preserve">the </w:t>
      </w:r>
      <w:r w:rsidR="006A37D6" w:rsidRPr="00E05613">
        <w:rPr>
          <w:rFonts w:ascii="Book Antiqua" w:hAnsi="Book Antiqua" w:cs="Times New Roman"/>
          <w:lang w:val="en-US"/>
        </w:rPr>
        <w:t>difficult</w:t>
      </w:r>
      <w:r w:rsidR="004708E1" w:rsidRPr="00E05613">
        <w:rPr>
          <w:rFonts w:ascii="Book Antiqua" w:hAnsi="Book Antiqua" w:cs="Times New Roman"/>
          <w:lang w:val="en-US"/>
        </w:rPr>
        <w:t xml:space="preserve">y </w:t>
      </w:r>
      <w:r w:rsidR="00773556" w:rsidRPr="00E05613">
        <w:rPr>
          <w:rFonts w:ascii="Book Antiqua" w:hAnsi="Book Antiqua" w:cs="Times New Roman"/>
          <w:lang w:val="en-US"/>
        </w:rPr>
        <w:t xml:space="preserve">in </w:t>
      </w:r>
      <w:r w:rsidR="004708E1" w:rsidRPr="00E05613">
        <w:rPr>
          <w:rFonts w:ascii="Book Antiqua" w:hAnsi="Book Antiqua" w:cs="Times New Roman"/>
          <w:lang w:val="en-US"/>
        </w:rPr>
        <w:t>manag</w:t>
      </w:r>
      <w:r w:rsidR="00773556" w:rsidRPr="00E05613">
        <w:rPr>
          <w:rFonts w:ascii="Book Antiqua" w:hAnsi="Book Antiqua" w:cs="Times New Roman"/>
          <w:lang w:val="en-US"/>
        </w:rPr>
        <w:t>ing the</w:t>
      </w:r>
      <w:r w:rsidR="006A37D6" w:rsidRPr="00E05613">
        <w:rPr>
          <w:rFonts w:ascii="Book Antiqua" w:hAnsi="Book Antiqua" w:cs="Times New Roman"/>
          <w:lang w:val="en-US"/>
        </w:rPr>
        <w:t xml:space="preserve"> </w:t>
      </w:r>
      <w:r w:rsidR="00F3220A" w:rsidRPr="00E05613">
        <w:rPr>
          <w:rFonts w:ascii="Book Antiqua" w:hAnsi="Book Antiqua" w:cs="Times New Roman"/>
          <w:lang w:val="en-US"/>
        </w:rPr>
        <w:t>BEZ235</w:t>
      </w:r>
      <w:r w:rsidR="004708E1" w:rsidRPr="00E05613">
        <w:rPr>
          <w:rFonts w:ascii="Book Antiqua" w:hAnsi="Book Antiqua" w:cs="Times New Roman"/>
          <w:lang w:val="en-US"/>
        </w:rPr>
        <w:t xml:space="preserve"> changeable </w:t>
      </w:r>
      <w:r w:rsidR="006A37D6" w:rsidRPr="00E05613">
        <w:rPr>
          <w:rFonts w:ascii="Book Antiqua" w:hAnsi="Book Antiqua" w:cs="Times New Roman"/>
          <w:lang w:val="en-US"/>
        </w:rPr>
        <w:t xml:space="preserve">toxicity in trials beyond phase </w:t>
      </w:r>
      <w:r w:rsidR="00471634">
        <w:rPr>
          <w:rFonts w:ascii="宋体" w:eastAsia="宋体" w:hAnsi="宋体" w:cs="宋体" w:hint="eastAsia"/>
          <w:lang w:val="en-US" w:eastAsia="zh-CN"/>
        </w:rPr>
        <w:t>Ⅰ</w:t>
      </w:r>
      <w:r w:rsidR="006A37D6" w:rsidRPr="00E05613">
        <w:rPr>
          <w:rFonts w:ascii="Book Antiqua" w:hAnsi="Book Antiqua" w:cs="Times New Roman"/>
          <w:lang w:val="en-US"/>
        </w:rPr>
        <w:t>/</w:t>
      </w:r>
      <w:r w:rsidR="005B529F">
        <w:rPr>
          <w:rFonts w:ascii="宋体" w:eastAsia="宋体" w:hAnsi="宋体" w:cs="宋体" w:hint="eastAsia"/>
          <w:lang w:val="en-US" w:eastAsia="zh-CN"/>
        </w:rPr>
        <w:t>Ⅰ</w:t>
      </w:r>
      <w:r w:rsidR="006A37D6" w:rsidRPr="00E05613">
        <w:rPr>
          <w:rFonts w:ascii="Book Antiqua" w:hAnsi="Book Antiqua" w:cs="Times New Roman"/>
          <w:lang w:val="en-US"/>
        </w:rPr>
        <w:t xml:space="preserve">b </w:t>
      </w:r>
      <w:r w:rsidR="00773556" w:rsidRPr="00E05613">
        <w:rPr>
          <w:rFonts w:ascii="Book Antiqua" w:hAnsi="Book Antiqua" w:cs="Times New Roman"/>
          <w:lang w:val="en-US"/>
        </w:rPr>
        <w:t xml:space="preserve">strongly suggests </w:t>
      </w:r>
      <w:r w:rsidR="006A37D6" w:rsidRPr="00E05613">
        <w:rPr>
          <w:rFonts w:ascii="Book Antiqua" w:hAnsi="Book Antiqua" w:cs="Times New Roman"/>
          <w:lang w:val="en-US"/>
        </w:rPr>
        <w:t xml:space="preserve">that it is not </w:t>
      </w:r>
      <w:r w:rsidR="008E59EB" w:rsidRPr="00E05613">
        <w:rPr>
          <w:rFonts w:ascii="Book Antiqua" w:hAnsi="Book Antiqua" w:cs="Times New Roman"/>
          <w:lang w:val="en-US"/>
        </w:rPr>
        <w:t xml:space="preserve">only </w:t>
      </w:r>
      <w:r w:rsidR="006A37D6" w:rsidRPr="00E05613">
        <w:rPr>
          <w:rFonts w:ascii="Book Antiqua" w:hAnsi="Book Antiqua" w:cs="Times New Roman"/>
          <w:lang w:val="en-US"/>
        </w:rPr>
        <w:t xml:space="preserve">a matter of level of dose and therefore that the </w:t>
      </w:r>
      <w:r w:rsidR="00BD43D0" w:rsidRPr="00E05613">
        <w:rPr>
          <w:rFonts w:ascii="Book Antiqua" w:hAnsi="Book Antiqua" w:cs="Times New Roman"/>
          <w:lang w:val="en-US"/>
        </w:rPr>
        <w:t>maximum tolerated dose (</w:t>
      </w:r>
      <w:r w:rsidR="006A37D6" w:rsidRPr="00E05613">
        <w:rPr>
          <w:rFonts w:ascii="Book Antiqua" w:hAnsi="Book Antiqua" w:cs="Times New Roman"/>
          <w:lang w:val="en-US"/>
        </w:rPr>
        <w:t>MTD</w:t>
      </w:r>
      <w:r w:rsidR="00BD43D0" w:rsidRPr="00E05613">
        <w:rPr>
          <w:rFonts w:ascii="Book Antiqua" w:hAnsi="Book Antiqua" w:cs="Times New Roman"/>
          <w:lang w:val="en-US"/>
        </w:rPr>
        <w:t>)</w:t>
      </w:r>
      <w:r w:rsidR="006A37D6" w:rsidRPr="00E05613">
        <w:rPr>
          <w:rFonts w:ascii="Book Antiqua" w:hAnsi="Book Antiqua" w:cs="Times New Roman"/>
          <w:lang w:val="en-US"/>
        </w:rPr>
        <w:t xml:space="preserve"> concept is not </w:t>
      </w:r>
      <w:r w:rsidR="00FC36F0" w:rsidRPr="00E05613">
        <w:rPr>
          <w:rFonts w:ascii="Book Antiqua" w:hAnsi="Book Antiqua" w:cs="Times New Roman"/>
          <w:lang w:val="en-US"/>
        </w:rPr>
        <w:t>suitable</w:t>
      </w:r>
      <w:r w:rsidR="00F3220A" w:rsidRPr="00E05613">
        <w:rPr>
          <w:rFonts w:ascii="Book Antiqua" w:hAnsi="Book Antiqua" w:cs="Times New Roman"/>
          <w:lang w:val="en-US"/>
        </w:rPr>
        <w:t xml:space="preserve"> for</w:t>
      </w:r>
      <w:r w:rsidR="006A37D6" w:rsidRPr="00E05613">
        <w:rPr>
          <w:rFonts w:ascii="Book Antiqua" w:hAnsi="Book Antiqua" w:cs="Times New Roman"/>
          <w:lang w:val="en-US"/>
        </w:rPr>
        <w:t xml:space="preserve"> all drugs. </w:t>
      </w:r>
      <w:r w:rsidR="00F3220A" w:rsidRPr="00E05613">
        <w:rPr>
          <w:rFonts w:ascii="Book Antiqua" w:hAnsi="Book Antiqua" w:cs="Times New Roman"/>
          <w:lang w:val="en-US"/>
        </w:rPr>
        <w:t>Other areas, including</w:t>
      </w:r>
      <w:r w:rsidR="008815A3" w:rsidRPr="00E05613">
        <w:rPr>
          <w:rFonts w:ascii="Book Antiqua" w:hAnsi="Book Antiqua" w:cs="Times New Roman"/>
          <w:lang w:val="en-US"/>
        </w:rPr>
        <w:t xml:space="preserve"> </w:t>
      </w:r>
      <w:proofErr w:type="spellStart"/>
      <w:r w:rsidR="008815A3" w:rsidRPr="00E05613">
        <w:rPr>
          <w:rFonts w:ascii="Book Antiqua" w:hAnsi="Book Antiqua" w:cs="Times New Roman"/>
          <w:lang w:val="en-US"/>
        </w:rPr>
        <w:t>t</w:t>
      </w:r>
      <w:r w:rsidR="006D44D1" w:rsidRPr="00E05613">
        <w:rPr>
          <w:rFonts w:ascii="Book Antiqua" w:hAnsi="Book Antiqua" w:cs="Times New Roman"/>
          <w:lang w:val="en-US"/>
        </w:rPr>
        <w:t>ransportomics</w:t>
      </w:r>
      <w:proofErr w:type="spellEnd"/>
      <w:r w:rsidR="006D44D1" w:rsidRPr="00E05613">
        <w:rPr>
          <w:rFonts w:ascii="Book Antiqua" w:hAnsi="Book Antiqua" w:cs="Times New Roman"/>
          <w:lang w:val="en-US"/>
        </w:rPr>
        <w:t xml:space="preserve"> and metabolomics</w:t>
      </w:r>
      <w:r w:rsidR="00F3220A" w:rsidRPr="00E05613">
        <w:rPr>
          <w:rFonts w:ascii="Book Antiqua" w:hAnsi="Book Antiqua" w:cs="Times New Roman"/>
          <w:lang w:val="en-US"/>
        </w:rPr>
        <w:t>,</w:t>
      </w:r>
      <w:r w:rsidR="006D44D1" w:rsidRPr="00E05613">
        <w:rPr>
          <w:rFonts w:ascii="Book Antiqua" w:hAnsi="Book Antiqua" w:cs="Times New Roman"/>
          <w:lang w:val="en-US"/>
        </w:rPr>
        <w:t xml:space="preserve"> which can </w:t>
      </w:r>
      <w:r w:rsidR="00313849" w:rsidRPr="00E05613">
        <w:rPr>
          <w:rFonts w:ascii="Book Antiqua" w:hAnsi="Book Antiqua" w:cs="Times New Roman"/>
          <w:lang w:val="en-US"/>
        </w:rPr>
        <w:t xml:space="preserve">strictly </w:t>
      </w:r>
      <w:r w:rsidR="006D44D1" w:rsidRPr="00E05613">
        <w:rPr>
          <w:rFonts w:ascii="Book Antiqua" w:hAnsi="Book Antiqua" w:cs="Times New Roman"/>
          <w:lang w:val="en-US"/>
        </w:rPr>
        <w:t xml:space="preserve">influence </w:t>
      </w:r>
      <w:r w:rsidR="00F3220A" w:rsidRPr="00E05613">
        <w:rPr>
          <w:rFonts w:ascii="Book Antiqua" w:hAnsi="Book Antiqua" w:cs="Times New Roman"/>
          <w:lang w:val="en-US"/>
        </w:rPr>
        <w:t>the tolerability of a drug, should be investigated.</w:t>
      </w:r>
      <w:r w:rsidR="00196FCE" w:rsidRPr="00E05613">
        <w:rPr>
          <w:rFonts w:ascii="Book Antiqua" w:hAnsi="Book Antiqua" w:cs="Times New Roman"/>
          <w:lang w:val="en-US"/>
        </w:rPr>
        <w:t xml:space="preserve"> </w:t>
      </w:r>
      <w:r w:rsidR="00313849" w:rsidRPr="00E05613">
        <w:rPr>
          <w:rFonts w:ascii="Book Antiqua" w:hAnsi="Book Antiqua" w:cs="Times New Roman"/>
          <w:lang w:val="en-US"/>
        </w:rPr>
        <w:t xml:space="preserve">On the one hand, </w:t>
      </w:r>
      <w:r w:rsidR="00196FCE" w:rsidRPr="00E05613">
        <w:rPr>
          <w:rFonts w:ascii="Book Antiqua" w:hAnsi="Book Antiqua" w:cs="Times New Roman"/>
          <w:lang w:val="en-US"/>
        </w:rPr>
        <w:t xml:space="preserve">BEZ235 has a particular oral formulation susceptible to variable absorption </w:t>
      </w:r>
      <w:r w:rsidR="00313849" w:rsidRPr="00E05613">
        <w:rPr>
          <w:rFonts w:ascii="Book Antiqua" w:hAnsi="Book Antiqua" w:cs="Times New Roman"/>
          <w:lang w:val="en-US"/>
        </w:rPr>
        <w:t xml:space="preserve">while </w:t>
      </w:r>
      <w:r w:rsidR="00196FCE" w:rsidRPr="00E05613">
        <w:rPr>
          <w:rFonts w:ascii="Book Antiqua" w:hAnsi="Book Antiqua" w:cs="Times New Roman"/>
          <w:lang w:val="en-US"/>
        </w:rPr>
        <w:t>on the o</w:t>
      </w:r>
      <w:r w:rsidR="00262872" w:rsidRPr="00E05613">
        <w:rPr>
          <w:rFonts w:ascii="Book Antiqua" w:hAnsi="Book Antiqua" w:cs="Times New Roman"/>
          <w:lang w:val="en-US"/>
        </w:rPr>
        <w:t xml:space="preserve">ther hand </w:t>
      </w:r>
      <w:r w:rsidR="00313849" w:rsidRPr="00E05613">
        <w:rPr>
          <w:rFonts w:ascii="Book Antiqua" w:hAnsi="Book Antiqua" w:cs="Times New Roman"/>
          <w:lang w:val="en-US"/>
        </w:rPr>
        <w:t xml:space="preserve">its </w:t>
      </w:r>
      <w:r w:rsidR="00262872" w:rsidRPr="00E05613">
        <w:rPr>
          <w:rFonts w:ascii="Book Antiqua" w:hAnsi="Book Antiqua" w:cs="Times New Roman"/>
          <w:lang w:val="en-US"/>
        </w:rPr>
        <w:t xml:space="preserve">metabolism </w:t>
      </w:r>
      <w:r w:rsidR="00313849" w:rsidRPr="00E05613">
        <w:rPr>
          <w:rFonts w:ascii="Book Antiqua" w:hAnsi="Book Antiqua" w:cs="Times New Roman"/>
          <w:lang w:val="en-US"/>
        </w:rPr>
        <w:t xml:space="preserve">depends </w:t>
      </w:r>
      <w:r w:rsidR="00196FCE" w:rsidRPr="00E05613">
        <w:rPr>
          <w:rFonts w:ascii="Book Antiqua" w:hAnsi="Book Antiqua" w:cs="Times New Roman"/>
          <w:lang w:val="en-US"/>
        </w:rPr>
        <w:t>on CYP3A4, CYP1A2 and aldheyde oxidase</w:t>
      </w:r>
      <w:r w:rsidR="00262872" w:rsidRPr="00E05613">
        <w:rPr>
          <w:rFonts w:ascii="Book Antiqua" w:hAnsi="Book Antiqua" w:cs="Times New Roman"/>
          <w:lang w:val="en-US"/>
        </w:rPr>
        <w:t xml:space="preserve"> activity</w:t>
      </w:r>
      <w:r w:rsidR="00196FCE" w:rsidRPr="00E05613">
        <w:rPr>
          <w:rFonts w:ascii="Book Antiqua" w:hAnsi="Book Antiqua" w:cs="Times New Roman"/>
          <w:lang w:val="en-US"/>
        </w:rPr>
        <w:t>.</w:t>
      </w:r>
    </w:p>
    <w:p w14:paraId="21E44C83" w14:textId="0A963AE4" w:rsidR="003E50C5" w:rsidRPr="00E05613" w:rsidRDefault="008F7D9A" w:rsidP="00717188">
      <w:pPr>
        <w:spacing w:line="360" w:lineRule="auto"/>
        <w:ind w:firstLineChars="100" w:firstLine="240"/>
        <w:jc w:val="both"/>
        <w:rPr>
          <w:rFonts w:ascii="Book Antiqua" w:eastAsia="宋体" w:hAnsi="Book Antiqua" w:cs="Times New Roman"/>
          <w:lang w:val="en-US" w:eastAsia="zh-CN"/>
        </w:rPr>
      </w:pPr>
      <w:r w:rsidRPr="00E05613">
        <w:rPr>
          <w:rFonts w:ascii="Book Antiqua" w:hAnsi="Book Antiqua" w:cs="Times New Roman"/>
          <w:lang w:val="en-US"/>
        </w:rPr>
        <w:t>Finally, t</w:t>
      </w:r>
      <w:r w:rsidR="004708E1" w:rsidRPr="00E05613">
        <w:rPr>
          <w:rFonts w:ascii="Book Antiqua" w:hAnsi="Book Antiqua" w:cs="Times New Roman"/>
          <w:lang w:val="en-US"/>
        </w:rPr>
        <w:t xml:space="preserve">he BEZ235 experience </w:t>
      </w:r>
      <w:r w:rsidR="00313849" w:rsidRPr="00E05613">
        <w:rPr>
          <w:rFonts w:ascii="Book Antiqua" w:hAnsi="Book Antiqua" w:cs="Times New Roman"/>
          <w:lang w:val="en-US"/>
        </w:rPr>
        <w:t>has</w:t>
      </w:r>
      <w:r w:rsidR="0037561D" w:rsidRPr="00E05613">
        <w:rPr>
          <w:rFonts w:ascii="Book Antiqua" w:hAnsi="Book Antiqua" w:cs="Times New Roman"/>
          <w:lang w:val="en-US"/>
        </w:rPr>
        <w:t xml:space="preserve"> taught</w:t>
      </w:r>
      <w:r w:rsidR="00BD43D0" w:rsidRPr="00E05613">
        <w:rPr>
          <w:rFonts w:ascii="Book Antiqua" w:hAnsi="Book Antiqua" w:cs="Times New Roman"/>
          <w:lang w:val="en-US"/>
        </w:rPr>
        <w:t xml:space="preserve"> that </w:t>
      </w:r>
      <w:bookmarkStart w:id="4" w:name="_GoBack"/>
      <w:proofErr w:type="spellStart"/>
      <w:r w:rsidR="00BD43D0" w:rsidRPr="00E05613">
        <w:rPr>
          <w:rFonts w:ascii="Book Antiqua" w:hAnsi="Book Antiqua" w:cs="Times New Roman"/>
          <w:lang w:val="en-US"/>
        </w:rPr>
        <w:t>multidisciplinarity</w:t>
      </w:r>
      <w:proofErr w:type="spellEnd"/>
      <w:r w:rsidR="001B5E28" w:rsidRPr="00E05613">
        <w:rPr>
          <w:rFonts w:ascii="Book Antiqua" w:hAnsi="Book Antiqua" w:cs="Times New Roman"/>
          <w:lang w:val="en-US"/>
        </w:rPr>
        <w:t xml:space="preserve"> </w:t>
      </w:r>
      <w:bookmarkEnd w:id="4"/>
      <w:r w:rsidR="00E67FFB" w:rsidRPr="00E05613">
        <w:rPr>
          <w:rFonts w:ascii="Book Antiqua" w:hAnsi="Book Antiqua" w:cs="Times New Roman"/>
          <w:lang w:val="en-US"/>
        </w:rPr>
        <w:t xml:space="preserve">could be useful </w:t>
      </w:r>
      <w:r w:rsidRPr="00E05613">
        <w:rPr>
          <w:rFonts w:ascii="Book Antiqua" w:hAnsi="Book Antiqua" w:cs="Times New Roman"/>
          <w:lang w:val="en-US"/>
        </w:rPr>
        <w:t xml:space="preserve">for </w:t>
      </w:r>
      <w:r w:rsidR="00E67FFB" w:rsidRPr="00E05613">
        <w:rPr>
          <w:rFonts w:ascii="Book Antiqua" w:hAnsi="Book Antiqua" w:cs="Times New Roman"/>
          <w:lang w:val="en-US"/>
        </w:rPr>
        <w:t xml:space="preserve">planning an anti-cancer agent </w:t>
      </w:r>
      <w:r w:rsidR="001B5E28" w:rsidRPr="00E05613">
        <w:rPr>
          <w:rFonts w:ascii="Book Antiqua" w:hAnsi="Book Antiqua" w:cs="Times New Roman"/>
          <w:lang w:val="en-US"/>
        </w:rPr>
        <w:t xml:space="preserve">clinical investigation, with </w:t>
      </w:r>
      <w:r w:rsidRPr="00E05613">
        <w:rPr>
          <w:rFonts w:ascii="Book Antiqua" w:hAnsi="Book Antiqua" w:cs="Times New Roman"/>
          <w:lang w:val="en-US"/>
        </w:rPr>
        <w:t xml:space="preserve">clinicians dedicated to the specific tumor area and </w:t>
      </w:r>
      <w:r w:rsidR="0037561D" w:rsidRPr="00E05613">
        <w:rPr>
          <w:rFonts w:ascii="Book Antiqua" w:hAnsi="Book Antiqua" w:cs="Times New Roman"/>
          <w:lang w:val="en-US"/>
        </w:rPr>
        <w:t xml:space="preserve">with </w:t>
      </w:r>
      <w:r w:rsidRPr="00E05613">
        <w:rPr>
          <w:rFonts w:ascii="Book Antiqua" w:hAnsi="Book Antiqua" w:cs="Times New Roman"/>
          <w:lang w:val="en-US"/>
        </w:rPr>
        <w:t xml:space="preserve">pharmacologists who should </w:t>
      </w:r>
      <w:r w:rsidR="00313849" w:rsidRPr="00E05613">
        <w:rPr>
          <w:rFonts w:ascii="Book Antiqua" w:hAnsi="Book Antiqua" w:cs="Times New Roman"/>
          <w:lang w:val="en-US"/>
        </w:rPr>
        <w:t xml:space="preserve">work in </w:t>
      </w:r>
      <w:r w:rsidR="001B5E28" w:rsidRPr="00E05613">
        <w:rPr>
          <w:rFonts w:ascii="Book Antiqua" w:hAnsi="Book Antiqua" w:cs="Times New Roman"/>
          <w:lang w:val="en-US"/>
        </w:rPr>
        <w:t>close collaborati</w:t>
      </w:r>
      <w:r w:rsidR="00313849" w:rsidRPr="00E05613">
        <w:rPr>
          <w:rFonts w:ascii="Book Antiqua" w:hAnsi="Book Antiqua" w:cs="Times New Roman"/>
          <w:lang w:val="en-US"/>
        </w:rPr>
        <w:t>o</w:t>
      </w:r>
      <w:r w:rsidR="001B5E28" w:rsidRPr="00E05613">
        <w:rPr>
          <w:rFonts w:ascii="Book Antiqua" w:hAnsi="Book Antiqua" w:cs="Times New Roman"/>
          <w:lang w:val="en-US"/>
        </w:rPr>
        <w:t xml:space="preserve">n with phase </w:t>
      </w:r>
      <w:r w:rsidR="0086040E">
        <w:rPr>
          <w:rFonts w:ascii="宋体" w:eastAsia="宋体" w:hAnsi="宋体" w:cs="宋体" w:hint="eastAsia"/>
          <w:lang w:val="en-US" w:eastAsia="zh-CN"/>
        </w:rPr>
        <w:t>Ⅰ</w:t>
      </w:r>
      <w:r w:rsidR="001B5E28" w:rsidRPr="00E05613">
        <w:rPr>
          <w:rFonts w:ascii="Book Antiqua" w:hAnsi="Book Antiqua" w:cs="Times New Roman"/>
          <w:lang w:val="en-US"/>
        </w:rPr>
        <w:t xml:space="preserve"> </w:t>
      </w:r>
      <w:r w:rsidR="00C57437" w:rsidRPr="00E05613">
        <w:rPr>
          <w:rFonts w:ascii="Book Antiqua" w:hAnsi="Book Antiqua" w:cs="Times New Roman"/>
          <w:lang w:val="en-US"/>
        </w:rPr>
        <w:t xml:space="preserve">trial </w:t>
      </w:r>
      <w:r w:rsidR="00241F60" w:rsidRPr="00E05613">
        <w:rPr>
          <w:rFonts w:ascii="Book Antiqua" w:hAnsi="Book Antiqua" w:cs="Times New Roman"/>
          <w:lang w:val="en-US"/>
        </w:rPr>
        <w:t>clinical research</w:t>
      </w:r>
      <w:r w:rsidR="00C57437" w:rsidRPr="00E05613">
        <w:rPr>
          <w:rFonts w:ascii="Book Antiqua" w:hAnsi="Book Antiqua" w:cs="Times New Roman"/>
          <w:lang w:val="en-US"/>
        </w:rPr>
        <w:t>ers</w:t>
      </w:r>
      <w:r w:rsidR="001B5E28" w:rsidRPr="00E05613">
        <w:rPr>
          <w:rFonts w:ascii="Book Antiqua" w:hAnsi="Book Antiqua" w:cs="Times New Roman"/>
          <w:lang w:val="en-US"/>
        </w:rPr>
        <w:t xml:space="preserve">. </w:t>
      </w:r>
      <w:r w:rsidR="003E50C5" w:rsidRPr="00E05613">
        <w:rPr>
          <w:rFonts w:ascii="Book Antiqua" w:eastAsia="宋体" w:hAnsi="Book Antiqua" w:cs="Times New Roman"/>
          <w:lang w:val="en-US" w:eastAsia="zh-CN"/>
        </w:rPr>
        <w:br w:type="page"/>
      </w:r>
    </w:p>
    <w:p w14:paraId="1BF2105C" w14:textId="204079E8" w:rsidR="00FD35F1" w:rsidRPr="00E05613" w:rsidRDefault="003E50C5" w:rsidP="00E05613">
      <w:pPr>
        <w:spacing w:line="360" w:lineRule="auto"/>
        <w:jc w:val="both"/>
        <w:rPr>
          <w:rFonts w:ascii="Book Antiqua" w:hAnsi="Book Antiqua" w:cs="Times New Roman"/>
          <w:lang w:val="en-US"/>
        </w:rPr>
      </w:pPr>
      <w:r w:rsidRPr="00E05613">
        <w:rPr>
          <w:rFonts w:ascii="Book Antiqua" w:hAnsi="Book Antiqua" w:cs="Times New Roman"/>
          <w:b/>
        </w:rPr>
        <w:lastRenderedPageBreak/>
        <w:t>REFERENCES</w:t>
      </w:r>
    </w:p>
    <w:p w14:paraId="508D2E39" w14:textId="77777777" w:rsidR="00955870" w:rsidRPr="00225CA6" w:rsidRDefault="00955870" w:rsidP="00955870">
      <w:pPr>
        <w:spacing w:line="360" w:lineRule="auto"/>
        <w:jc w:val="both"/>
        <w:rPr>
          <w:rFonts w:ascii="Book Antiqua" w:hAnsi="Book Antiqua" w:cs="宋体"/>
          <w:color w:val="000000"/>
        </w:rPr>
      </w:pPr>
      <w:r w:rsidRPr="00225CA6">
        <w:rPr>
          <w:rFonts w:ascii="Book Antiqua" w:hAnsi="Book Antiqua" w:cs="宋体"/>
          <w:color w:val="000000"/>
        </w:rPr>
        <w:t>1 </w:t>
      </w:r>
      <w:r w:rsidRPr="00225CA6">
        <w:rPr>
          <w:rFonts w:ascii="Book Antiqua" w:hAnsi="Book Antiqua" w:cs="宋体"/>
          <w:b/>
          <w:bCs/>
          <w:color w:val="000000"/>
        </w:rPr>
        <w:t>Averous J</w:t>
      </w:r>
      <w:r w:rsidRPr="00225CA6">
        <w:rPr>
          <w:rFonts w:ascii="Book Antiqua" w:hAnsi="Book Antiqua" w:cs="宋体"/>
          <w:color w:val="000000"/>
        </w:rPr>
        <w:t>, Proud CG. When translation meets transformation: the mTOR story. </w:t>
      </w:r>
      <w:r w:rsidRPr="00225CA6">
        <w:rPr>
          <w:rFonts w:ascii="Book Antiqua" w:hAnsi="Book Antiqua" w:cs="宋体"/>
          <w:i/>
          <w:iCs/>
          <w:color w:val="000000"/>
        </w:rPr>
        <w:t>Oncogene</w:t>
      </w:r>
      <w:r w:rsidRPr="00225CA6">
        <w:rPr>
          <w:rFonts w:ascii="Book Antiqua" w:hAnsi="Book Antiqua" w:cs="宋体"/>
          <w:color w:val="000000"/>
        </w:rPr>
        <w:t> 2006; </w:t>
      </w:r>
      <w:r w:rsidRPr="00225CA6">
        <w:rPr>
          <w:rFonts w:ascii="Book Antiqua" w:hAnsi="Book Antiqua" w:cs="宋体"/>
          <w:b/>
          <w:bCs/>
          <w:color w:val="000000"/>
        </w:rPr>
        <w:t>25</w:t>
      </w:r>
      <w:r w:rsidRPr="00225CA6">
        <w:rPr>
          <w:rFonts w:ascii="Book Antiqua" w:hAnsi="Book Antiqua" w:cs="宋体"/>
          <w:color w:val="000000"/>
        </w:rPr>
        <w:t>: 6423-6435 [PMID: 17041627]</w:t>
      </w:r>
    </w:p>
    <w:p w14:paraId="533329C1" w14:textId="77777777" w:rsidR="00955870" w:rsidRPr="00225CA6" w:rsidRDefault="00955870" w:rsidP="00955870">
      <w:pPr>
        <w:spacing w:line="360" w:lineRule="auto"/>
        <w:jc w:val="both"/>
        <w:rPr>
          <w:rFonts w:ascii="Book Antiqua" w:hAnsi="Book Antiqua" w:cs="宋体"/>
          <w:color w:val="000000"/>
        </w:rPr>
      </w:pPr>
      <w:r w:rsidRPr="00225CA6">
        <w:rPr>
          <w:rFonts w:ascii="Book Antiqua" w:hAnsi="Book Antiqua" w:cs="宋体"/>
          <w:color w:val="000000"/>
        </w:rPr>
        <w:t>2 </w:t>
      </w:r>
      <w:r w:rsidRPr="00225CA6">
        <w:rPr>
          <w:rFonts w:ascii="Book Antiqua" w:hAnsi="Book Antiqua" w:cs="宋体"/>
          <w:b/>
          <w:bCs/>
          <w:color w:val="000000"/>
        </w:rPr>
        <w:t>Bjornsti MA</w:t>
      </w:r>
      <w:r w:rsidRPr="00225CA6">
        <w:rPr>
          <w:rFonts w:ascii="Book Antiqua" w:hAnsi="Book Antiqua" w:cs="宋体"/>
          <w:color w:val="000000"/>
        </w:rPr>
        <w:t>, Houghton PJ. The TOR pathway: a target for cancer therapy. </w:t>
      </w:r>
      <w:r w:rsidRPr="00225CA6">
        <w:rPr>
          <w:rFonts w:ascii="Book Antiqua" w:hAnsi="Book Antiqua" w:cs="宋体"/>
          <w:i/>
          <w:iCs/>
          <w:color w:val="000000"/>
        </w:rPr>
        <w:t>Nat Rev Cancer</w:t>
      </w:r>
      <w:r w:rsidRPr="00225CA6">
        <w:rPr>
          <w:rFonts w:ascii="Book Antiqua" w:hAnsi="Book Antiqua" w:cs="宋体"/>
          <w:color w:val="000000"/>
        </w:rPr>
        <w:t> 2004; </w:t>
      </w:r>
      <w:r w:rsidRPr="00225CA6">
        <w:rPr>
          <w:rFonts w:ascii="Book Antiqua" w:hAnsi="Book Antiqua" w:cs="宋体"/>
          <w:b/>
          <w:bCs/>
          <w:color w:val="000000"/>
        </w:rPr>
        <w:t>4</w:t>
      </w:r>
      <w:r w:rsidRPr="00225CA6">
        <w:rPr>
          <w:rFonts w:ascii="Book Antiqua" w:hAnsi="Book Antiqua" w:cs="宋体"/>
          <w:color w:val="000000"/>
        </w:rPr>
        <w:t>: 335-348 [PMID: 15122205 DOI: 10.1038/nrc1362]</w:t>
      </w:r>
    </w:p>
    <w:p w14:paraId="6CD5C447" w14:textId="77777777" w:rsidR="00955870" w:rsidRPr="00225CA6" w:rsidRDefault="00955870" w:rsidP="00955870">
      <w:pPr>
        <w:spacing w:line="360" w:lineRule="auto"/>
        <w:jc w:val="both"/>
        <w:rPr>
          <w:rFonts w:ascii="Book Antiqua" w:hAnsi="Book Antiqua" w:cs="宋体"/>
          <w:color w:val="000000"/>
        </w:rPr>
      </w:pPr>
      <w:r w:rsidRPr="00225CA6">
        <w:rPr>
          <w:rFonts w:ascii="Book Antiqua" w:hAnsi="Book Antiqua" w:cs="宋体"/>
          <w:color w:val="000000"/>
        </w:rPr>
        <w:t>3 </w:t>
      </w:r>
      <w:r w:rsidRPr="00225CA6">
        <w:rPr>
          <w:rFonts w:ascii="Book Antiqua" w:hAnsi="Book Antiqua" w:cs="宋体"/>
          <w:b/>
          <w:bCs/>
          <w:color w:val="000000"/>
        </w:rPr>
        <w:t>Jiao Y</w:t>
      </w:r>
      <w:r w:rsidRPr="00225CA6">
        <w:rPr>
          <w:rFonts w:ascii="Book Antiqua" w:hAnsi="Book Antiqua" w:cs="宋体"/>
          <w:color w:val="000000"/>
        </w:rPr>
        <w:t>, Shi C, Edil BH, de Wilde RF, Klimstra DS, Maitra A, Schulick RD, Tang LH, Wolfgang CL, Choti MA, Velculescu VE, Diaz LA, Vogelstein B, Kinzler KW, Hruban RH, Papadopoulos N. DAXX/ATRX, MEN1, and mTOR pathway genes are frequently altered in pancreatic neuroendocrine tumors. </w:t>
      </w:r>
      <w:r w:rsidRPr="00225CA6">
        <w:rPr>
          <w:rFonts w:ascii="Book Antiqua" w:hAnsi="Book Antiqua" w:cs="宋体"/>
          <w:i/>
          <w:iCs/>
          <w:color w:val="000000"/>
        </w:rPr>
        <w:t>Science</w:t>
      </w:r>
      <w:r w:rsidRPr="00225CA6">
        <w:rPr>
          <w:rFonts w:ascii="Book Antiqua" w:hAnsi="Book Antiqua" w:cs="宋体"/>
          <w:color w:val="000000"/>
        </w:rPr>
        <w:t> 2011; </w:t>
      </w:r>
      <w:r w:rsidRPr="00225CA6">
        <w:rPr>
          <w:rFonts w:ascii="Book Antiqua" w:hAnsi="Book Antiqua" w:cs="宋体"/>
          <w:b/>
          <w:bCs/>
          <w:color w:val="000000"/>
        </w:rPr>
        <w:t>331</w:t>
      </w:r>
      <w:r w:rsidRPr="00225CA6">
        <w:rPr>
          <w:rFonts w:ascii="Book Antiqua" w:hAnsi="Book Antiqua" w:cs="宋体"/>
          <w:color w:val="000000"/>
        </w:rPr>
        <w:t>: 1199-1203 [PMID: 212523</w:t>
      </w:r>
      <w:r>
        <w:rPr>
          <w:rFonts w:ascii="Book Antiqua" w:hAnsi="Book Antiqua" w:cs="宋体"/>
          <w:color w:val="000000"/>
        </w:rPr>
        <w:t>15 DOI: 10.1126/science.1200609</w:t>
      </w:r>
      <w:r w:rsidRPr="00225CA6">
        <w:rPr>
          <w:rFonts w:ascii="Book Antiqua" w:hAnsi="Book Antiqua" w:cs="宋体"/>
          <w:color w:val="000000"/>
        </w:rPr>
        <w:t>]</w:t>
      </w:r>
    </w:p>
    <w:p w14:paraId="5FD7B899" w14:textId="77777777" w:rsidR="00955870" w:rsidRPr="00225CA6" w:rsidRDefault="00955870" w:rsidP="00955870">
      <w:pPr>
        <w:spacing w:line="360" w:lineRule="auto"/>
        <w:jc w:val="both"/>
        <w:rPr>
          <w:rFonts w:ascii="Book Antiqua" w:hAnsi="Book Antiqua" w:cs="宋体"/>
          <w:color w:val="000000"/>
        </w:rPr>
      </w:pPr>
      <w:r w:rsidRPr="00225CA6">
        <w:rPr>
          <w:rFonts w:ascii="Book Antiqua" w:hAnsi="Book Antiqua" w:cs="宋体"/>
          <w:color w:val="000000"/>
        </w:rPr>
        <w:t>4 </w:t>
      </w:r>
      <w:r w:rsidRPr="00225CA6">
        <w:rPr>
          <w:rFonts w:ascii="Book Antiqua" w:hAnsi="Book Antiqua" w:cs="宋体"/>
          <w:b/>
          <w:bCs/>
          <w:color w:val="000000"/>
        </w:rPr>
        <w:t>Missiaglia E</w:t>
      </w:r>
      <w:r w:rsidRPr="00225CA6">
        <w:rPr>
          <w:rFonts w:ascii="Book Antiqua" w:hAnsi="Book Antiqua" w:cs="宋体"/>
          <w:color w:val="000000"/>
        </w:rPr>
        <w:t>, Dalai I, Barbi S, Beghelli S, Falconi M, della Peruta M, Piemonti L, Capurso G, Di Florio A, delle Fave G, Pederzoli P, Croce CM, Scarpa A. Pancreatic endocrine tumors: expression profiling evidences a role for AKT-mTOR pathway. </w:t>
      </w:r>
      <w:r w:rsidRPr="00225CA6">
        <w:rPr>
          <w:rFonts w:ascii="Book Antiqua" w:hAnsi="Book Antiqua" w:cs="宋体"/>
          <w:i/>
          <w:iCs/>
          <w:color w:val="000000"/>
        </w:rPr>
        <w:t>J Clin Oncol</w:t>
      </w:r>
      <w:r w:rsidRPr="00225CA6">
        <w:rPr>
          <w:rFonts w:ascii="Book Antiqua" w:hAnsi="Book Antiqua" w:cs="宋体"/>
          <w:color w:val="000000"/>
        </w:rPr>
        <w:t> 2010; </w:t>
      </w:r>
      <w:r w:rsidRPr="00225CA6">
        <w:rPr>
          <w:rFonts w:ascii="Book Antiqua" w:hAnsi="Book Antiqua" w:cs="宋体"/>
          <w:b/>
          <w:bCs/>
          <w:color w:val="000000"/>
        </w:rPr>
        <w:t>28</w:t>
      </w:r>
      <w:r w:rsidRPr="00225CA6">
        <w:rPr>
          <w:rFonts w:ascii="Book Antiqua" w:hAnsi="Book Antiqua" w:cs="宋体"/>
          <w:color w:val="000000"/>
        </w:rPr>
        <w:t>: 245-255 [PMID: 19917848 DOI: 10.1200/JCO.2008.21.5988]</w:t>
      </w:r>
    </w:p>
    <w:p w14:paraId="71D1B97E" w14:textId="77777777" w:rsidR="00955870" w:rsidRPr="00225CA6" w:rsidRDefault="00955870" w:rsidP="00955870">
      <w:pPr>
        <w:spacing w:line="360" w:lineRule="auto"/>
        <w:jc w:val="both"/>
        <w:rPr>
          <w:rFonts w:ascii="Book Antiqua" w:hAnsi="Book Antiqua" w:cs="宋体"/>
          <w:color w:val="000000"/>
        </w:rPr>
      </w:pPr>
      <w:r w:rsidRPr="00225CA6">
        <w:rPr>
          <w:rFonts w:ascii="Book Antiqua" w:hAnsi="Book Antiqua" w:cs="宋体"/>
          <w:color w:val="000000"/>
        </w:rPr>
        <w:t>5 </w:t>
      </w:r>
      <w:r w:rsidRPr="00225CA6">
        <w:rPr>
          <w:rFonts w:ascii="Book Antiqua" w:hAnsi="Book Antiqua" w:cs="宋体"/>
          <w:b/>
          <w:bCs/>
          <w:color w:val="000000"/>
        </w:rPr>
        <w:t>Chandarlapaty S</w:t>
      </w:r>
      <w:r w:rsidRPr="00225CA6">
        <w:rPr>
          <w:rFonts w:ascii="Book Antiqua" w:hAnsi="Book Antiqua" w:cs="宋体"/>
          <w:color w:val="000000"/>
        </w:rPr>
        <w:t>, Sawai A, Scaltriti M, Rodrik-Outmezguine V, Grbovic-Huezo O, Serra V, Majumder PK, Baselga J, Rosen N. AKT inhibition relieves feedback suppression of receptor tyrosine kinase expression and activity. </w:t>
      </w:r>
      <w:r w:rsidRPr="00225CA6">
        <w:rPr>
          <w:rFonts w:ascii="Book Antiqua" w:hAnsi="Book Antiqua" w:cs="宋体"/>
          <w:i/>
          <w:iCs/>
          <w:color w:val="000000"/>
        </w:rPr>
        <w:t>Cancer Cell</w:t>
      </w:r>
      <w:r w:rsidRPr="00225CA6">
        <w:rPr>
          <w:rFonts w:ascii="Book Antiqua" w:hAnsi="Book Antiqua" w:cs="宋体"/>
          <w:color w:val="000000"/>
        </w:rPr>
        <w:t> 2011; </w:t>
      </w:r>
      <w:r w:rsidRPr="00225CA6">
        <w:rPr>
          <w:rFonts w:ascii="Book Antiqua" w:hAnsi="Book Antiqua" w:cs="宋体"/>
          <w:b/>
          <w:bCs/>
          <w:color w:val="000000"/>
        </w:rPr>
        <w:t>19</w:t>
      </w:r>
      <w:r w:rsidRPr="00225CA6">
        <w:rPr>
          <w:rFonts w:ascii="Book Antiqua" w:hAnsi="Book Antiqua" w:cs="宋体"/>
          <w:color w:val="000000"/>
        </w:rPr>
        <w:t>: 58-71 [PMID: 21215704 DOI: 10.1016/j.ccr.2010.10.031]</w:t>
      </w:r>
    </w:p>
    <w:p w14:paraId="15C616E7" w14:textId="77777777" w:rsidR="00955870" w:rsidRPr="00225CA6" w:rsidRDefault="00955870" w:rsidP="00955870">
      <w:pPr>
        <w:spacing w:line="360" w:lineRule="auto"/>
        <w:jc w:val="both"/>
        <w:rPr>
          <w:rFonts w:ascii="Book Antiqua" w:hAnsi="Book Antiqua" w:cs="宋体"/>
          <w:color w:val="000000"/>
        </w:rPr>
      </w:pPr>
      <w:r w:rsidRPr="00225CA6">
        <w:rPr>
          <w:rFonts w:ascii="Book Antiqua" w:hAnsi="Book Antiqua" w:cs="宋体"/>
          <w:color w:val="000000"/>
        </w:rPr>
        <w:t>6 </w:t>
      </w:r>
      <w:r w:rsidRPr="00225CA6">
        <w:rPr>
          <w:rFonts w:ascii="Book Antiqua" w:hAnsi="Book Antiqua" w:cs="宋体"/>
          <w:b/>
          <w:bCs/>
          <w:color w:val="000000"/>
        </w:rPr>
        <w:t>Haruta T</w:t>
      </w:r>
      <w:r w:rsidRPr="00225CA6">
        <w:rPr>
          <w:rFonts w:ascii="Book Antiqua" w:hAnsi="Book Antiqua" w:cs="宋体"/>
          <w:color w:val="000000"/>
        </w:rPr>
        <w:t>, Uno T, Kawahara J, Takano A, Egawa K, Sharma PM, Olefsky JM, Kobayashi M. A rapamycin-sensitive pathway down-regulates insulin signaling via phosphorylation and proteasomal degradation of insulin receptor substrate-1. </w:t>
      </w:r>
      <w:r w:rsidRPr="00225CA6">
        <w:rPr>
          <w:rFonts w:ascii="Book Antiqua" w:hAnsi="Book Antiqua" w:cs="宋体"/>
          <w:i/>
          <w:iCs/>
          <w:color w:val="000000"/>
        </w:rPr>
        <w:t>Mol Endocrinol</w:t>
      </w:r>
      <w:r w:rsidRPr="00225CA6">
        <w:rPr>
          <w:rFonts w:ascii="Book Antiqua" w:hAnsi="Book Antiqua" w:cs="宋体"/>
          <w:color w:val="000000"/>
        </w:rPr>
        <w:t> 2000; </w:t>
      </w:r>
      <w:r w:rsidRPr="00225CA6">
        <w:rPr>
          <w:rFonts w:ascii="Book Antiqua" w:hAnsi="Book Antiqua" w:cs="宋体"/>
          <w:b/>
          <w:bCs/>
          <w:color w:val="000000"/>
        </w:rPr>
        <w:t>14</w:t>
      </w:r>
      <w:r w:rsidRPr="00225CA6">
        <w:rPr>
          <w:rFonts w:ascii="Book Antiqua" w:hAnsi="Book Antiqua" w:cs="宋体"/>
          <w:color w:val="000000"/>
        </w:rPr>
        <w:t>: 783-794 [PMID: 10847581 DOI: 10.1210/mend.14.6.0446]</w:t>
      </w:r>
    </w:p>
    <w:p w14:paraId="6B69669F" w14:textId="77777777" w:rsidR="00955870" w:rsidRPr="00225CA6" w:rsidRDefault="00955870" w:rsidP="00955870">
      <w:pPr>
        <w:spacing w:line="360" w:lineRule="auto"/>
        <w:jc w:val="both"/>
        <w:rPr>
          <w:rFonts w:ascii="Book Antiqua" w:hAnsi="Book Antiqua" w:cs="宋体"/>
          <w:color w:val="000000"/>
        </w:rPr>
      </w:pPr>
      <w:r w:rsidRPr="00225CA6">
        <w:rPr>
          <w:rFonts w:ascii="Book Antiqua" w:hAnsi="Book Antiqua" w:cs="宋体"/>
          <w:color w:val="000000"/>
        </w:rPr>
        <w:t>7 </w:t>
      </w:r>
      <w:r w:rsidRPr="00225CA6">
        <w:rPr>
          <w:rFonts w:ascii="Book Antiqua" w:hAnsi="Book Antiqua" w:cs="宋体"/>
          <w:b/>
          <w:bCs/>
          <w:color w:val="000000"/>
        </w:rPr>
        <w:t>Serra V</w:t>
      </w:r>
      <w:r w:rsidRPr="00225CA6">
        <w:rPr>
          <w:rFonts w:ascii="Book Antiqua" w:hAnsi="Book Antiqua" w:cs="宋体"/>
          <w:color w:val="000000"/>
        </w:rPr>
        <w:t>, Scaltriti M, Prudkin L, Eichhorn PJ, Ibrahim YH, Chandarlapaty S, Markman B, Rodriguez O, Guzman M, Rodriguez S, Gili M, Russillo M, Parra JL, Singh S, Arribas J, Rosen N, Baselga J. PI3K inhibition results in enhanced HER signaling and acquired ERK dependency in HER2-overexpressing breast cancer. </w:t>
      </w:r>
      <w:r w:rsidRPr="00225CA6">
        <w:rPr>
          <w:rFonts w:ascii="Book Antiqua" w:hAnsi="Book Antiqua" w:cs="宋体"/>
          <w:i/>
          <w:iCs/>
          <w:color w:val="000000"/>
        </w:rPr>
        <w:t>Oncogene</w:t>
      </w:r>
      <w:r w:rsidRPr="00225CA6">
        <w:rPr>
          <w:rFonts w:ascii="Book Antiqua" w:hAnsi="Book Antiqua" w:cs="宋体"/>
          <w:color w:val="000000"/>
        </w:rPr>
        <w:t> 2011; </w:t>
      </w:r>
      <w:r w:rsidRPr="00225CA6">
        <w:rPr>
          <w:rFonts w:ascii="Book Antiqua" w:hAnsi="Book Antiqua" w:cs="宋体"/>
          <w:b/>
          <w:bCs/>
          <w:color w:val="000000"/>
        </w:rPr>
        <w:t>30</w:t>
      </w:r>
      <w:r w:rsidRPr="00225CA6">
        <w:rPr>
          <w:rFonts w:ascii="Book Antiqua" w:hAnsi="Book Antiqua" w:cs="宋体"/>
          <w:color w:val="000000"/>
        </w:rPr>
        <w:t>: 2547-2557 [PMID: 21278786 DOI: 10.1038/onc.2010.626]</w:t>
      </w:r>
    </w:p>
    <w:p w14:paraId="4592BF46" w14:textId="77777777" w:rsidR="00955870" w:rsidRPr="00225CA6" w:rsidRDefault="00955870" w:rsidP="00955870">
      <w:pPr>
        <w:spacing w:line="360" w:lineRule="auto"/>
        <w:jc w:val="both"/>
        <w:rPr>
          <w:rFonts w:ascii="Book Antiqua" w:hAnsi="Book Antiqua" w:cs="宋体"/>
          <w:color w:val="000000"/>
        </w:rPr>
      </w:pPr>
      <w:r w:rsidRPr="00225CA6">
        <w:rPr>
          <w:rFonts w:ascii="Book Antiqua" w:hAnsi="Book Antiqua" w:cs="宋体"/>
          <w:color w:val="000000"/>
        </w:rPr>
        <w:t>8 </w:t>
      </w:r>
      <w:r w:rsidRPr="00225CA6">
        <w:rPr>
          <w:rFonts w:ascii="Book Antiqua" w:hAnsi="Book Antiqua" w:cs="宋体"/>
          <w:b/>
          <w:bCs/>
          <w:color w:val="000000"/>
        </w:rPr>
        <w:t>Zitzmann K</w:t>
      </w:r>
      <w:r w:rsidRPr="00225CA6">
        <w:rPr>
          <w:rFonts w:ascii="Book Antiqua" w:hAnsi="Book Antiqua" w:cs="宋体"/>
          <w:color w:val="000000"/>
        </w:rPr>
        <w:t>, Rüden Jv, Brand S, Göke B, Lichtl J, Spöttl G, Auernhammer CJ. Compensatory activation of Akt in response to mTOR and Raf inhibitors - a rationale for dual-targeted therapy approaches in neuroendocrine tumor disease. </w:t>
      </w:r>
      <w:r w:rsidRPr="00225CA6">
        <w:rPr>
          <w:rFonts w:ascii="Book Antiqua" w:hAnsi="Book Antiqua" w:cs="宋体"/>
          <w:i/>
          <w:iCs/>
          <w:color w:val="000000"/>
        </w:rPr>
        <w:t>Cancer Lett</w:t>
      </w:r>
      <w:r w:rsidRPr="00225CA6">
        <w:rPr>
          <w:rFonts w:ascii="Book Antiqua" w:hAnsi="Book Antiqua" w:cs="宋体"/>
          <w:color w:val="000000"/>
        </w:rPr>
        <w:t> 2010; </w:t>
      </w:r>
      <w:r w:rsidRPr="00225CA6">
        <w:rPr>
          <w:rFonts w:ascii="Book Antiqua" w:hAnsi="Book Antiqua" w:cs="宋体"/>
          <w:b/>
          <w:bCs/>
          <w:color w:val="000000"/>
        </w:rPr>
        <w:t>295</w:t>
      </w:r>
      <w:r w:rsidRPr="00225CA6">
        <w:rPr>
          <w:rFonts w:ascii="Book Antiqua" w:hAnsi="Book Antiqua" w:cs="宋体"/>
          <w:color w:val="000000"/>
        </w:rPr>
        <w:t>: 100-109 [PMID: 20356670 DOI: 10.1016/j.canlet.2010.02.018]</w:t>
      </w:r>
    </w:p>
    <w:p w14:paraId="29C0AE48" w14:textId="77777777" w:rsidR="00955870" w:rsidRPr="00225CA6" w:rsidRDefault="00955870" w:rsidP="00955870">
      <w:pPr>
        <w:spacing w:line="360" w:lineRule="auto"/>
        <w:jc w:val="both"/>
        <w:rPr>
          <w:rFonts w:ascii="Book Antiqua" w:hAnsi="Book Antiqua" w:cs="宋体"/>
          <w:color w:val="000000"/>
        </w:rPr>
      </w:pPr>
      <w:r w:rsidRPr="00225CA6">
        <w:rPr>
          <w:rFonts w:ascii="Book Antiqua" w:hAnsi="Book Antiqua" w:cs="宋体"/>
          <w:color w:val="000000"/>
        </w:rPr>
        <w:t>9 </w:t>
      </w:r>
      <w:r w:rsidRPr="00225CA6">
        <w:rPr>
          <w:rFonts w:ascii="Book Antiqua" w:hAnsi="Book Antiqua" w:cs="宋体"/>
          <w:b/>
          <w:bCs/>
          <w:color w:val="000000"/>
        </w:rPr>
        <w:t>Passacantilli I</w:t>
      </w:r>
      <w:r w:rsidRPr="00225CA6">
        <w:rPr>
          <w:rFonts w:ascii="Book Antiqua" w:hAnsi="Book Antiqua" w:cs="宋体"/>
          <w:color w:val="000000"/>
        </w:rPr>
        <w:t xml:space="preserve">, Capurso G, Archibugi L, Calabretta S, Caldarola S, Loreni F, Delle Fave G, Sette C. Combined therapy with RAD001 e BEZ235 overcomes resistance of PET </w:t>
      </w:r>
      <w:r w:rsidRPr="00225CA6">
        <w:rPr>
          <w:rFonts w:ascii="Book Antiqua" w:hAnsi="Book Antiqua" w:cs="宋体"/>
          <w:color w:val="000000"/>
        </w:rPr>
        <w:lastRenderedPageBreak/>
        <w:t>immortalized cell lines to mTOR inhibition. </w:t>
      </w:r>
      <w:r w:rsidRPr="00225CA6">
        <w:rPr>
          <w:rFonts w:ascii="Book Antiqua" w:hAnsi="Book Antiqua" w:cs="宋体"/>
          <w:i/>
          <w:iCs/>
          <w:color w:val="000000"/>
        </w:rPr>
        <w:t>Oncotarget</w:t>
      </w:r>
      <w:r w:rsidRPr="00225CA6">
        <w:rPr>
          <w:rFonts w:ascii="Book Antiqua" w:hAnsi="Book Antiqua" w:cs="宋体"/>
          <w:color w:val="000000"/>
        </w:rPr>
        <w:t> 2014; </w:t>
      </w:r>
      <w:r w:rsidRPr="00225CA6">
        <w:rPr>
          <w:rFonts w:ascii="Book Antiqua" w:hAnsi="Book Antiqua" w:cs="宋体"/>
          <w:b/>
          <w:bCs/>
          <w:color w:val="000000"/>
        </w:rPr>
        <w:t>5</w:t>
      </w:r>
      <w:r w:rsidRPr="00225CA6">
        <w:rPr>
          <w:rFonts w:ascii="Book Antiqua" w:hAnsi="Book Antiqua" w:cs="宋体"/>
          <w:color w:val="000000"/>
        </w:rPr>
        <w:t>: 5381-5391 [PMID: 25026292]</w:t>
      </w:r>
    </w:p>
    <w:p w14:paraId="5FEACF6E" w14:textId="77777777" w:rsidR="00955870" w:rsidRPr="00225CA6" w:rsidRDefault="00955870" w:rsidP="00955870">
      <w:pPr>
        <w:spacing w:line="360" w:lineRule="auto"/>
        <w:jc w:val="both"/>
        <w:rPr>
          <w:rFonts w:ascii="Book Antiqua" w:hAnsi="Book Antiqua" w:cs="宋体"/>
          <w:color w:val="000000"/>
        </w:rPr>
      </w:pPr>
      <w:r w:rsidRPr="00225CA6">
        <w:rPr>
          <w:rFonts w:ascii="Book Antiqua" w:hAnsi="Book Antiqua" w:cs="宋体"/>
          <w:color w:val="000000"/>
        </w:rPr>
        <w:t>10 </w:t>
      </w:r>
      <w:r w:rsidRPr="00225CA6">
        <w:rPr>
          <w:rFonts w:ascii="Book Antiqua" w:hAnsi="Book Antiqua" w:cs="宋体"/>
          <w:b/>
          <w:bCs/>
          <w:color w:val="000000"/>
        </w:rPr>
        <w:t>Gagliano T</w:t>
      </w:r>
      <w:r w:rsidRPr="00225CA6">
        <w:rPr>
          <w:rFonts w:ascii="Book Antiqua" w:hAnsi="Book Antiqua" w:cs="宋体"/>
          <w:color w:val="000000"/>
        </w:rPr>
        <w:t>, Bellio M, Gentilin E, Molè D, Tagliati F, Schiavon M, Cavallesco NG, Andriolo LG, Ambrosio MR, Rea F, Degli Uberti E, Zatelli MC. mTOR, p70S6K, AKT, and ERK1/2 levels predict sensitivity to mTOR and PI3K/mTOR inhibitors in human bronchial carcinoids. </w:t>
      </w:r>
      <w:r w:rsidRPr="00225CA6">
        <w:rPr>
          <w:rFonts w:ascii="Book Antiqua" w:hAnsi="Book Antiqua" w:cs="宋体"/>
          <w:i/>
          <w:iCs/>
          <w:color w:val="000000"/>
        </w:rPr>
        <w:t>Endocr Relat Cancer</w:t>
      </w:r>
      <w:r w:rsidRPr="00225CA6">
        <w:rPr>
          <w:rFonts w:ascii="Book Antiqua" w:hAnsi="Book Antiqua" w:cs="宋体"/>
          <w:color w:val="000000"/>
        </w:rPr>
        <w:t> 2013; </w:t>
      </w:r>
      <w:r w:rsidRPr="00225CA6">
        <w:rPr>
          <w:rFonts w:ascii="Book Antiqua" w:hAnsi="Book Antiqua" w:cs="宋体"/>
          <w:b/>
          <w:bCs/>
          <w:color w:val="000000"/>
        </w:rPr>
        <w:t>20</w:t>
      </w:r>
      <w:r w:rsidRPr="00225CA6">
        <w:rPr>
          <w:rFonts w:ascii="Book Antiqua" w:hAnsi="Book Antiqua" w:cs="宋体"/>
          <w:color w:val="000000"/>
        </w:rPr>
        <w:t>: 463-475 [PMID: 23653462 DOI: 10.1530/ERC-13-0042]</w:t>
      </w:r>
    </w:p>
    <w:p w14:paraId="4E248F8B" w14:textId="77777777" w:rsidR="00955870" w:rsidRPr="00225CA6" w:rsidRDefault="00955870" w:rsidP="00955870">
      <w:pPr>
        <w:spacing w:line="360" w:lineRule="auto"/>
        <w:jc w:val="both"/>
        <w:rPr>
          <w:rFonts w:ascii="Book Antiqua" w:hAnsi="Book Antiqua" w:cs="宋体"/>
          <w:color w:val="000000"/>
        </w:rPr>
      </w:pPr>
      <w:r w:rsidRPr="00225CA6">
        <w:rPr>
          <w:rFonts w:ascii="Book Antiqua" w:hAnsi="Book Antiqua" w:cs="宋体"/>
          <w:color w:val="000000"/>
        </w:rPr>
        <w:t>11 </w:t>
      </w:r>
      <w:r w:rsidRPr="00225CA6">
        <w:rPr>
          <w:rFonts w:ascii="Book Antiqua" w:hAnsi="Book Antiqua" w:cs="宋体"/>
          <w:b/>
          <w:bCs/>
          <w:color w:val="000000"/>
        </w:rPr>
        <w:t>Eichhorn PJ</w:t>
      </w:r>
      <w:r w:rsidRPr="00225CA6">
        <w:rPr>
          <w:rFonts w:ascii="Book Antiqua" w:hAnsi="Book Antiqua" w:cs="宋体"/>
          <w:color w:val="000000"/>
        </w:rPr>
        <w:t>, Gili M, Scaltriti M, Serra V, Guzman M, Nijkamp W, Beijersbergen RL, Valero V, Seoane J, Bernards R, Baselga J. Phosphatidylinositol 3-kinase hyperactivation results in lapatinib resistance that is reversed by the mTOR/phosphatidylinositol 3-kinase inhibitor NVP-BEZ235. </w:t>
      </w:r>
      <w:r w:rsidRPr="00225CA6">
        <w:rPr>
          <w:rFonts w:ascii="Book Antiqua" w:hAnsi="Book Antiqua" w:cs="宋体"/>
          <w:i/>
          <w:iCs/>
          <w:color w:val="000000"/>
        </w:rPr>
        <w:t>Cancer Res</w:t>
      </w:r>
      <w:r w:rsidRPr="00225CA6">
        <w:rPr>
          <w:rFonts w:ascii="Book Antiqua" w:hAnsi="Book Antiqua" w:cs="宋体"/>
          <w:color w:val="000000"/>
        </w:rPr>
        <w:t> 2008; </w:t>
      </w:r>
      <w:r w:rsidRPr="00225CA6">
        <w:rPr>
          <w:rFonts w:ascii="Book Antiqua" w:hAnsi="Book Antiqua" w:cs="宋体"/>
          <w:b/>
          <w:bCs/>
          <w:color w:val="000000"/>
        </w:rPr>
        <w:t>68</w:t>
      </w:r>
      <w:r w:rsidRPr="00225CA6">
        <w:rPr>
          <w:rFonts w:ascii="Book Antiqua" w:hAnsi="Book Antiqua" w:cs="宋体"/>
          <w:color w:val="000000"/>
        </w:rPr>
        <w:t>: 9221-9230 [PMID: 19010894 DOI: 10.1158/0008-5472]</w:t>
      </w:r>
    </w:p>
    <w:p w14:paraId="6BA3A681" w14:textId="77777777" w:rsidR="00955870" w:rsidRPr="00225CA6" w:rsidRDefault="00955870" w:rsidP="00955870">
      <w:pPr>
        <w:spacing w:line="360" w:lineRule="auto"/>
        <w:jc w:val="both"/>
        <w:rPr>
          <w:rFonts w:ascii="Book Antiqua" w:hAnsi="Book Antiqua" w:cs="宋体"/>
          <w:color w:val="000000"/>
        </w:rPr>
      </w:pPr>
      <w:r w:rsidRPr="00225CA6">
        <w:rPr>
          <w:rFonts w:ascii="Book Antiqua" w:hAnsi="Book Antiqua" w:cs="宋体"/>
          <w:color w:val="000000"/>
        </w:rPr>
        <w:t>12 </w:t>
      </w:r>
      <w:r w:rsidRPr="00225CA6">
        <w:rPr>
          <w:rFonts w:ascii="Book Antiqua" w:hAnsi="Book Antiqua" w:cs="宋体"/>
          <w:b/>
          <w:bCs/>
          <w:color w:val="000000"/>
        </w:rPr>
        <w:t>Brünner-Kubath C</w:t>
      </w:r>
      <w:r w:rsidRPr="00225CA6">
        <w:rPr>
          <w:rFonts w:ascii="Book Antiqua" w:hAnsi="Book Antiqua" w:cs="宋体"/>
          <w:color w:val="000000"/>
        </w:rPr>
        <w:t>, Shabbir W, Saferding V, Wagner R, Singer CF, Valent P, Berger W, Marian B, Zielinski CC, Grusch M, Grunt TW. The PI3 kinase/mTOR blocker NVP-BEZ235 overrides resistance against irreversible ErbB inhibitors in breast cancer cells. </w:t>
      </w:r>
      <w:r w:rsidRPr="00225CA6">
        <w:rPr>
          <w:rFonts w:ascii="Book Antiqua" w:hAnsi="Book Antiqua" w:cs="宋体"/>
          <w:i/>
          <w:iCs/>
          <w:color w:val="000000"/>
        </w:rPr>
        <w:t>Breast Cancer Res Treat</w:t>
      </w:r>
      <w:r w:rsidRPr="00225CA6">
        <w:rPr>
          <w:rFonts w:ascii="Book Antiqua" w:hAnsi="Book Antiqua" w:cs="宋体"/>
          <w:color w:val="000000"/>
        </w:rPr>
        <w:t> 2011; </w:t>
      </w:r>
      <w:r w:rsidRPr="00225CA6">
        <w:rPr>
          <w:rFonts w:ascii="Book Antiqua" w:hAnsi="Book Antiqua" w:cs="宋体"/>
          <w:b/>
          <w:bCs/>
          <w:color w:val="000000"/>
        </w:rPr>
        <w:t>129</w:t>
      </w:r>
      <w:r w:rsidRPr="00225CA6">
        <w:rPr>
          <w:rFonts w:ascii="Book Antiqua" w:hAnsi="Book Antiqua" w:cs="宋体"/>
          <w:color w:val="000000"/>
        </w:rPr>
        <w:t>: 387-400 [PMID: 21046231 DOI: 10.1007/s10549-010-1232-1]</w:t>
      </w:r>
    </w:p>
    <w:p w14:paraId="003788FF" w14:textId="77777777" w:rsidR="00955870" w:rsidRPr="00225CA6" w:rsidRDefault="00955870" w:rsidP="00955870">
      <w:pPr>
        <w:spacing w:line="360" w:lineRule="auto"/>
        <w:jc w:val="both"/>
        <w:rPr>
          <w:rFonts w:ascii="Book Antiqua" w:hAnsi="Book Antiqua" w:cs="宋体"/>
          <w:color w:val="000000"/>
        </w:rPr>
      </w:pPr>
      <w:r w:rsidRPr="00225CA6">
        <w:rPr>
          <w:rFonts w:ascii="Book Antiqua" w:hAnsi="Book Antiqua" w:cs="宋体"/>
          <w:color w:val="000000"/>
        </w:rPr>
        <w:t>13 </w:t>
      </w:r>
      <w:r w:rsidRPr="00225CA6">
        <w:rPr>
          <w:rFonts w:ascii="Book Antiqua" w:hAnsi="Book Antiqua" w:cs="宋体"/>
          <w:b/>
          <w:bCs/>
          <w:color w:val="000000"/>
        </w:rPr>
        <w:t>Bhatt AP</w:t>
      </w:r>
      <w:r w:rsidRPr="00225CA6">
        <w:rPr>
          <w:rFonts w:ascii="Book Antiqua" w:hAnsi="Book Antiqua" w:cs="宋体"/>
          <w:color w:val="000000"/>
        </w:rPr>
        <w:t>, Bhende PM, Sin SH, Roy D, Dittmer DP, Damania B. Dual inhibition of PI3K and mTOR inhibits autocrine and paracrine proliferative loops in PI3K/Akt/mTOR-addicted lymphomas. </w:t>
      </w:r>
      <w:r w:rsidRPr="00225CA6">
        <w:rPr>
          <w:rFonts w:ascii="Book Antiqua" w:hAnsi="Book Antiqua" w:cs="宋体"/>
          <w:i/>
          <w:iCs/>
          <w:color w:val="000000"/>
        </w:rPr>
        <w:t>Blood</w:t>
      </w:r>
      <w:r w:rsidRPr="00225CA6">
        <w:rPr>
          <w:rFonts w:ascii="Book Antiqua" w:hAnsi="Book Antiqua" w:cs="宋体"/>
          <w:color w:val="000000"/>
        </w:rPr>
        <w:t> 2010; </w:t>
      </w:r>
      <w:r w:rsidRPr="00225CA6">
        <w:rPr>
          <w:rFonts w:ascii="Book Antiqua" w:hAnsi="Book Antiqua" w:cs="宋体"/>
          <w:b/>
          <w:bCs/>
          <w:color w:val="000000"/>
        </w:rPr>
        <w:t>115</w:t>
      </w:r>
      <w:r w:rsidRPr="00225CA6">
        <w:rPr>
          <w:rFonts w:ascii="Book Antiqua" w:hAnsi="Book Antiqua" w:cs="宋体"/>
          <w:color w:val="000000"/>
        </w:rPr>
        <w:t>: 4455-4463 [PMID: 20299510 DOI: 10.1182/blood-2009-10-251082]</w:t>
      </w:r>
    </w:p>
    <w:p w14:paraId="7A99324A" w14:textId="77777777" w:rsidR="00955870" w:rsidRDefault="00955870" w:rsidP="00955870">
      <w:pPr>
        <w:spacing w:line="360" w:lineRule="auto"/>
        <w:jc w:val="both"/>
        <w:rPr>
          <w:rFonts w:ascii="Book Antiqua" w:eastAsia="宋体" w:hAnsi="Book Antiqua" w:cs="宋体"/>
          <w:color w:val="000000"/>
          <w:lang w:eastAsia="zh-CN"/>
        </w:rPr>
      </w:pPr>
      <w:r w:rsidRPr="00225CA6">
        <w:rPr>
          <w:rFonts w:ascii="Book Antiqua" w:hAnsi="Book Antiqua" w:cs="宋体"/>
          <w:color w:val="000000"/>
        </w:rPr>
        <w:t>14 </w:t>
      </w:r>
      <w:r w:rsidRPr="00225CA6">
        <w:rPr>
          <w:rFonts w:ascii="Book Antiqua" w:hAnsi="Book Antiqua" w:cs="宋体"/>
          <w:b/>
          <w:bCs/>
          <w:color w:val="000000"/>
        </w:rPr>
        <w:t>Bendell JC</w:t>
      </w:r>
      <w:r w:rsidRPr="00225CA6">
        <w:rPr>
          <w:rFonts w:ascii="Book Antiqua" w:hAnsi="Book Antiqua" w:cs="宋体"/>
          <w:color w:val="000000"/>
        </w:rPr>
        <w:t>, Kurkjian C, Infante JR, Bauer TM, Burris HA, Greco FA, Shih KC, Thompson DS, Lane CM, Finney LH, Jones SF. A phase 1 study of the sachet formulation of the oral dual PI3K/mTOR inhibitor BEZ235 given twice daily (BID) in patients with advanced solid tumors. </w:t>
      </w:r>
      <w:r w:rsidRPr="00225CA6">
        <w:rPr>
          <w:rFonts w:ascii="Book Antiqua" w:hAnsi="Book Antiqua" w:cs="宋体"/>
          <w:i/>
          <w:iCs/>
          <w:color w:val="000000"/>
        </w:rPr>
        <w:t>Invest New Drugs</w:t>
      </w:r>
      <w:r w:rsidRPr="00225CA6">
        <w:rPr>
          <w:rFonts w:ascii="Book Antiqua" w:hAnsi="Book Antiqua" w:cs="宋体"/>
          <w:color w:val="000000"/>
        </w:rPr>
        <w:t> 2015; </w:t>
      </w:r>
      <w:r w:rsidRPr="00225CA6">
        <w:rPr>
          <w:rFonts w:ascii="Book Antiqua" w:hAnsi="Book Antiqua" w:cs="宋体"/>
          <w:b/>
          <w:bCs/>
          <w:color w:val="000000"/>
        </w:rPr>
        <w:t>33</w:t>
      </w:r>
      <w:r w:rsidRPr="00225CA6">
        <w:rPr>
          <w:rFonts w:ascii="Book Antiqua" w:hAnsi="Book Antiqua" w:cs="宋体"/>
          <w:color w:val="000000"/>
        </w:rPr>
        <w:t>: 463-471 [PMID: 25707361</w:t>
      </w:r>
      <w:r>
        <w:rPr>
          <w:rFonts w:ascii="Book Antiqua" w:hAnsi="Book Antiqua" w:cs="宋体"/>
          <w:color w:val="000000"/>
        </w:rPr>
        <w:t xml:space="preserve"> DOI: 10.1007/s10637-015-0218-6</w:t>
      </w:r>
      <w:r w:rsidRPr="00225CA6">
        <w:rPr>
          <w:rFonts w:ascii="Book Antiqua" w:hAnsi="Book Antiqua" w:cs="宋体"/>
          <w:color w:val="000000"/>
        </w:rPr>
        <w:t>]</w:t>
      </w:r>
    </w:p>
    <w:p w14:paraId="64A27036" w14:textId="41C1F408" w:rsidR="002B719A" w:rsidRDefault="00955870" w:rsidP="00CC4C9D">
      <w:pPr>
        <w:spacing w:line="360" w:lineRule="auto"/>
        <w:jc w:val="both"/>
        <w:rPr>
          <w:rFonts w:eastAsia="宋体"/>
          <w:lang w:eastAsia="zh-CN"/>
        </w:rPr>
      </w:pPr>
      <w:r>
        <w:rPr>
          <w:rFonts w:ascii="Book Antiqua" w:eastAsia="宋体" w:hAnsi="Book Antiqua" w:cs="宋体" w:hint="eastAsia"/>
          <w:color w:val="000000"/>
          <w:lang w:eastAsia="zh-CN"/>
        </w:rPr>
        <w:t xml:space="preserve">15 </w:t>
      </w:r>
      <w:r w:rsidR="00A175D4" w:rsidRPr="00955870">
        <w:rPr>
          <w:rFonts w:ascii="Book Antiqua" w:hAnsi="Book Antiqua" w:cs="Times New Roman"/>
          <w:b/>
          <w:color w:val="000000"/>
        </w:rPr>
        <w:t>Salazar</w:t>
      </w:r>
      <w:r w:rsidRPr="00955870">
        <w:rPr>
          <w:rFonts w:ascii="Book Antiqua" w:eastAsia="宋体" w:hAnsi="Book Antiqua" w:cs="Times New Roman" w:hint="eastAsia"/>
          <w:b/>
          <w:color w:val="000000"/>
          <w:lang w:eastAsia="zh-CN"/>
        </w:rPr>
        <w:t xml:space="preserve"> </w:t>
      </w:r>
      <w:r w:rsidRPr="00955870">
        <w:rPr>
          <w:rFonts w:ascii="Book Antiqua" w:hAnsi="Book Antiqua" w:cs="Times New Roman"/>
          <w:b/>
          <w:color w:val="000000"/>
        </w:rPr>
        <w:t>R</w:t>
      </w:r>
      <w:r w:rsidR="00A175D4" w:rsidRPr="00955870">
        <w:rPr>
          <w:rFonts w:ascii="Book Antiqua" w:hAnsi="Book Antiqua" w:cs="Times New Roman"/>
          <w:color w:val="000000"/>
        </w:rPr>
        <w:t>, Verslype</w:t>
      </w:r>
      <w:r>
        <w:rPr>
          <w:rFonts w:ascii="Book Antiqua" w:eastAsia="宋体" w:hAnsi="Book Antiqua" w:cs="Times New Roman" w:hint="eastAsia"/>
          <w:color w:val="000000"/>
          <w:lang w:eastAsia="zh-CN"/>
        </w:rPr>
        <w:t xml:space="preserve"> </w:t>
      </w:r>
      <w:r w:rsidRPr="00955870">
        <w:rPr>
          <w:rFonts w:ascii="Book Antiqua" w:hAnsi="Book Antiqua" w:cs="Times New Roman"/>
          <w:color w:val="000000"/>
        </w:rPr>
        <w:t>C</w:t>
      </w:r>
      <w:r w:rsidR="00A175D4" w:rsidRPr="00955870">
        <w:rPr>
          <w:rFonts w:ascii="Book Antiqua" w:hAnsi="Book Antiqua" w:cs="Times New Roman"/>
          <w:color w:val="000000"/>
        </w:rPr>
        <w:t>, Baudin</w:t>
      </w:r>
      <w:r>
        <w:rPr>
          <w:rFonts w:ascii="Book Antiqua" w:eastAsia="宋体" w:hAnsi="Book Antiqua" w:cs="Times New Roman" w:hint="eastAsia"/>
          <w:color w:val="000000"/>
          <w:lang w:eastAsia="zh-CN"/>
        </w:rPr>
        <w:t xml:space="preserve"> </w:t>
      </w:r>
      <w:r w:rsidRPr="00955870">
        <w:rPr>
          <w:rFonts w:ascii="Book Antiqua" w:hAnsi="Book Antiqua" w:cs="Times New Roman"/>
          <w:color w:val="000000"/>
        </w:rPr>
        <w:t>E</w:t>
      </w:r>
      <w:r w:rsidR="00A175D4" w:rsidRPr="00955870">
        <w:rPr>
          <w:rFonts w:ascii="Book Antiqua" w:hAnsi="Book Antiqua" w:cs="Times New Roman"/>
          <w:color w:val="000000"/>
        </w:rPr>
        <w:t>, Libutti</w:t>
      </w:r>
      <w:r w:rsidRPr="00955870">
        <w:rPr>
          <w:rFonts w:ascii="Book Antiqua" w:hAnsi="Book Antiqua" w:cs="Times New Roman"/>
          <w:color w:val="000000"/>
        </w:rPr>
        <w:t xml:space="preserve"> S</w:t>
      </w:r>
      <w:r>
        <w:rPr>
          <w:rFonts w:ascii="Book Antiqua" w:hAnsi="Book Antiqua" w:cs="Times New Roman"/>
          <w:color w:val="000000"/>
        </w:rPr>
        <w:t>K</w:t>
      </w:r>
      <w:r w:rsidR="00A175D4" w:rsidRPr="00955870">
        <w:rPr>
          <w:rFonts w:ascii="Book Antiqua" w:hAnsi="Book Antiqua" w:cs="Times New Roman"/>
          <w:color w:val="000000"/>
        </w:rPr>
        <w:t>, Yao</w:t>
      </w:r>
      <w:r>
        <w:rPr>
          <w:rFonts w:ascii="Book Antiqua" w:eastAsia="宋体" w:hAnsi="Book Antiqua" w:cs="Times New Roman" w:hint="eastAsia"/>
          <w:color w:val="000000"/>
          <w:lang w:eastAsia="zh-CN"/>
        </w:rPr>
        <w:t xml:space="preserve"> </w:t>
      </w:r>
      <w:r w:rsidRPr="00955870">
        <w:rPr>
          <w:rFonts w:ascii="Book Antiqua" w:hAnsi="Book Antiqua" w:cs="Times New Roman"/>
          <w:color w:val="000000"/>
        </w:rPr>
        <w:t>J</w:t>
      </w:r>
      <w:r>
        <w:rPr>
          <w:rFonts w:ascii="Book Antiqua" w:hAnsi="Book Antiqua" w:cs="Times New Roman"/>
          <w:color w:val="000000"/>
        </w:rPr>
        <w:t>C</w:t>
      </w:r>
      <w:r w:rsidR="00A175D4" w:rsidRPr="00955870">
        <w:rPr>
          <w:rFonts w:ascii="Book Antiqua" w:hAnsi="Book Antiqua" w:cs="Times New Roman"/>
          <w:color w:val="000000"/>
        </w:rPr>
        <w:t>, Buzzoni</w:t>
      </w:r>
      <w:r>
        <w:rPr>
          <w:rFonts w:ascii="Book Antiqua" w:eastAsia="宋体" w:hAnsi="Book Antiqua" w:cs="Times New Roman" w:hint="eastAsia"/>
          <w:color w:val="000000"/>
          <w:lang w:eastAsia="zh-CN"/>
        </w:rPr>
        <w:t xml:space="preserve"> </w:t>
      </w:r>
      <w:r w:rsidRPr="00955870">
        <w:rPr>
          <w:rFonts w:ascii="Book Antiqua" w:hAnsi="Book Antiqua" w:cs="Times New Roman"/>
          <w:color w:val="000000"/>
        </w:rPr>
        <w:t>R</w:t>
      </w:r>
      <w:r w:rsidR="00A175D4" w:rsidRPr="00955870">
        <w:rPr>
          <w:rFonts w:ascii="Book Antiqua" w:hAnsi="Book Antiqua" w:cs="Times New Roman"/>
          <w:color w:val="000000"/>
        </w:rPr>
        <w:t>, Antonuzzo</w:t>
      </w:r>
      <w:r>
        <w:rPr>
          <w:rFonts w:ascii="Book Antiqua" w:eastAsia="宋体" w:hAnsi="Book Antiqua" w:cs="Times New Roman" w:hint="eastAsia"/>
          <w:color w:val="000000"/>
          <w:lang w:eastAsia="zh-CN"/>
        </w:rPr>
        <w:t xml:space="preserve"> </w:t>
      </w:r>
      <w:r w:rsidRPr="00955870">
        <w:rPr>
          <w:rFonts w:ascii="Book Antiqua" w:hAnsi="Book Antiqua" w:cs="Times New Roman"/>
          <w:color w:val="000000"/>
        </w:rPr>
        <w:t>L</w:t>
      </w:r>
      <w:r w:rsidR="00A175D4" w:rsidRPr="00955870">
        <w:rPr>
          <w:rFonts w:ascii="Book Antiqua" w:hAnsi="Book Antiqua" w:cs="Times New Roman"/>
          <w:color w:val="000000"/>
        </w:rPr>
        <w:t>, Hubner</w:t>
      </w:r>
      <w:r>
        <w:rPr>
          <w:rFonts w:ascii="Book Antiqua" w:eastAsia="宋体" w:hAnsi="Book Antiqua" w:cs="Times New Roman" w:hint="eastAsia"/>
          <w:color w:val="000000"/>
          <w:lang w:eastAsia="zh-CN"/>
        </w:rPr>
        <w:t xml:space="preserve"> </w:t>
      </w:r>
      <w:r w:rsidRPr="00955870">
        <w:rPr>
          <w:rFonts w:ascii="Book Antiqua" w:hAnsi="Book Antiqua" w:cs="Times New Roman"/>
          <w:color w:val="000000"/>
        </w:rPr>
        <w:t>R</w:t>
      </w:r>
      <w:r w:rsidR="00A175D4" w:rsidRPr="00955870">
        <w:rPr>
          <w:rFonts w:ascii="Book Antiqua" w:hAnsi="Book Antiqua" w:cs="Times New Roman"/>
          <w:color w:val="000000"/>
        </w:rPr>
        <w:t>, García-Carbonero</w:t>
      </w:r>
      <w:r w:rsidRPr="00955870">
        <w:rPr>
          <w:rFonts w:ascii="Book Antiqua" w:hAnsi="Book Antiqua" w:cs="Times New Roman"/>
          <w:color w:val="000000"/>
        </w:rPr>
        <w:t xml:space="preserve"> R</w:t>
      </w:r>
      <w:r w:rsidR="00A175D4" w:rsidRPr="00955870">
        <w:rPr>
          <w:rFonts w:ascii="Book Antiqua" w:hAnsi="Book Antiqua" w:cs="Times New Roman"/>
          <w:color w:val="000000"/>
        </w:rPr>
        <w:t>, Custodio</w:t>
      </w:r>
      <w:r>
        <w:rPr>
          <w:rFonts w:ascii="Book Antiqua" w:eastAsia="宋体" w:hAnsi="Book Antiqua" w:cs="Times New Roman" w:hint="eastAsia"/>
          <w:color w:val="000000"/>
          <w:lang w:eastAsia="zh-CN"/>
        </w:rPr>
        <w:t xml:space="preserve"> </w:t>
      </w:r>
      <w:r w:rsidRPr="00955870">
        <w:rPr>
          <w:rFonts w:ascii="Book Antiqua" w:hAnsi="Book Antiqua" w:cs="Times New Roman"/>
          <w:color w:val="000000"/>
        </w:rPr>
        <w:t>AB</w:t>
      </w:r>
      <w:r w:rsidR="00A175D4" w:rsidRPr="00955870">
        <w:rPr>
          <w:rFonts w:ascii="Book Antiqua" w:hAnsi="Book Antiqua" w:cs="Times New Roman"/>
          <w:color w:val="000000"/>
        </w:rPr>
        <w:t>, Wolin</w:t>
      </w:r>
      <w:r w:rsidRPr="00955870">
        <w:rPr>
          <w:rFonts w:ascii="Book Antiqua" w:hAnsi="Book Antiqua" w:cs="Times New Roman"/>
          <w:color w:val="000000"/>
        </w:rPr>
        <w:t xml:space="preserve"> E</w:t>
      </w:r>
      <w:r>
        <w:rPr>
          <w:rFonts w:ascii="Book Antiqua" w:hAnsi="Book Antiqua" w:cs="Times New Roman"/>
          <w:color w:val="000000"/>
        </w:rPr>
        <w:t>M</w:t>
      </w:r>
      <w:r w:rsidR="00A175D4" w:rsidRPr="00955870">
        <w:rPr>
          <w:rFonts w:ascii="Book Antiqua" w:hAnsi="Book Antiqua" w:cs="Times New Roman"/>
          <w:color w:val="000000"/>
        </w:rPr>
        <w:t>, Turri</w:t>
      </w:r>
      <w:r>
        <w:rPr>
          <w:rFonts w:ascii="Book Antiqua" w:eastAsia="宋体" w:hAnsi="Book Antiqua" w:cs="Times New Roman" w:hint="eastAsia"/>
          <w:color w:val="000000"/>
          <w:lang w:eastAsia="zh-CN"/>
        </w:rPr>
        <w:t xml:space="preserve"> </w:t>
      </w:r>
      <w:r w:rsidRPr="00955870">
        <w:rPr>
          <w:rFonts w:ascii="Book Antiqua" w:hAnsi="Book Antiqua" w:cs="Times New Roman"/>
          <w:color w:val="000000"/>
        </w:rPr>
        <w:t>S</w:t>
      </w:r>
      <w:r w:rsidR="00A175D4" w:rsidRPr="00955870">
        <w:rPr>
          <w:rFonts w:ascii="Book Antiqua" w:hAnsi="Book Antiqua" w:cs="Times New Roman"/>
          <w:color w:val="000000"/>
        </w:rPr>
        <w:t>, Dey</w:t>
      </w:r>
      <w:r>
        <w:rPr>
          <w:rFonts w:ascii="Book Antiqua" w:eastAsia="宋体" w:hAnsi="Book Antiqua" w:cs="Times New Roman" w:hint="eastAsia"/>
          <w:color w:val="000000"/>
          <w:lang w:eastAsia="zh-CN"/>
        </w:rPr>
        <w:t xml:space="preserve"> </w:t>
      </w:r>
      <w:r w:rsidRPr="00955870">
        <w:rPr>
          <w:rFonts w:ascii="Book Antiqua" w:hAnsi="Book Antiqua" w:cs="Times New Roman"/>
          <w:color w:val="000000"/>
        </w:rPr>
        <w:t>D</w:t>
      </w:r>
      <w:r w:rsidR="00A175D4" w:rsidRPr="00955870">
        <w:rPr>
          <w:rFonts w:ascii="Book Antiqua" w:hAnsi="Book Antiqua" w:cs="Times New Roman"/>
          <w:color w:val="000000"/>
        </w:rPr>
        <w:t>, Aimone</w:t>
      </w:r>
      <w:r>
        <w:rPr>
          <w:rFonts w:ascii="Book Antiqua" w:eastAsia="宋体" w:hAnsi="Book Antiqua" w:cs="Times New Roman" w:hint="eastAsia"/>
          <w:color w:val="000000"/>
          <w:lang w:eastAsia="zh-CN"/>
        </w:rPr>
        <w:t xml:space="preserve"> </w:t>
      </w:r>
      <w:r w:rsidRPr="00955870">
        <w:rPr>
          <w:rFonts w:ascii="Book Antiqua" w:hAnsi="Book Antiqua" w:cs="Times New Roman"/>
          <w:color w:val="000000"/>
        </w:rPr>
        <w:t>P</w:t>
      </w:r>
      <w:r w:rsidR="00A175D4" w:rsidRPr="00955870">
        <w:rPr>
          <w:rFonts w:ascii="Book Antiqua" w:hAnsi="Book Antiqua" w:cs="Times New Roman"/>
          <w:color w:val="000000"/>
        </w:rPr>
        <w:t>, Sulovski</w:t>
      </w:r>
      <w:r>
        <w:rPr>
          <w:rFonts w:ascii="Book Antiqua" w:eastAsia="宋体" w:hAnsi="Book Antiqua" w:cs="Times New Roman" w:hint="eastAsia"/>
          <w:color w:val="000000"/>
          <w:lang w:eastAsia="zh-CN"/>
        </w:rPr>
        <w:t xml:space="preserve"> </w:t>
      </w:r>
      <w:r w:rsidRPr="00955870">
        <w:rPr>
          <w:rFonts w:ascii="Book Antiqua" w:hAnsi="Book Antiqua" w:cs="Times New Roman"/>
          <w:color w:val="000000"/>
        </w:rPr>
        <w:t>J</w:t>
      </w:r>
      <w:r w:rsidR="00A175D4" w:rsidRPr="00955870">
        <w:rPr>
          <w:rFonts w:ascii="Book Antiqua" w:hAnsi="Book Antiqua" w:cs="Times New Roman"/>
          <w:color w:val="000000"/>
        </w:rPr>
        <w:t>, Mukherjee</w:t>
      </w:r>
      <w:r>
        <w:rPr>
          <w:rFonts w:ascii="Book Antiqua" w:eastAsia="宋体" w:hAnsi="Book Antiqua" w:cs="Times New Roman" w:hint="eastAsia"/>
          <w:color w:val="000000"/>
          <w:lang w:eastAsia="zh-CN"/>
        </w:rPr>
        <w:t xml:space="preserve"> </w:t>
      </w:r>
      <w:r w:rsidRPr="00955870">
        <w:rPr>
          <w:rFonts w:ascii="Book Antiqua" w:hAnsi="Book Antiqua" w:cs="Times New Roman"/>
          <w:color w:val="000000"/>
        </w:rPr>
        <w:t>N</w:t>
      </w:r>
      <w:r w:rsidR="00A175D4" w:rsidRPr="00955870">
        <w:rPr>
          <w:rFonts w:ascii="Book Antiqua" w:hAnsi="Book Antiqua" w:cs="Times New Roman"/>
          <w:color w:val="000000"/>
        </w:rPr>
        <w:t>, Herbst</w:t>
      </w:r>
      <w:r>
        <w:rPr>
          <w:rFonts w:ascii="Book Antiqua" w:eastAsia="宋体" w:hAnsi="Book Antiqua" w:cs="Times New Roman" w:hint="eastAsia"/>
          <w:color w:val="000000"/>
          <w:lang w:eastAsia="zh-CN"/>
        </w:rPr>
        <w:t xml:space="preserve"> </w:t>
      </w:r>
      <w:r w:rsidRPr="00955870">
        <w:rPr>
          <w:rFonts w:ascii="Book Antiqua" w:hAnsi="Book Antiqua" w:cs="Times New Roman"/>
          <w:color w:val="000000"/>
        </w:rPr>
        <w:t>F</w:t>
      </w:r>
      <w:r>
        <w:rPr>
          <w:rFonts w:ascii="Book Antiqua" w:eastAsia="宋体" w:hAnsi="Book Antiqua" w:cs="Times New Roman" w:hint="eastAsia"/>
          <w:color w:val="000000"/>
          <w:lang w:eastAsia="zh-CN"/>
        </w:rPr>
        <w:t>,</w:t>
      </w:r>
      <w:r w:rsidR="00A175D4" w:rsidRPr="00955870">
        <w:rPr>
          <w:rFonts w:ascii="Book Antiqua" w:hAnsi="Book Antiqua" w:cs="Times New Roman"/>
          <w:color w:val="000000"/>
        </w:rPr>
        <w:t xml:space="preserve"> Fazio</w:t>
      </w:r>
      <w:r>
        <w:rPr>
          <w:rFonts w:ascii="Book Antiqua" w:eastAsia="宋体" w:hAnsi="Book Antiqua" w:cs="Times New Roman" w:hint="eastAsia"/>
          <w:color w:val="000000"/>
          <w:lang w:eastAsia="zh-CN"/>
        </w:rPr>
        <w:t xml:space="preserve"> </w:t>
      </w:r>
      <w:r w:rsidRPr="00955870">
        <w:rPr>
          <w:rFonts w:ascii="Book Antiqua" w:hAnsi="Book Antiqua" w:cs="Times New Roman"/>
          <w:color w:val="000000"/>
        </w:rPr>
        <w:t>N</w:t>
      </w:r>
      <w:r w:rsidR="00A175D4" w:rsidRPr="00955870">
        <w:rPr>
          <w:rFonts w:ascii="Book Antiqua" w:hAnsi="Book Antiqua" w:cs="Times New Roman"/>
          <w:color w:val="000000"/>
        </w:rPr>
        <w:t xml:space="preserve">. </w:t>
      </w:r>
      <w:r w:rsidR="00A175D4" w:rsidRPr="00E05613">
        <w:rPr>
          <w:rFonts w:ascii="Book Antiqua" w:hAnsi="Book Antiqua" w:cs="Times New Roman"/>
          <w:color w:val="000000"/>
          <w:lang w:val="en-US"/>
        </w:rPr>
        <w:t>Phase II studies of BEZ235 in patients with advanced pancreatic neuroendocrine tumors (</w:t>
      </w:r>
      <w:proofErr w:type="spellStart"/>
      <w:r w:rsidR="00A175D4" w:rsidRPr="00E05613">
        <w:rPr>
          <w:rFonts w:ascii="Book Antiqua" w:hAnsi="Book Antiqua" w:cs="Times New Roman"/>
          <w:color w:val="000000"/>
          <w:lang w:val="en-US"/>
        </w:rPr>
        <w:t>pNET</w:t>
      </w:r>
      <w:proofErr w:type="spellEnd"/>
      <w:r w:rsidR="00A175D4" w:rsidRPr="00E05613">
        <w:rPr>
          <w:rFonts w:ascii="Book Antiqua" w:hAnsi="Book Antiqua" w:cs="Times New Roman"/>
          <w:color w:val="000000"/>
          <w:lang w:val="en-US"/>
        </w:rPr>
        <w:t xml:space="preserve">). </w:t>
      </w:r>
      <w:r w:rsidR="00A175D4" w:rsidRPr="00E05613">
        <w:rPr>
          <w:rFonts w:ascii="Book Antiqua" w:hAnsi="Book Antiqua" w:cs="Verdana"/>
          <w:lang w:val="en-US"/>
        </w:rPr>
        <w:t>2015</w:t>
      </w:r>
      <w:r w:rsidR="00CC4C9D">
        <w:rPr>
          <w:rFonts w:ascii="Book Antiqua" w:eastAsia="宋体" w:hAnsi="Book Antiqua" w:cs="Verdana" w:hint="eastAsia"/>
          <w:lang w:val="en-US" w:eastAsia="zh-CN"/>
        </w:rPr>
        <w:t xml:space="preserve"> </w:t>
      </w:r>
      <w:r w:rsidR="00A175D4" w:rsidRPr="00E05613">
        <w:rPr>
          <w:rFonts w:ascii="Book Antiqua" w:hAnsi="Book Antiqua" w:cs="Verdana"/>
          <w:lang w:val="en-US"/>
        </w:rPr>
        <w:t>ASCO Annual Meeting</w:t>
      </w:r>
      <w:r w:rsidR="00CC4C9D">
        <w:rPr>
          <w:rFonts w:ascii="Book Antiqua" w:eastAsia="宋体" w:hAnsi="Book Antiqua" w:cs="Verdana" w:hint="eastAsia"/>
          <w:lang w:val="en-US" w:eastAsia="zh-CN"/>
        </w:rPr>
        <w:t>;</w:t>
      </w:r>
      <w:r w:rsidR="00CC4C9D">
        <w:rPr>
          <w:rFonts w:ascii="Book Antiqua" w:hAnsi="Book Antiqua" w:cs="Verdana"/>
          <w:lang w:val="en-US"/>
        </w:rPr>
        <w:t xml:space="preserve"> </w:t>
      </w:r>
      <w:r w:rsidR="00CC4C9D" w:rsidRPr="00E05613">
        <w:rPr>
          <w:rFonts w:ascii="Book Antiqua" w:hAnsi="Book Antiqua" w:cs="Verdana"/>
          <w:lang w:val="en-US"/>
        </w:rPr>
        <w:t>2015</w:t>
      </w:r>
      <w:r w:rsidR="00CC4C9D">
        <w:rPr>
          <w:rFonts w:ascii="Book Antiqua" w:eastAsia="宋体" w:hAnsi="Book Antiqua" w:cs="Verdana" w:hint="eastAsia"/>
          <w:lang w:val="en-US" w:eastAsia="zh-CN"/>
        </w:rPr>
        <w:t xml:space="preserve"> </w:t>
      </w:r>
      <w:r w:rsidR="00A175D4" w:rsidRPr="00E05613">
        <w:rPr>
          <w:rFonts w:ascii="Book Antiqua" w:hAnsi="Book Antiqua" w:cs="Verdana"/>
          <w:lang w:val="en-US"/>
        </w:rPr>
        <w:t>May 29</w:t>
      </w:r>
      <w:r w:rsidR="00CC4C9D">
        <w:rPr>
          <w:rFonts w:ascii="Book Antiqua" w:eastAsia="宋体" w:hAnsi="Book Antiqua" w:cs="Verdana" w:hint="eastAsia"/>
          <w:lang w:val="en-US" w:eastAsia="zh-CN"/>
        </w:rPr>
        <w:t>-</w:t>
      </w:r>
      <w:r w:rsidR="00A175D4" w:rsidRPr="00E05613">
        <w:rPr>
          <w:rFonts w:ascii="Book Antiqua" w:hAnsi="Book Antiqua" w:cs="Verdana"/>
          <w:lang w:val="en-US"/>
        </w:rPr>
        <w:t>June 2</w:t>
      </w:r>
      <w:r w:rsidR="00CC4C9D">
        <w:rPr>
          <w:rFonts w:ascii="Book Antiqua" w:eastAsia="宋体" w:hAnsi="Book Antiqua" w:cs="Verdana" w:hint="eastAsia"/>
          <w:lang w:val="en-US" w:eastAsia="zh-CN"/>
        </w:rPr>
        <w:t>;</w:t>
      </w:r>
      <w:r w:rsidR="00DD3A1C" w:rsidRPr="00E05613">
        <w:rPr>
          <w:rFonts w:ascii="Book Antiqua" w:hAnsi="Book Antiqua" w:cs="Times New Roman"/>
          <w:color w:val="000000"/>
          <w:lang w:val="en-US"/>
        </w:rPr>
        <w:t xml:space="preserve"> </w:t>
      </w:r>
      <w:r w:rsidR="00A175D4" w:rsidRPr="00E05613">
        <w:rPr>
          <w:rFonts w:ascii="Book Antiqua" w:hAnsi="Book Antiqua" w:cs="Verdana"/>
          <w:lang w:val="en-US"/>
        </w:rPr>
        <w:t>Vol 33, No 15</w:t>
      </w:r>
      <w:r w:rsidR="00380165">
        <w:rPr>
          <w:rFonts w:ascii="Book Antiqua" w:eastAsia="宋体" w:hAnsi="Book Antiqua" w:cs="Verdana" w:hint="eastAsia"/>
          <w:lang w:val="en-US" w:eastAsia="zh-CN"/>
        </w:rPr>
        <w:t xml:space="preserve">, </w:t>
      </w:r>
      <w:proofErr w:type="spellStart"/>
      <w:r w:rsidR="00A175D4" w:rsidRPr="00E05613">
        <w:rPr>
          <w:rFonts w:ascii="Book Antiqua" w:hAnsi="Book Antiqua" w:cs="Verdana"/>
          <w:lang w:val="en-US"/>
        </w:rPr>
        <w:t>suppl</w:t>
      </w:r>
      <w:proofErr w:type="spellEnd"/>
      <w:r w:rsidR="00A175D4" w:rsidRPr="00E05613">
        <w:rPr>
          <w:rFonts w:ascii="Book Antiqua" w:hAnsi="Book Antiqua" w:cs="Verdana"/>
          <w:lang w:val="en-US"/>
        </w:rPr>
        <w:t xml:space="preserve"> (May 20 Supplement), 2015: 4102</w:t>
      </w:r>
      <w:r w:rsidR="00CC4C9D" w:rsidRPr="00CC4C9D">
        <w:t xml:space="preserve"> </w:t>
      </w:r>
    </w:p>
    <w:p w14:paraId="43BB3A9D" w14:textId="77777777" w:rsidR="00444272" w:rsidRDefault="00444272" w:rsidP="00CC4C9D">
      <w:pPr>
        <w:spacing w:line="360" w:lineRule="auto"/>
        <w:jc w:val="both"/>
        <w:rPr>
          <w:rFonts w:eastAsia="宋体"/>
          <w:lang w:eastAsia="zh-CN"/>
        </w:rPr>
      </w:pPr>
    </w:p>
    <w:p w14:paraId="09446666" w14:textId="3E061B61" w:rsidR="00444272" w:rsidRPr="00B01D72" w:rsidRDefault="00444272" w:rsidP="00444272">
      <w:pPr>
        <w:pStyle w:val="PlainText"/>
        <w:spacing w:line="360" w:lineRule="auto"/>
        <w:jc w:val="right"/>
        <w:rPr>
          <w:rFonts w:ascii="Book Antiqua" w:hAnsi="Book Antiqua"/>
          <w:b/>
          <w:sz w:val="24"/>
          <w:szCs w:val="24"/>
        </w:rPr>
      </w:pPr>
      <w:r w:rsidRPr="00B01D72">
        <w:rPr>
          <w:rFonts w:ascii="Book Antiqua" w:hAnsi="Book Antiqua"/>
          <w:b/>
          <w:sz w:val="24"/>
          <w:szCs w:val="24"/>
        </w:rPr>
        <w:t xml:space="preserve">P-Reviewer: </w:t>
      </w:r>
      <w:r w:rsidR="00674821" w:rsidRPr="00674821">
        <w:rPr>
          <w:rFonts w:ascii="Book Antiqua" w:hAnsi="Book Antiqua"/>
          <w:sz w:val="24"/>
          <w:szCs w:val="24"/>
        </w:rPr>
        <w:t>Boy</w:t>
      </w:r>
      <w:r w:rsidR="00674821" w:rsidRPr="00674821">
        <w:rPr>
          <w:rFonts w:ascii="Book Antiqua" w:hAnsi="Book Antiqua" w:hint="eastAsia"/>
          <w:sz w:val="24"/>
          <w:szCs w:val="24"/>
        </w:rPr>
        <w:t xml:space="preserve"> </w:t>
      </w:r>
      <w:r w:rsidR="00674821" w:rsidRPr="00674821">
        <w:rPr>
          <w:rFonts w:ascii="Book Antiqua" w:hAnsi="Book Antiqua"/>
          <w:sz w:val="24"/>
          <w:szCs w:val="24"/>
        </w:rPr>
        <w:t>C</w:t>
      </w:r>
      <w:r w:rsidR="00674821" w:rsidRPr="00674821">
        <w:rPr>
          <w:rFonts w:ascii="Book Antiqua" w:hAnsi="Book Antiqua" w:hint="eastAsia"/>
          <w:sz w:val="24"/>
          <w:szCs w:val="24"/>
        </w:rPr>
        <w:t xml:space="preserve">, </w:t>
      </w:r>
      <w:proofErr w:type="spellStart"/>
      <w:r w:rsidR="00674821" w:rsidRPr="00674821">
        <w:rPr>
          <w:rFonts w:ascii="Book Antiqua" w:hAnsi="Book Antiqua"/>
          <w:sz w:val="24"/>
          <w:szCs w:val="24"/>
        </w:rPr>
        <w:t>Hopfner</w:t>
      </w:r>
      <w:proofErr w:type="spellEnd"/>
      <w:r w:rsidR="00674821" w:rsidRPr="00674821">
        <w:rPr>
          <w:rFonts w:ascii="Book Antiqua" w:hAnsi="Book Antiqua"/>
          <w:sz w:val="24"/>
          <w:szCs w:val="24"/>
        </w:rPr>
        <w:t xml:space="preserve"> M</w:t>
      </w:r>
      <w:r w:rsidR="00674821" w:rsidRPr="00674821">
        <w:rPr>
          <w:rFonts w:ascii="Book Antiqua" w:hAnsi="Book Antiqua" w:hint="eastAsia"/>
          <w:sz w:val="24"/>
          <w:szCs w:val="24"/>
        </w:rPr>
        <w:t xml:space="preserve">, </w:t>
      </w:r>
      <w:proofErr w:type="spellStart"/>
      <w:r w:rsidR="00674821" w:rsidRPr="00674821">
        <w:rPr>
          <w:rFonts w:ascii="Book Antiqua" w:hAnsi="Book Antiqua"/>
          <w:sz w:val="24"/>
          <w:szCs w:val="24"/>
        </w:rPr>
        <w:t>Moschetta</w:t>
      </w:r>
      <w:proofErr w:type="spellEnd"/>
      <w:r w:rsidR="00674821" w:rsidRPr="00674821">
        <w:rPr>
          <w:rFonts w:ascii="Book Antiqua" w:hAnsi="Book Antiqua" w:hint="eastAsia"/>
          <w:sz w:val="24"/>
          <w:szCs w:val="24"/>
        </w:rPr>
        <w:t xml:space="preserve"> </w:t>
      </w:r>
      <w:r w:rsidR="00674821" w:rsidRPr="00674821">
        <w:rPr>
          <w:rFonts w:ascii="Book Antiqua" w:hAnsi="Book Antiqua"/>
          <w:sz w:val="24"/>
          <w:szCs w:val="24"/>
        </w:rPr>
        <w:t>M</w:t>
      </w:r>
      <w:r w:rsidR="00674821">
        <w:rPr>
          <w:rFonts w:ascii="Book Antiqua" w:hAnsi="Book Antiqua" w:hint="eastAsia"/>
          <w:b/>
          <w:sz w:val="24"/>
          <w:szCs w:val="24"/>
        </w:rPr>
        <w:t xml:space="preserve"> </w:t>
      </w:r>
      <w:r w:rsidRPr="00B01D72">
        <w:rPr>
          <w:rFonts w:ascii="Book Antiqua" w:hAnsi="Book Antiqua"/>
          <w:b/>
          <w:sz w:val="24"/>
          <w:szCs w:val="24"/>
        </w:rPr>
        <w:t xml:space="preserve">S-Editor: </w:t>
      </w:r>
      <w:proofErr w:type="spellStart"/>
      <w:r>
        <w:rPr>
          <w:rFonts w:ascii="Book Antiqua" w:hAnsi="Book Antiqua" w:hint="eastAsia"/>
          <w:sz w:val="24"/>
          <w:szCs w:val="24"/>
        </w:rPr>
        <w:t>Qiu</w:t>
      </w:r>
      <w:proofErr w:type="spellEnd"/>
      <w:r>
        <w:rPr>
          <w:rFonts w:ascii="Book Antiqua" w:hAnsi="Book Antiqua" w:hint="eastAsia"/>
          <w:sz w:val="24"/>
          <w:szCs w:val="24"/>
        </w:rPr>
        <w:t xml:space="preserve"> S</w:t>
      </w:r>
      <w:r w:rsidRPr="00B01D72">
        <w:rPr>
          <w:rFonts w:ascii="Book Antiqua" w:hAnsi="Book Antiqua"/>
          <w:b/>
          <w:sz w:val="24"/>
          <w:szCs w:val="24"/>
        </w:rPr>
        <w:t xml:space="preserve"> L-Editor: E-Editor:</w:t>
      </w:r>
    </w:p>
    <w:p w14:paraId="00C46431" w14:textId="77777777" w:rsidR="00444272" w:rsidRPr="00444272" w:rsidRDefault="00444272" w:rsidP="00CC4C9D">
      <w:pPr>
        <w:spacing w:line="360" w:lineRule="auto"/>
        <w:jc w:val="both"/>
        <w:rPr>
          <w:rFonts w:eastAsia="宋体"/>
          <w:lang w:val="en-US" w:eastAsia="zh-CN"/>
        </w:rPr>
      </w:pPr>
    </w:p>
    <w:sectPr w:rsidR="00444272" w:rsidRPr="00444272" w:rsidSect="000D617D">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9AC2A" w14:textId="77777777" w:rsidR="00112B37" w:rsidRDefault="00112B37" w:rsidP="007E1ED1">
      <w:r>
        <w:separator/>
      </w:r>
    </w:p>
  </w:endnote>
  <w:endnote w:type="continuationSeparator" w:id="0">
    <w:p w14:paraId="7C6B3300" w14:textId="77777777" w:rsidR="00112B37" w:rsidRDefault="00112B37" w:rsidP="007E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6D27C" w14:textId="77777777" w:rsidR="00112B37" w:rsidRDefault="00112B37" w:rsidP="007E1ED1">
      <w:r>
        <w:separator/>
      </w:r>
    </w:p>
  </w:footnote>
  <w:footnote w:type="continuationSeparator" w:id="0">
    <w:p w14:paraId="264F838D" w14:textId="77777777" w:rsidR="00112B37" w:rsidRDefault="00112B37" w:rsidP="007E1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0927CB"/>
    <w:multiLevelType w:val="hybridMultilevel"/>
    <w:tmpl w:val="C3925B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6A32E3"/>
    <w:multiLevelType w:val="hybridMultilevel"/>
    <w:tmpl w:val="9AE00E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B0"/>
    <w:rsid w:val="00013B2A"/>
    <w:rsid w:val="0002256A"/>
    <w:rsid w:val="000237BD"/>
    <w:rsid w:val="000505AE"/>
    <w:rsid w:val="00052E4D"/>
    <w:rsid w:val="0006026B"/>
    <w:rsid w:val="00080D8E"/>
    <w:rsid w:val="000A2F4A"/>
    <w:rsid w:val="000B4899"/>
    <w:rsid w:val="000C56BD"/>
    <w:rsid w:val="000D617D"/>
    <w:rsid w:val="000D6D19"/>
    <w:rsid w:val="000E14DD"/>
    <w:rsid w:val="000E1866"/>
    <w:rsid w:val="000F64CB"/>
    <w:rsid w:val="000F6671"/>
    <w:rsid w:val="00112B37"/>
    <w:rsid w:val="00113C82"/>
    <w:rsid w:val="001176A0"/>
    <w:rsid w:val="001231D6"/>
    <w:rsid w:val="001256AD"/>
    <w:rsid w:val="00140701"/>
    <w:rsid w:val="00177118"/>
    <w:rsid w:val="001778FD"/>
    <w:rsid w:val="0018174A"/>
    <w:rsid w:val="00196FCE"/>
    <w:rsid w:val="001B55BB"/>
    <w:rsid w:val="001B5E28"/>
    <w:rsid w:val="001B729B"/>
    <w:rsid w:val="001C1823"/>
    <w:rsid w:val="001C2DB2"/>
    <w:rsid w:val="001C2ECF"/>
    <w:rsid w:val="001E17D8"/>
    <w:rsid w:val="001E39BE"/>
    <w:rsid w:val="001F208B"/>
    <w:rsid w:val="001F2D48"/>
    <w:rsid w:val="002137AB"/>
    <w:rsid w:val="00214EAE"/>
    <w:rsid w:val="00216868"/>
    <w:rsid w:val="00241EDF"/>
    <w:rsid w:val="00241F60"/>
    <w:rsid w:val="0024456B"/>
    <w:rsid w:val="002557E9"/>
    <w:rsid w:val="002565D9"/>
    <w:rsid w:val="00262872"/>
    <w:rsid w:val="00280327"/>
    <w:rsid w:val="00283CB9"/>
    <w:rsid w:val="002953B0"/>
    <w:rsid w:val="00295559"/>
    <w:rsid w:val="002B2602"/>
    <w:rsid w:val="002B719A"/>
    <w:rsid w:val="003111B0"/>
    <w:rsid w:val="00313849"/>
    <w:rsid w:val="00350446"/>
    <w:rsid w:val="0037561D"/>
    <w:rsid w:val="00380165"/>
    <w:rsid w:val="003835BF"/>
    <w:rsid w:val="003953E3"/>
    <w:rsid w:val="003D680E"/>
    <w:rsid w:val="003E50C5"/>
    <w:rsid w:val="004021F6"/>
    <w:rsid w:val="004028D6"/>
    <w:rsid w:val="00410CD4"/>
    <w:rsid w:val="004320F0"/>
    <w:rsid w:val="004329CF"/>
    <w:rsid w:val="00444272"/>
    <w:rsid w:val="00454BD6"/>
    <w:rsid w:val="00467DFA"/>
    <w:rsid w:val="004708E1"/>
    <w:rsid w:val="00471634"/>
    <w:rsid w:val="00475DCB"/>
    <w:rsid w:val="004933CC"/>
    <w:rsid w:val="004C44AA"/>
    <w:rsid w:val="004D1BB7"/>
    <w:rsid w:val="004E4E24"/>
    <w:rsid w:val="004E7FB7"/>
    <w:rsid w:val="004F1F7A"/>
    <w:rsid w:val="00507788"/>
    <w:rsid w:val="00507B3D"/>
    <w:rsid w:val="00530DA2"/>
    <w:rsid w:val="00535D87"/>
    <w:rsid w:val="00536290"/>
    <w:rsid w:val="0055353E"/>
    <w:rsid w:val="00565B8F"/>
    <w:rsid w:val="00566DB8"/>
    <w:rsid w:val="005702B6"/>
    <w:rsid w:val="005763F8"/>
    <w:rsid w:val="00584B4D"/>
    <w:rsid w:val="005B0474"/>
    <w:rsid w:val="005B1016"/>
    <w:rsid w:val="005B529F"/>
    <w:rsid w:val="005C6348"/>
    <w:rsid w:val="005D54D2"/>
    <w:rsid w:val="005D737F"/>
    <w:rsid w:val="005D7880"/>
    <w:rsid w:val="005E4A56"/>
    <w:rsid w:val="005F5004"/>
    <w:rsid w:val="00600872"/>
    <w:rsid w:val="00601059"/>
    <w:rsid w:val="0060446A"/>
    <w:rsid w:val="006360FA"/>
    <w:rsid w:val="00636DA4"/>
    <w:rsid w:val="00651D21"/>
    <w:rsid w:val="00656705"/>
    <w:rsid w:val="006624B7"/>
    <w:rsid w:val="00663201"/>
    <w:rsid w:val="00666183"/>
    <w:rsid w:val="0067127B"/>
    <w:rsid w:val="00674821"/>
    <w:rsid w:val="006948E8"/>
    <w:rsid w:val="00694FD9"/>
    <w:rsid w:val="006A37D6"/>
    <w:rsid w:val="006B1BC9"/>
    <w:rsid w:val="006C4582"/>
    <w:rsid w:val="006D1976"/>
    <w:rsid w:val="006D44D1"/>
    <w:rsid w:val="007004A7"/>
    <w:rsid w:val="0070092E"/>
    <w:rsid w:val="0070276E"/>
    <w:rsid w:val="00705CAA"/>
    <w:rsid w:val="00711D88"/>
    <w:rsid w:val="00717188"/>
    <w:rsid w:val="00722032"/>
    <w:rsid w:val="0072446E"/>
    <w:rsid w:val="00731383"/>
    <w:rsid w:val="00735088"/>
    <w:rsid w:val="0075481E"/>
    <w:rsid w:val="00773556"/>
    <w:rsid w:val="0078360C"/>
    <w:rsid w:val="00785EDC"/>
    <w:rsid w:val="007943D2"/>
    <w:rsid w:val="00794CC2"/>
    <w:rsid w:val="00794DF2"/>
    <w:rsid w:val="00795A3B"/>
    <w:rsid w:val="007A41E4"/>
    <w:rsid w:val="007B3543"/>
    <w:rsid w:val="007D4CC8"/>
    <w:rsid w:val="007D659C"/>
    <w:rsid w:val="007E1ED1"/>
    <w:rsid w:val="00803B89"/>
    <w:rsid w:val="0081473D"/>
    <w:rsid w:val="00840880"/>
    <w:rsid w:val="008524CF"/>
    <w:rsid w:val="00853CC2"/>
    <w:rsid w:val="0086040E"/>
    <w:rsid w:val="0087349A"/>
    <w:rsid w:val="008815A3"/>
    <w:rsid w:val="008857C1"/>
    <w:rsid w:val="008B0184"/>
    <w:rsid w:val="008C5C68"/>
    <w:rsid w:val="008E195B"/>
    <w:rsid w:val="008E59EB"/>
    <w:rsid w:val="008F7D9A"/>
    <w:rsid w:val="009073C5"/>
    <w:rsid w:val="009146CA"/>
    <w:rsid w:val="009259BA"/>
    <w:rsid w:val="00925FBE"/>
    <w:rsid w:val="00953A43"/>
    <w:rsid w:val="009556C5"/>
    <w:rsid w:val="00955870"/>
    <w:rsid w:val="00962457"/>
    <w:rsid w:val="0099609A"/>
    <w:rsid w:val="009A05B9"/>
    <w:rsid w:val="009C2509"/>
    <w:rsid w:val="009C4345"/>
    <w:rsid w:val="009D5187"/>
    <w:rsid w:val="009D5A0C"/>
    <w:rsid w:val="00A05915"/>
    <w:rsid w:val="00A175D4"/>
    <w:rsid w:val="00A4133F"/>
    <w:rsid w:val="00A469C1"/>
    <w:rsid w:val="00A51B69"/>
    <w:rsid w:val="00A7546B"/>
    <w:rsid w:val="00A82E37"/>
    <w:rsid w:val="00A843E1"/>
    <w:rsid w:val="00A8778B"/>
    <w:rsid w:val="00AC1EAA"/>
    <w:rsid w:val="00AD5FE2"/>
    <w:rsid w:val="00AE3F66"/>
    <w:rsid w:val="00B04097"/>
    <w:rsid w:val="00B135C3"/>
    <w:rsid w:val="00B227A8"/>
    <w:rsid w:val="00B300D3"/>
    <w:rsid w:val="00B31B70"/>
    <w:rsid w:val="00B603A1"/>
    <w:rsid w:val="00B63799"/>
    <w:rsid w:val="00B66FE1"/>
    <w:rsid w:val="00B711B5"/>
    <w:rsid w:val="00B81FC0"/>
    <w:rsid w:val="00B85E7B"/>
    <w:rsid w:val="00BA0C90"/>
    <w:rsid w:val="00BA452C"/>
    <w:rsid w:val="00BB033E"/>
    <w:rsid w:val="00BB58EA"/>
    <w:rsid w:val="00BC0629"/>
    <w:rsid w:val="00BD0BE8"/>
    <w:rsid w:val="00BD0FD3"/>
    <w:rsid w:val="00BD3083"/>
    <w:rsid w:val="00BD43D0"/>
    <w:rsid w:val="00BF1B30"/>
    <w:rsid w:val="00BF20CF"/>
    <w:rsid w:val="00C34C3E"/>
    <w:rsid w:val="00C47661"/>
    <w:rsid w:val="00C57437"/>
    <w:rsid w:val="00C57DC5"/>
    <w:rsid w:val="00C95B9D"/>
    <w:rsid w:val="00C965EF"/>
    <w:rsid w:val="00CA0023"/>
    <w:rsid w:val="00CA5E45"/>
    <w:rsid w:val="00CB242A"/>
    <w:rsid w:val="00CC20A5"/>
    <w:rsid w:val="00CC4C9D"/>
    <w:rsid w:val="00CE2345"/>
    <w:rsid w:val="00CF46E8"/>
    <w:rsid w:val="00CF7825"/>
    <w:rsid w:val="00D0310F"/>
    <w:rsid w:val="00D03309"/>
    <w:rsid w:val="00D20245"/>
    <w:rsid w:val="00D52228"/>
    <w:rsid w:val="00D66F32"/>
    <w:rsid w:val="00D805E8"/>
    <w:rsid w:val="00D86738"/>
    <w:rsid w:val="00D86AAC"/>
    <w:rsid w:val="00DA118F"/>
    <w:rsid w:val="00DA62A8"/>
    <w:rsid w:val="00DB1DDE"/>
    <w:rsid w:val="00DB445E"/>
    <w:rsid w:val="00DC2C2F"/>
    <w:rsid w:val="00DD1709"/>
    <w:rsid w:val="00DD3A1C"/>
    <w:rsid w:val="00DE1C3B"/>
    <w:rsid w:val="00DE53BB"/>
    <w:rsid w:val="00E04248"/>
    <w:rsid w:val="00E0428E"/>
    <w:rsid w:val="00E0552E"/>
    <w:rsid w:val="00E05613"/>
    <w:rsid w:val="00E10AEF"/>
    <w:rsid w:val="00E13964"/>
    <w:rsid w:val="00E447CB"/>
    <w:rsid w:val="00E458B1"/>
    <w:rsid w:val="00E6432F"/>
    <w:rsid w:val="00E67FFB"/>
    <w:rsid w:val="00E703FC"/>
    <w:rsid w:val="00E91B83"/>
    <w:rsid w:val="00EB16C7"/>
    <w:rsid w:val="00EC5992"/>
    <w:rsid w:val="00EF4646"/>
    <w:rsid w:val="00F0038A"/>
    <w:rsid w:val="00F00831"/>
    <w:rsid w:val="00F208DA"/>
    <w:rsid w:val="00F3220A"/>
    <w:rsid w:val="00F33740"/>
    <w:rsid w:val="00F34231"/>
    <w:rsid w:val="00F45974"/>
    <w:rsid w:val="00F552A6"/>
    <w:rsid w:val="00F568E9"/>
    <w:rsid w:val="00F67A67"/>
    <w:rsid w:val="00F7080A"/>
    <w:rsid w:val="00F81FA4"/>
    <w:rsid w:val="00F851C3"/>
    <w:rsid w:val="00FA5D25"/>
    <w:rsid w:val="00FB1CDE"/>
    <w:rsid w:val="00FB5262"/>
    <w:rsid w:val="00FB5CC3"/>
    <w:rsid w:val="00FC2CA9"/>
    <w:rsid w:val="00FC36F0"/>
    <w:rsid w:val="00FC76C3"/>
    <w:rsid w:val="00FD35F1"/>
    <w:rsid w:val="00FE288B"/>
    <w:rsid w:val="00FF73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30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1B5"/>
    <w:pPr>
      <w:ind w:left="720"/>
      <w:contextualSpacing/>
    </w:pPr>
  </w:style>
  <w:style w:type="character" w:styleId="Hyperlink">
    <w:name w:val="Hyperlink"/>
    <w:basedOn w:val="DefaultParagraphFont"/>
    <w:uiPriority w:val="99"/>
    <w:unhideWhenUsed/>
    <w:rsid w:val="004021F6"/>
    <w:rPr>
      <w:color w:val="0000FF" w:themeColor="hyperlink"/>
      <w:u w:val="single"/>
    </w:rPr>
  </w:style>
  <w:style w:type="paragraph" w:styleId="Header">
    <w:name w:val="header"/>
    <w:basedOn w:val="Normal"/>
    <w:link w:val="HeaderChar"/>
    <w:uiPriority w:val="99"/>
    <w:unhideWhenUsed/>
    <w:rsid w:val="007E1E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E1ED1"/>
    <w:rPr>
      <w:sz w:val="18"/>
      <w:szCs w:val="18"/>
    </w:rPr>
  </w:style>
  <w:style w:type="paragraph" w:styleId="Footer">
    <w:name w:val="footer"/>
    <w:basedOn w:val="Normal"/>
    <w:link w:val="FooterChar"/>
    <w:uiPriority w:val="99"/>
    <w:unhideWhenUsed/>
    <w:rsid w:val="007E1ED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E1ED1"/>
    <w:rPr>
      <w:sz w:val="18"/>
      <w:szCs w:val="18"/>
    </w:rPr>
  </w:style>
  <w:style w:type="character" w:styleId="CommentReference">
    <w:name w:val="annotation reference"/>
    <w:basedOn w:val="DefaultParagraphFont"/>
    <w:uiPriority w:val="99"/>
    <w:semiHidden/>
    <w:unhideWhenUsed/>
    <w:rsid w:val="007E1ED1"/>
    <w:rPr>
      <w:sz w:val="21"/>
      <w:szCs w:val="21"/>
    </w:rPr>
  </w:style>
  <w:style w:type="paragraph" w:styleId="CommentText">
    <w:name w:val="annotation text"/>
    <w:basedOn w:val="Normal"/>
    <w:link w:val="CommentTextChar"/>
    <w:uiPriority w:val="99"/>
    <w:unhideWhenUsed/>
    <w:rsid w:val="007E1ED1"/>
  </w:style>
  <w:style w:type="character" w:customStyle="1" w:styleId="CommentTextChar">
    <w:name w:val="Comment Text Char"/>
    <w:basedOn w:val="DefaultParagraphFont"/>
    <w:link w:val="CommentText"/>
    <w:uiPriority w:val="99"/>
    <w:rsid w:val="007E1ED1"/>
  </w:style>
  <w:style w:type="paragraph" w:styleId="CommentSubject">
    <w:name w:val="annotation subject"/>
    <w:basedOn w:val="CommentText"/>
    <w:next w:val="CommentText"/>
    <w:link w:val="CommentSubjectChar"/>
    <w:uiPriority w:val="99"/>
    <w:semiHidden/>
    <w:unhideWhenUsed/>
    <w:rsid w:val="007E1ED1"/>
    <w:rPr>
      <w:b/>
      <w:bCs/>
    </w:rPr>
  </w:style>
  <w:style w:type="character" w:customStyle="1" w:styleId="CommentSubjectChar">
    <w:name w:val="Comment Subject Char"/>
    <w:basedOn w:val="CommentTextChar"/>
    <w:link w:val="CommentSubject"/>
    <w:uiPriority w:val="99"/>
    <w:semiHidden/>
    <w:rsid w:val="007E1ED1"/>
    <w:rPr>
      <w:b/>
      <w:bCs/>
    </w:rPr>
  </w:style>
  <w:style w:type="paragraph" w:styleId="BalloonText">
    <w:name w:val="Balloon Text"/>
    <w:basedOn w:val="Normal"/>
    <w:link w:val="BalloonTextChar"/>
    <w:uiPriority w:val="99"/>
    <w:semiHidden/>
    <w:unhideWhenUsed/>
    <w:rsid w:val="007E1ED1"/>
    <w:rPr>
      <w:sz w:val="18"/>
      <w:szCs w:val="18"/>
    </w:rPr>
  </w:style>
  <w:style w:type="character" w:customStyle="1" w:styleId="BalloonTextChar">
    <w:name w:val="Balloon Text Char"/>
    <w:basedOn w:val="DefaultParagraphFont"/>
    <w:link w:val="BalloonText"/>
    <w:uiPriority w:val="99"/>
    <w:semiHidden/>
    <w:rsid w:val="007E1ED1"/>
    <w:rPr>
      <w:sz w:val="18"/>
      <w:szCs w:val="18"/>
    </w:rPr>
  </w:style>
  <w:style w:type="paragraph" w:styleId="PlainText">
    <w:name w:val="Plain Text"/>
    <w:basedOn w:val="Normal"/>
    <w:link w:val="PlainTextChar"/>
    <w:rsid w:val="00444272"/>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444272"/>
    <w:rPr>
      <w:rFonts w:ascii="宋体" w:eastAsia="宋体" w:hAnsi="Courier New" w:cs="Courier New"/>
      <w:kern w:val="2"/>
      <w:sz w:val="21"/>
      <w:szCs w:val="21"/>
      <w:lang w:val="en-US" w:eastAsia="zh-CN"/>
    </w:rPr>
  </w:style>
  <w:style w:type="character" w:styleId="Emphasis">
    <w:name w:val="Emphasis"/>
    <w:qFormat/>
    <w:rsid w:val="0028032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1B5"/>
    <w:pPr>
      <w:ind w:left="720"/>
      <w:contextualSpacing/>
    </w:pPr>
  </w:style>
  <w:style w:type="character" w:styleId="Hyperlink">
    <w:name w:val="Hyperlink"/>
    <w:basedOn w:val="DefaultParagraphFont"/>
    <w:uiPriority w:val="99"/>
    <w:unhideWhenUsed/>
    <w:rsid w:val="004021F6"/>
    <w:rPr>
      <w:color w:val="0000FF" w:themeColor="hyperlink"/>
      <w:u w:val="single"/>
    </w:rPr>
  </w:style>
  <w:style w:type="paragraph" w:styleId="Header">
    <w:name w:val="header"/>
    <w:basedOn w:val="Normal"/>
    <w:link w:val="HeaderChar"/>
    <w:uiPriority w:val="99"/>
    <w:unhideWhenUsed/>
    <w:rsid w:val="007E1E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E1ED1"/>
    <w:rPr>
      <w:sz w:val="18"/>
      <w:szCs w:val="18"/>
    </w:rPr>
  </w:style>
  <w:style w:type="paragraph" w:styleId="Footer">
    <w:name w:val="footer"/>
    <w:basedOn w:val="Normal"/>
    <w:link w:val="FooterChar"/>
    <w:uiPriority w:val="99"/>
    <w:unhideWhenUsed/>
    <w:rsid w:val="007E1ED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E1ED1"/>
    <w:rPr>
      <w:sz w:val="18"/>
      <w:szCs w:val="18"/>
    </w:rPr>
  </w:style>
  <w:style w:type="character" w:styleId="CommentReference">
    <w:name w:val="annotation reference"/>
    <w:basedOn w:val="DefaultParagraphFont"/>
    <w:uiPriority w:val="99"/>
    <w:semiHidden/>
    <w:unhideWhenUsed/>
    <w:rsid w:val="007E1ED1"/>
    <w:rPr>
      <w:sz w:val="21"/>
      <w:szCs w:val="21"/>
    </w:rPr>
  </w:style>
  <w:style w:type="paragraph" w:styleId="CommentText">
    <w:name w:val="annotation text"/>
    <w:basedOn w:val="Normal"/>
    <w:link w:val="CommentTextChar"/>
    <w:uiPriority w:val="99"/>
    <w:unhideWhenUsed/>
    <w:rsid w:val="007E1ED1"/>
  </w:style>
  <w:style w:type="character" w:customStyle="1" w:styleId="CommentTextChar">
    <w:name w:val="Comment Text Char"/>
    <w:basedOn w:val="DefaultParagraphFont"/>
    <w:link w:val="CommentText"/>
    <w:uiPriority w:val="99"/>
    <w:rsid w:val="007E1ED1"/>
  </w:style>
  <w:style w:type="paragraph" w:styleId="CommentSubject">
    <w:name w:val="annotation subject"/>
    <w:basedOn w:val="CommentText"/>
    <w:next w:val="CommentText"/>
    <w:link w:val="CommentSubjectChar"/>
    <w:uiPriority w:val="99"/>
    <w:semiHidden/>
    <w:unhideWhenUsed/>
    <w:rsid w:val="007E1ED1"/>
    <w:rPr>
      <w:b/>
      <w:bCs/>
    </w:rPr>
  </w:style>
  <w:style w:type="character" w:customStyle="1" w:styleId="CommentSubjectChar">
    <w:name w:val="Comment Subject Char"/>
    <w:basedOn w:val="CommentTextChar"/>
    <w:link w:val="CommentSubject"/>
    <w:uiPriority w:val="99"/>
    <w:semiHidden/>
    <w:rsid w:val="007E1ED1"/>
    <w:rPr>
      <w:b/>
      <w:bCs/>
    </w:rPr>
  </w:style>
  <w:style w:type="paragraph" w:styleId="BalloonText">
    <w:name w:val="Balloon Text"/>
    <w:basedOn w:val="Normal"/>
    <w:link w:val="BalloonTextChar"/>
    <w:uiPriority w:val="99"/>
    <w:semiHidden/>
    <w:unhideWhenUsed/>
    <w:rsid w:val="007E1ED1"/>
    <w:rPr>
      <w:sz w:val="18"/>
      <w:szCs w:val="18"/>
    </w:rPr>
  </w:style>
  <w:style w:type="character" w:customStyle="1" w:styleId="BalloonTextChar">
    <w:name w:val="Balloon Text Char"/>
    <w:basedOn w:val="DefaultParagraphFont"/>
    <w:link w:val="BalloonText"/>
    <w:uiPriority w:val="99"/>
    <w:semiHidden/>
    <w:rsid w:val="007E1ED1"/>
    <w:rPr>
      <w:sz w:val="18"/>
      <w:szCs w:val="18"/>
    </w:rPr>
  </w:style>
  <w:style w:type="paragraph" w:styleId="PlainText">
    <w:name w:val="Plain Text"/>
    <w:basedOn w:val="Normal"/>
    <w:link w:val="PlainTextChar"/>
    <w:rsid w:val="00444272"/>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444272"/>
    <w:rPr>
      <w:rFonts w:ascii="宋体" w:eastAsia="宋体" w:hAnsi="Courier New" w:cs="Courier New"/>
      <w:kern w:val="2"/>
      <w:sz w:val="21"/>
      <w:szCs w:val="21"/>
      <w:lang w:val="en-US" w:eastAsia="zh-CN"/>
    </w:rPr>
  </w:style>
  <w:style w:type="character" w:styleId="Emphasis">
    <w:name w:val="Emphasis"/>
    <w:qFormat/>
    <w:rsid w:val="0028032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93825">
      <w:bodyDiv w:val="1"/>
      <w:marLeft w:val="0"/>
      <w:marRight w:val="0"/>
      <w:marTop w:val="0"/>
      <w:marBottom w:val="0"/>
      <w:divBdr>
        <w:top w:val="none" w:sz="0" w:space="0" w:color="auto"/>
        <w:left w:val="none" w:sz="0" w:space="0" w:color="auto"/>
        <w:bottom w:val="none" w:sz="0" w:space="0" w:color="auto"/>
        <w:right w:val="none" w:sz="0" w:space="0" w:color="auto"/>
      </w:divBdr>
      <w:divsChild>
        <w:div w:id="2027512750">
          <w:marLeft w:val="547"/>
          <w:marRight w:val="0"/>
          <w:marTop w:val="86"/>
          <w:marBottom w:val="120"/>
          <w:divBdr>
            <w:top w:val="none" w:sz="0" w:space="0" w:color="auto"/>
            <w:left w:val="none" w:sz="0" w:space="0" w:color="auto"/>
            <w:bottom w:val="none" w:sz="0" w:space="0" w:color="auto"/>
            <w:right w:val="none" w:sz="0" w:space="0" w:color="auto"/>
          </w:divBdr>
        </w:div>
      </w:divsChild>
    </w:div>
    <w:div w:id="745037220">
      <w:bodyDiv w:val="1"/>
      <w:marLeft w:val="0"/>
      <w:marRight w:val="0"/>
      <w:marTop w:val="0"/>
      <w:marBottom w:val="0"/>
      <w:divBdr>
        <w:top w:val="none" w:sz="0" w:space="0" w:color="auto"/>
        <w:left w:val="none" w:sz="0" w:space="0" w:color="auto"/>
        <w:bottom w:val="none" w:sz="0" w:space="0" w:color="auto"/>
        <w:right w:val="none" w:sz="0" w:space="0" w:color="auto"/>
      </w:divBdr>
      <w:divsChild>
        <w:div w:id="1220703445">
          <w:marLeft w:val="547"/>
          <w:marRight w:val="0"/>
          <w:marTop w:val="86"/>
          <w:marBottom w:val="12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2406</Words>
  <Characters>13715</Characters>
  <Application>Microsoft Macintosh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IEO</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Fazio</dc:creator>
  <cp:lastModifiedBy>Na Ma</cp:lastModifiedBy>
  <cp:revision>2</cp:revision>
  <dcterms:created xsi:type="dcterms:W3CDTF">2015-09-26T05:47:00Z</dcterms:created>
  <dcterms:modified xsi:type="dcterms:W3CDTF">2015-09-26T05:47:00Z</dcterms:modified>
</cp:coreProperties>
</file>