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58754" w14:textId="77777777" w:rsidR="0067203A" w:rsidRPr="00436B77" w:rsidRDefault="0067203A" w:rsidP="0030507F">
      <w:pPr>
        <w:spacing w:line="360" w:lineRule="auto"/>
        <w:jc w:val="both"/>
        <w:rPr>
          <w:rFonts w:ascii="Book Antiqua" w:hAnsi="Book Antiqua"/>
          <w:b/>
          <w:i/>
          <w:noProof w:val="0"/>
          <w:color w:val="000000"/>
          <w:lang w:val="en-US"/>
        </w:rPr>
      </w:pPr>
      <w:r w:rsidRPr="00436B77">
        <w:rPr>
          <w:rFonts w:ascii="Book Antiqua" w:hAnsi="Book Antiqua"/>
          <w:b/>
          <w:noProof w:val="0"/>
          <w:color w:val="000000"/>
          <w:lang w:val="en-US"/>
        </w:rPr>
        <w:t xml:space="preserve">Name of Journal: </w:t>
      </w:r>
      <w:r w:rsidRPr="00436B77">
        <w:rPr>
          <w:rFonts w:ascii="Book Antiqua" w:hAnsi="Book Antiqua"/>
          <w:b/>
          <w:i/>
          <w:noProof w:val="0"/>
          <w:color w:val="000000"/>
          <w:lang w:val="en-US"/>
        </w:rPr>
        <w:t>World Journal of Gastrointestinal Pharmacology and Therapeutics</w:t>
      </w:r>
    </w:p>
    <w:p w14:paraId="4FB584F2" w14:textId="77777777" w:rsidR="0067203A" w:rsidRPr="00436B77" w:rsidRDefault="0067203A" w:rsidP="0030507F">
      <w:pPr>
        <w:spacing w:line="360" w:lineRule="auto"/>
        <w:jc w:val="both"/>
        <w:rPr>
          <w:rFonts w:ascii="Book Antiqua" w:eastAsia="Times New Roman" w:hAnsi="Book Antiqua"/>
          <w:b/>
          <w:noProof w:val="0"/>
          <w:color w:val="000000"/>
          <w:lang w:val="en-US" w:eastAsia="zh-CN"/>
        </w:rPr>
      </w:pPr>
      <w:r w:rsidRPr="00436B77">
        <w:rPr>
          <w:rFonts w:ascii="Book Antiqua" w:hAnsi="Book Antiqua"/>
          <w:b/>
          <w:noProof w:val="0"/>
          <w:color w:val="000000"/>
          <w:lang w:val="en-US"/>
        </w:rPr>
        <w:t xml:space="preserve">ESPS Manuscript NO: </w:t>
      </w:r>
      <w:r w:rsidRPr="00436B77">
        <w:rPr>
          <w:rFonts w:ascii="Book Antiqua" w:eastAsia="Times New Roman" w:hAnsi="Book Antiqua"/>
          <w:b/>
          <w:noProof w:val="0"/>
          <w:color w:val="000000"/>
          <w:lang w:val="en-US" w:eastAsia="zh-CN"/>
        </w:rPr>
        <w:t>21209</w:t>
      </w:r>
    </w:p>
    <w:p w14:paraId="01BA132E" w14:textId="77777777" w:rsidR="0067203A" w:rsidRPr="00436B77" w:rsidRDefault="0067203A" w:rsidP="0030507F">
      <w:pPr>
        <w:spacing w:line="360" w:lineRule="auto"/>
        <w:jc w:val="both"/>
        <w:rPr>
          <w:rFonts w:ascii="Book Antiqua" w:eastAsia="Times New Roman" w:hAnsi="Book Antiqua"/>
          <w:b/>
          <w:noProof w:val="0"/>
          <w:color w:val="000000"/>
          <w:lang w:val="en-US" w:eastAsia="zh-CN"/>
        </w:rPr>
      </w:pPr>
      <w:r w:rsidRPr="00436B77">
        <w:rPr>
          <w:rFonts w:ascii="Book Antiqua" w:hAnsi="Book Antiqua"/>
          <w:b/>
          <w:noProof w:val="0"/>
          <w:color w:val="000000"/>
          <w:lang w:val="en-US"/>
        </w:rPr>
        <w:t xml:space="preserve">Manuscript Type: </w:t>
      </w:r>
      <w:proofErr w:type="spellStart"/>
      <w:r w:rsidRPr="00436B77">
        <w:rPr>
          <w:rFonts w:ascii="Book Antiqua" w:eastAsia="Times New Roman" w:hAnsi="Book Antiqua"/>
          <w:b/>
          <w:noProof w:val="0"/>
          <w:color w:val="000000"/>
          <w:lang w:val="en-US" w:eastAsia="zh-CN"/>
        </w:rPr>
        <w:t>Minireviews</w:t>
      </w:r>
      <w:proofErr w:type="spellEnd"/>
    </w:p>
    <w:p w14:paraId="5A7E8854" w14:textId="77777777" w:rsidR="0067203A" w:rsidRPr="00436B77" w:rsidRDefault="0067203A" w:rsidP="0030507F">
      <w:pPr>
        <w:spacing w:line="360" w:lineRule="auto"/>
        <w:jc w:val="both"/>
        <w:rPr>
          <w:rFonts w:ascii="Book Antiqua" w:eastAsia="宋体" w:hAnsi="Book Antiqua"/>
          <w:noProof w:val="0"/>
          <w:color w:val="000000"/>
          <w:lang w:val="en-US" w:eastAsia="zh-CN"/>
        </w:rPr>
      </w:pPr>
    </w:p>
    <w:p w14:paraId="4340D656" w14:textId="77777777" w:rsidR="0067203A" w:rsidRPr="00436B77" w:rsidRDefault="0067203A" w:rsidP="0030507F">
      <w:pPr>
        <w:spacing w:line="360" w:lineRule="auto"/>
        <w:jc w:val="both"/>
        <w:rPr>
          <w:rFonts w:ascii="Book Antiqua" w:eastAsia="宋体" w:hAnsi="Book Antiqua"/>
          <w:b/>
          <w:noProof w:val="0"/>
          <w:color w:val="000000"/>
          <w:lang w:val="en-US" w:eastAsia="zh-CN"/>
        </w:rPr>
      </w:pPr>
      <w:r w:rsidRPr="00436B77">
        <w:rPr>
          <w:rFonts w:ascii="Book Antiqua" w:hAnsi="Book Antiqua"/>
          <w:b/>
          <w:noProof w:val="0"/>
          <w:color w:val="000000"/>
          <w:lang w:val="en-US"/>
        </w:rPr>
        <w:t>Predictive factors for a severe clinical course in ulcerative colitis: Results from population-based studies</w:t>
      </w:r>
    </w:p>
    <w:p w14:paraId="296B673A" w14:textId="77777777" w:rsidR="0067203A" w:rsidRPr="00436B77" w:rsidRDefault="0067203A" w:rsidP="0030507F">
      <w:pPr>
        <w:spacing w:line="360" w:lineRule="auto"/>
        <w:jc w:val="both"/>
        <w:rPr>
          <w:rFonts w:ascii="Book Antiqua" w:hAnsi="Book Antiqua"/>
          <w:b/>
          <w:noProof w:val="0"/>
          <w:color w:val="000000"/>
          <w:lang w:val="en-US"/>
        </w:rPr>
      </w:pPr>
    </w:p>
    <w:p w14:paraId="1863E893" w14:textId="77777777" w:rsidR="0067203A" w:rsidRPr="00436B77" w:rsidRDefault="0067203A" w:rsidP="0030507F">
      <w:pPr>
        <w:spacing w:line="360" w:lineRule="auto"/>
        <w:jc w:val="both"/>
        <w:rPr>
          <w:rFonts w:ascii="Book Antiqua" w:eastAsia="宋体" w:hAnsi="Book Antiqua"/>
          <w:b/>
          <w:noProof w:val="0"/>
          <w:color w:val="000000"/>
          <w:lang w:val="en-US" w:eastAsia="zh-CN"/>
        </w:rPr>
      </w:pPr>
      <w:proofErr w:type="spellStart"/>
      <w:r w:rsidRPr="00436B77">
        <w:rPr>
          <w:rFonts w:ascii="Book Antiqua" w:eastAsia="Times New Roman" w:hAnsi="Book Antiqua"/>
          <w:noProof w:val="0"/>
          <w:color w:val="000000"/>
          <w:lang w:val="en-US"/>
        </w:rPr>
        <w:t>Wanderås</w:t>
      </w:r>
      <w:proofErr w:type="spellEnd"/>
      <w:r w:rsidRPr="00436B77">
        <w:rPr>
          <w:rFonts w:ascii="Book Antiqua" w:eastAsia="Times New Roman" w:hAnsi="Book Antiqua"/>
          <w:noProof w:val="0"/>
          <w:color w:val="000000"/>
          <w:lang w:val="en-US"/>
        </w:rPr>
        <w:t xml:space="preserve"> MH</w:t>
      </w:r>
      <w:r w:rsidRPr="00436B77">
        <w:rPr>
          <w:rFonts w:ascii="Book Antiqua" w:eastAsia="宋体" w:hAnsi="Book Antiqua"/>
          <w:i/>
          <w:noProof w:val="0"/>
          <w:color w:val="000000"/>
          <w:lang w:val="en-US" w:eastAsia="zh-CN"/>
        </w:rPr>
        <w:t xml:space="preserve"> et al</w:t>
      </w:r>
      <w:r w:rsidRPr="00436B77">
        <w:rPr>
          <w:rFonts w:ascii="Book Antiqua" w:eastAsia="宋体" w:hAnsi="Book Antiqua"/>
          <w:noProof w:val="0"/>
          <w:color w:val="000000"/>
          <w:lang w:val="en-US" w:eastAsia="zh-CN"/>
        </w:rPr>
        <w:t>.</w:t>
      </w:r>
      <w:r w:rsidRPr="00436B77">
        <w:rPr>
          <w:rFonts w:ascii="Book Antiqua" w:eastAsia="Times New Roman" w:hAnsi="Book Antiqua"/>
          <w:b/>
          <w:noProof w:val="0"/>
          <w:color w:val="000000"/>
          <w:lang w:val="en-US" w:eastAsia="zh-CN"/>
        </w:rPr>
        <w:t xml:space="preserve"> </w:t>
      </w:r>
      <w:r w:rsidRPr="00436B77">
        <w:rPr>
          <w:rFonts w:ascii="Book Antiqua" w:eastAsia="Times New Roman" w:hAnsi="Book Antiqua"/>
          <w:noProof w:val="0"/>
          <w:color w:val="000000"/>
          <w:lang w:val="en-US" w:eastAsia="zh-CN"/>
        </w:rPr>
        <w:t>Predictive factors for severe ulcerative colitis</w:t>
      </w:r>
    </w:p>
    <w:p w14:paraId="4BDE1456" w14:textId="77777777" w:rsidR="0067203A" w:rsidRPr="00436B77" w:rsidRDefault="0067203A" w:rsidP="0030507F">
      <w:pPr>
        <w:spacing w:line="360" w:lineRule="auto"/>
        <w:jc w:val="both"/>
        <w:rPr>
          <w:rFonts w:ascii="Book Antiqua" w:eastAsia="宋体" w:hAnsi="Book Antiqua"/>
          <w:b/>
          <w:noProof w:val="0"/>
          <w:color w:val="000000"/>
          <w:lang w:val="en-US" w:eastAsia="zh-CN"/>
        </w:rPr>
      </w:pPr>
    </w:p>
    <w:p w14:paraId="21BF0548" w14:textId="77777777" w:rsidR="0067203A" w:rsidRPr="00436B77" w:rsidRDefault="0067203A" w:rsidP="0030507F">
      <w:pPr>
        <w:spacing w:line="360" w:lineRule="auto"/>
        <w:jc w:val="both"/>
        <w:rPr>
          <w:rFonts w:ascii="Book Antiqua" w:eastAsia="Times New Roman" w:hAnsi="Book Antiqua"/>
          <w:b/>
          <w:noProof w:val="0"/>
          <w:color w:val="000000"/>
          <w:lang w:eastAsia="zh-CN"/>
        </w:rPr>
      </w:pPr>
      <w:r w:rsidRPr="00436B77">
        <w:rPr>
          <w:rFonts w:ascii="Book Antiqua" w:eastAsia="Times New Roman" w:hAnsi="Book Antiqua"/>
          <w:b/>
          <w:noProof w:val="0"/>
          <w:color w:val="000000"/>
          <w:lang w:eastAsia="zh-CN"/>
        </w:rPr>
        <w:t>Magnus Hofrenning Wanderås, Bjørn A Moum, Marte Lie Høivik, Øistein Hovde</w:t>
      </w:r>
    </w:p>
    <w:p w14:paraId="383A4D0F" w14:textId="77777777" w:rsidR="0067203A" w:rsidRPr="00436B77" w:rsidRDefault="0067203A" w:rsidP="0030507F">
      <w:pPr>
        <w:spacing w:line="360" w:lineRule="auto"/>
        <w:jc w:val="both"/>
        <w:rPr>
          <w:rFonts w:ascii="Book Antiqua" w:eastAsia="Times New Roman" w:hAnsi="Book Antiqua"/>
          <w:b/>
          <w:noProof w:val="0"/>
          <w:color w:val="000000"/>
          <w:lang w:eastAsia="zh-CN"/>
        </w:rPr>
      </w:pPr>
    </w:p>
    <w:p w14:paraId="2FAB113E" w14:textId="77777777" w:rsidR="0067203A" w:rsidRPr="00436B77" w:rsidRDefault="0067203A" w:rsidP="0030507F">
      <w:pPr>
        <w:shd w:val="clear" w:color="auto" w:fill="FFFFFF"/>
        <w:spacing w:line="360" w:lineRule="auto"/>
        <w:jc w:val="both"/>
        <w:rPr>
          <w:rFonts w:ascii="Book Antiqua" w:eastAsia="宋体" w:hAnsi="Book Antiqua"/>
          <w:noProof w:val="0"/>
          <w:color w:val="000000"/>
          <w:lang w:val="en-US" w:eastAsia="zh-CN"/>
        </w:rPr>
      </w:pPr>
      <w:r w:rsidRPr="00436B77">
        <w:rPr>
          <w:rFonts w:ascii="Book Antiqua" w:hAnsi="Book Antiqua"/>
          <w:b/>
          <w:noProof w:val="0"/>
          <w:color w:val="000000"/>
          <w:lang w:val="en-US"/>
        </w:rPr>
        <w:t xml:space="preserve">Magnus </w:t>
      </w:r>
      <w:proofErr w:type="spellStart"/>
      <w:r w:rsidRPr="00436B77">
        <w:rPr>
          <w:rFonts w:ascii="Book Antiqua" w:hAnsi="Book Antiqua"/>
          <w:b/>
          <w:noProof w:val="0"/>
          <w:color w:val="000000"/>
          <w:lang w:val="en-US"/>
        </w:rPr>
        <w:t>Hofrenning</w:t>
      </w:r>
      <w:proofErr w:type="spellEnd"/>
      <w:r w:rsidRPr="00436B77">
        <w:rPr>
          <w:rFonts w:ascii="Book Antiqua" w:hAnsi="Book Antiqua"/>
          <w:b/>
          <w:noProof w:val="0"/>
          <w:color w:val="000000"/>
          <w:lang w:val="en-US"/>
        </w:rPr>
        <w:t xml:space="preserve"> </w:t>
      </w:r>
      <w:proofErr w:type="spellStart"/>
      <w:r w:rsidRPr="00436B77">
        <w:rPr>
          <w:rFonts w:ascii="Book Antiqua" w:hAnsi="Book Antiqua"/>
          <w:b/>
          <w:noProof w:val="0"/>
          <w:color w:val="000000"/>
          <w:lang w:val="en-US"/>
        </w:rPr>
        <w:t>Wanderås</w:t>
      </w:r>
      <w:proofErr w:type="spellEnd"/>
      <w:r w:rsidRPr="00436B77">
        <w:rPr>
          <w:rFonts w:ascii="Book Antiqua" w:eastAsia="宋体" w:hAnsi="Book Antiqua"/>
          <w:b/>
          <w:noProof w:val="0"/>
          <w:color w:val="000000"/>
          <w:lang w:val="en-US" w:eastAsia="zh-CN"/>
        </w:rPr>
        <w:t xml:space="preserve">, </w:t>
      </w:r>
      <w:r w:rsidRPr="00436B77">
        <w:rPr>
          <w:rFonts w:ascii="Book Antiqua" w:hAnsi="Book Antiqua"/>
          <w:noProof w:val="0"/>
          <w:color w:val="000000"/>
          <w:lang w:val="en-US"/>
        </w:rPr>
        <w:t xml:space="preserve">Department of Medicine, </w:t>
      </w:r>
      <w:proofErr w:type="spellStart"/>
      <w:r w:rsidRPr="00436B77">
        <w:rPr>
          <w:rFonts w:ascii="Book Antiqua" w:hAnsi="Book Antiqua"/>
          <w:noProof w:val="0"/>
          <w:color w:val="000000"/>
          <w:lang w:val="en-US"/>
        </w:rPr>
        <w:t>Innlandet</w:t>
      </w:r>
      <w:proofErr w:type="spellEnd"/>
      <w:r w:rsidRPr="00436B77">
        <w:rPr>
          <w:rFonts w:ascii="Book Antiqua" w:hAnsi="Book Antiqua"/>
          <w:noProof w:val="0"/>
          <w:color w:val="000000"/>
          <w:lang w:val="en-US"/>
        </w:rPr>
        <w:t xml:space="preserve"> Hospital Trust, 2819 </w:t>
      </w:r>
      <w:proofErr w:type="spellStart"/>
      <w:r w:rsidRPr="00436B77">
        <w:rPr>
          <w:rFonts w:ascii="Book Antiqua" w:hAnsi="Book Antiqua"/>
          <w:noProof w:val="0"/>
          <w:color w:val="000000"/>
          <w:lang w:val="en-US"/>
        </w:rPr>
        <w:t>Gjøvik</w:t>
      </w:r>
      <w:proofErr w:type="spellEnd"/>
      <w:r w:rsidRPr="00436B77">
        <w:rPr>
          <w:rFonts w:ascii="Book Antiqua" w:eastAsia="宋体" w:hAnsi="Book Antiqua"/>
          <w:noProof w:val="0"/>
          <w:color w:val="000000"/>
          <w:lang w:val="en-US" w:eastAsia="zh-CN"/>
        </w:rPr>
        <w:t>,</w:t>
      </w:r>
      <w:r w:rsidRPr="00436B77">
        <w:rPr>
          <w:rFonts w:ascii="Book Antiqua" w:hAnsi="Book Antiqua"/>
          <w:noProof w:val="0"/>
          <w:color w:val="000000"/>
          <w:lang w:val="en-US"/>
        </w:rPr>
        <w:t xml:space="preserve"> Norway</w:t>
      </w:r>
    </w:p>
    <w:p w14:paraId="50C1345D" w14:textId="77777777" w:rsidR="0067203A" w:rsidRPr="00436B77" w:rsidRDefault="0067203A" w:rsidP="0030507F">
      <w:pPr>
        <w:shd w:val="clear" w:color="auto" w:fill="FFFFFF"/>
        <w:spacing w:line="360" w:lineRule="auto"/>
        <w:jc w:val="both"/>
        <w:rPr>
          <w:rFonts w:ascii="Book Antiqua" w:eastAsia="宋体" w:hAnsi="Book Antiqua"/>
          <w:noProof w:val="0"/>
          <w:color w:val="000000"/>
          <w:lang w:val="en-US" w:eastAsia="zh-CN"/>
        </w:rPr>
      </w:pPr>
    </w:p>
    <w:p w14:paraId="1F02C082" w14:textId="77777777" w:rsidR="0067203A" w:rsidRPr="00436B77" w:rsidRDefault="0067203A" w:rsidP="0030507F">
      <w:pPr>
        <w:shd w:val="clear" w:color="auto" w:fill="FFFFFF"/>
        <w:spacing w:line="360" w:lineRule="auto"/>
        <w:jc w:val="both"/>
        <w:rPr>
          <w:rFonts w:ascii="Book Antiqua" w:eastAsia="宋体" w:hAnsi="Book Antiqua"/>
          <w:noProof w:val="0"/>
          <w:color w:val="000000"/>
          <w:lang w:val="en-US" w:eastAsia="zh-CN"/>
        </w:rPr>
      </w:pPr>
      <w:r w:rsidRPr="00436B77">
        <w:rPr>
          <w:rFonts w:ascii="Book Antiqua" w:hAnsi="Book Antiqua"/>
          <w:b/>
          <w:noProof w:val="0"/>
          <w:color w:val="000000"/>
          <w:lang w:val="en-US"/>
        </w:rPr>
        <w:t xml:space="preserve">Magnus </w:t>
      </w:r>
      <w:proofErr w:type="spellStart"/>
      <w:r w:rsidRPr="00436B77">
        <w:rPr>
          <w:rFonts w:ascii="Book Antiqua" w:hAnsi="Book Antiqua"/>
          <w:b/>
          <w:noProof w:val="0"/>
          <w:color w:val="000000"/>
          <w:lang w:val="en-US"/>
        </w:rPr>
        <w:t>Hofrenning</w:t>
      </w:r>
      <w:proofErr w:type="spellEnd"/>
      <w:r w:rsidRPr="00436B77">
        <w:rPr>
          <w:rFonts w:ascii="Book Antiqua" w:hAnsi="Book Antiqua"/>
          <w:b/>
          <w:noProof w:val="0"/>
          <w:color w:val="000000"/>
          <w:lang w:val="en-US"/>
        </w:rPr>
        <w:t xml:space="preserve"> </w:t>
      </w:r>
      <w:proofErr w:type="spellStart"/>
      <w:r w:rsidRPr="00436B77">
        <w:rPr>
          <w:rFonts w:ascii="Book Antiqua" w:hAnsi="Book Antiqua"/>
          <w:b/>
          <w:noProof w:val="0"/>
          <w:color w:val="000000"/>
          <w:lang w:val="en-US"/>
        </w:rPr>
        <w:t>Wanderås</w:t>
      </w:r>
      <w:proofErr w:type="spellEnd"/>
      <w:r w:rsidRPr="00436B77">
        <w:rPr>
          <w:rFonts w:ascii="Book Antiqua" w:eastAsia="宋体" w:hAnsi="Book Antiqua"/>
          <w:b/>
          <w:noProof w:val="0"/>
          <w:color w:val="000000"/>
          <w:lang w:val="en-US" w:eastAsia="zh-CN"/>
        </w:rPr>
        <w:t xml:space="preserve">, </w:t>
      </w:r>
      <w:r w:rsidR="0015005C" w:rsidRPr="00436B77">
        <w:rPr>
          <w:rFonts w:ascii="Book Antiqua" w:eastAsia="宋体" w:hAnsi="Book Antiqua"/>
          <w:noProof w:val="0"/>
          <w:color w:val="000000"/>
          <w:lang w:val="en-US" w:eastAsia="zh-CN"/>
        </w:rPr>
        <w:t xml:space="preserve">Faculty of Medicine, </w:t>
      </w:r>
      <w:r w:rsidRPr="00436B77">
        <w:rPr>
          <w:rFonts w:ascii="Book Antiqua" w:hAnsi="Book Antiqua"/>
          <w:noProof w:val="0"/>
          <w:color w:val="000000"/>
          <w:lang w:val="en-US"/>
        </w:rPr>
        <w:t>University of Oslo,</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0450 Oslo, Norway</w:t>
      </w:r>
    </w:p>
    <w:p w14:paraId="47A00435" w14:textId="77777777" w:rsidR="0067203A" w:rsidRPr="00436B77" w:rsidRDefault="0067203A" w:rsidP="0030507F">
      <w:pPr>
        <w:shd w:val="clear" w:color="auto" w:fill="FFFFFF"/>
        <w:spacing w:line="360" w:lineRule="auto"/>
        <w:jc w:val="both"/>
        <w:rPr>
          <w:rFonts w:ascii="Book Antiqua" w:eastAsia="宋体" w:hAnsi="Book Antiqua"/>
          <w:noProof w:val="0"/>
          <w:color w:val="000000"/>
          <w:u w:val="single"/>
          <w:lang w:val="en-US" w:eastAsia="zh-CN"/>
        </w:rPr>
      </w:pPr>
    </w:p>
    <w:p w14:paraId="60CE3BF2" w14:textId="77777777" w:rsidR="0067203A" w:rsidRPr="00436B77" w:rsidRDefault="0067203A" w:rsidP="0030507F">
      <w:pPr>
        <w:shd w:val="clear" w:color="auto" w:fill="FFFFFF"/>
        <w:spacing w:line="360" w:lineRule="auto"/>
        <w:jc w:val="both"/>
        <w:rPr>
          <w:rFonts w:ascii="Book Antiqua" w:hAnsi="Book Antiqua"/>
          <w:noProof w:val="0"/>
          <w:color w:val="000000"/>
          <w:lang w:val="en-US"/>
        </w:rPr>
      </w:pPr>
      <w:proofErr w:type="spellStart"/>
      <w:r w:rsidRPr="00436B77">
        <w:rPr>
          <w:rFonts w:ascii="Book Antiqua" w:hAnsi="Book Antiqua"/>
          <w:b/>
          <w:noProof w:val="0"/>
          <w:color w:val="000000"/>
          <w:lang w:val="en-US"/>
        </w:rPr>
        <w:t>Bjørn</w:t>
      </w:r>
      <w:proofErr w:type="spellEnd"/>
      <w:r w:rsidRPr="00436B77">
        <w:rPr>
          <w:rFonts w:ascii="Book Antiqua" w:hAnsi="Book Antiqua"/>
          <w:b/>
          <w:noProof w:val="0"/>
          <w:color w:val="000000"/>
          <w:lang w:val="en-US"/>
        </w:rPr>
        <w:t xml:space="preserve"> A </w:t>
      </w:r>
      <w:proofErr w:type="spellStart"/>
      <w:r w:rsidRPr="00436B77">
        <w:rPr>
          <w:rFonts w:ascii="Book Antiqua" w:hAnsi="Book Antiqua"/>
          <w:b/>
          <w:noProof w:val="0"/>
          <w:color w:val="000000"/>
          <w:lang w:val="en-US"/>
        </w:rPr>
        <w:t>Moum</w:t>
      </w:r>
      <w:proofErr w:type="spellEnd"/>
      <w:r w:rsidRPr="00436B77">
        <w:rPr>
          <w:rFonts w:ascii="Book Antiqua" w:eastAsia="宋体" w:hAnsi="Book Antiqua"/>
          <w:b/>
          <w:noProof w:val="0"/>
          <w:color w:val="000000"/>
          <w:lang w:val="en-US" w:eastAsia="zh-CN"/>
        </w:rPr>
        <w:t xml:space="preserve">, </w:t>
      </w:r>
      <w:proofErr w:type="spellStart"/>
      <w:r w:rsidRPr="00436B77">
        <w:rPr>
          <w:rFonts w:ascii="Book Antiqua" w:hAnsi="Book Antiqua"/>
          <w:b/>
          <w:noProof w:val="0"/>
          <w:color w:val="000000"/>
          <w:lang w:val="en-US"/>
        </w:rPr>
        <w:t>Marte</w:t>
      </w:r>
      <w:proofErr w:type="spellEnd"/>
      <w:r w:rsidRPr="00436B77">
        <w:rPr>
          <w:rFonts w:ascii="Book Antiqua" w:hAnsi="Book Antiqua"/>
          <w:b/>
          <w:noProof w:val="0"/>
          <w:color w:val="000000"/>
          <w:lang w:val="en-US"/>
        </w:rPr>
        <w:t xml:space="preserve"> Lie </w:t>
      </w:r>
      <w:proofErr w:type="spellStart"/>
      <w:r w:rsidRPr="00436B77">
        <w:rPr>
          <w:rFonts w:ascii="Book Antiqua" w:hAnsi="Book Antiqua"/>
          <w:b/>
          <w:noProof w:val="0"/>
          <w:color w:val="000000"/>
          <w:lang w:val="en-US"/>
        </w:rPr>
        <w:t>Høivik</w:t>
      </w:r>
      <w:proofErr w:type="spellEnd"/>
      <w:r w:rsidRPr="00436B77">
        <w:rPr>
          <w:rFonts w:ascii="Book Antiqua" w:eastAsia="宋体" w:hAnsi="Book Antiqua"/>
          <w:b/>
          <w:noProof w:val="0"/>
          <w:color w:val="000000"/>
          <w:lang w:val="en-US" w:eastAsia="zh-CN"/>
        </w:rPr>
        <w:t xml:space="preserve">, </w:t>
      </w:r>
      <w:r w:rsidRPr="00436B77">
        <w:rPr>
          <w:rFonts w:ascii="Book Antiqua" w:hAnsi="Book Antiqua"/>
          <w:noProof w:val="0"/>
          <w:color w:val="000000"/>
          <w:lang w:val="en-US"/>
        </w:rPr>
        <w:t>Department of Gastroenterology</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Oslo University Hospital,</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0424 Oslo, Norway</w:t>
      </w:r>
    </w:p>
    <w:p w14:paraId="62DE92D2" w14:textId="77777777" w:rsidR="0067203A" w:rsidRPr="00436B77" w:rsidRDefault="0067203A" w:rsidP="0030507F">
      <w:pPr>
        <w:shd w:val="clear" w:color="auto" w:fill="FFFFFF"/>
        <w:spacing w:line="360" w:lineRule="auto"/>
        <w:jc w:val="both"/>
        <w:rPr>
          <w:rFonts w:ascii="Book Antiqua" w:eastAsia="宋体" w:hAnsi="Book Antiqua"/>
          <w:b/>
          <w:noProof w:val="0"/>
          <w:color w:val="000000"/>
          <w:lang w:val="en-US" w:eastAsia="zh-CN"/>
        </w:rPr>
      </w:pPr>
    </w:p>
    <w:p w14:paraId="0FB36F50" w14:textId="77777777" w:rsidR="0067203A" w:rsidRPr="00436B77" w:rsidRDefault="0067203A" w:rsidP="0030507F">
      <w:pPr>
        <w:shd w:val="clear" w:color="auto" w:fill="FFFFFF"/>
        <w:spacing w:line="360" w:lineRule="auto"/>
        <w:jc w:val="both"/>
        <w:rPr>
          <w:rFonts w:ascii="Book Antiqua" w:eastAsia="宋体" w:hAnsi="Book Antiqua"/>
          <w:b/>
          <w:noProof w:val="0"/>
          <w:color w:val="000000"/>
          <w:lang w:val="en-US" w:eastAsia="zh-CN"/>
        </w:rPr>
      </w:pPr>
      <w:proofErr w:type="spellStart"/>
      <w:r w:rsidRPr="00436B77">
        <w:rPr>
          <w:rFonts w:ascii="Book Antiqua" w:hAnsi="Book Antiqua"/>
          <w:b/>
          <w:noProof w:val="0"/>
          <w:color w:val="000000"/>
          <w:lang w:val="en-US"/>
        </w:rPr>
        <w:t>Bjørn</w:t>
      </w:r>
      <w:proofErr w:type="spellEnd"/>
      <w:r w:rsidRPr="00436B77">
        <w:rPr>
          <w:rFonts w:ascii="Book Antiqua" w:hAnsi="Book Antiqua"/>
          <w:b/>
          <w:noProof w:val="0"/>
          <w:color w:val="000000"/>
          <w:lang w:val="en-US"/>
        </w:rPr>
        <w:t xml:space="preserve"> A </w:t>
      </w:r>
      <w:proofErr w:type="spellStart"/>
      <w:r w:rsidRPr="00436B77">
        <w:rPr>
          <w:rFonts w:ascii="Book Antiqua" w:hAnsi="Book Antiqua"/>
          <w:b/>
          <w:noProof w:val="0"/>
          <w:color w:val="000000"/>
          <w:lang w:val="en-US"/>
        </w:rPr>
        <w:t>Moum</w:t>
      </w:r>
      <w:proofErr w:type="spellEnd"/>
      <w:r w:rsidRPr="00436B77">
        <w:rPr>
          <w:rFonts w:ascii="Book Antiqua" w:eastAsia="宋体" w:hAnsi="Book Antiqua"/>
          <w:b/>
          <w:noProof w:val="0"/>
          <w:color w:val="000000"/>
          <w:lang w:val="en-US" w:eastAsia="zh-CN"/>
        </w:rPr>
        <w:t xml:space="preserve">, </w:t>
      </w:r>
      <w:proofErr w:type="spellStart"/>
      <w:r w:rsidRPr="00436B77">
        <w:rPr>
          <w:rFonts w:ascii="Book Antiqua" w:hAnsi="Book Antiqua"/>
          <w:b/>
          <w:noProof w:val="0"/>
          <w:color w:val="000000"/>
          <w:lang w:val="en-US"/>
        </w:rPr>
        <w:t>Øistein</w:t>
      </w:r>
      <w:proofErr w:type="spellEnd"/>
      <w:r w:rsidRPr="00436B77">
        <w:rPr>
          <w:rFonts w:ascii="Book Antiqua" w:hAnsi="Book Antiqua"/>
          <w:b/>
          <w:noProof w:val="0"/>
          <w:color w:val="000000"/>
          <w:lang w:val="en-US"/>
        </w:rPr>
        <w:t xml:space="preserve"> </w:t>
      </w:r>
      <w:proofErr w:type="spellStart"/>
      <w:r w:rsidRPr="00436B77">
        <w:rPr>
          <w:rFonts w:ascii="Book Antiqua" w:hAnsi="Book Antiqua"/>
          <w:b/>
          <w:noProof w:val="0"/>
          <w:color w:val="000000"/>
          <w:lang w:val="en-US"/>
        </w:rPr>
        <w:t>Hovde</w:t>
      </w:r>
      <w:proofErr w:type="spellEnd"/>
      <w:r w:rsidRPr="00436B77">
        <w:rPr>
          <w:rFonts w:ascii="Book Antiqua" w:eastAsia="宋体" w:hAnsi="Book Antiqua"/>
          <w:b/>
          <w:noProof w:val="0"/>
          <w:color w:val="000000"/>
          <w:lang w:val="en-US" w:eastAsia="zh-CN"/>
        </w:rPr>
        <w:t xml:space="preserve">, </w:t>
      </w:r>
      <w:r w:rsidRPr="00436B77">
        <w:rPr>
          <w:rFonts w:ascii="Book Antiqua" w:hAnsi="Book Antiqua"/>
          <w:noProof w:val="0"/>
          <w:color w:val="000000"/>
          <w:lang w:val="en-US"/>
        </w:rPr>
        <w:t>Institute of Clinical Medicine</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University of Oslo, 0424 Oslo, Norway</w:t>
      </w:r>
    </w:p>
    <w:p w14:paraId="71C20E8D" w14:textId="77777777" w:rsidR="0067203A" w:rsidRPr="00436B77" w:rsidRDefault="0067203A" w:rsidP="0030507F">
      <w:pPr>
        <w:spacing w:line="360" w:lineRule="auto"/>
        <w:jc w:val="both"/>
        <w:rPr>
          <w:rFonts w:ascii="Book Antiqua" w:eastAsia="宋体" w:hAnsi="Book Antiqua"/>
          <w:b/>
          <w:noProof w:val="0"/>
          <w:color w:val="000000"/>
          <w:lang w:val="en-US" w:eastAsia="zh-CN"/>
        </w:rPr>
      </w:pPr>
    </w:p>
    <w:p w14:paraId="3CB523CB" w14:textId="77777777" w:rsidR="0067203A" w:rsidRPr="00436B77" w:rsidRDefault="0067203A" w:rsidP="0030507F">
      <w:pPr>
        <w:shd w:val="clear" w:color="auto" w:fill="FFFFFF"/>
        <w:spacing w:line="360" w:lineRule="auto"/>
        <w:jc w:val="both"/>
        <w:rPr>
          <w:rFonts w:ascii="Book Antiqua" w:eastAsia="宋体" w:hAnsi="Book Antiqua"/>
          <w:noProof w:val="0"/>
          <w:color w:val="000000"/>
          <w:lang w:val="en-US" w:eastAsia="zh-CN"/>
        </w:rPr>
      </w:pPr>
      <w:proofErr w:type="spellStart"/>
      <w:r w:rsidRPr="00436B77">
        <w:rPr>
          <w:rFonts w:ascii="Book Antiqua" w:hAnsi="Book Antiqua"/>
          <w:b/>
          <w:noProof w:val="0"/>
          <w:color w:val="000000"/>
          <w:lang w:val="en-US"/>
        </w:rPr>
        <w:t>Øistein</w:t>
      </w:r>
      <w:proofErr w:type="spellEnd"/>
      <w:r w:rsidRPr="00436B77">
        <w:rPr>
          <w:rFonts w:ascii="Book Antiqua" w:hAnsi="Book Antiqua"/>
          <w:b/>
          <w:noProof w:val="0"/>
          <w:color w:val="000000"/>
          <w:lang w:val="en-US"/>
        </w:rPr>
        <w:t xml:space="preserve"> </w:t>
      </w:r>
      <w:proofErr w:type="spellStart"/>
      <w:r w:rsidRPr="00436B77">
        <w:rPr>
          <w:rFonts w:ascii="Book Antiqua" w:hAnsi="Book Antiqua"/>
          <w:b/>
          <w:noProof w:val="0"/>
          <w:color w:val="000000"/>
          <w:lang w:val="en-US"/>
        </w:rPr>
        <w:t>Hovde</w:t>
      </w:r>
      <w:proofErr w:type="spellEnd"/>
      <w:r w:rsidRPr="00436B77">
        <w:rPr>
          <w:rFonts w:ascii="Book Antiqua" w:eastAsia="宋体" w:hAnsi="Book Antiqua"/>
          <w:b/>
          <w:noProof w:val="0"/>
          <w:color w:val="000000"/>
          <w:lang w:val="en-US" w:eastAsia="zh-CN"/>
        </w:rPr>
        <w:t xml:space="preserve">, </w:t>
      </w:r>
      <w:r w:rsidRPr="00436B77">
        <w:rPr>
          <w:rFonts w:ascii="Book Antiqua" w:hAnsi="Book Antiqua"/>
          <w:noProof w:val="0"/>
          <w:color w:val="000000"/>
          <w:lang w:val="en-US"/>
        </w:rPr>
        <w:t xml:space="preserve">Department of Gastroenterology, </w:t>
      </w:r>
      <w:proofErr w:type="spellStart"/>
      <w:r w:rsidRPr="00436B77">
        <w:rPr>
          <w:rFonts w:ascii="Book Antiqua" w:hAnsi="Book Antiqua"/>
          <w:noProof w:val="0"/>
          <w:color w:val="000000"/>
          <w:lang w:val="en-US"/>
        </w:rPr>
        <w:t>Innlandet</w:t>
      </w:r>
      <w:proofErr w:type="spellEnd"/>
      <w:r w:rsidRPr="00436B77">
        <w:rPr>
          <w:rFonts w:ascii="Book Antiqua" w:hAnsi="Book Antiqua"/>
          <w:noProof w:val="0"/>
          <w:color w:val="000000"/>
          <w:lang w:val="en-US"/>
        </w:rPr>
        <w:t xml:space="preserve"> Hospital Trust, 2819 </w:t>
      </w:r>
      <w:proofErr w:type="spellStart"/>
      <w:r w:rsidRPr="00436B77">
        <w:rPr>
          <w:rFonts w:ascii="Book Antiqua" w:hAnsi="Book Antiqua"/>
          <w:noProof w:val="0"/>
          <w:color w:val="000000"/>
          <w:lang w:val="en-US"/>
        </w:rPr>
        <w:t>Gjøvik</w:t>
      </w:r>
      <w:proofErr w:type="spellEnd"/>
      <w:r w:rsidRPr="00436B77">
        <w:rPr>
          <w:rFonts w:ascii="Book Antiqua" w:hAnsi="Book Antiqua"/>
          <w:noProof w:val="0"/>
          <w:color w:val="000000"/>
          <w:lang w:val="en-US"/>
        </w:rPr>
        <w:t>, Norway</w:t>
      </w:r>
    </w:p>
    <w:p w14:paraId="0C2B043B" w14:textId="77777777" w:rsidR="0067203A" w:rsidRPr="00436B77" w:rsidRDefault="0067203A" w:rsidP="0030507F">
      <w:pPr>
        <w:shd w:val="clear" w:color="auto" w:fill="FFFFFF"/>
        <w:spacing w:line="360" w:lineRule="auto"/>
        <w:jc w:val="both"/>
        <w:rPr>
          <w:rFonts w:ascii="Book Antiqua" w:eastAsia="宋体" w:hAnsi="Book Antiqua"/>
          <w:noProof w:val="0"/>
          <w:color w:val="000000"/>
          <w:lang w:val="en-US" w:eastAsia="zh-CN"/>
        </w:rPr>
      </w:pPr>
    </w:p>
    <w:p w14:paraId="694E0AF8" w14:textId="77777777" w:rsidR="0067203A" w:rsidRPr="00436B77" w:rsidRDefault="0067203A" w:rsidP="0030507F">
      <w:pPr>
        <w:spacing w:line="360" w:lineRule="auto"/>
        <w:jc w:val="both"/>
        <w:rPr>
          <w:rFonts w:ascii="Book Antiqua" w:hAnsi="Book Antiqua"/>
          <w:b/>
          <w:color w:val="000000"/>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1"/>
      <w:bookmarkStart w:id="13" w:name="OLE_LINK2"/>
      <w:r w:rsidRPr="00436B77">
        <w:rPr>
          <w:rFonts w:ascii="Book Antiqua" w:hAnsi="Book Antiqua"/>
          <w:b/>
          <w:color w:val="000000"/>
        </w:rPr>
        <w:t>Author contributions:</w:t>
      </w:r>
      <w:r w:rsidRPr="00436B77">
        <w:rPr>
          <w:rFonts w:ascii="Book Antiqua" w:eastAsia="宋体" w:hAnsi="Book Antiqua"/>
          <w:b/>
          <w:color w:val="000000"/>
          <w:lang w:eastAsia="zh-CN"/>
        </w:rPr>
        <w:t xml:space="preserve"> </w:t>
      </w:r>
      <w:proofErr w:type="spellStart"/>
      <w:r w:rsidRPr="00436B77">
        <w:rPr>
          <w:rFonts w:ascii="Book Antiqua" w:eastAsia="Times New Roman" w:hAnsi="Book Antiqua"/>
          <w:noProof w:val="0"/>
          <w:color w:val="000000"/>
          <w:lang w:val="en-US"/>
        </w:rPr>
        <w:t>Wanderås</w:t>
      </w:r>
      <w:proofErr w:type="spellEnd"/>
      <w:r w:rsidRPr="00436B77">
        <w:rPr>
          <w:rFonts w:ascii="Book Antiqua" w:eastAsia="Times New Roman" w:hAnsi="Book Antiqua"/>
          <w:noProof w:val="0"/>
          <w:color w:val="000000"/>
          <w:lang w:val="en-US"/>
        </w:rPr>
        <w:t xml:space="preserve"> MH and </w:t>
      </w:r>
      <w:proofErr w:type="spellStart"/>
      <w:r w:rsidRPr="00436B77">
        <w:rPr>
          <w:rFonts w:ascii="Book Antiqua" w:eastAsia="Times New Roman" w:hAnsi="Book Antiqua"/>
          <w:noProof w:val="0"/>
          <w:color w:val="000000"/>
          <w:lang w:val="en-US"/>
        </w:rPr>
        <w:t>Hovde</w:t>
      </w:r>
      <w:proofErr w:type="spellEnd"/>
      <w:r w:rsidRPr="00436B77">
        <w:rPr>
          <w:rFonts w:ascii="Book Antiqua" w:eastAsia="Times New Roman" w:hAnsi="Book Antiqua"/>
          <w:noProof w:val="0"/>
          <w:color w:val="000000"/>
          <w:lang w:val="en-US"/>
        </w:rPr>
        <w:t xml:space="preserve"> Ø contributed equally to the design of the review</w:t>
      </w:r>
      <w:r w:rsidRPr="00436B77">
        <w:rPr>
          <w:rFonts w:ascii="Book Antiqua" w:eastAsia="宋体" w:hAnsi="Book Antiqua"/>
          <w:noProof w:val="0"/>
          <w:color w:val="000000"/>
          <w:lang w:val="en-US" w:eastAsia="zh-CN"/>
        </w:rPr>
        <w:t>;</w:t>
      </w:r>
      <w:r w:rsidRPr="00436B77">
        <w:rPr>
          <w:rFonts w:ascii="Book Antiqua" w:eastAsia="Times New Roman" w:hAnsi="Book Antiqua"/>
          <w:noProof w:val="0"/>
          <w:color w:val="000000"/>
          <w:lang w:val="en-US"/>
        </w:rPr>
        <w:t xml:space="preserve"> </w:t>
      </w:r>
      <w:proofErr w:type="spellStart"/>
      <w:r w:rsidRPr="00436B77">
        <w:rPr>
          <w:rFonts w:ascii="Book Antiqua" w:eastAsia="Times New Roman" w:hAnsi="Book Antiqua"/>
          <w:noProof w:val="0"/>
          <w:color w:val="000000"/>
          <w:lang w:val="en-US"/>
        </w:rPr>
        <w:t>Wanderås</w:t>
      </w:r>
      <w:proofErr w:type="spellEnd"/>
      <w:r w:rsidRPr="00436B77">
        <w:rPr>
          <w:rFonts w:ascii="Book Antiqua" w:eastAsia="Times New Roman" w:hAnsi="Book Antiqua"/>
          <w:noProof w:val="0"/>
          <w:color w:val="000000"/>
          <w:lang w:val="en-US"/>
        </w:rPr>
        <w:t xml:space="preserve"> MH was responsible for drafting the article</w:t>
      </w:r>
      <w:r w:rsidRPr="00436B77">
        <w:rPr>
          <w:rFonts w:ascii="Book Antiqua" w:eastAsia="宋体" w:hAnsi="Book Antiqua"/>
          <w:noProof w:val="0"/>
          <w:color w:val="000000"/>
          <w:lang w:val="en-US" w:eastAsia="zh-CN"/>
        </w:rPr>
        <w:t>;</w:t>
      </w:r>
      <w:r w:rsidRPr="00436B77">
        <w:rPr>
          <w:rFonts w:ascii="Book Antiqua" w:eastAsia="Times New Roman" w:hAnsi="Book Antiqua"/>
          <w:noProof w:val="0"/>
          <w:color w:val="000000"/>
          <w:lang w:val="en-US"/>
        </w:rPr>
        <w:t xml:space="preserve"> </w:t>
      </w:r>
      <w:proofErr w:type="spellStart"/>
      <w:r w:rsidRPr="00436B77">
        <w:rPr>
          <w:rFonts w:ascii="Book Antiqua" w:eastAsia="Times New Roman" w:hAnsi="Book Antiqua"/>
          <w:noProof w:val="0"/>
          <w:color w:val="000000"/>
          <w:lang w:val="en-US"/>
        </w:rPr>
        <w:t>Hovde</w:t>
      </w:r>
      <w:proofErr w:type="spellEnd"/>
      <w:r w:rsidRPr="00436B77">
        <w:rPr>
          <w:rFonts w:ascii="Book Antiqua" w:eastAsia="Times New Roman" w:hAnsi="Book Antiqua"/>
          <w:noProof w:val="0"/>
          <w:color w:val="000000"/>
          <w:lang w:val="en-US"/>
        </w:rPr>
        <w:t xml:space="preserve"> Ø was responsible for revising the article thoroughly and for critical intellectual content</w:t>
      </w:r>
      <w:r w:rsidRPr="00436B77">
        <w:rPr>
          <w:rFonts w:ascii="Book Antiqua" w:eastAsia="宋体" w:hAnsi="Book Antiqua"/>
          <w:noProof w:val="0"/>
          <w:color w:val="000000"/>
          <w:lang w:val="en-US" w:eastAsia="zh-CN"/>
        </w:rPr>
        <w:t>;</w:t>
      </w:r>
      <w:r w:rsidRPr="00436B77">
        <w:rPr>
          <w:rFonts w:ascii="Book Antiqua" w:eastAsia="Times New Roman" w:hAnsi="Book Antiqua"/>
          <w:noProof w:val="0"/>
          <w:color w:val="000000"/>
          <w:lang w:val="en-US"/>
        </w:rPr>
        <w:t xml:space="preserve"> </w:t>
      </w:r>
      <w:proofErr w:type="spellStart"/>
      <w:r w:rsidRPr="00436B77">
        <w:rPr>
          <w:rFonts w:ascii="Book Antiqua" w:eastAsia="Times New Roman" w:hAnsi="Book Antiqua"/>
          <w:noProof w:val="0"/>
          <w:color w:val="000000"/>
          <w:lang w:val="en-US"/>
        </w:rPr>
        <w:t>Moum</w:t>
      </w:r>
      <w:proofErr w:type="spellEnd"/>
      <w:r w:rsidRPr="00436B77">
        <w:rPr>
          <w:rFonts w:ascii="Book Antiqua" w:eastAsia="Times New Roman" w:hAnsi="Book Antiqua"/>
          <w:noProof w:val="0"/>
          <w:color w:val="000000"/>
          <w:lang w:val="en-US"/>
        </w:rPr>
        <w:t xml:space="preserve"> BA and </w:t>
      </w:r>
      <w:proofErr w:type="spellStart"/>
      <w:r w:rsidRPr="00436B77">
        <w:rPr>
          <w:rFonts w:ascii="Book Antiqua" w:eastAsia="Times New Roman" w:hAnsi="Book Antiqua"/>
          <w:noProof w:val="0"/>
          <w:color w:val="000000"/>
          <w:lang w:val="en-US"/>
        </w:rPr>
        <w:t>Høivik</w:t>
      </w:r>
      <w:proofErr w:type="spellEnd"/>
      <w:r w:rsidRPr="00436B77">
        <w:rPr>
          <w:rFonts w:ascii="Book Antiqua" w:eastAsia="Times New Roman" w:hAnsi="Book Antiqua"/>
          <w:noProof w:val="0"/>
          <w:color w:val="000000"/>
          <w:lang w:val="en-US"/>
        </w:rPr>
        <w:t xml:space="preserve"> ML made essential contributions in the early phase, </w:t>
      </w:r>
      <w:r w:rsidRPr="00436B77">
        <w:rPr>
          <w:rFonts w:ascii="Book Antiqua" w:eastAsia="Times New Roman" w:hAnsi="Book Antiqua"/>
          <w:noProof w:val="0"/>
          <w:color w:val="000000"/>
          <w:lang w:val="en-US"/>
        </w:rPr>
        <w:lastRenderedPageBreak/>
        <w:t>and both provided important feedback in the final stage of drafting</w:t>
      </w:r>
      <w:r w:rsidRPr="00436B77">
        <w:rPr>
          <w:rFonts w:ascii="Book Antiqua" w:eastAsia="宋体" w:hAnsi="Book Antiqua"/>
          <w:noProof w:val="0"/>
          <w:color w:val="000000"/>
          <w:lang w:val="en-US" w:eastAsia="zh-CN"/>
        </w:rPr>
        <w:t>;</w:t>
      </w:r>
      <w:r w:rsidRPr="00436B77">
        <w:rPr>
          <w:rFonts w:ascii="Book Antiqua" w:eastAsia="Times New Roman" w:hAnsi="Book Antiqua"/>
          <w:noProof w:val="0"/>
          <w:color w:val="000000"/>
          <w:lang w:val="en-US"/>
        </w:rPr>
        <w:t xml:space="preserve"> all authors approved the final version.</w:t>
      </w:r>
    </w:p>
    <w:bookmarkEnd w:id="0"/>
    <w:bookmarkEnd w:id="1"/>
    <w:bookmarkEnd w:id="2"/>
    <w:bookmarkEnd w:id="3"/>
    <w:bookmarkEnd w:id="4"/>
    <w:bookmarkEnd w:id="5"/>
    <w:bookmarkEnd w:id="6"/>
    <w:bookmarkEnd w:id="7"/>
    <w:bookmarkEnd w:id="8"/>
    <w:bookmarkEnd w:id="9"/>
    <w:bookmarkEnd w:id="10"/>
    <w:bookmarkEnd w:id="11"/>
    <w:bookmarkEnd w:id="12"/>
    <w:bookmarkEnd w:id="13"/>
    <w:p w14:paraId="7207CD7E" w14:textId="77777777" w:rsidR="0067203A" w:rsidRPr="00436B77" w:rsidRDefault="0067203A" w:rsidP="0030507F">
      <w:pPr>
        <w:shd w:val="clear" w:color="auto" w:fill="FFFFFF"/>
        <w:spacing w:line="360" w:lineRule="auto"/>
        <w:jc w:val="both"/>
        <w:rPr>
          <w:rFonts w:ascii="Book Antiqua" w:hAnsi="Book Antiqua"/>
          <w:noProof w:val="0"/>
          <w:color w:val="000000"/>
          <w:lang w:val="en-US"/>
        </w:rPr>
      </w:pPr>
    </w:p>
    <w:p w14:paraId="30634F37" w14:textId="77777777" w:rsidR="0067203A" w:rsidRPr="00436B77" w:rsidRDefault="0067203A" w:rsidP="0030507F">
      <w:pPr>
        <w:shd w:val="clear" w:color="auto" w:fill="FFFFFF"/>
        <w:spacing w:line="360" w:lineRule="auto"/>
        <w:jc w:val="both"/>
        <w:rPr>
          <w:rFonts w:ascii="Book Antiqua" w:hAnsi="Book Antiqua"/>
          <w:noProof w:val="0"/>
          <w:color w:val="000000"/>
          <w:lang w:val="en-US"/>
        </w:rPr>
      </w:pPr>
      <w:r w:rsidRPr="00436B77">
        <w:rPr>
          <w:rFonts w:ascii="Book Antiqua" w:hAnsi="Book Antiqua"/>
          <w:b/>
          <w:color w:val="000000"/>
        </w:rPr>
        <w:t xml:space="preserve">Conflict-of-interest </w:t>
      </w:r>
      <w:bookmarkStart w:id="14" w:name="OLE_LINK24"/>
      <w:bookmarkStart w:id="15" w:name="OLE_LINK25"/>
      <w:r w:rsidRPr="00436B77">
        <w:rPr>
          <w:rFonts w:ascii="Book Antiqua" w:hAnsi="Book Antiqua"/>
          <w:b/>
          <w:color w:val="000000"/>
        </w:rPr>
        <w:t>statement</w:t>
      </w:r>
      <w:bookmarkEnd w:id="14"/>
      <w:bookmarkEnd w:id="15"/>
      <w:r w:rsidRPr="00436B77">
        <w:rPr>
          <w:rFonts w:ascii="Book Antiqua" w:hAnsi="Book Antiqua"/>
          <w:b/>
          <w:color w:val="000000"/>
        </w:rPr>
        <w:t xml:space="preserve">: </w:t>
      </w:r>
      <w:r w:rsidRPr="00436B77">
        <w:rPr>
          <w:rFonts w:ascii="Book Antiqua" w:hAnsi="Book Antiqua"/>
          <w:noProof w:val="0"/>
          <w:color w:val="000000"/>
          <w:lang w:val="en-US"/>
        </w:rPr>
        <w:t>There is no conflict of interest associated with any of the authors who contributed to this manuscript.</w:t>
      </w:r>
    </w:p>
    <w:p w14:paraId="6CE2AEF2" w14:textId="77777777" w:rsidR="0067203A" w:rsidRPr="00436B77" w:rsidRDefault="0067203A" w:rsidP="0030507F">
      <w:pPr>
        <w:shd w:val="clear" w:color="auto" w:fill="FFFFFF"/>
        <w:tabs>
          <w:tab w:val="left" w:pos="2000"/>
        </w:tabs>
        <w:spacing w:line="360" w:lineRule="auto"/>
        <w:jc w:val="both"/>
        <w:rPr>
          <w:rFonts w:ascii="Book Antiqua" w:hAnsi="Book Antiqua"/>
          <w:b/>
          <w:noProof w:val="0"/>
          <w:color w:val="000000"/>
          <w:lang w:val="en-US"/>
        </w:rPr>
      </w:pPr>
    </w:p>
    <w:p w14:paraId="4F5E5C12" w14:textId="77777777" w:rsidR="0067203A" w:rsidRPr="00436B77" w:rsidRDefault="0067203A" w:rsidP="0030507F">
      <w:pPr>
        <w:spacing w:line="360" w:lineRule="auto"/>
        <w:jc w:val="both"/>
        <w:rPr>
          <w:rFonts w:ascii="Book Antiqua" w:hAnsi="Book Antiqua"/>
          <w:color w:val="000000"/>
        </w:rPr>
      </w:pPr>
      <w:bookmarkStart w:id="16" w:name="OLE_LINK507"/>
      <w:bookmarkStart w:id="17" w:name="OLE_LINK506"/>
      <w:bookmarkStart w:id="18" w:name="OLE_LINK496"/>
      <w:bookmarkStart w:id="19" w:name="OLE_LINK479"/>
      <w:r w:rsidRPr="00436B77">
        <w:rPr>
          <w:rFonts w:ascii="Book Antiqua" w:hAnsi="Book Antiqua"/>
          <w:b/>
          <w:color w:val="000000"/>
        </w:rPr>
        <w:t xml:space="preserve">Open-Access: </w:t>
      </w:r>
      <w:r w:rsidRPr="00436B77">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bookmarkEnd w:id="19"/>
    </w:p>
    <w:p w14:paraId="71FEF694" w14:textId="77777777" w:rsidR="0067203A" w:rsidRPr="00436B77" w:rsidRDefault="0067203A" w:rsidP="0030507F">
      <w:pPr>
        <w:shd w:val="clear" w:color="auto" w:fill="FFFFFF"/>
        <w:spacing w:line="360" w:lineRule="auto"/>
        <w:jc w:val="both"/>
        <w:rPr>
          <w:rFonts w:ascii="Book Antiqua" w:eastAsia="宋体" w:hAnsi="Book Antiqua"/>
          <w:noProof w:val="0"/>
          <w:color w:val="000000"/>
          <w:lang w:val="en-US" w:eastAsia="zh-CN"/>
        </w:rPr>
      </w:pPr>
    </w:p>
    <w:p w14:paraId="5D467603" w14:textId="59AF11E2" w:rsidR="0067203A" w:rsidRPr="00436B77" w:rsidRDefault="0067203A" w:rsidP="0030507F">
      <w:pPr>
        <w:spacing w:line="360" w:lineRule="auto"/>
        <w:ind w:rightChars="50" w:right="120"/>
        <w:jc w:val="both"/>
        <w:rPr>
          <w:rFonts w:ascii="Book Antiqua" w:eastAsia="宋体" w:hAnsi="Book Antiqua" w:cs="Arial"/>
          <w:b/>
          <w:bCs/>
          <w:color w:val="000000"/>
          <w:lang w:eastAsia="zh-CN"/>
        </w:rPr>
      </w:pPr>
      <w:bookmarkStart w:id="20" w:name="_GoBack"/>
      <w:r w:rsidRPr="00436B77">
        <w:rPr>
          <w:rFonts w:ascii="Book Antiqua" w:hAnsi="Book Antiqua"/>
          <w:b/>
          <w:color w:val="000000"/>
        </w:rPr>
        <w:t>Correspondence to:</w:t>
      </w:r>
      <w:r w:rsidRPr="00436B77">
        <w:rPr>
          <w:rFonts w:ascii="Book Antiqua" w:eastAsia="宋体" w:hAnsi="Book Antiqua" w:cs="Arial"/>
          <w:b/>
          <w:bCs/>
          <w:color w:val="000000"/>
          <w:lang w:eastAsia="zh-CN"/>
        </w:rPr>
        <w:t xml:space="preserve"> </w:t>
      </w:r>
      <w:proofErr w:type="spellStart"/>
      <w:r w:rsidRPr="00436B77">
        <w:rPr>
          <w:rFonts w:ascii="Book Antiqua" w:hAnsi="Book Antiqua"/>
          <w:b/>
          <w:noProof w:val="0"/>
          <w:color w:val="000000"/>
          <w:lang w:val="en-US"/>
        </w:rPr>
        <w:t>Øistein</w:t>
      </w:r>
      <w:proofErr w:type="spellEnd"/>
      <w:r w:rsidRPr="00436B77">
        <w:rPr>
          <w:rFonts w:ascii="Book Antiqua" w:hAnsi="Book Antiqua"/>
          <w:b/>
          <w:noProof w:val="0"/>
          <w:color w:val="000000"/>
          <w:lang w:val="en-US"/>
        </w:rPr>
        <w:t xml:space="preserve"> </w:t>
      </w:r>
      <w:proofErr w:type="spellStart"/>
      <w:r w:rsidRPr="00436B77">
        <w:rPr>
          <w:rFonts w:ascii="Book Antiqua" w:hAnsi="Book Antiqua"/>
          <w:b/>
          <w:noProof w:val="0"/>
          <w:color w:val="000000"/>
          <w:lang w:val="en-US"/>
        </w:rPr>
        <w:t>Hovde</w:t>
      </w:r>
      <w:proofErr w:type="spellEnd"/>
      <w:r w:rsidRPr="00436B77">
        <w:rPr>
          <w:rFonts w:ascii="Book Antiqua" w:eastAsia="宋体" w:hAnsi="Book Antiqua"/>
          <w:b/>
          <w:noProof w:val="0"/>
          <w:color w:val="000000"/>
          <w:lang w:val="en-US" w:eastAsia="zh-CN"/>
        </w:rPr>
        <w:t xml:space="preserve">, </w:t>
      </w:r>
      <w:r w:rsidRPr="00436B77">
        <w:rPr>
          <w:rFonts w:ascii="Book Antiqua" w:eastAsia="Times New Roman" w:hAnsi="Book Antiqua"/>
          <w:b/>
          <w:noProof w:val="0"/>
          <w:color w:val="000000"/>
          <w:lang w:val="en-US" w:eastAsia="zh-CN"/>
        </w:rPr>
        <w:t>Associate Professor</w:t>
      </w:r>
      <w:r w:rsidRPr="00436B77">
        <w:rPr>
          <w:rFonts w:ascii="Book Antiqua" w:eastAsia="宋体" w:hAnsi="Book Antiqua"/>
          <w:b/>
          <w:noProof w:val="0"/>
          <w:color w:val="000000"/>
          <w:lang w:val="en-US" w:eastAsia="zh-CN"/>
        </w:rPr>
        <w:t xml:space="preserve">, </w:t>
      </w:r>
      <w:r w:rsidRPr="00436B77">
        <w:rPr>
          <w:rFonts w:ascii="Book Antiqua" w:hAnsi="Book Antiqua"/>
          <w:noProof w:val="0"/>
          <w:color w:val="000000"/>
          <w:lang w:val="en-US"/>
        </w:rPr>
        <w:t xml:space="preserve">Department of Gastroenterology, </w:t>
      </w:r>
      <w:proofErr w:type="spellStart"/>
      <w:r w:rsidRPr="00436B77">
        <w:rPr>
          <w:rFonts w:ascii="Book Antiqua" w:hAnsi="Book Antiqua"/>
          <w:noProof w:val="0"/>
          <w:color w:val="000000"/>
          <w:lang w:val="en-US"/>
        </w:rPr>
        <w:t>Innlandet</w:t>
      </w:r>
      <w:proofErr w:type="spellEnd"/>
      <w:r w:rsidRPr="00436B77">
        <w:rPr>
          <w:rFonts w:ascii="Book Antiqua" w:hAnsi="Book Antiqua"/>
          <w:noProof w:val="0"/>
          <w:color w:val="000000"/>
          <w:lang w:val="en-US"/>
        </w:rPr>
        <w:t xml:space="preserve"> Hospital Trust, </w:t>
      </w:r>
      <w:proofErr w:type="spellStart"/>
      <w:r w:rsidRPr="00436B77">
        <w:rPr>
          <w:rFonts w:ascii="Book Antiqua" w:hAnsi="Book Antiqua"/>
          <w:noProof w:val="0"/>
          <w:color w:val="000000"/>
          <w:lang w:val="en-US"/>
        </w:rPr>
        <w:t>K</w:t>
      </w:r>
      <w:r w:rsidR="00644580">
        <w:rPr>
          <w:rFonts w:ascii="Book Antiqua" w:hAnsi="Book Antiqua"/>
          <w:noProof w:val="0"/>
          <w:color w:val="000000"/>
          <w:lang w:val="en-US"/>
        </w:rPr>
        <w:t>yrre</w:t>
      </w:r>
      <w:proofErr w:type="spellEnd"/>
      <w:r w:rsidR="00644580">
        <w:rPr>
          <w:rFonts w:ascii="Book Antiqua" w:hAnsi="Book Antiqua"/>
          <w:noProof w:val="0"/>
          <w:color w:val="000000"/>
          <w:lang w:val="en-US"/>
        </w:rPr>
        <w:t xml:space="preserve"> </w:t>
      </w:r>
      <w:proofErr w:type="spellStart"/>
      <w:r w:rsidR="00644580">
        <w:rPr>
          <w:rFonts w:ascii="Book Antiqua" w:hAnsi="Book Antiqua"/>
          <w:noProof w:val="0"/>
          <w:color w:val="000000"/>
          <w:lang w:val="en-US"/>
        </w:rPr>
        <w:t>Greppsgt</w:t>
      </w:r>
      <w:proofErr w:type="spellEnd"/>
      <w:r w:rsidR="00644580">
        <w:rPr>
          <w:rFonts w:ascii="Book Antiqua" w:hAnsi="Book Antiqua"/>
          <w:noProof w:val="0"/>
          <w:color w:val="000000"/>
          <w:lang w:val="en-US"/>
        </w:rPr>
        <w:t xml:space="preserve">. </w:t>
      </w:r>
      <w:proofErr w:type="gramStart"/>
      <w:r w:rsidR="00644580">
        <w:rPr>
          <w:rFonts w:ascii="Book Antiqua" w:hAnsi="Book Antiqua"/>
          <w:noProof w:val="0"/>
          <w:color w:val="000000"/>
          <w:lang w:val="en-US"/>
        </w:rPr>
        <w:t xml:space="preserve">11, 2819 </w:t>
      </w:r>
      <w:proofErr w:type="spellStart"/>
      <w:r w:rsidR="00644580">
        <w:rPr>
          <w:rFonts w:ascii="Book Antiqua" w:hAnsi="Book Antiqua"/>
          <w:noProof w:val="0"/>
          <w:color w:val="000000"/>
          <w:lang w:val="en-US"/>
        </w:rPr>
        <w:t>Gjøvik</w:t>
      </w:r>
      <w:proofErr w:type="spellEnd"/>
      <w:r w:rsidR="00644580">
        <w:rPr>
          <w:rFonts w:ascii="Book Antiqua" w:hAnsi="Book Antiqua"/>
          <w:noProof w:val="0"/>
          <w:color w:val="000000"/>
          <w:lang w:val="en-US"/>
        </w:rPr>
        <w:t>,</w:t>
      </w:r>
      <w:r w:rsidR="00644580">
        <w:rPr>
          <w:rFonts w:ascii="Book Antiqua" w:eastAsiaTheme="minorEastAsia" w:hAnsi="Book Antiqua" w:hint="eastAsia"/>
          <w:noProof w:val="0"/>
          <w:color w:val="000000"/>
          <w:lang w:val="en-US" w:eastAsia="zh-CN"/>
        </w:rPr>
        <w:t xml:space="preserve"> </w:t>
      </w:r>
      <w:r w:rsidRPr="00436B77">
        <w:rPr>
          <w:rFonts w:ascii="Book Antiqua" w:hAnsi="Book Antiqua"/>
          <w:noProof w:val="0"/>
          <w:color w:val="000000"/>
          <w:lang w:val="en-US"/>
        </w:rPr>
        <w:t>Norway</w:t>
      </w:r>
      <w:r w:rsidRPr="00436B77">
        <w:rPr>
          <w:rFonts w:ascii="Book Antiqua" w:eastAsia="宋体" w:hAnsi="Book Antiqua"/>
          <w:noProof w:val="0"/>
          <w:color w:val="000000"/>
          <w:lang w:val="en-US" w:eastAsia="zh-CN"/>
        </w:rPr>
        <w:t>.</w:t>
      </w:r>
      <w:proofErr w:type="gramEnd"/>
      <w:r w:rsidRPr="00436B77">
        <w:rPr>
          <w:rFonts w:ascii="Book Antiqua" w:eastAsia="宋体" w:hAnsi="Book Antiqua" w:cs="Arial"/>
          <w:b/>
          <w:bCs/>
          <w:color w:val="000000"/>
          <w:lang w:eastAsia="zh-CN"/>
        </w:rPr>
        <w:t xml:space="preserve"> </w:t>
      </w:r>
      <w:r w:rsidRPr="00436B77">
        <w:rPr>
          <w:rFonts w:ascii="Book Antiqua" w:hAnsi="Book Antiqua"/>
          <w:noProof w:val="0"/>
          <w:color w:val="000000"/>
          <w:lang w:val="en-US"/>
        </w:rPr>
        <w:t>oistein.hovde@sykehuset-innlandet.no</w:t>
      </w:r>
    </w:p>
    <w:bookmarkEnd w:id="20"/>
    <w:p w14:paraId="732A40CE" w14:textId="77777777" w:rsidR="0067203A" w:rsidRPr="00436B77" w:rsidRDefault="0067203A" w:rsidP="0030507F">
      <w:pPr>
        <w:shd w:val="clear" w:color="auto" w:fill="FFFFFF"/>
        <w:spacing w:line="360" w:lineRule="auto"/>
        <w:jc w:val="both"/>
        <w:rPr>
          <w:rFonts w:ascii="Book Antiqua" w:eastAsia="Times New Roman" w:hAnsi="Book Antiqua"/>
          <w:noProof w:val="0"/>
          <w:color w:val="000000"/>
          <w:lang w:val="en-US" w:eastAsia="zh-CN"/>
        </w:rPr>
      </w:pPr>
      <w:r w:rsidRPr="00436B77">
        <w:rPr>
          <w:rFonts w:ascii="Book Antiqua" w:hAnsi="Book Antiqua"/>
          <w:b/>
          <w:bCs/>
          <w:color w:val="000000"/>
        </w:rPr>
        <w:t>Telephone:</w:t>
      </w:r>
      <w:r w:rsidRPr="00436B77">
        <w:rPr>
          <w:rFonts w:ascii="Book Antiqua" w:eastAsia="宋体" w:hAnsi="Book Antiqua"/>
          <w:b/>
          <w:bCs/>
          <w:color w:val="000000"/>
          <w:lang w:eastAsia="zh-CN"/>
        </w:rPr>
        <w:t xml:space="preserve"> </w:t>
      </w:r>
      <w:r w:rsidRPr="00436B77">
        <w:rPr>
          <w:rFonts w:ascii="Book Antiqua" w:hAnsi="Book Antiqua"/>
          <w:noProof w:val="0"/>
          <w:color w:val="000000"/>
          <w:lang w:val="en-US"/>
        </w:rPr>
        <w:t>+47</w:t>
      </w:r>
      <w:r w:rsidRPr="00436B77">
        <w:rPr>
          <w:rFonts w:ascii="Book Antiqua" w:eastAsia="宋体" w:hAnsi="Book Antiqua"/>
          <w:noProof w:val="0"/>
          <w:color w:val="000000"/>
          <w:lang w:val="en-US" w:eastAsia="zh-CN"/>
        </w:rPr>
        <w:t>-</w:t>
      </w:r>
      <w:r w:rsidRPr="00436B77">
        <w:rPr>
          <w:rFonts w:ascii="Book Antiqua" w:hAnsi="Book Antiqua"/>
          <w:noProof w:val="0"/>
          <w:color w:val="000000"/>
          <w:lang w:val="en-US"/>
        </w:rPr>
        <w:t>450</w:t>
      </w:r>
      <w:r w:rsidRPr="00436B77">
        <w:rPr>
          <w:rFonts w:ascii="Book Antiqua" w:eastAsia="宋体" w:hAnsi="Book Antiqua"/>
          <w:noProof w:val="0"/>
          <w:color w:val="000000"/>
          <w:lang w:val="en-US" w:eastAsia="zh-CN"/>
        </w:rPr>
        <w:t>-</w:t>
      </w:r>
      <w:r w:rsidRPr="00436B77">
        <w:rPr>
          <w:rFonts w:ascii="Book Antiqua" w:hAnsi="Book Antiqua"/>
          <w:noProof w:val="0"/>
          <w:color w:val="000000"/>
          <w:lang w:val="en-US"/>
        </w:rPr>
        <w:t>02658</w:t>
      </w:r>
    </w:p>
    <w:p w14:paraId="3705185F" w14:textId="77777777" w:rsidR="0067203A" w:rsidRPr="00436B77" w:rsidRDefault="0067203A" w:rsidP="0030507F">
      <w:pPr>
        <w:shd w:val="clear" w:color="auto" w:fill="FFFFFF"/>
        <w:spacing w:line="360" w:lineRule="auto"/>
        <w:jc w:val="both"/>
        <w:rPr>
          <w:rFonts w:ascii="Book Antiqua" w:eastAsia="Times New Roman" w:hAnsi="Book Antiqua"/>
          <w:noProof w:val="0"/>
          <w:color w:val="000000"/>
          <w:lang w:val="en-US" w:eastAsia="zh-CN"/>
        </w:rPr>
      </w:pPr>
      <w:r w:rsidRPr="00436B77">
        <w:rPr>
          <w:rFonts w:ascii="Book Antiqua" w:eastAsia="Times New Roman" w:hAnsi="Book Antiqua"/>
          <w:b/>
          <w:noProof w:val="0"/>
          <w:color w:val="000000"/>
          <w:lang w:val="en-US" w:eastAsia="zh-CN"/>
        </w:rPr>
        <w:t xml:space="preserve">Fax: </w:t>
      </w:r>
      <w:r w:rsidRPr="00436B77">
        <w:rPr>
          <w:rFonts w:ascii="Book Antiqua" w:eastAsia="Times New Roman" w:hAnsi="Book Antiqua"/>
          <w:noProof w:val="0"/>
          <w:color w:val="000000"/>
          <w:lang w:val="en-US" w:eastAsia="zh-CN"/>
        </w:rPr>
        <w:t>+47</w:t>
      </w:r>
      <w:r w:rsidRPr="00436B77">
        <w:rPr>
          <w:rFonts w:ascii="Book Antiqua" w:eastAsia="宋体" w:hAnsi="Book Antiqua"/>
          <w:noProof w:val="0"/>
          <w:color w:val="000000"/>
          <w:lang w:val="en-US" w:eastAsia="zh-CN"/>
        </w:rPr>
        <w:t>-</w:t>
      </w:r>
      <w:r w:rsidRPr="00436B77">
        <w:rPr>
          <w:rFonts w:ascii="Book Antiqua" w:eastAsia="Times New Roman" w:hAnsi="Book Antiqua"/>
          <w:noProof w:val="0"/>
          <w:color w:val="000000"/>
          <w:lang w:val="en-US" w:eastAsia="zh-CN"/>
        </w:rPr>
        <w:t>611</w:t>
      </w:r>
      <w:r w:rsidRPr="00436B77">
        <w:rPr>
          <w:rFonts w:ascii="Book Antiqua" w:eastAsia="宋体" w:hAnsi="Book Antiqua"/>
          <w:noProof w:val="0"/>
          <w:color w:val="000000"/>
          <w:lang w:val="en-US" w:eastAsia="zh-CN"/>
        </w:rPr>
        <w:t>-</w:t>
      </w:r>
      <w:r w:rsidRPr="00436B77">
        <w:rPr>
          <w:rFonts w:ascii="Book Antiqua" w:eastAsia="Times New Roman" w:hAnsi="Book Antiqua"/>
          <w:noProof w:val="0"/>
          <w:color w:val="000000"/>
          <w:lang w:val="en-US" w:eastAsia="zh-CN"/>
        </w:rPr>
        <w:t>57439</w:t>
      </w:r>
    </w:p>
    <w:p w14:paraId="5984BFF7" w14:textId="77777777" w:rsidR="0067203A" w:rsidRPr="00436B77" w:rsidRDefault="0067203A" w:rsidP="0030507F">
      <w:pPr>
        <w:shd w:val="clear" w:color="auto" w:fill="FFFFFF"/>
        <w:spacing w:line="360" w:lineRule="auto"/>
        <w:jc w:val="both"/>
        <w:rPr>
          <w:rFonts w:ascii="Book Antiqua" w:hAnsi="Book Antiqua"/>
          <w:noProof w:val="0"/>
          <w:color w:val="000000"/>
          <w:lang w:val="en-US"/>
        </w:rPr>
      </w:pPr>
    </w:p>
    <w:p w14:paraId="54C53D32" w14:textId="7F1027B3" w:rsidR="0067203A" w:rsidRPr="00436B77" w:rsidRDefault="00BD46D2" w:rsidP="0030507F">
      <w:pPr>
        <w:spacing w:line="360" w:lineRule="auto"/>
        <w:jc w:val="both"/>
        <w:rPr>
          <w:rFonts w:ascii="Book Antiqua" w:eastAsiaTheme="minorEastAsia" w:hAnsi="Book Antiqua"/>
          <w:b/>
          <w:color w:val="000000"/>
          <w:lang w:eastAsia="zh-CN"/>
        </w:rPr>
      </w:pPr>
      <w:r w:rsidRPr="00436B77">
        <w:rPr>
          <w:rFonts w:ascii="Book Antiqua" w:hAnsi="Book Antiqua"/>
          <w:b/>
          <w:color w:val="000000"/>
        </w:rPr>
        <w:t>Received:</w:t>
      </w:r>
      <w:r w:rsidRPr="00436B77">
        <w:rPr>
          <w:rFonts w:ascii="Book Antiqua" w:hAnsi="Book Antiqua"/>
          <w:color w:val="000000"/>
        </w:rPr>
        <w:t xml:space="preserve"> </w:t>
      </w:r>
      <w:r w:rsidRPr="00436B77">
        <w:rPr>
          <w:rFonts w:ascii="Book Antiqua" w:eastAsiaTheme="minorEastAsia" w:hAnsi="Book Antiqua" w:hint="eastAsia"/>
          <w:color w:val="000000"/>
          <w:lang w:eastAsia="zh-CN"/>
        </w:rPr>
        <w:t>June 30, 2015</w:t>
      </w:r>
    </w:p>
    <w:p w14:paraId="2DC99888" w14:textId="29EBDF88" w:rsidR="0067203A" w:rsidRPr="00436B77" w:rsidRDefault="0067203A" w:rsidP="0030507F">
      <w:pPr>
        <w:spacing w:line="360" w:lineRule="auto"/>
        <w:jc w:val="both"/>
        <w:rPr>
          <w:rFonts w:ascii="Book Antiqua" w:eastAsiaTheme="minorEastAsia" w:hAnsi="Book Antiqua"/>
          <w:b/>
          <w:color w:val="000000"/>
          <w:lang w:eastAsia="zh-CN"/>
        </w:rPr>
      </w:pPr>
      <w:r w:rsidRPr="00436B77">
        <w:rPr>
          <w:rFonts w:ascii="Book Antiqua" w:hAnsi="Book Antiqua"/>
          <w:b/>
          <w:color w:val="000000"/>
        </w:rPr>
        <w:t>Peer-review started:</w:t>
      </w:r>
      <w:r w:rsidR="00BD46D2" w:rsidRPr="00436B77">
        <w:rPr>
          <w:rFonts w:ascii="Book Antiqua" w:eastAsiaTheme="minorEastAsia" w:hAnsi="Book Antiqua" w:hint="eastAsia"/>
          <w:color w:val="000000"/>
          <w:lang w:eastAsia="zh-CN"/>
        </w:rPr>
        <w:t xml:space="preserve"> July 4, 2015</w:t>
      </w:r>
    </w:p>
    <w:p w14:paraId="29ED6C6E" w14:textId="4B2D7403" w:rsidR="0067203A" w:rsidRPr="00436B77" w:rsidRDefault="0067203A" w:rsidP="0030507F">
      <w:pPr>
        <w:spacing w:line="360" w:lineRule="auto"/>
        <w:jc w:val="both"/>
        <w:rPr>
          <w:rFonts w:ascii="Book Antiqua" w:hAnsi="Book Antiqua"/>
          <w:b/>
          <w:color w:val="000000"/>
        </w:rPr>
      </w:pPr>
      <w:r w:rsidRPr="00436B77">
        <w:rPr>
          <w:rFonts w:ascii="Book Antiqua" w:hAnsi="Book Antiqua"/>
          <w:b/>
          <w:color w:val="000000"/>
        </w:rPr>
        <w:t>First decision:</w:t>
      </w:r>
      <w:r w:rsidRPr="00436B77">
        <w:rPr>
          <w:rFonts w:ascii="Book Antiqua" w:hAnsi="Book Antiqua"/>
          <w:color w:val="000000"/>
        </w:rPr>
        <w:t xml:space="preserve"> </w:t>
      </w:r>
      <w:r w:rsidR="00BD46D2" w:rsidRPr="00436B77">
        <w:rPr>
          <w:rFonts w:ascii="Book Antiqua" w:eastAsiaTheme="minorEastAsia" w:hAnsi="Book Antiqua" w:hint="eastAsia"/>
          <w:color w:val="000000"/>
          <w:lang w:eastAsia="zh-CN"/>
        </w:rPr>
        <w:t>July 17, 2015</w:t>
      </w:r>
    </w:p>
    <w:p w14:paraId="1ED36A42" w14:textId="2FA02B96" w:rsidR="00BD46D2" w:rsidRPr="00436B77" w:rsidRDefault="0067203A" w:rsidP="00BD46D2">
      <w:pPr>
        <w:spacing w:line="360" w:lineRule="auto"/>
        <w:rPr>
          <w:rFonts w:ascii="Book Antiqua" w:eastAsiaTheme="minorEastAsia" w:hAnsi="Book Antiqua"/>
          <w:iCs/>
          <w:lang w:eastAsia="zh-CN"/>
        </w:rPr>
      </w:pPr>
      <w:r w:rsidRPr="00436B77">
        <w:rPr>
          <w:rFonts w:ascii="Book Antiqua" w:hAnsi="Book Antiqua"/>
          <w:b/>
          <w:color w:val="000000"/>
        </w:rPr>
        <w:t xml:space="preserve">Revised: </w:t>
      </w:r>
      <w:r w:rsidR="00BD46D2" w:rsidRPr="00436B77">
        <w:rPr>
          <w:rFonts w:ascii="Book Antiqua" w:hAnsi="Book Antiqua"/>
          <w:iCs/>
        </w:rPr>
        <w:t xml:space="preserve">January </w:t>
      </w:r>
      <w:r w:rsidR="00BD46D2" w:rsidRPr="00436B77">
        <w:rPr>
          <w:rFonts w:ascii="Book Antiqua" w:eastAsiaTheme="minorEastAsia" w:hAnsi="Book Antiqua" w:hint="eastAsia"/>
          <w:iCs/>
          <w:lang w:eastAsia="zh-CN"/>
        </w:rPr>
        <w:t>26, 2016</w:t>
      </w:r>
    </w:p>
    <w:p w14:paraId="1352E84B" w14:textId="6B310F36" w:rsidR="0067203A" w:rsidRPr="00436B77" w:rsidRDefault="0067203A" w:rsidP="0030507F">
      <w:pPr>
        <w:spacing w:line="360" w:lineRule="auto"/>
        <w:jc w:val="both"/>
        <w:rPr>
          <w:rFonts w:ascii="Book Antiqua" w:hAnsi="Book Antiqua"/>
          <w:b/>
          <w:color w:val="000000"/>
        </w:rPr>
      </w:pPr>
      <w:r w:rsidRPr="00436B77">
        <w:rPr>
          <w:rFonts w:ascii="Book Antiqua" w:hAnsi="Book Antiqua"/>
          <w:b/>
          <w:color w:val="000000"/>
        </w:rPr>
        <w:t xml:space="preserve">Accepted: </w:t>
      </w:r>
      <w:r w:rsidR="004403FD" w:rsidRPr="004403FD">
        <w:rPr>
          <w:rFonts w:ascii="Book Antiqua" w:hAnsi="Book Antiqua"/>
          <w:color w:val="000000"/>
        </w:rPr>
        <w:t>March 9, 2016</w:t>
      </w:r>
    </w:p>
    <w:p w14:paraId="6EA63160" w14:textId="77777777" w:rsidR="0067203A" w:rsidRPr="00436B77" w:rsidRDefault="0067203A" w:rsidP="0030507F">
      <w:pPr>
        <w:spacing w:line="360" w:lineRule="auto"/>
        <w:jc w:val="both"/>
        <w:rPr>
          <w:rFonts w:ascii="Book Antiqua" w:hAnsi="Book Antiqua"/>
          <w:b/>
          <w:color w:val="000000"/>
        </w:rPr>
      </w:pPr>
      <w:r w:rsidRPr="00436B77">
        <w:rPr>
          <w:rFonts w:ascii="Book Antiqua" w:hAnsi="Book Antiqua"/>
          <w:b/>
          <w:color w:val="000000"/>
        </w:rPr>
        <w:t>Article in press:</w:t>
      </w:r>
    </w:p>
    <w:p w14:paraId="78C12F8D" w14:textId="77777777" w:rsidR="0067203A" w:rsidRPr="00436B77" w:rsidRDefault="0067203A" w:rsidP="0030507F">
      <w:pPr>
        <w:spacing w:line="360" w:lineRule="auto"/>
        <w:jc w:val="both"/>
        <w:rPr>
          <w:rFonts w:ascii="Book Antiqua" w:hAnsi="Book Antiqua"/>
          <w:b/>
          <w:color w:val="000000"/>
        </w:rPr>
      </w:pPr>
      <w:r w:rsidRPr="00436B77">
        <w:rPr>
          <w:rFonts w:ascii="Book Antiqua" w:hAnsi="Book Antiqua"/>
          <w:b/>
          <w:color w:val="000000"/>
        </w:rPr>
        <w:t xml:space="preserve">Published online: </w:t>
      </w:r>
    </w:p>
    <w:p w14:paraId="264A21D8" w14:textId="77777777" w:rsidR="0067203A" w:rsidRPr="00436B77" w:rsidRDefault="0067203A" w:rsidP="0030507F">
      <w:pPr>
        <w:shd w:val="clear" w:color="auto" w:fill="FFFFFF"/>
        <w:spacing w:line="360" w:lineRule="auto"/>
        <w:jc w:val="both"/>
        <w:rPr>
          <w:rFonts w:ascii="Book Antiqua" w:hAnsi="Book Antiqua"/>
          <w:noProof w:val="0"/>
          <w:color w:val="000000"/>
          <w:lang w:val="en-US"/>
        </w:rPr>
      </w:pPr>
    </w:p>
    <w:p w14:paraId="05012B6C" w14:textId="77777777" w:rsidR="0067203A" w:rsidRPr="00436B77" w:rsidRDefault="0067203A" w:rsidP="0030507F">
      <w:pPr>
        <w:spacing w:line="360" w:lineRule="auto"/>
        <w:jc w:val="both"/>
        <w:rPr>
          <w:rFonts w:ascii="Book Antiqua" w:hAnsi="Book Antiqua"/>
          <w:b/>
          <w:noProof w:val="0"/>
          <w:color w:val="000000"/>
          <w:lang w:val="en-US"/>
        </w:rPr>
      </w:pPr>
      <w:r w:rsidRPr="00436B77">
        <w:rPr>
          <w:rFonts w:ascii="Book Antiqua" w:hAnsi="Book Antiqua"/>
          <w:b/>
          <w:noProof w:val="0"/>
          <w:color w:val="000000"/>
          <w:lang w:val="en-US"/>
        </w:rPr>
        <w:br w:type="column"/>
      </w:r>
      <w:r w:rsidRPr="00436B77">
        <w:rPr>
          <w:rFonts w:ascii="Book Antiqua" w:hAnsi="Book Antiqua"/>
          <w:b/>
          <w:noProof w:val="0"/>
          <w:color w:val="000000"/>
          <w:lang w:val="en-US"/>
        </w:rPr>
        <w:lastRenderedPageBreak/>
        <w:t>Abstract</w:t>
      </w:r>
    </w:p>
    <w:p w14:paraId="18EB7A72" w14:textId="77777777" w:rsidR="0067203A" w:rsidRPr="00436B77" w:rsidRDefault="0067203A" w:rsidP="0030507F">
      <w:pPr>
        <w:spacing w:line="360" w:lineRule="auto"/>
        <w:jc w:val="both"/>
        <w:rPr>
          <w:rFonts w:ascii="Book Antiqua" w:hAnsi="Book Antiqua"/>
          <w:noProof w:val="0"/>
          <w:color w:val="000000"/>
          <w:lang w:val="en-US"/>
        </w:rPr>
      </w:pPr>
      <w:r w:rsidRPr="00436B77">
        <w:rPr>
          <w:rFonts w:ascii="Book Antiqua" w:hAnsi="Book Antiqua"/>
          <w:noProof w:val="0"/>
          <w:color w:val="000000"/>
          <w:lang w:val="en-US"/>
        </w:rPr>
        <w:t>Ulcerative colitis (UC) is characterized by chronic inflammation of the large bowel in genetically susceptible individuals exposed to environmental risk factors. The disease course can be difficult to predict, with symptoms ranging from mild to severe. There is no generally accepted definition of severe UC, and no single outcome is sufficient to classify a disease course as severe. There are several outcomes indicating a severe disease course, including progression of the disease</w:t>
      </w:r>
      <w:r w:rsidRPr="00436B77">
        <w:rPr>
          <w:rFonts w:ascii="Book Antiqua" w:eastAsia="宋体" w:hAnsi="Book Antiqua"/>
          <w:noProof w:val="0"/>
          <w:color w:val="000000"/>
          <w:lang w:val="en-US" w:eastAsia="zh-CN"/>
        </w:rPr>
        <w:t>’</w:t>
      </w:r>
      <w:r w:rsidRPr="00436B77">
        <w:rPr>
          <w:rFonts w:ascii="Book Antiqua" w:hAnsi="Book Antiqua"/>
          <w:noProof w:val="0"/>
          <w:color w:val="000000"/>
          <w:lang w:val="en-US"/>
        </w:rPr>
        <w:t>s extension, a high relapse rate, the development of acute severe colitis, colectomy, the occurrence of colorectal cancer and UC-related mortality. When evaluating a patient’s prognosis, it is helpful to do so in relation to these outcomes. Using these outcomes also makes it easier to isolate factors predictive of severe disease. The aims of this article are to evaluate different disease outcomes and to present predictive factors for these outcomes.</w:t>
      </w:r>
    </w:p>
    <w:p w14:paraId="1CC52156" w14:textId="77777777" w:rsidR="0067203A" w:rsidRPr="00436B77" w:rsidRDefault="0067203A" w:rsidP="0030507F">
      <w:pPr>
        <w:spacing w:line="360" w:lineRule="auto"/>
        <w:jc w:val="both"/>
        <w:rPr>
          <w:rFonts w:ascii="Book Antiqua" w:hAnsi="Book Antiqua"/>
          <w:noProof w:val="0"/>
          <w:color w:val="000000"/>
          <w:lang w:val="en-US"/>
        </w:rPr>
      </w:pPr>
    </w:p>
    <w:p w14:paraId="519CA361" w14:textId="77777777" w:rsidR="0067203A" w:rsidRPr="00436B77" w:rsidRDefault="0067203A" w:rsidP="0030507F">
      <w:pPr>
        <w:spacing w:line="360" w:lineRule="auto"/>
        <w:jc w:val="both"/>
        <w:rPr>
          <w:rFonts w:ascii="Book Antiqua" w:eastAsia="Times New Roman" w:hAnsi="Book Antiqua"/>
          <w:b/>
          <w:noProof w:val="0"/>
          <w:color w:val="000000"/>
          <w:lang w:val="en-US" w:eastAsia="zh-CN"/>
        </w:rPr>
      </w:pPr>
      <w:r w:rsidRPr="00436B77">
        <w:rPr>
          <w:rFonts w:ascii="Book Antiqua" w:eastAsia="Times New Roman" w:hAnsi="Book Antiqua"/>
          <w:b/>
          <w:noProof w:val="0"/>
          <w:color w:val="000000"/>
          <w:lang w:val="en-US" w:eastAsia="zh-CN"/>
        </w:rPr>
        <w:t xml:space="preserve">Key words: </w:t>
      </w:r>
      <w:r w:rsidRPr="00436B77">
        <w:rPr>
          <w:rFonts w:ascii="Book Antiqua" w:eastAsia="Times New Roman" w:hAnsi="Book Antiqua"/>
          <w:noProof w:val="0"/>
          <w:color w:val="000000"/>
          <w:lang w:val="en-US" w:eastAsia="zh-CN"/>
        </w:rPr>
        <w:t>Ulcerative colitis; Disease course; Prognosis; Severity; Colectomy; Relapse; Acute severe colitis; Cancer; Mortality</w:t>
      </w:r>
    </w:p>
    <w:p w14:paraId="0134907E" w14:textId="77777777" w:rsidR="0067203A" w:rsidRPr="00436B77" w:rsidRDefault="0067203A" w:rsidP="0030507F">
      <w:pPr>
        <w:snapToGrid w:val="0"/>
        <w:spacing w:line="360" w:lineRule="auto"/>
        <w:jc w:val="both"/>
        <w:rPr>
          <w:rFonts w:ascii="Book Antiqua" w:eastAsia="宋体" w:hAnsi="Book Antiqua"/>
          <w:color w:val="000000"/>
          <w:lang w:eastAsia="zh-CN"/>
        </w:rPr>
      </w:pPr>
    </w:p>
    <w:p w14:paraId="5897D37D" w14:textId="77777777" w:rsidR="0067203A" w:rsidRPr="00436B77" w:rsidRDefault="0067203A" w:rsidP="0030507F">
      <w:pPr>
        <w:snapToGrid w:val="0"/>
        <w:spacing w:line="360" w:lineRule="auto"/>
        <w:jc w:val="both"/>
        <w:rPr>
          <w:rFonts w:ascii="Book Antiqua" w:hAnsi="Book Antiqua"/>
          <w:color w:val="000000"/>
        </w:rPr>
      </w:pPr>
      <w:r w:rsidRPr="00436B77">
        <w:rPr>
          <w:rFonts w:ascii="Book Antiqua" w:hAnsi="Book Antiqua"/>
          <w:color w:val="000000"/>
        </w:rPr>
        <w:t xml:space="preserve">© </w:t>
      </w:r>
      <w:r w:rsidRPr="00436B77">
        <w:rPr>
          <w:rFonts w:ascii="Book Antiqua" w:hAnsi="Book Antiqua"/>
          <w:b/>
          <w:color w:val="000000"/>
        </w:rPr>
        <w:t>The Author(s) 2016</w:t>
      </w:r>
      <w:r w:rsidRPr="00436B77">
        <w:rPr>
          <w:rFonts w:ascii="Book Antiqua" w:hAnsi="Book Antiqua"/>
          <w:color w:val="000000"/>
        </w:rPr>
        <w:t>. Published by Baishideng Publishing Group Inc. All rights reserved.</w:t>
      </w:r>
    </w:p>
    <w:p w14:paraId="53995893" w14:textId="77777777" w:rsidR="0067203A" w:rsidRPr="00436B77" w:rsidRDefault="0067203A" w:rsidP="0030507F">
      <w:pPr>
        <w:spacing w:line="360" w:lineRule="auto"/>
        <w:jc w:val="both"/>
        <w:rPr>
          <w:rFonts w:ascii="Book Antiqua" w:eastAsia="宋体" w:hAnsi="Book Antiqua"/>
          <w:b/>
          <w:noProof w:val="0"/>
          <w:color w:val="000000"/>
          <w:lang w:val="en-US" w:eastAsia="zh-CN"/>
        </w:rPr>
      </w:pPr>
    </w:p>
    <w:p w14:paraId="525F0C05" w14:textId="444571CB" w:rsidR="00FA5F91" w:rsidRDefault="0067203A" w:rsidP="0030507F">
      <w:pPr>
        <w:spacing w:line="360" w:lineRule="auto"/>
        <w:jc w:val="both"/>
        <w:rPr>
          <w:rFonts w:ascii="Book Antiqua" w:eastAsia="宋体" w:hAnsi="Book Antiqua"/>
          <w:iCs/>
          <w:color w:val="000000"/>
          <w:lang w:eastAsia="zh-CN"/>
        </w:rPr>
      </w:pPr>
      <w:r w:rsidRPr="00436B77">
        <w:rPr>
          <w:rFonts w:ascii="Book Antiqua" w:eastAsia="Times New Roman" w:hAnsi="Book Antiqua"/>
          <w:b/>
          <w:noProof w:val="0"/>
          <w:color w:val="000000"/>
          <w:lang w:val="en-US" w:eastAsia="zh-CN"/>
        </w:rPr>
        <w:t xml:space="preserve">Core tip: </w:t>
      </w:r>
      <w:r w:rsidRPr="00436B77">
        <w:rPr>
          <w:rFonts w:ascii="Book Antiqua" w:hAnsi="Book Antiqua"/>
          <w:noProof w:val="0"/>
          <w:color w:val="000000"/>
          <w:lang w:val="en-US"/>
        </w:rPr>
        <w:t>The disease course of ulcerative colitis (UC) can be difficult to predict. There is no generally accepted definition of severe UC. There are several outcomes indicating a severe disease course, including progression of the disease extension, a high relapse rate, the development of acute severe colitis, colectomy, the occurrence of colorectal cancer and UC-related mortality. Using these outcomes is helpful when determining patient prognosis and also makes it easier to isolate predictive factors for severe disease. The aim of this article is to evaluate different disease outcomes and to present predictive factors for the</w:t>
      </w:r>
      <w:r w:rsidRPr="00436B77">
        <w:rPr>
          <w:rFonts w:ascii="Book Antiqua" w:eastAsia="宋体" w:hAnsi="Book Antiqua"/>
          <w:iCs/>
          <w:color w:val="000000"/>
          <w:lang w:eastAsia="zh-CN"/>
        </w:rPr>
        <w:t>se outcomes</w:t>
      </w:r>
      <w:r w:rsidR="00FA5F91">
        <w:rPr>
          <w:rFonts w:ascii="Book Antiqua" w:eastAsia="宋体" w:hAnsi="Book Antiqua" w:hint="eastAsia"/>
          <w:iCs/>
          <w:color w:val="000000"/>
          <w:lang w:eastAsia="zh-CN"/>
        </w:rPr>
        <w:t>.</w:t>
      </w:r>
    </w:p>
    <w:p w14:paraId="276E6D2D" w14:textId="77777777" w:rsidR="00FA5F91" w:rsidRPr="00436B77" w:rsidRDefault="00FA5F91" w:rsidP="0030507F">
      <w:pPr>
        <w:spacing w:line="360" w:lineRule="auto"/>
        <w:jc w:val="both"/>
        <w:rPr>
          <w:rFonts w:ascii="Book Antiqua" w:eastAsia="宋体" w:hAnsi="Book Antiqua"/>
          <w:iCs/>
          <w:color w:val="000000"/>
          <w:lang w:eastAsia="zh-CN"/>
        </w:rPr>
      </w:pPr>
    </w:p>
    <w:p w14:paraId="24104202" w14:textId="77777777" w:rsidR="0067203A" w:rsidRPr="00436B77" w:rsidRDefault="0067203A" w:rsidP="0030507F">
      <w:pPr>
        <w:spacing w:line="360" w:lineRule="auto"/>
        <w:jc w:val="both"/>
        <w:rPr>
          <w:rFonts w:ascii="Book Antiqua" w:eastAsia="宋体" w:hAnsi="Book Antiqua"/>
          <w:noProof w:val="0"/>
          <w:color w:val="000000"/>
          <w:lang w:val="en-US" w:eastAsia="zh-CN"/>
        </w:rPr>
      </w:pPr>
      <w:proofErr w:type="spellStart"/>
      <w:r w:rsidRPr="00436B77">
        <w:rPr>
          <w:rFonts w:ascii="Book Antiqua" w:eastAsia="Times New Roman" w:hAnsi="Book Antiqua"/>
          <w:noProof w:val="0"/>
          <w:color w:val="000000"/>
          <w:lang w:val="en-US"/>
        </w:rPr>
        <w:lastRenderedPageBreak/>
        <w:t>Wanderås</w:t>
      </w:r>
      <w:proofErr w:type="spellEnd"/>
      <w:r w:rsidRPr="00436B77">
        <w:rPr>
          <w:rFonts w:ascii="Book Antiqua" w:eastAsia="Times New Roman" w:hAnsi="Book Antiqua"/>
          <w:noProof w:val="0"/>
          <w:color w:val="000000"/>
          <w:lang w:val="en-US"/>
        </w:rPr>
        <w:t xml:space="preserve"> MH</w:t>
      </w:r>
      <w:r w:rsidRPr="00436B77">
        <w:rPr>
          <w:rFonts w:ascii="Book Antiqua" w:eastAsia="宋体" w:hAnsi="Book Antiqua"/>
          <w:noProof w:val="0"/>
          <w:color w:val="000000"/>
          <w:lang w:val="en-US" w:eastAsia="zh-CN"/>
        </w:rPr>
        <w:t xml:space="preserve">, </w:t>
      </w:r>
      <w:proofErr w:type="spellStart"/>
      <w:r w:rsidRPr="00436B77">
        <w:rPr>
          <w:rFonts w:ascii="Book Antiqua" w:eastAsia="Times New Roman" w:hAnsi="Book Antiqua"/>
          <w:noProof w:val="0"/>
          <w:color w:val="000000"/>
          <w:lang w:val="en-US"/>
        </w:rPr>
        <w:t>Moum</w:t>
      </w:r>
      <w:proofErr w:type="spellEnd"/>
      <w:r w:rsidRPr="00436B77">
        <w:rPr>
          <w:rFonts w:ascii="Book Antiqua" w:eastAsia="Times New Roman" w:hAnsi="Book Antiqua"/>
          <w:noProof w:val="0"/>
          <w:color w:val="000000"/>
          <w:lang w:val="en-US"/>
        </w:rPr>
        <w:t xml:space="preserve"> BA</w:t>
      </w:r>
      <w:r w:rsidRPr="00436B77">
        <w:rPr>
          <w:rFonts w:ascii="Book Antiqua" w:eastAsia="宋体" w:hAnsi="Book Antiqua"/>
          <w:noProof w:val="0"/>
          <w:color w:val="000000"/>
          <w:lang w:val="en-US" w:eastAsia="zh-CN"/>
        </w:rPr>
        <w:t xml:space="preserve">, </w:t>
      </w:r>
      <w:proofErr w:type="spellStart"/>
      <w:r w:rsidRPr="00436B77">
        <w:rPr>
          <w:rFonts w:ascii="Book Antiqua" w:eastAsia="Times New Roman" w:hAnsi="Book Antiqua"/>
          <w:noProof w:val="0"/>
          <w:color w:val="000000"/>
          <w:lang w:val="en-US"/>
        </w:rPr>
        <w:t>Høivik</w:t>
      </w:r>
      <w:proofErr w:type="spellEnd"/>
      <w:r w:rsidRPr="00436B77">
        <w:rPr>
          <w:rFonts w:ascii="Book Antiqua" w:eastAsia="Times New Roman" w:hAnsi="Book Antiqua"/>
          <w:noProof w:val="0"/>
          <w:color w:val="000000"/>
          <w:lang w:val="en-US"/>
        </w:rPr>
        <w:t xml:space="preserve"> ML</w:t>
      </w:r>
      <w:r w:rsidRPr="00436B77">
        <w:rPr>
          <w:rFonts w:ascii="Book Antiqua" w:eastAsia="宋体" w:hAnsi="Book Antiqua"/>
          <w:noProof w:val="0"/>
          <w:color w:val="000000"/>
          <w:lang w:val="en-US" w:eastAsia="zh-CN"/>
        </w:rPr>
        <w:t xml:space="preserve">, </w:t>
      </w:r>
      <w:proofErr w:type="spellStart"/>
      <w:r w:rsidRPr="00436B77">
        <w:rPr>
          <w:rFonts w:ascii="Book Antiqua" w:eastAsia="Times New Roman" w:hAnsi="Book Antiqua"/>
          <w:noProof w:val="0"/>
          <w:color w:val="000000"/>
          <w:lang w:val="en-US"/>
        </w:rPr>
        <w:t>Hovde</w:t>
      </w:r>
      <w:proofErr w:type="spellEnd"/>
      <w:r w:rsidRPr="00436B77">
        <w:rPr>
          <w:rFonts w:ascii="Book Antiqua" w:eastAsia="Times New Roman" w:hAnsi="Book Antiqua"/>
          <w:noProof w:val="0"/>
          <w:color w:val="000000"/>
          <w:lang w:val="en-US"/>
        </w:rPr>
        <w:t xml:space="preserve"> Ø</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Predictive factors for a severe clinical course in ulcerative colitis: Results from population-based studies</w:t>
      </w:r>
      <w:r w:rsidRPr="00436B77">
        <w:rPr>
          <w:rFonts w:ascii="Book Antiqua" w:eastAsia="宋体" w:hAnsi="Book Antiqua"/>
          <w:noProof w:val="0"/>
          <w:color w:val="000000"/>
          <w:lang w:val="en-US" w:eastAsia="zh-CN"/>
        </w:rPr>
        <w:t xml:space="preserve">. </w:t>
      </w:r>
      <w:r w:rsidRPr="00436B77">
        <w:rPr>
          <w:rFonts w:ascii="Book Antiqua" w:hAnsi="Book Antiqua"/>
          <w:i/>
          <w:iCs/>
          <w:color w:val="000000"/>
        </w:rPr>
        <w:t>World J Gastrointest Pharmacol Ther</w:t>
      </w:r>
      <w:r w:rsidRPr="00436B77">
        <w:rPr>
          <w:rFonts w:ascii="Book Antiqua" w:eastAsia="宋体" w:hAnsi="Book Antiqua"/>
          <w:iCs/>
          <w:color w:val="000000"/>
          <w:lang w:eastAsia="zh-CN"/>
        </w:rPr>
        <w:t xml:space="preserve"> 2016; In press</w:t>
      </w:r>
    </w:p>
    <w:p w14:paraId="1EC11EC5" w14:textId="77777777" w:rsidR="0067203A" w:rsidRPr="00436B77" w:rsidRDefault="0067203A" w:rsidP="0030507F">
      <w:pPr>
        <w:spacing w:line="360" w:lineRule="auto"/>
        <w:jc w:val="both"/>
        <w:rPr>
          <w:rFonts w:ascii="Book Antiqua" w:hAnsi="Book Antiqua"/>
          <w:noProof w:val="0"/>
          <w:color w:val="000000"/>
          <w:lang w:val="en-US"/>
        </w:rPr>
      </w:pPr>
      <w:r w:rsidRPr="00436B77">
        <w:rPr>
          <w:rFonts w:ascii="Book Antiqua" w:eastAsia="宋体" w:hAnsi="Book Antiqua"/>
          <w:b/>
          <w:noProof w:val="0"/>
          <w:color w:val="000000"/>
          <w:lang w:val="en-US" w:eastAsia="zh-CN"/>
        </w:rPr>
        <w:br w:type="page"/>
      </w:r>
      <w:r w:rsidRPr="00436B77">
        <w:rPr>
          <w:rFonts w:ascii="Book Antiqua" w:hAnsi="Book Antiqua"/>
          <w:b/>
          <w:noProof w:val="0"/>
          <w:color w:val="000000"/>
          <w:lang w:val="en-US"/>
        </w:rPr>
        <w:lastRenderedPageBreak/>
        <w:t>INTRODUCTION</w:t>
      </w:r>
    </w:p>
    <w:p w14:paraId="71C62F73" w14:textId="77777777" w:rsidR="0067203A" w:rsidRPr="00436B77" w:rsidRDefault="0067203A" w:rsidP="0030507F">
      <w:pPr>
        <w:autoSpaceDE w:val="0"/>
        <w:autoSpaceDN w:val="0"/>
        <w:adjustRightInd w:val="0"/>
        <w:spacing w:line="360" w:lineRule="auto"/>
        <w:jc w:val="both"/>
        <w:rPr>
          <w:rFonts w:ascii="Book Antiqua" w:hAnsi="Book Antiqua"/>
          <w:noProof w:val="0"/>
          <w:color w:val="000000"/>
          <w:lang w:val="en-US"/>
        </w:rPr>
      </w:pPr>
      <w:r w:rsidRPr="00436B77">
        <w:rPr>
          <w:rFonts w:ascii="Book Antiqua" w:hAnsi="Book Antiqua"/>
          <w:noProof w:val="0"/>
          <w:color w:val="000000"/>
          <w:lang w:val="en-US"/>
        </w:rPr>
        <w:t xml:space="preserve">Ulcerative colitis (UC) is a chronic relapsing inflammatory disease of the colon. Risk factors may be both </w:t>
      </w:r>
      <w:proofErr w:type="spellStart"/>
      <w:r w:rsidRPr="00436B77">
        <w:rPr>
          <w:rFonts w:ascii="Book Antiqua" w:hAnsi="Book Antiqua"/>
          <w:noProof w:val="0"/>
          <w:color w:val="000000"/>
          <w:lang w:val="en-US"/>
        </w:rPr>
        <w:t>genetical</w:t>
      </w:r>
      <w:proofErr w:type="spellEnd"/>
      <w:r w:rsidRPr="00436B77">
        <w:rPr>
          <w:rFonts w:ascii="Book Antiqua" w:hAnsi="Book Antiqua"/>
          <w:noProof w:val="0"/>
          <w:color w:val="000000"/>
          <w:lang w:val="en-US"/>
        </w:rPr>
        <w:t xml:space="preserve"> and </w:t>
      </w:r>
      <w:proofErr w:type="gramStart"/>
      <w:r w:rsidRPr="00436B77">
        <w:rPr>
          <w:rFonts w:ascii="Book Antiqua" w:hAnsi="Book Antiqua"/>
          <w:noProof w:val="0"/>
          <w:color w:val="000000"/>
          <w:lang w:val="en-US"/>
        </w:rPr>
        <w:t>environmental</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w:t>
      </w:r>
      <w:r w:rsidRPr="00436B77">
        <w:rPr>
          <w:rFonts w:ascii="Book Antiqua" w:hAnsi="Book Antiqua"/>
          <w:noProof w:val="0"/>
          <w:color w:val="000000"/>
          <w:lang w:val="en-US"/>
        </w:rPr>
        <w:t>. Disease onset usually occurs in young adults, and the symptoms range from mild to severe. The course of the disease is unpredictable, and with the prospect of a life-long disease, it is crucial for patients and physicians to have the most precise information possible regarding disease course and treatment options. The natural progress of the disease, the medical treatment including the benefits and side effects, and the possibility of having surgery at a young age are among the issues specialists are faced with.</w:t>
      </w:r>
    </w:p>
    <w:p w14:paraId="5B173E58" w14:textId="77777777" w:rsidR="0067203A" w:rsidRPr="00436B77" w:rsidRDefault="0067203A" w:rsidP="0030507F">
      <w:pPr>
        <w:autoSpaceDE w:val="0"/>
        <w:autoSpaceDN w:val="0"/>
        <w:adjustRightInd w:val="0"/>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There is no generally accepted definition of severe UC. However, there are several outcomes that indicate a severe disease course, including progression of the disease</w:t>
      </w:r>
      <w:r w:rsidRPr="00436B77">
        <w:rPr>
          <w:rFonts w:ascii="Book Antiqua" w:eastAsia="宋体" w:hAnsi="Book Antiqua"/>
          <w:noProof w:val="0"/>
          <w:color w:val="000000"/>
          <w:lang w:val="en-US" w:eastAsia="zh-CN"/>
        </w:rPr>
        <w:t>’</w:t>
      </w:r>
      <w:r w:rsidRPr="00436B77">
        <w:rPr>
          <w:rFonts w:ascii="Book Antiqua" w:hAnsi="Book Antiqua"/>
          <w:noProof w:val="0"/>
          <w:color w:val="000000"/>
          <w:lang w:val="en-US"/>
        </w:rPr>
        <w:t xml:space="preserve">s extension, a high relapse rate, the development of acute severe colitis (ASC), colectomy, the occurrence of colorectal cancer (CRC) and UC-related </w:t>
      </w:r>
      <w:proofErr w:type="gramStart"/>
      <w:r w:rsidRPr="00436B77">
        <w:rPr>
          <w:rFonts w:ascii="Book Antiqua" w:hAnsi="Book Antiqua"/>
          <w:noProof w:val="0"/>
          <w:color w:val="000000"/>
          <w:lang w:val="en-US"/>
        </w:rPr>
        <w:t>mortality</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2]</w:t>
      </w:r>
      <w:r w:rsidRPr="00436B77">
        <w:rPr>
          <w:rFonts w:ascii="Book Antiqua" w:hAnsi="Book Antiqua"/>
          <w:noProof w:val="0"/>
          <w:color w:val="000000"/>
          <w:lang w:val="en-US"/>
        </w:rPr>
        <w:t>. When evaluating a patient’s prognosis, it can be helpful to do so in relation to these disease outcomes. This approach can simplify the process of determining predictive factors for severe disease as factors for each outcome can be identified separately.</w:t>
      </w:r>
    </w:p>
    <w:p w14:paraId="25BFA1A5" w14:textId="77777777" w:rsidR="0067203A" w:rsidRPr="00436B77" w:rsidRDefault="0067203A" w:rsidP="0030507F">
      <w:pPr>
        <w:autoSpaceDE w:val="0"/>
        <w:autoSpaceDN w:val="0"/>
        <w:adjustRightInd w:val="0"/>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The aims of the present article are firstly to describe the different outcomes used to determine whether a course of UC is severe or not, and secondly to present predictive factors for the different disease outcomes.</w:t>
      </w:r>
    </w:p>
    <w:p w14:paraId="43A8EB17" w14:textId="77777777" w:rsidR="0067203A" w:rsidRPr="00436B77" w:rsidRDefault="0067203A" w:rsidP="0030507F">
      <w:pPr>
        <w:pStyle w:val="Pa13"/>
        <w:spacing w:line="360" w:lineRule="auto"/>
        <w:jc w:val="both"/>
        <w:rPr>
          <w:rFonts w:ascii="Book Antiqua" w:hAnsi="Book Antiqua"/>
          <w:b/>
          <w:color w:val="000000"/>
          <w:lang w:val="en-US"/>
        </w:rPr>
      </w:pPr>
    </w:p>
    <w:p w14:paraId="424FBB61" w14:textId="77777777" w:rsidR="0067203A" w:rsidRPr="00436B77" w:rsidRDefault="0067203A" w:rsidP="0030507F">
      <w:pPr>
        <w:spacing w:line="360" w:lineRule="auto"/>
        <w:jc w:val="both"/>
        <w:rPr>
          <w:rFonts w:ascii="Book Antiqua" w:hAnsi="Book Antiqua"/>
          <w:b/>
          <w:i/>
          <w:noProof w:val="0"/>
          <w:color w:val="000000"/>
          <w:lang w:val="en-US"/>
        </w:rPr>
      </w:pPr>
      <w:r w:rsidRPr="00436B77">
        <w:rPr>
          <w:rFonts w:ascii="Book Antiqua" w:eastAsia="宋体" w:hAnsi="Book Antiqua"/>
          <w:b/>
          <w:i/>
          <w:noProof w:val="0"/>
          <w:color w:val="000000"/>
          <w:lang w:val="en-US" w:eastAsia="zh-CN"/>
        </w:rPr>
        <w:t xml:space="preserve">Study </w:t>
      </w:r>
      <w:r w:rsidRPr="00436B77">
        <w:rPr>
          <w:rFonts w:ascii="Book Antiqua" w:hAnsi="Book Antiqua"/>
          <w:b/>
          <w:i/>
          <w:noProof w:val="0"/>
          <w:color w:val="000000"/>
          <w:lang w:val="en-US" w:eastAsia="zh-CN"/>
        </w:rPr>
        <w:t>methods</w:t>
      </w:r>
    </w:p>
    <w:p w14:paraId="07D452E8" w14:textId="77777777" w:rsidR="0067203A" w:rsidRPr="00436B77" w:rsidRDefault="0067203A" w:rsidP="0030507F">
      <w:pPr>
        <w:pStyle w:val="Pa13"/>
        <w:spacing w:line="360" w:lineRule="auto"/>
        <w:jc w:val="both"/>
        <w:rPr>
          <w:rFonts w:ascii="Book Antiqua" w:hAnsi="Book Antiqua"/>
          <w:color w:val="000000"/>
          <w:lang w:val="en-US"/>
        </w:rPr>
      </w:pPr>
      <w:r w:rsidRPr="00436B77">
        <w:rPr>
          <w:rFonts w:ascii="Book Antiqua" w:hAnsi="Book Antiqua"/>
          <w:color w:val="000000"/>
          <w:lang w:val="en-US"/>
        </w:rPr>
        <w:t xml:space="preserve">This overview includes population-based studies published between 1993 and 2015 in the English language. We performed electronic searches in the PubMed, Cochrane, and Medline databases with the following key words: </w:t>
      </w:r>
      <w:r w:rsidRPr="00436B77">
        <w:rPr>
          <w:rFonts w:ascii="Book Antiqua" w:eastAsia="Shaker2Lancet-Regular" w:hAnsi="Book Antiqua"/>
          <w:color w:val="000000"/>
          <w:lang w:val="en-US"/>
        </w:rPr>
        <w:t xml:space="preserve">“ulcerative colitis” and “inflammatory bowel diseases”, combined with </w:t>
      </w:r>
      <w:r w:rsidRPr="00436B77">
        <w:rPr>
          <w:rFonts w:ascii="Book Antiqua" w:hAnsi="Book Antiqua"/>
          <w:color w:val="000000"/>
          <w:lang w:val="en-US"/>
        </w:rPr>
        <w:t xml:space="preserve">free text searches for </w:t>
      </w:r>
      <w:r w:rsidRPr="00436B77">
        <w:rPr>
          <w:rFonts w:ascii="Book Antiqua" w:eastAsia="Shaker2Lancet-Regular" w:hAnsi="Book Antiqua"/>
          <w:color w:val="000000"/>
          <w:lang w:val="en-US"/>
        </w:rPr>
        <w:t xml:space="preserve">“diagnosis”, </w:t>
      </w:r>
      <w:r w:rsidRPr="00436B77">
        <w:rPr>
          <w:rFonts w:ascii="Book Antiqua" w:hAnsi="Book Antiqua"/>
          <w:color w:val="000000"/>
          <w:lang w:val="en-US"/>
        </w:rPr>
        <w:t>“population based”, “clini</w:t>
      </w:r>
      <w:r w:rsidRPr="00436B77">
        <w:rPr>
          <w:rFonts w:ascii="Book Antiqua" w:hAnsi="Book Antiqua"/>
          <w:color w:val="000000"/>
          <w:lang w:val="en-US"/>
        </w:rPr>
        <w:softHyphen/>
        <w:t>cal”, “course”, ”prognosis”</w:t>
      </w:r>
      <w:r w:rsidRPr="00436B77">
        <w:rPr>
          <w:rFonts w:ascii="Book Antiqua" w:eastAsia="Shaker2Lancet-Regular" w:hAnsi="Book Antiqua"/>
          <w:color w:val="000000"/>
          <w:lang w:val="en-US"/>
        </w:rPr>
        <w:t>, “surgery”, “colectomy”, “relapse”, “recurrence”, “progression”, “disease extension”, “acute severe colitis”, “complications”, “cancer”, ”</w:t>
      </w:r>
      <w:proofErr w:type="spellStart"/>
      <w:r w:rsidRPr="00436B77">
        <w:rPr>
          <w:rFonts w:ascii="Book Antiqua" w:eastAsia="Shaker2Lancet-Regular" w:hAnsi="Book Antiqua"/>
          <w:color w:val="000000"/>
          <w:lang w:val="en-US"/>
        </w:rPr>
        <w:t>colo</w:t>
      </w:r>
      <w:proofErr w:type="spellEnd"/>
      <w:r w:rsidRPr="00436B77">
        <w:rPr>
          <w:rFonts w:ascii="Book Antiqua" w:eastAsia="Shaker2Lancet-Regular" w:hAnsi="Book Antiqua"/>
          <w:color w:val="000000"/>
          <w:lang w:val="en-US"/>
        </w:rPr>
        <w:t xml:space="preserve">-rectal cancer”, </w:t>
      </w:r>
      <w:r w:rsidRPr="00436B77">
        <w:rPr>
          <w:rFonts w:ascii="Book Antiqua" w:hAnsi="Book Antiqua"/>
          <w:color w:val="000000"/>
          <w:lang w:val="en-US"/>
        </w:rPr>
        <w:t>and</w:t>
      </w:r>
      <w:r w:rsidRPr="00436B77">
        <w:rPr>
          <w:rFonts w:ascii="Book Antiqua" w:eastAsia="Shaker2Lancet-Regular" w:hAnsi="Book Antiqua"/>
          <w:color w:val="000000"/>
          <w:lang w:val="en-US"/>
        </w:rPr>
        <w:t xml:space="preserve"> “mortality”</w:t>
      </w:r>
      <w:r w:rsidRPr="00436B77">
        <w:rPr>
          <w:rFonts w:ascii="Book Antiqua" w:hAnsi="Book Antiqua"/>
          <w:color w:val="000000"/>
          <w:lang w:val="en-US"/>
        </w:rPr>
        <w:t>.</w:t>
      </w:r>
    </w:p>
    <w:p w14:paraId="777D3983" w14:textId="77777777" w:rsidR="0067203A" w:rsidRPr="00436B77" w:rsidRDefault="0067203A" w:rsidP="0030507F">
      <w:pPr>
        <w:pStyle w:val="Pa13"/>
        <w:spacing w:line="360" w:lineRule="auto"/>
        <w:jc w:val="both"/>
        <w:rPr>
          <w:rFonts w:ascii="Book Antiqua" w:hAnsi="Book Antiqua"/>
          <w:b/>
          <w:color w:val="000000"/>
          <w:lang w:val="en-US"/>
        </w:rPr>
      </w:pPr>
      <w:r w:rsidRPr="00436B77">
        <w:rPr>
          <w:rFonts w:ascii="Book Antiqua" w:hAnsi="Book Antiqua"/>
          <w:color w:val="000000"/>
          <w:lang w:val="en-US"/>
        </w:rPr>
        <w:br w:type="column"/>
      </w:r>
      <w:r w:rsidRPr="00436B77">
        <w:rPr>
          <w:rFonts w:ascii="Book Antiqua" w:hAnsi="Book Antiqua"/>
          <w:b/>
          <w:color w:val="000000"/>
          <w:lang w:val="en-US"/>
        </w:rPr>
        <w:lastRenderedPageBreak/>
        <w:t>WHAT CONSTITUTES SEVERE UC?</w:t>
      </w:r>
    </w:p>
    <w:p w14:paraId="1A144F60" w14:textId="77777777" w:rsidR="0067203A" w:rsidRPr="00436B77" w:rsidRDefault="0067203A" w:rsidP="0030507F">
      <w:pPr>
        <w:pStyle w:val="Pa13"/>
        <w:spacing w:line="360" w:lineRule="auto"/>
        <w:jc w:val="both"/>
        <w:rPr>
          <w:rFonts w:ascii="Book Antiqua" w:hAnsi="Book Antiqua"/>
          <w:color w:val="000000"/>
          <w:lang w:val="en-US"/>
        </w:rPr>
      </w:pPr>
      <w:r w:rsidRPr="00436B77">
        <w:rPr>
          <w:rFonts w:ascii="Book Antiqua" w:hAnsi="Book Antiqua"/>
          <w:color w:val="000000"/>
          <w:lang w:val="en-US"/>
        </w:rPr>
        <w:t>As of today, there is no generally accepted definition of what constitutes a severe clinical course of UC. The disease course varies markedly between patients, and the decision whether to classify a certain disease phenotype as severe can be based on several possible disease outcomes, each of which depicts ways that severe UC can behave. One example is whether a course of quiescent disease for several years abruptly ending in an episode of acute severe colitis and colectomy is more or less severe than a course characterized by frequent flares barely manageable by medication. Both of these disease courses could at some point be described as severe.</w:t>
      </w:r>
    </w:p>
    <w:p w14:paraId="1835E839"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In the following, six of the most commonly seen disease outcomes are evaluated, and predictive factors for these outcomes are presented.</w:t>
      </w:r>
    </w:p>
    <w:p w14:paraId="671A9E15" w14:textId="77777777" w:rsidR="0067203A" w:rsidRPr="00436B77" w:rsidRDefault="0067203A" w:rsidP="0030507F">
      <w:pPr>
        <w:spacing w:line="360" w:lineRule="auto"/>
        <w:jc w:val="both"/>
        <w:rPr>
          <w:rFonts w:ascii="Book Antiqua" w:hAnsi="Book Antiqua"/>
          <w:noProof w:val="0"/>
          <w:color w:val="000000"/>
          <w:lang w:val="en-US"/>
        </w:rPr>
      </w:pPr>
    </w:p>
    <w:p w14:paraId="032F817F" w14:textId="77777777" w:rsidR="0067203A" w:rsidRPr="00436B77" w:rsidRDefault="0067203A" w:rsidP="0030507F">
      <w:pPr>
        <w:spacing w:line="360" w:lineRule="auto"/>
        <w:jc w:val="both"/>
        <w:rPr>
          <w:rFonts w:ascii="Book Antiqua" w:hAnsi="Book Antiqua"/>
          <w:b/>
          <w:i/>
          <w:noProof w:val="0"/>
          <w:color w:val="000000"/>
          <w:lang w:val="en-US"/>
        </w:rPr>
      </w:pPr>
      <w:r w:rsidRPr="00436B77">
        <w:rPr>
          <w:rFonts w:ascii="Book Antiqua" w:hAnsi="Book Antiqua"/>
          <w:b/>
          <w:i/>
          <w:noProof w:val="0"/>
          <w:color w:val="000000"/>
          <w:lang w:val="en-US"/>
        </w:rPr>
        <w:t>Progression of disease extension</w:t>
      </w:r>
    </w:p>
    <w:p w14:paraId="50878DE6" w14:textId="77777777" w:rsidR="0067203A" w:rsidRPr="00436B77" w:rsidRDefault="0067203A" w:rsidP="0030507F">
      <w:pPr>
        <w:spacing w:line="360" w:lineRule="auto"/>
        <w:jc w:val="both"/>
        <w:rPr>
          <w:rFonts w:ascii="Book Antiqua" w:hAnsi="Book Antiqua"/>
          <w:noProof w:val="0"/>
          <w:color w:val="000000"/>
          <w:lang w:val="en-US"/>
        </w:rPr>
      </w:pPr>
      <w:r w:rsidRPr="00436B77">
        <w:rPr>
          <w:rFonts w:ascii="Book Antiqua" w:hAnsi="Book Antiqua"/>
          <w:noProof w:val="0"/>
          <w:color w:val="000000"/>
          <w:lang w:val="en-US"/>
        </w:rPr>
        <w:t>UC always affects the rectum and extends proximally. However, how far proximally it extends at the time of diagnosis varies greatly, from involving the rectum alone (</w:t>
      </w:r>
      <w:proofErr w:type="spellStart"/>
      <w:r w:rsidRPr="00436B77">
        <w:rPr>
          <w:rFonts w:ascii="Book Antiqua" w:hAnsi="Book Antiqua"/>
          <w:noProof w:val="0"/>
          <w:color w:val="000000"/>
          <w:lang w:val="en-US"/>
        </w:rPr>
        <w:t>proctitis</w:t>
      </w:r>
      <w:proofErr w:type="spellEnd"/>
      <w:r w:rsidRPr="00436B77">
        <w:rPr>
          <w:rFonts w:ascii="Book Antiqua" w:hAnsi="Book Antiqua"/>
          <w:noProof w:val="0"/>
          <w:color w:val="000000"/>
          <w:lang w:val="en-US"/>
        </w:rPr>
        <w:t>) to involving the whole colon (</w:t>
      </w:r>
      <w:proofErr w:type="spellStart"/>
      <w:r w:rsidRPr="00436B77">
        <w:rPr>
          <w:rFonts w:ascii="Book Antiqua" w:hAnsi="Book Antiqua"/>
          <w:noProof w:val="0"/>
          <w:color w:val="000000"/>
          <w:lang w:val="en-US"/>
        </w:rPr>
        <w:t>pancolitis</w:t>
      </w:r>
      <w:proofErr w:type="spellEnd"/>
      <w:r w:rsidRPr="00436B77">
        <w:rPr>
          <w:rFonts w:ascii="Book Antiqua" w:hAnsi="Book Antiqua"/>
          <w:noProof w:val="0"/>
          <w:color w:val="000000"/>
          <w:lang w:val="en-US"/>
        </w:rPr>
        <w:t>)</w:t>
      </w:r>
      <w:r w:rsidRPr="00436B77">
        <w:rPr>
          <w:rFonts w:ascii="Book Antiqua" w:hAnsi="Book Antiqua"/>
          <w:noProof w:val="0"/>
          <w:color w:val="000000"/>
          <w:vertAlign w:val="superscript"/>
          <w:lang w:val="en-US"/>
        </w:rPr>
        <w:t>[3]</w:t>
      </w:r>
      <w:r w:rsidRPr="00436B77">
        <w:rPr>
          <w:rFonts w:ascii="Book Antiqua" w:hAnsi="Book Antiqua"/>
          <w:noProof w:val="0"/>
          <w:color w:val="000000"/>
          <w:lang w:val="en-US"/>
        </w:rPr>
        <w:t xml:space="preserve">. Furthermore, it is not uncommon that the distribution of the disease may change. In a one-year follow-up study, </w:t>
      </w:r>
      <w:proofErr w:type="spellStart"/>
      <w:r w:rsidRPr="00436B77">
        <w:rPr>
          <w:rFonts w:ascii="Book Antiqua" w:hAnsi="Book Antiqua"/>
          <w:noProof w:val="0"/>
          <w:color w:val="000000"/>
          <w:lang w:val="en-US"/>
        </w:rPr>
        <w:t>Moum</w:t>
      </w:r>
      <w:proofErr w:type="spellEnd"/>
      <w:r w:rsidRPr="00436B77">
        <w:rPr>
          <w:rFonts w:ascii="Book Antiqua" w:hAnsi="Book Antiqua"/>
          <w:i/>
          <w:noProof w:val="0"/>
          <w:color w:val="000000"/>
          <w:lang w:val="en-US"/>
        </w:rPr>
        <w:t xml:space="preserve"> et al</w:t>
      </w:r>
      <w:r w:rsidRPr="00436B77">
        <w:rPr>
          <w:rFonts w:ascii="Book Antiqua" w:hAnsi="Book Antiqua"/>
          <w:noProof w:val="0"/>
          <w:color w:val="000000"/>
          <w:vertAlign w:val="superscript"/>
          <w:lang w:val="en-US"/>
        </w:rPr>
        <w:t>[4]</w:t>
      </w:r>
      <w:r w:rsidRPr="00436B77">
        <w:rPr>
          <w:rFonts w:ascii="Book Antiqua" w:hAnsi="Book Antiqua"/>
          <w:noProof w:val="0"/>
          <w:color w:val="000000"/>
          <w:lang w:val="en-US"/>
        </w:rPr>
        <w:t xml:space="preserve"> found that in 399 patients diagnosed with UC, 66% had changes in colonic involvement from the time of diagnosis to follow-up, 14% had extended proximally, 22% had regressed, and 30% showed normalization at colonoscopy after initial medical treatment.</w:t>
      </w:r>
    </w:p>
    <w:p w14:paraId="7B5B8333"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In a population-based follow-up cohort of 423 cases, the Inflammatory Bowel South East Norway</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 xml:space="preserve">IBSEN) study identified 288 patients with disease extension distal to the splenic flexure at time of diagnosis. Sixty-one of these patients (21.2%) experienced progression to extensive colitis; 39 of the patients (13.5%) experienced progression within the first five years, and 22 of the patients (7.6%) experienced progression during the subsequent five </w:t>
      </w:r>
      <w:proofErr w:type="gramStart"/>
      <w:r w:rsidRPr="00436B77">
        <w:rPr>
          <w:rFonts w:ascii="Book Antiqua" w:hAnsi="Book Antiqua"/>
          <w:noProof w:val="0"/>
          <w:color w:val="000000"/>
          <w:lang w:val="en-US"/>
        </w:rPr>
        <w:t>years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5]</w:t>
      </w:r>
      <w:r w:rsidRPr="00436B77">
        <w:rPr>
          <w:rFonts w:ascii="Book Antiqua" w:hAnsi="Book Antiqua"/>
          <w:noProof w:val="0"/>
          <w:color w:val="000000"/>
          <w:lang w:val="en-US"/>
        </w:rPr>
        <w:t xml:space="preserve">. Additionally, 39 of 140 patients (28%) initially diagnosed with </w:t>
      </w:r>
      <w:proofErr w:type="spellStart"/>
      <w:r w:rsidRPr="00436B77">
        <w:rPr>
          <w:rFonts w:ascii="Book Antiqua" w:hAnsi="Book Antiqua"/>
          <w:noProof w:val="0"/>
          <w:color w:val="000000"/>
          <w:lang w:val="en-US"/>
        </w:rPr>
        <w:t>proctitis</w:t>
      </w:r>
      <w:proofErr w:type="spellEnd"/>
      <w:r w:rsidRPr="00436B77">
        <w:rPr>
          <w:rFonts w:ascii="Book Antiqua" w:hAnsi="Book Antiqua"/>
          <w:noProof w:val="0"/>
          <w:color w:val="000000"/>
          <w:lang w:val="en-US"/>
        </w:rPr>
        <w:t xml:space="preserve"> had extended to left-sided colitis. A review from 2012 found similar numbers, stating that 25</w:t>
      </w:r>
      <w:r w:rsidRPr="00436B77">
        <w:rPr>
          <w:rFonts w:ascii="Book Antiqua" w:eastAsia="宋体" w:hAnsi="Book Antiqua"/>
          <w:noProof w:val="0"/>
          <w:color w:val="000000"/>
          <w:lang w:val="en-US" w:eastAsia="zh-CN"/>
        </w:rPr>
        <w:t>%</w:t>
      </w:r>
      <w:r w:rsidRPr="00436B77">
        <w:rPr>
          <w:rFonts w:ascii="Book Antiqua" w:hAnsi="Book Antiqua"/>
          <w:noProof w:val="0"/>
          <w:color w:val="000000"/>
          <w:lang w:val="en-US"/>
        </w:rPr>
        <w:t xml:space="preserve">-50% of patients with distal colitis experienced progression to more extensive disease over </w:t>
      </w:r>
      <w:proofErr w:type="gramStart"/>
      <w:r w:rsidRPr="00436B77">
        <w:rPr>
          <w:rFonts w:ascii="Book Antiqua" w:hAnsi="Book Antiqua"/>
          <w:noProof w:val="0"/>
          <w:color w:val="000000"/>
          <w:lang w:val="en-US"/>
        </w:rPr>
        <w:t>time</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3]</w:t>
      </w:r>
      <w:r w:rsidRPr="00436B77">
        <w:rPr>
          <w:rFonts w:ascii="Book Antiqua" w:hAnsi="Book Antiqua"/>
          <w:noProof w:val="0"/>
          <w:color w:val="000000"/>
          <w:lang w:val="en-US"/>
        </w:rPr>
        <w:t>.</w:t>
      </w:r>
    </w:p>
    <w:p w14:paraId="00C539C9" w14:textId="77777777" w:rsidR="0067203A" w:rsidRPr="00436B77" w:rsidRDefault="0067203A" w:rsidP="0030507F">
      <w:pPr>
        <w:spacing w:line="360" w:lineRule="auto"/>
        <w:jc w:val="both"/>
        <w:rPr>
          <w:rFonts w:ascii="Book Antiqua" w:hAnsi="Book Antiqua"/>
          <w:noProof w:val="0"/>
          <w:color w:val="000000"/>
          <w:lang w:val="en-US"/>
        </w:rPr>
      </w:pPr>
    </w:p>
    <w:p w14:paraId="29468A0B"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lastRenderedPageBreak/>
        <w:t xml:space="preserve">Progression of disease extension indicates a poor prognosis. </w:t>
      </w:r>
      <w:proofErr w:type="spellStart"/>
      <w:r w:rsidRPr="00436B77">
        <w:rPr>
          <w:rFonts w:ascii="Book Antiqua" w:hAnsi="Book Antiqua"/>
          <w:noProof w:val="0"/>
          <w:color w:val="000000"/>
          <w:lang w:val="en-US"/>
        </w:rPr>
        <w:t>Etchevers</w:t>
      </w:r>
      <w:proofErr w:type="spellEnd"/>
      <w:r w:rsidRPr="00436B77">
        <w:rPr>
          <w:rFonts w:ascii="Book Antiqua" w:hAnsi="Book Antiqua"/>
          <w:i/>
          <w:noProof w:val="0"/>
          <w:color w:val="000000"/>
          <w:lang w:val="en-US"/>
        </w:rPr>
        <w:t xml:space="preserve"> et </w:t>
      </w:r>
      <w:proofErr w:type="gramStart"/>
      <w:r w:rsidRPr="00436B77">
        <w:rPr>
          <w:rFonts w:ascii="Book Antiqua" w:hAnsi="Book Antiqua"/>
          <w:i/>
          <w:noProof w:val="0"/>
          <w:color w:val="000000"/>
          <w:lang w:val="en-US"/>
        </w:rPr>
        <w:t>al</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6]</w:t>
      </w:r>
      <w:r w:rsidRPr="00436B77">
        <w:rPr>
          <w:rFonts w:ascii="Book Antiqua" w:hAnsi="Book Antiqua"/>
          <w:noProof w:val="0"/>
          <w:color w:val="000000"/>
          <w:lang w:val="en-US"/>
        </w:rPr>
        <w:t xml:space="preserve"> compared patients with stable distal UC (disease limited to rectum and sigmoid colon) with patients having disease progression from distal to extensive (disease with involvement of at least the descending colon). In the group with progression of disease distribution, there was a significantly higher prevalence of extra-intestinal manifestations, steroid-refractory disease course, requirement for immuno-suppressive and </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 xml:space="preserve">modulating medications (including </w:t>
      </w:r>
      <w:proofErr w:type="spellStart"/>
      <w:r w:rsidRPr="00436B77">
        <w:rPr>
          <w:rFonts w:ascii="Book Antiqua" w:hAnsi="Book Antiqua"/>
          <w:noProof w:val="0"/>
          <w:color w:val="000000"/>
          <w:lang w:val="en-US"/>
        </w:rPr>
        <w:t>thiopurines</w:t>
      </w:r>
      <w:proofErr w:type="spellEnd"/>
      <w:r w:rsidRPr="00436B77">
        <w:rPr>
          <w:rFonts w:ascii="Book Antiqua" w:hAnsi="Book Antiqua"/>
          <w:noProof w:val="0"/>
          <w:color w:val="000000"/>
          <w:lang w:val="en-US"/>
        </w:rPr>
        <w:t xml:space="preserve">, cyclosporine and infliximab) and surgery than in the group with stable distal UC. However, these differences were not found when comparing stable extensive disease with those having disease progression from distal to extensive. A Korean </w:t>
      </w:r>
      <w:proofErr w:type="gramStart"/>
      <w:r w:rsidRPr="00436B77">
        <w:rPr>
          <w:rFonts w:ascii="Book Antiqua" w:hAnsi="Book Antiqua"/>
          <w:noProof w:val="0"/>
          <w:color w:val="000000"/>
          <w:lang w:val="en-US"/>
        </w:rPr>
        <w:t>study</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7]</w:t>
      </w:r>
      <w:r w:rsidRPr="00436B77">
        <w:rPr>
          <w:rFonts w:ascii="Book Antiqua" w:hAnsi="Book Antiqua"/>
          <w:noProof w:val="0"/>
          <w:color w:val="000000"/>
          <w:lang w:val="en-US"/>
        </w:rPr>
        <w:t xml:space="preserve"> found a higher prevalence of chronic disease activity (&gt;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6 mo), relapse, and hospitalization due to UC relapse in patients with disease progression than in patients with stable disease distribution.</w:t>
      </w:r>
    </w:p>
    <w:p w14:paraId="122AA06A"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 xml:space="preserve">Several factors predictive of disease progression have been identified. </w:t>
      </w:r>
      <w:r w:rsidRPr="00436B77">
        <w:rPr>
          <w:rStyle w:val="a3"/>
          <w:rFonts w:ascii="Book Antiqua" w:hAnsi="Book Antiqua"/>
          <w:noProof w:val="0"/>
          <w:color w:val="000000"/>
          <w:sz w:val="24"/>
          <w:szCs w:val="24"/>
          <w:lang w:val="en-US" w:eastAsia="zh-CN"/>
        </w:rPr>
        <w:t>Fa</w:t>
      </w:r>
      <w:r w:rsidRPr="00436B77">
        <w:rPr>
          <w:rFonts w:ascii="Book Antiqua" w:hAnsi="Book Antiqua"/>
          <w:noProof w:val="0"/>
          <w:color w:val="000000"/>
          <w:lang w:val="en-US"/>
        </w:rPr>
        <w:t xml:space="preserve">ctors at time of diagnosis include a higher Mayo score and the use of corticosteroids. During follow-up, disease progression has been significantly associated with chronic disease activity after diagnosis, as well as hospitalization and disease </w:t>
      </w:r>
      <w:proofErr w:type="gramStart"/>
      <w:r w:rsidRPr="00436B77">
        <w:rPr>
          <w:rFonts w:ascii="Book Antiqua" w:hAnsi="Book Antiqua"/>
          <w:noProof w:val="0"/>
          <w:color w:val="000000"/>
          <w:lang w:val="en-US"/>
        </w:rPr>
        <w:t>relapse</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7]</w:t>
      </w:r>
      <w:r w:rsidRPr="00436B77">
        <w:rPr>
          <w:rFonts w:ascii="Book Antiqua" w:hAnsi="Book Antiqua"/>
          <w:noProof w:val="0"/>
          <w:color w:val="000000"/>
          <w:lang w:val="en-US"/>
        </w:rPr>
        <w:t xml:space="preserve">. Preexisting independent factors predictive of disease progression include younger age at diagnosis and the presence of primary </w:t>
      </w:r>
      <w:proofErr w:type="spellStart"/>
      <w:r w:rsidRPr="00436B77">
        <w:rPr>
          <w:rFonts w:ascii="Book Antiqua" w:hAnsi="Book Antiqua"/>
          <w:noProof w:val="0"/>
          <w:color w:val="000000"/>
          <w:lang w:val="en-US"/>
        </w:rPr>
        <w:t>sclerosing</w:t>
      </w:r>
      <w:proofErr w:type="spellEnd"/>
      <w:r w:rsidRPr="00436B77">
        <w:rPr>
          <w:rFonts w:ascii="Book Antiqua" w:hAnsi="Book Antiqua"/>
          <w:noProof w:val="0"/>
          <w:color w:val="000000"/>
          <w:lang w:val="en-US"/>
        </w:rPr>
        <w:t xml:space="preserve"> cholangitis (PSC)</w:t>
      </w:r>
      <w:r w:rsidRPr="00436B77">
        <w:rPr>
          <w:rFonts w:ascii="Book Antiqua" w:hAnsi="Book Antiqua"/>
          <w:noProof w:val="0"/>
          <w:color w:val="000000"/>
          <w:vertAlign w:val="superscript"/>
          <w:lang w:val="en-US"/>
        </w:rPr>
        <w:t>[5,6]</w:t>
      </w:r>
      <w:r w:rsidRPr="00436B77">
        <w:rPr>
          <w:rFonts w:ascii="Book Antiqua" w:hAnsi="Book Antiqua"/>
          <w:noProof w:val="0"/>
          <w:color w:val="000000"/>
          <w:lang w:val="en-US"/>
        </w:rPr>
        <w:t>.</w:t>
      </w:r>
    </w:p>
    <w:p w14:paraId="0858CE60" w14:textId="77777777" w:rsidR="0067203A" w:rsidRPr="00436B77" w:rsidRDefault="0067203A" w:rsidP="0030507F">
      <w:pPr>
        <w:spacing w:line="360" w:lineRule="auto"/>
        <w:jc w:val="both"/>
        <w:rPr>
          <w:rFonts w:ascii="Book Antiqua" w:hAnsi="Book Antiqua"/>
          <w:noProof w:val="0"/>
          <w:color w:val="000000"/>
          <w:lang w:val="en-US"/>
        </w:rPr>
      </w:pPr>
    </w:p>
    <w:p w14:paraId="51F1FC1F" w14:textId="77777777" w:rsidR="0067203A" w:rsidRPr="00436B77" w:rsidRDefault="0067203A" w:rsidP="0030507F">
      <w:pPr>
        <w:spacing w:line="360" w:lineRule="auto"/>
        <w:jc w:val="both"/>
        <w:rPr>
          <w:rFonts w:ascii="Book Antiqua" w:hAnsi="Book Antiqua"/>
          <w:b/>
          <w:i/>
          <w:noProof w:val="0"/>
          <w:color w:val="000000"/>
          <w:lang w:val="en-US"/>
        </w:rPr>
      </w:pPr>
      <w:r w:rsidRPr="00436B77">
        <w:rPr>
          <w:rFonts w:ascii="Book Antiqua" w:hAnsi="Book Antiqua"/>
          <w:b/>
          <w:i/>
          <w:noProof w:val="0"/>
          <w:color w:val="000000"/>
          <w:lang w:val="en-US"/>
        </w:rPr>
        <w:t>Relapse rate</w:t>
      </w:r>
    </w:p>
    <w:p w14:paraId="4B621F25" w14:textId="77777777" w:rsidR="0067203A" w:rsidRPr="00436B77" w:rsidRDefault="0067203A" w:rsidP="0030507F">
      <w:pPr>
        <w:spacing w:line="360" w:lineRule="auto"/>
        <w:jc w:val="both"/>
        <w:rPr>
          <w:rFonts w:ascii="Book Antiqua" w:hAnsi="Book Antiqua"/>
          <w:noProof w:val="0"/>
          <w:color w:val="000000"/>
          <w:lang w:val="en-US"/>
        </w:rPr>
      </w:pPr>
      <w:r w:rsidRPr="00436B77">
        <w:rPr>
          <w:rFonts w:ascii="Book Antiqua" w:hAnsi="Book Antiqua"/>
          <w:noProof w:val="0"/>
          <w:color w:val="000000"/>
          <w:lang w:val="en-US"/>
        </w:rPr>
        <w:t xml:space="preserve">A relapse is defined as an increase in UC-related symptoms requiring consultation with a physician and leading to changes in medication or </w:t>
      </w:r>
      <w:proofErr w:type="gramStart"/>
      <w:r w:rsidRPr="00436B77">
        <w:rPr>
          <w:rFonts w:ascii="Book Antiqua" w:hAnsi="Book Antiqua"/>
          <w:noProof w:val="0"/>
          <w:color w:val="000000"/>
          <w:lang w:val="en-US"/>
        </w:rPr>
        <w:t>surgery</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8,9]</w:t>
      </w:r>
      <w:r w:rsidRPr="00436B77">
        <w:rPr>
          <w:rFonts w:ascii="Book Antiqua" w:hAnsi="Book Antiqua"/>
          <w:noProof w:val="0"/>
          <w:color w:val="000000"/>
          <w:lang w:val="en-US"/>
        </w:rPr>
        <w:t xml:space="preserve">. The course of UC is usually characterized by relapses that alternate with periods of remission. The severity of relapses varies from mild increases in symptoms to life-threatening colitis requiring </w:t>
      </w:r>
      <w:proofErr w:type="gramStart"/>
      <w:r w:rsidRPr="00436B77">
        <w:rPr>
          <w:rFonts w:ascii="Book Antiqua" w:hAnsi="Book Antiqua"/>
          <w:noProof w:val="0"/>
          <w:color w:val="000000"/>
          <w:lang w:val="en-US"/>
        </w:rPr>
        <w:t>surgery</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10]</w:t>
      </w:r>
      <w:r w:rsidRPr="00436B77">
        <w:rPr>
          <w:rFonts w:ascii="Book Antiqua" w:hAnsi="Book Antiqua"/>
          <w:noProof w:val="0"/>
          <w:color w:val="000000"/>
          <w:lang w:val="en-US"/>
        </w:rPr>
        <w:t>.</w:t>
      </w:r>
    </w:p>
    <w:p w14:paraId="0E51A390"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 xml:space="preserve">Relapse rates have been evaluated in several studies. One year after a diagnosis of UC, 50% of patients in the IBSEN study had registered one or more </w:t>
      </w:r>
      <w:proofErr w:type="gramStart"/>
      <w:r w:rsidRPr="00436B77">
        <w:rPr>
          <w:rFonts w:ascii="Book Antiqua" w:hAnsi="Book Antiqua"/>
          <w:noProof w:val="0"/>
          <w:color w:val="000000"/>
          <w:lang w:val="en-US"/>
        </w:rPr>
        <w:t>relapse</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11]</w:t>
      </w:r>
      <w:r w:rsidRPr="00436B77">
        <w:rPr>
          <w:rFonts w:ascii="Book Antiqua" w:hAnsi="Book Antiqua"/>
          <w:noProof w:val="0"/>
          <w:color w:val="000000"/>
          <w:lang w:val="en-US"/>
        </w:rPr>
        <w:t xml:space="preserve">. Five years after diagnosis, 78% had registered at least one </w:t>
      </w:r>
      <w:proofErr w:type="gramStart"/>
      <w:r w:rsidRPr="00436B77">
        <w:rPr>
          <w:rFonts w:ascii="Book Antiqua" w:hAnsi="Book Antiqua"/>
          <w:noProof w:val="0"/>
          <w:color w:val="000000"/>
          <w:lang w:val="en-US"/>
        </w:rPr>
        <w:t>relapse</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9]</w:t>
      </w:r>
      <w:r w:rsidRPr="00436B77">
        <w:rPr>
          <w:rFonts w:ascii="Book Antiqua" w:hAnsi="Book Antiqua"/>
          <w:noProof w:val="0"/>
          <w:color w:val="000000"/>
          <w:lang w:val="en-US"/>
        </w:rPr>
        <w:t>, and the 10</w:t>
      </w:r>
      <w:r w:rsidRPr="00436B77">
        <w:rPr>
          <w:rFonts w:ascii="Book Antiqua" w:eastAsia="宋体" w:hAnsi="Book Antiqua"/>
          <w:noProof w:val="0"/>
          <w:color w:val="000000"/>
          <w:lang w:val="en-US" w:eastAsia="zh-CN"/>
        </w:rPr>
        <w:t>-</w:t>
      </w:r>
      <w:r w:rsidRPr="00436B77">
        <w:rPr>
          <w:rFonts w:ascii="Book Antiqua" w:hAnsi="Book Antiqua"/>
          <w:noProof w:val="0"/>
          <w:color w:val="000000"/>
          <w:lang w:val="en-US"/>
        </w:rPr>
        <w:t>year cumulative relapse rate was 83%</w:t>
      </w:r>
      <w:r w:rsidRPr="00436B77">
        <w:rPr>
          <w:rFonts w:ascii="Book Antiqua" w:hAnsi="Book Antiqua"/>
          <w:noProof w:val="0"/>
          <w:color w:val="000000"/>
          <w:vertAlign w:val="superscript"/>
          <w:lang w:val="en-US"/>
        </w:rPr>
        <w:t>[5]</w:t>
      </w:r>
      <w:r w:rsidRPr="00436B77">
        <w:rPr>
          <w:rFonts w:ascii="Book Antiqua" w:hAnsi="Book Antiqua"/>
          <w:noProof w:val="0"/>
          <w:color w:val="000000"/>
          <w:lang w:val="en-US"/>
        </w:rPr>
        <w:t xml:space="preserve">. This number is higher than reported in a European population-based cohort </w:t>
      </w:r>
      <w:proofErr w:type="gramStart"/>
      <w:r w:rsidRPr="00436B77">
        <w:rPr>
          <w:rFonts w:ascii="Book Antiqua" w:hAnsi="Book Antiqua"/>
          <w:noProof w:val="0"/>
          <w:color w:val="000000"/>
          <w:lang w:val="en-US"/>
        </w:rPr>
        <w:t>study</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8]</w:t>
      </w:r>
      <w:r w:rsidRPr="00436B77">
        <w:rPr>
          <w:rFonts w:ascii="Book Antiqua" w:hAnsi="Book Antiqua"/>
          <w:noProof w:val="0"/>
          <w:color w:val="000000"/>
          <w:lang w:val="en-US"/>
        </w:rPr>
        <w:t xml:space="preserve">, where a 10-year cumulative rate of 67% </w:t>
      </w:r>
      <w:r w:rsidRPr="00436B77">
        <w:rPr>
          <w:rFonts w:ascii="Book Antiqua" w:hAnsi="Book Antiqua"/>
          <w:noProof w:val="0"/>
          <w:color w:val="000000"/>
          <w:lang w:val="en-US"/>
        </w:rPr>
        <w:lastRenderedPageBreak/>
        <w:t>for the first relapse after diagnosis was established. A Danish study</w:t>
      </w:r>
      <w:r w:rsidRPr="00436B77">
        <w:rPr>
          <w:rFonts w:ascii="Book Antiqua" w:hAnsi="Book Antiqua"/>
          <w:noProof w:val="0"/>
          <w:color w:val="000000"/>
          <w:vertAlign w:val="superscript"/>
          <w:lang w:val="en-US"/>
        </w:rPr>
        <w:t>[12]</w:t>
      </w:r>
      <w:r w:rsidRPr="00436B77">
        <w:rPr>
          <w:rFonts w:ascii="Book Antiqua" w:hAnsi="Book Antiqua"/>
          <w:noProof w:val="0"/>
          <w:color w:val="000000"/>
          <w:lang w:val="en-US"/>
        </w:rPr>
        <w:t xml:space="preserve"> reported a cumulative risk of first relapse after diagnosis of 51%, 75% and 79% at one, five and seven years, respectively, whereas a study from the Netherlands</w:t>
      </w:r>
      <w:r w:rsidRPr="00436B77">
        <w:rPr>
          <w:rFonts w:ascii="Book Antiqua" w:hAnsi="Book Antiqua"/>
          <w:noProof w:val="0"/>
          <w:color w:val="000000"/>
          <w:vertAlign w:val="superscript"/>
          <w:lang w:val="en-US"/>
        </w:rPr>
        <w:t>[13]</w:t>
      </w:r>
      <w:r w:rsidRPr="00436B77">
        <w:rPr>
          <w:rFonts w:ascii="Book Antiqua" w:hAnsi="Book Antiqua"/>
          <w:noProof w:val="0"/>
          <w:color w:val="000000"/>
          <w:lang w:val="en-US"/>
        </w:rPr>
        <w:t xml:space="preserve"> found an overall relapse rate of 85% after 10 years of disease.</w:t>
      </w:r>
    </w:p>
    <w:p w14:paraId="6CFC8BF9"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Factors predictive of a higher relapse rate have been identified in several studies. The 5-year follow-up IBSEN study</w:t>
      </w:r>
      <w:r w:rsidRPr="00436B77">
        <w:rPr>
          <w:rFonts w:ascii="Book Antiqua" w:hAnsi="Book Antiqua"/>
          <w:noProof w:val="0"/>
          <w:color w:val="000000"/>
          <w:vertAlign w:val="superscript"/>
          <w:lang w:val="en-US"/>
        </w:rPr>
        <w:t>[9]</w:t>
      </w:r>
      <w:r w:rsidRPr="00436B77">
        <w:rPr>
          <w:rFonts w:ascii="Book Antiqua" w:hAnsi="Book Antiqua"/>
          <w:noProof w:val="0"/>
          <w:color w:val="000000"/>
          <w:lang w:val="en-US"/>
        </w:rPr>
        <w:t xml:space="preserve"> found that relapse was more frequent in young patients (mean age 38.5 in patients with relapse </w:t>
      </w:r>
      <w:r w:rsidRPr="00436B77">
        <w:rPr>
          <w:rFonts w:ascii="Book Antiqua" w:hAnsi="Book Antiqua"/>
          <w:i/>
          <w:noProof w:val="0"/>
          <w:color w:val="000000"/>
          <w:lang w:val="en-US"/>
        </w:rPr>
        <w:t>vs</w:t>
      </w:r>
      <w:r w:rsidRPr="00436B77">
        <w:rPr>
          <w:rFonts w:ascii="Book Antiqua" w:hAnsi="Book Antiqua"/>
          <w:noProof w:val="0"/>
          <w:color w:val="000000"/>
          <w:lang w:val="en-US"/>
        </w:rPr>
        <w:t xml:space="preserve"> 46.0 years in patients without relapse), and at the 10-year follow-up</w:t>
      </w:r>
      <w:r w:rsidRPr="00436B77">
        <w:rPr>
          <w:rFonts w:ascii="Book Antiqua" w:hAnsi="Book Antiqua"/>
          <w:noProof w:val="0"/>
          <w:color w:val="000000"/>
          <w:vertAlign w:val="superscript"/>
          <w:lang w:val="en-US"/>
        </w:rPr>
        <w:t>[5]</w:t>
      </w:r>
      <w:r w:rsidRPr="00436B77">
        <w:rPr>
          <w:rFonts w:ascii="Book Antiqua" w:hAnsi="Book Antiqua"/>
          <w:noProof w:val="0"/>
          <w:color w:val="000000"/>
          <w:lang w:val="en-US"/>
        </w:rPr>
        <w:t>, they found that patients older than 50 years of age had a reduced risk compared to patients younger than 30 years of age. The study also found that relapse was more frequent in female patients. Additionally, during the last five years of the 10-year follow-up, a smaller proportion of patients who initially had an ESR &gt;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30 mm experienced relapse than those with initial ESR &lt;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 xml:space="preserve">30 mm (30% </w:t>
      </w:r>
      <w:r w:rsidRPr="00436B77">
        <w:rPr>
          <w:rFonts w:ascii="Book Antiqua" w:hAnsi="Book Antiqua"/>
          <w:i/>
          <w:noProof w:val="0"/>
          <w:color w:val="000000"/>
          <w:lang w:val="en-US"/>
        </w:rPr>
        <w:t>vs</w:t>
      </w:r>
      <w:r w:rsidRPr="00436B77">
        <w:rPr>
          <w:rFonts w:ascii="Book Antiqua" w:hAnsi="Book Antiqua"/>
          <w:noProof w:val="0"/>
          <w:color w:val="000000"/>
          <w:lang w:val="en-US"/>
        </w:rPr>
        <w:t xml:space="preserve"> 50%; </w:t>
      </w:r>
      <w:r w:rsidRPr="00436B77">
        <w:rPr>
          <w:rFonts w:ascii="Book Antiqua" w:hAnsi="Book Antiqua"/>
          <w:i/>
          <w:noProof w:val="0"/>
          <w:color w:val="000000"/>
          <w:lang w:val="en-US"/>
        </w:rPr>
        <w:t>P</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&lt;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0.001).</w:t>
      </w:r>
    </w:p>
    <w:p w14:paraId="2F92C64B"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 xml:space="preserve">The results from a large population-based inception </w:t>
      </w:r>
      <w:proofErr w:type="gramStart"/>
      <w:r w:rsidRPr="00436B77">
        <w:rPr>
          <w:rFonts w:ascii="Book Antiqua" w:hAnsi="Book Antiqua"/>
          <w:noProof w:val="0"/>
          <w:color w:val="000000"/>
          <w:lang w:val="en-US"/>
        </w:rPr>
        <w:t>cohort</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8]</w:t>
      </w:r>
      <w:r w:rsidRPr="00436B77">
        <w:rPr>
          <w:rFonts w:ascii="Book Antiqua" w:hAnsi="Book Antiqua"/>
          <w:noProof w:val="0"/>
          <w:color w:val="000000"/>
          <w:lang w:val="en-US"/>
        </w:rPr>
        <w:t xml:space="preserve"> support age as a predictive factor, with a higher total number of relapses in patients younger than 20 years of age than in patients older than 30 years of age. The study also found that the total number of relapses was higher in never-smokers than in current smokers. Furthermore, patients who experienced their first relapse &lt;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1 year after diagnosis experienced an increased number of relapses in the subsequent years compared with those with their first relapse between 1-2 years after diagnosis and &gt;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2 years after diagnosis.</w:t>
      </w:r>
    </w:p>
    <w:p w14:paraId="2CCE0862" w14:textId="77777777" w:rsidR="0067203A" w:rsidRPr="00436B77" w:rsidRDefault="0067203A" w:rsidP="0030507F">
      <w:pPr>
        <w:spacing w:line="360" w:lineRule="auto"/>
        <w:jc w:val="both"/>
        <w:rPr>
          <w:rFonts w:ascii="Book Antiqua" w:hAnsi="Book Antiqua"/>
          <w:noProof w:val="0"/>
          <w:color w:val="000000"/>
          <w:lang w:val="en-US"/>
        </w:rPr>
      </w:pPr>
    </w:p>
    <w:p w14:paraId="772468F8" w14:textId="77777777" w:rsidR="0067203A" w:rsidRPr="00436B77" w:rsidRDefault="0067203A" w:rsidP="0030507F">
      <w:pPr>
        <w:spacing w:line="360" w:lineRule="auto"/>
        <w:jc w:val="both"/>
        <w:rPr>
          <w:rFonts w:ascii="Book Antiqua" w:hAnsi="Book Antiqua"/>
          <w:b/>
          <w:i/>
          <w:noProof w:val="0"/>
          <w:color w:val="000000"/>
          <w:lang w:val="en-US"/>
        </w:rPr>
      </w:pPr>
      <w:r w:rsidRPr="00436B77">
        <w:rPr>
          <w:rFonts w:ascii="Book Antiqua" w:hAnsi="Book Antiqua"/>
          <w:b/>
          <w:i/>
          <w:noProof w:val="0"/>
          <w:color w:val="000000"/>
          <w:lang w:val="en-US"/>
        </w:rPr>
        <w:t>Acute severe colitis</w:t>
      </w:r>
    </w:p>
    <w:p w14:paraId="4ADBFC56" w14:textId="77777777" w:rsidR="0067203A" w:rsidRPr="00436B77" w:rsidRDefault="0067203A" w:rsidP="0030507F">
      <w:pPr>
        <w:spacing w:line="360" w:lineRule="auto"/>
        <w:jc w:val="both"/>
        <w:rPr>
          <w:rFonts w:ascii="Book Antiqua" w:hAnsi="Book Antiqua"/>
          <w:noProof w:val="0"/>
          <w:color w:val="000000"/>
          <w:lang w:val="en-US"/>
        </w:rPr>
      </w:pPr>
      <w:r w:rsidRPr="00436B77">
        <w:rPr>
          <w:rFonts w:ascii="Book Antiqua" w:hAnsi="Book Antiqua"/>
          <w:noProof w:val="0"/>
          <w:color w:val="000000"/>
          <w:lang w:val="en-US"/>
        </w:rPr>
        <w:t xml:space="preserve">The development of acute severe colitis is considered a medical emergency and is potentially life-threatening. Diagnosis of this condition is often based on Truelove and </w:t>
      </w:r>
      <w:proofErr w:type="spellStart"/>
      <w:r w:rsidRPr="00436B77">
        <w:rPr>
          <w:rFonts w:ascii="Book Antiqua" w:hAnsi="Book Antiqua"/>
          <w:noProof w:val="0"/>
          <w:color w:val="000000"/>
          <w:lang w:val="en-US"/>
        </w:rPr>
        <w:t>Witts</w:t>
      </w:r>
      <w:proofErr w:type="spellEnd"/>
      <w:r w:rsidRPr="00436B77">
        <w:rPr>
          <w:rFonts w:ascii="Book Antiqua" w:hAnsi="Book Antiqua"/>
          <w:noProof w:val="0"/>
          <w:color w:val="000000"/>
          <w:lang w:val="en-US"/>
        </w:rPr>
        <w:t>’ severity index: bloody stool frequency ≥</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6 per day, plus at least one of the following: Pulse &gt;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90/min, temperature &gt;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 xml:space="preserve">37.8 °C, </w:t>
      </w:r>
      <w:proofErr w:type="spellStart"/>
      <w:r w:rsidRPr="00436B77">
        <w:rPr>
          <w:rFonts w:ascii="Book Antiqua" w:hAnsi="Book Antiqua"/>
          <w:noProof w:val="0"/>
          <w:color w:val="000000"/>
          <w:lang w:val="en-US"/>
        </w:rPr>
        <w:t>Hb</w:t>
      </w:r>
      <w:proofErr w:type="spellEnd"/>
      <w:r w:rsidRPr="00436B77">
        <w:rPr>
          <w:rFonts w:ascii="Book Antiqua" w:hAnsi="Book Antiqua"/>
          <w:noProof w:val="0"/>
          <w:color w:val="000000"/>
          <w:lang w:val="en-US"/>
        </w:rPr>
        <w:t xml:space="preserve"> &lt;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10.5 g/</w:t>
      </w:r>
      <w:proofErr w:type="spellStart"/>
      <w:r w:rsidRPr="00436B77">
        <w:rPr>
          <w:rFonts w:ascii="Book Antiqua" w:hAnsi="Book Antiqua"/>
          <w:noProof w:val="0"/>
          <w:color w:val="000000"/>
          <w:lang w:val="en-US"/>
        </w:rPr>
        <w:t>dL</w:t>
      </w:r>
      <w:proofErr w:type="spellEnd"/>
      <w:r w:rsidRPr="00436B77">
        <w:rPr>
          <w:rFonts w:ascii="Book Antiqua" w:hAnsi="Book Antiqua"/>
          <w:noProof w:val="0"/>
          <w:color w:val="000000"/>
          <w:lang w:val="en-US"/>
        </w:rPr>
        <w:t>, or ESR &gt;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30 mm/</w:t>
      </w:r>
      <w:proofErr w:type="gramStart"/>
      <w:r w:rsidRPr="00436B77">
        <w:rPr>
          <w:rFonts w:ascii="Book Antiqua" w:hAnsi="Book Antiqua"/>
          <w:noProof w:val="0"/>
          <w:color w:val="000000"/>
          <w:lang w:val="en-US"/>
        </w:rPr>
        <w:t>h</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14-16]</w:t>
      </w:r>
      <w:r w:rsidRPr="00436B77">
        <w:rPr>
          <w:rFonts w:ascii="Book Antiqua" w:hAnsi="Book Antiqua"/>
          <w:noProof w:val="0"/>
          <w:color w:val="000000"/>
          <w:lang w:val="en-US"/>
        </w:rPr>
        <w:t>. Modifications of these criteria can be applied, such as using CRP &gt;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 xml:space="preserve">10 instead of ESR </w:t>
      </w:r>
      <w:proofErr w:type="gramStart"/>
      <w:r w:rsidRPr="00436B77">
        <w:rPr>
          <w:rFonts w:ascii="Book Antiqua" w:hAnsi="Book Antiqua"/>
          <w:noProof w:val="0"/>
          <w:color w:val="000000"/>
          <w:lang w:val="en-US"/>
        </w:rPr>
        <w:t>elevation</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17]</w:t>
      </w:r>
      <w:r w:rsidRPr="00436B77">
        <w:rPr>
          <w:rFonts w:ascii="Book Antiqua" w:hAnsi="Book Antiqua"/>
          <w:noProof w:val="0"/>
          <w:color w:val="000000"/>
          <w:lang w:val="en-US"/>
        </w:rPr>
        <w:t>.</w:t>
      </w:r>
    </w:p>
    <w:p w14:paraId="746C4E06" w14:textId="77777777" w:rsidR="0067203A" w:rsidRPr="00436B77" w:rsidRDefault="0067203A" w:rsidP="0030507F">
      <w:pPr>
        <w:spacing w:line="360" w:lineRule="auto"/>
        <w:jc w:val="both"/>
        <w:rPr>
          <w:rFonts w:ascii="Book Antiqua" w:hAnsi="Book Antiqua"/>
          <w:noProof w:val="0"/>
          <w:color w:val="000000"/>
          <w:lang w:val="en-US"/>
        </w:rPr>
      </w:pPr>
    </w:p>
    <w:p w14:paraId="79FA33C3"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lastRenderedPageBreak/>
        <w:t xml:space="preserve">Two recent studies indicate that ASC affects approximately 25% of UC </w:t>
      </w:r>
      <w:proofErr w:type="gramStart"/>
      <w:r w:rsidRPr="00436B77">
        <w:rPr>
          <w:rFonts w:ascii="Book Antiqua" w:hAnsi="Book Antiqua"/>
          <w:noProof w:val="0"/>
          <w:color w:val="000000"/>
          <w:lang w:val="en-US"/>
        </w:rPr>
        <w:t>patients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17,18]</w:t>
      </w:r>
      <w:r w:rsidRPr="00436B77">
        <w:rPr>
          <w:rFonts w:ascii="Book Antiqua" w:hAnsi="Book Antiqua"/>
          <w:noProof w:val="0"/>
          <w:color w:val="000000"/>
          <w:lang w:val="en-US"/>
        </w:rPr>
        <w:t>. Data from the United Kingdom (UK) show that ASC is the presenting feature leading to hospitalization and diagnosis in 10</w:t>
      </w:r>
      <w:r w:rsidRPr="00436B77">
        <w:rPr>
          <w:rFonts w:ascii="Book Antiqua" w:eastAsia="宋体" w:hAnsi="Book Antiqua"/>
          <w:noProof w:val="0"/>
          <w:color w:val="000000"/>
          <w:lang w:val="en-US" w:eastAsia="zh-CN"/>
        </w:rPr>
        <w:t>%</w:t>
      </w:r>
      <w:r w:rsidRPr="00436B77">
        <w:rPr>
          <w:rFonts w:ascii="Book Antiqua" w:hAnsi="Book Antiqua"/>
          <w:noProof w:val="0"/>
          <w:color w:val="000000"/>
          <w:lang w:val="en-US"/>
        </w:rPr>
        <w:t xml:space="preserve">-20% of </w:t>
      </w:r>
      <w:proofErr w:type="gramStart"/>
      <w:r w:rsidRPr="00436B77">
        <w:rPr>
          <w:rFonts w:ascii="Book Antiqua" w:hAnsi="Book Antiqua"/>
          <w:noProof w:val="0"/>
          <w:color w:val="000000"/>
          <w:lang w:val="en-US"/>
        </w:rPr>
        <w:t>patients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17]</w:t>
      </w:r>
      <w:r w:rsidRPr="00436B77">
        <w:rPr>
          <w:rFonts w:ascii="Book Antiqua" w:hAnsi="Book Antiqua"/>
          <w:noProof w:val="0"/>
          <w:color w:val="000000"/>
          <w:lang w:val="en-US"/>
        </w:rPr>
        <w:t xml:space="preserve">. An Oxford-based cohort consisting of 750 UC patients also found that ASC occurred in approximately 25% of the patients (186/750); in these patients, ASC occurred as a presenting feature or occurred within one year of diagnosis, at a cumulative total of 54%. In 18% of the patients, ASC occurred for the first time 1-5 years after diagnosis, and it occurred after five years in 28% of the </w:t>
      </w:r>
      <w:proofErr w:type="gramStart"/>
      <w:r w:rsidRPr="00436B77">
        <w:rPr>
          <w:rFonts w:ascii="Book Antiqua" w:hAnsi="Book Antiqua"/>
          <w:noProof w:val="0"/>
          <w:color w:val="000000"/>
          <w:lang w:val="en-US"/>
        </w:rPr>
        <w:t>patients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14]</w:t>
      </w:r>
      <w:r w:rsidRPr="00436B77">
        <w:rPr>
          <w:rFonts w:ascii="Book Antiqua" w:hAnsi="Book Antiqua"/>
          <w:noProof w:val="0"/>
          <w:color w:val="000000"/>
          <w:lang w:val="en-US"/>
        </w:rPr>
        <w:t>.</w:t>
      </w:r>
    </w:p>
    <w:p w14:paraId="0EA0BC26" w14:textId="77777777" w:rsidR="0067203A" w:rsidRPr="00436B77" w:rsidRDefault="0067203A" w:rsidP="0030507F">
      <w:pPr>
        <w:spacing w:line="360" w:lineRule="auto"/>
        <w:ind w:firstLineChars="100" w:firstLine="240"/>
        <w:jc w:val="both"/>
        <w:rPr>
          <w:rFonts w:ascii="Book Antiqua" w:eastAsia="宋体" w:hAnsi="Book Antiqua"/>
          <w:noProof w:val="0"/>
          <w:color w:val="000000"/>
          <w:lang w:val="en-US" w:eastAsia="zh-CN"/>
        </w:rPr>
      </w:pPr>
      <w:r w:rsidRPr="00436B77">
        <w:rPr>
          <w:rFonts w:ascii="Book Antiqua" w:hAnsi="Book Antiqua"/>
          <w:noProof w:val="0"/>
          <w:color w:val="000000"/>
          <w:lang w:val="en-US"/>
        </w:rPr>
        <w:t xml:space="preserve">The first-line medical treatment for ASC is intravenous </w:t>
      </w:r>
      <w:proofErr w:type="gramStart"/>
      <w:r w:rsidRPr="00436B77">
        <w:rPr>
          <w:rFonts w:ascii="Book Antiqua" w:hAnsi="Book Antiqua"/>
          <w:noProof w:val="0"/>
          <w:color w:val="000000"/>
          <w:lang w:val="en-US"/>
        </w:rPr>
        <w:t>corticosteroids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17]</w:t>
      </w:r>
      <w:r w:rsidRPr="00436B77">
        <w:rPr>
          <w:rFonts w:ascii="Book Antiqua" w:hAnsi="Book Antiqua"/>
          <w:noProof w:val="0"/>
          <w:color w:val="000000"/>
          <w:lang w:val="en-US"/>
        </w:rPr>
        <w:t xml:space="preserve">. If the patient does not respond to this (”steroid-refractory colitis”), second-line therapy with infliximab or cyclosporine is considered. The results on the efficacy of these treatments are not </w:t>
      </w:r>
      <w:proofErr w:type="gramStart"/>
      <w:r w:rsidRPr="00436B77">
        <w:rPr>
          <w:rFonts w:ascii="Book Antiqua" w:hAnsi="Book Antiqua"/>
          <w:noProof w:val="0"/>
          <w:color w:val="000000"/>
          <w:lang w:val="en-US"/>
        </w:rPr>
        <w:t>conclusive</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15,17-19]</w:t>
      </w:r>
      <w:r w:rsidRPr="00436B77">
        <w:rPr>
          <w:rFonts w:ascii="Book Antiqua" w:hAnsi="Book Antiqua"/>
          <w:noProof w:val="0"/>
          <w:color w:val="000000"/>
          <w:lang w:val="en-US"/>
        </w:rPr>
        <w:t>, but the risk of in-hospital mortality is no higher for patients treated with second-line medical therapy than for those undergoing surgery</w:t>
      </w:r>
      <w:r w:rsidRPr="00436B77">
        <w:rPr>
          <w:rFonts w:ascii="Book Antiqua" w:hAnsi="Book Antiqua"/>
          <w:noProof w:val="0"/>
          <w:color w:val="000000"/>
          <w:vertAlign w:val="superscript"/>
          <w:lang w:val="en-US"/>
        </w:rPr>
        <w:t>[17]</w:t>
      </w:r>
      <w:r w:rsidRPr="00436B77">
        <w:rPr>
          <w:rFonts w:ascii="Book Antiqua" w:hAnsi="Book Antiqua"/>
          <w:noProof w:val="0"/>
          <w:color w:val="000000"/>
          <w:lang w:val="en-US"/>
        </w:rPr>
        <w:t>. The proportion of patients with ASC undergoing surgery varies from 17% to 40%</w:t>
      </w:r>
      <w:r w:rsidRPr="00436B77">
        <w:rPr>
          <w:rFonts w:ascii="Book Antiqua" w:hAnsi="Book Antiqua"/>
          <w:noProof w:val="0"/>
          <w:color w:val="000000"/>
          <w:vertAlign w:val="superscript"/>
          <w:lang w:val="en-US"/>
        </w:rPr>
        <w:t>[14,17,20]</w:t>
      </w:r>
      <w:r w:rsidRPr="00436B77">
        <w:rPr>
          <w:rFonts w:ascii="Book Antiqua" w:hAnsi="Book Antiqua"/>
          <w:noProof w:val="0"/>
          <w:color w:val="000000"/>
          <w:lang w:val="en-US"/>
        </w:rPr>
        <w:t xml:space="preserve">. A trend toward fewer surgical interventions for ASC was noted from 2008 to 2010, with 34% </w:t>
      </w:r>
      <w:r w:rsidRPr="00436B77">
        <w:rPr>
          <w:rFonts w:ascii="Book Antiqua" w:hAnsi="Book Antiqua"/>
          <w:i/>
          <w:noProof w:val="0"/>
          <w:color w:val="000000"/>
          <w:lang w:val="en-US"/>
        </w:rPr>
        <w:t>vs</w:t>
      </w:r>
      <w:r w:rsidRPr="00436B77">
        <w:rPr>
          <w:rFonts w:ascii="Book Antiqua" w:hAnsi="Book Antiqua"/>
          <w:noProof w:val="0"/>
          <w:color w:val="000000"/>
          <w:lang w:val="en-US"/>
        </w:rPr>
        <w:t xml:space="preserve"> 25% operated in the respective </w:t>
      </w:r>
      <w:proofErr w:type="gramStart"/>
      <w:r w:rsidRPr="00436B77">
        <w:rPr>
          <w:rFonts w:ascii="Book Antiqua" w:hAnsi="Book Antiqua"/>
          <w:noProof w:val="0"/>
          <w:color w:val="000000"/>
          <w:lang w:val="en-US"/>
        </w:rPr>
        <w:t>years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17]</w:t>
      </w:r>
      <w:r w:rsidRPr="00436B77">
        <w:rPr>
          <w:rFonts w:ascii="Book Antiqua" w:hAnsi="Book Antiqua"/>
          <w:noProof w:val="0"/>
          <w:color w:val="000000"/>
          <w:lang w:val="en-US"/>
        </w:rPr>
        <w:t xml:space="preserve">. Delayed surgery for ASC patients not responding to medical rescue therapy might increase the risk of postoperative </w:t>
      </w:r>
      <w:proofErr w:type="gramStart"/>
      <w:r w:rsidRPr="00436B77">
        <w:rPr>
          <w:rFonts w:ascii="Book Antiqua" w:hAnsi="Book Antiqua"/>
          <w:noProof w:val="0"/>
          <w:color w:val="000000"/>
          <w:lang w:val="en-US"/>
        </w:rPr>
        <w:t>complications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16]</w:t>
      </w:r>
      <w:r w:rsidRPr="00436B77">
        <w:rPr>
          <w:rFonts w:ascii="Book Antiqua" w:hAnsi="Book Antiqua"/>
          <w:noProof w:val="0"/>
          <w:color w:val="000000"/>
          <w:lang w:val="en-US"/>
        </w:rPr>
        <w:t>.</w:t>
      </w:r>
    </w:p>
    <w:p w14:paraId="475EBE78"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 xml:space="preserve">Mortality in ASC patients is relatively low compared to that of the background population. A Canadian </w:t>
      </w:r>
      <w:proofErr w:type="gramStart"/>
      <w:r w:rsidRPr="00436B77">
        <w:rPr>
          <w:rFonts w:ascii="Book Antiqua" w:hAnsi="Book Antiqua"/>
          <w:noProof w:val="0"/>
          <w:color w:val="000000"/>
          <w:lang w:val="en-US"/>
        </w:rPr>
        <w:t>study</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20]</w:t>
      </w:r>
      <w:r w:rsidRPr="00436B77">
        <w:rPr>
          <w:rFonts w:ascii="Book Antiqua" w:hAnsi="Book Antiqua"/>
          <w:noProof w:val="0"/>
          <w:color w:val="000000"/>
          <w:lang w:val="en-US"/>
        </w:rPr>
        <w:t xml:space="preserve"> found a total mortality rate among 1991 ASC patients of 1%. However, among those who underwent surgery, the mortality rate was approximately 3.8%. A Danish cohort that included UC patients undergoing acute or elective colectomy between 1996 and 2010, with a 30-d follow-up, found a mortality rate of 5.2% among those who underwent emergency </w:t>
      </w:r>
      <w:proofErr w:type="gramStart"/>
      <w:r w:rsidRPr="00436B77">
        <w:rPr>
          <w:rFonts w:ascii="Book Antiqua" w:hAnsi="Book Antiqua"/>
          <w:noProof w:val="0"/>
          <w:color w:val="000000"/>
          <w:lang w:val="en-US"/>
        </w:rPr>
        <w:t>surgery</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21]</w:t>
      </w:r>
      <w:r w:rsidRPr="00436B77">
        <w:rPr>
          <w:rFonts w:ascii="Book Antiqua" w:hAnsi="Book Antiqua"/>
          <w:noProof w:val="0"/>
          <w:color w:val="000000"/>
          <w:lang w:val="en-US"/>
        </w:rPr>
        <w:t xml:space="preserve">. UK data also suggest a total mortality rate among ASC patients close to 1%. However, this rate increases to close to 3% among those with steroid-refractory </w:t>
      </w:r>
      <w:proofErr w:type="gramStart"/>
      <w:r w:rsidRPr="00436B77">
        <w:rPr>
          <w:rFonts w:ascii="Book Antiqua" w:hAnsi="Book Antiqua"/>
          <w:noProof w:val="0"/>
          <w:color w:val="000000"/>
          <w:lang w:val="en-US"/>
        </w:rPr>
        <w:t>colitis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17]</w:t>
      </w:r>
      <w:r w:rsidRPr="00436B77">
        <w:rPr>
          <w:rFonts w:ascii="Book Antiqua" w:hAnsi="Book Antiqua"/>
          <w:noProof w:val="0"/>
          <w:color w:val="000000"/>
          <w:lang w:val="en-US"/>
        </w:rPr>
        <w:t>.</w:t>
      </w:r>
    </w:p>
    <w:p w14:paraId="18BDD212"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 xml:space="preserve">In the literature, predictive factors for ASC are scarce. However, in an abstract, </w:t>
      </w:r>
      <w:proofErr w:type="spellStart"/>
      <w:r w:rsidRPr="00436B77">
        <w:rPr>
          <w:rFonts w:ascii="Book Antiqua" w:hAnsi="Book Antiqua"/>
          <w:noProof w:val="0"/>
          <w:color w:val="000000"/>
          <w:lang w:val="en-US"/>
        </w:rPr>
        <w:t>Cesarini</w:t>
      </w:r>
      <w:proofErr w:type="spellEnd"/>
      <w:r w:rsidRPr="00436B77">
        <w:rPr>
          <w:rFonts w:ascii="Book Antiqua" w:hAnsi="Book Antiqua"/>
          <w:noProof w:val="0"/>
          <w:color w:val="000000"/>
          <w:lang w:val="en-US"/>
        </w:rPr>
        <w:t xml:space="preserve"> and co-workers presented a prognostic index for the development of ASC within 3 years to be applied at the time of </w:t>
      </w:r>
      <w:proofErr w:type="gramStart"/>
      <w:r w:rsidRPr="00436B77">
        <w:rPr>
          <w:rFonts w:ascii="Book Antiqua" w:hAnsi="Book Antiqua"/>
          <w:noProof w:val="0"/>
          <w:color w:val="000000"/>
          <w:lang w:val="en-US"/>
        </w:rPr>
        <w:t>diagnosis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22]</w:t>
      </w:r>
      <w:r w:rsidRPr="00436B77">
        <w:rPr>
          <w:rFonts w:ascii="Book Antiqua" w:hAnsi="Book Antiqua"/>
          <w:noProof w:val="0"/>
          <w:color w:val="000000"/>
          <w:lang w:val="en-US"/>
        </w:rPr>
        <w:t>. The three factors included in this index were extensive disease, CRP &gt;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 xml:space="preserve">10 mg/L and </w:t>
      </w:r>
      <w:proofErr w:type="spellStart"/>
      <w:r w:rsidRPr="00436B77">
        <w:rPr>
          <w:rFonts w:ascii="Book Antiqua" w:hAnsi="Book Antiqua"/>
          <w:noProof w:val="0"/>
          <w:color w:val="000000"/>
          <w:lang w:val="en-US"/>
        </w:rPr>
        <w:t>Hb</w:t>
      </w:r>
      <w:proofErr w:type="spellEnd"/>
      <w:r w:rsidRPr="00436B77">
        <w:rPr>
          <w:rFonts w:ascii="Book Antiqua" w:hAnsi="Book Antiqua"/>
          <w:noProof w:val="0"/>
          <w:color w:val="000000"/>
          <w:lang w:val="en-US"/>
        </w:rPr>
        <w:t xml:space="preserve"> &lt;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12.1 g/</w:t>
      </w:r>
      <w:proofErr w:type="spellStart"/>
      <w:r w:rsidRPr="00436B77">
        <w:rPr>
          <w:rFonts w:ascii="Book Antiqua" w:hAnsi="Book Antiqua"/>
          <w:noProof w:val="0"/>
          <w:color w:val="000000"/>
          <w:lang w:val="en-US"/>
        </w:rPr>
        <w:t>dL</w:t>
      </w:r>
      <w:proofErr w:type="spellEnd"/>
      <w:r w:rsidRPr="00436B77">
        <w:rPr>
          <w:rFonts w:ascii="Book Antiqua" w:hAnsi="Book Antiqua"/>
          <w:noProof w:val="0"/>
          <w:color w:val="000000"/>
          <w:lang w:val="en-US"/>
        </w:rPr>
        <w:t xml:space="preserve"> (women)/&lt;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13.8 g/</w:t>
      </w:r>
      <w:proofErr w:type="spellStart"/>
      <w:r w:rsidRPr="00436B77">
        <w:rPr>
          <w:rFonts w:ascii="Book Antiqua" w:hAnsi="Book Antiqua"/>
          <w:noProof w:val="0"/>
          <w:color w:val="000000"/>
          <w:lang w:val="en-US"/>
        </w:rPr>
        <w:t>dL</w:t>
      </w:r>
      <w:proofErr w:type="spellEnd"/>
      <w:r w:rsidRPr="00436B77">
        <w:rPr>
          <w:rFonts w:ascii="Book Antiqua" w:hAnsi="Book Antiqua"/>
          <w:noProof w:val="0"/>
          <w:color w:val="000000"/>
          <w:lang w:val="en-US"/>
        </w:rPr>
        <w:t xml:space="preserve"> (men). The index was tested on three cohorts in England and Sweden, and </w:t>
      </w:r>
      <w:r w:rsidRPr="00436B77">
        <w:rPr>
          <w:rFonts w:ascii="Book Antiqua" w:hAnsi="Book Antiqua"/>
          <w:noProof w:val="0"/>
          <w:color w:val="000000"/>
          <w:lang w:val="en-US"/>
        </w:rPr>
        <w:lastRenderedPageBreak/>
        <w:t xml:space="preserve">of the patients who scored 3/3 at diagnosis, 8/11 (73%), 18/18 (100%) and 13/14 (93%) subsequently developed ASC. Another study supports disease extension being predictive of ASC, with a significantly higher number of patients with extensive disease in the ASC cohort than in the non-ASC cohort (30% </w:t>
      </w:r>
      <w:r w:rsidRPr="00436B77">
        <w:rPr>
          <w:rFonts w:ascii="Book Antiqua" w:hAnsi="Book Antiqua"/>
          <w:i/>
          <w:noProof w:val="0"/>
          <w:color w:val="000000"/>
          <w:lang w:val="en-US"/>
        </w:rPr>
        <w:t>vs</w:t>
      </w:r>
      <w:r w:rsidRPr="00436B77">
        <w:rPr>
          <w:rFonts w:ascii="Book Antiqua" w:hAnsi="Book Antiqua"/>
          <w:noProof w:val="0"/>
          <w:color w:val="000000"/>
          <w:lang w:val="en-US"/>
        </w:rPr>
        <w:t xml:space="preserve"> 11%)</w:t>
      </w:r>
      <w:r w:rsidRPr="00436B77">
        <w:rPr>
          <w:rFonts w:ascii="Book Antiqua" w:hAnsi="Book Antiqua"/>
          <w:noProof w:val="0"/>
          <w:color w:val="000000"/>
          <w:vertAlign w:val="superscript"/>
          <w:lang w:val="en-US"/>
        </w:rPr>
        <w:t>[14]</w:t>
      </w:r>
      <w:r w:rsidRPr="00436B77">
        <w:rPr>
          <w:rFonts w:ascii="Book Antiqua" w:hAnsi="Book Antiqua"/>
          <w:noProof w:val="0"/>
          <w:color w:val="000000"/>
          <w:lang w:val="en-US"/>
        </w:rPr>
        <w:t xml:space="preserve">. The same was seen with regard to patients whose disease had progressed from </w:t>
      </w:r>
      <w:proofErr w:type="spellStart"/>
      <w:r w:rsidRPr="00436B77">
        <w:rPr>
          <w:rFonts w:ascii="Book Antiqua" w:hAnsi="Book Antiqua"/>
          <w:noProof w:val="0"/>
          <w:color w:val="000000"/>
          <w:lang w:val="en-US"/>
        </w:rPr>
        <w:t>proctitis</w:t>
      </w:r>
      <w:proofErr w:type="spellEnd"/>
      <w:r w:rsidRPr="00436B77">
        <w:rPr>
          <w:rFonts w:ascii="Book Antiqua" w:hAnsi="Book Antiqua"/>
          <w:noProof w:val="0"/>
          <w:color w:val="000000"/>
          <w:lang w:val="en-US"/>
        </w:rPr>
        <w:t xml:space="preserve"> and left-sided colitis to extensive colitis (81% </w:t>
      </w:r>
      <w:r w:rsidRPr="00436B77">
        <w:rPr>
          <w:rFonts w:ascii="Book Antiqua" w:hAnsi="Book Antiqua"/>
          <w:i/>
          <w:noProof w:val="0"/>
          <w:color w:val="000000"/>
          <w:lang w:val="en-US"/>
        </w:rPr>
        <w:t>vs</w:t>
      </w:r>
      <w:r w:rsidRPr="00436B77">
        <w:rPr>
          <w:rFonts w:ascii="Book Antiqua" w:hAnsi="Book Antiqua"/>
          <w:noProof w:val="0"/>
          <w:color w:val="000000"/>
          <w:lang w:val="en-US"/>
        </w:rPr>
        <w:t xml:space="preserve"> 21%).</w:t>
      </w:r>
    </w:p>
    <w:p w14:paraId="4530B329" w14:textId="77777777" w:rsidR="0067203A" w:rsidRPr="00436B77" w:rsidRDefault="0067203A" w:rsidP="0030507F">
      <w:pPr>
        <w:spacing w:line="360" w:lineRule="auto"/>
        <w:jc w:val="both"/>
        <w:rPr>
          <w:rFonts w:ascii="Book Antiqua" w:hAnsi="Book Antiqua"/>
          <w:noProof w:val="0"/>
          <w:color w:val="000000"/>
          <w:lang w:val="en-US"/>
        </w:rPr>
      </w:pPr>
    </w:p>
    <w:p w14:paraId="785615B1" w14:textId="77777777" w:rsidR="0067203A" w:rsidRPr="00436B77" w:rsidRDefault="0067203A" w:rsidP="0030507F">
      <w:pPr>
        <w:spacing w:line="360" w:lineRule="auto"/>
        <w:jc w:val="both"/>
        <w:rPr>
          <w:rFonts w:ascii="Book Antiqua" w:hAnsi="Book Antiqua"/>
          <w:noProof w:val="0"/>
          <w:color w:val="000000"/>
          <w:lang w:val="en-US"/>
        </w:rPr>
      </w:pPr>
      <w:r w:rsidRPr="00436B77">
        <w:rPr>
          <w:rFonts w:ascii="Book Antiqua" w:hAnsi="Book Antiqua"/>
          <w:b/>
          <w:i/>
          <w:noProof w:val="0"/>
          <w:color w:val="000000"/>
          <w:lang w:val="en-US"/>
        </w:rPr>
        <w:t>Colectomy</w:t>
      </w:r>
    </w:p>
    <w:p w14:paraId="198B136D" w14:textId="77777777" w:rsidR="0067203A" w:rsidRPr="00436B77" w:rsidRDefault="0067203A" w:rsidP="0030507F">
      <w:pPr>
        <w:spacing w:line="360" w:lineRule="auto"/>
        <w:jc w:val="both"/>
        <w:rPr>
          <w:rFonts w:ascii="Book Antiqua" w:hAnsi="Book Antiqua"/>
          <w:noProof w:val="0"/>
          <w:color w:val="000000"/>
          <w:lang w:val="en-US"/>
        </w:rPr>
      </w:pPr>
      <w:r w:rsidRPr="00436B77">
        <w:rPr>
          <w:rFonts w:ascii="Book Antiqua" w:hAnsi="Book Antiqua"/>
          <w:noProof w:val="0"/>
          <w:color w:val="000000"/>
          <w:lang w:val="en-US"/>
        </w:rPr>
        <w:t xml:space="preserve">Colectomy indications can be categorized into those for acute surgery and those for elective </w:t>
      </w:r>
      <w:proofErr w:type="gramStart"/>
      <w:r w:rsidRPr="00436B77">
        <w:rPr>
          <w:rFonts w:ascii="Book Antiqua" w:hAnsi="Book Antiqua"/>
          <w:noProof w:val="0"/>
          <w:color w:val="000000"/>
          <w:lang w:val="en-US"/>
        </w:rPr>
        <w:t>surgery</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23]</w:t>
      </w:r>
      <w:r w:rsidRPr="00436B77">
        <w:rPr>
          <w:rFonts w:ascii="Book Antiqua" w:hAnsi="Book Antiqua"/>
          <w:noProof w:val="0"/>
          <w:color w:val="000000"/>
          <w:lang w:val="en-US"/>
        </w:rPr>
        <w:t>. An emergency colectomy is performed when a hospitalized colitis patient develops life-threatening complications unresponsive to medical treatment. Elective colectomy is most frequently performed due to either refractory disease, intolerance to medical treatment or colonic neoplasia.</w:t>
      </w:r>
    </w:p>
    <w:p w14:paraId="0774F446" w14:textId="77777777" w:rsidR="0067203A" w:rsidRPr="00436B77" w:rsidRDefault="0067203A" w:rsidP="0030507F">
      <w:pPr>
        <w:tabs>
          <w:tab w:val="left" w:pos="3480"/>
        </w:tabs>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 xml:space="preserve">Colectomy rates for UC have varied between cohorts and across </w:t>
      </w:r>
      <w:proofErr w:type="gramStart"/>
      <w:r w:rsidRPr="00436B77">
        <w:rPr>
          <w:rFonts w:ascii="Book Antiqua" w:hAnsi="Book Antiqua"/>
          <w:noProof w:val="0"/>
          <w:color w:val="000000"/>
          <w:lang w:val="en-US"/>
        </w:rPr>
        <w:t>time</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24]</w:t>
      </w:r>
      <w:r w:rsidRPr="00436B77">
        <w:rPr>
          <w:rFonts w:ascii="Book Antiqua" w:hAnsi="Book Antiqua"/>
          <w:noProof w:val="0"/>
          <w:color w:val="000000"/>
          <w:lang w:val="en-US"/>
        </w:rPr>
        <w:t xml:space="preserve">. In 1994, a Danish study reported that 25% of UC patients underwent colectomy within the first ten years of </w:t>
      </w:r>
      <w:proofErr w:type="gramStart"/>
      <w:r w:rsidRPr="00436B77">
        <w:rPr>
          <w:rFonts w:ascii="Book Antiqua" w:hAnsi="Book Antiqua"/>
          <w:noProof w:val="0"/>
          <w:color w:val="000000"/>
          <w:lang w:val="en-US"/>
        </w:rPr>
        <w:t>diagnosis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25]</w:t>
      </w:r>
      <w:r w:rsidRPr="00436B77">
        <w:rPr>
          <w:rFonts w:ascii="Book Antiqua" w:hAnsi="Book Antiqua"/>
          <w:noProof w:val="0"/>
          <w:color w:val="000000"/>
          <w:lang w:val="en-US"/>
        </w:rPr>
        <w:t>. The reason for this high rate may have been a tendency of specialists to choose colectomy after the second relapse over conservative medical treatment.</w:t>
      </w:r>
    </w:p>
    <w:p w14:paraId="2CCBD355"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Newer assessments have shown a 10-year cumulative colectomy rate of approximately 10%</w:t>
      </w:r>
      <w:r w:rsidRPr="00436B77">
        <w:rPr>
          <w:rFonts w:ascii="Book Antiqua" w:hAnsi="Book Antiqua"/>
          <w:noProof w:val="0"/>
          <w:color w:val="000000"/>
          <w:vertAlign w:val="superscript"/>
          <w:lang w:val="en-US"/>
        </w:rPr>
        <w:t>[5,26]</w:t>
      </w:r>
      <w:r w:rsidRPr="00436B77">
        <w:rPr>
          <w:rFonts w:ascii="Book Antiqua" w:hAnsi="Book Antiqua"/>
          <w:noProof w:val="0"/>
          <w:color w:val="000000"/>
          <w:lang w:val="en-US"/>
        </w:rPr>
        <w:t xml:space="preserve">. </w:t>
      </w:r>
      <w:proofErr w:type="spellStart"/>
      <w:r w:rsidRPr="00436B77">
        <w:rPr>
          <w:rFonts w:ascii="Book Antiqua" w:hAnsi="Book Antiqua"/>
          <w:noProof w:val="0"/>
          <w:color w:val="000000"/>
          <w:lang w:val="en-US"/>
        </w:rPr>
        <w:t>Hoie</w:t>
      </w:r>
      <w:proofErr w:type="spellEnd"/>
      <w:r w:rsidRPr="00436B77">
        <w:rPr>
          <w:rFonts w:ascii="Book Antiqua" w:hAnsi="Book Antiqua"/>
          <w:i/>
          <w:noProof w:val="0"/>
          <w:color w:val="000000"/>
          <w:lang w:val="en-US"/>
        </w:rPr>
        <w:t xml:space="preserve"> et </w:t>
      </w:r>
      <w:proofErr w:type="gramStart"/>
      <w:r w:rsidRPr="00436B77">
        <w:rPr>
          <w:rFonts w:ascii="Book Antiqua" w:hAnsi="Book Antiqua"/>
          <w:i/>
          <w:noProof w:val="0"/>
          <w:color w:val="000000"/>
          <w:lang w:val="en-US"/>
        </w:rPr>
        <w:t>al</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27]</w:t>
      </w:r>
      <w:r w:rsidRPr="00436B77">
        <w:rPr>
          <w:rFonts w:ascii="Book Antiqua" w:hAnsi="Book Antiqua"/>
          <w:noProof w:val="0"/>
          <w:color w:val="000000"/>
          <w:lang w:val="en-US"/>
        </w:rPr>
        <w:t xml:space="preserve"> found a 10-year cumulative colectomy rate of 8.7% and a significant difference between southern and northern European centers (3.9% </w:t>
      </w:r>
      <w:r w:rsidRPr="00436B77">
        <w:rPr>
          <w:rFonts w:ascii="Book Antiqua" w:hAnsi="Book Antiqua"/>
          <w:i/>
          <w:noProof w:val="0"/>
          <w:color w:val="000000"/>
          <w:lang w:val="en-US"/>
        </w:rPr>
        <w:t>vs</w:t>
      </w:r>
      <w:r w:rsidRPr="00436B77">
        <w:rPr>
          <w:rFonts w:ascii="Book Antiqua" w:hAnsi="Book Antiqua"/>
          <w:noProof w:val="0"/>
          <w:color w:val="000000"/>
          <w:lang w:val="en-US"/>
        </w:rPr>
        <w:t xml:space="preserve"> 10.4%). In the province of Manitoba, Canada, the 10-year colectomy rate decreased significantly over time from 12.7% (1987-1991) to 9.3% (1997-2001)</w:t>
      </w:r>
      <w:r w:rsidRPr="00436B77">
        <w:rPr>
          <w:rFonts w:ascii="Book Antiqua" w:hAnsi="Book Antiqua"/>
          <w:noProof w:val="0"/>
          <w:color w:val="000000"/>
          <w:vertAlign w:val="superscript"/>
          <w:lang w:val="en-US"/>
        </w:rPr>
        <w:t>[26]</w:t>
      </w:r>
      <w:r w:rsidRPr="00436B77">
        <w:rPr>
          <w:rFonts w:ascii="Book Antiqua" w:hAnsi="Book Antiqua"/>
          <w:noProof w:val="0"/>
          <w:color w:val="000000"/>
          <w:lang w:val="en-US"/>
        </w:rPr>
        <w:t>. Thus, a trend can be seen toward a lower colectomy rate in UC patients. This is supported in a review from 2013; in the review 10-year surgery rates as high as 35% were reported before 1990, and rates declining to &lt;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10% were reported after 1990</w:t>
      </w:r>
      <w:r w:rsidRPr="00436B77">
        <w:rPr>
          <w:rFonts w:ascii="Book Antiqua" w:hAnsi="Book Antiqua"/>
          <w:noProof w:val="0"/>
          <w:color w:val="000000"/>
          <w:vertAlign w:val="superscript"/>
          <w:lang w:val="en-US"/>
        </w:rPr>
        <w:t>[28]</w:t>
      </w:r>
      <w:r w:rsidRPr="00436B77">
        <w:rPr>
          <w:rFonts w:ascii="Book Antiqua" w:hAnsi="Book Antiqua"/>
          <w:noProof w:val="0"/>
          <w:color w:val="000000"/>
          <w:lang w:val="en-US"/>
        </w:rPr>
        <w:t>. This observation is also supported by Kaplan</w:t>
      </w:r>
      <w:r w:rsidRPr="00436B77">
        <w:rPr>
          <w:rFonts w:ascii="Book Antiqua" w:hAnsi="Book Antiqua"/>
          <w:i/>
          <w:noProof w:val="0"/>
          <w:color w:val="000000"/>
          <w:lang w:val="en-US"/>
        </w:rPr>
        <w:t xml:space="preserve"> et </w:t>
      </w:r>
      <w:proofErr w:type="gramStart"/>
      <w:r w:rsidRPr="00436B77">
        <w:rPr>
          <w:rFonts w:ascii="Book Antiqua" w:hAnsi="Book Antiqua"/>
          <w:i/>
          <w:noProof w:val="0"/>
          <w:color w:val="000000"/>
          <w:lang w:val="en-US"/>
        </w:rPr>
        <w:t>al</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24]</w:t>
      </w:r>
      <w:r w:rsidRPr="00436B77">
        <w:rPr>
          <w:rFonts w:ascii="Book Antiqua" w:hAnsi="Book Antiqua"/>
          <w:noProof w:val="0"/>
          <w:color w:val="000000"/>
          <w:lang w:val="en-US"/>
        </w:rPr>
        <w:t>, who reported a significant decrease in colectomy rates in UC patients between 1997 and 2009. However, the study showed that the rate of emergency colectomies remained stable.</w:t>
      </w:r>
    </w:p>
    <w:p w14:paraId="22773CAC" w14:textId="77777777" w:rsidR="0067203A" w:rsidRPr="00436B77" w:rsidRDefault="0067203A" w:rsidP="0030507F">
      <w:pPr>
        <w:spacing w:line="360" w:lineRule="auto"/>
        <w:ind w:firstLineChars="100" w:firstLine="240"/>
        <w:jc w:val="both"/>
        <w:rPr>
          <w:rFonts w:ascii="Book Antiqua" w:eastAsia="ScalaLancetPro" w:hAnsi="Book Antiqua"/>
          <w:noProof w:val="0"/>
          <w:color w:val="000000"/>
          <w:lang w:val="en-US"/>
        </w:rPr>
      </w:pPr>
      <w:r w:rsidRPr="00436B77">
        <w:rPr>
          <w:rFonts w:ascii="Book Antiqua" w:eastAsia="ScalaLancetPro" w:hAnsi="Book Antiqua"/>
          <w:noProof w:val="0"/>
          <w:color w:val="000000"/>
          <w:lang w:val="en-US"/>
        </w:rPr>
        <w:t xml:space="preserve">In a population-based surveillance cohort identifying 666 UC patients who underwent surgery, a total of 27% of the patients had a postoperative complication, </w:t>
      </w:r>
      <w:r w:rsidRPr="00436B77">
        <w:rPr>
          <w:rFonts w:ascii="Book Antiqua" w:eastAsia="ScalaLancetPro" w:hAnsi="Book Antiqua"/>
          <w:noProof w:val="0"/>
          <w:color w:val="000000"/>
          <w:lang w:val="en-US"/>
        </w:rPr>
        <w:lastRenderedPageBreak/>
        <w:t xml:space="preserve">whereas postoperative mortality occurred at 1.5%. The main independent predictors of complications were advanced age, comorbidity and emergency </w:t>
      </w:r>
      <w:proofErr w:type="gramStart"/>
      <w:r w:rsidRPr="00436B77">
        <w:rPr>
          <w:rFonts w:ascii="Book Antiqua" w:eastAsia="ScalaLancetPro" w:hAnsi="Book Antiqua"/>
          <w:noProof w:val="0"/>
          <w:color w:val="000000"/>
          <w:lang w:val="en-US"/>
        </w:rPr>
        <w:t>surgery</w:t>
      </w:r>
      <w:r w:rsidRPr="00436B77">
        <w:rPr>
          <w:rFonts w:ascii="Book Antiqua" w:eastAsia="ScalaLancetPro" w:hAnsi="Book Antiqua"/>
          <w:noProof w:val="0"/>
          <w:color w:val="000000"/>
          <w:vertAlign w:val="superscript"/>
          <w:lang w:val="en-US"/>
        </w:rPr>
        <w:t>[</w:t>
      </w:r>
      <w:proofErr w:type="gramEnd"/>
      <w:r w:rsidRPr="00436B77">
        <w:rPr>
          <w:rFonts w:ascii="Book Antiqua" w:eastAsia="ScalaLancetPro" w:hAnsi="Book Antiqua"/>
          <w:noProof w:val="0"/>
          <w:color w:val="000000"/>
          <w:vertAlign w:val="superscript"/>
          <w:lang w:val="en-US"/>
        </w:rPr>
        <w:t>29]</w:t>
      </w:r>
      <w:r w:rsidRPr="00436B77">
        <w:rPr>
          <w:rFonts w:ascii="Book Antiqua" w:eastAsia="ScalaLancetPro" w:hAnsi="Book Antiqua"/>
          <w:noProof w:val="0"/>
          <w:color w:val="000000"/>
          <w:lang w:val="en-US"/>
        </w:rPr>
        <w:t xml:space="preserve">. Although mortality related to severe attacks of </w:t>
      </w:r>
      <w:r w:rsidRPr="00436B77">
        <w:rPr>
          <w:rFonts w:ascii="Book Antiqua" w:eastAsia="宋体" w:hAnsi="Book Antiqua"/>
          <w:noProof w:val="0"/>
          <w:color w:val="000000"/>
          <w:lang w:val="en-US" w:eastAsia="zh-CN"/>
        </w:rPr>
        <w:t xml:space="preserve">UC </w:t>
      </w:r>
      <w:r w:rsidRPr="00436B77">
        <w:rPr>
          <w:rFonts w:ascii="Book Antiqua" w:eastAsia="ScalaLancetPro" w:hAnsi="Book Antiqua"/>
          <w:noProof w:val="0"/>
          <w:color w:val="000000"/>
          <w:lang w:val="en-US"/>
        </w:rPr>
        <w:t xml:space="preserve">has substantially decreased to less than 1% in past decades, a delay in surgery can increase the risk of postoperative complications and </w:t>
      </w:r>
      <w:proofErr w:type="gramStart"/>
      <w:r w:rsidRPr="00436B77">
        <w:rPr>
          <w:rFonts w:ascii="Book Antiqua" w:eastAsia="ScalaLancetPro" w:hAnsi="Book Antiqua"/>
          <w:noProof w:val="0"/>
          <w:color w:val="000000"/>
          <w:lang w:val="en-US"/>
        </w:rPr>
        <w:t>mortality</w:t>
      </w:r>
      <w:r w:rsidRPr="00436B77">
        <w:rPr>
          <w:rFonts w:ascii="Book Antiqua" w:eastAsia="ScalaLancetPro" w:hAnsi="Book Antiqua"/>
          <w:noProof w:val="0"/>
          <w:color w:val="000000"/>
          <w:vertAlign w:val="superscript"/>
          <w:lang w:val="en-US"/>
        </w:rPr>
        <w:t>[</w:t>
      </w:r>
      <w:proofErr w:type="gramEnd"/>
      <w:r w:rsidRPr="00436B77">
        <w:rPr>
          <w:rFonts w:ascii="Book Antiqua" w:eastAsia="ScalaLancetPro" w:hAnsi="Book Antiqua"/>
          <w:noProof w:val="0"/>
          <w:color w:val="000000"/>
          <w:vertAlign w:val="superscript"/>
          <w:lang w:val="en-US"/>
        </w:rPr>
        <w:t>16,20,29]</w:t>
      </w:r>
      <w:r w:rsidRPr="00436B77">
        <w:rPr>
          <w:rFonts w:ascii="Book Antiqua" w:eastAsia="ScalaLancetPro" w:hAnsi="Book Antiqua"/>
          <w:noProof w:val="0"/>
          <w:color w:val="000000"/>
          <w:lang w:val="en-US"/>
        </w:rPr>
        <w:t>. Sixty percent of patients treated with emergency colectomy experienced some sort of complication during follow-</w:t>
      </w:r>
      <w:proofErr w:type="gramStart"/>
      <w:r w:rsidRPr="00436B77">
        <w:rPr>
          <w:rFonts w:ascii="Book Antiqua" w:eastAsia="ScalaLancetPro" w:hAnsi="Book Antiqua"/>
          <w:noProof w:val="0"/>
          <w:color w:val="000000"/>
          <w:lang w:val="en-US"/>
        </w:rPr>
        <w:t>up</w:t>
      </w:r>
      <w:r w:rsidRPr="00436B77">
        <w:rPr>
          <w:rFonts w:ascii="Book Antiqua" w:eastAsia="ScalaLancetPro" w:hAnsi="Book Antiqua"/>
          <w:noProof w:val="0"/>
          <w:color w:val="000000"/>
          <w:vertAlign w:val="superscript"/>
          <w:lang w:val="en-US"/>
        </w:rPr>
        <w:t>[</w:t>
      </w:r>
      <w:proofErr w:type="gramEnd"/>
      <w:r w:rsidRPr="00436B77">
        <w:rPr>
          <w:rFonts w:ascii="Book Antiqua" w:eastAsia="ScalaLancetPro" w:hAnsi="Book Antiqua"/>
          <w:noProof w:val="0"/>
          <w:color w:val="000000"/>
          <w:vertAlign w:val="superscript"/>
          <w:lang w:val="en-US"/>
        </w:rPr>
        <w:t>16]</w:t>
      </w:r>
      <w:r w:rsidRPr="00436B77">
        <w:rPr>
          <w:rFonts w:ascii="Book Antiqua" w:eastAsia="ScalaLancetPro" w:hAnsi="Book Antiqua"/>
          <w:noProof w:val="0"/>
          <w:color w:val="000000"/>
          <w:lang w:val="en-US"/>
        </w:rPr>
        <w:t>.</w:t>
      </w:r>
    </w:p>
    <w:p w14:paraId="535F4F53"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 xml:space="preserve">In a systematic review from 2014, Dias </w:t>
      </w:r>
      <w:r w:rsidRPr="00436B77">
        <w:rPr>
          <w:rFonts w:ascii="Book Antiqua" w:eastAsia="宋体" w:hAnsi="Book Antiqua"/>
          <w:i/>
          <w:noProof w:val="0"/>
          <w:color w:val="000000"/>
          <w:lang w:val="en-US" w:eastAsia="zh-CN"/>
        </w:rPr>
        <w:t xml:space="preserve">et </w:t>
      </w:r>
      <w:proofErr w:type="gramStart"/>
      <w:r w:rsidRPr="00436B77">
        <w:rPr>
          <w:rFonts w:ascii="Book Antiqua" w:eastAsia="宋体" w:hAnsi="Book Antiqua"/>
          <w:i/>
          <w:noProof w:val="0"/>
          <w:color w:val="000000"/>
          <w:lang w:val="en-US" w:eastAsia="zh-CN"/>
        </w:rPr>
        <w:t>al</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30]</w:t>
      </w:r>
      <w:r w:rsidRPr="00436B77">
        <w:rPr>
          <w:rFonts w:ascii="Book Antiqua" w:hAnsi="Book Antiqua"/>
          <w:noProof w:val="0"/>
          <w:color w:val="000000"/>
          <w:lang w:val="en-US"/>
        </w:rPr>
        <w:t xml:space="preserve"> identified clinical predictors of colectomy in patients with </w:t>
      </w:r>
      <w:r w:rsidRPr="00436B77">
        <w:rPr>
          <w:rFonts w:ascii="Book Antiqua" w:eastAsia="宋体" w:hAnsi="Book Antiqua"/>
          <w:noProof w:val="0"/>
          <w:color w:val="000000"/>
          <w:lang w:val="en-US" w:eastAsia="zh-CN"/>
        </w:rPr>
        <w:t>UC</w:t>
      </w:r>
      <w:r w:rsidRPr="00436B77">
        <w:rPr>
          <w:rFonts w:ascii="Book Antiqua" w:hAnsi="Book Antiqua"/>
          <w:noProof w:val="0"/>
          <w:color w:val="000000"/>
          <w:lang w:val="en-US"/>
        </w:rPr>
        <w:t>. They found a reduced colectomy risk for female patients and for smokers, whereas a higher risk was noted for patients with extensive disease, for patients who took corticosteroids at least once and for patients who were hospitalized.</w:t>
      </w:r>
    </w:p>
    <w:p w14:paraId="0A730FE0" w14:textId="77777777" w:rsidR="0067203A" w:rsidRPr="00436B77" w:rsidRDefault="0067203A" w:rsidP="0030507F">
      <w:pPr>
        <w:spacing w:line="360" w:lineRule="auto"/>
        <w:jc w:val="both"/>
        <w:rPr>
          <w:rFonts w:ascii="Book Antiqua" w:hAnsi="Book Antiqua"/>
          <w:noProof w:val="0"/>
          <w:color w:val="000000"/>
          <w:lang w:val="en-US"/>
        </w:rPr>
      </w:pPr>
    </w:p>
    <w:p w14:paraId="7B34CD5A" w14:textId="77777777" w:rsidR="0067203A" w:rsidRPr="00436B77" w:rsidRDefault="0067203A" w:rsidP="0030507F">
      <w:pPr>
        <w:spacing w:line="360" w:lineRule="auto"/>
        <w:jc w:val="both"/>
        <w:rPr>
          <w:rFonts w:ascii="Book Antiqua" w:hAnsi="Book Antiqua"/>
          <w:b/>
          <w:i/>
          <w:noProof w:val="0"/>
          <w:color w:val="000000"/>
          <w:lang w:val="en-US"/>
        </w:rPr>
      </w:pPr>
      <w:r w:rsidRPr="00436B77">
        <w:rPr>
          <w:rFonts w:ascii="Book Antiqua" w:hAnsi="Book Antiqua"/>
          <w:b/>
          <w:i/>
          <w:noProof w:val="0"/>
          <w:color w:val="000000"/>
          <w:lang w:val="en-US"/>
        </w:rPr>
        <w:t>Cancer development</w:t>
      </w:r>
    </w:p>
    <w:p w14:paraId="33B6F2C0" w14:textId="77777777" w:rsidR="0067203A" w:rsidRPr="00436B77" w:rsidRDefault="0067203A" w:rsidP="0030507F">
      <w:pPr>
        <w:spacing w:line="360" w:lineRule="auto"/>
        <w:jc w:val="both"/>
        <w:rPr>
          <w:rFonts w:ascii="Book Antiqua" w:hAnsi="Book Antiqua"/>
          <w:noProof w:val="0"/>
          <w:color w:val="000000"/>
          <w:lang w:val="en-US"/>
        </w:rPr>
      </w:pPr>
      <w:r w:rsidRPr="00436B77">
        <w:rPr>
          <w:rFonts w:ascii="Book Antiqua" w:hAnsi="Book Antiqua"/>
          <w:noProof w:val="0"/>
          <w:color w:val="000000"/>
          <w:lang w:val="en-US"/>
        </w:rPr>
        <w:t xml:space="preserve">UC may be complicated by the development of </w:t>
      </w:r>
      <w:proofErr w:type="gramStart"/>
      <w:r w:rsidRPr="00436B77">
        <w:rPr>
          <w:rFonts w:ascii="Book Antiqua" w:hAnsi="Book Antiqua"/>
          <w:noProof w:val="0"/>
          <w:color w:val="000000"/>
          <w:lang w:val="en-US"/>
        </w:rPr>
        <w:t>CRC</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31]</w:t>
      </w:r>
      <w:r w:rsidRPr="00436B77">
        <w:rPr>
          <w:rFonts w:ascii="Book Antiqua" w:hAnsi="Book Antiqua"/>
          <w:noProof w:val="0"/>
          <w:color w:val="000000"/>
          <w:lang w:val="en-US"/>
        </w:rPr>
        <w:t>. Inflammatory bowel disease (IBD)-associated CRC (IBD-CRC) affects patients at a younger age than sporadic CRC. The prognoses for sporadic CRC and IBD-CRC are similar, with a 5-year survival of approximately 50%</w:t>
      </w:r>
      <w:r w:rsidRPr="00436B77">
        <w:rPr>
          <w:rFonts w:ascii="Book Antiqua" w:hAnsi="Book Antiqua"/>
          <w:noProof w:val="0"/>
          <w:color w:val="000000"/>
          <w:vertAlign w:val="superscript"/>
          <w:lang w:val="en-US"/>
        </w:rPr>
        <w:t>[32]</w:t>
      </w:r>
      <w:r w:rsidRPr="00436B77">
        <w:rPr>
          <w:rFonts w:ascii="Book Antiqua" w:hAnsi="Book Antiqua"/>
          <w:noProof w:val="0"/>
          <w:color w:val="000000"/>
          <w:lang w:val="en-US"/>
        </w:rPr>
        <w:t>.</w:t>
      </w:r>
    </w:p>
    <w:p w14:paraId="0C8B8FBD" w14:textId="77777777" w:rsidR="0067203A" w:rsidRPr="00436B77" w:rsidRDefault="0067203A" w:rsidP="0030507F">
      <w:pPr>
        <w:shd w:val="clear" w:color="auto" w:fill="FFFFFF"/>
        <w:spacing w:line="360" w:lineRule="auto"/>
        <w:ind w:firstLineChars="100" w:firstLine="240"/>
        <w:jc w:val="both"/>
        <w:textAlignment w:val="baseline"/>
        <w:rPr>
          <w:rFonts w:ascii="Book Antiqua" w:hAnsi="Book Antiqua"/>
          <w:noProof w:val="0"/>
          <w:color w:val="000000"/>
          <w:lang w:val="en-US"/>
        </w:rPr>
      </w:pPr>
      <w:r w:rsidRPr="00436B77">
        <w:rPr>
          <w:rFonts w:ascii="Book Antiqua" w:hAnsi="Book Antiqua"/>
          <w:noProof w:val="0"/>
          <w:color w:val="000000"/>
          <w:lang w:val="en-US"/>
        </w:rPr>
        <w:t>A Danish study reporting CRC risk in a nationwide cohort of 47374 patients with IBD over a 30-year period found that the relative risk (RR) of developing CRC in UC patients was 1.07 (95%CI</w:t>
      </w:r>
      <w:r w:rsidRPr="00436B77">
        <w:rPr>
          <w:rFonts w:ascii="Book Antiqua" w:eastAsia="宋体" w:hAnsi="Book Antiqua"/>
          <w:noProof w:val="0"/>
          <w:color w:val="000000"/>
          <w:lang w:val="en-US" w:eastAsia="zh-CN"/>
        </w:rPr>
        <w:t>,</w:t>
      </w:r>
      <w:r w:rsidRPr="00436B77">
        <w:rPr>
          <w:rFonts w:ascii="Book Antiqua" w:hAnsi="Book Antiqua"/>
          <w:noProof w:val="0"/>
          <w:color w:val="000000"/>
          <w:lang w:val="en-US"/>
        </w:rPr>
        <w:t xml:space="preserve"> 0.95-1.21), which means that the risk for CRC in UC patients was comparable to that in the general population</w:t>
      </w:r>
      <w:r w:rsidRPr="00436B77">
        <w:rPr>
          <w:rFonts w:ascii="Book Antiqua" w:hAnsi="Book Antiqua"/>
          <w:noProof w:val="0"/>
          <w:color w:val="000000"/>
          <w:vertAlign w:val="superscript"/>
          <w:lang w:val="en-US"/>
        </w:rPr>
        <w:t>[33]</w:t>
      </w:r>
      <w:r w:rsidRPr="00436B77">
        <w:rPr>
          <w:rFonts w:ascii="Book Antiqua" w:hAnsi="Book Antiqua"/>
          <w:noProof w:val="0"/>
          <w:color w:val="000000"/>
          <w:lang w:val="en-US"/>
        </w:rPr>
        <w:t>. The overall RR for CRC in UC patients decreased from 1.34 (95%CI, 1.13-1.58) in 1979-1988 to 0.57 (95%CI, 0.41-0.80) in 1999-2008.</w:t>
      </w:r>
    </w:p>
    <w:p w14:paraId="6115ECEC" w14:textId="77777777" w:rsidR="0067203A" w:rsidRPr="00436B77" w:rsidRDefault="0067203A" w:rsidP="0030507F">
      <w:pPr>
        <w:autoSpaceDE w:val="0"/>
        <w:autoSpaceDN w:val="0"/>
        <w:adjustRightInd w:val="0"/>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A meta-analysis to determine CRC risk in UC patients showed that UC increases the risk of CRC 2.4-fold, which represents a total CRC occurrence of 1.6% during the first 14 years of follow-</w:t>
      </w:r>
      <w:proofErr w:type="gramStart"/>
      <w:r w:rsidRPr="00436B77">
        <w:rPr>
          <w:rFonts w:ascii="Book Antiqua" w:hAnsi="Book Antiqua"/>
          <w:noProof w:val="0"/>
          <w:color w:val="000000"/>
          <w:lang w:val="en-US"/>
        </w:rPr>
        <w:t>up</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34]</w:t>
      </w:r>
      <w:r w:rsidRPr="00436B77">
        <w:rPr>
          <w:rFonts w:ascii="Book Antiqua" w:hAnsi="Book Antiqua"/>
          <w:noProof w:val="0"/>
          <w:color w:val="000000"/>
          <w:lang w:val="en-US"/>
        </w:rPr>
        <w:t xml:space="preserve">. The authors concluded that </w:t>
      </w:r>
      <w:proofErr w:type="spellStart"/>
      <w:r w:rsidRPr="00436B77">
        <w:rPr>
          <w:rFonts w:ascii="Book Antiqua" w:hAnsi="Book Antiqua"/>
          <w:noProof w:val="0"/>
          <w:color w:val="000000"/>
          <w:lang w:val="en-US"/>
        </w:rPr>
        <w:t>Eaden</w:t>
      </w:r>
      <w:proofErr w:type="spellEnd"/>
      <w:r w:rsidRPr="00436B77">
        <w:rPr>
          <w:rFonts w:ascii="Book Antiqua" w:hAnsi="Book Antiqua"/>
          <w:i/>
          <w:noProof w:val="0"/>
          <w:color w:val="000000"/>
          <w:lang w:val="en-US"/>
        </w:rPr>
        <w:t xml:space="preserve"> et </w:t>
      </w:r>
      <w:proofErr w:type="gramStart"/>
      <w:r w:rsidRPr="00436B77">
        <w:rPr>
          <w:rFonts w:ascii="Book Antiqua" w:hAnsi="Book Antiqua"/>
          <w:i/>
          <w:noProof w:val="0"/>
          <w:color w:val="000000"/>
          <w:lang w:val="en-US"/>
        </w:rPr>
        <w:t>al</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35]</w:t>
      </w:r>
      <w:r w:rsidRPr="00436B77">
        <w:rPr>
          <w:rFonts w:ascii="Book Antiqua" w:hAnsi="Book Antiqua"/>
          <w:noProof w:val="0"/>
          <w:color w:val="000000"/>
          <w:lang w:val="en-US"/>
        </w:rPr>
        <w:t xml:space="preserve"> overestimated the long-term CRC risk among UC patients in reporting a cumulative incidence of CRC of 2% at 10 years and 8% at 20 years of follow-up for any patient with UC. In this meta-</w:t>
      </w:r>
      <w:proofErr w:type="gramStart"/>
      <w:r w:rsidRPr="00436B77">
        <w:rPr>
          <w:rFonts w:ascii="Book Antiqua" w:hAnsi="Book Antiqua"/>
          <w:noProof w:val="0"/>
          <w:color w:val="000000"/>
          <w:lang w:val="en-US"/>
        </w:rPr>
        <w:t>analysis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34]</w:t>
      </w:r>
      <w:r w:rsidRPr="00436B77">
        <w:rPr>
          <w:rFonts w:ascii="Book Antiqua" w:hAnsi="Book Antiqua"/>
          <w:noProof w:val="0"/>
          <w:color w:val="000000"/>
          <w:lang w:val="en-US"/>
        </w:rPr>
        <w:t xml:space="preserve">, restricted to unselected patients in population-based cohorts and including sporadic CRC cases, the numbers were only 0.4% and 1.1%–5.3%, respectively. The authors conclude that </w:t>
      </w:r>
      <w:r w:rsidRPr="00436B77">
        <w:rPr>
          <w:rFonts w:ascii="Book Antiqua" w:hAnsi="Book Antiqua"/>
          <w:bCs/>
          <w:noProof w:val="0"/>
          <w:color w:val="000000"/>
          <w:lang w:val="en-US"/>
        </w:rPr>
        <w:t xml:space="preserve">a UC diagnosis no longer seems </w:t>
      </w:r>
      <w:r w:rsidRPr="00436B77">
        <w:rPr>
          <w:rFonts w:ascii="Book Antiqua" w:hAnsi="Book Antiqua"/>
          <w:bCs/>
          <w:noProof w:val="0"/>
          <w:color w:val="000000"/>
          <w:lang w:val="en-US"/>
        </w:rPr>
        <w:lastRenderedPageBreak/>
        <w:t xml:space="preserve">to be associated with increased CRC risk, although subgroups of patients remain at increased risk. A recent systematic review supports this </w:t>
      </w:r>
      <w:proofErr w:type="gramStart"/>
      <w:r w:rsidRPr="00436B77">
        <w:rPr>
          <w:rFonts w:ascii="Book Antiqua" w:hAnsi="Book Antiqua"/>
          <w:bCs/>
          <w:noProof w:val="0"/>
          <w:color w:val="000000"/>
          <w:lang w:val="en-US"/>
        </w:rPr>
        <w:t>observation</w:t>
      </w:r>
      <w:r w:rsidRPr="00436B77">
        <w:rPr>
          <w:rFonts w:ascii="Book Antiqua" w:hAnsi="Book Antiqua"/>
          <w:bCs/>
          <w:noProof w:val="0"/>
          <w:color w:val="000000"/>
          <w:vertAlign w:val="superscript"/>
          <w:lang w:val="en-US"/>
        </w:rPr>
        <w:t>[</w:t>
      </w:r>
      <w:proofErr w:type="gramEnd"/>
      <w:r w:rsidRPr="00436B77">
        <w:rPr>
          <w:rFonts w:ascii="Book Antiqua" w:hAnsi="Book Antiqua"/>
          <w:bCs/>
          <w:noProof w:val="0"/>
          <w:color w:val="000000"/>
          <w:vertAlign w:val="superscript"/>
          <w:lang w:val="en-US"/>
        </w:rPr>
        <w:t>36]</w:t>
      </w:r>
      <w:r w:rsidRPr="00436B77">
        <w:rPr>
          <w:rFonts w:ascii="Book Antiqua" w:hAnsi="Book Antiqua"/>
          <w:bCs/>
          <w:noProof w:val="0"/>
          <w:color w:val="000000"/>
          <w:lang w:val="en-US"/>
        </w:rPr>
        <w:t xml:space="preserve">. </w:t>
      </w:r>
      <w:r w:rsidRPr="00436B77">
        <w:rPr>
          <w:rFonts w:ascii="Book Antiqua" w:hAnsi="Book Antiqua"/>
          <w:noProof w:val="0"/>
          <w:color w:val="000000"/>
          <w:lang w:val="en-US"/>
        </w:rPr>
        <w:t xml:space="preserve">The </w:t>
      </w:r>
      <w:r w:rsidRPr="00436B77">
        <w:rPr>
          <w:rFonts w:ascii="Book Antiqua" w:hAnsi="Book Antiqua"/>
          <w:bCs/>
          <w:noProof w:val="0"/>
          <w:color w:val="000000"/>
          <w:lang w:val="en-US"/>
        </w:rPr>
        <w:t>decreasing risk of CRC might result from improvements in therapy.</w:t>
      </w:r>
    </w:p>
    <w:p w14:paraId="212EFA78" w14:textId="77777777" w:rsidR="0067203A" w:rsidRPr="00436B77" w:rsidRDefault="0067203A" w:rsidP="0030507F">
      <w:pPr>
        <w:autoSpaceDE w:val="0"/>
        <w:autoSpaceDN w:val="0"/>
        <w:adjustRightInd w:val="0"/>
        <w:spacing w:line="360" w:lineRule="auto"/>
        <w:ind w:firstLineChars="100" w:firstLine="240"/>
        <w:jc w:val="both"/>
        <w:rPr>
          <w:rFonts w:ascii="Book Antiqua" w:hAnsi="Book Antiqua"/>
          <w:bCs/>
          <w:noProof w:val="0"/>
          <w:color w:val="000000"/>
          <w:lang w:val="en-US"/>
        </w:rPr>
      </w:pPr>
      <w:r w:rsidRPr="00436B77">
        <w:rPr>
          <w:rFonts w:ascii="Book Antiqua" w:hAnsi="Book Antiqua"/>
          <w:bCs/>
          <w:noProof w:val="0"/>
          <w:color w:val="000000"/>
          <w:lang w:val="en-US"/>
        </w:rPr>
        <w:t xml:space="preserve">However, </w:t>
      </w:r>
      <w:r w:rsidRPr="00436B77">
        <w:rPr>
          <w:rFonts w:ascii="Book Antiqua" w:hAnsi="Book Antiqua"/>
          <w:noProof w:val="0"/>
          <w:color w:val="000000"/>
          <w:lang w:val="en-US"/>
        </w:rPr>
        <w:t xml:space="preserve">a Finnish study found a higher cancer incidence in male IBD patients, with UC patients at increased risk for developing CRC and biliary tract </w:t>
      </w:r>
      <w:proofErr w:type="gramStart"/>
      <w:r w:rsidRPr="00436B77">
        <w:rPr>
          <w:rFonts w:ascii="Book Antiqua" w:hAnsi="Book Antiqua"/>
          <w:noProof w:val="0"/>
          <w:color w:val="000000"/>
          <w:lang w:val="en-US"/>
        </w:rPr>
        <w:t>cancer</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37]</w:t>
      </w:r>
      <w:r w:rsidRPr="00436B77">
        <w:rPr>
          <w:rFonts w:ascii="Book Antiqua" w:hAnsi="Book Antiqua"/>
          <w:noProof w:val="0"/>
          <w:color w:val="000000"/>
          <w:lang w:val="en-US"/>
        </w:rPr>
        <w:t xml:space="preserve">. In addition to this finding, a study from 2009 found a significantly increased risk of CRC development in IBD patients with concomitant </w:t>
      </w:r>
      <w:proofErr w:type="gramStart"/>
      <w:r w:rsidRPr="00436B77">
        <w:rPr>
          <w:rFonts w:ascii="Book Antiqua" w:hAnsi="Book Antiqua"/>
          <w:noProof w:val="0"/>
          <w:color w:val="000000"/>
          <w:lang w:val="en-US"/>
        </w:rPr>
        <w:t>PSC</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38]</w:t>
      </w:r>
      <w:r w:rsidRPr="00436B77">
        <w:rPr>
          <w:rFonts w:ascii="Book Antiqua" w:hAnsi="Book Antiqua"/>
          <w:noProof w:val="0"/>
          <w:color w:val="000000"/>
          <w:lang w:val="en-US"/>
        </w:rPr>
        <w:t xml:space="preserve">. The </w:t>
      </w:r>
      <w:r w:rsidRPr="00436B77">
        <w:rPr>
          <w:rFonts w:ascii="Book Antiqua" w:eastAsia="宋体" w:hAnsi="Book Antiqua"/>
          <w:noProof w:val="0"/>
          <w:color w:val="000000"/>
          <w:lang w:val="en-US" w:eastAsia="zh-CN"/>
        </w:rPr>
        <w:t>10</w:t>
      </w:r>
      <w:r w:rsidRPr="00436B77">
        <w:rPr>
          <w:rFonts w:ascii="Book Antiqua" w:hAnsi="Book Antiqua"/>
          <w:noProof w:val="0"/>
          <w:color w:val="000000"/>
          <w:lang w:val="en-US"/>
        </w:rPr>
        <w:t>- and 20-year risk rates were 14% and 31%, respectively, compared to 2% and 2% in PSC patients without IBD.</w:t>
      </w:r>
    </w:p>
    <w:p w14:paraId="224B942E"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 xml:space="preserve">The association between IBD and cancer in general was evaluated in the fifteen-year follow-up of the European Collaborative Study Group of Inflammatory Bowel </w:t>
      </w:r>
      <w:proofErr w:type="gramStart"/>
      <w:r w:rsidRPr="00436B77">
        <w:rPr>
          <w:rFonts w:ascii="Book Antiqua" w:hAnsi="Book Antiqua"/>
          <w:noProof w:val="0"/>
          <w:color w:val="000000"/>
          <w:lang w:val="en-US"/>
        </w:rPr>
        <w:t>Disease</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39]</w:t>
      </w:r>
      <w:r w:rsidRPr="00436B77">
        <w:rPr>
          <w:rFonts w:ascii="Book Antiqua" w:hAnsi="Book Antiqua"/>
          <w:noProof w:val="0"/>
          <w:color w:val="000000"/>
          <w:lang w:val="en-US"/>
        </w:rPr>
        <w:t>. The total cancer prevalence was 9.1%, with most patients having a single extra-intestinal neoplasm. In northern centers there were more intestinal cancers, whereas in southern centers there were more extra-intestinal cancers. In this IBD cohort, the frequency of observed cancers was not different from that expected in the background population.</w:t>
      </w:r>
    </w:p>
    <w:p w14:paraId="4880603C"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Regarding predictive factors for the development of CRC in UC patients, the aforementioned results indicate that it is debated whether a correlation exists between UC and a higher than normal risk of developing CRC. Thus, UC-specific factors predictive of CRC may not exist. However, a Finnish study found that male gender increased the risk of developing CRC in the context of UC, and concomitant PSC also increased CRC risk.</w:t>
      </w:r>
    </w:p>
    <w:p w14:paraId="7FF8A81F" w14:textId="77777777" w:rsidR="0067203A" w:rsidRPr="00436B77" w:rsidRDefault="0067203A" w:rsidP="0030507F">
      <w:pPr>
        <w:spacing w:line="360" w:lineRule="auto"/>
        <w:jc w:val="both"/>
        <w:rPr>
          <w:rFonts w:ascii="Book Antiqua" w:hAnsi="Book Antiqua"/>
          <w:noProof w:val="0"/>
          <w:color w:val="000000"/>
          <w:u w:val="single"/>
          <w:lang w:val="en-US"/>
        </w:rPr>
      </w:pPr>
    </w:p>
    <w:p w14:paraId="0156B4A9" w14:textId="77777777" w:rsidR="0067203A" w:rsidRPr="00436B77" w:rsidRDefault="0067203A" w:rsidP="0030507F">
      <w:pPr>
        <w:spacing w:line="360" w:lineRule="auto"/>
        <w:jc w:val="both"/>
        <w:rPr>
          <w:rFonts w:ascii="Book Antiqua" w:hAnsi="Book Antiqua"/>
          <w:b/>
          <w:i/>
          <w:noProof w:val="0"/>
          <w:color w:val="000000"/>
          <w:lang w:val="en-US"/>
        </w:rPr>
      </w:pPr>
      <w:r w:rsidRPr="00436B77">
        <w:rPr>
          <w:rFonts w:ascii="Book Antiqua" w:hAnsi="Book Antiqua"/>
          <w:b/>
          <w:i/>
          <w:noProof w:val="0"/>
          <w:color w:val="000000"/>
          <w:lang w:val="en-US"/>
        </w:rPr>
        <w:t>Mortality</w:t>
      </w:r>
    </w:p>
    <w:p w14:paraId="765D738F" w14:textId="77777777" w:rsidR="0067203A" w:rsidRPr="00436B77" w:rsidRDefault="0067203A" w:rsidP="0030507F">
      <w:pPr>
        <w:tabs>
          <w:tab w:val="left" w:pos="1740"/>
        </w:tabs>
        <w:spacing w:line="360" w:lineRule="auto"/>
        <w:jc w:val="both"/>
        <w:rPr>
          <w:rFonts w:ascii="Book Antiqua" w:hAnsi="Book Antiqua"/>
          <w:noProof w:val="0"/>
          <w:color w:val="000000"/>
          <w:lang w:val="en-US"/>
        </w:rPr>
      </w:pPr>
      <w:r w:rsidRPr="00436B77">
        <w:rPr>
          <w:rFonts w:ascii="Book Antiqua" w:hAnsi="Book Antiqua"/>
          <w:noProof w:val="0"/>
          <w:color w:val="000000"/>
          <w:lang w:val="en-US"/>
        </w:rPr>
        <w:t>Early studies on the prognosis in IBD showed significant reductions in survival</w:t>
      </w:r>
      <w:r w:rsidRPr="00436B77">
        <w:rPr>
          <w:rFonts w:ascii="Book Antiqua" w:hAnsi="Book Antiqua"/>
          <w:noProof w:val="0"/>
          <w:color w:val="000000"/>
          <w:lang w:val="en-US"/>
        </w:rPr>
        <w:fldChar w:fldCharType="begin"/>
      </w:r>
      <w:r w:rsidRPr="00436B77">
        <w:rPr>
          <w:rFonts w:ascii="Book Antiqua" w:hAnsi="Book Antiqua"/>
          <w:noProof w:val="0"/>
          <w:color w:val="000000"/>
          <w:lang w:val="en-US"/>
        </w:rPr>
        <w:instrText xml:space="preserve"> ADDIN REFMGR.CITE &lt;Refman&gt;&lt;Cite&gt;&lt;Author&gt;ACHESON&lt;/Author&gt;&lt;Year&gt;1959&lt;/Year&gt;&lt;RecNum&gt;195&lt;/RecNum&gt;&lt;IDText&gt;On the mortality ascribed to ulcerative colitis&lt;/IDText&gt;&lt;MDL Ref_Type="Journal"&gt;&lt;Ref_Type&gt;Journal&lt;/Ref_Type&gt;&lt;Ref_ID&gt;195&lt;/Ref_ID&gt;&lt;Title_Primary&gt;On the mortality ascribed to ulcerative colitis&lt;/Title_Primary&gt;&lt;Authors_Primary&gt;ACHESON,E.D.&lt;/Authors_Primary&gt;&lt;Date_Primary&gt;1959/12&lt;/Date_Primary&gt;&lt;Keywords&gt;Colitis&lt;/Keywords&gt;&lt;Keywords&gt;mortality&lt;/Keywords&gt;&lt;Keywords&gt;ULCERATIVE-COLITIS&lt;/Keywords&gt;&lt;Reprint&gt;Not in File&lt;/Reprint&gt;&lt;Start_Page&gt;469&lt;/Start_Page&gt;&lt;End_Page&gt;480&lt;/End_Page&gt;&lt;Periodical&gt;J.Chronic.Dis.&lt;/Periodical&gt;&lt;Volume&gt;10&lt;/Volume&gt;&lt;Web_URL&gt;PM:13791632&lt;/Web_URL&gt;&lt;ZZ_JournalStdAbbrev&gt;&lt;f name="System"&gt;J.Chronic.Dis.&lt;/f&gt;&lt;/ZZ_JournalStdAbbrev&gt;&lt;ZZ_WorkformID&gt;1&lt;/ZZ_WorkformID&gt;&lt;/MDL&gt;&lt;/Cite&gt;&lt;Cite&gt;&lt;Author&gt;ACHESON&lt;/Author&gt;&lt;Year&gt;1959&lt;/Year&gt;&lt;RecNum&gt;237&lt;/RecNum&gt;&lt;IDText&gt;On the mortality ascribed to regional enteritis&lt;/IDText&gt;&lt;MDL Ref_Type="Journal"&gt;&lt;Ref_Type&gt;Journal&lt;/Ref_Type&gt;&lt;Ref_ID&gt;237&lt;/Ref_ID&gt;&lt;Title_Primary&gt;On the mortality ascribed to regional enteritis&lt;/Title_Primary&gt;&lt;Authors_Primary&gt;ACHESON,E.D.&lt;/Authors_Primary&gt;&lt;Date_Primary&gt;1959/12&lt;/Date_Primary&gt;&lt;Keywords&gt;mortality&lt;/Keywords&gt;&lt;Reprint&gt;Not in File&lt;/Reprint&gt;&lt;Start_Page&gt;481&lt;/Start_Page&gt;&lt;End_Page&gt;487&lt;/End_Page&gt;&lt;Periodical&gt;J.Chronic.Dis.&lt;/Periodical&gt;&lt;Volume&gt;10&lt;/Volume&gt;&lt;Web_URL&gt;PM:13791631&lt;/Web_URL&gt;&lt;ZZ_JournalStdAbbrev&gt;&lt;f name="System"&gt;J.Chronic.Dis.&lt;/f&gt;&lt;/ZZ_JournalStdAbbrev&gt;&lt;ZZ_WorkformID&gt;1&lt;/ZZ_WorkformID&gt;&lt;/MDL&gt;&lt;/Cite&gt;&lt;Cite&gt;&lt;Author&gt;Gyde&lt;/Author&gt;&lt;Year&gt;1982&lt;/Year&gt;&lt;RecNum&gt;197&lt;/RecNum&gt;&lt;IDText&gt;Mortality in ulcerative colitis&lt;/IDText&gt;&lt;MDL Ref_Type="Journal"&gt;&lt;Ref_Type&gt;Journal&lt;/Ref_Type&gt;&lt;Ref_ID&gt;197&lt;/Ref_ID&gt;&lt;Title_Primary&gt;Mortality in ulcerative colitis&lt;/Title_Primary&gt;&lt;Authors_Primary&gt;Gyde,S.&lt;/Authors_Primary&gt;&lt;Authors_Primary&gt;Prior,P.&lt;/Authors_Primary&gt;&lt;Authors_Primary&gt;Dew,M.J.&lt;/Authors_Primary&gt;&lt;Authors_Primary&gt;Saunders,V.&lt;/Authors_Primary&gt;&lt;Authors_Primary&gt;Waterhouse,J.A.&lt;/Authors_Primary&gt;&lt;Authors_Primary&gt;Allan,R.N.&lt;/Authors_Primary&gt;&lt;Date_Primary&gt;1982/7&lt;/Date_Primary&gt;&lt;Keywords&gt;Adult&lt;/Keywords&gt;&lt;Keywords&gt;Cardiovascular Diseases&lt;/Keywords&gt;&lt;Keywords&gt;Colitis&lt;/Keywords&gt;&lt;Keywords&gt;Colitis,Ulcerative&lt;/Keywords&gt;&lt;Keywords&gt;complications&lt;/Keywords&gt;&lt;Keywords&gt;DIAGNOSIS&lt;/Keywords&gt;&lt;Keywords&gt;England&lt;/Keywords&gt;&lt;Keywords&gt;Epidemiologic Methods&lt;/Keywords&gt;&lt;Keywords&gt;Female&lt;/Keywords&gt;&lt;Keywords&gt;Humans&lt;/Keywords&gt;&lt;Keywords&gt;Male&lt;/Keywords&gt;&lt;Keywords&gt;Middle Aged&lt;/Keywords&gt;&lt;Keywords&gt;mortality&lt;/Keywords&gt;&lt;Keywords&gt;Neoplasms&lt;/Keywords&gt;&lt;Keywords&gt;Nervous System Diseases&lt;/Keywords&gt;&lt;Keywords&gt;PATTERN&lt;/Keywords&gt;&lt;Keywords&gt;POPULATION&lt;/Keywords&gt;&lt;Keywords&gt;Research&lt;/Keywords&gt;&lt;Keywords&gt;Respiratory Tract Diseases&lt;/Keywords&gt;&lt;Keywords&gt;RISK&lt;/Keywords&gt;&lt;Keywords&gt;Sex Factors&lt;/Keywords&gt;&lt;Keywords&gt;surgery&lt;/Keywords&gt;&lt;Keywords&gt;Time Factors&lt;/Keywords&gt;&lt;Keywords&gt;ULCERATIVE-COLITIS&lt;/Keywords&gt;&lt;Reprint&gt;Not in File&lt;/Reprint&gt;&lt;Start_Page&gt;36&lt;/Start_Page&gt;&lt;End_Page&gt;43&lt;/End_Page&gt;&lt;Periodical&gt;Gastroenterology&lt;/Periodical&gt;&lt;Volume&gt;83&lt;/Volume&gt;&lt;Issue&gt;1 Pt 1&lt;/Issue&gt;&lt;Web_URL&gt;PM:7075944&lt;/Web_URL&gt;&lt;ZZ_JournalFull&gt;&lt;f name="System"&gt;Gastroenterology&lt;/f&gt;&lt;/ZZ_JournalFull&gt;&lt;ZZ_WorkformID&gt;1&lt;/ZZ_WorkformID&gt;&lt;/MDL&gt;&lt;/Cite&gt;&lt;Cite&gt;&lt;Author&gt;Prior&lt;/Author&gt;&lt;Year&gt;1981&lt;/Year&gt;&lt;RecNum&gt;196&lt;/RecNum&gt;&lt;IDText&gt;Mortality in Crohn&amp;apos;s disease&lt;/IDText&gt;&lt;MDL Ref_Type="Journal"&gt;&lt;Ref_Type&gt;Journal&lt;/Ref_Type&gt;&lt;Ref_ID&gt;196&lt;/Ref_ID&gt;&lt;Title_Primary&gt;Mortality in Crohn&amp;apos;s disease&lt;/Title_Primary&gt;&lt;Authors_Primary&gt;Prior,P.&lt;/Authors_Primary&gt;&lt;Authors_Primary&gt;Gyde,S.&lt;/Authors_Primary&gt;&lt;Authors_Primary&gt;Cooke,W.T.&lt;/Authors_Primary&gt;&lt;Authors_Primary&gt;Waterhouse,J.A.&lt;/Authors_Primary&gt;&lt;Authors_Primary&gt;Allan,R.N.&lt;/Authors_Primary&gt;&lt;Date_Primary&gt;1981/2&lt;/Date_Primary&gt;&lt;Keywords&gt;Adolescent&lt;/Keywords&gt;&lt;Keywords&gt;Adult&lt;/Keywords&gt;&lt;Keywords&gt;Age Factors&lt;/Keywords&gt;&lt;Keywords&gt;Child&lt;/Keywords&gt;&lt;Keywords&gt;Child,Preschool&lt;/Keywords&gt;&lt;Keywords&gt;complications&lt;/Keywords&gt;&lt;Keywords&gt;Crohn Disease&lt;/Keywords&gt;&lt;Keywords&gt;Crohn&amp;apos;s disease&lt;/Keywords&gt;&lt;Keywords&gt;DIAGNOSIS&lt;/Keywords&gt;&lt;Keywords&gt;England&lt;/Keywords&gt;&lt;Keywords&gt;Female&lt;/Keywords&gt;&lt;Keywords&gt;Humans&lt;/Keywords&gt;&lt;Keywords&gt;Male&lt;/Keywords&gt;&lt;Keywords&gt;Middle Aged&lt;/Keywords&gt;&lt;Keywords&gt;mortality&lt;/Keywords&gt;&lt;Keywords&gt;POPULATION&lt;/Keywords&gt;&lt;Keywords&gt;Research&lt;/Keywords&gt;&lt;Keywords&gt;RISK&lt;/Keywords&gt;&lt;Keywords&gt;Sex Factors&lt;/Keywords&gt;&lt;Keywords&gt;Time Factors&lt;/Keywords&gt;&lt;Reprint&gt;Not in File&lt;/Reprint&gt;&lt;Start_Page&gt;307&lt;/Start_Page&gt;&lt;End_Page&gt;312&lt;/End_Page&gt;&lt;Periodical&gt;Gastroenterology&lt;/Periodical&gt;&lt;Volume&gt;80&lt;/Volume&gt;&lt;Issue&gt;2&lt;/Issue&gt;&lt;Web_URL&gt;PM:7450421&lt;/Web_URL&gt;&lt;ZZ_JournalFull&gt;&lt;f name="System"&gt;Gastroenterology&lt;/f&gt;&lt;/ZZ_JournalFull&gt;&lt;ZZ_WorkformID&gt;1&lt;/ZZ_WorkformID&gt;&lt;/MDL&gt;&lt;/Cite&gt;&lt;/Refman&gt;</w:instrText>
      </w:r>
      <w:r w:rsidRPr="00436B77">
        <w:rPr>
          <w:rFonts w:ascii="Book Antiqua" w:hAnsi="Book Antiqua"/>
          <w:noProof w:val="0"/>
          <w:color w:val="000000"/>
          <w:lang w:val="en-US"/>
        </w:rPr>
        <w:fldChar w:fldCharType="end"/>
      </w:r>
      <w:r w:rsidRPr="00436B77">
        <w:rPr>
          <w:rFonts w:ascii="Book Antiqua" w:hAnsi="Book Antiqua"/>
          <w:noProof w:val="0"/>
          <w:color w:val="000000"/>
          <w:lang w:val="en-US"/>
        </w:rPr>
        <w:t>, whereas reports from the last two decades have been more optimistic</w:t>
      </w:r>
      <w:r w:rsidRPr="00436B77">
        <w:rPr>
          <w:rFonts w:ascii="Book Antiqua" w:hAnsi="Book Antiqua"/>
          <w:noProof w:val="0"/>
          <w:color w:val="000000"/>
          <w:vertAlign w:val="superscript"/>
          <w:lang w:val="en-US"/>
        </w:rPr>
        <w:t>[40-43]</w:t>
      </w:r>
      <w:r w:rsidRPr="00436B77">
        <w:rPr>
          <w:rFonts w:ascii="Book Antiqua" w:hAnsi="Book Antiqua"/>
          <w:noProof w:val="0"/>
          <w:color w:val="000000"/>
          <w:lang w:val="en-US"/>
        </w:rPr>
        <w:t xml:space="preserve">. In an updated examination of mortality in the Copenhagen cohort (median follow-up 19 years), no significant increase in overall mortality in UC was reported. The IBSEN study reported on mortality in an inception cohort gathered between 1990 and 1994 and followed the patients for 10 </w:t>
      </w:r>
      <w:proofErr w:type="gramStart"/>
      <w:r w:rsidRPr="00436B77">
        <w:rPr>
          <w:rFonts w:ascii="Book Antiqua" w:hAnsi="Book Antiqua"/>
          <w:noProof w:val="0"/>
          <w:color w:val="000000"/>
          <w:lang w:val="en-US"/>
        </w:rPr>
        <w:t>years</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5]</w:t>
      </w:r>
      <w:r w:rsidRPr="00436B77">
        <w:rPr>
          <w:rFonts w:ascii="Book Antiqua" w:hAnsi="Book Antiqua"/>
          <w:noProof w:val="0"/>
          <w:color w:val="000000"/>
          <w:lang w:val="en-US"/>
        </w:rPr>
        <w:t xml:space="preserve">. No elevated mortality was found, either overall or in subgroups of patients. These data have now been extended up to 20 </w:t>
      </w:r>
      <w:r w:rsidRPr="00436B77">
        <w:rPr>
          <w:rFonts w:ascii="Book Antiqua" w:hAnsi="Book Antiqua"/>
          <w:noProof w:val="0"/>
          <w:color w:val="000000"/>
          <w:lang w:val="en-US"/>
        </w:rPr>
        <w:lastRenderedPageBreak/>
        <w:t xml:space="preserve">years, still showing no overall increased </w:t>
      </w:r>
      <w:proofErr w:type="gramStart"/>
      <w:r w:rsidRPr="00436B77">
        <w:rPr>
          <w:rFonts w:ascii="Book Antiqua" w:hAnsi="Book Antiqua"/>
          <w:noProof w:val="0"/>
          <w:color w:val="000000"/>
          <w:lang w:val="en-US"/>
        </w:rPr>
        <w:t>mortality</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44]</w:t>
      </w:r>
      <w:r w:rsidRPr="00436B77">
        <w:rPr>
          <w:rFonts w:ascii="Book Antiqua" w:hAnsi="Book Antiqua"/>
          <w:noProof w:val="0"/>
          <w:color w:val="000000"/>
          <w:lang w:val="en-US"/>
        </w:rPr>
        <w:t>. In a population-based registry of 1254 Finnish adult IBD patients accrued between 1986 and 2007, the standard mortality rate (SMR) was 0.90 (95%CI, 0.77-1.06)</w:t>
      </w:r>
      <w:r w:rsidRPr="00436B77">
        <w:rPr>
          <w:rFonts w:ascii="Book Antiqua" w:hAnsi="Book Antiqua"/>
          <w:noProof w:val="0"/>
          <w:color w:val="000000"/>
          <w:vertAlign w:val="superscript"/>
          <w:lang w:val="en-US"/>
        </w:rPr>
        <w:t>[45]</w:t>
      </w:r>
      <w:r w:rsidRPr="00436B77">
        <w:rPr>
          <w:rFonts w:ascii="Book Antiqua" w:hAnsi="Book Antiqua"/>
          <w:noProof w:val="0"/>
          <w:color w:val="000000"/>
          <w:lang w:val="en-US"/>
        </w:rPr>
        <w:t xml:space="preserve">. Similar data were seen in a large multicenter study in Europe following patients for 10 and 15 years, with no increase in overall </w:t>
      </w:r>
      <w:proofErr w:type="gramStart"/>
      <w:r w:rsidRPr="00436B77">
        <w:rPr>
          <w:rFonts w:ascii="Book Antiqua" w:hAnsi="Book Antiqua"/>
          <w:noProof w:val="0"/>
          <w:color w:val="000000"/>
          <w:lang w:val="en-US"/>
        </w:rPr>
        <w:t>mortality</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39,46]</w:t>
      </w:r>
      <w:r w:rsidRPr="00436B77">
        <w:rPr>
          <w:rFonts w:ascii="Book Antiqua" w:hAnsi="Book Antiqua"/>
          <w:noProof w:val="0"/>
          <w:color w:val="000000"/>
          <w:lang w:val="en-US"/>
        </w:rPr>
        <w:t>.</w:t>
      </w:r>
    </w:p>
    <w:p w14:paraId="7A272FAE"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In the modern era of managing patients with UC, mortality rates seem to have decreased. A recent meta-analysis comprising 22 studies did not detect an increased risk of death in UC patients compared to the background population. The pooled SMR from the 10 population-based inception studies was 1.1 (95%CI, 0.9</w:t>
      </w:r>
      <w:r w:rsidRPr="00436B77">
        <w:rPr>
          <w:rFonts w:ascii="Book Antiqua" w:eastAsia="宋体" w:hAnsi="Book Antiqua"/>
          <w:noProof w:val="0"/>
          <w:color w:val="000000"/>
          <w:lang w:val="en-US" w:eastAsia="zh-CN"/>
        </w:rPr>
        <w:t>-</w:t>
      </w:r>
      <w:r w:rsidRPr="00436B77">
        <w:rPr>
          <w:rFonts w:ascii="Book Antiqua" w:hAnsi="Book Antiqua"/>
          <w:noProof w:val="0"/>
          <w:color w:val="000000"/>
          <w:lang w:val="en-US"/>
        </w:rPr>
        <w:t>1.2)</w:t>
      </w:r>
      <w:r w:rsidRPr="00436B77">
        <w:rPr>
          <w:rFonts w:ascii="Book Antiqua" w:hAnsi="Book Antiqua"/>
          <w:noProof w:val="0"/>
          <w:color w:val="000000"/>
          <w:vertAlign w:val="superscript"/>
          <w:lang w:val="en-US"/>
        </w:rPr>
        <w:t>[47]</w:t>
      </w:r>
      <w:r w:rsidRPr="00436B77">
        <w:rPr>
          <w:rFonts w:ascii="Book Antiqua" w:hAnsi="Book Antiqua"/>
          <w:noProof w:val="0"/>
          <w:color w:val="000000"/>
          <w:lang w:val="en-US"/>
        </w:rPr>
        <w:t>.</w:t>
      </w:r>
    </w:p>
    <w:p w14:paraId="4C5D1FD2" w14:textId="77777777" w:rsidR="0067203A" w:rsidRPr="00436B77" w:rsidRDefault="0067203A" w:rsidP="0030507F">
      <w:pPr>
        <w:spacing w:line="360" w:lineRule="auto"/>
        <w:ind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 xml:space="preserve">Colectomy reduces mortality in UC by removing the risk of dysplasia/CRC and the inflammatory burden of the disease. However, </w:t>
      </w:r>
      <w:proofErr w:type="spellStart"/>
      <w:r w:rsidRPr="00436B77">
        <w:rPr>
          <w:rFonts w:ascii="Book Antiqua" w:hAnsi="Book Antiqua"/>
          <w:noProof w:val="0"/>
          <w:color w:val="000000"/>
          <w:lang w:val="en-US"/>
        </w:rPr>
        <w:t>peri</w:t>
      </w:r>
      <w:proofErr w:type="spellEnd"/>
      <w:r w:rsidRPr="00436B77">
        <w:rPr>
          <w:rFonts w:ascii="Book Antiqua" w:hAnsi="Book Antiqua"/>
          <w:noProof w:val="0"/>
          <w:color w:val="000000"/>
          <w:lang w:val="en-US"/>
        </w:rPr>
        <w:t xml:space="preserve">- and postoperative mortality might lead to an increased total mortality risk. In the Danish IBD registry spanning from 1996 to 2010, 50% of patients admitted as emergency cases underwent </w:t>
      </w:r>
      <w:proofErr w:type="gramStart"/>
      <w:r w:rsidRPr="00436B77">
        <w:rPr>
          <w:rFonts w:ascii="Book Antiqua" w:hAnsi="Book Antiqua"/>
          <w:noProof w:val="0"/>
          <w:color w:val="000000"/>
          <w:lang w:val="en-US"/>
        </w:rPr>
        <w:t>colectomy</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21]</w:t>
      </w:r>
      <w:r w:rsidRPr="00436B77">
        <w:rPr>
          <w:rFonts w:ascii="Book Antiqua" w:hAnsi="Book Antiqua"/>
          <w:noProof w:val="0"/>
          <w:color w:val="000000"/>
          <w:lang w:val="en-US"/>
        </w:rPr>
        <w:t>. In UC patients undergoing emergency surgery, the 30-d mortality rate was 5.2% compared with 0.9% among elective cases. Low hospital total colectomy volume, comorbidity and advanced age were associated with increased 30-d mortality in UC patients undergoing emergency surgery.</w:t>
      </w:r>
    </w:p>
    <w:p w14:paraId="2B9A8DA3" w14:textId="77777777" w:rsidR="0067203A" w:rsidRPr="00436B77" w:rsidRDefault="0067203A" w:rsidP="0030507F">
      <w:pPr>
        <w:shd w:val="clear" w:color="auto" w:fill="FFFFFF"/>
        <w:spacing w:line="360" w:lineRule="auto"/>
        <w:ind w:firstLineChars="100" w:firstLine="240"/>
        <w:jc w:val="both"/>
        <w:textAlignment w:val="baseline"/>
        <w:rPr>
          <w:rFonts w:ascii="Book Antiqua" w:hAnsi="Book Antiqua"/>
          <w:noProof w:val="0"/>
          <w:color w:val="000000"/>
          <w:lang w:val="en-US"/>
        </w:rPr>
      </w:pPr>
      <w:r w:rsidRPr="00436B77">
        <w:rPr>
          <w:rFonts w:ascii="Book Antiqua" w:hAnsi="Book Antiqua"/>
          <w:noProof w:val="0"/>
          <w:color w:val="000000"/>
          <w:lang w:val="en-US"/>
        </w:rPr>
        <w:t xml:space="preserve">UC occurs more frequently in nonsmokers; therefore, smoking-related mortality is </w:t>
      </w:r>
      <w:proofErr w:type="gramStart"/>
      <w:r w:rsidRPr="00436B77">
        <w:rPr>
          <w:rFonts w:ascii="Book Antiqua" w:hAnsi="Book Antiqua"/>
          <w:noProof w:val="0"/>
          <w:color w:val="000000"/>
          <w:lang w:val="en-US"/>
        </w:rPr>
        <w:t>decreased</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48]</w:t>
      </w:r>
      <w:r w:rsidRPr="00436B77">
        <w:rPr>
          <w:rFonts w:ascii="Book Antiqua" w:hAnsi="Book Antiqua"/>
          <w:noProof w:val="0"/>
          <w:color w:val="000000"/>
          <w:lang w:val="en-US"/>
        </w:rPr>
        <w:t xml:space="preserve">. However, one study concluded that in UC patients, mortality from respiratory disorders (smoking-related diseases, asthma, pulmonary embolism, and pneumonia) was significantly </w:t>
      </w:r>
      <w:proofErr w:type="gramStart"/>
      <w:r w:rsidRPr="00436B77">
        <w:rPr>
          <w:rFonts w:ascii="Book Antiqua" w:hAnsi="Book Antiqua"/>
          <w:noProof w:val="0"/>
          <w:color w:val="000000"/>
          <w:lang w:val="en-US"/>
        </w:rPr>
        <w:t>increased</w:t>
      </w:r>
      <w:r w:rsidRPr="00436B77">
        <w:rPr>
          <w:rFonts w:ascii="Book Antiqua" w:hAnsi="Book Antiqua"/>
          <w:noProof w:val="0"/>
          <w:color w:val="000000"/>
          <w:vertAlign w:val="superscript"/>
          <w:lang w:val="en-US"/>
        </w:rPr>
        <w:t>[</w:t>
      </w:r>
      <w:proofErr w:type="gramEnd"/>
      <w:r w:rsidRPr="00436B77">
        <w:rPr>
          <w:rFonts w:ascii="Book Antiqua" w:hAnsi="Book Antiqua"/>
          <w:noProof w:val="0"/>
          <w:color w:val="000000"/>
          <w:vertAlign w:val="superscript"/>
          <w:lang w:val="en-US"/>
        </w:rPr>
        <w:t>49]</w:t>
      </w:r>
      <w:r w:rsidRPr="00436B77">
        <w:rPr>
          <w:rFonts w:ascii="Book Antiqua" w:hAnsi="Book Antiqua"/>
          <w:noProof w:val="0"/>
          <w:color w:val="000000"/>
          <w:lang w:val="en-US"/>
        </w:rPr>
        <w:t>. Hematological malignancy mortality rates from leukemia and non-Hodgkin’s lymphoma were not increased.</w:t>
      </w:r>
    </w:p>
    <w:p w14:paraId="63387197" w14:textId="77777777" w:rsidR="0067203A" w:rsidRPr="00436B77" w:rsidRDefault="0067203A" w:rsidP="0030507F">
      <w:pPr>
        <w:pStyle w:val="a9"/>
        <w:spacing w:before="0" w:beforeAutospacing="0" w:after="0" w:afterAutospacing="0" w:line="360" w:lineRule="auto"/>
        <w:ind w:firstLineChars="100" w:firstLine="240"/>
        <w:jc w:val="both"/>
        <w:rPr>
          <w:rFonts w:ascii="Book Antiqua" w:hAnsi="Book Antiqua"/>
          <w:color w:val="000000"/>
        </w:rPr>
      </w:pPr>
      <w:r w:rsidRPr="00436B77">
        <w:rPr>
          <w:rFonts w:ascii="Book Antiqua" w:hAnsi="Book Antiqua"/>
          <w:color w:val="000000"/>
        </w:rPr>
        <w:t>The overall mortality in UC has been declining, and today it is no higher than that in the background population. Hence, it is difficult to identify predictive factors related to the disease course that increase mortality. However, trends leading to an increased mortality risk in subgroups of UC patients are seen.</w:t>
      </w:r>
    </w:p>
    <w:p w14:paraId="076AA3B9" w14:textId="77777777" w:rsidR="0067203A" w:rsidRPr="00436B77" w:rsidRDefault="0067203A" w:rsidP="0030507F">
      <w:pPr>
        <w:spacing w:line="360" w:lineRule="auto"/>
        <w:jc w:val="both"/>
        <w:rPr>
          <w:rFonts w:ascii="Book Antiqua" w:hAnsi="Book Antiqua"/>
          <w:b/>
          <w:noProof w:val="0"/>
          <w:color w:val="000000"/>
          <w:lang w:val="en-US"/>
        </w:rPr>
      </w:pPr>
    </w:p>
    <w:p w14:paraId="211798F8" w14:textId="77777777" w:rsidR="0067203A" w:rsidRPr="00436B77" w:rsidRDefault="0067203A" w:rsidP="0030507F">
      <w:pPr>
        <w:spacing w:line="360" w:lineRule="auto"/>
        <w:jc w:val="both"/>
        <w:rPr>
          <w:rFonts w:ascii="Book Antiqua" w:hAnsi="Book Antiqua"/>
          <w:b/>
          <w:noProof w:val="0"/>
          <w:color w:val="000000"/>
          <w:lang w:val="en-US"/>
        </w:rPr>
      </w:pPr>
      <w:r w:rsidRPr="00436B77">
        <w:rPr>
          <w:rFonts w:ascii="Book Antiqua" w:hAnsi="Book Antiqua"/>
          <w:b/>
          <w:noProof w:val="0"/>
          <w:color w:val="000000"/>
          <w:lang w:val="en-US"/>
        </w:rPr>
        <w:t>SUMMARY OF SEVERE UC AND ITS PREDICTIVE FACTORS</w:t>
      </w:r>
    </w:p>
    <w:p w14:paraId="215434BE" w14:textId="77777777" w:rsidR="0067203A" w:rsidRPr="00436B77" w:rsidRDefault="0067203A" w:rsidP="0030507F">
      <w:pPr>
        <w:pStyle w:val="a6"/>
        <w:spacing w:line="360" w:lineRule="auto"/>
        <w:ind w:left="0"/>
        <w:jc w:val="both"/>
        <w:rPr>
          <w:rFonts w:ascii="Book Antiqua" w:hAnsi="Book Antiqua"/>
          <w:noProof w:val="0"/>
          <w:color w:val="000000"/>
          <w:lang w:val="en-US"/>
        </w:rPr>
      </w:pPr>
      <w:r w:rsidRPr="00436B77">
        <w:rPr>
          <w:rFonts w:ascii="Book Antiqua" w:hAnsi="Book Antiqua"/>
          <w:noProof w:val="0"/>
          <w:color w:val="000000"/>
          <w:lang w:val="en-US"/>
        </w:rPr>
        <w:t>No generally accepted definition of severe UC exists. However, several disease outcomes can indicate a more severe disease course.</w:t>
      </w:r>
    </w:p>
    <w:p w14:paraId="36781DEA" w14:textId="77777777" w:rsidR="0067203A" w:rsidRPr="00436B77" w:rsidRDefault="0067203A" w:rsidP="0030507F">
      <w:pPr>
        <w:pStyle w:val="a6"/>
        <w:spacing w:line="360" w:lineRule="auto"/>
        <w:ind w:left="714"/>
        <w:jc w:val="both"/>
        <w:rPr>
          <w:rFonts w:ascii="Book Antiqua" w:hAnsi="Book Antiqua"/>
          <w:noProof w:val="0"/>
          <w:color w:val="000000"/>
          <w:lang w:val="en-US"/>
        </w:rPr>
      </w:pPr>
    </w:p>
    <w:p w14:paraId="39205906" w14:textId="77777777" w:rsidR="0067203A" w:rsidRPr="00436B77" w:rsidRDefault="0067203A" w:rsidP="0030507F">
      <w:pPr>
        <w:pStyle w:val="a6"/>
        <w:spacing w:line="360" w:lineRule="auto"/>
        <w:ind w:left="0"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lastRenderedPageBreak/>
        <w:t>Progression of disease extension</w:t>
      </w:r>
      <w:r w:rsidRPr="00436B77">
        <w:rPr>
          <w:rFonts w:ascii="Book Antiqua" w:hAnsi="Book Antiqua"/>
          <w:i/>
          <w:noProof w:val="0"/>
          <w:color w:val="000000"/>
          <w:lang w:val="en-US"/>
        </w:rPr>
        <w:t xml:space="preserve"> </w:t>
      </w:r>
      <w:r w:rsidRPr="00436B77">
        <w:rPr>
          <w:rFonts w:ascii="Book Antiqua" w:hAnsi="Book Antiqua"/>
          <w:noProof w:val="0"/>
          <w:color w:val="000000"/>
          <w:lang w:val="en-US"/>
        </w:rPr>
        <w:t xml:space="preserve">is a poor prognostic factor. Predictive factors include higher Mayo score, higher endoscopic score, </w:t>
      </w:r>
      <w:proofErr w:type="gramStart"/>
      <w:r w:rsidRPr="00436B77">
        <w:rPr>
          <w:rFonts w:ascii="Book Antiqua" w:hAnsi="Book Antiqua"/>
          <w:noProof w:val="0"/>
          <w:color w:val="000000"/>
          <w:lang w:val="en-US"/>
        </w:rPr>
        <w:t>corticosteroid</w:t>
      </w:r>
      <w:proofErr w:type="gramEnd"/>
      <w:r w:rsidRPr="00436B77">
        <w:rPr>
          <w:rFonts w:ascii="Book Antiqua" w:hAnsi="Book Antiqua"/>
          <w:noProof w:val="0"/>
          <w:color w:val="000000"/>
          <w:lang w:val="en-US"/>
        </w:rPr>
        <w:t xml:space="preserve"> use, younger age at diagnosis and presence of PSC at time of diagnosis.</w:t>
      </w:r>
    </w:p>
    <w:p w14:paraId="29040BCE" w14:textId="77777777" w:rsidR="0067203A" w:rsidRPr="00436B77" w:rsidRDefault="0067203A" w:rsidP="0030507F">
      <w:pPr>
        <w:pStyle w:val="a6"/>
        <w:spacing w:line="360" w:lineRule="auto"/>
        <w:ind w:left="0"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Relapse of disease is frequently seen, with 70</w:t>
      </w:r>
      <w:r w:rsidRPr="00436B77">
        <w:rPr>
          <w:rFonts w:ascii="Book Antiqua" w:eastAsia="宋体" w:hAnsi="Book Antiqua"/>
          <w:noProof w:val="0"/>
          <w:color w:val="000000"/>
          <w:lang w:val="en-US" w:eastAsia="zh-CN"/>
        </w:rPr>
        <w:t>%</w:t>
      </w:r>
      <w:r w:rsidRPr="00436B77">
        <w:rPr>
          <w:rFonts w:ascii="Book Antiqua" w:hAnsi="Book Antiqua"/>
          <w:noProof w:val="0"/>
          <w:color w:val="000000"/>
          <w:lang w:val="en-US"/>
        </w:rPr>
        <w:t>-80% of UC patients experiencing at least one relapse. Predictive factors for a higher relapse rate include younger age, female gender, initial ESR &lt;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30 mm, no smoking and early relapse (within 1 year after diagnosis).</w:t>
      </w:r>
    </w:p>
    <w:p w14:paraId="1B45A266" w14:textId="77777777" w:rsidR="0067203A" w:rsidRPr="00436B77" w:rsidRDefault="0067203A" w:rsidP="0030507F">
      <w:pPr>
        <w:pStyle w:val="a6"/>
        <w:spacing w:line="360" w:lineRule="auto"/>
        <w:ind w:left="0"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Acute severe colitis is a potentially life-threatening condition occurring in approximately 25% of patients with a total mortality of 1%, increasing to 3% in those who undergo surgery. Predictive factors are scarce, but they include extensive disease, CRP &gt;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 xml:space="preserve">10 mg/L and </w:t>
      </w:r>
      <w:proofErr w:type="spellStart"/>
      <w:r w:rsidRPr="00436B77">
        <w:rPr>
          <w:rFonts w:ascii="Book Antiqua" w:hAnsi="Book Antiqua"/>
          <w:noProof w:val="0"/>
          <w:color w:val="000000"/>
          <w:lang w:val="en-US"/>
        </w:rPr>
        <w:t>Hb</w:t>
      </w:r>
      <w:proofErr w:type="spellEnd"/>
      <w:r w:rsidRPr="00436B77">
        <w:rPr>
          <w:rFonts w:ascii="Book Antiqua" w:hAnsi="Book Antiqua"/>
          <w:noProof w:val="0"/>
          <w:color w:val="000000"/>
          <w:lang w:val="en-US"/>
        </w:rPr>
        <w:t xml:space="preserve"> &lt;</w:t>
      </w:r>
      <w:r w:rsidRPr="00436B77">
        <w:rPr>
          <w:rFonts w:ascii="Book Antiqua" w:eastAsia="宋体" w:hAnsi="Book Antiqua"/>
          <w:noProof w:val="0"/>
          <w:color w:val="000000"/>
          <w:lang w:val="en-US" w:eastAsia="zh-CN"/>
        </w:rPr>
        <w:t xml:space="preserve"> </w:t>
      </w:r>
      <w:r w:rsidRPr="00436B77">
        <w:rPr>
          <w:rFonts w:ascii="Book Antiqua" w:hAnsi="Book Antiqua"/>
          <w:noProof w:val="0"/>
          <w:color w:val="000000"/>
          <w:lang w:val="en-US"/>
        </w:rPr>
        <w:t>12.1/13.8 (women/men).</w:t>
      </w:r>
    </w:p>
    <w:p w14:paraId="5973DE3F" w14:textId="77777777" w:rsidR="0067203A" w:rsidRPr="00436B77" w:rsidRDefault="0067203A" w:rsidP="0030507F">
      <w:pPr>
        <w:pStyle w:val="a6"/>
        <w:spacing w:line="360" w:lineRule="auto"/>
        <w:ind w:left="0" w:firstLineChars="100" w:firstLine="240"/>
        <w:jc w:val="both"/>
        <w:rPr>
          <w:rFonts w:ascii="Book Antiqua" w:hAnsi="Book Antiqua"/>
          <w:noProof w:val="0"/>
          <w:color w:val="000000"/>
          <w:lang w:val="en-US"/>
        </w:rPr>
      </w:pPr>
      <w:proofErr w:type="gramStart"/>
      <w:r w:rsidRPr="00436B77">
        <w:rPr>
          <w:rFonts w:ascii="Book Antiqua" w:hAnsi="Book Antiqua"/>
          <w:noProof w:val="0"/>
          <w:color w:val="000000"/>
          <w:lang w:val="en-US"/>
        </w:rPr>
        <w:t>Colectomy, whether an emergency procedure or elective, is performed when conservative treatments have not succeeded at inducing remission.</w:t>
      </w:r>
      <w:proofErr w:type="gramEnd"/>
      <w:r w:rsidRPr="00436B77">
        <w:rPr>
          <w:rFonts w:ascii="Book Antiqua" w:hAnsi="Book Antiqua"/>
          <w:noProof w:val="0"/>
          <w:color w:val="000000"/>
          <w:lang w:val="en-US"/>
        </w:rPr>
        <w:t xml:space="preserve"> Reduced colectomy risk was found in female patients and smoking patients, whereas higher risk was found in patients with extensive disease, corticosteroid use and hospitalization.</w:t>
      </w:r>
    </w:p>
    <w:p w14:paraId="4D2203C2" w14:textId="77777777" w:rsidR="0067203A" w:rsidRPr="00436B77" w:rsidRDefault="0067203A" w:rsidP="0030507F">
      <w:pPr>
        <w:pStyle w:val="a6"/>
        <w:spacing w:line="360" w:lineRule="auto"/>
        <w:ind w:left="0" w:firstLineChars="100" w:firstLine="240"/>
        <w:jc w:val="both"/>
        <w:rPr>
          <w:rFonts w:ascii="Book Antiqua" w:hAnsi="Book Antiqua"/>
          <w:noProof w:val="0"/>
          <w:color w:val="000000"/>
          <w:lang w:val="en-US"/>
        </w:rPr>
      </w:pPr>
      <w:r w:rsidRPr="00436B77">
        <w:rPr>
          <w:rFonts w:ascii="Book Antiqua" w:hAnsi="Book Antiqua"/>
          <w:noProof w:val="0"/>
          <w:color w:val="000000"/>
          <w:lang w:val="en-US"/>
        </w:rPr>
        <w:t>Neither CRC</w:t>
      </w:r>
      <w:r w:rsidRPr="00436B77">
        <w:rPr>
          <w:rFonts w:ascii="Book Antiqua" w:hAnsi="Book Antiqua"/>
          <w:i/>
          <w:noProof w:val="0"/>
          <w:color w:val="000000"/>
          <w:lang w:val="en-US"/>
        </w:rPr>
        <w:t xml:space="preserve"> </w:t>
      </w:r>
      <w:r w:rsidRPr="00436B77">
        <w:rPr>
          <w:rFonts w:ascii="Book Antiqua" w:hAnsi="Book Antiqua"/>
          <w:noProof w:val="0"/>
          <w:color w:val="000000"/>
          <w:lang w:val="en-US"/>
        </w:rPr>
        <w:t>nor mortality has consistently been shown to be increased among UC patients. However, male UC patients and patients with PSC are at an increased risk of developing CRC. Additionally, trends leading to increased mortality risk in subgroups of UC patients are seen.</w:t>
      </w:r>
    </w:p>
    <w:p w14:paraId="2CF70065" w14:textId="77777777" w:rsidR="0067203A" w:rsidRPr="00436B77" w:rsidRDefault="0067203A" w:rsidP="0030507F">
      <w:pPr>
        <w:pStyle w:val="EndNoteBibliography"/>
        <w:spacing w:line="360" w:lineRule="auto"/>
        <w:jc w:val="both"/>
        <w:rPr>
          <w:rFonts w:ascii="Book Antiqua" w:hAnsi="Book Antiqua"/>
          <w:noProof w:val="0"/>
          <w:color w:val="000000"/>
          <w:lang w:val="en-US"/>
        </w:rPr>
      </w:pPr>
    </w:p>
    <w:p w14:paraId="1AD6F125" w14:textId="77777777" w:rsidR="0067203A" w:rsidRPr="00436B77" w:rsidRDefault="0067203A" w:rsidP="0030507F">
      <w:pPr>
        <w:pStyle w:val="EndNoteBibliography"/>
        <w:spacing w:line="360" w:lineRule="auto"/>
        <w:jc w:val="both"/>
        <w:rPr>
          <w:rFonts w:ascii="Book Antiqua" w:hAnsi="Book Antiqua"/>
          <w:noProof w:val="0"/>
          <w:color w:val="000000"/>
          <w:lang w:val="en-US"/>
        </w:rPr>
      </w:pPr>
    </w:p>
    <w:p w14:paraId="42EDD2BC" w14:textId="77777777" w:rsidR="0067203A" w:rsidRPr="00436B77" w:rsidRDefault="0067203A" w:rsidP="0030507F">
      <w:pPr>
        <w:pStyle w:val="EndNoteBibliography"/>
        <w:spacing w:line="360" w:lineRule="auto"/>
        <w:jc w:val="both"/>
        <w:rPr>
          <w:rFonts w:ascii="Book Antiqua" w:hAnsi="Book Antiqua"/>
          <w:noProof w:val="0"/>
          <w:color w:val="000000"/>
          <w:lang w:val="en-US"/>
        </w:rPr>
      </w:pPr>
    </w:p>
    <w:p w14:paraId="38BA5C46" w14:textId="77777777" w:rsidR="0067203A" w:rsidRPr="00436B77" w:rsidRDefault="0067203A" w:rsidP="0030507F">
      <w:pPr>
        <w:pStyle w:val="EndNoteBibliography"/>
        <w:spacing w:line="360" w:lineRule="auto"/>
        <w:jc w:val="both"/>
        <w:rPr>
          <w:rFonts w:ascii="Book Antiqua" w:hAnsi="Book Antiqua"/>
          <w:noProof w:val="0"/>
          <w:color w:val="000000"/>
          <w:lang w:val="en-US"/>
        </w:rPr>
      </w:pPr>
    </w:p>
    <w:p w14:paraId="6072CB6F" w14:textId="77777777" w:rsidR="0067203A" w:rsidRPr="00436B77" w:rsidRDefault="0067203A" w:rsidP="0030507F">
      <w:pPr>
        <w:pStyle w:val="EndNoteBibliography"/>
        <w:spacing w:line="360" w:lineRule="auto"/>
        <w:jc w:val="both"/>
        <w:rPr>
          <w:rFonts w:ascii="Book Antiqua" w:hAnsi="Book Antiqua"/>
          <w:noProof w:val="0"/>
          <w:color w:val="000000"/>
          <w:lang w:val="en-US"/>
        </w:rPr>
      </w:pPr>
    </w:p>
    <w:p w14:paraId="2EF351A5" w14:textId="77777777" w:rsidR="0067203A" w:rsidRPr="00436B77" w:rsidRDefault="0067203A" w:rsidP="0030507F">
      <w:pPr>
        <w:pStyle w:val="EndNoteBibliography"/>
        <w:spacing w:line="360" w:lineRule="auto"/>
        <w:jc w:val="both"/>
        <w:rPr>
          <w:rFonts w:ascii="Book Antiqua" w:hAnsi="Book Antiqua"/>
          <w:b/>
          <w:noProof w:val="0"/>
          <w:color w:val="000000"/>
          <w:lang w:val="en-US"/>
        </w:rPr>
      </w:pPr>
      <w:r w:rsidRPr="00436B77">
        <w:rPr>
          <w:rFonts w:ascii="Book Antiqua" w:hAnsi="Book Antiqua"/>
          <w:noProof w:val="0"/>
          <w:color w:val="000000"/>
          <w:lang w:val="en-US"/>
        </w:rPr>
        <w:br w:type="page"/>
      </w:r>
      <w:r w:rsidRPr="00436B77">
        <w:rPr>
          <w:rFonts w:ascii="Book Antiqua" w:hAnsi="Book Antiqua"/>
          <w:b/>
          <w:noProof w:val="0"/>
          <w:color w:val="000000"/>
          <w:lang w:val="en-US"/>
        </w:rPr>
        <w:lastRenderedPageBreak/>
        <w:t>REFERENCES</w:t>
      </w:r>
    </w:p>
    <w:p w14:paraId="478FE522"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1 </w:t>
      </w:r>
      <w:r w:rsidRPr="00436B77">
        <w:rPr>
          <w:rFonts w:ascii="Book Antiqua" w:hAnsi="Book Antiqua" w:cs="宋体"/>
          <w:b/>
          <w:bCs/>
          <w:color w:val="000000"/>
        </w:rPr>
        <w:t>Khor B</w:t>
      </w:r>
      <w:r w:rsidRPr="00436B77">
        <w:rPr>
          <w:rFonts w:ascii="Book Antiqua" w:hAnsi="Book Antiqua" w:cs="宋体"/>
          <w:color w:val="000000"/>
        </w:rPr>
        <w:t>, Gardet A, Xavier RJ. Genetics and pathogenesis of inflammatory bowel disease. </w:t>
      </w:r>
      <w:r w:rsidRPr="00436B77">
        <w:rPr>
          <w:rFonts w:ascii="Book Antiqua" w:hAnsi="Book Antiqua" w:cs="宋体"/>
          <w:i/>
          <w:iCs/>
          <w:color w:val="000000"/>
        </w:rPr>
        <w:t>Nature</w:t>
      </w:r>
      <w:r w:rsidRPr="00436B77">
        <w:rPr>
          <w:rFonts w:ascii="Book Antiqua" w:hAnsi="Book Antiqua" w:cs="宋体"/>
          <w:color w:val="000000"/>
        </w:rPr>
        <w:t> 2011; </w:t>
      </w:r>
      <w:r w:rsidRPr="00436B77">
        <w:rPr>
          <w:rFonts w:ascii="Book Antiqua" w:hAnsi="Book Antiqua" w:cs="宋体"/>
          <w:b/>
          <w:bCs/>
          <w:color w:val="000000"/>
        </w:rPr>
        <w:t>474</w:t>
      </w:r>
      <w:r w:rsidRPr="00436B77">
        <w:rPr>
          <w:rFonts w:ascii="Book Antiqua" w:hAnsi="Book Antiqua" w:cs="宋体"/>
          <w:color w:val="000000"/>
        </w:rPr>
        <w:t>: 307-317 [PMID: 21677747 DOI: 10.1038/nature10209]</w:t>
      </w:r>
    </w:p>
    <w:p w14:paraId="76561A0C"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2 </w:t>
      </w:r>
      <w:r w:rsidRPr="00436B77">
        <w:rPr>
          <w:rFonts w:ascii="Book Antiqua" w:hAnsi="Book Antiqua" w:cs="宋体"/>
          <w:b/>
          <w:bCs/>
          <w:color w:val="000000"/>
        </w:rPr>
        <w:t>Yarur AJ</w:t>
      </w:r>
      <w:r w:rsidRPr="00436B77">
        <w:rPr>
          <w:rFonts w:ascii="Book Antiqua" w:hAnsi="Book Antiqua" w:cs="宋体"/>
          <w:color w:val="000000"/>
        </w:rPr>
        <w:t>, Strobel SG, Deshpande AR, Abreu MT. Predictors of aggressive inflammatory bowel disease. </w:t>
      </w:r>
      <w:r w:rsidRPr="00436B77">
        <w:rPr>
          <w:rFonts w:ascii="Book Antiqua" w:hAnsi="Book Antiqua" w:cs="宋体"/>
          <w:i/>
          <w:iCs/>
          <w:color w:val="000000"/>
        </w:rPr>
        <w:t xml:space="preserve">Gastroenterol Hepatol </w:t>
      </w:r>
      <w:r w:rsidRPr="00436B77">
        <w:rPr>
          <w:rFonts w:ascii="Book Antiqua" w:hAnsi="Book Antiqua" w:cs="宋体"/>
          <w:iCs/>
          <w:color w:val="000000"/>
        </w:rPr>
        <w:t>(NY)</w:t>
      </w:r>
      <w:r w:rsidRPr="00436B77">
        <w:rPr>
          <w:rFonts w:ascii="Book Antiqua" w:hAnsi="Book Antiqua" w:cs="宋体"/>
          <w:color w:val="000000"/>
        </w:rPr>
        <w:t> 2011; </w:t>
      </w:r>
      <w:r w:rsidRPr="00436B77">
        <w:rPr>
          <w:rFonts w:ascii="Book Antiqua" w:hAnsi="Book Antiqua" w:cs="宋体"/>
          <w:b/>
          <w:bCs/>
          <w:color w:val="000000"/>
        </w:rPr>
        <w:t>7</w:t>
      </w:r>
      <w:r w:rsidRPr="00436B77">
        <w:rPr>
          <w:rFonts w:ascii="Book Antiqua" w:hAnsi="Book Antiqua" w:cs="宋体"/>
          <w:color w:val="000000"/>
        </w:rPr>
        <w:t>: 652-659 [PMID: 22298958]</w:t>
      </w:r>
    </w:p>
    <w:p w14:paraId="60323040"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3 </w:t>
      </w:r>
      <w:r w:rsidRPr="00436B77">
        <w:rPr>
          <w:rFonts w:ascii="Book Antiqua" w:hAnsi="Book Antiqua" w:cs="宋体"/>
          <w:b/>
          <w:bCs/>
          <w:color w:val="000000"/>
        </w:rPr>
        <w:t>Ordás I</w:t>
      </w:r>
      <w:r w:rsidRPr="00436B77">
        <w:rPr>
          <w:rFonts w:ascii="Book Antiqua" w:hAnsi="Book Antiqua" w:cs="宋体"/>
          <w:color w:val="000000"/>
        </w:rPr>
        <w:t>, Eckmann L, Talamini M, Baumgart DC, Sandborn WJ. Ulcerative colitis. </w:t>
      </w:r>
      <w:r w:rsidRPr="00436B77">
        <w:rPr>
          <w:rFonts w:ascii="Book Antiqua" w:hAnsi="Book Antiqua" w:cs="宋体"/>
          <w:i/>
          <w:iCs/>
          <w:color w:val="000000"/>
        </w:rPr>
        <w:t>Lancet</w:t>
      </w:r>
      <w:r w:rsidRPr="00436B77">
        <w:rPr>
          <w:rFonts w:ascii="Book Antiqua" w:hAnsi="Book Antiqua" w:cs="宋体"/>
          <w:color w:val="000000"/>
        </w:rPr>
        <w:t> 2012; </w:t>
      </w:r>
      <w:r w:rsidRPr="00436B77">
        <w:rPr>
          <w:rFonts w:ascii="Book Antiqua" w:hAnsi="Book Antiqua" w:cs="宋体"/>
          <w:b/>
          <w:bCs/>
          <w:color w:val="000000"/>
        </w:rPr>
        <w:t>380</w:t>
      </w:r>
      <w:r w:rsidRPr="00436B77">
        <w:rPr>
          <w:rFonts w:ascii="Book Antiqua" w:hAnsi="Book Antiqua" w:cs="宋体"/>
          <w:color w:val="000000"/>
        </w:rPr>
        <w:t>: 1606-1619 [PMID: 22914296 DOI: 10.1016/s0140-6736(12)60150-0]</w:t>
      </w:r>
    </w:p>
    <w:p w14:paraId="0071E4B1"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4 </w:t>
      </w:r>
      <w:r w:rsidRPr="00436B77">
        <w:rPr>
          <w:rFonts w:ascii="Book Antiqua" w:hAnsi="Book Antiqua" w:cs="宋体"/>
          <w:b/>
          <w:bCs/>
          <w:color w:val="000000"/>
        </w:rPr>
        <w:t>Moum B</w:t>
      </w:r>
      <w:r w:rsidRPr="00436B77">
        <w:rPr>
          <w:rFonts w:ascii="Book Antiqua" w:hAnsi="Book Antiqua" w:cs="宋体"/>
          <w:color w:val="000000"/>
        </w:rPr>
        <w:t>, Ekbom A, Vatn MH, Elgjo K. Change in the extent of colonoscopic and histological involvement in ulcerative colitis over time. </w:t>
      </w:r>
      <w:r w:rsidRPr="00436B77">
        <w:rPr>
          <w:rFonts w:ascii="Book Antiqua" w:hAnsi="Book Antiqua" w:cs="宋体"/>
          <w:i/>
          <w:iCs/>
          <w:color w:val="000000"/>
        </w:rPr>
        <w:t>Am J Gastroenterol</w:t>
      </w:r>
      <w:r w:rsidRPr="00436B77">
        <w:rPr>
          <w:rFonts w:ascii="Book Antiqua" w:hAnsi="Book Antiqua" w:cs="宋体"/>
          <w:color w:val="000000"/>
        </w:rPr>
        <w:t> 1999; </w:t>
      </w:r>
      <w:r w:rsidRPr="00436B77">
        <w:rPr>
          <w:rFonts w:ascii="Book Antiqua" w:hAnsi="Book Antiqua" w:cs="宋体"/>
          <w:b/>
          <w:bCs/>
          <w:color w:val="000000"/>
        </w:rPr>
        <w:t>94</w:t>
      </w:r>
      <w:r w:rsidRPr="00436B77">
        <w:rPr>
          <w:rFonts w:ascii="Book Antiqua" w:hAnsi="Book Antiqua" w:cs="宋体"/>
          <w:color w:val="000000"/>
        </w:rPr>
        <w:t>: 1564-1569 [PMID: 10364026 DOI: 10.1111/j.1572-0241.1999.01145.x]</w:t>
      </w:r>
    </w:p>
    <w:p w14:paraId="2C5EFAD2"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5 </w:t>
      </w:r>
      <w:r w:rsidRPr="00436B77">
        <w:rPr>
          <w:rFonts w:ascii="Book Antiqua" w:hAnsi="Book Antiqua" w:cs="宋体"/>
          <w:b/>
          <w:bCs/>
          <w:color w:val="000000"/>
        </w:rPr>
        <w:t>Solberg IC</w:t>
      </w:r>
      <w:r w:rsidRPr="00436B77">
        <w:rPr>
          <w:rFonts w:ascii="Book Antiqua" w:hAnsi="Book Antiqua" w:cs="宋体"/>
          <w:color w:val="000000"/>
        </w:rPr>
        <w:t>, Lygren I, Jahnsen J, Aadland E, Høie O, Cvancarova M, Bernklev T, Henriksen M, Sauar J, Vatn MH, Moum B. Clinical course during the first 10 years of ulcerative colitis: results from a population-based inception cohort (IBSEN Study). </w:t>
      </w:r>
      <w:r w:rsidRPr="00436B77">
        <w:rPr>
          <w:rFonts w:ascii="Book Antiqua" w:hAnsi="Book Antiqua" w:cs="宋体"/>
          <w:i/>
          <w:iCs/>
          <w:color w:val="000000"/>
        </w:rPr>
        <w:t>Scand J Gastroenterol</w:t>
      </w:r>
      <w:r w:rsidRPr="00436B77">
        <w:rPr>
          <w:rFonts w:ascii="Book Antiqua" w:hAnsi="Book Antiqua" w:cs="宋体"/>
          <w:color w:val="000000"/>
        </w:rPr>
        <w:t> 2009; </w:t>
      </w:r>
      <w:r w:rsidRPr="00436B77">
        <w:rPr>
          <w:rFonts w:ascii="Book Antiqua" w:hAnsi="Book Antiqua" w:cs="宋体"/>
          <w:b/>
          <w:bCs/>
          <w:color w:val="000000"/>
        </w:rPr>
        <w:t>44</w:t>
      </w:r>
      <w:r w:rsidRPr="00436B77">
        <w:rPr>
          <w:rFonts w:ascii="Book Antiqua" w:hAnsi="Book Antiqua" w:cs="宋体"/>
          <w:color w:val="000000"/>
        </w:rPr>
        <w:t>: 431-440 [PMID: 19101844 DOI: 10.1080/00365520802600961]</w:t>
      </w:r>
    </w:p>
    <w:p w14:paraId="52C91DAF"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6 </w:t>
      </w:r>
      <w:r w:rsidRPr="00436B77">
        <w:rPr>
          <w:rFonts w:ascii="Book Antiqua" w:hAnsi="Book Antiqua" w:cs="宋体"/>
          <w:b/>
          <w:bCs/>
          <w:color w:val="000000"/>
        </w:rPr>
        <w:t>Etchevers MJ</w:t>
      </w:r>
      <w:r w:rsidRPr="00436B77">
        <w:rPr>
          <w:rFonts w:ascii="Book Antiqua" w:hAnsi="Book Antiqua" w:cs="宋体"/>
          <w:color w:val="000000"/>
        </w:rPr>
        <w:t>, Aceituno M, García-Bosch O, Ordás I, Sans M, Ricart E, Panés J. Risk factors and characteristics of extent progression in ulcerative colitis. </w:t>
      </w:r>
      <w:r w:rsidRPr="00436B77">
        <w:rPr>
          <w:rFonts w:ascii="Book Antiqua" w:hAnsi="Book Antiqua" w:cs="宋体"/>
          <w:i/>
          <w:iCs/>
          <w:color w:val="000000"/>
        </w:rPr>
        <w:t>Inflamm Bowel Dis</w:t>
      </w:r>
      <w:r w:rsidRPr="00436B77">
        <w:rPr>
          <w:rFonts w:ascii="Book Antiqua" w:hAnsi="Book Antiqua" w:cs="宋体"/>
          <w:color w:val="000000"/>
        </w:rPr>
        <w:t> 2009; </w:t>
      </w:r>
      <w:r w:rsidRPr="00436B77">
        <w:rPr>
          <w:rFonts w:ascii="Book Antiqua" w:hAnsi="Book Antiqua" w:cs="宋体"/>
          <w:b/>
          <w:bCs/>
          <w:color w:val="000000"/>
        </w:rPr>
        <w:t>15</w:t>
      </w:r>
      <w:r w:rsidRPr="00436B77">
        <w:rPr>
          <w:rFonts w:ascii="Book Antiqua" w:hAnsi="Book Antiqua" w:cs="宋体"/>
          <w:color w:val="000000"/>
        </w:rPr>
        <w:t>: 1320-1325 [PMID: 19235909 DOI: 10.1002/ibd.20897]</w:t>
      </w:r>
    </w:p>
    <w:p w14:paraId="0884AE4A"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7 </w:t>
      </w:r>
      <w:r w:rsidRPr="00436B77">
        <w:rPr>
          <w:rFonts w:ascii="Book Antiqua" w:hAnsi="Book Antiqua" w:cs="宋体"/>
          <w:b/>
          <w:bCs/>
          <w:color w:val="000000"/>
        </w:rPr>
        <w:t>Kim B</w:t>
      </w:r>
      <w:r w:rsidRPr="00436B77">
        <w:rPr>
          <w:rFonts w:ascii="Book Antiqua" w:hAnsi="Book Antiqua" w:cs="宋体"/>
          <w:color w:val="000000"/>
        </w:rPr>
        <w:t>, Park SJ, Hong SP, Kim TI, Kim WH, Cheon JH. Proximal disease extension and related predicting factors in ulcerative proctitis. </w:t>
      </w:r>
      <w:r w:rsidRPr="00436B77">
        <w:rPr>
          <w:rFonts w:ascii="Book Antiqua" w:hAnsi="Book Antiqua" w:cs="宋体"/>
          <w:i/>
          <w:iCs/>
          <w:color w:val="000000"/>
        </w:rPr>
        <w:t>Scand J Gastroenterol</w:t>
      </w:r>
      <w:r w:rsidRPr="00436B77">
        <w:rPr>
          <w:rFonts w:ascii="Book Antiqua" w:hAnsi="Book Antiqua" w:cs="宋体"/>
          <w:color w:val="000000"/>
        </w:rPr>
        <w:t> 2014; </w:t>
      </w:r>
      <w:r w:rsidRPr="00436B77">
        <w:rPr>
          <w:rFonts w:ascii="Book Antiqua" w:hAnsi="Book Antiqua" w:cs="宋体"/>
          <w:b/>
          <w:bCs/>
          <w:color w:val="000000"/>
        </w:rPr>
        <w:t>49</w:t>
      </w:r>
      <w:r w:rsidRPr="00436B77">
        <w:rPr>
          <w:rFonts w:ascii="Book Antiqua" w:hAnsi="Book Antiqua" w:cs="宋体"/>
          <w:color w:val="000000"/>
        </w:rPr>
        <w:t>: 177-183 [PMID: 24325564 DOI: 10.3109/00365521.2013.867360]</w:t>
      </w:r>
    </w:p>
    <w:p w14:paraId="651EF14C"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8 </w:t>
      </w:r>
      <w:r w:rsidRPr="00436B77">
        <w:rPr>
          <w:rFonts w:ascii="Book Antiqua" w:hAnsi="Book Antiqua" w:cs="宋体"/>
          <w:b/>
          <w:bCs/>
          <w:color w:val="000000"/>
        </w:rPr>
        <w:t>Höie O</w:t>
      </w:r>
      <w:r w:rsidRPr="00436B77">
        <w:rPr>
          <w:rFonts w:ascii="Book Antiqua" w:hAnsi="Book Antiqua" w:cs="宋体"/>
          <w:color w:val="000000"/>
        </w:rPr>
        <w:t>, Wolters F, Riis L, Aamodt G, Solberg C, Bernklev T, Odes S, Mouzas IA, Beltrami M, Langholz E, Stockbrügger R, Vatn M, Moum B. Ulcerative colitis: patient characteristics may predict 10-yr disease recurrence in a European-wide population-based cohort. </w:t>
      </w:r>
      <w:r w:rsidRPr="00436B77">
        <w:rPr>
          <w:rFonts w:ascii="Book Antiqua" w:hAnsi="Book Antiqua" w:cs="宋体"/>
          <w:i/>
          <w:iCs/>
          <w:color w:val="000000"/>
        </w:rPr>
        <w:t>Am J Gastroenterol</w:t>
      </w:r>
      <w:r w:rsidRPr="00436B77">
        <w:rPr>
          <w:rFonts w:ascii="Book Antiqua" w:hAnsi="Book Antiqua" w:cs="宋体"/>
          <w:color w:val="000000"/>
        </w:rPr>
        <w:t> 2007; </w:t>
      </w:r>
      <w:r w:rsidRPr="00436B77">
        <w:rPr>
          <w:rFonts w:ascii="Book Antiqua" w:hAnsi="Book Antiqua" w:cs="宋体"/>
          <w:b/>
          <w:bCs/>
          <w:color w:val="000000"/>
        </w:rPr>
        <w:t>102</w:t>
      </w:r>
      <w:r w:rsidRPr="00436B77">
        <w:rPr>
          <w:rFonts w:ascii="Book Antiqua" w:hAnsi="Book Antiqua" w:cs="宋体"/>
          <w:color w:val="000000"/>
        </w:rPr>
        <w:t>: 1692-1701 [PMID: 17555460 DOI: 10.1111/j.1572-0241.2007.01265.x]</w:t>
      </w:r>
    </w:p>
    <w:p w14:paraId="6F1BD516"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9 </w:t>
      </w:r>
      <w:r w:rsidRPr="00436B77">
        <w:rPr>
          <w:rFonts w:ascii="Book Antiqua" w:hAnsi="Book Antiqua" w:cs="宋体"/>
          <w:b/>
          <w:bCs/>
          <w:color w:val="000000"/>
        </w:rPr>
        <w:t>Henriksen M</w:t>
      </w:r>
      <w:r w:rsidRPr="00436B77">
        <w:rPr>
          <w:rFonts w:ascii="Book Antiqua" w:hAnsi="Book Antiqua" w:cs="宋体"/>
          <w:color w:val="000000"/>
        </w:rPr>
        <w:t xml:space="preserve">, Jahnsen J, Lygren I, Sauar J, Kjellevold Ø, Schulz T, Vatn MH, Moum B. Ulcerative colitis and clinical course: results of a 5-year population-based </w:t>
      </w:r>
      <w:r w:rsidRPr="00436B77">
        <w:rPr>
          <w:rFonts w:ascii="Book Antiqua" w:hAnsi="Book Antiqua" w:cs="宋体"/>
          <w:color w:val="000000"/>
        </w:rPr>
        <w:lastRenderedPageBreak/>
        <w:t>follow-up study (the IBSEN study). </w:t>
      </w:r>
      <w:r w:rsidRPr="00436B77">
        <w:rPr>
          <w:rFonts w:ascii="Book Antiqua" w:hAnsi="Book Antiqua" w:cs="宋体"/>
          <w:i/>
          <w:iCs/>
          <w:color w:val="000000"/>
        </w:rPr>
        <w:t>Inflamm Bowel Dis</w:t>
      </w:r>
      <w:r w:rsidRPr="00436B77">
        <w:rPr>
          <w:rFonts w:ascii="Book Antiqua" w:hAnsi="Book Antiqua" w:cs="宋体"/>
          <w:color w:val="000000"/>
        </w:rPr>
        <w:t> 2006; </w:t>
      </w:r>
      <w:r w:rsidRPr="00436B77">
        <w:rPr>
          <w:rFonts w:ascii="Book Antiqua" w:hAnsi="Book Antiqua" w:cs="宋体"/>
          <w:b/>
          <w:bCs/>
          <w:color w:val="000000"/>
        </w:rPr>
        <w:t>12</w:t>
      </w:r>
      <w:r w:rsidRPr="00436B77">
        <w:rPr>
          <w:rFonts w:ascii="Book Antiqua" w:hAnsi="Book Antiqua" w:cs="宋体"/>
          <w:color w:val="000000"/>
        </w:rPr>
        <w:t>: 543-550 [PMID: 16804390 DOI: 10.1097/01.MIB.0000225339.91484.fc]</w:t>
      </w:r>
    </w:p>
    <w:p w14:paraId="19CA9D16"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10 </w:t>
      </w:r>
      <w:r w:rsidRPr="00436B77">
        <w:rPr>
          <w:rFonts w:ascii="Book Antiqua" w:hAnsi="Book Antiqua" w:cs="宋体"/>
          <w:b/>
          <w:bCs/>
          <w:color w:val="000000"/>
        </w:rPr>
        <w:t>Cosnes J</w:t>
      </w:r>
      <w:r w:rsidRPr="00436B77">
        <w:rPr>
          <w:rFonts w:ascii="Book Antiqua" w:hAnsi="Book Antiqua" w:cs="宋体"/>
          <w:color w:val="000000"/>
        </w:rPr>
        <w:t>, Gower-Rousseau C, Seksik P, Cortot A. Epidemiology and natural history of inflammatory bowel diseases. </w:t>
      </w:r>
      <w:r w:rsidRPr="00436B77">
        <w:rPr>
          <w:rFonts w:ascii="Book Antiqua" w:hAnsi="Book Antiqua" w:cs="宋体"/>
          <w:i/>
          <w:iCs/>
          <w:color w:val="000000"/>
        </w:rPr>
        <w:t>Gastroenterology</w:t>
      </w:r>
      <w:r w:rsidRPr="00436B77">
        <w:rPr>
          <w:rFonts w:ascii="Book Antiqua" w:hAnsi="Book Antiqua" w:cs="宋体"/>
          <w:color w:val="000000"/>
        </w:rPr>
        <w:t> 2011; </w:t>
      </w:r>
      <w:r w:rsidRPr="00436B77">
        <w:rPr>
          <w:rFonts w:ascii="Book Antiqua" w:hAnsi="Book Antiqua" w:cs="宋体"/>
          <w:b/>
          <w:bCs/>
          <w:color w:val="000000"/>
        </w:rPr>
        <w:t>140</w:t>
      </w:r>
      <w:r w:rsidRPr="00436B77">
        <w:rPr>
          <w:rFonts w:ascii="Book Antiqua" w:hAnsi="Book Antiqua" w:cs="宋体"/>
          <w:color w:val="000000"/>
        </w:rPr>
        <w:t>: 1785-1794 [PMID: 21530745 DOI: 10.1053/j.gastro.2011.01.055]</w:t>
      </w:r>
    </w:p>
    <w:p w14:paraId="0CF924A5"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11 </w:t>
      </w:r>
      <w:r w:rsidRPr="00436B77">
        <w:rPr>
          <w:rFonts w:ascii="Book Antiqua" w:hAnsi="Book Antiqua" w:cs="宋体"/>
          <w:b/>
          <w:bCs/>
          <w:color w:val="000000"/>
        </w:rPr>
        <w:t>Moum B</w:t>
      </w:r>
      <w:r w:rsidRPr="00436B77">
        <w:rPr>
          <w:rFonts w:ascii="Book Antiqua" w:hAnsi="Book Antiqua" w:cs="宋体"/>
          <w:color w:val="000000"/>
        </w:rPr>
        <w:t>, Vatn MH, Ekbom A, Aadland E, Fausa O, Lygren I, Sauar J, Schulz T, Stray N. Incidence of ulcerative colitis and indeterminate colitis in four counties of southeastern Norway, 1990-93. A prospective population-based study. The Inflammatory Bowel South-Eastern Norway (IBSEN) Study Group of Gastroenterologists. </w:t>
      </w:r>
      <w:r w:rsidRPr="00436B77">
        <w:rPr>
          <w:rFonts w:ascii="Book Antiqua" w:hAnsi="Book Antiqua" w:cs="宋体"/>
          <w:i/>
          <w:iCs/>
          <w:color w:val="000000"/>
        </w:rPr>
        <w:t>Scand J Gastroenterol</w:t>
      </w:r>
      <w:r w:rsidRPr="00436B77">
        <w:rPr>
          <w:rFonts w:ascii="Book Antiqua" w:hAnsi="Book Antiqua" w:cs="宋体"/>
          <w:color w:val="000000"/>
        </w:rPr>
        <w:t> 1996; </w:t>
      </w:r>
      <w:r w:rsidRPr="00436B77">
        <w:rPr>
          <w:rFonts w:ascii="Book Antiqua" w:hAnsi="Book Antiqua" w:cs="宋体"/>
          <w:b/>
          <w:bCs/>
          <w:color w:val="000000"/>
        </w:rPr>
        <w:t>31</w:t>
      </w:r>
      <w:r w:rsidRPr="00436B77">
        <w:rPr>
          <w:rFonts w:ascii="Book Antiqua" w:hAnsi="Book Antiqua" w:cs="宋体"/>
          <w:color w:val="000000"/>
        </w:rPr>
        <w:t>: 362-366 [PMID: 8726304]</w:t>
      </w:r>
    </w:p>
    <w:p w14:paraId="4CFF84A3"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12 </w:t>
      </w:r>
      <w:r w:rsidRPr="00436B77">
        <w:rPr>
          <w:rFonts w:ascii="Book Antiqua" w:hAnsi="Book Antiqua" w:cs="宋体"/>
          <w:b/>
          <w:bCs/>
          <w:color w:val="000000"/>
        </w:rPr>
        <w:t>Vester-Andersen MK</w:t>
      </w:r>
      <w:r w:rsidRPr="00436B77">
        <w:rPr>
          <w:rFonts w:ascii="Book Antiqua" w:hAnsi="Book Antiqua" w:cs="宋体"/>
          <w:color w:val="000000"/>
        </w:rPr>
        <w:t>, Vind I, Prosberg MV, Bengtsson BG, Blixt T, Munkholm P, Andersson M, Jess T, Bendtsen F. Hospitalisation, surgical and medical recurrence rates in inflammatory bowel disease 2003-2011—a Danish population-based cohort study. </w:t>
      </w:r>
      <w:r w:rsidRPr="00436B77">
        <w:rPr>
          <w:rFonts w:ascii="Book Antiqua" w:hAnsi="Book Antiqua" w:cs="宋体"/>
          <w:i/>
          <w:iCs/>
          <w:color w:val="000000"/>
        </w:rPr>
        <w:t>J Crohns Colitis</w:t>
      </w:r>
      <w:r w:rsidRPr="00436B77">
        <w:rPr>
          <w:rFonts w:ascii="Book Antiqua" w:hAnsi="Book Antiqua" w:cs="宋体"/>
          <w:color w:val="000000"/>
        </w:rPr>
        <w:t> 2014; </w:t>
      </w:r>
      <w:r w:rsidRPr="00436B77">
        <w:rPr>
          <w:rFonts w:ascii="Book Antiqua" w:hAnsi="Book Antiqua" w:cs="宋体"/>
          <w:b/>
          <w:bCs/>
          <w:color w:val="000000"/>
        </w:rPr>
        <w:t>8</w:t>
      </w:r>
      <w:r w:rsidRPr="00436B77">
        <w:rPr>
          <w:rFonts w:ascii="Book Antiqua" w:hAnsi="Book Antiqua" w:cs="宋体"/>
          <w:color w:val="000000"/>
        </w:rPr>
        <w:t>: 1675-1683 [PMID: 25154681 DOI: 10.1016/j.crohns.2014.07.010]</w:t>
      </w:r>
    </w:p>
    <w:p w14:paraId="019051FC"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13 </w:t>
      </w:r>
      <w:r w:rsidRPr="00436B77">
        <w:rPr>
          <w:rFonts w:ascii="Book Antiqua" w:hAnsi="Book Antiqua" w:cs="宋体"/>
          <w:b/>
          <w:bCs/>
          <w:color w:val="000000"/>
        </w:rPr>
        <w:t>Romberg-Camps MJ</w:t>
      </w:r>
      <w:r w:rsidRPr="00436B77">
        <w:rPr>
          <w:rFonts w:ascii="Book Antiqua" w:hAnsi="Book Antiqua" w:cs="宋体"/>
          <w:color w:val="000000"/>
        </w:rPr>
        <w:t>, Dagnelie PC, Kester AD, Hesselink-van de Kruijs MA, Cilissen M, Engels LG, Van Deursen C, Hameeteman WH, Wolters FL, Russel MG, Stockbrügger RW. Influence of phenotype at diagnosis and of other potential prognostic factors on the course of inflammatory bowel disease. </w:t>
      </w:r>
      <w:r w:rsidRPr="00436B77">
        <w:rPr>
          <w:rFonts w:ascii="Book Antiqua" w:hAnsi="Book Antiqua" w:cs="宋体"/>
          <w:i/>
          <w:iCs/>
          <w:color w:val="000000"/>
        </w:rPr>
        <w:t>Am J Gastroenterol</w:t>
      </w:r>
      <w:r w:rsidRPr="00436B77">
        <w:rPr>
          <w:rFonts w:ascii="Book Antiqua" w:hAnsi="Book Antiqua" w:cs="宋体"/>
          <w:color w:val="000000"/>
        </w:rPr>
        <w:t> 2009; </w:t>
      </w:r>
      <w:r w:rsidRPr="00436B77">
        <w:rPr>
          <w:rFonts w:ascii="Book Antiqua" w:hAnsi="Book Antiqua" w:cs="宋体"/>
          <w:b/>
          <w:bCs/>
          <w:color w:val="000000"/>
        </w:rPr>
        <w:t>104</w:t>
      </w:r>
      <w:r w:rsidRPr="00436B77">
        <w:rPr>
          <w:rFonts w:ascii="Book Antiqua" w:hAnsi="Book Antiqua" w:cs="宋体"/>
          <w:color w:val="000000"/>
        </w:rPr>
        <w:t>: 371-383 [PMID: 19174787 DOI: 10.1038/ajg.2008.38]</w:t>
      </w:r>
    </w:p>
    <w:p w14:paraId="18A5F230"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14 </w:t>
      </w:r>
      <w:r w:rsidRPr="00436B77">
        <w:rPr>
          <w:rFonts w:ascii="Book Antiqua" w:hAnsi="Book Antiqua" w:cs="宋体"/>
          <w:b/>
          <w:bCs/>
          <w:color w:val="000000"/>
        </w:rPr>
        <w:t>Dinesen LC</w:t>
      </w:r>
      <w:r w:rsidRPr="00436B77">
        <w:rPr>
          <w:rFonts w:ascii="Book Antiqua" w:hAnsi="Book Antiqua" w:cs="宋体"/>
          <w:color w:val="000000"/>
        </w:rPr>
        <w:t>, Walsh AJ, Protic MN, Heap G, Cummings F, Warren BF, George B, Mortensen NJ, Travis SP. The pattern and outcome of acute severe colitis. </w:t>
      </w:r>
      <w:r w:rsidRPr="00436B77">
        <w:rPr>
          <w:rFonts w:ascii="Book Antiqua" w:hAnsi="Book Antiqua" w:cs="宋体"/>
          <w:i/>
          <w:iCs/>
          <w:color w:val="000000"/>
        </w:rPr>
        <w:t>J Crohns Colitis</w:t>
      </w:r>
      <w:r w:rsidRPr="00436B77">
        <w:rPr>
          <w:rFonts w:ascii="Book Antiqua" w:hAnsi="Book Antiqua" w:cs="宋体"/>
          <w:color w:val="000000"/>
        </w:rPr>
        <w:t> 2010; </w:t>
      </w:r>
      <w:r w:rsidRPr="00436B77">
        <w:rPr>
          <w:rFonts w:ascii="Book Antiqua" w:hAnsi="Book Antiqua" w:cs="宋体"/>
          <w:b/>
          <w:bCs/>
          <w:color w:val="000000"/>
        </w:rPr>
        <w:t>4</w:t>
      </w:r>
      <w:r w:rsidRPr="00436B77">
        <w:rPr>
          <w:rFonts w:ascii="Book Antiqua" w:hAnsi="Book Antiqua" w:cs="宋体"/>
          <w:color w:val="000000"/>
        </w:rPr>
        <w:t>: 431-437 [PMID: 21122540 DOI: 10.1016/j.crohns.2010.02.001]</w:t>
      </w:r>
    </w:p>
    <w:p w14:paraId="3148D369"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15 </w:t>
      </w:r>
      <w:r w:rsidRPr="00436B77">
        <w:rPr>
          <w:rFonts w:ascii="Book Antiqua" w:hAnsi="Book Antiqua" w:cs="宋体"/>
          <w:b/>
          <w:bCs/>
          <w:color w:val="000000"/>
        </w:rPr>
        <w:t>Croft A</w:t>
      </w:r>
      <w:r w:rsidRPr="00436B77">
        <w:rPr>
          <w:rFonts w:ascii="Book Antiqua" w:hAnsi="Book Antiqua" w:cs="宋体"/>
          <w:color w:val="000000"/>
        </w:rPr>
        <w:t>, Walsh A, Doecke J, Cooley R, Howlett M, Radford-Smith G. Outcomes of salvage therapy for steroid-refractory acute severe ulcerative colitis: ciclosporin vs. infliximab. </w:t>
      </w:r>
      <w:r w:rsidRPr="00436B77">
        <w:rPr>
          <w:rFonts w:ascii="Book Antiqua" w:hAnsi="Book Antiqua" w:cs="宋体"/>
          <w:i/>
          <w:iCs/>
          <w:color w:val="000000"/>
        </w:rPr>
        <w:t>Aliment Pharmacol Ther</w:t>
      </w:r>
      <w:r w:rsidRPr="00436B77">
        <w:rPr>
          <w:rFonts w:ascii="Book Antiqua" w:hAnsi="Book Antiqua" w:cs="宋体"/>
          <w:color w:val="000000"/>
        </w:rPr>
        <w:t> 2013; </w:t>
      </w:r>
      <w:r w:rsidRPr="00436B77">
        <w:rPr>
          <w:rFonts w:ascii="Book Antiqua" w:hAnsi="Book Antiqua" w:cs="宋体"/>
          <w:b/>
          <w:bCs/>
          <w:color w:val="000000"/>
        </w:rPr>
        <w:t>38</w:t>
      </w:r>
      <w:r w:rsidRPr="00436B77">
        <w:rPr>
          <w:rFonts w:ascii="Book Antiqua" w:hAnsi="Book Antiqua" w:cs="宋体"/>
          <w:color w:val="000000"/>
        </w:rPr>
        <w:t>: 294-302 [PMID: 23786158 DOI: 10.1111/apt.12375]</w:t>
      </w:r>
    </w:p>
    <w:p w14:paraId="51E33C6C"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16 </w:t>
      </w:r>
      <w:r w:rsidRPr="00436B77">
        <w:rPr>
          <w:rFonts w:ascii="Book Antiqua" w:hAnsi="Book Antiqua" w:cs="宋体"/>
          <w:b/>
          <w:bCs/>
          <w:color w:val="000000"/>
        </w:rPr>
        <w:t>Randall J</w:t>
      </w:r>
      <w:r w:rsidRPr="00436B77">
        <w:rPr>
          <w:rFonts w:ascii="Book Antiqua" w:hAnsi="Book Antiqua" w:cs="宋体"/>
          <w:color w:val="000000"/>
        </w:rPr>
        <w:t>, Singh B, Warren BF, Travis SP, Mortensen NJ, George BD. Delayed surgery for acute severe colitis is associated with increased risk of postoperative complications. </w:t>
      </w:r>
      <w:r w:rsidRPr="00436B77">
        <w:rPr>
          <w:rFonts w:ascii="Book Antiqua" w:hAnsi="Book Antiqua" w:cs="宋体"/>
          <w:i/>
          <w:iCs/>
          <w:color w:val="000000"/>
        </w:rPr>
        <w:t>Br J Surg</w:t>
      </w:r>
      <w:r w:rsidRPr="00436B77">
        <w:rPr>
          <w:rFonts w:ascii="Book Antiqua" w:hAnsi="Book Antiqua" w:cs="宋体"/>
          <w:color w:val="000000"/>
        </w:rPr>
        <w:t> 2010; </w:t>
      </w:r>
      <w:r w:rsidRPr="00436B77">
        <w:rPr>
          <w:rFonts w:ascii="Book Antiqua" w:hAnsi="Book Antiqua" w:cs="宋体"/>
          <w:b/>
          <w:bCs/>
          <w:color w:val="000000"/>
        </w:rPr>
        <w:t>97</w:t>
      </w:r>
      <w:r w:rsidRPr="00436B77">
        <w:rPr>
          <w:rFonts w:ascii="Book Antiqua" w:hAnsi="Book Antiqua" w:cs="宋体"/>
          <w:color w:val="000000"/>
        </w:rPr>
        <w:t>: 404-409 [PMID: 20101648 DOI: 10.1002/bjs.6874]</w:t>
      </w:r>
    </w:p>
    <w:p w14:paraId="1591D231"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lastRenderedPageBreak/>
        <w:t>17 </w:t>
      </w:r>
      <w:r w:rsidRPr="00436B77">
        <w:rPr>
          <w:rFonts w:ascii="Book Antiqua" w:hAnsi="Book Antiqua" w:cs="宋体"/>
          <w:b/>
          <w:bCs/>
          <w:color w:val="000000"/>
        </w:rPr>
        <w:t>Lynch RW</w:t>
      </w:r>
      <w:r w:rsidRPr="00436B77">
        <w:rPr>
          <w:rFonts w:ascii="Book Antiqua" w:hAnsi="Book Antiqua" w:cs="宋体"/>
          <w:color w:val="000000"/>
        </w:rPr>
        <w:t>, Lowe D, Protheroe A, Driscoll R, Rhodes JM, Arnott ID. Outcomes of rescue therapy in acute severe ulcerative colitis: data from the United Kingdom inflammatory bowel disease audit. </w:t>
      </w:r>
      <w:r w:rsidRPr="00436B77">
        <w:rPr>
          <w:rFonts w:ascii="Book Antiqua" w:hAnsi="Book Antiqua" w:cs="宋体"/>
          <w:i/>
          <w:iCs/>
          <w:color w:val="000000"/>
        </w:rPr>
        <w:t>Aliment Pharmacol Ther</w:t>
      </w:r>
      <w:r w:rsidRPr="00436B77">
        <w:rPr>
          <w:rFonts w:ascii="Book Antiqua" w:hAnsi="Book Antiqua" w:cs="宋体"/>
          <w:color w:val="000000"/>
        </w:rPr>
        <w:t> 2013; </w:t>
      </w:r>
      <w:r w:rsidRPr="00436B77">
        <w:rPr>
          <w:rFonts w:ascii="Book Antiqua" w:hAnsi="Book Antiqua" w:cs="宋体"/>
          <w:b/>
          <w:bCs/>
          <w:color w:val="000000"/>
        </w:rPr>
        <w:t>38</w:t>
      </w:r>
      <w:r w:rsidRPr="00436B77">
        <w:rPr>
          <w:rFonts w:ascii="Book Antiqua" w:hAnsi="Book Antiqua" w:cs="宋体"/>
          <w:color w:val="000000"/>
        </w:rPr>
        <w:t>: 935-945 [PMID: 24004000 DOI: 10.1111/apt.12473]</w:t>
      </w:r>
    </w:p>
    <w:p w14:paraId="16396098"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18 </w:t>
      </w:r>
      <w:r w:rsidRPr="00436B77">
        <w:rPr>
          <w:rFonts w:ascii="Book Antiqua" w:hAnsi="Book Antiqua" w:cs="宋体"/>
          <w:b/>
          <w:bCs/>
          <w:color w:val="000000"/>
        </w:rPr>
        <w:t>Chang KH</w:t>
      </w:r>
      <w:r w:rsidRPr="00436B77">
        <w:rPr>
          <w:rFonts w:ascii="Book Antiqua" w:hAnsi="Book Antiqua" w:cs="宋体"/>
          <w:color w:val="000000"/>
        </w:rPr>
        <w:t>, Burke JP, Coffey JC. Infliximab versus cyclosporine as rescue therapy in acute severe steroid-refractory ulcerative colitis: a systematic review and meta-analysis. </w:t>
      </w:r>
      <w:r w:rsidRPr="00436B77">
        <w:rPr>
          <w:rFonts w:ascii="Book Antiqua" w:hAnsi="Book Antiqua" w:cs="宋体"/>
          <w:i/>
          <w:iCs/>
          <w:color w:val="000000"/>
        </w:rPr>
        <w:t>Int J Colorectal Dis</w:t>
      </w:r>
      <w:r w:rsidRPr="00436B77">
        <w:rPr>
          <w:rFonts w:ascii="Book Antiqua" w:hAnsi="Book Antiqua" w:cs="宋体"/>
          <w:color w:val="000000"/>
        </w:rPr>
        <w:t> 2013; </w:t>
      </w:r>
      <w:r w:rsidRPr="00436B77">
        <w:rPr>
          <w:rFonts w:ascii="Book Antiqua" w:hAnsi="Book Antiqua" w:cs="宋体"/>
          <w:b/>
          <w:bCs/>
          <w:color w:val="000000"/>
        </w:rPr>
        <w:t>28</w:t>
      </w:r>
      <w:r w:rsidRPr="00436B77">
        <w:rPr>
          <w:rFonts w:ascii="Book Antiqua" w:hAnsi="Book Antiqua" w:cs="宋体"/>
          <w:color w:val="000000"/>
        </w:rPr>
        <w:t>: 287-293 [PMID: 23114475 DOI: 10.1007/s00384-012-1602-8]</w:t>
      </w:r>
    </w:p>
    <w:p w14:paraId="323B62F0"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19 </w:t>
      </w:r>
      <w:r w:rsidRPr="00436B77">
        <w:rPr>
          <w:rFonts w:ascii="Book Antiqua" w:hAnsi="Book Antiqua" w:cs="宋体"/>
          <w:b/>
          <w:bCs/>
          <w:color w:val="000000"/>
        </w:rPr>
        <w:t>Narula N</w:t>
      </w:r>
      <w:r w:rsidRPr="00436B77">
        <w:rPr>
          <w:rFonts w:ascii="Book Antiqua" w:hAnsi="Book Antiqua" w:cs="宋体"/>
          <w:color w:val="000000"/>
        </w:rPr>
        <w:t>, Fine M, Colombel JF, Marshall JK, Reinisch W. Systematic Review: Sequential Rescue Therapy in Severe Ulcerative Colitis: Do the Benefits Outweigh the Risks? </w:t>
      </w:r>
      <w:r w:rsidRPr="00436B77">
        <w:rPr>
          <w:rFonts w:ascii="Book Antiqua" w:hAnsi="Book Antiqua" w:cs="宋体"/>
          <w:i/>
          <w:iCs/>
          <w:color w:val="000000"/>
        </w:rPr>
        <w:t>Inflamm Bowel Dis</w:t>
      </w:r>
      <w:r w:rsidRPr="00436B77">
        <w:rPr>
          <w:rFonts w:ascii="Book Antiqua" w:hAnsi="Book Antiqua" w:cs="宋体"/>
          <w:color w:val="000000"/>
        </w:rPr>
        <w:t> 2015; </w:t>
      </w:r>
      <w:r w:rsidRPr="00436B77">
        <w:rPr>
          <w:rFonts w:ascii="Book Antiqua" w:hAnsi="Book Antiqua" w:cs="宋体"/>
          <w:b/>
          <w:bCs/>
          <w:color w:val="000000"/>
        </w:rPr>
        <w:t>21</w:t>
      </w:r>
      <w:r w:rsidRPr="00436B77">
        <w:rPr>
          <w:rFonts w:ascii="Book Antiqua" w:hAnsi="Book Antiqua" w:cs="宋体"/>
          <w:color w:val="000000"/>
        </w:rPr>
        <w:t>: 1683-1694 [PMID: 25839775 DOI: 10.1097/mib.0000000000000350]</w:t>
      </w:r>
    </w:p>
    <w:p w14:paraId="2B4F621D"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20 </w:t>
      </w:r>
      <w:r w:rsidRPr="00436B77">
        <w:rPr>
          <w:rFonts w:ascii="Book Antiqua" w:hAnsi="Book Antiqua" w:cs="宋体"/>
          <w:b/>
          <w:bCs/>
          <w:color w:val="000000"/>
        </w:rPr>
        <w:t>Turner D</w:t>
      </w:r>
      <w:r w:rsidRPr="00436B77">
        <w:rPr>
          <w:rFonts w:ascii="Book Antiqua" w:hAnsi="Book Antiqua" w:cs="宋体"/>
          <w:color w:val="000000"/>
        </w:rPr>
        <w:t>, Walsh CM, Steinhart AH, Griffiths AM. Response to corticosteroids in severe ulcerative colitis: a systematic review of the literature and a meta-regression. </w:t>
      </w:r>
      <w:r w:rsidRPr="00436B77">
        <w:rPr>
          <w:rFonts w:ascii="Book Antiqua" w:hAnsi="Book Antiqua" w:cs="宋体"/>
          <w:i/>
          <w:iCs/>
          <w:color w:val="000000"/>
        </w:rPr>
        <w:t>Clin Gastroenterol Hepatol</w:t>
      </w:r>
      <w:r w:rsidRPr="00436B77">
        <w:rPr>
          <w:rFonts w:ascii="Book Antiqua" w:hAnsi="Book Antiqua" w:cs="宋体"/>
          <w:color w:val="000000"/>
        </w:rPr>
        <w:t> 2007; </w:t>
      </w:r>
      <w:r w:rsidRPr="00436B77">
        <w:rPr>
          <w:rFonts w:ascii="Book Antiqua" w:hAnsi="Book Antiqua" w:cs="宋体"/>
          <w:b/>
          <w:bCs/>
          <w:color w:val="000000"/>
        </w:rPr>
        <w:t>5</w:t>
      </w:r>
      <w:r w:rsidRPr="00436B77">
        <w:rPr>
          <w:rFonts w:ascii="Book Antiqua" w:hAnsi="Book Antiqua" w:cs="宋体"/>
          <w:color w:val="000000"/>
        </w:rPr>
        <w:t>: 103-110 [PMID: 17142106 DOI: 10.1016/j.cgh.2006.09.033]</w:t>
      </w:r>
    </w:p>
    <w:p w14:paraId="1F73AC9B"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21 </w:t>
      </w:r>
      <w:r w:rsidRPr="00436B77">
        <w:rPr>
          <w:rFonts w:ascii="Book Antiqua" w:hAnsi="Book Antiqua" w:cs="宋体"/>
          <w:b/>
          <w:bCs/>
          <w:color w:val="000000"/>
        </w:rPr>
        <w:t>Tøttrup A</w:t>
      </w:r>
      <w:r w:rsidRPr="00436B77">
        <w:rPr>
          <w:rFonts w:ascii="Book Antiqua" w:hAnsi="Book Antiqua" w:cs="宋体"/>
          <w:color w:val="000000"/>
        </w:rPr>
        <w:t>, Erichsen R, Sværke C, Laurberg S, Srensen HT. Thirty-day mortality after elective and emergency total colectomy in Danish patients with inflammatory bowel disease: a population-based nationwide cohort study. </w:t>
      </w:r>
      <w:r w:rsidRPr="00436B77">
        <w:rPr>
          <w:rFonts w:ascii="Book Antiqua" w:hAnsi="Book Antiqua" w:cs="宋体"/>
          <w:i/>
          <w:iCs/>
          <w:color w:val="000000"/>
        </w:rPr>
        <w:t>BMJ Open</w:t>
      </w:r>
      <w:r w:rsidRPr="00436B77">
        <w:rPr>
          <w:rFonts w:ascii="Book Antiqua" w:hAnsi="Book Antiqua" w:cs="宋体"/>
          <w:color w:val="000000"/>
        </w:rPr>
        <w:t> 2012; </w:t>
      </w:r>
      <w:r w:rsidRPr="00436B77">
        <w:rPr>
          <w:rFonts w:ascii="Book Antiqua" w:hAnsi="Book Antiqua" w:cs="宋体"/>
          <w:b/>
          <w:bCs/>
          <w:color w:val="000000"/>
        </w:rPr>
        <w:t>2</w:t>
      </w:r>
      <w:r w:rsidRPr="00436B77">
        <w:rPr>
          <w:rFonts w:ascii="Book Antiqua" w:hAnsi="Book Antiqua" w:cs="宋体"/>
          <w:color w:val="000000"/>
        </w:rPr>
        <w:t>: e000823 [PMID: 22492386 DOI: 10.1136/bmjopen-2012-000823]</w:t>
      </w:r>
    </w:p>
    <w:p w14:paraId="33B18762"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 xml:space="preserve">22 </w:t>
      </w:r>
      <w:r w:rsidR="000A3010" w:rsidRPr="00436B77">
        <w:rPr>
          <w:rFonts w:ascii="Book Antiqua" w:hAnsi="Book Antiqua" w:cs="宋体"/>
          <w:b/>
          <w:color w:val="000000"/>
        </w:rPr>
        <w:t>Cesarini M</w:t>
      </w:r>
      <w:r w:rsidR="000A3010" w:rsidRPr="00436B77">
        <w:rPr>
          <w:rFonts w:ascii="Book Antiqua" w:hAnsi="Book Antiqua" w:cs="宋体"/>
          <w:color w:val="000000"/>
        </w:rPr>
        <w:t>, Collins G, Ronnblom A, Santos A, Sjoberg D, Parkes M, Keshav S, Travis S.</w:t>
      </w:r>
      <w:r w:rsidRPr="00436B77">
        <w:rPr>
          <w:rFonts w:ascii="Book Antiqua" w:hAnsi="Book Antiqua" w:cs="宋体"/>
          <w:color w:val="000000"/>
        </w:rPr>
        <w:t xml:space="preserve"> Predicting the risk of acute severe colitis (ASC) at diagnosis of Ulcerative Colitis (UC): external validation. </w:t>
      </w:r>
      <w:r w:rsidRPr="00436B77">
        <w:rPr>
          <w:rFonts w:ascii="Book Antiqua" w:hAnsi="Book Antiqua" w:cs="宋体"/>
          <w:i/>
          <w:color w:val="000000"/>
        </w:rPr>
        <w:t>J Crohns Colitis</w:t>
      </w:r>
      <w:r w:rsidRPr="00436B77">
        <w:rPr>
          <w:rFonts w:ascii="Book Antiqua" w:hAnsi="Book Antiqua" w:cs="宋体"/>
          <w:color w:val="000000"/>
        </w:rPr>
        <w:t xml:space="preserve"> 2015; </w:t>
      </w:r>
      <w:r w:rsidRPr="00436B77">
        <w:rPr>
          <w:rFonts w:ascii="Book Antiqua" w:hAnsi="Book Antiqua" w:cs="宋体"/>
          <w:b/>
          <w:color w:val="000000"/>
        </w:rPr>
        <w:t>9</w:t>
      </w:r>
      <w:r w:rsidRPr="00436B77">
        <w:rPr>
          <w:rFonts w:ascii="Book Antiqua" w:hAnsi="Book Antiqua" w:cs="宋体"/>
          <w:color w:val="000000"/>
        </w:rPr>
        <w:t xml:space="preserve"> Suppl 1: S117-S118 [DOI: 10.1093/ecco-jcc/jju027.197]</w:t>
      </w:r>
    </w:p>
    <w:p w14:paraId="3CA3829C"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 xml:space="preserve">23 </w:t>
      </w:r>
      <w:hyperlink r:id="rId8" w:history="1">
        <w:r w:rsidRPr="00436B77">
          <w:rPr>
            <w:rFonts w:ascii="Book Antiqua" w:hAnsi="Book Antiqua" w:cs="宋体"/>
            <w:b/>
            <w:color w:val="000000"/>
          </w:rPr>
          <w:t>Monstad I</w:t>
        </w:r>
      </w:hyperlink>
      <w:r w:rsidRPr="00436B77">
        <w:rPr>
          <w:rFonts w:ascii="Book Antiqua" w:hAnsi="Book Antiqua" w:cs="宋体"/>
          <w:color w:val="000000"/>
        </w:rPr>
        <w:t>,</w:t>
      </w:r>
      <w:r w:rsidRPr="00436B77">
        <w:rPr>
          <w:rFonts w:ascii="Book Antiqua" w:hAnsi="Book Antiqua" w:cs="宋体"/>
        </w:rPr>
        <w:t> </w:t>
      </w:r>
      <w:hyperlink r:id="rId9" w:history="1">
        <w:r w:rsidRPr="00436B77">
          <w:rPr>
            <w:rFonts w:ascii="Book Antiqua" w:hAnsi="Book Antiqua" w:cs="宋体"/>
            <w:color w:val="000000"/>
          </w:rPr>
          <w:t>Hovde O</w:t>
        </w:r>
      </w:hyperlink>
      <w:r w:rsidRPr="00436B77">
        <w:rPr>
          <w:rFonts w:ascii="Book Antiqua" w:hAnsi="Book Antiqua" w:cs="宋体"/>
          <w:color w:val="000000"/>
        </w:rPr>
        <w:t>,</w:t>
      </w:r>
      <w:r w:rsidRPr="00436B77">
        <w:rPr>
          <w:rFonts w:ascii="Book Antiqua" w:hAnsi="Book Antiqua" w:cs="宋体"/>
        </w:rPr>
        <w:t> </w:t>
      </w:r>
      <w:hyperlink r:id="rId10" w:history="1">
        <w:r w:rsidRPr="00436B77">
          <w:rPr>
            <w:rFonts w:ascii="Book Antiqua" w:hAnsi="Book Antiqua" w:cs="宋体"/>
            <w:color w:val="000000"/>
          </w:rPr>
          <w:t>Solberg IC</w:t>
        </w:r>
      </w:hyperlink>
      <w:r w:rsidRPr="00436B77">
        <w:rPr>
          <w:rFonts w:ascii="Book Antiqua" w:hAnsi="Book Antiqua" w:cs="宋体"/>
          <w:color w:val="000000"/>
        </w:rPr>
        <w:t>,</w:t>
      </w:r>
      <w:r w:rsidRPr="00436B77">
        <w:rPr>
          <w:rFonts w:ascii="Book Antiqua" w:hAnsi="Book Antiqua" w:cs="宋体"/>
        </w:rPr>
        <w:t> </w:t>
      </w:r>
      <w:hyperlink r:id="rId11" w:history="1">
        <w:r w:rsidRPr="00436B77">
          <w:rPr>
            <w:rFonts w:ascii="Book Antiqua" w:hAnsi="Book Antiqua" w:cs="宋体"/>
            <w:color w:val="000000"/>
          </w:rPr>
          <w:t>A Moum B</w:t>
        </w:r>
      </w:hyperlink>
      <w:r w:rsidRPr="00436B77">
        <w:rPr>
          <w:rFonts w:ascii="Book Antiqua" w:hAnsi="Book Antiqua" w:cs="宋体"/>
          <w:color w:val="000000"/>
        </w:rPr>
        <w:t>. Clinical course and prognosis in ulcerative colitis: results from population-based and observational studies. </w:t>
      </w:r>
      <w:r w:rsidRPr="00436B77">
        <w:rPr>
          <w:rFonts w:ascii="Book Antiqua" w:hAnsi="Book Antiqua" w:cs="宋体"/>
          <w:i/>
          <w:iCs/>
          <w:color w:val="000000"/>
        </w:rPr>
        <w:t>Ann Gastroenterol</w:t>
      </w:r>
      <w:r w:rsidRPr="00436B77">
        <w:rPr>
          <w:rFonts w:ascii="Book Antiqua" w:hAnsi="Book Antiqua" w:cs="宋体"/>
          <w:color w:val="000000"/>
        </w:rPr>
        <w:t> 2014; </w:t>
      </w:r>
      <w:r w:rsidRPr="00436B77">
        <w:rPr>
          <w:rFonts w:ascii="Book Antiqua" w:hAnsi="Book Antiqua" w:cs="宋体"/>
          <w:b/>
          <w:bCs/>
          <w:color w:val="000000"/>
        </w:rPr>
        <w:t>27</w:t>
      </w:r>
      <w:r w:rsidRPr="00436B77">
        <w:rPr>
          <w:rFonts w:ascii="Book Antiqua" w:hAnsi="Book Antiqua" w:cs="宋体"/>
          <w:color w:val="000000"/>
        </w:rPr>
        <w:t>: 95-104 [PMID: 24733679]</w:t>
      </w:r>
    </w:p>
    <w:p w14:paraId="67D66380"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24 </w:t>
      </w:r>
      <w:r w:rsidRPr="00436B77">
        <w:rPr>
          <w:rFonts w:ascii="Book Antiqua" w:hAnsi="Book Antiqua" w:cs="宋体"/>
          <w:b/>
          <w:bCs/>
          <w:color w:val="000000"/>
        </w:rPr>
        <w:t>Kaplan GG</w:t>
      </w:r>
      <w:r w:rsidRPr="00436B77">
        <w:rPr>
          <w:rFonts w:ascii="Book Antiqua" w:hAnsi="Book Antiqua" w:cs="宋体"/>
          <w:color w:val="000000"/>
        </w:rPr>
        <w:t>, Seow CH, Ghosh S, Molodecky N, Rezaie A, Moran GW, Proulx MC, Hubbard J, MacLean A, Buie D, Panaccione R. Decreasing colectomy rates for ulcerative colitis: a population-based time trend study. </w:t>
      </w:r>
      <w:r w:rsidRPr="00436B77">
        <w:rPr>
          <w:rFonts w:ascii="Book Antiqua" w:hAnsi="Book Antiqua" w:cs="宋体"/>
          <w:i/>
          <w:iCs/>
          <w:color w:val="000000"/>
        </w:rPr>
        <w:t>Am J Gastroenterol</w:t>
      </w:r>
      <w:r w:rsidRPr="00436B77">
        <w:rPr>
          <w:rFonts w:ascii="Book Antiqua" w:hAnsi="Book Antiqua" w:cs="宋体"/>
          <w:color w:val="000000"/>
        </w:rPr>
        <w:t> 2012; </w:t>
      </w:r>
      <w:r w:rsidRPr="00436B77">
        <w:rPr>
          <w:rFonts w:ascii="Book Antiqua" w:hAnsi="Book Antiqua" w:cs="宋体"/>
          <w:b/>
          <w:bCs/>
          <w:color w:val="000000"/>
        </w:rPr>
        <w:t>107</w:t>
      </w:r>
      <w:r w:rsidRPr="00436B77">
        <w:rPr>
          <w:rFonts w:ascii="Book Antiqua" w:hAnsi="Book Antiqua" w:cs="宋体"/>
          <w:color w:val="000000"/>
        </w:rPr>
        <w:t>: 1879-1887 [PMID: 23165448 DOI: 10.1038/ajg.2012.333]</w:t>
      </w:r>
    </w:p>
    <w:p w14:paraId="26B4149F"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lastRenderedPageBreak/>
        <w:t>25 </w:t>
      </w:r>
      <w:r w:rsidRPr="00436B77">
        <w:rPr>
          <w:rFonts w:ascii="Book Antiqua" w:hAnsi="Book Antiqua" w:cs="宋体"/>
          <w:b/>
          <w:bCs/>
          <w:color w:val="000000"/>
        </w:rPr>
        <w:t>Langholz E</w:t>
      </w:r>
      <w:r w:rsidRPr="00436B77">
        <w:rPr>
          <w:rFonts w:ascii="Book Antiqua" w:hAnsi="Book Antiqua" w:cs="宋体"/>
          <w:color w:val="000000"/>
        </w:rPr>
        <w:t>, Munkholm P, Davidsen M, Binder V. Course of ulcerative colitis: analysis of changes in disease activity over years. </w:t>
      </w:r>
      <w:r w:rsidRPr="00436B77">
        <w:rPr>
          <w:rFonts w:ascii="Book Antiqua" w:hAnsi="Book Antiqua" w:cs="宋体"/>
          <w:i/>
          <w:iCs/>
          <w:color w:val="000000"/>
        </w:rPr>
        <w:t>Gastroenterology</w:t>
      </w:r>
      <w:r w:rsidRPr="00436B77">
        <w:rPr>
          <w:rFonts w:ascii="Book Antiqua" w:hAnsi="Book Antiqua" w:cs="宋体"/>
          <w:color w:val="000000"/>
        </w:rPr>
        <w:t> 1994; </w:t>
      </w:r>
      <w:r w:rsidRPr="00436B77">
        <w:rPr>
          <w:rFonts w:ascii="Book Antiqua" w:hAnsi="Book Antiqua" w:cs="宋体"/>
          <w:b/>
          <w:bCs/>
          <w:color w:val="000000"/>
        </w:rPr>
        <w:t>107</w:t>
      </w:r>
      <w:r w:rsidRPr="00436B77">
        <w:rPr>
          <w:rFonts w:ascii="Book Antiqua" w:hAnsi="Book Antiqua" w:cs="宋体"/>
          <w:color w:val="000000"/>
        </w:rPr>
        <w:t>: 3-11 [PMID: 8020674]</w:t>
      </w:r>
    </w:p>
    <w:p w14:paraId="6587D98C"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26 </w:t>
      </w:r>
      <w:r w:rsidRPr="00436B77">
        <w:rPr>
          <w:rFonts w:ascii="Book Antiqua" w:hAnsi="Book Antiqua" w:cs="宋体"/>
          <w:b/>
          <w:bCs/>
          <w:color w:val="000000"/>
        </w:rPr>
        <w:t>Targownik LE</w:t>
      </w:r>
      <w:r w:rsidRPr="00436B77">
        <w:rPr>
          <w:rFonts w:ascii="Book Antiqua" w:hAnsi="Book Antiqua" w:cs="宋体"/>
          <w:color w:val="000000"/>
        </w:rPr>
        <w:t>, Singh H, Nugent Z, Bernstein CN. The epidemiology of colectomy in ulcerative colitis: results from a population-based cohort. </w:t>
      </w:r>
      <w:r w:rsidRPr="00436B77">
        <w:rPr>
          <w:rFonts w:ascii="Book Antiqua" w:hAnsi="Book Antiqua" w:cs="宋体"/>
          <w:i/>
          <w:iCs/>
          <w:color w:val="000000"/>
        </w:rPr>
        <w:t>Am J Gastroenterol</w:t>
      </w:r>
      <w:r w:rsidRPr="00436B77">
        <w:rPr>
          <w:rFonts w:ascii="Book Antiqua" w:hAnsi="Book Antiqua" w:cs="宋体"/>
          <w:color w:val="000000"/>
        </w:rPr>
        <w:t> 2012; </w:t>
      </w:r>
      <w:r w:rsidRPr="00436B77">
        <w:rPr>
          <w:rFonts w:ascii="Book Antiqua" w:hAnsi="Book Antiqua" w:cs="宋体"/>
          <w:b/>
          <w:bCs/>
          <w:color w:val="000000"/>
        </w:rPr>
        <w:t>107</w:t>
      </w:r>
      <w:r w:rsidRPr="00436B77">
        <w:rPr>
          <w:rFonts w:ascii="Book Antiqua" w:hAnsi="Book Antiqua" w:cs="宋体"/>
          <w:color w:val="000000"/>
        </w:rPr>
        <w:t>: 1228-1235 [PMID: 22613902 DOI: 10.1038/ajg.2012.127]</w:t>
      </w:r>
    </w:p>
    <w:p w14:paraId="27B1BC22"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27 </w:t>
      </w:r>
      <w:r w:rsidRPr="00436B77">
        <w:rPr>
          <w:rFonts w:ascii="Book Antiqua" w:hAnsi="Book Antiqua" w:cs="宋体"/>
          <w:b/>
          <w:bCs/>
          <w:color w:val="000000"/>
        </w:rPr>
        <w:t>Hoie O</w:t>
      </w:r>
      <w:r w:rsidRPr="00436B77">
        <w:rPr>
          <w:rFonts w:ascii="Book Antiqua" w:hAnsi="Book Antiqua" w:cs="宋体"/>
          <w:color w:val="000000"/>
        </w:rPr>
        <w:t>, Wolters FL, Riis L, Bernklev T, Aamodt G, Clofent J, Tsianos E, Beltrami M, Odes S, Munkholm P, Vatn M, Stockbrügger RW, Moum B. Low colectomy rates in ulcerative colitis in an unselected European cohort followed for 10 years. </w:t>
      </w:r>
      <w:r w:rsidRPr="00436B77">
        <w:rPr>
          <w:rFonts w:ascii="Book Antiqua" w:hAnsi="Book Antiqua" w:cs="宋体"/>
          <w:i/>
          <w:iCs/>
          <w:color w:val="000000"/>
        </w:rPr>
        <w:t>Gastroenterology</w:t>
      </w:r>
      <w:r w:rsidRPr="00436B77">
        <w:rPr>
          <w:rFonts w:ascii="Book Antiqua" w:hAnsi="Book Antiqua" w:cs="宋体"/>
          <w:color w:val="000000"/>
        </w:rPr>
        <w:t> 2007; </w:t>
      </w:r>
      <w:r w:rsidRPr="00436B77">
        <w:rPr>
          <w:rFonts w:ascii="Book Antiqua" w:hAnsi="Book Antiqua" w:cs="宋体"/>
          <w:b/>
          <w:bCs/>
          <w:color w:val="000000"/>
        </w:rPr>
        <w:t>132</w:t>
      </w:r>
      <w:r w:rsidRPr="00436B77">
        <w:rPr>
          <w:rFonts w:ascii="Book Antiqua" w:hAnsi="Book Antiqua" w:cs="宋体"/>
          <w:color w:val="000000"/>
        </w:rPr>
        <w:t>: 507-515 [PMID: 17258717 DOI: 10.1053/j.gastro.2006.11.015]</w:t>
      </w:r>
    </w:p>
    <w:p w14:paraId="688B29E2"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28 </w:t>
      </w:r>
      <w:r w:rsidRPr="00436B77">
        <w:rPr>
          <w:rFonts w:ascii="Book Antiqua" w:hAnsi="Book Antiqua" w:cs="宋体"/>
          <w:b/>
          <w:bCs/>
          <w:color w:val="000000"/>
        </w:rPr>
        <w:t>Bernstein CN</w:t>
      </w:r>
      <w:r w:rsidRPr="00436B77">
        <w:rPr>
          <w:rFonts w:ascii="Book Antiqua" w:hAnsi="Book Antiqua" w:cs="宋体"/>
          <w:color w:val="000000"/>
        </w:rPr>
        <w:t>, Ng SC, Lakatos PL, Moum B, Loftus EV. A review of mortality and surgery in ulcerative colitis: milestones of the seriousness of the disease. </w:t>
      </w:r>
      <w:r w:rsidRPr="00436B77">
        <w:rPr>
          <w:rFonts w:ascii="Book Antiqua" w:hAnsi="Book Antiqua" w:cs="宋体"/>
          <w:i/>
          <w:iCs/>
          <w:color w:val="000000"/>
        </w:rPr>
        <w:t>Inflamm Bowel Dis</w:t>
      </w:r>
      <w:r w:rsidRPr="00436B77">
        <w:rPr>
          <w:rFonts w:ascii="Book Antiqua" w:hAnsi="Book Antiqua" w:cs="宋体"/>
          <w:color w:val="000000"/>
        </w:rPr>
        <w:t> 2013; </w:t>
      </w:r>
      <w:r w:rsidRPr="00436B77">
        <w:rPr>
          <w:rFonts w:ascii="Book Antiqua" w:hAnsi="Book Antiqua" w:cs="宋体"/>
          <w:b/>
          <w:bCs/>
          <w:color w:val="000000"/>
        </w:rPr>
        <w:t>19</w:t>
      </w:r>
      <w:r w:rsidRPr="00436B77">
        <w:rPr>
          <w:rFonts w:ascii="Book Antiqua" w:hAnsi="Book Antiqua" w:cs="宋体"/>
          <w:color w:val="000000"/>
        </w:rPr>
        <w:t>: 2001-2010 [PMID: 23624887 DOI: 10.1097/MIB.0b013e318281f3bb]</w:t>
      </w:r>
    </w:p>
    <w:p w14:paraId="3DD2B285"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29 </w:t>
      </w:r>
      <w:r w:rsidRPr="00436B77">
        <w:rPr>
          <w:rFonts w:ascii="Book Antiqua" w:hAnsi="Book Antiqua" w:cs="宋体"/>
          <w:b/>
          <w:bCs/>
          <w:color w:val="000000"/>
        </w:rPr>
        <w:t>de Silva S</w:t>
      </w:r>
      <w:r w:rsidRPr="00436B77">
        <w:rPr>
          <w:rFonts w:ascii="Book Antiqua" w:hAnsi="Book Antiqua" w:cs="宋体"/>
          <w:color w:val="000000"/>
        </w:rPr>
        <w:t>, Ma C, Proulx MC, Crespin M, Kaplan BS, Hubbard J, Prusinkiewicz M, Fong A, Panaccione R, Ghosh S, Beck PL, Maclean A, Buie D, Kaplan GG. Postoperative complications and mortality following colectomy for ulcerative colitis. </w:t>
      </w:r>
      <w:r w:rsidRPr="00436B77">
        <w:rPr>
          <w:rFonts w:ascii="Book Antiqua" w:hAnsi="Book Antiqua" w:cs="宋体"/>
          <w:i/>
          <w:iCs/>
          <w:color w:val="000000"/>
        </w:rPr>
        <w:t>Clin Gastroenterol Hepatol</w:t>
      </w:r>
      <w:r w:rsidRPr="00436B77">
        <w:rPr>
          <w:rFonts w:ascii="Book Antiqua" w:hAnsi="Book Antiqua" w:cs="宋体"/>
          <w:color w:val="000000"/>
        </w:rPr>
        <w:t> 2011; </w:t>
      </w:r>
      <w:r w:rsidRPr="00436B77">
        <w:rPr>
          <w:rFonts w:ascii="Book Antiqua" w:hAnsi="Book Antiqua" w:cs="宋体"/>
          <w:b/>
          <w:bCs/>
          <w:color w:val="000000"/>
        </w:rPr>
        <w:t>9</w:t>
      </w:r>
      <w:r w:rsidRPr="00436B77">
        <w:rPr>
          <w:rFonts w:ascii="Book Antiqua" w:hAnsi="Book Antiqua" w:cs="宋体"/>
          <w:color w:val="000000"/>
        </w:rPr>
        <w:t>: 972-980 [PMID: 21806954 DOI: 10.1016/j.cgh.2011.07.016]</w:t>
      </w:r>
    </w:p>
    <w:p w14:paraId="571775FA"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30 </w:t>
      </w:r>
      <w:r w:rsidRPr="00436B77">
        <w:rPr>
          <w:rFonts w:ascii="Book Antiqua" w:hAnsi="Book Antiqua" w:cs="宋体"/>
          <w:b/>
          <w:bCs/>
          <w:color w:val="000000"/>
        </w:rPr>
        <w:t>Dias CC</w:t>
      </w:r>
      <w:r w:rsidRPr="00436B77">
        <w:rPr>
          <w:rFonts w:ascii="Book Antiqua" w:hAnsi="Book Antiqua" w:cs="宋体"/>
          <w:color w:val="000000"/>
        </w:rPr>
        <w:t>, Rodrigues PP, da Costa-Pereira A, Magro F. Clinical predictors of colectomy in patients with ulcerative colitis: systematic review and meta-analysis of cohort studies. </w:t>
      </w:r>
      <w:r w:rsidRPr="00436B77">
        <w:rPr>
          <w:rFonts w:ascii="Book Antiqua" w:hAnsi="Book Antiqua" w:cs="宋体"/>
          <w:i/>
          <w:iCs/>
          <w:color w:val="000000"/>
        </w:rPr>
        <w:t>J Crohns Colitis</w:t>
      </w:r>
      <w:r w:rsidRPr="00436B77">
        <w:rPr>
          <w:rFonts w:ascii="Book Antiqua" w:hAnsi="Book Antiqua" w:cs="宋体"/>
          <w:color w:val="000000"/>
        </w:rPr>
        <w:t> 2015; </w:t>
      </w:r>
      <w:r w:rsidRPr="00436B77">
        <w:rPr>
          <w:rFonts w:ascii="Book Antiqua" w:hAnsi="Book Antiqua" w:cs="宋体"/>
          <w:b/>
          <w:bCs/>
          <w:color w:val="000000"/>
        </w:rPr>
        <w:t>9</w:t>
      </w:r>
      <w:r w:rsidRPr="00436B77">
        <w:rPr>
          <w:rFonts w:ascii="Book Antiqua" w:hAnsi="Book Antiqua" w:cs="宋体"/>
          <w:color w:val="000000"/>
        </w:rPr>
        <w:t>: 156-163 [PMID: 25518058 DOI: 10.1093/ecco-jcc/jju016]</w:t>
      </w:r>
    </w:p>
    <w:p w14:paraId="3A15D39C"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31 </w:t>
      </w:r>
      <w:r w:rsidRPr="00436B77">
        <w:rPr>
          <w:rFonts w:ascii="Book Antiqua" w:hAnsi="Book Antiqua" w:cs="宋体"/>
          <w:b/>
          <w:bCs/>
          <w:color w:val="000000"/>
        </w:rPr>
        <w:t>Ullman TA</w:t>
      </w:r>
      <w:r w:rsidRPr="00436B77">
        <w:rPr>
          <w:rFonts w:ascii="Book Antiqua" w:hAnsi="Book Antiqua" w:cs="宋体"/>
          <w:color w:val="000000"/>
        </w:rPr>
        <w:t>, Itzkowitz SH. Intestinal inflammation and cancer. </w:t>
      </w:r>
      <w:r w:rsidRPr="00436B77">
        <w:rPr>
          <w:rFonts w:ascii="Book Antiqua" w:hAnsi="Book Antiqua" w:cs="宋体"/>
          <w:i/>
          <w:iCs/>
          <w:color w:val="000000"/>
        </w:rPr>
        <w:t>Gastroenterology</w:t>
      </w:r>
      <w:r w:rsidRPr="00436B77">
        <w:rPr>
          <w:rFonts w:ascii="Book Antiqua" w:hAnsi="Book Antiqua" w:cs="宋体"/>
          <w:color w:val="000000"/>
        </w:rPr>
        <w:t> 2011; </w:t>
      </w:r>
      <w:r w:rsidRPr="00436B77">
        <w:rPr>
          <w:rFonts w:ascii="Book Antiqua" w:hAnsi="Book Antiqua" w:cs="宋体"/>
          <w:b/>
          <w:bCs/>
          <w:color w:val="000000"/>
        </w:rPr>
        <w:t>140</w:t>
      </w:r>
      <w:r w:rsidRPr="00436B77">
        <w:rPr>
          <w:rFonts w:ascii="Book Antiqua" w:hAnsi="Book Antiqua" w:cs="宋体"/>
          <w:color w:val="000000"/>
        </w:rPr>
        <w:t>: 1807-1816 [PMID: 21530747 DOI: 10.1053/j.gastro.2011.01.057]</w:t>
      </w:r>
    </w:p>
    <w:p w14:paraId="7263CEB3"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32 </w:t>
      </w:r>
      <w:r w:rsidRPr="00436B77">
        <w:rPr>
          <w:rFonts w:ascii="Book Antiqua" w:hAnsi="Book Antiqua" w:cs="宋体"/>
          <w:b/>
          <w:bCs/>
          <w:color w:val="000000"/>
        </w:rPr>
        <w:t>Dyson JK</w:t>
      </w:r>
      <w:r w:rsidRPr="00436B77">
        <w:rPr>
          <w:rFonts w:ascii="Book Antiqua" w:hAnsi="Book Antiqua" w:cs="宋体"/>
          <w:color w:val="000000"/>
        </w:rPr>
        <w:t>, Rutter MD. Colorectal cancer in inflammatory bowel disease: what is the real magnitude of the risk? </w:t>
      </w:r>
      <w:r w:rsidRPr="00436B77">
        <w:rPr>
          <w:rFonts w:ascii="Book Antiqua" w:hAnsi="Book Antiqua" w:cs="宋体"/>
          <w:i/>
          <w:iCs/>
          <w:color w:val="000000"/>
        </w:rPr>
        <w:t>World J Gastroenterol</w:t>
      </w:r>
      <w:r w:rsidRPr="00436B77">
        <w:rPr>
          <w:rFonts w:ascii="Book Antiqua" w:hAnsi="Book Antiqua" w:cs="宋体"/>
          <w:color w:val="000000"/>
        </w:rPr>
        <w:t> 2012; </w:t>
      </w:r>
      <w:r w:rsidRPr="00436B77">
        <w:rPr>
          <w:rFonts w:ascii="Book Antiqua" w:hAnsi="Book Antiqua" w:cs="宋体"/>
          <w:b/>
          <w:bCs/>
          <w:color w:val="000000"/>
        </w:rPr>
        <w:t>18</w:t>
      </w:r>
      <w:r w:rsidRPr="00436B77">
        <w:rPr>
          <w:rFonts w:ascii="Book Antiqua" w:hAnsi="Book Antiqua" w:cs="宋体"/>
          <w:color w:val="000000"/>
        </w:rPr>
        <w:t>: 3839-3848 [PMID: 22876036 DOI: 10.3748/wjg.v18.i29.3839]</w:t>
      </w:r>
    </w:p>
    <w:p w14:paraId="79FDB0B8"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33 </w:t>
      </w:r>
      <w:r w:rsidRPr="00436B77">
        <w:rPr>
          <w:rFonts w:ascii="Book Antiqua" w:hAnsi="Book Antiqua" w:cs="宋体"/>
          <w:b/>
          <w:bCs/>
          <w:color w:val="000000"/>
        </w:rPr>
        <w:t>Jess T</w:t>
      </w:r>
      <w:r w:rsidRPr="00436B77">
        <w:rPr>
          <w:rFonts w:ascii="Book Antiqua" w:hAnsi="Book Antiqua" w:cs="宋体"/>
          <w:color w:val="000000"/>
        </w:rPr>
        <w:t xml:space="preserve">, Simonsen J, Jørgensen KT, Pedersen BV, Nielsen NM, Frisch M. Decreasing risk of colorectal cancer in patients with inflammatory bowel disease </w:t>
      </w:r>
      <w:r w:rsidRPr="00436B77">
        <w:rPr>
          <w:rFonts w:ascii="Book Antiqua" w:hAnsi="Book Antiqua" w:cs="宋体"/>
          <w:color w:val="000000"/>
        </w:rPr>
        <w:lastRenderedPageBreak/>
        <w:t>over 30 years. </w:t>
      </w:r>
      <w:r w:rsidRPr="00436B77">
        <w:rPr>
          <w:rFonts w:ascii="Book Antiqua" w:hAnsi="Book Antiqua" w:cs="宋体"/>
          <w:i/>
          <w:iCs/>
          <w:color w:val="000000"/>
        </w:rPr>
        <w:t>Gastroenterology</w:t>
      </w:r>
      <w:r w:rsidRPr="00436B77">
        <w:rPr>
          <w:rFonts w:ascii="Book Antiqua" w:hAnsi="Book Antiqua" w:cs="宋体"/>
          <w:color w:val="000000"/>
        </w:rPr>
        <w:t> 2012; </w:t>
      </w:r>
      <w:r w:rsidRPr="00436B77">
        <w:rPr>
          <w:rFonts w:ascii="Book Antiqua" w:hAnsi="Book Antiqua" w:cs="宋体"/>
          <w:b/>
          <w:bCs/>
          <w:color w:val="000000"/>
        </w:rPr>
        <w:t>143</w:t>
      </w:r>
      <w:r w:rsidRPr="00436B77">
        <w:rPr>
          <w:rFonts w:ascii="Book Antiqua" w:hAnsi="Book Antiqua" w:cs="宋体"/>
          <w:color w:val="000000"/>
        </w:rPr>
        <w:t>: 375-81.e1; quiz e13-4 [PMID: 22522090 DOI: 10.1053/j.gastro.2012.04.016]</w:t>
      </w:r>
    </w:p>
    <w:p w14:paraId="14718140"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34 </w:t>
      </w:r>
      <w:r w:rsidRPr="00436B77">
        <w:rPr>
          <w:rFonts w:ascii="Book Antiqua" w:hAnsi="Book Antiqua" w:cs="宋体"/>
          <w:b/>
          <w:bCs/>
          <w:color w:val="000000"/>
        </w:rPr>
        <w:t>Jess T</w:t>
      </w:r>
      <w:r w:rsidRPr="00436B77">
        <w:rPr>
          <w:rFonts w:ascii="Book Antiqua" w:hAnsi="Book Antiqua" w:cs="宋体"/>
          <w:color w:val="000000"/>
        </w:rPr>
        <w:t>, Rungoe C, Peyrin-Biroulet L. Risk of colorectal cancer in patients with ulcerative colitis: a meta-analysis of population-based cohort studies. </w:t>
      </w:r>
      <w:r w:rsidRPr="00436B77">
        <w:rPr>
          <w:rFonts w:ascii="Book Antiqua" w:hAnsi="Book Antiqua" w:cs="宋体"/>
          <w:i/>
          <w:iCs/>
          <w:color w:val="000000"/>
        </w:rPr>
        <w:t>Clin Gastroenterol Hepatol</w:t>
      </w:r>
      <w:r w:rsidRPr="00436B77">
        <w:rPr>
          <w:rFonts w:ascii="Book Antiqua" w:hAnsi="Book Antiqua" w:cs="宋体"/>
          <w:color w:val="000000"/>
        </w:rPr>
        <w:t> 2012; </w:t>
      </w:r>
      <w:r w:rsidRPr="00436B77">
        <w:rPr>
          <w:rFonts w:ascii="Book Antiqua" w:hAnsi="Book Antiqua" w:cs="宋体"/>
          <w:b/>
          <w:bCs/>
          <w:color w:val="000000"/>
        </w:rPr>
        <w:t>10</w:t>
      </w:r>
      <w:r w:rsidRPr="00436B77">
        <w:rPr>
          <w:rFonts w:ascii="Book Antiqua" w:hAnsi="Book Antiqua" w:cs="宋体"/>
          <w:color w:val="000000"/>
        </w:rPr>
        <w:t>: 639-645 [PMID: 22289873 DOI: 10.1016/j.cgh.2012.01.010]</w:t>
      </w:r>
    </w:p>
    <w:p w14:paraId="61783835"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35 </w:t>
      </w:r>
      <w:r w:rsidRPr="00436B77">
        <w:rPr>
          <w:rFonts w:ascii="Book Antiqua" w:hAnsi="Book Antiqua" w:cs="宋体"/>
          <w:b/>
          <w:bCs/>
          <w:color w:val="000000"/>
        </w:rPr>
        <w:t>Eaden JA</w:t>
      </w:r>
      <w:r w:rsidRPr="00436B77">
        <w:rPr>
          <w:rFonts w:ascii="Book Antiqua" w:hAnsi="Book Antiqua" w:cs="宋体"/>
          <w:color w:val="000000"/>
        </w:rPr>
        <w:t>, Abrams KR, Mayberry JF. The risk of colorectal cancer in ulcerative colitis: a meta-analysis. </w:t>
      </w:r>
      <w:r w:rsidRPr="00436B77">
        <w:rPr>
          <w:rFonts w:ascii="Book Antiqua" w:hAnsi="Book Antiqua" w:cs="宋体"/>
          <w:i/>
          <w:iCs/>
          <w:color w:val="000000"/>
        </w:rPr>
        <w:t>Gut</w:t>
      </w:r>
      <w:r w:rsidRPr="00436B77">
        <w:rPr>
          <w:rFonts w:ascii="Book Antiqua" w:hAnsi="Book Antiqua" w:cs="宋体"/>
          <w:color w:val="000000"/>
        </w:rPr>
        <w:t> 2001; </w:t>
      </w:r>
      <w:r w:rsidRPr="00436B77">
        <w:rPr>
          <w:rFonts w:ascii="Book Antiqua" w:hAnsi="Book Antiqua" w:cs="宋体"/>
          <w:b/>
          <w:bCs/>
          <w:color w:val="000000"/>
        </w:rPr>
        <w:t>48</w:t>
      </w:r>
      <w:r w:rsidRPr="00436B77">
        <w:rPr>
          <w:rFonts w:ascii="Book Antiqua" w:hAnsi="Book Antiqua" w:cs="宋体"/>
          <w:color w:val="000000"/>
        </w:rPr>
        <w:t>: 526-535 [PMID: 11247898]</w:t>
      </w:r>
    </w:p>
    <w:p w14:paraId="5C113FCA"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36 </w:t>
      </w:r>
      <w:r w:rsidRPr="00436B77">
        <w:rPr>
          <w:rFonts w:ascii="Book Antiqua" w:hAnsi="Book Antiqua" w:cs="宋体"/>
          <w:b/>
          <w:bCs/>
          <w:color w:val="000000"/>
        </w:rPr>
        <w:t>Castaño-Milla C</w:t>
      </w:r>
      <w:r w:rsidRPr="00436B77">
        <w:rPr>
          <w:rFonts w:ascii="Book Antiqua" w:hAnsi="Book Antiqua" w:cs="宋体"/>
          <w:color w:val="000000"/>
        </w:rPr>
        <w:t>, Chaparro M, Gisbert JP. Systematic review with meta-analysis: the declining risk of colorectal cancer in ulcerative colitis. </w:t>
      </w:r>
      <w:r w:rsidRPr="00436B77">
        <w:rPr>
          <w:rFonts w:ascii="Book Antiqua" w:hAnsi="Book Antiqua" w:cs="宋体"/>
          <w:i/>
          <w:iCs/>
          <w:color w:val="000000"/>
        </w:rPr>
        <w:t>Aliment Pharmacol Ther</w:t>
      </w:r>
      <w:r w:rsidRPr="00436B77">
        <w:rPr>
          <w:rFonts w:ascii="Book Antiqua" w:hAnsi="Book Antiqua" w:cs="宋体"/>
          <w:color w:val="000000"/>
        </w:rPr>
        <w:t> 2014; </w:t>
      </w:r>
      <w:r w:rsidRPr="00436B77">
        <w:rPr>
          <w:rFonts w:ascii="Book Antiqua" w:hAnsi="Book Antiqua" w:cs="宋体"/>
          <w:b/>
          <w:bCs/>
          <w:color w:val="000000"/>
        </w:rPr>
        <w:t>39</w:t>
      </w:r>
      <w:r w:rsidRPr="00436B77">
        <w:rPr>
          <w:rFonts w:ascii="Book Antiqua" w:hAnsi="Book Antiqua" w:cs="宋体"/>
          <w:color w:val="000000"/>
        </w:rPr>
        <w:t>: 645-659 [PMID: 24612141 DOI: 10.1111/apt.12651]</w:t>
      </w:r>
    </w:p>
    <w:p w14:paraId="1CC90FDC"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37 </w:t>
      </w:r>
      <w:r w:rsidRPr="00436B77">
        <w:rPr>
          <w:rFonts w:ascii="Book Antiqua" w:hAnsi="Book Antiqua" w:cs="宋体"/>
          <w:b/>
          <w:bCs/>
          <w:color w:val="000000"/>
        </w:rPr>
        <w:t>Jussila A</w:t>
      </w:r>
      <w:r w:rsidRPr="00436B77">
        <w:rPr>
          <w:rFonts w:ascii="Book Antiqua" w:hAnsi="Book Antiqua" w:cs="宋体"/>
          <w:color w:val="000000"/>
        </w:rPr>
        <w:t>, Virta LJ, Pukkala E, Färkkilä MA. Malignancies in patients with inflammatory bowel disease: a nationwide register study in Finland. </w:t>
      </w:r>
      <w:r w:rsidRPr="00436B77">
        <w:rPr>
          <w:rFonts w:ascii="Book Antiqua" w:hAnsi="Book Antiqua" w:cs="宋体"/>
          <w:i/>
          <w:iCs/>
          <w:color w:val="000000"/>
        </w:rPr>
        <w:t>Scand J Gastroenterol</w:t>
      </w:r>
      <w:r w:rsidRPr="00436B77">
        <w:rPr>
          <w:rFonts w:ascii="Book Antiqua" w:hAnsi="Book Antiqua" w:cs="宋体"/>
          <w:color w:val="000000"/>
        </w:rPr>
        <w:t> 2013; </w:t>
      </w:r>
      <w:r w:rsidRPr="00436B77">
        <w:rPr>
          <w:rFonts w:ascii="Book Antiqua" w:hAnsi="Book Antiqua" w:cs="宋体"/>
          <w:b/>
          <w:bCs/>
          <w:color w:val="000000"/>
        </w:rPr>
        <w:t>48</w:t>
      </w:r>
      <w:r w:rsidRPr="00436B77">
        <w:rPr>
          <w:rFonts w:ascii="Book Antiqua" w:hAnsi="Book Antiqua" w:cs="宋体"/>
          <w:color w:val="000000"/>
        </w:rPr>
        <w:t>: 1405-1413 [PMID: 24131389 DOI: 10.3109/00365521.2013.846402]</w:t>
      </w:r>
    </w:p>
    <w:p w14:paraId="68723ED7"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38 </w:t>
      </w:r>
      <w:r w:rsidRPr="00436B77">
        <w:rPr>
          <w:rFonts w:ascii="Book Antiqua" w:hAnsi="Book Antiqua" w:cs="宋体"/>
          <w:b/>
          <w:bCs/>
          <w:color w:val="000000"/>
        </w:rPr>
        <w:t>Claessen MM</w:t>
      </w:r>
      <w:r w:rsidRPr="00436B77">
        <w:rPr>
          <w:rFonts w:ascii="Book Antiqua" w:hAnsi="Book Antiqua" w:cs="宋体"/>
          <w:color w:val="000000"/>
        </w:rPr>
        <w:t>, Vleggaar FP, Tytgat KM, Siersema PD, van Buuren HR. High lifetime risk of cancer in primary sclerosing cholangitis. </w:t>
      </w:r>
      <w:r w:rsidRPr="00436B77">
        <w:rPr>
          <w:rFonts w:ascii="Book Antiqua" w:hAnsi="Book Antiqua" w:cs="宋体"/>
          <w:i/>
          <w:iCs/>
          <w:color w:val="000000"/>
        </w:rPr>
        <w:t>J Hepatol</w:t>
      </w:r>
      <w:r w:rsidRPr="00436B77">
        <w:rPr>
          <w:rFonts w:ascii="Book Antiqua" w:hAnsi="Book Antiqua" w:cs="宋体"/>
          <w:color w:val="000000"/>
        </w:rPr>
        <w:t> 2009; </w:t>
      </w:r>
      <w:r w:rsidRPr="00436B77">
        <w:rPr>
          <w:rFonts w:ascii="Book Antiqua" w:hAnsi="Book Antiqua" w:cs="宋体"/>
          <w:b/>
          <w:bCs/>
          <w:color w:val="000000"/>
        </w:rPr>
        <w:t>50</w:t>
      </w:r>
      <w:r w:rsidRPr="00436B77">
        <w:rPr>
          <w:rFonts w:ascii="Book Antiqua" w:hAnsi="Book Antiqua" w:cs="宋体"/>
          <w:color w:val="000000"/>
        </w:rPr>
        <w:t>: 158-164 [PMID: 19012991 DOI: 10.1016/j.jhep.2008.08.013]</w:t>
      </w:r>
    </w:p>
    <w:p w14:paraId="01E1A8BC"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39 </w:t>
      </w:r>
      <w:r w:rsidRPr="00436B77">
        <w:rPr>
          <w:rFonts w:ascii="Book Antiqua" w:hAnsi="Book Antiqua" w:cs="宋体"/>
          <w:b/>
          <w:bCs/>
          <w:color w:val="000000"/>
        </w:rPr>
        <w:t>Katsanos KH</w:t>
      </w:r>
      <w:r w:rsidRPr="00436B77">
        <w:rPr>
          <w:rFonts w:ascii="Book Antiqua" w:hAnsi="Book Antiqua" w:cs="宋体"/>
          <w:color w:val="000000"/>
        </w:rPr>
        <w:t>, Tatsioni A, Pedersen N, Shuhaibar M, Ramirez VH, Politi P, Rombrechts E, Pierik M, Clofent J, Beltrami M, Bodini P, Freitas J, Mouzas I, Fornaciari G, Moum B, Lakatos PL, Vermeire S, Langholz E, Odes S, Morain CO, Stockbrügger R, Munkholm P, Tsianos EV. Cancer in inflammatory bowel disease 15 years after diagnosis in a population-based European Collaborative follow-up study. </w:t>
      </w:r>
      <w:r w:rsidRPr="00436B77">
        <w:rPr>
          <w:rFonts w:ascii="Book Antiqua" w:hAnsi="Book Antiqua" w:cs="宋体"/>
          <w:i/>
          <w:iCs/>
          <w:color w:val="000000"/>
        </w:rPr>
        <w:t>J Crohns Colitis</w:t>
      </w:r>
      <w:r w:rsidRPr="00436B77">
        <w:rPr>
          <w:rFonts w:ascii="Book Antiqua" w:hAnsi="Book Antiqua" w:cs="宋体"/>
          <w:color w:val="000000"/>
        </w:rPr>
        <w:t> 2011; </w:t>
      </w:r>
      <w:r w:rsidRPr="00436B77">
        <w:rPr>
          <w:rFonts w:ascii="Book Antiqua" w:hAnsi="Book Antiqua" w:cs="宋体"/>
          <w:b/>
          <w:bCs/>
          <w:color w:val="000000"/>
        </w:rPr>
        <w:t>5</w:t>
      </w:r>
      <w:r w:rsidRPr="00436B77">
        <w:rPr>
          <w:rFonts w:ascii="Book Antiqua" w:hAnsi="Book Antiqua" w:cs="宋体"/>
          <w:color w:val="000000"/>
        </w:rPr>
        <w:t>: 430-442 [PMID: 21939917 DOI: 10.1016/j.crohns.2011.04.013]</w:t>
      </w:r>
    </w:p>
    <w:p w14:paraId="4912D39E"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40 </w:t>
      </w:r>
      <w:r w:rsidRPr="00436B77">
        <w:rPr>
          <w:rFonts w:ascii="Book Antiqua" w:hAnsi="Book Antiqua" w:cs="宋体"/>
          <w:b/>
          <w:bCs/>
          <w:color w:val="000000"/>
        </w:rPr>
        <w:t>Farrokhyar F</w:t>
      </w:r>
      <w:r w:rsidRPr="00436B77">
        <w:rPr>
          <w:rFonts w:ascii="Book Antiqua" w:hAnsi="Book Antiqua" w:cs="宋体"/>
          <w:color w:val="000000"/>
        </w:rPr>
        <w:t>, Swarbrick ET, Grace RH, Hellier MD, Gent AE, Irvine EJ. Low mortality in ulcerative colitis and Crohn's disease in three regional centers in England. </w:t>
      </w:r>
      <w:r w:rsidRPr="00436B77">
        <w:rPr>
          <w:rFonts w:ascii="Book Antiqua" w:hAnsi="Book Antiqua" w:cs="宋体"/>
          <w:i/>
          <w:iCs/>
          <w:color w:val="000000"/>
        </w:rPr>
        <w:t>Am J Gastroenterol</w:t>
      </w:r>
      <w:r w:rsidRPr="00436B77">
        <w:rPr>
          <w:rFonts w:ascii="Book Antiqua" w:hAnsi="Book Antiqua" w:cs="宋体"/>
          <w:color w:val="000000"/>
        </w:rPr>
        <w:t> 2001; </w:t>
      </w:r>
      <w:r w:rsidRPr="00436B77">
        <w:rPr>
          <w:rFonts w:ascii="Book Antiqua" w:hAnsi="Book Antiqua" w:cs="宋体"/>
          <w:b/>
          <w:bCs/>
          <w:color w:val="000000"/>
        </w:rPr>
        <w:t>96</w:t>
      </w:r>
      <w:r w:rsidRPr="00436B77">
        <w:rPr>
          <w:rFonts w:ascii="Book Antiqua" w:hAnsi="Book Antiqua" w:cs="宋体"/>
          <w:color w:val="000000"/>
        </w:rPr>
        <w:t>: 501-507 [PMID: 11232697]</w:t>
      </w:r>
    </w:p>
    <w:p w14:paraId="724D2B64"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41 </w:t>
      </w:r>
      <w:r w:rsidRPr="00436B77">
        <w:rPr>
          <w:rFonts w:ascii="Book Antiqua" w:hAnsi="Book Antiqua" w:cs="宋体"/>
          <w:b/>
          <w:bCs/>
          <w:color w:val="000000"/>
        </w:rPr>
        <w:t>Ekbom A</w:t>
      </w:r>
      <w:r w:rsidRPr="00436B77">
        <w:rPr>
          <w:rFonts w:ascii="Book Antiqua" w:hAnsi="Book Antiqua" w:cs="宋体"/>
          <w:color w:val="000000"/>
        </w:rPr>
        <w:t>, Helmick CG, Zack M, Holmberg L, Adami HO. Survival and causes of death in patients with inflammatory bowel disease: a population-based study. </w:t>
      </w:r>
      <w:r w:rsidRPr="00436B77">
        <w:rPr>
          <w:rFonts w:ascii="Book Antiqua" w:hAnsi="Book Antiqua" w:cs="宋体"/>
          <w:i/>
          <w:iCs/>
          <w:color w:val="000000"/>
        </w:rPr>
        <w:t>Gastroenterology</w:t>
      </w:r>
      <w:r w:rsidRPr="00436B77">
        <w:rPr>
          <w:rFonts w:ascii="Book Antiqua" w:hAnsi="Book Antiqua" w:cs="宋体"/>
          <w:color w:val="000000"/>
        </w:rPr>
        <w:t> 1992; </w:t>
      </w:r>
      <w:r w:rsidRPr="00436B77">
        <w:rPr>
          <w:rFonts w:ascii="Book Antiqua" w:hAnsi="Book Antiqua" w:cs="宋体"/>
          <w:b/>
          <w:bCs/>
          <w:color w:val="000000"/>
        </w:rPr>
        <w:t>103</w:t>
      </w:r>
      <w:r w:rsidRPr="00436B77">
        <w:rPr>
          <w:rFonts w:ascii="Book Antiqua" w:hAnsi="Book Antiqua" w:cs="宋体"/>
          <w:color w:val="000000"/>
        </w:rPr>
        <w:t>: 954-960 [PMID: 1499945]</w:t>
      </w:r>
    </w:p>
    <w:p w14:paraId="158687C1"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lastRenderedPageBreak/>
        <w:t>42 </w:t>
      </w:r>
      <w:r w:rsidRPr="00436B77">
        <w:rPr>
          <w:rFonts w:ascii="Book Antiqua" w:hAnsi="Book Antiqua" w:cs="宋体"/>
          <w:b/>
          <w:bCs/>
          <w:color w:val="000000"/>
        </w:rPr>
        <w:t>Probert CS</w:t>
      </w:r>
      <w:r w:rsidRPr="00436B77">
        <w:rPr>
          <w:rFonts w:ascii="Book Antiqua" w:hAnsi="Book Antiqua" w:cs="宋体"/>
          <w:color w:val="000000"/>
        </w:rPr>
        <w:t>, Jayanthi V, Wicks AC, Mayberry JF. Mortality in patients with ulcerative colitis in Leicestershire, 1972-1989. An epidemiological study. </w:t>
      </w:r>
      <w:r w:rsidRPr="00436B77">
        <w:rPr>
          <w:rFonts w:ascii="Book Antiqua" w:hAnsi="Book Antiqua" w:cs="宋体"/>
          <w:i/>
          <w:iCs/>
          <w:color w:val="000000"/>
        </w:rPr>
        <w:t>Dig Dis Sci</w:t>
      </w:r>
      <w:r w:rsidRPr="00436B77">
        <w:rPr>
          <w:rFonts w:ascii="Book Antiqua" w:hAnsi="Book Antiqua" w:cs="宋体"/>
          <w:color w:val="000000"/>
        </w:rPr>
        <w:t> 1993; </w:t>
      </w:r>
      <w:r w:rsidRPr="00436B77">
        <w:rPr>
          <w:rFonts w:ascii="Book Antiqua" w:hAnsi="Book Antiqua" w:cs="宋体"/>
          <w:b/>
          <w:bCs/>
          <w:color w:val="000000"/>
        </w:rPr>
        <w:t>38</w:t>
      </w:r>
      <w:r w:rsidRPr="00436B77">
        <w:rPr>
          <w:rFonts w:ascii="Book Antiqua" w:hAnsi="Book Antiqua" w:cs="宋体"/>
          <w:color w:val="000000"/>
        </w:rPr>
        <w:t>: 538-541 [PMID: 8444086]</w:t>
      </w:r>
    </w:p>
    <w:p w14:paraId="6512A44B"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43 </w:t>
      </w:r>
      <w:r w:rsidRPr="00436B77">
        <w:rPr>
          <w:rFonts w:ascii="Book Antiqua" w:hAnsi="Book Antiqua" w:cs="宋体"/>
          <w:b/>
          <w:bCs/>
          <w:color w:val="000000"/>
        </w:rPr>
        <w:t>Jess T</w:t>
      </w:r>
      <w:r w:rsidRPr="00436B77">
        <w:rPr>
          <w:rFonts w:ascii="Book Antiqua" w:hAnsi="Book Antiqua" w:cs="宋体"/>
          <w:color w:val="000000"/>
        </w:rPr>
        <w:t>, Frisch M, Simonsen J. Trends in overall and cause-specific mortality among patients with inflammatory bowel disease from 1982 to 2010. </w:t>
      </w:r>
      <w:r w:rsidRPr="00436B77">
        <w:rPr>
          <w:rFonts w:ascii="Book Antiqua" w:hAnsi="Book Antiqua" w:cs="宋体"/>
          <w:i/>
          <w:iCs/>
          <w:color w:val="000000"/>
        </w:rPr>
        <w:t>Clin Gastroenterol Hepatol</w:t>
      </w:r>
      <w:r w:rsidRPr="00436B77">
        <w:rPr>
          <w:rFonts w:ascii="Book Antiqua" w:hAnsi="Book Antiqua" w:cs="宋体"/>
          <w:color w:val="000000"/>
        </w:rPr>
        <w:t> 2013; </w:t>
      </w:r>
      <w:r w:rsidRPr="00436B77">
        <w:rPr>
          <w:rFonts w:ascii="Book Antiqua" w:hAnsi="Book Antiqua" w:cs="宋体"/>
          <w:b/>
          <w:bCs/>
          <w:color w:val="000000"/>
        </w:rPr>
        <w:t>11</w:t>
      </w:r>
      <w:r w:rsidRPr="00436B77">
        <w:rPr>
          <w:rFonts w:ascii="Book Antiqua" w:hAnsi="Book Antiqua" w:cs="宋体"/>
          <w:color w:val="000000"/>
        </w:rPr>
        <w:t>: 43-48 [PMID: 23022699 DOI: 10.1016/j.cgh.2012.09.026]</w:t>
      </w:r>
    </w:p>
    <w:p w14:paraId="1735BF65" w14:textId="7BE686EC" w:rsidR="0067203A" w:rsidRPr="00436B77" w:rsidRDefault="0067203A" w:rsidP="0030507F">
      <w:pPr>
        <w:spacing w:line="360" w:lineRule="auto"/>
        <w:jc w:val="both"/>
        <w:rPr>
          <w:rFonts w:ascii="Book Antiqua" w:eastAsia="Times New Roman" w:hAnsi="Book Antiqua"/>
          <w:noProof w:val="0"/>
        </w:rPr>
      </w:pPr>
      <w:r w:rsidRPr="00436B77">
        <w:rPr>
          <w:rFonts w:ascii="Book Antiqua" w:hAnsi="Book Antiqua" w:cs="宋体"/>
          <w:color w:val="000000"/>
        </w:rPr>
        <w:t xml:space="preserve">44 </w:t>
      </w:r>
      <w:r w:rsidR="0030507F" w:rsidRPr="00436B77">
        <w:rPr>
          <w:rFonts w:ascii="Book Antiqua" w:hAnsi="Book Antiqua"/>
          <w:color w:val="000000"/>
        </w:rPr>
        <w:t> </w:t>
      </w:r>
      <w:r w:rsidR="0030507F" w:rsidRPr="00436B77">
        <w:rPr>
          <w:rFonts w:ascii="Book Antiqua" w:hAnsi="Book Antiqua"/>
          <w:b/>
          <w:bCs/>
          <w:color w:val="000000"/>
        </w:rPr>
        <w:t>Hovde Ø</w:t>
      </w:r>
      <w:r w:rsidR="0030507F" w:rsidRPr="00436B77">
        <w:rPr>
          <w:rFonts w:ascii="Book Antiqua" w:hAnsi="Book Antiqua"/>
          <w:color w:val="000000"/>
        </w:rPr>
        <w:t>, Småstuen MC, Høivik ML, Bernklev T, Huppertz-Hauss G, Høie O, Jahnsen J, Stray N, Henriksen M, Solberg IC, Moum BA. Mortality and Causes of Death in Ulcerative Colitis: Results from 20 Years of Follow-up in the IBSEN Study. </w:t>
      </w:r>
      <w:r w:rsidR="0030507F" w:rsidRPr="00436B77">
        <w:rPr>
          <w:rFonts w:ascii="Book Antiqua" w:hAnsi="Book Antiqua"/>
          <w:i/>
          <w:iCs/>
          <w:color w:val="000000"/>
        </w:rPr>
        <w:t>Inflamm Bowel Dis</w:t>
      </w:r>
      <w:r w:rsidR="0030507F" w:rsidRPr="00436B77">
        <w:rPr>
          <w:rFonts w:ascii="Book Antiqua" w:hAnsi="Book Antiqua"/>
          <w:color w:val="000000"/>
        </w:rPr>
        <w:t> 2016; </w:t>
      </w:r>
      <w:r w:rsidR="0030507F" w:rsidRPr="00436B77">
        <w:rPr>
          <w:rFonts w:ascii="Book Antiqua" w:hAnsi="Book Antiqua"/>
          <w:b/>
          <w:bCs/>
          <w:color w:val="000000"/>
        </w:rPr>
        <w:t>22</w:t>
      </w:r>
      <w:r w:rsidR="0030507F" w:rsidRPr="00436B77">
        <w:rPr>
          <w:rFonts w:ascii="Book Antiqua" w:hAnsi="Book Antiqua"/>
          <w:color w:val="000000"/>
        </w:rPr>
        <w:t>: 141-145 [PMID: 26355464 DOI: 10.1097/MIB.0000000000000582]</w:t>
      </w:r>
    </w:p>
    <w:p w14:paraId="03FC399F" w14:textId="176AB892"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45 </w:t>
      </w:r>
      <w:r w:rsidRPr="00436B77">
        <w:rPr>
          <w:rFonts w:ascii="Book Antiqua" w:hAnsi="Book Antiqua" w:cs="宋体"/>
          <w:b/>
          <w:bCs/>
          <w:color w:val="000000"/>
        </w:rPr>
        <w:t>Manninen P</w:t>
      </w:r>
      <w:r w:rsidRPr="00436B77">
        <w:rPr>
          <w:rFonts w:ascii="Book Antiqua" w:hAnsi="Book Antiqua" w:cs="宋体"/>
          <w:color w:val="000000"/>
        </w:rPr>
        <w:t>, Karvonen AL, Huhtala H, Rasmussen M, Salo M, Mustaniemi L, Pirttiniemi I, Collin P. Mortality in ulcerative colitis and Crohn's disease. A population-based study in Finland. </w:t>
      </w:r>
      <w:r w:rsidRPr="00436B77">
        <w:rPr>
          <w:rFonts w:ascii="Book Antiqua" w:hAnsi="Book Antiqua" w:cs="宋体"/>
          <w:i/>
          <w:iCs/>
          <w:color w:val="000000"/>
        </w:rPr>
        <w:t>J Crohns Colitis</w:t>
      </w:r>
      <w:r w:rsidRPr="00436B77">
        <w:rPr>
          <w:rFonts w:ascii="Book Antiqua" w:hAnsi="Book Antiqua" w:cs="宋体"/>
          <w:color w:val="000000"/>
        </w:rPr>
        <w:t> 2012; </w:t>
      </w:r>
      <w:r w:rsidRPr="00436B77">
        <w:rPr>
          <w:rFonts w:ascii="Book Antiqua" w:hAnsi="Book Antiqua" w:cs="宋体"/>
          <w:b/>
          <w:bCs/>
          <w:color w:val="000000"/>
        </w:rPr>
        <w:t>6</w:t>
      </w:r>
      <w:r w:rsidRPr="00436B77">
        <w:rPr>
          <w:rFonts w:ascii="Book Antiqua" w:hAnsi="Book Antiqua" w:cs="宋体"/>
          <w:color w:val="000000"/>
        </w:rPr>
        <w:t>: 524-528 [PMID: 22398058 DOI: 10.1016/j.crohns.2011.10.009]</w:t>
      </w:r>
      <w:r w:rsidR="003820A5" w:rsidRPr="00436B77">
        <w:rPr>
          <w:rFonts w:ascii="Book Antiqua" w:hAnsi="Book Antiqua" w:cs="宋体"/>
          <w:color w:val="000000"/>
        </w:rPr>
        <w:t xml:space="preserve"> </w:t>
      </w:r>
    </w:p>
    <w:p w14:paraId="7E3B3783"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46 </w:t>
      </w:r>
      <w:r w:rsidRPr="00436B77">
        <w:rPr>
          <w:rFonts w:ascii="Book Antiqua" w:hAnsi="Book Antiqua" w:cs="宋体"/>
          <w:b/>
          <w:bCs/>
          <w:color w:val="000000"/>
        </w:rPr>
        <w:t>Höie O</w:t>
      </w:r>
      <w:r w:rsidRPr="00436B77">
        <w:rPr>
          <w:rFonts w:ascii="Book Antiqua" w:hAnsi="Book Antiqua" w:cs="宋体"/>
          <w:color w:val="000000"/>
        </w:rPr>
        <w:t>, Schouten LJ, Wolters FL, Solberg IC, Riis L, Mouzas IA, Politi P, Odes S, Langholz E, Vatn M, Stockbrügger RW, Moum B. Ulcerative colitis: no rise in mortality in a European-wide population based cohort 10 years after diagnosis. </w:t>
      </w:r>
      <w:r w:rsidRPr="00436B77">
        <w:rPr>
          <w:rFonts w:ascii="Book Antiqua" w:hAnsi="Book Antiqua" w:cs="宋体"/>
          <w:i/>
          <w:iCs/>
          <w:color w:val="000000"/>
        </w:rPr>
        <w:t>Gut</w:t>
      </w:r>
      <w:r w:rsidRPr="00436B77">
        <w:rPr>
          <w:rFonts w:ascii="Book Antiqua" w:hAnsi="Book Antiqua" w:cs="宋体"/>
          <w:color w:val="000000"/>
        </w:rPr>
        <w:t> 2007; </w:t>
      </w:r>
      <w:r w:rsidRPr="00436B77">
        <w:rPr>
          <w:rFonts w:ascii="Book Antiqua" w:hAnsi="Book Antiqua" w:cs="宋体"/>
          <w:b/>
          <w:bCs/>
          <w:color w:val="000000"/>
        </w:rPr>
        <w:t>56</w:t>
      </w:r>
      <w:r w:rsidRPr="00436B77">
        <w:rPr>
          <w:rFonts w:ascii="Book Antiqua" w:hAnsi="Book Antiqua" w:cs="宋体"/>
          <w:color w:val="000000"/>
        </w:rPr>
        <w:t>: 497-503 [PMID: 17028127]</w:t>
      </w:r>
    </w:p>
    <w:p w14:paraId="40CDA9FB"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47 </w:t>
      </w:r>
      <w:r w:rsidRPr="00436B77">
        <w:rPr>
          <w:rFonts w:ascii="Book Antiqua" w:hAnsi="Book Antiqua" w:cs="宋体"/>
          <w:b/>
          <w:bCs/>
          <w:color w:val="000000"/>
        </w:rPr>
        <w:t>Selinger CP</w:t>
      </w:r>
      <w:r w:rsidRPr="00436B77">
        <w:rPr>
          <w:rFonts w:ascii="Book Antiqua" w:hAnsi="Book Antiqua" w:cs="宋体"/>
          <w:color w:val="000000"/>
        </w:rPr>
        <w:t>, Leong RW. Mortality from inflammatory bowel diseases. </w:t>
      </w:r>
      <w:r w:rsidRPr="00436B77">
        <w:rPr>
          <w:rFonts w:ascii="Book Antiqua" w:hAnsi="Book Antiqua" w:cs="宋体"/>
          <w:i/>
          <w:iCs/>
          <w:color w:val="000000"/>
        </w:rPr>
        <w:t>Inflamm Bowel Dis</w:t>
      </w:r>
      <w:r w:rsidRPr="00436B77">
        <w:rPr>
          <w:rFonts w:ascii="Book Antiqua" w:hAnsi="Book Antiqua" w:cs="宋体"/>
          <w:color w:val="000000"/>
        </w:rPr>
        <w:t> 2012; </w:t>
      </w:r>
      <w:r w:rsidRPr="00436B77">
        <w:rPr>
          <w:rFonts w:ascii="Book Antiqua" w:hAnsi="Book Antiqua" w:cs="宋体"/>
          <w:b/>
          <w:bCs/>
          <w:color w:val="000000"/>
        </w:rPr>
        <w:t>18</w:t>
      </w:r>
      <w:r w:rsidRPr="00436B77">
        <w:rPr>
          <w:rFonts w:ascii="Book Antiqua" w:hAnsi="Book Antiqua" w:cs="宋体"/>
          <w:color w:val="000000"/>
        </w:rPr>
        <w:t>: 1566-1572 [PMID: 22275300 DOI: 10.1002/ibd.22871]</w:t>
      </w:r>
    </w:p>
    <w:p w14:paraId="2CFED2BC"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48 </w:t>
      </w:r>
      <w:r w:rsidRPr="00436B77">
        <w:rPr>
          <w:rFonts w:ascii="Book Antiqua" w:hAnsi="Book Antiqua" w:cs="宋体"/>
          <w:b/>
          <w:bCs/>
          <w:color w:val="000000"/>
        </w:rPr>
        <w:t>Lunney PC</w:t>
      </w:r>
      <w:r w:rsidRPr="00436B77">
        <w:rPr>
          <w:rFonts w:ascii="Book Antiqua" w:hAnsi="Book Antiqua" w:cs="宋体"/>
          <w:color w:val="000000"/>
        </w:rPr>
        <w:t>, Leong RW. Review article: Ulcerative colitis, smoking and nicotine therapy. </w:t>
      </w:r>
      <w:r w:rsidRPr="00436B77">
        <w:rPr>
          <w:rFonts w:ascii="Book Antiqua" w:hAnsi="Book Antiqua" w:cs="宋体"/>
          <w:i/>
          <w:iCs/>
          <w:color w:val="000000"/>
        </w:rPr>
        <w:t>Aliment Pharmacol Ther</w:t>
      </w:r>
      <w:r w:rsidRPr="00436B77">
        <w:rPr>
          <w:rFonts w:ascii="Book Antiqua" w:hAnsi="Book Antiqua" w:cs="宋体"/>
          <w:color w:val="000000"/>
        </w:rPr>
        <w:t> 2012; </w:t>
      </w:r>
      <w:r w:rsidRPr="00436B77">
        <w:rPr>
          <w:rFonts w:ascii="Book Antiqua" w:hAnsi="Book Antiqua" w:cs="宋体"/>
          <w:b/>
          <w:bCs/>
          <w:color w:val="000000"/>
        </w:rPr>
        <w:t>36</w:t>
      </w:r>
      <w:r w:rsidRPr="00436B77">
        <w:rPr>
          <w:rFonts w:ascii="Book Antiqua" w:hAnsi="Book Antiqua" w:cs="宋体"/>
          <w:color w:val="000000"/>
        </w:rPr>
        <w:t>: 997-1008 [PMID: 23072629 DOI: 10.1111/apt.12086]</w:t>
      </w:r>
    </w:p>
    <w:p w14:paraId="46E733E3" w14:textId="77777777" w:rsidR="0067203A" w:rsidRPr="00436B77" w:rsidRDefault="0067203A" w:rsidP="0030507F">
      <w:pPr>
        <w:spacing w:line="360" w:lineRule="auto"/>
        <w:jc w:val="both"/>
        <w:rPr>
          <w:rFonts w:ascii="Book Antiqua" w:hAnsi="Book Antiqua" w:cs="宋体"/>
          <w:color w:val="000000"/>
        </w:rPr>
      </w:pPr>
      <w:r w:rsidRPr="00436B77">
        <w:rPr>
          <w:rFonts w:ascii="Book Antiqua" w:hAnsi="Book Antiqua" w:cs="宋体"/>
          <w:color w:val="000000"/>
        </w:rPr>
        <w:t>49 </w:t>
      </w:r>
      <w:r w:rsidRPr="00436B77">
        <w:rPr>
          <w:rFonts w:ascii="Book Antiqua" w:hAnsi="Book Antiqua" w:cs="宋体"/>
          <w:b/>
          <w:bCs/>
          <w:color w:val="000000"/>
        </w:rPr>
        <w:t>Bastida G</w:t>
      </w:r>
      <w:r w:rsidRPr="00436B77">
        <w:rPr>
          <w:rFonts w:ascii="Book Antiqua" w:hAnsi="Book Antiqua" w:cs="宋体"/>
          <w:color w:val="000000"/>
        </w:rPr>
        <w:t>, Beltrán B. Ulcerative colitis in smokers, non-smokers and ex-smokers. </w:t>
      </w:r>
      <w:r w:rsidRPr="00436B77">
        <w:rPr>
          <w:rFonts w:ascii="Book Antiqua" w:hAnsi="Book Antiqua" w:cs="宋体"/>
          <w:i/>
          <w:iCs/>
          <w:color w:val="000000"/>
        </w:rPr>
        <w:t>World J Gastroenterol</w:t>
      </w:r>
      <w:r w:rsidRPr="00436B77">
        <w:rPr>
          <w:rFonts w:ascii="Book Antiqua" w:hAnsi="Book Antiqua" w:cs="宋体"/>
          <w:color w:val="000000"/>
        </w:rPr>
        <w:t> 2011; </w:t>
      </w:r>
      <w:r w:rsidRPr="00436B77">
        <w:rPr>
          <w:rFonts w:ascii="Book Antiqua" w:hAnsi="Book Antiqua" w:cs="宋体"/>
          <w:b/>
          <w:bCs/>
          <w:color w:val="000000"/>
        </w:rPr>
        <w:t>17</w:t>
      </w:r>
      <w:r w:rsidRPr="00436B77">
        <w:rPr>
          <w:rFonts w:ascii="Book Antiqua" w:hAnsi="Book Antiqua" w:cs="宋体"/>
          <w:color w:val="000000"/>
        </w:rPr>
        <w:t>: 2740-2747 [PMID: 21734782 DOI: 10.3748/wjg.v17.i22.2740]</w:t>
      </w:r>
    </w:p>
    <w:p w14:paraId="2EBE7125" w14:textId="77777777" w:rsidR="0067203A" w:rsidRPr="00436B77" w:rsidRDefault="0067203A" w:rsidP="0030507F">
      <w:pPr>
        <w:spacing w:line="360" w:lineRule="auto"/>
        <w:jc w:val="both"/>
        <w:rPr>
          <w:rFonts w:ascii="Book Antiqua" w:hAnsi="Book Antiqua"/>
        </w:rPr>
      </w:pPr>
    </w:p>
    <w:p w14:paraId="5B075E93" w14:textId="601A1CD9" w:rsidR="0067203A" w:rsidRPr="00436B77" w:rsidRDefault="0067203A" w:rsidP="00644580">
      <w:pPr>
        <w:spacing w:line="360" w:lineRule="auto"/>
        <w:ind w:left="482" w:hangingChars="200" w:hanging="482"/>
        <w:jc w:val="right"/>
        <w:rPr>
          <w:rFonts w:ascii="Book Antiqua" w:hAnsi="Book Antiqua"/>
          <w:color w:val="000000"/>
        </w:rPr>
      </w:pPr>
      <w:bookmarkStart w:id="21" w:name="OLE_LINK22"/>
      <w:r w:rsidRPr="00436B77">
        <w:rPr>
          <w:rFonts w:ascii="Book Antiqua" w:hAnsi="Book Antiqua"/>
          <w:b/>
        </w:rPr>
        <w:t>P- Reviewer:</w:t>
      </w:r>
      <w:r w:rsidR="00FE26EB" w:rsidRPr="00436B77">
        <w:rPr>
          <w:rFonts w:ascii="Book Antiqua" w:eastAsiaTheme="minorEastAsia" w:hAnsi="Book Antiqua" w:hint="eastAsia"/>
          <w:b/>
          <w:lang w:eastAsia="zh-CN"/>
        </w:rPr>
        <w:t xml:space="preserve"> </w:t>
      </w:r>
      <w:r w:rsidR="00FE26EB" w:rsidRPr="00436B77">
        <w:rPr>
          <w:rFonts w:ascii="Book Antiqua" w:hAnsi="Book Antiqua" w:cs="宋体"/>
          <w:color w:val="000000"/>
        </w:rPr>
        <w:t>Pierce ES</w:t>
      </w:r>
      <w:r w:rsidRPr="00436B77">
        <w:rPr>
          <w:rFonts w:ascii="Book Antiqua" w:hAnsi="Book Antiqua" w:cs="宋体"/>
          <w:color w:val="000000"/>
        </w:rPr>
        <w:t xml:space="preserve"> </w:t>
      </w:r>
      <w:r w:rsidRPr="00436B77">
        <w:rPr>
          <w:rFonts w:ascii="Book Antiqua" w:hAnsi="Book Antiqua"/>
          <w:b/>
        </w:rPr>
        <w:t>S- Editor:</w:t>
      </w:r>
      <w:r w:rsidRPr="00436B77">
        <w:rPr>
          <w:rFonts w:ascii="Book Antiqua" w:hAnsi="Book Antiqua"/>
        </w:rPr>
        <w:t xml:space="preserve"> Gong XM</w:t>
      </w:r>
    </w:p>
    <w:p w14:paraId="44C407D7" w14:textId="77777777" w:rsidR="0067203A" w:rsidRPr="0030507F" w:rsidRDefault="0067203A" w:rsidP="00644580">
      <w:pPr>
        <w:spacing w:line="360" w:lineRule="auto"/>
        <w:ind w:left="482" w:hangingChars="200" w:hanging="482"/>
        <w:jc w:val="right"/>
        <w:rPr>
          <w:rFonts w:ascii="Book Antiqua" w:hAnsi="Book Antiqua"/>
          <w:b/>
        </w:rPr>
      </w:pPr>
      <w:r w:rsidRPr="00436B77">
        <w:rPr>
          <w:rFonts w:ascii="Book Antiqua" w:hAnsi="Book Antiqua"/>
          <w:b/>
        </w:rPr>
        <w:t xml:space="preserve"> L- Editor:</w:t>
      </w:r>
      <w:r w:rsidRPr="00436B77">
        <w:rPr>
          <w:rFonts w:ascii="Book Antiqua" w:hAnsi="Book Antiqua"/>
        </w:rPr>
        <w:t xml:space="preserve"> </w:t>
      </w:r>
      <w:r w:rsidRPr="00436B77">
        <w:rPr>
          <w:rFonts w:ascii="Book Antiqua" w:hAnsi="Book Antiqua"/>
          <w:b/>
        </w:rPr>
        <w:t>E- Editor:</w:t>
      </w:r>
    </w:p>
    <w:bookmarkEnd w:id="21"/>
    <w:p w14:paraId="2F6DA629" w14:textId="77777777" w:rsidR="0067203A" w:rsidRPr="0030507F" w:rsidRDefault="0067203A" w:rsidP="0030507F">
      <w:pPr>
        <w:pStyle w:val="EndNoteBibliography"/>
        <w:spacing w:line="360" w:lineRule="auto"/>
        <w:jc w:val="both"/>
        <w:rPr>
          <w:rFonts w:ascii="Book Antiqua" w:eastAsia="宋体" w:hAnsi="Book Antiqua"/>
          <w:noProof w:val="0"/>
          <w:color w:val="000000"/>
          <w:lang w:val="en-US" w:eastAsia="zh-CN"/>
        </w:rPr>
      </w:pPr>
    </w:p>
    <w:sectPr w:rsidR="0067203A" w:rsidRPr="0030507F" w:rsidSect="00245CA3">
      <w:footerReference w:type="even" r:id="rId12"/>
      <w:footerReference w:type="default" r:id="rId13"/>
      <w:pgSz w:w="11900" w:h="16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5777C" w14:textId="77777777" w:rsidR="000247BB" w:rsidRDefault="000247BB" w:rsidP="004D547D">
      <w:r>
        <w:separator/>
      </w:r>
    </w:p>
  </w:endnote>
  <w:endnote w:type="continuationSeparator" w:id="0">
    <w:p w14:paraId="20E216DF" w14:textId="77777777" w:rsidR="000247BB" w:rsidRDefault="000247BB" w:rsidP="004D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haker2Lancet-Regular">
    <w:altName w:val="昒? 瀡?"/>
    <w:panose1 w:val="00000000000000000000"/>
    <w:charset w:val="80"/>
    <w:family w:val="auto"/>
    <w:notTrueType/>
    <w:pitch w:val="default"/>
    <w:sig w:usb0="00000001" w:usb1="08070000" w:usb2="00000010" w:usb3="00000000" w:csb0="00020000" w:csb1="00000000"/>
  </w:font>
  <w:font w:name="ScalaLancetPro">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B45D4" w14:textId="77777777" w:rsidR="003820A5" w:rsidRDefault="003820A5" w:rsidP="007C1E0D">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302E14E" w14:textId="77777777" w:rsidR="003820A5" w:rsidRDefault="003820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62E88" w14:textId="77777777" w:rsidR="003820A5" w:rsidRDefault="003820A5" w:rsidP="007C1E0D">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44580">
      <w:rPr>
        <w:rStyle w:val="af"/>
      </w:rPr>
      <w:t>2</w:t>
    </w:r>
    <w:r>
      <w:rPr>
        <w:rStyle w:val="af"/>
      </w:rPr>
      <w:fldChar w:fldCharType="end"/>
    </w:r>
  </w:p>
  <w:p w14:paraId="0323F299" w14:textId="77777777" w:rsidR="003820A5" w:rsidRDefault="003820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BB029" w14:textId="77777777" w:rsidR="000247BB" w:rsidRDefault="000247BB" w:rsidP="004D547D">
      <w:r>
        <w:separator/>
      </w:r>
    </w:p>
  </w:footnote>
  <w:footnote w:type="continuationSeparator" w:id="0">
    <w:p w14:paraId="76A0A5A0" w14:textId="77777777" w:rsidR="000247BB" w:rsidRDefault="000247BB" w:rsidP="004D5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FD4"/>
    <w:multiLevelType w:val="hybridMultilevel"/>
    <w:tmpl w:val="4B60EF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AB772E"/>
    <w:multiLevelType w:val="hybridMultilevel"/>
    <w:tmpl w:val="6DA2513A"/>
    <w:lvl w:ilvl="0" w:tplc="894C883C">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C59A8"/>
    <w:multiLevelType w:val="hybridMultilevel"/>
    <w:tmpl w:val="71BA4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C3BC3"/>
    <w:multiLevelType w:val="hybridMultilevel"/>
    <w:tmpl w:val="C7F6A232"/>
    <w:lvl w:ilvl="0" w:tplc="9B409022">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E0DD3"/>
    <w:multiLevelType w:val="hybridMultilevel"/>
    <w:tmpl w:val="AE4E8150"/>
    <w:lvl w:ilvl="0" w:tplc="D09A4FA4">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65F1E"/>
    <w:rsid w:val="00003DCF"/>
    <w:rsid w:val="00013A4B"/>
    <w:rsid w:val="00020C59"/>
    <w:rsid w:val="000247BB"/>
    <w:rsid w:val="000316D2"/>
    <w:rsid w:val="00064624"/>
    <w:rsid w:val="0007542D"/>
    <w:rsid w:val="000754AF"/>
    <w:rsid w:val="000807E5"/>
    <w:rsid w:val="000849D6"/>
    <w:rsid w:val="00086B54"/>
    <w:rsid w:val="000907ED"/>
    <w:rsid w:val="0009163A"/>
    <w:rsid w:val="0009600B"/>
    <w:rsid w:val="000A172B"/>
    <w:rsid w:val="000A3010"/>
    <w:rsid w:val="000B38DD"/>
    <w:rsid w:val="000C2094"/>
    <w:rsid w:val="000D43C7"/>
    <w:rsid w:val="000E4AC0"/>
    <w:rsid w:val="00102719"/>
    <w:rsid w:val="00110FEC"/>
    <w:rsid w:val="00116851"/>
    <w:rsid w:val="00117D39"/>
    <w:rsid w:val="0014074B"/>
    <w:rsid w:val="0015005C"/>
    <w:rsid w:val="00181836"/>
    <w:rsid w:val="00184390"/>
    <w:rsid w:val="00193558"/>
    <w:rsid w:val="001973AC"/>
    <w:rsid w:val="001A256A"/>
    <w:rsid w:val="001C4691"/>
    <w:rsid w:val="001F7BD5"/>
    <w:rsid w:val="002001C9"/>
    <w:rsid w:val="00207253"/>
    <w:rsid w:val="00211AFC"/>
    <w:rsid w:val="002214CB"/>
    <w:rsid w:val="00222775"/>
    <w:rsid w:val="00245CA3"/>
    <w:rsid w:val="002502CB"/>
    <w:rsid w:val="00265D53"/>
    <w:rsid w:val="00272D6B"/>
    <w:rsid w:val="00281B7C"/>
    <w:rsid w:val="002820A4"/>
    <w:rsid w:val="00297DCA"/>
    <w:rsid w:val="002A1085"/>
    <w:rsid w:val="002C141D"/>
    <w:rsid w:val="002C2DA2"/>
    <w:rsid w:val="002E5F98"/>
    <w:rsid w:val="002E6379"/>
    <w:rsid w:val="002F293D"/>
    <w:rsid w:val="002F5D65"/>
    <w:rsid w:val="0030507F"/>
    <w:rsid w:val="003077CA"/>
    <w:rsid w:val="00320259"/>
    <w:rsid w:val="003270D4"/>
    <w:rsid w:val="00370D08"/>
    <w:rsid w:val="003714AB"/>
    <w:rsid w:val="003820A5"/>
    <w:rsid w:val="00387182"/>
    <w:rsid w:val="003873D0"/>
    <w:rsid w:val="003A1FBB"/>
    <w:rsid w:val="003B1554"/>
    <w:rsid w:val="003C0C2F"/>
    <w:rsid w:val="003C28FC"/>
    <w:rsid w:val="004034FF"/>
    <w:rsid w:val="00436B77"/>
    <w:rsid w:val="00437C03"/>
    <w:rsid w:val="004403FD"/>
    <w:rsid w:val="004708EC"/>
    <w:rsid w:val="004829FA"/>
    <w:rsid w:val="004A311C"/>
    <w:rsid w:val="004D547D"/>
    <w:rsid w:val="004E3A7D"/>
    <w:rsid w:val="00507C43"/>
    <w:rsid w:val="00510282"/>
    <w:rsid w:val="005109A2"/>
    <w:rsid w:val="0053744E"/>
    <w:rsid w:val="00567FAC"/>
    <w:rsid w:val="005772B4"/>
    <w:rsid w:val="005877A0"/>
    <w:rsid w:val="005B4CE5"/>
    <w:rsid w:val="00601F4C"/>
    <w:rsid w:val="00612E41"/>
    <w:rsid w:val="00626AE6"/>
    <w:rsid w:val="00637C11"/>
    <w:rsid w:val="00644580"/>
    <w:rsid w:val="00660FAA"/>
    <w:rsid w:val="00664730"/>
    <w:rsid w:val="00664AC5"/>
    <w:rsid w:val="006719ED"/>
    <w:rsid w:val="0067203A"/>
    <w:rsid w:val="00690C90"/>
    <w:rsid w:val="00693429"/>
    <w:rsid w:val="006A3144"/>
    <w:rsid w:val="006B23F5"/>
    <w:rsid w:val="006C2443"/>
    <w:rsid w:val="006C2DE8"/>
    <w:rsid w:val="006C71C5"/>
    <w:rsid w:val="006D0195"/>
    <w:rsid w:val="006D2AAD"/>
    <w:rsid w:val="006D6D03"/>
    <w:rsid w:val="006F1295"/>
    <w:rsid w:val="006F3AB4"/>
    <w:rsid w:val="00705646"/>
    <w:rsid w:val="00725441"/>
    <w:rsid w:val="00736300"/>
    <w:rsid w:val="00751F77"/>
    <w:rsid w:val="00752F0D"/>
    <w:rsid w:val="00755124"/>
    <w:rsid w:val="0078604A"/>
    <w:rsid w:val="00787B57"/>
    <w:rsid w:val="007A488B"/>
    <w:rsid w:val="007C1E0D"/>
    <w:rsid w:val="007F5E65"/>
    <w:rsid w:val="008115D2"/>
    <w:rsid w:val="008152A4"/>
    <w:rsid w:val="00827740"/>
    <w:rsid w:val="00846966"/>
    <w:rsid w:val="008559F8"/>
    <w:rsid w:val="00864C4C"/>
    <w:rsid w:val="008973FE"/>
    <w:rsid w:val="008A1DF6"/>
    <w:rsid w:val="008B0F5E"/>
    <w:rsid w:val="008B43B7"/>
    <w:rsid w:val="008B560F"/>
    <w:rsid w:val="008C49DB"/>
    <w:rsid w:val="008D350E"/>
    <w:rsid w:val="009027FF"/>
    <w:rsid w:val="00904045"/>
    <w:rsid w:val="0092122C"/>
    <w:rsid w:val="00923758"/>
    <w:rsid w:val="00940E6D"/>
    <w:rsid w:val="009423C0"/>
    <w:rsid w:val="00951ED3"/>
    <w:rsid w:val="00960092"/>
    <w:rsid w:val="009743CC"/>
    <w:rsid w:val="00977026"/>
    <w:rsid w:val="00994B3C"/>
    <w:rsid w:val="009B3487"/>
    <w:rsid w:val="009D0EC0"/>
    <w:rsid w:val="009F431D"/>
    <w:rsid w:val="00A00195"/>
    <w:rsid w:val="00A013BE"/>
    <w:rsid w:val="00A07834"/>
    <w:rsid w:val="00A17C10"/>
    <w:rsid w:val="00A30E1E"/>
    <w:rsid w:val="00A349AF"/>
    <w:rsid w:val="00A42F4C"/>
    <w:rsid w:val="00A44C91"/>
    <w:rsid w:val="00A53856"/>
    <w:rsid w:val="00A54AE8"/>
    <w:rsid w:val="00A75946"/>
    <w:rsid w:val="00A8627A"/>
    <w:rsid w:val="00A9138B"/>
    <w:rsid w:val="00AB4F54"/>
    <w:rsid w:val="00AB58D0"/>
    <w:rsid w:val="00AC794F"/>
    <w:rsid w:val="00AE3175"/>
    <w:rsid w:val="00B22570"/>
    <w:rsid w:val="00B2629F"/>
    <w:rsid w:val="00B311C1"/>
    <w:rsid w:val="00B50FE0"/>
    <w:rsid w:val="00B52D99"/>
    <w:rsid w:val="00B70B9E"/>
    <w:rsid w:val="00B70D1B"/>
    <w:rsid w:val="00B75E60"/>
    <w:rsid w:val="00B7779C"/>
    <w:rsid w:val="00B83645"/>
    <w:rsid w:val="00B86CB2"/>
    <w:rsid w:val="00BA27BD"/>
    <w:rsid w:val="00BC60E4"/>
    <w:rsid w:val="00BD46D2"/>
    <w:rsid w:val="00BE4842"/>
    <w:rsid w:val="00BE5F88"/>
    <w:rsid w:val="00BF1CB8"/>
    <w:rsid w:val="00C00CBC"/>
    <w:rsid w:val="00C10370"/>
    <w:rsid w:val="00C11C44"/>
    <w:rsid w:val="00C12BA8"/>
    <w:rsid w:val="00C341A0"/>
    <w:rsid w:val="00C372AA"/>
    <w:rsid w:val="00C52EFA"/>
    <w:rsid w:val="00C54F62"/>
    <w:rsid w:val="00C54FC4"/>
    <w:rsid w:val="00C65F1E"/>
    <w:rsid w:val="00C77F17"/>
    <w:rsid w:val="00C830BA"/>
    <w:rsid w:val="00CA5323"/>
    <w:rsid w:val="00CB33CE"/>
    <w:rsid w:val="00CD0564"/>
    <w:rsid w:val="00CD24F3"/>
    <w:rsid w:val="00CD2CAD"/>
    <w:rsid w:val="00CE4240"/>
    <w:rsid w:val="00CE5B44"/>
    <w:rsid w:val="00CF0B17"/>
    <w:rsid w:val="00CF25C0"/>
    <w:rsid w:val="00CF7C79"/>
    <w:rsid w:val="00D03CF0"/>
    <w:rsid w:val="00D065D8"/>
    <w:rsid w:val="00D177F3"/>
    <w:rsid w:val="00D2455E"/>
    <w:rsid w:val="00D30082"/>
    <w:rsid w:val="00D45FBC"/>
    <w:rsid w:val="00D548DE"/>
    <w:rsid w:val="00D73650"/>
    <w:rsid w:val="00D9271E"/>
    <w:rsid w:val="00DB412C"/>
    <w:rsid w:val="00DB6492"/>
    <w:rsid w:val="00DB66FF"/>
    <w:rsid w:val="00DE0F90"/>
    <w:rsid w:val="00DE2D18"/>
    <w:rsid w:val="00DE5FF8"/>
    <w:rsid w:val="00DE7F32"/>
    <w:rsid w:val="00E17802"/>
    <w:rsid w:val="00E32FED"/>
    <w:rsid w:val="00E424BD"/>
    <w:rsid w:val="00E43F75"/>
    <w:rsid w:val="00E52A90"/>
    <w:rsid w:val="00E64795"/>
    <w:rsid w:val="00E709DF"/>
    <w:rsid w:val="00E72934"/>
    <w:rsid w:val="00E74709"/>
    <w:rsid w:val="00E75374"/>
    <w:rsid w:val="00EB4E02"/>
    <w:rsid w:val="00ED1276"/>
    <w:rsid w:val="00EF231A"/>
    <w:rsid w:val="00F05E21"/>
    <w:rsid w:val="00F12DB7"/>
    <w:rsid w:val="00F21929"/>
    <w:rsid w:val="00F31370"/>
    <w:rsid w:val="00F338B8"/>
    <w:rsid w:val="00F41A2C"/>
    <w:rsid w:val="00F5477B"/>
    <w:rsid w:val="00F66D5B"/>
    <w:rsid w:val="00F7701A"/>
    <w:rsid w:val="00F81E77"/>
    <w:rsid w:val="00F8376C"/>
    <w:rsid w:val="00F92460"/>
    <w:rsid w:val="00F94F15"/>
    <w:rsid w:val="00FA5F91"/>
    <w:rsid w:val="00FC359F"/>
    <w:rsid w:val="00FC3970"/>
    <w:rsid w:val="00FC5870"/>
    <w:rsid w:val="00FE26EB"/>
    <w:rsid w:val="00FE75D5"/>
    <w:rsid w:val="00FF6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7A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F1E"/>
    <w:rPr>
      <w:noProof/>
      <w:kern w:val="0"/>
      <w:sz w:val="24"/>
      <w:szCs w:val="24"/>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3">
    <w:name w:val="Pa13"/>
    <w:basedOn w:val="a"/>
    <w:next w:val="a"/>
    <w:uiPriority w:val="99"/>
    <w:rsid w:val="00C65F1E"/>
    <w:pPr>
      <w:autoSpaceDE w:val="0"/>
      <w:autoSpaceDN w:val="0"/>
      <w:adjustRightInd w:val="0"/>
      <w:spacing w:line="211" w:lineRule="atLeast"/>
    </w:pPr>
    <w:rPr>
      <w:rFonts w:ascii="Garamond" w:hAnsi="Garamond"/>
      <w:noProof w:val="0"/>
      <w:lang w:eastAsia="zh-CN"/>
    </w:rPr>
  </w:style>
  <w:style w:type="character" w:styleId="a3">
    <w:name w:val="annotation reference"/>
    <w:basedOn w:val="a0"/>
    <w:uiPriority w:val="99"/>
    <w:semiHidden/>
    <w:rsid w:val="00C65F1E"/>
    <w:rPr>
      <w:rFonts w:cs="Times New Roman"/>
      <w:sz w:val="16"/>
      <w:szCs w:val="16"/>
    </w:rPr>
  </w:style>
  <w:style w:type="paragraph" w:styleId="a4">
    <w:name w:val="annotation text"/>
    <w:basedOn w:val="a"/>
    <w:link w:val="Char"/>
    <w:uiPriority w:val="99"/>
    <w:semiHidden/>
    <w:rsid w:val="00C65F1E"/>
    <w:pPr>
      <w:spacing w:after="200"/>
    </w:pPr>
    <w:rPr>
      <w:noProof w:val="0"/>
      <w:sz w:val="20"/>
      <w:szCs w:val="20"/>
      <w:lang w:eastAsia="zh-CN"/>
    </w:rPr>
  </w:style>
  <w:style w:type="character" w:customStyle="1" w:styleId="Char">
    <w:name w:val="批注文字 Char"/>
    <w:basedOn w:val="a0"/>
    <w:link w:val="a4"/>
    <w:uiPriority w:val="99"/>
    <w:semiHidden/>
    <w:locked/>
    <w:rsid w:val="00C65F1E"/>
    <w:rPr>
      <w:rFonts w:cs="Times New Roman"/>
      <w:sz w:val="20"/>
      <w:szCs w:val="20"/>
      <w:lang w:val="nb-NO" w:eastAsia="zh-CN"/>
    </w:rPr>
  </w:style>
  <w:style w:type="paragraph" w:styleId="a5">
    <w:name w:val="Balloon Text"/>
    <w:basedOn w:val="a"/>
    <w:link w:val="Char0"/>
    <w:uiPriority w:val="99"/>
    <w:semiHidden/>
    <w:rsid w:val="00C65F1E"/>
    <w:rPr>
      <w:rFonts w:ascii="Tahoma" w:hAnsi="Tahoma" w:cs="Tahoma"/>
      <w:sz w:val="16"/>
      <w:szCs w:val="18"/>
      <w:lang w:val="en-US"/>
    </w:rPr>
  </w:style>
  <w:style w:type="character" w:customStyle="1" w:styleId="Char0">
    <w:name w:val="批注框文本 Char"/>
    <w:basedOn w:val="a0"/>
    <w:link w:val="a5"/>
    <w:uiPriority w:val="99"/>
    <w:semiHidden/>
    <w:locked/>
    <w:rsid w:val="00C65F1E"/>
    <w:rPr>
      <w:rFonts w:ascii="Tahoma" w:hAnsi="Tahoma" w:cs="Tahoma"/>
      <w:noProof/>
      <w:sz w:val="18"/>
      <w:szCs w:val="18"/>
    </w:rPr>
  </w:style>
  <w:style w:type="paragraph" w:styleId="a6">
    <w:name w:val="List Paragraph"/>
    <w:basedOn w:val="a"/>
    <w:uiPriority w:val="99"/>
    <w:qFormat/>
    <w:rsid w:val="00C65F1E"/>
    <w:pPr>
      <w:ind w:left="720"/>
      <w:contextualSpacing/>
    </w:pPr>
  </w:style>
  <w:style w:type="paragraph" w:customStyle="1" w:styleId="EndNoteBibliographyTitle">
    <w:name w:val="EndNote Bibliography Title"/>
    <w:basedOn w:val="a"/>
    <w:uiPriority w:val="99"/>
    <w:rsid w:val="00C65F1E"/>
    <w:pPr>
      <w:jc w:val="center"/>
    </w:pPr>
  </w:style>
  <w:style w:type="paragraph" w:customStyle="1" w:styleId="EndNoteBibliography">
    <w:name w:val="EndNote Bibliography"/>
    <w:basedOn w:val="a"/>
    <w:uiPriority w:val="99"/>
    <w:rsid w:val="00C65F1E"/>
  </w:style>
  <w:style w:type="paragraph" w:styleId="a7">
    <w:name w:val="header"/>
    <w:basedOn w:val="a"/>
    <w:link w:val="Char1"/>
    <w:uiPriority w:val="99"/>
    <w:rsid w:val="00C65F1E"/>
    <w:pPr>
      <w:tabs>
        <w:tab w:val="center" w:pos="4703"/>
        <w:tab w:val="right" w:pos="9406"/>
      </w:tabs>
    </w:pPr>
  </w:style>
  <w:style w:type="character" w:customStyle="1" w:styleId="Char1">
    <w:name w:val="页眉 Char"/>
    <w:basedOn w:val="a0"/>
    <w:link w:val="a7"/>
    <w:uiPriority w:val="99"/>
    <w:locked/>
    <w:rsid w:val="00C65F1E"/>
    <w:rPr>
      <w:rFonts w:cs="Times New Roman"/>
      <w:noProof/>
      <w:lang w:val="nb-NO"/>
    </w:rPr>
  </w:style>
  <w:style w:type="paragraph" w:styleId="a8">
    <w:name w:val="footer"/>
    <w:basedOn w:val="a"/>
    <w:link w:val="Char2"/>
    <w:uiPriority w:val="99"/>
    <w:rsid w:val="00C65F1E"/>
    <w:pPr>
      <w:tabs>
        <w:tab w:val="center" w:pos="4703"/>
        <w:tab w:val="right" w:pos="9406"/>
      </w:tabs>
    </w:pPr>
  </w:style>
  <w:style w:type="character" w:customStyle="1" w:styleId="Char2">
    <w:name w:val="页脚 Char"/>
    <w:basedOn w:val="a0"/>
    <w:link w:val="a8"/>
    <w:uiPriority w:val="99"/>
    <w:locked/>
    <w:rsid w:val="00C65F1E"/>
    <w:rPr>
      <w:rFonts w:cs="Times New Roman"/>
      <w:noProof/>
      <w:lang w:val="nb-NO"/>
    </w:rPr>
  </w:style>
  <w:style w:type="character" w:customStyle="1" w:styleId="highlight">
    <w:name w:val="highlight"/>
    <w:uiPriority w:val="99"/>
    <w:rsid w:val="00C65F1E"/>
  </w:style>
  <w:style w:type="paragraph" w:styleId="a9">
    <w:name w:val="Normal (Web)"/>
    <w:basedOn w:val="a"/>
    <w:uiPriority w:val="99"/>
    <w:rsid w:val="00C65F1E"/>
    <w:pPr>
      <w:spacing w:before="100" w:beforeAutospacing="1" w:after="100" w:afterAutospacing="1"/>
    </w:pPr>
    <w:rPr>
      <w:rFonts w:ascii="Times New Roman" w:hAnsi="Times New Roman"/>
      <w:noProof w:val="0"/>
      <w:lang w:val="en-US" w:eastAsia="zh-CN"/>
    </w:rPr>
  </w:style>
  <w:style w:type="paragraph" w:styleId="aa">
    <w:name w:val="annotation subject"/>
    <w:basedOn w:val="a4"/>
    <w:next w:val="a4"/>
    <w:link w:val="Char3"/>
    <w:uiPriority w:val="99"/>
    <w:semiHidden/>
    <w:rsid w:val="00C65F1E"/>
    <w:pPr>
      <w:spacing w:after="0"/>
    </w:pPr>
    <w:rPr>
      <w:b/>
      <w:bCs/>
      <w:noProof/>
    </w:rPr>
  </w:style>
  <w:style w:type="character" w:customStyle="1" w:styleId="Char3">
    <w:name w:val="批注主题 Char"/>
    <w:basedOn w:val="Char"/>
    <w:link w:val="aa"/>
    <w:uiPriority w:val="99"/>
    <w:semiHidden/>
    <w:locked/>
    <w:rsid w:val="00C65F1E"/>
    <w:rPr>
      <w:rFonts w:cs="Times New Roman"/>
      <w:b/>
      <w:bCs/>
      <w:noProof/>
      <w:sz w:val="20"/>
      <w:szCs w:val="20"/>
      <w:lang w:val="nb-NO" w:eastAsia="zh-CN"/>
    </w:rPr>
  </w:style>
  <w:style w:type="character" w:styleId="ab">
    <w:name w:val="Hyperlink"/>
    <w:basedOn w:val="a0"/>
    <w:uiPriority w:val="99"/>
    <w:rsid w:val="00C65F1E"/>
    <w:rPr>
      <w:rFonts w:cs="Times New Roman"/>
      <w:color w:val="0000FF"/>
      <w:u w:val="single"/>
    </w:rPr>
  </w:style>
  <w:style w:type="paragraph" w:styleId="ac">
    <w:name w:val="Revision"/>
    <w:hidden/>
    <w:uiPriority w:val="99"/>
    <w:semiHidden/>
    <w:rsid w:val="00D065D8"/>
    <w:rPr>
      <w:noProof/>
      <w:kern w:val="0"/>
      <w:sz w:val="24"/>
      <w:szCs w:val="24"/>
      <w:lang w:val="nb-NO" w:eastAsia="nb-NO"/>
    </w:rPr>
  </w:style>
  <w:style w:type="paragraph" w:styleId="ad">
    <w:name w:val="endnote text"/>
    <w:basedOn w:val="a"/>
    <w:link w:val="Char4"/>
    <w:uiPriority w:val="99"/>
    <w:rsid w:val="004D547D"/>
  </w:style>
  <w:style w:type="character" w:customStyle="1" w:styleId="Char4">
    <w:name w:val="尾注文本 Char"/>
    <w:basedOn w:val="a0"/>
    <w:link w:val="ad"/>
    <w:uiPriority w:val="99"/>
    <w:locked/>
    <w:rsid w:val="004D547D"/>
    <w:rPr>
      <w:rFonts w:cs="Times New Roman"/>
      <w:noProof/>
      <w:lang w:val="nb-NO"/>
    </w:rPr>
  </w:style>
  <w:style w:type="character" w:styleId="ae">
    <w:name w:val="endnote reference"/>
    <w:basedOn w:val="a0"/>
    <w:uiPriority w:val="99"/>
    <w:rsid w:val="004D547D"/>
    <w:rPr>
      <w:rFonts w:cs="Times New Roman"/>
      <w:vertAlign w:val="superscript"/>
    </w:rPr>
  </w:style>
  <w:style w:type="character" w:customStyle="1" w:styleId="apple-converted-space">
    <w:name w:val="apple-converted-space"/>
    <w:basedOn w:val="a0"/>
    <w:rsid w:val="00F05E21"/>
    <w:rPr>
      <w:rFonts w:cs="Times New Roman"/>
    </w:rPr>
  </w:style>
  <w:style w:type="character" w:styleId="af">
    <w:name w:val="page number"/>
    <w:basedOn w:val="a0"/>
    <w:uiPriority w:val="99"/>
    <w:rsid w:val="00245CA3"/>
    <w:rPr>
      <w:rFonts w:cs="Times New Roman"/>
    </w:rPr>
  </w:style>
  <w:style w:type="character" w:customStyle="1" w:styleId="labellist">
    <w:name w:val="label_list"/>
    <w:basedOn w:val="a0"/>
    <w:uiPriority w:val="99"/>
    <w:rsid w:val="00AC794F"/>
    <w:rPr>
      <w:rFonts w:cs="Times New Roman"/>
    </w:rPr>
  </w:style>
  <w:style w:type="character" w:styleId="af0">
    <w:name w:val="Emphasis"/>
    <w:basedOn w:val="a0"/>
    <w:uiPriority w:val="20"/>
    <w:qFormat/>
    <w:locked/>
    <w:rsid w:val="00E753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F1E"/>
    <w:rPr>
      <w:noProof/>
      <w:kern w:val="0"/>
      <w:sz w:val="24"/>
      <w:szCs w:val="24"/>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3">
    <w:name w:val="Pa13"/>
    <w:basedOn w:val="a"/>
    <w:next w:val="a"/>
    <w:uiPriority w:val="99"/>
    <w:rsid w:val="00C65F1E"/>
    <w:pPr>
      <w:autoSpaceDE w:val="0"/>
      <w:autoSpaceDN w:val="0"/>
      <w:adjustRightInd w:val="0"/>
      <w:spacing w:line="211" w:lineRule="atLeast"/>
    </w:pPr>
    <w:rPr>
      <w:rFonts w:ascii="Garamond" w:hAnsi="Garamond"/>
      <w:noProof w:val="0"/>
      <w:lang w:eastAsia="zh-CN"/>
    </w:rPr>
  </w:style>
  <w:style w:type="character" w:styleId="a3">
    <w:name w:val="annotation reference"/>
    <w:basedOn w:val="a0"/>
    <w:uiPriority w:val="99"/>
    <w:semiHidden/>
    <w:rsid w:val="00C65F1E"/>
    <w:rPr>
      <w:rFonts w:cs="Times New Roman"/>
      <w:sz w:val="16"/>
      <w:szCs w:val="16"/>
    </w:rPr>
  </w:style>
  <w:style w:type="paragraph" w:styleId="a4">
    <w:name w:val="annotation text"/>
    <w:basedOn w:val="a"/>
    <w:link w:val="Char"/>
    <w:uiPriority w:val="99"/>
    <w:semiHidden/>
    <w:rsid w:val="00C65F1E"/>
    <w:pPr>
      <w:spacing w:after="200"/>
    </w:pPr>
    <w:rPr>
      <w:noProof w:val="0"/>
      <w:sz w:val="20"/>
      <w:szCs w:val="20"/>
      <w:lang w:eastAsia="zh-CN"/>
    </w:rPr>
  </w:style>
  <w:style w:type="character" w:customStyle="1" w:styleId="Char">
    <w:name w:val="批注文字 Char"/>
    <w:basedOn w:val="a0"/>
    <w:link w:val="a4"/>
    <w:uiPriority w:val="99"/>
    <w:semiHidden/>
    <w:locked/>
    <w:rsid w:val="00C65F1E"/>
    <w:rPr>
      <w:rFonts w:cs="Times New Roman"/>
      <w:sz w:val="20"/>
      <w:szCs w:val="20"/>
      <w:lang w:val="nb-NO" w:eastAsia="zh-CN"/>
    </w:rPr>
  </w:style>
  <w:style w:type="paragraph" w:styleId="a5">
    <w:name w:val="Balloon Text"/>
    <w:basedOn w:val="a"/>
    <w:link w:val="Char0"/>
    <w:uiPriority w:val="99"/>
    <w:semiHidden/>
    <w:rsid w:val="00C65F1E"/>
    <w:rPr>
      <w:rFonts w:ascii="Tahoma" w:hAnsi="Tahoma" w:cs="Tahoma"/>
      <w:sz w:val="16"/>
      <w:szCs w:val="18"/>
      <w:lang w:val="en-US"/>
    </w:rPr>
  </w:style>
  <w:style w:type="character" w:customStyle="1" w:styleId="Char0">
    <w:name w:val="批注框文本 Char"/>
    <w:basedOn w:val="a0"/>
    <w:link w:val="a5"/>
    <w:uiPriority w:val="99"/>
    <w:semiHidden/>
    <w:locked/>
    <w:rsid w:val="00C65F1E"/>
    <w:rPr>
      <w:rFonts w:ascii="Tahoma" w:hAnsi="Tahoma" w:cs="Tahoma"/>
      <w:noProof/>
      <w:sz w:val="18"/>
      <w:szCs w:val="18"/>
    </w:rPr>
  </w:style>
  <w:style w:type="paragraph" w:styleId="a6">
    <w:name w:val="List Paragraph"/>
    <w:basedOn w:val="a"/>
    <w:uiPriority w:val="99"/>
    <w:qFormat/>
    <w:rsid w:val="00C65F1E"/>
    <w:pPr>
      <w:ind w:left="720"/>
      <w:contextualSpacing/>
    </w:pPr>
  </w:style>
  <w:style w:type="paragraph" w:customStyle="1" w:styleId="EndNoteBibliographyTitle">
    <w:name w:val="EndNote Bibliography Title"/>
    <w:basedOn w:val="a"/>
    <w:uiPriority w:val="99"/>
    <w:rsid w:val="00C65F1E"/>
    <w:pPr>
      <w:jc w:val="center"/>
    </w:pPr>
  </w:style>
  <w:style w:type="paragraph" w:customStyle="1" w:styleId="EndNoteBibliography">
    <w:name w:val="EndNote Bibliography"/>
    <w:basedOn w:val="a"/>
    <w:uiPriority w:val="99"/>
    <w:rsid w:val="00C65F1E"/>
  </w:style>
  <w:style w:type="paragraph" w:styleId="a7">
    <w:name w:val="header"/>
    <w:basedOn w:val="a"/>
    <w:link w:val="Char1"/>
    <w:uiPriority w:val="99"/>
    <w:rsid w:val="00C65F1E"/>
    <w:pPr>
      <w:tabs>
        <w:tab w:val="center" w:pos="4703"/>
        <w:tab w:val="right" w:pos="9406"/>
      </w:tabs>
    </w:pPr>
  </w:style>
  <w:style w:type="character" w:customStyle="1" w:styleId="Char1">
    <w:name w:val="页眉 Char"/>
    <w:basedOn w:val="a0"/>
    <w:link w:val="a7"/>
    <w:uiPriority w:val="99"/>
    <w:locked/>
    <w:rsid w:val="00C65F1E"/>
    <w:rPr>
      <w:rFonts w:cs="Times New Roman"/>
      <w:noProof/>
      <w:lang w:val="nb-NO"/>
    </w:rPr>
  </w:style>
  <w:style w:type="paragraph" w:styleId="a8">
    <w:name w:val="footer"/>
    <w:basedOn w:val="a"/>
    <w:link w:val="Char2"/>
    <w:uiPriority w:val="99"/>
    <w:rsid w:val="00C65F1E"/>
    <w:pPr>
      <w:tabs>
        <w:tab w:val="center" w:pos="4703"/>
        <w:tab w:val="right" w:pos="9406"/>
      </w:tabs>
    </w:pPr>
  </w:style>
  <w:style w:type="character" w:customStyle="1" w:styleId="Char2">
    <w:name w:val="页脚 Char"/>
    <w:basedOn w:val="a0"/>
    <w:link w:val="a8"/>
    <w:uiPriority w:val="99"/>
    <w:locked/>
    <w:rsid w:val="00C65F1E"/>
    <w:rPr>
      <w:rFonts w:cs="Times New Roman"/>
      <w:noProof/>
      <w:lang w:val="nb-NO"/>
    </w:rPr>
  </w:style>
  <w:style w:type="character" w:customStyle="1" w:styleId="highlight">
    <w:name w:val="highlight"/>
    <w:uiPriority w:val="99"/>
    <w:rsid w:val="00C65F1E"/>
  </w:style>
  <w:style w:type="paragraph" w:styleId="a9">
    <w:name w:val="Normal (Web)"/>
    <w:basedOn w:val="a"/>
    <w:uiPriority w:val="99"/>
    <w:rsid w:val="00C65F1E"/>
    <w:pPr>
      <w:spacing w:before="100" w:beforeAutospacing="1" w:after="100" w:afterAutospacing="1"/>
    </w:pPr>
    <w:rPr>
      <w:rFonts w:ascii="Times New Roman" w:hAnsi="Times New Roman"/>
      <w:noProof w:val="0"/>
      <w:lang w:val="en-US" w:eastAsia="zh-CN"/>
    </w:rPr>
  </w:style>
  <w:style w:type="paragraph" w:styleId="aa">
    <w:name w:val="annotation subject"/>
    <w:basedOn w:val="a4"/>
    <w:next w:val="a4"/>
    <w:link w:val="Char3"/>
    <w:uiPriority w:val="99"/>
    <w:semiHidden/>
    <w:rsid w:val="00C65F1E"/>
    <w:pPr>
      <w:spacing w:after="0"/>
    </w:pPr>
    <w:rPr>
      <w:b/>
      <w:bCs/>
      <w:noProof/>
    </w:rPr>
  </w:style>
  <w:style w:type="character" w:customStyle="1" w:styleId="Char3">
    <w:name w:val="批注主题 Char"/>
    <w:basedOn w:val="Char"/>
    <w:link w:val="aa"/>
    <w:uiPriority w:val="99"/>
    <w:semiHidden/>
    <w:locked/>
    <w:rsid w:val="00C65F1E"/>
    <w:rPr>
      <w:rFonts w:cs="Times New Roman"/>
      <w:b/>
      <w:bCs/>
      <w:noProof/>
      <w:sz w:val="20"/>
      <w:szCs w:val="20"/>
      <w:lang w:val="nb-NO" w:eastAsia="zh-CN"/>
    </w:rPr>
  </w:style>
  <w:style w:type="character" w:styleId="ab">
    <w:name w:val="Hyperlink"/>
    <w:basedOn w:val="a0"/>
    <w:uiPriority w:val="99"/>
    <w:rsid w:val="00C65F1E"/>
    <w:rPr>
      <w:rFonts w:cs="Times New Roman"/>
      <w:color w:val="0000FF"/>
      <w:u w:val="single"/>
    </w:rPr>
  </w:style>
  <w:style w:type="paragraph" w:styleId="ac">
    <w:name w:val="Revision"/>
    <w:hidden/>
    <w:uiPriority w:val="99"/>
    <w:semiHidden/>
    <w:rsid w:val="00D065D8"/>
    <w:rPr>
      <w:noProof/>
      <w:kern w:val="0"/>
      <w:sz w:val="24"/>
      <w:szCs w:val="24"/>
      <w:lang w:val="nb-NO" w:eastAsia="nb-NO"/>
    </w:rPr>
  </w:style>
  <w:style w:type="paragraph" w:styleId="ad">
    <w:name w:val="endnote text"/>
    <w:basedOn w:val="a"/>
    <w:link w:val="Char4"/>
    <w:uiPriority w:val="99"/>
    <w:rsid w:val="004D547D"/>
  </w:style>
  <w:style w:type="character" w:customStyle="1" w:styleId="Char4">
    <w:name w:val="尾注文本 Char"/>
    <w:basedOn w:val="a0"/>
    <w:link w:val="ad"/>
    <w:uiPriority w:val="99"/>
    <w:locked/>
    <w:rsid w:val="004D547D"/>
    <w:rPr>
      <w:rFonts w:cs="Times New Roman"/>
      <w:noProof/>
      <w:lang w:val="nb-NO"/>
    </w:rPr>
  </w:style>
  <w:style w:type="character" w:styleId="ae">
    <w:name w:val="endnote reference"/>
    <w:basedOn w:val="a0"/>
    <w:uiPriority w:val="99"/>
    <w:rsid w:val="004D547D"/>
    <w:rPr>
      <w:rFonts w:cs="Times New Roman"/>
      <w:vertAlign w:val="superscript"/>
    </w:rPr>
  </w:style>
  <w:style w:type="character" w:customStyle="1" w:styleId="apple-converted-space">
    <w:name w:val="apple-converted-space"/>
    <w:basedOn w:val="a0"/>
    <w:rsid w:val="00F05E21"/>
    <w:rPr>
      <w:rFonts w:cs="Times New Roman"/>
    </w:rPr>
  </w:style>
  <w:style w:type="character" w:styleId="af">
    <w:name w:val="page number"/>
    <w:basedOn w:val="a0"/>
    <w:uiPriority w:val="99"/>
    <w:rsid w:val="00245CA3"/>
    <w:rPr>
      <w:rFonts w:cs="Times New Roman"/>
    </w:rPr>
  </w:style>
  <w:style w:type="character" w:customStyle="1" w:styleId="labellist">
    <w:name w:val="label_list"/>
    <w:basedOn w:val="a0"/>
    <w:uiPriority w:val="99"/>
    <w:rsid w:val="00AC794F"/>
    <w:rPr>
      <w:rFonts w:cs="Times New Roman"/>
    </w:rPr>
  </w:style>
  <w:style w:type="character" w:styleId="af0">
    <w:name w:val="Emphasis"/>
    <w:basedOn w:val="a0"/>
    <w:uiPriority w:val="20"/>
    <w:qFormat/>
    <w:locked/>
    <w:rsid w:val="00E75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0623">
      <w:bodyDiv w:val="1"/>
      <w:marLeft w:val="0"/>
      <w:marRight w:val="0"/>
      <w:marTop w:val="0"/>
      <w:marBottom w:val="0"/>
      <w:divBdr>
        <w:top w:val="none" w:sz="0" w:space="0" w:color="auto"/>
        <w:left w:val="none" w:sz="0" w:space="0" w:color="auto"/>
        <w:bottom w:val="none" w:sz="0" w:space="0" w:color="auto"/>
        <w:right w:val="none" w:sz="0" w:space="0" w:color="auto"/>
      </w:divBdr>
    </w:div>
    <w:div w:id="1178733113">
      <w:marLeft w:val="0"/>
      <w:marRight w:val="0"/>
      <w:marTop w:val="0"/>
      <w:marBottom w:val="0"/>
      <w:divBdr>
        <w:top w:val="none" w:sz="0" w:space="0" w:color="auto"/>
        <w:left w:val="none" w:sz="0" w:space="0" w:color="auto"/>
        <w:bottom w:val="none" w:sz="0" w:space="0" w:color="auto"/>
        <w:right w:val="none" w:sz="0" w:space="0" w:color="auto"/>
      </w:divBdr>
    </w:div>
    <w:div w:id="1178733114">
      <w:marLeft w:val="0"/>
      <w:marRight w:val="0"/>
      <w:marTop w:val="0"/>
      <w:marBottom w:val="0"/>
      <w:divBdr>
        <w:top w:val="none" w:sz="0" w:space="0" w:color="auto"/>
        <w:left w:val="none" w:sz="0" w:space="0" w:color="auto"/>
        <w:bottom w:val="none" w:sz="0" w:space="0" w:color="auto"/>
        <w:right w:val="none" w:sz="0" w:space="0" w:color="auto"/>
      </w:divBdr>
    </w:div>
    <w:div w:id="13427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onstad%20I%5BAuthor%5D&amp;cauthor=true&amp;cauthor_uid=2473367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A%20Moum%20B%5BAuthor%5D&amp;cauthor=true&amp;cauthor_uid=247336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Solberg%20IC%5BAuthor%5D&amp;cauthor=true&amp;cauthor_uid=24733679" TargetMode="External"/><Relationship Id="rId4" Type="http://schemas.openxmlformats.org/officeDocument/2006/relationships/settings" Target="settings.xml"/><Relationship Id="rId9" Type="http://schemas.openxmlformats.org/officeDocument/2006/relationships/hyperlink" Target="http://www.ncbi.nlm.nih.gov/pubmed/?term=Hovde%20O%5BAuthor%5D&amp;cauthor=true&amp;cauthor_uid=247336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6417</Words>
  <Characters>36580</Characters>
  <Application>Microsoft Office Word</Application>
  <DocSecurity>0</DocSecurity>
  <Lines>304</Lines>
  <Paragraphs>85</Paragraphs>
  <ScaleCrop>false</ScaleCrop>
  <Company>Helse Sør-Øst RHF</Company>
  <LinksUpToDate>false</LinksUpToDate>
  <CharactersWithSpaces>42912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Wanderås</dc:creator>
  <cp:lastModifiedBy>微软用户</cp:lastModifiedBy>
  <cp:revision>3</cp:revision>
  <dcterms:created xsi:type="dcterms:W3CDTF">2016-03-10T03:13:00Z</dcterms:created>
  <dcterms:modified xsi:type="dcterms:W3CDTF">2016-03-14T01:05:00Z</dcterms:modified>
</cp:coreProperties>
</file>