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757" w:rsidRPr="00553E8B" w:rsidRDefault="002F1B78" w:rsidP="00AA7EB3">
      <w:pPr>
        <w:spacing w:line="360" w:lineRule="auto"/>
        <w:jc w:val="both"/>
        <w:rPr>
          <w:rFonts w:ascii="Book Antiqua" w:hAnsi="Book Antiqua"/>
          <w:b/>
          <w:i/>
        </w:rPr>
      </w:pPr>
      <w:r w:rsidRPr="00553E8B">
        <w:rPr>
          <w:rFonts w:ascii="Book Antiqua" w:hAnsi="Book Antiqua"/>
          <w:b/>
        </w:rPr>
        <w:t xml:space="preserve">Name of </w:t>
      </w:r>
      <w:r w:rsidR="00553E8B" w:rsidRPr="00553E8B">
        <w:rPr>
          <w:rFonts w:ascii="Book Antiqua" w:hAnsi="Book Antiqua"/>
          <w:b/>
        </w:rPr>
        <w:t>J</w:t>
      </w:r>
      <w:r w:rsidRPr="00553E8B">
        <w:rPr>
          <w:rFonts w:ascii="Book Antiqua" w:hAnsi="Book Antiqua"/>
          <w:b/>
        </w:rPr>
        <w:t xml:space="preserve">ournal: </w:t>
      </w:r>
      <w:r w:rsidRPr="00553E8B">
        <w:rPr>
          <w:rFonts w:ascii="Book Antiqua" w:hAnsi="Book Antiqua"/>
          <w:b/>
          <w:i/>
        </w:rPr>
        <w:t>World Journal of Hepatology</w:t>
      </w:r>
    </w:p>
    <w:p w:rsidR="008A3757" w:rsidRPr="00553E8B" w:rsidRDefault="002F1B78" w:rsidP="00AA7EB3">
      <w:pPr>
        <w:spacing w:line="360" w:lineRule="auto"/>
        <w:jc w:val="both"/>
        <w:rPr>
          <w:rFonts w:ascii="Book Antiqua" w:hAnsi="Book Antiqua"/>
          <w:b/>
        </w:rPr>
      </w:pPr>
      <w:r w:rsidRPr="00553E8B">
        <w:rPr>
          <w:rFonts w:ascii="Book Antiqua" w:hAnsi="Book Antiqua"/>
          <w:b/>
        </w:rPr>
        <w:t>ESPS Manuscript NO: 21223</w:t>
      </w:r>
    </w:p>
    <w:p w:rsidR="008A3757" w:rsidRPr="00553E8B" w:rsidRDefault="002F1B78" w:rsidP="00AA7EB3">
      <w:pPr>
        <w:spacing w:line="360" w:lineRule="auto"/>
        <w:jc w:val="both"/>
        <w:rPr>
          <w:rFonts w:ascii="Book Antiqua" w:hAnsi="Book Antiqua"/>
          <w:b/>
        </w:rPr>
      </w:pPr>
      <w:r w:rsidRPr="00553E8B">
        <w:rPr>
          <w:rFonts w:ascii="Book Antiqua" w:hAnsi="Book Antiqua"/>
          <w:b/>
        </w:rPr>
        <w:t xml:space="preserve">Manuscript </w:t>
      </w:r>
      <w:r w:rsidR="00553E8B" w:rsidRPr="00553E8B">
        <w:rPr>
          <w:rFonts w:ascii="Book Antiqua" w:hAnsi="Book Antiqua"/>
          <w:b/>
        </w:rPr>
        <w:t>T</w:t>
      </w:r>
      <w:r w:rsidRPr="00553E8B">
        <w:rPr>
          <w:rFonts w:ascii="Book Antiqua" w:hAnsi="Book Antiqua"/>
          <w:b/>
        </w:rPr>
        <w:t>ype: Review</w:t>
      </w:r>
    </w:p>
    <w:p w:rsidR="008A3757" w:rsidRPr="002F1B78" w:rsidRDefault="008A3757" w:rsidP="00AA7EB3">
      <w:pPr>
        <w:spacing w:line="360" w:lineRule="auto"/>
        <w:jc w:val="both"/>
        <w:rPr>
          <w:rFonts w:ascii="Book Antiqua" w:hAnsi="Book Antiqua"/>
        </w:rPr>
      </w:pPr>
    </w:p>
    <w:p w:rsidR="008A3757" w:rsidRPr="002F1B78" w:rsidRDefault="002F1B78" w:rsidP="00AA7EB3">
      <w:pPr>
        <w:spacing w:line="360" w:lineRule="auto"/>
        <w:jc w:val="both"/>
        <w:rPr>
          <w:rFonts w:ascii="Book Antiqua" w:hAnsi="Book Antiqua"/>
          <w:b/>
        </w:rPr>
      </w:pPr>
      <w:r w:rsidRPr="002F1B78">
        <w:rPr>
          <w:rFonts w:ascii="Book Antiqua" w:hAnsi="Book Antiqua"/>
          <w:b/>
        </w:rPr>
        <w:t xml:space="preserve">Management </w:t>
      </w:r>
      <w:r w:rsidR="00553E8B" w:rsidRPr="002F1B78">
        <w:rPr>
          <w:rFonts w:ascii="Book Antiqua" w:hAnsi="Book Antiqua"/>
          <w:b/>
        </w:rPr>
        <w:t>of immunosuppressant agents following liver transplantation</w:t>
      </w:r>
      <w:r w:rsidRPr="002F1B78">
        <w:rPr>
          <w:rFonts w:ascii="Book Antiqua" w:hAnsi="Book Antiqua"/>
          <w:b/>
        </w:rPr>
        <w:t xml:space="preserve">: Less is </w:t>
      </w:r>
      <w:r w:rsidR="00553E8B" w:rsidRPr="002F1B78">
        <w:rPr>
          <w:rFonts w:ascii="Book Antiqua" w:hAnsi="Book Antiqua"/>
          <w:b/>
        </w:rPr>
        <w:t>more</w:t>
      </w:r>
    </w:p>
    <w:p w:rsidR="008A3757" w:rsidRPr="002F1B78" w:rsidRDefault="008A3757" w:rsidP="00AA7EB3">
      <w:pPr>
        <w:spacing w:line="360" w:lineRule="auto"/>
        <w:jc w:val="both"/>
        <w:rPr>
          <w:rFonts w:ascii="Book Antiqua" w:hAnsi="Book Antiqua"/>
          <w:b/>
        </w:rPr>
      </w:pPr>
    </w:p>
    <w:p w:rsidR="008A3757" w:rsidRPr="002F1B78" w:rsidRDefault="002F1B78" w:rsidP="00AA7EB3">
      <w:pPr>
        <w:spacing w:line="360" w:lineRule="auto"/>
        <w:jc w:val="both"/>
        <w:rPr>
          <w:rFonts w:ascii="Book Antiqua" w:hAnsi="Book Antiqua"/>
        </w:rPr>
      </w:pPr>
      <w:proofErr w:type="spellStart"/>
      <w:r w:rsidRPr="002F1B78">
        <w:rPr>
          <w:rFonts w:ascii="Book Antiqua" w:hAnsi="Book Antiqua"/>
        </w:rPr>
        <w:t>Ascha</w:t>
      </w:r>
      <w:proofErr w:type="spellEnd"/>
      <w:r w:rsidRPr="002F1B78">
        <w:rPr>
          <w:rFonts w:ascii="Book Antiqua" w:hAnsi="Book Antiqua"/>
        </w:rPr>
        <w:t xml:space="preserve"> M</w:t>
      </w:r>
      <w:r w:rsidR="005C508D">
        <w:rPr>
          <w:rFonts w:ascii="Book Antiqua" w:eastAsiaTheme="minorEastAsia" w:hAnsi="Book Antiqua" w:hint="eastAsia"/>
          <w:lang w:eastAsia="zh-CN"/>
        </w:rPr>
        <w:t>S</w:t>
      </w:r>
      <w:r w:rsidRPr="002F1B78">
        <w:rPr>
          <w:rFonts w:ascii="Book Antiqua" w:hAnsi="Book Antiqua"/>
        </w:rPr>
        <w:t xml:space="preserve"> </w:t>
      </w:r>
      <w:r w:rsidRPr="002F1B78">
        <w:rPr>
          <w:rFonts w:ascii="Book Antiqua" w:hAnsi="Book Antiqua"/>
          <w:i/>
        </w:rPr>
        <w:t>et al.</w:t>
      </w:r>
      <w:r w:rsidRPr="002F1B78">
        <w:rPr>
          <w:rFonts w:ascii="Book Antiqua" w:hAnsi="Book Antiqua"/>
        </w:rPr>
        <w:t xml:space="preserve"> Post-</w:t>
      </w:r>
      <w:r w:rsidR="009C61EE" w:rsidRPr="002F1B78">
        <w:rPr>
          <w:rFonts w:ascii="Book Antiqua" w:hAnsi="Book Antiqua"/>
        </w:rPr>
        <w:t>liver transplantation immunosuppression</w:t>
      </w:r>
    </w:p>
    <w:p w:rsidR="009C61EE" w:rsidRDefault="009C61EE" w:rsidP="00AA7EB3">
      <w:pPr>
        <w:shd w:val="clear" w:color="auto" w:fill="FFFFFF"/>
        <w:spacing w:line="360" w:lineRule="auto"/>
        <w:jc w:val="both"/>
        <w:rPr>
          <w:rFonts w:ascii="Book Antiqua" w:eastAsiaTheme="minorEastAsia" w:hAnsi="Book Antiqua" w:cs="Times New Roman"/>
          <w:b/>
          <w:lang w:eastAsia="zh-CN"/>
        </w:rPr>
      </w:pPr>
    </w:p>
    <w:p w:rsidR="008A3757" w:rsidRPr="002F1B78" w:rsidRDefault="002F1B78" w:rsidP="00AA7EB3">
      <w:pPr>
        <w:shd w:val="clear" w:color="auto" w:fill="FFFFFF"/>
        <w:spacing w:line="360" w:lineRule="auto"/>
        <w:jc w:val="both"/>
        <w:rPr>
          <w:rFonts w:ascii="Book Antiqua" w:hAnsi="Book Antiqua" w:cs="Times New Roman"/>
          <w:b/>
        </w:rPr>
      </w:pPr>
      <w:r w:rsidRPr="002F1B78">
        <w:rPr>
          <w:rFonts w:ascii="Book Antiqua" w:hAnsi="Book Antiqua" w:cs="Times New Roman"/>
          <w:b/>
        </w:rPr>
        <w:t xml:space="preserve">Mustafa S </w:t>
      </w:r>
      <w:proofErr w:type="spellStart"/>
      <w:r w:rsidRPr="002F1B78">
        <w:rPr>
          <w:rFonts w:ascii="Book Antiqua" w:hAnsi="Book Antiqua" w:cs="Times New Roman"/>
          <w:b/>
        </w:rPr>
        <w:t>Ascha</w:t>
      </w:r>
      <w:proofErr w:type="spellEnd"/>
      <w:r w:rsidRPr="002F1B78">
        <w:rPr>
          <w:rFonts w:ascii="Book Antiqua" w:hAnsi="Book Antiqua" w:cs="Times New Roman"/>
          <w:b/>
        </w:rPr>
        <w:t xml:space="preserve">, Mona L </w:t>
      </w:r>
      <w:proofErr w:type="spellStart"/>
      <w:r w:rsidRPr="002F1B78">
        <w:rPr>
          <w:rFonts w:ascii="Book Antiqua" w:hAnsi="Book Antiqua" w:cs="Times New Roman"/>
          <w:b/>
        </w:rPr>
        <w:t>Ascha</w:t>
      </w:r>
      <w:proofErr w:type="spellEnd"/>
      <w:r w:rsidRPr="002F1B78">
        <w:rPr>
          <w:rFonts w:ascii="Book Antiqua" w:hAnsi="Book Antiqua" w:cs="Times New Roman"/>
          <w:b/>
        </w:rPr>
        <w:t xml:space="preserve">, Ibrahim A </w:t>
      </w:r>
      <w:proofErr w:type="spellStart"/>
      <w:r w:rsidRPr="002F1B78">
        <w:rPr>
          <w:rFonts w:ascii="Book Antiqua" w:hAnsi="Book Antiqua" w:cs="Times New Roman"/>
          <w:b/>
        </w:rPr>
        <w:t>Hanouneh</w:t>
      </w:r>
      <w:proofErr w:type="spellEnd"/>
    </w:p>
    <w:p w:rsidR="009C61EE" w:rsidRDefault="009C61EE" w:rsidP="00AA7EB3">
      <w:pPr>
        <w:spacing w:line="360" w:lineRule="auto"/>
        <w:jc w:val="both"/>
        <w:rPr>
          <w:rFonts w:ascii="Book Antiqua" w:eastAsiaTheme="minorEastAsia" w:hAnsi="Book Antiqua" w:cs="Times New Roman"/>
          <w:b/>
          <w:lang w:eastAsia="zh-CN"/>
        </w:rPr>
      </w:pPr>
    </w:p>
    <w:p w:rsidR="00456B4B" w:rsidRPr="00456B4B" w:rsidRDefault="00456B4B" w:rsidP="00AA7EB3">
      <w:pPr>
        <w:suppressAutoHyphens w:val="0"/>
        <w:spacing w:line="360" w:lineRule="auto"/>
        <w:jc w:val="both"/>
        <w:rPr>
          <w:rFonts w:ascii="Book Antiqua" w:eastAsia="MS Mincho" w:hAnsi="Book Antiqua" w:cs="Times New Roman"/>
          <w:color w:val="auto"/>
        </w:rPr>
      </w:pPr>
      <w:r w:rsidRPr="00456B4B">
        <w:rPr>
          <w:rFonts w:ascii="Book Antiqua" w:eastAsia="MS Mincho" w:hAnsi="Book Antiqua" w:cs="Times New Roman"/>
          <w:b/>
          <w:color w:val="auto"/>
        </w:rPr>
        <w:t xml:space="preserve">Mustafa S </w:t>
      </w:r>
      <w:proofErr w:type="spellStart"/>
      <w:r w:rsidRPr="00456B4B">
        <w:rPr>
          <w:rFonts w:ascii="Book Antiqua" w:eastAsia="MS Mincho" w:hAnsi="Book Antiqua" w:cs="Times New Roman"/>
          <w:b/>
          <w:color w:val="auto"/>
        </w:rPr>
        <w:t>Ascha</w:t>
      </w:r>
      <w:proofErr w:type="spellEnd"/>
      <w:r w:rsidRPr="00456B4B">
        <w:rPr>
          <w:rFonts w:ascii="Book Antiqua" w:eastAsia="MS Mincho" w:hAnsi="Book Antiqua" w:cs="Times New Roman"/>
          <w:bCs/>
          <w:color w:val="auto"/>
        </w:rPr>
        <w:t xml:space="preserve">, </w:t>
      </w:r>
      <w:bookmarkStart w:id="0" w:name="OLE_LINK1"/>
      <w:bookmarkStart w:id="1" w:name="OLE_LINK2"/>
      <w:r w:rsidR="00EF3DAB" w:rsidRPr="00456B4B">
        <w:rPr>
          <w:rFonts w:ascii="Book Antiqua" w:eastAsia="MS Mincho" w:hAnsi="Book Antiqua" w:cs="Times New Roman"/>
          <w:b/>
          <w:color w:val="auto"/>
        </w:rPr>
        <w:t xml:space="preserve">Mona L </w:t>
      </w:r>
      <w:proofErr w:type="spellStart"/>
      <w:r w:rsidR="00EF3DAB" w:rsidRPr="00456B4B">
        <w:rPr>
          <w:rFonts w:ascii="Book Antiqua" w:eastAsia="MS Mincho" w:hAnsi="Book Antiqua" w:cs="Times New Roman"/>
          <w:b/>
          <w:color w:val="auto"/>
        </w:rPr>
        <w:t>Ascha</w:t>
      </w:r>
      <w:proofErr w:type="spellEnd"/>
      <w:r w:rsidR="00EF3DAB" w:rsidRPr="00456B4B">
        <w:rPr>
          <w:rFonts w:ascii="Book Antiqua" w:eastAsia="MS Mincho" w:hAnsi="Book Antiqua" w:cs="Times New Roman"/>
          <w:bCs/>
          <w:color w:val="auto"/>
        </w:rPr>
        <w:t xml:space="preserve">, </w:t>
      </w:r>
      <w:r w:rsidR="00EF3DAB" w:rsidRPr="00456B4B">
        <w:rPr>
          <w:rFonts w:ascii="Book Antiqua" w:eastAsia="MS Mincho" w:hAnsi="Book Antiqua" w:cs="Times New Roman"/>
          <w:b/>
          <w:color w:val="auto"/>
        </w:rPr>
        <w:t xml:space="preserve">Ibrahim A </w:t>
      </w:r>
      <w:proofErr w:type="spellStart"/>
      <w:r w:rsidR="00EF3DAB" w:rsidRPr="00456B4B">
        <w:rPr>
          <w:rFonts w:ascii="Book Antiqua" w:eastAsia="MS Mincho" w:hAnsi="Book Antiqua" w:cs="Times New Roman"/>
          <w:b/>
          <w:color w:val="auto"/>
        </w:rPr>
        <w:t>Hanouneh</w:t>
      </w:r>
      <w:proofErr w:type="spellEnd"/>
      <w:r w:rsidR="00EF3DAB" w:rsidRPr="00456B4B">
        <w:rPr>
          <w:rFonts w:ascii="Book Antiqua" w:eastAsia="MS Mincho" w:hAnsi="Book Antiqua" w:cs="Times New Roman"/>
          <w:bCs/>
          <w:color w:val="auto"/>
        </w:rPr>
        <w:t xml:space="preserve">, </w:t>
      </w:r>
      <w:r w:rsidRPr="00456B4B">
        <w:rPr>
          <w:rFonts w:ascii="Book Antiqua" w:eastAsia="MS Mincho" w:hAnsi="Book Antiqua" w:cs="Times New Roman"/>
          <w:bCs/>
          <w:color w:val="auto"/>
        </w:rPr>
        <w:t xml:space="preserve">Department of </w:t>
      </w:r>
      <w:r w:rsidRPr="00456B4B">
        <w:rPr>
          <w:rFonts w:ascii="Book Antiqua" w:eastAsia="MS Mincho" w:hAnsi="Book Antiqua" w:cs="Times New Roman"/>
          <w:color w:val="auto"/>
        </w:rPr>
        <w:t xml:space="preserve">Gastroenterology and Hepatology, </w:t>
      </w:r>
      <w:r w:rsidR="007264D5">
        <w:rPr>
          <w:rFonts w:ascii="Book Antiqua" w:eastAsia="Batang" w:hAnsi="Book Antiqua"/>
          <w:bCs/>
          <w:lang w:val="fr-FR"/>
        </w:rPr>
        <w:t>Digestive Disease Institute</w:t>
      </w:r>
      <w:r w:rsidR="007264D5" w:rsidRPr="002F1B78">
        <w:rPr>
          <w:rFonts w:ascii="Book Antiqua" w:eastAsia="Batang" w:hAnsi="Book Antiqua"/>
          <w:bCs/>
          <w:lang w:val="fr-FR"/>
        </w:rPr>
        <w:t xml:space="preserve">, </w:t>
      </w:r>
      <w:r w:rsidRPr="00456B4B">
        <w:rPr>
          <w:rFonts w:ascii="Book Antiqua" w:eastAsia="MS Mincho" w:hAnsi="Book Antiqua" w:cs="Times New Roman"/>
          <w:color w:val="auto"/>
        </w:rPr>
        <w:t>Cleveland Clinic, Cleveland, O</w:t>
      </w:r>
      <w:r w:rsidR="008D7DEA">
        <w:rPr>
          <w:rFonts w:ascii="Book Antiqua" w:eastAsiaTheme="minorEastAsia" w:hAnsi="Book Antiqua" w:cs="Times New Roman" w:hint="eastAsia"/>
          <w:color w:val="auto"/>
          <w:lang w:eastAsia="zh-CN"/>
        </w:rPr>
        <w:t>H</w:t>
      </w:r>
      <w:r w:rsidRPr="00456B4B">
        <w:rPr>
          <w:rFonts w:ascii="Book Antiqua" w:eastAsia="宋体" w:hAnsi="Book Antiqua" w:cs="Times New Roman" w:hint="eastAsia"/>
          <w:color w:val="auto"/>
          <w:lang w:eastAsia="zh-CN"/>
        </w:rPr>
        <w:t xml:space="preserve"> </w:t>
      </w:r>
      <w:r w:rsidRPr="00456B4B">
        <w:rPr>
          <w:rFonts w:ascii="Book Antiqua" w:eastAsia="MS Mincho" w:hAnsi="Book Antiqua" w:cs="Times New Roman"/>
          <w:color w:val="auto"/>
        </w:rPr>
        <w:t>44195, United States</w:t>
      </w:r>
      <w:bookmarkEnd w:id="0"/>
      <w:bookmarkEnd w:id="1"/>
    </w:p>
    <w:p w:rsidR="008A3757" w:rsidRPr="00EF3DAB" w:rsidRDefault="008A3757" w:rsidP="00AA7EB3">
      <w:pPr>
        <w:spacing w:line="360" w:lineRule="auto"/>
        <w:jc w:val="both"/>
        <w:rPr>
          <w:rFonts w:ascii="Book Antiqua" w:eastAsiaTheme="minorEastAsia" w:hAnsi="Book Antiqua"/>
          <w:b/>
          <w:lang w:eastAsia="zh-CN"/>
        </w:rPr>
      </w:pPr>
    </w:p>
    <w:p w:rsidR="008A3757" w:rsidRPr="005C508D" w:rsidRDefault="005C508D" w:rsidP="00AA7EB3">
      <w:pPr>
        <w:spacing w:line="360" w:lineRule="auto"/>
        <w:jc w:val="both"/>
        <w:rPr>
          <w:rFonts w:ascii="Book Antiqua" w:eastAsiaTheme="minorEastAsia" w:hAnsi="Book Antiqua" w:cs="Times New Roman"/>
          <w:b/>
          <w:lang w:eastAsia="zh-CN"/>
        </w:rPr>
      </w:pPr>
      <w:r w:rsidRPr="002F1B78">
        <w:rPr>
          <w:rFonts w:ascii="Book Antiqua" w:hAnsi="Book Antiqua" w:cs="Times New Roman"/>
          <w:b/>
        </w:rPr>
        <w:t>A</w:t>
      </w:r>
      <w:r>
        <w:rPr>
          <w:rFonts w:ascii="Book Antiqua" w:hAnsi="Book Antiqua" w:cs="Times New Roman"/>
          <w:b/>
        </w:rPr>
        <w:t>uthor</w:t>
      </w:r>
      <w:r w:rsidRPr="002F1B78">
        <w:rPr>
          <w:rFonts w:ascii="Book Antiqua" w:hAnsi="Book Antiqua" w:cs="Times New Roman"/>
          <w:b/>
        </w:rPr>
        <w:t xml:space="preserve"> c</w:t>
      </w:r>
      <w:r w:rsidR="002F1B78" w:rsidRPr="002F1B78">
        <w:rPr>
          <w:rFonts w:ascii="Book Antiqua" w:hAnsi="Book Antiqua" w:cs="Times New Roman"/>
          <w:b/>
        </w:rPr>
        <w:t>ontributions</w:t>
      </w:r>
      <w:r>
        <w:rPr>
          <w:rFonts w:ascii="Book Antiqua" w:eastAsiaTheme="minorEastAsia" w:hAnsi="Book Antiqua" w:cs="Times New Roman" w:hint="eastAsia"/>
          <w:b/>
          <w:lang w:eastAsia="zh-CN"/>
        </w:rPr>
        <w:t xml:space="preserve">: </w:t>
      </w:r>
      <w:proofErr w:type="spellStart"/>
      <w:r w:rsidR="002F1B78" w:rsidRPr="005C508D">
        <w:rPr>
          <w:rFonts w:ascii="Book Antiqua" w:hAnsi="Book Antiqua" w:cs="Times New Roman"/>
        </w:rPr>
        <w:t>Ascha</w:t>
      </w:r>
      <w:proofErr w:type="spellEnd"/>
      <w:r w:rsidRPr="005C508D">
        <w:rPr>
          <w:rFonts w:ascii="Book Antiqua" w:eastAsiaTheme="minorEastAsia" w:hAnsi="Book Antiqua" w:cs="Times New Roman" w:hint="eastAsia"/>
          <w:lang w:eastAsia="zh-CN"/>
        </w:rPr>
        <w:t xml:space="preserve"> MS</w:t>
      </w:r>
      <w:r w:rsidR="002F1B78" w:rsidRPr="005C508D">
        <w:rPr>
          <w:rFonts w:ascii="Book Antiqua" w:hAnsi="Book Antiqua" w:cs="Times New Roman"/>
        </w:rPr>
        <w:t xml:space="preserve"> </w:t>
      </w:r>
      <w:r w:rsidRPr="005C508D">
        <w:rPr>
          <w:rFonts w:ascii="Book Antiqua" w:hAnsi="Book Antiqua" w:cs="Times New Roman"/>
        </w:rPr>
        <w:t>p</w:t>
      </w:r>
      <w:r w:rsidR="002F1B78" w:rsidRPr="005C508D">
        <w:rPr>
          <w:rFonts w:ascii="Book Antiqua" w:hAnsi="Book Antiqua" w:cs="Times New Roman"/>
        </w:rPr>
        <w:t>articipated in writing and critical revision of the manuscript for important intellectual content and final approval of the manuscript submitted</w:t>
      </w:r>
      <w:r w:rsidRPr="005C508D">
        <w:rPr>
          <w:rFonts w:ascii="Book Antiqua" w:eastAsiaTheme="minorEastAsia" w:hAnsi="Book Antiqua" w:cs="Times New Roman" w:hint="eastAsia"/>
          <w:lang w:eastAsia="zh-CN"/>
        </w:rPr>
        <w:t xml:space="preserve">; </w:t>
      </w:r>
      <w:proofErr w:type="spellStart"/>
      <w:r w:rsidR="002F1B78" w:rsidRPr="005C508D">
        <w:rPr>
          <w:rFonts w:ascii="Book Antiqua" w:hAnsi="Book Antiqua" w:cs="Times New Roman"/>
        </w:rPr>
        <w:t>Ascha</w:t>
      </w:r>
      <w:proofErr w:type="spellEnd"/>
      <w:r w:rsidRPr="005C508D">
        <w:rPr>
          <w:rFonts w:ascii="Book Antiqua" w:eastAsiaTheme="minorEastAsia" w:hAnsi="Book Antiqua" w:cs="Times New Roman" w:hint="eastAsia"/>
          <w:lang w:eastAsia="zh-CN"/>
        </w:rPr>
        <w:t xml:space="preserve"> ML</w:t>
      </w:r>
      <w:r w:rsidR="002F1B78" w:rsidRPr="005C508D">
        <w:rPr>
          <w:rFonts w:ascii="Book Antiqua" w:hAnsi="Book Antiqua" w:cs="Times New Roman"/>
        </w:rPr>
        <w:t xml:space="preserve"> </w:t>
      </w:r>
      <w:r w:rsidRPr="005C508D">
        <w:rPr>
          <w:rFonts w:ascii="Book Antiqua" w:hAnsi="Book Antiqua" w:cs="Times New Roman"/>
        </w:rPr>
        <w:t>p</w:t>
      </w:r>
      <w:r w:rsidR="002F1B78" w:rsidRPr="005C508D">
        <w:rPr>
          <w:rFonts w:ascii="Book Antiqua" w:hAnsi="Book Antiqua" w:cs="Times New Roman"/>
        </w:rPr>
        <w:t>articipated in critical revision of the manuscript for important intellectual content and final approval of the manuscript submitted</w:t>
      </w:r>
      <w:r w:rsidRPr="005C508D">
        <w:rPr>
          <w:rFonts w:ascii="Book Antiqua" w:eastAsiaTheme="minorEastAsia" w:hAnsi="Book Antiqua" w:cs="Times New Roman" w:hint="eastAsia"/>
          <w:lang w:eastAsia="zh-CN"/>
        </w:rPr>
        <w:t xml:space="preserve">; </w:t>
      </w:r>
      <w:proofErr w:type="spellStart"/>
      <w:r w:rsidR="002F1B78" w:rsidRPr="005C508D">
        <w:rPr>
          <w:rFonts w:ascii="Book Antiqua" w:hAnsi="Book Antiqua" w:cs="Times New Roman"/>
        </w:rPr>
        <w:t>Hanouneh</w:t>
      </w:r>
      <w:proofErr w:type="spellEnd"/>
      <w:r w:rsidRPr="005C508D">
        <w:rPr>
          <w:rFonts w:ascii="Book Antiqua" w:eastAsiaTheme="minorEastAsia" w:hAnsi="Book Antiqua" w:cs="Times New Roman" w:hint="eastAsia"/>
          <w:lang w:eastAsia="zh-CN"/>
        </w:rPr>
        <w:t xml:space="preserve"> IA</w:t>
      </w:r>
      <w:r w:rsidR="002F1B78" w:rsidRPr="005C508D">
        <w:rPr>
          <w:rFonts w:ascii="Book Antiqua" w:hAnsi="Book Antiqua" w:cs="Times New Roman"/>
        </w:rPr>
        <w:t xml:space="preserve"> </w:t>
      </w:r>
      <w:r w:rsidRPr="005C508D">
        <w:rPr>
          <w:rFonts w:ascii="Book Antiqua" w:hAnsi="Book Antiqua" w:cs="Times New Roman"/>
        </w:rPr>
        <w:t>p</w:t>
      </w:r>
      <w:r w:rsidR="002F1B78" w:rsidRPr="005C508D">
        <w:rPr>
          <w:rFonts w:ascii="Book Antiqua" w:hAnsi="Book Antiqua" w:cs="Times New Roman"/>
        </w:rPr>
        <w:t>articipated in critical revision of the manuscript for important</w:t>
      </w:r>
      <w:r w:rsidR="002F1B78" w:rsidRPr="002F1B78">
        <w:rPr>
          <w:rFonts w:ascii="Book Antiqua" w:hAnsi="Book Antiqua" w:cs="Times New Roman"/>
        </w:rPr>
        <w:t xml:space="preserve"> intellectual content and final approval of the manuscript submitted.</w:t>
      </w:r>
    </w:p>
    <w:p w:rsidR="008A3757" w:rsidRPr="005C508D" w:rsidRDefault="008A3757" w:rsidP="00AA7EB3">
      <w:pPr>
        <w:spacing w:line="360" w:lineRule="auto"/>
        <w:jc w:val="both"/>
        <w:rPr>
          <w:rFonts w:ascii="Book Antiqua" w:eastAsiaTheme="minorEastAsia" w:hAnsi="Book Antiqua"/>
          <w:b/>
          <w:lang w:eastAsia="zh-CN"/>
        </w:rPr>
      </w:pPr>
    </w:p>
    <w:p w:rsidR="008A3757" w:rsidRPr="002F1B78" w:rsidRDefault="005C508D" w:rsidP="00AA7EB3">
      <w:pPr>
        <w:spacing w:line="360" w:lineRule="auto"/>
        <w:jc w:val="both"/>
        <w:rPr>
          <w:rFonts w:ascii="Book Antiqua" w:hAnsi="Book Antiqua" w:cs="Times New Roman"/>
        </w:rPr>
      </w:pPr>
      <w:r>
        <w:rPr>
          <w:rFonts w:ascii="Book Antiqua" w:hAnsi="Book Antiqua"/>
          <w:b/>
        </w:rPr>
        <w:t>Conflict-of-interest</w:t>
      </w:r>
      <w:r>
        <w:rPr>
          <w:rFonts w:ascii="Book Antiqua" w:eastAsiaTheme="minorEastAsia" w:hAnsi="Book Antiqua" w:hint="eastAsia"/>
          <w:b/>
          <w:lang w:eastAsia="zh-CN"/>
        </w:rPr>
        <w:t xml:space="preserve"> </w:t>
      </w:r>
      <w:r>
        <w:rPr>
          <w:rFonts w:ascii="Book Antiqua" w:hAnsi="Book Antiqua"/>
          <w:b/>
        </w:rPr>
        <w:t xml:space="preserve">statement: </w:t>
      </w:r>
      <w:r w:rsidRPr="005C508D">
        <w:rPr>
          <w:rFonts w:ascii="Book Antiqua" w:eastAsiaTheme="minorEastAsia" w:hAnsi="Book Antiqua" w:hint="eastAsia"/>
          <w:lang w:eastAsia="zh-CN"/>
        </w:rPr>
        <w:t xml:space="preserve">All of the authors </w:t>
      </w:r>
      <w:r w:rsidR="002F1B78" w:rsidRPr="005C508D">
        <w:rPr>
          <w:rFonts w:ascii="Book Antiqua" w:hAnsi="Book Antiqua" w:cs="Times New Roman"/>
        </w:rPr>
        <w:t>ha</w:t>
      </w:r>
      <w:r w:rsidRPr="005C508D">
        <w:rPr>
          <w:rFonts w:ascii="Book Antiqua" w:eastAsiaTheme="minorEastAsia" w:hAnsi="Book Antiqua" w:cs="Times New Roman" w:hint="eastAsia"/>
          <w:lang w:eastAsia="zh-CN"/>
        </w:rPr>
        <w:t>ve</w:t>
      </w:r>
      <w:r w:rsidR="002F1B78" w:rsidRPr="002F1B78">
        <w:rPr>
          <w:rFonts w:ascii="Book Antiqua" w:hAnsi="Book Antiqua" w:cs="Times New Roman"/>
        </w:rPr>
        <w:t xml:space="preserve"> no significant conflicts of interest with any companies or organization whose products or services may be discussed in this article.</w:t>
      </w:r>
    </w:p>
    <w:p w:rsidR="008A3757" w:rsidRPr="002F1B78" w:rsidRDefault="008A3757" w:rsidP="00AA7EB3">
      <w:pPr>
        <w:spacing w:line="360" w:lineRule="auto"/>
        <w:jc w:val="both"/>
        <w:rPr>
          <w:rFonts w:ascii="Book Antiqua" w:hAnsi="Book Antiqua"/>
        </w:rPr>
      </w:pPr>
    </w:p>
    <w:p w:rsidR="008A3757" w:rsidRPr="002F1B78" w:rsidRDefault="002F1B78" w:rsidP="00AA7EB3">
      <w:pPr>
        <w:spacing w:line="360" w:lineRule="auto"/>
        <w:jc w:val="both"/>
        <w:rPr>
          <w:rFonts w:ascii="Book Antiqua" w:hAnsi="Book Antiqua"/>
        </w:rPr>
      </w:pPr>
      <w:r w:rsidRPr="002F1B78">
        <w:rPr>
          <w:rFonts w:ascii="Book Antiqua" w:hAnsi="Book Antiqua"/>
          <w:b/>
        </w:rPr>
        <w:t>Open-Access:</w:t>
      </w:r>
      <w:r w:rsidRPr="002F1B78">
        <w:rPr>
          <w:rFonts w:ascii="Book Antiqua" w:hAnsi="Book Antiqua"/>
        </w:rPr>
        <w:t xml:space="preserve"> </w:t>
      </w:r>
      <w:bookmarkStart w:id="2" w:name="OLE_LINK6"/>
      <w:r w:rsidRPr="002F1B78">
        <w:rPr>
          <w:rFonts w:ascii="Book Antiqua" w:hAnsi="Book Antiqua"/>
        </w:rPr>
        <w:t xml:space="preserve">This article is an open-access </w:t>
      </w:r>
      <w:proofErr w:type="gramStart"/>
      <w:r w:rsidRPr="002F1B78">
        <w:rPr>
          <w:rFonts w:ascii="Book Antiqua" w:hAnsi="Book Antiqua"/>
        </w:rPr>
        <w:t>article which</w:t>
      </w:r>
      <w:proofErr w:type="gramEnd"/>
      <w:r w:rsidRPr="002F1B78">
        <w:rPr>
          <w:rFonts w:ascii="Book Antiqua" w:hAnsi="Book Antiqua"/>
        </w:rPr>
        <w:t xml:space="preserve"> was selected by an in-house editor and fully peer reviewed by external reviewers. It is distributed in accordance with the Creative Commons Attribution Non Commercial (CC BY-</w:t>
      </w:r>
      <w:r w:rsidRPr="002F1B78">
        <w:rPr>
          <w:rFonts w:ascii="Book Antiqua" w:hAnsi="Book Antiqua"/>
        </w:rPr>
        <w:lastRenderedPageBreak/>
        <w:t>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
    <w:p w:rsidR="008A3757" w:rsidRPr="002F1B78" w:rsidRDefault="002F1B78" w:rsidP="00AA7EB3">
      <w:pPr>
        <w:spacing w:line="360" w:lineRule="auto"/>
        <w:jc w:val="both"/>
        <w:rPr>
          <w:rFonts w:ascii="Book Antiqua" w:hAnsi="Book Antiqua"/>
        </w:rPr>
      </w:pPr>
      <w:r w:rsidRPr="002F1B78">
        <w:rPr>
          <w:rFonts w:ascii="Book Antiqua" w:hAnsi="Book Antiqua"/>
        </w:rPr>
        <w:tab/>
      </w:r>
    </w:p>
    <w:p w:rsidR="008A3757" w:rsidRPr="00C73225" w:rsidRDefault="002F1B78" w:rsidP="00AA7EB3">
      <w:pPr>
        <w:tabs>
          <w:tab w:val="left" w:pos="1170"/>
          <w:tab w:val="center" w:pos="4320"/>
          <w:tab w:val="right" w:pos="8550"/>
        </w:tabs>
        <w:spacing w:line="360" w:lineRule="auto"/>
        <w:jc w:val="both"/>
        <w:rPr>
          <w:rFonts w:ascii="Book Antiqua" w:eastAsiaTheme="minorEastAsia" w:hAnsi="Book Antiqua"/>
          <w:bCs/>
          <w:lang w:eastAsia="zh-CN"/>
        </w:rPr>
      </w:pPr>
      <w:r w:rsidRPr="002F1B78">
        <w:rPr>
          <w:rFonts w:ascii="Book Antiqua" w:hAnsi="Book Antiqua"/>
          <w:b/>
          <w:bCs/>
        </w:rPr>
        <w:t xml:space="preserve">Correspondence </w:t>
      </w:r>
      <w:r w:rsidRPr="002F1B78">
        <w:rPr>
          <w:rFonts w:ascii="Book Antiqua" w:hAnsi="Book Antiqua"/>
          <w:b/>
        </w:rPr>
        <w:t>to:</w:t>
      </w:r>
      <w:r w:rsidRPr="002F1B78">
        <w:rPr>
          <w:rFonts w:ascii="Book Antiqua" w:hAnsi="Book Antiqua"/>
          <w:b/>
          <w:i/>
        </w:rPr>
        <w:t xml:space="preserve"> </w:t>
      </w:r>
      <w:r w:rsidRPr="002F1B78">
        <w:rPr>
          <w:rFonts w:ascii="Book Antiqua" w:eastAsia="Batang" w:hAnsi="Book Antiqua"/>
          <w:b/>
          <w:bCs/>
          <w:lang w:val="fr-FR"/>
        </w:rPr>
        <w:t>Ibrahim A Hanouneh, MD,</w:t>
      </w:r>
      <w:r w:rsidR="005C508D">
        <w:rPr>
          <w:rFonts w:ascii="Book Antiqua" w:eastAsia="Batang" w:hAnsi="Book Antiqua"/>
          <w:bCs/>
          <w:lang w:val="fr-FR"/>
        </w:rPr>
        <w:t xml:space="preserve"> </w:t>
      </w:r>
      <w:r w:rsidR="007264D5" w:rsidRPr="00456B4B">
        <w:rPr>
          <w:rFonts w:ascii="Book Antiqua" w:eastAsia="MS Mincho" w:hAnsi="Book Antiqua" w:cs="Times New Roman"/>
          <w:bCs/>
          <w:color w:val="auto"/>
        </w:rPr>
        <w:t xml:space="preserve">Department of </w:t>
      </w:r>
      <w:r w:rsidR="007264D5" w:rsidRPr="00456B4B">
        <w:rPr>
          <w:rFonts w:ascii="Book Antiqua" w:eastAsia="MS Mincho" w:hAnsi="Book Antiqua" w:cs="Times New Roman"/>
          <w:color w:val="auto"/>
        </w:rPr>
        <w:t xml:space="preserve">Gastroenterology and Hepatology, </w:t>
      </w:r>
      <w:r w:rsidR="005C508D">
        <w:rPr>
          <w:rFonts w:ascii="Book Antiqua" w:eastAsia="Batang" w:hAnsi="Book Antiqua"/>
          <w:bCs/>
          <w:lang w:val="fr-FR"/>
        </w:rPr>
        <w:t>Digestive Disease Institute</w:t>
      </w:r>
      <w:r w:rsidRPr="002F1B78">
        <w:rPr>
          <w:rFonts w:ascii="Book Antiqua" w:eastAsia="Batang" w:hAnsi="Book Antiqua"/>
          <w:bCs/>
          <w:lang w:val="fr-FR"/>
        </w:rPr>
        <w:t>, Cleveland Clinic</w:t>
      </w:r>
      <w:r w:rsidR="00E94BEA">
        <w:rPr>
          <w:rFonts w:ascii="Book Antiqua" w:eastAsiaTheme="minorEastAsia" w:hAnsi="Book Antiqua" w:hint="eastAsia"/>
          <w:bCs/>
          <w:lang w:val="fr-FR" w:eastAsia="zh-CN"/>
        </w:rPr>
        <w:t>,</w:t>
      </w:r>
      <w:r w:rsidR="0014275B">
        <w:rPr>
          <w:rFonts w:ascii="Book Antiqua" w:eastAsiaTheme="minorEastAsia" w:hAnsi="Book Antiqua" w:hint="eastAsia"/>
          <w:bCs/>
          <w:lang w:val="fr-FR" w:eastAsia="zh-CN"/>
        </w:rPr>
        <w:t xml:space="preserve"> </w:t>
      </w:r>
      <w:r w:rsidRPr="002F1B78">
        <w:rPr>
          <w:rFonts w:ascii="Book Antiqua" w:eastAsia="Batang" w:hAnsi="Book Antiqua"/>
          <w:bCs/>
          <w:lang w:val="fr-FR"/>
        </w:rPr>
        <w:t>9500 Euclid Avenue, Cleveland, O</w:t>
      </w:r>
      <w:r w:rsidR="008D7DEA">
        <w:rPr>
          <w:rFonts w:ascii="Book Antiqua" w:eastAsiaTheme="minorEastAsia" w:hAnsi="Book Antiqua" w:hint="eastAsia"/>
          <w:bCs/>
          <w:lang w:val="fr-FR" w:eastAsia="zh-CN"/>
        </w:rPr>
        <w:t>H</w:t>
      </w:r>
      <w:r w:rsidRPr="002F1B78">
        <w:rPr>
          <w:rFonts w:ascii="Book Antiqua" w:eastAsia="Batang" w:hAnsi="Book Antiqua"/>
          <w:bCs/>
          <w:lang w:val="fr-FR"/>
        </w:rPr>
        <w:t xml:space="preserve"> 44195</w:t>
      </w:r>
      <w:r w:rsidR="005C508D">
        <w:rPr>
          <w:rFonts w:ascii="Book Antiqua" w:eastAsiaTheme="minorEastAsia" w:hAnsi="Book Antiqua" w:hint="eastAsia"/>
          <w:bCs/>
          <w:lang w:val="fr-FR" w:eastAsia="zh-CN"/>
        </w:rPr>
        <w:t xml:space="preserve">, United States. </w:t>
      </w:r>
      <w:hyperlink r:id="rId8" w:history="1">
        <w:r w:rsidR="008D7DEA" w:rsidRPr="0014005E">
          <w:rPr>
            <w:rStyle w:val="Hyperlink"/>
            <w:rFonts w:ascii="Book Antiqua" w:eastAsiaTheme="minorEastAsia" w:hAnsi="Book Antiqua" w:hint="eastAsia"/>
            <w:bCs/>
            <w:lang w:eastAsia="zh-CN"/>
          </w:rPr>
          <w:t>h</w:t>
        </w:r>
        <w:r w:rsidR="008D7DEA" w:rsidRPr="0014005E">
          <w:rPr>
            <w:rStyle w:val="Hyperlink"/>
            <w:rFonts w:ascii="Book Antiqua" w:eastAsia="Batang" w:hAnsi="Book Antiqua"/>
            <w:bCs/>
          </w:rPr>
          <w:t>anouni2@ccf.org</w:t>
        </w:r>
      </w:hyperlink>
    </w:p>
    <w:p w:rsidR="008A3757" w:rsidRPr="002F1B78" w:rsidRDefault="002F1B78" w:rsidP="00AA7EB3">
      <w:pPr>
        <w:spacing w:line="360" w:lineRule="auto"/>
        <w:jc w:val="both"/>
        <w:rPr>
          <w:rFonts w:ascii="Book Antiqua" w:eastAsia="Batang" w:hAnsi="Book Antiqua"/>
          <w:bCs/>
          <w:lang w:val="fr-FR"/>
        </w:rPr>
      </w:pPr>
      <w:r w:rsidRPr="002F1B78">
        <w:rPr>
          <w:rFonts w:ascii="Book Antiqua" w:eastAsia="Batang" w:hAnsi="Book Antiqua"/>
          <w:b/>
          <w:bCs/>
          <w:lang w:val="fr-FR"/>
        </w:rPr>
        <w:t>Telephone</w:t>
      </w:r>
      <w:r w:rsidRPr="002F1B78">
        <w:rPr>
          <w:rFonts w:ascii="Book Antiqua" w:eastAsia="Batang" w:hAnsi="Book Antiqua"/>
          <w:bCs/>
          <w:lang w:val="fr-FR"/>
        </w:rPr>
        <w:t xml:space="preserve">: </w:t>
      </w:r>
      <w:r w:rsidR="005C508D">
        <w:rPr>
          <w:rFonts w:ascii="Book Antiqua" w:eastAsiaTheme="minorEastAsia" w:hAnsi="Book Antiqua" w:hint="eastAsia"/>
          <w:bCs/>
          <w:lang w:val="fr-FR" w:eastAsia="zh-CN"/>
        </w:rPr>
        <w:t>+1-</w:t>
      </w:r>
      <w:r w:rsidR="005C508D">
        <w:rPr>
          <w:rFonts w:ascii="Book Antiqua" w:eastAsia="Batang" w:hAnsi="Book Antiqua"/>
          <w:bCs/>
          <w:lang w:val="fr-FR"/>
        </w:rPr>
        <w:t>216</w:t>
      </w:r>
      <w:r w:rsidR="005C508D">
        <w:rPr>
          <w:rFonts w:ascii="Book Antiqua" w:eastAsiaTheme="minorEastAsia" w:hAnsi="Book Antiqua" w:hint="eastAsia"/>
          <w:bCs/>
          <w:lang w:val="fr-FR" w:eastAsia="zh-CN"/>
        </w:rPr>
        <w:t>-</w:t>
      </w:r>
      <w:r w:rsidR="005C508D">
        <w:rPr>
          <w:rFonts w:ascii="Book Antiqua" w:eastAsia="Batang" w:hAnsi="Book Antiqua"/>
          <w:bCs/>
          <w:lang w:val="fr-FR"/>
        </w:rPr>
        <w:t>444</w:t>
      </w:r>
      <w:r w:rsidRPr="002F1B78">
        <w:rPr>
          <w:rFonts w:ascii="Book Antiqua" w:eastAsia="Batang" w:hAnsi="Book Antiqua"/>
          <w:bCs/>
          <w:lang w:val="fr-FR"/>
        </w:rPr>
        <w:t>1762</w:t>
      </w:r>
    </w:p>
    <w:p w:rsidR="008A3757" w:rsidRPr="002F1B78" w:rsidRDefault="002F1B78" w:rsidP="00AA7EB3">
      <w:pPr>
        <w:spacing w:line="360" w:lineRule="auto"/>
        <w:jc w:val="both"/>
        <w:rPr>
          <w:rFonts w:ascii="Book Antiqua" w:hAnsi="Book Antiqua"/>
          <w:lang w:val="fr-FR"/>
        </w:rPr>
      </w:pPr>
      <w:r w:rsidRPr="002F1B78">
        <w:rPr>
          <w:rFonts w:ascii="Book Antiqua" w:eastAsia="Batang" w:hAnsi="Book Antiqua"/>
          <w:b/>
          <w:bCs/>
          <w:lang w:val="fr-FR"/>
        </w:rPr>
        <w:t>Fax</w:t>
      </w:r>
      <w:r w:rsidRPr="002F1B78">
        <w:rPr>
          <w:rFonts w:ascii="Book Antiqua" w:eastAsia="Batang" w:hAnsi="Book Antiqua"/>
          <w:bCs/>
          <w:lang w:val="fr-FR"/>
        </w:rPr>
        <w:t xml:space="preserve">: </w:t>
      </w:r>
      <w:r w:rsidR="005C508D">
        <w:rPr>
          <w:rFonts w:ascii="Book Antiqua" w:eastAsiaTheme="minorEastAsia" w:hAnsi="Book Antiqua" w:hint="eastAsia"/>
          <w:bCs/>
          <w:lang w:val="fr-FR" w:eastAsia="zh-CN"/>
        </w:rPr>
        <w:t>+1-</w:t>
      </w:r>
      <w:r w:rsidR="005C508D">
        <w:rPr>
          <w:rFonts w:ascii="Book Antiqua" w:hAnsi="Book Antiqua"/>
          <w:lang w:val="fr-FR"/>
        </w:rPr>
        <w:t>216</w:t>
      </w:r>
      <w:r w:rsidR="005C508D">
        <w:rPr>
          <w:rFonts w:ascii="Book Antiqua" w:eastAsiaTheme="minorEastAsia" w:hAnsi="Book Antiqua" w:hint="eastAsia"/>
          <w:lang w:val="fr-FR" w:eastAsia="zh-CN"/>
        </w:rPr>
        <w:t>-</w:t>
      </w:r>
      <w:r w:rsidR="005C508D">
        <w:rPr>
          <w:rFonts w:ascii="Book Antiqua" w:hAnsi="Book Antiqua"/>
          <w:lang w:val="fr-FR"/>
        </w:rPr>
        <w:t>444</w:t>
      </w:r>
      <w:r w:rsidRPr="002F1B78">
        <w:rPr>
          <w:rFonts w:ascii="Book Antiqua" w:hAnsi="Book Antiqua"/>
          <w:lang w:val="fr-FR"/>
        </w:rPr>
        <w:t>6302</w:t>
      </w:r>
    </w:p>
    <w:p w:rsidR="008A3757" w:rsidRPr="002F1B78" w:rsidRDefault="008A3757" w:rsidP="00AA7EB3">
      <w:pPr>
        <w:spacing w:line="360" w:lineRule="auto"/>
        <w:jc w:val="both"/>
        <w:rPr>
          <w:rFonts w:ascii="Book Antiqua" w:eastAsia="Batang" w:hAnsi="Book Antiqua"/>
          <w:bCs/>
        </w:rPr>
      </w:pPr>
    </w:p>
    <w:p w:rsidR="008A3757" w:rsidRPr="002F1B78" w:rsidRDefault="002F1B78" w:rsidP="00AA7EB3">
      <w:pPr>
        <w:spacing w:line="360" w:lineRule="auto"/>
        <w:jc w:val="both"/>
        <w:rPr>
          <w:rFonts w:ascii="Book Antiqua" w:hAnsi="Book Antiqua"/>
        </w:rPr>
      </w:pPr>
      <w:r w:rsidRPr="002F1B78">
        <w:rPr>
          <w:rFonts w:ascii="Book Antiqua" w:hAnsi="Book Antiqua"/>
          <w:b/>
        </w:rPr>
        <w:t xml:space="preserve">Received: </w:t>
      </w:r>
      <w:r w:rsidRPr="002F1B78">
        <w:rPr>
          <w:rFonts w:ascii="Book Antiqua" w:hAnsi="Book Antiqua"/>
        </w:rPr>
        <w:t>July 1, 2015</w:t>
      </w:r>
    </w:p>
    <w:p w:rsidR="008A3757" w:rsidRPr="002F1B78" w:rsidRDefault="002F1B78" w:rsidP="00AA7EB3">
      <w:pPr>
        <w:spacing w:line="360" w:lineRule="auto"/>
        <w:jc w:val="both"/>
        <w:rPr>
          <w:rFonts w:ascii="Book Antiqua" w:hAnsi="Book Antiqua"/>
        </w:rPr>
      </w:pPr>
      <w:r w:rsidRPr="002F1B78">
        <w:rPr>
          <w:rFonts w:ascii="Book Antiqua" w:hAnsi="Book Antiqua"/>
          <w:b/>
        </w:rPr>
        <w:t>Peer-review started:</w:t>
      </w:r>
      <w:r w:rsidRPr="002F1B78">
        <w:rPr>
          <w:rFonts w:ascii="Book Antiqua" w:hAnsi="Book Antiqua"/>
        </w:rPr>
        <w:t xml:space="preserve"> July 1, 2015</w:t>
      </w:r>
    </w:p>
    <w:p w:rsidR="008A3757" w:rsidRPr="002F1B78" w:rsidRDefault="002F1B78" w:rsidP="00AA7EB3">
      <w:pPr>
        <w:spacing w:line="360" w:lineRule="auto"/>
        <w:jc w:val="both"/>
        <w:rPr>
          <w:rFonts w:ascii="Book Antiqua" w:hAnsi="Book Antiqua"/>
        </w:rPr>
      </w:pPr>
      <w:r w:rsidRPr="002F1B78">
        <w:rPr>
          <w:rFonts w:ascii="Book Antiqua" w:hAnsi="Book Antiqua"/>
          <w:b/>
        </w:rPr>
        <w:t>First Decision:</w:t>
      </w:r>
      <w:r w:rsidRPr="002F1B78">
        <w:rPr>
          <w:rFonts w:ascii="Book Antiqua" w:hAnsi="Book Antiqua"/>
        </w:rPr>
        <w:t xml:space="preserve"> August 31, 2015</w:t>
      </w:r>
    </w:p>
    <w:p w:rsidR="008A3757" w:rsidRPr="002F1B78" w:rsidRDefault="002F1B78" w:rsidP="00AA7EB3">
      <w:pPr>
        <w:spacing w:line="360" w:lineRule="auto"/>
        <w:jc w:val="both"/>
        <w:rPr>
          <w:rFonts w:ascii="Book Antiqua" w:hAnsi="Book Antiqua"/>
        </w:rPr>
      </w:pPr>
      <w:r w:rsidRPr="002F1B78">
        <w:rPr>
          <w:rFonts w:ascii="Book Antiqua" w:hAnsi="Book Antiqua"/>
          <w:b/>
        </w:rPr>
        <w:t>Revised:</w:t>
      </w:r>
      <w:r w:rsidR="00926C4E">
        <w:rPr>
          <w:rFonts w:ascii="Book Antiqua" w:hAnsi="Book Antiqua"/>
          <w:b/>
        </w:rPr>
        <w:t xml:space="preserve"> </w:t>
      </w:r>
      <w:r w:rsidR="00C73225">
        <w:rPr>
          <w:rFonts w:ascii="Book Antiqua" w:eastAsiaTheme="minorEastAsia" w:hAnsi="Book Antiqua" w:hint="eastAsia"/>
          <w:lang w:eastAsia="zh-CN"/>
        </w:rPr>
        <w:t>December</w:t>
      </w:r>
      <w:r w:rsidRPr="002F1B78">
        <w:rPr>
          <w:rFonts w:ascii="Book Antiqua" w:hAnsi="Book Antiqua"/>
        </w:rPr>
        <w:t xml:space="preserve"> 1</w:t>
      </w:r>
      <w:r w:rsidR="00C73225">
        <w:rPr>
          <w:rFonts w:ascii="Book Antiqua" w:eastAsiaTheme="minorEastAsia" w:hAnsi="Book Antiqua" w:hint="eastAsia"/>
          <w:lang w:eastAsia="zh-CN"/>
        </w:rPr>
        <w:t>3</w:t>
      </w:r>
      <w:r w:rsidRPr="002F1B78">
        <w:rPr>
          <w:rFonts w:ascii="Book Antiqua" w:hAnsi="Book Antiqua"/>
        </w:rPr>
        <w:t>, 2015</w:t>
      </w:r>
    </w:p>
    <w:p w:rsidR="008A3757" w:rsidRPr="008F6160" w:rsidRDefault="002F1B78" w:rsidP="008F6160">
      <w:pPr>
        <w:rPr>
          <w:rFonts w:ascii="Book Antiqua" w:hAnsi="Book Antiqua"/>
          <w:iCs/>
        </w:rPr>
      </w:pPr>
      <w:r w:rsidRPr="002F1B78">
        <w:rPr>
          <w:rFonts w:ascii="Book Antiqua" w:hAnsi="Book Antiqua"/>
          <w:b/>
        </w:rPr>
        <w:t>Accepted:</w:t>
      </w:r>
      <w:r w:rsidR="008F6160" w:rsidRPr="008F6160">
        <w:rPr>
          <w:rStyle w:val="Emphasis"/>
        </w:rPr>
        <w:t xml:space="preserve"> </w:t>
      </w:r>
      <w:r w:rsidR="008F6160">
        <w:rPr>
          <w:rStyle w:val="Emphasis"/>
        </w:rPr>
        <w:t xml:space="preserve">January </w:t>
      </w:r>
      <w:r w:rsidR="008F6160">
        <w:rPr>
          <w:rStyle w:val="Emphasis"/>
          <w:rFonts w:ascii="宋体" w:hAnsi="宋体" w:cs="宋体" w:hint="eastAsia"/>
        </w:rPr>
        <w:t>5</w:t>
      </w:r>
      <w:r w:rsidR="008F6160" w:rsidRPr="00235CD4">
        <w:rPr>
          <w:rStyle w:val="Emphasis"/>
        </w:rPr>
        <w:t>,</w:t>
      </w:r>
      <w:r w:rsidR="008F6160">
        <w:rPr>
          <w:rStyle w:val="Emphasis"/>
        </w:rPr>
        <w:t xml:space="preserve"> 2016</w:t>
      </w:r>
    </w:p>
    <w:p w:rsidR="008A3757" w:rsidRPr="002F1B78" w:rsidRDefault="002F1B78" w:rsidP="00AA7EB3">
      <w:pPr>
        <w:spacing w:line="360" w:lineRule="auto"/>
        <w:jc w:val="both"/>
        <w:rPr>
          <w:rFonts w:ascii="Book Antiqua" w:hAnsi="Book Antiqua"/>
          <w:b/>
        </w:rPr>
      </w:pPr>
      <w:r w:rsidRPr="002F1B78">
        <w:rPr>
          <w:rFonts w:ascii="Book Antiqua" w:hAnsi="Book Antiqua"/>
          <w:b/>
        </w:rPr>
        <w:t>Article in press:</w:t>
      </w:r>
    </w:p>
    <w:p w:rsidR="008A3757" w:rsidRPr="002F1B78" w:rsidRDefault="002F1B78" w:rsidP="00AA7EB3">
      <w:pPr>
        <w:spacing w:line="360" w:lineRule="auto"/>
        <w:jc w:val="both"/>
        <w:rPr>
          <w:rFonts w:ascii="Book Antiqua" w:hAnsi="Book Antiqua"/>
          <w:b/>
        </w:rPr>
      </w:pPr>
      <w:r w:rsidRPr="002F1B78">
        <w:rPr>
          <w:rFonts w:ascii="Book Antiqua" w:hAnsi="Book Antiqua"/>
          <w:b/>
        </w:rPr>
        <w:t xml:space="preserve">Published online: </w:t>
      </w:r>
    </w:p>
    <w:p w:rsidR="008A3757" w:rsidRPr="002F1B78" w:rsidRDefault="008A3757" w:rsidP="00AA7EB3">
      <w:pPr>
        <w:spacing w:line="360" w:lineRule="auto"/>
        <w:jc w:val="both"/>
        <w:rPr>
          <w:rFonts w:ascii="Book Antiqua" w:hAnsi="Book Antiqua"/>
        </w:rPr>
      </w:pPr>
    </w:p>
    <w:p w:rsidR="008A3757" w:rsidRPr="002F1B78" w:rsidRDefault="008A3757" w:rsidP="00AA7EB3">
      <w:pPr>
        <w:spacing w:line="360" w:lineRule="auto"/>
        <w:jc w:val="both"/>
        <w:rPr>
          <w:rFonts w:ascii="Book Antiqua" w:hAnsi="Book Antiqua"/>
        </w:rPr>
      </w:pPr>
    </w:p>
    <w:p w:rsidR="008A3757" w:rsidRPr="002F1B78" w:rsidRDefault="008A3757" w:rsidP="00AA7EB3">
      <w:pPr>
        <w:spacing w:line="360" w:lineRule="auto"/>
        <w:jc w:val="both"/>
        <w:rPr>
          <w:rFonts w:ascii="Book Antiqua" w:hAnsi="Book Antiqua"/>
        </w:rPr>
      </w:pPr>
    </w:p>
    <w:p w:rsidR="008A3757" w:rsidRPr="002F1B78" w:rsidRDefault="008A3757" w:rsidP="00AA7EB3">
      <w:pPr>
        <w:spacing w:line="360" w:lineRule="auto"/>
        <w:jc w:val="both"/>
        <w:rPr>
          <w:rFonts w:ascii="Book Antiqua" w:hAnsi="Book Antiqua"/>
        </w:rPr>
      </w:pPr>
    </w:p>
    <w:p w:rsidR="008A3757" w:rsidRPr="002F1B78" w:rsidRDefault="002F1B78" w:rsidP="00AA7EB3">
      <w:pPr>
        <w:pageBreakBefore/>
        <w:spacing w:line="360" w:lineRule="auto"/>
        <w:jc w:val="both"/>
        <w:rPr>
          <w:rFonts w:ascii="Book Antiqua" w:hAnsi="Book Antiqua"/>
          <w:b/>
          <w:bCs/>
        </w:rPr>
      </w:pPr>
      <w:r w:rsidRPr="002F1B78">
        <w:rPr>
          <w:rFonts w:ascii="Book Antiqua" w:hAnsi="Book Antiqua"/>
          <w:b/>
          <w:bCs/>
        </w:rPr>
        <w:lastRenderedPageBreak/>
        <w:t>Abstract</w:t>
      </w:r>
    </w:p>
    <w:p w:rsidR="008A3757" w:rsidRPr="002F1B78" w:rsidRDefault="002F1B78" w:rsidP="00AA7EB3">
      <w:pPr>
        <w:spacing w:line="360" w:lineRule="auto"/>
        <w:jc w:val="both"/>
        <w:rPr>
          <w:rFonts w:ascii="Book Antiqua" w:hAnsi="Book Antiqua"/>
        </w:rPr>
      </w:pPr>
      <w:r w:rsidRPr="002F1B78">
        <w:rPr>
          <w:rFonts w:ascii="Book Antiqua" w:hAnsi="Book Antiqua"/>
        </w:rPr>
        <w:t>Immunosuppression in organ transplantation was revolutionary for its time, but technological and population changes cast new light on its use. First, metabolic syndrome</w:t>
      </w:r>
      <w:r w:rsidR="00C13B3E">
        <w:rPr>
          <w:rFonts w:ascii="Book Antiqua" w:eastAsiaTheme="minorEastAsia" w:hAnsi="Book Antiqua" w:hint="eastAsia"/>
          <w:lang w:eastAsia="zh-CN"/>
        </w:rPr>
        <w:t xml:space="preserve"> (</w:t>
      </w:r>
      <w:r w:rsidR="00C13B3E" w:rsidRPr="002F1B78">
        <w:rPr>
          <w:rFonts w:ascii="Book Antiqua" w:hAnsi="Book Antiqua"/>
        </w:rPr>
        <w:t>MS</w:t>
      </w:r>
      <w:r w:rsidR="00C13B3E">
        <w:rPr>
          <w:rFonts w:ascii="Book Antiqua" w:eastAsiaTheme="minorEastAsia" w:hAnsi="Book Antiqua" w:hint="eastAsia"/>
          <w:lang w:eastAsia="zh-CN"/>
        </w:rPr>
        <w:t>)</w:t>
      </w:r>
      <w:r w:rsidRPr="002F1B78">
        <w:rPr>
          <w:rFonts w:ascii="Book Antiqua" w:hAnsi="Book Antiqua"/>
        </w:rPr>
        <w:t xml:space="preserve"> is increasing as a public health issue, concomitantly increasing as an issue for post-</w:t>
      </w:r>
      <w:proofErr w:type="spellStart"/>
      <w:r w:rsidRPr="002F1B78">
        <w:rPr>
          <w:rFonts w:ascii="Book Antiqua" w:hAnsi="Book Antiqua"/>
        </w:rPr>
        <w:t>o</w:t>
      </w:r>
      <w:r w:rsidR="00C13B3E">
        <w:rPr>
          <w:rFonts w:ascii="Book Antiqua" w:hAnsi="Book Antiqua"/>
        </w:rPr>
        <w:t>rthotopic</w:t>
      </w:r>
      <w:proofErr w:type="spellEnd"/>
      <w:r w:rsidR="00C13B3E">
        <w:rPr>
          <w:rFonts w:ascii="Book Antiqua" w:hAnsi="Book Antiqua"/>
        </w:rPr>
        <w:t xml:space="preserve"> liver transplantation</w:t>
      </w:r>
      <w:r w:rsidR="00C13B3E">
        <w:rPr>
          <w:rFonts w:ascii="Book Antiqua" w:eastAsiaTheme="minorEastAsia" w:hAnsi="Book Antiqua" w:hint="eastAsia"/>
          <w:lang w:eastAsia="zh-CN"/>
        </w:rPr>
        <w:t xml:space="preserve"> </w:t>
      </w:r>
      <w:r w:rsidRPr="002F1B78">
        <w:rPr>
          <w:rFonts w:ascii="Book Antiqua" w:hAnsi="Book Antiqua"/>
        </w:rPr>
        <w:t>patients</w:t>
      </w:r>
      <w:proofErr w:type="gramStart"/>
      <w:r w:rsidRPr="002F1B78">
        <w:rPr>
          <w:rFonts w:ascii="Book Antiqua" w:hAnsi="Book Antiqua"/>
        </w:rPr>
        <w:t>;</w:t>
      </w:r>
      <w:proofErr w:type="gramEnd"/>
      <w:r w:rsidRPr="002F1B78">
        <w:rPr>
          <w:rFonts w:ascii="Book Antiqua" w:hAnsi="Book Antiqua"/>
        </w:rPr>
        <w:t xml:space="preserve"> yet the medications regularly used for immunosuppression contribute to dysfunctional metabolism. </w:t>
      </w:r>
      <w:r w:rsidRPr="002F1B78">
        <w:rPr>
          <w:rFonts w:ascii="Book Antiqua" w:hAnsi="Book Antiqua"/>
          <w:bCs/>
        </w:rPr>
        <w:t xml:space="preserve">Current mainstay immunosuppression involves the use of </w:t>
      </w:r>
      <w:proofErr w:type="spellStart"/>
      <w:r w:rsidRPr="002F1B78">
        <w:rPr>
          <w:rFonts w:ascii="Book Antiqua" w:hAnsi="Book Antiqua"/>
          <w:bCs/>
        </w:rPr>
        <w:t>calcineurin</w:t>
      </w:r>
      <w:proofErr w:type="spellEnd"/>
      <w:r w:rsidRPr="002F1B78">
        <w:rPr>
          <w:rFonts w:ascii="Book Antiqua" w:hAnsi="Book Antiqua"/>
          <w:bCs/>
        </w:rPr>
        <w:t xml:space="preserve"> inhibitors; these are potent, but nonspecifically disrupt intracellular signaling in such a way as to exacerbate the impact of </w:t>
      </w:r>
      <w:r w:rsidR="00C13B3E" w:rsidRPr="002F1B78">
        <w:rPr>
          <w:rFonts w:ascii="Book Antiqua" w:hAnsi="Book Antiqua"/>
        </w:rPr>
        <w:t>MS</w:t>
      </w:r>
      <w:r w:rsidRPr="002F1B78">
        <w:rPr>
          <w:rFonts w:ascii="Book Antiqua" w:hAnsi="Book Antiqua"/>
          <w:bCs/>
        </w:rPr>
        <w:t xml:space="preserve"> on the liver. </w:t>
      </w:r>
      <w:r w:rsidRPr="002F1B78">
        <w:rPr>
          <w:rFonts w:ascii="Book Antiqua" w:hAnsi="Book Antiqua"/>
        </w:rPr>
        <w:t xml:space="preserve">Second, the impacts of acute cellular rejection and malignancy are </w:t>
      </w:r>
      <w:r w:rsidRPr="001D67E8">
        <w:rPr>
          <w:rFonts w:ascii="Book Antiqua" w:hAnsi="Book Antiqua"/>
        </w:rPr>
        <w:t>reviewed</w:t>
      </w:r>
      <w:r w:rsidRPr="002F1B78">
        <w:rPr>
          <w:rFonts w:ascii="Book Antiqua" w:hAnsi="Book Antiqua"/>
        </w:rPr>
        <w:t xml:space="preserve"> in terms of their severity and possible interactions with immunosuppressive medications. Finally, immunosuppressive agents must be considered in terms of new developments in hepatitis C virus treatment, which undercut what used to be inevitable viral recurrence. Overall, while traditional immunosuppressive agents remain </w:t>
      </w:r>
      <w:r w:rsidRPr="0004204F">
        <w:rPr>
          <w:rFonts w:ascii="Book Antiqua" w:hAnsi="Book Antiqua"/>
        </w:rPr>
        <w:t xml:space="preserve">the most used, the specific side-effect profiles of all </w:t>
      </w:r>
      <w:proofErr w:type="spellStart"/>
      <w:r w:rsidRPr="0004204F">
        <w:rPr>
          <w:rFonts w:ascii="Book Antiqua" w:hAnsi="Book Antiqua"/>
        </w:rPr>
        <w:t>immunosuppressants</w:t>
      </w:r>
      <w:proofErr w:type="spellEnd"/>
      <w:r w:rsidRPr="0004204F">
        <w:rPr>
          <w:rFonts w:ascii="Book Antiqua" w:hAnsi="Book Antiqua"/>
        </w:rPr>
        <w:t xml:space="preserve"> must be weighed</w:t>
      </w:r>
      <w:r w:rsidRPr="002F1B78">
        <w:rPr>
          <w:rFonts w:ascii="Book Antiqua" w:hAnsi="Book Antiqua"/>
        </w:rPr>
        <w:t xml:space="preserve"> in light of the individual patient. </w:t>
      </w:r>
    </w:p>
    <w:p w:rsidR="008A3757" w:rsidRPr="002F1B78" w:rsidRDefault="008A3757" w:rsidP="00AA7EB3">
      <w:pPr>
        <w:spacing w:line="360" w:lineRule="auto"/>
        <w:jc w:val="both"/>
        <w:rPr>
          <w:rFonts w:ascii="Book Antiqua" w:hAnsi="Book Antiqua"/>
          <w:bCs/>
        </w:rPr>
      </w:pPr>
    </w:p>
    <w:p w:rsidR="008A3757" w:rsidRPr="002F1B78" w:rsidRDefault="002F1B78" w:rsidP="00AA7EB3">
      <w:pPr>
        <w:spacing w:line="360" w:lineRule="auto"/>
        <w:jc w:val="both"/>
        <w:rPr>
          <w:rFonts w:ascii="Book Antiqua" w:hAnsi="Book Antiqua"/>
          <w:bCs/>
        </w:rPr>
      </w:pPr>
      <w:r w:rsidRPr="002F1B78">
        <w:rPr>
          <w:rFonts w:ascii="Book Antiqua" w:hAnsi="Book Antiqua"/>
          <w:b/>
          <w:bCs/>
        </w:rPr>
        <w:t>Key words:</w:t>
      </w:r>
      <w:r w:rsidRPr="002F1B78">
        <w:rPr>
          <w:rFonts w:ascii="Book Antiqua" w:hAnsi="Book Antiqua"/>
          <w:bCs/>
        </w:rPr>
        <w:t xml:space="preserve"> </w:t>
      </w:r>
      <w:r w:rsidR="0004204F" w:rsidRPr="002F1B78">
        <w:rPr>
          <w:rFonts w:ascii="Book Antiqua" w:hAnsi="Book Antiqua"/>
          <w:bCs/>
        </w:rPr>
        <w:t>I</w:t>
      </w:r>
      <w:r w:rsidRPr="002F1B78">
        <w:rPr>
          <w:rFonts w:ascii="Book Antiqua" w:hAnsi="Book Antiqua"/>
          <w:bCs/>
        </w:rPr>
        <w:t xml:space="preserve">mmunosuppression; </w:t>
      </w:r>
      <w:proofErr w:type="spellStart"/>
      <w:r w:rsidR="0004204F" w:rsidRPr="002F1B78">
        <w:rPr>
          <w:rFonts w:ascii="Book Antiqua" w:hAnsi="Book Antiqua"/>
          <w:bCs/>
        </w:rPr>
        <w:t>O</w:t>
      </w:r>
      <w:r w:rsidRPr="002F1B78">
        <w:rPr>
          <w:rFonts w:ascii="Book Antiqua" w:hAnsi="Book Antiqua"/>
          <w:bCs/>
        </w:rPr>
        <w:t>rthotopic</w:t>
      </w:r>
      <w:proofErr w:type="spellEnd"/>
      <w:r w:rsidRPr="002F1B78">
        <w:rPr>
          <w:rFonts w:ascii="Book Antiqua" w:hAnsi="Book Antiqua"/>
          <w:bCs/>
        </w:rPr>
        <w:t xml:space="preserve"> liver transplantation; </w:t>
      </w:r>
      <w:proofErr w:type="gramStart"/>
      <w:r w:rsidR="0004204F" w:rsidRPr="002F1B78">
        <w:rPr>
          <w:rFonts w:ascii="Book Antiqua" w:hAnsi="Book Antiqua"/>
          <w:bCs/>
        </w:rPr>
        <w:t>M</w:t>
      </w:r>
      <w:r w:rsidRPr="002F1B78">
        <w:rPr>
          <w:rFonts w:ascii="Book Antiqua" w:hAnsi="Book Antiqua"/>
          <w:bCs/>
        </w:rPr>
        <w:t>etabolic</w:t>
      </w:r>
      <w:proofErr w:type="gramEnd"/>
      <w:r w:rsidRPr="002F1B78">
        <w:rPr>
          <w:rFonts w:ascii="Book Antiqua" w:hAnsi="Book Antiqua"/>
          <w:bCs/>
        </w:rPr>
        <w:t xml:space="preserve"> syndrome; </w:t>
      </w:r>
      <w:r w:rsidR="0004204F" w:rsidRPr="002F1B78">
        <w:rPr>
          <w:rFonts w:ascii="Book Antiqua" w:hAnsi="Book Antiqua"/>
          <w:bCs/>
        </w:rPr>
        <w:t>A</w:t>
      </w:r>
      <w:r w:rsidRPr="002F1B78">
        <w:rPr>
          <w:rFonts w:ascii="Book Antiqua" w:hAnsi="Book Antiqua"/>
          <w:bCs/>
        </w:rPr>
        <w:t xml:space="preserve">cute cellular rejection; </w:t>
      </w:r>
      <w:r w:rsidR="0004204F" w:rsidRPr="002F1B78">
        <w:rPr>
          <w:rFonts w:ascii="Book Antiqua" w:hAnsi="Book Antiqua"/>
          <w:bCs/>
        </w:rPr>
        <w:t>H</w:t>
      </w:r>
      <w:r w:rsidRPr="002F1B78">
        <w:rPr>
          <w:rFonts w:ascii="Book Antiqua" w:hAnsi="Book Antiqua"/>
          <w:bCs/>
        </w:rPr>
        <w:t xml:space="preserve">epatitis </w:t>
      </w:r>
      <w:r w:rsidR="00456B4B" w:rsidRPr="002F1B78">
        <w:rPr>
          <w:rFonts w:ascii="Book Antiqua" w:hAnsi="Book Antiqua"/>
          <w:bCs/>
        </w:rPr>
        <w:t>C</w:t>
      </w:r>
      <w:r w:rsidRPr="002F1B78">
        <w:rPr>
          <w:rFonts w:ascii="Book Antiqua" w:hAnsi="Book Antiqua"/>
          <w:bCs/>
        </w:rPr>
        <w:t xml:space="preserve"> virus</w:t>
      </w:r>
    </w:p>
    <w:p w:rsidR="008A3757" w:rsidRPr="00C13B3E" w:rsidRDefault="008A3757" w:rsidP="00AA7EB3">
      <w:pPr>
        <w:spacing w:line="360" w:lineRule="auto"/>
        <w:jc w:val="both"/>
        <w:rPr>
          <w:rFonts w:ascii="Book Antiqua" w:eastAsiaTheme="minorEastAsia" w:hAnsi="Book Antiqua"/>
          <w:bCs/>
          <w:lang w:eastAsia="zh-CN"/>
        </w:rPr>
      </w:pPr>
    </w:p>
    <w:p w:rsidR="00C13B3E" w:rsidRPr="00F66A28" w:rsidRDefault="00C13B3E" w:rsidP="00C13B3E">
      <w:pPr>
        <w:widowControl w:val="0"/>
        <w:adjustRightInd w:val="0"/>
        <w:spacing w:line="360" w:lineRule="auto"/>
        <w:jc w:val="both"/>
        <w:rPr>
          <w:rFonts w:ascii="Book Antiqua" w:hAnsi="Book Antiqua"/>
        </w:rPr>
      </w:pPr>
      <w:proofErr w:type="gramStart"/>
      <w:r w:rsidRPr="001F05B2">
        <w:rPr>
          <w:rFonts w:ascii="Book Antiqua" w:hAnsi="Book Antiqua"/>
          <w:b/>
        </w:rPr>
        <w:t>© The Authors 201</w:t>
      </w:r>
      <w:r w:rsidR="00A42465">
        <w:rPr>
          <w:rFonts w:ascii="Book Antiqua" w:eastAsiaTheme="minorEastAsia" w:hAnsi="Book Antiqua" w:hint="eastAsia"/>
          <w:b/>
          <w:lang w:eastAsia="zh-CN"/>
        </w:rPr>
        <w:t>6</w:t>
      </w:r>
      <w:r w:rsidRPr="00F66A28">
        <w:rPr>
          <w:rFonts w:ascii="Book Antiqua" w:hAnsi="Book Antiqua"/>
        </w:rPr>
        <w:t>.</w:t>
      </w:r>
      <w:proofErr w:type="gramEnd"/>
      <w:r w:rsidRPr="00F66A28">
        <w:rPr>
          <w:rFonts w:ascii="Book Antiqua" w:hAnsi="Book Antiqua"/>
        </w:rPr>
        <w:t xml:space="preserve"> Published by </w:t>
      </w:r>
      <w:proofErr w:type="spellStart"/>
      <w:r w:rsidRPr="00F66A28">
        <w:rPr>
          <w:rFonts w:ascii="Book Antiqua" w:hAnsi="Book Antiqua"/>
        </w:rPr>
        <w:t>Baishideng</w:t>
      </w:r>
      <w:proofErr w:type="spellEnd"/>
      <w:r w:rsidRPr="00F66A28">
        <w:rPr>
          <w:rFonts w:ascii="Book Antiqua" w:hAnsi="Book Antiqua"/>
        </w:rPr>
        <w:t xml:space="preserve"> Publishing Group Inc. All rights reserved.</w:t>
      </w:r>
    </w:p>
    <w:p w:rsidR="008A3757" w:rsidRPr="002F1B78" w:rsidRDefault="008A3757" w:rsidP="00AA7EB3">
      <w:pPr>
        <w:spacing w:line="360" w:lineRule="auto"/>
        <w:jc w:val="both"/>
        <w:rPr>
          <w:rFonts w:ascii="Book Antiqua" w:hAnsi="Book Antiqua"/>
          <w:bCs/>
        </w:rPr>
      </w:pPr>
    </w:p>
    <w:p w:rsidR="008A3757" w:rsidRPr="002F1B78" w:rsidRDefault="002F1B78" w:rsidP="00AA7EB3">
      <w:pPr>
        <w:spacing w:line="360" w:lineRule="auto"/>
        <w:jc w:val="both"/>
        <w:rPr>
          <w:rFonts w:ascii="Book Antiqua" w:hAnsi="Book Antiqua"/>
          <w:bCs/>
        </w:rPr>
      </w:pPr>
      <w:r w:rsidRPr="002F1B78">
        <w:rPr>
          <w:rFonts w:ascii="Book Antiqua" w:hAnsi="Book Antiqua"/>
          <w:b/>
          <w:bCs/>
        </w:rPr>
        <w:t>Core tip:</w:t>
      </w:r>
      <w:r w:rsidRPr="002F1B78">
        <w:rPr>
          <w:rFonts w:ascii="Book Antiqua" w:hAnsi="Book Antiqua"/>
          <w:bCs/>
        </w:rPr>
        <w:t xml:space="preserve"> The use of immunosuppressive agents is reviewed in the context of the modern post-</w:t>
      </w:r>
      <w:proofErr w:type="spellStart"/>
      <w:r w:rsidRPr="002F1B78">
        <w:rPr>
          <w:rFonts w:ascii="Book Antiqua" w:hAnsi="Book Antiqua"/>
          <w:bCs/>
        </w:rPr>
        <w:t>orthotopic</w:t>
      </w:r>
      <w:proofErr w:type="spellEnd"/>
      <w:r w:rsidRPr="002F1B78">
        <w:rPr>
          <w:rFonts w:ascii="Book Antiqua" w:hAnsi="Book Antiqua"/>
          <w:bCs/>
        </w:rPr>
        <w:t xml:space="preserve"> liver transplantation population. The side effects of mainstay immunosuppressive strategies exacerbate some patient </w:t>
      </w:r>
      <w:proofErr w:type="gramStart"/>
      <w:r w:rsidRPr="002F1B78">
        <w:rPr>
          <w:rFonts w:ascii="Book Antiqua" w:hAnsi="Book Antiqua"/>
          <w:bCs/>
        </w:rPr>
        <w:t>pathologies</w:t>
      </w:r>
      <w:proofErr w:type="gramEnd"/>
      <w:r w:rsidRPr="002F1B78">
        <w:rPr>
          <w:rFonts w:ascii="Book Antiqua" w:hAnsi="Book Antiqua"/>
          <w:bCs/>
        </w:rPr>
        <w:t xml:space="preserve">, and combinations of different </w:t>
      </w:r>
      <w:proofErr w:type="spellStart"/>
      <w:r w:rsidRPr="002F1B78">
        <w:rPr>
          <w:rFonts w:ascii="Book Antiqua" w:hAnsi="Book Antiqua"/>
          <w:bCs/>
        </w:rPr>
        <w:t>immunosuppressants</w:t>
      </w:r>
      <w:proofErr w:type="spellEnd"/>
      <w:r w:rsidRPr="002F1B78">
        <w:rPr>
          <w:rFonts w:ascii="Book Antiqua" w:hAnsi="Book Antiqua"/>
          <w:bCs/>
        </w:rPr>
        <w:t xml:space="preserve"> could be more specifically tailored to patient needs. Acute cellular rejection and malignant complications are also discussed with respect to immunosuppressive strategies. Finally, </w:t>
      </w:r>
      <w:r w:rsidRPr="002F1B78">
        <w:rPr>
          <w:rFonts w:ascii="Book Antiqua" w:hAnsi="Book Antiqua"/>
          <w:bCs/>
        </w:rPr>
        <w:lastRenderedPageBreak/>
        <w:t xml:space="preserve">hepatitis C virus and its impact on immunosuppression </w:t>
      </w:r>
      <w:proofErr w:type="gramStart"/>
      <w:r w:rsidRPr="002F1B78">
        <w:rPr>
          <w:rFonts w:ascii="Book Antiqua" w:hAnsi="Book Antiqua"/>
          <w:bCs/>
        </w:rPr>
        <w:t>is</w:t>
      </w:r>
      <w:proofErr w:type="gramEnd"/>
      <w:r w:rsidRPr="002F1B78">
        <w:rPr>
          <w:rFonts w:ascii="Book Antiqua" w:hAnsi="Book Antiqua"/>
          <w:bCs/>
        </w:rPr>
        <w:t xml:space="preserve"> re-evaluated in light of recent developments in viral clearance.</w:t>
      </w:r>
    </w:p>
    <w:p w:rsidR="008A3757" w:rsidRPr="002F1B78" w:rsidRDefault="008A3757" w:rsidP="00AA7EB3">
      <w:pPr>
        <w:spacing w:line="360" w:lineRule="auto"/>
        <w:jc w:val="both"/>
        <w:rPr>
          <w:rFonts w:ascii="Book Antiqua" w:hAnsi="Book Antiqua"/>
          <w:bCs/>
        </w:rPr>
      </w:pPr>
    </w:p>
    <w:p w:rsidR="008A3757" w:rsidRPr="001D67E8" w:rsidRDefault="002F1B78" w:rsidP="00AA7EB3">
      <w:pPr>
        <w:spacing w:line="360" w:lineRule="auto"/>
        <w:jc w:val="both"/>
        <w:rPr>
          <w:rFonts w:ascii="Book Antiqua" w:eastAsiaTheme="minorEastAsia" w:hAnsi="Book Antiqua"/>
          <w:bCs/>
          <w:lang w:eastAsia="zh-CN"/>
        </w:rPr>
      </w:pPr>
      <w:proofErr w:type="spellStart"/>
      <w:r w:rsidRPr="002F1B78">
        <w:rPr>
          <w:rFonts w:ascii="Book Antiqua" w:hAnsi="Book Antiqua"/>
          <w:bCs/>
        </w:rPr>
        <w:t>Ascha</w:t>
      </w:r>
      <w:proofErr w:type="spellEnd"/>
      <w:r w:rsidRPr="002F1B78">
        <w:rPr>
          <w:rFonts w:ascii="Book Antiqua" w:hAnsi="Book Antiqua"/>
          <w:bCs/>
        </w:rPr>
        <w:t xml:space="preserve"> MS, </w:t>
      </w:r>
      <w:proofErr w:type="spellStart"/>
      <w:r w:rsidRPr="002F1B78">
        <w:rPr>
          <w:rFonts w:ascii="Book Antiqua" w:hAnsi="Book Antiqua"/>
          <w:bCs/>
        </w:rPr>
        <w:t>Ascha</w:t>
      </w:r>
      <w:proofErr w:type="spellEnd"/>
      <w:r w:rsidRPr="002F1B78">
        <w:rPr>
          <w:rFonts w:ascii="Book Antiqua" w:hAnsi="Book Antiqua"/>
          <w:bCs/>
        </w:rPr>
        <w:t xml:space="preserve"> ML, </w:t>
      </w:r>
      <w:proofErr w:type="spellStart"/>
      <w:r w:rsidRPr="002F1B78">
        <w:rPr>
          <w:rFonts w:ascii="Book Antiqua" w:hAnsi="Book Antiqua"/>
          <w:bCs/>
        </w:rPr>
        <w:t>Hanouneh</w:t>
      </w:r>
      <w:proofErr w:type="spellEnd"/>
      <w:r w:rsidRPr="002F1B78">
        <w:rPr>
          <w:rFonts w:ascii="Book Antiqua" w:hAnsi="Book Antiqua"/>
          <w:bCs/>
        </w:rPr>
        <w:t xml:space="preserve"> IA. Management of immunosuppressant agents following liver transplantation: </w:t>
      </w:r>
      <w:r w:rsidR="001D67E8" w:rsidRPr="002F1B78">
        <w:rPr>
          <w:rFonts w:ascii="Book Antiqua" w:hAnsi="Book Antiqua"/>
          <w:bCs/>
        </w:rPr>
        <w:t>L</w:t>
      </w:r>
      <w:r w:rsidRPr="002F1B78">
        <w:rPr>
          <w:rFonts w:ascii="Book Antiqua" w:hAnsi="Book Antiqua"/>
          <w:bCs/>
        </w:rPr>
        <w:t xml:space="preserve">ess is more. </w:t>
      </w:r>
      <w:r w:rsidRPr="002F1B78">
        <w:rPr>
          <w:rFonts w:ascii="Book Antiqua" w:hAnsi="Book Antiqua"/>
          <w:bCs/>
          <w:i/>
        </w:rPr>
        <w:t>World J Hepatology</w:t>
      </w:r>
      <w:r w:rsidR="001D67E8">
        <w:rPr>
          <w:rFonts w:ascii="Book Antiqua" w:hAnsi="Book Antiqua"/>
          <w:bCs/>
        </w:rPr>
        <w:t xml:space="preserve"> 201</w:t>
      </w:r>
      <w:r w:rsidR="00A42465">
        <w:rPr>
          <w:rFonts w:ascii="Book Antiqua" w:eastAsiaTheme="minorEastAsia" w:hAnsi="Book Antiqua" w:hint="eastAsia"/>
          <w:bCs/>
          <w:lang w:eastAsia="zh-CN"/>
        </w:rPr>
        <w:t>6</w:t>
      </w:r>
      <w:r w:rsidR="001D67E8">
        <w:rPr>
          <w:rFonts w:ascii="Book Antiqua" w:hAnsi="Book Antiqua"/>
          <w:bCs/>
        </w:rPr>
        <w:t>; In press</w:t>
      </w:r>
    </w:p>
    <w:p w:rsidR="008A3757" w:rsidRPr="002F1B78" w:rsidRDefault="002A49B7" w:rsidP="00AA7EB3">
      <w:pPr>
        <w:pageBreakBefore/>
        <w:spacing w:line="360" w:lineRule="auto"/>
        <w:jc w:val="both"/>
        <w:rPr>
          <w:rFonts w:ascii="Book Antiqua" w:hAnsi="Book Antiqua"/>
          <w:b/>
          <w:bCs/>
        </w:rPr>
      </w:pPr>
      <w:r w:rsidRPr="002F1B78">
        <w:rPr>
          <w:rFonts w:ascii="Book Antiqua" w:hAnsi="Book Antiqua"/>
          <w:b/>
          <w:bCs/>
        </w:rPr>
        <w:lastRenderedPageBreak/>
        <w:t>INTRODUCTION</w:t>
      </w:r>
    </w:p>
    <w:p w:rsidR="008A3757" w:rsidRPr="002F1B78" w:rsidRDefault="002F1B78" w:rsidP="00AA7EB3">
      <w:pPr>
        <w:spacing w:line="360" w:lineRule="auto"/>
        <w:jc w:val="both"/>
        <w:rPr>
          <w:rFonts w:ascii="Book Antiqua" w:hAnsi="Book Antiqua"/>
        </w:rPr>
      </w:pPr>
      <w:r w:rsidRPr="002F1B78">
        <w:rPr>
          <w:rFonts w:ascii="Book Antiqua" w:hAnsi="Book Antiqua"/>
        </w:rPr>
        <w:t xml:space="preserve">The use of immunosuppression in organ transplantation was revolutionary for its time, and its results were quickly embraced for their efficacy at suppressing host rejection of a graft.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However, given the increasing impact of metabolic syndrome</w:t>
      </w:r>
      <w:r w:rsidR="00C13B3E">
        <w:rPr>
          <w:rFonts w:ascii="Book Antiqua" w:eastAsiaTheme="minorEastAsia" w:hAnsi="Book Antiqua" w:hint="eastAsia"/>
          <w:lang w:eastAsia="zh-CN"/>
        </w:rPr>
        <w:t xml:space="preserve"> (</w:t>
      </w:r>
      <w:r w:rsidR="00C13B3E" w:rsidRPr="002F1B78">
        <w:rPr>
          <w:rFonts w:ascii="Book Antiqua" w:hAnsi="Book Antiqua"/>
        </w:rPr>
        <w:t>MS</w:t>
      </w:r>
      <w:r w:rsidR="00C13B3E">
        <w:rPr>
          <w:rFonts w:ascii="Book Antiqua" w:eastAsiaTheme="minorEastAsia" w:hAnsi="Book Antiqua" w:hint="eastAsia"/>
          <w:lang w:eastAsia="zh-CN"/>
        </w:rPr>
        <w:t>)</w:t>
      </w:r>
      <w:r w:rsidRPr="002F1B78">
        <w:rPr>
          <w:rFonts w:ascii="Book Antiqua" w:hAnsi="Book Antiqua"/>
        </w:rPr>
        <w:t xml:space="preserve"> as a public health </w:t>
      </w:r>
      <w:proofErr w:type="gramStart"/>
      <w:r w:rsidRPr="002F1B78">
        <w:rPr>
          <w:rFonts w:ascii="Book Antiqua" w:hAnsi="Book Antiqua"/>
        </w:rPr>
        <w:t>issue</w:t>
      </w:r>
      <w:r w:rsidRPr="002F1B78">
        <w:rPr>
          <w:rFonts w:ascii="Book Antiqua" w:hAnsi="Book Antiqua"/>
          <w:vertAlign w:val="superscript"/>
        </w:rPr>
        <w:t>[</w:t>
      </w:r>
      <w:proofErr w:type="gramEnd"/>
      <w:r w:rsidRPr="002F1B78">
        <w:rPr>
          <w:rFonts w:ascii="Book Antiqua" w:hAnsi="Book Antiqua"/>
          <w:vertAlign w:val="superscript"/>
        </w:rPr>
        <w:t>1]</w:t>
      </w:r>
      <w:r w:rsidRPr="002F1B78">
        <w:rPr>
          <w:rFonts w:ascii="Book Antiqua" w:hAnsi="Book Antiqua"/>
        </w:rPr>
        <w:t xml:space="preserve">, immunosuppression and its side effects may pose a greater risk to patients than rejection of a newly-transplanted organ. In fact, metabolic complications of immunosuppressive therapy were at one point the leading cause of morbidity and mortality for patients following </w:t>
      </w:r>
      <w:proofErr w:type="spellStart"/>
      <w:r w:rsidRPr="002F1B78">
        <w:rPr>
          <w:rFonts w:ascii="Book Antiqua" w:hAnsi="Book Antiqua"/>
        </w:rPr>
        <w:t>orthotopic</w:t>
      </w:r>
      <w:proofErr w:type="spellEnd"/>
      <w:r w:rsidRPr="002F1B78">
        <w:rPr>
          <w:rFonts w:ascii="Book Antiqua" w:hAnsi="Book Antiqua"/>
        </w:rPr>
        <w:t xml:space="preserve"> liver transplantation (OLT)</w:t>
      </w:r>
      <w:r w:rsidRPr="002F1B78">
        <w:rPr>
          <w:rFonts w:ascii="Book Antiqua" w:hAnsi="Book Antiqua"/>
          <w:vertAlign w:val="superscript"/>
        </w:rPr>
        <w:t>[2]</w:t>
      </w:r>
      <w:r w:rsidRPr="002F1B78">
        <w:rPr>
          <w:rFonts w:ascii="Book Antiqua" w:hAnsi="Book Antiqua"/>
        </w:rPr>
        <w:t xml:space="preserve">. Reduction of immunosuppression is a widely-recognized strategy to addressing this </w:t>
      </w:r>
      <w:proofErr w:type="gramStart"/>
      <w:r w:rsidRPr="002F1B78">
        <w:rPr>
          <w:rFonts w:ascii="Book Antiqua" w:hAnsi="Book Antiqua"/>
        </w:rPr>
        <w:t>issue</w:t>
      </w:r>
      <w:r w:rsidRPr="002F1B78">
        <w:rPr>
          <w:rFonts w:ascii="Book Antiqua" w:hAnsi="Book Antiqua"/>
          <w:vertAlign w:val="superscript"/>
        </w:rPr>
        <w:t>[</w:t>
      </w:r>
      <w:proofErr w:type="gramEnd"/>
      <w:r w:rsidRPr="002F1B78">
        <w:rPr>
          <w:rFonts w:ascii="Book Antiqua" w:hAnsi="Book Antiqua"/>
          <w:vertAlign w:val="superscript"/>
        </w:rPr>
        <w:t>3]</w:t>
      </w:r>
      <w:r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Cardiovascular disease (CVD) and renal disease account for 19.3% and 6.8% of </w:t>
      </w:r>
      <w:proofErr w:type="spellStart"/>
      <w:r w:rsidRPr="002F1B78">
        <w:rPr>
          <w:rFonts w:ascii="Book Antiqua" w:hAnsi="Book Antiqua"/>
        </w:rPr>
        <w:t>nonhepatic</w:t>
      </w:r>
      <w:proofErr w:type="spellEnd"/>
      <w:r w:rsidRPr="002F1B78">
        <w:rPr>
          <w:rFonts w:ascii="Book Antiqua" w:hAnsi="Book Antiqua"/>
        </w:rPr>
        <w:t xml:space="preserve"> causes of death in post-OLT patients, </w:t>
      </w:r>
      <w:proofErr w:type="gramStart"/>
      <w:r w:rsidRPr="002F1B78">
        <w:rPr>
          <w:rFonts w:ascii="Book Antiqua" w:hAnsi="Book Antiqua"/>
        </w:rPr>
        <w:t>respectively</w:t>
      </w:r>
      <w:r w:rsidRPr="002F1B78">
        <w:rPr>
          <w:rFonts w:ascii="Book Antiqua" w:hAnsi="Book Antiqua"/>
          <w:vertAlign w:val="superscript"/>
        </w:rPr>
        <w:t>[</w:t>
      </w:r>
      <w:proofErr w:type="gramEnd"/>
      <w:r w:rsidRPr="002F1B78">
        <w:rPr>
          <w:rFonts w:ascii="Book Antiqua" w:hAnsi="Book Antiqua"/>
          <w:vertAlign w:val="superscript"/>
        </w:rPr>
        <w:t>4]</w:t>
      </w:r>
      <w:r w:rsidRPr="002F1B78">
        <w:rPr>
          <w:rFonts w:ascii="Book Antiqua" w:hAnsi="Book Antiqua"/>
        </w:rPr>
        <w:t xml:space="preserve">. In patients who survive at least </w:t>
      </w:r>
      <w:r w:rsidR="00926C4E">
        <w:rPr>
          <w:rFonts w:ascii="Book Antiqua" w:eastAsiaTheme="minorEastAsia" w:hAnsi="Book Antiqua" w:hint="eastAsia"/>
          <w:lang w:eastAsia="zh-CN"/>
        </w:rPr>
        <w:t>3</w:t>
      </w:r>
      <w:r w:rsidRPr="002F1B78">
        <w:rPr>
          <w:rFonts w:ascii="Book Antiqua" w:hAnsi="Book Antiqua"/>
        </w:rPr>
        <w:t xml:space="preserve"> years, non-hepatic cause of death accounts for 58% of all-cause mortality post-</w:t>
      </w:r>
      <w:proofErr w:type="gramStart"/>
      <w:r w:rsidRPr="002F1B78">
        <w:rPr>
          <w:rFonts w:ascii="Book Antiqua" w:hAnsi="Book Antiqua"/>
        </w:rPr>
        <w:t>OLT</w:t>
      </w:r>
      <w:r w:rsidRPr="002F1B78">
        <w:rPr>
          <w:rFonts w:ascii="Book Antiqua" w:hAnsi="Book Antiqua"/>
          <w:vertAlign w:val="superscript"/>
        </w:rPr>
        <w:t>[</w:t>
      </w:r>
      <w:proofErr w:type="gramEnd"/>
      <w:r w:rsidRPr="002F1B78">
        <w:rPr>
          <w:rFonts w:ascii="Book Antiqua" w:hAnsi="Book Antiqua"/>
          <w:vertAlign w:val="superscript"/>
        </w:rPr>
        <w:t>5]</w:t>
      </w:r>
      <w:r w:rsidRPr="002F1B78">
        <w:rPr>
          <w:rFonts w:ascii="Book Antiqua" w:hAnsi="Book Antiqua"/>
        </w:rPr>
        <w:t xml:space="preserve">. In their evaluation of liver transplantation as a cardiovascular risk factor, </w:t>
      </w:r>
      <w:proofErr w:type="spellStart"/>
      <w:r w:rsidRPr="002F1B78">
        <w:rPr>
          <w:rFonts w:ascii="Book Antiqua" w:hAnsi="Book Antiqua"/>
        </w:rPr>
        <w:t>Madhwal</w:t>
      </w:r>
      <w:proofErr w:type="spellEnd"/>
      <w:r w:rsidRPr="002F1B78">
        <w:rPr>
          <w:rFonts w:ascii="Book Antiqua" w:hAnsi="Book Antiqua"/>
        </w:rPr>
        <w:t xml:space="preserve"> </w:t>
      </w:r>
      <w:r w:rsidRPr="001D67E8">
        <w:rPr>
          <w:rFonts w:ascii="Book Antiqua" w:hAnsi="Book Antiqua"/>
          <w:i/>
        </w:rPr>
        <w:t xml:space="preserve">et </w:t>
      </w:r>
      <w:proofErr w:type="gramStart"/>
      <w:r w:rsidRPr="001D67E8">
        <w:rPr>
          <w:rFonts w:ascii="Book Antiqua" w:hAnsi="Book Antiqua"/>
          <w:i/>
        </w:rPr>
        <w:t>al</w:t>
      </w:r>
      <w:r w:rsidR="001D67E8" w:rsidRPr="002F1B78">
        <w:rPr>
          <w:rFonts w:ascii="Book Antiqua" w:hAnsi="Book Antiqua"/>
          <w:vertAlign w:val="superscript"/>
        </w:rPr>
        <w:t>[</w:t>
      </w:r>
      <w:proofErr w:type="gramEnd"/>
      <w:r w:rsidR="001D67E8" w:rsidRPr="002F1B78">
        <w:rPr>
          <w:rFonts w:ascii="Book Antiqua" w:hAnsi="Book Antiqua"/>
          <w:vertAlign w:val="superscript"/>
        </w:rPr>
        <w:t>6]</w:t>
      </w:r>
      <w:r w:rsidRPr="002F1B78">
        <w:rPr>
          <w:rFonts w:ascii="Book Antiqua" w:hAnsi="Book Antiqua"/>
        </w:rPr>
        <w:t xml:space="preserve"> (2012) found that up to two-thirds of patients develop </w:t>
      </w:r>
      <w:r w:rsidR="00C13B3E">
        <w:rPr>
          <w:rFonts w:ascii="Book Antiqua" w:hAnsi="Book Antiqua"/>
        </w:rPr>
        <w:t>MS</w:t>
      </w:r>
      <w:r w:rsidRPr="002F1B78">
        <w:rPr>
          <w:rFonts w:ascii="Book Antiqua" w:hAnsi="Book Antiqua"/>
        </w:rPr>
        <w:t xml:space="preserve"> after OLT. Clearly, the trend towards post-transplant metabolic disturbances must be addressed; the first place to start is optimizing post-transplant immunosuppressive </w:t>
      </w:r>
      <w:proofErr w:type="gramStart"/>
      <w:r w:rsidRPr="002F1B78">
        <w:rPr>
          <w:rFonts w:ascii="Book Antiqua" w:hAnsi="Book Antiqua"/>
        </w:rPr>
        <w:t>therapies</w:t>
      </w:r>
      <w:r w:rsidRPr="002F1B78">
        <w:rPr>
          <w:rFonts w:ascii="Book Antiqua" w:hAnsi="Book Antiqua"/>
          <w:vertAlign w:val="superscript"/>
        </w:rPr>
        <w:t>[</w:t>
      </w:r>
      <w:proofErr w:type="gramEnd"/>
      <w:r w:rsidRPr="002F1B78">
        <w:rPr>
          <w:rFonts w:ascii="Book Antiqua" w:hAnsi="Book Antiqua"/>
          <w:vertAlign w:val="superscript"/>
        </w:rPr>
        <w:t>7]</w:t>
      </w:r>
      <w:r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Further, with recent advances in the treatment of hepatitis C virus (HCV)</w:t>
      </w:r>
      <w:r w:rsidR="002A49B7">
        <w:rPr>
          <w:rFonts w:ascii="Book Antiqua" w:hAnsi="Book Antiqua"/>
          <w:vertAlign w:val="superscript"/>
        </w:rPr>
        <w:t>[8,</w:t>
      </w:r>
      <w:r w:rsidRPr="002F1B78">
        <w:rPr>
          <w:rFonts w:ascii="Book Antiqua" w:hAnsi="Book Antiqua"/>
          <w:vertAlign w:val="superscript"/>
        </w:rPr>
        <w:t>9]</w:t>
      </w:r>
      <w:r w:rsidRPr="002F1B78">
        <w:rPr>
          <w:rFonts w:ascii="Book Antiqua" w:hAnsi="Book Antiqua"/>
        </w:rPr>
        <w:t xml:space="preserve">, long-term metabolic complications posed by immunosuppression must be weighed more heavily against the immediate issue of organ rejection. Just as the introduction of immunosuppression made longer-term complications a new focus in transplantation, eradication of this chronic liver infection leaves room to focus on metabolic issues. </w:t>
      </w:r>
    </w:p>
    <w:p w:rsidR="008A3757" w:rsidRPr="002F1B78" w:rsidRDefault="008A3757" w:rsidP="00AA7EB3">
      <w:pPr>
        <w:spacing w:line="360" w:lineRule="auto"/>
        <w:jc w:val="both"/>
        <w:rPr>
          <w:rFonts w:ascii="Book Antiqua" w:hAnsi="Book Antiqua"/>
        </w:rPr>
      </w:pPr>
    </w:p>
    <w:p w:rsidR="008A3757" w:rsidRPr="002F1B78" w:rsidRDefault="002A49B7" w:rsidP="00AA7EB3">
      <w:pPr>
        <w:spacing w:line="360" w:lineRule="auto"/>
        <w:jc w:val="both"/>
        <w:rPr>
          <w:rFonts w:ascii="Book Antiqua" w:hAnsi="Book Antiqua"/>
          <w:b/>
          <w:bCs/>
        </w:rPr>
      </w:pPr>
      <w:r w:rsidRPr="002F1B78">
        <w:rPr>
          <w:rFonts w:ascii="Book Antiqua" w:hAnsi="Book Antiqua"/>
          <w:b/>
          <w:bCs/>
        </w:rPr>
        <w:t>BRIEF OVERVIEW OF LIVER IMMUNOLOGY: THE LIVER IS IMMUNOPRIVILEGED</w:t>
      </w:r>
    </w:p>
    <w:p w:rsidR="008A3757" w:rsidRPr="002A49B7" w:rsidRDefault="002F1B78" w:rsidP="00AA7EB3">
      <w:pPr>
        <w:spacing w:line="360" w:lineRule="auto"/>
        <w:jc w:val="both"/>
        <w:rPr>
          <w:rFonts w:ascii="Book Antiqua" w:eastAsiaTheme="minorEastAsia" w:hAnsi="Book Antiqua"/>
          <w:lang w:eastAsia="zh-CN"/>
        </w:rPr>
      </w:pPr>
      <w:r w:rsidRPr="002F1B78">
        <w:rPr>
          <w:rFonts w:ascii="Book Antiqua" w:hAnsi="Book Antiqua"/>
        </w:rPr>
        <w:t xml:space="preserve">From a physiological standpoint, the liver is one of the first organs exposed to the absorbed contents of the external environment. Handling of newly-acquired </w:t>
      </w:r>
      <w:r w:rsidRPr="002F1B78">
        <w:rPr>
          <w:rFonts w:ascii="Book Antiqua" w:hAnsi="Book Antiqua"/>
        </w:rPr>
        <w:lastRenderedPageBreak/>
        <w:t xml:space="preserve">blood content immediately after absorption from the external environment necessitates that the liver maintain its own unique balance of immunity versus tolerance. The special status of the liver as </w:t>
      </w:r>
      <w:proofErr w:type="spellStart"/>
      <w:r w:rsidRPr="002F1B78">
        <w:rPr>
          <w:rFonts w:ascii="Book Antiqua" w:hAnsi="Book Antiqua"/>
        </w:rPr>
        <w:t>immunoprivileged</w:t>
      </w:r>
      <w:proofErr w:type="spellEnd"/>
      <w:r w:rsidRPr="002F1B78">
        <w:rPr>
          <w:rFonts w:ascii="Book Antiqua" w:hAnsi="Book Antiqua"/>
        </w:rPr>
        <w:t xml:space="preserve"> is well-recognized; for example, there is a paucity of hepatic B- and T-cell mediated autoimmune disease, and some autoimmune hepatitis liver markers are found in healthy and ill people </w:t>
      </w:r>
      <w:proofErr w:type="gramStart"/>
      <w:r w:rsidRPr="002F1B78">
        <w:rPr>
          <w:rFonts w:ascii="Book Antiqua" w:hAnsi="Book Antiqua"/>
        </w:rPr>
        <w:t>alike</w:t>
      </w:r>
      <w:r w:rsidRPr="002F1B78">
        <w:rPr>
          <w:rFonts w:ascii="Book Antiqua" w:hAnsi="Book Antiqua"/>
          <w:vertAlign w:val="superscript"/>
        </w:rPr>
        <w:t>[</w:t>
      </w:r>
      <w:proofErr w:type="gramEnd"/>
      <w:r w:rsidRPr="002F1B78">
        <w:rPr>
          <w:rFonts w:ascii="Book Antiqua" w:hAnsi="Book Antiqua"/>
          <w:vertAlign w:val="superscript"/>
        </w:rPr>
        <w:t>10]</w:t>
      </w:r>
      <w:r w:rsidRPr="002F1B78">
        <w:rPr>
          <w:rFonts w:ascii="Book Antiqua" w:hAnsi="Book Antiqua"/>
        </w:rPr>
        <w:t xml:space="preserve">. Further, transplant tolerance is known to occur at greater frequency for liver transplant recipients, compared to other vascularized organ </w:t>
      </w:r>
      <w:proofErr w:type="gramStart"/>
      <w:r w:rsidRPr="002F1B78">
        <w:rPr>
          <w:rFonts w:ascii="Book Antiqua" w:hAnsi="Book Antiqua"/>
        </w:rPr>
        <w:t>recipients</w:t>
      </w:r>
      <w:r w:rsidRPr="002F1B78">
        <w:rPr>
          <w:rFonts w:ascii="Book Antiqua" w:hAnsi="Book Antiqua"/>
          <w:vertAlign w:val="superscript"/>
        </w:rPr>
        <w:t>[</w:t>
      </w:r>
      <w:proofErr w:type="gramEnd"/>
      <w:r w:rsidRPr="002F1B78">
        <w:rPr>
          <w:rFonts w:ascii="Book Antiqua" w:hAnsi="Book Antiqua"/>
          <w:vertAlign w:val="superscript"/>
        </w:rPr>
        <w:t>11]</w:t>
      </w:r>
      <w:r w:rsidRPr="002F1B78">
        <w:rPr>
          <w:rFonts w:ascii="Book Antiqua" w:hAnsi="Book Antiqua"/>
        </w:rPr>
        <w:t xml:space="preserve">. At the same time, there remains much to be learned about liver immunology. For example, the role of humoral alloreactivity in ABO-compatible liver transplantation is still being </w:t>
      </w:r>
      <w:proofErr w:type="gramStart"/>
      <w:r w:rsidRPr="002F1B78">
        <w:rPr>
          <w:rFonts w:ascii="Book Antiqua" w:hAnsi="Book Antiqua"/>
        </w:rPr>
        <w:t>elucidated</w:t>
      </w:r>
      <w:r w:rsidR="002A49B7">
        <w:rPr>
          <w:rFonts w:ascii="Book Antiqua" w:hAnsi="Book Antiqua"/>
          <w:vertAlign w:val="superscript"/>
        </w:rPr>
        <w:t>[</w:t>
      </w:r>
      <w:proofErr w:type="gramEnd"/>
      <w:r w:rsidR="002A49B7">
        <w:rPr>
          <w:rFonts w:ascii="Book Antiqua" w:hAnsi="Book Antiqua"/>
          <w:vertAlign w:val="superscript"/>
        </w:rPr>
        <w:t>12,13,</w:t>
      </w:r>
      <w:r w:rsidRPr="002F1B78">
        <w:rPr>
          <w:rFonts w:ascii="Book Antiqua" w:hAnsi="Book Antiqua"/>
          <w:vertAlign w:val="superscript"/>
        </w:rPr>
        <w:t>14]</w:t>
      </w:r>
      <w:r w:rsidRPr="002F1B78">
        <w:rPr>
          <w:rFonts w:ascii="Book Antiqua" w:hAnsi="Book Antiqua"/>
        </w:rPr>
        <w:t>.</w:t>
      </w:r>
    </w:p>
    <w:p w:rsidR="008A3757" w:rsidRPr="002A49B7" w:rsidRDefault="002F1B78" w:rsidP="00AA7EB3">
      <w:pPr>
        <w:spacing w:line="360" w:lineRule="auto"/>
        <w:ind w:firstLine="720"/>
        <w:jc w:val="both"/>
        <w:rPr>
          <w:rFonts w:ascii="Book Antiqua" w:eastAsiaTheme="minorEastAsia" w:hAnsi="Book Antiqua"/>
          <w:lang w:eastAsia="zh-CN"/>
        </w:rPr>
      </w:pPr>
      <w:r w:rsidRPr="002A49B7">
        <w:rPr>
          <w:rFonts w:ascii="Book Antiqua" w:hAnsi="Book Antiqua"/>
        </w:rPr>
        <w:t xml:space="preserve">The liver is rich with parenchymal hepatocytes, but also contains non-parenchymal immune cells that serve as a first barrier to antigens arriving from portal circulation. Hepatic </w:t>
      </w:r>
      <w:proofErr w:type="spellStart"/>
      <w:r w:rsidRPr="002A49B7">
        <w:rPr>
          <w:rFonts w:ascii="Book Antiqua" w:hAnsi="Book Antiqua"/>
        </w:rPr>
        <w:t>nonparenchymal</w:t>
      </w:r>
      <w:proofErr w:type="spellEnd"/>
      <w:r w:rsidRPr="002A49B7">
        <w:rPr>
          <w:rFonts w:ascii="Book Antiqua" w:hAnsi="Book Antiqua"/>
        </w:rPr>
        <w:t xml:space="preserve"> cells include the largest population of fixed resident macrophages in the body, </w:t>
      </w:r>
      <w:proofErr w:type="spellStart"/>
      <w:r w:rsidRPr="002A49B7">
        <w:rPr>
          <w:rFonts w:ascii="Book Antiqua" w:hAnsi="Book Antiqua"/>
        </w:rPr>
        <w:t>Kupffer</w:t>
      </w:r>
      <w:proofErr w:type="spellEnd"/>
      <w:r w:rsidRPr="002A49B7">
        <w:rPr>
          <w:rFonts w:ascii="Book Antiqua" w:hAnsi="Book Antiqua"/>
        </w:rPr>
        <w:t xml:space="preserve"> cells, as well as other reticuloendothelial </w:t>
      </w:r>
      <w:proofErr w:type="gramStart"/>
      <w:r w:rsidRPr="002A49B7">
        <w:rPr>
          <w:rFonts w:ascii="Book Antiqua" w:hAnsi="Book Antiqua"/>
        </w:rPr>
        <w:t>cells</w:t>
      </w:r>
      <w:r w:rsidRPr="002A49B7">
        <w:rPr>
          <w:rFonts w:ascii="Book Antiqua" w:hAnsi="Book Antiqua"/>
          <w:vertAlign w:val="superscript"/>
        </w:rPr>
        <w:t>[</w:t>
      </w:r>
      <w:proofErr w:type="gramEnd"/>
      <w:r w:rsidRPr="002A49B7">
        <w:rPr>
          <w:rFonts w:ascii="Book Antiqua" w:hAnsi="Book Antiqua"/>
          <w:vertAlign w:val="superscript"/>
        </w:rPr>
        <w:t>15]</w:t>
      </w:r>
      <w:r w:rsidRPr="002A49B7">
        <w:rPr>
          <w:rFonts w:ascii="Book Antiqua" w:hAnsi="Book Antiqua"/>
        </w:rPr>
        <w:t>. The parenchymal hepatocytes further contribute to immunity by secreting 80</w:t>
      </w:r>
      <w:r w:rsidR="002A49B7">
        <w:rPr>
          <w:rFonts w:ascii="Book Antiqua" w:eastAsiaTheme="minorEastAsia" w:hAnsi="Book Antiqua" w:hint="eastAsia"/>
          <w:lang w:eastAsia="zh-CN"/>
        </w:rPr>
        <w:t>%</w:t>
      </w:r>
      <w:r w:rsidRPr="002A49B7">
        <w:rPr>
          <w:rFonts w:ascii="Book Antiqua" w:hAnsi="Book Antiqua"/>
        </w:rPr>
        <w:t xml:space="preserve">-90% of complement components and pathogen-recognition receptors (PRR), as well as synthesizing membrane-bound PRRs to catch portal </w:t>
      </w:r>
      <w:proofErr w:type="gramStart"/>
      <w:r w:rsidRPr="002A49B7">
        <w:rPr>
          <w:rFonts w:ascii="Book Antiqua" w:hAnsi="Book Antiqua"/>
        </w:rPr>
        <w:t>antigens</w:t>
      </w:r>
      <w:r w:rsidRPr="002A49B7">
        <w:rPr>
          <w:rFonts w:ascii="Book Antiqua" w:hAnsi="Book Antiqua"/>
          <w:vertAlign w:val="superscript"/>
        </w:rPr>
        <w:t>[</w:t>
      </w:r>
      <w:proofErr w:type="gramEnd"/>
      <w:r w:rsidRPr="002A49B7">
        <w:rPr>
          <w:rFonts w:ascii="Book Antiqua" w:hAnsi="Book Antiqua"/>
          <w:vertAlign w:val="superscript"/>
        </w:rPr>
        <w:t>16]</w:t>
      </w:r>
      <w:r w:rsidRPr="002A49B7">
        <w:rPr>
          <w:rFonts w:ascii="Book Antiqua" w:hAnsi="Book Antiqua"/>
        </w:rPr>
        <w:t xml:space="preserve">. </w:t>
      </w:r>
    </w:p>
    <w:p w:rsidR="008A3757" w:rsidRPr="002A49B7" w:rsidRDefault="002F1B78" w:rsidP="00AA7EB3">
      <w:pPr>
        <w:spacing w:line="360" w:lineRule="auto"/>
        <w:ind w:firstLine="720"/>
        <w:jc w:val="both"/>
        <w:rPr>
          <w:rFonts w:ascii="Book Antiqua" w:eastAsiaTheme="minorEastAsia" w:hAnsi="Book Antiqua"/>
          <w:lang w:eastAsia="zh-CN"/>
        </w:rPr>
      </w:pPr>
      <w:r w:rsidRPr="002A49B7">
        <w:rPr>
          <w:rFonts w:ascii="Book Antiqua" w:hAnsi="Book Antiqua"/>
        </w:rPr>
        <w:t>Along with antigens arriving from portal circulation, about 10</w:t>
      </w:r>
      <w:r w:rsidRPr="002A49B7">
        <w:rPr>
          <w:rFonts w:ascii="Book Antiqua" w:hAnsi="Book Antiqua"/>
          <w:vertAlign w:val="superscript"/>
        </w:rPr>
        <w:t xml:space="preserve">8 </w:t>
      </w:r>
      <w:r w:rsidRPr="002A49B7">
        <w:rPr>
          <w:rFonts w:ascii="Book Antiqua" w:hAnsi="Book Antiqua"/>
        </w:rPr>
        <w:t>peripheral blood lymphocytes pass through the liver every 24 h</w:t>
      </w:r>
      <w:r w:rsidR="002A49B7" w:rsidRPr="002A49B7">
        <w:rPr>
          <w:rFonts w:ascii="Book Antiqua" w:hAnsi="Book Antiqua"/>
          <w:vertAlign w:val="superscript"/>
        </w:rPr>
        <w:t xml:space="preserve"> </w:t>
      </w:r>
      <w:r w:rsidRPr="002A49B7">
        <w:rPr>
          <w:rFonts w:ascii="Book Antiqua" w:hAnsi="Book Antiqua"/>
          <w:vertAlign w:val="superscript"/>
        </w:rPr>
        <w:t>[17]</w:t>
      </w:r>
      <w:r w:rsidRPr="002A49B7">
        <w:rPr>
          <w:rFonts w:ascii="Book Antiqua" w:hAnsi="Book Antiqua"/>
        </w:rPr>
        <w:t xml:space="preserve">. These cells are squeezed through fenestrated capillaries that may open a window to T-cell </w:t>
      </w:r>
      <w:proofErr w:type="gramStart"/>
      <w:r w:rsidRPr="002A49B7">
        <w:rPr>
          <w:rFonts w:ascii="Book Antiqua" w:hAnsi="Book Antiqua"/>
        </w:rPr>
        <w:t>priming</w:t>
      </w:r>
      <w:r w:rsidRPr="002A49B7">
        <w:rPr>
          <w:rFonts w:ascii="Book Antiqua" w:hAnsi="Book Antiqua"/>
          <w:vertAlign w:val="superscript"/>
        </w:rPr>
        <w:t>[</w:t>
      </w:r>
      <w:proofErr w:type="gramEnd"/>
      <w:r w:rsidRPr="002A49B7">
        <w:rPr>
          <w:rFonts w:ascii="Book Antiqua" w:hAnsi="Book Antiqua"/>
          <w:vertAlign w:val="superscript"/>
        </w:rPr>
        <w:t>18]</w:t>
      </w:r>
      <w:r w:rsidRPr="002A49B7">
        <w:rPr>
          <w:rFonts w:ascii="Book Antiqua" w:hAnsi="Book Antiqua"/>
        </w:rPr>
        <w:t xml:space="preserve">. The status of the liver as a major reservoir of immune cells has major implications, then, both as far as catching portal circulation antigens as well as immunomodulation. </w:t>
      </w:r>
    </w:p>
    <w:p w:rsidR="008A3757" w:rsidRPr="002A49B7" w:rsidRDefault="002F1B78" w:rsidP="00AA7EB3">
      <w:pPr>
        <w:spacing w:line="360" w:lineRule="auto"/>
        <w:ind w:firstLine="720"/>
        <w:jc w:val="both"/>
        <w:rPr>
          <w:rFonts w:ascii="Book Antiqua" w:eastAsiaTheme="minorEastAsia" w:hAnsi="Book Antiqua"/>
          <w:lang w:eastAsia="zh-CN"/>
        </w:rPr>
      </w:pPr>
      <w:r w:rsidRPr="002F1B78">
        <w:rPr>
          <w:rFonts w:ascii="Book Antiqua" w:hAnsi="Book Antiqua"/>
        </w:rPr>
        <w:t xml:space="preserve">For example, the privileged status of the liver might be used in the future to induce complete graft tolerance. As a promising example, animal models have shown a lifetime tolerance to liver grafts: In 20% of outbred pig liver recipients, lifetime tolerance can be achieved without the use of </w:t>
      </w:r>
      <w:proofErr w:type="spellStart"/>
      <w:proofErr w:type="gramStart"/>
      <w:r w:rsidRPr="002F1B78">
        <w:rPr>
          <w:rFonts w:ascii="Book Antiqua" w:hAnsi="Book Antiqua"/>
        </w:rPr>
        <w:t>immunosuppressants</w:t>
      </w:r>
      <w:proofErr w:type="spellEnd"/>
      <w:r w:rsidRPr="002F1B78">
        <w:rPr>
          <w:rFonts w:ascii="Book Antiqua" w:hAnsi="Book Antiqua"/>
          <w:vertAlign w:val="superscript"/>
        </w:rPr>
        <w:t>[</w:t>
      </w:r>
      <w:proofErr w:type="gramEnd"/>
      <w:r w:rsidRPr="002F1B78">
        <w:rPr>
          <w:rFonts w:ascii="Book Antiqua" w:hAnsi="Book Antiqua"/>
          <w:vertAlign w:val="superscript"/>
        </w:rPr>
        <w:t>19]</w:t>
      </w:r>
      <w:r w:rsidRPr="002F1B78">
        <w:rPr>
          <w:rFonts w:ascii="Book Antiqua" w:hAnsi="Book Antiqua"/>
        </w:rPr>
        <w:t>.</w:t>
      </w:r>
      <w:r w:rsidR="00926C4E">
        <w:rPr>
          <w:rFonts w:ascii="Book Antiqua" w:hAnsi="Book Antiqua"/>
        </w:rPr>
        <w:t xml:space="preserve"> </w:t>
      </w:r>
      <w:r w:rsidRPr="002F1B78">
        <w:rPr>
          <w:rFonts w:ascii="Book Antiqua" w:hAnsi="Book Antiqua"/>
        </w:rPr>
        <w:t>The possibility of lifetime tolerance in humans, to</w:t>
      </w:r>
      <w:r w:rsidR="002A49B7">
        <w:rPr>
          <w:rFonts w:ascii="Book Antiqua" w:hAnsi="Book Antiqua"/>
        </w:rPr>
        <w:t xml:space="preserve">o, remains optimistic. Ramos </w:t>
      </w:r>
      <w:r w:rsidR="002A49B7" w:rsidRPr="002A49B7">
        <w:rPr>
          <w:rFonts w:ascii="Book Antiqua" w:hAnsi="Book Antiqua"/>
          <w:i/>
        </w:rPr>
        <w:t>et</w:t>
      </w:r>
      <w:r w:rsidRPr="002A49B7">
        <w:rPr>
          <w:rFonts w:ascii="Book Antiqua" w:hAnsi="Book Antiqua"/>
          <w:i/>
        </w:rPr>
        <w:t xml:space="preserve"> </w:t>
      </w:r>
      <w:proofErr w:type="gramStart"/>
      <w:r w:rsidRPr="002A49B7">
        <w:rPr>
          <w:rFonts w:ascii="Book Antiqua" w:hAnsi="Book Antiqua"/>
          <w:i/>
        </w:rPr>
        <w:t>al</w:t>
      </w:r>
      <w:r w:rsidR="002A49B7" w:rsidRPr="002F1B78">
        <w:rPr>
          <w:rFonts w:ascii="Book Antiqua" w:hAnsi="Book Antiqua"/>
          <w:vertAlign w:val="superscript"/>
        </w:rPr>
        <w:t>[</w:t>
      </w:r>
      <w:proofErr w:type="gramEnd"/>
      <w:r w:rsidR="002A49B7" w:rsidRPr="002F1B78">
        <w:rPr>
          <w:rFonts w:ascii="Book Antiqua" w:hAnsi="Book Antiqua"/>
          <w:vertAlign w:val="superscript"/>
        </w:rPr>
        <w:t>20]</w:t>
      </w:r>
      <w:r w:rsidR="002A49B7" w:rsidRPr="002F1B78">
        <w:rPr>
          <w:rFonts w:ascii="Book Antiqua" w:hAnsi="Book Antiqua"/>
        </w:rPr>
        <w:t xml:space="preserve"> </w:t>
      </w:r>
      <w:r w:rsidRPr="002F1B78">
        <w:rPr>
          <w:rFonts w:ascii="Book Antiqua" w:hAnsi="Book Antiqua"/>
        </w:rPr>
        <w:t xml:space="preserve">(1995) review their experience withdrawing immunosuppressive therapy </w:t>
      </w:r>
      <w:r w:rsidRPr="002F1B78">
        <w:rPr>
          <w:rFonts w:ascii="Book Antiqua" w:hAnsi="Book Antiqua"/>
        </w:rPr>
        <w:lastRenderedPageBreak/>
        <w:t>after witnessing patient noncompliance with immunosuppression. They were able to accomplish immunosuppression-free tolerance i</w:t>
      </w:r>
      <w:r w:rsidR="002A49B7">
        <w:rPr>
          <w:rFonts w:ascii="Book Antiqua" w:hAnsi="Book Antiqua"/>
        </w:rPr>
        <w:t xml:space="preserve">n 16 patients for 3 to 19 </w:t>
      </w:r>
      <w:proofErr w:type="spellStart"/>
      <w:proofErr w:type="gramStart"/>
      <w:r w:rsidR="002A49B7">
        <w:rPr>
          <w:rFonts w:ascii="Book Antiqua" w:hAnsi="Book Antiqua"/>
        </w:rPr>
        <w:t>mo</w:t>
      </w:r>
      <w:proofErr w:type="spellEnd"/>
      <w:proofErr w:type="gramEnd"/>
      <w:r w:rsidRPr="002F1B78">
        <w:rPr>
          <w:rFonts w:ascii="Book Antiqua" w:hAnsi="Book Antiqua"/>
        </w:rPr>
        <w:t>, continuing efforts to completely wean 28 patients, but failed in 15 patients without any graft loss or demonstrable loss of function due to rejection.</w:t>
      </w:r>
    </w:p>
    <w:p w:rsidR="008A3757" w:rsidRPr="002A49B7" w:rsidRDefault="002F1B78" w:rsidP="00AA7EB3">
      <w:pPr>
        <w:spacing w:line="360" w:lineRule="auto"/>
        <w:ind w:firstLine="720"/>
        <w:jc w:val="both"/>
        <w:rPr>
          <w:rFonts w:ascii="Book Antiqua" w:eastAsiaTheme="minorEastAsia" w:hAnsi="Book Antiqua"/>
          <w:lang w:eastAsia="zh-CN"/>
        </w:rPr>
      </w:pPr>
      <w:r w:rsidRPr="002F1B78">
        <w:rPr>
          <w:rFonts w:ascii="Book Antiqua" w:hAnsi="Book Antiqua"/>
        </w:rPr>
        <w:t xml:space="preserve">Not only is the liver self-protective, but there is evidence of </w:t>
      </w:r>
      <w:proofErr w:type="spellStart"/>
      <w:r w:rsidRPr="002F1B78">
        <w:rPr>
          <w:rFonts w:ascii="Book Antiqua" w:hAnsi="Book Antiqua"/>
        </w:rPr>
        <w:t>immunocompetence</w:t>
      </w:r>
      <w:proofErr w:type="spellEnd"/>
      <w:r w:rsidRPr="002F1B78">
        <w:rPr>
          <w:rFonts w:ascii="Book Antiqua" w:hAnsi="Book Antiqua"/>
        </w:rPr>
        <w:t xml:space="preserve"> confer</w:t>
      </w:r>
      <w:r w:rsidR="002A49B7">
        <w:rPr>
          <w:rFonts w:ascii="Book Antiqua" w:hAnsi="Book Antiqua"/>
        </w:rPr>
        <w:t xml:space="preserve">red to other organs: Simpson </w:t>
      </w:r>
      <w:r w:rsidR="002A49B7" w:rsidRPr="002A49B7">
        <w:rPr>
          <w:rFonts w:ascii="Book Antiqua" w:hAnsi="Book Antiqua"/>
          <w:i/>
        </w:rPr>
        <w:t>et al</w:t>
      </w:r>
      <w:r w:rsidR="002A49B7" w:rsidRPr="002F1B78">
        <w:rPr>
          <w:rFonts w:ascii="Book Antiqua" w:hAnsi="Book Antiqua"/>
          <w:vertAlign w:val="superscript"/>
        </w:rPr>
        <w:t>[21]</w:t>
      </w:r>
      <w:r w:rsidR="001D67E8">
        <w:rPr>
          <w:rFonts w:ascii="Book Antiqua" w:eastAsiaTheme="minorEastAsia" w:hAnsi="Book Antiqua" w:hint="eastAsia"/>
          <w:lang w:eastAsia="zh-CN"/>
        </w:rPr>
        <w:t xml:space="preserve"> </w:t>
      </w:r>
      <w:r w:rsidRPr="002F1B78">
        <w:rPr>
          <w:rFonts w:ascii="Book Antiqua" w:hAnsi="Book Antiqua"/>
        </w:rPr>
        <w:t>(2006)</w:t>
      </w:r>
      <w:r w:rsidR="002A49B7">
        <w:rPr>
          <w:rFonts w:ascii="Book Antiqua" w:eastAsiaTheme="minorEastAsia" w:hAnsi="Book Antiqua" w:hint="eastAsia"/>
          <w:lang w:eastAsia="zh-CN"/>
        </w:rPr>
        <w:t xml:space="preserve"> </w:t>
      </w:r>
      <w:r w:rsidRPr="002F1B78">
        <w:rPr>
          <w:rFonts w:ascii="Book Antiqua" w:hAnsi="Book Antiqua"/>
        </w:rPr>
        <w:t xml:space="preserve">showed that patients who receive combined same-donor liver and kidney transplants are </w:t>
      </w:r>
      <w:proofErr w:type="spellStart"/>
      <w:r w:rsidRPr="002F1B78">
        <w:rPr>
          <w:rFonts w:ascii="Book Antiqua" w:hAnsi="Book Antiqua"/>
        </w:rPr>
        <w:t>immunoprotected</w:t>
      </w:r>
      <w:proofErr w:type="spellEnd"/>
      <w:r w:rsidRPr="002F1B78">
        <w:rPr>
          <w:rFonts w:ascii="Book Antiqua" w:hAnsi="Book Antiqua"/>
        </w:rPr>
        <w:t xml:space="preserve"> compared to patients who receive kidney transplant after liver transplant. The authors speculate that the identical </w:t>
      </w:r>
      <w:proofErr w:type="gramStart"/>
      <w:r w:rsidRPr="002F1B78">
        <w:rPr>
          <w:rFonts w:ascii="Book Antiqua" w:hAnsi="Book Antiqua"/>
        </w:rPr>
        <w:t>genotypes of the transplanted organs facilitates</w:t>
      </w:r>
      <w:proofErr w:type="gramEnd"/>
      <w:r w:rsidRPr="002F1B78">
        <w:rPr>
          <w:rFonts w:ascii="Book Antiqua" w:hAnsi="Book Antiqua"/>
        </w:rPr>
        <w:t xml:space="preserve"> </w:t>
      </w:r>
      <w:proofErr w:type="spellStart"/>
      <w:r w:rsidRPr="002F1B78">
        <w:rPr>
          <w:rFonts w:ascii="Book Antiqua" w:hAnsi="Book Antiqua"/>
        </w:rPr>
        <w:t>immunoprotective</w:t>
      </w:r>
      <w:proofErr w:type="spellEnd"/>
      <w:r w:rsidRPr="002F1B78">
        <w:rPr>
          <w:rFonts w:ascii="Book Antiqua" w:hAnsi="Book Antiqua"/>
        </w:rPr>
        <w:t xml:space="preserve"> effects. There is, however, conflicting data: </w:t>
      </w:r>
      <w:proofErr w:type="spellStart"/>
      <w:r w:rsidRPr="002F1B78">
        <w:rPr>
          <w:rFonts w:ascii="Book Antiqua" w:hAnsi="Book Antiqua"/>
        </w:rPr>
        <w:t>Katznelson</w:t>
      </w:r>
      <w:proofErr w:type="spellEnd"/>
      <w:r w:rsidRPr="002F1B78">
        <w:rPr>
          <w:rFonts w:ascii="Book Antiqua" w:hAnsi="Book Antiqua"/>
        </w:rPr>
        <w:t xml:space="preserve"> and </w:t>
      </w:r>
      <w:proofErr w:type="spellStart"/>
      <w:r w:rsidRPr="002F1B78">
        <w:rPr>
          <w:rFonts w:ascii="Book Antiqua" w:hAnsi="Book Antiqua"/>
        </w:rPr>
        <w:t>Cecka</w:t>
      </w:r>
      <w:proofErr w:type="spellEnd"/>
      <w:r w:rsidR="002A49B7" w:rsidRPr="002F1B78">
        <w:rPr>
          <w:rFonts w:ascii="Book Antiqua" w:hAnsi="Book Antiqua"/>
          <w:vertAlign w:val="superscript"/>
        </w:rPr>
        <w:t>[22]</w:t>
      </w:r>
      <w:r w:rsidRPr="002F1B78">
        <w:rPr>
          <w:rFonts w:ascii="Book Antiqua" w:hAnsi="Book Antiqua"/>
        </w:rPr>
        <w:t xml:space="preserve"> (1996)</w:t>
      </w:r>
      <w:r w:rsidR="002A49B7">
        <w:rPr>
          <w:rFonts w:ascii="Book Antiqua" w:eastAsiaTheme="minorEastAsia" w:hAnsi="Book Antiqua" w:hint="eastAsia"/>
          <w:lang w:eastAsia="zh-CN"/>
        </w:rPr>
        <w:t>,</w:t>
      </w:r>
      <w:r w:rsidRPr="002F1B78">
        <w:rPr>
          <w:rFonts w:ascii="Book Antiqua" w:hAnsi="Book Antiqua"/>
        </w:rPr>
        <w:t xml:space="preserve"> comparing incidence of acute rejection between 248 combined liver and kidney transplantations to a control group of 206 kidney-alone transplantations, found that </w:t>
      </w:r>
      <w:r w:rsidR="00926C4E">
        <w:rPr>
          <w:rFonts w:ascii="Book Antiqua" w:eastAsiaTheme="minorEastAsia" w:hAnsi="Book Antiqua" w:hint="eastAsia"/>
          <w:lang w:eastAsia="zh-CN"/>
        </w:rPr>
        <w:t>3</w:t>
      </w:r>
      <w:r w:rsidRPr="002F1B78">
        <w:rPr>
          <w:rFonts w:ascii="Book Antiqua" w:hAnsi="Book Antiqua"/>
        </w:rPr>
        <w:t xml:space="preserve">-year survival rates are not significantly different.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Despite a key role in </w:t>
      </w:r>
      <w:proofErr w:type="spellStart"/>
      <w:r w:rsidRPr="002F1B78">
        <w:rPr>
          <w:rFonts w:ascii="Book Antiqua" w:hAnsi="Book Antiqua"/>
        </w:rPr>
        <w:t>immunoregulation</w:t>
      </w:r>
      <w:proofErr w:type="spellEnd"/>
      <w:r w:rsidRPr="002F1B78">
        <w:rPr>
          <w:rFonts w:ascii="Book Antiqua" w:hAnsi="Book Antiqua"/>
        </w:rPr>
        <w:t xml:space="preserve"> generally, </w:t>
      </w:r>
      <w:r w:rsidR="00C13B3E" w:rsidRPr="002F1B78">
        <w:rPr>
          <w:rFonts w:ascii="Book Antiqua" w:hAnsi="Book Antiqua"/>
        </w:rPr>
        <w:t>human leukocyte antigen</w:t>
      </w:r>
      <w:r w:rsidRPr="002F1B78">
        <w:rPr>
          <w:rFonts w:ascii="Book Antiqua" w:hAnsi="Book Antiqua"/>
        </w:rPr>
        <w:t xml:space="preserve"> (HLA) histocompatibility has</w:t>
      </w:r>
      <w:r w:rsidRPr="002A49B7">
        <w:rPr>
          <w:rFonts w:ascii="Book Antiqua" w:hAnsi="Book Antiqua"/>
        </w:rPr>
        <w:t xml:space="preserve"> little</w:t>
      </w:r>
      <w:r w:rsidRPr="002F1B78">
        <w:rPr>
          <w:rFonts w:ascii="Book Antiqua" w:hAnsi="Book Antiqua"/>
        </w:rPr>
        <w:t xml:space="preserve"> clinical significance to liver allograft </w:t>
      </w:r>
      <w:proofErr w:type="gramStart"/>
      <w:r w:rsidRPr="002F1B78">
        <w:rPr>
          <w:rFonts w:ascii="Book Antiqua" w:hAnsi="Book Antiqua"/>
        </w:rPr>
        <w:t>outcome</w:t>
      </w:r>
      <w:r w:rsidR="002A49B7">
        <w:rPr>
          <w:rFonts w:ascii="Book Antiqua" w:hAnsi="Book Antiqua"/>
          <w:vertAlign w:val="superscript"/>
        </w:rPr>
        <w:t>[</w:t>
      </w:r>
      <w:proofErr w:type="gramEnd"/>
      <w:r w:rsidR="002A49B7">
        <w:rPr>
          <w:rFonts w:ascii="Book Antiqua" w:hAnsi="Book Antiqua"/>
          <w:vertAlign w:val="superscript"/>
        </w:rPr>
        <w:t>23,</w:t>
      </w:r>
      <w:r w:rsidRPr="002F1B78">
        <w:rPr>
          <w:rFonts w:ascii="Book Antiqua" w:hAnsi="Book Antiqua"/>
          <w:vertAlign w:val="superscript"/>
        </w:rPr>
        <w:t>24]</w:t>
      </w:r>
      <w:r w:rsidRPr="002F1B78">
        <w:rPr>
          <w:rFonts w:ascii="Book Antiqua" w:hAnsi="Book Antiqua"/>
        </w:rPr>
        <w:t xml:space="preserve">. On the other hand, HLA compatibility may play a more subtle role in OLT than we see clinically, where immunosuppressive regimens may paint broad enough strokes to obfuscate nuances. Neumann </w:t>
      </w:r>
      <w:r w:rsidRPr="002A49B7">
        <w:rPr>
          <w:rFonts w:ascii="Book Antiqua" w:hAnsi="Book Antiqua"/>
          <w:i/>
        </w:rPr>
        <w:t>et al</w:t>
      </w:r>
      <w:r w:rsidR="002A49B7" w:rsidRPr="002F1B78">
        <w:rPr>
          <w:rFonts w:ascii="Book Antiqua" w:hAnsi="Book Antiqua"/>
          <w:vertAlign w:val="superscript"/>
        </w:rPr>
        <w:t>[25]</w:t>
      </w:r>
      <w:r w:rsidRPr="002F1B78">
        <w:rPr>
          <w:rFonts w:ascii="Book Antiqua" w:hAnsi="Book Antiqua"/>
        </w:rPr>
        <w:t xml:space="preserve"> (2003) report that HLA compatibility is associated with significantly less acute rejection, but no difference in graft survival. This peculiar behavior of the liver compared to other organs may further reflect the possibility that acute rejection is not as harmful to OLT as previously thought. A better understanding of the mechanisms of liver immunology is necessary to identify how to maximize the utility of </w:t>
      </w:r>
      <w:proofErr w:type="gramStart"/>
      <w:r w:rsidRPr="002F1B78">
        <w:rPr>
          <w:rFonts w:ascii="Book Antiqua" w:hAnsi="Book Antiqua"/>
        </w:rPr>
        <w:t>histocompatibility</w:t>
      </w:r>
      <w:r w:rsidRPr="002F1B78">
        <w:rPr>
          <w:rFonts w:ascii="Book Antiqua" w:hAnsi="Book Antiqua"/>
          <w:vertAlign w:val="superscript"/>
        </w:rPr>
        <w:t>[</w:t>
      </w:r>
      <w:proofErr w:type="gramEnd"/>
      <w:r w:rsidRPr="002F1B78">
        <w:rPr>
          <w:rFonts w:ascii="Book Antiqua" w:hAnsi="Book Antiqua"/>
          <w:vertAlign w:val="superscript"/>
        </w:rPr>
        <w:t>26]</w:t>
      </w:r>
      <w:r w:rsidRPr="002F1B78">
        <w:rPr>
          <w:rFonts w:ascii="Book Antiqua" w:hAnsi="Book Antiqua"/>
        </w:rPr>
        <w:t>.</w:t>
      </w:r>
    </w:p>
    <w:p w:rsidR="008A3757" w:rsidRPr="002F1B78" w:rsidRDefault="008A3757" w:rsidP="00AA7EB3">
      <w:pPr>
        <w:spacing w:line="360" w:lineRule="auto"/>
        <w:jc w:val="both"/>
        <w:rPr>
          <w:rFonts w:ascii="Book Antiqua" w:hAnsi="Book Antiqua"/>
        </w:rPr>
      </w:pPr>
    </w:p>
    <w:p w:rsidR="008A3757" w:rsidRPr="002F1B78" w:rsidRDefault="002A49B7" w:rsidP="00AA7EB3">
      <w:pPr>
        <w:spacing w:line="360" w:lineRule="auto"/>
        <w:jc w:val="both"/>
        <w:rPr>
          <w:rFonts w:ascii="Book Antiqua" w:hAnsi="Book Antiqua"/>
          <w:b/>
          <w:bCs/>
        </w:rPr>
      </w:pPr>
      <w:r w:rsidRPr="002F1B78">
        <w:rPr>
          <w:rFonts w:ascii="Book Antiqua" w:hAnsi="Book Antiqua"/>
          <w:b/>
          <w:bCs/>
        </w:rPr>
        <w:t>IMMUNOSUPPRESSANT AGENT OVERVIEW</w:t>
      </w:r>
    </w:p>
    <w:p w:rsidR="008A3757" w:rsidRPr="002F1B78" w:rsidRDefault="002F1B78" w:rsidP="00AA7EB3">
      <w:pPr>
        <w:spacing w:line="360" w:lineRule="auto"/>
        <w:jc w:val="both"/>
        <w:rPr>
          <w:rFonts w:ascii="Book Antiqua" w:hAnsi="Book Antiqua"/>
        </w:rPr>
      </w:pPr>
      <w:r w:rsidRPr="002F1B78">
        <w:rPr>
          <w:rFonts w:ascii="Book Antiqua" w:hAnsi="Book Antiqua"/>
        </w:rPr>
        <w:t xml:space="preserve">There are three signal pathways targeted by immunosuppressive agents. The first is </w:t>
      </w:r>
      <w:proofErr w:type="spellStart"/>
      <w:r w:rsidRPr="002F1B78">
        <w:rPr>
          <w:rFonts w:ascii="Book Antiqua" w:hAnsi="Book Antiqua"/>
        </w:rPr>
        <w:t>calcineurin</w:t>
      </w:r>
      <w:proofErr w:type="spellEnd"/>
      <w:r w:rsidRPr="002F1B78">
        <w:rPr>
          <w:rFonts w:ascii="Book Antiqua" w:hAnsi="Book Antiqua"/>
        </w:rPr>
        <w:t xml:space="preserve">-mediated nuclear factor of activated T-cells (NFAT) activation via the T-cell receptor (TCR) and CD3 meeting an antigen presented on an MHC </w:t>
      </w:r>
      <w:r w:rsidRPr="002F1B78">
        <w:rPr>
          <w:rFonts w:ascii="Book Antiqua" w:hAnsi="Book Antiqua"/>
        </w:rPr>
        <w:lastRenderedPageBreak/>
        <w:t xml:space="preserve">protein; the second is a B7/CD28 costimulatory signal required for TCR-MHC complex synapsing; and the third signal is mediated by interleukin 2 (IL-2) as a ligand to CD25, through adaptor proteins JAK3 and PI-3K to </w:t>
      </w:r>
      <w:r w:rsidR="00991060" w:rsidRPr="002F1B78">
        <w:rPr>
          <w:rFonts w:ascii="Book Antiqua" w:hAnsi="Book Antiqua"/>
        </w:rPr>
        <w:t xml:space="preserve">mechanistic target of rapamycin </w:t>
      </w:r>
      <w:r w:rsidR="00991060">
        <w:rPr>
          <w:rFonts w:ascii="Book Antiqua" w:eastAsiaTheme="minorEastAsia" w:hAnsi="Book Antiqua" w:hint="eastAsia"/>
          <w:lang w:eastAsia="zh-CN"/>
        </w:rPr>
        <w:t>(</w:t>
      </w:r>
      <w:proofErr w:type="spellStart"/>
      <w:r w:rsidRPr="002F1B78">
        <w:rPr>
          <w:rFonts w:ascii="Book Antiqua" w:hAnsi="Book Antiqua"/>
        </w:rPr>
        <w:t>mTOR</w:t>
      </w:r>
      <w:proofErr w:type="spellEnd"/>
      <w:r w:rsidR="00991060">
        <w:rPr>
          <w:rFonts w:ascii="Book Antiqua" w:eastAsiaTheme="minorEastAsia" w:hAnsi="Book Antiqua" w:hint="eastAsia"/>
          <w:lang w:eastAsia="zh-CN"/>
        </w:rPr>
        <w:t>)</w:t>
      </w:r>
      <w:r w:rsidRPr="002F1B78">
        <w:rPr>
          <w:rFonts w:ascii="Book Antiqua" w:hAnsi="Book Antiqua"/>
        </w:rPr>
        <w:t xml:space="preserve"> regulation of cyclin-dependent kinases (CDKs) and cyclins to control the cell cycle</w:t>
      </w:r>
      <w:r w:rsidRPr="002F1B78">
        <w:rPr>
          <w:rFonts w:ascii="Book Antiqua" w:hAnsi="Book Antiqua"/>
          <w:vertAlign w:val="superscript"/>
        </w:rPr>
        <w:t>[27]</w:t>
      </w:r>
      <w:r w:rsidRPr="002F1B78">
        <w:rPr>
          <w:rFonts w:ascii="Book Antiqua" w:hAnsi="Book Antiqua"/>
        </w:rPr>
        <w:t>.</w:t>
      </w:r>
    </w:p>
    <w:p w:rsidR="008A3757" w:rsidRPr="002A49B7" w:rsidRDefault="002F1B78" w:rsidP="00AA7EB3">
      <w:pPr>
        <w:spacing w:line="360" w:lineRule="auto"/>
        <w:ind w:firstLine="720"/>
        <w:jc w:val="both"/>
        <w:rPr>
          <w:rFonts w:ascii="Book Antiqua" w:hAnsi="Book Antiqua"/>
        </w:rPr>
      </w:pPr>
      <w:r w:rsidRPr="002A49B7">
        <w:rPr>
          <w:rFonts w:ascii="Book Antiqua" w:hAnsi="Book Antiqua"/>
        </w:rPr>
        <w:t xml:space="preserve">Figure 1 depicts the process of an antigen-presenting cell (APC) travelling to a lymphoid organ, where it meets T cells in the </w:t>
      </w:r>
      <w:proofErr w:type="spellStart"/>
      <w:r w:rsidRPr="002A49B7">
        <w:rPr>
          <w:rFonts w:ascii="Book Antiqua" w:hAnsi="Book Antiqua"/>
        </w:rPr>
        <w:t>paracortex</w:t>
      </w:r>
      <w:proofErr w:type="spellEnd"/>
      <w:r w:rsidRPr="002A49B7">
        <w:rPr>
          <w:rFonts w:ascii="Book Antiqua" w:hAnsi="Book Antiqua"/>
        </w:rPr>
        <w:t>. A native T-cell interacts with the APC, and if a set of several interactions and conditions are met, then the native T-cell replicates many times. This is called T-cell activation, and T-cell clonal expansion, and creates numerous effector T-cells that are specific to the antigen originally presented by the APC. These effector T-cells proceed to leave the lymph nodes and head back to the liver, where they can detect antigen and effect an immune response.</w:t>
      </w:r>
    </w:p>
    <w:p w:rsidR="008A3757" w:rsidRPr="002A49B7" w:rsidRDefault="002F1B78" w:rsidP="00AA7EB3">
      <w:pPr>
        <w:spacing w:line="360" w:lineRule="auto"/>
        <w:ind w:firstLine="720"/>
        <w:jc w:val="both"/>
        <w:rPr>
          <w:rFonts w:ascii="Book Antiqua" w:hAnsi="Book Antiqua"/>
        </w:rPr>
      </w:pPr>
      <w:r w:rsidRPr="002A49B7">
        <w:rPr>
          <w:rFonts w:ascii="Book Antiqua" w:hAnsi="Book Antiqua"/>
        </w:rPr>
        <w:t xml:space="preserve">Many current immunosuppressive drugs target either those extracellular interactions or the intracellular signals that are highlighted in Figure 1. </w:t>
      </w:r>
      <w:proofErr w:type="spellStart"/>
      <w:r w:rsidRPr="002A49B7">
        <w:rPr>
          <w:rFonts w:ascii="Book Antiqua" w:hAnsi="Book Antiqua"/>
        </w:rPr>
        <w:t>Calcineurin</w:t>
      </w:r>
      <w:proofErr w:type="spellEnd"/>
      <w:r w:rsidRPr="002A49B7">
        <w:rPr>
          <w:rFonts w:ascii="Book Antiqua" w:hAnsi="Book Antiqua"/>
        </w:rPr>
        <w:t xml:space="preserve"> inhibitors </w:t>
      </w:r>
      <w:r w:rsidR="00C13B3E" w:rsidRPr="002F1B78">
        <w:rPr>
          <w:rFonts w:ascii="Book Antiqua" w:hAnsi="Book Antiqua"/>
        </w:rPr>
        <w:t xml:space="preserve">(CNIs) </w:t>
      </w:r>
      <w:r w:rsidRPr="002A49B7">
        <w:rPr>
          <w:rFonts w:ascii="Book Antiqua" w:hAnsi="Book Antiqua"/>
        </w:rPr>
        <w:t xml:space="preserve">prevent T-cell activation via an intracellular pathway, for example; on the other hand, the anti-IL2 receptor antibodies </w:t>
      </w:r>
      <w:proofErr w:type="spellStart"/>
      <w:r w:rsidRPr="002A49B7">
        <w:rPr>
          <w:rFonts w:ascii="Book Antiqua" w:hAnsi="Book Antiqua"/>
        </w:rPr>
        <w:t>basiliximab</w:t>
      </w:r>
      <w:proofErr w:type="spellEnd"/>
      <w:r w:rsidRPr="002A49B7">
        <w:rPr>
          <w:rFonts w:ascii="Book Antiqua" w:hAnsi="Book Antiqua"/>
        </w:rPr>
        <w:t xml:space="preserve"> and </w:t>
      </w:r>
      <w:proofErr w:type="spellStart"/>
      <w:r w:rsidRPr="002A49B7">
        <w:rPr>
          <w:rFonts w:ascii="Book Antiqua" w:hAnsi="Book Antiqua"/>
        </w:rPr>
        <w:t>daclizumab</w:t>
      </w:r>
      <w:proofErr w:type="spellEnd"/>
      <w:r w:rsidRPr="002A49B7">
        <w:rPr>
          <w:rFonts w:ascii="Book Antiqua" w:hAnsi="Book Antiqua"/>
        </w:rPr>
        <w:t xml:space="preserve"> prevent IL2 receptor </w:t>
      </w:r>
      <w:proofErr w:type="gramStart"/>
      <w:r w:rsidRPr="002A49B7">
        <w:rPr>
          <w:rFonts w:ascii="Book Antiqua" w:hAnsi="Book Antiqua"/>
        </w:rPr>
        <w:t>activation</w:t>
      </w:r>
      <w:r w:rsidRPr="002A49B7">
        <w:rPr>
          <w:rFonts w:ascii="Book Antiqua" w:hAnsi="Book Antiqua"/>
          <w:vertAlign w:val="superscript"/>
        </w:rPr>
        <w:t>[</w:t>
      </w:r>
      <w:proofErr w:type="gramEnd"/>
      <w:r w:rsidRPr="002A49B7">
        <w:rPr>
          <w:rFonts w:ascii="Book Antiqua" w:hAnsi="Book Antiqua"/>
          <w:vertAlign w:val="superscript"/>
        </w:rPr>
        <w:t>28]</w:t>
      </w:r>
      <w:r w:rsidRPr="002A49B7">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Immunosuppressant drugs can function as depleting agents, or as non-depleting agents. Depleting immunosuppressive therapies cause destruction of T cells and/or B </w:t>
      </w:r>
      <w:proofErr w:type="gramStart"/>
      <w:r w:rsidRPr="002F1B78">
        <w:rPr>
          <w:rFonts w:ascii="Book Antiqua" w:hAnsi="Book Antiqua"/>
        </w:rPr>
        <w:t>cells</w:t>
      </w:r>
      <w:r w:rsidRPr="002F1B78">
        <w:rPr>
          <w:rFonts w:ascii="Book Antiqua" w:hAnsi="Book Antiqua"/>
          <w:vertAlign w:val="superscript"/>
        </w:rPr>
        <w:t>[</w:t>
      </w:r>
      <w:proofErr w:type="gramEnd"/>
      <w:r w:rsidRPr="002F1B78">
        <w:rPr>
          <w:rFonts w:ascii="Book Antiqua" w:hAnsi="Book Antiqua"/>
          <w:vertAlign w:val="superscript"/>
        </w:rPr>
        <w:t>27]</w:t>
      </w:r>
      <w:r w:rsidRPr="002F1B78">
        <w:rPr>
          <w:rFonts w:ascii="Book Antiqua" w:hAnsi="Book Antiqua"/>
        </w:rPr>
        <w:t>, whereas non-depleting agents affect the immune system by preventing immune cell proliferation.</w:t>
      </w:r>
      <w:r w:rsidR="00926C4E">
        <w:rPr>
          <w:rFonts w:ascii="Book Antiqua" w:hAnsi="Book Antiqua"/>
        </w:rPr>
        <w:t xml:space="preserve"> </w:t>
      </w:r>
    </w:p>
    <w:p w:rsidR="008A3757" w:rsidRPr="002F1B78" w:rsidRDefault="00C13B3E" w:rsidP="00AA7EB3">
      <w:pPr>
        <w:spacing w:line="360" w:lineRule="auto"/>
        <w:ind w:firstLine="720"/>
        <w:jc w:val="both"/>
        <w:rPr>
          <w:rFonts w:ascii="Book Antiqua" w:hAnsi="Book Antiqua"/>
        </w:rPr>
      </w:pPr>
      <w:r>
        <w:rPr>
          <w:rFonts w:ascii="Book Antiqua" w:hAnsi="Book Antiqua"/>
        </w:rPr>
        <w:t>CNIs</w:t>
      </w:r>
      <w:r>
        <w:rPr>
          <w:rFonts w:ascii="Book Antiqua" w:eastAsiaTheme="minorEastAsia" w:hAnsi="Book Antiqua" w:hint="eastAsia"/>
          <w:lang w:eastAsia="zh-CN"/>
        </w:rPr>
        <w:t xml:space="preserve"> </w:t>
      </w:r>
      <w:r w:rsidR="002F1B78" w:rsidRPr="002F1B78">
        <w:rPr>
          <w:rFonts w:ascii="Book Antiqua" w:hAnsi="Book Antiqua"/>
        </w:rPr>
        <w:t xml:space="preserve">have been the mainstay of immunosuppression since they were discovered, and increased </w:t>
      </w:r>
      <w:r w:rsidR="00926C4E">
        <w:rPr>
          <w:rFonts w:ascii="Book Antiqua" w:eastAsiaTheme="minorEastAsia" w:hAnsi="Book Antiqua" w:hint="eastAsia"/>
          <w:lang w:eastAsia="zh-CN"/>
        </w:rPr>
        <w:t>1</w:t>
      </w:r>
      <w:r w:rsidR="002F1B78" w:rsidRPr="002F1B78">
        <w:rPr>
          <w:rFonts w:ascii="Book Antiqua" w:hAnsi="Book Antiqua"/>
        </w:rPr>
        <w:t>-year patient and graft survival to greater than 80%</w:t>
      </w:r>
      <w:r w:rsidR="002A49B7">
        <w:rPr>
          <w:rFonts w:ascii="Book Antiqua" w:hAnsi="Book Antiqua"/>
          <w:vertAlign w:val="superscript"/>
        </w:rPr>
        <w:t>[29,</w:t>
      </w:r>
      <w:r w:rsidR="002F1B78" w:rsidRPr="002F1B78">
        <w:rPr>
          <w:rFonts w:ascii="Book Antiqua" w:hAnsi="Book Antiqua"/>
          <w:vertAlign w:val="superscript"/>
        </w:rPr>
        <w:t>30]</w:t>
      </w:r>
      <w:r w:rsidR="002F1B78" w:rsidRPr="002F1B78">
        <w:rPr>
          <w:rFonts w:ascii="Book Antiqua" w:hAnsi="Book Antiqua"/>
        </w:rPr>
        <w:t xml:space="preserve">. CNIs serve to prevent transcription of the autocrine factor IL-2, preventing cell proliferation. These drugs halt the phosphatase activity of </w:t>
      </w:r>
      <w:proofErr w:type="spellStart"/>
      <w:r w:rsidR="002F1B78" w:rsidRPr="002F1B78">
        <w:rPr>
          <w:rFonts w:ascii="Book Antiqua" w:hAnsi="Book Antiqua"/>
        </w:rPr>
        <w:t>calcineurin</w:t>
      </w:r>
      <w:proofErr w:type="spellEnd"/>
      <w:r w:rsidR="002F1B78" w:rsidRPr="002F1B78">
        <w:rPr>
          <w:rFonts w:ascii="Book Antiqua" w:hAnsi="Book Antiqua"/>
        </w:rPr>
        <w:t xml:space="preserve">, which is an intracellular signal transduction protein that mediates response to antigenic peptides. CNIs include </w:t>
      </w:r>
      <w:proofErr w:type="spellStart"/>
      <w:r w:rsidR="008423FF" w:rsidRPr="002F1B78">
        <w:rPr>
          <w:rFonts w:ascii="Book Antiqua" w:hAnsi="Book Antiqua"/>
        </w:rPr>
        <w:t>c</w:t>
      </w:r>
      <w:r w:rsidR="002F1B78" w:rsidRPr="002F1B78">
        <w:rPr>
          <w:rFonts w:ascii="Book Antiqua" w:hAnsi="Book Antiqua"/>
        </w:rPr>
        <w:t>yclosporin</w:t>
      </w:r>
      <w:proofErr w:type="spellEnd"/>
      <w:r w:rsidR="002F1B78" w:rsidRPr="002F1B78">
        <w:rPr>
          <w:rFonts w:ascii="Book Antiqua" w:hAnsi="Book Antiqua"/>
        </w:rPr>
        <w:t xml:space="preserve"> A (</w:t>
      </w:r>
      <w:proofErr w:type="spellStart"/>
      <w:r w:rsidR="002F1B78" w:rsidRPr="002F1B78">
        <w:rPr>
          <w:rFonts w:ascii="Book Antiqua" w:hAnsi="Book Antiqua"/>
        </w:rPr>
        <w:t>CsA</w:t>
      </w:r>
      <w:proofErr w:type="spellEnd"/>
      <w:r w:rsidR="002F1B78" w:rsidRPr="002F1B78">
        <w:rPr>
          <w:rFonts w:ascii="Book Antiqua" w:hAnsi="Book Antiqua"/>
        </w:rPr>
        <w:t xml:space="preserve">) and </w:t>
      </w:r>
      <w:r w:rsidR="008423FF" w:rsidRPr="002F1B78">
        <w:rPr>
          <w:rFonts w:ascii="Book Antiqua" w:hAnsi="Book Antiqua"/>
        </w:rPr>
        <w:t>t</w:t>
      </w:r>
      <w:r w:rsidR="002F1B78" w:rsidRPr="002F1B78">
        <w:rPr>
          <w:rFonts w:ascii="Book Antiqua" w:hAnsi="Book Antiqua"/>
        </w:rPr>
        <w:t>acrolimus (TAC). There is no direct reduction in T or B cell count, so these agents are considered non-depleting.</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lastRenderedPageBreak/>
        <w:t xml:space="preserve">Second, there is the non-depleting immunosuppressant, mycophenolate </w:t>
      </w:r>
      <w:proofErr w:type="spellStart"/>
      <w:r w:rsidRPr="002F1B78">
        <w:rPr>
          <w:rFonts w:ascii="Book Antiqua" w:hAnsi="Book Antiqua"/>
        </w:rPr>
        <w:t>mofetil</w:t>
      </w:r>
      <w:proofErr w:type="spellEnd"/>
      <w:r w:rsidRPr="002F1B78">
        <w:rPr>
          <w:rFonts w:ascii="Book Antiqua" w:hAnsi="Book Antiqua"/>
        </w:rPr>
        <w:t xml:space="preserve"> (MMF). MMF is a prodrug of mycophenolic acid (MPA), which inhibits inosine monophosphate dehydrogenase (IMPDH).</w:t>
      </w:r>
      <w:r w:rsidR="00926C4E">
        <w:rPr>
          <w:rFonts w:ascii="Book Antiqua" w:hAnsi="Book Antiqua"/>
        </w:rPr>
        <w:t xml:space="preserve"> </w:t>
      </w:r>
      <w:r w:rsidRPr="002F1B78">
        <w:rPr>
          <w:rFonts w:ascii="Book Antiqua" w:hAnsi="Book Antiqua"/>
        </w:rPr>
        <w:t xml:space="preserve">Because IMPDH catalyzes the rate-limiting step of de novo guanosine synthesis, both genetic replication and transcription are inhibited. Further, MPA is five times more effective at inhibiting the type </w:t>
      </w:r>
      <w:r w:rsidRPr="00E24F41">
        <w:rPr>
          <w:rFonts w:ascii="Times New Roman" w:hAnsi="Times New Roman" w:cs="Times New Roman"/>
        </w:rPr>
        <w:t>II</w:t>
      </w:r>
      <w:r w:rsidRPr="002F1B78">
        <w:rPr>
          <w:rFonts w:ascii="Book Antiqua" w:hAnsi="Book Antiqua"/>
        </w:rPr>
        <w:t xml:space="preserve"> isoform of IMDPH</w:t>
      </w:r>
      <w:r w:rsidR="002A49B7">
        <w:rPr>
          <w:rFonts w:ascii="Book Antiqua" w:eastAsiaTheme="minorEastAsia" w:hAnsi="Book Antiqua" w:hint="eastAsia"/>
          <w:lang w:eastAsia="zh-CN"/>
        </w:rPr>
        <w:t xml:space="preserve"> - </w:t>
      </w:r>
      <w:r w:rsidRPr="002F1B78">
        <w:rPr>
          <w:rFonts w:ascii="Book Antiqua" w:hAnsi="Book Antiqua"/>
        </w:rPr>
        <w:t xml:space="preserve">the isoform expressed in activated </w:t>
      </w:r>
      <w:proofErr w:type="gramStart"/>
      <w:r w:rsidRPr="002F1B78">
        <w:rPr>
          <w:rFonts w:ascii="Book Antiqua" w:hAnsi="Book Antiqua"/>
        </w:rPr>
        <w:t>lymphocytes</w:t>
      </w:r>
      <w:r w:rsidRPr="002F1B78">
        <w:rPr>
          <w:rFonts w:ascii="Book Antiqua" w:hAnsi="Book Antiqua"/>
          <w:vertAlign w:val="superscript"/>
        </w:rPr>
        <w:t>[</w:t>
      </w:r>
      <w:proofErr w:type="gramEnd"/>
      <w:r w:rsidRPr="002F1B78">
        <w:rPr>
          <w:rFonts w:ascii="Book Antiqua" w:hAnsi="Book Antiqua"/>
          <w:vertAlign w:val="superscript"/>
        </w:rPr>
        <w:t>31]</w:t>
      </w:r>
      <w:r w:rsidRPr="002F1B78">
        <w:rPr>
          <w:rFonts w:ascii="Book Antiqua" w:hAnsi="Book Antiqua"/>
        </w:rPr>
        <w:t xml:space="preserve">. Because it is specific to the lymphocyte isoform of IMPDH, MPA prevents lymphocyte proliferation and transcription of activation-associated genes. As far as small molecules go, MMF is one of the more specific immunosuppressant agents. Side effects of MMF include nonimmune issues such as diarrhea and </w:t>
      </w:r>
      <w:proofErr w:type="gramStart"/>
      <w:r w:rsidRPr="002F1B78">
        <w:rPr>
          <w:rFonts w:ascii="Book Antiqua" w:hAnsi="Book Antiqua"/>
        </w:rPr>
        <w:t>anemia</w:t>
      </w:r>
      <w:r w:rsidRPr="002F1B78">
        <w:rPr>
          <w:rFonts w:ascii="Book Antiqua" w:hAnsi="Book Antiqua"/>
          <w:vertAlign w:val="superscript"/>
        </w:rPr>
        <w:t>[</w:t>
      </w:r>
      <w:proofErr w:type="gramEnd"/>
      <w:r w:rsidRPr="002F1B78">
        <w:rPr>
          <w:rFonts w:ascii="Book Antiqua" w:hAnsi="Book Antiqua"/>
          <w:vertAlign w:val="superscript"/>
        </w:rPr>
        <w:t>27]</w:t>
      </w:r>
      <w:r w:rsidRPr="002F1B78">
        <w:rPr>
          <w:rFonts w:ascii="Book Antiqua" w:hAnsi="Book Antiqua"/>
        </w:rPr>
        <w:t>, but, more importantly, exacerbation of CMV infection</w:t>
      </w:r>
      <w:r w:rsidRPr="002F1B78">
        <w:rPr>
          <w:rFonts w:ascii="Book Antiqua" w:hAnsi="Book Antiqua"/>
          <w:vertAlign w:val="superscript"/>
        </w:rPr>
        <w:t>[32]</w:t>
      </w:r>
      <w:r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Finally, the third major </w:t>
      </w:r>
      <w:proofErr w:type="gramStart"/>
      <w:r w:rsidRPr="002F1B78">
        <w:rPr>
          <w:rFonts w:ascii="Book Antiqua" w:hAnsi="Book Antiqua"/>
        </w:rPr>
        <w:t>class of immunosuppressive drugs are</w:t>
      </w:r>
      <w:proofErr w:type="gramEnd"/>
      <w:r w:rsidRPr="002F1B78">
        <w:rPr>
          <w:rFonts w:ascii="Book Antiqua" w:hAnsi="Book Antiqua"/>
        </w:rPr>
        <w:t xml:space="preserve"> called </w:t>
      </w:r>
      <w:proofErr w:type="spellStart"/>
      <w:r w:rsidR="00E24F41">
        <w:rPr>
          <w:rFonts w:ascii="Book Antiqua" w:hAnsi="Book Antiqua"/>
        </w:rPr>
        <w:t>mTOR</w:t>
      </w:r>
      <w:proofErr w:type="spellEnd"/>
      <w:r w:rsidRPr="002F1B78">
        <w:rPr>
          <w:rFonts w:ascii="Book Antiqua" w:hAnsi="Book Antiqua"/>
        </w:rPr>
        <w:t xml:space="preserve"> inhibitors. Found in soil from an Easter Island bacteria called </w:t>
      </w:r>
      <w:r w:rsidRPr="002F1B78">
        <w:rPr>
          <w:rFonts w:ascii="Book Antiqua" w:hAnsi="Book Antiqua"/>
          <w:i/>
        </w:rPr>
        <w:t xml:space="preserve">Streptomyces </w:t>
      </w:r>
      <w:proofErr w:type="spellStart"/>
      <w:r w:rsidRPr="002F1B78">
        <w:rPr>
          <w:rFonts w:ascii="Book Antiqua" w:hAnsi="Book Antiqua"/>
          <w:i/>
        </w:rPr>
        <w:t>Hygroscopicus</w:t>
      </w:r>
      <w:proofErr w:type="spellEnd"/>
      <w:r w:rsidRPr="002F1B78">
        <w:rPr>
          <w:rFonts w:ascii="Book Antiqua" w:hAnsi="Book Antiqua"/>
        </w:rPr>
        <w:t>,</w:t>
      </w:r>
      <w:r w:rsidRPr="002F1B78">
        <w:rPr>
          <w:rStyle w:val="EndnoteReference"/>
          <w:rFonts w:ascii="Book Antiqua" w:hAnsi="Book Antiqua"/>
        </w:rPr>
        <w:t xml:space="preserve"> </w:t>
      </w:r>
      <w:r w:rsidRPr="002F1B78">
        <w:rPr>
          <w:rFonts w:ascii="Book Antiqua" w:hAnsi="Book Antiqua"/>
        </w:rPr>
        <w:t>this class blocks IL2-mediated autocrine leukocyte proliferation via inhibition of an intracellular signal transduction mechanism</w:t>
      </w:r>
      <w:r w:rsidR="00E24F41">
        <w:rPr>
          <w:rFonts w:ascii="Book Antiqua" w:eastAsiaTheme="minorEastAsia" w:hAnsi="Book Antiqua" w:hint="eastAsia"/>
          <w:lang w:eastAsia="zh-CN"/>
        </w:rPr>
        <w:t xml:space="preserve"> - </w:t>
      </w:r>
      <w:r w:rsidRPr="002F1B78">
        <w:rPr>
          <w:rFonts w:ascii="Book Antiqua" w:hAnsi="Book Antiqua"/>
        </w:rPr>
        <w:t xml:space="preserve">thus, </w:t>
      </w:r>
      <w:proofErr w:type="spellStart"/>
      <w:r w:rsidRPr="002F1B78">
        <w:rPr>
          <w:rFonts w:ascii="Book Antiqua" w:hAnsi="Book Antiqua"/>
        </w:rPr>
        <w:t>mTOR</w:t>
      </w:r>
      <w:proofErr w:type="spellEnd"/>
      <w:r w:rsidRPr="002F1B78">
        <w:rPr>
          <w:rFonts w:ascii="Book Antiqua" w:hAnsi="Book Antiqua"/>
        </w:rPr>
        <w:t xml:space="preserve"> inhibitors are considered non-depleting </w:t>
      </w:r>
      <w:proofErr w:type="gramStart"/>
      <w:r w:rsidRPr="002F1B78">
        <w:rPr>
          <w:rFonts w:ascii="Book Antiqua" w:hAnsi="Book Antiqua"/>
        </w:rPr>
        <w:t>agents</w:t>
      </w:r>
      <w:r w:rsidR="002A49B7">
        <w:rPr>
          <w:rFonts w:ascii="Book Antiqua" w:hAnsi="Book Antiqua"/>
          <w:vertAlign w:val="superscript"/>
        </w:rPr>
        <w:t>[</w:t>
      </w:r>
      <w:proofErr w:type="gramEnd"/>
      <w:r w:rsidR="002A49B7">
        <w:rPr>
          <w:rFonts w:ascii="Book Antiqua" w:hAnsi="Book Antiqua"/>
          <w:vertAlign w:val="superscript"/>
        </w:rPr>
        <w:t>33,</w:t>
      </w:r>
      <w:r w:rsidRPr="002F1B78">
        <w:rPr>
          <w:rFonts w:ascii="Book Antiqua" w:hAnsi="Book Antiqua"/>
          <w:vertAlign w:val="superscript"/>
        </w:rPr>
        <w:t>34]</w:t>
      </w:r>
      <w:r w:rsidRPr="002F1B78">
        <w:rPr>
          <w:rFonts w:ascii="Book Antiqua" w:hAnsi="Book Antiqua"/>
        </w:rPr>
        <w:t xml:space="preserve">. </w:t>
      </w:r>
      <w:proofErr w:type="spellStart"/>
      <w:r w:rsidRPr="002F1B78">
        <w:rPr>
          <w:rFonts w:ascii="Book Antiqua" w:hAnsi="Book Antiqua"/>
        </w:rPr>
        <w:t>Everolimus</w:t>
      </w:r>
      <w:proofErr w:type="spellEnd"/>
      <w:r w:rsidRPr="002F1B78">
        <w:rPr>
          <w:rFonts w:ascii="Book Antiqua" w:hAnsi="Book Antiqua"/>
        </w:rPr>
        <w:t xml:space="preserve"> (EVR) and </w:t>
      </w:r>
      <w:proofErr w:type="spellStart"/>
      <w:r w:rsidRPr="002F1B78">
        <w:rPr>
          <w:rFonts w:ascii="Book Antiqua" w:hAnsi="Book Antiqua"/>
        </w:rPr>
        <w:t>sirolimus</w:t>
      </w:r>
      <w:proofErr w:type="spellEnd"/>
      <w:r w:rsidRPr="002F1B78">
        <w:rPr>
          <w:rFonts w:ascii="Book Antiqua" w:hAnsi="Book Antiqua"/>
        </w:rPr>
        <w:t xml:space="preserve"> (SIR) are the two best-known </w:t>
      </w:r>
      <w:proofErr w:type="spellStart"/>
      <w:r w:rsidRPr="002F1B78">
        <w:rPr>
          <w:rFonts w:ascii="Book Antiqua" w:hAnsi="Book Antiqua"/>
        </w:rPr>
        <w:t>mTOR</w:t>
      </w:r>
      <w:proofErr w:type="spellEnd"/>
      <w:r w:rsidRPr="002F1B78">
        <w:rPr>
          <w:rFonts w:ascii="Book Antiqua" w:hAnsi="Book Antiqua"/>
        </w:rPr>
        <w:t xml:space="preserve"> inhibitors. </w:t>
      </w:r>
    </w:p>
    <w:p w:rsidR="008A3757" w:rsidRPr="002A49B7" w:rsidRDefault="002F1B78" w:rsidP="00AA7EB3">
      <w:pPr>
        <w:spacing w:line="360" w:lineRule="auto"/>
        <w:ind w:firstLine="720"/>
        <w:jc w:val="both"/>
        <w:rPr>
          <w:rFonts w:ascii="Book Antiqua" w:hAnsi="Book Antiqua"/>
        </w:rPr>
      </w:pPr>
      <w:r w:rsidRPr="002A49B7">
        <w:rPr>
          <w:rFonts w:ascii="Book Antiqua" w:hAnsi="Book Antiqua"/>
        </w:rPr>
        <w:t xml:space="preserve">Besides their use as </w:t>
      </w:r>
      <w:proofErr w:type="spellStart"/>
      <w:r w:rsidRPr="002A49B7">
        <w:rPr>
          <w:rFonts w:ascii="Book Antiqua" w:hAnsi="Book Antiqua"/>
        </w:rPr>
        <w:t>immunosuppressants</w:t>
      </w:r>
      <w:proofErr w:type="spellEnd"/>
      <w:r w:rsidRPr="002A49B7">
        <w:rPr>
          <w:rFonts w:ascii="Book Antiqua" w:hAnsi="Book Antiqua"/>
        </w:rPr>
        <w:t xml:space="preserve">, another interesting property of </w:t>
      </w:r>
      <w:proofErr w:type="spellStart"/>
      <w:r w:rsidRPr="002A49B7">
        <w:rPr>
          <w:rFonts w:ascii="Book Antiqua" w:hAnsi="Book Antiqua"/>
        </w:rPr>
        <w:t>mTOR</w:t>
      </w:r>
      <w:proofErr w:type="spellEnd"/>
      <w:r w:rsidRPr="002A49B7">
        <w:rPr>
          <w:rFonts w:ascii="Book Antiqua" w:hAnsi="Book Antiqua"/>
        </w:rPr>
        <w:t xml:space="preserve"> inhibitors is their effect on longevity and age-related diseases. It is well-established that one way to increase longevity is through dietary restriction, and this effect is partially mediated by the </w:t>
      </w:r>
      <w:proofErr w:type="spellStart"/>
      <w:r w:rsidRPr="002A49B7">
        <w:rPr>
          <w:rFonts w:ascii="Book Antiqua" w:hAnsi="Book Antiqua"/>
        </w:rPr>
        <w:t>mTOR</w:t>
      </w:r>
      <w:proofErr w:type="spellEnd"/>
      <w:r w:rsidRPr="002A49B7">
        <w:rPr>
          <w:rFonts w:ascii="Book Antiqua" w:hAnsi="Book Antiqua"/>
        </w:rPr>
        <w:t xml:space="preserve"> pathway. Inhibition of mTORC1 has been associated with protection against neurodegenerative disease, heart disease, metabolic diseases, and a host of other age-related </w:t>
      </w:r>
      <w:proofErr w:type="gramStart"/>
      <w:r w:rsidRPr="002A49B7">
        <w:rPr>
          <w:rFonts w:ascii="Book Antiqua" w:hAnsi="Book Antiqua"/>
        </w:rPr>
        <w:t>diseases</w:t>
      </w:r>
      <w:r w:rsidRPr="002A49B7">
        <w:rPr>
          <w:rFonts w:ascii="Book Antiqua" w:hAnsi="Book Antiqua"/>
          <w:vertAlign w:val="superscript"/>
        </w:rPr>
        <w:t>[</w:t>
      </w:r>
      <w:proofErr w:type="gramEnd"/>
      <w:r w:rsidRPr="002A49B7">
        <w:rPr>
          <w:rFonts w:ascii="Book Antiqua" w:hAnsi="Book Antiqua"/>
          <w:vertAlign w:val="superscript"/>
        </w:rPr>
        <w:t>35]</w:t>
      </w:r>
      <w:r w:rsidRPr="002A49B7">
        <w:rPr>
          <w:rFonts w:ascii="Book Antiqua" w:hAnsi="Book Antiqua"/>
        </w:rPr>
        <w:t xml:space="preserve">. Rapamycin administration, specifically, has repeatedly been shown to increase both mean and median lifespan in genetically </w:t>
      </w:r>
      <w:proofErr w:type="spellStart"/>
      <w:r w:rsidRPr="002A49B7">
        <w:rPr>
          <w:rFonts w:ascii="Book Antiqua" w:hAnsi="Book Antiqua"/>
        </w:rPr>
        <w:t>heterogenous</w:t>
      </w:r>
      <w:proofErr w:type="spellEnd"/>
      <w:r w:rsidRPr="002A49B7">
        <w:rPr>
          <w:rFonts w:ascii="Book Antiqua" w:hAnsi="Book Antiqua"/>
        </w:rPr>
        <w:t xml:space="preserve"> </w:t>
      </w:r>
      <w:proofErr w:type="gramStart"/>
      <w:r w:rsidRPr="002A49B7">
        <w:rPr>
          <w:rFonts w:ascii="Book Antiqua" w:hAnsi="Book Antiqua"/>
        </w:rPr>
        <w:t>mice</w:t>
      </w:r>
      <w:r w:rsidRPr="002A49B7">
        <w:rPr>
          <w:rFonts w:ascii="Book Antiqua" w:hAnsi="Book Antiqua"/>
          <w:vertAlign w:val="superscript"/>
        </w:rPr>
        <w:t>[</w:t>
      </w:r>
      <w:proofErr w:type="gramEnd"/>
      <w:r w:rsidRPr="002A49B7">
        <w:rPr>
          <w:rFonts w:ascii="Book Antiqua" w:hAnsi="Book Antiqua"/>
          <w:vertAlign w:val="superscript"/>
        </w:rPr>
        <w:t>36]</w:t>
      </w:r>
      <w:r w:rsidRPr="002A49B7">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Immunosuppressive steroids such as </w:t>
      </w:r>
      <w:proofErr w:type="spellStart"/>
      <w:r w:rsidRPr="002F1B78">
        <w:rPr>
          <w:rFonts w:ascii="Book Antiqua" w:hAnsi="Book Antiqua"/>
        </w:rPr>
        <w:t>methylprednisone</w:t>
      </w:r>
      <w:proofErr w:type="spellEnd"/>
      <w:r w:rsidRPr="002F1B78">
        <w:rPr>
          <w:rFonts w:ascii="Book Antiqua" w:hAnsi="Book Antiqua"/>
        </w:rPr>
        <w:t xml:space="preserve"> are considered essential to graft tolerance induction, yet their use is highly associated with metabolic </w:t>
      </w:r>
      <w:proofErr w:type="gramStart"/>
      <w:r w:rsidRPr="002F1B78">
        <w:rPr>
          <w:rFonts w:ascii="Book Antiqua" w:hAnsi="Book Antiqua"/>
        </w:rPr>
        <w:t>complications</w:t>
      </w:r>
      <w:r w:rsidRPr="002F1B78">
        <w:rPr>
          <w:rFonts w:ascii="Book Antiqua" w:hAnsi="Book Antiqua"/>
          <w:vertAlign w:val="superscript"/>
        </w:rPr>
        <w:t>[</w:t>
      </w:r>
      <w:proofErr w:type="gramEnd"/>
      <w:r w:rsidRPr="002F1B78">
        <w:rPr>
          <w:rFonts w:ascii="Book Antiqua" w:hAnsi="Book Antiqua"/>
          <w:vertAlign w:val="superscript"/>
        </w:rPr>
        <w:t>37]</w:t>
      </w:r>
      <w:r w:rsidRPr="002F1B78">
        <w:rPr>
          <w:rFonts w:ascii="Book Antiqua" w:hAnsi="Book Antiqua"/>
        </w:rPr>
        <w:t xml:space="preserve">. Several studies have examined outcomes of steroid-free or reduced-steroid immunosuppressive maintenance </w:t>
      </w:r>
      <w:proofErr w:type="gramStart"/>
      <w:r w:rsidRPr="002F1B78">
        <w:rPr>
          <w:rFonts w:ascii="Book Antiqua" w:hAnsi="Book Antiqua"/>
        </w:rPr>
        <w:t>regimens</w:t>
      </w:r>
      <w:r w:rsidR="002A49B7">
        <w:rPr>
          <w:rFonts w:ascii="Book Antiqua" w:hAnsi="Book Antiqua"/>
          <w:vertAlign w:val="superscript"/>
        </w:rPr>
        <w:t>[</w:t>
      </w:r>
      <w:proofErr w:type="gramEnd"/>
      <w:r w:rsidR="002A49B7">
        <w:rPr>
          <w:rFonts w:ascii="Book Antiqua" w:hAnsi="Book Antiqua"/>
          <w:vertAlign w:val="superscript"/>
        </w:rPr>
        <w:t>38,</w:t>
      </w:r>
      <w:r w:rsidRPr="002F1B78">
        <w:rPr>
          <w:rFonts w:ascii="Book Antiqua" w:hAnsi="Book Antiqua"/>
          <w:vertAlign w:val="superscript"/>
        </w:rPr>
        <w:t>39]</w:t>
      </w:r>
      <w:r w:rsidRPr="002F1B78">
        <w:rPr>
          <w:rFonts w:ascii="Book Antiqua" w:hAnsi="Book Antiqua"/>
        </w:rPr>
        <w:t xml:space="preserve">. In a </w:t>
      </w:r>
      <w:r w:rsidRPr="002F1B78">
        <w:rPr>
          <w:rFonts w:ascii="Book Antiqua" w:hAnsi="Book Antiqua"/>
        </w:rPr>
        <w:lastRenderedPageBreak/>
        <w:t>prospective, randomized, placebo-controlled,</w:t>
      </w:r>
      <w:r w:rsidR="002A49B7">
        <w:rPr>
          <w:rFonts w:ascii="Book Antiqua" w:hAnsi="Book Antiqua"/>
        </w:rPr>
        <w:t xml:space="preserve"> double-blinded study, </w:t>
      </w:r>
      <w:proofErr w:type="spellStart"/>
      <w:r w:rsidR="002A49B7">
        <w:rPr>
          <w:rFonts w:ascii="Book Antiqua" w:hAnsi="Book Antiqua"/>
        </w:rPr>
        <w:t>Lerut</w:t>
      </w:r>
      <w:proofErr w:type="spellEnd"/>
      <w:r w:rsidR="002A49B7">
        <w:rPr>
          <w:rFonts w:ascii="Book Antiqua" w:hAnsi="Book Antiqua"/>
        </w:rPr>
        <w:t xml:space="preserve"> </w:t>
      </w:r>
      <w:r w:rsidR="002A49B7" w:rsidRPr="002A49B7">
        <w:rPr>
          <w:rFonts w:ascii="Book Antiqua" w:hAnsi="Book Antiqua"/>
          <w:i/>
        </w:rPr>
        <w:t>et</w:t>
      </w:r>
      <w:r w:rsidRPr="002A49B7">
        <w:rPr>
          <w:rFonts w:ascii="Book Antiqua" w:hAnsi="Book Antiqua"/>
          <w:i/>
        </w:rPr>
        <w:t xml:space="preserve"> al</w:t>
      </w:r>
      <w:r w:rsidR="002A49B7" w:rsidRPr="002F1B78">
        <w:rPr>
          <w:rFonts w:ascii="Book Antiqua" w:hAnsi="Book Antiqua"/>
          <w:vertAlign w:val="superscript"/>
        </w:rPr>
        <w:t>[40]</w:t>
      </w:r>
      <w:r w:rsidRPr="002F1B78">
        <w:rPr>
          <w:rFonts w:ascii="Book Antiqua" w:hAnsi="Book Antiqua"/>
        </w:rPr>
        <w:t xml:space="preserve"> (2014) report that in a cohort of 156 patients, patients treated with minimal or steroid-free immunosuppression displayed excellent outcomes over a period of </w:t>
      </w:r>
      <w:r w:rsidR="00926C4E">
        <w:rPr>
          <w:rFonts w:ascii="Book Antiqua" w:eastAsiaTheme="minorEastAsia" w:hAnsi="Book Antiqua" w:hint="eastAsia"/>
          <w:lang w:eastAsia="zh-CN"/>
        </w:rPr>
        <w:t>5</w:t>
      </w:r>
      <w:r w:rsidRPr="002F1B78">
        <w:rPr>
          <w:rFonts w:ascii="Book Antiqua" w:hAnsi="Book Antiqua"/>
        </w:rPr>
        <w:t xml:space="preserve"> years. They report </w:t>
      </w:r>
      <w:r w:rsidR="00926C4E">
        <w:rPr>
          <w:rFonts w:ascii="Book Antiqua" w:eastAsiaTheme="minorEastAsia" w:hAnsi="Book Antiqua" w:hint="eastAsia"/>
          <w:lang w:eastAsia="zh-CN"/>
        </w:rPr>
        <w:t>5</w:t>
      </w:r>
      <w:r w:rsidRPr="002F1B78">
        <w:rPr>
          <w:rFonts w:ascii="Book Antiqua" w:hAnsi="Book Antiqua"/>
        </w:rPr>
        <w:t xml:space="preserve">-year biopsy results, finding that histology presents similarly across both groups. In support of steroid withdrawal, other prospective studies of prednisone withdrawal post-OLT have demonstrated no difference in </w:t>
      </w:r>
      <w:r w:rsidR="00926C4E">
        <w:rPr>
          <w:rFonts w:ascii="Book Antiqua" w:eastAsiaTheme="minorEastAsia" w:hAnsi="Book Antiqua" w:hint="eastAsia"/>
          <w:lang w:eastAsia="zh-CN"/>
        </w:rPr>
        <w:t>2</w:t>
      </w:r>
      <w:r w:rsidRPr="002F1B78">
        <w:rPr>
          <w:rFonts w:ascii="Book Antiqua" w:hAnsi="Book Antiqua"/>
        </w:rPr>
        <w:t xml:space="preserve">-year and </w:t>
      </w:r>
      <w:r w:rsidR="00926C4E">
        <w:rPr>
          <w:rFonts w:ascii="Book Antiqua" w:eastAsiaTheme="minorEastAsia" w:hAnsi="Book Antiqua" w:hint="eastAsia"/>
          <w:lang w:eastAsia="zh-CN"/>
        </w:rPr>
        <w:t>1</w:t>
      </w:r>
      <w:r w:rsidRPr="002F1B78">
        <w:rPr>
          <w:rFonts w:ascii="Book Antiqua" w:hAnsi="Book Antiqua"/>
        </w:rPr>
        <w:t xml:space="preserve">-year survival of patients treated with or without </w:t>
      </w:r>
      <w:proofErr w:type="gramStart"/>
      <w:r w:rsidRPr="002F1B78">
        <w:rPr>
          <w:rFonts w:ascii="Book Antiqua" w:hAnsi="Book Antiqua"/>
        </w:rPr>
        <w:t>prednisone</w:t>
      </w:r>
      <w:r w:rsidR="002A49B7">
        <w:rPr>
          <w:rFonts w:ascii="Book Antiqua" w:hAnsi="Book Antiqua"/>
          <w:vertAlign w:val="superscript"/>
        </w:rPr>
        <w:t>[</w:t>
      </w:r>
      <w:proofErr w:type="gramEnd"/>
      <w:r w:rsidR="002A49B7">
        <w:rPr>
          <w:rFonts w:ascii="Book Antiqua" w:hAnsi="Book Antiqua"/>
          <w:vertAlign w:val="superscript"/>
        </w:rPr>
        <w:t>41,</w:t>
      </w:r>
      <w:r w:rsidRPr="002F1B78">
        <w:rPr>
          <w:rFonts w:ascii="Book Antiqua" w:hAnsi="Book Antiqua"/>
          <w:vertAlign w:val="superscript"/>
        </w:rPr>
        <w:t>42]</w:t>
      </w:r>
      <w:r w:rsidRPr="002F1B78">
        <w:rPr>
          <w:rFonts w:ascii="Book Antiqua" w:hAnsi="Book Antiqua"/>
        </w:rPr>
        <w:t xml:space="preserve">. Today, the use of steroids is generally limited to tolerance induction and treatment of ACR; many studies have further investigated the possibility of steroid-free </w:t>
      </w:r>
      <w:proofErr w:type="gramStart"/>
      <w:r w:rsidRPr="002F1B78">
        <w:rPr>
          <w:rFonts w:ascii="Book Antiqua" w:hAnsi="Book Antiqua"/>
        </w:rPr>
        <w:t>transplantation</w:t>
      </w:r>
      <w:r w:rsidR="002A49B7">
        <w:rPr>
          <w:rFonts w:ascii="Book Antiqua" w:hAnsi="Book Antiqua"/>
          <w:vertAlign w:val="superscript"/>
        </w:rPr>
        <w:t>[</w:t>
      </w:r>
      <w:proofErr w:type="gramEnd"/>
      <w:r w:rsidR="002A49B7">
        <w:rPr>
          <w:rFonts w:ascii="Book Antiqua" w:hAnsi="Book Antiqua"/>
          <w:vertAlign w:val="superscript"/>
        </w:rPr>
        <w:t>43,44,</w:t>
      </w:r>
      <w:r w:rsidRPr="002F1B78">
        <w:rPr>
          <w:rFonts w:ascii="Book Antiqua" w:hAnsi="Book Antiqua"/>
          <w:vertAlign w:val="superscript"/>
        </w:rPr>
        <w:t>45]</w:t>
      </w:r>
      <w:r w:rsidRPr="002F1B78">
        <w:rPr>
          <w:rFonts w:ascii="Book Antiqua" w:hAnsi="Book Antiqua"/>
        </w:rPr>
        <w:t>.</w:t>
      </w:r>
    </w:p>
    <w:p w:rsidR="008A3757" w:rsidRPr="00926C4E" w:rsidRDefault="002F1B78" w:rsidP="00AA7EB3">
      <w:pPr>
        <w:spacing w:line="360" w:lineRule="auto"/>
        <w:ind w:firstLine="720"/>
        <w:jc w:val="both"/>
        <w:rPr>
          <w:rFonts w:ascii="Book Antiqua" w:eastAsiaTheme="minorEastAsia" w:hAnsi="Book Antiqua"/>
          <w:lang w:eastAsia="zh-CN"/>
        </w:rPr>
      </w:pPr>
      <w:r w:rsidRPr="002F1B78">
        <w:rPr>
          <w:rFonts w:ascii="Book Antiqua" w:hAnsi="Book Antiqua"/>
        </w:rPr>
        <w:t xml:space="preserve">Depleting immunosuppressant agents are mostly antibody-based. The first monoclonal antibody to be approved for use in humans was OKT3, an anti-CD3 antibody that modulates T-cell </w:t>
      </w:r>
      <w:proofErr w:type="gramStart"/>
      <w:r w:rsidRPr="002F1B78">
        <w:rPr>
          <w:rFonts w:ascii="Book Antiqua" w:hAnsi="Book Antiqua"/>
        </w:rPr>
        <w:t>activation</w:t>
      </w:r>
      <w:r w:rsidR="002A49B7">
        <w:rPr>
          <w:rFonts w:ascii="Book Antiqua" w:hAnsi="Book Antiqua"/>
          <w:vertAlign w:val="superscript"/>
        </w:rPr>
        <w:t>[</w:t>
      </w:r>
      <w:proofErr w:type="gramEnd"/>
      <w:r w:rsidR="002A49B7">
        <w:rPr>
          <w:rFonts w:ascii="Book Antiqua" w:hAnsi="Book Antiqua"/>
          <w:vertAlign w:val="superscript"/>
        </w:rPr>
        <w:t>46,</w:t>
      </w:r>
      <w:r w:rsidRPr="002F1B78">
        <w:rPr>
          <w:rFonts w:ascii="Book Antiqua" w:hAnsi="Book Antiqua"/>
          <w:vertAlign w:val="superscript"/>
        </w:rPr>
        <w:t>47]</w:t>
      </w:r>
      <w:r w:rsidRPr="002F1B78">
        <w:rPr>
          <w:rFonts w:ascii="Book Antiqua" w:hAnsi="Book Antiqua"/>
        </w:rPr>
        <w:t xml:space="preserve">. There are currently a host of biologics directed against T-cell proliferation, these are specific enough that their metabolic impact is significantly less than that of </w:t>
      </w:r>
      <w:proofErr w:type="gramStart"/>
      <w:r w:rsidRPr="002F1B78">
        <w:rPr>
          <w:rFonts w:ascii="Book Antiqua" w:hAnsi="Book Antiqua"/>
        </w:rPr>
        <w:t>CNIs</w:t>
      </w:r>
      <w:r w:rsidR="002A49B7">
        <w:rPr>
          <w:rFonts w:ascii="Book Antiqua" w:hAnsi="Book Antiqua"/>
          <w:vertAlign w:val="superscript"/>
        </w:rPr>
        <w:t>[</w:t>
      </w:r>
      <w:proofErr w:type="gramEnd"/>
      <w:r w:rsidR="002A49B7">
        <w:rPr>
          <w:rFonts w:ascii="Book Antiqua" w:hAnsi="Book Antiqua"/>
          <w:vertAlign w:val="superscript"/>
        </w:rPr>
        <w:t>48,</w:t>
      </w:r>
      <w:r w:rsidRPr="002F1B78">
        <w:rPr>
          <w:rFonts w:ascii="Book Antiqua" w:hAnsi="Book Antiqua"/>
          <w:vertAlign w:val="superscript"/>
        </w:rPr>
        <w:t>49]</w:t>
      </w:r>
      <w:r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Issues associated with biological immunosuppression are unlike those of smaller molecules because they act extracellularly and are specific to their </w:t>
      </w:r>
      <w:proofErr w:type="gramStart"/>
      <w:r w:rsidRPr="002F1B78">
        <w:rPr>
          <w:rFonts w:ascii="Book Antiqua" w:hAnsi="Book Antiqua"/>
        </w:rPr>
        <w:t>antigen</w:t>
      </w:r>
      <w:r w:rsidRPr="002F1B78">
        <w:rPr>
          <w:rFonts w:ascii="Book Antiqua" w:hAnsi="Book Antiqua"/>
          <w:vertAlign w:val="superscript"/>
        </w:rPr>
        <w:t>[</w:t>
      </w:r>
      <w:proofErr w:type="gramEnd"/>
      <w:r w:rsidRPr="002F1B78">
        <w:rPr>
          <w:rFonts w:ascii="Book Antiqua" w:hAnsi="Book Antiqua"/>
          <w:vertAlign w:val="superscript"/>
        </w:rPr>
        <w:t>50]</w:t>
      </w:r>
      <w:r w:rsidRPr="002F1B78">
        <w:rPr>
          <w:rFonts w:ascii="Book Antiqua" w:hAnsi="Book Antiqua"/>
        </w:rPr>
        <w:t xml:space="preserve">, in contrast to small molecules such as tacrolimus that affect intracellular processes across a wider variety of cells. For example, one OKT3 side effect is called cytokine release syndrome, where widespread T-cell activation outweighs the antibody-mediated T-cell destruction that follows </w:t>
      </w:r>
      <w:proofErr w:type="gramStart"/>
      <w:r w:rsidRPr="002F1B78">
        <w:rPr>
          <w:rFonts w:ascii="Book Antiqua" w:hAnsi="Book Antiqua"/>
        </w:rPr>
        <w:t>it</w:t>
      </w:r>
      <w:r w:rsidRPr="002F1B78">
        <w:rPr>
          <w:rFonts w:ascii="Book Antiqua" w:hAnsi="Book Antiqua"/>
          <w:vertAlign w:val="superscript"/>
        </w:rPr>
        <w:t>[</w:t>
      </w:r>
      <w:proofErr w:type="gramEnd"/>
      <w:r w:rsidRPr="002F1B78">
        <w:rPr>
          <w:rFonts w:ascii="Book Antiqua" w:hAnsi="Book Antiqua"/>
          <w:vertAlign w:val="superscript"/>
        </w:rPr>
        <w:t>51]</w:t>
      </w:r>
      <w:r w:rsidRPr="002F1B78">
        <w:rPr>
          <w:rFonts w:ascii="Book Antiqua" w:hAnsi="Book Antiqua"/>
        </w:rPr>
        <w:t>. This complication can become more severe if it leads to a positive-feedback loop, potentially causing a “cytokine storm”</w:t>
      </w:r>
      <w:r w:rsidRPr="002F1B78">
        <w:rPr>
          <w:rFonts w:ascii="Book Antiqua" w:hAnsi="Book Antiqua"/>
          <w:vertAlign w:val="superscript"/>
        </w:rPr>
        <w:t>[52]</w:t>
      </w:r>
      <w:r w:rsidRPr="002F1B78">
        <w:rPr>
          <w:rFonts w:ascii="Book Antiqua" w:hAnsi="Book Antiqua"/>
        </w:rPr>
        <w:t xml:space="preserve">. </w:t>
      </w:r>
    </w:p>
    <w:p w:rsidR="008A3757" w:rsidRPr="002A49B7" w:rsidRDefault="002F1B78" w:rsidP="00AA7EB3">
      <w:pPr>
        <w:spacing w:line="360" w:lineRule="auto"/>
        <w:ind w:firstLine="720"/>
        <w:jc w:val="both"/>
        <w:rPr>
          <w:rFonts w:ascii="Book Antiqua" w:hAnsi="Book Antiqua"/>
        </w:rPr>
      </w:pPr>
      <w:r w:rsidRPr="002A49B7">
        <w:rPr>
          <w:rFonts w:ascii="Book Antiqua" w:hAnsi="Book Antiqua"/>
        </w:rPr>
        <w:t xml:space="preserve">Besides OKT3, biologic agents have shown varying degrees of success and outcomes. For example, </w:t>
      </w:r>
      <w:proofErr w:type="spellStart"/>
      <w:r w:rsidRPr="002A49B7">
        <w:rPr>
          <w:rFonts w:ascii="Book Antiqua" w:hAnsi="Book Antiqua"/>
        </w:rPr>
        <w:t>basiliximab</w:t>
      </w:r>
      <w:proofErr w:type="spellEnd"/>
      <w:r w:rsidRPr="002A49B7">
        <w:rPr>
          <w:rFonts w:ascii="Book Antiqua" w:hAnsi="Book Antiqua"/>
        </w:rPr>
        <w:t xml:space="preserve"> is an IL-2 receptor antagonist that reduces rates of ACR at the expense of increased disease progression in HCV liver transplant </w:t>
      </w:r>
      <w:proofErr w:type="gramStart"/>
      <w:r w:rsidRPr="002A49B7">
        <w:rPr>
          <w:rFonts w:ascii="Book Antiqua" w:hAnsi="Book Antiqua"/>
        </w:rPr>
        <w:t>patients</w:t>
      </w:r>
      <w:r w:rsidRPr="002A49B7">
        <w:rPr>
          <w:rFonts w:ascii="Book Antiqua" w:hAnsi="Book Antiqua"/>
          <w:vertAlign w:val="superscript"/>
        </w:rPr>
        <w:t>[</w:t>
      </w:r>
      <w:proofErr w:type="gramEnd"/>
      <w:r w:rsidRPr="002A49B7">
        <w:rPr>
          <w:rFonts w:ascii="Book Antiqua" w:hAnsi="Book Antiqua"/>
          <w:vertAlign w:val="superscript"/>
        </w:rPr>
        <w:t>53]</w:t>
      </w:r>
      <w:r w:rsidRPr="002A49B7">
        <w:rPr>
          <w:rFonts w:ascii="Book Antiqua" w:hAnsi="Book Antiqua"/>
        </w:rPr>
        <w:t xml:space="preserve">. </w:t>
      </w:r>
      <w:proofErr w:type="spellStart"/>
      <w:r w:rsidRPr="002A49B7">
        <w:rPr>
          <w:rFonts w:ascii="Book Antiqua" w:hAnsi="Book Antiqua"/>
        </w:rPr>
        <w:t>Basiliximab</w:t>
      </w:r>
      <w:proofErr w:type="spellEnd"/>
      <w:r w:rsidRPr="002A49B7">
        <w:rPr>
          <w:rFonts w:ascii="Book Antiqua" w:hAnsi="Book Antiqua"/>
        </w:rPr>
        <w:t xml:space="preserve">, though, has been found to </w:t>
      </w:r>
      <w:r w:rsidR="008F6160" w:rsidRPr="002A49B7">
        <w:rPr>
          <w:rFonts w:ascii="Book Antiqua" w:hAnsi="Book Antiqua"/>
        </w:rPr>
        <w:t>successfully</w:t>
      </w:r>
      <w:bookmarkStart w:id="3" w:name="_GoBack"/>
      <w:bookmarkEnd w:id="3"/>
      <w:r w:rsidRPr="002A49B7">
        <w:rPr>
          <w:rFonts w:ascii="Book Antiqua" w:hAnsi="Book Antiqua"/>
        </w:rPr>
        <w:t xml:space="preserve"> treat graft-versus-host disease</w:t>
      </w:r>
      <w:r w:rsidRPr="002A49B7">
        <w:rPr>
          <w:rFonts w:ascii="Book Antiqua" w:hAnsi="Book Antiqua"/>
          <w:vertAlign w:val="superscript"/>
        </w:rPr>
        <w:t>[54]</w:t>
      </w:r>
      <w:r w:rsidRPr="002A49B7">
        <w:rPr>
          <w:rFonts w:ascii="Book Antiqua" w:hAnsi="Book Antiqua"/>
        </w:rPr>
        <w:t xml:space="preserve">. For those patients with metabolic dysfunction, avoidance of steroid immunosuppression may be enough of a concern to warrant use of </w:t>
      </w:r>
      <w:proofErr w:type="spellStart"/>
      <w:r w:rsidRPr="002A49B7">
        <w:rPr>
          <w:rFonts w:ascii="Book Antiqua" w:hAnsi="Book Antiqua"/>
        </w:rPr>
        <w:t>basiliximab</w:t>
      </w:r>
      <w:proofErr w:type="spellEnd"/>
      <w:r w:rsidRPr="002A49B7">
        <w:rPr>
          <w:rFonts w:ascii="Book Antiqua" w:hAnsi="Book Antiqua"/>
        </w:rPr>
        <w:t>.</w:t>
      </w:r>
    </w:p>
    <w:p w:rsidR="008A3757" w:rsidRPr="002A49B7" w:rsidRDefault="002F1B78" w:rsidP="00AA7EB3">
      <w:pPr>
        <w:spacing w:line="360" w:lineRule="auto"/>
        <w:ind w:firstLine="720"/>
        <w:jc w:val="both"/>
        <w:rPr>
          <w:rFonts w:ascii="Book Antiqua" w:eastAsiaTheme="minorEastAsia" w:hAnsi="Book Antiqua"/>
          <w:lang w:eastAsia="zh-CN"/>
        </w:rPr>
      </w:pPr>
      <w:r w:rsidRPr="002A49B7">
        <w:rPr>
          <w:rFonts w:ascii="Book Antiqua" w:hAnsi="Book Antiqua"/>
        </w:rPr>
        <w:lastRenderedPageBreak/>
        <w:t xml:space="preserve">Another biologic used to treat multiple sclerosis and Crohn’s disease, </w:t>
      </w:r>
      <w:proofErr w:type="spellStart"/>
      <w:r w:rsidRPr="002A49B7">
        <w:rPr>
          <w:rFonts w:ascii="Book Antiqua" w:hAnsi="Book Antiqua"/>
        </w:rPr>
        <w:t>natalizumab</w:t>
      </w:r>
      <w:proofErr w:type="spellEnd"/>
      <w:r w:rsidRPr="002A49B7">
        <w:rPr>
          <w:rFonts w:ascii="Book Antiqua" w:hAnsi="Book Antiqua"/>
        </w:rPr>
        <w:t xml:space="preserve">, is associated with significant liver injury as a side </w:t>
      </w:r>
      <w:proofErr w:type="gramStart"/>
      <w:r w:rsidRPr="002A49B7">
        <w:rPr>
          <w:rFonts w:ascii="Book Antiqua" w:hAnsi="Book Antiqua"/>
        </w:rPr>
        <w:t>effect</w:t>
      </w:r>
      <w:r w:rsidRPr="002A49B7">
        <w:rPr>
          <w:rFonts w:ascii="Book Antiqua" w:hAnsi="Book Antiqua"/>
          <w:vertAlign w:val="superscript"/>
        </w:rPr>
        <w:t>[</w:t>
      </w:r>
      <w:proofErr w:type="gramEnd"/>
      <w:r w:rsidRPr="002A49B7">
        <w:rPr>
          <w:rFonts w:ascii="Book Antiqua" w:hAnsi="Book Antiqua"/>
          <w:vertAlign w:val="superscript"/>
        </w:rPr>
        <w:t>55]</w:t>
      </w:r>
      <w:r w:rsidRPr="002A49B7">
        <w:rPr>
          <w:rFonts w:ascii="Book Antiqua" w:hAnsi="Book Antiqua"/>
        </w:rPr>
        <w:t xml:space="preserve">. While the medical field is ripe for biologic development, implementation of biologics requires close evaluation. </w:t>
      </w:r>
    </w:p>
    <w:p w:rsidR="008A3757" w:rsidRPr="002A49B7" w:rsidRDefault="002F1B78" w:rsidP="00AA7EB3">
      <w:pPr>
        <w:spacing w:line="360" w:lineRule="auto"/>
        <w:ind w:firstLine="720"/>
        <w:jc w:val="both"/>
        <w:rPr>
          <w:rFonts w:ascii="Book Antiqua" w:hAnsi="Book Antiqua"/>
        </w:rPr>
      </w:pPr>
      <w:r w:rsidRPr="002A49B7">
        <w:rPr>
          <w:rFonts w:ascii="Book Antiqua" w:hAnsi="Book Antiqua"/>
        </w:rPr>
        <w:t>On the other hand, some biologics open doors that might otherwise stay shut. Rituximab is an anti-CD20 monoclonal antibody that has been successfully used as immunological prophylaxis for ABO-incompatible (</w:t>
      </w:r>
      <w:proofErr w:type="spellStart"/>
      <w:r w:rsidRPr="002A49B7">
        <w:rPr>
          <w:rFonts w:ascii="Book Antiqua" w:hAnsi="Book Antiqua"/>
        </w:rPr>
        <w:t>ABOi</w:t>
      </w:r>
      <w:proofErr w:type="spellEnd"/>
      <w:r w:rsidRPr="002A49B7">
        <w:rPr>
          <w:rFonts w:ascii="Book Antiqua" w:hAnsi="Book Antiqua"/>
        </w:rPr>
        <w:t xml:space="preserve">) liver </w:t>
      </w:r>
      <w:proofErr w:type="gramStart"/>
      <w:r w:rsidRPr="002A49B7">
        <w:rPr>
          <w:rFonts w:ascii="Book Antiqua" w:hAnsi="Book Antiqua"/>
        </w:rPr>
        <w:t>transplantation</w:t>
      </w:r>
      <w:r w:rsidRPr="002A49B7">
        <w:rPr>
          <w:rFonts w:ascii="Book Antiqua" w:hAnsi="Book Antiqua"/>
          <w:vertAlign w:val="superscript"/>
        </w:rPr>
        <w:t>[</w:t>
      </w:r>
      <w:proofErr w:type="gramEnd"/>
      <w:r w:rsidRPr="002A49B7">
        <w:rPr>
          <w:rFonts w:ascii="Book Antiqua" w:hAnsi="Book Antiqua"/>
          <w:vertAlign w:val="superscript"/>
        </w:rPr>
        <w:t>56]</w:t>
      </w:r>
      <w:r w:rsidRPr="002A49B7">
        <w:rPr>
          <w:rFonts w:ascii="Book Antiqua" w:hAnsi="Book Antiqua"/>
        </w:rPr>
        <w:t xml:space="preserve">. Further, </w:t>
      </w:r>
      <w:proofErr w:type="spellStart"/>
      <w:r w:rsidRPr="002A49B7">
        <w:rPr>
          <w:rFonts w:ascii="Book Antiqua" w:hAnsi="Book Antiqua"/>
        </w:rPr>
        <w:t>Yoshizawa</w:t>
      </w:r>
      <w:proofErr w:type="spellEnd"/>
      <w:r w:rsidRPr="002A49B7">
        <w:rPr>
          <w:rFonts w:ascii="Book Antiqua" w:hAnsi="Book Antiqua"/>
        </w:rPr>
        <w:t xml:space="preserve"> </w:t>
      </w:r>
      <w:r w:rsidRPr="002A49B7">
        <w:rPr>
          <w:rFonts w:ascii="Book Antiqua" w:hAnsi="Book Antiqua"/>
          <w:i/>
        </w:rPr>
        <w:t xml:space="preserve">et </w:t>
      </w:r>
      <w:proofErr w:type="gramStart"/>
      <w:r w:rsidRPr="002A49B7">
        <w:rPr>
          <w:rFonts w:ascii="Book Antiqua" w:hAnsi="Book Antiqua"/>
          <w:i/>
        </w:rPr>
        <w:t>al</w:t>
      </w:r>
      <w:r w:rsidR="002A49B7" w:rsidRPr="002A49B7">
        <w:rPr>
          <w:rFonts w:ascii="Book Antiqua" w:hAnsi="Book Antiqua"/>
          <w:vertAlign w:val="superscript"/>
        </w:rPr>
        <w:t>[</w:t>
      </w:r>
      <w:proofErr w:type="gramEnd"/>
      <w:r w:rsidR="002A49B7" w:rsidRPr="002A49B7">
        <w:rPr>
          <w:rFonts w:ascii="Book Antiqua" w:hAnsi="Book Antiqua"/>
          <w:vertAlign w:val="superscript"/>
        </w:rPr>
        <w:t>57]</w:t>
      </w:r>
      <w:r w:rsidRPr="002A49B7">
        <w:rPr>
          <w:rFonts w:ascii="Book Antiqua" w:hAnsi="Book Antiqua"/>
        </w:rPr>
        <w:t xml:space="preserve"> (2005) report that </w:t>
      </w:r>
      <w:proofErr w:type="spellStart"/>
      <w:r w:rsidRPr="002A49B7">
        <w:rPr>
          <w:rFonts w:ascii="Book Antiqua" w:hAnsi="Book Antiqua"/>
        </w:rPr>
        <w:t>ABOi</w:t>
      </w:r>
      <w:proofErr w:type="spellEnd"/>
      <w:r w:rsidRPr="002A49B7">
        <w:rPr>
          <w:rFonts w:ascii="Book Antiqua" w:hAnsi="Book Antiqua"/>
        </w:rPr>
        <w:t xml:space="preserve"> living-donor liver transplantation (LDLT) is possible without humoral rejection. Their protocol involves hepatic artery infusion and prophylactic use of rituximab, but, unlike previous attempts, does not involve splenectomy. </w:t>
      </w:r>
      <w:r w:rsidR="002A49B7" w:rsidRPr="002A49B7">
        <w:rPr>
          <w:rFonts w:ascii="Book Antiqua" w:hAnsi="Book Antiqua"/>
        </w:rPr>
        <w:t xml:space="preserve">Tanabe </w:t>
      </w:r>
      <w:r w:rsidR="002A49B7" w:rsidRPr="002A49B7">
        <w:rPr>
          <w:rFonts w:ascii="Book Antiqua" w:hAnsi="Book Antiqua"/>
          <w:i/>
        </w:rPr>
        <w:t>et</w:t>
      </w:r>
      <w:r w:rsidRPr="002A49B7">
        <w:rPr>
          <w:rFonts w:ascii="Book Antiqua" w:hAnsi="Book Antiqua"/>
          <w:i/>
        </w:rPr>
        <w:t xml:space="preserve"> </w:t>
      </w:r>
      <w:proofErr w:type="gramStart"/>
      <w:r w:rsidRPr="002A49B7">
        <w:rPr>
          <w:rFonts w:ascii="Book Antiqua" w:hAnsi="Book Antiqua"/>
          <w:i/>
        </w:rPr>
        <w:t>al</w:t>
      </w:r>
      <w:r w:rsidR="002A49B7" w:rsidRPr="002A49B7">
        <w:rPr>
          <w:rFonts w:ascii="Book Antiqua" w:hAnsi="Book Antiqua"/>
          <w:vertAlign w:val="superscript"/>
        </w:rPr>
        <w:t>[</w:t>
      </w:r>
      <w:proofErr w:type="gramEnd"/>
      <w:r w:rsidR="002A49B7" w:rsidRPr="002A49B7">
        <w:rPr>
          <w:rFonts w:ascii="Book Antiqua" w:hAnsi="Book Antiqua"/>
          <w:vertAlign w:val="superscript"/>
        </w:rPr>
        <w:t>58]</w:t>
      </w:r>
      <w:r w:rsidRPr="002A49B7">
        <w:rPr>
          <w:rFonts w:ascii="Book Antiqua" w:hAnsi="Book Antiqua"/>
        </w:rPr>
        <w:t xml:space="preserve"> (2010) later explain that </w:t>
      </w:r>
      <w:proofErr w:type="spellStart"/>
      <w:r w:rsidRPr="002A49B7">
        <w:rPr>
          <w:rFonts w:ascii="Book Antiqua" w:hAnsi="Book Antiqua"/>
        </w:rPr>
        <w:t>ABOi</w:t>
      </w:r>
      <w:proofErr w:type="spellEnd"/>
      <w:r w:rsidRPr="002A49B7">
        <w:rPr>
          <w:rFonts w:ascii="Book Antiqua" w:hAnsi="Book Antiqua"/>
        </w:rPr>
        <w:t xml:space="preserve"> has progressed to the point that it is as effective as ABO compatible transplantation, in part due to rituximab prophylaxis. Perfection of </w:t>
      </w:r>
      <w:proofErr w:type="spellStart"/>
      <w:r w:rsidRPr="002A49B7">
        <w:rPr>
          <w:rFonts w:ascii="Book Antiqua" w:hAnsi="Book Antiqua"/>
        </w:rPr>
        <w:t>ABOi</w:t>
      </w:r>
      <w:proofErr w:type="spellEnd"/>
      <w:r w:rsidRPr="002A49B7">
        <w:rPr>
          <w:rFonts w:ascii="Book Antiqua" w:hAnsi="Book Antiqua"/>
        </w:rPr>
        <w:t xml:space="preserve"> OLT will hopefully lead to other organ allocation advancements, such as humanized livers grown in non-human </w:t>
      </w:r>
      <w:proofErr w:type="gramStart"/>
      <w:r w:rsidRPr="002A49B7">
        <w:rPr>
          <w:rFonts w:ascii="Book Antiqua" w:hAnsi="Book Antiqua"/>
        </w:rPr>
        <w:t>primates</w:t>
      </w:r>
      <w:r w:rsidRPr="002A49B7">
        <w:rPr>
          <w:rFonts w:ascii="Book Antiqua" w:hAnsi="Book Antiqua"/>
          <w:vertAlign w:val="superscript"/>
        </w:rPr>
        <w:t>[</w:t>
      </w:r>
      <w:proofErr w:type="gramEnd"/>
      <w:r w:rsidRPr="002A49B7">
        <w:rPr>
          <w:rFonts w:ascii="Book Antiqua" w:hAnsi="Book Antiqua"/>
          <w:vertAlign w:val="superscript"/>
        </w:rPr>
        <w:t>59]</w:t>
      </w:r>
      <w:r w:rsidRPr="002A49B7">
        <w:rPr>
          <w:rFonts w:ascii="Book Antiqua" w:hAnsi="Book Antiqua"/>
        </w:rPr>
        <w:t>. Immunosuppression in this context may become a hot topic in coming years.</w:t>
      </w:r>
    </w:p>
    <w:p w:rsidR="008A3757" w:rsidRPr="002F1B78" w:rsidRDefault="008A3757" w:rsidP="00AA7EB3">
      <w:pPr>
        <w:spacing w:line="360" w:lineRule="auto"/>
        <w:jc w:val="both"/>
        <w:rPr>
          <w:rFonts w:ascii="Book Antiqua" w:hAnsi="Book Antiqua"/>
        </w:rPr>
      </w:pPr>
    </w:p>
    <w:p w:rsidR="008A3757" w:rsidRPr="002F1B78" w:rsidRDefault="002A49B7" w:rsidP="00AA7EB3">
      <w:pPr>
        <w:spacing w:line="360" w:lineRule="auto"/>
        <w:jc w:val="both"/>
        <w:rPr>
          <w:rFonts w:ascii="Book Antiqua" w:hAnsi="Book Antiqua"/>
          <w:b/>
          <w:bCs/>
        </w:rPr>
      </w:pPr>
      <w:r w:rsidRPr="002F1B78">
        <w:rPr>
          <w:rFonts w:ascii="Book Antiqua" w:hAnsi="Book Antiqua"/>
          <w:b/>
          <w:bCs/>
        </w:rPr>
        <w:t>ACUTE CELLULAR REJECTION: DIAGNOSIS AND TREATMENT</w:t>
      </w:r>
    </w:p>
    <w:p w:rsidR="008A3757" w:rsidRPr="002F1B78" w:rsidRDefault="002F1B78" w:rsidP="00AA7EB3">
      <w:pPr>
        <w:spacing w:line="360" w:lineRule="auto"/>
        <w:jc w:val="both"/>
        <w:rPr>
          <w:rFonts w:ascii="Book Antiqua" w:hAnsi="Book Antiqua"/>
        </w:rPr>
      </w:pPr>
      <w:r w:rsidRPr="002F1B78">
        <w:rPr>
          <w:rFonts w:ascii="Book Antiqua" w:hAnsi="Book Antiqua"/>
        </w:rPr>
        <w:t xml:space="preserve">Acute cellular rejection (ACR) is most likely to occur within the first </w:t>
      </w:r>
      <w:r w:rsidR="002A49B7">
        <w:rPr>
          <w:rFonts w:ascii="Book Antiqua" w:eastAsiaTheme="minorEastAsia" w:hAnsi="Book Antiqua" w:hint="eastAsia"/>
          <w:lang w:eastAsia="zh-CN"/>
        </w:rPr>
        <w:t>6</w:t>
      </w:r>
      <w:r w:rsidR="002A49B7">
        <w:rPr>
          <w:rFonts w:ascii="Book Antiqua" w:hAnsi="Book Antiqua"/>
        </w:rPr>
        <w:t xml:space="preserve"> </w:t>
      </w:r>
      <w:proofErr w:type="spellStart"/>
      <w:r w:rsidR="002A49B7">
        <w:rPr>
          <w:rFonts w:ascii="Book Antiqua" w:hAnsi="Book Antiqua"/>
        </w:rPr>
        <w:t>wk</w:t>
      </w:r>
      <w:proofErr w:type="spellEnd"/>
      <w:r w:rsidRPr="002F1B78">
        <w:rPr>
          <w:rFonts w:ascii="Book Antiqua" w:hAnsi="Book Antiqua"/>
        </w:rPr>
        <w:t xml:space="preserve"> of transplant, and is a very common event; in a study of 762 patients, the incidence of </w:t>
      </w:r>
      <w:r w:rsidR="00E24F41" w:rsidRPr="002F1B78">
        <w:rPr>
          <w:rFonts w:ascii="Book Antiqua" w:hAnsi="Book Antiqua"/>
        </w:rPr>
        <w:t xml:space="preserve">ACR </w:t>
      </w:r>
      <w:r w:rsidRPr="002F1B78">
        <w:rPr>
          <w:rFonts w:ascii="Book Antiqua" w:hAnsi="Book Antiqua"/>
        </w:rPr>
        <w:t>post-transplantation is 64%. Several factors are associated with the occurrence of ACR, such as cold ischemic time of the organ, lower age of recipient</w:t>
      </w:r>
      <w:r w:rsidR="002A49B7">
        <w:rPr>
          <w:rFonts w:ascii="Book Antiqua" w:hAnsi="Book Antiqua"/>
        </w:rPr>
        <w:t>, presence of edema, and HLA-DR</w:t>
      </w:r>
      <w:r w:rsidR="002A49B7">
        <w:rPr>
          <w:rFonts w:ascii="Book Antiqua" w:eastAsiaTheme="minorEastAsia" w:hAnsi="Book Antiqua" w:hint="eastAsia"/>
          <w:lang w:eastAsia="zh-CN"/>
        </w:rPr>
        <w:t xml:space="preserve"> </w:t>
      </w:r>
      <w:proofErr w:type="gramStart"/>
      <w:r w:rsidRPr="002F1B78">
        <w:rPr>
          <w:rFonts w:ascii="Book Antiqua" w:hAnsi="Book Antiqua"/>
        </w:rPr>
        <w:t>mismatch</w:t>
      </w:r>
      <w:r w:rsidRPr="002F1B78">
        <w:rPr>
          <w:rFonts w:ascii="Book Antiqua" w:hAnsi="Book Antiqua"/>
          <w:vertAlign w:val="superscript"/>
        </w:rPr>
        <w:t>[</w:t>
      </w:r>
      <w:proofErr w:type="gramEnd"/>
      <w:r w:rsidRPr="002F1B78">
        <w:rPr>
          <w:rFonts w:ascii="Book Antiqua" w:hAnsi="Book Antiqua"/>
          <w:vertAlign w:val="superscript"/>
        </w:rPr>
        <w:t>2]</w:t>
      </w:r>
      <w:r w:rsidRPr="002F1B78">
        <w:rPr>
          <w:rFonts w:ascii="Book Antiqua" w:hAnsi="Book Antiqua"/>
        </w:rPr>
        <w:t xml:space="preserve">.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There are three distinguishing features of ACR, each visible on histological examination. The first feature is portal triad inflammation, indicated by mixed inflammatory infiltrate; the second feature is damage to the bile ducts, specifically </w:t>
      </w:r>
      <w:proofErr w:type="spellStart"/>
      <w:r w:rsidRPr="002F1B78">
        <w:rPr>
          <w:rFonts w:ascii="Book Antiqua" w:hAnsi="Book Antiqua"/>
        </w:rPr>
        <w:t>nonsuppurative</w:t>
      </w:r>
      <w:proofErr w:type="spellEnd"/>
      <w:r w:rsidRPr="002F1B78">
        <w:rPr>
          <w:rFonts w:ascii="Book Antiqua" w:hAnsi="Book Antiqua"/>
        </w:rPr>
        <w:t xml:space="preserve"> cholangitis involving interlobular ductal epithelia; third, venous </w:t>
      </w:r>
      <w:proofErr w:type="spellStart"/>
      <w:proofErr w:type="gramStart"/>
      <w:r w:rsidRPr="002F1B78">
        <w:rPr>
          <w:rFonts w:ascii="Book Antiqua" w:hAnsi="Book Antiqua"/>
        </w:rPr>
        <w:t>endotheliitis</w:t>
      </w:r>
      <w:proofErr w:type="spellEnd"/>
      <w:r w:rsidRPr="002F1B78">
        <w:rPr>
          <w:rFonts w:ascii="Book Antiqua" w:hAnsi="Book Antiqua"/>
          <w:vertAlign w:val="superscript"/>
        </w:rPr>
        <w:t>[</w:t>
      </w:r>
      <w:proofErr w:type="gramEnd"/>
      <w:r w:rsidRPr="002F1B78">
        <w:rPr>
          <w:rFonts w:ascii="Book Antiqua" w:hAnsi="Book Antiqua"/>
          <w:vertAlign w:val="superscript"/>
        </w:rPr>
        <w:t>60]</w:t>
      </w:r>
      <w:r w:rsidRPr="002F1B78">
        <w:rPr>
          <w:rFonts w:ascii="Book Antiqua" w:hAnsi="Book Antiqua"/>
        </w:rPr>
        <w:t xml:space="preserve">. Venous </w:t>
      </w:r>
      <w:proofErr w:type="spellStart"/>
      <w:r w:rsidRPr="002F1B78">
        <w:rPr>
          <w:rFonts w:ascii="Book Antiqua" w:hAnsi="Book Antiqua"/>
        </w:rPr>
        <w:t>endotheliitis</w:t>
      </w:r>
      <w:proofErr w:type="spellEnd"/>
      <w:r w:rsidRPr="002F1B78">
        <w:rPr>
          <w:rFonts w:ascii="Book Antiqua" w:hAnsi="Book Antiqua"/>
        </w:rPr>
        <w:t xml:space="preserve"> is the most reliable diagnostic sign of ACR, but it is worth noting that phasic increase and decrease in lymphocyte aggregation may affect biopsy </w:t>
      </w:r>
      <w:proofErr w:type="gramStart"/>
      <w:r w:rsidRPr="002F1B78">
        <w:rPr>
          <w:rFonts w:ascii="Book Antiqua" w:hAnsi="Book Antiqua"/>
        </w:rPr>
        <w:t>results</w:t>
      </w:r>
      <w:r w:rsidRPr="002F1B78">
        <w:rPr>
          <w:rFonts w:ascii="Book Antiqua" w:hAnsi="Book Antiqua"/>
          <w:vertAlign w:val="superscript"/>
        </w:rPr>
        <w:t>[</w:t>
      </w:r>
      <w:proofErr w:type="gramEnd"/>
      <w:r w:rsidRPr="002F1B78">
        <w:rPr>
          <w:rFonts w:ascii="Book Antiqua" w:hAnsi="Book Antiqua"/>
          <w:vertAlign w:val="superscript"/>
        </w:rPr>
        <w:t>2]</w:t>
      </w:r>
      <w:r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lastRenderedPageBreak/>
        <w:t xml:space="preserve">In the clinic, ACR is suspected upon elevated liver function tests preceding jaundice and fever. Unfortunately, blood tests are neither sensitive nor specific for ACR </w:t>
      </w:r>
      <w:proofErr w:type="gramStart"/>
      <w:r w:rsidRPr="002F1B78">
        <w:rPr>
          <w:rFonts w:ascii="Book Antiqua" w:hAnsi="Book Antiqua"/>
        </w:rPr>
        <w:t>diagnosis</w:t>
      </w:r>
      <w:r w:rsidR="002A49B7">
        <w:rPr>
          <w:rFonts w:ascii="Book Antiqua" w:hAnsi="Book Antiqua"/>
          <w:vertAlign w:val="superscript"/>
        </w:rPr>
        <w:t>[</w:t>
      </w:r>
      <w:proofErr w:type="gramEnd"/>
      <w:r w:rsidR="002A49B7">
        <w:rPr>
          <w:rFonts w:ascii="Book Antiqua" w:hAnsi="Book Antiqua"/>
          <w:vertAlign w:val="superscript"/>
        </w:rPr>
        <w:t>61,</w:t>
      </w:r>
      <w:r w:rsidRPr="002F1B78">
        <w:rPr>
          <w:rFonts w:ascii="Book Antiqua" w:hAnsi="Book Antiqua"/>
          <w:vertAlign w:val="superscript"/>
        </w:rPr>
        <w:t>62]</w:t>
      </w:r>
      <w:r w:rsidRPr="002F1B78">
        <w:rPr>
          <w:rFonts w:ascii="Book Antiqua" w:hAnsi="Book Antiqua"/>
        </w:rPr>
        <w:t xml:space="preserve">. It follows, then, that liver biopsy is the gold standard of liver tissue </w:t>
      </w:r>
      <w:proofErr w:type="gramStart"/>
      <w:r w:rsidRPr="002F1B78">
        <w:rPr>
          <w:rFonts w:ascii="Book Antiqua" w:hAnsi="Book Antiqua"/>
        </w:rPr>
        <w:t>evaluation</w:t>
      </w:r>
      <w:r w:rsidRPr="002F1B78">
        <w:rPr>
          <w:rFonts w:ascii="Book Antiqua" w:hAnsi="Book Antiqua"/>
          <w:vertAlign w:val="superscript"/>
        </w:rPr>
        <w:t>[</w:t>
      </w:r>
      <w:proofErr w:type="gramEnd"/>
      <w:r w:rsidRPr="002F1B78">
        <w:rPr>
          <w:rFonts w:ascii="Book Antiqua" w:hAnsi="Book Antiqua"/>
          <w:vertAlign w:val="superscript"/>
        </w:rPr>
        <w:t>63]</w:t>
      </w:r>
      <w:r w:rsidRPr="002F1B78">
        <w:rPr>
          <w:rFonts w:ascii="Book Antiqua" w:hAnsi="Book Antiqua"/>
        </w:rPr>
        <w:t xml:space="preserve">. To provide a level of standardization to biopsy evaluation, the Banff rejection activity index (RAI) assigns a score between zero and three to each characteristic of </w:t>
      </w:r>
      <w:proofErr w:type="gramStart"/>
      <w:r w:rsidRPr="002F1B78">
        <w:rPr>
          <w:rFonts w:ascii="Book Antiqua" w:hAnsi="Book Antiqua"/>
        </w:rPr>
        <w:t>ACR</w:t>
      </w:r>
      <w:r w:rsidRPr="002F1B78">
        <w:rPr>
          <w:rFonts w:ascii="Book Antiqua" w:hAnsi="Book Antiqua"/>
          <w:vertAlign w:val="superscript"/>
        </w:rPr>
        <w:t>[</w:t>
      </w:r>
      <w:proofErr w:type="gramEnd"/>
      <w:r w:rsidRPr="002F1B78">
        <w:rPr>
          <w:rFonts w:ascii="Book Antiqua" w:hAnsi="Book Antiqua"/>
          <w:vertAlign w:val="superscript"/>
        </w:rPr>
        <w:t>64]</w:t>
      </w:r>
      <w:r w:rsidRPr="002F1B78">
        <w:rPr>
          <w:rFonts w:ascii="Book Antiqua" w:hAnsi="Book Antiqua"/>
        </w:rPr>
        <w:t xml:space="preserve">.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Treatment for ACR includes high-dose steroids, optionally tapering off steroids and/or using biological </w:t>
      </w:r>
      <w:proofErr w:type="gramStart"/>
      <w:r w:rsidRPr="002F1B78">
        <w:rPr>
          <w:rFonts w:ascii="Book Antiqua" w:hAnsi="Book Antiqua"/>
        </w:rPr>
        <w:t>immunosuppression</w:t>
      </w:r>
      <w:r w:rsidRPr="002F1B78">
        <w:rPr>
          <w:rFonts w:ascii="Book Antiqua" w:hAnsi="Book Antiqua"/>
          <w:vertAlign w:val="superscript"/>
        </w:rPr>
        <w:t>[</w:t>
      </w:r>
      <w:proofErr w:type="gramEnd"/>
      <w:r w:rsidRPr="002F1B78">
        <w:rPr>
          <w:rFonts w:ascii="Book Antiqua" w:hAnsi="Book Antiqua"/>
          <w:vertAlign w:val="superscript"/>
        </w:rPr>
        <w:t>65]</w:t>
      </w:r>
      <w:r w:rsidRPr="002F1B78">
        <w:rPr>
          <w:rFonts w:ascii="Book Antiqua" w:hAnsi="Book Antiqua"/>
        </w:rPr>
        <w:t>. Response to steroids is favorable; however, incidence of steroid-resistant rejection has been found to reach up to 14%</w:t>
      </w:r>
      <w:r w:rsidRPr="002F1B78">
        <w:rPr>
          <w:rFonts w:ascii="Book Antiqua" w:hAnsi="Book Antiqua"/>
          <w:vertAlign w:val="superscript"/>
        </w:rPr>
        <w:t>[66]</w:t>
      </w:r>
      <w:r w:rsidRPr="002F1B78">
        <w:rPr>
          <w:rFonts w:ascii="Book Antiqua" w:hAnsi="Book Antiqua"/>
        </w:rPr>
        <w:t xml:space="preserve">. </w:t>
      </w:r>
    </w:p>
    <w:p w:rsidR="008A3757" w:rsidRPr="002F1B78" w:rsidRDefault="008A3757" w:rsidP="00AA7EB3">
      <w:pPr>
        <w:spacing w:line="360" w:lineRule="auto"/>
        <w:jc w:val="both"/>
        <w:rPr>
          <w:rFonts w:ascii="Book Antiqua" w:hAnsi="Book Antiqua"/>
        </w:rPr>
      </w:pPr>
    </w:p>
    <w:p w:rsidR="008A3757" w:rsidRPr="002F1B78" w:rsidRDefault="00E24F41" w:rsidP="00AA7EB3">
      <w:pPr>
        <w:spacing w:line="360" w:lineRule="auto"/>
        <w:jc w:val="both"/>
        <w:rPr>
          <w:rFonts w:ascii="Book Antiqua" w:hAnsi="Book Antiqua"/>
          <w:b/>
          <w:bCs/>
        </w:rPr>
      </w:pPr>
      <w:r w:rsidRPr="00E24F41">
        <w:rPr>
          <w:rFonts w:ascii="Book Antiqua" w:hAnsi="Book Antiqua"/>
          <w:b/>
        </w:rPr>
        <w:t>ACR</w:t>
      </w:r>
      <w:r w:rsidRPr="00E24F41">
        <w:rPr>
          <w:rFonts w:ascii="Book Antiqua" w:hAnsi="Book Antiqua"/>
          <w:b/>
          <w:bCs/>
        </w:rPr>
        <w:t xml:space="preserve"> </w:t>
      </w:r>
      <w:r w:rsidR="002A49B7" w:rsidRPr="002F1B78">
        <w:rPr>
          <w:rFonts w:ascii="Book Antiqua" w:hAnsi="Book Antiqua"/>
          <w:b/>
          <w:bCs/>
        </w:rPr>
        <w:t>MORBIDITY AND MORTALITY</w:t>
      </w:r>
    </w:p>
    <w:p w:rsidR="008A3757" w:rsidRPr="002F1B78" w:rsidRDefault="002F1B78" w:rsidP="00AA7EB3">
      <w:pPr>
        <w:spacing w:line="360" w:lineRule="auto"/>
        <w:jc w:val="both"/>
        <w:rPr>
          <w:rFonts w:ascii="Book Antiqua" w:hAnsi="Book Antiqua"/>
        </w:rPr>
      </w:pPr>
      <w:r w:rsidRPr="002F1B78">
        <w:rPr>
          <w:rFonts w:ascii="Book Antiqua" w:hAnsi="Book Antiqua"/>
        </w:rPr>
        <w:t xml:space="preserve">Timing of rejection is of major clinical significance in evaluating the potential impact of </w:t>
      </w:r>
      <w:proofErr w:type="gramStart"/>
      <w:r w:rsidRPr="002F1B78">
        <w:rPr>
          <w:rFonts w:ascii="Book Antiqua" w:hAnsi="Book Antiqua"/>
        </w:rPr>
        <w:t>ACR</w:t>
      </w:r>
      <w:r w:rsidR="002A49B7">
        <w:rPr>
          <w:rFonts w:ascii="Book Antiqua" w:hAnsi="Book Antiqua"/>
          <w:vertAlign w:val="superscript"/>
        </w:rPr>
        <w:t>[</w:t>
      </w:r>
      <w:proofErr w:type="gramEnd"/>
      <w:r w:rsidR="002A49B7">
        <w:rPr>
          <w:rFonts w:ascii="Book Antiqua" w:hAnsi="Book Antiqua"/>
          <w:vertAlign w:val="superscript"/>
        </w:rPr>
        <w:t>67,</w:t>
      </w:r>
      <w:r w:rsidRPr="002F1B78">
        <w:rPr>
          <w:rFonts w:ascii="Book Antiqua" w:hAnsi="Book Antiqua"/>
          <w:vertAlign w:val="superscript"/>
        </w:rPr>
        <w:t>68]</w:t>
      </w:r>
      <w:r w:rsidRPr="002F1B78">
        <w:rPr>
          <w:rFonts w:ascii="Book Antiqua" w:hAnsi="Book Antiqua"/>
        </w:rPr>
        <w:t>. While different studies have used different definitions, one commonly accepted cutoff defines early and late ACR as oc</w:t>
      </w:r>
      <w:r w:rsidR="002A49B7">
        <w:rPr>
          <w:rFonts w:ascii="Book Antiqua" w:hAnsi="Book Antiqua"/>
        </w:rPr>
        <w:t>curring within and after 90 d</w:t>
      </w:r>
      <w:r w:rsidRPr="002F1B78">
        <w:rPr>
          <w:rFonts w:ascii="Book Antiqua" w:hAnsi="Book Antiqua"/>
        </w:rPr>
        <w:t xml:space="preserve"> of transplantation, respectively. Several studies have found that early ACR is common and of lesser significance than late </w:t>
      </w:r>
      <w:proofErr w:type="gramStart"/>
      <w:r w:rsidRPr="002F1B78">
        <w:rPr>
          <w:rFonts w:ascii="Book Antiqua" w:hAnsi="Book Antiqua"/>
        </w:rPr>
        <w:t>ACR</w:t>
      </w:r>
      <w:r w:rsidRPr="002F1B78">
        <w:rPr>
          <w:rFonts w:ascii="Book Antiqua" w:hAnsi="Book Antiqua"/>
          <w:vertAlign w:val="superscript"/>
        </w:rPr>
        <w:t>[</w:t>
      </w:r>
      <w:proofErr w:type="gramEnd"/>
      <w:r w:rsidRPr="002F1B78">
        <w:rPr>
          <w:rFonts w:ascii="Book Antiqua" w:hAnsi="Book Antiqua"/>
          <w:vertAlign w:val="superscript"/>
        </w:rPr>
        <w:t>69]</w:t>
      </w:r>
      <w:r w:rsidRPr="002F1B78">
        <w:rPr>
          <w:rFonts w:ascii="Book Antiqua" w:hAnsi="Book Antiqua"/>
        </w:rPr>
        <w:t xml:space="preserve">. For example, in a retrospective review of 231 histologically-confirmed cases of early ACR, </w:t>
      </w:r>
      <w:proofErr w:type="spellStart"/>
      <w:r w:rsidRPr="002F1B78">
        <w:rPr>
          <w:rFonts w:ascii="Book Antiqua" w:hAnsi="Book Antiqua"/>
        </w:rPr>
        <w:t>Horoldt</w:t>
      </w:r>
      <w:proofErr w:type="spellEnd"/>
      <w:r w:rsidRPr="002F1B78">
        <w:rPr>
          <w:rFonts w:ascii="Book Antiqua" w:hAnsi="Book Antiqua"/>
        </w:rPr>
        <w:t xml:space="preserve"> </w:t>
      </w:r>
      <w:r w:rsidRPr="002A49B7">
        <w:rPr>
          <w:rFonts w:ascii="Book Antiqua" w:hAnsi="Book Antiqua"/>
          <w:i/>
        </w:rPr>
        <w:t xml:space="preserve">et </w:t>
      </w:r>
      <w:proofErr w:type="gramStart"/>
      <w:r w:rsidRPr="002A49B7">
        <w:rPr>
          <w:rFonts w:ascii="Book Antiqua" w:hAnsi="Book Antiqua"/>
          <w:i/>
        </w:rPr>
        <w:t>al</w:t>
      </w:r>
      <w:r w:rsidR="002A49B7" w:rsidRPr="002F1B78">
        <w:rPr>
          <w:rFonts w:ascii="Book Antiqua" w:hAnsi="Book Antiqua"/>
          <w:vertAlign w:val="superscript"/>
        </w:rPr>
        <w:t>[</w:t>
      </w:r>
      <w:proofErr w:type="gramEnd"/>
      <w:r w:rsidR="002A49B7" w:rsidRPr="002F1B78">
        <w:rPr>
          <w:rFonts w:ascii="Book Antiqua" w:hAnsi="Book Antiqua"/>
          <w:vertAlign w:val="superscript"/>
        </w:rPr>
        <w:t>64]</w:t>
      </w:r>
      <w:r w:rsidRPr="002F1B78">
        <w:rPr>
          <w:rFonts w:ascii="Book Antiqua" w:hAnsi="Book Antiqua"/>
        </w:rPr>
        <w:t xml:space="preserve"> (2006) report that neither total RAI score nor any of its components were correlated to steroid treatment response or graft survival. Indeed, </w:t>
      </w:r>
      <w:proofErr w:type="spellStart"/>
      <w:proofErr w:type="gramStart"/>
      <w:r w:rsidRPr="002F1B78">
        <w:rPr>
          <w:rFonts w:ascii="Book Antiqua" w:hAnsi="Book Antiqua"/>
        </w:rPr>
        <w:t>Thurairajah</w:t>
      </w:r>
      <w:proofErr w:type="spellEnd"/>
      <w:r w:rsidR="002A49B7" w:rsidRPr="002F1B78">
        <w:rPr>
          <w:rFonts w:ascii="Book Antiqua" w:hAnsi="Book Antiqua"/>
          <w:vertAlign w:val="superscript"/>
        </w:rPr>
        <w:t>[</w:t>
      </w:r>
      <w:proofErr w:type="gramEnd"/>
      <w:r w:rsidR="002A49B7" w:rsidRPr="002F1B78">
        <w:rPr>
          <w:rFonts w:ascii="Book Antiqua" w:hAnsi="Book Antiqua"/>
          <w:vertAlign w:val="superscript"/>
        </w:rPr>
        <w:t>70]</w:t>
      </w:r>
      <w:r w:rsidRPr="002F1B78">
        <w:rPr>
          <w:rFonts w:ascii="Book Antiqua" w:hAnsi="Book Antiqua"/>
        </w:rPr>
        <w:t xml:space="preserve"> (2013)</w:t>
      </w:r>
      <w:r w:rsidR="002A49B7">
        <w:rPr>
          <w:rFonts w:ascii="Book Antiqua" w:eastAsiaTheme="minorEastAsia" w:hAnsi="Book Antiqua" w:hint="eastAsia"/>
          <w:lang w:eastAsia="zh-CN"/>
        </w:rPr>
        <w:t>,</w:t>
      </w:r>
      <w:r w:rsidRPr="002F1B78">
        <w:rPr>
          <w:rFonts w:ascii="Book Antiqua" w:hAnsi="Book Antiqua"/>
        </w:rPr>
        <w:t xml:space="preserve"> in a retrospective review of 970 patients, confirms that early acute rejection cases yield the best 10-year graft survival rates, at 85%.</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In contrast to the minimal impact of early ACR, it appears that late </w:t>
      </w:r>
      <w:r w:rsidR="00E24F41" w:rsidRPr="002F1B78">
        <w:rPr>
          <w:rFonts w:ascii="Book Antiqua" w:hAnsi="Book Antiqua"/>
        </w:rPr>
        <w:t xml:space="preserve">ACR </w:t>
      </w:r>
      <w:r w:rsidRPr="002F1B78">
        <w:rPr>
          <w:rFonts w:ascii="Book Antiqua" w:hAnsi="Book Antiqua"/>
        </w:rPr>
        <w:t xml:space="preserve">is associated with decreased graft survival. </w:t>
      </w:r>
      <w:proofErr w:type="spellStart"/>
      <w:r w:rsidRPr="002F1B78">
        <w:rPr>
          <w:rFonts w:ascii="Book Antiqua" w:hAnsi="Book Antiqua"/>
        </w:rPr>
        <w:t>Uemura</w:t>
      </w:r>
      <w:proofErr w:type="spellEnd"/>
      <w:r w:rsidRPr="002F1B78">
        <w:rPr>
          <w:rFonts w:ascii="Book Antiqua" w:hAnsi="Book Antiqua"/>
        </w:rPr>
        <w:t xml:space="preserve"> </w:t>
      </w:r>
      <w:r w:rsidRPr="002A49B7">
        <w:rPr>
          <w:rFonts w:ascii="Book Antiqua" w:hAnsi="Book Antiqua"/>
          <w:i/>
        </w:rPr>
        <w:t xml:space="preserve">et </w:t>
      </w:r>
      <w:proofErr w:type="gramStart"/>
      <w:r w:rsidRPr="002A49B7">
        <w:rPr>
          <w:rFonts w:ascii="Book Antiqua" w:hAnsi="Book Antiqua"/>
          <w:i/>
        </w:rPr>
        <w:t>al</w:t>
      </w:r>
      <w:r w:rsidR="002A49B7" w:rsidRPr="002F1B78">
        <w:rPr>
          <w:rFonts w:ascii="Book Antiqua" w:hAnsi="Book Antiqua"/>
          <w:vertAlign w:val="superscript"/>
        </w:rPr>
        <w:t>[</w:t>
      </w:r>
      <w:proofErr w:type="gramEnd"/>
      <w:r w:rsidR="002A49B7" w:rsidRPr="002F1B78">
        <w:rPr>
          <w:rFonts w:ascii="Book Antiqua" w:hAnsi="Book Antiqua"/>
          <w:vertAlign w:val="superscript"/>
        </w:rPr>
        <w:t>69]</w:t>
      </w:r>
      <w:r w:rsidRPr="002F1B78">
        <w:rPr>
          <w:rFonts w:ascii="Book Antiqua" w:hAnsi="Book Antiqua"/>
        </w:rPr>
        <w:t xml:space="preserve"> (2008)</w:t>
      </w:r>
      <w:r w:rsidR="002A49B7">
        <w:rPr>
          <w:rFonts w:ascii="Book Antiqua" w:eastAsiaTheme="minorEastAsia" w:hAnsi="Book Antiqua" w:hint="eastAsia"/>
          <w:lang w:eastAsia="zh-CN"/>
        </w:rPr>
        <w:t xml:space="preserve"> </w:t>
      </w:r>
      <w:r w:rsidRPr="002F1B78">
        <w:rPr>
          <w:rFonts w:ascii="Book Antiqua" w:hAnsi="Book Antiqua"/>
        </w:rPr>
        <w:t xml:space="preserve">found that of 1604 patients, 19.0% developed ACR later than </w:t>
      </w:r>
      <w:r w:rsidR="002A49B7">
        <w:rPr>
          <w:rFonts w:ascii="Book Antiqua" w:eastAsiaTheme="minorEastAsia" w:hAnsi="Book Antiqua" w:hint="eastAsia"/>
          <w:lang w:eastAsia="zh-CN"/>
        </w:rPr>
        <w:t xml:space="preserve">6 </w:t>
      </w:r>
      <w:proofErr w:type="spellStart"/>
      <w:r w:rsidRPr="002F1B78">
        <w:rPr>
          <w:rFonts w:ascii="Book Antiqua" w:hAnsi="Book Antiqua"/>
        </w:rPr>
        <w:t>mo</w:t>
      </w:r>
      <w:proofErr w:type="spellEnd"/>
      <w:r w:rsidRPr="002F1B78">
        <w:rPr>
          <w:rFonts w:ascii="Book Antiqua" w:hAnsi="Book Antiqua"/>
        </w:rPr>
        <w:t xml:space="preserve"> after the transplant; the only predictor of late ACR here was post-transplant lymphoproliferative disease. </w:t>
      </w:r>
      <w:proofErr w:type="spellStart"/>
      <w:r w:rsidRPr="002F1B78">
        <w:rPr>
          <w:rFonts w:ascii="Book Antiqua" w:hAnsi="Book Antiqua"/>
        </w:rPr>
        <w:t>Thurairajah</w:t>
      </w:r>
      <w:proofErr w:type="spellEnd"/>
      <w:r w:rsidR="002A49B7" w:rsidRPr="002F1B78">
        <w:rPr>
          <w:rFonts w:ascii="Book Antiqua" w:hAnsi="Book Antiqua"/>
          <w:vertAlign w:val="superscript"/>
        </w:rPr>
        <w:t>[70]</w:t>
      </w:r>
      <w:r w:rsidRPr="002F1B78">
        <w:rPr>
          <w:rFonts w:ascii="Book Antiqua" w:hAnsi="Book Antiqua"/>
        </w:rPr>
        <w:t xml:space="preserve"> (2013)</w:t>
      </w:r>
      <w:r w:rsidR="002A49B7">
        <w:rPr>
          <w:rFonts w:ascii="Book Antiqua" w:eastAsiaTheme="minorEastAsia" w:hAnsi="Book Antiqua" w:hint="eastAsia"/>
          <w:lang w:eastAsia="zh-CN"/>
        </w:rPr>
        <w:t xml:space="preserve"> </w:t>
      </w:r>
      <w:r w:rsidRPr="002F1B78">
        <w:rPr>
          <w:rFonts w:ascii="Book Antiqua" w:hAnsi="Book Antiqua"/>
        </w:rPr>
        <w:t xml:space="preserve">found that 11% of patients developed late ACR, and that the highest rates of late ACR were found in patients with seronegative hepatitis, primary biliary sclerosis, and primary </w:t>
      </w:r>
      <w:proofErr w:type="spellStart"/>
      <w:r w:rsidRPr="002F1B78">
        <w:rPr>
          <w:rFonts w:ascii="Book Antiqua" w:hAnsi="Book Antiqua"/>
        </w:rPr>
        <w:t>sclerosing</w:t>
      </w:r>
      <w:proofErr w:type="spellEnd"/>
      <w:r w:rsidRPr="002F1B78">
        <w:rPr>
          <w:rFonts w:ascii="Book Antiqua" w:hAnsi="Book Antiqua"/>
        </w:rPr>
        <w:t xml:space="preserve"> cholangitis. Other studies have found that post-transplant lymphoproliferative disorder (PTLD), decreased age, </w:t>
      </w:r>
      <w:r w:rsidRPr="002F1B78">
        <w:rPr>
          <w:rFonts w:ascii="Book Antiqua" w:hAnsi="Book Antiqua"/>
        </w:rPr>
        <w:lastRenderedPageBreak/>
        <w:t>and increased medi</w:t>
      </w:r>
      <w:r w:rsidR="002A49B7">
        <w:rPr>
          <w:rFonts w:ascii="Book Antiqua" w:hAnsi="Book Antiqua"/>
        </w:rPr>
        <w:t xml:space="preserve">cation level variability index </w:t>
      </w:r>
      <w:r w:rsidRPr="002F1B78">
        <w:rPr>
          <w:rFonts w:ascii="Book Antiqua" w:hAnsi="Book Antiqua"/>
        </w:rPr>
        <w:t xml:space="preserve">are associated with and can predict late </w:t>
      </w:r>
      <w:proofErr w:type="gramStart"/>
      <w:r w:rsidRPr="002F1B78">
        <w:rPr>
          <w:rFonts w:ascii="Book Antiqua" w:hAnsi="Book Antiqua"/>
        </w:rPr>
        <w:t>ACR</w:t>
      </w:r>
      <w:r w:rsidRPr="002F1B78">
        <w:rPr>
          <w:rFonts w:ascii="Book Antiqua" w:hAnsi="Book Antiqua"/>
          <w:vertAlign w:val="superscript"/>
        </w:rPr>
        <w:t>[</w:t>
      </w:r>
      <w:proofErr w:type="gramEnd"/>
      <w:r w:rsidRPr="002F1B78">
        <w:rPr>
          <w:rFonts w:ascii="Book Antiqua" w:hAnsi="Book Antiqua"/>
          <w:vertAlign w:val="superscript"/>
        </w:rPr>
        <w:t>71]</w:t>
      </w:r>
      <w:r w:rsidRPr="002F1B78">
        <w:rPr>
          <w:rFonts w:ascii="Book Antiqua" w:hAnsi="Book Antiqua"/>
        </w:rPr>
        <w:t xml:space="preserve">. </w:t>
      </w:r>
    </w:p>
    <w:p w:rsidR="008A3757" w:rsidRPr="00D31B05" w:rsidRDefault="002F1B78" w:rsidP="00AA7EB3">
      <w:pPr>
        <w:spacing w:line="360" w:lineRule="auto"/>
        <w:ind w:firstLine="720"/>
        <w:jc w:val="both"/>
        <w:rPr>
          <w:rFonts w:ascii="Book Antiqua" w:eastAsiaTheme="minorEastAsia" w:hAnsi="Book Antiqua"/>
          <w:lang w:eastAsia="zh-CN"/>
        </w:rPr>
      </w:pPr>
      <w:r w:rsidRPr="002F1B78">
        <w:rPr>
          <w:rFonts w:ascii="Book Antiqua" w:hAnsi="Book Antiqua"/>
        </w:rPr>
        <w:t>Epidemiological evaluation of ACR is masked by its frequently sub</w:t>
      </w:r>
      <w:r w:rsidR="002A49B7">
        <w:rPr>
          <w:rFonts w:ascii="Book Antiqua" w:hAnsi="Book Antiqua"/>
        </w:rPr>
        <w:t xml:space="preserve">clinical character. Bartlett </w:t>
      </w:r>
      <w:r w:rsidR="002A49B7" w:rsidRPr="002A49B7">
        <w:rPr>
          <w:rFonts w:ascii="Book Antiqua" w:hAnsi="Book Antiqua"/>
          <w:i/>
        </w:rPr>
        <w:t>et</w:t>
      </w:r>
      <w:r w:rsidRPr="002A49B7">
        <w:rPr>
          <w:rFonts w:ascii="Book Antiqua" w:hAnsi="Book Antiqua"/>
          <w:i/>
        </w:rPr>
        <w:t xml:space="preserve"> al</w:t>
      </w:r>
      <w:r w:rsidR="002A49B7" w:rsidRPr="002F1B78">
        <w:rPr>
          <w:rFonts w:ascii="Book Antiqua" w:hAnsi="Book Antiqua"/>
          <w:vertAlign w:val="superscript"/>
        </w:rPr>
        <w:t>[72]</w:t>
      </w:r>
      <w:r w:rsidRPr="002F1B78">
        <w:rPr>
          <w:rFonts w:ascii="Book Antiqua" w:hAnsi="Book Antiqua"/>
        </w:rPr>
        <w:t xml:space="preserve"> (2002) explain that in a retrospective review examining 15 studies with a total of 1566 patients, 32% of standard protocol post-OLT biopsy samples showed evidence of ACR without any biochemical dysfunction. Since ACR is defined according to biopsy but not serum biomarkers, incidence of ACR may be higher than previously acc</w:t>
      </w:r>
      <w:r w:rsidR="002A49B7">
        <w:rPr>
          <w:rFonts w:ascii="Book Antiqua" w:hAnsi="Book Antiqua"/>
        </w:rPr>
        <w:t xml:space="preserve">epted. Another study, </w:t>
      </w:r>
      <w:proofErr w:type="spellStart"/>
      <w:r w:rsidR="002A49B7">
        <w:rPr>
          <w:rFonts w:ascii="Book Antiqua" w:hAnsi="Book Antiqua"/>
        </w:rPr>
        <w:t>Tisone</w:t>
      </w:r>
      <w:proofErr w:type="spellEnd"/>
      <w:r w:rsidR="002A49B7">
        <w:rPr>
          <w:rFonts w:ascii="Book Antiqua" w:hAnsi="Book Antiqua"/>
        </w:rPr>
        <w:t xml:space="preserve"> </w:t>
      </w:r>
      <w:r w:rsidR="002A49B7" w:rsidRPr="002A49B7">
        <w:rPr>
          <w:rFonts w:ascii="Book Antiqua" w:hAnsi="Book Antiqua"/>
          <w:i/>
        </w:rPr>
        <w:t>et</w:t>
      </w:r>
      <w:r w:rsidRPr="002A49B7">
        <w:rPr>
          <w:rFonts w:ascii="Book Antiqua" w:hAnsi="Book Antiqua"/>
          <w:i/>
        </w:rPr>
        <w:t xml:space="preserve"> </w:t>
      </w:r>
      <w:proofErr w:type="gramStart"/>
      <w:r w:rsidR="002A49B7" w:rsidRPr="002A49B7">
        <w:rPr>
          <w:rFonts w:ascii="Book Antiqua" w:hAnsi="Book Antiqua"/>
          <w:i/>
        </w:rPr>
        <w:t>a</w:t>
      </w:r>
      <w:r w:rsidRPr="002A49B7">
        <w:rPr>
          <w:rFonts w:ascii="Book Antiqua" w:hAnsi="Book Antiqua"/>
          <w:i/>
        </w:rPr>
        <w:t>l</w:t>
      </w:r>
      <w:r w:rsidR="002A49B7" w:rsidRPr="002F1B78">
        <w:rPr>
          <w:rFonts w:ascii="Book Antiqua" w:hAnsi="Book Antiqua"/>
          <w:vertAlign w:val="superscript"/>
        </w:rPr>
        <w:t>[</w:t>
      </w:r>
      <w:proofErr w:type="gramEnd"/>
      <w:r w:rsidR="002A49B7" w:rsidRPr="002F1B78">
        <w:rPr>
          <w:rFonts w:ascii="Book Antiqua" w:hAnsi="Book Antiqua"/>
          <w:vertAlign w:val="superscript"/>
        </w:rPr>
        <w:t>42]</w:t>
      </w:r>
      <w:r w:rsidRPr="002F1B78">
        <w:rPr>
          <w:rFonts w:ascii="Book Antiqua" w:hAnsi="Book Antiqua"/>
        </w:rPr>
        <w:t xml:space="preserve"> (1999), explains that 80% of acute rejection episodes in their 45-patient cohort resolved spontaneously. The chances of clinically significant acute rejection, then, must be balanced against the risks of liver biopsy. In the future, </w:t>
      </w:r>
      <w:proofErr w:type="spellStart"/>
      <w:r w:rsidRPr="002F1B78">
        <w:rPr>
          <w:rFonts w:ascii="Book Antiqua" w:hAnsi="Book Antiqua"/>
        </w:rPr>
        <w:t>metabolomic</w:t>
      </w:r>
      <w:proofErr w:type="spellEnd"/>
      <w:r w:rsidRPr="002F1B78">
        <w:rPr>
          <w:rFonts w:ascii="Book Antiqua" w:hAnsi="Book Antiqua"/>
        </w:rPr>
        <w:t xml:space="preserve"> and other noninvasive studies could shed significant light on incidence of </w:t>
      </w:r>
      <w:proofErr w:type="gramStart"/>
      <w:r w:rsidRPr="002F1B78">
        <w:rPr>
          <w:rFonts w:ascii="Book Antiqua" w:hAnsi="Book Antiqua"/>
        </w:rPr>
        <w:t>ACR</w:t>
      </w:r>
      <w:r w:rsidR="002A49B7">
        <w:rPr>
          <w:rFonts w:ascii="Book Antiqua" w:hAnsi="Book Antiqua"/>
          <w:vertAlign w:val="superscript"/>
        </w:rPr>
        <w:t>[</w:t>
      </w:r>
      <w:proofErr w:type="gramEnd"/>
      <w:r w:rsidR="002A49B7">
        <w:rPr>
          <w:rFonts w:ascii="Book Antiqua" w:hAnsi="Book Antiqua"/>
          <w:vertAlign w:val="superscript"/>
        </w:rPr>
        <w:t>73,74,</w:t>
      </w:r>
      <w:r w:rsidRPr="002F1B78">
        <w:rPr>
          <w:rFonts w:ascii="Book Antiqua" w:hAnsi="Book Antiqua"/>
          <w:vertAlign w:val="superscript"/>
        </w:rPr>
        <w:t>75]</w:t>
      </w:r>
      <w:r w:rsidRPr="002F1B78">
        <w:rPr>
          <w:rFonts w:ascii="Book Antiqua" w:hAnsi="Book Antiqua"/>
        </w:rPr>
        <w:t>.</w:t>
      </w:r>
    </w:p>
    <w:p w:rsidR="008A3757" w:rsidRPr="00926C4E" w:rsidRDefault="002F1B78" w:rsidP="00AA7EB3">
      <w:pPr>
        <w:spacing w:line="360" w:lineRule="auto"/>
        <w:ind w:firstLine="720"/>
        <w:jc w:val="both"/>
        <w:rPr>
          <w:rFonts w:ascii="Book Antiqua" w:eastAsiaTheme="minorEastAsia" w:hAnsi="Book Antiqua"/>
          <w:lang w:eastAsia="zh-CN"/>
        </w:rPr>
      </w:pPr>
      <w:r w:rsidRPr="002F1B78">
        <w:rPr>
          <w:rFonts w:ascii="Book Antiqua" w:hAnsi="Book Antiqua"/>
        </w:rPr>
        <w:t xml:space="preserve">Reduction of immunosuppression in light of ACR </w:t>
      </w:r>
      <w:r w:rsidR="00D31B05">
        <w:rPr>
          <w:rFonts w:ascii="Book Antiqua" w:hAnsi="Book Antiqua"/>
        </w:rPr>
        <w:t xml:space="preserve">is not a new subject: </w:t>
      </w:r>
      <w:proofErr w:type="spellStart"/>
      <w:r w:rsidR="00D31B05">
        <w:rPr>
          <w:rFonts w:ascii="Book Antiqua" w:hAnsi="Book Antiqua"/>
        </w:rPr>
        <w:t>Volpin</w:t>
      </w:r>
      <w:proofErr w:type="spellEnd"/>
      <w:r w:rsidR="00D31B05">
        <w:rPr>
          <w:rFonts w:ascii="Book Antiqua" w:hAnsi="Book Antiqua"/>
        </w:rPr>
        <w:t xml:space="preserve"> </w:t>
      </w:r>
      <w:r w:rsidR="00D31B05" w:rsidRPr="00D31B05">
        <w:rPr>
          <w:rFonts w:ascii="Book Antiqua" w:hAnsi="Book Antiqua"/>
          <w:i/>
        </w:rPr>
        <w:t>et</w:t>
      </w:r>
      <w:r w:rsidRPr="00D31B05">
        <w:rPr>
          <w:rFonts w:ascii="Book Antiqua" w:hAnsi="Book Antiqua"/>
          <w:i/>
        </w:rPr>
        <w:t xml:space="preserve"> </w:t>
      </w:r>
      <w:proofErr w:type="gramStart"/>
      <w:r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76]</w:t>
      </w:r>
      <w:r w:rsidR="00926C4E">
        <w:rPr>
          <w:rFonts w:ascii="Book Antiqua" w:eastAsiaTheme="minorEastAsia" w:hAnsi="Book Antiqua" w:hint="eastAsia"/>
          <w:vertAlign w:val="superscript"/>
          <w:lang w:eastAsia="zh-CN"/>
        </w:rPr>
        <w:t xml:space="preserve"> </w:t>
      </w:r>
      <w:r w:rsidRPr="002F1B78">
        <w:rPr>
          <w:rFonts w:ascii="Book Antiqua" w:hAnsi="Book Antiqua"/>
        </w:rPr>
        <w:t xml:space="preserve">(2002), in a controlled study, evaluated two methylprednisolone regimens in the treatment of acute cellular rejection. They find that a </w:t>
      </w:r>
      <w:r w:rsidR="00D31B05">
        <w:rPr>
          <w:rFonts w:ascii="Book Antiqua" w:eastAsiaTheme="minorEastAsia" w:hAnsi="Book Antiqua" w:hint="eastAsia"/>
          <w:lang w:eastAsia="zh-CN"/>
        </w:rPr>
        <w:t>6</w:t>
      </w:r>
      <w:r w:rsidR="00D31B05">
        <w:rPr>
          <w:rFonts w:ascii="Book Antiqua" w:hAnsi="Book Antiqua"/>
        </w:rPr>
        <w:t>-d</w:t>
      </w:r>
      <w:r w:rsidRPr="002F1B78">
        <w:rPr>
          <w:rFonts w:ascii="Book Antiqua" w:hAnsi="Book Antiqua"/>
        </w:rPr>
        <w:t xml:space="preserve"> taper regimen is safer than the higher-dose standard because ACR impact on graft rejection is minor, and the toxic effects of methylprednisolone outweigh the potential benefit of ACR suppression. Goddard and </w:t>
      </w:r>
      <w:proofErr w:type="gramStart"/>
      <w:r w:rsidRPr="002F1B78">
        <w:rPr>
          <w:rFonts w:ascii="Book Antiqua" w:hAnsi="Book Antiqua"/>
        </w:rPr>
        <w:t>Adams</w:t>
      </w:r>
      <w:r w:rsidR="00D31B05" w:rsidRPr="002F1B78">
        <w:rPr>
          <w:rFonts w:ascii="Book Antiqua" w:hAnsi="Book Antiqua"/>
          <w:vertAlign w:val="superscript"/>
        </w:rPr>
        <w:t>[</w:t>
      </w:r>
      <w:proofErr w:type="gramEnd"/>
      <w:r w:rsidR="00D31B05" w:rsidRPr="002F1B78">
        <w:rPr>
          <w:rFonts w:ascii="Book Antiqua" w:hAnsi="Book Antiqua"/>
          <w:vertAlign w:val="superscript"/>
        </w:rPr>
        <w:t>77]</w:t>
      </w:r>
      <w:r w:rsidRPr="002F1B78">
        <w:rPr>
          <w:rFonts w:ascii="Book Antiqua" w:hAnsi="Book Antiqua"/>
        </w:rPr>
        <w:t xml:space="preserve"> (2002)</w:t>
      </w:r>
      <w:r w:rsidR="00D31B05">
        <w:rPr>
          <w:rFonts w:ascii="Book Antiqua" w:eastAsiaTheme="minorEastAsia" w:hAnsi="Book Antiqua" w:hint="eastAsia"/>
          <w:lang w:eastAsia="zh-CN"/>
        </w:rPr>
        <w:t xml:space="preserve"> </w:t>
      </w:r>
      <w:r w:rsidRPr="002F1B78">
        <w:rPr>
          <w:rFonts w:ascii="Book Antiqua" w:hAnsi="Book Antiqua"/>
        </w:rPr>
        <w:t>review</w:t>
      </w:r>
      <w:r w:rsidR="00D31B05">
        <w:rPr>
          <w:rFonts w:ascii="Book Antiqua" w:eastAsiaTheme="minorEastAsia" w:hAnsi="Book Antiqua" w:hint="eastAsia"/>
          <w:lang w:eastAsia="zh-CN"/>
        </w:rPr>
        <w:t>ed</w:t>
      </w:r>
      <w:r w:rsidRPr="002F1B78">
        <w:rPr>
          <w:rFonts w:ascii="Book Antiqua" w:hAnsi="Book Antiqua"/>
        </w:rPr>
        <w:t xml:space="preserve"> the </w:t>
      </w:r>
      <w:proofErr w:type="spellStart"/>
      <w:r w:rsidRPr="002F1B78">
        <w:rPr>
          <w:rFonts w:ascii="Book Antiqua" w:hAnsi="Book Antiqua"/>
        </w:rPr>
        <w:t>Volpin</w:t>
      </w:r>
      <w:proofErr w:type="spellEnd"/>
      <w:r w:rsidRPr="002F1B78">
        <w:rPr>
          <w:rFonts w:ascii="Book Antiqua" w:hAnsi="Book Antiqua"/>
        </w:rPr>
        <w:t xml:space="preserve"> study, concluding that immunosuppression therapies should be tailored to the individual patient after careful consideration of the interaction </w:t>
      </w:r>
      <w:r w:rsidRPr="002A49B7">
        <w:rPr>
          <w:rFonts w:ascii="Book Antiqua" w:hAnsi="Book Antiqua"/>
        </w:rPr>
        <w:t xml:space="preserve">between past medical history and immunosuppression side effects. </w:t>
      </w:r>
    </w:p>
    <w:p w:rsidR="002A49B7" w:rsidRDefault="002F1B78" w:rsidP="00AA7EB3">
      <w:pPr>
        <w:spacing w:line="360" w:lineRule="auto"/>
        <w:ind w:firstLine="720"/>
        <w:jc w:val="both"/>
        <w:rPr>
          <w:rFonts w:ascii="Book Antiqua" w:eastAsiaTheme="minorEastAsia" w:hAnsi="Book Antiqua"/>
          <w:lang w:eastAsia="zh-CN"/>
        </w:rPr>
      </w:pPr>
      <w:r w:rsidRPr="002A49B7">
        <w:rPr>
          <w:rFonts w:ascii="Book Antiqua" w:hAnsi="Book Antiqua"/>
        </w:rPr>
        <w:t>More recently, Rodriguez-</w:t>
      </w:r>
      <w:proofErr w:type="spellStart"/>
      <w:r w:rsidRPr="002A49B7">
        <w:rPr>
          <w:rFonts w:ascii="Book Antiqua" w:hAnsi="Book Antiqua"/>
        </w:rPr>
        <w:t>Peralvarez</w:t>
      </w:r>
      <w:proofErr w:type="spellEnd"/>
      <w:r w:rsidRPr="002A49B7">
        <w:rPr>
          <w:rFonts w:ascii="Book Antiqua" w:hAnsi="Book Antiqua"/>
        </w:rPr>
        <w:t xml:space="preserve"> </w:t>
      </w:r>
      <w:r w:rsidRPr="00D31B05">
        <w:rPr>
          <w:rFonts w:ascii="Book Antiqua" w:hAnsi="Book Antiqua"/>
          <w:i/>
        </w:rPr>
        <w:t>et al</w:t>
      </w:r>
      <w:r w:rsidR="00D31B05" w:rsidRPr="002A49B7">
        <w:rPr>
          <w:rFonts w:ascii="Book Antiqua" w:hAnsi="Book Antiqua"/>
          <w:vertAlign w:val="superscript"/>
        </w:rPr>
        <w:t>[78]</w:t>
      </w:r>
      <w:r w:rsidRPr="002A49B7">
        <w:rPr>
          <w:rFonts w:ascii="Book Antiqua" w:hAnsi="Book Antiqua"/>
        </w:rPr>
        <w:t xml:space="preserve"> (2013)</w:t>
      </w:r>
      <w:r w:rsidR="00D31B05">
        <w:rPr>
          <w:rFonts w:ascii="Book Antiqua" w:eastAsiaTheme="minorEastAsia" w:hAnsi="Book Antiqua" w:hint="eastAsia"/>
          <w:lang w:eastAsia="zh-CN"/>
        </w:rPr>
        <w:t xml:space="preserve"> </w:t>
      </w:r>
      <w:r w:rsidRPr="002A49B7">
        <w:rPr>
          <w:rFonts w:ascii="Book Antiqua" w:hAnsi="Book Antiqua"/>
        </w:rPr>
        <w:t>report that standard TAC trough concentrations are set too high (at 10-15 ng/m</w:t>
      </w:r>
      <w:r w:rsidR="002A49B7" w:rsidRPr="002A49B7">
        <w:rPr>
          <w:rFonts w:ascii="Book Antiqua" w:hAnsi="Book Antiqua"/>
        </w:rPr>
        <w:t>L</w:t>
      </w:r>
      <w:r w:rsidRPr="002A49B7">
        <w:rPr>
          <w:rFonts w:ascii="Book Antiqua" w:hAnsi="Book Antiqua"/>
        </w:rPr>
        <w:t>), and that target TAC levels between 7 and 10 ng/m</w:t>
      </w:r>
      <w:r w:rsidR="002A49B7" w:rsidRPr="002A49B7">
        <w:rPr>
          <w:rFonts w:ascii="Book Antiqua" w:hAnsi="Book Antiqua"/>
        </w:rPr>
        <w:t>L</w:t>
      </w:r>
      <w:r w:rsidRPr="002A49B7">
        <w:rPr>
          <w:rFonts w:ascii="Book Antiqua" w:hAnsi="Book Antiqua"/>
        </w:rPr>
        <w:t xml:space="preserve"> are associated with longer graft survival while maintaining safety against rejection. </w:t>
      </w:r>
    </w:p>
    <w:p w:rsidR="008A3757" w:rsidRPr="002A49B7" w:rsidRDefault="002F1B78" w:rsidP="00AA7EB3">
      <w:pPr>
        <w:spacing w:line="360" w:lineRule="auto"/>
        <w:ind w:firstLine="720"/>
        <w:jc w:val="both"/>
        <w:rPr>
          <w:rFonts w:ascii="Book Antiqua" w:hAnsi="Book Antiqua"/>
        </w:rPr>
      </w:pPr>
      <w:r w:rsidRPr="002A49B7">
        <w:rPr>
          <w:rFonts w:ascii="Book Antiqua" w:hAnsi="Book Antiqua"/>
        </w:rPr>
        <w:t>In contrast to the safety of simply reducing TAC, a randomized prospective trial of SIR monotherapy conversion regimen efficacy</w:t>
      </w:r>
      <w:r w:rsidRPr="002A49B7">
        <w:rPr>
          <w:rFonts w:ascii="Book Antiqua" w:hAnsi="Book Antiqua"/>
          <w:vertAlign w:val="superscript"/>
        </w:rPr>
        <w:t>[79]</w:t>
      </w:r>
      <w:r w:rsidRPr="002A49B7">
        <w:rPr>
          <w:rFonts w:ascii="Book Antiqua" w:hAnsi="Book Antiqua"/>
        </w:rPr>
        <w:t xml:space="preserve"> found that liver transplant patients have no d</w:t>
      </w:r>
      <w:r w:rsidR="00D31B05">
        <w:rPr>
          <w:rFonts w:ascii="Book Antiqua" w:hAnsi="Book Antiqua"/>
        </w:rPr>
        <w:t>emonstrable benefit at 12 mo</w:t>
      </w:r>
      <w:r w:rsidRPr="002A49B7">
        <w:rPr>
          <w:rFonts w:ascii="Book Antiqua" w:hAnsi="Book Antiqua"/>
        </w:rPr>
        <w:t xml:space="preserve">. Cumulative rates of graft loss or death were not significantly different, at 6.6% for the SRL </w:t>
      </w:r>
      <w:r w:rsidRPr="002A49B7">
        <w:rPr>
          <w:rFonts w:ascii="Book Antiqua" w:hAnsi="Book Antiqua"/>
        </w:rPr>
        <w:lastRenderedPageBreak/>
        <w:t xml:space="preserve">group </w:t>
      </w:r>
      <w:r w:rsidR="00E24F41" w:rsidRPr="00E24F41">
        <w:rPr>
          <w:rFonts w:ascii="Book Antiqua" w:eastAsiaTheme="minorEastAsia" w:hAnsi="Book Antiqua" w:hint="eastAsia"/>
          <w:i/>
          <w:lang w:eastAsia="zh-CN"/>
        </w:rPr>
        <w:t>vs</w:t>
      </w:r>
      <w:r w:rsidR="00E24F41">
        <w:rPr>
          <w:rFonts w:ascii="Book Antiqua" w:eastAsiaTheme="minorEastAsia" w:hAnsi="Book Antiqua" w:hint="eastAsia"/>
          <w:lang w:eastAsia="zh-CN"/>
        </w:rPr>
        <w:t xml:space="preserve"> </w:t>
      </w:r>
      <w:r w:rsidRPr="002A49B7">
        <w:rPr>
          <w:rFonts w:ascii="Book Antiqua" w:hAnsi="Book Antiqua"/>
        </w:rPr>
        <w:t>5.6% for the CNI group</w:t>
      </w:r>
      <w:r w:rsidR="00E24F41">
        <w:rPr>
          <w:rFonts w:ascii="Book Antiqua" w:eastAsiaTheme="minorEastAsia" w:hAnsi="Book Antiqua" w:hint="eastAsia"/>
          <w:lang w:eastAsia="zh-CN"/>
        </w:rPr>
        <w:t>.</w:t>
      </w:r>
      <w:r w:rsidRPr="002A49B7">
        <w:rPr>
          <w:rFonts w:ascii="Book Antiqua" w:hAnsi="Book Antiqua"/>
        </w:rPr>
        <w:t xml:space="preserve"> </w:t>
      </w:r>
      <w:r w:rsidR="00E24F41" w:rsidRPr="002A49B7">
        <w:rPr>
          <w:rFonts w:ascii="Book Antiqua" w:hAnsi="Book Antiqua"/>
        </w:rPr>
        <w:t>H</w:t>
      </w:r>
      <w:r w:rsidRPr="002A49B7">
        <w:rPr>
          <w:rFonts w:ascii="Book Antiqua" w:hAnsi="Book Antiqua"/>
        </w:rPr>
        <w:t>owever, rates of acute rejection and discontinuation due to side effects were higher for patients treated with SRL. Then, one must consider the characteristics of the individual patient when designing an immunosuppressive regimen. For patients who are at great risk of end-stage renal disease</w:t>
      </w:r>
      <w:r w:rsidR="00E24F41">
        <w:rPr>
          <w:rFonts w:ascii="Book Antiqua" w:eastAsiaTheme="minorEastAsia" w:hAnsi="Book Antiqua" w:hint="eastAsia"/>
          <w:lang w:eastAsia="zh-CN"/>
        </w:rPr>
        <w:t xml:space="preserve"> </w:t>
      </w:r>
      <w:r w:rsidR="00E24F41" w:rsidRPr="002F1B78">
        <w:rPr>
          <w:rFonts w:ascii="Book Antiqua" w:hAnsi="Book Antiqua"/>
        </w:rPr>
        <w:t>(ESRD)</w:t>
      </w:r>
      <w:r w:rsidRPr="002A49B7">
        <w:rPr>
          <w:rFonts w:ascii="Book Antiqua" w:hAnsi="Book Antiqua"/>
        </w:rPr>
        <w:t>, the risk of acute rejection that is posed by conversion to SRL may be outweighed by the nephrotoxicity associated with the use of CNIs. For patients who are more concerned about acute rejection than nephrotoxicity, it makes sense to use CNI therapy.</w:t>
      </w:r>
    </w:p>
    <w:p w:rsidR="008A3757" w:rsidRPr="002F1B78" w:rsidRDefault="008A3757" w:rsidP="00AA7EB3">
      <w:pPr>
        <w:spacing w:line="360" w:lineRule="auto"/>
        <w:jc w:val="both"/>
        <w:rPr>
          <w:rFonts w:ascii="Book Antiqua" w:hAnsi="Book Antiqua"/>
        </w:rPr>
      </w:pPr>
    </w:p>
    <w:p w:rsidR="008A3757" w:rsidRPr="002F1B78" w:rsidRDefault="00D31B05" w:rsidP="00AA7EB3">
      <w:pPr>
        <w:spacing w:line="360" w:lineRule="auto"/>
        <w:jc w:val="both"/>
        <w:rPr>
          <w:rFonts w:ascii="Book Antiqua" w:hAnsi="Book Antiqua"/>
          <w:b/>
          <w:bCs/>
        </w:rPr>
      </w:pPr>
      <w:r w:rsidRPr="002F1B78">
        <w:rPr>
          <w:rFonts w:ascii="Book Antiqua" w:hAnsi="Book Antiqua"/>
          <w:b/>
          <w:bCs/>
        </w:rPr>
        <w:t>MALIGNANT COMPLICATIONS POST-OLT</w:t>
      </w:r>
    </w:p>
    <w:p w:rsidR="008A3757" w:rsidRPr="00D31B05" w:rsidRDefault="002F1B78" w:rsidP="00AA7EB3">
      <w:pPr>
        <w:spacing w:line="360" w:lineRule="auto"/>
        <w:jc w:val="both"/>
        <w:rPr>
          <w:rFonts w:ascii="Book Antiqua" w:hAnsi="Book Antiqua"/>
        </w:rPr>
      </w:pPr>
      <w:r w:rsidRPr="002F1B78">
        <w:rPr>
          <w:rFonts w:ascii="Book Antiqua" w:hAnsi="Book Antiqua"/>
        </w:rPr>
        <w:t>Recurrent an</w:t>
      </w:r>
      <w:r w:rsidR="00D31B05">
        <w:rPr>
          <w:rFonts w:ascii="Book Antiqua" w:hAnsi="Book Antiqua"/>
        </w:rPr>
        <w:t xml:space="preserve">d de novo malignancies are </w:t>
      </w:r>
      <w:r w:rsidR="00D31B05" w:rsidRPr="00D31B05">
        <w:rPr>
          <w:rFonts w:ascii="Book Antiqua" w:hAnsi="Book Antiqua"/>
        </w:rPr>
        <w:t xml:space="preserve">the </w:t>
      </w:r>
      <w:r w:rsidRPr="00D31B05">
        <w:rPr>
          <w:rFonts w:ascii="Book Antiqua" w:hAnsi="Book Antiqua"/>
        </w:rPr>
        <w:t xml:space="preserve">top </w:t>
      </w:r>
      <w:proofErr w:type="spellStart"/>
      <w:r w:rsidRPr="00D31B05">
        <w:rPr>
          <w:rFonts w:ascii="Book Antiqua" w:hAnsi="Book Antiqua"/>
        </w:rPr>
        <w:t>nonhepatic</w:t>
      </w:r>
      <w:proofErr w:type="spellEnd"/>
      <w:r w:rsidRPr="00D31B05">
        <w:rPr>
          <w:rFonts w:ascii="Book Antiqua" w:hAnsi="Book Antiqua"/>
        </w:rPr>
        <w:t xml:space="preserve"> causes of late death in liver transplant patients, often listed alongside </w:t>
      </w:r>
      <w:r w:rsidR="00C13B3E" w:rsidRPr="002F1B78">
        <w:rPr>
          <w:rFonts w:ascii="Book Antiqua" w:hAnsi="Book Antiqua"/>
        </w:rPr>
        <w:t>CVD</w:t>
      </w:r>
      <w:r w:rsidRPr="00D31B05">
        <w:rPr>
          <w:rFonts w:ascii="Book Antiqua" w:hAnsi="Book Antiqua"/>
        </w:rPr>
        <w:t xml:space="preserve">. Some of the increased incidence in de novo malignancies in liver transplant recipients compared to the general population can be attributed to the use of exogenous </w:t>
      </w:r>
      <w:proofErr w:type="gramStart"/>
      <w:r w:rsidRPr="00D31B05">
        <w:rPr>
          <w:rFonts w:ascii="Book Antiqua" w:hAnsi="Book Antiqua"/>
        </w:rPr>
        <w:t>immunosuppression</w:t>
      </w:r>
      <w:r w:rsidR="00D31B05">
        <w:rPr>
          <w:rFonts w:ascii="Book Antiqua" w:hAnsi="Book Antiqua"/>
          <w:vertAlign w:val="superscript"/>
        </w:rPr>
        <w:t>[</w:t>
      </w:r>
      <w:proofErr w:type="gramEnd"/>
      <w:r w:rsidR="00D31B05">
        <w:rPr>
          <w:rFonts w:ascii="Book Antiqua" w:hAnsi="Book Antiqua"/>
          <w:vertAlign w:val="superscript"/>
        </w:rPr>
        <w:t>80,</w:t>
      </w:r>
      <w:r w:rsidRPr="00D31B05">
        <w:rPr>
          <w:rFonts w:ascii="Book Antiqua" w:hAnsi="Book Antiqua"/>
          <w:vertAlign w:val="superscript"/>
        </w:rPr>
        <w:t>81]</w:t>
      </w:r>
      <w:r w:rsidRPr="00D31B05">
        <w:rPr>
          <w:rFonts w:ascii="Book Antiqua" w:hAnsi="Book Antiqua"/>
        </w:rPr>
        <w:t xml:space="preserve">.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The greatest incidence of post-transplant malignancies is associated with chronic viral infection. Specifically, Epstein-Barr virus-associated post-transplant lymphoproliferative disease, skin cancers, squamous cell carcinoma, and Kaposi’s sarcoma are associated with status post-</w:t>
      </w:r>
      <w:proofErr w:type="gramStart"/>
      <w:r w:rsidRPr="002F1B78">
        <w:rPr>
          <w:rFonts w:ascii="Book Antiqua" w:hAnsi="Book Antiqua"/>
        </w:rPr>
        <w:t>OLT</w:t>
      </w:r>
      <w:r w:rsidRPr="002F1B78">
        <w:rPr>
          <w:rFonts w:ascii="Book Antiqua" w:hAnsi="Book Antiqua"/>
          <w:vertAlign w:val="superscript"/>
        </w:rPr>
        <w:t>[</w:t>
      </w:r>
      <w:proofErr w:type="gramEnd"/>
      <w:r w:rsidRPr="002F1B78">
        <w:rPr>
          <w:rFonts w:ascii="Book Antiqua" w:hAnsi="Book Antiqua"/>
          <w:vertAlign w:val="superscript"/>
        </w:rPr>
        <w:t>82]</w:t>
      </w:r>
      <w:r w:rsidR="00D31B05">
        <w:rPr>
          <w:rFonts w:ascii="Book Antiqua" w:hAnsi="Book Antiqua"/>
        </w:rPr>
        <w:t xml:space="preserve">. </w:t>
      </w:r>
      <w:proofErr w:type="spellStart"/>
      <w:r w:rsidR="00D31B05">
        <w:rPr>
          <w:rFonts w:ascii="Book Antiqua" w:hAnsi="Book Antiqua"/>
        </w:rPr>
        <w:t>Baccarani</w:t>
      </w:r>
      <w:proofErr w:type="spellEnd"/>
      <w:r w:rsidR="00D31B05">
        <w:rPr>
          <w:rFonts w:ascii="Book Antiqua" w:hAnsi="Book Antiqua"/>
        </w:rPr>
        <w:t xml:space="preserve"> </w:t>
      </w:r>
      <w:r w:rsidR="00D31B05" w:rsidRPr="00D31B05">
        <w:rPr>
          <w:rFonts w:ascii="Book Antiqua" w:hAnsi="Book Antiqua"/>
          <w:i/>
        </w:rPr>
        <w:t xml:space="preserve">et </w:t>
      </w:r>
      <w:proofErr w:type="gramStart"/>
      <w:r w:rsidR="00D31B05"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82]</w:t>
      </w:r>
      <w:r w:rsidRPr="002F1B78">
        <w:rPr>
          <w:rFonts w:ascii="Book Antiqua" w:hAnsi="Book Antiqua"/>
        </w:rPr>
        <w:t xml:space="preserve"> (2009)</w:t>
      </w:r>
      <w:r w:rsidR="00D31B05">
        <w:rPr>
          <w:rFonts w:ascii="Book Antiqua" w:eastAsiaTheme="minorEastAsia" w:hAnsi="Book Antiqua" w:hint="eastAsia"/>
          <w:lang w:eastAsia="zh-CN"/>
        </w:rPr>
        <w:t xml:space="preserve"> </w:t>
      </w:r>
      <w:r w:rsidRPr="002F1B78">
        <w:rPr>
          <w:rFonts w:ascii="Book Antiqua" w:hAnsi="Book Antiqua"/>
        </w:rPr>
        <w:t xml:space="preserve">find </w:t>
      </w:r>
      <w:r w:rsidRPr="00D31B05">
        <w:rPr>
          <w:rFonts w:ascii="Book Antiqua" w:hAnsi="Book Antiqua"/>
        </w:rPr>
        <w:t>that 42 (12.8%) of patients undergoing OLT, out of 330, developed de novo cancers. Further, th</w:t>
      </w:r>
      <w:r w:rsidRPr="002F1B78">
        <w:rPr>
          <w:rFonts w:ascii="Book Antiqua" w:hAnsi="Book Antiqua"/>
        </w:rPr>
        <w:t xml:space="preserve">ese patients had a lower 10-year survival rate than those who did not develop de novo cancer.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In hopes of reducing malignancy, current immunosuppression strategies focus on minimizing TAC with optional use of </w:t>
      </w:r>
      <w:proofErr w:type="spellStart"/>
      <w:r w:rsidRPr="002F1B78">
        <w:rPr>
          <w:rFonts w:ascii="Book Antiqua" w:hAnsi="Book Antiqua"/>
        </w:rPr>
        <w:t>mTOR</w:t>
      </w:r>
      <w:proofErr w:type="spellEnd"/>
      <w:r w:rsidRPr="002F1B78">
        <w:rPr>
          <w:rFonts w:ascii="Book Antiqua" w:hAnsi="Book Antiqua"/>
        </w:rPr>
        <w:t xml:space="preserve"> inhibitors or MMF. </w:t>
      </w:r>
      <w:proofErr w:type="spellStart"/>
      <w:proofErr w:type="gramStart"/>
      <w:r w:rsidRPr="002F1B78">
        <w:rPr>
          <w:rFonts w:ascii="Book Antiqua" w:hAnsi="Book Antiqua"/>
        </w:rPr>
        <w:t>mTOR</w:t>
      </w:r>
      <w:proofErr w:type="spellEnd"/>
      <w:proofErr w:type="gramEnd"/>
      <w:r w:rsidRPr="002F1B78">
        <w:rPr>
          <w:rFonts w:ascii="Book Antiqua" w:hAnsi="Book Antiqua"/>
        </w:rPr>
        <w:t xml:space="preserve"> inhibitors are known for their antineoplastic activity</w:t>
      </w:r>
      <w:r w:rsidRPr="002F1B78">
        <w:rPr>
          <w:rFonts w:ascii="Book Antiqua" w:hAnsi="Book Antiqua"/>
          <w:vertAlign w:val="superscript"/>
        </w:rPr>
        <w:t>[83]</w:t>
      </w:r>
      <w:r w:rsidRPr="002F1B78">
        <w:rPr>
          <w:rFonts w:ascii="Book Antiqua" w:hAnsi="Book Antiqua"/>
        </w:rPr>
        <w:t>, and CNI use can be associated with increased development of malignancy</w:t>
      </w:r>
      <w:r w:rsidRPr="002F1B78">
        <w:rPr>
          <w:rFonts w:ascii="Book Antiqua" w:hAnsi="Book Antiqua"/>
          <w:vertAlign w:val="superscript"/>
        </w:rPr>
        <w:t>[84]</w:t>
      </w:r>
      <w:r w:rsidRPr="002F1B78">
        <w:rPr>
          <w:rFonts w:ascii="Book Antiqua" w:hAnsi="Book Antiqua"/>
        </w:rPr>
        <w:t>,</w:t>
      </w:r>
      <w:bookmarkStart w:id="4" w:name="_Ref301862967"/>
      <w:bookmarkEnd w:id="4"/>
      <w:r w:rsidRPr="002F1B78">
        <w:rPr>
          <w:rFonts w:ascii="Book Antiqua" w:hAnsi="Book Antiqua"/>
        </w:rPr>
        <w:t xml:space="preserve"> making CNI reduction and replacement with </w:t>
      </w:r>
      <w:proofErr w:type="spellStart"/>
      <w:r w:rsidRPr="002F1B78">
        <w:rPr>
          <w:rFonts w:ascii="Book Antiqua" w:hAnsi="Book Antiqua"/>
        </w:rPr>
        <w:t>mTOR</w:t>
      </w:r>
      <w:proofErr w:type="spellEnd"/>
      <w:r w:rsidRPr="002F1B78">
        <w:rPr>
          <w:rFonts w:ascii="Book Antiqua" w:hAnsi="Book Antiqua"/>
        </w:rPr>
        <w:t xml:space="preserve"> inhibitors particularly favorable for patients at risk for malignancy.</w:t>
      </w:r>
    </w:p>
    <w:p w:rsidR="008A3757" w:rsidRPr="002F1B78" w:rsidRDefault="008A3757" w:rsidP="00AA7EB3">
      <w:pPr>
        <w:spacing w:line="360" w:lineRule="auto"/>
        <w:jc w:val="both"/>
        <w:rPr>
          <w:rFonts w:ascii="Book Antiqua" w:hAnsi="Book Antiqua"/>
        </w:rPr>
      </w:pPr>
    </w:p>
    <w:p w:rsidR="008A3757" w:rsidRPr="004C1D0E" w:rsidRDefault="00C13B3E" w:rsidP="00AA7EB3">
      <w:pPr>
        <w:spacing w:line="360" w:lineRule="auto"/>
        <w:jc w:val="both"/>
        <w:rPr>
          <w:rFonts w:ascii="Book Antiqua" w:hAnsi="Book Antiqua"/>
          <w:b/>
          <w:bCs/>
          <w:i/>
        </w:rPr>
      </w:pPr>
      <w:r w:rsidRPr="004C1D0E">
        <w:rPr>
          <w:rFonts w:ascii="Book Antiqua" w:hAnsi="Book Antiqua"/>
          <w:b/>
          <w:i/>
        </w:rPr>
        <w:t>MS</w:t>
      </w:r>
    </w:p>
    <w:p w:rsidR="008A3757" w:rsidRPr="002F1B78" w:rsidRDefault="00C13B3E" w:rsidP="00AA7EB3">
      <w:pPr>
        <w:spacing w:line="360" w:lineRule="auto"/>
        <w:jc w:val="both"/>
        <w:rPr>
          <w:rFonts w:ascii="Book Antiqua" w:hAnsi="Book Antiqua"/>
        </w:rPr>
      </w:pPr>
      <w:r w:rsidRPr="002F1B78">
        <w:rPr>
          <w:rFonts w:ascii="Book Antiqua" w:hAnsi="Book Antiqua"/>
        </w:rPr>
        <w:lastRenderedPageBreak/>
        <w:t>MS</w:t>
      </w:r>
      <w:r w:rsidR="002F1B78" w:rsidRPr="002F1B78">
        <w:rPr>
          <w:rFonts w:ascii="Book Antiqua" w:hAnsi="Book Antiqua"/>
        </w:rPr>
        <w:t xml:space="preserve"> constitutes a number of symptoms that, when occurring simultaneously, indicate a primary clinical outcome of </w:t>
      </w:r>
      <w:r w:rsidRPr="002F1B78">
        <w:rPr>
          <w:rFonts w:ascii="Book Antiqua" w:hAnsi="Book Antiqua"/>
        </w:rPr>
        <w:t>CVD</w:t>
      </w:r>
      <w:r w:rsidR="002F1B78" w:rsidRPr="002F1B78">
        <w:rPr>
          <w:rFonts w:ascii="Book Antiqua" w:hAnsi="Book Antiqua"/>
        </w:rPr>
        <w:t xml:space="preserve">. The criteria for MS is that a patient meet three of five components: abdominal obesity and visceral fat, increased </w:t>
      </w:r>
      <w:r w:rsidR="00E24F41" w:rsidRPr="00D31B05">
        <w:rPr>
          <w:rFonts w:ascii="Book Antiqua" w:hAnsi="Book Antiqua"/>
        </w:rPr>
        <w:t>TG</w:t>
      </w:r>
      <w:r w:rsidR="002F1B78" w:rsidRPr="002F1B78">
        <w:rPr>
          <w:rFonts w:ascii="Book Antiqua" w:hAnsi="Book Antiqua"/>
        </w:rPr>
        <w:t>, decreased HDL, high blood pressure (HTN), insulin resistance and/or glucose intolerance</w:t>
      </w:r>
      <w:r w:rsidR="002F1B78" w:rsidRPr="002F1B78">
        <w:rPr>
          <w:rFonts w:ascii="Book Antiqua" w:hAnsi="Book Antiqua"/>
          <w:vertAlign w:val="superscript"/>
        </w:rPr>
        <w:t>[85]</w:t>
      </w:r>
      <w:r w:rsidR="002F1B78" w:rsidRPr="002F1B78">
        <w:rPr>
          <w:rFonts w:ascii="Book Antiqua" w:hAnsi="Book Antiqua"/>
        </w:rPr>
        <w:t xml:space="preserve">. Despite the wide range of systemic effects, each of these symptoms converges towards provoking </w:t>
      </w:r>
      <w:proofErr w:type="gramStart"/>
      <w:r w:rsidR="002F1B78" w:rsidRPr="002F1B78">
        <w:rPr>
          <w:rFonts w:ascii="Book Antiqua" w:hAnsi="Book Antiqua"/>
        </w:rPr>
        <w:t>CVD</w:t>
      </w:r>
      <w:r w:rsidR="002F1B78" w:rsidRPr="002F1B78">
        <w:rPr>
          <w:rFonts w:ascii="Book Antiqua" w:hAnsi="Book Antiqua"/>
          <w:vertAlign w:val="superscript"/>
        </w:rPr>
        <w:t>[</w:t>
      </w:r>
      <w:proofErr w:type="gramEnd"/>
      <w:r w:rsidR="002F1B78" w:rsidRPr="002F1B78">
        <w:rPr>
          <w:rFonts w:ascii="Book Antiqua" w:hAnsi="Book Antiqua"/>
          <w:vertAlign w:val="superscript"/>
        </w:rPr>
        <w:t>86]</w:t>
      </w:r>
      <w:r w:rsidR="002F1B78"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The Framingham </w:t>
      </w:r>
      <w:proofErr w:type="gramStart"/>
      <w:r w:rsidRPr="002F1B78">
        <w:rPr>
          <w:rFonts w:ascii="Book Antiqua" w:hAnsi="Book Antiqua"/>
        </w:rPr>
        <w:t>study</w:t>
      </w:r>
      <w:r w:rsidRPr="002F1B78">
        <w:rPr>
          <w:rFonts w:ascii="Book Antiqua" w:hAnsi="Book Antiqua"/>
          <w:vertAlign w:val="superscript"/>
        </w:rPr>
        <w:t>[</w:t>
      </w:r>
      <w:proofErr w:type="gramEnd"/>
      <w:r w:rsidRPr="002F1B78">
        <w:rPr>
          <w:rFonts w:ascii="Book Antiqua" w:hAnsi="Book Antiqua"/>
          <w:vertAlign w:val="superscript"/>
        </w:rPr>
        <w:t>87]</w:t>
      </w:r>
      <w:r w:rsidRPr="002F1B78">
        <w:rPr>
          <w:rFonts w:ascii="Book Antiqua" w:hAnsi="Book Antiqua"/>
        </w:rPr>
        <w:t xml:space="preserve"> found that 25% of all new-onset CVD could be predicted by presence of </w:t>
      </w:r>
      <w:r w:rsidR="00C13B3E" w:rsidRPr="002F1B78">
        <w:rPr>
          <w:rFonts w:ascii="Book Antiqua" w:hAnsi="Book Antiqua"/>
        </w:rPr>
        <w:t>MS</w:t>
      </w:r>
      <w:r w:rsidR="00D31B05">
        <w:rPr>
          <w:rFonts w:ascii="Book Antiqua" w:hAnsi="Book Antiqua"/>
        </w:rPr>
        <w:t xml:space="preserve">. More recently, Watt </w:t>
      </w:r>
      <w:r w:rsidR="00D31B05" w:rsidRPr="00D31B05">
        <w:rPr>
          <w:rFonts w:ascii="Book Antiqua" w:hAnsi="Book Antiqua"/>
          <w:i/>
        </w:rPr>
        <w:t>et</w:t>
      </w:r>
      <w:r w:rsidRPr="00D31B05">
        <w:rPr>
          <w:rFonts w:ascii="Book Antiqua" w:hAnsi="Book Antiqua"/>
          <w:i/>
        </w:rPr>
        <w:t xml:space="preserve"> al</w:t>
      </w:r>
      <w:r w:rsidR="00D31B05" w:rsidRPr="002F1B78">
        <w:rPr>
          <w:rFonts w:ascii="Book Antiqua" w:hAnsi="Book Antiqua"/>
          <w:vertAlign w:val="superscript"/>
        </w:rPr>
        <w:t>[4]</w:t>
      </w:r>
      <w:r w:rsidRPr="002F1B78">
        <w:rPr>
          <w:rFonts w:ascii="Book Antiqua" w:hAnsi="Book Antiqua"/>
        </w:rPr>
        <w:t xml:space="preserve"> (2010)</w:t>
      </w:r>
      <w:r w:rsidR="00D31B05">
        <w:rPr>
          <w:rFonts w:ascii="Book Antiqua" w:eastAsiaTheme="minorEastAsia" w:hAnsi="Book Antiqua" w:hint="eastAsia"/>
          <w:lang w:eastAsia="zh-CN"/>
        </w:rPr>
        <w:t xml:space="preserve"> </w:t>
      </w:r>
      <w:r w:rsidRPr="002F1B78">
        <w:rPr>
          <w:rFonts w:ascii="Book Antiqua" w:hAnsi="Book Antiqua"/>
        </w:rPr>
        <w:t xml:space="preserve">report that causes of death more than </w:t>
      </w:r>
      <w:r w:rsidR="00926C4E">
        <w:rPr>
          <w:rFonts w:ascii="Book Antiqua" w:eastAsiaTheme="minorEastAsia" w:hAnsi="Book Antiqua" w:hint="eastAsia"/>
          <w:lang w:eastAsia="zh-CN"/>
        </w:rPr>
        <w:t>1</w:t>
      </w:r>
      <w:r w:rsidRPr="002F1B78">
        <w:rPr>
          <w:rFonts w:ascii="Book Antiqua" w:hAnsi="Book Antiqua"/>
        </w:rPr>
        <w:t xml:space="preserve"> year after OLT have the following etiologies: 28% hepatic, 22% malignancy, 11% cardiovascular, 9% infection, and 6% renal failure. They conclude that modifiable risk factors such as diabetes, hypertension, and renal insufficiency can be used to improve long-term outcomes. </w:t>
      </w:r>
    </w:p>
    <w:p w:rsidR="008A3757" w:rsidRPr="002F1B78" w:rsidRDefault="008A3757" w:rsidP="00AA7EB3">
      <w:pPr>
        <w:spacing w:line="360" w:lineRule="auto"/>
        <w:jc w:val="both"/>
        <w:rPr>
          <w:rFonts w:ascii="Book Antiqua" w:hAnsi="Book Antiqua"/>
        </w:rPr>
      </w:pPr>
    </w:p>
    <w:p w:rsidR="008A3757" w:rsidRPr="002F1B78" w:rsidRDefault="002F1B78" w:rsidP="00AA7EB3">
      <w:pPr>
        <w:spacing w:line="360" w:lineRule="auto"/>
        <w:jc w:val="both"/>
        <w:rPr>
          <w:rFonts w:ascii="Book Antiqua" w:hAnsi="Book Antiqua"/>
          <w:b/>
          <w:bCs/>
          <w:i/>
        </w:rPr>
      </w:pPr>
      <w:r w:rsidRPr="002F1B78">
        <w:rPr>
          <w:rFonts w:ascii="Book Antiqua" w:hAnsi="Book Antiqua"/>
          <w:b/>
          <w:bCs/>
          <w:i/>
        </w:rPr>
        <w:t xml:space="preserve">Obesity: the boss of </w:t>
      </w:r>
      <w:r w:rsidR="00C13B3E" w:rsidRPr="00C13B3E">
        <w:rPr>
          <w:rFonts w:ascii="Book Antiqua" w:hAnsi="Book Antiqua"/>
          <w:b/>
          <w:i/>
        </w:rPr>
        <w:t>MS</w:t>
      </w:r>
      <w:r w:rsidRPr="00C13B3E">
        <w:rPr>
          <w:rFonts w:ascii="Book Antiqua" w:hAnsi="Book Antiqua"/>
          <w:b/>
          <w:bCs/>
          <w:i/>
        </w:rPr>
        <w:t xml:space="preserve"> </w:t>
      </w:r>
    </w:p>
    <w:p w:rsidR="008A3757" w:rsidRPr="002F1B78" w:rsidRDefault="002F1B78" w:rsidP="00AA7EB3">
      <w:pPr>
        <w:spacing w:line="360" w:lineRule="auto"/>
        <w:jc w:val="both"/>
        <w:rPr>
          <w:rFonts w:ascii="Book Antiqua" w:hAnsi="Book Antiqua"/>
        </w:rPr>
      </w:pPr>
      <w:r w:rsidRPr="002F1B78">
        <w:rPr>
          <w:rFonts w:ascii="Book Antiqua" w:hAnsi="Book Antiqua"/>
        </w:rPr>
        <w:t xml:space="preserve">Abdominal obesity is a prevalent characteristic of MS, and adipocyte dysfunction is hypothesized to underlie many metabolic disorders. Some explanations of adipocyte metabolism focus on the location of fat as a determinant of metabolic properties, such that visceral or abdominal fat might contribute more to MS than subcutaneous </w:t>
      </w:r>
      <w:proofErr w:type="gramStart"/>
      <w:r w:rsidRPr="002F1B78">
        <w:rPr>
          <w:rFonts w:ascii="Book Antiqua" w:hAnsi="Book Antiqua"/>
        </w:rPr>
        <w:t>fat</w:t>
      </w:r>
      <w:r w:rsidRPr="002F1B78">
        <w:rPr>
          <w:rFonts w:ascii="Book Antiqua" w:hAnsi="Book Antiqua"/>
          <w:vertAlign w:val="superscript"/>
        </w:rPr>
        <w:t>[</w:t>
      </w:r>
      <w:proofErr w:type="gramEnd"/>
      <w:r w:rsidRPr="002F1B78">
        <w:rPr>
          <w:rFonts w:ascii="Book Antiqua" w:hAnsi="Book Antiqua"/>
          <w:vertAlign w:val="superscript"/>
        </w:rPr>
        <w:t>88]</w:t>
      </w:r>
      <w:r w:rsidRPr="002F1B78">
        <w:rPr>
          <w:rFonts w:ascii="Book Antiqua" w:hAnsi="Book Antiqua"/>
        </w:rPr>
        <w:t>; other explanations emphasize immunological modulation of adipocyte metabolism</w:t>
      </w:r>
      <w:r w:rsidRPr="002F1B78">
        <w:rPr>
          <w:rFonts w:ascii="Book Antiqua" w:hAnsi="Book Antiqua"/>
          <w:vertAlign w:val="superscript"/>
        </w:rPr>
        <w:t>[89]</w:t>
      </w:r>
      <w:r w:rsidRPr="002F1B78">
        <w:rPr>
          <w:rFonts w:ascii="Book Antiqua" w:hAnsi="Book Antiqua"/>
        </w:rPr>
        <w:t>.</w:t>
      </w:r>
      <w:r w:rsidR="00926C4E">
        <w:rPr>
          <w:rStyle w:val="EndnoteReference"/>
          <w:rFonts w:ascii="Book Antiqua" w:hAnsi="Book Antiqua"/>
        </w:rPr>
        <w:t xml:space="preserve"> </w:t>
      </w:r>
      <w:r w:rsidRPr="002F1B78">
        <w:rPr>
          <w:rFonts w:ascii="Book Antiqua" w:hAnsi="Book Antiqua"/>
        </w:rPr>
        <w:t xml:space="preserve">Whatever the underlying cause, obesity is a major public health </w:t>
      </w:r>
      <w:proofErr w:type="gramStart"/>
      <w:r w:rsidRPr="002F1B78">
        <w:rPr>
          <w:rFonts w:ascii="Book Antiqua" w:hAnsi="Book Antiqua"/>
        </w:rPr>
        <w:t>issue</w:t>
      </w:r>
      <w:r w:rsidRPr="002F1B78">
        <w:rPr>
          <w:rFonts w:ascii="Book Antiqua" w:hAnsi="Book Antiqua"/>
          <w:vertAlign w:val="superscript"/>
        </w:rPr>
        <w:t>[</w:t>
      </w:r>
      <w:proofErr w:type="gramEnd"/>
      <w:r w:rsidRPr="002F1B78">
        <w:rPr>
          <w:rFonts w:ascii="Book Antiqua" w:hAnsi="Book Antiqua"/>
          <w:vertAlign w:val="superscript"/>
        </w:rPr>
        <w:t>90]</w:t>
      </w:r>
      <w:r w:rsidRPr="002F1B78">
        <w:rPr>
          <w:rFonts w:ascii="Book Antiqua" w:hAnsi="Book Antiqua"/>
        </w:rPr>
        <w:t>, one that may be an environmental hit to a genetic predisposition.</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Stegall </w:t>
      </w:r>
      <w:r w:rsidRPr="00D31B05">
        <w:rPr>
          <w:rFonts w:ascii="Book Antiqua" w:hAnsi="Book Antiqua"/>
          <w:i/>
        </w:rPr>
        <w:t>et al</w:t>
      </w:r>
      <w:r w:rsidR="00D31B05" w:rsidRPr="002F1B78">
        <w:rPr>
          <w:rFonts w:ascii="Book Antiqua" w:hAnsi="Book Antiqua"/>
          <w:vertAlign w:val="superscript"/>
        </w:rPr>
        <w:t>[91]</w:t>
      </w:r>
      <w:r w:rsidRPr="002F1B78">
        <w:rPr>
          <w:rFonts w:ascii="Book Antiqua" w:hAnsi="Book Antiqua"/>
        </w:rPr>
        <w:t xml:space="preserve"> (1995)</w:t>
      </w:r>
      <w:r w:rsidR="00D31B05">
        <w:rPr>
          <w:rFonts w:ascii="Book Antiqua" w:eastAsiaTheme="minorEastAsia" w:hAnsi="Book Antiqua" w:hint="eastAsia"/>
          <w:lang w:eastAsia="zh-CN"/>
        </w:rPr>
        <w:t xml:space="preserve"> </w:t>
      </w:r>
      <w:r w:rsidRPr="002F1B78">
        <w:rPr>
          <w:rFonts w:ascii="Book Antiqua" w:hAnsi="Book Antiqua"/>
        </w:rPr>
        <w:t xml:space="preserve">report that the incidence of obesity for adult liver transplant recipients </w:t>
      </w:r>
      <w:r w:rsidR="00926C4E">
        <w:rPr>
          <w:rFonts w:ascii="Book Antiqua" w:eastAsiaTheme="minorEastAsia" w:hAnsi="Book Antiqua" w:hint="eastAsia"/>
          <w:lang w:eastAsia="zh-CN"/>
        </w:rPr>
        <w:t>1</w:t>
      </w:r>
      <w:r w:rsidRPr="002F1B78">
        <w:rPr>
          <w:rFonts w:ascii="Book Antiqua" w:hAnsi="Book Antiqua"/>
        </w:rPr>
        <w:t xml:space="preserve"> year after transplant was 41.9% for women, and 39.3% in men. In a more recent article, Richards </w:t>
      </w:r>
      <w:r w:rsidRPr="00D31B05">
        <w:rPr>
          <w:rFonts w:ascii="Book Antiqua" w:hAnsi="Book Antiqua"/>
          <w:i/>
        </w:rPr>
        <w:t>et al</w:t>
      </w:r>
      <w:r w:rsidR="00D31B05" w:rsidRPr="002F1B78">
        <w:rPr>
          <w:rFonts w:ascii="Book Antiqua" w:hAnsi="Book Antiqua"/>
          <w:vertAlign w:val="superscript"/>
        </w:rPr>
        <w:t>[92]</w:t>
      </w:r>
      <w:r w:rsidRPr="002F1B78">
        <w:rPr>
          <w:rFonts w:ascii="Book Antiqua" w:hAnsi="Book Antiqua"/>
        </w:rPr>
        <w:t xml:space="preserve"> (2005)</w:t>
      </w:r>
      <w:r w:rsidR="00D31B05">
        <w:rPr>
          <w:rFonts w:ascii="Book Antiqua" w:eastAsiaTheme="minorEastAsia" w:hAnsi="Book Antiqua" w:hint="eastAsia"/>
          <w:lang w:eastAsia="zh-CN"/>
        </w:rPr>
        <w:t xml:space="preserve"> </w:t>
      </w:r>
      <w:r w:rsidRPr="002F1B78">
        <w:rPr>
          <w:rFonts w:ascii="Book Antiqua" w:hAnsi="Book Antiqua"/>
        </w:rPr>
        <w:t xml:space="preserve">found that by one and </w:t>
      </w:r>
      <w:r w:rsidR="00D31B05">
        <w:rPr>
          <w:rFonts w:ascii="Book Antiqua" w:eastAsiaTheme="minorEastAsia" w:hAnsi="Book Antiqua" w:hint="eastAsia"/>
          <w:lang w:eastAsia="zh-CN"/>
        </w:rPr>
        <w:t xml:space="preserve">3 </w:t>
      </w:r>
      <w:r w:rsidRPr="002F1B78">
        <w:rPr>
          <w:rFonts w:ascii="Book Antiqua" w:hAnsi="Book Antiqua"/>
        </w:rPr>
        <w:t>years after liver transplant, 24% and 31% of patients met criteria for obesity as BMI &gt; 30</w:t>
      </w:r>
      <w:r w:rsidR="004C1D0E">
        <w:rPr>
          <w:rFonts w:ascii="Book Antiqua" w:eastAsiaTheme="minorEastAsia" w:hAnsi="Book Antiqua" w:hint="eastAsia"/>
          <w:lang w:eastAsia="zh-CN"/>
        </w:rPr>
        <w:t xml:space="preserve"> </w:t>
      </w:r>
      <w:r w:rsidRPr="002F1B78">
        <w:rPr>
          <w:rFonts w:ascii="Book Antiqua" w:hAnsi="Book Antiqua"/>
        </w:rPr>
        <w:t>kg/m</w:t>
      </w:r>
      <w:r w:rsidRPr="00D31B05">
        <w:rPr>
          <w:rFonts w:ascii="Book Antiqua" w:hAnsi="Book Antiqua"/>
          <w:vertAlign w:val="superscript"/>
        </w:rPr>
        <w:t>2</w:t>
      </w:r>
      <w:r w:rsidRPr="002F1B78">
        <w:rPr>
          <w:rFonts w:ascii="Book Antiqua" w:hAnsi="Book Antiqua"/>
        </w:rPr>
        <w:t xml:space="preserve">.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Despite clear evidence that obesity reduces graft and patient </w:t>
      </w:r>
      <w:proofErr w:type="gramStart"/>
      <w:r w:rsidRPr="002F1B78">
        <w:rPr>
          <w:rFonts w:ascii="Book Antiqua" w:hAnsi="Book Antiqua"/>
        </w:rPr>
        <w:t>survival</w:t>
      </w:r>
      <w:r w:rsidR="00D31B05">
        <w:rPr>
          <w:rFonts w:ascii="Book Antiqua" w:hAnsi="Book Antiqua"/>
          <w:vertAlign w:val="superscript"/>
        </w:rPr>
        <w:t>[</w:t>
      </w:r>
      <w:proofErr w:type="gramEnd"/>
      <w:r w:rsidR="00D31B05">
        <w:rPr>
          <w:rFonts w:ascii="Book Antiqua" w:hAnsi="Book Antiqua"/>
          <w:vertAlign w:val="superscript"/>
        </w:rPr>
        <w:t>93,</w:t>
      </w:r>
      <w:r w:rsidRPr="002F1B78">
        <w:rPr>
          <w:rFonts w:ascii="Book Antiqua" w:hAnsi="Book Antiqua"/>
          <w:vertAlign w:val="superscript"/>
        </w:rPr>
        <w:t>94]</w:t>
      </w:r>
      <w:r w:rsidRPr="002F1B78">
        <w:rPr>
          <w:rFonts w:ascii="Book Antiqua" w:hAnsi="Book Antiqua"/>
        </w:rPr>
        <w:t xml:space="preserve">, there are studies that dispute its independent predictive power. </w:t>
      </w:r>
      <w:proofErr w:type="gramStart"/>
      <w:r w:rsidRPr="002F1B78">
        <w:rPr>
          <w:rFonts w:ascii="Book Antiqua" w:hAnsi="Book Antiqua"/>
        </w:rPr>
        <w:t>Leonard</w:t>
      </w:r>
      <w:r w:rsidR="00D31B05" w:rsidRPr="002F1B78">
        <w:rPr>
          <w:rFonts w:ascii="Book Antiqua" w:hAnsi="Book Antiqua"/>
          <w:vertAlign w:val="superscript"/>
        </w:rPr>
        <w:t>[</w:t>
      </w:r>
      <w:proofErr w:type="gramEnd"/>
      <w:r w:rsidR="00D31B05" w:rsidRPr="002F1B78">
        <w:rPr>
          <w:rFonts w:ascii="Book Antiqua" w:hAnsi="Book Antiqua"/>
          <w:vertAlign w:val="superscript"/>
        </w:rPr>
        <w:t>95]</w:t>
      </w:r>
      <w:r w:rsidRPr="002F1B78">
        <w:rPr>
          <w:rFonts w:ascii="Book Antiqua" w:hAnsi="Book Antiqua"/>
        </w:rPr>
        <w:t xml:space="preserve"> (2008)</w:t>
      </w:r>
      <w:r w:rsidR="00D31B05">
        <w:rPr>
          <w:rFonts w:ascii="Book Antiqua" w:eastAsiaTheme="minorEastAsia" w:hAnsi="Book Antiqua" w:hint="eastAsia"/>
          <w:lang w:eastAsia="zh-CN"/>
        </w:rPr>
        <w:t xml:space="preserve"> </w:t>
      </w:r>
      <w:r w:rsidRPr="002F1B78">
        <w:rPr>
          <w:rFonts w:ascii="Book Antiqua" w:hAnsi="Book Antiqua"/>
        </w:rPr>
        <w:t xml:space="preserve">found that in a cohort of 1313 patients, obesity does not independently </w:t>
      </w:r>
      <w:r w:rsidRPr="002F1B78">
        <w:rPr>
          <w:rFonts w:ascii="Book Antiqua" w:hAnsi="Book Antiqua"/>
        </w:rPr>
        <w:lastRenderedPageBreak/>
        <w:t xml:space="preserve">correlate to risk of graft or patient survival. Perhaps a measure of obesity is not enough, and there are more specific characteristics of excess adipose tissue that lead to it being a risk factor. </w:t>
      </w:r>
    </w:p>
    <w:p w:rsidR="008A3757" w:rsidRPr="002F1B78" w:rsidRDefault="002F1B78" w:rsidP="00AA7EB3">
      <w:pPr>
        <w:spacing w:line="360" w:lineRule="auto"/>
        <w:ind w:firstLine="720"/>
        <w:jc w:val="both"/>
        <w:rPr>
          <w:rFonts w:ascii="Book Antiqua" w:hAnsi="Book Antiqua"/>
        </w:rPr>
      </w:pPr>
      <w:proofErr w:type="spellStart"/>
      <w:r w:rsidRPr="002F1B78">
        <w:rPr>
          <w:rFonts w:ascii="Book Antiqua" w:hAnsi="Book Antiqua"/>
        </w:rPr>
        <w:t>Depres</w:t>
      </w:r>
      <w:proofErr w:type="spellEnd"/>
      <w:r w:rsidRPr="002F1B78">
        <w:rPr>
          <w:rFonts w:ascii="Book Antiqua" w:hAnsi="Book Antiqua"/>
        </w:rPr>
        <w:t xml:space="preserve"> and Lemieux</w:t>
      </w:r>
      <w:r w:rsidR="00D31B05" w:rsidRPr="002F1B78">
        <w:rPr>
          <w:rFonts w:ascii="Book Antiqua" w:hAnsi="Book Antiqua"/>
          <w:vertAlign w:val="superscript"/>
        </w:rPr>
        <w:t>[96]</w:t>
      </w:r>
      <w:r w:rsidRPr="002F1B78">
        <w:rPr>
          <w:rFonts w:ascii="Book Antiqua" w:hAnsi="Book Antiqua"/>
        </w:rPr>
        <w:t xml:space="preserve"> (2006)</w:t>
      </w:r>
      <w:r w:rsidR="00D31B05">
        <w:rPr>
          <w:rFonts w:ascii="Book Antiqua" w:eastAsiaTheme="minorEastAsia" w:hAnsi="Book Antiqua" w:hint="eastAsia"/>
          <w:lang w:eastAsia="zh-CN"/>
        </w:rPr>
        <w:t xml:space="preserve"> </w:t>
      </w:r>
      <w:r w:rsidRPr="002F1B78">
        <w:rPr>
          <w:rFonts w:ascii="Book Antiqua" w:hAnsi="Book Antiqua"/>
        </w:rPr>
        <w:t xml:space="preserve">explain that the deposition of visceral fat, as opposed to normal subcutaneous fat, can lead to adipose tissue overflow and hormonal imbalance. The net effect of these factors is an increase in ectopic fat to muscle, liver, and </w:t>
      </w:r>
      <w:proofErr w:type="spellStart"/>
      <w:r w:rsidRPr="002F1B78">
        <w:rPr>
          <w:rFonts w:ascii="Book Antiqua" w:hAnsi="Book Antiqua"/>
        </w:rPr>
        <w:t>epicardial</w:t>
      </w:r>
      <w:proofErr w:type="spellEnd"/>
      <w:r w:rsidRPr="002F1B78">
        <w:rPr>
          <w:rFonts w:ascii="Book Antiqua" w:hAnsi="Book Antiqua"/>
        </w:rPr>
        <w:t xml:space="preserve"> tissue. Compounding this issue, visceral adipocytes are less responsive to insulin, and thus not subject to the </w:t>
      </w:r>
      <w:proofErr w:type="spellStart"/>
      <w:r w:rsidRPr="002F1B78">
        <w:rPr>
          <w:rFonts w:ascii="Book Antiqua" w:hAnsi="Book Antiqua"/>
        </w:rPr>
        <w:t>antilipolytic</w:t>
      </w:r>
      <w:proofErr w:type="spellEnd"/>
      <w:r w:rsidRPr="002F1B78">
        <w:rPr>
          <w:rFonts w:ascii="Book Antiqua" w:hAnsi="Book Antiqua"/>
        </w:rPr>
        <w:t xml:space="preserve"> effects of </w:t>
      </w:r>
      <w:proofErr w:type="gramStart"/>
      <w:r w:rsidRPr="002F1B78">
        <w:rPr>
          <w:rFonts w:ascii="Book Antiqua" w:hAnsi="Book Antiqua"/>
        </w:rPr>
        <w:t>insulin</w:t>
      </w:r>
      <w:r w:rsidRPr="002F1B78">
        <w:rPr>
          <w:rFonts w:ascii="Book Antiqua" w:hAnsi="Book Antiqua"/>
          <w:vertAlign w:val="superscript"/>
        </w:rPr>
        <w:t>[</w:t>
      </w:r>
      <w:proofErr w:type="gramEnd"/>
      <w:r w:rsidRPr="002F1B78">
        <w:rPr>
          <w:rFonts w:ascii="Book Antiqua" w:hAnsi="Book Antiqua"/>
          <w:vertAlign w:val="superscript"/>
        </w:rPr>
        <w:t>97]</w:t>
      </w:r>
      <w:r w:rsidRPr="002F1B78">
        <w:rPr>
          <w:rFonts w:ascii="Book Antiqua" w:hAnsi="Book Antiqua"/>
        </w:rPr>
        <w:t xml:space="preserve">. </w:t>
      </w:r>
    </w:p>
    <w:p w:rsidR="008A3757" w:rsidRPr="00D31B05" w:rsidRDefault="002F1B78" w:rsidP="00AA7EB3">
      <w:pPr>
        <w:spacing w:line="360" w:lineRule="auto"/>
        <w:ind w:firstLine="720"/>
        <w:jc w:val="both"/>
        <w:rPr>
          <w:rFonts w:ascii="Book Antiqua" w:eastAsiaTheme="minorEastAsia" w:hAnsi="Book Antiqua"/>
          <w:lang w:eastAsia="zh-CN"/>
        </w:rPr>
      </w:pPr>
      <w:r w:rsidRPr="00D31B05">
        <w:rPr>
          <w:rFonts w:ascii="Book Antiqua" w:hAnsi="Book Antiqua"/>
        </w:rPr>
        <w:t xml:space="preserve">While the anatomical location of an adipocyte may be illuminating, physiologic factors also demonstrate the heterogeneity of metabolic dysfunction: abnormal fat can accumulate as a result of defects in nuclear receptor genes involved in lipid sensing, synthesis, and </w:t>
      </w:r>
      <w:proofErr w:type="gramStart"/>
      <w:r w:rsidRPr="00D31B05">
        <w:rPr>
          <w:rFonts w:ascii="Book Antiqua" w:hAnsi="Book Antiqua"/>
        </w:rPr>
        <w:t>oxidation</w:t>
      </w:r>
      <w:r w:rsidRPr="00D31B05">
        <w:rPr>
          <w:rFonts w:ascii="Book Antiqua" w:hAnsi="Book Antiqua"/>
          <w:vertAlign w:val="superscript"/>
        </w:rPr>
        <w:t>[</w:t>
      </w:r>
      <w:proofErr w:type="gramEnd"/>
      <w:r w:rsidRPr="00D31B05">
        <w:rPr>
          <w:rFonts w:ascii="Book Antiqua" w:hAnsi="Book Antiqua"/>
          <w:vertAlign w:val="superscript"/>
        </w:rPr>
        <w:t>98]</w:t>
      </w:r>
      <w:r w:rsidRPr="00D31B05">
        <w:rPr>
          <w:rFonts w:ascii="Book Antiqua" w:hAnsi="Book Antiqua"/>
        </w:rPr>
        <w:t xml:space="preserve">. Supporting the ectopic fat hypothesis, Porter </w:t>
      </w:r>
      <w:r w:rsidRPr="00D31B05">
        <w:rPr>
          <w:rFonts w:ascii="Book Antiqua" w:hAnsi="Book Antiqua"/>
          <w:i/>
        </w:rPr>
        <w:t>et al</w:t>
      </w:r>
      <w:r w:rsidR="00D31B05" w:rsidRPr="00D31B05">
        <w:rPr>
          <w:rFonts w:ascii="Book Antiqua" w:hAnsi="Book Antiqua"/>
          <w:vertAlign w:val="superscript"/>
        </w:rPr>
        <w:t>[99]</w:t>
      </w:r>
      <w:r w:rsidRPr="00D31B05">
        <w:rPr>
          <w:rFonts w:ascii="Book Antiqua" w:hAnsi="Book Antiqua"/>
        </w:rPr>
        <w:t xml:space="preserve"> (2009)</w:t>
      </w:r>
      <w:r w:rsidR="00D31B05">
        <w:rPr>
          <w:rFonts w:ascii="Book Antiqua" w:eastAsiaTheme="minorEastAsia" w:hAnsi="Book Antiqua" w:hint="eastAsia"/>
          <w:lang w:eastAsia="zh-CN"/>
        </w:rPr>
        <w:t xml:space="preserve"> </w:t>
      </w:r>
      <w:r w:rsidRPr="00D31B05">
        <w:rPr>
          <w:rFonts w:ascii="Book Antiqua" w:hAnsi="Book Antiqua"/>
        </w:rPr>
        <w:t xml:space="preserve">report that analysis of 3000 Framingham study participants indicated that abdominal subcutaneous fat had no corresponding linear increase of obesity-associated risk factors. </w:t>
      </w:r>
    </w:p>
    <w:p w:rsidR="008A3757" w:rsidRPr="00D31B05" w:rsidRDefault="002F1B78" w:rsidP="00AA7EB3">
      <w:pPr>
        <w:spacing w:line="360" w:lineRule="auto"/>
        <w:ind w:firstLine="720"/>
        <w:jc w:val="both"/>
        <w:rPr>
          <w:rFonts w:ascii="Book Antiqua" w:hAnsi="Book Antiqua"/>
        </w:rPr>
      </w:pPr>
      <w:r w:rsidRPr="00D31B05">
        <w:rPr>
          <w:rFonts w:ascii="Book Antiqua" w:hAnsi="Book Antiqua"/>
        </w:rPr>
        <w:t xml:space="preserve">Further complicating the issue is what type of lipids </w:t>
      </w:r>
      <w:proofErr w:type="gramStart"/>
      <w:r w:rsidRPr="00D31B05">
        <w:rPr>
          <w:rFonts w:ascii="Book Antiqua" w:hAnsi="Book Antiqua"/>
        </w:rPr>
        <w:t>are</w:t>
      </w:r>
      <w:proofErr w:type="gramEnd"/>
      <w:r w:rsidRPr="00D31B05">
        <w:rPr>
          <w:rFonts w:ascii="Book Antiqua" w:hAnsi="Book Antiqua"/>
        </w:rPr>
        <w:t xml:space="preserve"> most abundant in a dysfunctional metabolic state. In the context of NASH/NAFLD, it has been suggested that hepatocyte triglyceride (TG) accumulation may be protective against free fatty acid (FFA)-induced oxidative </w:t>
      </w:r>
      <w:proofErr w:type="spellStart"/>
      <w:proofErr w:type="gramStart"/>
      <w:r w:rsidRPr="00D31B05">
        <w:rPr>
          <w:rFonts w:ascii="Book Antiqua" w:hAnsi="Book Antiqua"/>
        </w:rPr>
        <w:t>lipotoxicity</w:t>
      </w:r>
      <w:proofErr w:type="spellEnd"/>
      <w:r w:rsidRPr="00D31B05">
        <w:rPr>
          <w:rFonts w:ascii="Book Antiqua" w:hAnsi="Book Antiqua"/>
          <w:vertAlign w:val="superscript"/>
        </w:rPr>
        <w:t>[</w:t>
      </w:r>
      <w:proofErr w:type="gramEnd"/>
      <w:r w:rsidRPr="00D31B05">
        <w:rPr>
          <w:rFonts w:ascii="Book Antiqua" w:hAnsi="Book Antiqua"/>
          <w:vertAlign w:val="superscript"/>
        </w:rPr>
        <w:t>100]</w:t>
      </w:r>
      <w:r w:rsidRPr="00D31B05">
        <w:rPr>
          <w:rFonts w:ascii="Book Antiqua" w:hAnsi="Book Antiqua"/>
        </w:rPr>
        <w:t xml:space="preserve">. As far as dietary fats go, there is evidence that unsaturated fats contribute to this </w:t>
      </w:r>
      <w:proofErr w:type="spellStart"/>
      <w:r w:rsidRPr="00D31B05">
        <w:rPr>
          <w:rFonts w:ascii="Book Antiqua" w:hAnsi="Book Antiqua"/>
        </w:rPr>
        <w:t>lipotoxicity</w:t>
      </w:r>
      <w:proofErr w:type="spellEnd"/>
      <w:r w:rsidRPr="00D31B05">
        <w:rPr>
          <w:rFonts w:ascii="Book Antiqua" w:hAnsi="Book Antiqua"/>
        </w:rPr>
        <w:t xml:space="preserve">, whereas saturated fats are actually </w:t>
      </w:r>
      <w:proofErr w:type="spellStart"/>
      <w:proofErr w:type="gramStart"/>
      <w:r w:rsidRPr="00D31B05">
        <w:rPr>
          <w:rFonts w:ascii="Book Antiqua" w:hAnsi="Book Antiqua"/>
        </w:rPr>
        <w:t>hepatoprotective</w:t>
      </w:r>
      <w:proofErr w:type="spellEnd"/>
      <w:r w:rsidRPr="00D31B05">
        <w:rPr>
          <w:rFonts w:ascii="Book Antiqua" w:hAnsi="Book Antiqua"/>
          <w:vertAlign w:val="superscript"/>
        </w:rPr>
        <w:t>[</w:t>
      </w:r>
      <w:proofErr w:type="gramEnd"/>
      <w:r w:rsidRPr="00D31B05">
        <w:rPr>
          <w:rFonts w:ascii="Book Antiqua" w:hAnsi="Book Antiqua"/>
          <w:vertAlign w:val="superscript"/>
        </w:rPr>
        <w:t>101]</w:t>
      </w:r>
      <w:r w:rsidRPr="00D31B05">
        <w:rPr>
          <w:rFonts w:ascii="Book Antiqua" w:hAnsi="Book Antiqua"/>
        </w:rPr>
        <w:t>.</w:t>
      </w:r>
    </w:p>
    <w:p w:rsidR="008A3757" w:rsidRPr="00D31B05" w:rsidRDefault="002F1B78" w:rsidP="00AA7EB3">
      <w:pPr>
        <w:spacing w:line="360" w:lineRule="auto"/>
        <w:ind w:firstLine="720"/>
        <w:jc w:val="both"/>
        <w:rPr>
          <w:rFonts w:ascii="Book Antiqua" w:hAnsi="Book Antiqua"/>
        </w:rPr>
      </w:pPr>
      <w:r w:rsidRPr="00D31B05">
        <w:rPr>
          <w:rFonts w:ascii="Book Antiqua" w:hAnsi="Book Antiqua"/>
        </w:rPr>
        <w:t>Each of these issues</w:t>
      </w:r>
      <w:r w:rsidR="00D31B05">
        <w:rPr>
          <w:rFonts w:ascii="Book Antiqua" w:eastAsiaTheme="minorEastAsia" w:hAnsi="Book Antiqua" w:hint="eastAsia"/>
          <w:lang w:eastAsia="zh-CN"/>
        </w:rPr>
        <w:t xml:space="preserve"> - </w:t>
      </w:r>
      <w:r w:rsidRPr="00D31B05">
        <w:rPr>
          <w:rFonts w:ascii="Book Antiqua" w:hAnsi="Book Antiqua"/>
        </w:rPr>
        <w:t>lipid distribution and lipid metabolism</w:t>
      </w:r>
      <w:r w:rsidR="00D31B05">
        <w:rPr>
          <w:rFonts w:ascii="Book Antiqua" w:eastAsiaTheme="minorEastAsia" w:hAnsi="Book Antiqua" w:hint="eastAsia"/>
          <w:lang w:eastAsia="zh-CN"/>
        </w:rPr>
        <w:t xml:space="preserve"> - </w:t>
      </w:r>
      <w:r w:rsidRPr="00D31B05">
        <w:rPr>
          <w:rFonts w:ascii="Book Antiqua" w:hAnsi="Book Antiqua"/>
        </w:rPr>
        <w:t xml:space="preserve">is a qualitative issue that is outside the measure of BMI. Then, a more specific measure of adipose metabolism is necessary to further individualize treatment options for post-OLT patients. Given the heterogeneity of adipose metabolism, some authors suggest adipocyte transplantation as a treatment for metabolic issues such as diabetes, atherosclerosis, and nonalcoholic </w:t>
      </w:r>
      <w:proofErr w:type="gramStart"/>
      <w:r w:rsidRPr="00D31B05">
        <w:rPr>
          <w:rFonts w:ascii="Book Antiqua" w:hAnsi="Book Antiqua"/>
        </w:rPr>
        <w:t>steatohepatitis</w:t>
      </w:r>
      <w:r w:rsidRPr="00D31B05">
        <w:rPr>
          <w:rFonts w:ascii="Book Antiqua" w:hAnsi="Book Antiqua"/>
          <w:vertAlign w:val="superscript"/>
        </w:rPr>
        <w:t>[</w:t>
      </w:r>
      <w:proofErr w:type="gramEnd"/>
      <w:r w:rsidRPr="00D31B05">
        <w:rPr>
          <w:rFonts w:ascii="Book Antiqua" w:hAnsi="Book Antiqua"/>
          <w:vertAlign w:val="superscript"/>
        </w:rPr>
        <w:t>102]</w:t>
      </w:r>
      <w:r w:rsidRPr="00D31B05">
        <w:rPr>
          <w:rFonts w:ascii="Book Antiqua" w:hAnsi="Book Antiqua"/>
        </w:rPr>
        <w:t>.</w:t>
      </w:r>
    </w:p>
    <w:p w:rsidR="008A3757" w:rsidRPr="00D31B05" w:rsidRDefault="002F1B78" w:rsidP="00AA7EB3">
      <w:pPr>
        <w:spacing w:line="360" w:lineRule="auto"/>
        <w:ind w:firstLine="720"/>
        <w:jc w:val="both"/>
        <w:rPr>
          <w:rFonts w:ascii="Book Antiqua" w:hAnsi="Book Antiqua"/>
        </w:rPr>
      </w:pPr>
      <w:r w:rsidRPr="00D31B05">
        <w:rPr>
          <w:rFonts w:ascii="Book Antiqua" w:hAnsi="Book Antiqua"/>
        </w:rPr>
        <w:t xml:space="preserve">Not only is obesity incident to the population of liver transplant recipients, it is exacerbated by the effects of </w:t>
      </w:r>
      <w:proofErr w:type="gramStart"/>
      <w:r w:rsidRPr="00D31B05">
        <w:rPr>
          <w:rFonts w:ascii="Book Antiqua" w:hAnsi="Book Antiqua"/>
        </w:rPr>
        <w:t>immunosuppression</w:t>
      </w:r>
      <w:r w:rsidRPr="00D31B05">
        <w:rPr>
          <w:rFonts w:ascii="Book Antiqua" w:hAnsi="Book Antiqua"/>
          <w:vertAlign w:val="superscript"/>
        </w:rPr>
        <w:t>[</w:t>
      </w:r>
      <w:proofErr w:type="gramEnd"/>
      <w:r w:rsidRPr="00D31B05">
        <w:rPr>
          <w:rFonts w:ascii="Book Antiqua" w:hAnsi="Book Antiqua"/>
          <w:vertAlign w:val="superscript"/>
        </w:rPr>
        <w:t>92]</w:t>
      </w:r>
      <w:r w:rsidRPr="00D31B05">
        <w:rPr>
          <w:rFonts w:ascii="Book Antiqua" w:hAnsi="Book Antiqua"/>
        </w:rPr>
        <w:t>.</w:t>
      </w:r>
      <w:r w:rsidR="00926C4E">
        <w:rPr>
          <w:rStyle w:val="EndnoteReference"/>
          <w:rFonts w:ascii="Book Antiqua" w:hAnsi="Book Antiqua"/>
        </w:rPr>
        <w:t xml:space="preserve"> </w:t>
      </w:r>
      <w:r w:rsidRPr="00D31B05">
        <w:rPr>
          <w:rFonts w:ascii="Book Antiqua" w:hAnsi="Book Antiqua"/>
        </w:rPr>
        <w:t xml:space="preserve">A mainstay </w:t>
      </w:r>
      <w:r w:rsidRPr="00D31B05">
        <w:rPr>
          <w:rFonts w:ascii="Book Antiqua" w:hAnsi="Book Antiqua"/>
        </w:rPr>
        <w:lastRenderedPageBreak/>
        <w:t xml:space="preserve">of immunosuppression, steroids, are well-known for effects on weight </w:t>
      </w:r>
      <w:proofErr w:type="gramStart"/>
      <w:r w:rsidRPr="00D31B05">
        <w:rPr>
          <w:rFonts w:ascii="Book Antiqua" w:hAnsi="Book Antiqua"/>
        </w:rPr>
        <w:t>gain</w:t>
      </w:r>
      <w:r w:rsidRPr="00D31B05">
        <w:rPr>
          <w:rFonts w:ascii="Book Antiqua" w:hAnsi="Book Antiqua"/>
          <w:vertAlign w:val="superscript"/>
        </w:rPr>
        <w:t>[</w:t>
      </w:r>
      <w:proofErr w:type="gramEnd"/>
      <w:r w:rsidRPr="00D31B05">
        <w:rPr>
          <w:rFonts w:ascii="Book Antiqua" w:hAnsi="Book Antiqua"/>
          <w:vertAlign w:val="superscript"/>
        </w:rPr>
        <w:t>103]</w:t>
      </w:r>
      <w:r w:rsidRPr="00D31B05">
        <w:rPr>
          <w:rFonts w:ascii="Book Antiqua" w:hAnsi="Book Antiqua"/>
        </w:rPr>
        <w:t>.</w:t>
      </w:r>
      <w:bookmarkStart w:id="5" w:name="_Ref301862450"/>
      <w:bookmarkEnd w:id="5"/>
      <w:r w:rsidRPr="00D31B05">
        <w:rPr>
          <w:rFonts w:ascii="Book Antiqua" w:hAnsi="Book Antiqua"/>
        </w:rPr>
        <w:t xml:space="preserve"> CNIs are also associated with weight gain: </w:t>
      </w:r>
      <w:proofErr w:type="spellStart"/>
      <w:r w:rsidRPr="00D31B05">
        <w:rPr>
          <w:rFonts w:ascii="Book Antiqua" w:hAnsi="Book Antiqua"/>
        </w:rPr>
        <w:t>Ersoy</w:t>
      </w:r>
      <w:proofErr w:type="spellEnd"/>
      <w:r w:rsidRPr="00D31B05">
        <w:rPr>
          <w:rFonts w:ascii="Book Antiqua" w:hAnsi="Book Antiqua"/>
        </w:rPr>
        <w:t xml:space="preserve"> </w:t>
      </w:r>
      <w:r w:rsidRPr="00D31B05">
        <w:rPr>
          <w:rFonts w:ascii="Book Antiqua" w:hAnsi="Book Antiqua"/>
          <w:i/>
        </w:rPr>
        <w:t>et al</w:t>
      </w:r>
      <w:r w:rsidR="00D31B05" w:rsidRPr="00D31B05">
        <w:rPr>
          <w:rFonts w:ascii="Book Antiqua" w:hAnsi="Book Antiqua"/>
          <w:vertAlign w:val="superscript"/>
        </w:rPr>
        <w:t>[103]</w:t>
      </w:r>
      <w:r w:rsidRPr="00D31B05">
        <w:rPr>
          <w:rFonts w:ascii="Book Antiqua" w:hAnsi="Book Antiqua"/>
        </w:rPr>
        <w:t xml:space="preserve"> (2008)</w:t>
      </w:r>
      <w:r w:rsidR="00D31B05">
        <w:rPr>
          <w:rFonts w:ascii="Book Antiqua" w:eastAsiaTheme="minorEastAsia" w:hAnsi="Book Antiqua" w:hint="eastAsia"/>
          <w:lang w:eastAsia="zh-CN"/>
        </w:rPr>
        <w:t xml:space="preserve"> </w:t>
      </w:r>
      <w:r w:rsidRPr="00D31B05">
        <w:rPr>
          <w:rFonts w:ascii="Book Antiqua" w:hAnsi="Book Antiqua"/>
        </w:rPr>
        <w:t xml:space="preserve">report that weight gain at </w:t>
      </w:r>
      <w:r w:rsidR="00926C4E">
        <w:rPr>
          <w:rFonts w:ascii="Book Antiqua" w:eastAsiaTheme="minorEastAsia" w:hAnsi="Book Antiqua" w:hint="eastAsia"/>
          <w:lang w:eastAsia="zh-CN"/>
        </w:rPr>
        <w:t xml:space="preserve">12 </w:t>
      </w:r>
      <w:proofErr w:type="spellStart"/>
      <w:r w:rsidR="00926C4E">
        <w:rPr>
          <w:rFonts w:ascii="Book Antiqua" w:eastAsiaTheme="minorEastAsia" w:hAnsi="Book Antiqua" w:hint="eastAsia"/>
          <w:lang w:eastAsia="zh-CN"/>
        </w:rPr>
        <w:t>mo</w:t>
      </w:r>
      <w:proofErr w:type="spellEnd"/>
      <w:r w:rsidRPr="00D31B05">
        <w:rPr>
          <w:rFonts w:ascii="Book Antiqua" w:hAnsi="Book Antiqua"/>
        </w:rPr>
        <w:t xml:space="preserve"> for renal transplant recipients prescribed TAC and </w:t>
      </w:r>
      <w:proofErr w:type="spellStart"/>
      <w:r w:rsidRPr="00D31B05">
        <w:rPr>
          <w:rFonts w:ascii="Book Antiqua" w:hAnsi="Book Antiqua"/>
        </w:rPr>
        <w:t>CsA</w:t>
      </w:r>
      <w:proofErr w:type="spellEnd"/>
      <w:r w:rsidRPr="00D31B05">
        <w:rPr>
          <w:rFonts w:ascii="Book Antiqua" w:hAnsi="Book Antiqua"/>
        </w:rPr>
        <w:t xml:space="preserve"> was 3.5 and 8.0 kg, respectively.</w:t>
      </w:r>
      <w:bookmarkStart w:id="6" w:name="_Ref301862454"/>
      <w:bookmarkEnd w:id="6"/>
      <w:r w:rsidRPr="00D31B05">
        <w:rPr>
          <w:rFonts w:ascii="Book Antiqua" w:hAnsi="Book Antiqua"/>
        </w:rPr>
        <w:t xml:space="preserve"> As far as changing immunosuppressive regimens, it appears that using the </w:t>
      </w:r>
      <w:proofErr w:type="spellStart"/>
      <w:r w:rsidRPr="00D31B05">
        <w:rPr>
          <w:rFonts w:ascii="Book Antiqua" w:hAnsi="Book Antiqua"/>
        </w:rPr>
        <w:t>mTOR</w:t>
      </w:r>
      <w:proofErr w:type="spellEnd"/>
      <w:r w:rsidRPr="00D31B05">
        <w:rPr>
          <w:rFonts w:ascii="Book Antiqua" w:hAnsi="Book Antiqua"/>
        </w:rPr>
        <w:t xml:space="preserve"> inhibitor EVR in combination with a reduced dose of TAC can cause less weight gain than full-dose TAC </w:t>
      </w:r>
      <w:proofErr w:type="gramStart"/>
      <w:r w:rsidRPr="00D31B05">
        <w:rPr>
          <w:rFonts w:ascii="Book Antiqua" w:hAnsi="Book Antiqua"/>
        </w:rPr>
        <w:t>immunosuppression</w:t>
      </w:r>
      <w:r w:rsidRPr="00D31B05">
        <w:rPr>
          <w:rFonts w:ascii="Book Antiqua" w:hAnsi="Book Antiqua"/>
          <w:vertAlign w:val="superscript"/>
        </w:rPr>
        <w:t>[</w:t>
      </w:r>
      <w:proofErr w:type="gramEnd"/>
      <w:r w:rsidRPr="00D31B05">
        <w:rPr>
          <w:rFonts w:ascii="Book Antiqua" w:hAnsi="Book Antiqua"/>
          <w:vertAlign w:val="superscript"/>
        </w:rPr>
        <w:t>104]</w:t>
      </w:r>
      <w:r w:rsidRPr="00D31B05">
        <w:rPr>
          <w:rFonts w:ascii="Book Antiqua" w:hAnsi="Book Antiqua"/>
        </w:rPr>
        <w:t>.</w:t>
      </w:r>
      <w:r w:rsidR="00926C4E">
        <w:rPr>
          <w:rFonts w:ascii="Book Antiqua" w:hAnsi="Book Antiqua"/>
        </w:rPr>
        <w:t xml:space="preserve"> </w:t>
      </w:r>
      <w:r w:rsidRPr="00D31B05">
        <w:rPr>
          <w:rFonts w:ascii="Book Antiqua" w:hAnsi="Book Antiqua"/>
        </w:rPr>
        <w:t xml:space="preserve">If </w:t>
      </w:r>
      <w:proofErr w:type="spellStart"/>
      <w:r w:rsidRPr="00D31B05">
        <w:rPr>
          <w:rFonts w:ascii="Book Antiqua" w:hAnsi="Book Antiqua"/>
        </w:rPr>
        <w:t>mTOR</w:t>
      </w:r>
      <w:proofErr w:type="spellEnd"/>
      <w:r w:rsidRPr="00D31B05">
        <w:rPr>
          <w:rFonts w:ascii="Book Antiqua" w:hAnsi="Book Antiqua"/>
        </w:rPr>
        <w:t xml:space="preserve"> inhibitors are inappropriate for the specific patient, MMF is a different potential substitute that is not associated with post-transplant weight </w:t>
      </w:r>
      <w:proofErr w:type="gramStart"/>
      <w:r w:rsidRPr="00D31B05">
        <w:rPr>
          <w:rFonts w:ascii="Book Antiqua" w:hAnsi="Book Antiqua"/>
        </w:rPr>
        <w:t>gain</w:t>
      </w:r>
      <w:r w:rsidRPr="00D31B05">
        <w:rPr>
          <w:rFonts w:ascii="Book Antiqua" w:hAnsi="Book Antiqua"/>
          <w:vertAlign w:val="superscript"/>
        </w:rPr>
        <w:t>[</w:t>
      </w:r>
      <w:proofErr w:type="gramEnd"/>
      <w:r w:rsidRPr="00D31B05">
        <w:rPr>
          <w:rFonts w:ascii="Book Antiqua" w:hAnsi="Book Antiqua"/>
          <w:vertAlign w:val="superscript"/>
        </w:rPr>
        <w:t>105]</w:t>
      </w:r>
      <w:bookmarkStart w:id="7" w:name="_Ref301864426"/>
      <w:bookmarkEnd w:id="7"/>
      <w:r w:rsidRPr="00D31B05">
        <w:rPr>
          <w:rFonts w:ascii="Book Antiqua" w:hAnsi="Book Antiqua"/>
        </w:rPr>
        <w:t>.</w:t>
      </w:r>
    </w:p>
    <w:p w:rsidR="008A3757" w:rsidRPr="002F1B78" w:rsidRDefault="008A3757" w:rsidP="00AA7EB3">
      <w:pPr>
        <w:spacing w:line="360" w:lineRule="auto"/>
        <w:jc w:val="both"/>
        <w:rPr>
          <w:rFonts w:ascii="Book Antiqua" w:hAnsi="Book Antiqua"/>
        </w:rPr>
      </w:pPr>
    </w:p>
    <w:p w:rsidR="008A3757" w:rsidRPr="002F1B78" w:rsidRDefault="002F1B78" w:rsidP="00AA7EB3">
      <w:pPr>
        <w:spacing w:line="360" w:lineRule="auto"/>
        <w:jc w:val="both"/>
        <w:rPr>
          <w:rFonts w:ascii="Book Antiqua" w:hAnsi="Book Antiqua"/>
          <w:b/>
          <w:bCs/>
          <w:i/>
        </w:rPr>
      </w:pPr>
      <w:r w:rsidRPr="002F1B78">
        <w:rPr>
          <w:rFonts w:ascii="Book Antiqua" w:hAnsi="Book Antiqua"/>
          <w:b/>
          <w:bCs/>
          <w:i/>
        </w:rPr>
        <w:t xml:space="preserve">Hypertension and renal insufficiency </w:t>
      </w:r>
    </w:p>
    <w:p w:rsidR="008A3757" w:rsidRPr="00D31B05" w:rsidRDefault="002F1B78" w:rsidP="00AA7EB3">
      <w:pPr>
        <w:spacing w:line="360" w:lineRule="auto"/>
        <w:jc w:val="both"/>
        <w:rPr>
          <w:rFonts w:ascii="Book Antiqua" w:eastAsiaTheme="minorEastAsia" w:hAnsi="Book Antiqua"/>
          <w:lang w:eastAsia="zh-CN"/>
        </w:rPr>
      </w:pPr>
      <w:r w:rsidRPr="002F1B78">
        <w:rPr>
          <w:rFonts w:ascii="Book Antiqua" w:hAnsi="Book Antiqua"/>
        </w:rPr>
        <w:t xml:space="preserve">HTN and subsequent renal insufficiency are major concerns for post-OLT patients. Increased blood pressure and systemic vascular resistance is pathological, and can lead to </w:t>
      </w:r>
      <w:proofErr w:type="spellStart"/>
      <w:r w:rsidRPr="002F1B78">
        <w:rPr>
          <w:rFonts w:ascii="Book Antiqua" w:hAnsi="Book Antiqua"/>
        </w:rPr>
        <w:t>hepatorenal</w:t>
      </w:r>
      <w:proofErr w:type="spellEnd"/>
      <w:r w:rsidRPr="002F1B78">
        <w:rPr>
          <w:rFonts w:ascii="Book Antiqua" w:hAnsi="Book Antiqua"/>
        </w:rPr>
        <w:t xml:space="preserve"> syndrome. The use of immunosuppression, specifically CNIs, compounds the metabolic issues already present in liver transplant </w:t>
      </w:r>
      <w:proofErr w:type="gramStart"/>
      <w:r w:rsidRPr="002F1B78">
        <w:rPr>
          <w:rFonts w:ascii="Book Antiqua" w:hAnsi="Book Antiqua"/>
        </w:rPr>
        <w:t>recipients</w:t>
      </w:r>
      <w:r w:rsidR="00D31B05">
        <w:rPr>
          <w:rFonts w:ascii="Book Antiqua" w:hAnsi="Book Antiqua"/>
          <w:vertAlign w:val="superscript"/>
        </w:rPr>
        <w:t>[</w:t>
      </w:r>
      <w:proofErr w:type="gramEnd"/>
      <w:r w:rsidR="00D31B05">
        <w:rPr>
          <w:rFonts w:ascii="Book Antiqua" w:hAnsi="Book Antiqua"/>
          <w:vertAlign w:val="superscript"/>
        </w:rPr>
        <w:t>106,</w:t>
      </w:r>
      <w:r w:rsidRPr="002F1B78">
        <w:rPr>
          <w:rFonts w:ascii="Book Antiqua" w:hAnsi="Book Antiqua"/>
          <w:vertAlign w:val="superscript"/>
        </w:rPr>
        <w:t>107]</w:t>
      </w:r>
      <w:bookmarkStart w:id="8" w:name="_Ref301862622"/>
      <w:bookmarkEnd w:id="8"/>
      <w:r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The incidence of severe renal dysfunction can reach up to 18.1% at a mean of 13 years post-</w:t>
      </w:r>
      <w:proofErr w:type="gramStart"/>
      <w:r w:rsidRPr="002F1B78">
        <w:rPr>
          <w:rFonts w:ascii="Book Antiqua" w:hAnsi="Book Antiqua"/>
        </w:rPr>
        <w:t>OLT</w:t>
      </w:r>
      <w:r w:rsidRPr="002F1B78">
        <w:rPr>
          <w:rFonts w:ascii="Book Antiqua" w:hAnsi="Book Antiqua"/>
          <w:vertAlign w:val="superscript"/>
        </w:rPr>
        <w:t>[</w:t>
      </w:r>
      <w:proofErr w:type="gramEnd"/>
      <w:r w:rsidRPr="002F1B78">
        <w:rPr>
          <w:rFonts w:ascii="Book Antiqua" w:hAnsi="Book Antiqua"/>
          <w:vertAlign w:val="superscript"/>
        </w:rPr>
        <w:t>108]</w:t>
      </w:r>
      <w:r w:rsidRPr="002F1B78">
        <w:rPr>
          <w:rFonts w:ascii="Book Antiqua" w:hAnsi="Book Antiqua"/>
        </w:rPr>
        <w:t>.</w:t>
      </w:r>
      <w:r w:rsidR="00926C4E">
        <w:rPr>
          <w:rStyle w:val="EndnoteReference"/>
          <w:rFonts w:ascii="Book Antiqua" w:hAnsi="Book Antiqua"/>
        </w:rPr>
        <w:t xml:space="preserve"> </w:t>
      </w:r>
      <w:proofErr w:type="spellStart"/>
      <w:r w:rsidR="00D31B05">
        <w:rPr>
          <w:rFonts w:ascii="Book Antiqua" w:hAnsi="Book Antiqua"/>
        </w:rPr>
        <w:t>Longnecker</w:t>
      </w:r>
      <w:proofErr w:type="spellEnd"/>
      <w:r w:rsidR="00D31B05">
        <w:rPr>
          <w:rFonts w:ascii="Book Antiqua" w:hAnsi="Book Antiqua"/>
        </w:rPr>
        <w:t xml:space="preserve"> </w:t>
      </w:r>
      <w:r w:rsidR="00D31B05" w:rsidRPr="00D31B05">
        <w:rPr>
          <w:rFonts w:ascii="Book Antiqua" w:hAnsi="Book Antiqua"/>
          <w:i/>
        </w:rPr>
        <w:t>et</w:t>
      </w:r>
      <w:r w:rsidRPr="00D31B05">
        <w:rPr>
          <w:rFonts w:ascii="Book Antiqua" w:hAnsi="Book Antiqua"/>
          <w:i/>
        </w:rPr>
        <w:t xml:space="preserve"> al</w:t>
      </w:r>
      <w:r w:rsidR="00D31B05" w:rsidRPr="002F1B78">
        <w:rPr>
          <w:rFonts w:ascii="Book Antiqua" w:hAnsi="Book Antiqua"/>
          <w:vertAlign w:val="superscript"/>
        </w:rPr>
        <w:t>[109]</w:t>
      </w:r>
      <w:r w:rsidRPr="002F1B78">
        <w:rPr>
          <w:rFonts w:ascii="Book Antiqua" w:hAnsi="Book Antiqua"/>
        </w:rPr>
        <w:t xml:space="preserve"> (2015)</w:t>
      </w:r>
      <w:r w:rsidR="00D31B05">
        <w:rPr>
          <w:rFonts w:ascii="Book Antiqua" w:eastAsiaTheme="minorEastAsia" w:hAnsi="Book Antiqua" w:hint="eastAsia"/>
          <w:lang w:eastAsia="zh-CN"/>
        </w:rPr>
        <w:t xml:space="preserve"> </w:t>
      </w:r>
      <w:r w:rsidRPr="002F1B78">
        <w:rPr>
          <w:rFonts w:ascii="Book Antiqua" w:hAnsi="Book Antiqua"/>
        </w:rPr>
        <w:t>recently reviewed renal function before and after OLT, finding that the</w:t>
      </w:r>
      <w:r w:rsidR="00E24F41">
        <w:rPr>
          <w:rFonts w:ascii="Book Antiqua" w:hAnsi="Book Antiqua"/>
        </w:rPr>
        <w:t xml:space="preserve"> overall rate of progression to</w:t>
      </w:r>
      <w:r w:rsidR="00E24F41">
        <w:rPr>
          <w:rFonts w:ascii="Book Antiqua" w:eastAsiaTheme="minorEastAsia" w:hAnsi="Book Antiqua" w:hint="eastAsia"/>
          <w:lang w:eastAsia="zh-CN"/>
        </w:rPr>
        <w:t xml:space="preserve"> </w:t>
      </w:r>
      <w:r w:rsidR="00E24F41">
        <w:rPr>
          <w:rFonts w:ascii="Book Antiqua" w:hAnsi="Book Antiqua"/>
        </w:rPr>
        <w:t>ESRD</w:t>
      </w:r>
      <w:r w:rsidRPr="002F1B78">
        <w:rPr>
          <w:rFonts w:ascii="Book Antiqua" w:hAnsi="Book Antiqua"/>
        </w:rPr>
        <w:t xml:space="preserve"> is strongly associated with estimated GFR (</w:t>
      </w:r>
      <w:proofErr w:type="spellStart"/>
      <w:r w:rsidRPr="002F1B78">
        <w:rPr>
          <w:rFonts w:ascii="Book Antiqua" w:hAnsi="Book Antiqua"/>
        </w:rPr>
        <w:t>eGFR</w:t>
      </w:r>
      <w:proofErr w:type="spellEnd"/>
      <w:r w:rsidRPr="002F1B78">
        <w:rPr>
          <w:rFonts w:ascii="Book Antiqua" w:hAnsi="Book Antiqua"/>
        </w:rPr>
        <w:t>) less than 60</w:t>
      </w:r>
      <w:r w:rsidR="00926C4E">
        <w:rPr>
          <w:rFonts w:ascii="Book Antiqua" w:eastAsiaTheme="minorEastAsia" w:hAnsi="Book Antiqua" w:hint="eastAsia"/>
          <w:lang w:eastAsia="zh-CN"/>
        </w:rPr>
        <w:t xml:space="preserve"> </w:t>
      </w:r>
      <w:r w:rsidRPr="002F1B78">
        <w:rPr>
          <w:rFonts w:ascii="Book Antiqua" w:hAnsi="Book Antiqua"/>
        </w:rPr>
        <w:t>mL/min</w:t>
      </w:r>
      <w:r w:rsidR="00D31B05">
        <w:rPr>
          <w:rFonts w:ascii="Book Antiqua" w:eastAsiaTheme="minorEastAsia" w:hAnsi="Book Antiqua" w:hint="eastAsia"/>
          <w:lang w:eastAsia="zh-CN"/>
        </w:rPr>
        <w:t xml:space="preserve"> </w:t>
      </w:r>
      <w:r w:rsidR="00D31B05">
        <w:rPr>
          <w:rFonts w:ascii="Book Antiqua" w:hAnsi="Book Antiqua"/>
        </w:rPr>
        <w:t>×</w:t>
      </w:r>
      <w:r w:rsidR="00D31B05">
        <w:rPr>
          <w:rFonts w:ascii="Book Antiqua" w:eastAsiaTheme="minorEastAsia" w:hAnsi="Book Antiqua" w:hint="eastAsia"/>
          <w:lang w:eastAsia="zh-CN"/>
        </w:rPr>
        <w:t xml:space="preserve"> </w:t>
      </w:r>
      <w:r w:rsidRPr="002F1B78">
        <w:rPr>
          <w:rFonts w:ascii="Book Antiqua" w:hAnsi="Book Antiqua"/>
        </w:rPr>
        <w:t>1.73</w:t>
      </w:r>
      <w:r w:rsidR="00D31B05">
        <w:rPr>
          <w:rFonts w:ascii="Book Antiqua" w:eastAsiaTheme="minorEastAsia" w:hAnsi="Book Antiqua" w:hint="eastAsia"/>
          <w:lang w:eastAsia="zh-CN"/>
        </w:rPr>
        <w:t xml:space="preserve"> </w:t>
      </w:r>
      <w:r w:rsidRPr="002F1B78">
        <w:rPr>
          <w:rFonts w:ascii="Book Antiqua" w:hAnsi="Book Antiqua"/>
        </w:rPr>
        <w:t>m</w:t>
      </w:r>
      <w:r w:rsidRPr="002F1B78">
        <w:rPr>
          <w:rFonts w:ascii="Book Antiqua" w:hAnsi="Book Antiqua"/>
          <w:vertAlign w:val="superscript"/>
        </w:rPr>
        <w:t>2</w:t>
      </w:r>
      <w:r w:rsidRPr="002F1B78">
        <w:rPr>
          <w:rFonts w:ascii="Book Antiqua" w:hAnsi="Book Antiqua"/>
        </w:rPr>
        <w:t xml:space="preserve"> and diabetes,</w:t>
      </w:r>
      <w:r w:rsidR="00926C4E">
        <w:rPr>
          <w:rFonts w:ascii="Book Antiqua" w:hAnsi="Book Antiqua"/>
        </w:rPr>
        <w:t xml:space="preserve"> </w:t>
      </w:r>
      <w:r w:rsidRPr="002F1B78">
        <w:rPr>
          <w:rFonts w:ascii="Book Antiqua" w:hAnsi="Book Antiqua"/>
        </w:rPr>
        <w:t xml:space="preserve">but find that </w:t>
      </w:r>
      <w:proofErr w:type="spellStart"/>
      <w:r w:rsidRPr="002F1B78">
        <w:rPr>
          <w:rFonts w:ascii="Book Antiqua" w:hAnsi="Book Antiqua"/>
        </w:rPr>
        <w:t>eGFR</w:t>
      </w:r>
      <w:proofErr w:type="spellEnd"/>
      <w:r w:rsidRPr="002F1B78">
        <w:rPr>
          <w:rFonts w:ascii="Book Antiqua" w:hAnsi="Book Antiqua"/>
        </w:rPr>
        <w:t xml:space="preserve"> at OLT </w:t>
      </w:r>
      <w:r w:rsidR="00D31B05">
        <w:rPr>
          <w:rFonts w:ascii="Book Antiqua" w:hAnsi="Book Antiqua"/>
        </w:rPr>
        <w:t>is not associated with 12-mo</w:t>
      </w:r>
      <w:r w:rsidRPr="002F1B78">
        <w:rPr>
          <w:rFonts w:ascii="Book Antiqua" w:hAnsi="Book Antiqua"/>
        </w:rPr>
        <w:t xml:space="preserve"> mortality. </w:t>
      </w:r>
    </w:p>
    <w:p w:rsidR="008A3757" w:rsidRPr="00D31B05" w:rsidRDefault="002F1B78" w:rsidP="00AA7EB3">
      <w:pPr>
        <w:spacing w:line="360" w:lineRule="auto"/>
        <w:ind w:firstLine="720"/>
        <w:jc w:val="both"/>
        <w:rPr>
          <w:rFonts w:ascii="Book Antiqua" w:eastAsiaTheme="minorEastAsia" w:hAnsi="Book Antiqua"/>
          <w:lang w:eastAsia="zh-CN"/>
        </w:rPr>
      </w:pPr>
      <w:r w:rsidRPr="002F1B78">
        <w:rPr>
          <w:rFonts w:ascii="Book Antiqua" w:hAnsi="Book Antiqua"/>
        </w:rPr>
        <w:t xml:space="preserve">For patients presenting with proteinuria as a result of HTN due to renal-insufficiency, treatment includes standard approaches such as angiotensin-converting enzyme (ACE) inhibitors or angiotensin II receptor </w:t>
      </w:r>
      <w:proofErr w:type="gramStart"/>
      <w:r w:rsidRPr="002F1B78">
        <w:rPr>
          <w:rFonts w:ascii="Book Antiqua" w:hAnsi="Book Antiqua"/>
        </w:rPr>
        <w:t>blockers</w:t>
      </w:r>
      <w:r w:rsidR="00D31B05">
        <w:rPr>
          <w:rFonts w:ascii="Book Antiqua" w:hAnsi="Book Antiqua"/>
          <w:vertAlign w:val="superscript"/>
        </w:rPr>
        <w:t>[</w:t>
      </w:r>
      <w:proofErr w:type="gramEnd"/>
      <w:r w:rsidR="00D31B05">
        <w:rPr>
          <w:rFonts w:ascii="Book Antiqua" w:hAnsi="Book Antiqua"/>
          <w:vertAlign w:val="superscript"/>
        </w:rPr>
        <w:t>86,110]</w:t>
      </w:r>
      <w:r w:rsidR="00D31B05">
        <w:rPr>
          <w:rFonts w:ascii="Book Antiqua" w:eastAsiaTheme="minorEastAsia" w:hAnsi="Book Antiqua" w:hint="eastAsia"/>
          <w:lang w:eastAsia="zh-CN"/>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Aside from the standard of care for </w:t>
      </w:r>
      <w:r w:rsidR="00C13B3E" w:rsidRPr="002F1B78">
        <w:rPr>
          <w:rFonts w:ascii="Book Antiqua" w:hAnsi="Book Antiqua"/>
        </w:rPr>
        <w:t>MS</w:t>
      </w:r>
      <w:r w:rsidRPr="002F1B78">
        <w:rPr>
          <w:rFonts w:ascii="Book Antiqua" w:hAnsi="Book Antiqua"/>
        </w:rPr>
        <w:t xml:space="preserve">, the specific treatment of post-OLT patients with renal insufficiency should include reduction or withdrawal of CNI therapy as </w:t>
      </w:r>
      <w:r w:rsidRPr="00D31B05">
        <w:rPr>
          <w:rFonts w:ascii="Book Antiqua" w:hAnsi="Book Antiqua"/>
        </w:rPr>
        <w:t xml:space="preserve">soon as possible because of the nephrotoxicity associated with </w:t>
      </w:r>
      <w:proofErr w:type="gramStart"/>
      <w:r w:rsidRPr="00D31B05">
        <w:rPr>
          <w:rFonts w:ascii="Book Antiqua" w:hAnsi="Book Antiqua"/>
        </w:rPr>
        <w:t>CNIs</w:t>
      </w:r>
      <w:r w:rsidR="00D31B05">
        <w:rPr>
          <w:rFonts w:ascii="Book Antiqua" w:hAnsi="Book Antiqua"/>
          <w:vertAlign w:val="superscript"/>
        </w:rPr>
        <w:t>[</w:t>
      </w:r>
      <w:proofErr w:type="gramEnd"/>
      <w:r w:rsidR="00D31B05">
        <w:rPr>
          <w:rFonts w:ascii="Book Antiqua" w:hAnsi="Book Antiqua"/>
          <w:vertAlign w:val="superscript"/>
        </w:rPr>
        <w:t>111,</w:t>
      </w:r>
      <w:r w:rsidRPr="00D31B05">
        <w:rPr>
          <w:rFonts w:ascii="Book Antiqua" w:hAnsi="Book Antiqua"/>
          <w:vertAlign w:val="superscript"/>
        </w:rPr>
        <w:t>112]</w:t>
      </w:r>
      <w:r w:rsidRPr="00D31B05">
        <w:rPr>
          <w:rFonts w:ascii="Book Antiqua" w:hAnsi="Book Antiqua"/>
        </w:rPr>
        <w:t>.</w:t>
      </w:r>
      <w:bookmarkStart w:id="9" w:name="_Ref301862833"/>
      <w:bookmarkStart w:id="10" w:name="_Ref301862836"/>
      <w:bookmarkEnd w:id="9"/>
      <w:bookmarkEnd w:id="10"/>
      <w:r w:rsidR="00D31B05">
        <w:rPr>
          <w:rFonts w:ascii="Book Antiqua" w:hAnsi="Book Antiqua"/>
        </w:rPr>
        <w:t xml:space="preserve"> </w:t>
      </w:r>
      <w:proofErr w:type="spellStart"/>
      <w:r w:rsidR="00D31B05">
        <w:rPr>
          <w:rFonts w:ascii="Book Antiqua" w:hAnsi="Book Antiqua"/>
        </w:rPr>
        <w:t>Masetti</w:t>
      </w:r>
      <w:proofErr w:type="spellEnd"/>
      <w:r w:rsidR="00D31B05">
        <w:rPr>
          <w:rFonts w:ascii="Book Antiqua" w:hAnsi="Book Antiqua"/>
        </w:rPr>
        <w:t xml:space="preserve"> </w:t>
      </w:r>
      <w:r w:rsidR="00D31B05" w:rsidRPr="00D31B05">
        <w:rPr>
          <w:rFonts w:ascii="Book Antiqua" w:hAnsi="Book Antiqua"/>
          <w:i/>
        </w:rPr>
        <w:t>et</w:t>
      </w:r>
      <w:r w:rsidRPr="00D31B05">
        <w:rPr>
          <w:rFonts w:ascii="Book Antiqua" w:hAnsi="Book Antiqua"/>
          <w:i/>
        </w:rPr>
        <w:t xml:space="preserve"> </w:t>
      </w:r>
      <w:proofErr w:type="gramStart"/>
      <w:r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113]</w:t>
      </w:r>
      <w:r w:rsidR="00D31B05" w:rsidRPr="002F1B78">
        <w:rPr>
          <w:rFonts w:ascii="Book Antiqua" w:hAnsi="Book Antiqua"/>
        </w:rPr>
        <w:t xml:space="preserve"> </w:t>
      </w:r>
      <w:r w:rsidRPr="002F1B78">
        <w:rPr>
          <w:rFonts w:ascii="Book Antiqua" w:hAnsi="Book Antiqua"/>
        </w:rPr>
        <w:t>(2010)</w:t>
      </w:r>
      <w:r w:rsidR="00D31B05">
        <w:rPr>
          <w:rFonts w:ascii="Book Antiqua" w:eastAsiaTheme="minorEastAsia" w:hAnsi="Book Antiqua" w:hint="eastAsia"/>
          <w:lang w:eastAsia="zh-CN"/>
        </w:rPr>
        <w:t xml:space="preserve"> </w:t>
      </w:r>
      <w:r w:rsidRPr="002F1B78">
        <w:rPr>
          <w:rFonts w:ascii="Book Antiqua" w:hAnsi="Book Antiqua"/>
        </w:rPr>
        <w:t xml:space="preserve">evaluated whether early withdrawal of </w:t>
      </w:r>
      <w:proofErr w:type="spellStart"/>
      <w:r w:rsidRPr="002F1B78">
        <w:rPr>
          <w:rFonts w:ascii="Book Antiqua" w:hAnsi="Book Antiqua"/>
        </w:rPr>
        <w:t>CsA</w:t>
      </w:r>
      <w:proofErr w:type="spellEnd"/>
      <w:r w:rsidRPr="002F1B78">
        <w:rPr>
          <w:rFonts w:ascii="Book Antiqua" w:hAnsi="Book Antiqua"/>
        </w:rPr>
        <w:t xml:space="preserve"> followed by initiation of </w:t>
      </w:r>
      <w:r w:rsidR="00E24F41" w:rsidRPr="002F1B78">
        <w:rPr>
          <w:rFonts w:ascii="Book Antiqua" w:hAnsi="Book Antiqua"/>
        </w:rPr>
        <w:t xml:space="preserve">EVR </w:t>
      </w:r>
      <w:r w:rsidRPr="002F1B78">
        <w:rPr>
          <w:rFonts w:ascii="Book Antiqua" w:hAnsi="Book Antiqua"/>
        </w:rPr>
        <w:t xml:space="preserve">monotherapy preserves kidney function compared to their standard </w:t>
      </w:r>
      <w:proofErr w:type="spellStart"/>
      <w:r w:rsidRPr="002F1B78">
        <w:rPr>
          <w:rFonts w:ascii="Book Antiqua" w:hAnsi="Book Antiqua"/>
        </w:rPr>
        <w:t>CsA</w:t>
      </w:r>
      <w:proofErr w:type="spellEnd"/>
      <w:r w:rsidRPr="002F1B78">
        <w:rPr>
          <w:rFonts w:ascii="Book Antiqua" w:hAnsi="Book Antiqua"/>
        </w:rPr>
        <w:t xml:space="preserve"> regimen. The study found that incidence of stage 3 chronic </w:t>
      </w:r>
      <w:r w:rsidRPr="002F1B78">
        <w:rPr>
          <w:rFonts w:ascii="Book Antiqua" w:hAnsi="Book Antiqua"/>
        </w:rPr>
        <w:lastRenderedPageBreak/>
        <w:t>kidney disease (&lt;</w:t>
      </w:r>
      <w:r w:rsidR="00D31B05">
        <w:rPr>
          <w:rFonts w:ascii="Book Antiqua" w:eastAsiaTheme="minorEastAsia" w:hAnsi="Book Antiqua" w:hint="eastAsia"/>
          <w:lang w:eastAsia="zh-CN"/>
        </w:rPr>
        <w:t xml:space="preserve"> </w:t>
      </w:r>
      <w:r w:rsidRPr="002F1B78">
        <w:rPr>
          <w:rFonts w:ascii="Book Antiqua" w:hAnsi="Book Antiqua"/>
        </w:rPr>
        <w:t>60</w:t>
      </w:r>
      <w:r w:rsidR="00D31B05">
        <w:rPr>
          <w:rFonts w:ascii="Book Antiqua" w:eastAsiaTheme="minorEastAsia" w:hAnsi="Book Antiqua" w:hint="eastAsia"/>
          <w:lang w:eastAsia="zh-CN"/>
        </w:rPr>
        <w:t xml:space="preserve"> </w:t>
      </w:r>
      <w:r w:rsidRPr="002F1B78">
        <w:rPr>
          <w:rFonts w:ascii="Book Antiqua" w:hAnsi="Book Antiqua"/>
        </w:rPr>
        <w:t>m</w:t>
      </w:r>
      <w:r w:rsidR="00D31B05" w:rsidRPr="002F1B78">
        <w:rPr>
          <w:rFonts w:ascii="Book Antiqua" w:hAnsi="Book Antiqua"/>
        </w:rPr>
        <w:t>L</w:t>
      </w:r>
      <w:r w:rsidRPr="002F1B78">
        <w:rPr>
          <w:rFonts w:ascii="Book Antiqua" w:hAnsi="Book Antiqua"/>
        </w:rPr>
        <w:t xml:space="preserve">/min GFR) at </w:t>
      </w:r>
      <w:r w:rsidR="00926C4E">
        <w:rPr>
          <w:rFonts w:ascii="Book Antiqua" w:eastAsiaTheme="minorEastAsia" w:hAnsi="Book Antiqua" w:hint="eastAsia"/>
          <w:lang w:eastAsia="zh-CN"/>
        </w:rPr>
        <w:t>1</w:t>
      </w:r>
      <w:r w:rsidRPr="002F1B78">
        <w:rPr>
          <w:rFonts w:ascii="Book Antiqua" w:hAnsi="Book Antiqua"/>
        </w:rPr>
        <w:t xml:space="preserve"> year was significantly higher in the standard </w:t>
      </w:r>
      <w:proofErr w:type="spellStart"/>
      <w:r w:rsidRPr="002F1B78">
        <w:rPr>
          <w:rFonts w:ascii="Book Antiqua" w:hAnsi="Book Antiqua"/>
        </w:rPr>
        <w:t>CsA</w:t>
      </w:r>
      <w:proofErr w:type="spellEnd"/>
      <w:r w:rsidRPr="002F1B78">
        <w:rPr>
          <w:rFonts w:ascii="Book Antiqua" w:hAnsi="Book Antiqua"/>
        </w:rPr>
        <w:t xml:space="preserve"> group (55%) than in the group treated with </w:t>
      </w:r>
      <w:r w:rsidR="00E24F41" w:rsidRPr="002F1B78">
        <w:rPr>
          <w:rFonts w:ascii="Book Antiqua" w:hAnsi="Book Antiqua"/>
        </w:rPr>
        <w:t>EVR</w:t>
      </w:r>
      <w:r w:rsidR="00E24F41">
        <w:rPr>
          <w:rFonts w:ascii="Book Antiqua" w:hAnsi="Book Antiqua"/>
        </w:rPr>
        <w:t xml:space="preserve"> </w:t>
      </w:r>
      <w:r w:rsidR="00D31B05">
        <w:rPr>
          <w:rFonts w:ascii="Book Antiqua" w:hAnsi="Book Antiqua"/>
        </w:rPr>
        <w:t xml:space="preserve">monotherapy (15.4%). Further, </w:t>
      </w:r>
      <w:r w:rsidRPr="002F1B78">
        <w:rPr>
          <w:rFonts w:ascii="Book Antiqua" w:hAnsi="Book Antiqua"/>
        </w:rPr>
        <w:t xml:space="preserve">there was no difference in patient survival between the two groups. </w:t>
      </w:r>
    </w:p>
    <w:p w:rsidR="008A3757" w:rsidRPr="00D31B05" w:rsidRDefault="002F1B78" w:rsidP="00AA7EB3">
      <w:pPr>
        <w:spacing w:line="360" w:lineRule="auto"/>
        <w:ind w:firstLine="720"/>
        <w:jc w:val="both"/>
        <w:rPr>
          <w:rFonts w:ascii="Book Antiqua" w:eastAsiaTheme="minorEastAsia" w:hAnsi="Book Antiqua"/>
          <w:lang w:eastAsia="zh-CN"/>
        </w:rPr>
      </w:pPr>
      <w:proofErr w:type="spellStart"/>
      <w:r w:rsidRPr="002F1B78">
        <w:rPr>
          <w:rFonts w:ascii="Book Antiqua" w:hAnsi="Book Antiqua"/>
        </w:rPr>
        <w:t>Saliba</w:t>
      </w:r>
      <w:proofErr w:type="spellEnd"/>
      <w:r w:rsidRPr="002F1B78">
        <w:rPr>
          <w:rFonts w:ascii="Book Antiqua" w:hAnsi="Book Antiqua"/>
        </w:rPr>
        <w:t xml:space="preserve"> </w:t>
      </w:r>
      <w:r w:rsidRPr="00D31B05">
        <w:rPr>
          <w:rFonts w:ascii="Book Antiqua" w:hAnsi="Book Antiqua"/>
          <w:i/>
        </w:rPr>
        <w:t xml:space="preserve">et </w:t>
      </w:r>
      <w:proofErr w:type="gramStart"/>
      <w:r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104]</w:t>
      </w:r>
      <w:r w:rsidRPr="002F1B78">
        <w:rPr>
          <w:rFonts w:ascii="Book Antiqua" w:hAnsi="Book Antiqua"/>
        </w:rPr>
        <w:t xml:space="preserve"> (2013)</w:t>
      </w:r>
      <w:r w:rsidR="00D31B05">
        <w:rPr>
          <w:rFonts w:ascii="Book Antiqua" w:eastAsiaTheme="minorEastAsia" w:hAnsi="Book Antiqua" w:hint="eastAsia"/>
          <w:lang w:eastAsia="zh-CN"/>
        </w:rPr>
        <w:t xml:space="preserve"> </w:t>
      </w:r>
      <w:r w:rsidRPr="002F1B78">
        <w:rPr>
          <w:rFonts w:ascii="Book Antiqua" w:hAnsi="Book Antiqua"/>
        </w:rPr>
        <w:t xml:space="preserve">found that TAC reduction with addition of EVR were associated with increased estimated GFR, demonstrating a significant benefit to renal function. Tsai </w:t>
      </w:r>
      <w:r w:rsidRPr="00D31B05">
        <w:rPr>
          <w:rFonts w:ascii="Book Antiqua" w:hAnsi="Book Antiqua"/>
          <w:i/>
        </w:rPr>
        <w:t xml:space="preserve">et </w:t>
      </w:r>
      <w:proofErr w:type="gramStart"/>
      <w:r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114]</w:t>
      </w:r>
      <w:r w:rsidRPr="002F1B78">
        <w:rPr>
          <w:rFonts w:ascii="Book Antiqua" w:hAnsi="Book Antiqua"/>
        </w:rPr>
        <w:t xml:space="preserve"> (2009)</w:t>
      </w:r>
      <w:r w:rsidR="00D31B05">
        <w:rPr>
          <w:rFonts w:ascii="Book Antiqua" w:eastAsiaTheme="minorEastAsia" w:hAnsi="Book Antiqua" w:hint="eastAsia"/>
          <w:lang w:eastAsia="zh-CN"/>
        </w:rPr>
        <w:t xml:space="preserve"> </w:t>
      </w:r>
      <w:r w:rsidRPr="002F1B78">
        <w:rPr>
          <w:rFonts w:ascii="Book Antiqua" w:hAnsi="Book Antiqua"/>
        </w:rPr>
        <w:t>confirm that, for renal allograft recipients, CNI minimization with the introduction of SRL reduces acute rejection and improves renal function and survival.</w:t>
      </w:r>
    </w:p>
    <w:p w:rsidR="008A3757" w:rsidRPr="002F1B78" w:rsidRDefault="002F1B78" w:rsidP="00AA7EB3">
      <w:pPr>
        <w:spacing w:line="360" w:lineRule="auto"/>
        <w:ind w:firstLine="720"/>
        <w:jc w:val="both"/>
        <w:rPr>
          <w:rFonts w:ascii="Book Antiqua" w:hAnsi="Book Antiqua"/>
          <w:u w:val="single"/>
        </w:rPr>
      </w:pPr>
      <w:r w:rsidRPr="002F1B78">
        <w:rPr>
          <w:rFonts w:ascii="Book Antiqua" w:hAnsi="Book Antiqua"/>
        </w:rPr>
        <w:t xml:space="preserve">CNI withdrawal and replacement with MMF is another promising approach to post-OLT immunosuppressive management in patients who have renal insufficiency. Orlando </w:t>
      </w:r>
      <w:r w:rsidRPr="00D31B05">
        <w:rPr>
          <w:rFonts w:ascii="Book Antiqua" w:hAnsi="Book Antiqua"/>
          <w:i/>
        </w:rPr>
        <w:t xml:space="preserve">et </w:t>
      </w:r>
      <w:proofErr w:type="gramStart"/>
      <w:r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115]</w:t>
      </w:r>
      <w:r w:rsidRPr="002F1B78">
        <w:rPr>
          <w:rFonts w:ascii="Book Antiqua" w:hAnsi="Book Antiqua"/>
        </w:rPr>
        <w:t xml:space="preserve"> (2007)</w:t>
      </w:r>
      <w:r w:rsidR="00D31B05">
        <w:rPr>
          <w:rFonts w:ascii="Book Antiqua" w:eastAsiaTheme="minorEastAsia" w:hAnsi="Book Antiqua" w:hint="eastAsia"/>
          <w:lang w:eastAsia="zh-CN"/>
        </w:rPr>
        <w:t xml:space="preserve"> </w:t>
      </w:r>
      <w:r w:rsidRPr="002F1B78">
        <w:rPr>
          <w:rFonts w:ascii="Book Antiqua" w:hAnsi="Book Antiqua"/>
        </w:rPr>
        <w:t xml:space="preserve">report success with MMF monotherapy as a means of reducing the toxic effects of CNIs. Of 42 post-OLT </w:t>
      </w:r>
      <w:r w:rsidR="00D31B05">
        <w:rPr>
          <w:rFonts w:ascii="Book Antiqua" w:hAnsi="Book Antiqua"/>
        </w:rPr>
        <w:t>individuals who were weaned off</w:t>
      </w:r>
      <w:r w:rsidR="00D31B05">
        <w:rPr>
          <w:rFonts w:ascii="Book Antiqua" w:eastAsiaTheme="minorEastAsia" w:hAnsi="Book Antiqua" w:hint="eastAsia"/>
          <w:lang w:eastAsia="zh-CN"/>
        </w:rPr>
        <w:t xml:space="preserve"> </w:t>
      </w:r>
      <w:r w:rsidRPr="002F1B78">
        <w:rPr>
          <w:rFonts w:ascii="Book Antiqua" w:hAnsi="Book Antiqua"/>
        </w:rPr>
        <w:t xml:space="preserve">of CNI therapy and placed on subsequent MMF monotherapy, renal function improved in 89% and arterial hypertension decreased in 80% of cases. In a separate study examining post-OLT patients with severe side effects from CNI therapy, </w:t>
      </w:r>
      <w:proofErr w:type="spellStart"/>
      <w:r w:rsidRPr="002F1B78">
        <w:rPr>
          <w:rFonts w:ascii="Book Antiqua" w:hAnsi="Book Antiqua"/>
        </w:rPr>
        <w:t>Dharancy</w:t>
      </w:r>
      <w:proofErr w:type="spellEnd"/>
      <w:r w:rsidRPr="002F1B78">
        <w:rPr>
          <w:rFonts w:ascii="Book Antiqua" w:hAnsi="Book Antiqua"/>
        </w:rPr>
        <w:t xml:space="preserve"> </w:t>
      </w:r>
      <w:r w:rsidRPr="00D31B05">
        <w:rPr>
          <w:rFonts w:ascii="Book Antiqua" w:hAnsi="Book Antiqua"/>
          <w:i/>
        </w:rPr>
        <w:t xml:space="preserve">et </w:t>
      </w:r>
      <w:proofErr w:type="gramStart"/>
      <w:r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116]</w:t>
      </w:r>
      <w:r w:rsidRPr="002F1B78">
        <w:rPr>
          <w:rFonts w:ascii="Book Antiqua" w:hAnsi="Book Antiqua"/>
        </w:rPr>
        <w:t xml:space="preserve"> (2009)</w:t>
      </w:r>
      <w:r w:rsidR="00D31B05">
        <w:rPr>
          <w:rFonts w:ascii="Book Antiqua" w:eastAsiaTheme="minorEastAsia" w:hAnsi="Book Antiqua" w:hint="eastAsia"/>
          <w:lang w:eastAsia="zh-CN"/>
        </w:rPr>
        <w:t xml:space="preserve"> </w:t>
      </w:r>
      <w:r w:rsidRPr="002F1B78">
        <w:rPr>
          <w:rFonts w:ascii="Book Antiqua" w:hAnsi="Book Antiqua"/>
        </w:rPr>
        <w:t xml:space="preserve">found that a switch to MMF monotherapy could lead to increased </w:t>
      </w:r>
      <w:proofErr w:type="spellStart"/>
      <w:r w:rsidR="00E24F41" w:rsidRPr="002F1B78">
        <w:rPr>
          <w:rFonts w:ascii="Book Antiqua" w:hAnsi="Book Antiqua"/>
        </w:rPr>
        <w:t>eGFR</w:t>
      </w:r>
      <w:proofErr w:type="spellEnd"/>
      <w:r w:rsidR="00E24F41" w:rsidRPr="002F1B78">
        <w:rPr>
          <w:rFonts w:ascii="Book Antiqua" w:hAnsi="Book Antiqua"/>
        </w:rPr>
        <w:t xml:space="preserve"> </w:t>
      </w:r>
      <w:r w:rsidRPr="002F1B78">
        <w:rPr>
          <w:rFonts w:ascii="Book Antiqua" w:hAnsi="Book Antiqua"/>
        </w:rPr>
        <w:t xml:space="preserve">without significant increase in </w:t>
      </w:r>
      <w:r w:rsidRPr="00D31B05">
        <w:rPr>
          <w:rFonts w:ascii="Book Antiqua" w:hAnsi="Book Antiqua"/>
        </w:rPr>
        <w:t>rejection</w:t>
      </w:r>
      <w:r w:rsidR="00D31B05">
        <w:rPr>
          <w:rFonts w:ascii="Book Antiqua" w:eastAsiaTheme="minorEastAsia" w:hAnsi="Book Antiqua" w:hint="eastAsia"/>
          <w:lang w:eastAsia="zh-CN"/>
        </w:rPr>
        <w:t>.</w:t>
      </w:r>
      <w:r w:rsidRPr="00D31B05">
        <w:rPr>
          <w:rFonts w:ascii="Book Antiqua" w:hAnsi="Book Antiqua"/>
        </w:rPr>
        <w:t xml:space="preserve"> Several studies have concluded that MMF is less nephrotoxic, indicating that MMF could be used preferentially in patients with renal dysfunction</w:t>
      </w:r>
      <w:r w:rsidRPr="00D31B05">
        <w:rPr>
          <w:rFonts w:ascii="Book Antiqua" w:hAnsi="Book Antiqua"/>
          <w:vertAlign w:val="superscript"/>
        </w:rPr>
        <w:t>[117,118]</w:t>
      </w:r>
      <w:bookmarkStart w:id="11" w:name="_Ref301863024"/>
      <w:bookmarkStart w:id="12" w:name="_Ref301863026"/>
      <w:bookmarkEnd w:id="11"/>
      <w:bookmarkEnd w:id="12"/>
      <w:r w:rsidRPr="00D31B05">
        <w:rPr>
          <w:rFonts w:ascii="Book Antiqua" w:hAnsi="Book Antiqua"/>
        </w:rPr>
        <w:t>.</w:t>
      </w:r>
    </w:p>
    <w:p w:rsidR="008A3757" w:rsidRPr="002F1B78" w:rsidRDefault="008A3757" w:rsidP="00AA7EB3">
      <w:pPr>
        <w:spacing w:line="360" w:lineRule="auto"/>
        <w:jc w:val="both"/>
        <w:rPr>
          <w:rFonts w:ascii="Book Antiqua" w:hAnsi="Book Antiqua"/>
        </w:rPr>
      </w:pPr>
    </w:p>
    <w:p w:rsidR="008A3757" w:rsidRPr="002F1B78" w:rsidRDefault="002F1B78" w:rsidP="00AA7EB3">
      <w:pPr>
        <w:spacing w:line="360" w:lineRule="auto"/>
        <w:jc w:val="both"/>
        <w:rPr>
          <w:rFonts w:ascii="Book Antiqua" w:hAnsi="Book Antiqua"/>
          <w:b/>
          <w:bCs/>
          <w:i/>
        </w:rPr>
      </w:pPr>
      <w:r w:rsidRPr="002F1B78">
        <w:rPr>
          <w:rFonts w:ascii="Book Antiqua" w:hAnsi="Book Antiqua"/>
          <w:b/>
          <w:bCs/>
          <w:i/>
        </w:rPr>
        <w:t xml:space="preserve">Dyslipidemia </w:t>
      </w:r>
    </w:p>
    <w:p w:rsidR="008A3757" w:rsidRPr="002F1B78" w:rsidRDefault="002F1B78" w:rsidP="00AA7EB3">
      <w:pPr>
        <w:spacing w:line="360" w:lineRule="auto"/>
        <w:jc w:val="both"/>
        <w:rPr>
          <w:rFonts w:ascii="Book Antiqua" w:hAnsi="Book Antiqua"/>
        </w:rPr>
      </w:pPr>
      <w:r w:rsidRPr="002F1B78">
        <w:rPr>
          <w:rFonts w:ascii="Book Antiqua" w:hAnsi="Book Antiqua"/>
        </w:rPr>
        <w:t xml:space="preserve">Incidence of dyslipidemia exceeds 70% and 40% for patients with and without pre-transplant </w:t>
      </w:r>
      <w:r w:rsidR="00C13B3E" w:rsidRPr="002F1B78">
        <w:rPr>
          <w:rFonts w:ascii="Book Antiqua" w:hAnsi="Book Antiqua"/>
        </w:rPr>
        <w:t>MS</w:t>
      </w:r>
      <w:r w:rsidRPr="002F1B78">
        <w:rPr>
          <w:rFonts w:ascii="Book Antiqua" w:hAnsi="Book Antiqua"/>
        </w:rPr>
        <w:t xml:space="preserve">, </w:t>
      </w:r>
      <w:proofErr w:type="gramStart"/>
      <w:r w:rsidRPr="002F1B78">
        <w:rPr>
          <w:rFonts w:ascii="Book Antiqua" w:hAnsi="Book Antiqua"/>
        </w:rPr>
        <w:t>respectively</w:t>
      </w:r>
      <w:r w:rsidRPr="002F1B78">
        <w:rPr>
          <w:rFonts w:ascii="Book Antiqua" w:hAnsi="Book Antiqua"/>
          <w:vertAlign w:val="superscript"/>
        </w:rPr>
        <w:t>[</w:t>
      </w:r>
      <w:proofErr w:type="gramEnd"/>
      <w:r w:rsidRPr="002F1B78">
        <w:rPr>
          <w:rFonts w:ascii="Book Antiqua" w:hAnsi="Book Antiqua"/>
          <w:vertAlign w:val="superscript"/>
        </w:rPr>
        <w:t>119]</w:t>
      </w:r>
      <w:r w:rsidRPr="002F1B78">
        <w:rPr>
          <w:rFonts w:ascii="Book Antiqua" w:hAnsi="Book Antiqua"/>
        </w:rPr>
        <w:t xml:space="preserve">. Because </w:t>
      </w:r>
      <w:r w:rsidR="00C13B3E" w:rsidRPr="002F1B78">
        <w:rPr>
          <w:rFonts w:ascii="Book Antiqua" w:hAnsi="Book Antiqua"/>
        </w:rPr>
        <w:t>MS</w:t>
      </w:r>
      <w:r w:rsidRPr="002F1B78">
        <w:rPr>
          <w:rFonts w:ascii="Book Antiqua" w:hAnsi="Book Antiqua"/>
        </w:rPr>
        <w:t xml:space="preserve"> affects a such great proportion of OLT </w:t>
      </w:r>
      <w:proofErr w:type="gramStart"/>
      <w:r w:rsidRPr="002F1B78">
        <w:rPr>
          <w:rFonts w:ascii="Book Antiqua" w:hAnsi="Book Antiqua"/>
        </w:rPr>
        <w:t>patients</w:t>
      </w:r>
      <w:r w:rsidRPr="002F1B78">
        <w:rPr>
          <w:rFonts w:ascii="Book Antiqua" w:hAnsi="Book Antiqua"/>
          <w:vertAlign w:val="superscript"/>
        </w:rPr>
        <w:t>[</w:t>
      </w:r>
      <w:proofErr w:type="gramEnd"/>
      <w:r w:rsidRPr="002F1B78">
        <w:rPr>
          <w:rFonts w:ascii="Book Antiqua" w:hAnsi="Book Antiqua"/>
          <w:vertAlign w:val="superscript"/>
        </w:rPr>
        <w:t>7]</w:t>
      </w:r>
      <w:r w:rsidRPr="002F1B78">
        <w:rPr>
          <w:rFonts w:ascii="Book Antiqua" w:hAnsi="Book Antiqua"/>
        </w:rPr>
        <w:t>, methods of preventing or reducing dyslipidemia could benefit a preponderance of patients.</w:t>
      </w:r>
    </w:p>
    <w:p w:rsidR="008A3757" w:rsidRPr="00926C4E" w:rsidRDefault="002F1B78" w:rsidP="00AA7EB3">
      <w:pPr>
        <w:spacing w:line="360" w:lineRule="auto"/>
        <w:ind w:firstLine="720"/>
        <w:jc w:val="both"/>
        <w:rPr>
          <w:rFonts w:ascii="Book Antiqua" w:eastAsiaTheme="minorEastAsia" w:hAnsi="Book Antiqua"/>
          <w:lang w:eastAsia="zh-CN"/>
        </w:rPr>
      </w:pPr>
      <w:r w:rsidRPr="002F1B78">
        <w:rPr>
          <w:rFonts w:ascii="Book Antiqua" w:hAnsi="Book Antiqua"/>
        </w:rPr>
        <w:t xml:space="preserve">In an evaluation of the metabolic impact of OLT, </w:t>
      </w:r>
      <w:proofErr w:type="spellStart"/>
      <w:r w:rsidRPr="002F1B78">
        <w:rPr>
          <w:rFonts w:ascii="Book Antiqua" w:hAnsi="Book Antiqua"/>
        </w:rPr>
        <w:t>Luzi</w:t>
      </w:r>
      <w:proofErr w:type="spellEnd"/>
      <w:r w:rsidRPr="002F1B78">
        <w:rPr>
          <w:rFonts w:ascii="Book Antiqua" w:hAnsi="Book Antiqua"/>
        </w:rPr>
        <w:t xml:space="preserve"> </w:t>
      </w:r>
      <w:r w:rsidRPr="00D31B05">
        <w:rPr>
          <w:rFonts w:ascii="Book Antiqua" w:hAnsi="Book Antiqua"/>
          <w:i/>
        </w:rPr>
        <w:t xml:space="preserve">et </w:t>
      </w:r>
      <w:proofErr w:type="gramStart"/>
      <w:r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120]</w:t>
      </w:r>
      <w:r w:rsidR="00D31B05" w:rsidRPr="002F1B78">
        <w:rPr>
          <w:rFonts w:ascii="Book Antiqua" w:hAnsi="Book Antiqua"/>
        </w:rPr>
        <w:t xml:space="preserve"> </w:t>
      </w:r>
      <w:r w:rsidRPr="002F1B78">
        <w:rPr>
          <w:rFonts w:ascii="Book Antiqua" w:hAnsi="Book Antiqua"/>
        </w:rPr>
        <w:t>(1996)</w:t>
      </w:r>
      <w:r w:rsidR="00D31B05">
        <w:rPr>
          <w:rFonts w:ascii="Book Antiqua" w:eastAsiaTheme="minorEastAsia" w:hAnsi="Book Antiqua" w:hint="eastAsia"/>
          <w:lang w:eastAsia="zh-CN"/>
        </w:rPr>
        <w:t xml:space="preserve"> </w:t>
      </w:r>
      <w:r w:rsidRPr="002F1B78">
        <w:rPr>
          <w:rFonts w:ascii="Book Antiqua" w:hAnsi="Book Antiqua"/>
        </w:rPr>
        <w:t xml:space="preserve">reported that liver transplant recipients had abnormal </w:t>
      </w:r>
      <w:r w:rsidR="00E24F41" w:rsidRPr="00D31B05">
        <w:rPr>
          <w:rFonts w:ascii="Book Antiqua" w:hAnsi="Book Antiqua"/>
        </w:rPr>
        <w:t>FFA</w:t>
      </w:r>
      <w:r w:rsidR="00E24F41" w:rsidRPr="002F1B78">
        <w:rPr>
          <w:rFonts w:ascii="Book Antiqua" w:hAnsi="Book Antiqua"/>
        </w:rPr>
        <w:t xml:space="preserve"> </w:t>
      </w:r>
      <w:r w:rsidRPr="002F1B78">
        <w:rPr>
          <w:rFonts w:ascii="Book Antiqua" w:hAnsi="Book Antiqua"/>
        </w:rPr>
        <w:t xml:space="preserve">levels at 5 </w:t>
      </w:r>
      <w:proofErr w:type="spellStart"/>
      <w:r w:rsidRPr="002F1B78">
        <w:rPr>
          <w:rFonts w:ascii="Book Antiqua" w:hAnsi="Book Antiqua"/>
        </w:rPr>
        <w:t>mo</w:t>
      </w:r>
      <w:proofErr w:type="spellEnd"/>
      <w:r w:rsidRPr="002F1B78">
        <w:rPr>
          <w:rFonts w:ascii="Book Antiqua" w:hAnsi="Book Antiqua"/>
        </w:rPr>
        <w:t xml:space="preserve"> post-OLT. A follow-up at 26 </w:t>
      </w:r>
      <w:proofErr w:type="spellStart"/>
      <w:r w:rsidRPr="002F1B78">
        <w:rPr>
          <w:rFonts w:ascii="Book Antiqua" w:hAnsi="Book Antiqua"/>
        </w:rPr>
        <w:t>mo</w:t>
      </w:r>
      <w:proofErr w:type="spellEnd"/>
      <w:r w:rsidRPr="002F1B78">
        <w:rPr>
          <w:rFonts w:ascii="Book Antiqua" w:hAnsi="Book Antiqua"/>
        </w:rPr>
        <w:t xml:space="preserve"> found reduction in abnorm</w:t>
      </w:r>
      <w:r w:rsidR="00D31B05">
        <w:rPr>
          <w:rFonts w:ascii="Book Antiqua" w:hAnsi="Book Antiqua"/>
        </w:rPr>
        <w:t xml:space="preserve">al lipid and protein </w:t>
      </w:r>
      <w:r w:rsidR="00D31B05">
        <w:rPr>
          <w:rFonts w:ascii="Book Antiqua" w:hAnsi="Book Antiqua"/>
        </w:rPr>
        <w:lastRenderedPageBreak/>
        <w:t>metabolism</w:t>
      </w:r>
      <w:r w:rsidR="00D31B05">
        <w:rPr>
          <w:rFonts w:ascii="Book Antiqua" w:eastAsiaTheme="minorEastAsia" w:hAnsi="Book Antiqua" w:hint="eastAsia"/>
          <w:lang w:eastAsia="zh-CN"/>
        </w:rPr>
        <w:t xml:space="preserve"> - </w:t>
      </w:r>
      <w:r w:rsidRPr="002F1B78">
        <w:rPr>
          <w:rFonts w:ascii="Book Antiqua" w:hAnsi="Book Antiqua"/>
        </w:rPr>
        <w:t xml:space="preserve">in fact, plasma free fatty acids were reduced for transplant recipients with respect to the control group. </w:t>
      </w:r>
    </w:p>
    <w:p w:rsidR="008A3757" w:rsidRPr="00926C4E" w:rsidRDefault="002F1B78" w:rsidP="00AA7EB3">
      <w:pPr>
        <w:spacing w:line="360" w:lineRule="auto"/>
        <w:ind w:firstLine="720"/>
        <w:jc w:val="both"/>
        <w:rPr>
          <w:rFonts w:ascii="Book Antiqua" w:eastAsiaTheme="minorEastAsia" w:hAnsi="Book Antiqua"/>
          <w:lang w:eastAsia="zh-CN"/>
        </w:rPr>
      </w:pPr>
      <w:r w:rsidRPr="002F1B78">
        <w:rPr>
          <w:rFonts w:ascii="Book Antiqua" w:hAnsi="Book Antiqua"/>
        </w:rPr>
        <w:t>CNI therapy is associated with dyslipidemia post-OLT;</w:t>
      </w:r>
      <w:bookmarkStart w:id="13" w:name="_Ref301862532"/>
      <w:bookmarkEnd w:id="13"/>
      <w:r w:rsidRPr="002F1B78">
        <w:rPr>
          <w:rFonts w:ascii="Book Antiqua" w:hAnsi="Book Antiqua"/>
        </w:rPr>
        <w:t xml:space="preserve"> but the level of dyslipidemia might be reduced upon use of </w:t>
      </w:r>
      <w:proofErr w:type="spellStart"/>
      <w:r w:rsidRPr="002F1B78">
        <w:rPr>
          <w:rFonts w:ascii="Book Antiqua" w:hAnsi="Book Antiqua"/>
        </w:rPr>
        <w:t>mTOR</w:t>
      </w:r>
      <w:proofErr w:type="spellEnd"/>
      <w:r w:rsidRPr="002F1B78">
        <w:rPr>
          <w:rFonts w:ascii="Book Antiqua" w:hAnsi="Book Antiqua"/>
        </w:rPr>
        <w:t xml:space="preserve"> inhibitors in combination with </w:t>
      </w:r>
      <w:proofErr w:type="gramStart"/>
      <w:r w:rsidRPr="002F1B78">
        <w:rPr>
          <w:rFonts w:ascii="Book Antiqua" w:hAnsi="Book Antiqua"/>
        </w:rPr>
        <w:t>TAC</w:t>
      </w:r>
      <w:r w:rsidRPr="002F1B78">
        <w:rPr>
          <w:rFonts w:ascii="Book Antiqua" w:hAnsi="Book Antiqua"/>
          <w:vertAlign w:val="superscript"/>
        </w:rPr>
        <w:t>[</w:t>
      </w:r>
      <w:proofErr w:type="gramEnd"/>
      <w:r w:rsidRPr="002F1B78">
        <w:rPr>
          <w:rFonts w:ascii="Book Antiqua" w:hAnsi="Book Antiqua"/>
          <w:vertAlign w:val="superscript"/>
        </w:rPr>
        <w:t>121]</w:t>
      </w:r>
      <w:r w:rsidRPr="002F1B78">
        <w:rPr>
          <w:rFonts w:ascii="Book Antiqua" w:hAnsi="Book Antiqua"/>
        </w:rPr>
        <w:t xml:space="preserve">. </w:t>
      </w:r>
      <w:proofErr w:type="spellStart"/>
      <w:r w:rsidRPr="002F1B78">
        <w:rPr>
          <w:rFonts w:ascii="Book Antiqua" w:hAnsi="Book Antiqua"/>
        </w:rPr>
        <w:t>Saliba</w:t>
      </w:r>
      <w:proofErr w:type="spellEnd"/>
      <w:r w:rsidRPr="002F1B78">
        <w:rPr>
          <w:rFonts w:ascii="Book Antiqua" w:hAnsi="Book Antiqua"/>
        </w:rPr>
        <w:t xml:space="preserve"> </w:t>
      </w:r>
      <w:r w:rsidRPr="00D31B05">
        <w:rPr>
          <w:rFonts w:ascii="Book Antiqua" w:hAnsi="Book Antiqua"/>
          <w:i/>
        </w:rPr>
        <w:t xml:space="preserve">et </w:t>
      </w:r>
      <w:proofErr w:type="gramStart"/>
      <w:r w:rsidRPr="00D31B05">
        <w:rPr>
          <w:rFonts w:ascii="Book Antiqua" w:hAnsi="Book Antiqua"/>
          <w:i/>
        </w:rPr>
        <w:t>al</w:t>
      </w:r>
      <w:r w:rsidR="00D31B05" w:rsidRPr="002F1B78">
        <w:rPr>
          <w:rFonts w:ascii="Book Antiqua" w:hAnsi="Book Antiqua"/>
          <w:vertAlign w:val="superscript"/>
        </w:rPr>
        <w:t>[</w:t>
      </w:r>
      <w:proofErr w:type="gramEnd"/>
      <w:r w:rsidR="00D31B05" w:rsidRPr="002F1B78">
        <w:rPr>
          <w:rFonts w:ascii="Book Antiqua" w:hAnsi="Book Antiqua"/>
          <w:vertAlign w:val="superscript"/>
        </w:rPr>
        <w:t>104]</w:t>
      </w:r>
      <w:r w:rsidRPr="002F1B78">
        <w:rPr>
          <w:rFonts w:ascii="Book Antiqua" w:hAnsi="Book Antiqua"/>
        </w:rPr>
        <w:t xml:space="preserve"> (2013)</w:t>
      </w:r>
      <w:r w:rsidR="00D31B05">
        <w:rPr>
          <w:rFonts w:ascii="Book Antiqua" w:eastAsiaTheme="minorEastAsia" w:hAnsi="Book Antiqua" w:hint="eastAsia"/>
          <w:lang w:eastAsia="zh-CN"/>
        </w:rPr>
        <w:t xml:space="preserve"> </w:t>
      </w:r>
      <w:r w:rsidRPr="002F1B78">
        <w:rPr>
          <w:rFonts w:ascii="Book Antiqua" w:hAnsi="Book Antiqua"/>
        </w:rPr>
        <w:t>report that hyperlipidemia was more frequent in patients on EVR + reduced dose TAC compared to patients on only full dose TAC.</w:t>
      </w:r>
      <w:bookmarkStart w:id="14" w:name="_Ref301862573"/>
      <w:bookmarkEnd w:id="14"/>
      <w:r w:rsidR="00926C4E">
        <w:rPr>
          <w:rFonts w:ascii="Book Antiqua" w:hAnsi="Book Antiqua"/>
        </w:rPr>
        <w:t xml:space="preserve"> </w:t>
      </w:r>
      <w:r w:rsidRPr="002F1B78">
        <w:rPr>
          <w:rFonts w:ascii="Book Antiqua" w:hAnsi="Book Antiqua"/>
        </w:rPr>
        <w:t xml:space="preserve">In spite of an increase in dyslipidemia, </w:t>
      </w:r>
      <w:proofErr w:type="spellStart"/>
      <w:r w:rsidRPr="002F1B78">
        <w:rPr>
          <w:rFonts w:ascii="Book Antiqua" w:hAnsi="Book Antiqua"/>
        </w:rPr>
        <w:t>mTOR</w:t>
      </w:r>
      <w:proofErr w:type="spellEnd"/>
      <w:r w:rsidRPr="002F1B78">
        <w:rPr>
          <w:rFonts w:ascii="Book Antiqua" w:hAnsi="Book Antiqua"/>
        </w:rPr>
        <w:t xml:space="preserve"> inhibitors do seem to</w:t>
      </w:r>
      <w:r w:rsidR="00926C4E">
        <w:rPr>
          <w:rFonts w:ascii="Book Antiqua" w:hAnsi="Book Antiqua"/>
        </w:rPr>
        <w:t xml:space="preserve"> </w:t>
      </w:r>
      <w:r w:rsidRPr="002F1B78">
        <w:rPr>
          <w:rFonts w:ascii="Book Antiqua" w:hAnsi="Book Antiqua"/>
        </w:rPr>
        <w:t xml:space="preserve">decrease </w:t>
      </w:r>
      <w:proofErr w:type="spellStart"/>
      <w:r w:rsidRPr="002F1B78">
        <w:rPr>
          <w:rFonts w:ascii="Book Antiqua" w:hAnsi="Book Antiqua"/>
        </w:rPr>
        <w:t>arteriovascular</w:t>
      </w:r>
      <w:proofErr w:type="spellEnd"/>
      <w:r w:rsidRPr="002F1B78">
        <w:rPr>
          <w:rFonts w:ascii="Book Antiqua" w:hAnsi="Book Antiqua"/>
        </w:rPr>
        <w:t xml:space="preserve"> plaque </w:t>
      </w:r>
      <w:proofErr w:type="gramStart"/>
      <w:r w:rsidRPr="002F1B78">
        <w:rPr>
          <w:rFonts w:ascii="Book Antiqua" w:hAnsi="Book Antiqua"/>
        </w:rPr>
        <w:t>formation</w:t>
      </w:r>
      <w:r w:rsidRPr="002F1B78">
        <w:rPr>
          <w:rFonts w:ascii="Book Antiqua" w:hAnsi="Book Antiqua"/>
          <w:vertAlign w:val="superscript"/>
        </w:rPr>
        <w:t>[</w:t>
      </w:r>
      <w:proofErr w:type="gramEnd"/>
      <w:r w:rsidRPr="002F1B78">
        <w:rPr>
          <w:rFonts w:ascii="Book Antiqua" w:hAnsi="Book Antiqua"/>
          <w:vertAlign w:val="superscript"/>
        </w:rPr>
        <w:t>122]</w:t>
      </w:r>
      <w:r w:rsidRPr="002F1B78">
        <w:rPr>
          <w:rFonts w:ascii="Book Antiqua" w:hAnsi="Book Antiqua"/>
        </w:rPr>
        <w:t>.</w:t>
      </w:r>
    </w:p>
    <w:p w:rsidR="008A3757" w:rsidRPr="00926C4E" w:rsidRDefault="001D67E8" w:rsidP="00AA7EB3">
      <w:pPr>
        <w:spacing w:line="360" w:lineRule="auto"/>
        <w:ind w:firstLine="720"/>
        <w:jc w:val="both"/>
        <w:rPr>
          <w:rFonts w:ascii="Book Antiqua" w:eastAsiaTheme="minorEastAsia" w:hAnsi="Book Antiqua"/>
          <w:u w:val="single"/>
          <w:lang w:eastAsia="zh-CN"/>
        </w:rPr>
      </w:pPr>
      <w:r>
        <w:rPr>
          <w:rFonts w:ascii="Book Antiqua" w:hAnsi="Book Antiqua"/>
        </w:rPr>
        <w:t xml:space="preserve">Orlando </w:t>
      </w:r>
      <w:r w:rsidRPr="001D67E8">
        <w:rPr>
          <w:rFonts w:ascii="Book Antiqua" w:hAnsi="Book Antiqua"/>
          <w:i/>
        </w:rPr>
        <w:t>et</w:t>
      </w:r>
      <w:r w:rsidR="002F1B78" w:rsidRPr="001D67E8">
        <w:rPr>
          <w:rFonts w:ascii="Book Antiqua" w:hAnsi="Book Antiqua"/>
          <w:i/>
        </w:rPr>
        <w:t xml:space="preserve"> </w:t>
      </w:r>
      <w:proofErr w:type="gramStart"/>
      <w:r w:rsidR="002F1B78" w:rsidRPr="001D67E8">
        <w:rPr>
          <w:rFonts w:ascii="Book Antiqua" w:hAnsi="Book Antiqua"/>
          <w:i/>
        </w:rPr>
        <w:t>al</w:t>
      </w:r>
      <w:r w:rsidRPr="002F1B78">
        <w:rPr>
          <w:rFonts w:ascii="Book Antiqua" w:hAnsi="Book Antiqua"/>
          <w:vertAlign w:val="superscript"/>
        </w:rPr>
        <w:t>[</w:t>
      </w:r>
      <w:proofErr w:type="gramEnd"/>
      <w:r w:rsidRPr="002F1B78">
        <w:rPr>
          <w:rFonts w:ascii="Book Antiqua" w:hAnsi="Book Antiqua"/>
          <w:vertAlign w:val="superscript"/>
        </w:rPr>
        <w:t>115]</w:t>
      </w:r>
      <w:r w:rsidR="002F1B78" w:rsidRPr="002F1B78">
        <w:rPr>
          <w:rFonts w:ascii="Book Antiqua" w:hAnsi="Book Antiqua"/>
        </w:rPr>
        <w:t xml:space="preserve"> (2007)</w:t>
      </w:r>
      <w:r>
        <w:rPr>
          <w:rFonts w:ascii="Book Antiqua" w:eastAsiaTheme="minorEastAsia" w:hAnsi="Book Antiqua" w:hint="eastAsia"/>
          <w:lang w:eastAsia="zh-CN"/>
        </w:rPr>
        <w:t xml:space="preserve"> </w:t>
      </w:r>
      <w:r w:rsidR="002F1B78" w:rsidRPr="002F1B78">
        <w:rPr>
          <w:rFonts w:ascii="Book Antiqua" w:hAnsi="Book Antiqua"/>
        </w:rPr>
        <w:t xml:space="preserve">found that CNI withdrawal and subsequent replacement with MMF improved dyslipidemia. Out of 41 patients, blood cholesterol decreased in 76% and blood </w:t>
      </w:r>
      <w:r w:rsidR="00E24F41" w:rsidRPr="00D31B05">
        <w:rPr>
          <w:rFonts w:ascii="Book Antiqua" w:hAnsi="Book Antiqua"/>
        </w:rPr>
        <w:t>TG</w:t>
      </w:r>
      <w:r w:rsidR="002F1B78" w:rsidRPr="002F1B78">
        <w:rPr>
          <w:rFonts w:ascii="Book Antiqua" w:hAnsi="Book Antiqua"/>
        </w:rPr>
        <w:t xml:space="preserve"> decreased in 89</w:t>
      </w:r>
      <w:r w:rsidR="002F1B78" w:rsidRPr="001D67E8">
        <w:rPr>
          <w:rFonts w:ascii="Book Antiqua" w:hAnsi="Book Antiqua"/>
        </w:rPr>
        <w:t>%.</w:t>
      </w:r>
      <w:bookmarkStart w:id="15" w:name="_Ref301864561"/>
      <w:bookmarkEnd w:id="15"/>
      <w:r w:rsidR="002F1B78" w:rsidRPr="001D67E8">
        <w:rPr>
          <w:rFonts w:ascii="Book Antiqua" w:hAnsi="Book Antiqua"/>
        </w:rPr>
        <w:t xml:space="preserve"> Further supporting the use of MMF in patients who are at-risk for complications of atherosclerosis, </w:t>
      </w:r>
      <w:proofErr w:type="gramStart"/>
      <w:r w:rsidR="002F1B78" w:rsidRPr="001D67E8">
        <w:rPr>
          <w:rFonts w:ascii="Book Antiqua" w:hAnsi="Book Antiqua"/>
        </w:rPr>
        <w:t>Romero</w:t>
      </w:r>
      <w:r w:rsidRPr="001D67E8">
        <w:rPr>
          <w:rFonts w:ascii="Book Antiqua" w:hAnsi="Book Antiqua"/>
          <w:vertAlign w:val="superscript"/>
        </w:rPr>
        <w:t>[</w:t>
      </w:r>
      <w:proofErr w:type="gramEnd"/>
      <w:r w:rsidRPr="001D67E8">
        <w:rPr>
          <w:rFonts w:ascii="Book Antiqua" w:hAnsi="Book Antiqua"/>
          <w:vertAlign w:val="superscript"/>
        </w:rPr>
        <w:t>123]</w:t>
      </w:r>
      <w:r w:rsidR="002F1B78" w:rsidRPr="001D67E8">
        <w:rPr>
          <w:rFonts w:ascii="Book Antiqua" w:hAnsi="Book Antiqua"/>
        </w:rPr>
        <w:t xml:space="preserve"> (2000)</w:t>
      </w:r>
      <w:r>
        <w:rPr>
          <w:rFonts w:ascii="Book Antiqua" w:eastAsiaTheme="minorEastAsia" w:hAnsi="Book Antiqua" w:hint="eastAsia"/>
          <w:lang w:eastAsia="zh-CN"/>
        </w:rPr>
        <w:t xml:space="preserve"> </w:t>
      </w:r>
      <w:r w:rsidR="002F1B78" w:rsidRPr="001D67E8">
        <w:rPr>
          <w:rFonts w:ascii="Book Antiqua" w:hAnsi="Book Antiqua"/>
        </w:rPr>
        <w:t>also report</w:t>
      </w:r>
      <w:r w:rsidR="00991060">
        <w:rPr>
          <w:rFonts w:ascii="Book Antiqua" w:eastAsiaTheme="minorEastAsia" w:hAnsi="Book Antiqua" w:hint="eastAsia"/>
          <w:lang w:eastAsia="zh-CN"/>
        </w:rPr>
        <w:t>ed</w:t>
      </w:r>
      <w:r w:rsidR="002F1B78" w:rsidRPr="001D67E8">
        <w:rPr>
          <w:rFonts w:ascii="Book Antiqua" w:hAnsi="Book Antiqua"/>
        </w:rPr>
        <w:t xml:space="preserve"> that MMF specifically reduces atherosclerosis in rabbits.</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For patients with hyperlipidemia who are resistant to lifestyle changes, </w:t>
      </w:r>
      <w:proofErr w:type="spellStart"/>
      <w:r w:rsidRPr="002F1B78">
        <w:rPr>
          <w:rFonts w:ascii="Book Antiqua" w:hAnsi="Book Antiqua"/>
        </w:rPr>
        <w:t>hydroxymethylglutaryl</w:t>
      </w:r>
      <w:proofErr w:type="spellEnd"/>
      <w:r w:rsidRPr="002F1B78">
        <w:rPr>
          <w:rFonts w:ascii="Book Antiqua" w:hAnsi="Book Antiqua"/>
        </w:rPr>
        <w:t xml:space="preserve">-CoA reductase inhibitors (statins) should be considered. Even with the potential for hepatotoxicity, the use of statins to counter immunosuppressive side effects can benefit </w:t>
      </w:r>
      <w:proofErr w:type="gramStart"/>
      <w:r w:rsidRPr="002F1B78">
        <w:rPr>
          <w:rFonts w:ascii="Book Antiqua" w:hAnsi="Book Antiqua"/>
        </w:rPr>
        <w:t>patients</w:t>
      </w:r>
      <w:r w:rsidRPr="002F1B78">
        <w:rPr>
          <w:rFonts w:ascii="Book Antiqua" w:hAnsi="Book Antiqua"/>
          <w:vertAlign w:val="superscript"/>
        </w:rPr>
        <w:t>[</w:t>
      </w:r>
      <w:proofErr w:type="gramEnd"/>
      <w:r w:rsidRPr="002F1B78">
        <w:rPr>
          <w:rFonts w:ascii="Book Antiqua" w:hAnsi="Book Antiqua"/>
          <w:vertAlign w:val="superscript"/>
        </w:rPr>
        <w:t>124]</w:t>
      </w:r>
      <w:r w:rsidR="001D67E8">
        <w:rPr>
          <w:rFonts w:ascii="Book Antiqua" w:hAnsi="Book Antiqua"/>
        </w:rPr>
        <w:t xml:space="preserve">. Martin </w:t>
      </w:r>
      <w:r w:rsidR="001D67E8" w:rsidRPr="001D67E8">
        <w:rPr>
          <w:rFonts w:ascii="Book Antiqua" w:hAnsi="Book Antiqua"/>
          <w:i/>
        </w:rPr>
        <w:t>et</w:t>
      </w:r>
      <w:r w:rsidRPr="001D67E8">
        <w:rPr>
          <w:rFonts w:ascii="Book Antiqua" w:hAnsi="Book Antiqua"/>
          <w:i/>
        </w:rPr>
        <w:t xml:space="preserve"> </w:t>
      </w:r>
      <w:proofErr w:type="gramStart"/>
      <w:r w:rsidRPr="001D67E8">
        <w:rPr>
          <w:rFonts w:ascii="Book Antiqua" w:hAnsi="Book Antiqua"/>
          <w:i/>
        </w:rPr>
        <w:t>al</w:t>
      </w:r>
      <w:r w:rsidR="001D67E8" w:rsidRPr="002F1B78">
        <w:rPr>
          <w:rFonts w:ascii="Book Antiqua" w:hAnsi="Book Antiqua"/>
          <w:vertAlign w:val="superscript"/>
        </w:rPr>
        <w:t>[</w:t>
      </w:r>
      <w:proofErr w:type="gramEnd"/>
      <w:r w:rsidR="001D67E8" w:rsidRPr="002F1B78">
        <w:rPr>
          <w:rFonts w:ascii="Book Antiqua" w:hAnsi="Book Antiqua"/>
          <w:vertAlign w:val="superscript"/>
        </w:rPr>
        <w:t>125]</w:t>
      </w:r>
      <w:r w:rsidRPr="002F1B78">
        <w:rPr>
          <w:rFonts w:ascii="Book Antiqua" w:hAnsi="Book Antiqua"/>
        </w:rPr>
        <w:t xml:space="preserve"> (2007), in a retrospective review of 69 liver transplant patients, explain that there is a general tolerability and low incidence of adverse events in patients treated with lipid-lowering agents. Indeed, they report that there is no change in liver function tests.</w:t>
      </w:r>
    </w:p>
    <w:p w:rsidR="008A3757" w:rsidRPr="002F1B78" w:rsidRDefault="008A3757" w:rsidP="00AA7EB3">
      <w:pPr>
        <w:spacing w:line="360" w:lineRule="auto"/>
        <w:jc w:val="both"/>
        <w:rPr>
          <w:rFonts w:ascii="Book Antiqua" w:hAnsi="Book Antiqua"/>
        </w:rPr>
      </w:pPr>
    </w:p>
    <w:p w:rsidR="008A3757" w:rsidRPr="002F1B78" w:rsidRDefault="002F1B78" w:rsidP="00AA7EB3">
      <w:pPr>
        <w:spacing w:line="360" w:lineRule="auto"/>
        <w:jc w:val="both"/>
        <w:rPr>
          <w:rFonts w:ascii="Book Antiqua" w:hAnsi="Book Antiqua"/>
          <w:b/>
          <w:bCs/>
          <w:i/>
        </w:rPr>
      </w:pPr>
      <w:r w:rsidRPr="002F1B78">
        <w:rPr>
          <w:rFonts w:ascii="Book Antiqua" w:hAnsi="Book Antiqua"/>
          <w:b/>
          <w:bCs/>
          <w:i/>
        </w:rPr>
        <w:t>Diabetes</w:t>
      </w:r>
    </w:p>
    <w:p w:rsidR="00926C4E" w:rsidRDefault="002F1B78" w:rsidP="00AA7EB3">
      <w:pPr>
        <w:spacing w:line="360" w:lineRule="auto"/>
        <w:jc w:val="both"/>
        <w:rPr>
          <w:rFonts w:ascii="Book Antiqua" w:eastAsiaTheme="minorEastAsia" w:hAnsi="Book Antiqua"/>
          <w:lang w:eastAsia="zh-CN"/>
        </w:rPr>
      </w:pPr>
      <w:r w:rsidRPr="002F1B78">
        <w:rPr>
          <w:rFonts w:ascii="Book Antiqua" w:hAnsi="Book Antiqua"/>
        </w:rPr>
        <w:t xml:space="preserve">Post-transplant diabetes mellitus (PTDM) is a well-recognized issue, and minimization of immunosuppression is currently the best treatment option for PTDM patients. The </w:t>
      </w:r>
      <w:proofErr w:type="spellStart"/>
      <w:r w:rsidRPr="002F1B78">
        <w:rPr>
          <w:rFonts w:ascii="Book Antiqua" w:hAnsi="Book Antiqua"/>
        </w:rPr>
        <w:t>diabetogenic</w:t>
      </w:r>
      <w:proofErr w:type="spellEnd"/>
      <w:r w:rsidRPr="002F1B78">
        <w:rPr>
          <w:rFonts w:ascii="Book Antiqua" w:hAnsi="Book Antiqua"/>
        </w:rPr>
        <w:t xml:space="preserve"> properties of immunosuppressive therapies seem to be intimately related to the signaling processes that are shared between renal islets and leukocytes. In contrast to the proliferative signaling mechanisms </w:t>
      </w:r>
      <w:r w:rsidRPr="002F1B78">
        <w:rPr>
          <w:rFonts w:ascii="Book Antiqua" w:hAnsi="Book Antiqua"/>
        </w:rPr>
        <w:lastRenderedPageBreak/>
        <w:t xml:space="preserve">used by white blood cells, renal </w:t>
      </w:r>
      <w:proofErr w:type="spellStart"/>
      <w:r w:rsidRPr="002F1B78">
        <w:rPr>
          <w:rFonts w:ascii="Book Antiqua" w:hAnsi="Book Antiqua"/>
        </w:rPr>
        <w:t>calcineurin</w:t>
      </w:r>
      <w:proofErr w:type="spellEnd"/>
      <w:r w:rsidRPr="002F1B78">
        <w:rPr>
          <w:rFonts w:ascii="Book Antiqua" w:hAnsi="Book Antiqua"/>
        </w:rPr>
        <w:t xml:space="preserve"> mediates glomerular hypertrophy and extracellular matrix </w:t>
      </w:r>
      <w:proofErr w:type="gramStart"/>
      <w:r w:rsidRPr="002F1B78">
        <w:rPr>
          <w:rFonts w:ascii="Book Antiqua" w:hAnsi="Book Antiqua"/>
        </w:rPr>
        <w:t>accumulation</w:t>
      </w:r>
      <w:r w:rsidRPr="002F1B78">
        <w:rPr>
          <w:rFonts w:ascii="Book Antiqua" w:hAnsi="Book Antiqua"/>
          <w:vertAlign w:val="superscript"/>
        </w:rPr>
        <w:t>[</w:t>
      </w:r>
      <w:proofErr w:type="gramEnd"/>
      <w:r w:rsidRPr="002F1B78">
        <w:rPr>
          <w:rFonts w:ascii="Book Antiqua" w:hAnsi="Book Antiqua"/>
          <w:vertAlign w:val="superscript"/>
        </w:rPr>
        <w:t>126]</w:t>
      </w:r>
      <w:r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Immunosuppressive regimens play a major role in new-onset diabetes, affecting patient and graft </w:t>
      </w:r>
      <w:proofErr w:type="gramStart"/>
      <w:r w:rsidRPr="002F1B78">
        <w:rPr>
          <w:rFonts w:ascii="Book Antiqua" w:hAnsi="Book Antiqua"/>
        </w:rPr>
        <w:t>survival</w:t>
      </w:r>
      <w:r w:rsidRPr="002F1B78">
        <w:rPr>
          <w:rFonts w:ascii="Book Antiqua" w:hAnsi="Book Antiqua"/>
          <w:vertAlign w:val="superscript"/>
        </w:rPr>
        <w:t>[</w:t>
      </w:r>
      <w:proofErr w:type="gramEnd"/>
      <w:r w:rsidRPr="002F1B78">
        <w:rPr>
          <w:rFonts w:ascii="Book Antiqua" w:hAnsi="Book Antiqua"/>
          <w:vertAlign w:val="superscript"/>
        </w:rPr>
        <w:t>127]</w:t>
      </w:r>
      <w:r w:rsidR="001D67E8">
        <w:rPr>
          <w:rFonts w:ascii="Book Antiqua" w:hAnsi="Book Antiqua"/>
        </w:rPr>
        <w:t xml:space="preserve">. </w:t>
      </w:r>
      <w:proofErr w:type="spellStart"/>
      <w:r w:rsidR="001D67E8">
        <w:rPr>
          <w:rFonts w:ascii="Book Antiqua" w:hAnsi="Book Antiqua"/>
        </w:rPr>
        <w:t>Rostambeigi</w:t>
      </w:r>
      <w:proofErr w:type="spellEnd"/>
      <w:r w:rsidR="001D67E8">
        <w:rPr>
          <w:rFonts w:ascii="Book Antiqua" w:hAnsi="Book Antiqua"/>
        </w:rPr>
        <w:t xml:space="preserve"> </w:t>
      </w:r>
      <w:r w:rsidR="001D67E8" w:rsidRPr="001D67E8">
        <w:rPr>
          <w:rFonts w:ascii="Book Antiqua" w:hAnsi="Book Antiqua"/>
          <w:i/>
        </w:rPr>
        <w:t>et</w:t>
      </w:r>
      <w:r w:rsidRPr="001D67E8">
        <w:rPr>
          <w:rFonts w:ascii="Book Antiqua" w:hAnsi="Book Antiqua"/>
          <w:i/>
        </w:rPr>
        <w:t xml:space="preserve"> al</w:t>
      </w:r>
      <w:r w:rsidR="001D67E8" w:rsidRPr="002F1B78">
        <w:rPr>
          <w:rFonts w:ascii="Book Antiqua" w:hAnsi="Book Antiqua"/>
          <w:vertAlign w:val="superscript"/>
        </w:rPr>
        <w:t>[128]</w:t>
      </w:r>
      <w:r w:rsidRPr="002F1B78">
        <w:rPr>
          <w:rFonts w:ascii="Book Antiqua" w:hAnsi="Book Antiqua"/>
        </w:rPr>
        <w:t xml:space="preserve"> (2011)</w:t>
      </w:r>
      <w:r w:rsidR="001D67E8">
        <w:rPr>
          <w:rFonts w:ascii="Book Antiqua" w:eastAsiaTheme="minorEastAsia" w:hAnsi="Book Antiqua" w:hint="eastAsia"/>
          <w:lang w:eastAsia="zh-CN"/>
        </w:rPr>
        <w:t xml:space="preserve"> </w:t>
      </w:r>
      <w:r w:rsidRPr="002F1B78">
        <w:rPr>
          <w:rFonts w:ascii="Book Antiqua" w:hAnsi="Book Antiqua"/>
        </w:rPr>
        <w:t xml:space="preserve">explain that beta cells exposed to TAC and </w:t>
      </w:r>
      <w:proofErr w:type="spellStart"/>
      <w:r w:rsidRPr="002F1B78">
        <w:rPr>
          <w:rFonts w:ascii="Book Antiqua" w:hAnsi="Book Antiqua"/>
        </w:rPr>
        <w:t>CsA</w:t>
      </w:r>
      <w:proofErr w:type="spellEnd"/>
      <w:r w:rsidRPr="002F1B78">
        <w:rPr>
          <w:rFonts w:ascii="Book Antiqua" w:hAnsi="Book Antiqua"/>
        </w:rPr>
        <w:t xml:space="preserve"> decreased insulin secretion and reduced mitochondrial density without affecting apoptosis rates, and posit that maybe there is a mitochondria-mediated dysfunction imposed by CNIs.</w:t>
      </w:r>
      <w:bookmarkStart w:id="16" w:name="_Ref301862791"/>
      <w:bookmarkEnd w:id="16"/>
      <w:r w:rsidRPr="002F1B78">
        <w:rPr>
          <w:rFonts w:ascii="Book Antiqua" w:hAnsi="Book Antiqua"/>
        </w:rPr>
        <w:t xml:space="preserve"> Notably, the tacrolimus-exposed beta cells fared marginally better than their </w:t>
      </w:r>
      <w:proofErr w:type="spellStart"/>
      <w:r w:rsidRPr="002F1B78">
        <w:rPr>
          <w:rFonts w:ascii="Book Antiqua" w:hAnsi="Book Antiqua"/>
        </w:rPr>
        <w:t>CsA</w:t>
      </w:r>
      <w:proofErr w:type="spellEnd"/>
      <w:r w:rsidRPr="002F1B78">
        <w:rPr>
          <w:rFonts w:ascii="Book Antiqua" w:hAnsi="Book Antiqua"/>
        </w:rPr>
        <w:t xml:space="preserve"> counterparts. This is a reflection of the </w:t>
      </w:r>
      <w:proofErr w:type="spellStart"/>
      <w:r w:rsidRPr="002F1B78">
        <w:rPr>
          <w:rFonts w:ascii="Book Antiqua" w:hAnsi="Book Antiqua"/>
        </w:rPr>
        <w:t>diabetogenic</w:t>
      </w:r>
      <w:proofErr w:type="spellEnd"/>
      <w:r w:rsidRPr="002F1B78">
        <w:rPr>
          <w:rFonts w:ascii="Book Antiqua" w:hAnsi="Book Antiqua"/>
        </w:rPr>
        <w:t xml:space="preserve"> properties of TAC compared to </w:t>
      </w:r>
      <w:proofErr w:type="spellStart"/>
      <w:r w:rsidRPr="002F1B78">
        <w:rPr>
          <w:rFonts w:ascii="Book Antiqua" w:hAnsi="Book Antiqua"/>
        </w:rPr>
        <w:t>CsA</w:t>
      </w:r>
      <w:proofErr w:type="spellEnd"/>
      <w:r w:rsidRPr="002F1B78">
        <w:rPr>
          <w:rFonts w:ascii="Book Antiqua" w:hAnsi="Book Antiqua"/>
        </w:rPr>
        <w:t xml:space="preserve">. On the other hand, some research finds no major metabolic differences between TAC and </w:t>
      </w:r>
      <w:proofErr w:type="spellStart"/>
      <w:r w:rsidRPr="002F1B78">
        <w:rPr>
          <w:rFonts w:ascii="Book Antiqua" w:hAnsi="Book Antiqua"/>
        </w:rPr>
        <w:t>CsA</w:t>
      </w:r>
      <w:proofErr w:type="spellEnd"/>
      <w:r w:rsidRPr="002F1B78">
        <w:rPr>
          <w:rFonts w:ascii="Book Antiqua" w:hAnsi="Book Antiqua"/>
        </w:rPr>
        <w:t xml:space="preserve"> post-OLT low-dose maintenance </w:t>
      </w:r>
      <w:proofErr w:type="gramStart"/>
      <w:r w:rsidRPr="002F1B78">
        <w:rPr>
          <w:rFonts w:ascii="Book Antiqua" w:hAnsi="Book Antiqua"/>
        </w:rPr>
        <w:t>therapies</w:t>
      </w:r>
      <w:r w:rsidR="001D67E8">
        <w:rPr>
          <w:rFonts w:ascii="Book Antiqua" w:hAnsi="Book Antiqua"/>
          <w:vertAlign w:val="superscript"/>
        </w:rPr>
        <w:t>[</w:t>
      </w:r>
      <w:proofErr w:type="gramEnd"/>
      <w:r w:rsidR="001D67E8">
        <w:rPr>
          <w:rFonts w:ascii="Book Antiqua" w:hAnsi="Book Antiqua"/>
          <w:vertAlign w:val="superscript"/>
        </w:rPr>
        <w:t>129,</w:t>
      </w:r>
      <w:r w:rsidRPr="002F1B78">
        <w:rPr>
          <w:rFonts w:ascii="Book Antiqua" w:hAnsi="Book Antiqua"/>
          <w:vertAlign w:val="superscript"/>
        </w:rPr>
        <w:t>130]</w:t>
      </w:r>
      <w:r w:rsidRPr="002F1B78">
        <w:rPr>
          <w:rFonts w:ascii="Book Antiqua" w:hAnsi="Book Antiqua"/>
        </w:rPr>
        <w:t xml:space="preserve">. </w:t>
      </w:r>
    </w:p>
    <w:p w:rsidR="008A3757" w:rsidRPr="002F1B78" w:rsidRDefault="008A3757" w:rsidP="00AA7EB3">
      <w:pPr>
        <w:spacing w:line="360" w:lineRule="auto"/>
        <w:jc w:val="both"/>
        <w:rPr>
          <w:rFonts w:ascii="Book Antiqua" w:hAnsi="Book Antiqua"/>
        </w:rPr>
      </w:pPr>
    </w:p>
    <w:p w:rsidR="008A3757" w:rsidRPr="002F1B78" w:rsidRDefault="00926C4E" w:rsidP="00AA7EB3">
      <w:pPr>
        <w:spacing w:line="360" w:lineRule="auto"/>
        <w:jc w:val="both"/>
        <w:rPr>
          <w:rFonts w:ascii="Book Antiqua" w:hAnsi="Book Antiqua"/>
          <w:b/>
          <w:bCs/>
        </w:rPr>
      </w:pPr>
      <w:r w:rsidRPr="002F1B78">
        <w:rPr>
          <w:rFonts w:ascii="Book Antiqua" w:hAnsi="Book Antiqua"/>
          <w:b/>
          <w:bCs/>
        </w:rPr>
        <w:t>HEPATITIS C VIRUS: FROM INVARIABLE TO INCONSEQUENTIAL</w:t>
      </w:r>
    </w:p>
    <w:p w:rsidR="008A3757" w:rsidRPr="002F1B78" w:rsidRDefault="002F1B78" w:rsidP="00AA7EB3">
      <w:pPr>
        <w:spacing w:line="360" w:lineRule="auto"/>
        <w:jc w:val="both"/>
        <w:rPr>
          <w:rFonts w:ascii="Book Antiqua" w:hAnsi="Book Antiqua"/>
        </w:rPr>
      </w:pPr>
      <w:r w:rsidRPr="002F1B78">
        <w:rPr>
          <w:rFonts w:ascii="Book Antiqua" w:hAnsi="Book Antiqua"/>
        </w:rPr>
        <w:t xml:space="preserve">HCV recurrence after liver transplantation is nearly universal, immediate, and has an accelerated natural </w:t>
      </w:r>
      <w:proofErr w:type="gramStart"/>
      <w:r w:rsidRPr="002F1B78">
        <w:rPr>
          <w:rFonts w:ascii="Book Antiqua" w:hAnsi="Book Antiqua"/>
        </w:rPr>
        <w:t>history</w:t>
      </w:r>
      <w:r w:rsidRPr="002F1B78">
        <w:rPr>
          <w:rFonts w:ascii="Book Antiqua" w:hAnsi="Book Antiqua"/>
          <w:vertAlign w:val="superscript"/>
        </w:rPr>
        <w:t>[</w:t>
      </w:r>
      <w:proofErr w:type="gramEnd"/>
      <w:r w:rsidRPr="002F1B78">
        <w:rPr>
          <w:rFonts w:ascii="Book Antiqua" w:hAnsi="Book Antiqua"/>
          <w:vertAlign w:val="superscript"/>
        </w:rPr>
        <w:t>131]</w:t>
      </w:r>
      <w:r w:rsidRPr="002F1B78">
        <w:rPr>
          <w:rFonts w:ascii="Book Antiqua" w:hAnsi="Book Antiqua"/>
        </w:rPr>
        <w:t xml:space="preserve">. However, the discovery </w:t>
      </w:r>
      <w:r w:rsidR="00991060" w:rsidRPr="002F1B78">
        <w:rPr>
          <w:rFonts w:ascii="Book Antiqua" w:hAnsi="Book Antiqua"/>
        </w:rPr>
        <w:t xml:space="preserve">of directly acting antiviral </w:t>
      </w:r>
      <w:r w:rsidRPr="002F1B78">
        <w:rPr>
          <w:rFonts w:ascii="Book Antiqua" w:hAnsi="Book Antiqua"/>
        </w:rPr>
        <w:t>(DAA) protease inhibitors has dramatically reduced the impact of HCV. With SVR rates exceeding 90%</w:t>
      </w:r>
      <w:r w:rsidRPr="002F1B78">
        <w:rPr>
          <w:rFonts w:ascii="Book Antiqua" w:hAnsi="Book Antiqua"/>
          <w:vertAlign w:val="superscript"/>
        </w:rPr>
        <w:t>[132]</w:t>
      </w:r>
      <w:r w:rsidRPr="002F1B78">
        <w:rPr>
          <w:rFonts w:ascii="Book Antiqua" w:hAnsi="Book Antiqua"/>
        </w:rPr>
        <w:t xml:space="preserve">, high </w:t>
      </w:r>
      <w:proofErr w:type="gramStart"/>
      <w:r w:rsidRPr="002F1B78">
        <w:rPr>
          <w:rFonts w:ascii="Book Antiqua" w:hAnsi="Book Antiqua"/>
        </w:rPr>
        <w:t>safety</w:t>
      </w:r>
      <w:r w:rsidRPr="002F1B78">
        <w:rPr>
          <w:rFonts w:ascii="Book Antiqua" w:hAnsi="Book Antiqua"/>
          <w:vertAlign w:val="superscript"/>
        </w:rPr>
        <w:t>[</w:t>
      </w:r>
      <w:proofErr w:type="gramEnd"/>
      <w:r w:rsidRPr="002F1B78">
        <w:rPr>
          <w:rFonts w:ascii="Book Antiqua" w:hAnsi="Book Antiqua"/>
          <w:vertAlign w:val="superscript"/>
        </w:rPr>
        <w:t>133]</w:t>
      </w:r>
      <w:r w:rsidRPr="002F1B78">
        <w:rPr>
          <w:rFonts w:ascii="Book Antiqua" w:hAnsi="Book Antiqua"/>
        </w:rPr>
        <w:t>, and a well-tolerated side-effects profile</w:t>
      </w:r>
      <w:r w:rsidRPr="002F1B78">
        <w:rPr>
          <w:rFonts w:ascii="Book Antiqua" w:hAnsi="Book Antiqua"/>
          <w:vertAlign w:val="superscript"/>
        </w:rPr>
        <w:t>[134]</w:t>
      </w:r>
      <w:r w:rsidRPr="002F1B78">
        <w:rPr>
          <w:rFonts w:ascii="Book Antiqua" w:hAnsi="Book Antiqua"/>
        </w:rPr>
        <w:t>, Hepatitis C treatment will hopefully become a non-issue.</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Still, there are OLT patients who experience HCV recurrence, and these patients deserve special consideration. Notably, in contrast to patients who do not have HCV, an episode of early </w:t>
      </w:r>
      <w:r w:rsidR="00E24F41" w:rsidRPr="002F1B78">
        <w:rPr>
          <w:rFonts w:ascii="Book Antiqua" w:hAnsi="Book Antiqua"/>
        </w:rPr>
        <w:t xml:space="preserve">ACR </w:t>
      </w:r>
      <w:r w:rsidRPr="002F1B78">
        <w:rPr>
          <w:rFonts w:ascii="Book Antiqua" w:hAnsi="Book Antiqua"/>
        </w:rPr>
        <w:t xml:space="preserve">in post-OLT HCV patients is associated with a higher risk for </w:t>
      </w:r>
      <w:proofErr w:type="gramStart"/>
      <w:r w:rsidRPr="002F1B78">
        <w:rPr>
          <w:rFonts w:ascii="Book Antiqua" w:hAnsi="Book Antiqua"/>
        </w:rPr>
        <w:t>mortality</w:t>
      </w:r>
      <w:r w:rsidRPr="002F1B78">
        <w:rPr>
          <w:rFonts w:ascii="Book Antiqua" w:hAnsi="Book Antiqua"/>
          <w:vertAlign w:val="superscript"/>
        </w:rPr>
        <w:t>[</w:t>
      </w:r>
      <w:proofErr w:type="gramEnd"/>
      <w:r w:rsidRPr="002F1B78">
        <w:rPr>
          <w:rFonts w:ascii="Book Antiqua" w:hAnsi="Book Antiqua"/>
          <w:vertAlign w:val="superscript"/>
        </w:rPr>
        <w:t>135]</w:t>
      </w:r>
      <w:r w:rsidRPr="002F1B78">
        <w:rPr>
          <w:rFonts w:ascii="Book Antiqua" w:hAnsi="Book Antiqua"/>
        </w:rPr>
        <w:t>. Despite the emphatic importance of treating ACR in this population, there has been a lack of consensus on the impact of using steroids</w:t>
      </w:r>
      <w:r w:rsidR="00991060">
        <w:rPr>
          <w:rFonts w:ascii="Book Antiqua" w:eastAsiaTheme="minorEastAsia" w:hAnsi="Book Antiqua" w:hint="eastAsia"/>
          <w:lang w:eastAsia="zh-CN"/>
        </w:rPr>
        <w:t xml:space="preserve"> - </w:t>
      </w:r>
      <w:r w:rsidRPr="002F1B78">
        <w:rPr>
          <w:rFonts w:ascii="Book Antiqua" w:hAnsi="Book Antiqua"/>
        </w:rPr>
        <w:t>the front line of ACR treatment</w:t>
      </w:r>
      <w:r w:rsidR="00991060">
        <w:rPr>
          <w:rFonts w:ascii="Book Antiqua" w:eastAsiaTheme="minorEastAsia" w:hAnsi="Book Antiqua" w:hint="eastAsia"/>
          <w:lang w:eastAsia="zh-CN"/>
        </w:rPr>
        <w:t xml:space="preserve"> - </w:t>
      </w:r>
      <w:r w:rsidRPr="002F1B78">
        <w:rPr>
          <w:rFonts w:ascii="Book Antiqua" w:hAnsi="Book Antiqua"/>
        </w:rPr>
        <w:t xml:space="preserve">in post-OLT HCV </w:t>
      </w:r>
      <w:proofErr w:type="gramStart"/>
      <w:r w:rsidRPr="002F1B78">
        <w:rPr>
          <w:rFonts w:ascii="Book Antiqua" w:hAnsi="Book Antiqua"/>
        </w:rPr>
        <w:t>patients</w:t>
      </w:r>
      <w:r w:rsidR="00926C4E">
        <w:rPr>
          <w:rFonts w:ascii="Book Antiqua" w:hAnsi="Book Antiqua"/>
          <w:vertAlign w:val="superscript"/>
        </w:rPr>
        <w:t>[</w:t>
      </w:r>
      <w:proofErr w:type="gramEnd"/>
      <w:r w:rsidR="00926C4E">
        <w:rPr>
          <w:rFonts w:ascii="Book Antiqua" w:hAnsi="Book Antiqua"/>
          <w:vertAlign w:val="superscript"/>
        </w:rPr>
        <w:t>136,</w:t>
      </w:r>
      <w:r w:rsidRPr="002F1B78">
        <w:rPr>
          <w:rFonts w:ascii="Book Antiqua" w:hAnsi="Book Antiqua"/>
          <w:vertAlign w:val="superscript"/>
        </w:rPr>
        <w:t>137]</w:t>
      </w:r>
      <w:r w:rsidRPr="002F1B78">
        <w:rPr>
          <w:rFonts w:ascii="Book Antiqua" w:hAnsi="Book Antiqua"/>
        </w:rPr>
        <w:t xml:space="preserve">.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At the Cleveland Clinic Foundation, ACR treatment protocol first considers </w:t>
      </w:r>
      <w:r w:rsidR="00E24F41">
        <w:rPr>
          <w:rFonts w:ascii="Book Antiqua" w:hAnsi="Book Antiqua"/>
        </w:rPr>
        <w:t>RAI</w:t>
      </w:r>
      <w:r w:rsidRPr="002F1B78">
        <w:rPr>
          <w:rFonts w:ascii="Book Antiqua" w:hAnsi="Book Antiqua"/>
        </w:rPr>
        <w:t xml:space="preserve"> of the HCV-positive post-OLT patient. For patients with RAI less than six, there is an increase in CNI dose and further monitoring for rejection before a bolus of steroids is administered. In contrast, patients who have HCV with a RAI greater than or equal to six are treated the same as patients who do </w:t>
      </w:r>
      <w:r w:rsidRPr="002F1B78">
        <w:rPr>
          <w:rFonts w:ascii="Book Antiqua" w:hAnsi="Book Antiqua"/>
        </w:rPr>
        <w:lastRenderedPageBreak/>
        <w:t xml:space="preserve">not have HCV: </w:t>
      </w:r>
      <w:r w:rsidR="00991060">
        <w:rPr>
          <w:rFonts w:ascii="Book Antiqua" w:hAnsi="Book Antiqua"/>
        </w:rPr>
        <w:t>1 g</w:t>
      </w:r>
      <w:r w:rsidRPr="002F1B78">
        <w:rPr>
          <w:rFonts w:ascii="Book Antiqua" w:hAnsi="Book Antiqua"/>
        </w:rPr>
        <w:t xml:space="preserve"> of </w:t>
      </w:r>
      <w:proofErr w:type="spellStart"/>
      <w:r w:rsidRPr="002F1B78">
        <w:rPr>
          <w:rFonts w:ascii="Book Antiqua" w:hAnsi="Book Antiqua"/>
        </w:rPr>
        <w:t>methylprednisone</w:t>
      </w:r>
      <w:proofErr w:type="spellEnd"/>
      <w:r w:rsidRPr="002F1B78">
        <w:rPr>
          <w:rFonts w:ascii="Book Antiqua" w:hAnsi="Book Antiqua"/>
        </w:rPr>
        <w:t xml:space="preserve"> is administered daily for </w:t>
      </w:r>
      <w:r w:rsidR="00926C4E">
        <w:rPr>
          <w:rFonts w:ascii="Book Antiqua" w:eastAsiaTheme="minorEastAsia" w:hAnsi="Book Antiqua" w:hint="eastAsia"/>
          <w:lang w:eastAsia="zh-CN"/>
        </w:rPr>
        <w:t>3 d</w:t>
      </w:r>
      <w:r w:rsidRPr="002F1B78">
        <w:rPr>
          <w:rFonts w:ascii="Book Antiqua" w:hAnsi="Book Antiqua"/>
        </w:rPr>
        <w:t xml:space="preserve"> followed by steroid taper. Antibody therapy is used for steroid-resistant rejection. </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 xml:space="preserve">Besides treatment of ACR, maintenance therapy for HCV-positive post-OLT patients can be nuanced. For example, use of the monoclonal antibody OKT3 is associated with early and severe post-OLT HCV recurrence, and must be approached with </w:t>
      </w:r>
      <w:proofErr w:type="gramStart"/>
      <w:r w:rsidRPr="002F1B78">
        <w:rPr>
          <w:rFonts w:ascii="Book Antiqua" w:hAnsi="Book Antiqua"/>
        </w:rPr>
        <w:t>caution</w:t>
      </w:r>
      <w:r w:rsidRPr="002F1B78">
        <w:rPr>
          <w:rFonts w:ascii="Book Antiqua" w:hAnsi="Book Antiqua"/>
          <w:vertAlign w:val="superscript"/>
        </w:rPr>
        <w:t>[</w:t>
      </w:r>
      <w:proofErr w:type="gramEnd"/>
      <w:r w:rsidRPr="002F1B78">
        <w:rPr>
          <w:rFonts w:ascii="Book Antiqua" w:hAnsi="Book Antiqua"/>
          <w:vertAlign w:val="superscript"/>
        </w:rPr>
        <w:t>138]</w:t>
      </w:r>
      <w:r w:rsidRPr="002F1B78">
        <w:rPr>
          <w:rFonts w:ascii="Book Antiqua" w:hAnsi="Book Antiqua"/>
        </w:rPr>
        <w:t>. On the other hand, t</w:t>
      </w:r>
      <w:r w:rsidR="00926C4E">
        <w:rPr>
          <w:rFonts w:ascii="Book Antiqua" w:hAnsi="Book Antiqua"/>
        </w:rPr>
        <w:t>reatment with MMF and a 24-mo</w:t>
      </w:r>
      <w:r w:rsidRPr="002F1B78">
        <w:rPr>
          <w:rFonts w:ascii="Book Antiqua" w:hAnsi="Book Antiqua"/>
        </w:rPr>
        <w:t xml:space="preserve"> CNI taper appears to benefit liver function tests and presentation on histology for the hepatitis C </w:t>
      </w:r>
      <w:proofErr w:type="gramStart"/>
      <w:r w:rsidRPr="002F1B78">
        <w:rPr>
          <w:rFonts w:ascii="Book Antiqua" w:hAnsi="Book Antiqua"/>
        </w:rPr>
        <w:t>patient</w:t>
      </w:r>
      <w:r w:rsidRPr="002F1B78">
        <w:rPr>
          <w:rFonts w:ascii="Book Antiqua" w:hAnsi="Book Antiqua"/>
          <w:vertAlign w:val="superscript"/>
        </w:rPr>
        <w:t>[</w:t>
      </w:r>
      <w:proofErr w:type="gramEnd"/>
      <w:r w:rsidRPr="002F1B78">
        <w:rPr>
          <w:rFonts w:ascii="Book Antiqua" w:hAnsi="Book Antiqua"/>
          <w:vertAlign w:val="superscript"/>
        </w:rPr>
        <w:t>139]</w:t>
      </w:r>
      <w:r w:rsidRPr="002F1B78">
        <w:rPr>
          <w:rFonts w:ascii="Book Antiqua" w:hAnsi="Book Antiqua"/>
        </w:rPr>
        <w:t>.</w:t>
      </w:r>
    </w:p>
    <w:p w:rsidR="008A3757" w:rsidRPr="002F1B78" w:rsidRDefault="002F1B78" w:rsidP="00AA7EB3">
      <w:pPr>
        <w:spacing w:line="360" w:lineRule="auto"/>
        <w:ind w:firstLine="720"/>
        <w:jc w:val="both"/>
        <w:rPr>
          <w:rFonts w:ascii="Book Antiqua" w:hAnsi="Book Antiqua"/>
        </w:rPr>
      </w:pPr>
      <w:r w:rsidRPr="002F1B78">
        <w:rPr>
          <w:rFonts w:ascii="Book Antiqua" w:hAnsi="Book Antiqua"/>
        </w:rPr>
        <w:t>With the introduction of DAAs, however, focus has shifted from accommodating immunosuppression to early HCV treatment for potential liver transplant recipients. Achieving SVR before the time of transplantation is ideal, and helps reduce risk of HCV recurrence post-</w:t>
      </w:r>
      <w:proofErr w:type="gramStart"/>
      <w:r w:rsidRPr="002F1B78">
        <w:rPr>
          <w:rFonts w:ascii="Book Antiqua" w:hAnsi="Book Antiqua"/>
        </w:rPr>
        <w:t>OLT</w:t>
      </w:r>
      <w:r w:rsidR="00926C4E">
        <w:rPr>
          <w:rFonts w:ascii="Book Antiqua" w:hAnsi="Book Antiqua"/>
          <w:vertAlign w:val="superscript"/>
        </w:rPr>
        <w:t>[</w:t>
      </w:r>
      <w:proofErr w:type="gramEnd"/>
      <w:r w:rsidR="00926C4E">
        <w:rPr>
          <w:rFonts w:ascii="Book Antiqua" w:hAnsi="Book Antiqua"/>
          <w:vertAlign w:val="superscript"/>
        </w:rPr>
        <w:t>140,141,</w:t>
      </w:r>
      <w:r w:rsidRPr="002F1B78">
        <w:rPr>
          <w:rFonts w:ascii="Book Antiqua" w:hAnsi="Book Antiqua"/>
          <w:vertAlign w:val="superscript"/>
        </w:rPr>
        <w:t>142]</w:t>
      </w:r>
      <w:r w:rsidRPr="002F1B78">
        <w:rPr>
          <w:rFonts w:ascii="Book Antiqua" w:hAnsi="Book Antiqua"/>
        </w:rPr>
        <w:t xml:space="preserve">. Still, the efficacy of recently-developed protease inhibitors must be evaluated specifically for post-OLT </w:t>
      </w:r>
      <w:proofErr w:type="gramStart"/>
      <w:r w:rsidRPr="002F1B78">
        <w:rPr>
          <w:rFonts w:ascii="Book Antiqua" w:hAnsi="Book Antiqua"/>
        </w:rPr>
        <w:t>patients</w:t>
      </w:r>
      <w:r w:rsidRPr="002F1B78">
        <w:rPr>
          <w:rFonts w:ascii="Book Antiqua" w:hAnsi="Book Antiqua"/>
          <w:vertAlign w:val="superscript"/>
        </w:rPr>
        <w:t>[</w:t>
      </w:r>
      <w:proofErr w:type="gramEnd"/>
      <w:r w:rsidRPr="002F1B78">
        <w:rPr>
          <w:rFonts w:ascii="Book Antiqua" w:hAnsi="Book Antiqua"/>
          <w:vertAlign w:val="superscript"/>
        </w:rPr>
        <w:t>143]</w:t>
      </w:r>
      <w:r w:rsidRPr="002F1B78">
        <w:rPr>
          <w:rFonts w:ascii="Book Antiqua" w:hAnsi="Book Antiqua"/>
        </w:rPr>
        <w:t xml:space="preserve">. </w:t>
      </w:r>
    </w:p>
    <w:p w:rsidR="008A3757" w:rsidRPr="002F1B78" w:rsidRDefault="008A3757" w:rsidP="00AA7EB3">
      <w:pPr>
        <w:spacing w:line="360" w:lineRule="auto"/>
        <w:jc w:val="both"/>
        <w:rPr>
          <w:rFonts w:ascii="Book Antiqua" w:hAnsi="Book Antiqua"/>
        </w:rPr>
      </w:pPr>
    </w:p>
    <w:p w:rsidR="008A3757" w:rsidRPr="002F1B78" w:rsidRDefault="00926C4E" w:rsidP="00AA7EB3">
      <w:pPr>
        <w:spacing w:line="360" w:lineRule="auto"/>
        <w:jc w:val="both"/>
        <w:rPr>
          <w:rFonts w:ascii="Book Antiqua" w:hAnsi="Book Antiqua"/>
          <w:b/>
          <w:bCs/>
        </w:rPr>
      </w:pPr>
      <w:r w:rsidRPr="002F1B78">
        <w:rPr>
          <w:rFonts w:ascii="Book Antiqua" w:hAnsi="Book Antiqua"/>
          <w:b/>
          <w:bCs/>
        </w:rPr>
        <w:t>CONCLUSION</w:t>
      </w:r>
    </w:p>
    <w:p w:rsidR="008A3757" w:rsidRPr="002F1B78" w:rsidRDefault="002F1B78" w:rsidP="00AA7EB3">
      <w:pPr>
        <w:spacing w:line="360" w:lineRule="auto"/>
        <w:jc w:val="both"/>
        <w:rPr>
          <w:rFonts w:ascii="Book Antiqua" w:hAnsi="Book Antiqua"/>
        </w:rPr>
      </w:pPr>
      <w:r w:rsidRPr="002F1B78">
        <w:rPr>
          <w:rFonts w:ascii="Book Antiqua" w:hAnsi="Book Antiqua"/>
        </w:rPr>
        <w:t xml:space="preserve">While the landscape of immunosuppressive medications remains steadfast, temperamental clinical weather demands that clinicians stay up to date on best practices. The good news is that HCV is nearly subdued as a post-transplant complication, increasing graft survival, perhaps even decreasing allocation of organs to </w:t>
      </w:r>
      <w:proofErr w:type="spellStart"/>
      <w:r w:rsidRPr="002F1B78">
        <w:rPr>
          <w:rFonts w:ascii="Book Antiqua" w:hAnsi="Book Antiqua"/>
        </w:rPr>
        <w:t>retransplantation</w:t>
      </w:r>
      <w:proofErr w:type="spellEnd"/>
      <w:r w:rsidRPr="002F1B78">
        <w:rPr>
          <w:rFonts w:ascii="Book Antiqua" w:hAnsi="Book Antiqua"/>
        </w:rPr>
        <w:t xml:space="preserve"> for HCV. The bad news is that </w:t>
      </w:r>
      <w:r w:rsidR="00C13B3E" w:rsidRPr="002F1B78">
        <w:rPr>
          <w:rFonts w:ascii="Book Antiqua" w:hAnsi="Book Antiqua"/>
        </w:rPr>
        <w:t>MS</w:t>
      </w:r>
      <w:r w:rsidRPr="002F1B78">
        <w:rPr>
          <w:rFonts w:ascii="Book Antiqua" w:hAnsi="Book Antiqua"/>
        </w:rPr>
        <w:t xml:space="preserve"> is increasingly harming patients in ways that are exacerbated by immunosuppression</w:t>
      </w:r>
      <w:r w:rsidR="00991060">
        <w:rPr>
          <w:rFonts w:ascii="Book Antiqua" w:eastAsiaTheme="minorEastAsia" w:hAnsi="Book Antiqua" w:hint="eastAsia"/>
          <w:lang w:eastAsia="zh-CN"/>
        </w:rPr>
        <w:t xml:space="preserve"> - </w:t>
      </w:r>
      <w:r w:rsidRPr="002F1B78">
        <w:rPr>
          <w:rFonts w:ascii="Book Antiqua" w:hAnsi="Book Antiqua"/>
        </w:rPr>
        <w:t xml:space="preserve">an issue in sore need of revolution like that in HCV treatment. Finally, given the confluence of </w:t>
      </w:r>
      <w:r w:rsidR="00C13B3E" w:rsidRPr="002F1B78">
        <w:rPr>
          <w:rFonts w:ascii="Book Antiqua" w:hAnsi="Book Antiqua"/>
        </w:rPr>
        <w:t>MS</w:t>
      </w:r>
      <w:r w:rsidRPr="002F1B78">
        <w:rPr>
          <w:rFonts w:ascii="Book Antiqua" w:hAnsi="Book Antiqua"/>
        </w:rPr>
        <w:t xml:space="preserve"> and immunosuppressive side effects, treatment of early </w:t>
      </w:r>
      <w:r w:rsidR="00E24F41" w:rsidRPr="002F1B78">
        <w:rPr>
          <w:rFonts w:ascii="Book Antiqua" w:hAnsi="Book Antiqua"/>
        </w:rPr>
        <w:t xml:space="preserve">ACR </w:t>
      </w:r>
      <w:r w:rsidRPr="002F1B78">
        <w:rPr>
          <w:rFonts w:ascii="Book Antiqua" w:hAnsi="Book Antiqua"/>
        </w:rPr>
        <w:t>could be excessive and must be reevaluated in light of today’s average patient.</w:t>
      </w:r>
    </w:p>
    <w:p w:rsidR="008A3757" w:rsidRPr="002F1B78" w:rsidRDefault="008A3757" w:rsidP="00AA7EB3">
      <w:pPr>
        <w:spacing w:line="360" w:lineRule="auto"/>
        <w:jc w:val="both"/>
        <w:rPr>
          <w:rFonts w:ascii="Book Antiqua" w:hAnsi="Book Antiqua"/>
        </w:rPr>
      </w:pPr>
    </w:p>
    <w:p w:rsidR="00991060" w:rsidRDefault="00991060">
      <w:pPr>
        <w:suppressAutoHyphens w:val="0"/>
        <w:rPr>
          <w:rFonts w:ascii="Book Antiqua" w:hAnsi="Book Antiqua"/>
          <w:b/>
        </w:rPr>
      </w:pPr>
      <w:r>
        <w:rPr>
          <w:rFonts w:ascii="Book Antiqua" w:hAnsi="Book Antiqua"/>
          <w:b/>
        </w:rPr>
        <w:br w:type="page"/>
      </w:r>
    </w:p>
    <w:p w:rsidR="00991060" w:rsidRPr="002F1B78" w:rsidRDefault="00991060" w:rsidP="00991060">
      <w:pPr>
        <w:spacing w:line="360" w:lineRule="auto"/>
        <w:jc w:val="both"/>
        <w:rPr>
          <w:rFonts w:ascii="Book Antiqua" w:hAnsi="Book Antiqua"/>
          <w:b/>
        </w:rPr>
      </w:pPr>
      <w:r w:rsidRPr="002F1B78">
        <w:rPr>
          <w:rFonts w:ascii="Book Antiqua" w:hAnsi="Book Antiqua"/>
          <w:b/>
        </w:rPr>
        <w:lastRenderedPageBreak/>
        <w:t xml:space="preserve">REFERENCES </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Alberti</w:t>
      </w:r>
      <w:proofErr w:type="spellEnd"/>
      <w:r w:rsidRPr="00AA7EB3">
        <w:rPr>
          <w:rFonts w:ascii="Book Antiqua" w:eastAsia="Times New Roman" w:hAnsi="Book Antiqua" w:cs="Times New Roman"/>
          <w:b/>
          <w:bCs/>
          <w:color w:val="000000"/>
          <w:lang w:eastAsia="zh-CN"/>
        </w:rPr>
        <w:t xml:space="preserve"> KG</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Eckel</w:t>
      </w:r>
      <w:proofErr w:type="spellEnd"/>
      <w:r w:rsidRPr="00AA7EB3">
        <w:rPr>
          <w:rFonts w:ascii="Book Antiqua" w:eastAsia="Times New Roman" w:hAnsi="Book Antiqua" w:cs="Times New Roman"/>
          <w:color w:val="000000"/>
          <w:lang w:eastAsia="zh-CN"/>
        </w:rPr>
        <w:t xml:space="preserve"> RH, Grundy SM, </w:t>
      </w:r>
      <w:proofErr w:type="spellStart"/>
      <w:r w:rsidRPr="00AA7EB3">
        <w:rPr>
          <w:rFonts w:ascii="Book Antiqua" w:eastAsia="Times New Roman" w:hAnsi="Book Antiqua" w:cs="Times New Roman"/>
          <w:color w:val="000000"/>
          <w:lang w:eastAsia="zh-CN"/>
        </w:rPr>
        <w:t>Zimmet</w:t>
      </w:r>
      <w:proofErr w:type="spellEnd"/>
      <w:r w:rsidRPr="00AA7EB3">
        <w:rPr>
          <w:rFonts w:ascii="Book Antiqua" w:eastAsia="Times New Roman" w:hAnsi="Book Antiqua" w:cs="Times New Roman"/>
          <w:color w:val="000000"/>
          <w:lang w:eastAsia="zh-CN"/>
        </w:rPr>
        <w:t xml:space="preserve"> PZ, </w:t>
      </w:r>
      <w:proofErr w:type="spellStart"/>
      <w:r w:rsidRPr="00AA7EB3">
        <w:rPr>
          <w:rFonts w:ascii="Book Antiqua" w:eastAsia="Times New Roman" w:hAnsi="Book Antiqua" w:cs="Times New Roman"/>
          <w:color w:val="000000"/>
          <w:lang w:eastAsia="zh-CN"/>
        </w:rPr>
        <w:t>Cleeman</w:t>
      </w:r>
      <w:proofErr w:type="spellEnd"/>
      <w:r w:rsidRPr="00AA7EB3">
        <w:rPr>
          <w:rFonts w:ascii="Book Antiqua" w:eastAsia="Times New Roman" w:hAnsi="Book Antiqua" w:cs="Times New Roman"/>
          <w:color w:val="000000"/>
          <w:lang w:eastAsia="zh-CN"/>
        </w:rPr>
        <w:t xml:space="preserve"> JI, Donato KA, </w:t>
      </w:r>
      <w:proofErr w:type="spellStart"/>
      <w:r w:rsidRPr="00AA7EB3">
        <w:rPr>
          <w:rFonts w:ascii="Book Antiqua" w:eastAsia="Times New Roman" w:hAnsi="Book Antiqua" w:cs="Times New Roman"/>
          <w:color w:val="000000"/>
          <w:lang w:eastAsia="zh-CN"/>
        </w:rPr>
        <w:t>Fruchart</w:t>
      </w:r>
      <w:proofErr w:type="spellEnd"/>
      <w:r w:rsidRPr="00AA7EB3">
        <w:rPr>
          <w:rFonts w:ascii="Book Antiqua" w:eastAsia="Times New Roman" w:hAnsi="Book Antiqua" w:cs="Times New Roman"/>
          <w:color w:val="000000"/>
          <w:lang w:eastAsia="zh-CN"/>
        </w:rPr>
        <w:t xml:space="preserve"> JC, James WP, </w:t>
      </w:r>
      <w:proofErr w:type="spellStart"/>
      <w:r w:rsidRPr="00AA7EB3">
        <w:rPr>
          <w:rFonts w:ascii="Book Antiqua" w:eastAsia="Times New Roman" w:hAnsi="Book Antiqua" w:cs="Times New Roman"/>
          <w:color w:val="000000"/>
          <w:lang w:eastAsia="zh-CN"/>
        </w:rPr>
        <w:t>Loria</w:t>
      </w:r>
      <w:proofErr w:type="spellEnd"/>
      <w:r w:rsidRPr="00AA7EB3">
        <w:rPr>
          <w:rFonts w:ascii="Book Antiqua" w:eastAsia="Times New Roman" w:hAnsi="Book Antiqua" w:cs="Times New Roman"/>
          <w:color w:val="000000"/>
          <w:lang w:eastAsia="zh-CN"/>
        </w:rPr>
        <w:t xml:space="preserve"> CM, Smith SC.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w:t>
      </w:r>
      <w:r w:rsidRPr="00AA7EB3">
        <w:rPr>
          <w:rFonts w:ascii="Book Antiqua" w:eastAsia="Times New Roman" w:hAnsi="Book Antiqua" w:cs="Times New Roman"/>
          <w:i/>
          <w:iCs/>
          <w:color w:val="000000"/>
          <w:lang w:eastAsia="zh-CN"/>
        </w:rPr>
        <w:t>Circulation</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120</w:t>
      </w:r>
      <w:r w:rsidRPr="00AA7EB3">
        <w:rPr>
          <w:rFonts w:ascii="Book Antiqua" w:eastAsia="Times New Roman" w:hAnsi="Book Antiqua" w:cs="Times New Roman"/>
          <w:color w:val="000000"/>
          <w:lang w:eastAsia="zh-CN"/>
        </w:rPr>
        <w:t>: 1640-1645 [PMID: 19805654 DOI: 10.1161/CIRCULATIONAHA.109.192644]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Wiesner</w:t>
      </w:r>
      <w:proofErr w:type="spellEnd"/>
      <w:r w:rsidRPr="00AA7EB3">
        <w:rPr>
          <w:rFonts w:ascii="Book Antiqua" w:eastAsia="Times New Roman" w:hAnsi="Book Antiqua" w:cs="Times New Roman"/>
          <w:b/>
          <w:bCs/>
          <w:color w:val="000000"/>
          <w:lang w:eastAsia="zh-CN"/>
        </w:rPr>
        <w:t xml:space="preserve"> RH</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Demetris</w:t>
      </w:r>
      <w:proofErr w:type="spellEnd"/>
      <w:r w:rsidRPr="00AA7EB3">
        <w:rPr>
          <w:rFonts w:ascii="Book Antiqua" w:eastAsia="Times New Roman" w:hAnsi="Book Antiqua" w:cs="Times New Roman"/>
          <w:color w:val="000000"/>
          <w:lang w:eastAsia="zh-CN"/>
        </w:rPr>
        <w:t xml:space="preserve"> AJ, Belle SH, </w:t>
      </w:r>
      <w:proofErr w:type="spellStart"/>
      <w:r w:rsidRPr="00AA7EB3">
        <w:rPr>
          <w:rFonts w:ascii="Book Antiqua" w:eastAsia="Times New Roman" w:hAnsi="Book Antiqua" w:cs="Times New Roman"/>
          <w:color w:val="000000"/>
          <w:lang w:eastAsia="zh-CN"/>
        </w:rPr>
        <w:t>Seaberg</w:t>
      </w:r>
      <w:proofErr w:type="spellEnd"/>
      <w:r w:rsidRPr="00AA7EB3">
        <w:rPr>
          <w:rFonts w:ascii="Book Antiqua" w:eastAsia="Times New Roman" w:hAnsi="Book Antiqua" w:cs="Times New Roman"/>
          <w:color w:val="000000"/>
          <w:lang w:eastAsia="zh-CN"/>
        </w:rPr>
        <w:t xml:space="preserve"> EC, Lake JR, </w:t>
      </w:r>
      <w:proofErr w:type="spellStart"/>
      <w:r w:rsidRPr="00AA7EB3">
        <w:rPr>
          <w:rFonts w:ascii="Book Antiqua" w:eastAsia="Times New Roman" w:hAnsi="Book Antiqua" w:cs="Times New Roman"/>
          <w:color w:val="000000"/>
          <w:lang w:eastAsia="zh-CN"/>
        </w:rPr>
        <w:t>Zetterman</w:t>
      </w:r>
      <w:proofErr w:type="spellEnd"/>
      <w:r w:rsidRPr="00AA7EB3">
        <w:rPr>
          <w:rFonts w:ascii="Book Antiqua" w:eastAsia="Times New Roman" w:hAnsi="Book Antiqua" w:cs="Times New Roman"/>
          <w:color w:val="000000"/>
          <w:lang w:eastAsia="zh-CN"/>
        </w:rPr>
        <w:t xml:space="preserve"> RK, Everhart J, </w:t>
      </w:r>
      <w:proofErr w:type="spellStart"/>
      <w:r w:rsidRPr="00AA7EB3">
        <w:rPr>
          <w:rFonts w:ascii="Book Antiqua" w:eastAsia="Times New Roman" w:hAnsi="Book Antiqua" w:cs="Times New Roman"/>
          <w:color w:val="000000"/>
          <w:lang w:eastAsia="zh-CN"/>
        </w:rPr>
        <w:t>Detre</w:t>
      </w:r>
      <w:proofErr w:type="spellEnd"/>
      <w:r w:rsidRPr="00AA7EB3">
        <w:rPr>
          <w:rFonts w:ascii="Book Antiqua" w:eastAsia="Times New Roman" w:hAnsi="Book Antiqua" w:cs="Times New Roman"/>
          <w:color w:val="000000"/>
          <w:lang w:eastAsia="zh-CN"/>
        </w:rPr>
        <w:t xml:space="preserve"> KM. Acute hepatic allograft rejection: incidence, risk factors, and impact on outcome. </w:t>
      </w:r>
      <w:r w:rsidRPr="00AA7EB3">
        <w:rPr>
          <w:rFonts w:ascii="Book Antiqua" w:eastAsia="Times New Roman" w:hAnsi="Book Antiqua" w:cs="Times New Roman"/>
          <w:i/>
          <w:iCs/>
          <w:color w:val="000000"/>
          <w:lang w:eastAsia="zh-CN"/>
        </w:rPr>
        <w:t>Hepatology</w:t>
      </w:r>
      <w:r w:rsidRPr="00AA7EB3">
        <w:rPr>
          <w:rFonts w:ascii="Book Antiqua" w:eastAsia="Times New Roman" w:hAnsi="Book Antiqua" w:cs="Times New Roman"/>
          <w:color w:val="000000"/>
          <w:lang w:eastAsia="zh-CN"/>
        </w:rPr>
        <w:t> 1998; </w:t>
      </w:r>
      <w:r w:rsidRPr="00AA7EB3">
        <w:rPr>
          <w:rFonts w:ascii="Book Antiqua" w:eastAsia="Times New Roman" w:hAnsi="Book Antiqua" w:cs="Times New Roman"/>
          <w:b/>
          <w:bCs/>
          <w:color w:val="000000"/>
          <w:lang w:eastAsia="zh-CN"/>
        </w:rPr>
        <w:t>28</w:t>
      </w:r>
      <w:r w:rsidRPr="00AA7EB3">
        <w:rPr>
          <w:rFonts w:ascii="Book Antiqua" w:eastAsia="Times New Roman" w:hAnsi="Book Antiqua" w:cs="Times New Roman"/>
          <w:color w:val="000000"/>
          <w:lang w:eastAsia="zh-CN"/>
        </w:rPr>
        <w:t>: 638-645 [PMID: 9731552 DOI: 10.1002/hep.510280306]</w:t>
      </w:r>
    </w:p>
    <w:p w:rsidR="00991060" w:rsidRPr="00AA7EB3" w:rsidRDefault="008F61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hyperlink r:id="rId9" w:history="1">
        <w:r w:rsidR="00E51867" w:rsidRPr="00E51867">
          <w:rPr>
            <w:rStyle w:val="Hyperlink"/>
            <w:rFonts w:ascii="Book Antiqua" w:eastAsia="Times New Roman" w:hAnsi="Book Antiqua" w:cs="Times New Roman"/>
            <w:b/>
            <w:color w:val="auto"/>
            <w:u w:val="none"/>
            <w:lang w:eastAsia="zh-CN"/>
          </w:rPr>
          <w:t>Banff Working Group on Liver Allograft Pathology</w:t>
        </w:r>
      </w:hyperlink>
      <w:r w:rsidR="00991060" w:rsidRPr="00E51867">
        <w:rPr>
          <w:rFonts w:ascii="Book Antiqua" w:eastAsia="Times New Roman" w:hAnsi="Book Antiqua" w:cs="Times New Roman"/>
          <w:b/>
          <w:color w:val="auto"/>
          <w:lang w:eastAsia="zh-CN"/>
        </w:rPr>
        <w:t>.</w:t>
      </w:r>
      <w:r w:rsidR="00991060" w:rsidRPr="00AA7EB3">
        <w:rPr>
          <w:rFonts w:ascii="Book Antiqua" w:eastAsia="Times New Roman" w:hAnsi="Book Antiqua" w:cs="Times New Roman"/>
          <w:color w:val="000000"/>
          <w:lang w:eastAsia="zh-CN"/>
        </w:rPr>
        <w:t xml:space="preserve"> Importance of liver biopsy findings in immunosuppression management: biopsy monitoring and working criteria for patients with operational tolerance. </w:t>
      </w:r>
      <w:r w:rsidR="00991060" w:rsidRPr="00AA7EB3">
        <w:rPr>
          <w:rFonts w:ascii="Book Antiqua" w:eastAsia="Times New Roman" w:hAnsi="Book Antiqua" w:cs="Times New Roman"/>
          <w:i/>
          <w:iCs/>
          <w:color w:val="000000"/>
          <w:lang w:eastAsia="zh-CN"/>
        </w:rPr>
        <w:t xml:space="preserve">Liver </w:t>
      </w:r>
      <w:proofErr w:type="spellStart"/>
      <w:r w:rsidR="00991060" w:rsidRPr="00AA7EB3">
        <w:rPr>
          <w:rFonts w:ascii="Book Antiqua" w:eastAsia="Times New Roman" w:hAnsi="Book Antiqua" w:cs="Times New Roman"/>
          <w:i/>
          <w:iCs/>
          <w:color w:val="000000"/>
          <w:lang w:eastAsia="zh-CN"/>
        </w:rPr>
        <w:t>Transpl</w:t>
      </w:r>
      <w:proofErr w:type="spellEnd"/>
      <w:r w:rsidR="00991060" w:rsidRPr="00AA7EB3">
        <w:rPr>
          <w:rFonts w:ascii="Book Antiqua" w:eastAsia="Times New Roman" w:hAnsi="Book Antiqua" w:cs="Times New Roman"/>
          <w:color w:val="000000"/>
          <w:lang w:eastAsia="zh-CN"/>
        </w:rPr>
        <w:t> 2012; </w:t>
      </w:r>
      <w:r w:rsidR="00991060" w:rsidRPr="00AA7EB3">
        <w:rPr>
          <w:rFonts w:ascii="Book Antiqua" w:eastAsia="Times New Roman" w:hAnsi="Book Antiqua" w:cs="Times New Roman"/>
          <w:b/>
          <w:bCs/>
          <w:color w:val="000000"/>
          <w:lang w:eastAsia="zh-CN"/>
        </w:rPr>
        <w:t>18</w:t>
      </w:r>
      <w:r w:rsidR="00991060" w:rsidRPr="00AA7EB3">
        <w:rPr>
          <w:rFonts w:ascii="Book Antiqua" w:eastAsia="Times New Roman" w:hAnsi="Book Antiqua" w:cs="Times New Roman"/>
          <w:color w:val="000000"/>
          <w:lang w:eastAsia="zh-CN"/>
        </w:rPr>
        <w:t>: 1154-1170 [PMID: 22645090 DOI: 10.1002/lt.23481]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Watt KD</w:t>
      </w:r>
      <w:r w:rsidRPr="00AA7EB3">
        <w:rPr>
          <w:rFonts w:ascii="Book Antiqua" w:eastAsia="Times New Roman" w:hAnsi="Book Antiqua" w:cs="Times New Roman"/>
          <w:color w:val="000000"/>
          <w:lang w:eastAsia="zh-CN"/>
        </w:rPr>
        <w:t xml:space="preserve">, Pedersen RA, </w:t>
      </w:r>
      <w:proofErr w:type="spellStart"/>
      <w:r w:rsidRPr="00AA7EB3">
        <w:rPr>
          <w:rFonts w:ascii="Book Antiqua" w:eastAsia="Times New Roman" w:hAnsi="Book Antiqua" w:cs="Times New Roman"/>
          <w:color w:val="000000"/>
          <w:lang w:eastAsia="zh-CN"/>
        </w:rPr>
        <w:t>Kremers</w:t>
      </w:r>
      <w:proofErr w:type="spellEnd"/>
      <w:r w:rsidRPr="00AA7EB3">
        <w:rPr>
          <w:rFonts w:ascii="Book Antiqua" w:eastAsia="Times New Roman" w:hAnsi="Book Antiqua" w:cs="Times New Roman"/>
          <w:color w:val="000000"/>
          <w:lang w:eastAsia="zh-CN"/>
        </w:rPr>
        <w:t xml:space="preserve"> WK, </w:t>
      </w:r>
      <w:proofErr w:type="spellStart"/>
      <w:r w:rsidRPr="00AA7EB3">
        <w:rPr>
          <w:rFonts w:ascii="Book Antiqua" w:eastAsia="Times New Roman" w:hAnsi="Book Antiqua" w:cs="Times New Roman"/>
          <w:color w:val="000000"/>
          <w:lang w:eastAsia="zh-CN"/>
        </w:rPr>
        <w:t>Heimbach</w:t>
      </w:r>
      <w:proofErr w:type="spellEnd"/>
      <w:r w:rsidRPr="00AA7EB3">
        <w:rPr>
          <w:rFonts w:ascii="Book Antiqua" w:eastAsia="Times New Roman" w:hAnsi="Book Antiqua" w:cs="Times New Roman"/>
          <w:color w:val="000000"/>
          <w:lang w:eastAsia="zh-CN"/>
        </w:rPr>
        <w:t xml:space="preserve"> JK, Charlton MR. Evolution of causes and risk factors for mortality post-liver transplant: results of the NIDDK long-term follow-up study.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10</w:t>
      </w:r>
      <w:r w:rsidRPr="00AA7EB3">
        <w:rPr>
          <w:rFonts w:ascii="Book Antiqua" w:eastAsia="Times New Roman" w:hAnsi="Book Antiqua" w:cs="Times New Roman"/>
          <w:color w:val="000000"/>
          <w:lang w:eastAsia="zh-CN"/>
        </w:rPr>
        <w:t>: 1420-1427 [PMID: 20486907 DOI: 10.1111/j.1600-6143.2010.03126.x]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Pruthi</w:t>
      </w:r>
      <w:proofErr w:type="spellEnd"/>
      <w:r w:rsidRPr="00AA7EB3">
        <w:rPr>
          <w:rFonts w:ascii="Book Antiqua" w:eastAsia="Times New Roman" w:hAnsi="Book Antiqua" w:cs="Times New Roman"/>
          <w:b/>
          <w:bCs/>
          <w:color w:val="000000"/>
          <w:lang w:eastAsia="zh-CN"/>
        </w:rPr>
        <w:t xml:space="preserve"> J</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Medkiff</w:t>
      </w:r>
      <w:proofErr w:type="spellEnd"/>
      <w:r w:rsidRPr="00AA7EB3">
        <w:rPr>
          <w:rFonts w:ascii="Book Antiqua" w:eastAsia="Times New Roman" w:hAnsi="Book Antiqua" w:cs="Times New Roman"/>
          <w:color w:val="000000"/>
          <w:lang w:eastAsia="zh-CN"/>
        </w:rPr>
        <w:t xml:space="preserve"> KA, </w:t>
      </w:r>
      <w:proofErr w:type="spellStart"/>
      <w:r w:rsidRPr="00AA7EB3">
        <w:rPr>
          <w:rFonts w:ascii="Book Antiqua" w:eastAsia="Times New Roman" w:hAnsi="Book Antiqua" w:cs="Times New Roman"/>
          <w:color w:val="000000"/>
          <w:lang w:eastAsia="zh-CN"/>
        </w:rPr>
        <w:t>Esrason</w:t>
      </w:r>
      <w:proofErr w:type="spellEnd"/>
      <w:r w:rsidRPr="00AA7EB3">
        <w:rPr>
          <w:rFonts w:ascii="Book Antiqua" w:eastAsia="Times New Roman" w:hAnsi="Book Antiqua" w:cs="Times New Roman"/>
          <w:color w:val="000000"/>
          <w:lang w:eastAsia="zh-CN"/>
        </w:rPr>
        <w:t xml:space="preserve"> KT, Donovan JA, Yoshida EM, </w:t>
      </w:r>
      <w:proofErr w:type="spellStart"/>
      <w:r w:rsidRPr="00AA7EB3">
        <w:rPr>
          <w:rFonts w:ascii="Book Antiqua" w:eastAsia="Times New Roman" w:hAnsi="Book Antiqua" w:cs="Times New Roman"/>
          <w:color w:val="000000"/>
          <w:lang w:eastAsia="zh-CN"/>
        </w:rPr>
        <w:t>Erb</w:t>
      </w:r>
      <w:proofErr w:type="spellEnd"/>
      <w:r w:rsidRPr="00AA7EB3">
        <w:rPr>
          <w:rFonts w:ascii="Book Antiqua" w:eastAsia="Times New Roman" w:hAnsi="Book Antiqua" w:cs="Times New Roman"/>
          <w:color w:val="000000"/>
          <w:lang w:eastAsia="zh-CN"/>
        </w:rPr>
        <w:t xml:space="preserve"> SR, </w:t>
      </w:r>
      <w:proofErr w:type="spellStart"/>
      <w:r w:rsidRPr="00AA7EB3">
        <w:rPr>
          <w:rFonts w:ascii="Book Antiqua" w:eastAsia="Times New Roman" w:hAnsi="Book Antiqua" w:cs="Times New Roman"/>
          <w:color w:val="000000"/>
          <w:lang w:eastAsia="zh-CN"/>
        </w:rPr>
        <w:t>Steinbrecher</w:t>
      </w:r>
      <w:proofErr w:type="spellEnd"/>
      <w:r w:rsidRPr="00AA7EB3">
        <w:rPr>
          <w:rFonts w:ascii="Book Antiqua" w:eastAsia="Times New Roman" w:hAnsi="Book Antiqua" w:cs="Times New Roman"/>
          <w:color w:val="000000"/>
          <w:lang w:eastAsia="zh-CN"/>
        </w:rPr>
        <w:t xml:space="preserve"> UP, Fong TL. Analysis of causes of death in liver transplant recipients who survived more than 3 years.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2001; </w:t>
      </w:r>
      <w:r w:rsidRPr="00AA7EB3">
        <w:rPr>
          <w:rFonts w:ascii="Book Antiqua" w:eastAsia="Times New Roman" w:hAnsi="Book Antiqua" w:cs="Times New Roman"/>
          <w:b/>
          <w:bCs/>
          <w:color w:val="000000"/>
          <w:lang w:eastAsia="zh-CN"/>
        </w:rPr>
        <w:t>7</w:t>
      </w:r>
      <w:r w:rsidRPr="00AA7EB3">
        <w:rPr>
          <w:rFonts w:ascii="Book Antiqua" w:eastAsia="Times New Roman" w:hAnsi="Book Antiqua" w:cs="Times New Roman"/>
          <w:color w:val="000000"/>
          <w:lang w:eastAsia="zh-CN"/>
        </w:rPr>
        <w:t>: 811-815 [PMID: 11552217 DOI: 10.1053/jlts.2001.27084]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Madhwal</w:t>
      </w:r>
      <w:proofErr w:type="spellEnd"/>
      <w:r w:rsidRPr="00AA7EB3">
        <w:rPr>
          <w:rFonts w:ascii="Book Antiqua" w:eastAsia="Times New Roman" w:hAnsi="Book Antiqua" w:cs="Times New Roman"/>
          <w:b/>
          <w:bCs/>
          <w:color w:val="000000"/>
          <w:lang w:eastAsia="zh-CN"/>
        </w:rPr>
        <w:t xml:space="preserve"> 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Atreja</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Albeldawi</w:t>
      </w:r>
      <w:proofErr w:type="spellEnd"/>
      <w:r w:rsidRPr="00AA7EB3">
        <w:rPr>
          <w:rFonts w:ascii="Book Antiqua" w:eastAsia="Times New Roman" w:hAnsi="Book Antiqua" w:cs="Times New Roman"/>
          <w:color w:val="000000"/>
          <w:lang w:eastAsia="zh-CN"/>
        </w:rPr>
        <w:t xml:space="preserve"> M, Lopez R, Post A, Costa MA. Is liver transplantation a risk factor for cardiovascular disease? A meta-analysis of observational studies.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2012; </w:t>
      </w:r>
      <w:r w:rsidRPr="00AA7EB3">
        <w:rPr>
          <w:rFonts w:ascii="Book Antiqua" w:eastAsia="Times New Roman" w:hAnsi="Book Antiqua" w:cs="Times New Roman"/>
          <w:b/>
          <w:bCs/>
          <w:color w:val="000000"/>
          <w:lang w:eastAsia="zh-CN"/>
        </w:rPr>
        <w:t>18</w:t>
      </w:r>
      <w:r w:rsidRPr="00AA7EB3">
        <w:rPr>
          <w:rFonts w:ascii="Book Antiqua" w:eastAsia="Times New Roman" w:hAnsi="Book Antiqua" w:cs="Times New Roman"/>
          <w:color w:val="000000"/>
          <w:lang w:eastAsia="zh-CN"/>
        </w:rPr>
        <w:t>: 1140-1146 [PMID: 22821899 DOI: 10.1002/lt.23508]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lastRenderedPageBreak/>
        <w:t>Pagadala</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Dasarathy</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Eghtesad</w:t>
      </w:r>
      <w:proofErr w:type="spellEnd"/>
      <w:r w:rsidRPr="00AA7EB3">
        <w:rPr>
          <w:rFonts w:ascii="Book Antiqua" w:eastAsia="Times New Roman" w:hAnsi="Book Antiqua" w:cs="Times New Roman"/>
          <w:color w:val="000000"/>
          <w:lang w:eastAsia="zh-CN"/>
        </w:rPr>
        <w:t xml:space="preserve"> B, McCullough AJ. </w:t>
      </w:r>
      <w:proofErr w:type="spellStart"/>
      <w:r w:rsidRPr="00AA7EB3">
        <w:rPr>
          <w:rFonts w:ascii="Book Antiqua" w:eastAsia="Times New Roman" w:hAnsi="Book Antiqua" w:cs="Times New Roman"/>
          <w:color w:val="000000"/>
          <w:lang w:eastAsia="zh-CN"/>
        </w:rPr>
        <w:t>Posttransplant</w:t>
      </w:r>
      <w:proofErr w:type="spellEnd"/>
      <w:r w:rsidRPr="00AA7EB3">
        <w:rPr>
          <w:rFonts w:ascii="Book Antiqua" w:eastAsia="Times New Roman" w:hAnsi="Book Antiqua" w:cs="Times New Roman"/>
          <w:color w:val="000000"/>
          <w:lang w:eastAsia="zh-CN"/>
        </w:rPr>
        <w:t xml:space="preserve"> metabolic syndrome: an epidemic waiting to happen.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15</w:t>
      </w:r>
      <w:r w:rsidRPr="00AA7EB3">
        <w:rPr>
          <w:rFonts w:ascii="Book Antiqua" w:eastAsia="Times New Roman" w:hAnsi="Book Antiqua" w:cs="Times New Roman"/>
          <w:color w:val="000000"/>
          <w:lang w:eastAsia="zh-CN"/>
        </w:rPr>
        <w:t>: 1662-1670 [PMID: 19938136 DOI: 10.1002/lt.21952]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Alberti</w:t>
      </w:r>
      <w:proofErr w:type="spellEnd"/>
      <w:r w:rsidRPr="00AA7EB3">
        <w:rPr>
          <w:rFonts w:ascii="Book Antiqua" w:eastAsia="Times New Roman" w:hAnsi="Book Antiqua" w:cs="Times New Roman"/>
          <w:b/>
          <w:bCs/>
          <w:color w:val="000000"/>
          <w:lang w:eastAsia="zh-CN"/>
        </w:rPr>
        <w:t xml:space="preserve"> A</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Piovesan</w:t>
      </w:r>
      <w:proofErr w:type="spellEnd"/>
      <w:r w:rsidRPr="00AA7EB3">
        <w:rPr>
          <w:rFonts w:ascii="Book Antiqua" w:eastAsia="Times New Roman" w:hAnsi="Book Antiqua" w:cs="Times New Roman"/>
          <w:color w:val="000000"/>
          <w:lang w:eastAsia="zh-CN"/>
        </w:rPr>
        <w:t xml:space="preserve"> S. The evolution of the therapeutic strategy in hepatitis C: features of </w:t>
      </w:r>
      <w:proofErr w:type="spellStart"/>
      <w:r w:rsidRPr="00AA7EB3">
        <w:rPr>
          <w:rFonts w:ascii="Book Antiqua" w:eastAsia="Times New Roman" w:hAnsi="Book Antiqua" w:cs="Times New Roman"/>
          <w:color w:val="000000"/>
          <w:lang w:eastAsia="zh-CN"/>
        </w:rPr>
        <w:t>sofosbuvir</w:t>
      </w:r>
      <w:proofErr w:type="spellEnd"/>
      <w:r w:rsidRPr="00AA7EB3">
        <w:rPr>
          <w:rFonts w:ascii="Book Antiqua" w:eastAsia="Times New Roman" w:hAnsi="Book Antiqua" w:cs="Times New Roman"/>
          <w:color w:val="000000"/>
          <w:lang w:eastAsia="zh-CN"/>
        </w:rPr>
        <w:t xml:space="preserve"> and indications. </w:t>
      </w:r>
      <w:r w:rsidRPr="00AA7EB3">
        <w:rPr>
          <w:rFonts w:ascii="Book Antiqua" w:eastAsia="Times New Roman" w:hAnsi="Book Antiqua" w:cs="Times New Roman"/>
          <w:i/>
          <w:iCs/>
          <w:color w:val="000000"/>
          <w:lang w:eastAsia="zh-CN"/>
        </w:rPr>
        <w:t>Dig Liver Dis</w:t>
      </w:r>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 xml:space="preserve">46 </w:t>
      </w:r>
      <w:proofErr w:type="spellStart"/>
      <w:r w:rsidRPr="00AA7EB3">
        <w:rPr>
          <w:rFonts w:ascii="Book Antiqua" w:eastAsia="Times New Roman" w:hAnsi="Book Antiqua" w:cs="Times New Roman"/>
          <w:b/>
          <w:bCs/>
          <w:color w:val="000000"/>
          <w:lang w:eastAsia="zh-CN"/>
        </w:rPr>
        <w:t>Suppl</w:t>
      </w:r>
      <w:proofErr w:type="spellEnd"/>
      <w:r w:rsidRPr="00AA7EB3">
        <w:rPr>
          <w:rFonts w:ascii="Book Antiqua" w:eastAsia="Times New Roman" w:hAnsi="Book Antiqua" w:cs="Times New Roman"/>
          <w:b/>
          <w:bCs/>
          <w:color w:val="000000"/>
          <w:lang w:eastAsia="zh-CN"/>
        </w:rPr>
        <w:t xml:space="preserve"> 5</w:t>
      </w:r>
      <w:r w:rsidRPr="00AA7EB3">
        <w:rPr>
          <w:rFonts w:ascii="Book Antiqua" w:eastAsia="Times New Roman" w:hAnsi="Book Antiqua" w:cs="Times New Roman"/>
          <w:color w:val="000000"/>
          <w:lang w:eastAsia="zh-CN"/>
        </w:rPr>
        <w:t>: S174-S178 [PMID: 25458777 DOI: 10.1016/j.dld.2014.09.028]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Lawitz</w:t>
      </w:r>
      <w:proofErr w:type="spellEnd"/>
      <w:r w:rsidRPr="00AA7EB3">
        <w:rPr>
          <w:rFonts w:ascii="Book Antiqua" w:eastAsia="Times New Roman" w:hAnsi="Book Antiqua" w:cs="Times New Roman"/>
          <w:b/>
          <w:bCs/>
          <w:color w:val="000000"/>
          <w:lang w:eastAsia="zh-CN"/>
        </w:rPr>
        <w:t xml:space="preserve"> E</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Poordad</w:t>
      </w:r>
      <w:proofErr w:type="spellEnd"/>
      <w:r w:rsidRPr="00AA7EB3">
        <w:rPr>
          <w:rFonts w:ascii="Book Antiqua" w:eastAsia="Times New Roman" w:hAnsi="Book Antiqua" w:cs="Times New Roman"/>
          <w:color w:val="000000"/>
          <w:lang w:eastAsia="zh-CN"/>
        </w:rPr>
        <w:t xml:space="preserve"> FF, Pang PS, Hyland RH, Ding X, Mo H, Symonds WT, </w:t>
      </w:r>
      <w:proofErr w:type="spellStart"/>
      <w:r w:rsidRPr="00AA7EB3">
        <w:rPr>
          <w:rFonts w:ascii="Book Antiqua" w:eastAsia="Times New Roman" w:hAnsi="Book Antiqua" w:cs="Times New Roman"/>
          <w:color w:val="000000"/>
          <w:lang w:eastAsia="zh-CN"/>
        </w:rPr>
        <w:t>McHutchison</w:t>
      </w:r>
      <w:proofErr w:type="spellEnd"/>
      <w:r w:rsidRPr="00AA7EB3">
        <w:rPr>
          <w:rFonts w:ascii="Book Antiqua" w:eastAsia="Times New Roman" w:hAnsi="Book Antiqua" w:cs="Times New Roman"/>
          <w:color w:val="000000"/>
          <w:lang w:eastAsia="zh-CN"/>
        </w:rPr>
        <w:t xml:space="preserve"> JG, </w:t>
      </w:r>
      <w:proofErr w:type="spellStart"/>
      <w:r w:rsidRPr="00AA7EB3">
        <w:rPr>
          <w:rFonts w:ascii="Book Antiqua" w:eastAsia="Times New Roman" w:hAnsi="Book Antiqua" w:cs="Times New Roman"/>
          <w:color w:val="000000"/>
          <w:lang w:eastAsia="zh-CN"/>
        </w:rPr>
        <w:t>Membreno</w:t>
      </w:r>
      <w:proofErr w:type="spellEnd"/>
      <w:r w:rsidRPr="00AA7EB3">
        <w:rPr>
          <w:rFonts w:ascii="Book Antiqua" w:eastAsia="Times New Roman" w:hAnsi="Book Antiqua" w:cs="Times New Roman"/>
          <w:color w:val="000000"/>
          <w:lang w:eastAsia="zh-CN"/>
        </w:rPr>
        <w:t xml:space="preserve"> FE. </w:t>
      </w:r>
      <w:proofErr w:type="spellStart"/>
      <w:r w:rsidRPr="00AA7EB3">
        <w:rPr>
          <w:rFonts w:ascii="Book Antiqua" w:eastAsia="Times New Roman" w:hAnsi="Book Antiqua" w:cs="Times New Roman"/>
          <w:color w:val="000000"/>
          <w:lang w:eastAsia="zh-CN"/>
        </w:rPr>
        <w:t>Sofosbuvir</w:t>
      </w:r>
      <w:proofErr w:type="spellEnd"/>
      <w:r w:rsidRPr="00AA7EB3">
        <w:rPr>
          <w:rFonts w:ascii="Book Antiqua" w:eastAsia="Times New Roman" w:hAnsi="Book Antiqua" w:cs="Times New Roman"/>
          <w:color w:val="000000"/>
          <w:lang w:eastAsia="zh-CN"/>
        </w:rPr>
        <w:t xml:space="preserve"> and </w:t>
      </w:r>
      <w:proofErr w:type="spellStart"/>
      <w:r w:rsidRPr="00AA7EB3">
        <w:rPr>
          <w:rFonts w:ascii="Book Antiqua" w:eastAsia="Times New Roman" w:hAnsi="Book Antiqua" w:cs="Times New Roman"/>
          <w:color w:val="000000"/>
          <w:lang w:eastAsia="zh-CN"/>
        </w:rPr>
        <w:t>ledipasvir</w:t>
      </w:r>
      <w:proofErr w:type="spellEnd"/>
      <w:r w:rsidRPr="00AA7EB3">
        <w:rPr>
          <w:rFonts w:ascii="Book Antiqua" w:eastAsia="Times New Roman" w:hAnsi="Book Antiqua" w:cs="Times New Roman"/>
          <w:color w:val="000000"/>
          <w:lang w:eastAsia="zh-CN"/>
        </w:rPr>
        <w:t xml:space="preserve"> fixed-dose combination with and without ribavirin in treatment-naive and previously treated patients with genotype 1 hepatitis C virus infection (LONESTAR): an open-label, </w:t>
      </w:r>
      <w:proofErr w:type="spellStart"/>
      <w:r w:rsidRPr="00AA7EB3">
        <w:rPr>
          <w:rFonts w:ascii="Book Antiqua" w:eastAsia="Times New Roman" w:hAnsi="Book Antiqua" w:cs="Times New Roman"/>
          <w:color w:val="000000"/>
          <w:lang w:eastAsia="zh-CN"/>
        </w:rPr>
        <w:t>randomised</w:t>
      </w:r>
      <w:proofErr w:type="spellEnd"/>
      <w:r w:rsidRPr="00AA7EB3">
        <w:rPr>
          <w:rFonts w:ascii="Book Antiqua" w:eastAsia="Times New Roman" w:hAnsi="Book Antiqua" w:cs="Times New Roman"/>
          <w:color w:val="000000"/>
          <w:lang w:eastAsia="zh-CN"/>
        </w:rPr>
        <w:t xml:space="preserve">, phase 2 </w:t>
      </w:r>
      <w:proofErr w:type="gramStart"/>
      <w:r w:rsidRPr="00AA7EB3">
        <w:rPr>
          <w:rFonts w:ascii="Book Antiqua" w:eastAsia="Times New Roman" w:hAnsi="Book Antiqua" w:cs="Times New Roman"/>
          <w:color w:val="000000"/>
          <w:lang w:eastAsia="zh-CN"/>
        </w:rPr>
        <w:t>trial</w:t>
      </w:r>
      <w:proofErr w:type="gramEnd"/>
      <w:r w:rsidRPr="00AA7EB3">
        <w:rPr>
          <w:rFonts w:ascii="Book Antiqua" w:eastAsia="Times New Roman" w:hAnsi="Book Antiqua" w:cs="Times New Roman"/>
          <w:color w:val="000000"/>
          <w:lang w:eastAsia="zh-CN"/>
        </w:rPr>
        <w:t>. </w:t>
      </w:r>
      <w:r w:rsidRPr="00AA7EB3">
        <w:rPr>
          <w:rFonts w:ascii="Book Antiqua" w:eastAsia="Times New Roman" w:hAnsi="Book Antiqua" w:cs="Times New Roman"/>
          <w:i/>
          <w:iCs/>
          <w:color w:val="000000"/>
          <w:lang w:eastAsia="zh-CN"/>
        </w:rPr>
        <w:t>Lancet</w:t>
      </w:r>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383</w:t>
      </w:r>
      <w:r w:rsidRPr="00AA7EB3">
        <w:rPr>
          <w:rFonts w:ascii="Book Antiqua" w:eastAsia="Times New Roman" w:hAnsi="Book Antiqua" w:cs="Times New Roman"/>
          <w:color w:val="000000"/>
          <w:lang w:eastAsia="zh-CN"/>
        </w:rPr>
        <w:t>: 515-523 [PMID: 24209977 DOI: 10.1016/S0140-6736(13)62121-2]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Lang KS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Georgiev</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Recher</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Navarini</w:t>
      </w:r>
      <w:proofErr w:type="spellEnd"/>
      <w:r w:rsidRPr="00AA7EB3">
        <w:rPr>
          <w:rFonts w:ascii="Book Antiqua" w:eastAsia="Times New Roman" w:hAnsi="Book Antiqua" w:cs="Times New Roman"/>
          <w:color w:val="000000"/>
          <w:lang w:eastAsia="zh-CN"/>
        </w:rPr>
        <w:t xml:space="preserve"> AA, </w:t>
      </w:r>
      <w:proofErr w:type="spellStart"/>
      <w:r w:rsidRPr="00AA7EB3">
        <w:rPr>
          <w:rFonts w:ascii="Book Antiqua" w:eastAsia="Times New Roman" w:hAnsi="Book Antiqua" w:cs="Times New Roman"/>
          <w:color w:val="000000"/>
          <w:lang w:eastAsia="zh-CN"/>
        </w:rPr>
        <w:t>Bergthaler</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Heikenwalder</w:t>
      </w:r>
      <w:proofErr w:type="spellEnd"/>
      <w:r w:rsidRPr="00AA7EB3">
        <w:rPr>
          <w:rFonts w:ascii="Book Antiqua" w:eastAsia="Times New Roman" w:hAnsi="Book Antiqua" w:cs="Times New Roman"/>
          <w:color w:val="000000"/>
          <w:lang w:eastAsia="zh-CN"/>
        </w:rPr>
        <w:t xml:space="preserve"> M, Harris NL, </w:t>
      </w:r>
      <w:proofErr w:type="spellStart"/>
      <w:r w:rsidRPr="00AA7EB3">
        <w:rPr>
          <w:rFonts w:ascii="Book Antiqua" w:eastAsia="Times New Roman" w:hAnsi="Book Antiqua" w:cs="Times New Roman"/>
          <w:color w:val="000000"/>
          <w:lang w:eastAsia="zh-CN"/>
        </w:rPr>
        <w:t>Junt</w:t>
      </w:r>
      <w:proofErr w:type="spellEnd"/>
      <w:r w:rsidRPr="00AA7EB3">
        <w:rPr>
          <w:rFonts w:ascii="Book Antiqua" w:eastAsia="Times New Roman" w:hAnsi="Book Antiqua" w:cs="Times New Roman"/>
          <w:color w:val="000000"/>
          <w:lang w:eastAsia="zh-CN"/>
        </w:rPr>
        <w:t xml:space="preserve"> T, </w:t>
      </w:r>
      <w:proofErr w:type="spellStart"/>
      <w:r w:rsidRPr="00AA7EB3">
        <w:rPr>
          <w:rFonts w:ascii="Book Antiqua" w:eastAsia="Times New Roman" w:hAnsi="Book Antiqua" w:cs="Times New Roman"/>
          <w:color w:val="000000"/>
          <w:lang w:eastAsia="zh-CN"/>
        </w:rPr>
        <w:t>Odermatt</w:t>
      </w:r>
      <w:proofErr w:type="spellEnd"/>
      <w:r w:rsidRPr="00AA7EB3">
        <w:rPr>
          <w:rFonts w:ascii="Book Antiqua" w:eastAsia="Times New Roman" w:hAnsi="Book Antiqua" w:cs="Times New Roman"/>
          <w:color w:val="000000"/>
          <w:lang w:eastAsia="zh-CN"/>
        </w:rPr>
        <w:t xml:space="preserve"> B, </w:t>
      </w:r>
      <w:proofErr w:type="spellStart"/>
      <w:r w:rsidRPr="00AA7EB3">
        <w:rPr>
          <w:rFonts w:ascii="Book Antiqua" w:eastAsia="Times New Roman" w:hAnsi="Book Antiqua" w:cs="Times New Roman"/>
          <w:color w:val="000000"/>
          <w:lang w:eastAsia="zh-CN"/>
        </w:rPr>
        <w:t>Clavien</w:t>
      </w:r>
      <w:proofErr w:type="spellEnd"/>
      <w:r w:rsidRPr="00AA7EB3">
        <w:rPr>
          <w:rFonts w:ascii="Book Antiqua" w:eastAsia="Times New Roman" w:hAnsi="Book Antiqua" w:cs="Times New Roman"/>
          <w:color w:val="000000"/>
          <w:lang w:eastAsia="zh-CN"/>
        </w:rPr>
        <w:t xml:space="preserve"> PA, </w:t>
      </w:r>
      <w:proofErr w:type="spellStart"/>
      <w:r w:rsidRPr="00AA7EB3">
        <w:rPr>
          <w:rFonts w:ascii="Book Antiqua" w:eastAsia="Times New Roman" w:hAnsi="Book Antiqua" w:cs="Times New Roman"/>
          <w:color w:val="000000"/>
          <w:lang w:eastAsia="zh-CN"/>
        </w:rPr>
        <w:t>Pircher</w:t>
      </w:r>
      <w:proofErr w:type="spellEnd"/>
      <w:r w:rsidRPr="00AA7EB3">
        <w:rPr>
          <w:rFonts w:ascii="Book Antiqua" w:eastAsia="Times New Roman" w:hAnsi="Book Antiqua" w:cs="Times New Roman"/>
          <w:color w:val="000000"/>
          <w:lang w:eastAsia="zh-CN"/>
        </w:rPr>
        <w:t xml:space="preserve"> H, Akira S, </w:t>
      </w:r>
      <w:proofErr w:type="spellStart"/>
      <w:r w:rsidRPr="00AA7EB3">
        <w:rPr>
          <w:rFonts w:ascii="Book Antiqua" w:eastAsia="Times New Roman" w:hAnsi="Book Antiqua" w:cs="Times New Roman"/>
          <w:color w:val="000000"/>
          <w:lang w:eastAsia="zh-CN"/>
        </w:rPr>
        <w:t>Hengartner</w:t>
      </w:r>
      <w:proofErr w:type="spellEnd"/>
      <w:r w:rsidRPr="00AA7EB3">
        <w:rPr>
          <w:rFonts w:ascii="Book Antiqua" w:eastAsia="Times New Roman" w:hAnsi="Book Antiqua" w:cs="Times New Roman"/>
          <w:color w:val="000000"/>
          <w:lang w:eastAsia="zh-CN"/>
        </w:rPr>
        <w:t xml:space="preserve"> H, </w:t>
      </w:r>
      <w:proofErr w:type="spellStart"/>
      <w:r w:rsidRPr="00AA7EB3">
        <w:rPr>
          <w:rFonts w:ascii="Book Antiqua" w:eastAsia="Times New Roman" w:hAnsi="Book Antiqua" w:cs="Times New Roman"/>
          <w:color w:val="000000"/>
          <w:lang w:eastAsia="zh-CN"/>
        </w:rPr>
        <w:t>Zinkernagel</w:t>
      </w:r>
      <w:proofErr w:type="spellEnd"/>
      <w:r w:rsidRPr="00AA7EB3">
        <w:rPr>
          <w:rFonts w:ascii="Book Antiqua" w:eastAsia="Times New Roman" w:hAnsi="Book Antiqua" w:cs="Times New Roman"/>
          <w:color w:val="000000"/>
          <w:lang w:eastAsia="zh-CN"/>
        </w:rPr>
        <w:t xml:space="preserve"> RM. </w:t>
      </w:r>
      <w:proofErr w:type="spellStart"/>
      <w:r w:rsidRPr="00AA7EB3">
        <w:rPr>
          <w:rFonts w:ascii="Book Antiqua" w:eastAsia="Times New Roman" w:hAnsi="Book Antiqua" w:cs="Times New Roman"/>
          <w:color w:val="000000"/>
          <w:lang w:eastAsia="zh-CN"/>
        </w:rPr>
        <w:t>Immunoprivileged</w:t>
      </w:r>
      <w:proofErr w:type="spellEnd"/>
      <w:r w:rsidRPr="00AA7EB3">
        <w:rPr>
          <w:rFonts w:ascii="Book Antiqua" w:eastAsia="Times New Roman" w:hAnsi="Book Antiqua" w:cs="Times New Roman"/>
          <w:color w:val="000000"/>
          <w:lang w:eastAsia="zh-CN"/>
        </w:rPr>
        <w:t xml:space="preserve"> status of the liver is controlled by Toll-like receptor 3 signaling. </w:t>
      </w:r>
      <w:r w:rsidRPr="00AA7EB3">
        <w:rPr>
          <w:rFonts w:ascii="Book Antiqua" w:eastAsia="Times New Roman" w:hAnsi="Book Antiqua" w:cs="Times New Roman"/>
          <w:i/>
          <w:iCs/>
          <w:color w:val="000000"/>
          <w:lang w:eastAsia="zh-CN"/>
        </w:rPr>
        <w:t xml:space="preserve">J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Invest</w:t>
      </w:r>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116</w:t>
      </w:r>
      <w:r w:rsidRPr="00AA7EB3">
        <w:rPr>
          <w:rFonts w:ascii="Book Antiqua" w:eastAsia="Times New Roman" w:hAnsi="Book Antiqua" w:cs="Times New Roman"/>
          <w:color w:val="000000"/>
          <w:lang w:eastAsia="zh-CN"/>
        </w:rPr>
        <w:t xml:space="preserve">: 2456-2463 [PMID: 16955143 DOI: </w:t>
      </w:r>
      <w:r w:rsidR="008F6160">
        <w:fldChar w:fldCharType="begin"/>
      </w:r>
      <w:r w:rsidR="008F6160">
        <w:instrText xml:space="preserve"> HYPERLINK "http://dx.doi.org/10.1172/JCI28349" \t "_blank" </w:instrText>
      </w:r>
      <w:r w:rsidR="008F6160">
        <w:fldChar w:fldCharType="separate"/>
      </w:r>
      <w:r w:rsidR="00E51867" w:rsidRPr="00E51867">
        <w:rPr>
          <w:rFonts w:ascii="Book Antiqua" w:eastAsia="Times New Roman" w:hAnsi="Book Antiqua" w:cs="Times New Roman"/>
          <w:color w:val="000000"/>
          <w:lang w:eastAsia="zh-CN"/>
        </w:rPr>
        <w:t>10.1172/JCI28349</w:t>
      </w:r>
      <w:r w:rsidR="008F6160">
        <w:rPr>
          <w:rFonts w:ascii="Book Antiqua" w:eastAsia="Times New Roman" w:hAnsi="Book Antiqua" w:cs="Times New Roman"/>
          <w:color w:val="000000"/>
          <w:lang w:eastAsia="zh-CN"/>
        </w:rPr>
        <w:fldChar w:fldCharType="end"/>
      </w:r>
      <w:r w:rsidRPr="00AA7EB3">
        <w:rPr>
          <w:rFonts w:ascii="Book Antiqua" w:eastAsia="Times New Roman" w:hAnsi="Book Antiqua" w:cs="Times New Roman"/>
          <w:color w:val="000000"/>
          <w:lang w:eastAsia="zh-CN"/>
        </w:rPr>
        <w:t>]</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Demirkiran</w:t>
      </w:r>
      <w:proofErr w:type="spellEnd"/>
      <w:r w:rsidRPr="00AA7EB3">
        <w:rPr>
          <w:rFonts w:ascii="Book Antiqua" w:eastAsia="Times New Roman" w:hAnsi="Book Antiqua" w:cs="Times New Roman"/>
          <w:b/>
          <w:bCs/>
          <w:color w:val="000000"/>
          <w:lang w:eastAsia="zh-CN"/>
        </w:rPr>
        <w:t xml:space="preserve"> A</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Kok</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Kwekkeboom</w:t>
      </w:r>
      <w:proofErr w:type="spellEnd"/>
      <w:r w:rsidRPr="00AA7EB3">
        <w:rPr>
          <w:rFonts w:ascii="Book Antiqua" w:eastAsia="Times New Roman" w:hAnsi="Book Antiqua" w:cs="Times New Roman"/>
          <w:color w:val="000000"/>
          <w:lang w:eastAsia="zh-CN"/>
        </w:rPr>
        <w:t xml:space="preserve"> J, </w:t>
      </w:r>
      <w:proofErr w:type="spellStart"/>
      <w:r w:rsidRPr="00AA7EB3">
        <w:rPr>
          <w:rFonts w:ascii="Book Antiqua" w:eastAsia="Times New Roman" w:hAnsi="Book Antiqua" w:cs="Times New Roman"/>
          <w:color w:val="000000"/>
          <w:lang w:eastAsia="zh-CN"/>
        </w:rPr>
        <w:t>Kusters</w:t>
      </w:r>
      <w:proofErr w:type="spellEnd"/>
      <w:r w:rsidRPr="00AA7EB3">
        <w:rPr>
          <w:rFonts w:ascii="Book Antiqua" w:eastAsia="Times New Roman" w:hAnsi="Book Antiqua" w:cs="Times New Roman"/>
          <w:color w:val="000000"/>
          <w:lang w:eastAsia="zh-CN"/>
        </w:rPr>
        <w:t xml:space="preserve"> JG, </w:t>
      </w:r>
      <w:proofErr w:type="spellStart"/>
      <w:r w:rsidRPr="00AA7EB3">
        <w:rPr>
          <w:rFonts w:ascii="Book Antiqua" w:eastAsia="Times New Roman" w:hAnsi="Book Antiqua" w:cs="Times New Roman"/>
          <w:color w:val="000000"/>
          <w:lang w:eastAsia="zh-CN"/>
        </w:rPr>
        <w:t>Metselaar</w:t>
      </w:r>
      <w:proofErr w:type="spellEnd"/>
      <w:r w:rsidRPr="00AA7EB3">
        <w:rPr>
          <w:rFonts w:ascii="Book Antiqua" w:eastAsia="Times New Roman" w:hAnsi="Book Antiqua" w:cs="Times New Roman"/>
          <w:color w:val="000000"/>
          <w:lang w:eastAsia="zh-CN"/>
        </w:rPr>
        <w:t xml:space="preserve"> HJ, </w:t>
      </w:r>
      <w:proofErr w:type="spellStart"/>
      <w:r w:rsidRPr="00AA7EB3">
        <w:rPr>
          <w:rFonts w:ascii="Book Antiqua" w:eastAsia="Times New Roman" w:hAnsi="Book Antiqua" w:cs="Times New Roman"/>
          <w:color w:val="000000"/>
          <w:lang w:eastAsia="zh-CN"/>
        </w:rPr>
        <w:t>Tilanus</w:t>
      </w:r>
      <w:proofErr w:type="spellEnd"/>
      <w:r w:rsidRPr="00AA7EB3">
        <w:rPr>
          <w:rFonts w:ascii="Book Antiqua" w:eastAsia="Times New Roman" w:hAnsi="Book Antiqua" w:cs="Times New Roman"/>
          <w:color w:val="000000"/>
          <w:lang w:eastAsia="zh-CN"/>
        </w:rPr>
        <w:t xml:space="preserve"> HW, van der </w:t>
      </w:r>
      <w:proofErr w:type="spellStart"/>
      <w:r w:rsidRPr="00AA7EB3">
        <w:rPr>
          <w:rFonts w:ascii="Book Antiqua" w:eastAsia="Times New Roman" w:hAnsi="Book Antiqua" w:cs="Times New Roman"/>
          <w:color w:val="000000"/>
          <w:lang w:eastAsia="zh-CN"/>
        </w:rPr>
        <w:t>Laan</w:t>
      </w:r>
      <w:proofErr w:type="spellEnd"/>
      <w:r w:rsidRPr="00AA7EB3">
        <w:rPr>
          <w:rFonts w:ascii="Book Antiqua" w:eastAsia="Times New Roman" w:hAnsi="Book Antiqua" w:cs="Times New Roman"/>
          <w:color w:val="000000"/>
          <w:lang w:eastAsia="zh-CN"/>
        </w:rPr>
        <w:t xml:space="preserve"> LJ. Low circulating regulatory T-cell levels after acute rejection in liver transplantation.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12</w:t>
      </w:r>
      <w:r w:rsidRPr="00AA7EB3">
        <w:rPr>
          <w:rFonts w:ascii="Book Antiqua" w:eastAsia="Times New Roman" w:hAnsi="Book Antiqua" w:cs="Times New Roman"/>
          <w:color w:val="000000"/>
          <w:lang w:eastAsia="zh-CN"/>
        </w:rPr>
        <w:t>: 277-284 [PMID: 16447185 DOI: 10.1002/lt.20612]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O'Leary JG</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Demetris</w:t>
      </w:r>
      <w:proofErr w:type="spellEnd"/>
      <w:r w:rsidRPr="00AA7EB3">
        <w:rPr>
          <w:rFonts w:ascii="Book Antiqua" w:eastAsia="Times New Roman" w:hAnsi="Book Antiqua" w:cs="Times New Roman"/>
          <w:color w:val="000000"/>
          <w:lang w:eastAsia="zh-CN"/>
        </w:rPr>
        <w:t xml:space="preserve"> AJ, Friedman LS, Gebel HM, Halloran PF, Kirk AD, </w:t>
      </w:r>
      <w:proofErr w:type="spellStart"/>
      <w:r w:rsidRPr="00AA7EB3">
        <w:rPr>
          <w:rFonts w:ascii="Book Antiqua" w:eastAsia="Times New Roman" w:hAnsi="Book Antiqua" w:cs="Times New Roman"/>
          <w:color w:val="000000"/>
          <w:lang w:eastAsia="zh-CN"/>
        </w:rPr>
        <w:t>Knechtle</w:t>
      </w:r>
      <w:proofErr w:type="spellEnd"/>
      <w:r w:rsidRPr="00AA7EB3">
        <w:rPr>
          <w:rFonts w:ascii="Book Antiqua" w:eastAsia="Times New Roman" w:hAnsi="Book Antiqua" w:cs="Times New Roman"/>
          <w:color w:val="000000"/>
          <w:lang w:eastAsia="zh-CN"/>
        </w:rPr>
        <w:t xml:space="preserve"> SJ, </w:t>
      </w:r>
      <w:proofErr w:type="spellStart"/>
      <w:r w:rsidRPr="00AA7EB3">
        <w:rPr>
          <w:rFonts w:ascii="Book Antiqua" w:eastAsia="Times New Roman" w:hAnsi="Book Antiqua" w:cs="Times New Roman"/>
          <w:color w:val="000000"/>
          <w:lang w:eastAsia="zh-CN"/>
        </w:rPr>
        <w:t>McDiarmid</w:t>
      </w:r>
      <w:proofErr w:type="spellEnd"/>
      <w:r w:rsidRPr="00AA7EB3">
        <w:rPr>
          <w:rFonts w:ascii="Book Antiqua" w:eastAsia="Times New Roman" w:hAnsi="Book Antiqua" w:cs="Times New Roman"/>
          <w:color w:val="000000"/>
          <w:lang w:eastAsia="zh-CN"/>
        </w:rPr>
        <w:t xml:space="preserve"> SV, </w:t>
      </w:r>
      <w:proofErr w:type="spellStart"/>
      <w:r w:rsidRPr="00AA7EB3">
        <w:rPr>
          <w:rFonts w:ascii="Book Antiqua" w:eastAsia="Times New Roman" w:hAnsi="Book Antiqua" w:cs="Times New Roman"/>
          <w:color w:val="000000"/>
          <w:lang w:eastAsia="zh-CN"/>
        </w:rPr>
        <w:t>Shaked</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Terasaki</w:t>
      </w:r>
      <w:proofErr w:type="spellEnd"/>
      <w:r w:rsidRPr="00AA7EB3">
        <w:rPr>
          <w:rFonts w:ascii="Book Antiqua" w:eastAsia="Times New Roman" w:hAnsi="Book Antiqua" w:cs="Times New Roman"/>
          <w:color w:val="000000"/>
          <w:lang w:eastAsia="zh-CN"/>
        </w:rPr>
        <w:t xml:space="preserve"> PI, </w:t>
      </w:r>
      <w:proofErr w:type="spellStart"/>
      <w:r w:rsidRPr="00AA7EB3">
        <w:rPr>
          <w:rFonts w:ascii="Book Antiqua" w:eastAsia="Times New Roman" w:hAnsi="Book Antiqua" w:cs="Times New Roman"/>
          <w:color w:val="000000"/>
          <w:lang w:eastAsia="zh-CN"/>
        </w:rPr>
        <w:t>Tinckam</w:t>
      </w:r>
      <w:proofErr w:type="spellEnd"/>
      <w:r w:rsidRPr="00AA7EB3">
        <w:rPr>
          <w:rFonts w:ascii="Book Antiqua" w:eastAsia="Times New Roman" w:hAnsi="Book Antiqua" w:cs="Times New Roman"/>
          <w:color w:val="000000"/>
          <w:lang w:eastAsia="zh-CN"/>
        </w:rPr>
        <w:t xml:space="preserve"> KJ, </w:t>
      </w:r>
      <w:proofErr w:type="spellStart"/>
      <w:r w:rsidRPr="00AA7EB3">
        <w:rPr>
          <w:rFonts w:ascii="Book Antiqua" w:eastAsia="Times New Roman" w:hAnsi="Book Antiqua" w:cs="Times New Roman"/>
          <w:color w:val="000000"/>
          <w:lang w:eastAsia="zh-CN"/>
        </w:rPr>
        <w:t>Tomlanovich</w:t>
      </w:r>
      <w:proofErr w:type="spellEnd"/>
      <w:r w:rsidRPr="00AA7EB3">
        <w:rPr>
          <w:rFonts w:ascii="Book Antiqua" w:eastAsia="Times New Roman" w:hAnsi="Book Antiqua" w:cs="Times New Roman"/>
          <w:color w:val="000000"/>
          <w:lang w:eastAsia="zh-CN"/>
        </w:rPr>
        <w:t xml:space="preserve"> SJ, Wood KJ, </w:t>
      </w:r>
      <w:proofErr w:type="spellStart"/>
      <w:r w:rsidRPr="00AA7EB3">
        <w:rPr>
          <w:rFonts w:ascii="Book Antiqua" w:eastAsia="Times New Roman" w:hAnsi="Book Antiqua" w:cs="Times New Roman"/>
          <w:color w:val="000000"/>
          <w:lang w:eastAsia="zh-CN"/>
        </w:rPr>
        <w:t>Woodle</w:t>
      </w:r>
      <w:proofErr w:type="spellEnd"/>
      <w:r w:rsidRPr="00AA7EB3">
        <w:rPr>
          <w:rFonts w:ascii="Book Antiqua" w:eastAsia="Times New Roman" w:hAnsi="Book Antiqua" w:cs="Times New Roman"/>
          <w:color w:val="000000"/>
          <w:lang w:eastAsia="zh-CN"/>
        </w:rPr>
        <w:t xml:space="preserve"> ES, Zachary AA, </w:t>
      </w:r>
      <w:proofErr w:type="spellStart"/>
      <w:r w:rsidRPr="00AA7EB3">
        <w:rPr>
          <w:rFonts w:ascii="Book Antiqua" w:eastAsia="Times New Roman" w:hAnsi="Book Antiqua" w:cs="Times New Roman"/>
          <w:color w:val="000000"/>
          <w:lang w:eastAsia="zh-CN"/>
        </w:rPr>
        <w:t>Klintmalm</w:t>
      </w:r>
      <w:proofErr w:type="spellEnd"/>
      <w:r w:rsidRPr="00AA7EB3">
        <w:rPr>
          <w:rFonts w:ascii="Book Antiqua" w:eastAsia="Times New Roman" w:hAnsi="Book Antiqua" w:cs="Times New Roman"/>
          <w:color w:val="000000"/>
          <w:lang w:eastAsia="zh-CN"/>
        </w:rPr>
        <w:t xml:space="preserve"> GB. The role of donor-specific HLA alloantibodies in liver transplantation.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14</w:t>
      </w:r>
      <w:r w:rsidRPr="00AA7EB3">
        <w:rPr>
          <w:rFonts w:ascii="Book Antiqua" w:eastAsia="Times New Roman" w:hAnsi="Book Antiqua" w:cs="Times New Roman"/>
          <w:color w:val="000000"/>
          <w:lang w:eastAsia="zh-CN"/>
        </w:rPr>
        <w:t>: 779-787 [PMID: 24580828 DOI: 10.1111/ajt.12667]</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Kaneku</w:t>
      </w:r>
      <w:proofErr w:type="spellEnd"/>
      <w:r w:rsidRPr="00AA7EB3">
        <w:rPr>
          <w:rFonts w:ascii="Book Antiqua" w:eastAsia="Times New Roman" w:hAnsi="Book Antiqua" w:cs="Times New Roman"/>
          <w:b/>
          <w:bCs/>
          <w:color w:val="000000"/>
          <w:lang w:eastAsia="zh-CN"/>
        </w:rPr>
        <w:t xml:space="preserve"> H</w:t>
      </w:r>
      <w:r w:rsidRPr="00AA7EB3">
        <w:rPr>
          <w:rFonts w:ascii="Book Antiqua" w:eastAsia="Times New Roman" w:hAnsi="Book Antiqua" w:cs="Times New Roman"/>
          <w:color w:val="000000"/>
          <w:lang w:eastAsia="zh-CN"/>
        </w:rPr>
        <w:t xml:space="preserve">, O'Leary JG, Banuelos N, Jennings LW, Susskind BM, </w:t>
      </w:r>
      <w:proofErr w:type="spellStart"/>
      <w:r w:rsidRPr="00AA7EB3">
        <w:rPr>
          <w:rFonts w:ascii="Book Antiqua" w:eastAsia="Times New Roman" w:hAnsi="Book Antiqua" w:cs="Times New Roman"/>
          <w:color w:val="000000"/>
          <w:lang w:eastAsia="zh-CN"/>
        </w:rPr>
        <w:t>Klintmalm</w:t>
      </w:r>
      <w:proofErr w:type="spellEnd"/>
      <w:r w:rsidRPr="00AA7EB3">
        <w:rPr>
          <w:rFonts w:ascii="Book Antiqua" w:eastAsia="Times New Roman" w:hAnsi="Book Antiqua" w:cs="Times New Roman"/>
          <w:color w:val="000000"/>
          <w:lang w:eastAsia="zh-CN"/>
        </w:rPr>
        <w:t xml:space="preserve"> GB, </w:t>
      </w:r>
      <w:proofErr w:type="spellStart"/>
      <w:r w:rsidRPr="00AA7EB3">
        <w:rPr>
          <w:rFonts w:ascii="Book Antiqua" w:eastAsia="Times New Roman" w:hAnsi="Book Antiqua" w:cs="Times New Roman"/>
          <w:color w:val="000000"/>
          <w:lang w:eastAsia="zh-CN"/>
        </w:rPr>
        <w:t>Terasaki</w:t>
      </w:r>
      <w:proofErr w:type="spellEnd"/>
      <w:r w:rsidRPr="00AA7EB3">
        <w:rPr>
          <w:rFonts w:ascii="Book Antiqua" w:eastAsia="Times New Roman" w:hAnsi="Book Antiqua" w:cs="Times New Roman"/>
          <w:color w:val="000000"/>
          <w:lang w:eastAsia="zh-CN"/>
        </w:rPr>
        <w:t xml:space="preserve"> PI. De novo donor-specific HLA antibodies decrease patient and graft survival in liver transplant recipients.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13</w:t>
      </w:r>
      <w:r w:rsidRPr="00AA7EB3">
        <w:rPr>
          <w:rFonts w:ascii="Book Antiqua" w:eastAsia="Times New Roman" w:hAnsi="Book Antiqua" w:cs="Times New Roman"/>
          <w:color w:val="000000"/>
          <w:lang w:eastAsia="zh-CN"/>
        </w:rPr>
        <w:t>: 1541-1548 [PMID: 23721554 DOI: 10.1111/ajt.12212]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lastRenderedPageBreak/>
        <w:t>Musat</w:t>
      </w:r>
      <w:proofErr w:type="spellEnd"/>
      <w:r w:rsidRPr="00AA7EB3">
        <w:rPr>
          <w:rFonts w:ascii="Book Antiqua" w:eastAsia="Times New Roman" w:hAnsi="Book Antiqua" w:cs="Times New Roman"/>
          <w:b/>
          <w:bCs/>
          <w:color w:val="000000"/>
          <w:lang w:eastAsia="zh-CN"/>
        </w:rPr>
        <w:t xml:space="preserve"> AI</w:t>
      </w:r>
      <w:r w:rsidRPr="00AA7EB3">
        <w:rPr>
          <w:rFonts w:ascii="Book Antiqua" w:eastAsia="Times New Roman" w:hAnsi="Book Antiqua" w:cs="Times New Roman"/>
          <w:color w:val="000000"/>
          <w:lang w:eastAsia="zh-CN"/>
        </w:rPr>
        <w:t xml:space="preserve">, Agni RM, Wai PY, </w:t>
      </w:r>
      <w:proofErr w:type="spellStart"/>
      <w:r w:rsidRPr="00AA7EB3">
        <w:rPr>
          <w:rFonts w:ascii="Book Antiqua" w:eastAsia="Times New Roman" w:hAnsi="Book Antiqua" w:cs="Times New Roman"/>
          <w:color w:val="000000"/>
          <w:lang w:eastAsia="zh-CN"/>
        </w:rPr>
        <w:t>Pirsch</w:t>
      </w:r>
      <w:proofErr w:type="spellEnd"/>
      <w:r w:rsidRPr="00AA7EB3">
        <w:rPr>
          <w:rFonts w:ascii="Book Antiqua" w:eastAsia="Times New Roman" w:hAnsi="Book Antiqua" w:cs="Times New Roman"/>
          <w:color w:val="000000"/>
          <w:lang w:eastAsia="zh-CN"/>
        </w:rPr>
        <w:t xml:space="preserve"> JD, </w:t>
      </w:r>
      <w:proofErr w:type="spellStart"/>
      <w:r w:rsidRPr="00AA7EB3">
        <w:rPr>
          <w:rFonts w:ascii="Book Antiqua" w:eastAsia="Times New Roman" w:hAnsi="Book Antiqua" w:cs="Times New Roman"/>
          <w:color w:val="000000"/>
          <w:lang w:eastAsia="zh-CN"/>
        </w:rPr>
        <w:t>Lorentzen</w:t>
      </w:r>
      <w:proofErr w:type="spellEnd"/>
      <w:r w:rsidRPr="00AA7EB3">
        <w:rPr>
          <w:rFonts w:ascii="Book Antiqua" w:eastAsia="Times New Roman" w:hAnsi="Book Antiqua" w:cs="Times New Roman"/>
          <w:color w:val="000000"/>
          <w:lang w:eastAsia="zh-CN"/>
        </w:rPr>
        <w:t xml:space="preserve"> DF, Powell A, </w:t>
      </w:r>
      <w:proofErr w:type="spellStart"/>
      <w:r w:rsidRPr="00AA7EB3">
        <w:rPr>
          <w:rFonts w:ascii="Book Antiqua" w:eastAsia="Times New Roman" w:hAnsi="Book Antiqua" w:cs="Times New Roman"/>
          <w:color w:val="000000"/>
          <w:lang w:eastAsia="zh-CN"/>
        </w:rPr>
        <w:t>Leverson</w:t>
      </w:r>
      <w:proofErr w:type="spellEnd"/>
      <w:r w:rsidRPr="00AA7EB3">
        <w:rPr>
          <w:rFonts w:ascii="Book Antiqua" w:eastAsia="Times New Roman" w:hAnsi="Book Antiqua" w:cs="Times New Roman"/>
          <w:color w:val="000000"/>
          <w:lang w:eastAsia="zh-CN"/>
        </w:rPr>
        <w:t xml:space="preserve"> GE, Bellingham JM, Fernandez LA, Foley DP, </w:t>
      </w:r>
      <w:proofErr w:type="spellStart"/>
      <w:r w:rsidRPr="00AA7EB3">
        <w:rPr>
          <w:rFonts w:ascii="Book Antiqua" w:eastAsia="Times New Roman" w:hAnsi="Book Antiqua" w:cs="Times New Roman"/>
          <w:color w:val="000000"/>
          <w:lang w:eastAsia="zh-CN"/>
        </w:rPr>
        <w:t>Mezrich</w:t>
      </w:r>
      <w:proofErr w:type="spellEnd"/>
      <w:r w:rsidRPr="00AA7EB3">
        <w:rPr>
          <w:rFonts w:ascii="Book Antiqua" w:eastAsia="Times New Roman" w:hAnsi="Book Antiqua" w:cs="Times New Roman"/>
          <w:color w:val="000000"/>
          <w:lang w:eastAsia="zh-CN"/>
        </w:rPr>
        <w:t xml:space="preserve"> JD, D'Alessandro AM, Lucey MR. The significance of donor-specific HLA antibodies in rejection and </w:t>
      </w:r>
      <w:proofErr w:type="spellStart"/>
      <w:r w:rsidRPr="00AA7EB3">
        <w:rPr>
          <w:rFonts w:ascii="Book Antiqua" w:eastAsia="Times New Roman" w:hAnsi="Book Antiqua" w:cs="Times New Roman"/>
          <w:color w:val="000000"/>
          <w:lang w:eastAsia="zh-CN"/>
        </w:rPr>
        <w:t>ductopenia</w:t>
      </w:r>
      <w:proofErr w:type="spellEnd"/>
      <w:r w:rsidRPr="00AA7EB3">
        <w:rPr>
          <w:rFonts w:ascii="Book Antiqua" w:eastAsia="Times New Roman" w:hAnsi="Book Antiqua" w:cs="Times New Roman"/>
          <w:color w:val="000000"/>
          <w:lang w:eastAsia="zh-CN"/>
        </w:rPr>
        <w:t xml:space="preserve"> development in ABO compatible liver transplantation.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2011; </w:t>
      </w:r>
      <w:r w:rsidRPr="00AA7EB3">
        <w:rPr>
          <w:rFonts w:ascii="Book Antiqua" w:eastAsia="Times New Roman" w:hAnsi="Book Antiqua" w:cs="Times New Roman"/>
          <w:b/>
          <w:bCs/>
          <w:color w:val="000000"/>
          <w:lang w:eastAsia="zh-CN"/>
        </w:rPr>
        <w:t>11</w:t>
      </w:r>
      <w:r w:rsidRPr="00AA7EB3">
        <w:rPr>
          <w:rFonts w:ascii="Book Antiqua" w:eastAsia="Times New Roman" w:hAnsi="Book Antiqua" w:cs="Times New Roman"/>
          <w:color w:val="000000"/>
          <w:lang w:eastAsia="zh-CN"/>
        </w:rPr>
        <w:t>: 500-510 [PMID: 21342448 DOI: 10.1111/j.1600-6143.2010.03414.x]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Schindl</w:t>
      </w:r>
      <w:proofErr w:type="spellEnd"/>
      <w:r w:rsidRPr="00AA7EB3">
        <w:rPr>
          <w:rFonts w:ascii="Book Antiqua" w:eastAsia="Times New Roman" w:hAnsi="Book Antiqua" w:cs="Times New Roman"/>
          <w:b/>
          <w:bCs/>
          <w:color w:val="000000"/>
          <w:lang w:eastAsia="zh-CN"/>
        </w:rPr>
        <w:t xml:space="preserve"> MJ</w:t>
      </w:r>
      <w:r w:rsidRPr="00AA7EB3">
        <w:rPr>
          <w:rFonts w:ascii="Book Antiqua" w:eastAsia="Times New Roman" w:hAnsi="Book Antiqua" w:cs="Times New Roman"/>
          <w:color w:val="000000"/>
          <w:lang w:eastAsia="zh-CN"/>
        </w:rPr>
        <w:t xml:space="preserve">, Millar AM, Redhead DN, </w:t>
      </w:r>
      <w:proofErr w:type="spellStart"/>
      <w:r w:rsidRPr="00AA7EB3">
        <w:rPr>
          <w:rFonts w:ascii="Book Antiqua" w:eastAsia="Times New Roman" w:hAnsi="Book Antiqua" w:cs="Times New Roman"/>
          <w:color w:val="000000"/>
          <w:lang w:eastAsia="zh-CN"/>
        </w:rPr>
        <w:t>Fearon</w:t>
      </w:r>
      <w:proofErr w:type="spellEnd"/>
      <w:r w:rsidRPr="00AA7EB3">
        <w:rPr>
          <w:rFonts w:ascii="Book Antiqua" w:eastAsia="Times New Roman" w:hAnsi="Book Antiqua" w:cs="Times New Roman"/>
          <w:color w:val="000000"/>
          <w:lang w:eastAsia="zh-CN"/>
        </w:rPr>
        <w:t xml:space="preserve"> KC, Ross JA, </w:t>
      </w:r>
      <w:proofErr w:type="spellStart"/>
      <w:r w:rsidRPr="00AA7EB3">
        <w:rPr>
          <w:rFonts w:ascii="Book Antiqua" w:eastAsia="Times New Roman" w:hAnsi="Book Antiqua" w:cs="Times New Roman"/>
          <w:color w:val="000000"/>
          <w:lang w:eastAsia="zh-CN"/>
        </w:rPr>
        <w:t>Dejong</w:t>
      </w:r>
      <w:proofErr w:type="spellEnd"/>
      <w:r w:rsidRPr="00AA7EB3">
        <w:rPr>
          <w:rFonts w:ascii="Book Antiqua" w:eastAsia="Times New Roman" w:hAnsi="Book Antiqua" w:cs="Times New Roman"/>
          <w:color w:val="000000"/>
          <w:lang w:eastAsia="zh-CN"/>
        </w:rPr>
        <w:t xml:space="preserve"> CH, Garden OJ, </w:t>
      </w:r>
      <w:proofErr w:type="spellStart"/>
      <w:r w:rsidRPr="00AA7EB3">
        <w:rPr>
          <w:rFonts w:ascii="Book Antiqua" w:eastAsia="Times New Roman" w:hAnsi="Book Antiqua" w:cs="Times New Roman"/>
          <w:color w:val="000000"/>
          <w:lang w:eastAsia="zh-CN"/>
        </w:rPr>
        <w:t>Wigmore</w:t>
      </w:r>
      <w:proofErr w:type="spellEnd"/>
      <w:r w:rsidRPr="00AA7EB3">
        <w:rPr>
          <w:rFonts w:ascii="Book Antiqua" w:eastAsia="Times New Roman" w:hAnsi="Book Antiqua" w:cs="Times New Roman"/>
          <w:color w:val="000000"/>
          <w:lang w:eastAsia="zh-CN"/>
        </w:rPr>
        <w:t xml:space="preserve"> SJ. The adaptive response of the reticuloendothelial system to major liver resection in humans. </w:t>
      </w:r>
      <w:r w:rsidRPr="00AA7EB3">
        <w:rPr>
          <w:rFonts w:ascii="Book Antiqua" w:eastAsia="Times New Roman" w:hAnsi="Book Antiqua" w:cs="Times New Roman"/>
          <w:i/>
          <w:iCs/>
          <w:color w:val="000000"/>
          <w:lang w:eastAsia="zh-CN"/>
        </w:rPr>
        <w:t xml:space="preserve">Ann </w:t>
      </w:r>
      <w:proofErr w:type="spellStart"/>
      <w:r w:rsidRPr="00AA7EB3">
        <w:rPr>
          <w:rFonts w:ascii="Book Antiqua" w:eastAsia="Times New Roman" w:hAnsi="Book Antiqua" w:cs="Times New Roman"/>
          <w:i/>
          <w:iCs/>
          <w:color w:val="000000"/>
          <w:lang w:eastAsia="zh-CN"/>
        </w:rPr>
        <w:t>Surg</w:t>
      </w:r>
      <w:proofErr w:type="spellEnd"/>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243</w:t>
      </w:r>
      <w:r w:rsidRPr="00AA7EB3">
        <w:rPr>
          <w:rFonts w:ascii="Book Antiqua" w:eastAsia="Times New Roman" w:hAnsi="Book Antiqua" w:cs="Times New Roman"/>
          <w:color w:val="000000"/>
          <w:lang w:eastAsia="zh-CN"/>
        </w:rPr>
        <w:t>: 507-514 [PMID: 16552202 DOI: 10.1097/01.sla.0000205826.62911.a7]</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Gao B</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Jeong</w:t>
      </w:r>
      <w:proofErr w:type="spellEnd"/>
      <w:r w:rsidRPr="00AA7EB3">
        <w:rPr>
          <w:rFonts w:ascii="Book Antiqua" w:eastAsia="Times New Roman" w:hAnsi="Book Antiqua" w:cs="Times New Roman"/>
          <w:color w:val="000000"/>
          <w:lang w:eastAsia="zh-CN"/>
        </w:rPr>
        <w:t xml:space="preserve"> WI, Tian Z. Liver: An organ with predominant innate immunity. </w:t>
      </w:r>
      <w:r w:rsidRPr="00AA7EB3">
        <w:rPr>
          <w:rFonts w:ascii="Book Antiqua" w:eastAsia="Times New Roman" w:hAnsi="Book Antiqua" w:cs="Times New Roman"/>
          <w:i/>
          <w:iCs/>
          <w:color w:val="000000"/>
          <w:lang w:eastAsia="zh-CN"/>
        </w:rPr>
        <w:t>Hepatology</w:t>
      </w:r>
      <w:r w:rsidRPr="00AA7EB3">
        <w:rPr>
          <w:rFonts w:ascii="Book Antiqua" w:eastAsia="Times New Roman" w:hAnsi="Book Antiqua" w:cs="Times New Roman"/>
          <w:color w:val="000000"/>
          <w:lang w:eastAsia="zh-CN"/>
        </w:rPr>
        <w:t> 2008; </w:t>
      </w:r>
      <w:r w:rsidRPr="00AA7EB3">
        <w:rPr>
          <w:rFonts w:ascii="Book Antiqua" w:eastAsia="Times New Roman" w:hAnsi="Book Antiqua" w:cs="Times New Roman"/>
          <w:b/>
          <w:bCs/>
          <w:color w:val="000000"/>
          <w:lang w:eastAsia="zh-CN"/>
        </w:rPr>
        <w:t>47</w:t>
      </w:r>
      <w:r w:rsidRPr="00AA7EB3">
        <w:rPr>
          <w:rFonts w:ascii="Book Antiqua" w:eastAsia="Times New Roman" w:hAnsi="Book Antiqua" w:cs="Times New Roman"/>
          <w:color w:val="000000"/>
          <w:lang w:eastAsia="zh-CN"/>
        </w:rPr>
        <w:t>: 729-736 [PMID: 18167066 DOI: 10.1002/hep.22034]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Wick MJ</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Leithäuser</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Reimann</w:t>
      </w:r>
      <w:proofErr w:type="spellEnd"/>
      <w:r w:rsidRPr="00AA7EB3">
        <w:rPr>
          <w:rFonts w:ascii="Book Antiqua" w:eastAsia="Times New Roman" w:hAnsi="Book Antiqua" w:cs="Times New Roman"/>
          <w:color w:val="000000"/>
          <w:lang w:eastAsia="zh-CN"/>
        </w:rPr>
        <w:t xml:space="preserve"> J. The hepatic immune system. </w:t>
      </w:r>
      <w:proofErr w:type="spellStart"/>
      <w:r w:rsidRPr="00AA7EB3">
        <w:rPr>
          <w:rFonts w:ascii="Book Antiqua" w:eastAsia="Times New Roman" w:hAnsi="Book Antiqua" w:cs="Times New Roman"/>
          <w:i/>
          <w:iCs/>
          <w:color w:val="000000"/>
          <w:lang w:eastAsia="zh-CN"/>
        </w:rPr>
        <w:t>Crit</w:t>
      </w:r>
      <w:proofErr w:type="spellEnd"/>
      <w:r w:rsidRPr="00AA7EB3">
        <w:rPr>
          <w:rFonts w:ascii="Book Antiqua" w:eastAsia="Times New Roman" w:hAnsi="Book Antiqua" w:cs="Times New Roman"/>
          <w:i/>
          <w:iCs/>
          <w:color w:val="000000"/>
          <w:lang w:eastAsia="zh-CN"/>
        </w:rPr>
        <w:t xml:space="preserve"> Rev </w:t>
      </w:r>
      <w:proofErr w:type="spellStart"/>
      <w:r w:rsidRPr="00AA7EB3">
        <w:rPr>
          <w:rFonts w:ascii="Book Antiqua" w:eastAsia="Times New Roman" w:hAnsi="Book Antiqua" w:cs="Times New Roman"/>
          <w:i/>
          <w:iCs/>
          <w:color w:val="000000"/>
          <w:lang w:eastAsia="zh-CN"/>
        </w:rPr>
        <w:t>Immunol</w:t>
      </w:r>
      <w:proofErr w:type="spellEnd"/>
      <w:r w:rsidRPr="00AA7EB3">
        <w:rPr>
          <w:rFonts w:ascii="Book Antiqua" w:eastAsia="Times New Roman" w:hAnsi="Book Antiqua" w:cs="Times New Roman"/>
          <w:color w:val="000000"/>
          <w:lang w:eastAsia="zh-CN"/>
        </w:rPr>
        <w:t> 2002; </w:t>
      </w:r>
      <w:r w:rsidRPr="00AA7EB3">
        <w:rPr>
          <w:rFonts w:ascii="Book Antiqua" w:eastAsia="Times New Roman" w:hAnsi="Book Antiqua" w:cs="Times New Roman"/>
          <w:b/>
          <w:bCs/>
          <w:color w:val="000000"/>
          <w:lang w:eastAsia="zh-CN"/>
        </w:rPr>
        <w:t>22</w:t>
      </w:r>
      <w:r w:rsidRPr="00AA7EB3">
        <w:rPr>
          <w:rFonts w:ascii="Book Antiqua" w:eastAsia="Times New Roman" w:hAnsi="Book Antiqua" w:cs="Times New Roman"/>
          <w:color w:val="000000"/>
          <w:lang w:eastAsia="zh-CN"/>
        </w:rPr>
        <w:t xml:space="preserve">: 47-103 [PMID: 12186188 DOI: </w:t>
      </w:r>
      <w:r w:rsidR="008F6160">
        <w:fldChar w:fldCharType="begin"/>
      </w:r>
      <w:r w:rsidR="008F6160">
        <w:instrText xml:space="preserve"> HYPERLINK "http://dx.doi.org/10.1615/CritRevImmunol.v22.i1.30" \t "_blank" </w:instrText>
      </w:r>
      <w:r w:rsidR="008F6160">
        <w:fldChar w:fldCharType="separate"/>
      </w:r>
      <w:r w:rsidR="00FB4A98" w:rsidRPr="00FB4A98">
        <w:rPr>
          <w:rFonts w:ascii="Book Antiqua" w:eastAsia="Times New Roman" w:hAnsi="Book Antiqua" w:cs="Times New Roman"/>
          <w:color w:val="000000"/>
          <w:lang w:eastAsia="zh-CN"/>
        </w:rPr>
        <w:t>10.1615/CritRevImmunol.v22.i1.30</w:t>
      </w:r>
      <w:r w:rsidR="008F6160">
        <w:rPr>
          <w:rFonts w:ascii="Book Antiqua" w:eastAsia="Times New Roman" w:hAnsi="Book Antiqua" w:cs="Times New Roman"/>
          <w:color w:val="000000"/>
          <w:lang w:eastAsia="zh-CN"/>
        </w:rPr>
        <w:fldChar w:fldCharType="end"/>
      </w:r>
      <w:r w:rsidRPr="00AA7EB3">
        <w:rPr>
          <w:rFonts w:ascii="Book Antiqua" w:eastAsia="Times New Roman" w:hAnsi="Book Antiqua" w:cs="Times New Roman"/>
          <w:color w:val="000000"/>
          <w:lang w:eastAsia="zh-CN"/>
        </w:rPr>
        <w:t>]</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Racanelli</w:t>
      </w:r>
      <w:proofErr w:type="spellEnd"/>
      <w:r w:rsidRPr="00AA7EB3">
        <w:rPr>
          <w:rFonts w:ascii="Book Antiqua" w:eastAsia="Times New Roman" w:hAnsi="Book Antiqua" w:cs="Times New Roman"/>
          <w:b/>
          <w:bCs/>
          <w:color w:val="000000"/>
          <w:lang w:eastAsia="zh-CN"/>
        </w:rPr>
        <w:t xml:space="preserve"> V</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Rehermann</w:t>
      </w:r>
      <w:proofErr w:type="spellEnd"/>
      <w:r w:rsidRPr="00AA7EB3">
        <w:rPr>
          <w:rFonts w:ascii="Book Antiqua" w:eastAsia="Times New Roman" w:hAnsi="Book Antiqua" w:cs="Times New Roman"/>
          <w:color w:val="000000"/>
          <w:lang w:eastAsia="zh-CN"/>
        </w:rPr>
        <w:t xml:space="preserve"> B. The liver as an immunological organ. </w:t>
      </w:r>
      <w:r w:rsidRPr="00AA7EB3">
        <w:rPr>
          <w:rFonts w:ascii="Book Antiqua" w:eastAsia="Times New Roman" w:hAnsi="Book Antiqua" w:cs="Times New Roman"/>
          <w:i/>
          <w:iCs/>
          <w:color w:val="000000"/>
          <w:lang w:eastAsia="zh-CN"/>
        </w:rPr>
        <w:t>Hepatology</w:t>
      </w:r>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43</w:t>
      </w:r>
      <w:r w:rsidRPr="00AA7EB3">
        <w:rPr>
          <w:rFonts w:ascii="Book Antiqua" w:eastAsia="Times New Roman" w:hAnsi="Book Antiqua" w:cs="Times New Roman"/>
          <w:color w:val="000000"/>
          <w:lang w:eastAsia="zh-CN"/>
        </w:rPr>
        <w:t>: S54-S62 [PMID: 16447271 DOI: 10.1002/hep.21060]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Starzl</w:t>
      </w:r>
      <w:proofErr w:type="spellEnd"/>
      <w:r w:rsidRPr="00AA7EB3">
        <w:rPr>
          <w:rFonts w:ascii="Book Antiqua" w:eastAsia="Times New Roman" w:hAnsi="Book Antiqua" w:cs="Times New Roman"/>
          <w:b/>
          <w:bCs/>
          <w:color w:val="000000"/>
          <w:lang w:eastAsia="zh-CN"/>
        </w:rPr>
        <w:t xml:space="preserve"> TE</w:t>
      </w:r>
      <w:r w:rsidRPr="00AA7EB3">
        <w:rPr>
          <w:rFonts w:ascii="Book Antiqua" w:eastAsia="Times New Roman" w:hAnsi="Book Antiqua" w:cs="Times New Roman"/>
          <w:color w:val="000000"/>
          <w:lang w:eastAsia="zh-CN"/>
        </w:rPr>
        <w:t>. The mystique of organ transplantation. </w:t>
      </w:r>
      <w:r w:rsidRPr="00AA7EB3">
        <w:rPr>
          <w:rFonts w:ascii="Book Antiqua" w:eastAsia="Times New Roman" w:hAnsi="Book Antiqua" w:cs="Times New Roman"/>
          <w:i/>
          <w:iCs/>
          <w:color w:val="000000"/>
          <w:lang w:eastAsia="zh-CN"/>
        </w:rPr>
        <w:t xml:space="preserve">J Am </w:t>
      </w:r>
      <w:proofErr w:type="spellStart"/>
      <w:r w:rsidRPr="00AA7EB3">
        <w:rPr>
          <w:rFonts w:ascii="Book Antiqua" w:eastAsia="Times New Roman" w:hAnsi="Book Antiqua" w:cs="Times New Roman"/>
          <w:i/>
          <w:iCs/>
          <w:color w:val="000000"/>
          <w:lang w:eastAsia="zh-CN"/>
        </w:rPr>
        <w:t>Coll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Surg</w:t>
      </w:r>
      <w:proofErr w:type="spellEnd"/>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201</w:t>
      </w:r>
      <w:r w:rsidRPr="00AA7EB3">
        <w:rPr>
          <w:rFonts w:ascii="Book Antiqua" w:eastAsia="Times New Roman" w:hAnsi="Book Antiqua" w:cs="Times New Roman"/>
          <w:color w:val="000000"/>
          <w:lang w:eastAsia="zh-CN"/>
        </w:rPr>
        <w:t>: 160-170 [PMID: 16038811 DOI: 10.1016/j.jamcollsurg.2005.03.023]</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Ramos HC</w:t>
      </w:r>
      <w:r w:rsidRPr="00AA7EB3">
        <w:rPr>
          <w:rFonts w:ascii="Book Antiqua" w:eastAsia="Times New Roman" w:hAnsi="Book Antiqua" w:cs="Times New Roman"/>
          <w:color w:val="000000"/>
          <w:lang w:eastAsia="zh-CN"/>
        </w:rPr>
        <w:t>, Reyes J, Abu-</w:t>
      </w:r>
      <w:proofErr w:type="spellStart"/>
      <w:r w:rsidRPr="00AA7EB3">
        <w:rPr>
          <w:rFonts w:ascii="Book Antiqua" w:eastAsia="Times New Roman" w:hAnsi="Book Antiqua" w:cs="Times New Roman"/>
          <w:color w:val="000000"/>
          <w:lang w:eastAsia="zh-CN"/>
        </w:rPr>
        <w:t>Elmagd</w:t>
      </w:r>
      <w:proofErr w:type="spellEnd"/>
      <w:r w:rsidRPr="00AA7EB3">
        <w:rPr>
          <w:rFonts w:ascii="Book Antiqua" w:eastAsia="Times New Roman" w:hAnsi="Book Antiqua" w:cs="Times New Roman"/>
          <w:color w:val="000000"/>
          <w:lang w:eastAsia="zh-CN"/>
        </w:rPr>
        <w:t xml:space="preserve"> K, </w:t>
      </w:r>
      <w:proofErr w:type="spellStart"/>
      <w:r w:rsidRPr="00AA7EB3">
        <w:rPr>
          <w:rFonts w:ascii="Book Antiqua" w:eastAsia="Times New Roman" w:hAnsi="Book Antiqua" w:cs="Times New Roman"/>
          <w:color w:val="000000"/>
          <w:lang w:eastAsia="zh-CN"/>
        </w:rPr>
        <w:t>Zeevi</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Reinsmoen</w:t>
      </w:r>
      <w:proofErr w:type="spellEnd"/>
      <w:r w:rsidRPr="00AA7EB3">
        <w:rPr>
          <w:rFonts w:ascii="Book Antiqua" w:eastAsia="Times New Roman" w:hAnsi="Book Antiqua" w:cs="Times New Roman"/>
          <w:color w:val="000000"/>
          <w:lang w:eastAsia="zh-CN"/>
        </w:rPr>
        <w:t xml:space="preserve"> N, </w:t>
      </w:r>
      <w:proofErr w:type="spellStart"/>
      <w:r w:rsidRPr="00AA7EB3">
        <w:rPr>
          <w:rFonts w:ascii="Book Antiqua" w:eastAsia="Times New Roman" w:hAnsi="Book Antiqua" w:cs="Times New Roman"/>
          <w:color w:val="000000"/>
          <w:lang w:eastAsia="zh-CN"/>
        </w:rPr>
        <w:t>Tzakis</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Demetris</w:t>
      </w:r>
      <w:proofErr w:type="spellEnd"/>
      <w:r w:rsidRPr="00AA7EB3">
        <w:rPr>
          <w:rFonts w:ascii="Book Antiqua" w:eastAsia="Times New Roman" w:hAnsi="Book Antiqua" w:cs="Times New Roman"/>
          <w:color w:val="000000"/>
          <w:lang w:eastAsia="zh-CN"/>
        </w:rPr>
        <w:t xml:space="preserve"> AJ, Fung JJ, Flynn B, McMichael J. Weaning of immunosuppression in long-term liver transplant recipients.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1995; </w:t>
      </w:r>
      <w:r w:rsidRPr="00AA7EB3">
        <w:rPr>
          <w:rFonts w:ascii="Book Antiqua" w:eastAsia="Times New Roman" w:hAnsi="Book Antiqua" w:cs="Times New Roman"/>
          <w:b/>
          <w:bCs/>
          <w:color w:val="000000"/>
          <w:lang w:eastAsia="zh-CN"/>
        </w:rPr>
        <w:t>59</w:t>
      </w:r>
      <w:r w:rsidRPr="00AA7EB3">
        <w:rPr>
          <w:rFonts w:ascii="Book Antiqua" w:eastAsia="Times New Roman" w:hAnsi="Book Antiqua" w:cs="Times New Roman"/>
          <w:color w:val="000000"/>
          <w:lang w:eastAsia="zh-CN"/>
        </w:rPr>
        <w:t>: 212-217 [PMID: 7839442 DOI: 10.1097/00007890-199501000-00010]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Simpson N</w:t>
      </w:r>
      <w:r w:rsidRPr="00AA7EB3">
        <w:rPr>
          <w:rFonts w:ascii="Book Antiqua" w:eastAsia="Times New Roman" w:hAnsi="Book Antiqua" w:cs="Times New Roman"/>
          <w:color w:val="000000"/>
          <w:lang w:eastAsia="zh-CN"/>
        </w:rPr>
        <w:t xml:space="preserve">, Cho YW, </w:t>
      </w:r>
      <w:proofErr w:type="spellStart"/>
      <w:r w:rsidRPr="00AA7EB3">
        <w:rPr>
          <w:rFonts w:ascii="Book Antiqua" w:eastAsia="Times New Roman" w:hAnsi="Book Antiqua" w:cs="Times New Roman"/>
          <w:color w:val="000000"/>
          <w:lang w:eastAsia="zh-CN"/>
        </w:rPr>
        <w:t>Cicciarelli</w:t>
      </w:r>
      <w:proofErr w:type="spellEnd"/>
      <w:r w:rsidRPr="00AA7EB3">
        <w:rPr>
          <w:rFonts w:ascii="Book Antiqua" w:eastAsia="Times New Roman" w:hAnsi="Book Antiqua" w:cs="Times New Roman"/>
          <w:color w:val="000000"/>
          <w:lang w:eastAsia="zh-CN"/>
        </w:rPr>
        <w:t xml:space="preserve"> JC, Selby RR, Fong TL. Comparison of renal allograft outcomes in combined liver-kidney transplantation versus subsequent kidney transplantation in liver transplant recipients: Analysis of </w:t>
      </w:r>
      <w:r w:rsidRPr="00AA7EB3">
        <w:rPr>
          <w:rFonts w:ascii="Book Antiqua" w:eastAsia="Times New Roman" w:hAnsi="Book Antiqua" w:cs="Times New Roman"/>
          <w:color w:val="000000"/>
          <w:lang w:eastAsia="zh-CN"/>
        </w:rPr>
        <w:lastRenderedPageBreak/>
        <w:t>UNOS Database.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82</w:t>
      </w:r>
      <w:r w:rsidRPr="00AA7EB3">
        <w:rPr>
          <w:rFonts w:ascii="Book Antiqua" w:eastAsia="Times New Roman" w:hAnsi="Book Antiqua" w:cs="Times New Roman"/>
          <w:color w:val="000000"/>
          <w:lang w:eastAsia="zh-CN"/>
        </w:rPr>
        <w:t>: 1298-1303 [PMID: 17130778 DOI: 10.1097/01.tp.0000241104.58576.e6]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Katznelson</w:t>
      </w:r>
      <w:proofErr w:type="spellEnd"/>
      <w:r w:rsidRPr="00AA7EB3">
        <w:rPr>
          <w:rFonts w:ascii="Book Antiqua" w:eastAsia="Times New Roman" w:hAnsi="Book Antiqua" w:cs="Times New Roman"/>
          <w:b/>
          <w:bCs/>
          <w:color w:val="000000"/>
          <w:lang w:eastAsia="zh-CN"/>
        </w:rPr>
        <w:t xml:space="preserve"> 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Cecka</w:t>
      </w:r>
      <w:proofErr w:type="spellEnd"/>
      <w:r w:rsidRPr="00AA7EB3">
        <w:rPr>
          <w:rFonts w:ascii="Book Antiqua" w:eastAsia="Times New Roman" w:hAnsi="Book Antiqua" w:cs="Times New Roman"/>
          <w:color w:val="000000"/>
          <w:lang w:eastAsia="zh-CN"/>
        </w:rPr>
        <w:t xml:space="preserve"> JM. The liver neither protects the kidney from rejection nor improves kidney graft survival after combined liver and kidney transplantation from the same donor.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1996; </w:t>
      </w:r>
      <w:r w:rsidRPr="00AA7EB3">
        <w:rPr>
          <w:rFonts w:ascii="Book Antiqua" w:eastAsia="Times New Roman" w:hAnsi="Book Antiqua" w:cs="Times New Roman"/>
          <w:b/>
          <w:bCs/>
          <w:color w:val="000000"/>
          <w:lang w:eastAsia="zh-CN"/>
        </w:rPr>
        <w:t>61</w:t>
      </w:r>
      <w:r w:rsidRPr="00AA7EB3">
        <w:rPr>
          <w:rFonts w:ascii="Book Antiqua" w:eastAsia="Times New Roman" w:hAnsi="Book Antiqua" w:cs="Times New Roman"/>
          <w:color w:val="000000"/>
          <w:lang w:eastAsia="zh-CN"/>
        </w:rPr>
        <w:t>: 1403-1405 [PMID: 8629305 DOI: 10.1097/00007890-199605150-00021]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Castillo-Rama M</w:t>
      </w:r>
      <w:r w:rsidRPr="00AA7EB3">
        <w:rPr>
          <w:rFonts w:ascii="Book Antiqua" w:eastAsia="Times New Roman" w:hAnsi="Book Antiqua" w:cs="Times New Roman"/>
          <w:color w:val="000000"/>
          <w:lang w:eastAsia="zh-CN"/>
        </w:rPr>
        <w:t xml:space="preserve">, Castro MJ, Bernardo I, </w:t>
      </w:r>
      <w:proofErr w:type="spellStart"/>
      <w:r w:rsidRPr="00AA7EB3">
        <w:rPr>
          <w:rFonts w:ascii="Book Antiqua" w:eastAsia="Times New Roman" w:hAnsi="Book Antiqua" w:cs="Times New Roman"/>
          <w:color w:val="000000"/>
          <w:lang w:eastAsia="zh-CN"/>
        </w:rPr>
        <w:t>Meneu</w:t>
      </w:r>
      <w:proofErr w:type="spellEnd"/>
      <w:r w:rsidRPr="00AA7EB3">
        <w:rPr>
          <w:rFonts w:ascii="Book Antiqua" w:eastAsia="Times New Roman" w:hAnsi="Book Antiqua" w:cs="Times New Roman"/>
          <w:color w:val="000000"/>
          <w:lang w:eastAsia="zh-CN"/>
        </w:rPr>
        <w:t xml:space="preserve">-Diaz JC, </w:t>
      </w:r>
      <w:proofErr w:type="spellStart"/>
      <w:r w:rsidRPr="00AA7EB3">
        <w:rPr>
          <w:rFonts w:ascii="Book Antiqua" w:eastAsia="Times New Roman" w:hAnsi="Book Antiqua" w:cs="Times New Roman"/>
          <w:color w:val="000000"/>
          <w:lang w:eastAsia="zh-CN"/>
        </w:rPr>
        <w:t>Elola-Olaso</w:t>
      </w:r>
      <w:proofErr w:type="spellEnd"/>
      <w:r w:rsidRPr="00AA7EB3">
        <w:rPr>
          <w:rFonts w:ascii="Book Antiqua" w:eastAsia="Times New Roman" w:hAnsi="Book Antiqua" w:cs="Times New Roman"/>
          <w:color w:val="000000"/>
          <w:lang w:eastAsia="zh-CN"/>
        </w:rPr>
        <w:t xml:space="preserve"> AM, </w:t>
      </w:r>
      <w:proofErr w:type="spellStart"/>
      <w:r w:rsidRPr="00AA7EB3">
        <w:rPr>
          <w:rFonts w:ascii="Book Antiqua" w:eastAsia="Times New Roman" w:hAnsi="Book Antiqua" w:cs="Times New Roman"/>
          <w:color w:val="000000"/>
          <w:lang w:eastAsia="zh-CN"/>
        </w:rPr>
        <w:t>Calleja-Antolin</w:t>
      </w:r>
      <w:proofErr w:type="spellEnd"/>
      <w:r w:rsidRPr="00AA7EB3">
        <w:rPr>
          <w:rFonts w:ascii="Book Antiqua" w:eastAsia="Times New Roman" w:hAnsi="Book Antiqua" w:cs="Times New Roman"/>
          <w:color w:val="000000"/>
          <w:lang w:eastAsia="zh-CN"/>
        </w:rPr>
        <w:t xml:space="preserve"> SM, </w:t>
      </w:r>
      <w:proofErr w:type="spellStart"/>
      <w:r w:rsidRPr="00AA7EB3">
        <w:rPr>
          <w:rFonts w:ascii="Book Antiqua" w:eastAsia="Times New Roman" w:hAnsi="Book Antiqua" w:cs="Times New Roman"/>
          <w:color w:val="000000"/>
          <w:lang w:eastAsia="zh-CN"/>
        </w:rPr>
        <w:t>Romo</w:t>
      </w:r>
      <w:proofErr w:type="spellEnd"/>
      <w:r w:rsidRPr="00AA7EB3">
        <w:rPr>
          <w:rFonts w:ascii="Book Antiqua" w:eastAsia="Times New Roman" w:hAnsi="Book Antiqua" w:cs="Times New Roman"/>
          <w:color w:val="000000"/>
          <w:lang w:eastAsia="zh-CN"/>
        </w:rPr>
        <w:t xml:space="preserve"> E, Morales P, Moreno E, Paz-</w:t>
      </w:r>
      <w:proofErr w:type="spellStart"/>
      <w:r w:rsidRPr="00AA7EB3">
        <w:rPr>
          <w:rFonts w:ascii="Book Antiqua" w:eastAsia="Times New Roman" w:hAnsi="Book Antiqua" w:cs="Times New Roman"/>
          <w:color w:val="000000"/>
          <w:lang w:eastAsia="zh-CN"/>
        </w:rPr>
        <w:t>Artal</w:t>
      </w:r>
      <w:proofErr w:type="spellEnd"/>
      <w:r w:rsidRPr="00AA7EB3">
        <w:rPr>
          <w:rFonts w:ascii="Book Antiqua" w:eastAsia="Times New Roman" w:hAnsi="Book Antiqua" w:cs="Times New Roman"/>
          <w:color w:val="000000"/>
          <w:lang w:eastAsia="zh-CN"/>
        </w:rPr>
        <w:t xml:space="preserve"> E. Preformed antibodies detected by cytotoxic assay or </w:t>
      </w:r>
      <w:proofErr w:type="spellStart"/>
      <w:r w:rsidRPr="00AA7EB3">
        <w:rPr>
          <w:rFonts w:ascii="Book Antiqua" w:eastAsia="Times New Roman" w:hAnsi="Book Antiqua" w:cs="Times New Roman"/>
          <w:color w:val="000000"/>
          <w:lang w:eastAsia="zh-CN"/>
        </w:rPr>
        <w:t>multibead</w:t>
      </w:r>
      <w:proofErr w:type="spellEnd"/>
      <w:r w:rsidRPr="00AA7EB3">
        <w:rPr>
          <w:rFonts w:ascii="Book Antiqua" w:eastAsia="Times New Roman" w:hAnsi="Book Antiqua" w:cs="Times New Roman"/>
          <w:color w:val="000000"/>
          <w:lang w:eastAsia="zh-CN"/>
        </w:rPr>
        <w:t xml:space="preserve"> array decrease liver allograft survival: role of human leukocyte antigen compatibility.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2008; </w:t>
      </w:r>
      <w:r w:rsidRPr="00AA7EB3">
        <w:rPr>
          <w:rFonts w:ascii="Book Antiqua" w:eastAsia="Times New Roman" w:hAnsi="Book Antiqua" w:cs="Times New Roman"/>
          <w:b/>
          <w:bCs/>
          <w:color w:val="000000"/>
          <w:lang w:eastAsia="zh-CN"/>
        </w:rPr>
        <w:t>14</w:t>
      </w:r>
      <w:r w:rsidRPr="00AA7EB3">
        <w:rPr>
          <w:rFonts w:ascii="Book Antiqua" w:eastAsia="Times New Roman" w:hAnsi="Book Antiqua" w:cs="Times New Roman"/>
          <w:color w:val="000000"/>
          <w:lang w:eastAsia="zh-CN"/>
        </w:rPr>
        <w:t>: 554-562 [PMID: 18383092 DOI: 10.1002/lt.21408]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Jakab</w:t>
      </w:r>
      <w:proofErr w:type="spellEnd"/>
      <w:r w:rsidRPr="00AA7EB3">
        <w:rPr>
          <w:rFonts w:ascii="Book Antiqua" w:eastAsia="Times New Roman" w:hAnsi="Book Antiqua" w:cs="Times New Roman"/>
          <w:b/>
          <w:bCs/>
          <w:color w:val="000000"/>
          <w:lang w:eastAsia="zh-CN"/>
        </w:rPr>
        <w:t xml:space="preserve"> SS</w:t>
      </w:r>
      <w:r w:rsidRPr="00AA7EB3">
        <w:rPr>
          <w:rFonts w:ascii="Book Antiqua" w:eastAsia="Times New Roman" w:hAnsi="Book Antiqua" w:cs="Times New Roman"/>
          <w:color w:val="000000"/>
          <w:lang w:eastAsia="zh-CN"/>
        </w:rPr>
        <w:t xml:space="preserve">, Navarro VJ, </w:t>
      </w:r>
      <w:proofErr w:type="spellStart"/>
      <w:r w:rsidRPr="00AA7EB3">
        <w:rPr>
          <w:rFonts w:ascii="Book Antiqua" w:eastAsia="Times New Roman" w:hAnsi="Book Antiqua" w:cs="Times New Roman"/>
          <w:color w:val="000000"/>
          <w:lang w:eastAsia="zh-CN"/>
        </w:rPr>
        <w:t>Colombe</w:t>
      </w:r>
      <w:proofErr w:type="spellEnd"/>
      <w:r w:rsidRPr="00AA7EB3">
        <w:rPr>
          <w:rFonts w:ascii="Book Antiqua" w:eastAsia="Times New Roman" w:hAnsi="Book Antiqua" w:cs="Times New Roman"/>
          <w:color w:val="000000"/>
          <w:lang w:eastAsia="zh-CN"/>
        </w:rPr>
        <w:t xml:space="preserve"> BW, </w:t>
      </w:r>
      <w:proofErr w:type="spellStart"/>
      <w:r w:rsidRPr="00AA7EB3">
        <w:rPr>
          <w:rFonts w:ascii="Book Antiqua" w:eastAsia="Times New Roman" w:hAnsi="Book Antiqua" w:cs="Times New Roman"/>
          <w:color w:val="000000"/>
          <w:lang w:eastAsia="zh-CN"/>
        </w:rPr>
        <w:t>Daskalakis</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Herrine</w:t>
      </w:r>
      <w:proofErr w:type="spellEnd"/>
      <w:r w:rsidRPr="00AA7EB3">
        <w:rPr>
          <w:rFonts w:ascii="Book Antiqua" w:eastAsia="Times New Roman" w:hAnsi="Book Antiqua" w:cs="Times New Roman"/>
          <w:color w:val="000000"/>
          <w:lang w:eastAsia="zh-CN"/>
        </w:rPr>
        <w:t xml:space="preserve"> SK, Rossi S. Human leukocyte antigen and adult living-donor liver transplantation outcomes: an analysis of the organ procurement and transplantation network database.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2007; </w:t>
      </w:r>
      <w:r w:rsidRPr="00AA7EB3">
        <w:rPr>
          <w:rFonts w:ascii="Book Antiqua" w:eastAsia="Times New Roman" w:hAnsi="Book Antiqua" w:cs="Times New Roman"/>
          <w:b/>
          <w:bCs/>
          <w:color w:val="000000"/>
          <w:lang w:eastAsia="zh-CN"/>
        </w:rPr>
        <w:t>13</w:t>
      </w:r>
      <w:r w:rsidRPr="00AA7EB3">
        <w:rPr>
          <w:rFonts w:ascii="Book Antiqua" w:eastAsia="Times New Roman" w:hAnsi="Book Antiqua" w:cs="Times New Roman"/>
          <w:color w:val="000000"/>
          <w:lang w:eastAsia="zh-CN"/>
        </w:rPr>
        <w:t>: 1405-1413 [PMID: 17902126 DOI: 10.1002/lt.21264]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Neumann UP</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Guckelberger</w:t>
      </w:r>
      <w:proofErr w:type="spellEnd"/>
      <w:r w:rsidRPr="00AA7EB3">
        <w:rPr>
          <w:rFonts w:ascii="Book Antiqua" w:eastAsia="Times New Roman" w:hAnsi="Book Antiqua" w:cs="Times New Roman"/>
          <w:color w:val="000000"/>
          <w:lang w:eastAsia="zh-CN"/>
        </w:rPr>
        <w:t xml:space="preserve"> O, </w:t>
      </w:r>
      <w:proofErr w:type="spellStart"/>
      <w:r w:rsidRPr="00AA7EB3">
        <w:rPr>
          <w:rFonts w:ascii="Book Antiqua" w:eastAsia="Times New Roman" w:hAnsi="Book Antiqua" w:cs="Times New Roman"/>
          <w:color w:val="000000"/>
          <w:lang w:eastAsia="zh-CN"/>
        </w:rPr>
        <w:t>Langrehr</w:t>
      </w:r>
      <w:proofErr w:type="spellEnd"/>
      <w:r w:rsidRPr="00AA7EB3">
        <w:rPr>
          <w:rFonts w:ascii="Book Antiqua" w:eastAsia="Times New Roman" w:hAnsi="Book Antiqua" w:cs="Times New Roman"/>
          <w:color w:val="000000"/>
          <w:lang w:eastAsia="zh-CN"/>
        </w:rPr>
        <w:t xml:space="preserve"> JM, Lang M, Schmitz V, </w:t>
      </w:r>
      <w:proofErr w:type="spellStart"/>
      <w:r w:rsidRPr="00AA7EB3">
        <w:rPr>
          <w:rFonts w:ascii="Book Antiqua" w:eastAsia="Times New Roman" w:hAnsi="Book Antiqua" w:cs="Times New Roman"/>
          <w:color w:val="000000"/>
          <w:lang w:eastAsia="zh-CN"/>
        </w:rPr>
        <w:t>Theruvath</w:t>
      </w:r>
      <w:proofErr w:type="spellEnd"/>
      <w:r w:rsidRPr="00AA7EB3">
        <w:rPr>
          <w:rFonts w:ascii="Book Antiqua" w:eastAsia="Times New Roman" w:hAnsi="Book Antiqua" w:cs="Times New Roman"/>
          <w:color w:val="000000"/>
          <w:lang w:eastAsia="zh-CN"/>
        </w:rPr>
        <w:t xml:space="preserve"> T, </w:t>
      </w:r>
      <w:proofErr w:type="spellStart"/>
      <w:r w:rsidRPr="00AA7EB3">
        <w:rPr>
          <w:rFonts w:ascii="Book Antiqua" w:eastAsia="Times New Roman" w:hAnsi="Book Antiqua" w:cs="Times New Roman"/>
          <w:color w:val="000000"/>
          <w:lang w:eastAsia="zh-CN"/>
        </w:rPr>
        <w:t>Schonemann</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Menzel</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Klupp</w:t>
      </w:r>
      <w:proofErr w:type="spellEnd"/>
      <w:r w:rsidRPr="00AA7EB3">
        <w:rPr>
          <w:rFonts w:ascii="Book Antiqua" w:eastAsia="Times New Roman" w:hAnsi="Book Antiqua" w:cs="Times New Roman"/>
          <w:color w:val="000000"/>
          <w:lang w:eastAsia="zh-CN"/>
        </w:rPr>
        <w:t xml:space="preserve"> J, </w:t>
      </w:r>
      <w:proofErr w:type="spellStart"/>
      <w:r w:rsidRPr="00AA7EB3">
        <w:rPr>
          <w:rFonts w:ascii="Book Antiqua" w:eastAsia="Times New Roman" w:hAnsi="Book Antiqua" w:cs="Times New Roman"/>
          <w:color w:val="000000"/>
          <w:lang w:eastAsia="zh-CN"/>
        </w:rPr>
        <w:t>Neuhaus</w:t>
      </w:r>
      <w:proofErr w:type="spellEnd"/>
      <w:r w:rsidRPr="00AA7EB3">
        <w:rPr>
          <w:rFonts w:ascii="Book Antiqua" w:eastAsia="Times New Roman" w:hAnsi="Book Antiqua" w:cs="Times New Roman"/>
          <w:color w:val="000000"/>
          <w:lang w:eastAsia="zh-CN"/>
        </w:rPr>
        <w:t xml:space="preserve"> P. Impact of human leukocyte antigen matching in liver transplantation.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75</w:t>
      </w:r>
      <w:r w:rsidRPr="00AA7EB3">
        <w:rPr>
          <w:rFonts w:ascii="Book Antiqua" w:eastAsia="Times New Roman" w:hAnsi="Book Antiqua" w:cs="Times New Roman"/>
          <w:color w:val="000000"/>
          <w:lang w:eastAsia="zh-CN"/>
        </w:rPr>
        <w:t>: 132-137 [PMID: 12544885 DOI: 10.1097/00007890-200301150-00024]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Knechtle</w:t>
      </w:r>
      <w:proofErr w:type="spellEnd"/>
      <w:r w:rsidRPr="00AA7EB3">
        <w:rPr>
          <w:rFonts w:ascii="Book Antiqua" w:eastAsia="Times New Roman" w:hAnsi="Book Antiqua" w:cs="Times New Roman"/>
          <w:b/>
          <w:bCs/>
          <w:color w:val="000000"/>
          <w:lang w:eastAsia="zh-CN"/>
        </w:rPr>
        <w:t xml:space="preserve"> SJ</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Kwun</w:t>
      </w:r>
      <w:proofErr w:type="spellEnd"/>
      <w:r w:rsidRPr="00AA7EB3">
        <w:rPr>
          <w:rFonts w:ascii="Book Antiqua" w:eastAsia="Times New Roman" w:hAnsi="Book Antiqua" w:cs="Times New Roman"/>
          <w:color w:val="000000"/>
          <w:lang w:eastAsia="zh-CN"/>
        </w:rPr>
        <w:t xml:space="preserve"> J. Unique aspects of rejection and tolerance in liver transplantation. </w:t>
      </w:r>
      <w:proofErr w:type="spellStart"/>
      <w:r w:rsidRPr="00AA7EB3">
        <w:rPr>
          <w:rFonts w:ascii="Book Antiqua" w:eastAsia="Times New Roman" w:hAnsi="Book Antiqua" w:cs="Times New Roman"/>
          <w:i/>
          <w:iCs/>
          <w:color w:val="000000"/>
          <w:lang w:eastAsia="zh-CN"/>
        </w:rPr>
        <w:t>Semin</w:t>
      </w:r>
      <w:proofErr w:type="spellEnd"/>
      <w:r w:rsidRPr="00AA7EB3">
        <w:rPr>
          <w:rFonts w:ascii="Book Antiqua" w:eastAsia="Times New Roman" w:hAnsi="Book Antiqua" w:cs="Times New Roman"/>
          <w:i/>
          <w:iCs/>
          <w:color w:val="000000"/>
          <w:lang w:eastAsia="zh-CN"/>
        </w:rPr>
        <w:t xml:space="preserve"> Liver Dis</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29</w:t>
      </w:r>
      <w:r w:rsidRPr="00AA7EB3">
        <w:rPr>
          <w:rFonts w:ascii="Book Antiqua" w:eastAsia="Times New Roman" w:hAnsi="Book Antiqua" w:cs="Times New Roman"/>
          <w:color w:val="000000"/>
          <w:lang w:eastAsia="zh-CN"/>
        </w:rPr>
        <w:t>: 91-101 [PMID: 19235662 DOI: 10.1055/s-0029-1192058]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Halloran PF</w:t>
      </w:r>
      <w:r w:rsidRPr="00AA7EB3">
        <w:rPr>
          <w:rFonts w:ascii="Book Antiqua" w:eastAsia="Times New Roman" w:hAnsi="Book Antiqua" w:cs="Times New Roman"/>
          <w:color w:val="000000"/>
          <w:lang w:eastAsia="zh-CN"/>
        </w:rPr>
        <w:t>. Immunosuppressive drugs for kidney transplantation. </w:t>
      </w:r>
      <w:r w:rsidRPr="00AA7EB3">
        <w:rPr>
          <w:rFonts w:ascii="Book Antiqua" w:eastAsia="Times New Roman" w:hAnsi="Book Antiqua" w:cs="Times New Roman"/>
          <w:i/>
          <w:iCs/>
          <w:color w:val="000000"/>
          <w:lang w:eastAsia="zh-CN"/>
        </w:rPr>
        <w:t xml:space="preserve">N </w:t>
      </w:r>
      <w:proofErr w:type="spellStart"/>
      <w:r w:rsidRPr="00AA7EB3">
        <w:rPr>
          <w:rFonts w:ascii="Book Antiqua" w:eastAsia="Times New Roman" w:hAnsi="Book Antiqua" w:cs="Times New Roman"/>
          <w:i/>
          <w:iCs/>
          <w:color w:val="000000"/>
          <w:lang w:eastAsia="zh-CN"/>
        </w:rPr>
        <w:t>Engl</w:t>
      </w:r>
      <w:proofErr w:type="spellEnd"/>
      <w:r w:rsidRPr="00AA7EB3">
        <w:rPr>
          <w:rFonts w:ascii="Book Antiqua" w:eastAsia="Times New Roman" w:hAnsi="Book Antiqua" w:cs="Times New Roman"/>
          <w:i/>
          <w:iCs/>
          <w:color w:val="000000"/>
          <w:lang w:eastAsia="zh-CN"/>
        </w:rPr>
        <w:t xml:space="preserve"> J Med</w:t>
      </w:r>
      <w:r w:rsidRPr="00AA7EB3">
        <w:rPr>
          <w:rFonts w:ascii="Book Antiqua" w:eastAsia="Times New Roman" w:hAnsi="Book Antiqua" w:cs="Times New Roman"/>
          <w:color w:val="000000"/>
          <w:lang w:eastAsia="zh-CN"/>
        </w:rPr>
        <w:t> 2004; </w:t>
      </w:r>
      <w:r w:rsidRPr="00AA7EB3">
        <w:rPr>
          <w:rFonts w:ascii="Book Antiqua" w:eastAsia="Times New Roman" w:hAnsi="Book Antiqua" w:cs="Times New Roman"/>
          <w:b/>
          <w:bCs/>
          <w:color w:val="000000"/>
          <w:lang w:eastAsia="zh-CN"/>
        </w:rPr>
        <w:t>351</w:t>
      </w:r>
      <w:r w:rsidRPr="00AA7EB3">
        <w:rPr>
          <w:rFonts w:ascii="Book Antiqua" w:eastAsia="Times New Roman" w:hAnsi="Book Antiqua" w:cs="Times New Roman"/>
          <w:color w:val="000000"/>
          <w:lang w:eastAsia="zh-CN"/>
        </w:rPr>
        <w:t xml:space="preserve">: 2715-2729 [PMID: 15616206 DOI: </w:t>
      </w:r>
      <w:r w:rsidR="008F6160">
        <w:fldChar w:fldCharType="begin"/>
      </w:r>
      <w:r w:rsidR="008F6160">
        <w:instrText xml:space="preserve"> HYPERLINK "http://dx.doi.org/10.1056/NEJMra033540" \t "_blank" </w:instrText>
      </w:r>
      <w:r w:rsidR="008F6160">
        <w:fldChar w:fldCharType="separate"/>
      </w:r>
      <w:r w:rsidR="00FB4A98" w:rsidRPr="00FB4A98">
        <w:rPr>
          <w:rFonts w:ascii="Book Antiqua" w:eastAsia="Times New Roman" w:hAnsi="Book Antiqua" w:cs="Times New Roman"/>
          <w:color w:val="000000"/>
          <w:lang w:eastAsia="zh-CN"/>
        </w:rPr>
        <w:t>10.1056/NEJMra033540</w:t>
      </w:r>
      <w:r w:rsidR="008F6160">
        <w:rPr>
          <w:rFonts w:ascii="Book Antiqua" w:eastAsia="Times New Roman" w:hAnsi="Book Antiqua" w:cs="Times New Roman"/>
          <w:color w:val="000000"/>
          <w:lang w:eastAsia="zh-CN"/>
        </w:rPr>
        <w:fldChar w:fldCharType="end"/>
      </w:r>
      <w:r w:rsidRPr="00AA7EB3">
        <w:rPr>
          <w:rFonts w:ascii="Book Antiqua" w:eastAsia="Times New Roman" w:hAnsi="Book Antiqua" w:cs="Times New Roman"/>
          <w:color w:val="000000"/>
          <w:lang w:eastAsia="zh-CN"/>
        </w:rPr>
        <w:t>]</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Swiatecka</w:t>
      </w:r>
      <w:proofErr w:type="spellEnd"/>
      <w:r w:rsidRPr="00AA7EB3">
        <w:rPr>
          <w:rFonts w:ascii="Book Antiqua" w:eastAsia="Times New Roman" w:hAnsi="Book Antiqua" w:cs="Times New Roman"/>
          <w:b/>
          <w:bCs/>
          <w:color w:val="000000"/>
          <w:lang w:eastAsia="zh-CN"/>
        </w:rPr>
        <w:t>-Urban A</w:t>
      </w:r>
      <w:r w:rsidRPr="00AA7EB3">
        <w:rPr>
          <w:rFonts w:ascii="Book Antiqua" w:eastAsia="Times New Roman" w:hAnsi="Book Antiqua" w:cs="Times New Roman"/>
          <w:color w:val="000000"/>
          <w:lang w:eastAsia="zh-CN"/>
        </w:rPr>
        <w:t>. Anti-interleukin-2 receptor antibodies for the prevention of rejection in pediatric renal transplant patients: current status. </w:t>
      </w:r>
      <w:proofErr w:type="spellStart"/>
      <w:r w:rsidRPr="00AA7EB3">
        <w:rPr>
          <w:rFonts w:ascii="Book Antiqua" w:eastAsia="Times New Roman" w:hAnsi="Book Antiqua" w:cs="Times New Roman"/>
          <w:i/>
          <w:iCs/>
          <w:color w:val="000000"/>
          <w:lang w:eastAsia="zh-CN"/>
        </w:rPr>
        <w:t>Paediatr</w:t>
      </w:r>
      <w:proofErr w:type="spellEnd"/>
      <w:r w:rsidRPr="00AA7EB3">
        <w:rPr>
          <w:rFonts w:ascii="Book Antiqua" w:eastAsia="Times New Roman" w:hAnsi="Book Antiqua" w:cs="Times New Roman"/>
          <w:i/>
          <w:iCs/>
          <w:color w:val="000000"/>
          <w:lang w:eastAsia="zh-CN"/>
        </w:rPr>
        <w:t xml:space="preserve"> Drugs</w:t>
      </w:r>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5</w:t>
      </w:r>
      <w:r w:rsidRPr="00AA7EB3">
        <w:rPr>
          <w:rFonts w:ascii="Book Antiqua" w:eastAsia="Times New Roman" w:hAnsi="Book Antiqua" w:cs="Times New Roman"/>
          <w:color w:val="000000"/>
          <w:lang w:eastAsia="zh-CN"/>
        </w:rPr>
        <w:t>: 699-716 [PMID: 14510627 DOI: 10.2165/00148581-200305100-00005]</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lastRenderedPageBreak/>
        <w:t>Waki</w:t>
      </w:r>
      <w:proofErr w:type="spellEnd"/>
      <w:r w:rsidRPr="00AA7EB3">
        <w:rPr>
          <w:rFonts w:ascii="Book Antiqua" w:eastAsia="Times New Roman" w:hAnsi="Book Antiqua" w:cs="Times New Roman"/>
          <w:b/>
          <w:bCs/>
          <w:color w:val="000000"/>
          <w:lang w:eastAsia="zh-CN"/>
        </w:rPr>
        <w:t xml:space="preserve"> K</w:t>
      </w:r>
      <w:r w:rsidRPr="00AA7EB3">
        <w:rPr>
          <w:rFonts w:ascii="Book Antiqua" w:eastAsia="Times New Roman" w:hAnsi="Book Antiqua" w:cs="Times New Roman"/>
          <w:color w:val="000000"/>
          <w:lang w:eastAsia="zh-CN"/>
        </w:rPr>
        <w:t>. UNOS Liver Registry: ten year survivals.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2006; : 29-39 [PMID: 18368704]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Hariharan</w:t>
      </w:r>
      <w:proofErr w:type="spellEnd"/>
      <w:r w:rsidRPr="00AA7EB3">
        <w:rPr>
          <w:rFonts w:ascii="Book Antiqua" w:eastAsia="Times New Roman" w:hAnsi="Book Antiqua" w:cs="Times New Roman"/>
          <w:b/>
          <w:bCs/>
          <w:color w:val="000000"/>
          <w:lang w:eastAsia="zh-CN"/>
        </w:rPr>
        <w:t xml:space="preserve"> S</w:t>
      </w:r>
      <w:r w:rsidRPr="00AA7EB3">
        <w:rPr>
          <w:rFonts w:ascii="Book Antiqua" w:eastAsia="Times New Roman" w:hAnsi="Book Antiqua" w:cs="Times New Roman"/>
          <w:color w:val="000000"/>
          <w:lang w:eastAsia="zh-CN"/>
        </w:rPr>
        <w:t xml:space="preserve">, Johnson CP, </w:t>
      </w:r>
      <w:proofErr w:type="spellStart"/>
      <w:r w:rsidRPr="00AA7EB3">
        <w:rPr>
          <w:rFonts w:ascii="Book Antiqua" w:eastAsia="Times New Roman" w:hAnsi="Book Antiqua" w:cs="Times New Roman"/>
          <w:color w:val="000000"/>
          <w:lang w:eastAsia="zh-CN"/>
        </w:rPr>
        <w:t>Bresnahan</w:t>
      </w:r>
      <w:proofErr w:type="spellEnd"/>
      <w:r w:rsidRPr="00AA7EB3">
        <w:rPr>
          <w:rFonts w:ascii="Book Antiqua" w:eastAsia="Times New Roman" w:hAnsi="Book Antiqua" w:cs="Times New Roman"/>
          <w:color w:val="000000"/>
          <w:lang w:eastAsia="zh-CN"/>
        </w:rPr>
        <w:t xml:space="preserve"> BA, Taranto SE, McIntosh MJ, </w:t>
      </w:r>
      <w:proofErr w:type="spellStart"/>
      <w:r w:rsidRPr="00AA7EB3">
        <w:rPr>
          <w:rFonts w:ascii="Book Antiqua" w:eastAsia="Times New Roman" w:hAnsi="Book Antiqua" w:cs="Times New Roman"/>
          <w:color w:val="000000"/>
          <w:lang w:eastAsia="zh-CN"/>
        </w:rPr>
        <w:t>Stablein</w:t>
      </w:r>
      <w:proofErr w:type="spellEnd"/>
      <w:r w:rsidRPr="00AA7EB3">
        <w:rPr>
          <w:rFonts w:ascii="Book Antiqua" w:eastAsia="Times New Roman" w:hAnsi="Book Antiqua" w:cs="Times New Roman"/>
          <w:color w:val="000000"/>
          <w:lang w:eastAsia="zh-CN"/>
        </w:rPr>
        <w:t xml:space="preserve"> D. Improved graft survival after renal transplantation in the United States, 1988 to 1996. </w:t>
      </w:r>
      <w:r w:rsidRPr="00AA7EB3">
        <w:rPr>
          <w:rFonts w:ascii="Book Antiqua" w:eastAsia="Times New Roman" w:hAnsi="Book Antiqua" w:cs="Times New Roman"/>
          <w:i/>
          <w:iCs/>
          <w:color w:val="000000"/>
          <w:lang w:eastAsia="zh-CN"/>
        </w:rPr>
        <w:t xml:space="preserve">N </w:t>
      </w:r>
      <w:proofErr w:type="spellStart"/>
      <w:r w:rsidRPr="00AA7EB3">
        <w:rPr>
          <w:rFonts w:ascii="Book Antiqua" w:eastAsia="Times New Roman" w:hAnsi="Book Antiqua" w:cs="Times New Roman"/>
          <w:i/>
          <w:iCs/>
          <w:color w:val="000000"/>
          <w:lang w:eastAsia="zh-CN"/>
        </w:rPr>
        <w:t>Engl</w:t>
      </w:r>
      <w:proofErr w:type="spellEnd"/>
      <w:r w:rsidRPr="00AA7EB3">
        <w:rPr>
          <w:rFonts w:ascii="Book Antiqua" w:eastAsia="Times New Roman" w:hAnsi="Book Antiqua" w:cs="Times New Roman"/>
          <w:i/>
          <w:iCs/>
          <w:color w:val="000000"/>
          <w:lang w:eastAsia="zh-CN"/>
        </w:rPr>
        <w:t xml:space="preserve"> J Med</w:t>
      </w:r>
      <w:r w:rsidRPr="00AA7EB3">
        <w:rPr>
          <w:rFonts w:ascii="Book Antiqua" w:eastAsia="Times New Roman" w:hAnsi="Book Antiqua" w:cs="Times New Roman"/>
          <w:color w:val="000000"/>
          <w:lang w:eastAsia="zh-CN"/>
        </w:rPr>
        <w:t> 2000; </w:t>
      </w:r>
      <w:r w:rsidRPr="00AA7EB3">
        <w:rPr>
          <w:rFonts w:ascii="Book Antiqua" w:eastAsia="Times New Roman" w:hAnsi="Book Antiqua" w:cs="Times New Roman"/>
          <w:b/>
          <w:bCs/>
          <w:color w:val="000000"/>
          <w:lang w:eastAsia="zh-CN"/>
        </w:rPr>
        <w:t>342</w:t>
      </w:r>
      <w:r w:rsidRPr="00AA7EB3">
        <w:rPr>
          <w:rFonts w:ascii="Book Antiqua" w:eastAsia="Times New Roman" w:hAnsi="Book Antiqua" w:cs="Times New Roman"/>
          <w:color w:val="000000"/>
          <w:lang w:eastAsia="zh-CN"/>
        </w:rPr>
        <w:t xml:space="preserve">: 605-612 [PMID: 10699159 DOI: </w:t>
      </w:r>
      <w:r w:rsidR="008F6160">
        <w:fldChar w:fldCharType="begin"/>
      </w:r>
      <w:r w:rsidR="008F6160">
        <w:instrText xml:space="preserve"> HYPERLINK "http://dx.doi.org/10.1056/NEJM200003023420901" \t "_blank</w:instrText>
      </w:r>
      <w:r w:rsidR="008F6160">
        <w:instrText xml:space="preserve">" </w:instrText>
      </w:r>
      <w:r w:rsidR="008F6160">
        <w:fldChar w:fldCharType="separate"/>
      </w:r>
      <w:r w:rsidR="00FB4A98" w:rsidRPr="00FB4A98">
        <w:rPr>
          <w:rFonts w:ascii="Book Antiqua" w:eastAsia="Times New Roman" w:hAnsi="Book Antiqua" w:cs="Times New Roman"/>
          <w:color w:val="000000"/>
          <w:lang w:eastAsia="zh-CN"/>
        </w:rPr>
        <w:t>10.1056/NEJM200003023420901</w:t>
      </w:r>
      <w:r w:rsidR="008F6160">
        <w:rPr>
          <w:rFonts w:ascii="Book Antiqua" w:eastAsia="Times New Roman" w:hAnsi="Book Antiqua" w:cs="Times New Roman"/>
          <w:color w:val="000000"/>
          <w:lang w:eastAsia="zh-CN"/>
        </w:rPr>
        <w:fldChar w:fldCharType="end"/>
      </w:r>
      <w:r w:rsidRPr="00AA7EB3">
        <w:rPr>
          <w:rFonts w:ascii="Book Antiqua" w:eastAsia="Times New Roman" w:hAnsi="Book Antiqua" w:cs="Times New Roman"/>
          <w:color w:val="000000"/>
          <w:lang w:eastAsia="zh-CN"/>
        </w:rPr>
        <w:t>]</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Allison AC</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Eugui</w:t>
      </w:r>
      <w:proofErr w:type="spellEnd"/>
      <w:r w:rsidRPr="00AA7EB3">
        <w:rPr>
          <w:rFonts w:ascii="Book Antiqua" w:eastAsia="Times New Roman" w:hAnsi="Book Antiqua" w:cs="Times New Roman"/>
          <w:color w:val="000000"/>
          <w:lang w:eastAsia="zh-CN"/>
        </w:rPr>
        <w:t xml:space="preserve"> EM.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and its mechanisms of action. </w:t>
      </w:r>
      <w:proofErr w:type="spellStart"/>
      <w:r w:rsidRPr="00AA7EB3">
        <w:rPr>
          <w:rFonts w:ascii="Book Antiqua" w:eastAsia="Times New Roman" w:hAnsi="Book Antiqua" w:cs="Times New Roman"/>
          <w:i/>
          <w:iCs/>
          <w:color w:val="000000"/>
          <w:lang w:eastAsia="zh-CN"/>
        </w:rPr>
        <w:t>Immunopharmacology</w:t>
      </w:r>
      <w:proofErr w:type="spellEnd"/>
      <w:r w:rsidRPr="00AA7EB3">
        <w:rPr>
          <w:rFonts w:ascii="Book Antiqua" w:eastAsia="Times New Roman" w:hAnsi="Book Antiqua" w:cs="Times New Roman"/>
          <w:color w:val="000000"/>
          <w:lang w:eastAsia="zh-CN"/>
        </w:rPr>
        <w:t> 2000; </w:t>
      </w:r>
      <w:r w:rsidRPr="00AA7EB3">
        <w:rPr>
          <w:rFonts w:ascii="Book Antiqua" w:eastAsia="Times New Roman" w:hAnsi="Book Antiqua" w:cs="Times New Roman"/>
          <w:b/>
          <w:bCs/>
          <w:color w:val="000000"/>
          <w:lang w:eastAsia="zh-CN"/>
        </w:rPr>
        <w:t>47</w:t>
      </w:r>
      <w:r w:rsidRPr="00AA7EB3">
        <w:rPr>
          <w:rFonts w:ascii="Book Antiqua" w:eastAsia="Times New Roman" w:hAnsi="Book Antiqua" w:cs="Times New Roman"/>
          <w:color w:val="000000"/>
          <w:lang w:eastAsia="zh-CN"/>
        </w:rPr>
        <w:t>: 85-118 [PMID: 10878285 DOI: 10.1016/</w:t>
      </w:r>
      <w:r w:rsidR="00FB4A98" w:rsidRPr="00AA7EB3">
        <w:rPr>
          <w:rFonts w:ascii="Book Antiqua" w:eastAsia="Times New Roman" w:hAnsi="Book Antiqua" w:cs="Times New Roman"/>
          <w:color w:val="000000"/>
          <w:lang w:eastAsia="zh-CN"/>
        </w:rPr>
        <w:t>S</w:t>
      </w:r>
      <w:r w:rsidRPr="00AA7EB3">
        <w:rPr>
          <w:rFonts w:ascii="Book Antiqua" w:eastAsia="Times New Roman" w:hAnsi="Book Antiqua" w:cs="Times New Roman"/>
          <w:color w:val="000000"/>
          <w:lang w:eastAsia="zh-CN"/>
        </w:rPr>
        <w:t>0162-3109(00)00188-0]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Basic-</w:t>
      </w:r>
      <w:proofErr w:type="spellStart"/>
      <w:r w:rsidRPr="00AA7EB3">
        <w:rPr>
          <w:rFonts w:ascii="Book Antiqua" w:eastAsia="Times New Roman" w:hAnsi="Book Antiqua" w:cs="Times New Roman"/>
          <w:b/>
          <w:bCs/>
          <w:color w:val="000000"/>
          <w:lang w:eastAsia="zh-CN"/>
        </w:rPr>
        <w:t>Jukic</w:t>
      </w:r>
      <w:proofErr w:type="spellEnd"/>
      <w:r w:rsidRPr="00AA7EB3">
        <w:rPr>
          <w:rFonts w:ascii="Book Antiqua" w:eastAsia="Times New Roman" w:hAnsi="Book Antiqua" w:cs="Times New Roman"/>
          <w:b/>
          <w:bCs/>
          <w:color w:val="000000"/>
          <w:lang w:eastAsia="zh-CN"/>
        </w:rPr>
        <w:t xml:space="preserve"> N</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Kes</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Bubic-Filipi</w:t>
      </w:r>
      <w:proofErr w:type="spellEnd"/>
      <w:r w:rsidRPr="00AA7EB3">
        <w:rPr>
          <w:rFonts w:ascii="Book Antiqua" w:eastAsia="Times New Roman" w:hAnsi="Book Antiqua" w:cs="Times New Roman"/>
          <w:color w:val="000000"/>
          <w:lang w:eastAsia="zh-CN"/>
        </w:rPr>
        <w:t xml:space="preserve"> LJ, </w:t>
      </w:r>
      <w:proofErr w:type="spellStart"/>
      <w:r w:rsidRPr="00AA7EB3">
        <w:rPr>
          <w:rFonts w:ascii="Book Antiqua" w:eastAsia="Times New Roman" w:hAnsi="Book Antiqua" w:cs="Times New Roman"/>
          <w:color w:val="000000"/>
          <w:lang w:eastAsia="zh-CN"/>
        </w:rPr>
        <w:t>Puretic</w:t>
      </w:r>
      <w:proofErr w:type="spellEnd"/>
      <w:r w:rsidRPr="00AA7EB3">
        <w:rPr>
          <w:rFonts w:ascii="Book Antiqua" w:eastAsia="Times New Roman" w:hAnsi="Book Antiqua" w:cs="Times New Roman"/>
          <w:color w:val="000000"/>
          <w:lang w:eastAsia="zh-CN"/>
        </w:rPr>
        <w:t xml:space="preserve"> Z, </w:t>
      </w:r>
      <w:proofErr w:type="spellStart"/>
      <w:r w:rsidRPr="00AA7EB3">
        <w:rPr>
          <w:rFonts w:ascii="Book Antiqua" w:eastAsia="Times New Roman" w:hAnsi="Book Antiqua" w:cs="Times New Roman"/>
          <w:color w:val="000000"/>
          <w:lang w:eastAsia="zh-CN"/>
        </w:rPr>
        <w:t>Brunetta</w:t>
      </w:r>
      <w:proofErr w:type="spellEnd"/>
      <w:r w:rsidRPr="00AA7EB3">
        <w:rPr>
          <w:rFonts w:ascii="Book Antiqua" w:eastAsia="Times New Roman" w:hAnsi="Book Antiqua" w:cs="Times New Roman"/>
          <w:color w:val="000000"/>
          <w:lang w:eastAsia="zh-CN"/>
        </w:rPr>
        <w:t xml:space="preserve"> B, </w:t>
      </w:r>
      <w:proofErr w:type="spellStart"/>
      <w:r w:rsidRPr="00AA7EB3">
        <w:rPr>
          <w:rFonts w:ascii="Book Antiqua" w:eastAsia="Times New Roman" w:hAnsi="Book Antiqua" w:cs="Times New Roman"/>
          <w:color w:val="000000"/>
          <w:lang w:eastAsia="zh-CN"/>
        </w:rPr>
        <w:t>Pasini</w:t>
      </w:r>
      <w:proofErr w:type="spellEnd"/>
      <w:r w:rsidRPr="00AA7EB3">
        <w:rPr>
          <w:rFonts w:ascii="Book Antiqua" w:eastAsia="Times New Roman" w:hAnsi="Book Antiqua" w:cs="Times New Roman"/>
          <w:color w:val="000000"/>
          <w:lang w:eastAsia="zh-CN"/>
        </w:rPr>
        <w:t xml:space="preserve"> J. Does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increase the incidence of cytomegalovirus disease compared with azathioprine after cadaveric kidney transplantation? </w:t>
      </w:r>
      <w:r w:rsidRPr="00AA7EB3">
        <w:rPr>
          <w:rFonts w:ascii="Book Antiqua" w:eastAsia="Times New Roman" w:hAnsi="Book Antiqua" w:cs="Times New Roman"/>
          <w:i/>
          <w:iCs/>
          <w:color w:val="000000"/>
          <w:lang w:eastAsia="zh-CN"/>
        </w:rPr>
        <w:t>Transplant Proc</w:t>
      </w:r>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37</w:t>
      </w:r>
      <w:r w:rsidRPr="00AA7EB3">
        <w:rPr>
          <w:rFonts w:ascii="Book Antiqua" w:eastAsia="Times New Roman" w:hAnsi="Book Antiqua" w:cs="Times New Roman"/>
          <w:color w:val="000000"/>
          <w:lang w:eastAsia="zh-CN"/>
        </w:rPr>
        <w:t>: 850-851 [PMID: 15848553 DOI: 10.1016/j.transproceed.2004.12.228]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Guertin</w:t>
      </w:r>
      <w:proofErr w:type="spellEnd"/>
      <w:r w:rsidRPr="00AA7EB3">
        <w:rPr>
          <w:rFonts w:ascii="Book Antiqua" w:eastAsia="Times New Roman" w:hAnsi="Book Antiqua" w:cs="Times New Roman"/>
          <w:b/>
          <w:bCs/>
          <w:color w:val="000000"/>
          <w:lang w:eastAsia="zh-CN"/>
        </w:rPr>
        <w:t xml:space="preserve"> DA</w:t>
      </w:r>
      <w:r w:rsidRPr="00AA7EB3">
        <w:rPr>
          <w:rFonts w:ascii="Book Antiqua" w:eastAsia="Times New Roman" w:hAnsi="Book Antiqua" w:cs="Times New Roman"/>
          <w:color w:val="000000"/>
          <w:lang w:eastAsia="zh-CN"/>
        </w:rPr>
        <w:t xml:space="preserve">, Sabatini DM. The pharmacology of </w:t>
      </w:r>
      <w:proofErr w:type="spellStart"/>
      <w:r w:rsidRPr="00AA7EB3">
        <w:rPr>
          <w:rFonts w:ascii="Book Antiqua" w:eastAsia="Times New Roman" w:hAnsi="Book Antiqua" w:cs="Times New Roman"/>
          <w:color w:val="000000"/>
          <w:lang w:eastAsia="zh-CN"/>
        </w:rPr>
        <w:t>mTOR</w:t>
      </w:r>
      <w:proofErr w:type="spellEnd"/>
      <w:r w:rsidRPr="00AA7EB3">
        <w:rPr>
          <w:rFonts w:ascii="Book Antiqua" w:eastAsia="Times New Roman" w:hAnsi="Book Antiqua" w:cs="Times New Roman"/>
          <w:color w:val="000000"/>
          <w:lang w:eastAsia="zh-CN"/>
        </w:rPr>
        <w:t xml:space="preserve"> inhibition. </w:t>
      </w:r>
      <w:proofErr w:type="spellStart"/>
      <w:r w:rsidRPr="00AA7EB3">
        <w:rPr>
          <w:rFonts w:ascii="Book Antiqua" w:eastAsia="Times New Roman" w:hAnsi="Book Antiqua" w:cs="Times New Roman"/>
          <w:i/>
          <w:iCs/>
          <w:color w:val="000000"/>
          <w:lang w:eastAsia="zh-CN"/>
        </w:rPr>
        <w:t>Sci</w:t>
      </w:r>
      <w:proofErr w:type="spellEnd"/>
      <w:r w:rsidRPr="00AA7EB3">
        <w:rPr>
          <w:rFonts w:ascii="Book Antiqua" w:eastAsia="Times New Roman" w:hAnsi="Book Antiqua" w:cs="Times New Roman"/>
          <w:i/>
          <w:iCs/>
          <w:color w:val="000000"/>
          <w:lang w:eastAsia="zh-CN"/>
        </w:rPr>
        <w:t xml:space="preserve"> Signal</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2</w:t>
      </w:r>
      <w:r w:rsidRPr="00AA7EB3">
        <w:rPr>
          <w:rFonts w:ascii="Book Antiqua" w:eastAsia="Times New Roman" w:hAnsi="Book Antiqua" w:cs="Times New Roman"/>
          <w:color w:val="000000"/>
          <w:lang w:eastAsia="zh-CN"/>
        </w:rPr>
        <w:t>: pe24 [PMID: 19383975 DOI: 10.1126/scisignal.267pe24]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Sehgal SN</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Sirolimus</w:t>
      </w:r>
      <w:proofErr w:type="spellEnd"/>
      <w:r w:rsidRPr="00AA7EB3">
        <w:rPr>
          <w:rFonts w:ascii="Book Antiqua" w:eastAsia="Times New Roman" w:hAnsi="Book Antiqua" w:cs="Times New Roman"/>
          <w:color w:val="000000"/>
          <w:lang w:eastAsia="zh-CN"/>
        </w:rPr>
        <w:t>: its discovery, biological properties, and mechanism of action. </w:t>
      </w:r>
      <w:r w:rsidRPr="00AA7EB3">
        <w:rPr>
          <w:rFonts w:ascii="Book Antiqua" w:eastAsia="Times New Roman" w:hAnsi="Book Antiqua" w:cs="Times New Roman"/>
          <w:i/>
          <w:iCs/>
          <w:color w:val="000000"/>
          <w:lang w:eastAsia="zh-CN"/>
        </w:rPr>
        <w:t>Transplant Proc</w:t>
      </w:r>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35</w:t>
      </w:r>
      <w:r w:rsidRPr="00AA7EB3">
        <w:rPr>
          <w:rFonts w:ascii="Book Antiqua" w:eastAsia="Times New Roman" w:hAnsi="Book Antiqua" w:cs="Times New Roman"/>
          <w:color w:val="000000"/>
          <w:lang w:eastAsia="zh-CN"/>
        </w:rPr>
        <w:t>: 7S-14S [PMID: 12742462 DOI: 10.1016/</w:t>
      </w:r>
      <w:r w:rsidR="00FB4A98" w:rsidRPr="00AA7EB3">
        <w:rPr>
          <w:rFonts w:ascii="Book Antiqua" w:eastAsia="Times New Roman" w:hAnsi="Book Antiqua" w:cs="Times New Roman"/>
          <w:color w:val="000000"/>
          <w:lang w:eastAsia="zh-CN"/>
        </w:rPr>
        <w:t>S</w:t>
      </w:r>
      <w:r w:rsidRPr="00AA7EB3">
        <w:rPr>
          <w:rFonts w:ascii="Book Antiqua" w:eastAsia="Times New Roman" w:hAnsi="Book Antiqua" w:cs="Times New Roman"/>
          <w:color w:val="000000"/>
          <w:lang w:eastAsia="zh-CN"/>
        </w:rPr>
        <w:t>0041-1345(03)00211-2]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Johnson SC</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Rabinovitch</w:t>
      </w:r>
      <w:proofErr w:type="spellEnd"/>
      <w:r w:rsidRPr="00AA7EB3">
        <w:rPr>
          <w:rFonts w:ascii="Book Antiqua" w:eastAsia="Times New Roman" w:hAnsi="Book Antiqua" w:cs="Times New Roman"/>
          <w:color w:val="000000"/>
          <w:lang w:eastAsia="zh-CN"/>
        </w:rPr>
        <w:t xml:space="preserve"> PS, </w:t>
      </w:r>
      <w:proofErr w:type="spellStart"/>
      <w:r w:rsidRPr="00AA7EB3">
        <w:rPr>
          <w:rFonts w:ascii="Book Antiqua" w:eastAsia="Times New Roman" w:hAnsi="Book Antiqua" w:cs="Times New Roman"/>
          <w:color w:val="000000"/>
          <w:lang w:eastAsia="zh-CN"/>
        </w:rPr>
        <w:t>Kaeberlein</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mTOR</w:t>
      </w:r>
      <w:proofErr w:type="spellEnd"/>
      <w:r w:rsidRPr="00AA7EB3">
        <w:rPr>
          <w:rFonts w:ascii="Book Antiqua" w:eastAsia="Times New Roman" w:hAnsi="Book Antiqua" w:cs="Times New Roman"/>
          <w:color w:val="000000"/>
          <w:lang w:eastAsia="zh-CN"/>
        </w:rPr>
        <w:t xml:space="preserve"> is a key modulator of ageing and age-related disease. </w:t>
      </w:r>
      <w:r w:rsidRPr="00AA7EB3">
        <w:rPr>
          <w:rFonts w:ascii="Book Antiqua" w:eastAsia="Times New Roman" w:hAnsi="Book Antiqua" w:cs="Times New Roman"/>
          <w:i/>
          <w:iCs/>
          <w:color w:val="000000"/>
          <w:lang w:eastAsia="zh-CN"/>
        </w:rPr>
        <w:t>Nature</w:t>
      </w:r>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493</w:t>
      </w:r>
      <w:r w:rsidRPr="00AA7EB3">
        <w:rPr>
          <w:rFonts w:ascii="Book Antiqua" w:eastAsia="Times New Roman" w:hAnsi="Book Antiqua" w:cs="Times New Roman"/>
          <w:color w:val="000000"/>
          <w:lang w:eastAsia="zh-CN"/>
        </w:rPr>
        <w:t>: 338-345 [PMID: 23325216 DOI: 10.1038/nature11861]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Lamming DW</w:t>
      </w:r>
      <w:r w:rsidRPr="00AA7EB3">
        <w:rPr>
          <w:rFonts w:ascii="Book Antiqua" w:eastAsia="Times New Roman" w:hAnsi="Book Antiqua" w:cs="Times New Roman"/>
          <w:color w:val="000000"/>
          <w:lang w:eastAsia="zh-CN"/>
        </w:rPr>
        <w:t xml:space="preserve">, Ye L, Sabatini DM, </w:t>
      </w:r>
      <w:proofErr w:type="spellStart"/>
      <w:r w:rsidRPr="00AA7EB3">
        <w:rPr>
          <w:rFonts w:ascii="Book Antiqua" w:eastAsia="Times New Roman" w:hAnsi="Book Antiqua" w:cs="Times New Roman"/>
          <w:color w:val="000000"/>
          <w:lang w:eastAsia="zh-CN"/>
        </w:rPr>
        <w:t>Baur</w:t>
      </w:r>
      <w:proofErr w:type="spellEnd"/>
      <w:r w:rsidRPr="00AA7EB3">
        <w:rPr>
          <w:rFonts w:ascii="Book Antiqua" w:eastAsia="Times New Roman" w:hAnsi="Book Antiqua" w:cs="Times New Roman"/>
          <w:color w:val="000000"/>
          <w:lang w:eastAsia="zh-CN"/>
        </w:rPr>
        <w:t xml:space="preserve"> JA. </w:t>
      </w:r>
      <w:proofErr w:type="spellStart"/>
      <w:r w:rsidRPr="00AA7EB3">
        <w:rPr>
          <w:rFonts w:ascii="Book Antiqua" w:eastAsia="Times New Roman" w:hAnsi="Book Antiqua" w:cs="Times New Roman"/>
          <w:color w:val="000000"/>
          <w:lang w:eastAsia="zh-CN"/>
        </w:rPr>
        <w:t>Rapalogs</w:t>
      </w:r>
      <w:proofErr w:type="spellEnd"/>
      <w:r w:rsidRPr="00AA7EB3">
        <w:rPr>
          <w:rFonts w:ascii="Book Antiqua" w:eastAsia="Times New Roman" w:hAnsi="Book Antiqua" w:cs="Times New Roman"/>
          <w:color w:val="000000"/>
          <w:lang w:eastAsia="zh-CN"/>
        </w:rPr>
        <w:t xml:space="preserve"> and </w:t>
      </w:r>
      <w:proofErr w:type="spellStart"/>
      <w:r w:rsidRPr="00AA7EB3">
        <w:rPr>
          <w:rFonts w:ascii="Book Antiqua" w:eastAsia="Times New Roman" w:hAnsi="Book Antiqua" w:cs="Times New Roman"/>
          <w:color w:val="000000"/>
          <w:lang w:eastAsia="zh-CN"/>
        </w:rPr>
        <w:t>mTOR</w:t>
      </w:r>
      <w:proofErr w:type="spellEnd"/>
      <w:r w:rsidRPr="00AA7EB3">
        <w:rPr>
          <w:rFonts w:ascii="Book Antiqua" w:eastAsia="Times New Roman" w:hAnsi="Book Antiqua" w:cs="Times New Roman"/>
          <w:color w:val="000000"/>
          <w:lang w:eastAsia="zh-CN"/>
        </w:rPr>
        <w:t xml:space="preserve"> inhibitors as anti-aging therapeutics. </w:t>
      </w:r>
      <w:r w:rsidRPr="00AA7EB3">
        <w:rPr>
          <w:rFonts w:ascii="Book Antiqua" w:eastAsia="Times New Roman" w:hAnsi="Book Antiqua" w:cs="Times New Roman"/>
          <w:i/>
          <w:iCs/>
          <w:color w:val="000000"/>
          <w:lang w:eastAsia="zh-CN"/>
        </w:rPr>
        <w:t xml:space="preserve">J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Invest</w:t>
      </w:r>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123</w:t>
      </w:r>
      <w:r w:rsidRPr="00AA7EB3">
        <w:rPr>
          <w:rFonts w:ascii="Book Antiqua" w:eastAsia="Times New Roman" w:hAnsi="Book Antiqua" w:cs="Times New Roman"/>
          <w:color w:val="000000"/>
          <w:lang w:eastAsia="zh-CN"/>
        </w:rPr>
        <w:t>: 980-989 [PMID: 23454761 DOI: 10.1172/</w:t>
      </w:r>
      <w:r w:rsidR="00FB4A98" w:rsidRPr="00AA7EB3">
        <w:rPr>
          <w:rFonts w:ascii="Book Antiqua" w:eastAsia="Times New Roman" w:hAnsi="Book Antiqua" w:cs="Times New Roman"/>
          <w:color w:val="000000"/>
          <w:lang w:eastAsia="zh-CN"/>
        </w:rPr>
        <w:t>JCI</w:t>
      </w:r>
      <w:r w:rsidRPr="00AA7EB3">
        <w:rPr>
          <w:rFonts w:ascii="Book Antiqua" w:eastAsia="Times New Roman" w:hAnsi="Book Antiqua" w:cs="Times New Roman"/>
          <w:color w:val="000000"/>
          <w:lang w:eastAsia="zh-CN"/>
        </w:rPr>
        <w:t>64099]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Araki 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Flechner</w:t>
      </w:r>
      <w:proofErr w:type="spellEnd"/>
      <w:r w:rsidRPr="00AA7EB3">
        <w:rPr>
          <w:rFonts w:ascii="Book Antiqua" w:eastAsia="Times New Roman" w:hAnsi="Book Antiqua" w:cs="Times New Roman"/>
          <w:color w:val="000000"/>
          <w:lang w:eastAsia="zh-CN"/>
        </w:rPr>
        <w:t xml:space="preserve"> SM, Ismail HR, </w:t>
      </w:r>
      <w:proofErr w:type="spellStart"/>
      <w:r w:rsidRPr="00AA7EB3">
        <w:rPr>
          <w:rFonts w:ascii="Book Antiqua" w:eastAsia="Times New Roman" w:hAnsi="Book Antiqua" w:cs="Times New Roman"/>
          <w:color w:val="000000"/>
          <w:lang w:eastAsia="zh-CN"/>
        </w:rPr>
        <w:t>Flechner</w:t>
      </w:r>
      <w:proofErr w:type="spellEnd"/>
      <w:r w:rsidRPr="00AA7EB3">
        <w:rPr>
          <w:rFonts w:ascii="Book Antiqua" w:eastAsia="Times New Roman" w:hAnsi="Book Antiqua" w:cs="Times New Roman"/>
          <w:color w:val="000000"/>
          <w:lang w:eastAsia="zh-CN"/>
        </w:rPr>
        <w:t xml:space="preserve"> LM, Zhou L, </w:t>
      </w:r>
      <w:proofErr w:type="spellStart"/>
      <w:r w:rsidRPr="00AA7EB3">
        <w:rPr>
          <w:rFonts w:ascii="Book Antiqua" w:eastAsia="Times New Roman" w:hAnsi="Book Antiqua" w:cs="Times New Roman"/>
          <w:color w:val="000000"/>
          <w:lang w:eastAsia="zh-CN"/>
        </w:rPr>
        <w:t>Derweesh</w:t>
      </w:r>
      <w:proofErr w:type="spellEnd"/>
      <w:r w:rsidRPr="00AA7EB3">
        <w:rPr>
          <w:rFonts w:ascii="Book Antiqua" w:eastAsia="Times New Roman" w:hAnsi="Book Antiqua" w:cs="Times New Roman"/>
          <w:color w:val="000000"/>
          <w:lang w:eastAsia="zh-CN"/>
        </w:rPr>
        <w:t xml:space="preserve"> IH, Goldfarb D, </w:t>
      </w:r>
      <w:proofErr w:type="spellStart"/>
      <w:r w:rsidRPr="00AA7EB3">
        <w:rPr>
          <w:rFonts w:ascii="Book Antiqua" w:eastAsia="Times New Roman" w:hAnsi="Book Antiqua" w:cs="Times New Roman"/>
          <w:color w:val="000000"/>
          <w:lang w:eastAsia="zh-CN"/>
        </w:rPr>
        <w:t>Modlin</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Novick</w:t>
      </w:r>
      <w:proofErr w:type="spellEnd"/>
      <w:r w:rsidRPr="00AA7EB3">
        <w:rPr>
          <w:rFonts w:ascii="Book Antiqua" w:eastAsia="Times New Roman" w:hAnsi="Book Antiqua" w:cs="Times New Roman"/>
          <w:color w:val="000000"/>
          <w:lang w:eastAsia="zh-CN"/>
        </w:rPr>
        <w:t xml:space="preserve"> AC, </w:t>
      </w:r>
      <w:proofErr w:type="spellStart"/>
      <w:r w:rsidRPr="00AA7EB3">
        <w:rPr>
          <w:rFonts w:ascii="Book Antiqua" w:eastAsia="Times New Roman" w:hAnsi="Book Antiqua" w:cs="Times New Roman"/>
          <w:color w:val="000000"/>
          <w:lang w:eastAsia="zh-CN"/>
        </w:rPr>
        <w:t>Faiman</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Posttransplant</w:t>
      </w:r>
      <w:proofErr w:type="spellEnd"/>
      <w:r w:rsidRPr="00AA7EB3">
        <w:rPr>
          <w:rFonts w:ascii="Book Antiqua" w:eastAsia="Times New Roman" w:hAnsi="Book Antiqua" w:cs="Times New Roman"/>
          <w:color w:val="000000"/>
          <w:lang w:eastAsia="zh-CN"/>
        </w:rPr>
        <w:t xml:space="preserve"> diabetes mellitus in kidney transplant recipients receiving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or </w:t>
      </w:r>
      <w:proofErr w:type="spellStart"/>
      <w:r w:rsidRPr="00AA7EB3">
        <w:rPr>
          <w:rFonts w:ascii="Book Antiqua" w:eastAsia="Times New Roman" w:hAnsi="Book Antiqua" w:cs="Times New Roman"/>
          <w:color w:val="000000"/>
          <w:lang w:eastAsia="zh-CN"/>
        </w:rPr>
        <w:t>mTOR</w:t>
      </w:r>
      <w:proofErr w:type="spellEnd"/>
      <w:r w:rsidRPr="00AA7EB3">
        <w:rPr>
          <w:rFonts w:ascii="Book Antiqua" w:eastAsia="Times New Roman" w:hAnsi="Book Antiqua" w:cs="Times New Roman"/>
          <w:color w:val="000000"/>
          <w:lang w:eastAsia="zh-CN"/>
        </w:rPr>
        <w:t xml:space="preserve"> inhibitor drugs.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81</w:t>
      </w:r>
      <w:r w:rsidRPr="00AA7EB3">
        <w:rPr>
          <w:rFonts w:ascii="Book Antiqua" w:eastAsia="Times New Roman" w:hAnsi="Book Antiqua" w:cs="Times New Roman"/>
          <w:color w:val="000000"/>
          <w:lang w:eastAsia="zh-CN"/>
        </w:rPr>
        <w:t>: 335-341 [PMID: 16477217 DOI: 10.1097/01.tp.0000195770.31960.18]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lastRenderedPageBreak/>
        <w:t>Gómez R</w:t>
      </w:r>
      <w:r w:rsidRPr="00AA7EB3">
        <w:rPr>
          <w:rFonts w:ascii="Book Antiqua" w:eastAsia="Times New Roman" w:hAnsi="Book Antiqua" w:cs="Times New Roman"/>
          <w:color w:val="000000"/>
          <w:lang w:eastAsia="zh-CN"/>
        </w:rPr>
        <w:t xml:space="preserve">, Moreno E, </w:t>
      </w:r>
      <w:proofErr w:type="spellStart"/>
      <w:r w:rsidRPr="00AA7EB3">
        <w:rPr>
          <w:rFonts w:ascii="Book Antiqua" w:eastAsia="Times New Roman" w:hAnsi="Book Antiqua" w:cs="Times New Roman"/>
          <w:color w:val="000000"/>
          <w:lang w:eastAsia="zh-CN"/>
        </w:rPr>
        <w:t>Colina</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Loinaz</w:t>
      </w:r>
      <w:proofErr w:type="spellEnd"/>
      <w:r w:rsidRPr="00AA7EB3">
        <w:rPr>
          <w:rFonts w:ascii="Book Antiqua" w:eastAsia="Times New Roman" w:hAnsi="Book Antiqua" w:cs="Times New Roman"/>
          <w:color w:val="000000"/>
          <w:lang w:eastAsia="zh-CN"/>
        </w:rPr>
        <w:t xml:space="preserve"> C, Gonzalez-Pinto I, </w:t>
      </w:r>
      <w:proofErr w:type="spellStart"/>
      <w:r w:rsidRPr="00AA7EB3">
        <w:rPr>
          <w:rFonts w:ascii="Book Antiqua" w:eastAsia="Times New Roman" w:hAnsi="Book Antiqua" w:cs="Times New Roman"/>
          <w:color w:val="000000"/>
          <w:lang w:eastAsia="zh-CN"/>
        </w:rPr>
        <w:t>Lumbreras</w:t>
      </w:r>
      <w:proofErr w:type="spellEnd"/>
      <w:r w:rsidRPr="00AA7EB3">
        <w:rPr>
          <w:rFonts w:ascii="Book Antiqua" w:eastAsia="Times New Roman" w:hAnsi="Book Antiqua" w:cs="Times New Roman"/>
          <w:color w:val="000000"/>
          <w:lang w:eastAsia="zh-CN"/>
        </w:rPr>
        <w:t xml:space="preserve"> C, Perez-</w:t>
      </w:r>
      <w:proofErr w:type="spellStart"/>
      <w:r w:rsidRPr="00AA7EB3">
        <w:rPr>
          <w:rFonts w:ascii="Book Antiqua" w:eastAsia="Times New Roman" w:hAnsi="Book Antiqua" w:cs="Times New Roman"/>
          <w:color w:val="000000"/>
          <w:lang w:eastAsia="zh-CN"/>
        </w:rPr>
        <w:t>Cerdá</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Castellón</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García</w:t>
      </w:r>
      <w:proofErr w:type="spellEnd"/>
      <w:r w:rsidRPr="00AA7EB3">
        <w:rPr>
          <w:rFonts w:ascii="Book Antiqua" w:eastAsia="Times New Roman" w:hAnsi="Book Antiqua" w:cs="Times New Roman"/>
          <w:color w:val="000000"/>
          <w:lang w:eastAsia="zh-CN"/>
        </w:rPr>
        <w:t xml:space="preserve"> I. Steroid withdrawal is safe and beneficial in stable cyclosporine-treated liver transplant patients. </w:t>
      </w:r>
      <w:r w:rsidRPr="00AA7EB3">
        <w:rPr>
          <w:rFonts w:ascii="Book Antiqua" w:eastAsia="Times New Roman" w:hAnsi="Book Antiqua" w:cs="Times New Roman"/>
          <w:i/>
          <w:iCs/>
          <w:color w:val="000000"/>
          <w:lang w:eastAsia="zh-CN"/>
        </w:rPr>
        <w:t xml:space="preserve">J </w:t>
      </w:r>
      <w:proofErr w:type="spellStart"/>
      <w:r w:rsidRPr="00AA7EB3">
        <w:rPr>
          <w:rFonts w:ascii="Book Antiqua" w:eastAsia="Times New Roman" w:hAnsi="Book Antiqua" w:cs="Times New Roman"/>
          <w:i/>
          <w:iCs/>
          <w:color w:val="000000"/>
          <w:lang w:eastAsia="zh-CN"/>
        </w:rPr>
        <w:t>Hepatol</w:t>
      </w:r>
      <w:proofErr w:type="spellEnd"/>
      <w:r w:rsidRPr="00AA7EB3">
        <w:rPr>
          <w:rFonts w:ascii="Book Antiqua" w:eastAsia="Times New Roman" w:hAnsi="Book Antiqua" w:cs="Times New Roman"/>
          <w:color w:val="000000"/>
          <w:lang w:eastAsia="zh-CN"/>
        </w:rPr>
        <w:t> 1998; </w:t>
      </w:r>
      <w:r w:rsidRPr="00AA7EB3">
        <w:rPr>
          <w:rFonts w:ascii="Book Antiqua" w:eastAsia="Times New Roman" w:hAnsi="Book Antiqua" w:cs="Times New Roman"/>
          <w:b/>
          <w:bCs/>
          <w:color w:val="000000"/>
          <w:lang w:eastAsia="zh-CN"/>
        </w:rPr>
        <w:t>28</w:t>
      </w:r>
      <w:r w:rsidRPr="00AA7EB3">
        <w:rPr>
          <w:rFonts w:ascii="Book Antiqua" w:eastAsia="Times New Roman" w:hAnsi="Book Antiqua" w:cs="Times New Roman"/>
          <w:color w:val="000000"/>
          <w:lang w:eastAsia="zh-CN"/>
        </w:rPr>
        <w:t>: 150-156 [PMID: 9537852 DOI: 10.1016/S0168-8278(98)80214-6]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Klintmalm</w:t>
      </w:r>
      <w:proofErr w:type="spellEnd"/>
      <w:r w:rsidRPr="00AA7EB3">
        <w:rPr>
          <w:rFonts w:ascii="Book Antiqua" w:eastAsia="Times New Roman" w:hAnsi="Book Antiqua" w:cs="Times New Roman"/>
          <w:b/>
          <w:bCs/>
          <w:color w:val="000000"/>
          <w:lang w:eastAsia="zh-CN"/>
        </w:rPr>
        <w:t xml:space="preserve"> GB</w:t>
      </w:r>
      <w:r w:rsidRPr="00AA7EB3">
        <w:rPr>
          <w:rFonts w:ascii="Book Antiqua" w:eastAsia="Times New Roman" w:hAnsi="Book Antiqua" w:cs="Times New Roman"/>
          <w:color w:val="000000"/>
          <w:lang w:eastAsia="zh-CN"/>
        </w:rPr>
        <w:t xml:space="preserve">, Washburn WK, </w:t>
      </w:r>
      <w:proofErr w:type="spellStart"/>
      <w:r w:rsidRPr="00AA7EB3">
        <w:rPr>
          <w:rFonts w:ascii="Book Antiqua" w:eastAsia="Times New Roman" w:hAnsi="Book Antiqua" w:cs="Times New Roman"/>
          <w:color w:val="000000"/>
          <w:lang w:eastAsia="zh-CN"/>
        </w:rPr>
        <w:t>Rudich</w:t>
      </w:r>
      <w:proofErr w:type="spellEnd"/>
      <w:r w:rsidRPr="00AA7EB3">
        <w:rPr>
          <w:rFonts w:ascii="Book Antiqua" w:eastAsia="Times New Roman" w:hAnsi="Book Antiqua" w:cs="Times New Roman"/>
          <w:color w:val="000000"/>
          <w:lang w:eastAsia="zh-CN"/>
        </w:rPr>
        <w:t xml:space="preserve"> SM, </w:t>
      </w:r>
      <w:proofErr w:type="spellStart"/>
      <w:r w:rsidRPr="00AA7EB3">
        <w:rPr>
          <w:rFonts w:ascii="Book Antiqua" w:eastAsia="Times New Roman" w:hAnsi="Book Antiqua" w:cs="Times New Roman"/>
          <w:color w:val="000000"/>
          <w:lang w:eastAsia="zh-CN"/>
        </w:rPr>
        <w:t>Heffron</w:t>
      </w:r>
      <w:proofErr w:type="spellEnd"/>
      <w:r w:rsidRPr="00AA7EB3">
        <w:rPr>
          <w:rFonts w:ascii="Book Antiqua" w:eastAsia="Times New Roman" w:hAnsi="Book Antiqua" w:cs="Times New Roman"/>
          <w:color w:val="000000"/>
          <w:lang w:eastAsia="zh-CN"/>
        </w:rPr>
        <w:t xml:space="preserve"> TG, </w:t>
      </w:r>
      <w:proofErr w:type="spellStart"/>
      <w:r w:rsidRPr="00AA7EB3">
        <w:rPr>
          <w:rFonts w:ascii="Book Antiqua" w:eastAsia="Times New Roman" w:hAnsi="Book Antiqua" w:cs="Times New Roman"/>
          <w:color w:val="000000"/>
          <w:lang w:eastAsia="zh-CN"/>
        </w:rPr>
        <w:t>Teperman</w:t>
      </w:r>
      <w:proofErr w:type="spellEnd"/>
      <w:r w:rsidRPr="00AA7EB3">
        <w:rPr>
          <w:rFonts w:ascii="Book Antiqua" w:eastAsia="Times New Roman" w:hAnsi="Book Antiqua" w:cs="Times New Roman"/>
          <w:color w:val="000000"/>
          <w:lang w:eastAsia="zh-CN"/>
        </w:rPr>
        <w:t xml:space="preserve"> LW, </w:t>
      </w:r>
      <w:proofErr w:type="spellStart"/>
      <w:r w:rsidRPr="00AA7EB3">
        <w:rPr>
          <w:rFonts w:ascii="Book Antiqua" w:eastAsia="Times New Roman" w:hAnsi="Book Antiqua" w:cs="Times New Roman"/>
          <w:color w:val="000000"/>
          <w:lang w:eastAsia="zh-CN"/>
        </w:rPr>
        <w:t>Fasola</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Eckhoff</w:t>
      </w:r>
      <w:proofErr w:type="spellEnd"/>
      <w:r w:rsidRPr="00AA7EB3">
        <w:rPr>
          <w:rFonts w:ascii="Book Antiqua" w:eastAsia="Times New Roman" w:hAnsi="Book Antiqua" w:cs="Times New Roman"/>
          <w:color w:val="000000"/>
          <w:lang w:eastAsia="zh-CN"/>
        </w:rPr>
        <w:t xml:space="preserve"> DE, </w:t>
      </w:r>
      <w:proofErr w:type="spellStart"/>
      <w:r w:rsidRPr="00AA7EB3">
        <w:rPr>
          <w:rFonts w:ascii="Book Antiqua" w:eastAsia="Times New Roman" w:hAnsi="Book Antiqua" w:cs="Times New Roman"/>
          <w:color w:val="000000"/>
          <w:lang w:eastAsia="zh-CN"/>
        </w:rPr>
        <w:t>Netto</w:t>
      </w:r>
      <w:proofErr w:type="spellEnd"/>
      <w:r w:rsidRPr="00AA7EB3">
        <w:rPr>
          <w:rFonts w:ascii="Book Antiqua" w:eastAsia="Times New Roman" w:hAnsi="Book Antiqua" w:cs="Times New Roman"/>
          <w:color w:val="000000"/>
          <w:lang w:eastAsia="zh-CN"/>
        </w:rPr>
        <w:t xml:space="preserve"> GJ, Katz E. Corticosteroid-free immunosuppression with </w:t>
      </w:r>
      <w:proofErr w:type="spellStart"/>
      <w:r w:rsidRPr="00AA7EB3">
        <w:rPr>
          <w:rFonts w:ascii="Book Antiqua" w:eastAsia="Times New Roman" w:hAnsi="Book Antiqua" w:cs="Times New Roman"/>
          <w:color w:val="000000"/>
          <w:lang w:eastAsia="zh-CN"/>
        </w:rPr>
        <w:t>daclizumab</w:t>
      </w:r>
      <w:proofErr w:type="spellEnd"/>
      <w:r w:rsidRPr="00AA7EB3">
        <w:rPr>
          <w:rFonts w:ascii="Book Antiqua" w:eastAsia="Times New Roman" w:hAnsi="Book Antiqua" w:cs="Times New Roman"/>
          <w:color w:val="000000"/>
          <w:lang w:eastAsia="zh-CN"/>
        </w:rPr>
        <w:t xml:space="preserve"> in HCV(+) liver transplant recipients: 1-year interim results of the HCV-3 study.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2007; </w:t>
      </w:r>
      <w:r w:rsidRPr="00AA7EB3">
        <w:rPr>
          <w:rFonts w:ascii="Book Antiqua" w:eastAsia="Times New Roman" w:hAnsi="Book Antiqua" w:cs="Times New Roman"/>
          <w:b/>
          <w:bCs/>
          <w:color w:val="000000"/>
          <w:lang w:eastAsia="zh-CN"/>
        </w:rPr>
        <w:t>13</w:t>
      </w:r>
      <w:r w:rsidRPr="00AA7EB3">
        <w:rPr>
          <w:rFonts w:ascii="Book Antiqua" w:eastAsia="Times New Roman" w:hAnsi="Book Antiqua" w:cs="Times New Roman"/>
          <w:color w:val="000000"/>
          <w:lang w:eastAsia="zh-CN"/>
        </w:rPr>
        <w:t>: 1521-1531 [PMID: 17969201 DOI: 10.1002/lt.21182]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Lerut</w:t>
      </w:r>
      <w:proofErr w:type="spellEnd"/>
      <w:r w:rsidRPr="00AA7EB3">
        <w:rPr>
          <w:rFonts w:ascii="Book Antiqua" w:eastAsia="Times New Roman" w:hAnsi="Book Antiqua" w:cs="Times New Roman"/>
          <w:b/>
          <w:bCs/>
          <w:color w:val="000000"/>
          <w:lang w:eastAsia="zh-CN"/>
        </w:rPr>
        <w:t xml:space="preserve"> JP</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Pinheiro</w:t>
      </w:r>
      <w:proofErr w:type="spellEnd"/>
      <w:r w:rsidRPr="00AA7EB3">
        <w:rPr>
          <w:rFonts w:ascii="Book Antiqua" w:eastAsia="Times New Roman" w:hAnsi="Book Antiqua" w:cs="Times New Roman"/>
          <w:color w:val="000000"/>
          <w:lang w:eastAsia="zh-CN"/>
        </w:rPr>
        <w:t xml:space="preserve"> RS, Lai Q, </w:t>
      </w:r>
      <w:proofErr w:type="spellStart"/>
      <w:r w:rsidRPr="00AA7EB3">
        <w:rPr>
          <w:rFonts w:ascii="Book Antiqua" w:eastAsia="Times New Roman" w:hAnsi="Book Antiqua" w:cs="Times New Roman"/>
          <w:color w:val="000000"/>
          <w:lang w:eastAsia="zh-CN"/>
        </w:rPr>
        <w:t>Stouffs</w:t>
      </w:r>
      <w:proofErr w:type="spellEnd"/>
      <w:r w:rsidRPr="00AA7EB3">
        <w:rPr>
          <w:rFonts w:ascii="Book Antiqua" w:eastAsia="Times New Roman" w:hAnsi="Book Antiqua" w:cs="Times New Roman"/>
          <w:color w:val="000000"/>
          <w:lang w:eastAsia="zh-CN"/>
        </w:rPr>
        <w:t xml:space="preserve"> V, Orlando G, </w:t>
      </w:r>
      <w:proofErr w:type="spellStart"/>
      <w:r w:rsidRPr="00AA7EB3">
        <w:rPr>
          <w:rFonts w:ascii="Book Antiqua" w:eastAsia="Times New Roman" w:hAnsi="Book Antiqua" w:cs="Times New Roman"/>
          <w:color w:val="000000"/>
          <w:lang w:eastAsia="zh-CN"/>
        </w:rPr>
        <w:t>Juri</w:t>
      </w:r>
      <w:proofErr w:type="spellEnd"/>
      <w:r w:rsidRPr="00AA7EB3">
        <w:rPr>
          <w:rFonts w:ascii="Book Antiqua" w:eastAsia="Times New Roman" w:hAnsi="Book Antiqua" w:cs="Times New Roman"/>
          <w:color w:val="000000"/>
          <w:lang w:eastAsia="zh-CN"/>
        </w:rPr>
        <w:t xml:space="preserve"> JM, </w:t>
      </w:r>
      <w:proofErr w:type="spellStart"/>
      <w:r w:rsidRPr="00AA7EB3">
        <w:rPr>
          <w:rFonts w:ascii="Book Antiqua" w:eastAsia="Times New Roman" w:hAnsi="Book Antiqua" w:cs="Times New Roman"/>
          <w:color w:val="000000"/>
          <w:lang w:eastAsia="zh-CN"/>
        </w:rPr>
        <w:t>Ciccarelli</w:t>
      </w:r>
      <w:proofErr w:type="spellEnd"/>
      <w:r w:rsidRPr="00AA7EB3">
        <w:rPr>
          <w:rFonts w:ascii="Book Antiqua" w:eastAsia="Times New Roman" w:hAnsi="Book Antiqua" w:cs="Times New Roman"/>
          <w:color w:val="000000"/>
          <w:lang w:eastAsia="zh-CN"/>
        </w:rPr>
        <w:t xml:space="preserve"> O, </w:t>
      </w:r>
      <w:proofErr w:type="spellStart"/>
      <w:r w:rsidRPr="00AA7EB3">
        <w:rPr>
          <w:rFonts w:ascii="Book Antiqua" w:eastAsia="Times New Roman" w:hAnsi="Book Antiqua" w:cs="Times New Roman"/>
          <w:color w:val="000000"/>
          <w:lang w:eastAsia="zh-CN"/>
        </w:rPr>
        <w:t>Sempoux</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Roggen</w:t>
      </w:r>
      <w:proofErr w:type="spellEnd"/>
      <w:r w:rsidRPr="00AA7EB3">
        <w:rPr>
          <w:rFonts w:ascii="Book Antiqua" w:eastAsia="Times New Roman" w:hAnsi="Book Antiqua" w:cs="Times New Roman"/>
          <w:color w:val="000000"/>
          <w:lang w:eastAsia="zh-CN"/>
        </w:rPr>
        <w:t xml:space="preserve"> FM, De </w:t>
      </w:r>
      <w:proofErr w:type="spellStart"/>
      <w:r w:rsidRPr="00AA7EB3">
        <w:rPr>
          <w:rFonts w:ascii="Book Antiqua" w:eastAsia="Times New Roman" w:hAnsi="Book Antiqua" w:cs="Times New Roman"/>
          <w:color w:val="000000"/>
          <w:lang w:eastAsia="zh-CN"/>
        </w:rPr>
        <w:t>Reyck</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Latinne</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Gianello</w:t>
      </w:r>
      <w:proofErr w:type="spellEnd"/>
      <w:r w:rsidRPr="00AA7EB3">
        <w:rPr>
          <w:rFonts w:ascii="Book Antiqua" w:eastAsia="Times New Roman" w:hAnsi="Book Antiqua" w:cs="Times New Roman"/>
          <w:color w:val="000000"/>
          <w:lang w:eastAsia="zh-CN"/>
        </w:rPr>
        <w:t xml:space="preserve"> P. Is minimal, [almost] steroid-free immunosuppression a safe approach in adult liver transplantation? Long-term outcome of a prospective, double blind, placebo-controlled, randomized, investigator-driven study. </w:t>
      </w:r>
      <w:r w:rsidRPr="00AA7EB3">
        <w:rPr>
          <w:rFonts w:ascii="Book Antiqua" w:eastAsia="Times New Roman" w:hAnsi="Book Antiqua" w:cs="Times New Roman"/>
          <w:i/>
          <w:iCs/>
          <w:color w:val="000000"/>
          <w:lang w:eastAsia="zh-CN"/>
        </w:rPr>
        <w:t xml:space="preserve">Ann </w:t>
      </w:r>
      <w:proofErr w:type="spellStart"/>
      <w:r w:rsidRPr="00AA7EB3">
        <w:rPr>
          <w:rFonts w:ascii="Book Antiqua" w:eastAsia="Times New Roman" w:hAnsi="Book Antiqua" w:cs="Times New Roman"/>
          <w:i/>
          <w:iCs/>
          <w:color w:val="000000"/>
          <w:lang w:eastAsia="zh-CN"/>
        </w:rPr>
        <w:t>Surg</w:t>
      </w:r>
      <w:proofErr w:type="spellEnd"/>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260</w:t>
      </w:r>
      <w:r w:rsidRPr="00AA7EB3">
        <w:rPr>
          <w:rFonts w:ascii="Book Antiqua" w:eastAsia="Times New Roman" w:hAnsi="Book Antiqua" w:cs="Times New Roman"/>
          <w:color w:val="000000"/>
          <w:lang w:eastAsia="zh-CN"/>
        </w:rPr>
        <w:t>: 886-91; discussion 891-2 [PMID: 25379858 DOI: 10.1097/SLA.0000000000000969]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Tisone</w:t>
      </w:r>
      <w:proofErr w:type="spellEnd"/>
      <w:r w:rsidRPr="00AA7EB3">
        <w:rPr>
          <w:rFonts w:ascii="Book Antiqua" w:eastAsia="Times New Roman" w:hAnsi="Book Antiqua" w:cs="Times New Roman"/>
          <w:b/>
          <w:bCs/>
          <w:color w:val="000000"/>
          <w:lang w:eastAsia="zh-CN"/>
        </w:rPr>
        <w:t xml:space="preserve"> G</w:t>
      </w:r>
      <w:r w:rsidRPr="00AA7EB3">
        <w:rPr>
          <w:rFonts w:ascii="Book Antiqua" w:eastAsia="Times New Roman" w:hAnsi="Book Antiqua" w:cs="Times New Roman"/>
          <w:color w:val="000000"/>
          <w:lang w:eastAsia="zh-CN"/>
        </w:rPr>
        <w:t xml:space="preserve">, Angelico M, Palmieri G, </w:t>
      </w:r>
      <w:proofErr w:type="spellStart"/>
      <w:r w:rsidRPr="00AA7EB3">
        <w:rPr>
          <w:rFonts w:ascii="Book Antiqua" w:eastAsia="Times New Roman" w:hAnsi="Book Antiqua" w:cs="Times New Roman"/>
          <w:color w:val="000000"/>
          <w:lang w:eastAsia="zh-CN"/>
        </w:rPr>
        <w:t>Pisani</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Baiocchi</w:t>
      </w:r>
      <w:proofErr w:type="spellEnd"/>
      <w:r w:rsidRPr="00AA7EB3">
        <w:rPr>
          <w:rFonts w:ascii="Book Antiqua" w:eastAsia="Times New Roman" w:hAnsi="Book Antiqua" w:cs="Times New Roman"/>
          <w:color w:val="000000"/>
          <w:lang w:eastAsia="zh-CN"/>
        </w:rPr>
        <w:t xml:space="preserve"> L, </w:t>
      </w:r>
      <w:proofErr w:type="spellStart"/>
      <w:r w:rsidRPr="00AA7EB3">
        <w:rPr>
          <w:rFonts w:ascii="Book Antiqua" w:eastAsia="Times New Roman" w:hAnsi="Book Antiqua" w:cs="Times New Roman"/>
          <w:color w:val="000000"/>
          <w:lang w:eastAsia="zh-CN"/>
        </w:rPr>
        <w:t>Vennarecci</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Anselmo</w:t>
      </w:r>
      <w:proofErr w:type="spellEnd"/>
      <w:r w:rsidRPr="00AA7EB3">
        <w:rPr>
          <w:rFonts w:ascii="Book Antiqua" w:eastAsia="Times New Roman" w:hAnsi="Book Antiqua" w:cs="Times New Roman"/>
          <w:color w:val="000000"/>
          <w:lang w:eastAsia="zh-CN"/>
        </w:rPr>
        <w:t xml:space="preserve"> A, Orlando G, </w:t>
      </w:r>
      <w:proofErr w:type="spellStart"/>
      <w:r w:rsidRPr="00AA7EB3">
        <w:rPr>
          <w:rFonts w:ascii="Book Antiqua" w:eastAsia="Times New Roman" w:hAnsi="Book Antiqua" w:cs="Times New Roman"/>
          <w:color w:val="000000"/>
          <w:lang w:eastAsia="zh-CN"/>
        </w:rPr>
        <w:t>Negrini</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Casciani</w:t>
      </w:r>
      <w:proofErr w:type="spellEnd"/>
      <w:r w:rsidRPr="00AA7EB3">
        <w:rPr>
          <w:rFonts w:ascii="Book Antiqua" w:eastAsia="Times New Roman" w:hAnsi="Book Antiqua" w:cs="Times New Roman"/>
          <w:color w:val="000000"/>
          <w:lang w:eastAsia="zh-CN"/>
        </w:rPr>
        <w:t xml:space="preserve"> CU. Immunosuppression without prednisone after liver </w:t>
      </w:r>
      <w:proofErr w:type="spellStart"/>
      <w:r w:rsidRPr="00AA7EB3">
        <w:rPr>
          <w:rFonts w:ascii="Book Antiqua" w:eastAsia="Times New Roman" w:hAnsi="Book Antiqua" w:cs="Times New Roman"/>
          <w:color w:val="000000"/>
          <w:lang w:eastAsia="zh-CN"/>
        </w:rPr>
        <w:t>transplantion</w:t>
      </w:r>
      <w:proofErr w:type="spellEnd"/>
      <w:r w:rsidRPr="00AA7EB3">
        <w:rPr>
          <w:rFonts w:ascii="Book Antiqua" w:eastAsia="Times New Roman" w:hAnsi="Book Antiqua" w:cs="Times New Roman"/>
          <w:color w:val="000000"/>
          <w:lang w:eastAsia="zh-CN"/>
        </w:rPr>
        <w:t xml:space="preserve"> is safe and associated with normal early graft function: preliminary results of a randomized study.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color w:val="000000"/>
          <w:lang w:eastAsia="zh-CN"/>
        </w:rPr>
        <w:t> 1998; </w:t>
      </w:r>
      <w:r w:rsidRPr="00AA7EB3">
        <w:rPr>
          <w:rFonts w:ascii="Book Antiqua" w:eastAsia="Times New Roman" w:hAnsi="Book Antiqua" w:cs="Times New Roman"/>
          <w:b/>
          <w:bCs/>
          <w:color w:val="000000"/>
          <w:lang w:eastAsia="zh-CN"/>
        </w:rPr>
        <w:t xml:space="preserve">11 </w:t>
      </w:r>
      <w:proofErr w:type="spellStart"/>
      <w:r w:rsidRPr="00AA7EB3">
        <w:rPr>
          <w:rFonts w:ascii="Book Antiqua" w:eastAsia="Times New Roman" w:hAnsi="Book Antiqua" w:cs="Times New Roman"/>
          <w:b/>
          <w:bCs/>
          <w:color w:val="000000"/>
          <w:lang w:eastAsia="zh-CN"/>
        </w:rPr>
        <w:t>Suppl</w:t>
      </w:r>
      <w:proofErr w:type="spellEnd"/>
      <w:r w:rsidRPr="00AA7EB3">
        <w:rPr>
          <w:rFonts w:ascii="Book Antiqua" w:eastAsia="Times New Roman" w:hAnsi="Book Antiqua" w:cs="Times New Roman"/>
          <w:b/>
          <w:bCs/>
          <w:color w:val="000000"/>
          <w:lang w:eastAsia="zh-CN"/>
        </w:rPr>
        <w:t xml:space="preserve"> 1</w:t>
      </w:r>
      <w:r w:rsidRPr="00AA7EB3">
        <w:rPr>
          <w:rFonts w:ascii="Book Antiqua" w:eastAsia="Times New Roman" w:hAnsi="Book Antiqua" w:cs="Times New Roman"/>
          <w:color w:val="000000"/>
          <w:lang w:eastAsia="zh-CN"/>
        </w:rPr>
        <w:t>: S267-S269 [PMID: 9664993 DOI: 10.1007/s001470050475]</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Tisone</w:t>
      </w:r>
      <w:proofErr w:type="spellEnd"/>
      <w:r w:rsidRPr="00AA7EB3">
        <w:rPr>
          <w:rFonts w:ascii="Book Antiqua" w:eastAsia="Times New Roman" w:hAnsi="Book Antiqua" w:cs="Times New Roman"/>
          <w:b/>
          <w:bCs/>
          <w:color w:val="000000"/>
          <w:lang w:eastAsia="zh-CN"/>
        </w:rPr>
        <w:t xml:space="preserve"> G</w:t>
      </w:r>
      <w:r w:rsidRPr="00AA7EB3">
        <w:rPr>
          <w:rFonts w:ascii="Book Antiqua" w:eastAsia="Times New Roman" w:hAnsi="Book Antiqua" w:cs="Times New Roman"/>
          <w:color w:val="000000"/>
          <w:lang w:eastAsia="zh-CN"/>
        </w:rPr>
        <w:t xml:space="preserve">, Angelico M, Palmieri G, </w:t>
      </w:r>
      <w:proofErr w:type="spellStart"/>
      <w:r w:rsidRPr="00AA7EB3">
        <w:rPr>
          <w:rFonts w:ascii="Book Antiqua" w:eastAsia="Times New Roman" w:hAnsi="Book Antiqua" w:cs="Times New Roman"/>
          <w:color w:val="000000"/>
          <w:lang w:eastAsia="zh-CN"/>
        </w:rPr>
        <w:t>Pisani</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Anselmo</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Baiocchi</w:t>
      </w:r>
      <w:proofErr w:type="spellEnd"/>
      <w:r w:rsidRPr="00AA7EB3">
        <w:rPr>
          <w:rFonts w:ascii="Book Antiqua" w:eastAsia="Times New Roman" w:hAnsi="Book Antiqua" w:cs="Times New Roman"/>
          <w:color w:val="000000"/>
          <w:lang w:eastAsia="zh-CN"/>
        </w:rPr>
        <w:t xml:space="preserve"> L, </w:t>
      </w:r>
      <w:proofErr w:type="spellStart"/>
      <w:r w:rsidRPr="00AA7EB3">
        <w:rPr>
          <w:rFonts w:ascii="Book Antiqua" w:eastAsia="Times New Roman" w:hAnsi="Book Antiqua" w:cs="Times New Roman"/>
          <w:color w:val="000000"/>
          <w:lang w:eastAsia="zh-CN"/>
        </w:rPr>
        <w:t>Negrini</w:t>
      </w:r>
      <w:proofErr w:type="spellEnd"/>
      <w:r w:rsidRPr="00AA7EB3">
        <w:rPr>
          <w:rFonts w:ascii="Book Antiqua" w:eastAsia="Times New Roman" w:hAnsi="Book Antiqua" w:cs="Times New Roman"/>
          <w:color w:val="000000"/>
          <w:lang w:eastAsia="zh-CN"/>
        </w:rPr>
        <w:t xml:space="preserve"> S, Orlando G, </w:t>
      </w:r>
      <w:proofErr w:type="spellStart"/>
      <w:r w:rsidRPr="00AA7EB3">
        <w:rPr>
          <w:rFonts w:ascii="Book Antiqua" w:eastAsia="Times New Roman" w:hAnsi="Book Antiqua" w:cs="Times New Roman"/>
          <w:color w:val="000000"/>
          <w:lang w:eastAsia="zh-CN"/>
        </w:rPr>
        <w:t>Vennarecci</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Casciani</w:t>
      </w:r>
      <w:proofErr w:type="spellEnd"/>
      <w:r w:rsidRPr="00AA7EB3">
        <w:rPr>
          <w:rFonts w:ascii="Book Antiqua" w:eastAsia="Times New Roman" w:hAnsi="Book Antiqua" w:cs="Times New Roman"/>
          <w:color w:val="000000"/>
          <w:lang w:eastAsia="zh-CN"/>
        </w:rPr>
        <w:t xml:space="preserve"> CU. A pilot study on the safety and effectiveness of immunosuppression without prednisone after liver transplantation.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1999; </w:t>
      </w:r>
      <w:r w:rsidRPr="00AA7EB3">
        <w:rPr>
          <w:rFonts w:ascii="Book Antiqua" w:eastAsia="Times New Roman" w:hAnsi="Book Antiqua" w:cs="Times New Roman"/>
          <w:b/>
          <w:bCs/>
          <w:color w:val="000000"/>
          <w:lang w:eastAsia="zh-CN"/>
        </w:rPr>
        <w:t>67</w:t>
      </w:r>
      <w:r w:rsidRPr="00AA7EB3">
        <w:rPr>
          <w:rFonts w:ascii="Book Antiqua" w:eastAsia="Times New Roman" w:hAnsi="Book Antiqua" w:cs="Times New Roman"/>
          <w:color w:val="000000"/>
          <w:lang w:eastAsia="zh-CN"/>
        </w:rPr>
        <w:t xml:space="preserve">: 1308-1313 [PMID: </w:t>
      </w:r>
      <w:bookmarkStart w:id="17" w:name="OLE_LINK3"/>
      <w:r w:rsidRPr="00AA7EB3">
        <w:rPr>
          <w:rFonts w:ascii="Book Antiqua" w:eastAsia="Times New Roman" w:hAnsi="Book Antiqua" w:cs="Times New Roman"/>
          <w:color w:val="000000"/>
          <w:lang w:eastAsia="zh-CN"/>
        </w:rPr>
        <w:t>10360582</w:t>
      </w:r>
      <w:bookmarkEnd w:id="17"/>
      <w:r w:rsidRPr="00AA7EB3">
        <w:rPr>
          <w:rFonts w:ascii="Book Antiqua" w:eastAsia="Times New Roman" w:hAnsi="Book Antiqua" w:cs="Times New Roman"/>
          <w:color w:val="000000"/>
          <w:lang w:eastAsia="zh-CN"/>
        </w:rPr>
        <w:t xml:space="preserve"> DOI: 10.1097/00007890-199905270-00003]</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lastRenderedPageBreak/>
        <w:t>Reding</w:t>
      </w:r>
      <w:proofErr w:type="spellEnd"/>
      <w:r w:rsidRPr="00AA7EB3">
        <w:rPr>
          <w:rFonts w:ascii="Book Antiqua" w:eastAsia="Times New Roman" w:hAnsi="Book Antiqua" w:cs="Times New Roman"/>
          <w:b/>
          <w:bCs/>
          <w:color w:val="000000"/>
          <w:lang w:eastAsia="zh-CN"/>
        </w:rPr>
        <w:t xml:space="preserve"> R</w:t>
      </w:r>
      <w:r w:rsidRPr="00AA7EB3">
        <w:rPr>
          <w:rFonts w:ascii="Book Antiqua" w:eastAsia="Times New Roman" w:hAnsi="Book Antiqua" w:cs="Times New Roman"/>
          <w:color w:val="000000"/>
          <w:lang w:eastAsia="zh-CN"/>
        </w:rPr>
        <w:t>. Steroid withdrawal in liver transplantation: benefits, risks, and unanswered questions.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2000; </w:t>
      </w:r>
      <w:r w:rsidRPr="00AA7EB3">
        <w:rPr>
          <w:rFonts w:ascii="Book Antiqua" w:eastAsia="Times New Roman" w:hAnsi="Book Antiqua" w:cs="Times New Roman"/>
          <w:b/>
          <w:bCs/>
          <w:color w:val="000000"/>
          <w:lang w:eastAsia="zh-CN"/>
        </w:rPr>
        <w:t>70</w:t>
      </w:r>
      <w:r w:rsidRPr="00AA7EB3">
        <w:rPr>
          <w:rFonts w:ascii="Book Antiqua" w:eastAsia="Times New Roman" w:hAnsi="Book Antiqua" w:cs="Times New Roman"/>
          <w:color w:val="000000"/>
          <w:lang w:eastAsia="zh-CN"/>
        </w:rPr>
        <w:t>: 405-410 [PMID: 10949177 DOI: 10.1097/00007890-200008150-00001]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Kim JM</w:t>
      </w:r>
      <w:r w:rsidRPr="00AA7EB3">
        <w:rPr>
          <w:rFonts w:ascii="Book Antiqua" w:eastAsia="Times New Roman" w:hAnsi="Book Antiqua" w:cs="Times New Roman"/>
          <w:color w:val="000000"/>
          <w:lang w:eastAsia="zh-CN"/>
        </w:rPr>
        <w:t>, Joh JW, Kim SJ, Kwon CH, Song S, Shin M, Hong SH, Lee SK. Steroid withdrawal in adult liver transplantation: occurrence at a single center. </w:t>
      </w:r>
      <w:r w:rsidRPr="00AA7EB3">
        <w:rPr>
          <w:rFonts w:ascii="Book Antiqua" w:eastAsia="Times New Roman" w:hAnsi="Book Antiqua" w:cs="Times New Roman"/>
          <w:i/>
          <w:iCs/>
          <w:color w:val="000000"/>
          <w:lang w:eastAsia="zh-CN"/>
        </w:rPr>
        <w:t>Transplant Proc</w:t>
      </w:r>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42</w:t>
      </w:r>
      <w:r w:rsidRPr="00AA7EB3">
        <w:rPr>
          <w:rFonts w:ascii="Book Antiqua" w:eastAsia="Times New Roman" w:hAnsi="Book Antiqua" w:cs="Times New Roman"/>
          <w:color w:val="000000"/>
          <w:lang w:eastAsia="zh-CN"/>
        </w:rPr>
        <w:t>: 4132-4136 [PMID: 21168644 DOI: 10.1016/j.transproceed.2010.10.018]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Eason JD</w:t>
      </w:r>
      <w:r w:rsidRPr="00AA7EB3">
        <w:rPr>
          <w:rFonts w:ascii="Book Antiqua" w:eastAsia="Times New Roman" w:hAnsi="Book Antiqua" w:cs="Times New Roman"/>
          <w:color w:val="000000"/>
          <w:lang w:eastAsia="zh-CN"/>
        </w:rPr>
        <w:t xml:space="preserve">, Loss GE, Blazek J, Nair S, Mason AL. Steroid-free liver transplantation using rabbit </w:t>
      </w:r>
      <w:proofErr w:type="spellStart"/>
      <w:r w:rsidRPr="00AA7EB3">
        <w:rPr>
          <w:rFonts w:ascii="Book Antiqua" w:eastAsia="Times New Roman" w:hAnsi="Book Antiqua" w:cs="Times New Roman"/>
          <w:color w:val="000000"/>
          <w:lang w:eastAsia="zh-CN"/>
        </w:rPr>
        <w:t>antithymocyte</w:t>
      </w:r>
      <w:proofErr w:type="spellEnd"/>
      <w:r w:rsidRPr="00AA7EB3">
        <w:rPr>
          <w:rFonts w:ascii="Book Antiqua" w:eastAsia="Times New Roman" w:hAnsi="Book Antiqua" w:cs="Times New Roman"/>
          <w:color w:val="000000"/>
          <w:lang w:eastAsia="zh-CN"/>
        </w:rPr>
        <w:t xml:space="preserve"> globulin induction: results of a prospective randomized trial.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2001; </w:t>
      </w:r>
      <w:r w:rsidRPr="00AA7EB3">
        <w:rPr>
          <w:rFonts w:ascii="Book Antiqua" w:eastAsia="Times New Roman" w:hAnsi="Book Antiqua" w:cs="Times New Roman"/>
          <w:b/>
          <w:bCs/>
          <w:color w:val="000000"/>
          <w:lang w:eastAsia="zh-CN"/>
        </w:rPr>
        <w:t>7</w:t>
      </w:r>
      <w:r w:rsidRPr="00AA7EB3">
        <w:rPr>
          <w:rFonts w:ascii="Book Antiqua" w:eastAsia="Times New Roman" w:hAnsi="Book Antiqua" w:cs="Times New Roman"/>
          <w:color w:val="000000"/>
          <w:lang w:eastAsia="zh-CN"/>
        </w:rPr>
        <w:t>: 693-697 [PMID: 11510013 DOI: 10.1053/jlts.2001.26353]</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Bonnefoy-Berard</w:t>
      </w:r>
      <w:proofErr w:type="spellEnd"/>
      <w:r w:rsidRPr="00AA7EB3">
        <w:rPr>
          <w:rFonts w:ascii="Book Antiqua" w:eastAsia="Times New Roman" w:hAnsi="Book Antiqua" w:cs="Times New Roman"/>
          <w:b/>
          <w:bCs/>
          <w:color w:val="000000"/>
          <w:lang w:eastAsia="zh-CN"/>
        </w:rPr>
        <w:t xml:space="preserve"> N</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Revillard</w:t>
      </w:r>
      <w:proofErr w:type="spellEnd"/>
      <w:r w:rsidRPr="00AA7EB3">
        <w:rPr>
          <w:rFonts w:ascii="Book Antiqua" w:eastAsia="Times New Roman" w:hAnsi="Book Antiqua" w:cs="Times New Roman"/>
          <w:color w:val="000000"/>
          <w:lang w:eastAsia="zh-CN"/>
        </w:rPr>
        <w:t xml:space="preserve"> JP. Mechanisms of immunosuppression induced by </w:t>
      </w:r>
      <w:proofErr w:type="spellStart"/>
      <w:r w:rsidRPr="00AA7EB3">
        <w:rPr>
          <w:rFonts w:ascii="Book Antiqua" w:eastAsia="Times New Roman" w:hAnsi="Book Antiqua" w:cs="Times New Roman"/>
          <w:color w:val="000000"/>
          <w:lang w:eastAsia="zh-CN"/>
        </w:rPr>
        <w:t>antithymocyte</w:t>
      </w:r>
      <w:proofErr w:type="spellEnd"/>
      <w:r w:rsidRPr="00AA7EB3">
        <w:rPr>
          <w:rFonts w:ascii="Book Antiqua" w:eastAsia="Times New Roman" w:hAnsi="Book Antiqua" w:cs="Times New Roman"/>
          <w:color w:val="000000"/>
          <w:lang w:eastAsia="zh-CN"/>
        </w:rPr>
        <w:t xml:space="preserve"> globulins and OKT3. </w:t>
      </w:r>
      <w:r w:rsidRPr="00AA7EB3">
        <w:rPr>
          <w:rFonts w:ascii="Book Antiqua" w:eastAsia="Times New Roman" w:hAnsi="Book Antiqua" w:cs="Times New Roman"/>
          <w:i/>
          <w:iCs/>
          <w:color w:val="000000"/>
          <w:lang w:eastAsia="zh-CN"/>
        </w:rPr>
        <w:t>J Heart Lung Transplant</w:t>
      </w:r>
      <w:r w:rsidRPr="00AA7EB3">
        <w:rPr>
          <w:rFonts w:ascii="Book Antiqua" w:eastAsia="Times New Roman" w:hAnsi="Book Antiqua" w:cs="Times New Roman"/>
          <w:color w:val="000000"/>
          <w:lang w:eastAsia="zh-CN"/>
        </w:rPr>
        <w:t> 1996; </w:t>
      </w:r>
      <w:r w:rsidRPr="00AA7EB3">
        <w:rPr>
          <w:rFonts w:ascii="Book Antiqua" w:eastAsia="Times New Roman" w:hAnsi="Book Antiqua" w:cs="Times New Roman"/>
          <w:b/>
          <w:bCs/>
          <w:color w:val="000000"/>
          <w:lang w:eastAsia="zh-CN"/>
        </w:rPr>
        <w:t>15</w:t>
      </w:r>
      <w:r w:rsidRPr="00AA7EB3">
        <w:rPr>
          <w:rFonts w:ascii="Book Antiqua" w:eastAsia="Times New Roman" w:hAnsi="Book Antiqua" w:cs="Times New Roman"/>
          <w:color w:val="000000"/>
          <w:lang w:eastAsia="zh-CN"/>
        </w:rPr>
        <w:t>: 435-442 [PMID: 8771497]</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Bolt S</w:t>
      </w:r>
      <w:r w:rsidRPr="00AA7EB3">
        <w:rPr>
          <w:rFonts w:ascii="Book Antiqua" w:eastAsia="Times New Roman" w:hAnsi="Book Antiqua" w:cs="Times New Roman"/>
          <w:color w:val="000000"/>
          <w:lang w:eastAsia="zh-CN"/>
        </w:rPr>
        <w:t xml:space="preserve">, Routledge E, Lloyd I, </w:t>
      </w:r>
      <w:proofErr w:type="spellStart"/>
      <w:r w:rsidRPr="00AA7EB3">
        <w:rPr>
          <w:rFonts w:ascii="Book Antiqua" w:eastAsia="Times New Roman" w:hAnsi="Book Antiqua" w:cs="Times New Roman"/>
          <w:color w:val="000000"/>
          <w:lang w:eastAsia="zh-CN"/>
        </w:rPr>
        <w:t>Chatenoud</w:t>
      </w:r>
      <w:proofErr w:type="spellEnd"/>
      <w:r w:rsidRPr="00AA7EB3">
        <w:rPr>
          <w:rFonts w:ascii="Book Antiqua" w:eastAsia="Times New Roman" w:hAnsi="Book Antiqua" w:cs="Times New Roman"/>
          <w:color w:val="000000"/>
          <w:lang w:eastAsia="zh-CN"/>
        </w:rPr>
        <w:t xml:space="preserve"> L, Pope H, Gorman SD, Clark M, </w:t>
      </w:r>
      <w:proofErr w:type="spellStart"/>
      <w:r w:rsidRPr="00AA7EB3">
        <w:rPr>
          <w:rFonts w:ascii="Book Antiqua" w:eastAsia="Times New Roman" w:hAnsi="Book Antiqua" w:cs="Times New Roman"/>
          <w:color w:val="000000"/>
          <w:lang w:eastAsia="zh-CN"/>
        </w:rPr>
        <w:t>Waldmann</w:t>
      </w:r>
      <w:proofErr w:type="spellEnd"/>
      <w:r w:rsidRPr="00AA7EB3">
        <w:rPr>
          <w:rFonts w:ascii="Book Antiqua" w:eastAsia="Times New Roman" w:hAnsi="Book Antiqua" w:cs="Times New Roman"/>
          <w:color w:val="000000"/>
          <w:lang w:eastAsia="zh-CN"/>
        </w:rPr>
        <w:t xml:space="preserve"> H. The generation of a humanized, non-</w:t>
      </w:r>
      <w:proofErr w:type="spellStart"/>
      <w:r w:rsidRPr="00AA7EB3">
        <w:rPr>
          <w:rFonts w:ascii="Book Antiqua" w:eastAsia="Times New Roman" w:hAnsi="Book Antiqua" w:cs="Times New Roman"/>
          <w:color w:val="000000"/>
          <w:lang w:eastAsia="zh-CN"/>
        </w:rPr>
        <w:t>mitogenic</w:t>
      </w:r>
      <w:proofErr w:type="spellEnd"/>
      <w:r w:rsidRPr="00AA7EB3">
        <w:rPr>
          <w:rFonts w:ascii="Book Antiqua" w:eastAsia="Times New Roman" w:hAnsi="Book Antiqua" w:cs="Times New Roman"/>
          <w:color w:val="000000"/>
          <w:lang w:eastAsia="zh-CN"/>
        </w:rPr>
        <w:t xml:space="preserve"> CD3 monoclonal antibody which retains in vitro immunosuppressive properties. </w:t>
      </w:r>
      <w:proofErr w:type="spellStart"/>
      <w:r w:rsidRPr="00AA7EB3">
        <w:rPr>
          <w:rFonts w:ascii="Book Antiqua" w:eastAsia="Times New Roman" w:hAnsi="Book Antiqua" w:cs="Times New Roman"/>
          <w:i/>
          <w:iCs/>
          <w:color w:val="000000"/>
          <w:lang w:eastAsia="zh-CN"/>
        </w:rPr>
        <w:t>Eur</w:t>
      </w:r>
      <w:proofErr w:type="spellEnd"/>
      <w:r w:rsidRPr="00AA7EB3">
        <w:rPr>
          <w:rFonts w:ascii="Book Antiqua" w:eastAsia="Times New Roman" w:hAnsi="Book Antiqua" w:cs="Times New Roman"/>
          <w:i/>
          <w:iCs/>
          <w:color w:val="000000"/>
          <w:lang w:eastAsia="zh-CN"/>
        </w:rPr>
        <w:t xml:space="preserve"> J </w:t>
      </w:r>
      <w:proofErr w:type="spellStart"/>
      <w:r w:rsidRPr="00AA7EB3">
        <w:rPr>
          <w:rFonts w:ascii="Book Antiqua" w:eastAsia="Times New Roman" w:hAnsi="Book Antiqua" w:cs="Times New Roman"/>
          <w:i/>
          <w:iCs/>
          <w:color w:val="000000"/>
          <w:lang w:eastAsia="zh-CN"/>
        </w:rPr>
        <w:t>Immunol</w:t>
      </w:r>
      <w:proofErr w:type="spellEnd"/>
      <w:r w:rsidRPr="00AA7EB3">
        <w:rPr>
          <w:rFonts w:ascii="Book Antiqua" w:eastAsia="Times New Roman" w:hAnsi="Book Antiqua" w:cs="Times New Roman"/>
          <w:color w:val="000000"/>
          <w:lang w:eastAsia="zh-CN"/>
        </w:rPr>
        <w:t> 1993; </w:t>
      </w:r>
      <w:r w:rsidRPr="00AA7EB3">
        <w:rPr>
          <w:rFonts w:ascii="Book Antiqua" w:eastAsia="Times New Roman" w:hAnsi="Book Antiqua" w:cs="Times New Roman"/>
          <w:b/>
          <w:bCs/>
          <w:color w:val="000000"/>
          <w:lang w:eastAsia="zh-CN"/>
        </w:rPr>
        <w:t>23</w:t>
      </w:r>
      <w:r w:rsidRPr="00AA7EB3">
        <w:rPr>
          <w:rFonts w:ascii="Book Antiqua" w:eastAsia="Times New Roman" w:hAnsi="Book Antiqua" w:cs="Times New Roman"/>
          <w:color w:val="000000"/>
          <w:lang w:eastAsia="zh-CN"/>
        </w:rPr>
        <w:t>: 403-411 [PMID: 8436176 DOI: 10.1002/eji.1830230216]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Shiheido</w:t>
      </w:r>
      <w:proofErr w:type="spellEnd"/>
      <w:r w:rsidRPr="00AA7EB3">
        <w:rPr>
          <w:rFonts w:ascii="Book Antiqua" w:eastAsia="Times New Roman" w:hAnsi="Book Antiqua" w:cs="Times New Roman"/>
          <w:b/>
          <w:bCs/>
          <w:color w:val="000000"/>
          <w:lang w:eastAsia="zh-CN"/>
        </w:rPr>
        <w:t xml:space="preserve"> H</w:t>
      </w:r>
      <w:r w:rsidRPr="00AA7EB3">
        <w:rPr>
          <w:rFonts w:ascii="Book Antiqua" w:eastAsia="Times New Roman" w:hAnsi="Book Antiqua" w:cs="Times New Roman"/>
          <w:color w:val="000000"/>
          <w:lang w:eastAsia="zh-CN"/>
        </w:rPr>
        <w:t xml:space="preserve">, Aoyama T, Takahashi H, Hanaoka K, Abe T, Nishida E, Chen C, Koga O, </w:t>
      </w:r>
      <w:proofErr w:type="spellStart"/>
      <w:r w:rsidRPr="00AA7EB3">
        <w:rPr>
          <w:rFonts w:ascii="Book Antiqua" w:eastAsia="Times New Roman" w:hAnsi="Book Antiqua" w:cs="Times New Roman"/>
          <w:color w:val="000000"/>
          <w:lang w:eastAsia="zh-CN"/>
        </w:rPr>
        <w:t>Hikida</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Shibagaki</w:t>
      </w:r>
      <w:proofErr w:type="spellEnd"/>
      <w:r w:rsidRPr="00AA7EB3">
        <w:rPr>
          <w:rFonts w:ascii="Book Antiqua" w:eastAsia="Times New Roman" w:hAnsi="Book Antiqua" w:cs="Times New Roman"/>
          <w:color w:val="000000"/>
          <w:lang w:eastAsia="zh-CN"/>
        </w:rPr>
        <w:t xml:space="preserve"> Y, Morita A, </w:t>
      </w:r>
      <w:proofErr w:type="spellStart"/>
      <w:r w:rsidRPr="00AA7EB3">
        <w:rPr>
          <w:rFonts w:ascii="Book Antiqua" w:eastAsia="Times New Roman" w:hAnsi="Book Antiqua" w:cs="Times New Roman"/>
          <w:color w:val="000000"/>
          <w:lang w:eastAsia="zh-CN"/>
        </w:rPr>
        <w:t>Nikawa</w:t>
      </w:r>
      <w:proofErr w:type="spellEnd"/>
      <w:r w:rsidRPr="00AA7EB3">
        <w:rPr>
          <w:rFonts w:ascii="Book Antiqua" w:eastAsia="Times New Roman" w:hAnsi="Book Antiqua" w:cs="Times New Roman"/>
          <w:color w:val="000000"/>
          <w:lang w:eastAsia="zh-CN"/>
        </w:rPr>
        <w:t xml:space="preserve"> T, Hattori S, Watanabe T, Shimizu J. Novel CD3-specific antibody induces immunosuppression via impaired phosphorylation of LAT and PLCγ1 following T-cell stimulation. </w:t>
      </w:r>
      <w:proofErr w:type="spellStart"/>
      <w:r w:rsidRPr="00AA7EB3">
        <w:rPr>
          <w:rFonts w:ascii="Book Antiqua" w:eastAsia="Times New Roman" w:hAnsi="Book Antiqua" w:cs="Times New Roman"/>
          <w:i/>
          <w:iCs/>
          <w:color w:val="000000"/>
          <w:lang w:eastAsia="zh-CN"/>
        </w:rPr>
        <w:t>Eur</w:t>
      </w:r>
      <w:proofErr w:type="spellEnd"/>
      <w:r w:rsidRPr="00AA7EB3">
        <w:rPr>
          <w:rFonts w:ascii="Book Antiqua" w:eastAsia="Times New Roman" w:hAnsi="Book Antiqua" w:cs="Times New Roman"/>
          <w:i/>
          <w:iCs/>
          <w:color w:val="000000"/>
          <w:lang w:eastAsia="zh-CN"/>
        </w:rPr>
        <w:t xml:space="preserve"> J </w:t>
      </w:r>
      <w:proofErr w:type="spellStart"/>
      <w:r w:rsidRPr="00AA7EB3">
        <w:rPr>
          <w:rFonts w:ascii="Book Antiqua" w:eastAsia="Times New Roman" w:hAnsi="Book Antiqua" w:cs="Times New Roman"/>
          <w:i/>
          <w:iCs/>
          <w:color w:val="000000"/>
          <w:lang w:eastAsia="zh-CN"/>
        </w:rPr>
        <w:t>Immunol</w:t>
      </w:r>
      <w:proofErr w:type="spellEnd"/>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44</w:t>
      </w:r>
      <w:r w:rsidRPr="00AA7EB3">
        <w:rPr>
          <w:rFonts w:ascii="Book Antiqua" w:eastAsia="Times New Roman" w:hAnsi="Book Antiqua" w:cs="Times New Roman"/>
          <w:color w:val="000000"/>
          <w:lang w:eastAsia="zh-CN"/>
        </w:rPr>
        <w:t>: 1770-1780 [PMID: 24595757 DOI: 10.1002/eji.201344146]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Webber A</w:t>
      </w:r>
      <w:r w:rsidRPr="00AA7EB3">
        <w:rPr>
          <w:rFonts w:ascii="Book Antiqua" w:eastAsia="Times New Roman" w:hAnsi="Book Antiqua" w:cs="Times New Roman"/>
          <w:color w:val="000000"/>
          <w:lang w:eastAsia="zh-CN"/>
        </w:rPr>
        <w:t xml:space="preserve">, Hirose R, </w:t>
      </w:r>
      <w:proofErr w:type="spellStart"/>
      <w:r w:rsidRPr="00AA7EB3">
        <w:rPr>
          <w:rFonts w:ascii="Book Antiqua" w:eastAsia="Times New Roman" w:hAnsi="Book Antiqua" w:cs="Times New Roman"/>
          <w:color w:val="000000"/>
          <w:lang w:eastAsia="zh-CN"/>
        </w:rPr>
        <w:t>Vincenti</w:t>
      </w:r>
      <w:proofErr w:type="spellEnd"/>
      <w:r w:rsidRPr="00AA7EB3">
        <w:rPr>
          <w:rFonts w:ascii="Book Antiqua" w:eastAsia="Times New Roman" w:hAnsi="Book Antiqua" w:cs="Times New Roman"/>
          <w:color w:val="000000"/>
          <w:lang w:eastAsia="zh-CN"/>
        </w:rPr>
        <w:t xml:space="preserve"> F. Novel strategies in immunosuppression: issues in perspective.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2011; </w:t>
      </w:r>
      <w:r w:rsidRPr="00AA7EB3">
        <w:rPr>
          <w:rFonts w:ascii="Book Antiqua" w:eastAsia="Times New Roman" w:hAnsi="Book Antiqua" w:cs="Times New Roman"/>
          <w:b/>
          <w:bCs/>
          <w:color w:val="000000"/>
          <w:lang w:eastAsia="zh-CN"/>
        </w:rPr>
        <w:t>91</w:t>
      </w:r>
      <w:r w:rsidRPr="00AA7EB3">
        <w:rPr>
          <w:rFonts w:ascii="Book Antiqua" w:eastAsia="Times New Roman" w:hAnsi="Book Antiqua" w:cs="Times New Roman"/>
          <w:color w:val="000000"/>
          <w:lang w:eastAsia="zh-CN"/>
        </w:rPr>
        <w:t xml:space="preserve">: 1057-1064 [PMID: 21412186 DOI: </w:t>
      </w:r>
      <w:r w:rsidR="008F6160">
        <w:fldChar w:fldCharType="begin"/>
      </w:r>
      <w:r w:rsidR="008F6160">
        <w:instrText xml:space="preserve"> HYPERLINK "http://dx.doi.org/10.1097/</w:instrText>
      </w:r>
      <w:r w:rsidR="008F6160">
        <w:instrText xml:space="preserve">TP.0b013e3182145306" \t "_blank" </w:instrText>
      </w:r>
      <w:r w:rsidR="008F6160">
        <w:fldChar w:fldCharType="separate"/>
      </w:r>
      <w:r w:rsidR="00FB4A98" w:rsidRPr="00FB4A98">
        <w:rPr>
          <w:rFonts w:ascii="Book Antiqua" w:eastAsia="Times New Roman" w:hAnsi="Book Antiqua" w:cs="Times New Roman"/>
          <w:color w:val="000000"/>
          <w:lang w:eastAsia="zh-CN"/>
        </w:rPr>
        <w:t>10.1097/TP.0b013e3182145306</w:t>
      </w:r>
      <w:r w:rsidR="008F6160">
        <w:rPr>
          <w:rFonts w:ascii="Book Antiqua" w:eastAsia="Times New Roman" w:hAnsi="Book Antiqua" w:cs="Times New Roman"/>
          <w:color w:val="000000"/>
          <w:lang w:eastAsia="zh-CN"/>
        </w:rPr>
        <w:fldChar w:fldCharType="end"/>
      </w:r>
      <w:r w:rsidRPr="00AA7EB3">
        <w:rPr>
          <w:rFonts w:ascii="Book Antiqua" w:eastAsia="Times New Roman" w:hAnsi="Book Antiqua" w:cs="Times New Roman"/>
          <w:color w:val="000000"/>
          <w:lang w:eastAsia="zh-CN"/>
        </w:rPr>
        <w:t>]</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Page EK</w:t>
      </w:r>
      <w:r w:rsidRPr="00AA7EB3">
        <w:rPr>
          <w:rFonts w:ascii="Book Antiqua" w:eastAsia="Times New Roman" w:hAnsi="Book Antiqua" w:cs="Times New Roman"/>
          <w:color w:val="000000"/>
          <w:lang w:eastAsia="zh-CN"/>
        </w:rPr>
        <w:t xml:space="preserve">, Dar WA, </w:t>
      </w:r>
      <w:proofErr w:type="spellStart"/>
      <w:r w:rsidRPr="00AA7EB3">
        <w:rPr>
          <w:rFonts w:ascii="Book Antiqua" w:eastAsia="Times New Roman" w:hAnsi="Book Antiqua" w:cs="Times New Roman"/>
          <w:color w:val="000000"/>
          <w:lang w:eastAsia="zh-CN"/>
        </w:rPr>
        <w:t>Knechtle</w:t>
      </w:r>
      <w:proofErr w:type="spellEnd"/>
      <w:r w:rsidRPr="00AA7EB3">
        <w:rPr>
          <w:rFonts w:ascii="Book Antiqua" w:eastAsia="Times New Roman" w:hAnsi="Book Antiqua" w:cs="Times New Roman"/>
          <w:color w:val="000000"/>
          <w:lang w:eastAsia="zh-CN"/>
        </w:rPr>
        <w:t xml:space="preserve"> SJ. Biologics in organ transplantation.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color w:val="000000"/>
          <w:lang w:eastAsia="zh-CN"/>
        </w:rPr>
        <w:t> 2012; </w:t>
      </w:r>
      <w:r w:rsidRPr="00AA7EB3">
        <w:rPr>
          <w:rFonts w:ascii="Book Antiqua" w:eastAsia="Times New Roman" w:hAnsi="Book Antiqua" w:cs="Times New Roman"/>
          <w:b/>
          <w:bCs/>
          <w:color w:val="000000"/>
          <w:lang w:eastAsia="zh-CN"/>
        </w:rPr>
        <w:t>25</w:t>
      </w:r>
      <w:r w:rsidRPr="00AA7EB3">
        <w:rPr>
          <w:rFonts w:ascii="Book Antiqua" w:eastAsia="Times New Roman" w:hAnsi="Book Antiqua" w:cs="Times New Roman"/>
          <w:color w:val="000000"/>
          <w:lang w:eastAsia="zh-CN"/>
        </w:rPr>
        <w:t>: 707-719 [PMID: 22420711 DOI: 10.1111/j.1432-2277.2012.01456.x]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lastRenderedPageBreak/>
        <w:t>Chatenoud</w:t>
      </w:r>
      <w:proofErr w:type="spellEnd"/>
      <w:r w:rsidRPr="00AA7EB3">
        <w:rPr>
          <w:rFonts w:ascii="Book Antiqua" w:eastAsia="Times New Roman" w:hAnsi="Book Antiqua" w:cs="Times New Roman"/>
          <w:b/>
          <w:bCs/>
          <w:color w:val="000000"/>
          <w:lang w:eastAsia="zh-CN"/>
        </w:rPr>
        <w:t xml:space="preserve"> L</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Ferran</w:t>
      </w:r>
      <w:proofErr w:type="spellEnd"/>
      <w:r w:rsidRPr="00AA7EB3">
        <w:rPr>
          <w:rFonts w:ascii="Book Antiqua" w:eastAsia="Times New Roman" w:hAnsi="Book Antiqua" w:cs="Times New Roman"/>
          <w:color w:val="000000"/>
          <w:lang w:eastAsia="zh-CN"/>
        </w:rPr>
        <w:t xml:space="preserve"> C, Legendre C, </w:t>
      </w:r>
      <w:proofErr w:type="spellStart"/>
      <w:r w:rsidRPr="00AA7EB3">
        <w:rPr>
          <w:rFonts w:ascii="Book Antiqua" w:eastAsia="Times New Roman" w:hAnsi="Book Antiqua" w:cs="Times New Roman"/>
          <w:color w:val="000000"/>
          <w:lang w:eastAsia="zh-CN"/>
        </w:rPr>
        <w:t>Thouard</w:t>
      </w:r>
      <w:proofErr w:type="spellEnd"/>
      <w:r w:rsidRPr="00AA7EB3">
        <w:rPr>
          <w:rFonts w:ascii="Book Antiqua" w:eastAsia="Times New Roman" w:hAnsi="Book Antiqua" w:cs="Times New Roman"/>
          <w:color w:val="000000"/>
          <w:lang w:eastAsia="zh-CN"/>
        </w:rPr>
        <w:t xml:space="preserve"> I, </w:t>
      </w:r>
      <w:proofErr w:type="spellStart"/>
      <w:r w:rsidRPr="00AA7EB3">
        <w:rPr>
          <w:rFonts w:ascii="Book Antiqua" w:eastAsia="Times New Roman" w:hAnsi="Book Antiqua" w:cs="Times New Roman"/>
          <w:color w:val="000000"/>
          <w:lang w:eastAsia="zh-CN"/>
        </w:rPr>
        <w:t>Merite</w:t>
      </w:r>
      <w:proofErr w:type="spellEnd"/>
      <w:r w:rsidRPr="00AA7EB3">
        <w:rPr>
          <w:rFonts w:ascii="Book Antiqua" w:eastAsia="Times New Roman" w:hAnsi="Book Antiqua" w:cs="Times New Roman"/>
          <w:color w:val="000000"/>
          <w:lang w:eastAsia="zh-CN"/>
        </w:rPr>
        <w:t xml:space="preserve"> S, Reuter A, </w:t>
      </w:r>
      <w:proofErr w:type="spellStart"/>
      <w:r w:rsidRPr="00AA7EB3">
        <w:rPr>
          <w:rFonts w:ascii="Book Antiqua" w:eastAsia="Times New Roman" w:hAnsi="Book Antiqua" w:cs="Times New Roman"/>
          <w:color w:val="000000"/>
          <w:lang w:eastAsia="zh-CN"/>
        </w:rPr>
        <w:t>Gevaert</w:t>
      </w:r>
      <w:proofErr w:type="spellEnd"/>
      <w:r w:rsidRPr="00AA7EB3">
        <w:rPr>
          <w:rFonts w:ascii="Book Antiqua" w:eastAsia="Times New Roman" w:hAnsi="Book Antiqua" w:cs="Times New Roman"/>
          <w:color w:val="000000"/>
          <w:lang w:eastAsia="zh-CN"/>
        </w:rPr>
        <w:t xml:space="preserve"> Y, </w:t>
      </w:r>
      <w:proofErr w:type="spellStart"/>
      <w:r w:rsidRPr="00AA7EB3">
        <w:rPr>
          <w:rFonts w:ascii="Book Antiqua" w:eastAsia="Times New Roman" w:hAnsi="Book Antiqua" w:cs="Times New Roman"/>
          <w:color w:val="000000"/>
          <w:lang w:eastAsia="zh-CN"/>
        </w:rPr>
        <w:t>Kreis</w:t>
      </w:r>
      <w:proofErr w:type="spellEnd"/>
      <w:r w:rsidRPr="00AA7EB3">
        <w:rPr>
          <w:rFonts w:ascii="Book Antiqua" w:eastAsia="Times New Roman" w:hAnsi="Book Antiqua" w:cs="Times New Roman"/>
          <w:color w:val="000000"/>
          <w:lang w:eastAsia="zh-CN"/>
        </w:rPr>
        <w:t xml:space="preserve"> H, </w:t>
      </w:r>
      <w:proofErr w:type="spellStart"/>
      <w:r w:rsidRPr="00AA7EB3">
        <w:rPr>
          <w:rFonts w:ascii="Book Antiqua" w:eastAsia="Times New Roman" w:hAnsi="Book Antiqua" w:cs="Times New Roman"/>
          <w:color w:val="000000"/>
          <w:lang w:eastAsia="zh-CN"/>
        </w:rPr>
        <w:t>Franchimont</w:t>
      </w:r>
      <w:proofErr w:type="spellEnd"/>
      <w:r w:rsidRPr="00AA7EB3">
        <w:rPr>
          <w:rFonts w:ascii="Book Antiqua" w:eastAsia="Times New Roman" w:hAnsi="Book Antiqua" w:cs="Times New Roman"/>
          <w:color w:val="000000"/>
          <w:lang w:eastAsia="zh-CN"/>
        </w:rPr>
        <w:t xml:space="preserve"> P, Bach JF. In vivo cell activation following OKT3 administration. Systemic cytokine release and modulation by corticosteroids.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1990; </w:t>
      </w:r>
      <w:r w:rsidRPr="00AA7EB3">
        <w:rPr>
          <w:rFonts w:ascii="Book Antiqua" w:eastAsia="Times New Roman" w:hAnsi="Book Antiqua" w:cs="Times New Roman"/>
          <w:b/>
          <w:bCs/>
          <w:color w:val="000000"/>
          <w:lang w:eastAsia="zh-CN"/>
        </w:rPr>
        <w:t>49</w:t>
      </w:r>
      <w:r w:rsidRPr="00AA7EB3">
        <w:rPr>
          <w:rFonts w:ascii="Book Antiqua" w:eastAsia="Times New Roman" w:hAnsi="Book Antiqua" w:cs="Times New Roman"/>
          <w:color w:val="000000"/>
          <w:lang w:eastAsia="zh-CN"/>
        </w:rPr>
        <w:t>: 697-702 [PMID: 2109379 DOI: 10.1097/00007890-199004000-00009]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Frigault</w:t>
      </w:r>
      <w:proofErr w:type="spellEnd"/>
      <w:r w:rsidRPr="00AA7EB3">
        <w:rPr>
          <w:rFonts w:ascii="Book Antiqua" w:eastAsia="Times New Roman" w:hAnsi="Book Antiqua" w:cs="Times New Roman"/>
          <w:b/>
          <w:bCs/>
          <w:color w:val="000000"/>
          <w:lang w:eastAsia="zh-CN"/>
        </w:rPr>
        <w:t xml:space="preserve"> MJ</w:t>
      </w:r>
      <w:r w:rsidRPr="00AA7EB3">
        <w:rPr>
          <w:rFonts w:ascii="Book Antiqua" w:eastAsia="Times New Roman" w:hAnsi="Book Antiqua" w:cs="Times New Roman"/>
          <w:color w:val="000000"/>
          <w:lang w:eastAsia="zh-CN"/>
        </w:rPr>
        <w:t>, June CH. Predicting cytokine storms: it's about density. </w:t>
      </w:r>
      <w:r w:rsidRPr="00AA7EB3">
        <w:rPr>
          <w:rFonts w:ascii="Book Antiqua" w:eastAsia="Times New Roman" w:hAnsi="Book Antiqua" w:cs="Times New Roman"/>
          <w:i/>
          <w:iCs/>
          <w:color w:val="000000"/>
          <w:lang w:eastAsia="zh-CN"/>
        </w:rPr>
        <w:t>Blood</w:t>
      </w:r>
      <w:r w:rsidRPr="00AA7EB3">
        <w:rPr>
          <w:rFonts w:ascii="Book Antiqua" w:eastAsia="Times New Roman" w:hAnsi="Book Antiqua" w:cs="Times New Roman"/>
          <w:color w:val="000000"/>
          <w:lang w:eastAsia="zh-CN"/>
        </w:rPr>
        <w:t> 2011; </w:t>
      </w:r>
      <w:r w:rsidRPr="00AA7EB3">
        <w:rPr>
          <w:rFonts w:ascii="Book Antiqua" w:eastAsia="Times New Roman" w:hAnsi="Book Antiqua" w:cs="Times New Roman"/>
          <w:b/>
          <w:bCs/>
          <w:color w:val="000000"/>
          <w:lang w:eastAsia="zh-CN"/>
        </w:rPr>
        <w:t>118</w:t>
      </w:r>
      <w:r w:rsidRPr="00AA7EB3">
        <w:rPr>
          <w:rFonts w:ascii="Book Antiqua" w:eastAsia="Times New Roman" w:hAnsi="Book Antiqua" w:cs="Times New Roman"/>
          <w:color w:val="000000"/>
          <w:lang w:eastAsia="zh-CN"/>
        </w:rPr>
        <w:t>: 6724-6726 [PMID: 22194391 DOI: 10.1182/blood-2011-10-382598]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Hanouneh</w:t>
      </w:r>
      <w:proofErr w:type="spellEnd"/>
      <w:r w:rsidRPr="00AA7EB3">
        <w:rPr>
          <w:rFonts w:ascii="Book Antiqua" w:eastAsia="Times New Roman" w:hAnsi="Book Antiqua" w:cs="Times New Roman"/>
          <w:b/>
          <w:bCs/>
          <w:color w:val="000000"/>
          <w:lang w:eastAsia="zh-CN"/>
        </w:rPr>
        <w:t xml:space="preserve"> IA</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Zein</w:t>
      </w:r>
      <w:proofErr w:type="spellEnd"/>
      <w:r w:rsidRPr="00AA7EB3">
        <w:rPr>
          <w:rFonts w:ascii="Book Antiqua" w:eastAsia="Times New Roman" w:hAnsi="Book Antiqua" w:cs="Times New Roman"/>
          <w:color w:val="000000"/>
          <w:lang w:eastAsia="zh-CN"/>
        </w:rPr>
        <w:t xml:space="preserve"> NN, Lopez R, </w:t>
      </w:r>
      <w:proofErr w:type="spellStart"/>
      <w:r w:rsidRPr="00AA7EB3">
        <w:rPr>
          <w:rFonts w:ascii="Book Antiqua" w:eastAsia="Times New Roman" w:hAnsi="Book Antiqua" w:cs="Times New Roman"/>
          <w:color w:val="000000"/>
          <w:lang w:eastAsia="zh-CN"/>
        </w:rPr>
        <w:t>Yerian</w:t>
      </w:r>
      <w:proofErr w:type="spellEnd"/>
      <w:r w:rsidRPr="00AA7EB3">
        <w:rPr>
          <w:rFonts w:ascii="Book Antiqua" w:eastAsia="Times New Roman" w:hAnsi="Book Antiqua" w:cs="Times New Roman"/>
          <w:color w:val="000000"/>
          <w:lang w:eastAsia="zh-CN"/>
        </w:rPr>
        <w:t xml:space="preserve"> L, Fung J, </w:t>
      </w:r>
      <w:proofErr w:type="spellStart"/>
      <w:r w:rsidRPr="00AA7EB3">
        <w:rPr>
          <w:rFonts w:ascii="Book Antiqua" w:eastAsia="Times New Roman" w:hAnsi="Book Antiqua" w:cs="Times New Roman"/>
          <w:color w:val="000000"/>
          <w:lang w:eastAsia="zh-CN"/>
        </w:rPr>
        <w:t>Eghtesad</w:t>
      </w:r>
      <w:proofErr w:type="spellEnd"/>
      <w:r w:rsidRPr="00AA7EB3">
        <w:rPr>
          <w:rFonts w:ascii="Book Antiqua" w:eastAsia="Times New Roman" w:hAnsi="Book Antiqua" w:cs="Times New Roman"/>
          <w:color w:val="000000"/>
          <w:lang w:eastAsia="zh-CN"/>
        </w:rPr>
        <w:t xml:space="preserve"> B. IL-2 Receptor Antagonist (</w:t>
      </w:r>
      <w:proofErr w:type="spellStart"/>
      <w:r w:rsidRPr="00AA7EB3">
        <w:rPr>
          <w:rFonts w:ascii="Book Antiqua" w:eastAsia="Times New Roman" w:hAnsi="Book Antiqua" w:cs="Times New Roman"/>
          <w:color w:val="000000"/>
          <w:lang w:eastAsia="zh-CN"/>
        </w:rPr>
        <w:t>Basiliximab</w:t>
      </w:r>
      <w:proofErr w:type="spellEnd"/>
      <w:r w:rsidRPr="00AA7EB3">
        <w:rPr>
          <w:rFonts w:ascii="Book Antiqua" w:eastAsia="Times New Roman" w:hAnsi="Book Antiqua" w:cs="Times New Roman"/>
          <w:color w:val="000000"/>
          <w:lang w:eastAsia="zh-CN"/>
        </w:rPr>
        <w:t>) Is Associated with Rapid Fibrosis Progression in Patients with Recurrent Hepatitis C after Liver Transplantation Using Serial Biopsy Specimens.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i/>
          <w:iCs/>
          <w:color w:val="000000"/>
          <w:lang w:eastAsia="zh-CN"/>
        </w:rPr>
        <w:t xml:space="preserve"> J Organ Transplant Med</w:t>
      </w:r>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1</w:t>
      </w:r>
      <w:r w:rsidRPr="00AA7EB3">
        <w:rPr>
          <w:rFonts w:ascii="Book Antiqua" w:eastAsia="Times New Roman" w:hAnsi="Book Antiqua" w:cs="Times New Roman"/>
          <w:color w:val="000000"/>
          <w:lang w:eastAsia="zh-CN"/>
        </w:rPr>
        <w:t>: 7-14 [PMID: 25013557 DOI: 10.1016/s0016-5085(08)63573-8]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Perri</w:t>
      </w:r>
      <w:proofErr w:type="spellEnd"/>
      <w:r w:rsidRPr="00AA7EB3">
        <w:rPr>
          <w:rFonts w:ascii="Book Antiqua" w:eastAsia="Times New Roman" w:hAnsi="Book Antiqua" w:cs="Times New Roman"/>
          <w:b/>
          <w:bCs/>
          <w:color w:val="000000"/>
          <w:lang w:eastAsia="zh-CN"/>
        </w:rPr>
        <w:t xml:space="preserve"> R</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Assi</w:t>
      </w:r>
      <w:proofErr w:type="spellEnd"/>
      <w:r w:rsidRPr="00AA7EB3">
        <w:rPr>
          <w:rFonts w:ascii="Book Antiqua" w:eastAsia="Times New Roman" w:hAnsi="Book Antiqua" w:cs="Times New Roman"/>
          <w:color w:val="000000"/>
          <w:lang w:eastAsia="zh-CN"/>
        </w:rPr>
        <w:t xml:space="preserve"> M, Talwalkar J, </w:t>
      </w:r>
      <w:proofErr w:type="spellStart"/>
      <w:r w:rsidRPr="00AA7EB3">
        <w:rPr>
          <w:rFonts w:ascii="Book Antiqua" w:eastAsia="Times New Roman" w:hAnsi="Book Antiqua" w:cs="Times New Roman"/>
          <w:color w:val="000000"/>
          <w:lang w:eastAsia="zh-CN"/>
        </w:rPr>
        <w:t>Heimbach</w:t>
      </w:r>
      <w:proofErr w:type="spellEnd"/>
      <w:r w:rsidRPr="00AA7EB3">
        <w:rPr>
          <w:rFonts w:ascii="Book Antiqua" w:eastAsia="Times New Roman" w:hAnsi="Book Antiqua" w:cs="Times New Roman"/>
          <w:color w:val="000000"/>
          <w:lang w:eastAsia="zh-CN"/>
        </w:rPr>
        <w:t xml:space="preserve"> J, Hogan W, Moore SB, Rosen CB. Graft vs. host disease after liver transplantation: a new approach is needed.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2007; </w:t>
      </w:r>
      <w:r w:rsidRPr="00AA7EB3">
        <w:rPr>
          <w:rFonts w:ascii="Book Antiqua" w:eastAsia="Times New Roman" w:hAnsi="Book Antiqua" w:cs="Times New Roman"/>
          <w:b/>
          <w:bCs/>
          <w:color w:val="000000"/>
          <w:lang w:eastAsia="zh-CN"/>
        </w:rPr>
        <w:t>13</w:t>
      </w:r>
      <w:r w:rsidRPr="00AA7EB3">
        <w:rPr>
          <w:rFonts w:ascii="Book Antiqua" w:eastAsia="Times New Roman" w:hAnsi="Book Antiqua" w:cs="Times New Roman"/>
          <w:color w:val="000000"/>
          <w:lang w:eastAsia="zh-CN"/>
        </w:rPr>
        <w:t>: 1092-1099 [PMID: 17663410 DOI: 10.1002/lt.21203]</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Bezabeh</w:t>
      </w:r>
      <w:proofErr w:type="spellEnd"/>
      <w:r w:rsidRPr="00AA7EB3">
        <w:rPr>
          <w:rFonts w:ascii="Book Antiqua" w:eastAsia="Times New Roman" w:hAnsi="Book Antiqua" w:cs="Times New Roman"/>
          <w:b/>
          <w:bCs/>
          <w:color w:val="000000"/>
          <w:lang w:eastAsia="zh-CN"/>
        </w:rPr>
        <w:t xml:space="preserve"> S</w:t>
      </w:r>
      <w:r w:rsidRPr="00AA7EB3">
        <w:rPr>
          <w:rFonts w:ascii="Book Antiqua" w:eastAsia="Times New Roman" w:hAnsi="Book Antiqua" w:cs="Times New Roman"/>
          <w:color w:val="000000"/>
          <w:lang w:eastAsia="zh-CN"/>
        </w:rPr>
        <w:t xml:space="preserve">, Flowers CM, </w:t>
      </w:r>
      <w:proofErr w:type="spellStart"/>
      <w:r w:rsidRPr="00AA7EB3">
        <w:rPr>
          <w:rFonts w:ascii="Book Antiqua" w:eastAsia="Times New Roman" w:hAnsi="Book Antiqua" w:cs="Times New Roman"/>
          <w:color w:val="000000"/>
          <w:lang w:eastAsia="zh-CN"/>
        </w:rPr>
        <w:t>Kortepeter</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Avigan</w:t>
      </w:r>
      <w:proofErr w:type="spellEnd"/>
      <w:r w:rsidRPr="00AA7EB3">
        <w:rPr>
          <w:rFonts w:ascii="Book Antiqua" w:eastAsia="Times New Roman" w:hAnsi="Book Antiqua" w:cs="Times New Roman"/>
          <w:color w:val="000000"/>
          <w:lang w:eastAsia="zh-CN"/>
        </w:rPr>
        <w:t xml:space="preserve"> M. Clinically significant liver injury in patients treated with </w:t>
      </w:r>
      <w:proofErr w:type="spellStart"/>
      <w:r w:rsidRPr="00AA7EB3">
        <w:rPr>
          <w:rFonts w:ascii="Book Antiqua" w:eastAsia="Times New Roman" w:hAnsi="Book Antiqua" w:cs="Times New Roman"/>
          <w:color w:val="000000"/>
          <w:lang w:eastAsia="zh-CN"/>
        </w:rPr>
        <w:t>natalizumab</w:t>
      </w:r>
      <w:proofErr w:type="spellEnd"/>
      <w:r w:rsidRPr="00AA7EB3">
        <w:rPr>
          <w:rFonts w:ascii="Book Antiqua" w:eastAsia="Times New Roman" w:hAnsi="Book Antiqua" w:cs="Times New Roman"/>
          <w:color w:val="000000"/>
          <w:lang w:eastAsia="zh-CN"/>
        </w:rPr>
        <w:t>. </w:t>
      </w:r>
      <w:r w:rsidRPr="00AA7EB3">
        <w:rPr>
          <w:rFonts w:ascii="Book Antiqua" w:eastAsia="Times New Roman" w:hAnsi="Book Antiqua" w:cs="Times New Roman"/>
          <w:i/>
          <w:iCs/>
          <w:color w:val="000000"/>
          <w:lang w:eastAsia="zh-CN"/>
        </w:rPr>
        <w:t xml:space="preserve">Aliment </w:t>
      </w:r>
      <w:proofErr w:type="spellStart"/>
      <w:r w:rsidRPr="00AA7EB3">
        <w:rPr>
          <w:rFonts w:ascii="Book Antiqua" w:eastAsia="Times New Roman" w:hAnsi="Book Antiqua" w:cs="Times New Roman"/>
          <w:i/>
          <w:iCs/>
          <w:color w:val="000000"/>
          <w:lang w:eastAsia="zh-CN"/>
        </w:rPr>
        <w:t>Pharmacol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Ther</w:t>
      </w:r>
      <w:proofErr w:type="spellEnd"/>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31</w:t>
      </w:r>
      <w:r w:rsidRPr="00AA7EB3">
        <w:rPr>
          <w:rFonts w:ascii="Book Antiqua" w:eastAsia="Times New Roman" w:hAnsi="Book Antiqua" w:cs="Times New Roman"/>
          <w:color w:val="000000"/>
          <w:lang w:eastAsia="zh-CN"/>
        </w:rPr>
        <w:t>: 1028-1035 [PMID: 20163378 DOI: 10.1111/j.1365-2036.2010.04262.x]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bookmarkStart w:id="18" w:name="OLE_LINK4"/>
      <w:bookmarkStart w:id="19" w:name="OLE_LINK5"/>
      <w:proofErr w:type="spellStart"/>
      <w:r w:rsidRPr="00AA7EB3">
        <w:rPr>
          <w:rFonts w:ascii="Book Antiqua" w:eastAsia="Times New Roman" w:hAnsi="Book Antiqua" w:cs="Times New Roman"/>
          <w:b/>
          <w:bCs/>
          <w:color w:val="000000"/>
          <w:lang w:eastAsia="zh-CN"/>
        </w:rPr>
        <w:t>Usuda</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Fujimori K, </w:t>
      </w:r>
      <w:proofErr w:type="spellStart"/>
      <w:r w:rsidRPr="00AA7EB3">
        <w:rPr>
          <w:rFonts w:ascii="Book Antiqua" w:eastAsia="Times New Roman" w:hAnsi="Book Antiqua" w:cs="Times New Roman"/>
          <w:color w:val="000000"/>
          <w:lang w:eastAsia="zh-CN"/>
        </w:rPr>
        <w:t>Koyamada</w:t>
      </w:r>
      <w:proofErr w:type="spellEnd"/>
      <w:r w:rsidRPr="00AA7EB3">
        <w:rPr>
          <w:rFonts w:ascii="Book Antiqua" w:eastAsia="Times New Roman" w:hAnsi="Book Antiqua" w:cs="Times New Roman"/>
          <w:color w:val="000000"/>
          <w:lang w:eastAsia="zh-CN"/>
        </w:rPr>
        <w:t xml:space="preserve"> N, </w:t>
      </w:r>
      <w:proofErr w:type="spellStart"/>
      <w:r w:rsidRPr="00AA7EB3">
        <w:rPr>
          <w:rFonts w:ascii="Book Antiqua" w:eastAsia="Times New Roman" w:hAnsi="Book Antiqua" w:cs="Times New Roman"/>
          <w:color w:val="000000"/>
          <w:lang w:eastAsia="zh-CN"/>
        </w:rPr>
        <w:t>Fukumori</w:t>
      </w:r>
      <w:proofErr w:type="spellEnd"/>
      <w:r w:rsidRPr="00AA7EB3">
        <w:rPr>
          <w:rFonts w:ascii="Book Antiqua" w:eastAsia="Times New Roman" w:hAnsi="Book Antiqua" w:cs="Times New Roman"/>
          <w:color w:val="000000"/>
          <w:lang w:eastAsia="zh-CN"/>
        </w:rPr>
        <w:t xml:space="preserve"> T, </w:t>
      </w:r>
      <w:proofErr w:type="spellStart"/>
      <w:r w:rsidRPr="00AA7EB3">
        <w:rPr>
          <w:rFonts w:ascii="Book Antiqua" w:eastAsia="Times New Roman" w:hAnsi="Book Antiqua" w:cs="Times New Roman"/>
          <w:color w:val="000000"/>
          <w:lang w:eastAsia="zh-CN"/>
        </w:rPr>
        <w:t>Sekiguchi</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Kawagishi</w:t>
      </w:r>
      <w:proofErr w:type="spellEnd"/>
      <w:r w:rsidRPr="00AA7EB3">
        <w:rPr>
          <w:rFonts w:ascii="Book Antiqua" w:eastAsia="Times New Roman" w:hAnsi="Book Antiqua" w:cs="Times New Roman"/>
          <w:color w:val="000000"/>
          <w:lang w:eastAsia="zh-CN"/>
        </w:rPr>
        <w:t xml:space="preserve"> N, </w:t>
      </w:r>
      <w:proofErr w:type="spellStart"/>
      <w:r w:rsidRPr="00AA7EB3">
        <w:rPr>
          <w:rFonts w:ascii="Book Antiqua" w:eastAsia="Times New Roman" w:hAnsi="Book Antiqua" w:cs="Times New Roman"/>
          <w:color w:val="000000"/>
          <w:lang w:eastAsia="zh-CN"/>
        </w:rPr>
        <w:t>Akamatsu</w:t>
      </w:r>
      <w:proofErr w:type="spellEnd"/>
      <w:r w:rsidRPr="00AA7EB3">
        <w:rPr>
          <w:rFonts w:ascii="Book Antiqua" w:eastAsia="Times New Roman" w:hAnsi="Book Antiqua" w:cs="Times New Roman"/>
          <w:color w:val="000000"/>
          <w:lang w:eastAsia="zh-CN"/>
        </w:rPr>
        <w:t xml:space="preserve"> Y, </w:t>
      </w:r>
      <w:proofErr w:type="spellStart"/>
      <w:r w:rsidRPr="00AA7EB3">
        <w:rPr>
          <w:rFonts w:ascii="Book Antiqua" w:eastAsia="Times New Roman" w:hAnsi="Book Antiqua" w:cs="Times New Roman"/>
          <w:color w:val="000000"/>
          <w:lang w:eastAsia="zh-CN"/>
        </w:rPr>
        <w:t>Enomoto</w:t>
      </w:r>
      <w:proofErr w:type="spellEnd"/>
      <w:r w:rsidRPr="00AA7EB3">
        <w:rPr>
          <w:rFonts w:ascii="Book Antiqua" w:eastAsia="Times New Roman" w:hAnsi="Book Antiqua" w:cs="Times New Roman"/>
          <w:color w:val="000000"/>
          <w:lang w:eastAsia="zh-CN"/>
        </w:rPr>
        <w:t xml:space="preserve"> Y, Satoh K, Satoh A, Ishida K, Moriya T, Satomi S. Successful use of anti-CD20 monoclonal antibody (rituximab) for ABO-incompatible living-related liver transplantation.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79</w:t>
      </w:r>
      <w:r w:rsidRPr="00AA7EB3">
        <w:rPr>
          <w:rFonts w:ascii="Book Antiqua" w:eastAsia="Times New Roman" w:hAnsi="Book Antiqua" w:cs="Times New Roman"/>
          <w:color w:val="000000"/>
          <w:lang w:eastAsia="zh-CN"/>
        </w:rPr>
        <w:t>: 12-16 [PMID: 15714163 DOI: 10.1097/01.tp.0000149337.40911.e4]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Yoshizawa</w:t>
      </w:r>
      <w:proofErr w:type="spellEnd"/>
      <w:r w:rsidRPr="00AA7EB3">
        <w:rPr>
          <w:rFonts w:ascii="Book Antiqua" w:eastAsia="Times New Roman" w:hAnsi="Book Antiqua" w:cs="Times New Roman"/>
          <w:b/>
          <w:bCs/>
          <w:color w:val="000000"/>
          <w:lang w:eastAsia="zh-CN"/>
        </w:rPr>
        <w:t xml:space="preserve"> A</w:t>
      </w:r>
      <w:r w:rsidRPr="00AA7EB3">
        <w:rPr>
          <w:rFonts w:ascii="Book Antiqua" w:eastAsia="Times New Roman" w:hAnsi="Book Antiqua" w:cs="Times New Roman"/>
          <w:color w:val="000000"/>
          <w:lang w:eastAsia="zh-CN"/>
        </w:rPr>
        <w:t xml:space="preserve">, Sakamoto S, Ogawa K, </w:t>
      </w:r>
      <w:proofErr w:type="spellStart"/>
      <w:r w:rsidRPr="00AA7EB3">
        <w:rPr>
          <w:rFonts w:ascii="Book Antiqua" w:eastAsia="Times New Roman" w:hAnsi="Book Antiqua" w:cs="Times New Roman"/>
          <w:color w:val="000000"/>
          <w:lang w:eastAsia="zh-CN"/>
        </w:rPr>
        <w:t>Kasahara</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Uryuhara</w:t>
      </w:r>
      <w:proofErr w:type="spellEnd"/>
      <w:r w:rsidRPr="00AA7EB3">
        <w:rPr>
          <w:rFonts w:ascii="Book Antiqua" w:eastAsia="Times New Roman" w:hAnsi="Book Antiqua" w:cs="Times New Roman"/>
          <w:color w:val="000000"/>
          <w:lang w:eastAsia="zh-CN"/>
        </w:rPr>
        <w:t xml:space="preserve"> K, </w:t>
      </w:r>
      <w:proofErr w:type="spellStart"/>
      <w:r w:rsidRPr="00AA7EB3">
        <w:rPr>
          <w:rFonts w:ascii="Book Antiqua" w:eastAsia="Times New Roman" w:hAnsi="Book Antiqua" w:cs="Times New Roman"/>
          <w:color w:val="000000"/>
          <w:lang w:eastAsia="zh-CN"/>
        </w:rPr>
        <w:t>Oike</w:t>
      </w:r>
      <w:proofErr w:type="spellEnd"/>
      <w:r w:rsidRPr="00AA7EB3">
        <w:rPr>
          <w:rFonts w:ascii="Book Antiqua" w:eastAsia="Times New Roman" w:hAnsi="Book Antiqua" w:cs="Times New Roman"/>
          <w:color w:val="000000"/>
          <w:lang w:eastAsia="zh-CN"/>
        </w:rPr>
        <w:t xml:space="preserve"> F, Ueda M, Takada Y, </w:t>
      </w:r>
      <w:proofErr w:type="spellStart"/>
      <w:r w:rsidRPr="00AA7EB3">
        <w:rPr>
          <w:rFonts w:ascii="Book Antiqua" w:eastAsia="Times New Roman" w:hAnsi="Book Antiqua" w:cs="Times New Roman"/>
          <w:color w:val="000000"/>
          <w:lang w:eastAsia="zh-CN"/>
        </w:rPr>
        <w:t>Egawa</w:t>
      </w:r>
      <w:proofErr w:type="spellEnd"/>
      <w:r w:rsidRPr="00AA7EB3">
        <w:rPr>
          <w:rFonts w:ascii="Book Antiqua" w:eastAsia="Times New Roman" w:hAnsi="Book Antiqua" w:cs="Times New Roman"/>
          <w:color w:val="000000"/>
          <w:lang w:eastAsia="zh-CN"/>
        </w:rPr>
        <w:t xml:space="preserve"> H, Tanaka K. New protocol of immunosuppression for liver transplantation across ABO barrier: the use of Rituximab, hepatic arterial infusion, and preservation of spleen. </w:t>
      </w:r>
      <w:r w:rsidRPr="00AA7EB3">
        <w:rPr>
          <w:rFonts w:ascii="Book Antiqua" w:eastAsia="Times New Roman" w:hAnsi="Book Antiqua" w:cs="Times New Roman"/>
          <w:i/>
          <w:iCs/>
          <w:color w:val="000000"/>
          <w:lang w:eastAsia="zh-CN"/>
        </w:rPr>
        <w:t xml:space="preserve">Transplant </w:t>
      </w:r>
      <w:r w:rsidRPr="00AA7EB3">
        <w:rPr>
          <w:rFonts w:ascii="Book Antiqua" w:eastAsia="Times New Roman" w:hAnsi="Book Antiqua" w:cs="Times New Roman"/>
          <w:i/>
          <w:iCs/>
          <w:color w:val="000000"/>
          <w:lang w:eastAsia="zh-CN"/>
        </w:rPr>
        <w:lastRenderedPageBreak/>
        <w:t>Proc</w:t>
      </w:r>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37</w:t>
      </w:r>
      <w:r w:rsidRPr="00AA7EB3">
        <w:rPr>
          <w:rFonts w:ascii="Book Antiqua" w:eastAsia="Times New Roman" w:hAnsi="Book Antiqua" w:cs="Times New Roman"/>
          <w:color w:val="000000"/>
          <w:lang w:eastAsia="zh-CN"/>
        </w:rPr>
        <w:t>: 1718-1719 [PMID: 15919443 DOI: 10.1016/j.transproceed.2005.03.148]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Tanabe 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Kawachi</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Obara</w:t>
      </w:r>
      <w:proofErr w:type="spellEnd"/>
      <w:r w:rsidRPr="00AA7EB3">
        <w:rPr>
          <w:rFonts w:ascii="Book Antiqua" w:eastAsia="Times New Roman" w:hAnsi="Book Antiqua" w:cs="Times New Roman"/>
          <w:color w:val="000000"/>
          <w:lang w:eastAsia="zh-CN"/>
        </w:rPr>
        <w:t xml:space="preserve"> H, </w:t>
      </w:r>
      <w:proofErr w:type="spellStart"/>
      <w:r w:rsidRPr="00AA7EB3">
        <w:rPr>
          <w:rFonts w:ascii="Book Antiqua" w:eastAsia="Times New Roman" w:hAnsi="Book Antiqua" w:cs="Times New Roman"/>
          <w:color w:val="000000"/>
          <w:lang w:eastAsia="zh-CN"/>
        </w:rPr>
        <w:t>Shinoda</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Hibi</w:t>
      </w:r>
      <w:proofErr w:type="spellEnd"/>
      <w:r w:rsidRPr="00AA7EB3">
        <w:rPr>
          <w:rFonts w:ascii="Book Antiqua" w:eastAsia="Times New Roman" w:hAnsi="Book Antiqua" w:cs="Times New Roman"/>
          <w:color w:val="000000"/>
          <w:lang w:eastAsia="zh-CN"/>
        </w:rPr>
        <w:t xml:space="preserve"> T, Kitagawa Y, Wakabayashi G, </w:t>
      </w:r>
      <w:proofErr w:type="spellStart"/>
      <w:r w:rsidRPr="00AA7EB3">
        <w:rPr>
          <w:rFonts w:ascii="Book Antiqua" w:eastAsia="Times New Roman" w:hAnsi="Book Antiqua" w:cs="Times New Roman"/>
          <w:color w:val="000000"/>
          <w:lang w:eastAsia="zh-CN"/>
        </w:rPr>
        <w:t>Shimazu</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Kitajima</w:t>
      </w:r>
      <w:proofErr w:type="spellEnd"/>
      <w:r w:rsidRPr="00AA7EB3">
        <w:rPr>
          <w:rFonts w:ascii="Book Antiqua" w:eastAsia="Times New Roman" w:hAnsi="Book Antiqua" w:cs="Times New Roman"/>
          <w:color w:val="000000"/>
          <w:lang w:eastAsia="zh-CN"/>
        </w:rPr>
        <w:t xml:space="preserve"> M. Current progress in ABO-incompatible liver transplantation. </w:t>
      </w:r>
      <w:proofErr w:type="spellStart"/>
      <w:r w:rsidRPr="00AA7EB3">
        <w:rPr>
          <w:rFonts w:ascii="Book Antiqua" w:eastAsia="Times New Roman" w:hAnsi="Book Antiqua" w:cs="Times New Roman"/>
          <w:i/>
          <w:iCs/>
          <w:color w:val="000000"/>
          <w:lang w:eastAsia="zh-CN"/>
        </w:rPr>
        <w:t>Eur</w:t>
      </w:r>
      <w:proofErr w:type="spellEnd"/>
      <w:r w:rsidRPr="00AA7EB3">
        <w:rPr>
          <w:rFonts w:ascii="Book Antiqua" w:eastAsia="Times New Roman" w:hAnsi="Book Antiqua" w:cs="Times New Roman"/>
          <w:i/>
          <w:iCs/>
          <w:color w:val="000000"/>
          <w:lang w:eastAsia="zh-CN"/>
        </w:rPr>
        <w:t xml:space="preserve"> J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Invest</w:t>
      </w:r>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40</w:t>
      </w:r>
      <w:r w:rsidRPr="00AA7EB3">
        <w:rPr>
          <w:rFonts w:ascii="Book Antiqua" w:eastAsia="Times New Roman" w:hAnsi="Book Antiqua" w:cs="Times New Roman"/>
          <w:color w:val="000000"/>
          <w:lang w:eastAsia="zh-CN"/>
        </w:rPr>
        <w:t>: 943-949 [PMID: 20636381 DOI: 10.1111/j.1365-2362.2010.02339.x]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Sanal</w:t>
      </w:r>
      <w:proofErr w:type="spellEnd"/>
      <w:r w:rsidRPr="00AA7EB3">
        <w:rPr>
          <w:rFonts w:ascii="Book Antiqua" w:eastAsia="Times New Roman" w:hAnsi="Book Antiqua" w:cs="Times New Roman"/>
          <w:b/>
          <w:bCs/>
          <w:color w:val="000000"/>
          <w:lang w:eastAsia="zh-CN"/>
        </w:rPr>
        <w:t xml:space="preserve"> MG</w:t>
      </w:r>
      <w:r w:rsidRPr="00AA7EB3">
        <w:rPr>
          <w:rFonts w:ascii="Book Antiqua" w:eastAsia="Times New Roman" w:hAnsi="Book Antiqua" w:cs="Times New Roman"/>
          <w:color w:val="000000"/>
          <w:lang w:eastAsia="zh-CN"/>
        </w:rPr>
        <w:t>. Future of liver transplantation: non-human primates for patient-specific organs from induced pluripotent stem cells. </w:t>
      </w:r>
      <w:r w:rsidRPr="00AA7EB3">
        <w:rPr>
          <w:rFonts w:ascii="Book Antiqua" w:eastAsia="Times New Roman" w:hAnsi="Book Antiqua" w:cs="Times New Roman"/>
          <w:i/>
          <w:iCs/>
          <w:color w:val="000000"/>
          <w:lang w:eastAsia="zh-CN"/>
        </w:rPr>
        <w:t xml:space="preserve">World J </w:t>
      </w:r>
      <w:proofErr w:type="spellStart"/>
      <w:r w:rsidRPr="00AA7EB3">
        <w:rPr>
          <w:rFonts w:ascii="Book Antiqua" w:eastAsia="Times New Roman" w:hAnsi="Book Antiqua" w:cs="Times New Roman"/>
          <w:i/>
          <w:iCs/>
          <w:color w:val="000000"/>
          <w:lang w:eastAsia="zh-CN"/>
        </w:rPr>
        <w:t>Gastroenterol</w:t>
      </w:r>
      <w:proofErr w:type="spellEnd"/>
      <w:r w:rsidRPr="00AA7EB3">
        <w:rPr>
          <w:rFonts w:ascii="Book Antiqua" w:eastAsia="Times New Roman" w:hAnsi="Book Antiqua" w:cs="Times New Roman"/>
          <w:color w:val="000000"/>
          <w:lang w:eastAsia="zh-CN"/>
        </w:rPr>
        <w:t> 2011; </w:t>
      </w:r>
      <w:r w:rsidRPr="00AA7EB3">
        <w:rPr>
          <w:rFonts w:ascii="Book Antiqua" w:eastAsia="Times New Roman" w:hAnsi="Book Antiqua" w:cs="Times New Roman"/>
          <w:b/>
          <w:bCs/>
          <w:color w:val="000000"/>
          <w:lang w:eastAsia="zh-CN"/>
        </w:rPr>
        <w:t>17</w:t>
      </w:r>
      <w:r w:rsidRPr="00AA7EB3">
        <w:rPr>
          <w:rFonts w:ascii="Book Antiqua" w:eastAsia="Times New Roman" w:hAnsi="Book Antiqua" w:cs="Times New Roman"/>
          <w:color w:val="000000"/>
          <w:lang w:eastAsia="zh-CN"/>
        </w:rPr>
        <w:t>: 3684-3690 [PMID: 21990949 DOI: 10.3748/wjg.v17.i32.3684]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color w:val="000000"/>
          <w:lang w:eastAsia="zh-CN"/>
        </w:rPr>
        <w:t>Banff schema for grading liver allograft rejection: an international consensus document. </w:t>
      </w:r>
      <w:r w:rsidRPr="00AA7EB3">
        <w:rPr>
          <w:rFonts w:ascii="Book Antiqua" w:eastAsia="Times New Roman" w:hAnsi="Book Antiqua" w:cs="Times New Roman"/>
          <w:i/>
          <w:iCs/>
          <w:color w:val="000000"/>
          <w:lang w:eastAsia="zh-CN"/>
        </w:rPr>
        <w:t>Hepatology</w:t>
      </w:r>
      <w:r w:rsidRPr="00AA7EB3">
        <w:rPr>
          <w:rFonts w:ascii="Book Antiqua" w:eastAsia="Times New Roman" w:hAnsi="Book Antiqua" w:cs="Times New Roman"/>
          <w:color w:val="000000"/>
          <w:lang w:eastAsia="zh-CN"/>
        </w:rPr>
        <w:t> 1997; </w:t>
      </w:r>
      <w:r w:rsidRPr="00AA7EB3">
        <w:rPr>
          <w:rFonts w:ascii="Book Antiqua" w:eastAsia="Times New Roman" w:hAnsi="Book Antiqua" w:cs="Times New Roman"/>
          <w:b/>
          <w:bCs/>
          <w:color w:val="000000"/>
          <w:lang w:eastAsia="zh-CN"/>
        </w:rPr>
        <w:t>25</w:t>
      </w:r>
      <w:r w:rsidRPr="00AA7EB3">
        <w:rPr>
          <w:rFonts w:ascii="Book Antiqua" w:eastAsia="Times New Roman" w:hAnsi="Book Antiqua" w:cs="Times New Roman"/>
          <w:color w:val="000000"/>
          <w:lang w:eastAsia="zh-CN"/>
        </w:rPr>
        <w:t>: 658-663 [PMID: 9049215 DOI: 10.1002/hep.510250328]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Dickson RC</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Lauwers</w:t>
      </w:r>
      <w:proofErr w:type="spellEnd"/>
      <w:r w:rsidRPr="00AA7EB3">
        <w:rPr>
          <w:rFonts w:ascii="Book Antiqua" w:eastAsia="Times New Roman" w:hAnsi="Book Antiqua" w:cs="Times New Roman"/>
          <w:color w:val="000000"/>
          <w:lang w:eastAsia="zh-CN"/>
        </w:rPr>
        <w:t xml:space="preserve"> GY, Rosen CB, Cantwell R, Nelson DR, Lau JY. The utility of noninvasive serologic markers in the management of early allograft rejection in liver transplantation recipients.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1999; </w:t>
      </w:r>
      <w:r w:rsidRPr="00AA7EB3">
        <w:rPr>
          <w:rFonts w:ascii="Book Antiqua" w:eastAsia="Times New Roman" w:hAnsi="Book Antiqua" w:cs="Times New Roman"/>
          <w:b/>
          <w:bCs/>
          <w:color w:val="000000"/>
          <w:lang w:eastAsia="zh-CN"/>
        </w:rPr>
        <w:t>68</w:t>
      </w:r>
      <w:r w:rsidRPr="00AA7EB3">
        <w:rPr>
          <w:rFonts w:ascii="Book Antiqua" w:eastAsia="Times New Roman" w:hAnsi="Book Antiqua" w:cs="Times New Roman"/>
          <w:color w:val="000000"/>
          <w:lang w:eastAsia="zh-CN"/>
        </w:rPr>
        <w:t>: 247-253 [PMID: 10440396 DOI: 10.1097/00007890-199907270-00015]</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Abraham SC</w:t>
      </w:r>
      <w:r w:rsidRPr="00AA7EB3">
        <w:rPr>
          <w:rFonts w:ascii="Book Antiqua" w:eastAsia="Times New Roman" w:hAnsi="Book Antiqua" w:cs="Times New Roman"/>
          <w:color w:val="000000"/>
          <w:lang w:eastAsia="zh-CN"/>
        </w:rPr>
        <w:t>, Furth EE. Receiver operating characteristic analysis of serum chemical parameters as tests of liver transplant rejection and correlation with histology.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1995; </w:t>
      </w:r>
      <w:r w:rsidRPr="00AA7EB3">
        <w:rPr>
          <w:rFonts w:ascii="Book Antiqua" w:eastAsia="Times New Roman" w:hAnsi="Book Antiqua" w:cs="Times New Roman"/>
          <w:b/>
          <w:bCs/>
          <w:color w:val="000000"/>
          <w:lang w:eastAsia="zh-CN"/>
        </w:rPr>
        <w:t>59</w:t>
      </w:r>
      <w:r w:rsidRPr="00AA7EB3">
        <w:rPr>
          <w:rFonts w:ascii="Book Antiqua" w:eastAsia="Times New Roman" w:hAnsi="Book Antiqua" w:cs="Times New Roman"/>
          <w:color w:val="000000"/>
          <w:lang w:eastAsia="zh-CN"/>
        </w:rPr>
        <w:t>: 740-746 [PMID: 7886803 DOI: 10.1097/00007890-199503150-00018]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Rodríguez-</w:t>
      </w:r>
      <w:proofErr w:type="spellStart"/>
      <w:r w:rsidRPr="00AA7EB3">
        <w:rPr>
          <w:rFonts w:ascii="Book Antiqua" w:eastAsia="Times New Roman" w:hAnsi="Book Antiqua" w:cs="Times New Roman"/>
          <w:b/>
          <w:bCs/>
          <w:color w:val="000000"/>
          <w:lang w:eastAsia="zh-CN"/>
        </w:rPr>
        <w:t>Perálvarez</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García-Caparrós</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Tsochatzis</w:t>
      </w:r>
      <w:proofErr w:type="spellEnd"/>
      <w:r w:rsidRPr="00AA7EB3">
        <w:rPr>
          <w:rFonts w:ascii="Book Antiqua" w:eastAsia="Times New Roman" w:hAnsi="Book Antiqua" w:cs="Times New Roman"/>
          <w:color w:val="000000"/>
          <w:lang w:eastAsia="zh-CN"/>
        </w:rPr>
        <w:t xml:space="preserve"> E, </w:t>
      </w:r>
      <w:proofErr w:type="spellStart"/>
      <w:r w:rsidRPr="00AA7EB3">
        <w:rPr>
          <w:rFonts w:ascii="Book Antiqua" w:eastAsia="Times New Roman" w:hAnsi="Book Antiqua" w:cs="Times New Roman"/>
          <w:color w:val="000000"/>
          <w:lang w:eastAsia="zh-CN"/>
        </w:rPr>
        <w:t>Germani</w:t>
      </w:r>
      <w:proofErr w:type="spellEnd"/>
      <w:r w:rsidRPr="00AA7EB3">
        <w:rPr>
          <w:rFonts w:ascii="Book Antiqua" w:eastAsia="Times New Roman" w:hAnsi="Book Antiqua" w:cs="Times New Roman"/>
          <w:color w:val="000000"/>
          <w:lang w:eastAsia="zh-CN"/>
        </w:rPr>
        <w:t xml:space="preserve"> G, Hogan B, </w:t>
      </w:r>
      <w:proofErr w:type="spellStart"/>
      <w:r w:rsidRPr="00AA7EB3">
        <w:rPr>
          <w:rFonts w:ascii="Book Antiqua" w:eastAsia="Times New Roman" w:hAnsi="Book Antiqua" w:cs="Times New Roman"/>
          <w:color w:val="000000"/>
          <w:lang w:eastAsia="zh-CN"/>
        </w:rPr>
        <w:t>Poyato</w:t>
      </w:r>
      <w:proofErr w:type="spellEnd"/>
      <w:r w:rsidRPr="00AA7EB3">
        <w:rPr>
          <w:rFonts w:ascii="Book Antiqua" w:eastAsia="Times New Roman" w:hAnsi="Book Antiqua" w:cs="Times New Roman"/>
          <w:color w:val="000000"/>
          <w:lang w:eastAsia="zh-CN"/>
        </w:rPr>
        <w:t xml:space="preserve">-González A, </w:t>
      </w:r>
      <w:proofErr w:type="spellStart"/>
      <w:r w:rsidRPr="00AA7EB3">
        <w:rPr>
          <w:rFonts w:ascii="Book Antiqua" w:eastAsia="Times New Roman" w:hAnsi="Book Antiqua" w:cs="Times New Roman"/>
          <w:color w:val="000000"/>
          <w:lang w:eastAsia="zh-CN"/>
        </w:rPr>
        <w:t>O'Beirne</w:t>
      </w:r>
      <w:proofErr w:type="spellEnd"/>
      <w:r w:rsidRPr="00AA7EB3">
        <w:rPr>
          <w:rFonts w:ascii="Book Antiqua" w:eastAsia="Times New Roman" w:hAnsi="Book Antiqua" w:cs="Times New Roman"/>
          <w:color w:val="000000"/>
          <w:lang w:eastAsia="zh-CN"/>
        </w:rPr>
        <w:t xml:space="preserve"> J, </w:t>
      </w:r>
      <w:proofErr w:type="spellStart"/>
      <w:r w:rsidRPr="00AA7EB3">
        <w:rPr>
          <w:rFonts w:ascii="Book Antiqua" w:eastAsia="Times New Roman" w:hAnsi="Book Antiqua" w:cs="Times New Roman"/>
          <w:color w:val="000000"/>
          <w:lang w:eastAsia="zh-CN"/>
        </w:rPr>
        <w:t>Senzolo</w:t>
      </w:r>
      <w:proofErr w:type="spellEnd"/>
      <w:r w:rsidRPr="00AA7EB3">
        <w:rPr>
          <w:rFonts w:ascii="Book Antiqua" w:eastAsia="Times New Roman" w:hAnsi="Book Antiqua" w:cs="Times New Roman"/>
          <w:color w:val="000000"/>
          <w:lang w:eastAsia="zh-CN"/>
        </w:rPr>
        <w:t xml:space="preserve"> M, Guerrero-</w:t>
      </w:r>
      <w:proofErr w:type="spellStart"/>
      <w:r w:rsidRPr="00AA7EB3">
        <w:rPr>
          <w:rFonts w:ascii="Book Antiqua" w:eastAsia="Times New Roman" w:hAnsi="Book Antiqua" w:cs="Times New Roman"/>
          <w:color w:val="000000"/>
          <w:lang w:eastAsia="zh-CN"/>
        </w:rPr>
        <w:t>Misas</w:t>
      </w:r>
      <w:proofErr w:type="spellEnd"/>
      <w:r w:rsidRPr="00AA7EB3">
        <w:rPr>
          <w:rFonts w:ascii="Book Antiqua" w:eastAsia="Times New Roman" w:hAnsi="Book Antiqua" w:cs="Times New Roman"/>
          <w:color w:val="000000"/>
          <w:lang w:eastAsia="zh-CN"/>
        </w:rPr>
        <w:t xml:space="preserve"> M, Montero-</w:t>
      </w:r>
      <w:proofErr w:type="spellStart"/>
      <w:r w:rsidRPr="00AA7EB3">
        <w:rPr>
          <w:rFonts w:ascii="Book Antiqua" w:eastAsia="Times New Roman" w:hAnsi="Book Antiqua" w:cs="Times New Roman"/>
          <w:color w:val="000000"/>
          <w:lang w:eastAsia="zh-CN"/>
        </w:rPr>
        <w:t>Álvarez</w:t>
      </w:r>
      <w:proofErr w:type="spellEnd"/>
      <w:r w:rsidRPr="00AA7EB3">
        <w:rPr>
          <w:rFonts w:ascii="Book Antiqua" w:eastAsia="Times New Roman" w:hAnsi="Book Antiqua" w:cs="Times New Roman"/>
          <w:color w:val="000000"/>
          <w:lang w:eastAsia="zh-CN"/>
        </w:rPr>
        <w:t xml:space="preserve"> JL, Patch D, Barrera P, </w:t>
      </w:r>
      <w:proofErr w:type="spellStart"/>
      <w:r w:rsidRPr="00AA7EB3">
        <w:rPr>
          <w:rFonts w:ascii="Book Antiqua" w:eastAsia="Times New Roman" w:hAnsi="Book Antiqua" w:cs="Times New Roman"/>
          <w:color w:val="000000"/>
          <w:lang w:eastAsia="zh-CN"/>
        </w:rPr>
        <w:t>Briceño</w:t>
      </w:r>
      <w:proofErr w:type="spellEnd"/>
      <w:r w:rsidRPr="00AA7EB3">
        <w:rPr>
          <w:rFonts w:ascii="Book Antiqua" w:eastAsia="Times New Roman" w:hAnsi="Book Antiqua" w:cs="Times New Roman"/>
          <w:color w:val="000000"/>
          <w:lang w:eastAsia="zh-CN"/>
        </w:rPr>
        <w:t xml:space="preserve"> J, Dhillon AP, Burra P, Burroughs AK, De la Mata M. Lack of agreement for defining 'clinical suspicion of rejection' in liver transplantation: a model to select candidates for liver biopsy.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28</w:t>
      </w:r>
      <w:r w:rsidRPr="00AA7EB3">
        <w:rPr>
          <w:rFonts w:ascii="Book Antiqua" w:eastAsia="Times New Roman" w:hAnsi="Book Antiqua" w:cs="Times New Roman"/>
          <w:color w:val="000000"/>
          <w:lang w:eastAsia="zh-CN"/>
        </w:rPr>
        <w:t>: 455-464 [PMID: 25557691 DOI: 10.1111/tri.12514]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Höroldt</w:t>
      </w:r>
      <w:proofErr w:type="spellEnd"/>
      <w:r w:rsidRPr="00AA7EB3">
        <w:rPr>
          <w:rFonts w:ascii="Book Antiqua" w:eastAsia="Times New Roman" w:hAnsi="Book Antiqua" w:cs="Times New Roman"/>
          <w:b/>
          <w:bCs/>
          <w:color w:val="000000"/>
          <w:lang w:eastAsia="zh-CN"/>
        </w:rPr>
        <w:t xml:space="preserve"> BS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Burattin</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Gunson</w:t>
      </w:r>
      <w:proofErr w:type="spellEnd"/>
      <w:r w:rsidRPr="00AA7EB3">
        <w:rPr>
          <w:rFonts w:ascii="Book Antiqua" w:eastAsia="Times New Roman" w:hAnsi="Book Antiqua" w:cs="Times New Roman"/>
          <w:color w:val="000000"/>
          <w:lang w:eastAsia="zh-CN"/>
        </w:rPr>
        <w:t xml:space="preserve"> BK, Bramhall SR, Nightingale P, </w:t>
      </w:r>
      <w:proofErr w:type="spellStart"/>
      <w:r w:rsidRPr="00AA7EB3">
        <w:rPr>
          <w:rFonts w:ascii="Book Antiqua" w:eastAsia="Times New Roman" w:hAnsi="Book Antiqua" w:cs="Times New Roman"/>
          <w:color w:val="000000"/>
          <w:lang w:eastAsia="zh-CN"/>
        </w:rPr>
        <w:t>Hübscher</w:t>
      </w:r>
      <w:proofErr w:type="spellEnd"/>
      <w:r w:rsidRPr="00AA7EB3">
        <w:rPr>
          <w:rFonts w:ascii="Book Antiqua" w:eastAsia="Times New Roman" w:hAnsi="Book Antiqua" w:cs="Times New Roman"/>
          <w:color w:val="000000"/>
          <w:lang w:eastAsia="zh-CN"/>
        </w:rPr>
        <w:t xml:space="preserve"> SG, Neuberger JM. Does the Banff rejection activity index predict outcome </w:t>
      </w:r>
      <w:r w:rsidRPr="00AA7EB3">
        <w:rPr>
          <w:rFonts w:ascii="Book Antiqua" w:eastAsia="Times New Roman" w:hAnsi="Book Antiqua" w:cs="Times New Roman"/>
          <w:color w:val="000000"/>
          <w:lang w:eastAsia="zh-CN"/>
        </w:rPr>
        <w:lastRenderedPageBreak/>
        <w:t>in patients with early acute cellular rejection following liver transplantation?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12</w:t>
      </w:r>
      <w:r w:rsidRPr="00AA7EB3">
        <w:rPr>
          <w:rFonts w:ascii="Book Antiqua" w:eastAsia="Times New Roman" w:hAnsi="Book Antiqua" w:cs="Times New Roman"/>
          <w:color w:val="000000"/>
          <w:lang w:eastAsia="zh-CN"/>
        </w:rPr>
        <w:t>: 1144-1151 [PMID: 16799959 DOI: 10.1002/lt.20779]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Shaked</w:t>
      </w:r>
      <w:proofErr w:type="spellEnd"/>
      <w:r w:rsidRPr="00AA7EB3">
        <w:rPr>
          <w:rFonts w:ascii="Book Antiqua" w:eastAsia="Times New Roman" w:hAnsi="Book Antiqua" w:cs="Times New Roman"/>
          <w:b/>
          <w:bCs/>
          <w:color w:val="000000"/>
          <w:lang w:eastAsia="zh-CN"/>
        </w:rPr>
        <w:t xml:space="preserve"> A</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Ghobrial</w:t>
      </w:r>
      <w:proofErr w:type="spellEnd"/>
      <w:r w:rsidRPr="00AA7EB3">
        <w:rPr>
          <w:rFonts w:ascii="Book Antiqua" w:eastAsia="Times New Roman" w:hAnsi="Book Antiqua" w:cs="Times New Roman"/>
          <w:color w:val="000000"/>
          <w:lang w:eastAsia="zh-CN"/>
        </w:rPr>
        <w:t xml:space="preserve"> RM, Merion RM, Shearon TH, </w:t>
      </w:r>
      <w:proofErr w:type="spellStart"/>
      <w:r w:rsidRPr="00AA7EB3">
        <w:rPr>
          <w:rFonts w:ascii="Book Antiqua" w:eastAsia="Times New Roman" w:hAnsi="Book Antiqua" w:cs="Times New Roman"/>
          <w:color w:val="000000"/>
          <w:lang w:eastAsia="zh-CN"/>
        </w:rPr>
        <w:t>Emond</w:t>
      </w:r>
      <w:proofErr w:type="spellEnd"/>
      <w:r w:rsidRPr="00AA7EB3">
        <w:rPr>
          <w:rFonts w:ascii="Book Antiqua" w:eastAsia="Times New Roman" w:hAnsi="Book Antiqua" w:cs="Times New Roman"/>
          <w:color w:val="000000"/>
          <w:lang w:eastAsia="zh-CN"/>
        </w:rPr>
        <w:t xml:space="preserve"> JC, Fair JH, Fisher RA, </w:t>
      </w:r>
      <w:proofErr w:type="spellStart"/>
      <w:r w:rsidRPr="00AA7EB3">
        <w:rPr>
          <w:rFonts w:ascii="Book Antiqua" w:eastAsia="Times New Roman" w:hAnsi="Book Antiqua" w:cs="Times New Roman"/>
          <w:color w:val="000000"/>
          <w:lang w:eastAsia="zh-CN"/>
        </w:rPr>
        <w:t>Kulik</w:t>
      </w:r>
      <w:proofErr w:type="spellEnd"/>
      <w:r w:rsidRPr="00AA7EB3">
        <w:rPr>
          <w:rFonts w:ascii="Book Antiqua" w:eastAsia="Times New Roman" w:hAnsi="Book Antiqua" w:cs="Times New Roman"/>
          <w:color w:val="000000"/>
          <w:lang w:eastAsia="zh-CN"/>
        </w:rPr>
        <w:t xml:space="preserve"> LM, Pruett TL, </w:t>
      </w:r>
      <w:proofErr w:type="spellStart"/>
      <w:r w:rsidRPr="00AA7EB3">
        <w:rPr>
          <w:rFonts w:ascii="Book Antiqua" w:eastAsia="Times New Roman" w:hAnsi="Book Antiqua" w:cs="Times New Roman"/>
          <w:color w:val="000000"/>
          <w:lang w:eastAsia="zh-CN"/>
        </w:rPr>
        <w:t>Terrault</w:t>
      </w:r>
      <w:proofErr w:type="spellEnd"/>
      <w:r w:rsidRPr="00AA7EB3">
        <w:rPr>
          <w:rFonts w:ascii="Book Antiqua" w:eastAsia="Times New Roman" w:hAnsi="Book Antiqua" w:cs="Times New Roman"/>
          <w:color w:val="000000"/>
          <w:lang w:eastAsia="zh-CN"/>
        </w:rPr>
        <w:t xml:space="preserve"> NA. Incidence and severity of acute cellular rejection in recipients undergoing adult living donor or deceased donor liver transplantation.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9</w:t>
      </w:r>
      <w:r w:rsidRPr="00AA7EB3">
        <w:rPr>
          <w:rFonts w:ascii="Book Antiqua" w:eastAsia="Times New Roman" w:hAnsi="Book Antiqua" w:cs="Times New Roman"/>
          <w:color w:val="000000"/>
          <w:lang w:eastAsia="zh-CN"/>
        </w:rPr>
        <w:t>: 301-308 [PMID: 19120082 DOI: 10.1111/j.1600-6143.2008.02487.x]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Aydogan</w:t>
      </w:r>
      <w:proofErr w:type="spellEnd"/>
      <w:r w:rsidRPr="00AA7EB3">
        <w:rPr>
          <w:rFonts w:ascii="Book Antiqua" w:eastAsia="Times New Roman" w:hAnsi="Book Antiqua" w:cs="Times New Roman"/>
          <w:b/>
          <w:bCs/>
          <w:color w:val="000000"/>
          <w:lang w:eastAsia="zh-CN"/>
        </w:rPr>
        <w:t xml:space="preserve"> C</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Sevmis</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Aktas</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Karakayali</w:t>
      </w:r>
      <w:proofErr w:type="spellEnd"/>
      <w:r w:rsidRPr="00AA7EB3">
        <w:rPr>
          <w:rFonts w:ascii="Book Antiqua" w:eastAsia="Times New Roman" w:hAnsi="Book Antiqua" w:cs="Times New Roman"/>
          <w:color w:val="000000"/>
          <w:lang w:eastAsia="zh-CN"/>
        </w:rPr>
        <w:t xml:space="preserve"> H, </w:t>
      </w:r>
      <w:proofErr w:type="spellStart"/>
      <w:r w:rsidRPr="00AA7EB3">
        <w:rPr>
          <w:rFonts w:ascii="Book Antiqua" w:eastAsia="Times New Roman" w:hAnsi="Book Antiqua" w:cs="Times New Roman"/>
          <w:color w:val="000000"/>
          <w:lang w:eastAsia="zh-CN"/>
        </w:rPr>
        <w:t>Demirhan</w:t>
      </w:r>
      <w:proofErr w:type="spellEnd"/>
      <w:r w:rsidRPr="00AA7EB3">
        <w:rPr>
          <w:rFonts w:ascii="Book Antiqua" w:eastAsia="Times New Roman" w:hAnsi="Book Antiqua" w:cs="Times New Roman"/>
          <w:color w:val="000000"/>
          <w:lang w:eastAsia="zh-CN"/>
        </w:rPr>
        <w:t xml:space="preserve"> B, </w:t>
      </w:r>
      <w:proofErr w:type="spellStart"/>
      <w:r w:rsidRPr="00AA7EB3">
        <w:rPr>
          <w:rFonts w:ascii="Book Antiqua" w:eastAsia="Times New Roman" w:hAnsi="Book Antiqua" w:cs="Times New Roman"/>
          <w:color w:val="000000"/>
          <w:lang w:eastAsia="zh-CN"/>
        </w:rPr>
        <w:t>Haberal</w:t>
      </w:r>
      <w:proofErr w:type="spellEnd"/>
      <w:r w:rsidRPr="00AA7EB3">
        <w:rPr>
          <w:rFonts w:ascii="Book Antiqua" w:eastAsia="Times New Roman" w:hAnsi="Book Antiqua" w:cs="Times New Roman"/>
          <w:color w:val="000000"/>
          <w:lang w:eastAsia="zh-CN"/>
        </w:rPr>
        <w:t xml:space="preserve"> M. Steroid-resistant acute rejections after liver transplant. </w:t>
      </w:r>
      <w:proofErr w:type="spellStart"/>
      <w:r w:rsidRPr="00AA7EB3">
        <w:rPr>
          <w:rFonts w:ascii="Book Antiqua" w:eastAsia="Times New Roman" w:hAnsi="Book Antiqua" w:cs="Times New Roman"/>
          <w:i/>
          <w:iCs/>
          <w:color w:val="000000"/>
          <w:lang w:eastAsia="zh-CN"/>
        </w:rPr>
        <w:t>Exp</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Transplant</w:t>
      </w:r>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8</w:t>
      </w:r>
      <w:r w:rsidRPr="00AA7EB3">
        <w:rPr>
          <w:rFonts w:ascii="Book Antiqua" w:eastAsia="Times New Roman" w:hAnsi="Book Antiqua" w:cs="Times New Roman"/>
          <w:color w:val="000000"/>
          <w:lang w:eastAsia="zh-CN"/>
        </w:rPr>
        <w:t>: 172-177 [PMID: 20565375 DOI: 10.1097/01.tp.0000331525.53169.6e]</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Fisher LR</w:t>
      </w:r>
      <w:r w:rsidRPr="00AA7EB3">
        <w:rPr>
          <w:rFonts w:ascii="Book Antiqua" w:eastAsia="Times New Roman" w:hAnsi="Book Antiqua" w:cs="Times New Roman"/>
          <w:color w:val="000000"/>
          <w:lang w:eastAsia="zh-CN"/>
        </w:rPr>
        <w:t>, Henley KS, Lucey MR. Acute cellular rejection after liver transplantation: variability, morbidity, and mortality.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Surg</w:t>
      </w:r>
      <w:proofErr w:type="spellEnd"/>
      <w:r w:rsidRPr="00AA7EB3">
        <w:rPr>
          <w:rFonts w:ascii="Book Antiqua" w:eastAsia="Times New Roman" w:hAnsi="Book Antiqua" w:cs="Times New Roman"/>
          <w:color w:val="000000"/>
          <w:lang w:eastAsia="zh-CN"/>
        </w:rPr>
        <w:t> 1995; </w:t>
      </w:r>
      <w:r w:rsidRPr="00AA7EB3">
        <w:rPr>
          <w:rFonts w:ascii="Book Antiqua" w:eastAsia="Times New Roman" w:hAnsi="Book Antiqua" w:cs="Times New Roman"/>
          <w:b/>
          <w:bCs/>
          <w:color w:val="000000"/>
          <w:lang w:eastAsia="zh-CN"/>
        </w:rPr>
        <w:t>1</w:t>
      </w:r>
      <w:r w:rsidRPr="00AA7EB3">
        <w:rPr>
          <w:rFonts w:ascii="Book Antiqua" w:eastAsia="Times New Roman" w:hAnsi="Book Antiqua" w:cs="Times New Roman"/>
          <w:color w:val="000000"/>
          <w:lang w:eastAsia="zh-CN"/>
        </w:rPr>
        <w:t>: 10-15 [PMID: 9346535 DOI: 10.1002/lt.500010104]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Seiler CA</w:t>
      </w:r>
      <w:r w:rsidRPr="00AA7EB3">
        <w:rPr>
          <w:rFonts w:ascii="Book Antiqua" w:eastAsia="Times New Roman" w:hAnsi="Book Antiqua" w:cs="Times New Roman"/>
          <w:color w:val="000000"/>
          <w:lang w:eastAsia="zh-CN"/>
        </w:rPr>
        <w:t xml:space="preserve">, Renner EL, </w:t>
      </w:r>
      <w:proofErr w:type="spellStart"/>
      <w:r w:rsidRPr="00AA7EB3">
        <w:rPr>
          <w:rFonts w:ascii="Book Antiqua" w:eastAsia="Times New Roman" w:hAnsi="Book Antiqua" w:cs="Times New Roman"/>
          <w:color w:val="000000"/>
          <w:lang w:eastAsia="zh-CN"/>
        </w:rPr>
        <w:t>Czerniak</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Didonna</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Büchler</w:t>
      </w:r>
      <w:proofErr w:type="spellEnd"/>
      <w:r w:rsidRPr="00AA7EB3">
        <w:rPr>
          <w:rFonts w:ascii="Book Antiqua" w:eastAsia="Times New Roman" w:hAnsi="Book Antiqua" w:cs="Times New Roman"/>
          <w:color w:val="000000"/>
          <w:lang w:eastAsia="zh-CN"/>
        </w:rPr>
        <w:t xml:space="preserve"> MW, </w:t>
      </w:r>
      <w:proofErr w:type="spellStart"/>
      <w:r w:rsidRPr="00AA7EB3">
        <w:rPr>
          <w:rFonts w:ascii="Book Antiqua" w:eastAsia="Times New Roman" w:hAnsi="Book Antiqua" w:cs="Times New Roman"/>
          <w:color w:val="000000"/>
          <w:lang w:eastAsia="zh-CN"/>
        </w:rPr>
        <w:t>Reichen</w:t>
      </w:r>
      <w:proofErr w:type="spellEnd"/>
      <w:r w:rsidRPr="00AA7EB3">
        <w:rPr>
          <w:rFonts w:ascii="Book Antiqua" w:eastAsia="Times New Roman" w:hAnsi="Book Antiqua" w:cs="Times New Roman"/>
          <w:color w:val="000000"/>
          <w:lang w:eastAsia="zh-CN"/>
        </w:rPr>
        <w:t xml:space="preserve"> J. Early acute cellular rejection: no effect on late hepatic allograft function in man.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color w:val="000000"/>
          <w:lang w:eastAsia="zh-CN"/>
        </w:rPr>
        <w:t> 1999; </w:t>
      </w:r>
      <w:r w:rsidRPr="00AA7EB3">
        <w:rPr>
          <w:rFonts w:ascii="Book Antiqua" w:eastAsia="Times New Roman" w:hAnsi="Book Antiqua" w:cs="Times New Roman"/>
          <w:b/>
          <w:bCs/>
          <w:color w:val="000000"/>
          <w:lang w:eastAsia="zh-CN"/>
        </w:rPr>
        <w:t>12</w:t>
      </w:r>
      <w:r w:rsidRPr="00AA7EB3">
        <w:rPr>
          <w:rFonts w:ascii="Book Antiqua" w:eastAsia="Times New Roman" w:hAnsi="Book Antiqua" w:cs="Times New Roman"/>
          <w:color w:val="000000"/>
          <w:lang w:eastAsia="zh-CN"/>
        </w:rPr>
        <w:t>: 195-201 [PMID: 10429957 DOI: 10.1007/s001470050210]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Uemura</w:t>
      </w:r>
      <w:proofErr w:type="spellEnd"/>
      <w:r w:rsidRPr="00AA7EB3">
        <w:rPr>
          <w:rFonts w:ascii="Book Antiqua" w:eastAsia="Times New Roman" w:hAnsi="Book Antiqua" w:cs="Times New Roman"/>
          <w:b/>
          <w:bCs/>
          <w:color w:val="000000"/>
          <w:lang w:eastAsia="zh-CN"/>
        </w:rPr>
        <w:t xml:space="preserve"> T</w:t>
      </w:r>
      <w:r w:rsidRPr="00AA7EB3">
        <w:rPr>
          <w:rFonts w:ascii="Book Antiqua" w:eastAsia="Times New Roman" w:hAnsi="Book Antiqua" w:cs="Times New Roman"/>
          <w:color w:val="000000"/>
          <w:lang w:eastAsia="zh-CN"/>
        </w:rPr>
        <w:t xml:space="preserve">, Ikegami T, Sanchez EQ, Jennings LW, </w:t>
      </w:r>
      <w:proofErr w:type="spellStart"/>
      <w:r w:rsidRPr="00AA7EB3">
        <w:rPr>
          <w:rFonts w:ascii="Book Antiqua" w:eastAsia="Times New Roman" w:hAnsi="Book Antiqua" w:cs="Times New Roman"/>
          <w:color w:val="000000"/>
          <w:lang w:eastAsia="zh-CN"/>
        </w:rPr>
        <w:t>Narasimhan</w:t>
      </w:r>
      <w:proofErr w:type="spellEnd"/>
      <w:r w:rsidRPr="00AA7EB3">
        <w:rPr>
          <w:rFonts w:ascii="Book Antiqua" w:eastAsia="Times New Roman" w:hAnsi="Book Antiqua" w:cs="Times New Roman"/>
          <w:color w:val="000000"/>
          <w:lang w:eastAsia="zh-CN"/>
        </w:rPr>
        <w:t xml:space="preserve"> G, McKenna GJ, Randall HB, </w:t>
      </w:r>
      <w:proofErr w:type="spellStart"/>
      <w:r w:rsidRPr="00AA7EB3">
        <w:rPr>
          <w:rFonts w:ascii="Book Antiqua" w:eastAsia="Times New Roman" w:hAnsi="Book Antiqua" w:cs="Times New Roman"/>
          <w:color w:val="000000"/>
          <w:lang w:eastAsia="zh-CN"/>
        </w:rPr>
        <w:t>Chinnakotla</w:t>
      </w:r>
      <w:proofErr w:type="spellEnd"/>
      <w:r w:rsidRPr="00AA7EB3">
        <w:rPr>
          <w:rFonts w:ascii="Book Antiqua" w:eastAsia="Times New Roman" w:hAnsi="Book Antiqua" w:cs="Times New Roman"/>
          <w:color w:val="000000"/>
          <w:lang w:eastAsia="zh-CN"/>
        </w:rPr>
        <w:t xml:space="preserve"> S, Levy MF, Goldstein RM, </w:t>
      </w:r>
      <w:proofErr w:type="spellStart"/>
      <w:r w:rsidRPr="00AA7EB3">
        <w:rPr>
          <w:rFonts w:ascii="Book Antiqua" w:eastAsia="Times New Roman" w:hAnsi="Book Antiqua" w:cs="Times New Roman"/>
          <w:color w:val="000000"/>
          <w:lang w:eastAsia="zh-CN"/>
        </w:rPr>
        <w:t>Klintmalm</w:t>
      </w:r>
      <w:proofErr w:type="spellEnd"/>
      <w:r w:rsidRPr="00AA7EB3">
        <w:rPr>
          <w:rFonts w:ascii="Book Antiqua" w:eastAsia="Times New Roman" w:hAnsi="Book Antiqua" w:cs="Times New Roman"/>
          <w:color w:val="000000"/>
          <w:lang w:eastAsia="zh-CN"/>
        </w:rPr>
        <w:t xml:space="preserve"> GB. Late acute rejection after liver transplantation impacts patient survival.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Transplant</w:t>
      </w:r>
      <w:r w:rsidRPr="00AA7EB3">
        <w:rPr>
          <w:rFonts w:ascii="Book Antiqua" w:eastAsia="Times New Roman" w:hAnsi="Book Antiqua" w:cs="Times New Roman"/>
          <w:color w:val="000000"/>
          <w:lang w:eastAsia="zh-CN"/>
        </w:rPr>
        <w:t> ; </w:t>
      </w:r>
      <w:r w:rsidRPr="00AA7EB3">
        <w:rPr>
          <w:rFonts w:ascii="Book Antiqua" w:eastAsia="Times New Roman" w:hAnsi="Book Antiqua" w:cs="Times New Roman"/>
          <w:b/>
          <w:bCs/>
          <w:color w:val="000000"/>
          <w:lang w:eastAsia="zh-CN"/>
        </w:rPr>
        <w:t>22</w:t>
      </w:r>
      <w:r w:rsidRPr="00AA7EB3">
        <w:rPr>
          <w:rFonts w:ascii="Book Antiqua" w:eastAsia="Times New Roman" w:hAnsi="Book Antiqua" w:cs="Times New Roman"/>
          <w:color w:val="000000"/>
          <w:lang w:eastAsia="zh-CN"/>
        </w:rPr>
        <w:t>: 316-323 [PMID: 18190550 DOI: 10.1111/j.1399-0012.2007.00788.x]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Thurairajah</w:t>
      </w:r>
      <w:proofErr w:type="spellEnd"/>
      <w:r w:rsidRPr="00AA7EB3">
        <w:rPr>
          <w:rFonts w:ascii="Book Antiqua" w:eastAsia="Times New Roman" w:hAnsi="Book Antiqua" w:cs="Times New Roman"/>
          <w:b/>
          <w:bCs/>
          <w:color w:val="000000"/>
          <w:lang w:eastAsia="zh-CN"/>
        </w:rPr>
        <w:t xml:space="preserve"> PH</w:t>
      </w:r>
      <w:r w:rsidRPr="00AA7EB3">
        <w:rPr>
          <w:rFonts w:ascii="Book Antiqua" w:eastAsia="Times New Roman" w:hAnsi="Book Antiqua" w:cs="Times New Roman"/>
          <w:color w:val="000000"/>
          <w:lang w:eastAsia="zh-CN"/>
        </w:rPr>
        <w:t xml:space="preserve">, Carbone M, </w:t>
      </w:r>
      <w:proofErr w:type="spellStart"/>
      <w:r w:rsidRPr="00AA7EB3">
        <w:rPr>
          <w:rFonts w:ascii="Book Antiqua" w:eastAsia="Times New Roman" w:hAnsi="Book Antiqua" w:cs="Times New Roman"/>
          <w:color w:val="000000"/>
          <w:lang w:eastAsia="zh-CN"/>
        </w:rPr>
        <w:t>Bridgestock</w:t>
      </w:r>
      <w:proofErr w:type="spellEnd"/>
      <w:r w:rsidRPr="00AA7EB3">
        <w:rPr>
          <w:rFonts w:ascii="Book Antiqua" w:eastAsia="Times New Roman" w:hAnsi="Book Antiqua" w:cs="Times New Roman"/>
          <w:color w:val="000000"/>
          <w:lang w:eastAsia="zh-CN"/>
        </w:rPr>
        <w:t xml:space="preserve"> H, Thomas P, </w:t>
      </w:r>
      <w:proofErr w:type="spellStart"/>
      <w:r w:rsidRPr="00AA7EB3">
        <w:rPr>
          <w:rFonts w:ascii="Book Antiqua" w:eastAsia="Times New Roman" w:hAnsi="Book Antiqua" w:cs="Times New Roman"/>
          <w:color w:val="000000"/>
          <w:lang w:eastAsia="zh-CN"/>
        </w:rPr>
        <w:t>Hebbar</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Gunson</w:t>
      </w:r>
      <w:proofErr w:type="spellEnd"/>
      <w:r w:rsidRPr="00AA7EB3">
        <w:rPr>
          <w:rFonts w:ascii="Book Antiqua" w:eastAsia="Times New Roman" w:hAnsi="Book Antiqua" w:cs="Times New Roman"/>
          <w:color w:val="000000"/>
          <w:lang w:eastAsia="zh-CN"/>
        </w:rPr>
        <w:t xml:space="preserve"> BK, Shah T, Neuberger J. Late acute liver allograft rejection; a study of its natural history and graft survival in the current era.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95</w:t>
      </w:r>
      <w:r w:rsidRPr="00AA7EB3">
        <w:rPr>
          <w:rFonts w:ascii="Book Antiqua" w:eastAsia="Times New Roman" w:hAnsi="Book Antiqua" w:cs="Times New Roman"/>
          <w:color w:val="000000"/>
          <w:lang w:eastAsia="zh-CN"/>
        </w:rPr>
        <w:t>: 955-959 [PMID: 23442806 DOI: 10.1097/TP.0b013e3182845f6c]</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Christina 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Annunziato</w:t>
      </w:r>
      <w:proofErr w:type="spellEnd"/>
      <w:r w:rsidRPr="00AA7EB3">
        <w:rPr>
          <w:rFonts w:ascii="Book Antiqua" w:eastAsia="Times New Roman" w:hAnsi="Book Antiqua" w:cs="Times New Roman"/>
          <w:color w:val="000000"/>
          <w:lang w:eastAsia="zh-CN"/>
        </w:rPr>
        <w:t xml:space="preserve"> RA, </w:t>
      </w:r>
      <w:proofErr w:type="spellStart"/>
      <w:r w:rsidRPr="00AA7EB3">
        <w:rPr>
          <w:rFonts w:ascii="Book Antiqua" w:eastAsia="Times New Roman" w:hAnsi="Book Antiqua" w:cs="Times New Roman"/>
          <w:color w:val="000000"/>
          <w:lang w:eastAsia="zh-CN"/>
        </w:rPr>
        <w:t>Schiano</w:t>
      </w:r>
      <w:proofErr w:type="spellEnd"/>
      <w:r w:rsidRPr="00AA7EB3">
        <w:rPr>
          <w:rFonts w:ascii="Book Antiqua" w:eastAsia="Times New Roman" w:hAnsi="Book Antiqua" w:cs="Times New Roman"/>
          <w:color w:val="000000"/>
          <w:lang w:eastAsia="zh-CN"/>
        </w:rPr>
        <w:t xml:space="preserve"> TD, </w:t>
      </w:r>
      <w:proofErr w:type="spellStart"/>
      <w:r w:rsidRPr="00AA7EB3">
        <w:rPr>
          <w:rFonts w:ascii="Book Antiqua" w:eastAsia="Times New Roman" w:hAnsi="Book Antiqua" w:cs="Times New Roman"/>
          <w:color w:val="000000"/>
          <w:lang w:eastAsia="zh-CN"/>
        </w:rPr>
        <w:t>Anand</w:t>
      </w:r>
      <w:proofErr w:type="spellEnd"/>
      <w:r w:rsidRPr="00AA7EB3">
        <w:rPr>
          <w:rFonts w:ascii="Book Antiqua" w:eastAsia="Times New Roman" w:hAnsi="Book Antiqua" w:cs="Times New Roman"/>
          <w:color w:val="000000"/>
          <w:lang w:eastAsia="zh-CN"/>
        </w:rPr>
        <w:t xml:space="preserve"> R, Vaidya S, Chuang K, Zack Y, </w:t>
      </w:r>
      <w:proofErr w:type="spellStart"/>
      <w:r w:rsidRPr="00AA7EB3">
        <w:rPr>
          <w:rFonts w:ascii="Book Antiqua" w:eastAsia="Times New Roman" w:hAnsi="Book Antiqua" w:cs="Times New Roman"/>
          <w:color w:val="000000"/>
          <w:lang w:eastAsia="zh-CN"/>
        </w:rPr>
        <w:t>Florman</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Shneider</w:t>
      </w:r>
      <w:proofErr w:type="spellEnd"/>
      <w:r w:rsidRPr="00AA7EB3">
        <w:rPr>
          <w:rFonts w:ascii="Book Antiqua" w:eastAsia="Times New Roman" w:hAnsi="Book Antiqua" w:cs="Times New Roman"/>
          <w:color w:val="000000"/>
          <w:lang w:eastAsia="zh-CN"/>
        </w:rPr>
        <w:t xml:space="preserve"> BL, </w:t>
      </w:r>
      <w:proofErr w:type="spellStart"/>
      <w:r w:rsidRPr="00AA7EB3">
        <w:rPr>
          <w:rFonts w:ascii="Book Antiqua" w:eastAsia="Times New Roman" w:hAnsi="Book Antiqua" w:cs="Times New Roman"/>
          <w:color w:val="000000"/>
          <w:lang w:eastAsia="zh-CN"/>
        </w:rPr>
        <w:t>Shemesh</w:t>
      </w:r>
      <w:proofErr w:type="spellEnd"/>
      <w:r w:rsidRPr="00AA7EB3">
        <w:rPr>
          <w:rFonts w:ascii="Book Antiqua" w:eastAsia="Times New Roman" w:hAnsi="Book Antiqua" w:cs="Times New Roman"/>
          <w:color w:val="000000"/>
          <w:lang w:eastAsia="zh-CN"/>
        </w:rPr>
        <w:t xml:space="preserve"> E. Medication level variability </w:t>
      </w:r>
      <w:r w:rsidRPr="00AA7EB3">
        <w:rPr>
          <w:rFonts w:ascii="Book Antiqua" w:eastAsia="Times New Roman" w:hAnsi="Book Antiqua" w:cs="Times New Roman"/>
          <w:color w:val="000000"/>
          <w:lang w:eastAsia="zh-CN"/>
        </w:rPr>
        <w:lastRenderedPageBreak/>
        <w:t>index predicts rejection, possibly due to nonadherence, in adult liver transplant recipients.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20</w:t>
      </w:r>
      <w:r w:rsidRPr="00AA7EB3">
        <w:rPr>
          <w:rFonts w:ascii="Book Antiqua" w:eastAsia="Times New Roman" w:hAnsi="Book Antiqua" w:cs="Times New Roman"/>
          <w:color w:val="000000"/>
          <w:lang w:eastAsia="zh-CN"/>
        </w:rPr>
        <w:t>: 1168-1177 [PMID: 24931127 DOI: 10.1002/lt.23930]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Bartlett AS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Ramadas</w:t>
      </w:r>
      <w:proofErr w:type="spellEnd"/>
      <w:r w:rsidRPr="00AA7EB3">
        <w:rPr>
          <w:rFonts w:ascii="Book Antiqua" w:eastAsia="Times New Roman" w:hAnsi="Book Antiqua" w:cs="Times New Roman"/>
          <w:color w:val="000000"/>
          <w:lang w:eastAsia="zh-CN"/>
        </w:rPr>
        <w:t xml:space="preserve"> R, Furness S, </w:t>
      </w:r>
      <w:proofErr w:type="spellStart"/>
      <w:r w:rsidRPr="00AA7EB3">
        <w:rPr>
          <w:rFonts w:ascii="Book Antiqua" w:eastAsia="Times New Roman" w:hAnsi="Book Antiqua" w:cs="Times New Roman"/>
          <w:color w:val="000000"/>
          <w:lang w:eastAsia="zh-CN"/>
        </w:rPr>
        <w:t>Gane</w:t>
      </w:r>
      <w:proofErr w:type="spellEnd"/>
      <w:r w:rsidRPr="00AA7EB3">
        <w:rPr>
          <w:rFonts w:ascii="Book Antiqua" w:eastAsia="Times New Roman" w:hAnsi="Book Antiqua" w:cs="Times New Roman"/>
          <w:color w:val="000000"/>
          <w:lang w:eastAsia="zh-CN"/>
        </w:rPr>
        <w:t xml:space="preserve"> E, McCall JL. The natural history of acute histologic rejection without biochemical graft dysfunction in </w:t>
      </w:r>
      <w:proofErr w:type="spellStart"/>
      <w:r w:rsidRPr="00AA7EB3">
        <w:rPr>
          <w:rFonts w:ascii="Book Antiqua" w:eastAsia="Times New Roman" w:hAnsi="Book Antiqua" w:cs="Times New Roman"/>
          <w:color w:val="000000"/>
          <w:lang w:eastAsia="zh-CN"/>
        </w:rPr>
        <w:t>orthotopic</w:t>
      </w:r>
      <w:proofErr w:type="spellEnd"/>
      <w:r w:rsidRPr="00AA7EB3">
        <w:rPr>
          <w:rFonts w:ascii="Book Antiqua" w:eastAsia="Times New Roman" w:hAnsi="Book Antiqua" w:cs="Times New Roman"/>
          <w:color w:val="000000"/>
          <w:lang w:eastAsia="zh-CN"/>
        </w:rPr>
        <w:t xml:space="preserve"> liver transplantation: a systematic review.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2002; </w:t>
      </w:r>
      <w:r w:rsidRPr="00AA7EB3">
        <w:rPr>
          <w:rFonts w:ascii="Book Antiqua" w:eastAsia="Times New Roman" w:hAnsi="Book Antiqua" w:cs="Times New Roman"/>
          <w:b/>
          <w:bCs/>
          <w:color w:val="000000"/>
          <w:lang w:eastAsia="zh-CN"/>
        </w:rPr>
        <w:t>8</w:t>
      </w:r>
      <w:r w:rsidRPr="00AA7EB3">
        <w:rPr>
          <w:rFonts w:ascii="Book Antiqua" w:eastAsia="Times New Roman" w:hAnsi="Book Antiqua" w:cs="Times New Roman"/>
          <w:color w:val="000000"/>
          <w:lang w:eastAsia="zh-CN"/>
        </w:rPr>
        <w:t>: 1147-1153 [PMID: 12474154 DOI: 10.1053/jlts.2002.36240]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Wishart</w:t>
      </w:r>
      <w:proofErr w:type="spellEnd"/>
      <w:r w:rsidRPr="00AA7EB3">
        <w:rPr>
          <w:rFonts w:ascii="Book Antiqua" w:eastAsia="Times New Roman" w:hAnsi="Book Antiqua" w:cs="Times New Roman"/>
          <w:b/>
          <w:bCs/>
          <w:color w:val="000000"/>
          <w:lang w:eastAsia="zh-CN"/>
        </w:rPr>
        <w:t xml:space="preserve"> DS</w:t>
      </w:r>
      <w:r w:rsidRPr="00AA7EB3">
        <w:rPr>
          <w:rFonts w:ascii="Book Antiqua" w:eastAsia="Times New Roman" w:hAnsi="Book Antiqua" w:cs="Times New Roman"/>
          <w:color w:val="000000"/>
          <w:lang w:eastAsia="zh-CN"/>
        </w:rPr>
        <w:t>. Metabolomics: the principles and potential applications to transplantation.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5</w:t>
      </w:r>
      <w:r w:rsidRPr="00AA7EB3">
        <w:rPr>
          <w:rFonts w:ascii="Book Antiqua" w:eastAsia="Times New Roman" w:hAnsi="Book Antiqua" w:cs="Times New Roman"/>
          <w:color w:val="000000"/>
          <w:lang w:eastAsia="zh-CN"/>
        </w:rPr>
        <w:t>: 2814-2820 [PMID: 16302993 DOI: 10.1111/j.1600-6143.2005.01119.x]</w:t>
      </w:r>
    </w:p>
    <w:p w:rsidR="00991060" w:rsidRPr="0016053B"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Hrydziuszko</w:t>
      </w:r>
      <w:proofErr w:type="spellEnd"/>
      <w:r w:rsidRPr="00AA7EB3">
        <w:rPr>
          <w:rFonts w:ascii="Book Antiqua" w:eastAsia="Times New Roman" w:hAnsi="Book Antiqua" w:cs="Times New Roman"/>
          <w:b/>
          <w:bCs/>
          <w:color w:val="000000"/>
          <w:lang w:eastAsia="zh-CN"/>
        </w:rPr>
        <w:t xml:space="preserve"> O</w:t>
      </w:r>
      <w:r w:rsidRPr="00AA7EB3">
        <w:rPr>
          <w:rFonts w:ascii="Book Antiqua" w:eastAsia="Times New Roman" w:hAnsi="Book Antiqua" w:cs="Times New Roman"/>
          <w:color w:val="000000"/>
          <w:lang w:eastAsia="zh-CN"/>
        </w:rPr>
        <w:t xml:space="preserve">, Silva MA, </w:t>
      </w:r>
      <w:proofErr w:type="spellStart"/>
      <w:r w:rsidRPr="00AA7EB3">
        <w:rPr>
          <w:rFonts w:ascii="Book Antiqua" w:eastAsia="Times New Roman" w:hAnsi="Book Antiqua" w:cs="Times New Roman"/>
          <w:color w:val="000000"/>
          <w:lang w:eastAsia="zh-CN"/>
        </w:rPr>
        <w:t>Perera</w:t>
      </w:r>
      <w:proofErr w:type="spellEnd"/>
      <w:r w:rsidRPr="00AA7EB3">
        <w:rPr>
          <w:rFonts w:ascii="Book Antiqua" w:eastAsia="Times New Roman" w:hAnsi="Book Antiqua" w:cs="Times New Roman"/>
          <w:color w:val="000000"/>
          <w:lang w:eastAsia="zh-CN"/>
        </w:rPr>
        <w:t xml:space="preserve"> MT, Richards DA, Murphy N, Mirza D, </w:t>
      </w:r>
      <w:proofErr w:type="spellStart"/>
      <w:r w:rsidRPr="00AA7EB3">
        <w:rPr>
          <w:rFonts w:ascii="Book Antiqua" w:eastAsia="Times New Roman" w:hAnsi="Book Antiqua" w:cs="Times New Roman"/>
          <w:color w:val="000000"/>
          <w:lang w:eastAsia="zh-CN"/>
        </w:rPr>
        <w:t>Viant</w:t>
      </w:r>
      <w:proofErr w:type="spellEnd"/>
      <w:r w:rsidRPr="00AA7EB3">
        <w:rPr>
          <w:rFonts w:ascii="Book Antiqua" w:eastAsia="Times New Roman" w:hAnsi="Book Antiqua" w:cs="Times New Roman"/>
          <w:color w:val="000000"/>
          <w:lang w:eastAsia="zh-CN"/>
        </w:rPr>
        <w:t xml:space="preserve"> MR. Application of metabolomics to investigate the process of human </w:t>
      </w:r>
      <w:proofErr w:type="spellStart"/>
      <w:r w:rsidRPr="00AA7EB3">
        <w:rPr>
          <w:rFonts w:ascii="Book Antiqua" w:eastAsia="Times New Roman" w:hAnsi="Book Antiqua" w:cs="Times New Roman"/>
          <w:color w:val="000000"/>
          <w:lang w:eastAsia="zh-CN"/>
        </w:rPr>
        <w:t>orthotopic</w:t>
      </w:r>
      <w:proofErr w:type="spellEnd"/>
      <w:r w:rsidRPr="00AA7EB3">
        <w:rPr>
          <w:rFonts w:ascii="Book Antiqua" w:eastAsia="Times New Roman" w:hAnsi="Book Antiqua" w:cs="Times New Roman"/>
          <w:color w:val="000000"/>
          <w:lang w:eastAsia="zh-CN"/>
        </w:rPr>
        <w:t xml:space="preserve"> liver transplantation: a proof-of-principle study. </w:t>
      </w:r>
      <w:r w:rsidRPr="00AA7EB3">
        <w:rPr>
          <w:rFonts w:ascii="Book Antiqua" w:eastAsia="Times New Roman" w:hAnsi="Book Antiqua" w:cs="Times New Roman"/>
          <w:i/>
          <w:iCs/>
          <w:color w:val="000000"/>
          <w:lang w:eastAsia="zh-CN"/>
        </w:rPr>
        <w:t>OMICS</w:t>
      </w:r>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14</w:t>
      </w:r>
      <w:r w:rsidRPr="00AA7EB3">
        <w:rPr>
          <w:rFonts w:ascii="Book Antiqua" w:eastAsia="Times New Roman" w:hAnsi="Book Antiqua" w:cs="Times New Roman"/>
          <w:color w:val="000000"/>
          <w:lang w:eastAsia="zh-CN"/>
        </w:rPr>
        <w:t>: 143-150 [PMID: 20210660 DOI: 10.1089/omi.2009.0139]</w:t>
      </w:r>
    </w:p>
    <w:p w:rsidR="0016053B" w:rsidRPr="00AA7EB3" w:rsidRDefault="0016053B"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16053B">
        <w:rPr>
          <w:rFonts w:ascii="Book Antiqua" w:eastAsia="Times New Roman" w:hAnsi="Book Antiqua" w:cs="Times New Roman"/>
          <w:b/>
          <w:bCs/>
          <w:color w:val="000000"/>
          <w:lang w:eastAsia="zh-CN"/>
        </w:rPr>
        <w:t>Adolf J</w:t>
      </w:r>
      <w:r w:rsidRPr="0016053B">
        <w:rPr>
          <w:rFonts w:ascii="Book Antiqua" w:eastAsia="Times New Roman" w:hAnsi="Book Antiqua" w:cs="Times New Roman"/>
          <w:color w:val="000000"/>
          <w:lang w:eastAsia="zh-CN"/>
        </w:rPr>
        <w:t xml:space="preserve">, Martin WG, Müller DF, </w:t>
      </w:r>
      <w:proofErr w:type="spellStart"/>
      <w:r w:rsidRPr="0016053B">
        <w:rPr>
          <w:rFonts w:ascii="Book Antiqua" w:eastAsia="Times New Roman" w:hAnsi="Book Antiqua" w:cs="Times New Roman"/>
          <w:color w:val="000000"/>
          <w:lang w:eastAsia="zh-CN"/>
        </w:rPr>
        <w:t>Beckurts</w:t>
      </w:r>
      <w:proofErr w:type="spellEnd"/>
      <w:r w:rsidRPr="0016053B">
        <w:rPr>
          <w:rFonts w:ascii="Book Antiqua" w:eastAsia="Times New Roman" w:hAnsi="Book Antiqua" w:cs="Times New Roman"/>
          <w:color w:val="000000"/>
          <w:lang w:eastAsia="zh-CN"/>
        </w:rPr>
        <w:t xml:space="preserve"> KT, Schneider-</w:t>
      </w:r>
      <w:proofErr w:type="spellStart"/>
      <w:r w:rsidRPr="0016053B">
        <w:rPr>
          <w:rFonts w:ascii="Book Antiqua" w:eastAsia="Times New Roman" w:hAnsi="Book Antiqua" w:cs="Times New Roman"/>
          <w:color w:val="000000"/>
          <w:lang w:eastAsia="zh-CN"/>
        </w:rPr>
        <w:t>Eicke</w:t>
      </w:r>
      <w:proofErr w:type="spellEnd"/>
      <w:r w:rsidRPr="0016053B">
        <w:rPr>
          <w:rFonts w:ascii="Book Antiqua" w:eastAsia="Times New Roman" w:hAnsi="Book Antiqua" w:cs="Times New Roman"/>
          <w:color w:val="000000"/>
          <w:lang w:eastAsia="zh-CN"/>
        </w:rPr>
        <w:t xml:space="preserve"> J, W</w:t>
      </w:r>
      <w:r>
        <w:rPr>
          <w:rFonts w:ascii="Book Antiqua" w:eastAsia="Times New Roman" w:hAnsi="Book Antiqua" w:cs="Times New Roman"/>
          <w:color w:val="000000"/>
          <w:lang w:eastAsia="zh-CN"/>
        </w:rPr>
        <w:t xml:space="preserve">ittekind C, </w:t>
      </w:r>
      <w:proofErr w:type="spellStart"/>
      <w:r>
        <w:rPr>
          <w:rFonts w:ascii="Book Antiqua" w:eastAsia="Times New Roman" w:hAnsi="Book Antiqua" w:cs="Times New Roman"/>
          <w:color w:val="000000"/>
          <w:lang w:eastAsia="zh-CN"/>
        </w:rPr>
        <w:t>Heidecke</w:t>
      </w:r>
      <w:proofErr w:type="spellEnd"/>
      <w:r>
        <w:rPr>
          <w:rFonts w:ascii="Book Antiqua" w:eastAsia="Times New Roman" w:hAnsi="Book Antiqua" w:cs="Times New Roman"/>
          <w:color w:val="000000"/>
          <w:lang w:eastAsia="zh-CN"/>
        </w:rPr>
        <w:t xml:space="preserve"> CD. </w:t>
      </w:r>
      <w:r w:rsidRPr="0016053B">
        <w:rPr>
          <w:rFonts w:ascii="Book Antiqua" w:eastAsia="Times New Roman" w:hAnsi="Book Antiqua" w:cs="Times New Roman"/>
          <w:color w:val="000000"/>
          <w:lang w:eastAsia="zh-CN"/>
        </w:rPr>
        <w:t xml:space="preserve">The effect of acute cellular rejection on liver function following </w:t>
      </w:r>
      <w:proofErr w:type="spellStart"/>
      <w:r w:rsidRPr="0016053B">
        <w:rPr>
          <w:rFonts w:ascii="Book Antiqua" w:eastAsia="Times New Roman" w:hAnsi="Book Antiqua" w:cs="Times New Roman"/>
          <w:color w:val="000000"/>
          <w:lang w:eastAsia="zh-CN"/>
        </w:rPr>
        <w:t>orthoptic</w:t>
      </w:r>
      <w:proofErr w:type="spellEnd"/>
      <w:r w:rsidRPr="0016053B">
        <w:rPr>
          <w:rFonts w:ascii="Book Antiqua" w:eastAsia="Times New Roman" w:hAnsi="Book Antiqua" w:cs="Times New Roman"/>
          <w:color w:val="000000"/>
          <w:lang w:eastAsia="zh-CN"/>
        </w:rPr>
        <w:t xml:space="preserve"> liver transplantation. Quantitative functional studies with </w:t>
      </w:r>
      <w:r>
        <w:rPr>
          <w:rFonts w:ascii="Book Antiqua" w:eastAsia="Times New Roman" w:hAnsi="Book Antiqua" w:cs="Times New Roman"/>
          <w:color w:val="000000"/>
          <w:lang w:eastAsia="zh-CN"/>
        </w:rPr>
        <w:t>the 14C-aminopyrine breath test</w:t>
      </w:r>
      <w:r w:rsidRPr="0016053B">
        <w:rPr>
          <w:rFonts w:ascii="Book Antiqua" w:eastAsia="Times New Roman" w:hAnsi="Book Antiqua" w:cs="Times New Roman"/>
          <w:color w:val="000000"/>
          <w:lang w:eastAsia="zh-CN"/>
        </w:rPr>
        <w:t>. </w:t>
      </w:r>
      <w:proofErr w:type="spellStart"/>
      <w:r w:rsidRPr="0016053B">
        <w:rPr>
          <w:rFonts w:ascii="Book Antiqua" w:eastAsia="Times New Roman" w:hAnsi="Book Antiqua" w:cs="Times New Roman"/>
          <w:i/>
          <w:iCs/>
          <w:color w:val="000000"/>
          <w:lang w:eastAsia="zh-CN"/>
        </w:rPr>
        <w:t>Dtsch</w:t>
      </w:r>
      <w:proofErr w:type="spellEnd"/>
      <w:r w:rsidRPr="0016053B">
        <w:rPr>
          <w:rFonts w:ascii="Book Antiqua" w:eastAsia="Times New Roman" w:hAnsi="Book Antiqua" w:cs="Times New Roman"/>
          <w:i/>
          <w:iCs/>
          <w:color w:val="000000"/>
          <w:lang w:eastAsia="zh-CN"/>
        </w:rPr>
        <w:t xml:space="preserve"> Med </w:t>
      </w:r>
      <w:proofErr w:type="spellStart"/>
      <w:r w:rsidRPr="0016053B">
        <w:rPr>
          <w:rFonts w:ascii="Book Antiqua" w:eastAsia="Times New Roman" w:hAnsi="Book Antiqua" w:cs="Times New Roman"/>
          <w:i/>
          <w:iCs/>
          <w:color w:val="000000"/>
          <w:lang w:eastAsia="zh-CN"/>
        </w:rPr>
        <w:t>Wochenschr</w:t>
      </w:r>
      <w:proofErr w:type="spellEnd"/>
      <w:r w:rsidRPr="0016053B">
        <w:rPr>
          <w:rFonts w:ascii="Book Antiqua" w:eastAsia="Times New Roman" w:hAnsi="Book Antiqua" w:cs="Times New Roman"/>
          <w:color w:val="000000"/>
          <w:lang w:eastAsia="zh-CN"/>
        </w:rPr>
        <w:t> 1992; </w:t>
      </w:r>
      <w:r w:rsidRPr="0016053B">
        <w:rPr>
          <w:rFonts w:ascii="Book Antiqua" w:eastAsia="Times New Roman" w:hAnsi="Book Antiqua" w:cs="Times New Roman"/>
          <w:b/>
          <w:bCs/>
          <w:color w:val="000000"/>
          <w:lang w:eastAsia="zh-CN"/>
        </w:rPr>
        <w:t>117</w:t>
      </w:r>
      <w:r w:rsidRPr="0016053B">
        <w:rPr>
          <w:rFonts w:ascii="Book Antiqua" w:eastAsia="Times New Roman" w:hAnsi="Book Antiqua" w:cs="Times New Roman"/>
          <w:color w:val="000000"/>
          <w:lang w:eastAsia="zh-CN"/>
        </w:rPr>
        <w:t>: 1823-1828 [PMID: 1451647</w:t>
      </w:r>
      <w:r w:rsidR="00FB4A98" w:rsidRPr="00FB4A98">
        <w:rPr>
          <w:rFonts w:ascii="Book Antiqua" w:eastAsia="Times New Roman" w:hAnsi="Book Antiqua" w:cs="Times New Roman" w:hint="eastAsia"/>
          <w:color w:val="000000"/>
          <w:lang w:eastAsia="zh-CN"/>
        </w:rPr>
        <w:t xml:space="preserve"> DOI: </w:t>
      </w:r>
      <w:r w:rsidR="008F6160">
        <w:fldChar w:fldCharType="begin"/>
      </w:r>
      <w:r w:rsidR="008F6160">
        <w:instrText xml:space="preserve"> HYPERLINK "http://dx.doi.org/10.1055/s-2008-1062516" \t "_blank" </w:instrText>
      </w:r>
      <w:r w:rsidR="008F6160">
        <w:fldChar w:fldCharType="separate"/>
      </w:r>
      <w:r w:rsidR="00FB4A98" w:rsidRPr="00FB4A98">
        <w:rPr>
          <w:rFonts w:ascii="Book Antiqua" w:eastAsia="Times New Roman" w:hAnsi="Book Antiqua" w:cs="Times New Roman"/>
          <w:color w:val="000000"/>
          <w:lang w:eastAsia="zh-CN"/>
        </w:rPr>
        <w:t>10.1055/s-2008-1062516</w:t>
      </w:r>
      <w:r w:rsidR="008F6160">
        <w:rPr>
          <w:rFonts w:ascii="Book Antiqua" w:eastAsia="Times New Roman" w:hAnsi="Book Antiqua" w:cs="Times New Roman"/>
          <w:color w:val="000000"/>
          <w:lang w:eastAsia="zh-CN"/>
        </w:rPr>
        <w:fldChar w:fldCharType="end"/>
      </w:r>
      <w:r w:rsidRPr="0016053B">
        <w:rPr>
          <w:rFonts w:ascii="Book Antiqua" w:eastAsia="Times New Roman" w:hAnsi="Book Antiqua" w:cs="Times New Roman"/>
          <w:color w:val="000000"/>
          <w:lang w:eastAsia="zh-CN"/>
        </w:rPr>
        <w:t>]</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Volpin</w:t>
      </w:r>
      <w:proofErr w:type="spellEnd"/>
      <w:r w:rsidRPr="00AA7EB3">
        <w:rPr>
          <w:rFonts w:ascii="Book Antiqua" w:eastAsia="Times New Roman" w:hAnsi="Book Antiqua" w:cs="Times New Roman"/>
          <w:b/>
          <w:bCs/>
          <w:color w:val="000000"/>
          <w:lang w:eastAsia="zh-CN"/>
        </w:rPr>
        <w:t xml:space="preserve"> R</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Angeli</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Galioto</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Fasolato</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Neri</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Barbazza</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Merenda</w:t>
      </w:r>
      <w:proofErr w:type="spellEnd"/>
      <w:r w:rsidRPr="00AA7EB3">
        <w:rPr>
          <w:rFonts w:ascii="Book Antiqua" w:eastAsia="Times New Roman" w:hAnsi="Book Antiqua" w:cs="Times New Roman"/>
          <w:color w:val="000000"/>
          <w:lang w:eastAsia="zh-CN"/>
        </w:rPr>
        <w:t xml:space="preserve"> R, Del Piccolo F, </w:t>
      </w:r>
      <w:proofErr w:type="spellStart"/>
      <w:r w:rsidRPr="00AA7EB3">
        <w:rPr>
          <w:rFonts w:ascii="Book Antiqua" w:eastAsia="Times New Roman" w:hAnsi="Book Antiqua" w:cs="Times New Roman"/>
          <w:color w:val="000000"/>
          <w:lang w:eastAsia="zh-CN"/>
        </w:rPr>
        <w:t>Strazzabosco</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Casagrande</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Feltracco</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Sticca</w:t>
      </w:r>
      <w:proofErr w:type="spellEnd"/>
      <w:r w:rsidRPr="00AA7EB3">
        <w:rPr>
          <w:rFonts w:ascii="Book Antiqua" w:eastAsia="Times New Roman" w:hAnsi="Book Antiqua" w:cs="Times New Roman"/>
          <w:color w:val="000000"/>
          <w:lang w:eastAsia="zh-CN"/>
        </w:rPr>
        <w:t xml:space="preserve"> A, Merkel C, </w:t>
      </w:r>
      <w:proofErr w:type="spellStart"/>
      <w:r w:rsidRPr="00AA7EB3">
        <w:rPr>
          <w:rFonts w:ascii="Book Antiqua" w:eastAsia="Times New Roman" w:hAnsi="Book Antiqua" w:cs="Times New Roman"/>
          <w:color w:val="000000"/>
          <w:lang w:eastAsia="zh-CN"/>
        </w:rPr>
        <w:t>Gerunda</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Gatta</w:t>
      </w:r>
      <w:proofErr w:type="spellEnd"/>
      <w:r w:rsidRPr="00AA7EB3">
        <w:rPr>
          <w:rFonts w:ascii="Book Antiqua" w:eastAsia="Times New Roman" w:hAnsi="Book Antiqua" w:cs="Times New Roman"/>
          <w:color w:val="000000"/>
          <w:lang w:eastAsia="zh-CN"/>
        </w:rPr>
        <w:t xml:space="preserve"> A. Comparison between two high-dose methylprednisolone schedules in the treatment of acute hepatic cellular rejection in liver transplant recipients: a controlled clinical trial.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2002; </w:t>
      </w:r>
      <w:r w:rsidRPr="00AA7EB3">
        <w:rPr>
          <w:rFonts w:ascii="Book Antiqua" w:eastAsia="Times New Roman" w:hAnsi="Book Antiqua" w:cs="Times New Roman"/>
          <w:b/>
          <w:bCs/>
          <w:color w:val="000000"/>
          <w:lang w:eastAsia="zh-CN"/>
        </w:rPr>
        <w:t>8</w:t>
      </w:r>
      <w:r w:rsidRPr="00AA7EB3">
        <w:rPr>
          <w:rFonts w:ascii="Book Antiqua" w:eastAsia="Times New Roman" w:hAnsi="Book Antiqua" w:cs="Times New Roman"/>
          <w:color w:val="000000"/>
          <w:lang w:eastAsia="zh-CN"/>
        </w:rPr>
        <w:t>: 527-534 [PMID: 12037783 DOI: 10.1053/jlts.2002.33456]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Goddard S</w:t>
      </w:r>
      <w:r w:rsidRPr="00AA7EB3">
        <w:rPr>
          <w:rFonts w:ascii="Book Antiqua" w:eastAsia="Times New Roman" w:hAnsi="Book Antiqua" w:cs="Times New Roman"/>
          <w:color w:val="000000"/>
          <w:lang w:eastAsia="zh-CN"/>
        </w:rPr>
        <w:t>, Adams DH. Methylprednisolone therapy for acute rejection: too much of a good thing?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2002; </w:t>
      </w:r>
      <w:r w:rsidRPr="00AA7EB3">
        <w:rPr>
          <w:rFonts w:ascii="Book Antiqua" w:eastAsia="Times New Roman" w:hAnsi="Book Antiqua" w:cs="Times New Roman"/>
          <w:b/>
          <w:bCs/>
          <w:color w:val="000000"/>
          <w:lang w:eastAsia="zh-CN"/>
        </w:rPr>
        <w:t>8</w:t>
      </w:r>
      <w:r w:rsidRPr="00AA7EB3">
        <w:rPr>
          <w:rFonts w:ascii="Book Antiqua" w:eastAsia="Times New Roman" w:hAnsi="Book Antiqua" w:cs="Times New Roman"/>
          <w:color w:val="000000"/>
          <w:lang w:eastAsia="zh-CN"/>
        </w:rPr>
        <w:t>: 535-536 [PMID: 12037784 DOI: 10.1053/jlts.2002.33486]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Rodríguez-</w:t>
      </w:r>
      <w:proofErr w:type="spellStart"/>
      <w:r w:rsidRPr="00AA7EB3">
        <w:rPr>
          <w:rFonts w:ascii="Book Antiqua" w:eastAsia="Times New Roman" w:hAnsi="Book Antiqua" w:cs="Times New Roman"/>
          <w:b/>
          <w:bCs/>
          <w:color w:val="000000"/>
          <w:lang w:eastAsia="zh-CN"/>
        </w:rPr>
        <w:t>Perálvarez</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Germani</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Papastergiou</w:t>
      </w:r>
      <w:proofErr w:type="spellEnd"/>
      <w:r w:rsidRPr="00AA7EB3">
        <w:rPr>
          <w:rFonts w:ascii="Book Antiqua" w:eastAsia="Times New Roman" w:hAnsi="Book Antiqua" w:cs="Times New Roman"/>
          <w:color w:val="000000"/>
          <w:lang w:eastAsia="zh-CN"/>
        </w:rPr>
        <w:t xml:space="preserve"> V, </w:t>
      </w:r>
      <w:proofErr w:type="spellStart"/>
      <w:r w:rsidRPr="00AA7EB3">
        <w:rPr>
          <w:rFonts w:ascii="Book Antiqua" w:eastAsia="Times New Roman" w:hAnsi="Book Antiqua" w:cs="Times New Roman"/>
          <w:color w:val="000000"/>
          <w:lang w:eastAsia="zh-CN"/>
        </w:rPr>
        <w:t>Tsochatzis</w:t>
      </w:r>
      <w:proofErr w:type="spellEnd"/>
      <w:r w:rsidRPr="00AA7EB3">
        <w:rPr>
          <w:rFonts w:ascii="Book Antiqua" w:eastAsia="Times New Roman" w:hAnsi="Book Antiqua" w:cs="Times New Roman"/>
          <w:color w:val="000000"/>
          <w:lang w:eastAsia="zh-CN"/>
        </w:rPr>
        <w:t xml:space="preserve"> E, </w:t>
      </w:r>
      <w:proofErr w:type="spellStart"/>
      <w:r w:rsidRPr="00AA7EB3">
        <w:rPr>
          <w:rFonts w:ascii="Book Antiqua" w:eastAsia="Times New Roman" w:hAnsi="Book Antiqua" w:cs="Times New Roman"/>
          <w:color w:val="000000"/>
          <w:lang w:eastAsia="zh-CN"/>
        </w:rPr>
        <w:t>Thalassinos</w:t>
      </w:r>
      <w:proofErr w:type="spellEnd"/>
      <w:r w:rsidRPr="00AA7EB3">
        <w:rPr>
          <w:rFonts w:ascii="Book Antiqua" w:eastAsia="Times New Roman" w:hAnsi="Book Antiqua" w:cs="Times New Roman"/>
          <w:color w:val="000000"/>
          <w:lang w:eastAsia="zh-CN"/>
        </w:rPr>
        <w:t xml:space="preserve"> E, Luong TV, Rolando N, Dhillon AP, Patch D, </w:t>
      </w:r>
      <w:proofErr w:type="spellStart"/>
      <w:r w:rsidRPr="00AA7EB3">
        <w:rPr>
          <w:rFonts w:ascii="Book Antiqua" w:eastAsia="Times New Roman" w:hAnsi="Book Antiqua" w:cs="Times New Roman"/>
          <w:color w:val="000000"/>
          <w:lang w:eastAsia="zh-CN"/>
        </w:rPr>
        <w:t>O'Beirne</w:t>
      </w:r>
      <w:proofErr w:type="spellEnd"/>
      <w:r w:rsidRPr="00AA7EB3">
        <w:rPr>
          <w:rFonts w:ascii="Book Antiqua" w:eastAsia="Times New Roman" w:hAnsi="Book Antiqua" w:cs="Times New Roman"/>
          <w:color w:val="000000"/>
          <w:lang w:eastAsia="zh-CN"/>
        </w:rPr>
        <w:t xml:space="preserve"> J, </w:t>
      </w:r>
      <w:proofErr w:type="spellStart"/>
      <w:r w:rsidRPr="00AA7EB3">
        <w:rPr>
          <w:rFonts w:ascii="Book Antiqua" w:eastAsia="Times New Roman" w:hAnsi="Book Antiqua" w:cs="Times New Roman"/>
          <w:color w:val="000000"/>
          <w:lang w:eastAsia="zh-CN"/>
        </w:rPr>
        <w:lastRenderedPageBreak/>
        <w:t>Thorburn</w:t>
      </w:r>
      <w:proofErr w:type="spellEnd"/>
      <w:r w:rsidRPr="00AA7EB3">
        <w:rPr>
          <w:rFonts w:ascii="Book Antiqua" w:eastAsia="Times New Roman" w:hAnsi="Book Antiqua" w:cs="Times New Roman"/>
          <w:color w:val="000000"/>
          <w:lang w:eastAsia="zh-CN"/>
        </w:rPr>
        <w:t xml:space="preserve"> D, Burroughs AK. Early tacrolimus exposure after liver transplantation: relationship with moderate/severe acute rejection and long-term outcome. </w:t>
      </w:r>
      <w:r w:rsidRPr="00AA7EB3">
        <w:rPr>
          <w:rFonts w:ascii="Book Antiqua" w:eastAsia="Times New Roman" w:hAnsi="Book Antiqua" w:cs="Times New Roman"/>
          <w:i/>
          <w:iCs/>
          <w:color w:val="000000"/>
          <w:lang w:eastAsia="zh-CN"/>
        </w:rPr>
        <w:t xml:space="preserve">J </w:t>
      </w:r>
      <w:proofErr w:type="spellStart"/>
      <w:r w:rsidRPr="00AA7EB3">
        <w:rPr>
          <w:rFonts w:ascii="Book Antiqua" w:eastAsia="Times New Roman" w:hAnsi="Book Antiqua" w:cs="Times New Roman"/>
          <w:i/>
          <w:iCs/>
          <w:color w:val="000000"/>
          <w:lang w:eastAsia="zh-CN"/>
        </w:rPr>
        <w:t>Hepatol</w:t>
      </w:r>
      <w:proofErr w:type="spellEnd"/>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58</w:t>
      </w:r>
      <w:r w:rsidRPr="00AA7EB3">
        <w:rPr>
          <w:rFonts w:ascii="Book Antiqua" w:eastAsia="Times New Roman" w:hAnsi="Book Antiqua" w:cs="Times New Roman"/>
          <w:color w:val="000000"/>
          <w:lang w:eastAsia="zh-CN"/>
        </w:rPr>
        <w:t>: 262-270 [PMID: 23023010 DOI: 10.1016/j.jhep.2012.09.019]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Abdelmalek</w:t>
      </w:r>
      <w:proofErr w:type="spellEnd"/>
      <w:r w:rsidRPr="00AA7EB3">
        <w:rPr>
          <w:rFonts w:ascii="Book Antiqua" w:eastAsia="Times New Roman" w:hAnsi="Book Antiqua" w:cs="Times New Roman"/>
          <w:b/>
          <w:bCs/>
          <w:color w:val="000000"/>
          <w:lang w:eastAsia="zh-CN"/>
        </w:rPr>
        <w:t xml:space="preserve"> MF</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Humar</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Stickel</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Andreone</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Pascher</w:t>
      </w:r>
      <w:proofErr w:type="spellEnd"/>
      <w:r w:rsidRPr="00AA7EB3">
        <w:rPr>
          <w:rFonts w:ascii="Book Antiqua" w:eastAsia="Times New Roman" w:hAnsi="Book Antiqua" w:cs="Times New Roman"/>
          <w:color w:val="000000"/>
          <w:lang w:eastAsia="zh-CN"/>
        </w:rPr>
        <w:t xml:space="preserve"> A, Barroso E, Neff GW, </w:t>
      </w:r>
      <w:proofErr w:type="spellStart"/>
      <w:r w:rsidRPr="00AA7EB3">
        <w:rPr>
          <w:rFonts w:ascii="Book Antiqua" w:eastAsia="Times New Roman" w:hAnsi="Book Antiqua" w:cs="Times New Roman"/>
          <w:color w:val="000000"/>
          <w:lang w:eastAsia="zh-CN"/>
        </w:rPr>
        <w:t>Ranjan</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Toselli</w:t>
      </w:r>
      <w:proofErr w:type="spellEnd"/>
      <w:r w:rsidRPr="00AA7EB3">
        <w:rPr>
          <w:rFonts w:ascii="Book Antiqua" w:eastAsia="Times New Roman" w:hAnsi="Book Antiqua" w:cs="Times New Roman"/>
          <w:color w:val="000000"/>
          <w:lang w:eastAsia="zh-CN"/>
        </w:rPr>
        <w:t xml:space="preserve"> LT, </w:t>
      </w:r>
      <w:proofErr w:type="spellStart"/>
      <w:r w:rsidRPr="00AA7EB3">
        <w:rPr>
          <w:rFonts w:ascii="Book Antiqua" w:eastAsia="Times New Roman" w:hAnsi="Book Antiqua" w:cs="Times New Roman"/>
          <w:color w:val="000000"/>
          <w:lang w:eastAsia="zh-CN"/>
        </w:rPr>
        <w:t>Gane</w:t>
      </w:r>
      <w:proofErr w:type="spellEnd"/>
      <w:r w:rsidRPr="00AA7EB3">
        <w:rPr>
          <w:rFonts w:ascii="Book Antiqua" w:eastAsia="Times New Roman" w:hAnsi="Book Antiqua" w:cs="Times New Roman"/>
          <w:color w:val="000000"/>
          <w:lang w:eastAsia="zh-CN"/>
        </w:rPr>
        <w:t xml:space="preserve"> EJ, </w:t>
      </w:r>
      <w:proofErr w:type="spellStart"/>
      <w:r w:rsidRPr="00AA7EB3">
        <w:rPr>
          <w:rFonts w:ascii="Book Antiqua" w:eastAsia="Times New Roman" w:hAnsi="Book Antiqua" w:cs="Times New Roman"/>
          <w:color w:val="000000"/>
          <w:lang w:eastAsia="zh-CN"/>
        </w:rPr>
        <w:t>Scarola</w:t>
      </w:r>
      <w:proofErr w:type="spellEnd"/>
      <w:r w:rsidRPr="00AA7EB3">
        <w:rPr>
          <w:rFonts w:ascii="Book Antiqua" w:eastAsia="Times New Roman" w:hAnsi="Book Antiqua" w:cs="Times New Roman"/>
          <w:color w:val="000000"/>
          <w:lang w:eastAsia="zh-CN"/>
        </w:rPr>
        <w:t xml:space="preserve"> J, Alberts RG, </w:t>
      </w:r>
      <w:proofErr w:type="spellStart"/>
      <w:r w:rsidRPr="00AA7EB3">
        <w:rPr>
          <w:rFonts w:ascii="Book Antiqua" w:eastAsia="Times New Roman" w:hAnsi="Book Antiqua" w:cs="Times New Roman"/>
          <w:color w:val="000000"/>
          <w:lang w:eastAsia="zh-CN"/>
        </w:rPr>
        <w:t>Maller</w:t>
      </w:r>
      <w:proofErr w:type="spellEnd"/>
      <w:r w:rsidRPr="00AA7EB3">
        <w:rPr>
          <w:rFonts w:ascii="Book Antiqua" w:eastAsia="Times New Roman" w:hAnsi="Book Antiqua" w:cs="Times New Roman"/>
          <w:color w:val="000000"/>
          <w:lang w:eastAsia="zh-CN"/>
        </w:rPr>
        <w:t xml:space="preserve"> ES, Lo CM. </w:t>
      </w:r>
      <w:proofErr w:type="spellStart"/>
      <w:r w:rsidRPr="00AA7EB3">
        <w:rPr>
          <w:rFonts w:ascii="Book Antiqua" w:eastAsia="Times New Roman" w:hAnsi="Book Antiqua" w:cs="Times New Roman"/>
          <w:color w:val="000000"/>
          <w:lang w:eastAsia="zh-CN"/>
        </w:rPr>
        <w:t>Sirolimus</w:t>
      </w:r>
      <w:proofErr w:type="spellEnd"/>
      <w:r w:rsidRPr="00AA7EB3">
        <w:rPr>
          <w:rFonts w:ascii="Book Antiqua" w:eastAsia="Times New Roman" w:hAnsi="Book Antiqua" w:cs="Times New Roman"/>
          <w:color w:val="000000"/>
          <w:lang w:eastAsia="zh-CN"/>
        </w:rPr>
        <w:t xml:space="preserve"> conversion regimen versus continued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inhibitors in liver allograft recipients: a randomized trial.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2012; </w:t>
      </w:r>
      <w:r w:rsidRPr="00AA7EB3">
        <w:rPr>
          <w:rFonts w:ascii="Book Antiqua" w:eastAsia="Times New Roman" w:hAnsi="Book Antiqua" w:cs="Times New Roman"/>
          <w:b/>
          <w:bCs/>
          <w:color w:val="000000"/>
          <w:lang w:eastAsia="zh-CN"/>
        </w:rPr>
        <w:t>12</w:t>
      </w:r>
      <w:r w:rsidRPr="00AA7EB3">
        <w:rPr>
          <w:rFonts w:ascii="Book Antiqua" w:eastAsia="Times New Roman" w:hAnsi="Book Antiqua" w:cs="Times New Roman"/>
          <w:color w:val="000000"/>
          <w:lang w:eastAsia="zh-CN"/>
        </w:rPr>
        <w:t>: 694-705 [PMID: 22233522 DOI: 10.1111/j.1600-6143.2011.03919.x]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Fung JJ</w:t>
      </w:r>
      <w:r w:rsidRPr="00AA7EB3">
        <w:rPr>
          <w:rFonts w:ascii="Book Antiqua" w:eastAsia="Times New Roman" w:hAnsi="Book Antiqua" w:cs="Times New Roman"/>
          <w:color w:val="000000"/>
          <w:lang w:eastAsia="zh-CN"/>
        </w:rPr>
        <w:t xml:space="preserve">, Jain A, </w:t>
      </w:r>
      <w:proofErr w:type="spellStart"/>
      <w:r w:rsidRPr="00AA7EB3">
        <w:rPr>
          <w:rFonts w:ascii="Book Antiqua" w:eastAsia="Times New Roman" w:hAnsi="Book Antiqua" w:cs="Times New Roman"/>
          <w:color w:val="000000"/>
          <w:lang w:eastAsia="zh-CN"/>
        </w:rPr>
        <w:t>Kwak</w:t>
      </w:r>
      <w:proofErr w:type="spellEnd"/>
      <w:r w:rsidRPr="00AA7EB3">
        <w:rPr>
          <w:rFonts w:ascii="Book Antiqua" w:eastAsia="Times New Roman" w:hAnsi="Book Antiqua" w:cs="Times New Roman"/>
          <w:color w:val="000000"/>
          <w:lang w:eastAsia="zh-CN"/>
        </w:rPr>
        <w:t xml:space="preserve"> EJ, </w:t>
      </w:r>
      <w:proofErr w:type="spellStart"/>
      <w:r w:rsidRPr="00AA7EB3">
        <w:rPr>
          <w:rFonts w:ascii="Book Antiqua" w:eastAsia="Times New Roman" w:hAnsi="Book Antiqua" w:cs="Times New Roman"/>
          <w:color w:val="000000"/>
          <w:lang w:eastAsia="zh-CN"/>
        </w:rPr>
        <w:t>Kusne</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Dvorchik</w:t>
      </w:r>
      <w:proofErr w:type="spellEnd"/>
      <w:r w:rsidRPr="00AA7EB3">
        <w:rPr>
          <w:rFonts w:ascii="Book Antiqua" w:eastAsia="Times New Roman" w:hAnsi="Book Antiqua" w:cs="Times New Roman"/>
          <w:color w:val="000000"/>
          <w:lang w:eastAsia="zh-CN"/>
        </w:rPr>
        <w:t xml:space="preserve"> I, </w:t>
      </w:r>
      <w:proofErr w:type="spellStart"/>
      <w:r w:rsidRPr="00AA7EB3">
        <w:rPr>
          <w:rFonts w:ascii="Book Antiqua" w:eastAsia="Times New Roman" w:hAnsi="Book Antiqua" w:cs="Times New Roman"/>
          <w:color w:val="000000"/>
          <w:lang w:eastAsia="zh-CN"/>
        </w:rPr>
        <w:t>Eghtesad</w:t>
      </w:r>
      <w:proofErr w:type="spellEnd"/>
      <w:r w:rsidRPr="00AA7EB3">
        <w:rPr>
          <w:rFonts w:ascii="Book Antiqua" w:eastAsia="Times New Roman" w:hAnsi="Book Antiqua" w:cs="Times New Roman"/>
          <w:color w:val="000000"/>
          <w:lang w:eastAsia="zh-CN"/>
        </w:rPr>
        <w:t xml:space="preserve"> B. De novo malignancies after liver transplantation: a major cause of late death.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2001; </w:t>
      </w:r>
      <w:r w:rsidRPr="00AA7EB3">
        <w:rPr>
          <w:rFonts w:ascii="Book Antiqua" w:eastAsia="Times New Roman" w:hAnsi="Book Antiqua" w:cs="Times New Roman"/>
          <w:b/>
          <w:bCs/>
          <w:color w:val="000000"/>
          <w:lang w:eastAsia="zh-CN"/>
        </w:rPr>
        <w:t>7</w:t>
      </w:r>
      <w:r w:rsidRPr="00AA7EB3">
        <w:rPr>
          <w:rFonts w:ascii="Book Antiqua" w:eastAsia="Times New Roman" w:hAnsi="Book Antiqua" w:cs="Times New Roman"/>
          <w:color w:val="000000"/>
          <w:lang w:eastAsia="zh-CN"/>
        </w:rPr>
        <w:t>: S109-S118 [PMID: 11689783 DOI: 10.1053/jlts.2001.28645]</w:t>
      </w:r>
    </w:p>
    <w:bookmarkEnd w:id="18"/>
    <w:bookmarkEnd w:id="19"/>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Jiménez-Romero C</w:t>
      </w:r>
      <w:r w:rsidRPr="00AA7EB3">
        <w:rPr>
          <w:rFonts w:ascii="Book Antiqua" w:eastAsia="Times New Roman" w:hAnsi="Book Antiqua" w:cs="Times New Roman"/>
          <w:color w:val="000000"/>
          <w:lang w:eastAsia="zh-CN"/>
        </w:rPr>
        <w:t xml:space="preserve">, Justo-Alonso I, </w:t>
      </w:r>
      <w:proofErr w:type="spellStart"/>
      <w:r w:rsidRPr="00AA7EB3">
        <w:rPr>
          <w:rFonts w:ascii="Book Antiqua" w:eastAsia="Times New Roman" w:hAnsi="Book Antiqua" w:cs="Times New Roman"/>
          <w:color w:val="000000"/>
          <w:lang w:eastAsia="zh-CN"/>
        </w:rPr>
        <w:t>Cambra-Molero</w:t>
      </w:r>
      <w:proofErr w:type="spellEnd"/>
      <w:r w:rsidRPr="00AA7EB3">
        <w:rPr>
          <w:rFonts w:ascii="Book Antiqua" w:eastAsia="Times New Roman" w:hAnsi="Book Antiqua" w:cs="Times New Roman"/>
          <w:color w:val="000000"/>
          <w:lang w:eastAsia="zh-CN"/>
        </w:rPr>
        <w:t xml:space="preserve"> F, </w:t>
      </w:r>
      <w:proofErr w:type="spellStart"/>
      <w:r w:rsidRPr="00AA7EB3">
        <w:rPr>
          <w:rFonts w:ascii="Book Antiqua" w:eastAsia="Times New Roman" w:hAnsi="Book Antiqua" w:cs="Times New Roman"/>
          <w:color w:val="000000"/>
          <w:lang w:eastAsia="zh-CN"/>
        </w:rPr>
        <w:t>Calvo-Pulido</w:t>
      </w:r>
      <w:proofErr w:type="spellEnd"/>
      <w:r w:rsidRPr="00AA7EB3">
        <w:rPr>
          <w:rFonts w:ascii="Book Antiqua" w:eastAsia="Times New Roman" w:hAnsi="Book Antiqua" w:cs="Times New Roman"/>
          <w:color w:val="000000"/>
          <w:lang w:eastAsia="zh-CN"/>
        </w:rPr>
        <w:t xml:space="preserve"> J, </w:t>
      </w:r>
      <w:proofErr w:type="spellStart"/>
      <w:r w:rsidRPr="00AA7EB3">
        <w:rPr>
          <w:rFonts w:ascii="Book Antiqua" w:eastAsia="Times New Roman" w:hAnsi="Book Antiqua" w:cs="Times New Roman"/>
          <w:color w:val="000000"/>
          <w:lang w:eastAsia="zh-CN"/>
        </w:rPr>
        <w:t>García-Sesma</w:t>
      </w:r>
      <w:proofErr w:type="spellEnd"/>
      <w:r w:rsidRPr="00AA7EB3">
        <w:rPr>
          <w:rFonts w:ascii="Book Antiqua" w:eastAsia="Times New Roman" w:hAnsi="Book Antiqua" w:cs="Times New Roman"/>
          <w:color w:val="000000"/>
          <w:lang w:eastAsia="zh-CN"/>
        </w:rPr>
        <w:t xml:space="preserve"> Á, </w:t>
      </w:r>
      <w:proofErr w:type="spellStart"/>
      <w:r w:rsidRPr="00AA7EB3">
        <w:rPr>
          <w:rFonts w:ascii="Book Antiqua" w:eastAsia="Times New Roman" w:hAnsi="Book Antiqua" w:cs="Times New Roman"/>
          <w:color w:val="000000"/>
          <w:lang w:eastAsia="zh-CN"/>
        </w:rPr>
        <w:t>Abradelo-Usera</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Caso</w:t>
      </w:r>
      <w:proofErr w:type="spellEnd"/>
      <w:r w:rsidRPr="00AA7EB3">
        <w:rPr>
          <w:rFonts w:ascii="Book Antiqua" w:eastAsia="Times New Roman" w:hAnsi="Book Antiqua" w:cs="Times New Roman"/>
          <w:color w:val="000000"/>
          <w:lang w:eastAsia="zh-CN"/>
        </w:rPr>
        <w:t xml:space="preserve">-Maestro O, </w:t>
      </w:r>
      <w:proofErr w:type="spellStart"/>
      <w:r w:rsidRPr="00AA7EB3">
        <w:rPr>
          <w:rFonts w:ascii="Book Antiqua" w:eastAsia="Times New Roman" w:hAnsi="Book Antiqua" w:cs="Times New Roman"/>
          <w:color w:val="000000"/>
          <w:lang w:eastAsia="zh-CN"/>
        </w:rPr>
        <w:t>Manrique-Municio</w:t>
      </w:r>
      <w:proofErr w:type="spellEnd"/>
      <w:r w:rsidRPr="00AA7EB3">
        <w:rPr>
          <w:rFonts w:ascii="Book Antiqua" w:eastAsia="Times New Roman" w:hAnsi="Book Antiqua" w:cs="Times New Roman"/>
          <w:color w:val="000000"/>
          <w:lang w:eastAsia="zh-CN"/>
        </w:rPr>
        <w:t xml:space="preserve"> A. Incidence, risk factors and outcome of de novo tumors in liver transplant recipients focusing on alcoholic cirrhosis. </w:t>
      </w:r>
      <w:r w:rsidRPr="00AA7EB3">
        <w:rPr>
          <w:rFonts w:ascii="Book Antiqua" w:eastAsia="Times New Roman" w:hAnsi="Book Antiqua" w:cs="Times New Roman"/>
          <w:i/>
          <w:iCs/>
          <w:color w:val="000000"/>
          <w:lang w:eastAsia="zh-CN"/>
        </w:rPr>
        <w:t xml:space="preserve">World J </w:t>
      </w:r>
      <w:proofErr w:type="spellStart"/>
      <w:r w:rsidRPr="00AA7EB3">
        <w:rPr>
          <w:rFonts w:ascii="Book Antiqua" w:eastAsia="Times New Roman" w:hAnsi="Book Antiqua" w:cs="Times New Roman"/>
          <w:i/>
          <w:iCs/>
          <w:color w:val="000000"/>
          <w:lang w:eastAsia="zh-CN"/>
        </w:rPr>
        <w:t>Hepatol</w:t>
      </w:r>
      <w:proofErr w:type="spellEnd"/>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7</w:t>
      </w:r>
      <w:r w:rsidRPr="00AA7EB3">
        <w:rPr>
          <w:rFonts w:ascii="Book Antiqua" w:eastAsia="Times New Roman" w:hAnsi="Book Antiqua" w:cs="Times New Roman"/>
          <w:color w:val="000000"/>
          <w:lang w:eastAsia="zh-CN"/>
        </w:rPr>
        <w:t>: 942-953 [PMID: 25954477 DOI: 10.4254/wjh.v7.i7.942]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Baccarani</w:t>
      </w:r>
      <w:proofErr w:type="spellEnd"/>
      <w:r w:rsidRPr="00AA7EB3">
        <w:rPr>
          <w:rFonts w:ascii="Book Antiqua" w:eastAsia="Times New Roman" w:hAnsi="Book Antiqua" w:cs="Times New Roman"/>
          <w:b/>
          <w:bCs/>
          <w:color w:val="000000"/>
          <w:lang w:eastAsia="zh-CN"/>
        </w:rPr>
        <w:t xml:space="preserve"> U</w:t>
      </w:r>
      <w:r w:rsidRPr="00AA7EB3">
        <w:rPr>
          <w:rFonts w:ascii="Book Antiqua" w:eastAsia="Times New Roman" w:hAnsi="Book Antiqua" w:cs="Times New Roman"/>
          <w:color w:val="000000"/>
          <w:lang w:eastAsia="zh-CN"/>
        </w:rPr>
        <w:t xml:space="preserve">, Adani GL, </w:t>
      </w:r>
      <w:proofErr w:type="spellStart"/>
      <w:r w:rsidRPr="00AA7EB3">
        <w:rPr>
          <w:rFonts w:ascii="Book Antiqua" w:eastAsia="Times New Roman" w:hAnsi="Book Antiqua" w:cs="Times New Roman"/>
          <w:color w:val="000000"/>
          <w:lang w:eastAsia="zh-CN"/>
        </w:rPr>
        <w:t>Serraino</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Lorenzin</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Gambato</w:t>
      </w:r>
      <w:proofErr w:type="spellEnd"/>
      <w:r w:rsidRPr="00AA7EB3">
        <w:rPr>
          <w:rFonts w:ascii="Book Antiqua" w:eastAsia="Times New Roman" w:hAnsi="Book Antiqua" w:cs="Times New Roman"/>
          <w:color w:val="000000"/>
          <w:lang w:eastAsia="zh-CN"/>
        </w:rPr>
        <w:t xml:space="preserve"> M, Buda A, </w:t>
      </w:r>
      <w:proofErr w:type="spellStart"/>
      <w:r w:rsidRPr="00AA7EB3">
        <w:rPr>
          <w:rFonts w:ascii="Book Antiqua" w:eastAsia="Times New Roman" w:hAnsi="Book Antiqua" w:cs="Times New Roman"/>
          <w:color w:val="000000"/>
          <w:lang w:eastAsia="zh-CN"/>
        </w:rPr>
        <w:t>Zanus</w:t>
      </w:r>
      <w:proofErr w:type="spellEnd"/>
      <w:r w:rsidRPr="00AA7EB3">
        <w:rPr>
          <w:rFonts w:ascii="Book Antiqua" w:eastAsia="Times New Roman" w:hAnsi="Book Antiqua" w:cs="Times New Roman"/>
          <w:color w:val="000000"/>
          <w:lang w:eastAsia="zh-CN"/>
        </w:rPr>
        <w:t xml:space="preserve"> G, Vitale A, </w:t>
      </w:r>
      <w:proofErr w:type="spellStart"/>
      <w:r w:rsidRPr="00AA7EB3">
        <w:rPr>
          <w:rFonts w:ascii="Book Antiqua" w:eastAsia="Times New Roman" w:hAnsi="Book Antiqua" w:cs="Times New Roman"/>
          <w:color w:val="000000"/>
          <w:lang w:eastAsia="zh-CN"/>
        </w:rPr>
        <w:t>Piselli</w:t>
      </w:r>
      <w:proofErr w:type="spellEnd"/>
      <w:r w:rsidRPr="00AA7EB3">
        <w:rPr>
          <w:rFonts w:ascii="Book Antiqua" w:eastAsia="Times New Roman" w:hAnsi="Book Antiqua" w:cs="Times New Roman"/>
          <w:color w:val="000000"/>
          <w:lang w:eastAsia="zh-CN"/>
        </w:rPr>
        <w:t xml:space="preserve"> P, De Paoli A, </w:t>
      </w:r>
      <w:proofErr w:type="spellStart"/>
      <w:r w:rsidRPr="00AA7EB3">
        <w:rPr>
          <w:rFonts w:ascii="Book Antiqua" w:eastAsia="Times New Roman" w:hAnsi="Book Antiqua" w:cs="Times New Roman"/>
          <w:color w:val="000000"/>
          <w:lang w:eastAsia="zh-CN"/>
        </w:rPr>
        <w:t>Bresadola</w:t>
      </w:r>
      <w:proofErr w:type="spellEnd"/>
      <w:r w:rsidRPr="00AA7EB3">
        <w:rPr>
          <w:rFonts w:ascii="Book Antiqua" w:eastAsia="Times New Roman" w:hAnsi="Book Antiqua" w:cs="Times New Roman"/>
          <w:color w:val="000000"/>
          <w:lang w:eastAsia="zh-CN"/>
        </w:rPr>
        <w:t xml:space="preserve"> V, </w:t>
      </w:r>
      <w:proofErr w:type="spellStart"/>
      <w:r w:rsidRPr="00AA7EB3">
        <w:rPr>
          <w:rFonts w:ascii="Book Antiqua" w:eastAsia="Times New Roman" w:hAnsi="Book Antiqua" w:cs="Times New Roman"/>
          <w:color w:val="000000"/>
          <w:lang w:eastAsia="zh-CN"/>
        </w:rPr>
        <w:t>Risaliti</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Toniutto</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Cillo</w:t>
      </w:r>
      <w:proofErr w:type="spellEnd"/>
      <w:r w:rsidRPr="00AA7EB3">
        <w:rPr>
          <w:rFonts w:ascii="Book Antiqua" w:eastAsia="Times New Roman" w:hAnsi="Book Antiqua" w:cs="Times New Roman"/>
          <w:color w:val="000000"/>
          <w:lang w:eastAsia="zh-CN"/>
        </w:rPr>
        <w:t xml:space="preserve"> U, </w:t>
      </w:r>
      <w:proofErr w:type="spellStart"/>
      <w:r w:rsidRPr="00AA7EB3">
        <w:rPr>
          <w:rFonts w:ascii="Book Antiqua" w:eastAsia="Times New Roman" w:hAnsi="Book Antiqua" w:cs="Times New Roman"/>
          <w:color w:val="000000"/>
          <w:lang w:eastAsia="zh-CN"/>
        </w:rPr>
        <w:t>Bresadola</w:t>
      </w:r>
      <w:proofErr w:type="spellEnd"/>
      <w:r w:rsidRPr="00AA7EB3">
        <w:rPr>
          <w:rFonts w:ascii="Book Antiqua" w:eastAsia="Times New Roman" w:hAnsi="Book Antiqua" w:cs="Times New Roman"/>
          <w:color w:val="000000"/>
          <w:lang w:eastAsia="zh-CN"/>
        </w:rPr>
        <w:t xml:space="preserve"> F, Burra P. De novo tumors are a major cause of late mortality after </w:t>
      </w:r>
      <w:proofErr w:type="spellStart"/>
      <w:r w:rsidRPr="00AA7EB3">
        <w:rPr>
          <w:rFonts w:ascii="Book Antiqua" w:eastAsia="Times New Roman" w:hAnsi="Book Antiqua" w:cs="Times New Roman"/>
          <w:color w:val="000000"/>
          <w:lang w:eastAsia="zh-CN"/>
        </w:rPr>
        <w:t>orthotopic</w:t>
      </w:r>
      <w:proofErr w:type="spellEnd"/>
      <w:r w:rsidRPr="00AA7EB3">
        <w:rPr>
          <w:rFonts w:ascii="Book Antiqua" w:eastAsia="Times New Roman" w:hAnsi="Book Antiqua" w:cs="Times New Roman"/>
          <w:color w:val="000000"/>
          <w:lang w:eastAsia="zh-CN"/>
        </w:rPr>
        <w:t xml:space="preserve"> liver transplantation. </w:t>
      </w:r>
      <w:r w:rsidRPr="00AA7EB3">
        <w:rPr>
          <w:rFonts w:ascii="Book Antiqua" w:eastAsia="Times New Roman" w:hAnsi="Book Antiqua" w:cs="Times New Roman"/>
          <w:i/>
          <w:iCs/>
          <w:color w:val="000000"/>
          <w:lang w:eastAsia="zh-CN"/>
        </w:rPr>
        <w:t>Transplant Proc</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41</w:t>
      </w:r>
      <w:r w:rsidRPr="00AA7EB3">
        <w:rPr>
          <w:rFonts w:ascii="Book Antiqua" w:eastAsia="Times New Roman" w:hAnsi="Book Antiqua" w:cs="Times New Roman"/>
          <w:color w:val="000000"/>
          <w:lang w:eastAsia="zh-CN"/>
        </w:rPr>
        <w:t>: 1303-1305 [PMID: 19460546 DOI: 10.1016/j.transproceed.2009.03.079]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Yamanaka K</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Petrulionis</w:t>
      </w:r>
      <w:proofErr w:type="spellEnd"/>
      <w:r w:rsidRPr="00AA7EB3">
        <w:rPr>
          <w:rFonts w:ascii="Book Antiqua" w:eastAsia="Times New Roman" w:hAnsi="Book Antiqua" w:cs="Times New Roman"/>
          <w:color w:val="000000"/>
          <w:lang w:eastAsia="zh-CN"/>
        </w:rPr>
        <w:t xml:space="preserve"> M, Lin S, Gao C, Galli U, Richter S, Winkler S, </w:t>
      </w:r>
      <w:proofErr w:type="spellStart"/>
      <w:r w:rsidRPr="00AA7EB3">
        <w:rPr>
          <w:rFonts w:ascii="Book Antiqua" w:eastAsia="Times New Roman" w:hAnsi="Book Antiqua" w:cs="Times New Roman"/>
          <w:color w:val="000000"/>
          <w:lang w:eastAsia="zh-CN"/>
        </w:rPr>
        <w:t>Houben</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Schultze</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Hatano</w:t>
      </w:r>
      <w:proofErr w:type="spellEnd"/>
      <w:r w:rsidRPr="00AA7EB3">
        <w:rPr>
          <w:rFonts w:ascii="Book Antiqua" w:eastAsia="Times New Roman" w:hAnsi="Book Antiqua" w:cs="Times New Roman"/>
          <w:color w:val="000000"/>
          <w:lang w:eastAsia="zh-CN"/>
        </w:rPr>
        <w:t xml:space="preserve"> E, </w:t>
      </w:r>
      <w:proofErr w:type="spellStart"/>
      <w:r w:rsidRPr="00AA7EB3">
        <w:rPr>
          <w:rFonts w:ascii="Book Antiqua" w:eastAsia="Times New Roman" w:hAnsi="Book Antiqua" w:cs="Times New Roman"/>
          <w:color w:val="000000"/>
          <w:lang w:eastAsia="zh-CN"/>
        </w:rPr>
        <w:t>Schemmer</w:t>
      </w:r>
      <w:proofErr w:type="spellEnd"/>
      <w:r w:rsidRPr="00AA7EB3">
        <w:rPr>
          <w:rFonts w:ascii="Book Antiqua" w:eastAsia="Times New Roman" w:hAnsi="Book Antiqua" w:cs="Times New Roman"/>
          <w:color w:val="000000"/>
          <w:lang w:eastAsia="zh-CN"/>
        </w:rPr>
        <w:t xml:space="preserve"> P. Therapeutic potential and adverse events of </w:t>
      </w:r>
      <w:proofErr w:type="spellStart"/>
      <w:r w:rsidRPr="00AA7EB3">
        <w:rPr>
          <w:rFonts w:ascii="Book Antiqua" w:eastAsia="Times New Roman" w:hAnsi="Book Antiqua" w:cs="Times New Roman"/>
          <w:color w:val="000000"/>
          <w:lang w:eastAsia="zh-CN"/>
        </w:rPr>
        <w:t>everolimus</w:t>
      </w:r>
      <w:proofErr w:type="spellEnd"/>
      <w:r w:rsidRPr="00AA7EB3">
        <w:rPr>
          <w:rFonts w:ascii="Book Antiqua" w:eastAsia="Times New Roman" w:hAnsi="Book Antiqua" w:cs="Times New Roman"/>
          <w:color w:val="000000"/>
          <w:lang w:eastAsia="zh-CN"/>
        </w:rPr>
        <w:t xml:space="preserve"> for treatment of hepatocellular carcinoma - systematic review and meta-analysis. </w:t>
      </w:r>
      <w:r w:rsidRPr="00AA7EB3">
        <w:rPr>
          <w:rFonts w:ascii="Book Antiqua" w:eastAsia="Times New Roman" w:hAnsi="Book Antiqua" w:cs="Times New Roman"/>
          <w:i/>
          <w:iCs/>
          <w:color w:val="000000"/>
          <w:lang w:eastAsia="zh-CN"/>
        </w:rPr>
        <w:t>Cancer Med</w:t>
      </w:r>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2</w:t>
      </w:r>
      <w:r w:rsidRPr="00AA7EB3">
        <w:rPr>
          <w:rFonts w:ascii="Book Antiqua" w:eastAsia="Times New Roman" w:hAnsi="Book Antiqua" w:cs="Times New Roman"/>
          <w:color w:val="000000"/>
          <w:lang w:eastAsia="zh-CN"/>
        </w:rPr>
        <w:t>: 862-871 [PMID: 24403259 DOI: 10.1002/cam4.150]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Rodríguez-</w:t>
      </w:r>
      <w:proofErr w:type="spellStart"/>
      <w:r w:rsidRPr="00AA7EB3">
        <w:rPr>
          <w:rFonts w:ascii="Book Antiqua" w:eastAsia="Times New Roman" w:hAnsi="Book Antiqua" w:cs="Times New Roman"/>
          <w:b/>
          <w:bCs/>
          <w:color w:val="000000"/>
          <w:lang w:eastAsia="zh-CN"/>
        </w:rPr>
        <w:t>Perálvarez</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De la Mata M, Burroughs AK. Liver transplantation: immunosuppression and oncology. </w:t>
      </w:r>
      <w:proofErr w:type="spellStart"/>
      <w:r w:rsidRPr="00AA7EB3">
        <w:rPr>
          <w:rFonts w:ascii="Book Antiqua" w:eastAsia="Times New Roman" w:hAnsi="Book Antiqua" w:cs="Times New Roman"/>
          <w:i/>
          <w:iCs/>
          <w:color w:val="000000"/>
          <w:lang w:eastAsia="zh-CN"/>
        </w:rPr>
        <w:t>Curr</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Opin</w:t>
      </w:r>
      <w:proofErr w:type="spellEnd"/>
      <w:r w:rsidRPr="00AA7EB3">
        <w:rPr>
          <w:rFonts w:ascii="Book Antiqua" w:eastAsia="Times New Roman" w:hAnsi="Book Antiqua" w:cs="Times New Roman"/>
          <w:i/>
          <w:iCs/>
          <w:color w:val="000000"/>
          <w:lang w:eastAsia="zh-CN"/>
        </w:rPr>
        <w:t xml:space="preserve"> Organ </w:t>
      </w:r>
      <w:r w:rsidRPr="00AA7EB3">
        <w:rPr>
          <w:rFonts w:ascii="Book Antiqua" w:eastAsia="Times New Roman" w:hAnsi="Book Antiqua" w:cs="Times New Roman"/>
          <w:i/>
          <w:iCs/>
          <w:color w:val="000000"/>
          <w:lang w:eastAsia="zh-CN"/>
        </w:rPr>
        <w:lastRenderedPageBreak/>
        <w:t>Transplant</w:t>
      </w:r>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19</w:t>
      </w:r>
      <w:r w:rsidRPr="00AA7EB3">
        <w:rPr>
          <w:rFonts w:ascii="Book Antiqua" w:eastAsia="Times New Roman" w:hAnsi="Book Antiqua" w:cs="Times New Roman"/>
          <w:color w:val="000000"/>
          <w:lang w:eastAsia="zh-CN"/>
        </w:rPr>
        <w:t>: 253-260 [PMID: 24685671 DOI: 10.1097/MOT.0000000000000069]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Grundy SM</w:t>
      </w:r>
      <w:r w:rsidRPr="00AA7EB3">
        <w:rPr>
          <w:rFonts w:ascii="Book Antiqua" w:eastAsia="Times New Roman" w:hAnsi="Book Antiqua" w:cs="Times New Roman"/>
          <w:color w:val="000000"/>
          <w:lang w:eastAsia="zh-CN"/>
        </w:rPr>
        <w:t xml:space="preserve">, Brewer HB, </w:t>
      </w:r>
      <w:proofErr w:type="spellStart"/>
      <w:r w:rsidRPr="00AA7EB3">
        <w:rPr>
          <w:rFonts w:ascii="Book Antiqua" w:eastAsia="Times New Roman" w:hAnsi="Book Antiqua" w:cs="Times New Roman"/>
          <w:color w:val="000000"/>
          <w:lang w:eastAsia="zh-CN"/>
        </w:rPr>
        <w:t>Cleeman</w:t>
      </w:r>
      <w:proofErr w:type="spellEnd"/>
      <w:r w:rsidRPr="00AA7EB3">
        <w:rPr>
          <w:rFonts w:ascii="Book Antiqua" w:eastAsia="Times New Roman" w:hAnsi="Book Antiqua" w:cs="Times New Roman"/>
          <w:color w:val="000000"/>
          <w:lang w:eastAsia="zh-CN"/>
        </w:rPr>
        <w:t xml:space="preserve"> JI, Smith SC, </w:t>
      </w:r>
      <w:proofErr w:type="spellStart"/>
      <w:r w:rsidRPr="00AA7EB3">
        <w:rPr>
          <w:rFonts w:ascii="Book Antiqua" w:eastAsia="Times New Roman" w:hAnsi="Book Antiqua" w:cs="Times New Roman"/>
          <w:color w:val="000000"/>
          <w:lang w:eastAsia="zh-CN"/>
        </w:rPr>
        <w:t>Lenfant</w:t>
      </w:r>
      <w:proofErr w:type="spellEnd"/>
      <w:r w:rsidRPr="00AA7EB3">
        <w:rPr>
          <w:rFonts w:ascii="Book Antiqua" w:eastAsia="Times New Roman" w:hAnsi="Book Antiqua" w:cs="Times New Roman"/>
          <w:color w:val="000000"/>
          <w:lang w:eastAsia="zh-CN"/>
        </w:rPr>
        <w:t xml:space="preserve"> C. Definition of metabolic syndrome: report of the National Heart, Lung, and Blood Institute/American Heart Association conference on scientific issues related to definition. </w:t>
      </w:r>
      <w:proofErr w:type="spellStart"/>
      <w:r w:rsidRPr="00AA7EB3">
        <w:rPr>
          <w:rFonts w:ascii="Book Antiqua" w:eastAsia="Times New Roman" w:hAnsi="Book Antiqua" w:cs="Times New Roman"/>
          <w:i/>
          <w:iCs/>
          <w:color w:val="000000"/>
          <w:lang w:eastAsia="zh-CN"/>
        </w:rPr>
        <w:t>Arterioscler</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Thromb</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Vasc</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Biol</w:t>
      </w:r>
      <w:proofErr w:type="spellEnd"/>
      <w:r w:rsidRPr="00AA7EB3">
        <w:rPr>
          <w:rFonts w:ascii="Book Antiqua" w:eastAsia="Times New Roman" w:hAnsi="Book Antiqua" w:cs="Times New Roman"/>
          <w:color w:val="000000"/>
          <w:lang w:eastAsia="zh-CN"/>
        </w:rPr>
        <w:t> 2004; </w:t>
      </w:r>
      <w:r w:rsidRPr="00AA7EB3">
        <w:rPr>
          <w:rFonts w:ascii="Book Antiqua" w:eastAsia="Times New Roman" w:hAnsi="Book Antiqua" w:cs="Times New Roman"/>
          <w:b/>
          <w:bCs/>
          <w:color w:val="000000"/>
          <w:lang w:eastAsia="zh-CN"/>
        </w:rPr>
        <w:t>24</w:t>
      </w:r>
      <w:r w:rsidRPr="00AA7EB3">
        <w:rPr>
          <w:rFonts w:ascii="Book Antiqua" w:eastAsia="Times New Roman" w:hAnsi="Book Antiqua" w:cs="Times New Roman"/>
          <w:color w:val="000000"/>
          <w:lang w:eastAsia="zh-CN"/>
        </w:rPr>
        <w:t xml:space="preserve">: e13-e18 [PMID: 14766739 DOI: </w:t>
      </w:r>
      <w:r w:rsidR="008F6160">
        <w:fldChar w:fldCharType="begin"/>
      </w:r>
      <w:r w:rsidR="008F6160">
        <w:instrText xml:space="preserve"> HYPERLINK "http://dx.doi.org/10.1161/01.ATV.0000111245.75</w:instrText>
      </w:r>
      <w:r w:rsidR="008F6160">
        <w:instrText xml:space="preserve">752.C6" \t "_blank" </w:instrText>
      </w:r>
      <w:r w:rsidR="008F6160">
        <w:fldChar w:fldCharType="separate"/>
      </w:r>
      <w:r w:rsidR="00BB4FD4" w:rsidRPr="00BB4FD4">
        <w:rPr>
          <w:rFonts w:ascii="Book Antiqua" w:eastAsia="Times New Roman" w:hAnsi="Book Antiqua" w:cs="Times New Roman"/>
          <w:color w:val="000000"/>
          <w:lang w:eastAsia="zh-CN"/>
        </w:rPr>
        <w:t>10.1161/01.ATV.0000111245.75752.C6</w:t>
      </w:r>
      <w:r w:rsidR="008F6160">
        <w:rPr>
          <w:rFonts w:ascii="Book Antiqua" w:eastAsia="Times New Roman" w:hAnsi="Book Antiqua" w:cs="Times New Roman"/>
          <w:color w:val="000000"/>
          <w:lang w:eastAsia="zh-CN"/>
        </w:rPr>
        <w:fldChar w:fldCharType="end"/>
      </w:r>
      <w:r w:rsidRPr="00AA7EB3">
        <w:rPr>
          <w:rFonts w:ascii="Book Antiqua" w:eastAsia="Times New Roman" w:hAnsi="Book Antiqua" w:cs="Times New Roman"/>
          <w:color w:val="000000"/>
          <w:lang w:eastAsia="zh-CN"/>
        </w:rPr>
        <w:t>]</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Bonora</w:t>
      </w:r>
      <w:proofErr w:type="spellEnd"/>
      <w:r w:rsidRPr="00AA7EB3">
        <w:rPr>
          <w:rFonts w:ascii="Book Antiqua" w:eastAsia="Times New Roman" w:hAnsi="Book Antiqua" w:cs="Times New Roman"/>
          <w:b/>
          <w:bCs/>
          <w:color w:val="000000"/>
          <w:lang w:eastAsia="zh-CN"/>
        </w:rPr>
        <w:t xml:space="preserve"> BM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Marescotti</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Marcuzzo</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Avogaro</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Fadini</w:t>
      </w:r>
      <w:proofErr w:type="spellEnd"/>
      <w:r w:rsidRPr="00AA7EB3">
        <w:rPr>
          <w:rFonts w:ascii="Book Antiqua" w:eastAsia="Times New Roman" w:hAnsi="Book Antiqua" w:cs="Times New Roman"/>
          <w:color w:val="000000"/>
          <w:lang w:eastAsia="zh-CN"/>
        </w:rPr>
        <w:t xml:space="preserve"> GP. Synergistic interactions among metabolic syndrome components and homeostasis model assessment of insulin resistance in a middle-aged general population over time. </w:t>
      </w:r>
      <w:proofErr w:type="spellStart"/>
      <w:r w:rsidRPr="00AA7EB3">
        <w:rPr>
          <w:rFonts w:ascii="Book Antiqua" w:eastAsia="Times New Roman" w:hAnsi="Book Antiqua" w:cs="Times New Roman"/>
          <w:i/>
          <w:iCs/>
          <w:color w:val="000000"/>
          <w:lang w:eastAsia="zh-CN"/>
        </w:rPr>
        <w:t>Metab</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Syndr</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Relat</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Disord</w:t>
      </w:r>
      <w:proofErr w:type="spellEnd"/>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13</w:t>
      </w:r>
      <w:r w:rsidRPr="00AA7EB3">
        <w:rPr>
          <w:rFonts w:ascii="Book Antiqua" w:eastAsia="Times New Roman" w:hAnsi="Book Antiqua" w:cs="Times New Roman"/>
          <w:color w:val="000000"/>
          <w:lang w:eastAsia="zh-CN"/>
        </w:rPr>
        <w:t>: 171-178 [PMID: 25734622 DOI: 10.1089/met.2014.0163]</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Wannamethee</w:t>
      </w:r>
      <w:proofErr w:type="spellEnd"/>
      <w:r w:rsidRPr="00AA7EB3">
        <w:rPr>
          <w:rFonts w:ascii="Book Antiqua" w:eastAsia="Times New Roman" w:hAnsi="Book Antiqua" w:cs="Times New Roman"/>
          <w:b/>
          <w:bCs/>
          <w:color w:val="000000"/>
          <w:lang w:eastAsia="zh-CN"/>
        </w:rPr>
        <w:t xml:space="preserve"> SG</w:t>
      </w:r>
      <w:r w:rsidRPr="00AA7EB3">
        <w:rPr>
          <w:rFonts w:ascii="Book Antiqua" w:eastAsia="Times New Roman" w:hAnsi="Book Antiqua" w:cs="Times New Roman"/>
          <w:color w:val="000000"/>
          <w:lang w:eastAsia="zh-CN"/>
        </w:rPr>
        <w:t>, Shaper AG, Lennon L, Morris RW. Metabolic syndrome vs Framingham Risk Score for prediction of coronary heart disease, stroke, and type 2 diabetes mellitus. </w:t>
      </w:r>
      <w:r w:rsidRPr="00AA7EB3">
        <w:rPr>
          <w:rFonts w:ascii="Book Antiqua" w:eastAsia="Times New Roman" w:hAnsi="Book Antiqua" w:cs="Times New Roman"/>
          <w:i/>
          <w:iCs/>
          <w:color w:val="000000"/>
          <w:lang w:eastAsia="zh-CN"/>
        </w:rPr>
        <w:t>Arch Intern Med</w:t>
      </w:r>
      <w:r w:rsidRPr="00AA7EB3">
        <w:rPr>
          <w:rFonts w:ascii="Book Antiqua" w:eastAsia="Times New Roman" w:hAnsi="Book Antiqua" w:cs="Times New Roman"/>
          <w:color w:val="000000"/>
          <w:lang w:eastAsia="zh-CN"/>
        </w:rPr>
        <w:t> ; </w:t>
      </w:r>
      <w:r w:rsidRPr="00AA7EB3">
        <w:rPr>
          <w:rFonts w:ascii="Book Antiqua" w:eastAsia="Times New Roman" w:hAnsi="Book Antiqua" w:cs="Times New Roman"/>
          <w:b/>
          <w:bCs/>
          <w:color w:val="000000"/>
          <w:lang w:eastAsia="zh-CN"/>
        </w:rPr>
        <w:t>165</w:t>
      </w:r>
      <w:r w:rsidRPr="00AA7EB3">
        <w:rPr>
          <w:rFonts w:ascii="Book Antiqua" w:eastAsia="Times New Roman" w:hAnsi="Book Antiqua" w:cs="Times New Roman"/>
          <w:color w:val="000000"/>
          <w:lang w:eastAsia="zh-CN"/>
        </w:rPr>
        <w:t>: 2644-2650 [PMID: 16344423 DOI: 10.1001/archinte.165.22.2644]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Björntorp</w:t>
      </w:r>
      <w:proofErr w:type="spellEnd"/>
      <w:r w:rsidRPr="00AA7EB3">
        <w:rPr>
          <w:rFonts w:ascii="Book Antiqua" w:eastAsia="Times New Roman" w:hAnsi="Book Antiqua" w:cs="Times New Roman"/>
          <w:b/>
          <w:bCs/>
          <w:color w:val="000000"/>
          <w:lang w:eastAsia="zh-CN"/>
        </w:rPr>
        <w:t xml:space="preserve"> P</w:t>
      </w:r>
      <w:r w:rsidRPr="00AA7EB3">
        <w:rPr>
          <w:rFonts w:ascii="Book Antiqua" w:eastAsia="Times New Roman" w:hAnsi="Book Antiqua" w:cs="Times New Roman"/>
          <w:color w:val="000000"/>
          <w:lang w:eastAsia="zh-CN"/>
        </w:rPr>
        <w:t>. The regulation of adipose tissue distribution in humans.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i/>
          <w:iCs/>
          <w:color w:val="000000"/>
          <w:lang w:eastAsia="zh-CN"/>
        </w:rPr>
        <w:t xml:space="preserve"> J </w:t>
      </w:r>
      <w:proofErr w:type="spellStart"/>
      <w:r w:rsidRPr="00AA7EB3">
        <w:rPr>
          <w:rFonts w:ascii="Book Antiqua" w:eastAsia="Times New Roman" w:hAnsi="Book Antiqua" w:cs="Times New Roman"/>
          <w:i/>
          <w:iCs/>
          <w:color w:val="000000"/>
          <w:lang w:eastAsia="zh-CN"/>
        </w:rPr>
        <w:t>Obes</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Relat</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Metab</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Disord</w:t>
      </w:r>
      <w:proofErr w:type="spellEnd"/>
      <w:r w:rsidRPr="00AA7EB3">
        <w:rPr>
          <w:rFonts w:ascii="Book Antiqua" w:eastAsia="Times New Roman" w:hAnsi="Book Antiqua" w:cs="Times New Roman"/>
          <w:color w:val="000000"/>
          <w:lang w:eastAsia="zh-CN"/>
        </w:rPr>
        <w:t> 1996; </w:t>
      </w:r>
      <w:r w:rsidRPr="00AA7EB3">
        <w:rPr>
          <w:rFonts w:ascii="Book Antiqua" w:eastAsia="Times New Roman" w:hAnsi="Book Antiqua" w:cs="Times New Roman"/>
          <w:b/>
          <w:bCs/>
          <w:color w:val="000000"/>
          <w:lang w:eastAsia="zh-CN"/>
        </w:rPr>
        <w:t>20</w:t>
      </w:r>
      <w:r w:rsidRPr="00AA7EB3">
        <w:rPr>
          <w:rFonts w:ascii="Book Antiqua" w:eastAsia="Times New Roman" w:hAnsi="Book Antiqua" w:cs="Times New Roman"/>
          <w:color w:val="000000"/>
          <w:lang w:eastAsia="zh-CN"/>
        </w:rPr>
        <w:t>: 291-302 [PMID: 8680455]</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Hotamisligil</w:t>
      </w:r>
      <w:proofErr w:type="spellEnd"/>
      <w:r w:rsidRPr="00AA7EB3">
        <w:rPr>
          <w:rFonts w:ascii="Book Antiqua" w:eastAsia="Times New Roman" w:hAnsi="Book Antiqua" w:cs="Times New Roman"/>
          <w:b/>
          <w:bCs/>
          <w:color w:val="000000"/>
          <w:lang w:eastAsia="zh-CN"/>
        </w:rPr>
        <w:t xml:space="preserve"> GS</w:t>
      </w:r>
      <w:r w:rsidRPr="00AA7EB3">
        <w:rPr>
          <w:rFonts w:ascii="Book Antiqua" w:eastAsia="Times New Roman" w:hAnsi="Book Antiqua" w:cs="Times New Roman"/>
          <w:color w:val="000000"/>
          <w:lang w:eastAsia="zh-CN"/>
        </w:rPr>
        <w:t>. Inflammation and metabolic disorders. </w:t>
      </w:r>
      <w:r w:rsidRPr="00AA7EB3">
        <w:rPr>
          <w:rFonts w:ascii="Book Antiqua" w:eastAsia="Times New Roman" w:hAnsi="Book Antiqua" w:cs="Times New Roman"/>
          <w:i/>
          <w:iCs/>
          <w:color w:val="000000"/>
          <w:lang w:eastAsia="zh-CN"/>
        </w:rPr>
        <w:t>Nature</w:t>
      </w:r>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444</w:t>
      </w:r>
      <w:r w:rsidRPr="00AA7EB3">
        <w:rPr>
          <w:rFonts w:ascii="Book Antiqua" w:eastAsia="Times New Roman" w:hAnsi="Book Antiqua" w:cs="Times New Roman"/>
          <w:color w:val="000000"/>
          <w:lang w:eastAsia="zh-CN"/>
        </w:rPr>
        <w:t>: 860-867 [PMID: 17167474 DOI: 10.1038/nature05485]</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Ogden CL</w:t>
      </w:r>
      <w:r w:rsidRPr="00AA7EB3">
        <w:rPr>
          <w:rFonts w:ascii="Book Antiqua" w:eastAsia="Times New Roman" w:hAnsi="Book Antiqua" w:cs="Times New Roman"/>
          <w:color w:val="000000"/>
          <w:lang w:eastAsia="zh-CN"/>
        </w:rPr>
        <w:t xml:space="preserve">, Carroll MD, Kit BK, </w:t>
      </w:r>
      <w:proofErr w:type="spellStart"/>
      <w:r w:rsidRPr="00AA7EB3">
        <w:rPr>
          <w:rFonts w:ascii="Book Antiqua" w:eastAsia="Times New Roman" w:hAnsi="Book Antiqua" w:cs="Times New Roman"/>
          <w:color w:val="000000"/>
          <w:lang w:eastAsia="zh-CN"/>
        </w:rPr>
        <w:t>Flegal</w:t>
      </w:r>
      <w:proofErr w:type="spellEnd"/>
      <w:r w:rsidRPr="00AA7EB3">
        <w:rPr>
          <w:rFonts w:ascii="Book Antiqua" w:eastAsia="Times New Roman" w:hAnsi="Book Antiqua" w:cs="Times New Roman"/>
          <w:color w:val="000000"/>
          <w:lang w:eastAsia="zh-CN"/>
        </w:rPr>
        <w:t xml:space="preserve"> KM. Prevalence of obesity and trends in body mass index among US children and adolescents, 1999-2010. </w:t>
      </w:r>
      <w:r w:rsidRPr="00AA7EB3">
        <w:rPr>
          <w:rFonts w:ascii="Book Antiqua" w:eastAsia="Times New Roman" w:hAnsi="Book Antiqua" w:cs="Times New Roman"/>
          <w:i/>
          <w:iCs/>
          <w:color w:val="000000"/>
          <w:lang w:eastAsia="zh-CN"/>
        </w:rPr>
        <w:t>JAMA</w:t>
      </w:r>
      <w:r w:rsidRPr="00AA7EB3">
        <w:rPr>
          <w:rFonts w:ascii="Book Antiqua" w:eastAsia="Times New Roman" w:hAnsi="Book Antiqua" w:cs="Times New Roman"/>
          <w:color w:val="000000"/>
          <w:lang w:eastAsia="zh-CN"/>
        </w:rPr>
        <w:t> 2012; </w:t>
      </w:r>
      <w:r w:rsidRPr="00AA7EB3">
        <w:rPr>
          <w:rFonts w:ascii="Book Antiqua" w:eastAsia="Times New Roman" w:hAnsi="Book Antiqua" w:cs="Times New Roman"/>
          <w:b/>
          <w:bCs/>
          <w:color w:val="000000"/>
          <w:lang w:eastAsia="zh-CN"/>
        </w:rPr>
        <w:t>307</w:t>
      </w:r>
      <w:r w:rsidRPr="00AA7EB3">
        <w:rPr>
          <w:rFonts w:ascii="Book Antiqua" w:eastAsia="Times New Roman" w:hAnsi="Book Antiqua" w:cs="Times New Roman"/>
          <w:color w:val="000000"/>
          <w:lang w:eastAsia="zh-CN"/>
        </w:rPr>
        <w:t>: 483-490 [PMID: 22253364 DOI: 10.1001/jama.2012.40]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Stegall MD</w:t>
      </w:r>
      <w:r w:rsidRPr="00AA7EB3">
        <w:rPr>
          <w:rFonts w:ascii="Book Antiqua" w:eastAsia="Times New Roman" w:hAnsi="Book Antiqua" w:cs="Times New Roman"/>
          <w:color w:val="000000"/>
          <w:lang w:eastAsia="zh-CN"/>
        </w:rPr>
        <w:t xml:space="preserve">, Everson G, </w:t>
      </w:r>
      <w:proofErr w:type="spellStart"/>
      <w:r w:rsidRPr="00AA7EB3">
        <w:rPr>
          <w:rFonts w:ascii="Book Antiqua" w:eastAsia="Times New Roman" w:hAnsi="Book Antiqua" w:cs="Times New Roman"/>
          <w:color w:val="000000"/>
          <w:lang w:eastAsia="zh-CN"/>
        </w:rPr>
        <w:t>Schroter</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Bilir</w:t>
      </w:r>
      <w:proofErr w:type="spellEnd"/>
      <w:r w:rsidRPr="00AA7EB3">
        <w:rPr>
          <w:rFonts w:ascii="Book Antiqua" w:eastAsia="Times New Roman" w:hAnsi="Book Antiqua" w:cs="Times New Roman"/>
          <w:color w:val="000000"/>
          <w:lang w:eastAsia="zh-CN"/>
        </w:rPr>
        <w:t xml:space="preserve"> B, Karrer F, Kam I. Metabolic complications after liver transplantation. Diabetes, hypercholesterolemia, hypertension, and obesity.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1995; </w:t>
      </w:r>
      <w:r w:rsidRPr="00AA7EB3">
        <w:rPr>
          <w:rFonts w:ascii="Book Antiqua" w:eastAsia="Times New Roman" w:hAnsi="Book Antiqua" w:cs="Times New Roman"/>
          <w:b/>
          <w:bCs/>
          <w:color w:val="000000"/>
          <w:lang w:eastAsia="zh-CN"/>
        </w:rPr>
        <w:t>60</w:t>
      </w:r>
      <w:r w:rsidRPr="00AA7EB3">
        <w:rPr>
          <w:rFonts w:ascii="Book Antiqua" w:eastAsia="Times New Roman" w:hAnsi="Book Antiqua" w:cs="Times New Roman"/>
          <w:color w:val="000000"/>
          <w:lang w:eastAsia="zh-CN"/>
        </w:rPr>
        <w:t>: 1057-1060 [PMID: 7491685]</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Richards J</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Gunson</w:t>
      </w:r>
      <w:proofErr w:type="spellEnd"/>
      <w:r w:rsidRPr="00AA7EB3">
        <w:rPr>
          <w:rFonts w:ascii="Book Antiqua" w:eastAsia="Times New Roman" w:hAnsi="Book Antiqua" w:cs="Times New Roman"/>
          <w:color w:val="000000"/>
          <w:lang w:eastAsia="zh-CN"/>
        </w:rPr>
        <w:t xml:space="preserve"> B, Johnson J, Neuberger J. Weight gain and obesity after liver transplantation.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18</w:t>
      </w:r>
      <w:r w:rsidRPr="00AA7EB3">
        <w:rPr>
          <w:rFonts w:ascii="Book Antiqua" w:eastAsia="Times New Roman" w:hAnsi="Book Antiqua" w:cs="Times New Roman"/>
          <w:color w:val="000000"/>
          <w:lang w:eastAsia="zh-CN"/>
        </w:rPr>
        <w:t>: 461-466 [PMID: 15773968 DOI: 10.1111/j.1432-2277.2004.00067.x]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lastRenderedPageBreak/>
        <w:t>Nair 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Verma</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Thuluvath</w:t>
      </w:r>
      <w:proofErr w:type="spellEnd"/>
      <w:r w:rsidRPr="00AA7EB3">
        <w:rPr>
          <w:rFonts w:ascii="Book Antiqua" w:eastAsia="Times New Roman" w:hAnsi="Book Antiqua" w:cs="Times New Roman"/>
          <w:color w:val="000000"/>
          <w:lang w:eastAsia="zh-CN"/>
        </w:rPr>
        <w:t xml:space="preserve"> PJ. Obesity and its effect on survival in patients undergoing </w:t>
      </w:r>
      <w:proofErr w:type="spellStart"/>
      <w:r w:rsidRPr="00AA7EB3">
        <w:rPr>
          <w:rFonts w:ascii="Book Antiqua" w:eastAsia="Times New Roman" w:hAnsi="Book Antiqua" w:cs="Times New Roman"/>
          <w:color w:val="000000"/>
          <w:lang w:eastAsia="zh-CN"/>
        </w:rPr>
        <w:t>orthotopic</w:t>
      </w:r>
      <w:proofErr w:type="spellEnd"/>
      <w:r w:rsidRPr="00AA7EB3">
        <w:rPr>
          <w:rFonts w:ascii="Book Antiqua" w:eastAsia="Times New Roman" w:hAnsi="Book Antiqua" w:cs="Times New Roman"/>
          <w:color w:val="000000"/>
          <w:lang w:eastAsia="zh-CN"/>
        </w:rPr>
        <w:t xml:space="preserve"> liver transplantation in the United States. </w:t>
      </w:r>
      <w:r w:rsidRPr="00AA7EB3">
        <w:rPr>
          <w:rFonts w:ascii="Book Antiqua" w:eastAsia="Times New Roman" w:hAnsi="Book Antiqua" w:cs="Times New Roman"/>
          <w:i/>
          <w:iCs/>
          <w:color w:val="000000"/>
          <w:lang w:eastAsia="zh-CN"/>
        </w:rPr>
        <w:t>Hepatology</w:t>
      </w:r>
      <w:r w:rsidRPr="00AA7EB3">
        <w:rPr>
          <w:rFonts w:ascii="Book Antiqua" w:eastAsia="Times New Roman" w:hAnsi="Book Antiqua" w:cs="Times New Roman"/>
          <w:color w:val="000000"/>
          <w:lang w:eastAsia="zh-CN"/>
        </w:rPr>
        <w:t> 2002; </w:t>
      </w:r>
      <w:r w:rsidRPr="00AA7EB3">
        <w:rPr>
          <w:rFonts w:ascii="Book Antiqua" w:eastAsia="Times New Roman" w:hAnsi="Book Antiqua" w:cs="Times New Roman"/>
          <w:b/>
          <w:bCs/>
          <w:color w:val="000000"/>
          <w:lang w:eastAsia="zh-CN"/>
        </w:rPr>
        <w:t>35</w:t>
      </w:r>
      <w:r w:rsidRPr="00AA7EB3">
        <w:rPr>
          <w:rFonts w:ascii="Book Antiqua" w:eastAsia="Times New Roman" w:hAnsi="Book Antiqua" w:cs="Times New Roman"/>
          <w:color w:val="000000"/>
          <w:lang w:eastAsia="zh-CN"/>
        </w:rPr>
        <w:t>: 105-109 [PMID: 11786965 DOI: 10.1053/jhep.2002.30318]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Ducloux</w:t>
      </w:r>
      <w:proofErr w:type="spellEnd"/>
      <w:r w:rsidRPr="00AA7EB3">
        <w:rPr>
          <w:rFonts w:ascii="Book Antiqua" w:eastAsia="Times New Roman" w:hAnsi="Book Antiqua" w:cs="Times New Roman"/>
          <w:b/>
          <w:bCs/>
          <w:color w:val="000000"/>
          <w:lang w:eastAsia="zh-CN"/>
        </w:rPr>
        <w:t xml:space="preserve"> D</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Kazory</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Simula-Faivre</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Chalopin</w:t>
      </w:r>
      <w:proofErr w:type="spellEnd"/>
      <w:r w:rsidRPr="00AA7EB3">
        <w:rPr>
          <w:rFonts w:ascii="Book Antiqua" w:eastAsia="Times New Roman" w:hAnsi="Book Antiqua" w:cs="Times New Roman"/>
          <w:color w:val="000000"/>
          <w:lang w:eastAsia="zh-CN"/>
        </w:rPr>
        <w:t xml:space="preserve"> JM. One-year post-transplant weight gain is a risk factor for graft loss.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5</w:t>
      </w:r>
      <w:r w:rsidRPr="00AA7EB3">
        <w:rPr>
          <w:rFonts w:ascii="Book Antiqua" w:eastAsia="Times New Roman" w:hAnsi="Book Antiqua" w:cs="Times New Roman"/>
          <w:color w:val="000000"/>
          <w:lang w:eastAsia="zh-CN"/>
        </w:rPr>
        <w:t>: 2922-2928 [PMID: 16303006 DOI: 10.1111/j.1600-6143.2005.01104.x]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Leonard J</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Heimbach</w:t>
      </w:r>
      <w:proofErr w:type="spellEnd"/>
      <w:r w:rsidRPr="00AA7EB3">
        <w:rPr>
          <w:rFonts w:ascii="Book Antiqua" w:eastAsia="Times New Roman" w:hAnsi="Book Antiqua" w:cs="Times New Roman"/>
          <w:color w:val="000000"/>
          <w:lang w:eastAsia="zh-CN"/>
        </w:rPr>
        <w:t xml:space="preserve"> JK, </w:t>
      </w:r>
      <w:proofErr w:type="spellStart"/>
      <w:r w:rsidRPr="00AA7EB3">
        <w:rPr>
          <w:rFonts w:ascii="Book Antiqua" w:eastAsia="Times New Roman" w:hAnsi="Book Antiqua" w:cs="Times New Roman"/>
          <w:color w:val="000000"/>
          <w:lang w:eastAsia="zh-CN"/>
        </w:rPr>
        <w:t>Malinchoc</w:t>
      </w:r>
      <w:proofErr w:type="spellEnd"/>
      <w:r w:rsidRPr="00AA7EB3">
        <w:rPr>
          <w:rFonts w:ascii="Book Antiqua" w:eastAsia="Times New Roman" w:hAnsi="Book Antiqua" w:cs="Times New Roman"/>
          <w:color w:val="000000"/>
          <w:lang w:eastAsia="zh-CN"/>
        </w:rPr>
        <w:t xml:space="preserve"> M, Watt K, Charlton M. The impact of obesity on long-term outcomes in liver transplant recipients-results of the NIDDK liver transplant database.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2008; </w:t>
      </w:r>
      <w:r w:rsidRPr="00AA7EB3">
        <w:rPr>
          <w:rFonts w:ascii="Book Antiqua" w:eastAsia="Times New Roman" w:hAnsi="Book Antiqua" w:cs="Times New Roman"/>
          <w:b/>
          <w:bCs/>
          <w:color w:val="000000"/>
          <w:lang w:eastAsia="zh-CN"/>
        </w:rPr>
        <w:t>8</w:t>
      </w:r>
      <w:r w:rsidRPr="00AA7EB3">
        <w:rPr>
          <w:rFonts w:ascii="Book Antiqua" w:eastAsia="Times New Roman" w:hAnsi="Book Antiqua" w:cs="Times New Roman"/>
          <w:color w:val="000000"/>
          <w:lang w:eastAsia="zh-CN"/>
        </w:rPr>
        <w:t>: 667-672 [PMID: 18294163 DOI: 10.1111/j.1600-6143.2007.02100.x]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Després</w:t>
      </w:r>
      <w:proofErr w:type="spellEnd"/>
      <w:r w:rsidRPr="00AA7EB3">
        <w:rPr>
          <w:rFonts w:ascii="Book Antiqua" w:eastAsia="Times New Roman" w:hAnsi="Book Antiqua" w:cs="Times New Roman"/>
          <w:b/>
          <w:bCs/>
          <w:color w:val="000000"/>
          <w:lang w:eastAsia="zh-CN"/>
        </w:rPr>
        <w:t xml:space="preserve"> JP</w:t>
      </w:r>
      <w:r w:rsidRPr="00AA7EB3">
        <w:rPr>
          <w:rFonts w:ascii="Book Antiqua" w:eastAsia="Times New Roman" w:hAnsi="Book Antiqua" w:cs="Times New Roman"/>
          <w:color w:val="000000"/>
          <w:lang w:eastAsia="zh-CN"/>
        </w:rPr>
        <w:t>, Lemieux I. Abdominal obesity and metabolic syndrome. </w:t>
      </w:r>
      <w:r w:rsidRPr="00AA7EB3">
        <w:rPr>
          <w:rFonts w:ascii="Book Antiqua" w:eastAsia="Times New Roman" w:hAnsi="Book Antiqua" w:cs="Times New Roman"/>
          <w:i/>
          <w:iCs/>
          <w:color w:val="000000"/>
          <w:lang w:eastAsia="zh-CN"/>
        </w:rPr>
        <w:t>Nature</w:t>
      </w:r>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444</w:t>
      </w:r>
      <w:r w:rsidRPr="00AA7EB3">
        <w:rPr>
          <w:rFonts w:ascii="Book Antiqua" w:eastAsia="Times New Roman" w:hAnsi="Book Antiqua" w:cs="Times New Roman"/>
          <w:color w:val="000000"/>
          <w:lang w:eastAsia="zh-CN"/>
        </w:rPr>
        <w:t>: 881-887 [PMID: 17167477 DOI: 10.1038/nature05488]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Björntorp</w:t>
      </w:r>
      <w:proofErr w:type="spellEnd"/>
      <w:r w:rsidRPr="00AA7EB3">
        <w:rPr>
          <w:rFonts w:ascii="Book Antiqua" w:eastAsia="Times New Roman" w:hAnsi="Book Antiqua" w:cs="Times New Roman"/>
          <w:b/>
          <w:bCs/>
          <w:color w:val="000000"/>
          <w:lang w:eastAsia="zh-CN"/>
        </w:rPr>
        <w:t xml:space="preserve"> P</w:t>
      </w:r>
      <w:r w:rsidRPr="00AA7EB3">
        <w:rPr>
          <w:rFonts w:ascii="Book Antiqua" w:eastAsia="Times New Roman" w:hAnsi="Book Antiqua" w:cs="Times New Roman"/>
          <w:color w:val="000000"/>
          <w:lang w:eastAsia="zh-CN"/>
        </w:rPr>
        <w:t>. Metabolic implications of body fat distribution. </w:t>
      </w:r>
      <w:r w:rsidRPr="00AA7EB3">
        <w:rPr>
          <w:rFonts w:ascii="Book Antiqua" w:eastAsia="Times New Roman" w:hAnsi="Book Antiqua" w:cs="Times New Roman"/>
          <w:i/>
          <w:iCs/>
          <w:color w:val="000000"/>
          <w:lang w:eastAsia="zh-CN"/>
        </w:rPr>
        <w:t>Diabetes Care</w:t>
      </w:r>
      <w:r w:rsidRPr="00AA7EB3">
        <w:rPr>
          <w:rFonts w:ascii="Book Antiqua" w:eastAsia="Times New Roman" w:hAnsi="Book Antiqua" w:cs="Times New Roman"/>
          <w:color w:val="000000"/>
          <w:lang w:eastAsia="zh-CN"/>
        </w:rPr>
        <w:t> 1991; </w:t>
      </w:r>
      <w:r w:rsidRPr="00AA7EB3">
        <w:rPr>
          <w:rFonts w:ascii="Book Antiqua" w:eastAsia="Times New Roman" w:hAnsi="Book Antiqua" w:cs="Times New Roman"/>
          <w:b/>
          <w:bCs/>
          <w:color w:val="000000"/>
          <w:lang w:eastAsia="zh-CN"/>
        </w:rPr>
        <w:t>14</w:t>
      </w:r>
      <w:r w:rsidRPr="00AA7EB3">
        <w:rPr>
          <w:rFonts w:ascii="Book Antiqua" w:eastAsia="Times New Roman" w:hAnsi="Book Antiqua" w:cs="Times New Roman"/>
          <w:color w:val="000000"/>
          <w:lang w:eastAsia="zh-CN"/>
        </w:rPr>
        <w:t>: 1132-1143 [PMID: 1773700 DOI: 10.2337/diacare.14.12.1132]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Sanal</w:t>
      </w:r>
      <w:proofErr w:type="spellEnd"/>
      <w:r w:rsidRPr="00AA7EB3">
        <w:rPr>
          <w:rFonts w:ascii="Book Antiqua" w:eastAsia="Times New Roman" w:hAnsi="Book Antiqua" w:cs="Times New Roman"/>
          <w:b/>
          <w:bCs/>
          <w:color w:val="000000"/>
          <w:lang w:eastAsia="zh-CN"/>
        </w:rPr>
        <w:t xml:space="preserve"> MG</w:t>
      </w:r>
      <w:r w:rsidRPr="00AA7EB3">
        <w:rPr>
          <w:rFonts w:ascii="Book Antiqua" w:eastAsia="Times New Roman" w:hAnsi="Book Antiqua" w:cs="Times New Roman"/>
          <w:color w:val="000000"/>
          <w:lang w:eastAsia="zh-CN"/>
        </w:rPr>
        <w:t>. The blind men 'see' the elephant-the many faces of fatty liver disease. </w:t>
      </w:r>
      <w:r w:rsidRPr="00AA7EB3">
        <w:rPr>
          <w:rFonts w:ascii="Book Antiqua" w:eastAsia="Times New Roman" w:hAnsi="Book Antiqua" w:cs="Times New Roman"/>
          <w:i/>
          <w:iCs/>
          <w:color w:val="000000"/>
          <w:lang w:eastAsia="zh-CN"/>
        </w:rPr>
        <w:t xml:space="preserve">World J </w:t>
      </w:r>
      <w:proofErr w:type="spellStart"/>
      <w:r w:rsidRPr="00AA7EB3">
        <w:rPr>
          <w:rFonts w:ascii="Book Antiqua" w:eastAsia="Times New Roman" w:hAnsi="Book Antiqua" w:cs="Times New Roman"/>
          <w:i/>
          <w:iCs/>
          <w:color w:val="000000"/>
          <w:lang w:eastAsia="zh-CN"/>
        </w:rPr>
        <w:t>Gastroenterol</w:t>
      </w:r>
      <w:proofErr w:type="spellEnd"/>
      <w:r w:rsidRPr="00AA7EB3">
        <w:rPr>
          <w:rFonts w:ascii="Book Antiqua" w:eastAsia="Times New Roman" w:hAnsi="Book Antiqua" w:cs="Times New Roman"/>
          <w:color w:val="000000"/>
          <w:lang w:eastAsia="zh-CN"/>
        </w:rPr>
        <w:t> 2008; </w:t>
      </w:r>
      <w:r w:rsidRPr="00AA7EB3">
        <w:rPr>
          <w:rFonts w:ascii="Book Antiqua" w:eastAsia="Times New Roman" w:hAnsi="Book Antiqua" w:cs="Times New Roman"/>
          <w:b/>
          <w:bCs/>
          <w:color w:val="000000"/>
          <w:lang w:eastAsia="zh-CN"/>
        </w:rPr>
        <w:t>14</w:t>
      </w:r>
      <w:r w:rsidRPr="00AA7EB3">
        <w:rPr>
          <w:rFonts w:ascii="Book Antiqua" w:eastAsia="Times New Roman" w:hAnsi="Book Antiqua" w:cs="Times New Roman"/>
          <w:color w:val="000000"/>
          <w:lang w:eastAsia="zh-CN"/>
        </w:rPr>
        <w:t>: 831-844 [PMID: 18240340 DOI: 10.3748/wjg.14.831]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Porter SA</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Massaro</w:t>
      </w:r>
      <w:proofErr w:type="spellEnd"/>
      <w:r w:rsidRPr="00AA7EB3">
        <w:rPr>
          <w:rFonts w:ascii="Book Antiqua" w:eastAsia="Times New Roman" w:hAnsi="Book Antiqua" w:cs="Times New Roman"/>
          <w:color w:val="000000"/>
          <w:lang w:eastAsia="zh-CN"/>
        </w:rPr>
        <w:t xml:space="preserve"> JM, Hoffmann U, </w:t>
      </w:r>
      <w:proofErr w:type="spellStart"/>
      <w:r w:rsidRPr="00AA7EB3">
        <w:rPr>
          <w:rFonts w:ascii="Book Antiqua" w:eastAsia="Times New Roman" w:hAnsi="Book Antiqua" w:cs="Times New Roman"/>
          <w:color w:val="000000"/>
          <w:lang w:eastAsia="zh-CN"/>
        </w:rPr>
        <w:t>Vasan</w:t>
      </w:r>
      <w:proofErr w:type="spellEnd"/>
      <w:r w:rsidRPr="00AA7EB3">
        <w:rPr>
          <w:rFonts w:ascii="Book Antiqua" w:eastAsia="Times New Roman" w:hAnsi="Book Antiqua" w:cs="Times New Roman"/>
          <w:color w:val="000000"/>
          <w:lang w:eastAsia="zh-CN"/>
        </w:rPr>
        <w:t xml:space="preserve"> RS, </w:t>
      </w:r>
      <w:proofErr w:type="spellStart"/>
      <w:r w:rsidRPr="00AA7EB3">
        <w:rPr>
          <w:rFonts w:ascii="Book Antiqua" w:eastAsia="Times New Roman" w:hAnsi="Book Antiqua" w:cs="Times New Roman"/>
          <w:color w:val="000000"/>
          <w:lang w:eastAsia="zh-CN"/>
        </w:rPr>
        <w:t>O'Donnel</w:t>
      </w:r>
      <w:proofErr w:type="spellEnd"/>
      <w:r w:rsidRPr="00AA7EB3">
        <w:rPr>
          <w:rFonts w:ascii="Book Antiqua" w:eastAsia="Times New Roman" w:hAnsi="Book Antiqua" w:cs="Times New Roman"/>
          <w:color w:val="000000"/>
          <w:lang w:eastAsia="zh-CN"/>
        </w:rPr>
        <w:t xml:space="preserve"> CJ, Fox CS. Abdominal subcutaneous adipose tissue: a protective fat depot? </w:t>
      </w:r>
      <w:r w:rsidRPr="00AA7EB3">
        <w:rPr>
          <w:rFonts w:ascii="Book Antiqua" w:eastAsia="Times New Roman" w:hAnsi="Book Antiqua" w:cs="Times New Roman"/>
          <w:i/>
          <w:iCs/>
          <w:color w:val="000000"/>
          <w:lang w:eastAsia="zh-CN"/>
        </w:rPr>
        <w:t>Diabetes Care</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32</w:t>
      </w:r>
      <w:r w:rsidRPr="00AA7EB3">
        <w:rPr>
          <w:rFonts w:ascii="Book Antiqua" w:eastAsia="Times New Roman" w:hAnsi="Book Antiqua" w:cs="Times New Roman"/>
          <w:color w:val="000000"/>
          <w:lang w:eastAsia="zh-CN"/>
        </w:rPr>
        <w:t>: 1068-1075 [PMID: 19244087 DOI: 10.2337/dc08-2280]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Ono M</w:t>
      </w:r>
      <w:r w:rsidRPr="00AA7EB3">
        <w:rPr>
          <w:rFonts w:ascii="Book Antiqua" w:eastAsia="Times New Roman" w:hAnsi="Book Antiqua" w:cs="Times New Roman"/>
          <w:color w:val="000000"/>
          <w:lang w:eastAsia="zh-CN"/>
        </w:rPr>
        <w:t xml:space="preserve">, Okamoto N, </w:t>
      </w:r>
      <w:proofErr w:type="spellStart"/>
      <w:r w:rsidRPr="00AA7EB3">
        <w:rPr>
          <w:rFonts w:ascii="Book Antiqua" w:eastAsia="Times New Roman" w:hAnsi="Book Antiqua" w:cs="Times New Roman"/>
          <w:color w:val="000000"/>
          <w:lang w:eastAsia="zh-CN"/>
        </w:rPr>
        <w:t>Saibara</w:t>
      </w:r>
      <w:proofErr w:type="spellEnd"/>
      <w:r w:rsidRPr="00AA7EB3">
        <w:rPr>
          <w:rFonts w:ascii="Book Antiqua" w:eastAsia="Times New Roman" w:hAnsi="Book Antiqua" w:cs="Times New Roman"/>
          <w:color w:val="000000"/>
          <w:lang w:eastAsia="zh-CN"/>
        </w:rPr>
        <w:t xml:space="preserve"> T. The latest idea in NAFLD/NASH pathogenesis.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J </w:t>
      </w:r>
      <w:proofErr w:type="spellStart"/>
      <w:r w:rsidRPr="00AA7EB3">
        <w:rPr>
          <w:rFonts w:ascii="Book Antiqua" w:eastAsia="Times New Roman" w:hAnsi="Book Antiqua" w:cs="Times New Roman"/>
          <w:i/>
          <w:iCs/>
          <w:color w:val="000000"/>
          <w:lang w:eastAsia="zh-CN"/>
        </w:rPr>
        <w:t>Gastroenterol</w:t>
      </w:r>
      <w:proofErr w:type="spellEnd"/>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3</w:t>
      </w:r>
      <w:r w:rsidRPr="00AA7EB3">
        <w:rPr>
          <w:rFonts w:ascii="Book Antiqua" w:eastAsia="Times New Roman" w:hAnsi="Book Antiqua" w:cs="Times New Roman"/>
          <w:color w:val="000000"/>
          <w:lang w:eastAsia="zh-CN"/>
        </w:rPr>
        <w:t>: 263-270 [PMID: 26190482 DOI: 10.1007/s12328-010-0182-9]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Purohit</w:t>
      </w:r>
      <w:proofErr w:type="spellEnd"/>
      <w:r w:rsidRPr="00AA7EB3">
        <w:rPr>
          <w:rFonts w:ascii="Book Antiqua" w:eastAsia="Times New Roman" w:hAnsi="Book Antiqua" w:cs="Times New Roman"/>
          <w:b/>
          <w:bCs/>
          <w:color w:val="000000"/>
          <w:lang w:eastAsia="zh-CN"/>
        </w:rPr>
        <w:t xml:space="preserve"> V</w:t>
      </w:r>
      <w:r w:rsidRPr="00AA7EB3">
        <w:rPr>
          <w:rFonts w:ascii="Book Antiqua" w:eastAsia="Times New Roman" w:hAnsi="Book Antiqua" w:cs="Times New Roman"/>
          <w:color w:val="000000"/>
          <w:lang w:eastAsia="zh-CN"/>
        </w:rPr>
        <w:t>, Russo D, Coates PM. Role of fatty liver, dietary fatty acid supplements, and obesity in the progression of alcoholic liver disease: introduction and summary of the symposium. </w:t>
      </w:r>
      <w:r w:rsidRPr="00AA7EB3">
        <w:rPr>
          <w:rFonts w:ascii="Book Antiqua" w:eastAsia="Times New Roman" w:hAnsi="Book Antiqua" w:cs="Times New Roman"/>
          <w:i/>
          <w:iCs/>
          <w:color w:val="000000"/>
          <w:lang w:eastAsia="zh-CN"/>
        </w:rPr>
        <w:t>Alcohol</w:t>
      </w:r>
      <w:r w:rsidRPr="00AA7EB3">
        <w:rPr>
          <w:rFonts w:ascii="Book Antiqua" w:eastAsia="Times New Roman" w:hAnsi="Book Antiqua" w:cs="Times New Roman"/>
          <w:color w:val="000000"/>
          <w:lang w:eastAsia="zh-CN"/>
        </w:rPr>
        <w:t> 2004; </w:t>
      </w:r>
      <w:r w:rsidRPr="00AA7EB3">
        <w:rPr>
          <w:rFonts w:ascii="Book Antiqua" w:eastAsia="Times New Roman" w:hAnsi="Book Antiqua" w:cs="Times New Roman"/>
          <w:b/>
          <w:bCs/>
          <w:color w:val="000000"/>
          <w:lang w:eastAsia="zh-CN"/>
        </w:rPr>
        <w:t>34</w:t>
      </w:r>
      <w:r w:rsidRPr="00AA7EB3">
        <w:rPr>
          <w:rFonts w:ascii="Book Antiqua" w:eastAsia="Times New Roman" w:hAnsi="Book Antiqua" w:cs="Times New Roman"/>
          <w:color w:val="000000"/>
          <w:lang w:eastAsia="zh-CN"/>
        </w:rPr>
        <w:t>: 3-8 [PMID: 15670659 DOI: 10.1016/j.alcohol.2004.06.008]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lastRenderedPageBreak/>
        <w:t>Sanal</w:t>
      </w:r>
      <w:proofErr w:type="spellEnd"/>
      <w:r w:rsidRPr="00AA7EB3">
        <w:rPr>
          <w:rFonts w:ascii="Book Antiqua" w:eastAsia="Times New Roman" w:hAnsi="Book Antiqua" w:cs="Times New Roman"/>
          <w:b/>
          <w:bCs/>
          <w:color w:val="000000"/>
          <w:lang w:eastAsia="zh-CN"/>
        </w:rPr>
        <w:t xml:space="preserve"> MG</w:t>
      </w:r>
      <w:r w:rsidRPr="00AA7EB3">
        <w:rPr>
          <w:rFonts w:ascii="Book Antiqua" w:eastAsia="Times New Roman" w:hAnsi="Book Antiqua" w:cs="Times New Roman"/>
          <w:color w:val="000000"/>
          <w:lang w:eastAsia="zh-CN"/>
        </w:rPr>
        <w:t>. Adipose tissue transplantation may be a potential treatment for diabetes, atherosclerosis and nonalcoholic steatohepatitis. </w:t>
      </w:r>
      <w:r w:rsidRPr="00AA7EB3">
        <w:rPr>
          <w:rFonts w:ascii="Book Antiqua" w:eastAsia="Times New Roman" w:hAnsi="Book Antiqua" w:cs="Times New Roman"/>
          <w:i/>
          <w:iCs/>
          <w:color w:val="000000"/>
          <w:lang w:eastAsia="zh-CN"/>
        </w:rPr>
        <w:t>Med Hypotheses</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72</w:t>
      </w:r>
      <w:r w:rsidRPr="00AA7EB3">
        <w:rPr>
          <w:rFonts w:ascii="Book Antiqua" w:eastAsia="Times New Roman" w:hAnsi="Book Antiqua" w:cs="Times New Roman"/>
          <w:color w:val="000000"/>
          <w:lang w:eastAsia="zh-CN"/>
        </w:rPr>
        <w:t>: 247-249 [PMID: 19046821 DOI: 10.1016/j.mehy.2008.10.009]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Ersoy</w:t>
      </w:r>
      <w:proofErr w:type="spellEnd"/>
      <w:r w:rsidRPr="00AA7EB3">
        <w:rPr>
          <w:rFonts w:ascii="Book Antiqua" w:eastAsia="Times New Roman" w:hAnsi="Book Antiqua" w:cs="Times New Roman"/>
          <w:b/>
          <w:bCs/>
          <w:color w:val="000000"/>
          <w:lang w:eastAsia="zh-CN"/>
        </w:rPr>
        <w:t xml:space="preserve"> A</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Baran</w:t>
      </w:r>
      <w:proofErr w:type="spellEnd"/>
      <w:r w:rsidRPr="00AA7EB3">
        <w:rPr>
          <w:rFonts w:ascii="Book Antiqua" w:eastAsia="Times New Roman" w:hAnsi="Book Antiqua" w:cs="Times New Roman"/>
          <w:color w:val="000000"/>
          <w:lang w:eastAsia="zh-CN"/>
        </w:rPr>
        <w:t xml:space="preserve"> B, </w:t>
      </w:r>
      <w:proofErr w:type="spellStart"/>
      <w:r w:rsidRPr="00AA7EB3">
        <w:rPr>
          <w:rFonts w:ascii="Book Antiqua" w:eastAsia="Times New Roman" w:hAnsi="Book Antiqua" w:cs="Times New Roman"/>
          <w:color w:val="000000"/>
          <w:lang w:eastAsia="zh-CN"/>
        </w:rPr>
        <w:t>Ersoy</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Kahvecioglu</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Akdag</w:t>
      </w:r>
      <w:proofErr w:type="spellEnd"/>
      <w:r w:rsidRPr="00AA7EB3">
        <w:rPr>
          <w:rFonts w:ascii="Book Antiqua" w:eastAsia="Times New Roman" w:hAnsi="Book Antiqua" w:cs="Times New Roman"/>
          <w:color w:val="000000"/>
          <w:lang w:eastAsia="zh-CN"/>
        </w:rPr>
        <w:t xml:space="preserve"> I.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inhibitors and post-transplant weight gain. </w:t>
      </w:r>
      <w:r w:rsidRPr="00AA7EB3">
        <w:rPr>
          <w:rFonts w:ascii="Book Antiqua" w:eastAsia="Times New Roman" w:hAnsi="Book Antiqua" w:cs="Times New Roman"/>
          <w:i/>
          <w:iCs/>
          <w:color w:val="000000"/>
          <w:lang w:eastAsia="zh-CN"/>
        </w:rPr>
        <w:t>Nephrology (Carlton)</w:t>
      </w:r>
      <w:r w:rsidRPr="00AA7EB3">
        <w:rPr>
          <w:rFonts w:ascii="Book Antiqua" w:eastAsia="Times New Roman" w:hAnsi="Book Antiqua" w:cs="Times New Roman"/>
          <w:color w:val="000000"/>
          <w:lang w:eastAsia="zh-CN"/>
        </w:rPr>
        <w:t> 2008; </w:t>
      </w:r>
      <w:r w:rsidRPr="00AA7EB3">
        <w:rPr>
          <w:rFonts w:ascii="Book Antiqua" w:eastAsia="Times New Roman" w:hAnsi="Book Antiqua" w:cs="Times New Roman"/>
          <w:b/>
          <w:bCs/>
          <w:color w:val="000000"/>
          <w:lang w:eastAsia="zh-CN"/>
        </w:rPr>
        <w:t>13</w:t>
      </w:r>
      <w:r w:rsidRPr="00AA7EB3">
        <w:rPr>
          <w:rFonts w:ascii="Book Antiqua" w:eastAsia="Times New Roman" w:hAnsi="Book Antiqua" w:cs="Times New Roman"/>
          <w:color w:val="000000"/>
          <w:lang w:eastAsia="zh-CN"/>
        </w:rPr>
        <w:t>: 433-439 [PMID: 18331443 DOI: 10.1111/j.1440-1797.2008.00916.x]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Saliba</w:t>
      </w:r>
      <w:proofErr w:type="spellEnd"/>
      <w:r w:rsidRPr="00AA7EB3">
        <w:rPr>
          <w:rFonts w:ascii="Book Antiqua" w:eastAsia="Times New Roman" w:hAnsi="Book Antiqua" w:cs="Times New Roman"/>
          <w:b/>
          <w:bCs/>
          <w:color w:val="000000"/>
          <w:lang w:eastAsia="zh-CN"/>
        </w:rPr>
        <w:t xml:space="preserve"> F</w:t>
      </w:r>
      <w:r w:rsidRPr="00AA7EB3">
        <w:rPr>
          <w:rFonts w:ascii="Book Antiqua" w:eastAsia="Times New Roman" w:hAnsi="Book Antiqua" w:cs="Times New Roman"/>
          <w:color w:val="000000"/>
          <w:lang w:eastAsia="zh-CN"/>
        </w:rPr>
        <w:t xml:space="preserve">, De Simone P, </w:t>
      </w:r>
      <w:proofErr w:type="spellStart"/>
      <w:r w:rsidRPr="00AA7EB3">
        <w:rPr>
          <w:rFonts w:ascii="Book Antiqua" w:eastAsia="Times New Roman" w:hAnsi="Book Antiqua" w:cs="Times New Roman"/>
          <w:color w:val="000000"/>
          <w:lang w:eastAsia="zh-CN"/>
        </w:rPr>
        <w:t>Nevens</w:t>
      </w:r>
      <w:proofErr w:type="spellEnd"/>
      <w:r w:rsidRPr="00AA7EB3">
        <w:rPr>
          <w:rFonts w:ascii="Book Antiqua" w:eastAsia="Times New Roman" w:hAnsi="Book Antiqua" w:cs="Times New Roman"/>
          <w:color w:val="000000"/>
          <w:lang w:eastAsia="zh-CN"/>
        </w:rPr>
        <w:t xml:space="preserve"> F, De </w:t>
      </w:r>
      <w:proofErr w:type="spellStart"/>
      <w:r w:rsidRPr="00AA7EB3">
        <w:rPr>
          <w:rFonts w:ascii="Book Antiqua" w:eastAsia="Times New Roman" w:hAnsi="Book Antiqua" w:cs="Times New Roman"/>
          <w:color w:val="000000"/>
          <w:lang w:eastAsia="zh-CN"/>
        </w:rPr>
        <w:t>Carlis</w:t>
      </w:r>
      <w:proofErr w:type="spellEnd"/>
      <w:r w:rsidRPr="00AA7EB3">
        <w:rPr>
          <w:rFonts w:ascii="Book Antiqua" w:eastAsia="Times New Roman" w:hAnsi="Book Antiqua" w:cs="Times New Roman"/>
          <w:color w:val="000000"/>
          <w:lang w:eastAsia="zh-CN"/>
        </w:rPr>
        <w:t xml:space="preserve"> L, </w:t>
      </w:r>
      <w:proofErr w:type="spellStart"/>
      <w:r w:rsidRPr="00AA7EB3">
        <w:rPr>
          <w:rFonts w:ascii="Book Antiqua" w:eastAsia="Times New Roman" w:hAnsi="Book Antiqua" w:cs="Times New Roman"/>
          <w:color w:val="000000"/>
          <w:lang w:eastAsia="zh-CN"/>
        </w:rPr>
        <w:t>Metselaar</w:t>
      </w:r>
      <w:proofErr w:type="spellEnd"/>
      <w:r w:rsidRPr="00AA7EB3">
        <w:rPr>
          <w:rFonts w:ascii="Book Antiqua" w:eastAsia="Times New Roman" w:hAnsi="Book Antiqua" w:cs="Times New Roman"/>
          <w:color w:val="000000"/>
          <w:lang w:eastAsia="zh-CN"/>
        </w:rPr>
        <w:t xml:space="preserve"> HJ, </w:t>
      </w:r>
      <w:proofErr w:type="spellStart"/>
      <w:r w:rsidRPr="00AA7EB3">
        <w:rPr>
          <w:rFonts w:ascii="Book Antiqua" w:eastAsia="Times New Roman" w:hAnsi="Book Antiqua" w:cs="Times New Roman"/>
          <w:color w:val="000000"/>
          <w:lang w:eastAsia="zh-CN"/>
        </w:rPr>
        <w:t>Beckebaum</w:t>
      </w:r>
      <w:proofErr w:type="spellEnd"/>
      <w:r w:rsidRPr="00AA7EB3">
        <w:rPr>
          <w:rFonts w:ascii="Book Antiqua" w:eastAsia="Times New Roman" w:hAnsi="Book Antiqua" w:cs="Times New Roman"/>
          <w:color w:val="000000"/>
          <w:lang w:eastAsia="zh-CN"/>
        </w:rPr>
        <w:t xml:space="preserve"> S, Jonas S, Sudan D, Fischer L, </w:t>
      </w:r>
      <w:proofErr w:type="spellStart"/>
      <w:r w:rsidRPr="00AA7EB3">
        <w:rPr>
          <w:rFonts w:ascii="Book Antiqua" w:eastAsia="Times New Roman" w:hAnsi="Book Antiqua" w:cs="Times New Roman"/>
          <w:color w:val="000000"/>
          <w:lang w:eastAsia="zh-CN"/>
        </w:rPr>
        <w:t>Duvoux</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Chavin</w:t>
      </w:r>
      <w:proofErr w:type="spellEnd"/>
      <w:r w:rsidRPr="00AA7EB3">
        <w:rPr>
          <w:rFonts w:ascii="Book Antiqua" w:eastAsia="Times New Roman" w:hAnsi="Book Antiqua" w:cs="Times New Roman"/>
          <w:color w:val="000000"/>
          <w:lang w:eastAsia="zh-CN"/>
        </w:rPr>
        <w:t xml:space="preserve"> KD, </w:t>
      </w:r>
      <w:proofErr w:type="spellStart"/>
      <w:r w:rsidRPr="00AA7EB3">
        <w:rPr>
          <w:rFonts w:ascii="Book Antiqua" w:eastAsia="Times New Roman" w:hAnsi="Book Antiqua" w:cs="Times New Roman"/>
          <w:color w:val="000000"/>
          <w:lang w:eastAsia="zh-CN"/>
        </w:rPr>
        <w:t>Koneru</w:t>
      </w:r>
      <w:proofErr w:type="spellEnd"/>
      <w:r w:rsidRPr="00AA7EB3">
        <w:rPr>
          <w:rFonts w:ascii="Book Antiqua" w:eastAsia="Times New Roman" w:hAnsi="Book Antiqua" w:cs="Times New Roman"/>
          <w:color w:val="000000"/>
          <w:lang w:eastAsia="zh-CN"/>
        </w:rPr>
        <w:t xml:space="preserve"> B, Huang MA, Chapman WC, </w:t>
      </w:r>
      <w:proofErr w:type="spellStart"/>
      <w:r w:rsidRPr="00AA7EB3">
        <w:rPr>
          <w:rFonts w:ascii="Book Antiqua" w:eastAsia="Times New Roman" w:hAnsi="Book Antiqua" w:cs="Times New Roman"/>
          <w:color w:val="000000"/>
          <w:lang w:eastAsia="zh-CN"/>
        </w:rPr>
        <w:t>Foltys</w:t>
      </w:r>
      <w:proofErr w:type="spellEnd"/>
      <w:r w:rsidRPr="00AA7EB3">
        <w:rPr>
          <w:rFonts w:ascii="Book Antiqua" w:eastAsia="Times New Roman" w:hAnsi="Book Antiqua" w:cs="Times New Roman"/>
          <w:color w:val="000000"/>
          <w:lang w:eastAsia="zh-CN"/>
        </w:rPr>
        <w:t xml:space="preserve"> D, Dong G, Lopez PM, Fung J, </w:t>
      </w:r>
      <w:proofErr w:type="spellStart"/>
      <w:r w:rsidRPr="00AA7EB3">
        <w:rPr>
          <w:rFonts w:ascii="Book Antiqua" w:eastAsia="Times New Roman" w:hAnsi="Book Antiqua" w:cs="Times New Roman"/>
          <w:color w:val="000000"/>
          <w:lang w:eastAsia="zh-CN"/>
        </w:rPr>
        <w:t>Junge</w:t>
      </w:r>
      <w:proofErr w:type="spellEnd"/>
      <w:r w:rsidRPr="00AA7EB3">
        <w:rPr>
          <w:rFonts w:ascii="Book Antiqua" w:eastAsia="Times New Roman" w:hAnsi="Book Antiqua" w:cs="Times New Roman"/>
          <w:color w:val="000000"/>
          <w:lang w:eastAsia="zh-CN"/>
        </w:rPr>
        <w:t xml:space="preserve"> G. Renal function at two years in liver transplant patients receiving </w:t>
      </w:r>
      <w:proofErr w:type="spellStart"/>
      <w:r w:rsidRPr="00AA7EB3">
        <w:rPr>
          <w:rFonts w:ascii="Book Antiqua" w:eastAsia="Times New Roman" w:hAnsi="Book Antiqua" w:cs="Times New Roman"/>
          <w:color w:val="000000"/>
          <w:lang w:eastAsia="zh-CN"/>
        </w:rPr>
        <w:t>everolimus</w:t>
      </w:r>
      <w:proofErr w:type="spellEnd"/>
      <w:r w:rsidRPr="00AA7EB3">
        <w:rPr>
          <w:rFonts w:ascii="Book Antiqua" w:eastAsia="Times New Roman" w:hAnsi="Book Antiqua" w:cs="Times New Roman"/>
          <w:color w:val="000000"/>
          <w:lang w:eastAsia="zh-CN"/>
        </w:rPr>
        <w:t>: results of a randomized, multicenter study.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13</w:t>
      </w:r>
      <w:r w:rsidRPr="00AA7EB3">
        <w:rPr>
          <w:rFonts w:ascii="Book Antiqua" w:eastAsia="Times New Roman" w:hAnsi="Book Antiqua" w:cs="Times New Roman"/>
          <w:color w:val="000000"/>
          <w:lang w:eastAsia="zh-CN"/>
        </w:rPr>
        <w:t>: 1734-1745 [PMID: 23714399 DOI: 10.1111/ajt.12280]</w:t>
      </w:r>
    </w:p>
    <w:p w:rsidR="00D15F0A" w:rsidRPr="00D15F0A" w:rsidRDefault="00991060" w:rsidP="00D15F0A">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Schlitt</w:t>
      </w:r>
      <w:proofErr w:type="spellEnd"/>
      <w:r w:rsidRPr="00AA7EB3">
        <w:rPr>
          <w:rFonts w:ascii="Book Antiqua" w:eastAsia="Times New Roman" w:hAnsi="Book Antiqua" w:cs="Times New Roman"/>
          <w:b/>
          <w:bCs/>
          <w:color w:val="000000"/>
          <w:lang w:eastAsia="zh-CN"/>
        </w:rPr>
        <w:t xml:space="preserve"> HJ</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Barkmann</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Böker</w:t>
      </w:r>
      <w:proofErr w:type="spellEnd"/>
      <w:r w:rsidRPr="00AA7EB3">
        <w:rPr>
          <w:rFonts w:ascii="Book Antiqua" w:eastAsia="Times New Roman" w:hAnsi="Book Antiqua" w:cs="Times New Roman"/>
          <w:color w:val="000000"/>
          <w:lang w:eastAsia="zh-CN"/>
        </w:rPr>
        <w:t xml:space="preserve"> KH, Schmidt HH, </w:t>
      </w:r>
      <w:proofErr w:type="spellStart"/>
      <w:r w:rsidRPr="00AA7EB3">
        <w:rPr>
          <w:rFonts w:ascii="Book Antiqua" w:eastAsia="Times New Roman" w:hAnsi="Book Antiqua" w:cs="Times New Roman"/>
          <w:color w:val="000000"/>
          <w:lang w:eastAsia="zh-CN"/>
        </w:rPr>
        <w:t>Emmanouilidis</w:t>
      </w:r>
      <w:proofErr w:type="spellEnd"/>
      <w:r w:rsidRPr="00AA7EB3">
        <w:rPr>
          <w:rFonts w:ascii="Book Antiqua" w:eastAsia="Times New Roman" w:hAnsi="Book Antiqua" w:cs="Times New Roman"/>
          <w:color w:val="000000"/>
          <w:lang w:eastAsia="zh-CN"/>
        </w:rPr>
        <w:t xml:space="preserve"> N, </w:t>
      </w:r>
      <w:proofErr w:type="spellStart"/>
      <w:r w:rsidRPr="00AA7EB3">
        <w:rPr>
          <w:rFonts w:ascii="Book Antiqua" w:eastAsia="Times New Roman" w:hAnsi="Book Antiqua" w:cs="Times New Roman"/>
          <w:color w:val="000000"/>
          <w:lang w:eastAsia="zh-CN"/>
        </w:rPr>
        <w:t>Rosenau</w:t>
      </w:r>
      <w:proofErr w:type="spellEnd"/>
      <w:r w:rsidRPr="00AA7EB3">
        <w:rPr>
          <w:rFonts w:ascii="Book Antiqua" w:eastAsia="Times New Roman" w:hAnsi="Book Antiqua" w:cs="Times New Roman"/>
          <w:color w:val="000000"/>
          <w:lang w:eastAsia="zh-CN"/>
        </w:rPr>
        <w:t xml:space="preserve"> J, Bahr MJ, </w:t>
      </w:r>
      <w:proofErr w:type="spellStart"/>
      <w:r w:rsidRPr="00AA7EB3">
        <w:rPr>
          <w:rFonts w:ascii="Book Antiqua" w:eastAsia="Times New Roman" w:hAnsi="Book Antiqua" w:cs="Times New Roman"/>
          <w:color w:val="000000"/>
          <w:lang w:eastAsia="zh-CN"/>
        </w:rPr>
        <w:t>Tusch</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Manns</w:t>
      </w:r>
      <w:proofErr w:type="spellEnd"/>
      <w:r w:rsidRPr="00AA7EB3">
        <w:rPr>
          <w:rFonts w:ascii="Book Antiqua" w:eastAsia="Times New Roman" w:hAnsi="Book Antiqua" w:cs="Times New Roman"/>
          <w:color w:val="000000"/>
          <w:lang w:eastAsia="zh-CN"/>
        </w:rPr>
        <w:t xml:space="preserve"> MP, </w:t>
      </w:r>
      <w:proofErr w:type="spellStart"/>
      <w:r w:rsidRPr="00AA7EB3">
        <w:rPr>
          <w:rFonts w:ascii="Book Antiqua" w:eastAsia="Times New Roman" w:hAnsi="Book Antiqua" w:cs="Times New Roman"/>
          <w:color w:val="000000"/>
          <w:lang w:eastAsia="zh-CN"/>
        </w:rPr>
        <w:t>Nashan</w:t>
      </w:r>
      <w:proofErr w:type="spellEnd"/>
      <w:r w:rsidRPr="00AA7EB3">
        <w:rPr>
          <w:rFonts w:ascii="Book Antiqua" w:eastAsia="Times New Roman" w:hAnsi="Book Antiqua" w:cs="Times New Roman"/>
          <w:color w:val="000000"/>
          <w:lang w:eastAsia="zh-CN"/>
        </w:rPr>
        <w:t xml:space="preserve"> B, </w:t>
      </w:r>
      <w:proofErr w:type="spellStart"/>
      <w:r w:rsidRPr="00AA7EB3">
        <w:rPr>
          <w:rFonts w:ascii="Book Antiqua" w:eastAsia="Times New Roman" w:hAnsi="Book Antiqua" w:cs="Times New Roman"/>
          <w:color w:val="000000"/>
          <w:lang w:eastAsia="zh-CN"/>
        </w:rPr>
        <w:t>Klempnauer</w:t>
      </w:r>
      <w:proofErr w:type="spellEnd"/>
      <w:r w:rsidRPr="00AA7EB3">
        <w:rPr>
          <w:rFonts w:ascii="Book Antiqua" w:eastAsia="Times New Roman" w:hAnsi="Book Antiqua" w:cs="Times New Roman"/>
          <w:color w:val="000000"/>
          <w:lang w:eastAsia="zh-CN"/>
        </w:rPr>
        <w:t xml:space="preserve"> J. Replacement of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inhibitors with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in liver-transplant patients with renal dysfunction: a </w:t>
      </w:r>
      <w:proofErr w:type="spellStart"/>
      <w:r w:rsidRPr="00AA7EB3">
        <w:rPr>
          <w:rFonts w:ascii="Book Antiqua" w:eastAsia="Times New Roman" w:hAnsi="Book Antiqua" w:cs="Times New Roman"/>
          <w:color w:val="000000"/>
          <w:lang w:eastAsia="zh-CN"/>
        </w:rPr>
        <w:t>randomised</w:t>
      </w:r>
      <w:proofErr w:type="spellEnd"/>
      <w:r w:rsidRPr="00AA7EB3">
        <w:rPr>
          <w:rFonts w:ascii="Book Antiqua" w:eastAsia="Times New Roman" w:hAnsi="Book Antiqua" w:cs="Times New Roman"/>
          <w:color w:val="000000"/>
          <w:lang w:eastAsia="zh-CN"/>
        </w:rPr>
        <w:t xml:space="preserve"> controlled study. </w:t>
      </w:r>
      <w:r w:rsidRPr="00AA7EB3">
        <w:rPr>
          <w:rFonts w:ascii="Book Antiqua" w:eastAsia="Times New Roman" w:hAnsi="Book Antiqua" w:cs="Times New Roman"/>
          <w:i/>
          <w:iCs/>
          <w:color w:val="000000"/>
          <w:lang w:eastAsia="zh-CN"/>
        </w:rPr>
        <w:t>Lancet</w:t>
      </w:r>
      <w:r w:rsidRPr="00AA7EB3">
        <w:rPr>
          <w:rFonts w:ascii="Book Antiqua" w:eastAsia="Times New Roman" w:hAnsi="Book Antiqua" w:cs="Times New Roman"/>
          <w:color w:val="000000"/>
          <w:lang w:eastAsia="zh-CN"/>
        </w:rPr>
        <w:t> 2001; </w:t>
      </w:r>
      <w:r w:rsidRPr="00AA7EB3">
        <w:rPr>
          <w:rFonts w:ascii="Book Antiqua" w:eastAsia="Times New Roman" w:hAnsi="Book Antiqua" w:cs="Times New Roman"/>
          <w:b/>
          <w:bCs/>
          <w:color w:val="000000"/>
          <w:lang w:eastAsia="zh-CN"/>
        </w:rPr>
        <w:t>357</w:t>
      </w:r>
      <w:r w:rsidRPr="00AA7EB3">
        <w:rPr>
          <w:rFonts w:ascii="Book Antiqua" w:eastAsia="Times New Roman" w:hAnsi="Book Antiqua" w:cs="Times New Roman"/>
          <w:color w:val="000000"/>
          <w:lang w:eastAsia="zh-CN"/>
        </w:rPr>
        <w:t>: 587-591 [PMID: 11558484 DOI: 10.1016/</w:t>
      </w:r>
      <w:r w:rsidR="00BB4FD4" w:rsidRPr="00AA7EB3">
        <w:rPr>
          <w:rFonts w:ascii="Book Antiqua" w:eastAsia="Times New Roman" w:hAnsi="Book Antiqua" w:cs="Times New Roman"/>
          <w:color w:val="000000"/>
          <w:lang w:eastAsia="zh-CN"/>
        </w:rPr>
        <w:t>S</w:t>
      </w:r>
      <w:r w:rsidRPr="00AA7EB3">
        <w:rPr>
          <w:rFonts w:ascii="Book Antiqua" w:eastAsia="Times New Roman" w:hAnsi="Book Antiqua" w:cs="Times New Roman"/>
          <w:color w:val="000000"/>
          <w:lang w:eastAsia="zh-CN"/>
        </w:rPr>
        <w:t>0140-6736(00)04055-1]</w:t>
      </w:r>
    </w:p>
    <w:p w:rsidR="00991060" w:rsidRPr="00D15F0A" w:rsidRDefault="00991060" w:rsidP="00D15F0A">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D15F0A">
        <w:rPr>
          <w:rFonts w:ascii="Book Antiqua" w:eastAsia="Times New Roman" w:hAnsi="Book Antiqua" w:cs="Times New Roman"/>
          <w:color w:val="000000"/>
          <w:lang w:eastAsia="zh-CN"/>
        </w:rPr>
        <w:t>A comparison of tacrolimus (FK 506) and cyclosporine for immunosuppression in liver transplantation. The U.S. Multicenter FK506 Liver Study Group. </w:t>
      </w:r>
      <w:r w:rsidRPr="00D15F0A">
        <w:rPr>
          <w:rFonts w:ascii="Book Antiqua" w:eastAsia="Times New Roman" w:hAnsi="Book Antiqua" w:cs="Times New Roman"/>
          <w:i/>
          <w:iCs/>
          <w:color w:val="000000"/>
          <w:lang w:eastAsia="zh-CN"/>
        </w:rPr>
        <w:t xml:space="preserve">N </w:t>
      </w:r>
      <w:proofErr w:type="spellStart"/>
      <w:r w:rsidRPr="00D15F0A">
        <w:rPr>
          <w:rFonts w:ascii="Book Antiqua" w:eastAsia="Times New Roman" w:hAnsi="Book Antiqua" w:cs="Times New Roman"/>
          <w:i/>
          <w:iCs/>
          <w:color w:val="000000"/>
          <w:lang w:eastAsia="zh-CN"/>
        </w:rPr>
        <w:t>Engl</w:t>
      </w:r>
      <w:proofErr w:type="spellEnd"/>
      <w:r w:rsidRPr="00D15F0A">
        <w:rPr>
          <w:rFonts w:ascii="Book Antiqua" w:eastAsia="Times New Roman" w:hAnsi="Book Antiqua" w:cs="Times New Roman"/>
          <w:i/>
          <w:iCs/>
          <w:color w:val="000000"/>
          <w:lang w:eastAsia="zh-CN"/>
        </w:rPr>
        <w:t xml:space="preserve"> J Med</w:t>
      </w:r>
      <w:r w:rsidRPr="00D15F0A">
        <w:rPr>
          <w:rFonts w:ascii="Book Antiqua" w:eastAsia="Times New Roman" w:hAnsi="Book Antiqua" w:cs="Times New Roman"/>
          <w:color w:val="000000"/>
          <w:lang w:eastAsia="zh-CN"/>
        </w:rPr>
        <w:t> 1994; </w:t>
      </w:r>
      <w:r w:rsidRPr="00D15F0A">
        <w:rPr>
          <w:rFonts w:ascii="Book Antiqua" w:eastAsia="Times New Roman" w:hAnsi="Book Antiqua" w:cs="Times New Roman"/>
          <w:b/>
          <w:bCs/>
          <w:color w:val="000000"/>
          <w:lang w:eastAsia="zh-CN"/>
        </w:rPr>
        <w:t>331</w:t>
      </w:r>
      <w:r w:rsidRPr="00D15F0A">
        <w:rPr>
          <w:rFonts w:ascii="Book Antiqua" w:eastAsia="Times New Roman" w:hAnsi="Book Antiqua" w:cs="Times New Roman"/>
          <w:color w:val="000000"/>
          <w:lang w:eastAsia="zh-CN"/>
        </w:rPr>
        <w:t>: 1110-1115 [PMID: 7523946 DOI: 10.1056/nejm199410273311702]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Hoorn EJ</w:t>
      </w:r>
      <w:r w:rsidRPr="00AA7EB3">
        <w:rPr>
          <w:rFonts w:ascii="Book Antiqua" w:eastAsia="Times New Roman" w:hAnsi="Book Antiqua" w:cs="Times New Roman"/>
          <w:color w:val="000000"/>
          <w:lang w:eastAsia="zh-CN"/>
        </w:rPr>
        <w:t xml:space="preserve">, Walsh SB, McCormick JA, </w:t>
      </w:r>
      <w:proofErr w:type="spellStart"/>
      <w:r w:rsidRPr="00AA7EB3">
        <w:rPr>
          <w:rFonts w:ascii="Book Antiqua" w:eastAsia="Times New Roman" w:hAnsi="Book Antiqua" w:cs="Times New Roman"/>
          <w:color w:val="000000"/>
          <w:lang w:eastAsia="zh-CN"/>
        </w:rPr>
        <w:t>Fürstenberg</w:t>
      </w:r>
      <w:proofErr w:type="spellEnd"/>
      <w:r w:rsidRPr="00AA7EB3">
        <w:rPr>
          <w:rFonts w:ascii="Book Antiqua" w:eastAsia="Times New Roman" w:hAnsi="Book Antiqua" w:cs="Times New Roman"/>
          <w:color w:val="000000"/>
          <w:lang w:eastAsia="zh-CN"/>
        </w:rPr>
        <w:t xml:space="preserve"> A, Yang CL, </w:t>
      </w:r>
      <w:proofErr w:type="spellStart"/>
      <w:r w:rsidRPr="00AA7EB3">
        <w:rPr>
          <w:rFonts w:ascii="Book Antiqua" w:eastAsia="Times New Roman" w:hAnsi="Book Antiqua" w:cs="Times New Roman"/>
          <w:color w:val="000000"/>
          <w:lang w:eastAsia="zh-CN"/>
        </w:rPr>
        <w:t>Roeschel</w:t>
      </w:r>
      <w:proofErr w:type="spellEnd"/>
      <w:r w:rsidRPr="00AA7EB3">
        <w:rPr>
          <w:rFonts w:ascii="Book Antiqua" w:eastAsia="Times New Roman" w:hAnsi="Book Antiqua" w:cs="Times New Roman"/>
          <w:color w:val="000000"/>
          <w:lang w:eastAsia="zh-CN"/>
        </w:rPr>
        <w:t xml:space="preserve"> T, </w:t>
      </w:r>
      <w:proofErr w:type="spellStart"/>
      <w:r w:rsidRPr="00AA7EB3">
        <w:rPr>
          <w:rFonts w:ascii="Book Antiqua" w:eastAsia="Times New Roman" w:hAnsi="Book Antiqua" w:cs="Times New Roman"/>
          <w:color w:val="000000"/>
          <w:lang w:eastAsia="zh-CN"/>
        </w:rPr>
        <w:t>Paliege</w:t>
      </w:r>
      <w:proofErr w:type="spellEnd"/>
      <w:r w:rsidRPr="00AA7EB3">
        <w:rPr>
          <w:rFonts w:ascii="Book Antiqua" w:eastAsia="Times New Roman" w:hAnsi="Book Antiqua" w:cs="Times New Roman"/>
          <w:color w:val="000000"/>
          <w:lang w:eastAsia="zh-CN"/>
        </w:rPr>
        <w:t xml:space="preserve"> A, Howie AJ, Conley J, Bachmann S, Unwin RJ, Ellison DH. The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 tacrolimus activates the renal sodium chloride cotransporter to cause hypertension. </w:t>
      </w:r>
      <w:r w:rsidRPr="00AA7EB3">
        <w:rPr>
          <w:rFonts w:ascii="Book Antiqua" w:eastAsia="Times New Roman" w:hAnsi="Book Antiqua" w:cs="Times New Roman"/>
          <w:i/>
          <w:iCs/>
          <w:color w:val="000000"/>
          <w:lang w:eastAsia="zh-CN"/>
        </w:rPr>
        <w:t>Nat Med</w:t>
      </w:r>
      <w:r w:rsidRPr="00AA7EB3">
        <w:rPr>
          <w:rFonts w:ascii="Book Antiqua" w:eastAsia="Times New Roman" w:hAnsi="Book Antiqua" w:cs="Times New Roman"/>
          <w:color w:val="000000"/>
          <w:lang w:eastAsia="zh-CN"/>
        </w:rPr>
        <w:t> 2011; </w:t>
      </w:r>
      <w:r w:rsidRPr="00AA7EB3">
        <w:rPr>
          <w:rFonts w:ascii="Book Antiqua" w:eastAsia="Times New Roman" w:hAnsi="Book Antiqua" w:cs="Times New Roman"/>
          <w:b/>
          <w:bCs/>
          <w:color w:val="000000"/>
          <w:lang w:eastAsia="zh-CN"/>
        </w:rPr>
        <w:t>17</w:t>
      </w:r>
      <w:r w:rsidRPr="00AA7EB3">
        <w:rPr>
          <w:rFonts w:ascii="Book Antiqua" w:eastAsia="Times New Roman" w:hAnsi="Book Antiqua" w:cs="Times New Roman"/>
          <w:color w:val="000000"/>
          <w:lang w:eastAsia="zh-CN"/>
        </w:rPr>
        <w:t>: 1304-1309 [PMID: 21963515 DOI: 10.1038/nm.2497]</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Gonwa</w:t>
      </w:r>
      <w:proofErr w:type="spellEnd"/>
      <w:r w:rsidRPr="00AA7EB3">
        <w:rPr>
          <w:rFonts w:ascii="Book Antiqua" w:eastAsia="Times New Roman" w:hAnsi="Book Antiqua" w:cs="Times New Roman"/>
          <w:b/>
          <w:bCs/>
          <w:color w:val="000000"/>
          <w:lang w:eastAsia="zh-CN"/>
        </w:rPr>
        <w:t xml:space="preserve"> TA</w:t>
      </w:r>
      <w:r w:rsidRPr="00AA7EB3">
        <w:rPr>
          <w:rFonts w:ascii="Book Antiqua" w:eastAsia="Times New Roman" w:hAnsi="Book Antiqua" w:cs="Times New Roman"/>
          <w:color w:val="000000"/>
          <w:lang w:eastAsia="zh-CN"/>
        </w:rPr>
        <w:t xml:space="preserve">, Mai ML, Melton LB, Hays SR, Goldstein RM, Levy MF, </w:t>
      </w:r>
      <w:proofErr w:type="spellStart"/>
      <w:r w:rsidRPr="00AA7EB3">
        <w:rPr>
          <w:rFonts w:ascii="Book Antiqua" w:eastAsia="Times New Roman" w:hAnsi="Book Antiqua" w:cs="Times New Roman"/>
          <w:color w:val="000000"/>
          <w:lang w:eastAsia="zh-CN"/>
        </w:rPr>
        <w:t>Klintmalm</w:t>
      </w:r>
      <w:proofErr w:type="spellEnd"/>
      <w:r w:rsidRPr="00AA7EB3">
        <w:rPr>
          <w:rFonts w:ascii="Book Antiqua" w:eastAsia="Times New Roman" w:hAnsi="Book Antiqua" w:cs="Times New Roman"/>
          <w:color w:val="000000"/>
          <w:lang w:eastAsia="zh-CN"/>
        </w:rPr>
        <w:t xml:space="preserve"> GB. End-stage renal disease (ESRD) after </w:t>
      </w:r>
      <w:proofErr w:type="spellStart"/>
      <w:r w:rsidRPr="00AA7EB3">
        <w:rPr>
          <w:rFonts w:ascii="Book Antiqua" w:eastAsia="Times New Roman" w:hAnsi="Book Antiqua" w:cs="Times New Roman"/>
          <w:color w:val="000000"/>
          <w:lang w:eastAsia="zh-CN"/>
        </w:rPr>
        <w:t>orthotopic</w:t>
      </w:r>
      <w:proofErr w:type="spellEnd"/>
      <w:r w:rsidRPr="00AA7EB3">
        <w:rPr>
          <w:rFonts w:ascii="Book Antiqua" w:eastAsia="Times New Roman" w:hAnsi="Book Antiqua" w:cs="Times New Roman"/>
          <w:color w:val="000000"/>
          <w:lang w:eastAsia="zh-CN"/>
        </w:rPr>
        <w:t xml:space="preserve"> liver </w:t>
      </w:r>
      <w:r w:rsidRPr="00AA7EB3">
        <w:rPr>
          <w:rFonts w:ascii="Book Antiqua" w:eastAsia="Times New Roman" w:hAnsi="Book Antiqua" w:cs="Times New Roman"/>
          <w:color w:val="000000"/>
          <w:lang w:eastAsia="zh-CN"/>
        </w:rPr>
        <w:lastRenderedPageBreak/>
        <w:t xml:space="preserve">transplantation (OLTX) using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-based immunotherapy: risk of development and treatment.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2001; </w:t>
      </w:r>
      <w:r w:rsidRPr="00AA7EB3">
        <w:rPr>
          <w:rFonts w:ascii="Book Antiqua" w:eastAsia="Times New Roman" w:hAnsi="Book Antiqua" w:cs="Times New Roman"/>
          <w:b/>
          <w:bCs/>
          <w:color w:val="000000"/>
          <w:lang w:eastAsia="zh-CN"/>
        </w:rPr>
        <w:t>72</w:t>
      </w:r>
      <w:r w:rsidRPr="00AA7EB3">
        <w:rPr>
          <w:rFonts w:ascii="Book Antiqua" w:eastAsia="Times New Roman" w:hAnsi="Book Antiqua" w:cs="Times New Roman"/>
          <w:color w:val="000000"/>
          <w:lang w:eastAsia="zh-CN"/>
        </w:rPr>
        <w:t>: 1934-1939 [PMID: 11773892 DOI: 10.1097/00007890-200112270-00012]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Longenecker</w:t>
      </w:r>
      <w:proofErr w:type="spellEnd"/>
      <w:r w:rsidRPr="00AA7EB3">
        <w:rPr>
          <w:rFonts w:ascii="Book Antiqua" w:eastAsia="Times New Roman" w:hAnsi="Book Antiqua" w:cs="Times New Roman"/>
          <w:b/>
          <w:bCs/>
          <w:color w:val="000000"/>
          <w:lang w:eastAsia="zh-CN"/>
        </w:rPr>
        <w:t xml:space="preserve"> JC</w:t>
      </w:r>
      <w:r w:rsidRPr="00AA7EB3">
        <w:rPr>
          <w:rFonts w:ascii="Book Antiqua" w:eastAsia="Times New Roman" w:hAnsi="Book Antiqua" w:cs="Times New Roman"/>
          <w:color w:val="000000"/>
          <w:lang w:eastAsia="zh-CN"/>
        </w:rPr>
        <w:t xml:space="preserve">, Estrella MM, </w:t>
      </w:r>
      <w:proofErr w:type="spellStart"/>
      <w:r w:rsidRPr="00AA7EB3">
        <w:rPr>
          <w:rFonts w:ascii="Book Antiqua" w:eastAsia="Times New Roman" w:hAnsi="Book Antiqua" w:cs="Times New Roman"/>
          <w:color w:val="000000"/>
          <w:lang w:eastAsia="zh-CN"/>
        </w:rPr>
        <w:t>Segev</w:t>
      </w:r>
      <w:proofErr w:type="spellEnd"/>
      <w:r w:rsidRPr="00AA7EB3">
        <w:rPr>
          <w:rFonts w:ascii="Book Antiqua" w:eastAsia="Times New Roman" w:hAnsi="Book Antiqua" w:cs="Times New Roman"/>
          <w:color w:val="000000"/>
          <w:lang w:eastAsia="zh-CN"/>
        </w:rPr>
        <w:t xml:space="preserve"> DL, Atta MG. Patterns of Kidney Function Before and After </w:t>
      </w:r>
      <w:proofErr w:type="spellStart"/>
      <w:r w:rsidRPr="00AA7EB3">
        <w:rPr>
          <w:rFonts w:ascii="Book Antiqua" w:eastAsia="Times New Roman" w:hAnsi="Book Antiqua" w:cs="Times New Roman"/>
          <w:color w:val="000000"/>
          <w:lang w:eastAsia="zh-CN"/>
        </w:rPr>
        <w:t>Orthotopic</w:t>
      </w:r>
      <w:proofErr w:type="spellEnd"/>
      <w:r w:rsidRPr="00AA7EB3">
        <w:rPr>
          <w:rFonts w:ascii="Book Antiqua" w:eastAsia="Times New Roman" w:hAnsi="Book Antiqua" w:cs="Times New Roman"/>
          <w:color w:val="000000"/>
          <w:lang w:eastAsia="zh-CN"/>
        </w:rPr>
        <w:t xml:space="preserve"> Liver Transplant: Associations With Length of Hospital Stay, Progression to End-Stage Renal Disease, and Mortality.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99</w:t>
      </w:r>
      <w:r w:rsidRPr="00AA7EB3">
        <w:rPr>
          <w:rFonts w:ascii="Book Antiqua" w:eastAsia="Times New Roman" w:hAnsi="Book Antiqua" w:cs="Times New Roman"/>
          <w:color w:val="000000"/>
          <w:lang w:eastAsia="zh-CN"/>
        </w:rPr>
        <w:t>: 2556-2564 [PMID: 25989501 DOI: 10.1097/</w:t>
      </w:r>
      <w:r w:rsidR="00BB4FD4" w:rsidRPr="00AA7EB3">
        <w:rPr>
          <w:rFonts w:ascii="Book Antiqua" w:eastAsia="Times New Roman" w:hAnsi="Book Antiqua" w:cs="Times New Roman"/>
          <w:color w:val="000000"/>
          <w:lang w:eastAsia="zh-CN"/>
        </w:rPr>
        <w:t>TP</w:t>
      </w:r>
      <w:r w:rsidRPr="00AA7EB3">
        <w:rPr>
          <w:rFonts w:ascii="Book Antiqua" w:eastAsia="Times New Roman" w:hAnsi="Book Antiqua" w:cs="Times New Roman"/>
          <w:color w:val="000000"/>
          <w:lang w:eastAsia="zh-CN"/>
        </w:rPr>
        <w:t>.0000000000000767]</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Praga</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Hernández E, Herrero JC, Morales E, Revilla Y, </w:t>
      </w:r>
      <w:proofErr w:type="spellStart"/>
      <w:r w:rsidRPr="00AA7EB3">
        <w:rPr>
          <w:rFonts w:ascii="Book Antiqua" w:eastAsia="Times New Roman" w:hAnsi="Book Antiqua" w:cs="Times New Roman"/>
          <w:color w:val="000000"/>
          <w:lang w:eastAsia="zh-CN"/>
        </w:rPr>
        <w:t>Díaz</w:t>
      </w:r>
      <w:proofErr w:type="spellEnd"/>
      <w:r w:rsidRPr="00AA7EB3">
        <w:rPr>
          <w:rFonts w:ascii="Book Antiqua" w:eastAsia="Times New Roman" w:hAnsi="Book Antiqua" w:cs="Times New Roman"/>
          <w:color w:val="000000"/>
          <w:lang w:eastAsia="zh-CN"/>
        </w:rPr>
        <w:t xml:space="preserve">-González R, </w:t>
      </w:r>
      <w:proofErr w:type="spellStart"/>
      <w:r w:rsidRPr="00AA7EB3">
        <w:rPr>
          <w:rFonts w:ascii="Book Antiqua" w:eastAsia="Times New Roman" w:hAnsi="Book Antiqua" w:cs="Times New Roman"/>
          <w:color w:val="000000"/>
          <w:lang w:eastAsia="zh-CN"/>
        </w:rPr>
        <w:t>Rodicio</w:t>
      </w:r>
      <w:proofErr w:type="spellEnd"/>
      <w:r w:rsidRPr="00AA7EB3">
        <w:rPr>
          <w:rFonts w:ascii="Book Antiqua" w:eastAsia="Times New Roman" w:hAnsi="Book Antiqua" w:cs="Times New Roman"/>
          <w:color w:val="000000"/>
          <w:lang w:eastAsia="zh-CN"/>
        </w:rPr>
        <w:t xml:space="preserve"> JL. Influence of obesity on the appearance of proteinuria and renal insufficiency after unilateral nephrectomy. </w:t>
      </w:r>
      <w:r w:rsidRPr="00AA7EB3">
        <w:rPr>
          <w:rFonts w:ascii="Book Antiqua" w:eastAsia="Times New Roman" w:hAnsi="Book Antiqua" w:cs="Times New Roman"/>
          <w:i/>
          <w:iCs/>
          <w:color w:val="000000"/>
          <w:lang w:eastAsia="zh-CN"/>
        </w:rPr>
        <w:t xml:space="preserve">Kidney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color w:val="000000"/>
          <w:lang w:eastAsia="zh-CN"/>
        </w:rPr>
        <w:t> 2000; </w:t>
      </w:r>
      <w:r w:rsidRPr="00AA7EB3">
        <w:rPr>
          <w:rFonts w:ascii="Book Antiqua" w:eastAsia="Times New Roman" w:hAnsi="Book Antiqua" w:cs="Times New Roman"/>
          <w:b/>
          <w:bCs/>
          <w:color w:val="000000"/>
          <w:lang w:eastAsia="zh-CN"/>
        </w:rPr>
        <w:t>58</w:t>
      </w:r>
      <w:r w:rsidRPr="00AA7EB3">
        <w:rPr>
          <w:rFonts w:ascii="Book Antiqua" w:eastAsia="Times New Roman" w:hAnsi="Book Antiqua" w:cs="Times New Roman"/>
          <w:color w:val="000000"/>
          <w:lang w:eastAsia="zh-CN"/>
        </w:rPr>
        <w:t>: 2111-2118 [PMID: 11044232 DOI: 10.1111/j.1523-1755.2000.00384.x]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Naesens</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Kuypers</w:t>
      </w:r>
      <w:proofErr w:type="spellEnd"/>
      <w:r w:rsidRPr="00AA7EB3">
        <w:rPr>
          <w:rFonts w:ascii="Book Antiqua" w:eastAsia="Times New Roman" w:hAnsi="Book Antiqua" w:cs="Times New Roman"/>
          <w:color w:val="000000"/>
          <w:lang w:eastAsia="zh-CN"/>
        </w:rPr>
        <w:t xml:space="preserve"> DR, </w:t>
      </w:r>
      <w:proofErr w:type="spellStart"/>
      <w:r w:rsidRPr="00AA7EB3">
        <w:rPr>
          <w:rFonts w:ascii="Book Antiqua" w:eastAsia="Times New Roman" w:hAnsi="Book Antiqua" w:cs="Times New Roman"/>
          <w:color w:val="000000"/>
          <w:lang w:eastAsia="zh-CN"/>
        </w:rPr>
        <w:t>Sarwal</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 nephrotoxicity.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J Am </w:t>
      </w:r>
      <w:proofErr w:type="spellStart"/>
      <w:r w:rsidRPr="00AA7EB3">
        <w:rPr>
          <w:rFonts w:ascii="Book Antiqua" w:eastAsia="Times New Roman" w:hAnsi="Book Antiqua" w:cs="Times New Roman"/>
          <w:i/>
          <w:iCs/>
          <w:color w:val="000000"/>
          <w:lang w:eastAsia="zh-CN"/>
        </w:rPr>
        <w:t>Soc</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Nephrol</w:t>
      </w:r>
      <w:proofErr w:type="spellEnd"/>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4</w:t>
      </w:r>
      <w:r w:rsidRPr="00AA7EB3">
        <w:rPr>
          <w:rFonts w:ascii="Book Antiqua" w:eastAsia="Times New Roman" w:hAnsi="Book Antiqua" w:cs="Times New Roman"/>
          <w:color w:val="000000"/>
          <w:lang w:eastAsia="zh-CN"/>
        </w:rPr>
        <w:t>: 481-508 [PMID: 19218475 DOI: 10.2215/CJN.04800908]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Morales JM</w:t>
      </w:r>
      <w:r w:rsidRPr="00AA7EB3">
        <w:rPr>
          <w:rFonts w:ascii="Book Antiqua" w:eastAsia="Times New Roman" w:hAnsi="Book Antiqua" w:cs="Times New Roman"/>
          <w:color w:val="000000"/>
          <w:lang w:eastAsia="zh-CN"/>
        </w:rPr>
        <w:t xml:space="preserve">, Andres A, </w:t>
      </w:r>
      <w:proofErr w:type="spellStart"/>
      <w:r w:rsidRPr="00AA7EB3">
        <w:rPr>
          <w:rFonts w:ascii="Book Antiqua" w:eastAsia="Times New Roman" w:hAnsi="Book Antiqua" w:cs="Times New Roman"/>
          <w:color w:val="000000"/>
          <w:lang w:eastAsia="zh-CN"/>
        </w:rPr>
        <w:t>Rengel</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Rodicio</w:t>
      </w:r>
      <w:proofErr w:type="spellEnd"/>
      <w:r w:rsidRPr="00AA7EB3">
        <w:rPr>
          <w:rFonts w:ascii="Book Antiqua" w:eastAsia="Times New Roman" w:hAnsi="Book Antiqua" w:cs="Times New Roman"/>
          <w:color w:val="000000"/>
          <w:lang w:eastAsia="zh-CN"/>
        </w:rPr>
        <w:t xml:space="preserve"> JL. Influence of </w:t>
      </w:r>
      <w:proofErr w:type="spellStart"/>
      <w:r w:rsidRPr="00AA7EB3">
        <w:rPr>
          <w:rFonts w:ascii="Book Antiqua" w:eastAsia="Times New Roman" w:hAnsi="Book Antiqua" w:cs="Times New Roman"/>
          <w:color w:val="000000"/>
          <w:lang w:eastAsia="zh-CN"/>
        </w:rPr>
        <w:t>cyclosporin</w:t>
      </w:r>
      <w:proofErr w:type="spellEnd"/>
      <w:r w:rsidRPr="00AA7EB3">
        <w:rPr>
          <w:rFonts w:ascii="Book Antiqua" w:eastAsia="Times New Roman" w:hAnsi="Book Antiqua" w:cs="Times New Roman"/>
          <w:color w:val="000000"/>
          <w:lang w:eastAsia="zh-CN"/>
        </w:rPr>
        <w:t>, tacrolimus and rapamycin on renal function and arterial hypertension after renal transplantation. </w:t>
      </w:r>
      <w:proofErr w:type="spellStart"/>
      <w:r w:rsidRPr="00AA7EB3">
        <w:rPr>
          <w:rFonts w:ascii="Book Antiqua" w:eastAsia="Times New Roman" w:hAnsi="Book Antiqua" w:cs="Times New Roman"/>
          <w:i/>
          <w:iCs/>
          <w:color w:val="000000"/>
          <w:lang w:eastAsia="zh-CN"/>
        </w:rPr>
        <w:t>Nephrol</w:t>
      </w:r>
      <w:proofErr w:type="spellEnd"/>
      <w:r w:rsidRPr="00AA7EB3">
        <w:rPr>
          <w:rFonts w:ascii="Book Antiqua" w:eastAsia="Times New Roman" w:hAnsi="Book Antiqua" w:cs="Times New Roman"/>
          <w:i/>
          <w:iCs/>
          <w:color w:val="000000"/>
          <w:lang w:eastAsia="zh-CN"/>
        </w:rPr>
        <w:t xml:space="preserve"> Dial Transplant</w:t>
      </w:r>
      <w:r w:rsidRPr="00AA7EB3">
        <w:rPr>
          <w:rFonts w:ascii="Book Antiqua" w:eastAsia="Times New Roman" w:hAnsi="Book Antiqua" w:cs="Times New Roman"/>
          <w:color w:val="000000"/>
          <w:lang w:eastAsia="zh-CN"/>
        </w:rPr>
        <w:t> 2001; </w:t>
      </w:r>
      <w:r w:rsidRPr="00AA7EB3">
        <w:rPr>
          <w:rFonts w:ascii="Book Antiqua" w:eastAsia="Times New Roman" w:hAnsi="Book Antiqua" w:cs="Times New Roman"/>
          <w:b/>
          <w:bCs/>
          <w:color w:val="000000"/>
          <w:lang w:eastAsia="zh-CN"/>
        </w:rPr>
        <w:t xml:space="preserve">16 </w:t>
      </w:r>
      <w:proofErr w:type="spellStart"/>
      <w:r w:rsidRPr="00AA7EB3">
        <w:rPr>
          <w:rFonts w:ascii="Book Antiqua" w:eastAsia="Times New Roman" w:hAnsi="Book Antiqua" w:cs="Times New Roman"/>
          <w:b/>
          <w:bCs/>
          <w:color w:val="000000"/>
          <w:lang w:eastAsia="zh-CN"/>
        </w:rPr>
        <w:t>Suppl</w:t>
      </w:r>
      <w:proofErr w:type="spellEnd"/>
      <w:r w:rsidRPr="00AA7EB3">
        <w:rPr>
          <w:rFonts w:ascii="Book Antiqua" w:eastAsia="Times New Roman" w:hAnsi="Book Antiqua" w:cs="Times New Roman"/>
          <w:b/>
          <w:bCs/>
          <w:color w:val="000000"/>
          <w:lang w:eastAsia="zh-CN"/>
        </w:rPr>
        <w:t xml:space="preserve"> 1</w:t>
      </w:r>
      <w:r w:rsidRPr="00AA7EB3">
        <w:rPr>
          <w:rFonts w:ascii="Book Antiqua" w:eastAsia="Times New Roman" w:hAnsi="Book Antiqua" w:cs="Times New Roman"/>
          <w:color w:val="000000"/>
          <w:lang w:eastAsia="zh-CN"/>
        </w:rPr>
        <w:t>: 121-124 [PMID: 11369839 DOI: 10.1093/</w:t>
      </w:r>
      <w:proofErr w:type="spellStart"/>
      <w:r w:rsidRPr="00AA7EB3">
        <w:rPr>
          <w:rFonts w:ascii="Book Antiqua" w:eastAsia="Times New Roman" w:hAnsi="Book Antiqua" w:cs="Times New Roman"/>
          <w:color w:val="000000"/>
          <w:lang w:eastAsia="zh-CN"/>
        </w:rPr>
        <w:t>ndt</w:t>
      </w:r>
      <w:proofErr w:type="spellEnd"/>
      <w:r w:rsidRPr="00AA7EB3">
        <w:rPr>
          <w:rFonts w:ascii="Book Antiqua" w:eastAsia="Times New Roman" w:hAnsi="Book Antiqua" w:cs="Times New Roman"/>
          <w:color w:val="000000"/>
          <w:lang w:eastAsia="zh-CN"/>
        </w:rPr>
        <w:t>/16.suppl_1.121]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Masetti</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Montalti</w:t>
      </w:r>
      <w:proofErr w:type="spellEnd"/>
      <w:r w:rsidRPr="00AA7EB3">
        <w:rPr>
          <w:rFonts w:ascii="Book Antiqua" w:eastAsia="Times New Roman" w:hAnsi="Book Antiqua" w:cs="Times New Roman"/>
          <w:color w:val="000000"/>
          <w:lang w:eastAsia="zh-CN"/>
        </w:rPr>
        <w:t xml:space="preserve"> R, </w:t>
      </w:r>
      <w:proofErr w:type="spellStart"/>
      <w:r w:rsidRPr="00AA7EB3">
        <w:rPr>
          <w:rFonts w:ascii="Book Antiqua" w:eastAsia="Times New Roman" w:hAnsi="Book Antiqua" w:cs="Times New Roman"/>
          <w:color w:val="000000"/>
          <w:lang w:eastAsia="zh-CN"/>
        </w:rPr>
        <w:t>Rompianesi</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Codeluppi</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Gerring</w:t>
      </w:r>
      <w:proofErr w:type="spellEnd"/>
      <w:r w:rsidRPr="00AA7EB3">
        <w:rPr>
          <w:rFonts w:ascii="Book Antiqua" w:eastAsia="Times New Roman" w:hAnsi="Book Antiqua" w:cs="Times New Roman"/>
          <w:color w:val="000000"/>
          <w:lang w:eastAsia="zh-CN"/>
        </w:rPr>
        <w:t xml:space="preserve"> R, Romano A, </w:t>
      </w:r>
      <w:proofErr w:type="spellStart"/>
      <w:r w:rsidRPr="00AA7EB3">
        <w:rPr>
          <w:rFonts w:ascii="Book Antiqua" w:eastAsia="Times New Roman" w:hAnsi="Book Antiqua" w:cs="Times New Roman"/>
          <w:color w:val="000000"/>
          <w:lang w:eastAsia="zh-CN"/>
        </w:rPr>
        <w:t>Begliomini</w:t>
      </w:r>
      <w:proofErr w:type="spellEnd"/>
      <w:r w:rsidRPr="00AA7EB3">
        <w:rPr>
          <w:rFonts w:ascii="Book Antiqua" w:eastAsia="Times New Roman" w:hAnsi="Book Antiqua" w:cs="Times New Roman"/>
          <w:color w:val="000000"/>
          <w:lang w:eastAsia="zh-CN"/>
        </w:rPr>
        <w:t xml:space="preserve"> B, Di Benedetto F, </w:t>
      </w:r>
      <w:proofErr w:type="spellStart"/>
      <w:r w:rsidRPr="00AA7EB3">
        <w:rPr>
          <w:rFonts w:ascii="Book Antiqua" w:eastAsia="Times New Roman" w:hAnsi="Book Antiqua" w:cs="Times New Roman"/>
          <w:color w:val="000000"/>
          <w:lang w:eastAsia="zh-CN"/>
        </w:rPr>
        <w:t>Gerunda</w:t>
      </w:r>
      <w:proofErr w:type="spellEnd"/>
      <w:r w:rsidRPr="00AA7EB3">
        <w:rPr>
          <w:rFonts w:ascii="Book Antiqua" w:eastAsia="Times New Roman" w:hAnsi="Book Antiqua" w:cs="Times New Roman"/>
          <w:color w:val="000000"/>
          <w:lang w:eastAsia="zh-CN"/>
        </w:rPr>
        <w:t xml:space="preserve"> GE. Early withdrawal of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inhibitors and </w:t>
      </w:r>
      <w:proofErr w:type="spellStart"/>
      <w:r w:rsidRPr="00AA7EB3">
        <w:rPr>
          <w:rFonts w:ascii="Book Antiqua" w:eastAsia="Times New Roman" w:hAnsi="Book Antiqua" w:cs="Times New Roman"/>
          <w:color w:val="000000"/>
          <w:lang w:eastAsia="zh-CN"/>
        </w:rPr>
        <w:t>everolimus</w:t>
      </w:r>
      <w:proofErr w:type="spellEnd"/>
      <w:r w:rsidRPr="00AA7EB3">
        <w:rPr>
          <w:rFonts w:ascii="Book Antiqua" w:eastAsia="Times New Roman" w:hAnsi="Book Antiqua" w:cs="Times New Roman"/>
          <w:color w:val="000000"/>
          <w:lang w:eastAsia="zh-CN"/>
        </w:rPr>
        <w:t xml:space="preserve"> monotherapy in de novo liver transplant recipients preserves renal function.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2010; </w:t>
      </w:r>
      <w:r w:rsidRPr="00AA7EB3">
        <w:rPr>
          <w:rFonts w:ascii="Book Antiqua" w:eastAsia="Times New Roman" w:hAnsi="Book Antiqua" w:cs="Times New Roman"/>
          <w:b/>
          <w:bCs/>
          <w:color w:val="000000"/>
          <w:lang w:eastAsia="zh-CN"/>
        </w:rPr>
        <w:t>10</w:t>
      </w:r>
      <w:r w:rsidRPr="00AA7EB3">
        <w:rPr>
          <w:rFonts w:ascii="Book Antiqua" w:eastAsia="Times New Roman" w:hAnsi="Book Antiqua" w:cs="Times New Roman"/>
          <w:color w:val="000000"/>
          <w:lang w:eastAsia="zh-CN"/>
        </w:rPr>
        <w:t>: 2252-2262 [PMID: 20486905 DOI: 10.1111/j.1600-6143.2010.03128.x]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Tsai MK</w:t>
      </w:r>
      <w:r w:rsidRPr="00AA7EB3">
        <w:rPr>
          <w:rFonts w:ascii="Book Antiqua" w:eastAsia="Times New Roman" w:hAnsi="Book Antiqua" w:cs="Times New Roman"/>
          <w:color w:val="000000"/>
          <w:lang w:eastAsia="zh-CN"/>
        </w:rPr>
        <w:t xml:space="preserve">, Wu FL, Lai IR, Lee CY, Hu RH, Lee PH. Decreased acute rejection and improved renal allograft survival using </w:t>
      </w:r>
      <w:proofErr w:type="spellStart"/>
      <w:r w:rsidRPr="00AA7EB3">
        <w:rPr>
          <w:rFonts w:ascii="Book Antiqua" w:eastAsia="Times New Roman" w:hAnsi="Book Antiqua" w:cs="Times New Roman"/>
          <w:color w:val="000000"/>
          <w:lang w:eastAsia="zh-CN"/>
        </w:rPr>
        <w:t>sirolimus</w:t>
      </w:r>
      <w:proofErr w:type="spellEnd"/>
      <w:r w:rsidRPr="00AA7EB3">
        <w:rPr>
          <w:rFonts w:ascii="Book Antiqua" w:eastAsia="Times New Roman" w:hAnsi="Book Antiqua" w:cs="Times New Roman"/>
          <w:color w:val="000000"/>
          <w:lang w:eastAsia="zh-CN"/>
        </w:rPr>
        <w:t xml:space="preserve"> and low-dose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inhibitors without induction therapy.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i/>
          <w:iCs/>
          <w:color w:val="000000"/>
          <w:lang w:eastAsia="zh-CN"/>
        </w:rPr>
        <w:t xml:space="preserve"> J </w:t>
      </w:r>
      <w:proofErr w:type="spellStart"/>
      <w:r w:rsidRPr="00AA7EB3">
        <w:rPr>
          <w:rFonts w:ascii="Book Antiqua" w:eastAsia="Times New Roman" w:hAnsi="Book Antiqua" w:cs="Times New Roman"/>
          <w:i/>
          <w:iCs/>
          <w:color w:val="000000"/>
          <w:lang w:eastAsia="zh-CN"/>
        </w:rPr>
        <w:t>Artif</w:t>
      </w:r>
      <w:proofErr w:type="spellEnd"/>
      <w:r w:rsidRPr="00AA7EB3">
        <w:rPr>
          <w:rFonts w:ascii="Book Antiqua" w:eastAsia="Times New Roman" w:hAnsi="Book Antiqua" w:cs="Times New Roman"/>
          <w:i/>
          <w:iCs/>
          <w:color w:val="000000"/>
          <w:lang w:eastAsia="zh-CN"/>
        </w:rPr>
        <w:t xml:space="preserve"> Organs</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32</w:t>
      </w:r>
      <w:r w:rsidRPr="00AA7EB3">
        <w:rPr>
          <w:rFonts w:ascii="Book Antiqua" w:eastAsia="Times New Roman" w:hAnsi="Book Antiqua" w:cs="Times New Roman"/>
          <w:color w:val="000000"/>
          <w:lang w:eastAsia="zh-CN"/>
        </w:rPr>
        <w:t>: 371-380 [PMID: 19670189]</w:t>
      </w:r>
    </w:p>
    <w:p w:rsidR="00BB4FD4" w:rsidRPr="00BB4FD4" w:rsidRDefault="00FB4A98"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BB4FD4">
        <w:rPr>
          <w:rFonts w:ascii="Book Antiqua" w:eastAsia="Times New Roman" w:hAnsi="Book Antiqua" w:cs="Times New Roman"/>
          <w:b/>
          <w:bCs/>
          <w:color w:val="000000"/>
          <w:lang w:eastAsia="zh-CN"/>
        </w:rPr>
        <w:t>Orlando G</w:t>
      </w:r>
      <w:r w:rsidRPr="00BB4FD4">
        <w:rPr>
          <w:rFonts w:ascii="Book Antiqua" w:eastAsia="Times New Roman" w:hAnsi="Book Antiqua" w:cs="Times New Roman"/>
          <w:color w:val="000000"/>
          <w:lang w:eastAsia="zh-CN"/>
        </w:rPr>
        <w:t xml:space="preserve">, </w:t>
      </w:r>
      <w:proofErr w:type="spellStart"/>
      <w:r w:rsidRPr="00BB4FD4">
        <w:rPr>
          <w:rFonts w:ascii="Book Antiqua" w:eastAsia="Times New Roman" w:hAnsi="Book Antiqua" w:cs="Times New Roman"/>
          <w:color w:val="000000"/>
          <w:lang w:eastAsia="zh-CN"/>
        </w:rPr>
        <w:t>Baiocchi</w:t>
      </w:r>
      <w:proofErr w:type="spellEnd"/>
      <w:r w:rsidRPr="00BB4FD4">
        <w:rPr>
          <w:rFonts w:ascii="Book Antiqua" w:eastAsia="Times New Roman" w:hAnsi="Book Antiqua" w:cs="Times New Roman"/>
          <w:color w:val="000000"/>
          <w:lang w:eastAsia="zh-CN"/>
        </w:rPr>
        <w:t xml:space="preserve"> L, </w:t>
      </w:r>
      <w:proofErr w:type="spellStart"/>
      <w:r w:rsidRPr="00BB4FD4">
        <w:rPr>
          <w:rFonts w:ascii="Book Antiqua" w:eastAsia="Times New Roman" w:hAnsi="Book Antiqua" w:cs="Times New Roman"/>
          <w:color w:val="000000"/>
          <w:lang w:eastAsia="zh-CN"/>
        </w:rPr>
        <w:t>Cardillo</w:t>
      </w:r>
      <w:proofErr w:type="spellEnd"/>
      <w:r w:rsidRPr="00BB4FD4">
        <w:rPr>
          <w:rFonts w:ascii="Book Antiqua" w:eastAsia="Times New Roman" w:hAnsi="Book Antiqua" w:cs="Times New Roman"/>
          <w:color w:val="000000"/>
          <w:lang w:eastAsia="zh-CN"/>
        </w:rPr>
        <w:t xml:space="preserve"> A, </w:t>
      </w:r>
      <w:proofErr w:type="spellStart"/>
      <w:r w:rsidRPr="00BB4FD4">
        <w:rPr>
          <w:rFonts w:ascii="Book Antiqua" w:eastAsia="Times New Roman" w:hAnsi="Book Antiqua" w:cs="Times New Roman"/>
          <w:color w:val="000000"/>
          <w:lang w:eastAsia="zh-CN"/>
        </w:rPr>
        <w:t>Iaria</w:t>
      </w:r>
      <w:proofErr w:type="spellEnd"/>
      <w:r w:rsidRPr="00BB4FD4">
        <w:rPr>
          <w:rFonts w:ascii="Book Antiqua" w:eastAsia="Times New Roman" w:hAnsi="Book Antiqua" w:cs="Times New Roman"/>
          <w:color w:val="000000"/>
          <w:lang w:eastAsia="zh-CN"/>
        </w:rPr>
        <w:t xml:space="preserve"> G, De </w:t>
      </w:r>
      <w:proofErr w:type="spellStart"/>
      <w:r w:rsidRPr="00BB4FD4">
        <w:rPr>
          <w:rFonts w:ascii="Book Antiqua" w:eastAsia="Times New Roman" w:hAnsi="Book Antiqua" w:cs="Times New Roman"/>
          <w:color w:val="000000"/>
          <w:lang w:eastAsia="zh-CN"/>
        </w:rPr>
        <w:t>Liguori</w:t>
      </w:r>
      <w:proofErr w:type="spellEnd"/>
      <w:r w:rsidRPr="00BB4FD4">
        <w:rPr>
          <w:rFonts w:ascii="Book Antiqua" w:eastAsia="Times New Roman" w:hAnsi="Book Antiqua" w:cs="Times New Roman"/>
          <w:color w:val="000000"/>
          <w:lang w:eastAsia="zh-CN"/>
        </w:rPr>
        <w:t xml:space="preserve"> </w:t>
      </w:r>
      <w:proofErr w:type="spellStart"/>
      <w:r w:rsidRPr="00BB4FD4">
        <w:rPr>
          <w:rFonts w:ascii="Book Antiqua" w:eastAsia="Times New Roman" w:hAnsi="Book Antiqua" w:cs="Times New Roman"/>
          <w:color w:val="000000"/>
          <w:lang w:eastAsia="zh-CN"/>
        </w:rPr>
        <w:t>Carino</w:t>
      </w:r>
      <w:proofErr w:type="spellEnd"/>
      <w:r w:rsidRPr="00BB4FD4">
        <w:rPr>
          <w:rFonts w:ascii="Book Antiqua" w:eastAsia="Times New Roman" w:hAnsi="Book Antiqua" w:cs="Times New Roman"/>
          <w:color w:val="000000"/>
          <w:lang w:eastAsia="zh-CN"/>
        </w:rPr>
        <w:t xml:space="preserve"> N, De Luca L, </w:t>
      </w:r>
      <w:proofErr w:type="spellStart"/>
      <w:r w:rsidRPr="00BB4FD4">
        <w:rPr>
          <w:rFonts w:ascii="Book Antiqua" w:eastAsia="Times New Roman" w:hAnsi="Book Antiqua" w:cs="Times New Roman"/>
          <w:color w:val="000000"/>
          <w:lang w:eastAsia="zh-CN"/>
        </w:rPr>
        <w:t>Ielpo</w:t>
      </w:r>
      <w:proofErr w:type="spellEnd"/>
      <w:r w:rsidRPr="00BB4FD4">
        <w:rPr>
          <w:rFonts w:ascii="Book Antiqua" w:eastAsia="Times New Roman" w:hAnsi="Book Antiqua" w:cs="Times New Roman"/>
          <w:color w:val="000000"/>
          <w:lang w:eastAsia="zh-CN"/>
        </w:rPr>
        <w:t xml:space="preserve"> B, </w:t>
      </w:r>
      <w:proofErr w:type="spellStart"/>
      <w:r w:rsidRPr="00BB4FD4">
        <w:rPr>
          <w:rFonts w:ascii="Book Antiqua" w:eastAsia="Times New Roman" w:hAnsi="Book Antiqua" w:cs="Times New Roman"/>
          <w:color w:val="000000"/>
          <w:lang w:eastAsia="zh-CN"/>
        </w:rPr>
        <w:t>Tariciotti</w:t>
      </w:r>
      <w:proofErr w:type="spellEnd"/>
      <w:r w:rsidRPr="00BB4FD4">
        <w:rPr>
          <w:rFonts w:ascii="Book Antiqua" w:eastAsia="Times New Roman" w:hAnsi="Book Antiqua" w:cs="Times New Roman"/>
          <w:color w:val="000000"/>
          <w:lang w:eastAsia="zh-CN"/>
        </w:rPr>
        <w:t xml:space="preserve"> L, Angelico M, </w:t>
      </w:r>
      <w:proofErr w:type="spellStart"/>
      <w:r w:rsidRPr="00BB4FD4">
        <w:rPr>
          <w:rFonts w:ascii="Book Antiqua" w:eastAsia="Times New Roman" w:hAnsi="Book Antiqua" w:cs="Times New Roman"/>
          <w:color w:val="000000"/>
          <w:lang w:eastAsia="zh-CN"/>
        </w:rPr>
        <w:t>Tisone</w:t>
      </w:r>
      <w:proofErr w:type="spellEnd"/>
      <w:r w:rsidRPr="00BB4FD4">
        <w:rPr>
          <w:rFonts w:ascii="Book Antiqua" w:eastAsia="Times New Roman" w:hAnsi="Book Antiqua" w:cs="Times New Roman"/>
          <w:color w:val="000000"/>
          <w:lang w:eastAsia="zh-CN"/>
        </w:rPr>
        <w:t xml:space="preserve"> G. Switch to 1.5 grams MMF </w:t>
      </w:r>
      <w:r w:rsidRPr="00BB4FD4">
        <w:rPr>
          <w:rFonts w:ascii="Book Antiqua" w:eastAsia="Times New Roman" w:hAnsi="Book Antiqua" w:cs="Times New Roman"/>
          <w:color w:val="000000"/>
          <w:lang w:eastAsia="zh-CN"/>
        </w:rPr>
        <w:lastRenderedPageBreak/>
        <w:t>monotherapy for CNI-related toxicity in liver transplantation is safe and improves renal function, dyslipidemia, and hypertension. </w:t>
      </w:r>
      <w:r w:rsidRPr="00BB4FD4">
        <w:rPr>
          <w:rFonts w:ascii="Book Antiqua" w:eastAsia="Times New Roman" w:hAnsi="Book Antiqua" w:cs="Times New Roman"/>
          <w:i/>
          <w:iCs/>
          <w:color w:val="000000"/>
          <w:lang w:eastAsia="zh-CN"/>
        </w:rPr>
        <w:t xml:space="preserve">Liver </w:t>
      </w:r>
      <w:proofErr w:type="spellStart"/>
      <w:r w:rsidRPr="00BB4FD4">
        <w:rPr>
          <w:rFonts w:ascii="Book Antiqua" w:eastAsia="Times New Roman" w:hAnsi="Book Antiqua" w:cs="Times New Roman"/>
          <w:i/>
          <w:iCs/>
          <w:color w:val="000000"/>
          <w:lang w:eastAsia="zh-CN"/>
        </w:rPr>
        <w:t>Transpl</w:t>
      </w:r>
      <w:proofErr w:type="spellEnd"/>
      <w:r w:rsidRPr="00BB4FD4">
        <w:rPr>
          <w:rFonts w:ascii="Book Antiqua" w:eastAsia="Times New Roman" w:hAnsi="Book Antiqua" w:cs="Times New Roman"/>
          <w:color w:val="000000"/>
          <w:lang w:eastAsia="zh-CN"/>
        </w:rPr>
        <w:t> 2007; </w:t>
      </w:r>
      <w:r w:rsidRPr="00BB4FD4">
        <w:rPr>
          <w:rFonts w:ascii="Book Antiqua" w:eastAsia="Times New Roman" w:hAnsi="Book Antiqua" w:cs="Times New Roman"/>
          <w:b/>
          <w:bCs/>
          <w:color w:val="000000"/>
          <w:lang w:eastAsia="zh-CN"/>
        </w:rPr>
        <w:t>13</w:t>
      </w:r>
      <w:r w:rsidRPr="00BB4FD4">
        <w:rPr>
          <w:rFonts w:ascii="Book Antiqua" w:eastAsia="Times New Roman" w:hAnsi="Book Antiqua" w:cs="Times New Roman"/>
          <w:color w:val="000000"/>
          <w:lang w:eastAsia="zh-CN"/>
        </w:rPr>
        <w:t>: 46-54 [PMID: 17154392 DOI: 10.1002/lt.20926]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Dharancy</w:t>
      </w:r>
      <w:proofErr w:type="spellEnd"/>
      <w:r w:rsidRPr="00AA7EB3">
        <w:rPr>
          <w:rFonts w:ascii="Book Antiqua" w:eastAsia="Times New Roman" w:hAnsi="Book Antiqua" w:cs="Times New Roman"/>
          <w:b/>
          <w:bCs/>
          <w:color w:val="000000"/>
          <w:lang w:eastAsia="zh-CN"/>
        </w:rPr>
        <w:t xml:space="preserve"> 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Iannelli</w:t>
      </w:r>
      <w:proofErr w:type="spellEnd"/>
      <w:r w:rsidRPr="00AA7EB3">
        <w:rPr>
          <w:rFonts w:ascii="Book Antiqua" w:eastAsia="Times New Roman" w:hAnsi="Book Antiqua" w:cs="Times New Roman"/>
          <w:color w:val="000000"/>
          <w:lang w:eastAsia="zh-CN"/>
        </w:rPr>
        <w:t xml:space="preserve"> A, Hulin A, </w:t>
      </w:r>
      <w:proofErr w:type="spellStart"/>
      <w:r w:rsidRPr="00AA7EB3">
        <w:rPr>
          <w:rFonts w:ascii="Book Antiqua" w:eastAsia="Times New Roman" w:hAnsi="Book Antiqua" w:cs="Times New Roman"/>
          <w:color w:val="000000"/>
          <w:lang w:eastAsia="zh-CN"/>
        </w:rPr>
        <w:t>Declerck</w:t>
      </w:r>
      <w:proofErr w:type="spellEnd"/>
      <w:r w:rsidRPr="00AA7EB3">
        <w:rPr>
          <w:rFonts w:ascii="Book Antiqua" w:eastAsia="Times New Roman" w:hAnsi="Book Antiqua" w:cs="Times New Roman"/>
          <w:color w:val="000000"/>
          <w:lang w:eastAsia="zh-CN"/>
        </w:rPr>
        <w:t xml:space="preserve"> N, </w:t>
      </w:r>
      <w:proofErr w:type="spellStart"/>
      <w:r w:rsidRPr="00AA7EB3">
        <w:rPr>
          <w:rFonts w:ascii="Book Antiqua" w:eastAsia="Times New Roman" w:hAnsi="Book Antiqua" w:cs="Times New Roman"/>
          <w:color w:val="000000"/>
          <w:lang w:eastAsia="zh-CN"/>
        </w:rPr>
        <w:t>Schneck</w:t>
      </w:r>
      <w:proofErr w:type="spellEnd"/>
      <w:r w:rsidRPr="00AA7EB3">
        <w:rPr>
          <w:rFonts w:ascii="Book Antiqua" w:eastAsia="Times New Roman" w:hAnsi="Book Antiqua" w:cs="Times New Roman"/>
          <w:color w:val="000000"/>
          <w:lang w:eastAsia="zh-CN"/>
        </w:rPr>
        <w:t xml:space="preserve"> AS, Mathurin P, </w:t>
      </w:r>
      <w:proofErr w:type="spellStart"/>
      <w:r w:rsidRPr="00AA7EB3">
        <w:rPr>
          <w:rFonts w:ascii="Book Antiqua" w:eastAsia="Times New Roman" w:hAnsi="Book Antiqua" w:cs="Times New Roman"/>
          <w:color w:val="000000"/>
          <w:lang w:eastAsia="zh-CN"/>
        </w:rPr>
        <w:t>Boleslawski</w:t>
      </w:r>
      <w:proofErr w:type="spellEnd"/>
      <w:r w:rsidRPr="00AA7EB3">
        <w:rPr>
          <w:rFonts w:ascii="Book Antiqua" w:eastAsia="Times New Roman" w:hAnsi="Book Antiqua" w:cs="Times New Roman"/>
          <w:color w:val="000000"/>
          <w:lang w:eastAsia="zh-CN"/>
        </w:rPr>
        <w:t xml:space="preserve"> E, </w:t>
      </w:r>
      <w:proofErr w:type="spellStart"/>
      <w:r w:rsidRPr="00AA7EB3">
        <w:rPr>
          <w:rFonts w:ascii="Book Antiqua" w:eastAsia="Times New Roman" w:hAnsi="Book Antiqua" w:cs="Times New Roman"/>
          <w:color w:val="000000"/>
          <w:lang w:eastAsia="zh-CN"/>
        </w:rPr>
        <w:t>Gugenheim</w:t>
      </w:r>
      <w:proofErr w:type="spellEnd"/>
      <w:r w:rsidRPr="00AA7EB3">
        <w:rPr>
          <w:rFonts w:ascii="Book Antiqua" w:eastAsia="Times New Roman" w:hAnsi="Book Antiqua" w:cs="Times New Roman"/>
          <w:color w:val="000000"/>
          <w:lang w:eastAsia="zh-CN"/>
        </w:rPr>
        <w:t xml:space="preserve"> J, </w:t>
      </w:r>
      <w:proofErr w:type="spellStart"/>
      <w:r w:rsidRPr="00AA7EB3">
        <w:rPr>
          <w:rFonts w:ascii="Book Antiqua" w:eastAsia="Times New Roman" w:hAnsi="Book Antiqua" w:cs="Times New Roman"/>
          <w:color w:val="000000"/>
          <w:lang w:eastAsia="zh-CN"/>
        </w:rPr>
        <w:t>Pruvot</w:t>
      </w:r>
      <w:proofErr w:type="spellEnd"/>
      <w:r w:rsidRPr="00AA7EB3">
        <w:rPr>
          <w:rFonts w:ascii="Book Antiqua" w:eastAsia="Times New Roman" w:hAnsi="Book Antiqua" w:cs="Times New Roman"/>
          <w:color w:val="000000"/>
          <w:lang w:eastAsia="zh-CN"/>
        </w:rPr>
        <w:t xml:space="preserve"> FR.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monotherapy for severe side effects of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inhibitors following liver transplantation.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9</w:t>
      </w:r>
      <w:r w:rsidRPr="00AA7EB3">
        <w:rPr>
          <w:rFonts w:ascii="Book Antiqua" w:eastAsia="Times New Roman" w:hAnsi="Book Antiqua" w:cs="Times New Roman"/>
          <w:color w:val="000000"/>
          <w:lang w:eastAsia="zh-CN"/>
        </w:rPr>
        <w:t>: 610-613 [PMID: 19260838 DOI: 10.1111/j.1600-6143.2008.02529.x]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Wu YG</w:t>
      </w:r>
      <w:r w:rsidRPr="00AA7EB3">
        <w:rPr>
          <w:rFonts w:ascii="Book Antiqua" w:eastAsia="Times New Roman" w:hAnsi="Book Antiqua" w:cs="Times New Roman"/>
          <w:color w:val="000000"/>
          <w:lang w:eastAsia="zh-CN"/>
        </w:rPr>
        <w:t xml:space="preserve">, Lin H, Qi XM, Wu GZ, Qian H, Zhao M, Shen JJ, Lin ST. Prevention of early renal injury by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and its mechanism in experimental diabetes.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Immunopharmacol</w:t>
      </w:r>
      <w:proofErr w:type="spellEnd"/>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6</w:t>
      </w:r>
      <w:r w:rsidRPr="00AA7EB3">
        <w:rPr>
          <w:rFonts w:ascii="Book Antiqua" w:eastAsia="Times New Roman" w:hAnsi="Book Antiqua" w:cs="Times New Roman"/>
          <w:color w:val="000000"/>
          <w:lang w:eastAsia="zh-CN"/>
        </w:rPr>
        <w:t>: 445-453 [PMID: 16428080 DOI: 10.1016/j.intimp.2005.09.006]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Rodríguez-</w:t>
      </w:r>
      <w:proofErr w:type="spellStart"/>
      <w:r w:rsidRPr="00AA7EB3">
        <w:rPr>
          <w:rFonts w:ascii="Book Antiqua" w:eastAsia="Times New Roman" w:hAnsi="Book Antiqua" w:cs="Times New Roman"/>
          <w:b/>
          <w:bCs/>
          <w:color w:val="000000"/>
          <w:lang w:eastAsia="zh-CN"/>
        </w:rPr>
        <w:t>Iturbe</w:t>
      </w:r>
      <w:proofErr w:type="spellEnd"/>
      <w:r w:rsidRPr="00AA7EB3">
        <w:rPr>
          <w:rFonts w:ascii="Book Antiqua" w:eastAsia="Times New Roman" w:hAnsi="Book Antiqua" w:cs="Times New Roman"/>
          <w:b/>
          <w:bCs/>
          <w:color w:val="000000"/>
          <w:lang w:eastAsia="zh-CN"/>
        </w:rPr>
        <w:t xml:space="preserve"> B</w:t>
      </w:r>
      <w:r w:rsidRPr="00AA7EB3">
        <w:rPr>
          <w:rFonts w:ascii="Book Antiqua" w:eastAsia="Times New Roman" w:hAnsi="Book Antiqua" w:cs="Times New Roman"/>
          <w:color w:val="000000"/>
          <w:lang w:eastAsia="zh-CN"/>
        </w:rPr>
        <w:t xml:space="preserve">, Quiroz Y, </w:t>
      </w:r>
      <w:proofErr w:type="spellStart"/>
      <w:r w:rsidRPr="00AA7EB3">
        <w:rPr>
          <w:rFonts w:ascii="Book Antiqua" w:eastAsia="Times New Roman" w:hAnsi="Book Antiqua" w:cs="Times New Roman"/>
          <w:color w:val="000000"/>
          <w:lang w:eastAsia="zh-CN"/>
        </w:rPr>
        <w:t>Shahkarami</w:t>
      </w:r>
      <w:proofErr w:type="spellEnd"/>
      <w:r w:rsidRPr="00AA7EB3">
        <w:rPr>
          <w:rFonts w:ascii="Book Antiqua" w:eastAsia="Times New Roman" w:hAnsi="Book Antiqua" w:cs="Times New Roman"/>
          <w:color w:val="000000"/>
          <w:lang w:eastAsia="zh-CN"/>
        </w:rPr>
        <w:t xml:space="preserve"> A, Li Z, </w:t>
      </w:r>
      <w:proofErr w:type="spellStart"/>
      <w:r w:rsidRPr="00AA7EB3">
        <w:rPr>
          <w:rFonts w:ascii="Book Antiqua" w:eastAsia="Times New Roman" w:hAnsi="Book Antiqua" w:cs="Times New Roman"/>
          <w:color w:val="000000"/>
          <w:lang w:eastAsia="zh-CN"/>
        </w:rPr>
        <w:t>Vaziri</w:t>
      </w:r>
      <w:proofErr w:type="spellEnd"/>
      <w:r w:rsidRPr="00AA7EB3">
        <w:rPr>
          <w:rFonts w:ascii="Book Antiqua" w:eastAsia="Times New Roman" w:hAnsi="Book Antiqua" w:cs="Times New Roman"/>
          <w:color w:val="000000"/>
          <w:lang w:eastAsia="zh-CN"/>
        </w:rPr>
        <w:t xml:space="preserve"> ND.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ameliorates nephropathy in the obese </w:t>
      </w:r>
      <w:proofErr w:type="spellStart"/>
      <w:r w:rsidRPr="00AA7EB3">
        <w:rPr>
          <w:rFonts w:ascii="Book Antiqua" w:eastAsia="Times New Roman" w:hAnsi="Book Antiqua" w:cs="Times New Roman"/>
          <w:color w:val="000000"/>
          <w:lang w:eastAsia="zh-CN"/>
        </w:rPr>
        <w:t>Zucker</w:t>
      </w:r>
      <w:proofErr w:type="spellEnd"/>
      <w:r w:rsidRPr="00AA7EB3">
        <w:rPr>
          <w:rFonts w:ascii="Book Antiqua" w:eastAsia="Times New Roman" w:hAnsi="Book Antiqua" w:cs="Times New Roman"/>
          <w:color w:val="000000"/>
          <w:lang w:eastAsia="zh-CN"/>
        </w:rPr>
        <w:t xml:space="preserve"> rat. </w:t>
      </w:r>
      <w:r w:rsidRPr="00AA7EB3">
        <w:rPr>
          <w:rFonts w:ascii="Book Antiqua" w:eastAsia="Times New Roman" w:hAnsi="Book Antiqua" w:cs="Times New Roman"/>
          <w:i/>
          <w:iCs/>
          <w:color w:val="000000"/>
          <w:lang w:eastAsia="zh-CN"/>
        </w:rPr>
        <w:t xml:space="preserve">Kidney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68</w:t>
      </w:r>
      <w:r w:rsidRPr="00AA7EB3">
        <w:rPr>
          <w:rFonts w:ascii="Book Antiqua" w:eastAsia="Times New Roman" w:hAnsi="Book Antiqua" w:cs="Times New Roman"/>
          <w:color w:val="000000"/>
          <w:lang w:eastAsia="zh-CN"/>
        </w:rPr>
        <w:t>: 1041-1047 [PMID: 16105034 DOI: 10.1111/j.1523-1755.2005.00496.x]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Laryea</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Watt KD, Molinari M, Walsh MJ, McAlister VC, Marotta PJ, </w:t>
      </w:r>
      <w:proofErr w:type="spellStart"/>
      <w:r w:rsidRPr="00AA7EB3">
        <w:rPr>
          <w:rFonts w:ascii="Book Antiqua" w:eastAsia="Times New Roman" w:hAnsi="Book Antiqua" w:cs="Times New Roman"/>
          <w:color w:val="000000"/>
          <w:lang w:eastAsia="zh-CN"/>
        </w:rPr>
        <w:t>Nashan</w:t>
      </w:r>
      <w:proofErr w:type="spellEnd"/>
      <w:r w:rsidRPr="00AA7EB3">
        <w:rPr>
          <w:rFonts w:ascii="Book Antiqua" w:eastAsia="Times New Roman" w:hAnsi="Book Antiqua" w:cs="Times New Roman"/>
          <w:color w:val="000000"/>
          <w:lang w:eastAsia="zh-CN"/>
        </w:rPr>
        <w:t xml:space="preserve"> B, </w:t>
      </w:r>
      <w:proofErr w:type="spellStart"/>
      <w:r w:rsidRPr="00AA7EB3">
        <w:rPr>
          <w:rFonts w:ascii="Book Antiqua" w:eastAsia="Times New Roman" w:hAnsi="Book Antiqua" w:cs="Times New Roman"/>
          <w:color w:val="000000"/>
          <w:lang w:eastAsia="zh-CN"/>
        </w:rPr>
        <w:t>Peltekian</w:t>
      </w:r>
      <w:proofErr w:type="spellEnd"/>
      <w:r w:rsidRPr="00AA7EB3">
        <w:rPr>
          <w:rFonts w:ascii="Book Antiqua" w:eastAsia="Times New Roman" w:hAnsi="Book Antiqua" w:cs="Times New Roman"/>
          <w:color w:val="000000"/>
          <w:lang w:eastAsia="zh-CN"/>
        </w:rPr>
        <w:t xml:space="preserve"> KM. Metabolic syndrome in liver transplant recipients: prevalence and association with major vascular events.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2007; </w:t>
      </w:r>
      <w:r w:rsidRPr="00AA7EB3">
        <w:rPr>
          <w:rFonts w:ascii="Book Antiqua" w:eastAsia="Times New Roman" w:hAnsi="Book Antiqua" w:cs="Times New Roman"/>
          <w:b/>
          <w:bCs/>
          <w:color w:val="000000"/>
          <w:lang w:eastAsia="zh-CN"/>
        </w:rPr>
        <w:t>13</w:t>
      </w:r>
      <w:r w:rsidRPr="00AA7EB3">
        <w:rPr>
          <w:rFonts w:ascii="Book Antiqua" w:eastAsia="Times New Roman" w:hAnsi="Book Antiqua" w:cs="Times New Roman"/>
          <w:color w:val="000000"/>
          <w:lang w:eastAsia="zh-CN"/>
        </w:rPr>
        <w:t>: 1109-1114 [PMID: 17663411 DOI: 10.1002/lt.21126]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Luzi</w:t>
      </w:r>
      <w:proofErr w:type="spellEnd"/>
      <w:r w:rsidRPr="00AA7EB3">
        <w:rPr>
          <w:rFonts w:ascii="Book Antiqua" w:eastAsia="Times New Roman" w:hAnsi="Book Antiqua" w:cs="Times New Roman"/>
          <w:b/>
          <w:bCs/>
          <w:color w:val="000000"/>
          <w:lang w:eastAsia="zh-CN"/>
        </w:rPr>
        <w:t xml:space="preserve"> L</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Perseghin</w:t>
      </w:r>
      <w:proofErr w:type="spellEnd"/>
      <w:r w:rsidRPr="00AA7EB3">
        <w:rPr>
          <w:rFonts w:ascii="Book Antiqua" w:eastAsia="Times New Roman" w:hAnsi="Book Antiqua" w:cs="Times New Roman"/>
          <w:color w:val="000000"/>
          <w:lang w:eastAsia="zh-CN"/>
        </w:rPr>
        <w:t xml:space="preserve"> G, Regalia E, </w:t>
      </w:r>
      <w:proofErr w:type="spellStart"/>
      <w:r w:rsidRPr="00AA7EB3">
        <w:rPr>
          <w:rFonts w:ascii="Book Antiqua" w:eastAsia="Times New Roman" w:hAnsi="Book Antiqua" w:cs="Times New Roman"/>
          <w:color w:val="000000"/>
          <w:lang w:eastAsia="zh-CN"/>
        </w:rPr>
        <w:t>Sereni</w:t>
      </w:r>
      <w:proofErr w:type="spellEnd"/>
      <w:r w:rsidRPr="00AA7EB3">
        <w:rPr>
          <w:rFonts w:ascii="Book Antiqua" w:eastAsia="Times New Roman" w:hAnsi="Book Antiqua" w:cs="Times New Roman"/>
          <w:color w:val="000000"/>
          <w:lang w:eastAsia="zh-CN"/>
        </w:rPr>
        <w:t xml:space="preserve"> LP, </w:t>
      </w:r>
      <w:proofErr w:type="spellStart"/>
      <w:r w:rsidRPr="00AA7EB3">
        <w:rPr>
          <w:rFonts w:ascii="Book Antiqua" w:eastAsia="Times New Roman" w:hAnsi="Book Antiqua" w:cs="Times New Roman"/>
          <w:color w:val="000000"/>
          <w:lang w:eastAsia="zh-CN"/>
        </w:rPr>
        <w:t>Battezzati</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Baratti</w:t>
      </w:r>
      <w:proofErr w:type="spellEnd"/>
      <w:r w:rsidRPr="00AA7EB3">
        <w:rPr>
          <w:rFonts w:ascii="Book Antiqua" w:eastAsia="Times New Roman" w:hAnsi="Book Antiqua" w:cs="Times New Roman"/>
          <w:color w:val="000000"/>
          <w:lang w:eastAsia="zh-CN"/>
        </w:rPr>
        <w:t xml:space="preserve"> D, Bianchi E, </w:t>
      </w:r>
      <w:proofErr w:type="spellStart"/>
      <w:r w:rsidRPr="00AA7EB3">
        <w:rPr>
          <w:rFonts w:ascii="Book Antiqua" w:eastAsia="Times New Roman" w:hAnsi="Book Antiqua" w:cs="Times New Roman"/>
          <w:color w:val="000000"/>
          <w:lang w:eastAsia="zh-CN"/>
        </w:rPr>
        <w:t>Terruzzi</w:t>
      </w:r>
      <w:proofErr w:type="spellEnd"/>
      <w:r w:rsidRPr="00AA7EB3">
        <w:rPr>
          <w:rFonts w:ascii="Book Antiqua" w:eastAsia="Times New Roman" w:hAnsi="Book Antiqua" w:cs="Times New Roman"/>
          <w:color w:val="000000"/>
          <w:lang w:eastAsia="zh-CN"/>
        </w:rPr>
        <w:t xml:space="preserve"> I, Hilden H, </w:t>
      </w:r>
      <w:proofErr w:type="spellStart"/>
      <w:r w:rsidRPr="00AA7EB3">
        <w:rPr>
          <w:rFonts w:ascii="Book Antiqua" w:eastAsia="Times New Roman" w:hAnsi="Book Antiqua" w:cs="Times New Roman"/>
          <w:color w:val="000000"/>
          <w:lang w:eastAsia="zh-CN"/>
        </w:rPr>
        <w:t>Groop</w:t>
      </w:r>
      <w:proofErr w:type="spellEnd"/>
      <w:r w:rsidRPr="00AA7EB3">
        <w:rPr>
          <w:rFonts w:ascii="Book Antiqua" w:eastAsia="Times New Roman" w:hAnsi="Book Antiqua" w:cs="Times New Roman"/>
          <w:color w:val="000000"/>
          <w:lang w:eastAsia="zh-CN"/>
        </w:rPr>
        <w:t xml:space="preserve"> LC, </w:t>
      </w:r>
      <w:proofErr w:type="spellStart"/>
      <w:r w:rsidRPr="00AA7EB3">
        <w:rPr>
          <w:rFonts w:ascii="Book Antiqua" w:eastAsia="Times New Roman" w:hAnsi="Book Antiqua" w:cs="Times New Roman"/>
          <w:color w:val="000000"/>
          <w:lang w:eastAsia="zh-CN"/>
        </w:rPr>
        <w:t>Pulvirenti</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Taskinen</w:t>
      </w:r>
      <w:proofErr w:type="spellEnd"/>
      <w:r w:rsidRPr="00AA7EB3">
        <w:rPr>
          <w:rFonts w:ascii="Book Antiqua" w:eastAsia="Times New Roman" w:hAnsi="Book Antiqua" w:cs="Times New Roman"/>
          <w:color w:val="000000"/>
          <w:lang w:eastAsia="zh-CN"/>
        </w:rPr>
        <w:t xml:space="preserve"> MR, </w:t>
      </w:r>
      <w:proofErr w:type="spellStart"/>
      <w:r w:rsidRPr="00AA7EB3">
        <w:rPr>
          <w:rFonts w:ascii="Book Antiqua" w:eastAsia="Times New Roman" w:hAnsi="Book Antiqua" w:cs="Times New Roman"/>
          <w:color w:val="000000"/>
          <w:lang w:eastAsia="zh-CN"/>
        </w:rPr>
        <w:t>Gennari</w:t>
      </w:r>
      <w:proofErr w:type="spellEnd"/>
      <w:r w:rsidRPr="00AA7EB3">
        <w:rPr>
          <w:rFonts w:ascii="Book Antiqua" w:eastAsia="Times New Roman" w:hAnsi="Book Antiqua" w:cs="Times New Roman"/>
          <w:color w:val="000000"/>
          <w:lang w:eastAsia="zh-CN"/>
        </w:rPr>
        <w:t xml:space="preserve"> L, </w:t>
      </w:r>
      <w:proofErr w:type="spellStart"/>
      <w:r w:rsidRPr="00AA7EB3">
        <w:rPr>
          <w:rFonts w:ascii="Book Antiqua" w:eastAsia="Times New Roman" w:hAnsi="Book Antiqua" w:cs="Times New Roman"/>
          <w:color w:val="000000"/>
          <w:lang w:eastAsia="zh-CN"/>
        </w:rPr>
        <w:t>Mazzaferro</w:t>
      </w:r>
      <w:proofErr w:type="spellEnd"/>
      <w:r w:rsidRPr="00AA7EB3">
        <w:rPr>
          <w:rFonts w:ascii="Book Antiqua" w:eastAsia="Times New Roman" w:hAnsi="Book Antiqua" w:cs="Times New Roman"/>
          <w:color w:val="000000"/>
          <w:lang w:eastAsia="zh-CN"/>
        </w:rPr>
        <w:t xml:space="preserve"> V. Metabolic effects of liver transplantation in cirrhotic patients. </w:t>
      </w:r>
      <w:r w:rsidRPr="00AA7EB3">
        <w:rPr>
          <w:rFonts w:ascii="Book Antiqua" w:eastAsia="Times New Roman" w:hAnsi="Book Antiqua" w:cs="Times New Roman"/>
          <w:i/>
          <w:iCs/>
          <w:color w:val="000000"/>
          <w:lang w:eastAsia="zh-CN"/>
        </w:rPr>
        <w:t xml:space="preserve">J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Invest</w:t>
      </w:r>
      <w:r w:rsidRPr="00AA7EB3">
        <w:rPr>
          <w:rFonts w:ascii="Book Antiqua" w:eastAsia="Times New Roman" w:hAnsi="Book Antiqua" w:cs="Times New Roman"/>
          <w:color w:val="000000"/>
          <w:lang w:eastAsia="zh-CN"/>
        </w:rPr>
        <w:t> 1997; </w:t>
      </w:r>
      <w:r w:rsidRPr="00AA7EB3">
        <w:rPr>
          <w:rFonts w:ascii="Book Antiqua" w:eastAsia="Times New Roman" w:hAnsi="Book Antiqua" w:cs="Times New Roman"/>
          <w:b/>
          <w:bCs/>
          <w:color w:val="000000"/>
          <w:lang w:eastAsia="zh-CN"/>
        </w:rPr>
        <w:t>99</w:t>
      </w:r>
      <w:r w:rsidRPr="00AA7EB3">
        <w:rPr>
          <w:rFonts w:ascii="Book Antiqua" w:eastAsia="Times New Roman" w:hAnsi="Book Antiqua" w:cs="Times New Roman"/>
          <w:color w:val="000000"/>
          <w:lang w:eastAsia="zh-CN"/>
        </w:rPr>
        <w:t>: 692-700 [PMID: 9045872 DOI: 10.1172/jci119213]</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Trotter JF</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Wachs</w:t>
      </w:r>
      <w:proofErr w:type="spellEnd"/>
      <w:r w:rsidRPr="00AA7EB3">
        <w:rPr>
          <w:rFonts w:ascii="Book Antiqua" w:eastAsia="Times New Roman" w:hAnsi="Book Antiqua" w:cs="Times New Roman"/>
          <w:color w:val="000000"/>
          <w:lang w:eastAsia="zh-CN"/>
        </w:rPr>
        <w:t xml:space="preserve"> ME, </w:t>
      </w:r>
      <w:proofErr w:type="spellStart"/>
      <w:r w:rsidRPr="00AA7EB3">
        <w:rPr>
          <w:rFonts w:ascii="Book Antiqua" w:eastAsia="Times New Roman" w:hAnsi="Book Antiqua" w:cs="Times New Roman"/>
          <w:color w:val="000000"/>
          <w:lang w:eastAsia="zh-CN"/>
        </w:rPr>
        <w:t>Trouillot</w:t>
      </w:r>
      <w:proofErr w:type="spellEnd"/>
      <w:r w:rsidRPr="00AA7EB3">
        <w:rPr>
          <w:rFonts w:ascii="Book Antiqua" w:eastAsia="Times New Roman" w:hAnsi="Book Antiqua" w:cs="Times New Roman"/>
          <w:color w:val="000000"/>
          <w:lang w:eastAsia="zh-CN"/>
        </w:rPr>
        <w:t xml:space="preserve"> TE, </w:t>
      </w:r>
      <w:proofErr w:type="spellStart"/>
      <w:r w:rsidRPr="00AA7EB3">
        <w:rPr>
          <w:rFonts w:ascii="Book Antiqua" w:eastAsia="Times New Roman" w:hAnsi="Book Antiqua" w:cs="Times New Roman"/>
          <w:color w:val="000000"/>
          <w:lang w:eastAsia="zh-CN"/>
        </w:rPr>
        <w:t>Bak</w:t>
      </w:r>
      <w:proofErr w:type="spellEnd"/>
      <w:r w:rsidRPr="00AA7EB3">
        <w:rPr>
          <w:rFonts w:ascii="Book Antiqua" w:eastAsia="Times New Roman" w:hAnsi="Book Antiqua" w:cs="Times New Roman"/>
          <w:color w:val="000000"/>
          <w:lang w:eastAsia="zh-CN"/>
        </w:rPr>
        <w:t xml:space="preserve"> T, </w:t>
      </w:r>
      <w:proofErr w:type="spellStart"/>
      <w:r w:rsidRPr="00AA7EB3">
        <w:rPr>
          <w:rFonts w:ascii="Book Antiqua" w:eastAsia="Times New Roman" w:hAnsi="Book Antiqua" w:cs="Times New Roman"/>
          <w:color w:val="000000"/>
          <w:lang w:eastAsia="zh-CN"/>
        </w:rPr>
        <w:t>Kugelmas</w:t>
      </w:r>
      <w:proofErr w:type="spellEnd"/>
      <w:r w:rsidRPr="00AA7EB3">
        <w:rPr>
          <w:rFonts w:ascii="Book Antiqua" w:eastAsia="Times New Roman" w:hAnsi="Book Antiqua" w:cs="Times New Roman"/>
          <w:color w:val="000000"/>
          <w:lang w:eastAsia="zh-CN"/>
        </w:rPr>
        <w:t xml:space="preserve"> M, Kam I, Everson G. Dyslipidemia during </w:t>
      </w:r>
      <w:proofErr w:type="spellStart"/>
      <w:r w:rsidRPr="00AA7EB3">
        <w:rPr>
          <w:rFonts w:ascii="Book Antiqua" w:eastAsia="Times New Roman" w:hAnsi="Book Antiqua" w:cs="Times New Roman"/>
          <w:color w:val="000000"/>
          <w:lang w:eastAsia="zh-CN"/>
        </w:rPr>
        <w:t>sirolimus</w:t>
      </w:r>
      <w:proofErr w:type="spellEnd"/>
      <w:r w:rsidRPr="00AA7EB3">
        <w:rPr>
          <w:rFonts w:ascii="Book Antiqua" w:eastAsia="Times New Roman" w:hAnsi="Book Antiqua" w:cs="Times New Roman"/>
          <w:color w:val="000000"/>
          <w:lang w:eastAsia="zh-CN"/>
        </w:rPr>
        <w:t xml:space="preserve"> therapy in liver transplant recipients occurs with concomitant cyclosporine but not tacrolimus.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2001; </w:t>
      </w:r>
      <w:r w:rsidRPr="00AA7EB3">
        <w:rPr>
          <w:rFonts w:ascii="Book Antiqua" w:eastAsia="Times New Roman" w:hAnsi="Book Antiqua" w:cs="Times New Roman"/>
          <w:b/>
          <w:bCs/>
          <w:color w:val="000000"/>
          <w:lang w:eastAsia="zh-CN"/>
        </w:rPr>
        <w:t>7</w:t>
      </w:r>
      <w:r w:rsidRPr="00AA7EB3">
        <w:rPr>
          <w:rFonts w:ascii="Book Antiqua" w:eastAsia="Times New Roman" w:hAnsi="Book Antiqua" w:cs="Times New Roman"/>
          <w:color w:val="000000"/>
          <w:lang w:eastAsia="zh-CN"/>
        </w:rPr>
        <w:t>: 401-408 [PMID: 11349259 DOI: 10.1053/jlts.2001.23916]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lastRenderedPageBreak/>
        <w:t>Martinet W</w:t>
      </w:r>
      <w:r w:rsidRPr="00AA7EB3">
        <w:rPr>
          <w:rFonts w:ascii="Book Antiqua" w:eastAsia="Times New Roman" w:hAnsi="Book Antiqua" w:cs="Times New Roman"/>
          <w:color w:val="000000"/>
          <w:lang w:eastAsia="zh-CN"/>
        </w:rPr>
        <w:t xml:space="preserve">, De </w:t>
      </w:r>
      <w:proofErr w:type="spellStart"/>
      <w:r w:rsidRPr="00AA7EB3">
        <w:rPr>
          <w:rFonts w:ascii="Book Antiqua" w:eastAsia="Times New Roman" w:hAnsi="Book Antiqua" w:cs="Times New Roman"/>
          <w:color w:val="000000"/>
          <w:lang w:eastAsia="zh-CN"/>
        </w:rPr>
        <w:t>Loof</w:t>
      </w:r>
      <w:proofErr w:type="spellEnd"/>
      <w:r w:rsidRPr="00AA7EB3">
        <w:rPr>
          <w:rFonts w:ascii="Book Antiqua" w:eastAsia="Times New Roman" w:hAnsi="Book Antiqua" w:cs="Times New Roman"/>
          <w:color w:val="000000"/>
          <w:lang w:eastAsia="zh-CN"/>
        </w:rPr>
        <w:t xml:space="preserve"> H, De Meyer GR. </w:t>
      </w:r>
      <w:proofErr w:type="spellStart"/>
      <w:r w:rsidRPr="00AA7EB3">
        <w:rPr>
          <w:rFonts w:ascii="Book Antiqua" w:eastAsia="Times New Roman" w:hAnsi="Book Antiqua" w:cs="Times New Roman"/>
          <w:color w:val="000000"/>
          <w:lang w:eastAsia="zh-CN"/>
        </w:rPr>
        <w:t>mTOR</w:t>
      </w:r>
      <w:proofErr w:type="spellEnd"/>
      <w:r w:rsidRPr="00AA7EB3">
        <w:rPr>
          <w:rFonts w:ascii="Book Antiqua" w:eastAsia="Times New Roman" w:hAnsi="Book Antiqua" w:cs="Times New Roman"/>
          <w:color w:val="000000"/>
          <w:lang w:eastAsia="zh-CN"/>
        </w:rPr>
        <w:t xml:space="preserve"> inhibition: a promising strategy for stabilization of atherosclerotic plaques. </w:t>
      </w:r>
      <w:r w:rsidRPr="00AA7EB3">
        <w:rPr>
          <w:rFonts w:ascii="Book Antiqua" w:eastAsia="Times New Roman" w:hAnsi="Book Antiqua" w:cs="Times New Roman"/>
          <w:i/>
          <w:iCs/>
          <w:color w:val="000000"/>
          <w:lang w:eastAsia="zh-CN"/>
        </w:rPr>
        <w:t>Atherosclerosis</w:t>
      </w:r>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233</w:t>
      </w:r>
      <w:r w:rsidRPr="00AA7EB3">
        <w:rPr>
          <w:rFonts w:ascii="Book Antiqua" w:eastAsia="Times New Roman" w:hAnsi="Book Antiqua" w:cs="Times New Roman"/>
          <w:color w:val="000000"/>
          <w:lang w:eastAsia="zh-CN"/>
        </w:rPr>
        <w:t>: 601-607 [PMID: 24534455 DOI: 10.1016/j.atherosclerosis.2014.01.040]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Romero F</w:t>
      </w:r>
      <w:r w:rsidRPr="00AA7EB3">
        <w:rPr>
          <w:rFonts w:ascii="Book Antiqua" w:eastAsia="Times New Roman" w:hAnsi="Book Antiqua" w:cs="Times New Roman"/>
          <w:color w:val="000000"/>
          <w:lang w:eastAsia="zh-CN"/>
        </w:rPr>
        <w:t>, Rodríguez-</w:t>
      </w:r>
      <w:proofErr w:type="spellStart"/>
      <w:r w:rsidRPr="00AA7EB3">
        <w:rPr>
          <w:rFonts w:ascii="Book Antiqua" w:eastAsia="Times New Roman" w:hAnsi="Book Antiqua" w:cs="Times New Roman"/>
          <w:color w:val="000000"/>
          <w:lang w:eastAsia="zh-CN"/>
        </w:rPr>
        <w:t>Iturbe</w:t>
      </w:r>
      <w:proofErr w:type="spellEnd"/>
      <w:r w:rsidRPr="00AA7EB3">
        <w:rPr>
          <w:rFonts w:ascii="Book Antiqua" w:eastAsia="Times New Roman" w:hAnsi="Book Antiqua" w:cs="Times New Roman"/>
          <w:color w:val="000000"/>
          <w:lang w:eastAsia="zh-CN"/>
        </w:rPr>
        <w:t xml:space="preserve"> B, Pons H, Parra G, Quiroz Y, </w:t>
      </w:r>
      <w:proofErr w:type="spellStart"/>
      <w:r w:rsidRPr="00AA7EB3">
        <w:rPr>
          <w:rFonts w:ascii="Book Antiqua" w:eastAsia="Times New Roman" w:hAnsi="Book Antiqua" w:cs="Times New Roman"/>
          <w:color w:val="000000"/>
          <w:lang w:eastAsia="zh-CN"/>
        </w:rPr>
        <w:t>Rincón</w:t>
      </w:r>
      <w:proofErr w:type="spellEnd"/>
      <w:r w:rsidRPr="00AA7EB3">
        <w:rPr>
          <w:rFonts w:ascii="Book Antiqua" w:eastAsia="Times New Roman" w:hAnsi="Book Antiqua" w:cs="Times New Roman"/>
          <w:color w:val="000000"/>
          <w:lang w:eastAsia="zh-CN"/>
        </w:rPr>
        <w:t xml:space="preserve"> J, González L.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treatment reduces cholesterol-induced atherosclerosis in the rabbit. </w:t>
      </w:r>
      <w:r w:rsidRPr="00AA7EB3">
        <w:rPr>
          <w:rFonts w:ascii="Book Antiqua" w:eastAsia="Times New Roman" w:hAnsi="Book Antiqua" w:cs="Times New Roman"/>
          <w:i/>
          <w:iCs/>
          <w:color w:val="000000"/>
          <w:lang w:eastAsia="zh-CN"/>
        </w:rPr>
        <w:t>Atherosclerosis</w:t>
      </w:r>
      <w:r w:rsidRPr="00AA7EB3">
        <w:rPr>
          <w:rFonts w:ascii="Book Antiqua" w:eastAsia="Times New Roman" w:hAnsi="Book Antiqua" w:cs="Times New Roman"/>
          <w:color w:val="000000"/>
          <w:lang w:eastAsia="zh-CN"/>
        </w:rPr>
        <w:t> 2000; </w:t>
      </w:r>
      <w:r w:rsidRPr="00AA7EB3">
        <w:rPr>
          <w:rFonts w:ascii="Book Antiqua" w:eastAsia="Times New Roman" w:hAnsi="Book Antiqua" w:cs="Times New Roman"/>
          <w:b/>
          <w:bCs/>
          <w:color w:val="000000"/>
          <w:lang w:eastAsia="zh-CN"/>
        </w:rPr>
        <w:t>152</w:t>
      </w:r>
      <w:r w:rsidRPr="00AA7EB3">
        <w:rPr>
          <w:rFonts w:ascii="Book Antiqua" w:eastAsia="Times New Roman" w:hAnsi="Book Antiqua" w:cs="Times New Roman"/>
          <w:color w:val="000000"/>
          <w:lang w:eastAsia="zh-CN"/>
        </w:rPr>
        <w:t>: 127-133 [PMID: 10996347 DOI: 10.1016/S0021-9150(99)00458-X]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Anfossi</w:t>
      </w:r>
      <w:proofErr w:type="spellEnd"/>
      <w:r w:rsidRPr="00AA7EB3">
        <w:rPr>
          <w:rFonts w:ascii="Book Antiqua" w:eastAsia="Times New Roman" w:hAnsi="Book Antiqua" w:cs="Times New Roman"/>
          <w:b/>
          <w:bCs/>
          <w:color w:val="000000"/>
          <w:lang w:eastAsia="zh-CN"/>
        </w:rPr>
        <w:t xml:space="preserve"> G</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Massucco</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Bonomo</w:t>
      </w:r>
      <w:proofErr w:type="spellEnd"/>
      <w:r w:rsidRPr="00AA7EB3">
        <w:rPr>
          <w:rFonts w:ascii="Book Antiqua" w:eastAsia="Times New Roman" w:hAnsi="Book Antiqua" w:cs="Times New Roman"/>
          <w:color w:val="000000"/>
          <w:lang w:eastAsia="zh-CN"/>
        </w:rPr>
        <w:t xml:space="preserve"> K, </w:t>
      </w:r>
      <w:proofErr w:type="spellStart"/>
      <w:r w:rsidRPr="00AA7EB3">
        <w:rPr>
          <w:rFonts w:ascii="Book Antiqua" w:eastAsia="Times New Roman" w:hAnsi="Book Antiqua" w:cs="Times New Roman"/>
          <w:color w:val="000000"/>
          <w:lang w:eastAsia="zh-CN"/>
        </w:rPr>
        <w:t>Trovati</w:t>
      </w:r>
      <w:proofErr w:type="spellEnd"/>
      <w:r w:rsidRPr="00AA7EB3">
        <w:rPr>
          <w:rFonts w:ascii="Book Antiqua" w:eastAsia="Times New Roman" w:hAnsi="Book Antiqua" w:cs="Times New Roman"/>
          <w:color w:val="000000"/>
          <w:lang w:eastAsia="zh-CN"/>
        </w:rPr>
        <w:t xml:space="preserve"> M. Prescription of statins to </w:t>
      </w:r>
      <w:proofErr w:type="spellStart"/>
      <w:r w:rsidRPr="00AA7EB3">
        <w:rPr>
          <w:rFonts w:ascii="Book Antiqua" w:eastAsia="Times New Roman" w:hAnsi="Book Antiqua" w:cs="Times New Roman"/>
          <w:color w:val="000000"/>
          <w:lang w:eastAsia="zh-CN"/>
        </w:rPr>
        <w:t>dyslipidemic</w:t>
      </w:r>
      <w:proofErr w:type="spellEnd"/>
      <w:r w:rsidRPr="00AA7EB3">
        <w:rPr>
          <w:rFonts w:ascii="Book Antiqua" w:eastAsia="Times New Roman" w:hAnsi="Book Antiqua" w:cs="Times New Roman"/>
          <w:color w:val="000000"/>
          <w:lang w:eastAsia="zh-CN"/>
        </w:rPr>
        <w:t xml:space="preserve"> patients affected by liver diseases: a subtle balance between risks and benefits. </w:t>
      </w:r>
      <w:proofErr w:type="spellStart"/>
      <w:r w:rsidRPr="00AA7EB3">
        <w:rPr>
          <w:rFonts w:ascii="Book Antiqua" w:eastAsia="Times New Roman" w:hAnsi="Book Antiqua" w:cs="Times New Roman"/>
          <w:i/>
          <w:iCs/>
          <w:color w:val="000000"/>
          <w:lang w:eastAsia="zh-CN"/>
        </w:rPr>
        <w:t>Nutr</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Metab</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Cardiovasc</w:t>
      </w:r>
      <w:proofErr w:type="spellEnd"/>
      <w:r w:rsidRPr="00AA7EB3">
        <w:rPr>
          <w:rFonts w:ascii="Book Antiqua" w:eastAsia="Times New Roman" w:hAnsi="Book Antiqua" w:cs="Times New Roman"/>
          <w:i/>
          <w:iCs/>
          <w:color w:val="000000"/>
          <w:lang w:eastAsia="zh-CN"/>
        </w:rPr>
        <w:t xml:space="preserve"> Dis</w:t>
      </w:r>
      <w:r w:rsidRPr="00AA7EB3">
        <w:rPr>
          <w:rFonts w:ascii="Book Antiqua" w:eastAsia="Times New Roman" w:hAnsi="Book Antiqua" w:cs="Times New Roman"/>
          <w:color w:val="000000"/>
          <w:lang w:eastAsia="zh-CN"/>
        </w:rPr>
        <w:t> 2004; </w:t>
      </w:r>
      <w:r w:rsidRPr="00AA7EB3">
        <w:rPr>
          <w:rFonts w:ascii="Book Antiqua" w:eastAsia="Times New Roman" w:hAnsi="Book Antiqua" w:cs="Times New Roman"/>
          <w:b/>
          <w:bCs/>
          <w:color w:val="000000"/>
          <w:lang w:eastAsia="zh-CN"/>
        </w:rPr>
        <w:t>14</w:t>
      </w:r>
      <w:r w:rsidRPr="00AA7EB3">
        <w:rPr>
          <w:rFonts w:ascii="Book Antiqua" w:eastAsia="Times New Roman" w:hAnsi="Book Antiqua" w:cs="Times New Roman"/>
          <w:color w:val="000000"/>
          <w:lang w:eastAsia="zh-CN"/>
        </w:rPr>
        <w:t>: 215-224 [PMID: 15553600 DOI: 10.1016/</w:t>
      </w:r>
      <w:r w:rsidR="00BB4FD4" w:rsidRPr="00AA7EB3">
        <w:rPr>
          <w:rFonts w:ascii="Book Antiqua" w:eastAsia="Times New Roman" w:hAnsi="Book Antiqua" w:cs="Times New Roman"/>
          <w:color w:val="000000"/>
          <w:lang w:eastAsia="zh-CN"/>
        </w:rPr>
        <w:t>S</w:t>
      </w:r>
      <w:r w:rsidRPr="00AA7EB3">
        <w:rPr>
          <w:rFonts w:ascii="Book Antiqua" w:eastAsia="Times New Roman" w:hAnsi="Book Antiqua" w:cs="Times New Roman"/>
          <w:color w:val="000000"/>
          <w:lang w:eastAsia="zh-CN"/>
        </w:rPr>
        <w:t>0939-4753(04)80008-5]</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Martin JE</w:t>
      </w:r>
      <w:r w:rsidRPr="00AA7EB3">
        <w:rPr>
          <w:rFonts w:ascii="Book Antiqua" w:eastAsia="Times New Roman" w:hAnsi="Book Antiqua" w:cs="Times New Roman"/>
          <w:color w:val="000000"/>
          <w:lang w:eastAsia="zh-CN"/>
        </w:rPr>
        <w:t xml:space="preserve">, Cavanaugh TM, Trumbull L, Bass M, Weber F, Aranda-Michel J, Hanaway M, </w:t>
      </w:r>
      <w:proofErr w:type="spellStart"/>
      <w:r w:rsidRPr="00AA7EB3">
        <w:rPr>
          <w:rFonts w:ascii="Book Antiqua" w:eastAsia="Times New Roman" w:hAnsi="Book Antiqua" w:cs="Times New Roman"/>
          <w:color w:val="000000"/>
          <w:lang w:eastAsia="zh-CN"/>
        </w:rPr>
        <w:t>Rudich</w:t>
      </w:r>
      <w:proofErr w:type="spellEnd"/>
      <w:r w:rsidRPr="00AA7EB3">
        <w:rPr>
          <w:rFonts w:ascii="Book Antiqua" w:eastAsia="Times New Roman" w:hAnsi="Book Antiqua" w:cs="Times New Roman"/>
          <w:color w:val="000000"/>
          <w:lang w:eastAsia="zh-CN"/>
        </w:rPr>
        <w:t xml:space="preserve"> S. Incidence of adverse events with HMG-CoA reductase inhibitors in liver transplant patients.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Transplant</w:t>
      </w:r>
      <w:r w:rsidRPr="00AA7EB3">
        <w:rPr>
          <w:rFonts w:ascii="Book Antiqua" w:eastAsia="Times New Roman" w:hAnsi="Book Antiqua" w:cs="Times New Roman"/>
          <w:color w:val="000000"/>
          <w:lang w:eastAsia="zh-CN"/>
        </w:rPr>
        <w:t> ; </w:t>
      </w:r>
      <w:r w:rsidRPr="00AA7EB3">
        <w:rPr>
          <w:rFonts w:ascii="Book Antiqua" w:eastAsia="Times New Roman" w:hAnsi="Book Antiqua" w:cs="Times New Roman"/>
          <w:b/>
          <w:bCs/>
          <w:color w:val="000000"/>
          <w:lang w:eastAsia="zh-CN"/>
        </w:rPr>
        <w:t>22</w:t>
      </w:r>
      <w:r w:rsidRPr="00AA7EB3">
        <w:rPr>
          <w:rFonts w:ascii="Book Antiqua" w:eastAsia="Times New Roman" w:hAnsi="Book Antiqua" w:cs="Times New Roman"/>
          <w:color w:val="000000"/>
          <w:lang w:eastAsia="zh-CN"/>
        </w:rPr>
        <w:t>: 113-119 [PMID: 18217912 DOI: 10.1111/j.1399-0012.2007.00780.x]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Gooch JL</w:t>
      </w:r>
      <w:r w:rsidRPr="00AA7EB3">
        <w:rPr>
          <w:rFonts w:ascii="Book Antiqua" w:eastAsia="Times New Roman" w:hAnsi="Book Antiqua" w:cs="Times New Roman"/>
          <w:color w:val="000000"/>
          <w:lang w:eastAsia="zh-CN"/>
        </w:rPr>
        <w:t xml:space="preserve">, Barnes JL, Garcia S, </w:t>
      </w:r>
      <w:proofErr w:type="spellStart"/>
      <w:r w:rsidRPr="00AA7EB3">
        <w:rPr>
          <w:rFonts w:ascii="Book Antiqua" w:eastAsia="Times New Roman" w:hAnsi="Book Antiqua" w:cs="Times New Roman"/>
          <w:color w:val="000000"/>
          <w:lang w:eastAsia="zh-CN"/>
        </w:rPr>
        <w:t>Abboud</w:t>
      </w:r>
      <w:proofErr w:type="spellEnd"/>
      <w:r w:rsidRPr="00AA7EB3">
        <w:rPr>
          <w:rFonts w:ascii="Book Antiqua" w:eastAsia="Times New Roman" w:hAnsi="Book Antiqua" w:cs="Times New Roman"/>
          <w:color w:val="000000"/>
          <w:lang w:eastAsia="zh-CN"/>
        </w:rPr>
        <w:t xml:space="preserve"> HE.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is activated in diabetes and is required for glomerular hypertrophy and ECM accumulation. </w:t>
      </w:r>
      <w:r w:rsidRPr="00AA7EB3">
        <w:rPr>
          <w:rFonts w:ascii="Book Antiqua" w:eastAsia="Times New Roman" w:hAnsi="Book Antiqua" w:cs="Times New Roman"/>
          <w:i/>
          <w:iCs/>
          <w:color w:val="000000"/>
          <w:lang w:eastAsia="zh-CN"/>
        </w:rPr>
        <w:t xml:space="preserve">Am J </w:t>
      </w:r>
      <w:proofErr w:type="spellStart"/>
      <w:r w:rsidRPr="00AA7EB3">
        <w:rPr>
          <w:rFonts w:ascii="Book Antiqua" w:eastAsia="Times New Roman" w:hAnsi="Book Antiqua" w:cs="Times New Roman"/>
          <w:i/>
          <w:iCs/>
          <w:color w:val="000000"/>
          <w:lang w:eastAsia="zh-CN"/>
        </w:rPr>
        <w:t>Physiol</w:t>
      </w:r>
      <w:proofErr w:type="spellEnd"/>
      <w:r w:rsidRPr="00AA7EB3">
        <w:rPr>
          <w:rFonts w:ascii="Book Antiqua" w:eastAsia="Times New Roman" w:hAnsi="Book Antiqua" w:cs="Times New Roman"/>
          <w:i/>
          <w:iCs/>
          <w:color w:val="000000"/>
          <w:lang w:eastAsia="zh-CN"/>
        </w:rPr>
        <w:t xml:space="preserve"> Renal </w:t>
      </w:r>
      <w:proofErr w:type="spellStart"/>
      <w:r w:rsidRPr="00AA7EB3">
        <w:rPr>
          <w:rFonts w:ascii="Book Antiqua" w:eastAsia="Times New Roman" w:hAnsi="Book Antiqua" w:cs="Times New Roman"/>
          <w:i/>
          <w:iCs/>
          <w:color w:val="000000"/>
          <w:lang w:eastAsia="zh-CN"/>
        </w:rPr>
        <w:t>Physiol</w:t>
      </w:r>
      <w:proofErr w:type="spellEnd"/>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284</w:t>
      </w:r>
      <w:r w:rsidRPr="00AA7EB3">
        <w:rPr>
          <w:rFonts w:ascii="Book Antiqua" w:eastAsia="Times New Roman" w:hAnsi="Book Antiqua" w:cs="Times New Roman"/>
          <w:color w:val="000000"/>
          <w:lang w:eastAsia="zh-CN"/>
        </w:rPr>
        <w:t>: F144-F154 [PMID: 12388427 DOI: 10.1152/ajprenal.00158.2002]</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 xml:space="preserve">Van </w:t>
      </w:r>
      <w:proofErr w:type="spellStart"/>
      <w:r w:rsidRPr="00AA7EB3">
        <w:rPr>
          <w:rFonts w:ascii="Book Antiqua" w:eastAsia="Times New Roman" w:hAnsi="Book Antiqua" w:cs="Times New Roman"/>
          <w:b/>
          <w:bCs/>
          <w:color w:val="000000"/>
          <w:lang w:eastAsia="zh-CN"/>
        </w:rPr>
        <w:t>Laecke</w:t>
      </w:r>
      <w:proofErr w:type="spellEnd"/>
      <w:r w:rsidRPr="00AA7EB3">
        <w:rPr>
          <w:rFonts w:ascii="Book Antiqua" w:eastAsia="Times New Roman" w:hAnsi="Book Antiqua" w:cs="Times New Roman"/>
          <w:b/>
          <w:bCs/>
          <w:color w:val="000000"/>
          <w:lang w:eastAsia="zh-CN"/>
        </w:rPr>
        <w:t xml:space="preserve"> S</w:t>
      </w:r>
      <w:r w:rsidRPr="00AA7EB3">
        <w:rPr>
          <w:rFonts w:ascii="Book Antiqua" w:eastAsia="Times New Roman" w:hAnsi="Book Antiqua" w:cs="Times New Roman"/>
          <w:color w:val="000000"/>
          <w:lang w:eastAsia="zh-CN"/>
        </w:rPr>
        <w:t xml:space="preserve">, Van </w:t>
      </w:r>
      <w:proofErr w:type="spellStart"/>
      <w:r w:rsidRPr="00AA7EB3">
        <w:rPr>
          <w:rFonts w:ascii="Book Antiqua" w:eastAsia="Times New Roman" w:hAnsi="Book Antiqua" w:cs="Times New Roman"/>
          <w:color w:val="000000"/>
          <w:lang w:eastAsia="zh-CN"/>
        </w:rPr>
        <w:t>Biesen</w:t>
      </w:r>
      <w:proofErr w:type="spellEnd"/>
      <w:r w:rsidRPr="00AA7EB3">
        <w:rPr>
          <w:rFonts w:ascii="Book Antiqua" w:eastAsia="Times New Roman" w:hAnsi="Book Antiqua" w:cs="Times New Roman"/>
          <w:color w:val="000000"/>
          <w:lang w:eastAsia="zh-CN"/>
        </w:rPr>
        <w:t xml:space="preserve"> W, </w:t>
      </w:r>
      <w:proofErr w:type="spellStart"/>
      <w:r w:rsidRPr="00AA7EB3">
        <w:rPr>
          <w:rFonts w:ascii="Book Antiqua" w:eastAsia="Times New Roman" w:hAnsi="Book Antiqua" w:cs="Times New Roman"/>
          <w:color w:val="000000"/>
          <w:lang w:eastAsia="zh-CN"/>
        </w:rPr>
        <w:t>Verbeke</w:t>
      </w:r>
      <w:proofErr w:type="spellEnd"/>
      <w:r w:rsidRPr="00AA7EB3">
        <w:rPr>
          <w:rFonts w:ascii="Book Antiqua" w:eastAsia="Times New Roman" w:hAnsi="Book Antiqua" w:cs="Times New Roman"/>
          <w:color w:val="000000"/>
          <w:lang w:eastAsia="zh-CN"/>
        </w:rPr>
        <w:t xml:space="preserve"> F, De </w:t>
      </w:r>
      <w:proofErr w:type="spellStart"/>
      <w:r w:rsidRPr="00AA7EB3">
        <w:rPr>
          <w:rFonts w:ascii="Book Antiqua" w:eastAsia="Times New Roman" w:hAnsi="Book Antiqua" w:cs="Times New Roman"/>
          <w:color w:val="000000"/>
          <w:lang w:eastAsia="zh-CN"/>
        </w:rPr>
        <w:t>Bacquer</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Peeters</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Vanholder</w:t>
      </w:r>
      <w:proofErr w:type="spellEnd"/>
      <w:r w:rsidRPr="00AA7EB3">
        <w:rPr>
          <w:rFonts w:ascii="Book Antiqua" w:eastAsia="Times New Roman" w:hAnsi="Book Antiqua" w:cs="Times New Roman"/>
          <w:color w:val="000000"/>
          <w:lang w:eastAsia="zh-CN"/>
        </w:rPr>
        <w:t xml:space="preserve"> R. </w:t>
      </w:r>
      <w:proofErr w:type="spellStart"/>
      <w:r w:rsidRPr="00AA7EB3">
        <w:rPr>
          <w:rFonts w:ascii="Book Antiqua" w:eastAsia="Times New Roman" w:hAnsi="Book Antiqua" w:cs="Times New Roman"/>
          <w:color w:val="000000"/>
          <w:lang w:eastAsia="zh-CN"/>
        </w:rPr>
        <w:t>Posttransplantation</w:t>
      </w:r>
      <w:proofErr w:type="spellEnd"/>
      <w:r w:rsidRPr="00AA7EB3">
        <w:rPr>
          <w:rFonts w:ascii="Book Antiqua" w:eastAsia="Times New Roman" w:hAnsi="Book Antiqua" w:cs="Times New Roman"/>
          <w:color w:val="000000"/>
          <w:lang w:eastAsia="zh-CN"/>
        </w:rPr>
        <w:t xml:space="preserve"> hypomagnesemia and its relation with immunosuppression as predictors of new-onset diabetes after transplantation.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2009; </w:t>
      </w:r>
      <w:r w:rsidRPr="00AA7EB3">
        <w:rPr>
          <w:rFonts w:ascii="Book Antiqua" w:eastAsia="Times New Roman" w:hAnsi="Book Antiqua" w:cs="Times New Roman"/>
          <w:b/>
          <w:bCs/>
          <w:color w:val="000000"/>
          <w:lang w:eastAsia="zh-CN"/>
        </w:rPr>
        <w:t>9</w:t>
      </w:r>
      <w:r w:rsidRPr="00AA7EB3">
        <w:rPr>
          <w:rFonts w:ascii="Book Antiqua" w:eastAsia="Times New Roman" w:hAnsi="Book Antiqua" w:cs="Times New Roman"/>
          <w:color w:val="000000"/>
          <w:lang w:eastAsia="zh-CN"/>
        </w:rPr>
        <w:t>: 2140-2149 [PMID: 19624560 DOI: 10.1111/j.1600-6143.2009.02752.x]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Rostambeigi</w:t>
      </w:r>
      <w:proofErr w:type="spellEnd"/>
      <w:r w:rsidRPr="00AA7EB3">
        <w:rPr>
          <w:rFonts w:ascii="Book Antiqua" w:eastAsia="Times New Roman" w:hAnsi="Book Antiqua" w:cs="Times New Roman"/>
          <w:b/>
          <w:bCs/>
          <w:color w:val="000000"/>
          <w:lang w:eastAsia="zh-CN"/>
        </w:rPr>
        <w:t xml:space="preserve"> N</w:t>
      </w:r>
      <w:r w:rsidRPr="00AA7EB3">
        <w:rPr>
          <w:rFonts w:ascii="Book Antiqua" w:eastAsia="Times New Roman" w:hAnsi="Book Antiqua" w:cs="Times New Roman"/>
          <w:color w:val="000000"/>
          <w:lang w:eastAsia="zh-CN"/>
        </w:rPr>
        <w:t xml:space="preserve">, Lanza IR, </w:t>
      </w:r>
      <w:proofErr w:type="spellStart"/>
      <w:r w:rsidRPr="00AA7EB3">
        <w:rPr>
          <w:rFonts w:ascii="Book Antiqua" w:eastAsia="Times New Roman" w:hAnsi="Book Antiqua" w:cs="Times New Roman"/>
          <w:color w:val="000000"/>
          <w:lang w:eastAsia="zh-CN"/>
        </w:rPr>
        <w:t>Dzeja</w:t>
      </w:r>
      <w:proofErr w:type="spellEnd"/>
      <w:r w:rsidRPr="00AA7EB3">
        <w:rPr>
          <w:rFonts w:ascii="Book Antiqua" w:eastAsia="Times New Roman" w:hAnsi="Book Antiqua" w:cs="Times New Roman"/>
          <w:color w:val="000000"/>
          <w:lang w:eastAsia="zh-CN"/>
        </w:rPr>
        <w:t xml:space="preserve"> PP, Deeds MC, Irving BA, </w:t>
      </w:r>
      <w:proofErr w:type="spellStart"/>
      <w:r w:rsidRPr="00AA7EB3">
        <w:rPr>
          <w:rFonts w:ascii="Book Antiqua" w:eastAsia="Times New Roman" w:hAnsi="Book Antiqua" w:cs="Times New Roman"/>
          <w:color w:val="000000"/>
          <w:lang w:eastAsia="zh-CN"/>
        </w:rPr>
        <w:t>Reddi</w:t>
      </w:r>
      <w:proofErr w:type="spellEnd"/>
      <w:r w:rsidRPr="00AA7EB3">
        <w:rPr>
          <w:rFonts w:ascii="Book Antiqua" w:eastAsia="Times New Roman" w:hAnsi="Book Antiqua" w:cs="Times New Roman"/>
          <w:color w:val="000000"/>
          <w:lang w:eastAsia="zh-CN"/>
        </w:rPr>
        <w:t xml:space="preserve"> HV, </w:t>
      </w:r>
      <w:proofErr w:type="spellStart"/>
      <w:r w:rsidRPr="00AA7EB3">
        <w:rPr>
          <w:rFonts w:ascii="Book Antiqua" w:eastAsia="Times New Roman" w:hAnsi="Book Antiqua" w:cs="Times New Roman"/>
          <w:color w:val="000000"/>
          <w:lang w:eastAsia="zh-CN"/>
        </w:rPr>
        <w:t>Madde</w:t>
      </w:r>
      <w:proofErr w:type="spellEnd"/>
      <w:r w:rsidRPr="00AA7EB3">
        <w:rPr>
          <w:rFonts w:ascii="Book Antiqua" w:eastAsia="Times New Roman" w:hAnsi="Book Antiqua" w:cs="Times New Roman"/>
          <w:color w:val="000000"/>
          <w:lang w:eastAsia="zh-CN"/>
        </w:rPr>
        <w:t xml:space="preserve"> P, Zhang S, </w:t>
      </w:r>
      <w:proofErr w:type="spellStart"/>
      <w:r w:rsidRPr="00AA7EB3">
        <w:rPr>
          <w:rFonts w:ascii="Book Antiqua" w:eastAsia="Times New Roman" w:hAnsi="Book Antiqua" w:cs="Times New Roman"/>
          <w:color w:val="000000"/>
          <w:lang w:eastAsia="zh-CN"/>
        </w:rPr>
        <w:t>Asmann</w:t>
      </w:r>
      <w:proofErr w:type="spellEnd"/>
      <w:r w:rsidRPr="00AA7EB3">
        <w:rPr>
          <w:rFonts w:ascii="Book Antiqua" w:eastAsia="Times New Roman" w:hAnsi="Book Antiqua" w:cs="Times New Roman"/>
          <w:color w:val="000000"/>
          <w:lang w:eastAsia="zh-CN"/>
        </w:rPr>
        <w:t xml:space="preserve"> YW, Anderson JM, </w:t>
      </w:r>
      <w:proofErr w:type="spellStart"/>
      <w:r w:rsidRPr="00AA7EB3">
        <w:rPr>
          <w:rFonts w:ascii="Book Antiqua" w:eastAsia="Times New Roman" w:hAnsi="Book Antiqua" w:cs="Times New Roman"/>
          <w:color w:val="000000"/>
          <w:lang w:eastAsia="zh-CN"/>
        </w:rPr>
        <w:t>Schimke</w:t>
      </w:r>
      <w:proofErr w:type="spellEnd"/>
      <w:r w:rsidRPr="00AA7EB3">
        <w:rPr>
          <w:rFonts w:ascii="Book Antiqua" w:eastAsia="Times New Roman" w:hAnsi="Book Antiqua" w:cs="Times New Roman"/>
          <w:color w:val="000000"/>
          <w:lang w:eastAsia="zh-CN"/>
        </w:rPr>
        <w:t xml:space="preserve"> JM, Nair KS, </w:t>
      </w:r>
      <w:proofErr w:type="spellStart"/>
      <w:r w:rsidRPr="00AA7EB3">
        <w:rPr>
          <w:rFonts w:ascii="Book Antiqua" w:eastAsia="Times New Roman" w:hAnsi="Book Antiqua" w:cs="Times New Roman"/>
          <w:color w:val="000000"/>
          <w:lang w:eastAsia="zh-CN"/>
        </w:rPr>
        <w:t>Eberhardt</w:t>
      </w:r>
      <w:proofErr w:type="spellEnd"/>
      <w:r w:rsidRPr="00AA7EB3">
        <w:rPr>
          <w:rFonts w:ascii="Book Antiqua" w:eastAsia="Times New Roman" w:hAnsi="Book Antiqua" w:cs="Times New Roman"/>
          <w:color w:val="000000"/>
          <w:lang w:eastAsia="zh-CN"/>
        </w:rPr>
        <w:t xml:space="preserve"> NL, </w:t>
      </w:r>
      <w:proofErr w:type="spellStart"/>
      <w:r w:rsidRPr="00AA7EB3">
        <w:rPr>
          <w:rFonts w:ascii="Book Antiqua" w:eastAsia="Times New Roman" w:hAnsi="Book Antiqua" w:cs="Times New Roman"/>
          <w:color w:val="000000"/>
          <w:lang w:eastAsia="zh-CN"/>
        </w:rPr>
        <w:t>Kudva</w:t>
      </w:r>
      <w:proofErr w:type="spellEnd"/>
      <w:r w:rsidRPr="00AA7EB3">
        <w:rPr>
          <w:rFonts w:ascii="Book Antiqua" w:eastAsia="Times New Roman" w:hAnsi="Book Antiqua" w:cs="Times New Roman"/>
          <w:color w:val="000000"/>
          <w:lang w:eastAsia="zh-CN"/>
        </w:rPr>
        <w:t xml:space="preserve"> YC. Unique cellular and mitochondrial defects mediate FK506-induced islet β-cell dysfunction.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2011; </w:t>
      </w:r>
      <w:r w:rsidRPr="00AA7EB3">
        <w:rPr>
          <w:rFonts w:ascii="Book Antiqua" w:eastAsia="Times New Roman" w:hAnsi="Book Antiqua" w:cs="Times New Roman"/>
          <w:b/>
          <w:bCs/>
          <w:color w:val="000000"/>
          <w:lang w:eastAsia="zh-CN"/>
        </w:rPr>
        <w:t>91</w:t>
      </w:r>
      <w:r w:rsidRPr="00AA7EB3">
        <w:rPr>
          <w:rFonts w:ascii="Book Antiqua" w:eastAsia="Times New Roman" w:hAnsi="Book Antiqua" w:cs="Times New Roman"/>
          <w:color w:val="000000"/>
          <w:lang w:eastAsia="zh-CN"/>
        </w:rPr>
        <w:t>: 615-623 [PMID: 21200364 DOI: 10.1097/TP.0b013e3182094a33]</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lastRenderedPageBreak/>
        <w:t>Fernandez LA</w:t>
      </w:r>
      <w:r w:rsidRPr="00AA7EB3">
        <w:rPr>
          <w:rFonts w:ascii="Book Antiqua" w:eastAsia="Times New Roman" w:hAnsi="Book Antiqua" w:cs="Times New Roman"/>
          <w:color w:val="000000"/>
          <w:lang w:eastAsia="zh-CN"/>
        </w:rPr>
        <w:t xml:space="preserve">, Lehmann R, </w:t>
      </w:r>
      <w:proofErr w:type="spellStart"/>
      <w:r w:rsidRPr="00AA7EB3">
        <w:rPr>
          <w:rFonts w:ascii="Book Antiqua" w:eastAsia="Times New Roman" w:hAnsi="Book Antiqua" w:cs="Times New Roman"/>
          <w:color w:val="000000"/>
          <w:lang w:eastAsia="zh-CN"/>
        </w:rPr>
        <w:t>Luzi</w:t>
      </w:r>
      <w:proofErr w:type="spellEnd"/>
      <w:r w:rsidRPr="00AA7EB3">
        <w:rPr>
          <w:rFonts w:ascii="Book Antiqua" w:eastAsia="Times New Roman" w:hAnsi="Book Antiqua" w:cs="Times New Roman"/>
          <w:color w:val="000000"/>
          <w:lang w:eastAsia="zh-CN"/>
        </w:rPr>
        <w:t xml:space="preserve"> L, </w:t>
      </w:r>
      <w:proofErr w:type="spellStart"/>
      <w:r w:rsidRPr="00AA7EB3">
        <w:rPr>
          <w:rFonts w:ascii="Book Antiqua" w:eastAsia="Times New Roman" w:hAnsi="Book Antiqua" w:cs="Times New Roman"/>
          <w:color w:val="000000"/>
          <w:lang w:eastAsia="zh-CN"/>
        </w:rPr>
        <w:t>Battezzati</w:t>
      </w:r>
      <w:proofErr w:type="spellEnd"/>
      <w:r w:rsidRPr="00AA7EB3">
        <w:rPr>
          <w:rFonts w:ascii="Book Antiqua" w:eastAsia="Times New Roman" w:hAnsi="Book Antiqua" w:cs="Times New Roman"/>
          <w:color w:val="000000"/>
          <w:lang w:eastAsia="zh-CN"/>
        </w:rPr>
        <w:t xml:space="preserve"> A, Angelico MC, </w:t>
      </w:r>
      <w:proofErr w:type="spellStart"/>
      <w:r w:rsidRPr="00AA7EB3">
        <w:rPr>
          <w:rFonts w:ascii="Book Antiqua" w:eastAsia="Times New Roman" w:hAnsi="Book Antiqua" w:cs="Times New Roman"/>
          <w:color w:val="000000"/>
          <w:lang w:eastAsia="zh-CN"/>
        </w:rPr>
        <w:t>Ricordi</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Tzakis</w:t>
      </w:r>
      <w:proofErr w:type="spellEnd"/>
      <w:r w:rsidRPr="00AA7EB3">
        <w:rPr>
          <w:rFonts w:ascii="Book Antiqua" w:eastAsia="Times New Roman" w:hAnsi="Book Antiqua" w:cs="Times New Roman"/>
          <w:color w:val="000000"/>
          <w:lang w:eastAsia="zh-CN"/>
        </w:rPr>
        <w:t xml:space="preserve"> A, Alejandro R. The effects of maintenance doses of FK506 versus </w:t>
      </w:r>
      <w:proofErr w:type="spellStart"/>
      <w:r w:rsidRPr="00AA7EB3">
        <w:rPr>
          <w:rFonts w:ascii="Book Antiqua" w:eastAsia="Times New Roman" w:hAnsi="Book Antiqua" w:cs="Times New Roman"/>
          <w:color w:val="000000"/>
          <w:lang w:eastAsia="zh-CN"/>
        </w:rPr>
        <w:t>cyclosporin</w:t>
      </w:r>
      <w:proofErr w:type="spellEnd"/>
      <w:r w:rsidRPr="00AA7EB3">
        <w:rPr>
          <w:rFonts w:ascii="Book Antiqua" w:eastAsia="Times New Roman" w:hAnsi="Book Antiqua" w:cs="Times New Roman"/>
          <w:color w:val="000000"/>
          <w:lang w:eastAsia="zh-CN"/>
        </w:rPr>
        <w:t xml:space="preserve"> </w:t>
      </w:r>
      <w:proofErr w:type="gramStart"/>
      <w:r w:rsidRPr="00AA7EB3">
        <w:rPr>
          <w:rFonts w:ascii="Book Antiqua" w:eastAsia="Times New Roman" w:hAnsi="Book Antiqua" w:cs="Times New Roman"/>
          <w:color w:val="000000"/>
          <w:lang w:eastAsia="zh-CN"/>
        </w:rPr>
        <w:t>A</w:t>
      </w:r>
      <w:proofErr w:type="gramEnd"/>
      <w:r w:rsidRPr="00AA7EB3">
        <w:rPr>
          <w:rFonts w:ascii="Book Antiqua" w:eastAsia="Times New Roman" w:hAnsi="Book Antiqua" w:cs="Times New Roman"/>
          <w:color w:val="000000"/>
          <w:lang w:eastAsia="zh-CN"/>
        </w:rPr>
        <w:t xml:space="preserve"> on glucose and lipid metabolism after </w:t>
      </w:r>
      <w:proofErr w:type="spellStart"/>
      <w:r w:rsidRPr="00AA7EB3">
        <w:rPr>
          <w:rFonts w:ascii="Book Antiqua" w:eastAsia="Times New Roman" w:hAnsi="Book Antiqua" w:cs="Times New Roman"/>
          <w:color w:val="000000"/>
          <w:lang w:eastAsia="zh-CN"/>
        </w:rPr>
        <w:t>orthotopic</w:t>
      </w:r>
      <w:proofErr w:type="spellEnd"/>
      <w:r w:rsidRPr="00AA7EB3">
        <w:rPr>
          <w:rFonts w:ascii="Book Antiqua" w:eastAsia="Times New Roman" w:hAnsi="Book Antiqua" w:cs="Times New Roman"/>
          <w:color w:val="000000"/>
          <w:lang w:eastAsia="zh-CN"/>
        </w:rPr>
        <w:t xml:space="preserve"> liver transplantation.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1999; </w:t>
      </w:r>
      <w:r w:rsidRPr="00AA7EB3">
        <w:rPr>
          <w:rFonts w:ascii="Book Antiqua" w:eastAsia="Times New Roman" w:hAnsi="Book Antiqua" w:cs="Times New Roman"/>
          <w:b/>
          <w:bCs/>
          <w:color w:val="000000"/>
          <w:lang w:eastAsia="zh-CN"/>
        </w:rPr>
        <w:t>68</w:t>
      </w:r>
      <w:r w:rsidRPr="00AA7EB3">
        <w:rPr>
          <w:rFonts w:ascii="Book Antiqua" w:eastAsia="Times New Roman" w:hAnsi="Book Antiqua" w:cs="Times New Roman"/>
          <w:color w:val="000000"/>
          <w:lang w:eastAsia="zh-CN"/>
        </w:rPr>
        <w:t>: 1532-1541 [PMID: 10589951 DOI: 10.1097/00007890-199911270-00017]</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Konrad T</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Steinmüller</w:t>
      </w:r>
      <w:proofErr w:type="spellEnd"/>
      <w:r w:rsidRPr="00AA7EB3">
        <w:rPr>
          <w:rFonts w:ascii="Book Antiqua" w:eastAsia="Times New Roman" w:hAnsi="Book Antiqua" w:cs="Times New Roman"/>
          <w:color w:val="000000"/>
          <w:lang w:eastAsia="zh-CN"/>
        </w:rPr>
        <w:t xml:space="preserve"> T, </w:t>
      </w:r>
      <w:proofErr w:type="spellStart"/>
      <w:r w:rsidRPr="00AA7EB3">
        <w:rPr>
          <w:rFonts w:ascii="Book Antiqua" w:eastAsia="Times New Roman" w:hAnsi="Book Antiqua" w:cs="Times New Roman"/>
          <w:color w:val="000000"/>
          <w:lang w:eastAsia="zh-CN"/>
        </w:rPr>
        <w:t>Vicini</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Toffolo</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Grewerus</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Schüller</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Bechstein</w:t>
      </w:r>
      <w:proofErr w:type="spellEnd"/>
      <w:r w:rsidRPr="00AA7EB3">
        <w:rPr>
          <w:rFonts w:ascii="Book Antiqua" w:eastAsia="Times New Roman" w:hAnsi="Book Antiqua" w:cs="Times New Roman"/>
          <w:color w:val="000000"/>
          <w:lang w:eastAsia="zh-CN"/>
        </w:rPr>
        <w:t xml:space="preserve"> WO, </w:t>
      </w:r>
      <w:proofErr w:type="spellStart"/>
      <w:r w:rsidRPr="00AA7EB3">
        <w:rPr>
          <w:rFonts w:ascii="Book Antiqua" w:eastAsia="Times New Roman" w:hAnsi="Book Antiqua" w:cs="Times New Roman"/>
          <w:color w:val="000000"/>
          <w:lang w:eastAsia="zh-CN"/>
        </w:rPr>
        <w:t>Usadel</w:t>
      </w:r>
      <w:proofErr w:type="spellEnd"/>
      <w:r w:rsidRPr="00AA7EB3">
        <w:rPr>
          <w:rFonts w:ascii="Book Antiqua" w:eastAsia="Times New Roman" w:hAnsi="Book Antiqua" w:cs="Times New Roman"/>
          <w:color w:val="000000"/>
          <w:lang w:eastAsia="zh-CN"/>
        </w:rPr>
        <w:t xml:space="preserve"> KH, </w:t>
      </w:r>
      <w:proofErr w:type="spellStart"/>
      <w:r w:rsidRPr="00AA7EB3">
        <w:rPr>
          <w:rFonts w:ascii="Book Antiqua" w:eastAsia="Times New Roman" w:hAnsi="Book Antiqua" w:cs="Times New Roman"/>
          <w:color w:val="000000"/>
          <w:lang w:eastAsia="zh-CN"/>
        </w:rPr>
        <w:t>Cobelli</w:t>
      </w:r>
      <w:proofErr w:type="spellEnd"/>
      <w:r w:rsidRPr="00AA7EB3">
        <w:rPr>
          <w:rFonts w:ascii="Book Antiqua" w:eastAsia="Times New Roman" w:hAnsi="Book Antiqua" w:cs="Times New Roman"/>
          <w:color w:val="000000"/>
          <w:lang w:eastAsia="zh-CN"/>
        </w:rPr>
        <w:t xml:space="preserve"> C, </w:t>
      </w:r>
      <w:proofErr w:type="spellStart"/>
      <w:r w:rsidRPr="00AA7EB3">
        <w:rPr>
          <w:rFonts w:ascii="Book Antiqua" w:eastAsia="Times New Roman" w:hAnsi="Book Antiqua" w:cs="Times New Roman"/>
          <w:color w:val="000000"/>
          <w:lang w:eastAsia="zh-CN"/>
        </w:rPr>
        <w:t>Neuhaus</w:t>
      </w:r>
      <w:proofErr w:type="spellEnd"/>
      <w:r w:rsidRPr="00AA7EB3">
        <w:rPr>
          <w:rFonts w:ascii="Book Antiqua" w:eastAsia="Times New Roman" w:hAnsi="Book Antiqua" w:cs="Times New Roman"/>
          <w:color w:val="000000"/>
          <w:lang w:eastAsia="zh-CN"/>
        </w:rPr>
        <w:t xml:space="preserve"> P. Regulation of glucose tolerance in patients after liver transplantation: impact of </w:t>
      </w:r>
      <w:proofErr w:type="spellStart"/>
      <w:r w:rsidRPr="00AA7EB3">
        <w:rPr>
          <w:rFonts w:ascii="Book Antiqua" w:eastAsia="Times New Roman" w:hAnsi="Book Antiqua" w:cs="Times New Roman"/>
          <w:color w:val="000000"/>
          <w:lang w:eastAsia="zh-CN"/>
        </w:rPr>
        <w:t>cyclosporin</w:t>
      </w:r>
      <w:proofErr w:type="spellEnd"/>
      <w:r w:rsidRPr="00AA7EB3">
        <w:rPr>
          <w:rFonts w:ascii="Book Antiqua" w:eastAsia="Times New Roman" w:hAnsi="Book Antiqua" w:cs="Times New Roman"/>
          <w:color w:val="000000"/>
          <w:lang w:eastAsia="zh-CN"/>
        </w:rPr>
        <w:t xml:space="preserve"> versus tacrolimus therapy.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2000; </w:t>
      </w:r>
      <w:r w:rsidRPr="00AA7EB3">
        <w:rPr>
          <w:rFonts w:ascii="Book Antiqua" w:eastAsia="Times New Roman" w:hAnsi="Book Antiqua" w:cs="Times New Roman"/>
          <w:b/>
          <w:bCs/>
          <w:color w:val="000000"/>
          <w:lang w:eastAsia="zh-CN"/>
        </w:rPr>
        <w:t>69</w:t>
      </w:r>
      <w:r w:rsidRPr="00AA7EB3">
        <w:rPr>
          <w:rFonts w:ascii="Book Antiqua" w:eastAsia="Times New Roman" w:hAnsi="Book Antiqua" w:cs="Times New Roman"/>
          <w:color w:val="000000"/>
          <w:lang w:eastAsia="zh-CN"/>
        </w:rPr>
        <w:t>: 2072-2078 [PMID: 10852599 DOI: 10.1097/00007890-200005270-00017]</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Gane</w:t>
      </w:r>
      <w:proofErr w:type="spellEnd"/>
      <w:r w:rsidRPr="00AA7EB3">
        <w:rPr>
          <w:rFonts w:ascii="Book Antiqua" w:eastAsia="Times New Roman" w:hAnsi="Book Antiqua" w:cs="Times New Roman"/>
          <w:b/>
          <w:bCs/>
          <w:color w:val="000000"/>
          <w:lang w:eastAsia="zh-CN"/>
        </w:rPr>
        <w:t xml:space="preserve"> E</w:t>
      </w:r>
      <w:r w:rsidRPr="00AA7EB3">
        <w:rPr>
          <w:rFonts w:ascii="Book Antiqua" w:eastAsia="Times New Roman" w:hAnsi="Book Antiqua" w:cs="Times New Roman"/>
          <w:color w:val="000000"/>
          <w:lang w:eastAsia="zh-CN"/>
        </w:rPr>
        <w:t>. The natural history and outcome of liver transplantation in hepatitis C virus-infected recipients.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9</w:t>
      </w:r>
      <w:r w:rsidRPr="00AA7EB3">
        <w:rPr>
          <w:rFonts w:ascii="Book Antiqua" w:eastAsia="Times New Roman" w:hAnsi="Book Antiqua" w:cs="Times New Roman"/>
          <w:color w:val="000000"/>
          <w:lang w:eastAsia="zh-CN"/>
        </w:rPr>
        <w:t>: S28-S34 [PMID: 14586892 DOI: 10.1053/jlts.2003.50248]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Afdhal</w:t>
      </w:r>
      <w:proofErr w:type="spellEnd"/>
      <w:r w:rsidRPr="00AA7EB3">
        <w:rPr>
          <w:rFonts w:ascii="Book Antiqua" w:eastAsia="Times New Roman" w:hAnsi="Book Antiqua" w:cs="Times New Roman"/>
          <w:b/>
          <w:bCs/>
          <w:color w:val="000000"/>
          <w:lang w:eastAsia="zh-CN"/>
        </w:rPr>
        <w:t xml:space="preserve"> N</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Zeuzem</w:t>
      </w:r>
      <w:proofErr w:type="spellEnd"/>
      <w:r w:rsidRPr="00AA7EB3">
        <w:rPr>
          <w:rFonts w:ascii="Book Antiqua" w:eastAsia="Times New Roman" w:hAnsi="Book Antiqua" w:cs="Times New Roman"/>
          <w:color w:val="000000"/>
          <w:lang w:eastAsia="zh-CN"/>
        </w:rPr>
        <w:t xml:space="preserve"> S, </w:t>
      </w:r>
      <w:proofErr w:type="spellStart"/>
      <w:r w:rsidRPr="00AA7EB3">
        <w:rPr>
          <w:rFonts w:ascii="Book Antiqua" w:eastAsia="Times New Roman" w:hAnsi="Book Antiqua" w:cs="Times New Roman"/>
          <w:color w:val="000000"/>
          <w:lang w:eastAsia="zh-CN"/>
        </w:rPr>
        <w:t>Kwo</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Chojkier</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Gitlin</w:t>
      </w:r>
      <w:proofErr w:type="spellEnd"/>
      <w:r w:rsidRPr="00AA7EB3">
        <w:rPr>
          <w:rFonts w:ascii="Book Antiqua" w:eastAsia="Times New Roman" w:hAnsi="Book Antiqua" w:cs="Times New Roman"/>
          <w:color w:val="000000"/>
          <w:lang w:eastAsia="zh-CN"/>
        </w:rPr>
        <w:t xml:space="preserve"> N, </w:t>
      </w:r>
      <w:proofErr w:type="spellStart"/>
      <w:r w:rsidRPr="00AA7EB3">
        <w:rPr>
          <w:rFonts w:ascii="Book Antiqua" w:eastAsia="Times New Roman" w:hAnsi="Book Antiqua" w:cs="Times New Roman"/>
          <w:color w:val="000000"/>
          <w:lang w:eastAsia="zh-CN"/>
        </w:rPr>
        <w:t>Puoti</w:t>
      </w:r>
      <w:proofErr w:type="spellEnd"/>
      <w:r w:rsidRPr="00AA7EB3">
        <w:rPr>
          <w:rFonts w:ascii="Book Antiqua" w:eastAsia="Times New Roman" w:hAnsi="Book Antiqua" w:cs="Times New Roman"/>
          <w:color w:val="000000"/>
          <w:lang w:eastAsia="zh-CN"/>
        </w:rPr>
        <w:t xml:space="preserve"> M, Romero-Gomez M, </w:t>
      </w:r>
      <w:proofErr w:type="spellStart"/>
      <w:r w:rsidRPr="00AA7EB3">
        <w:rPr>
          <w:rFonts w:ascii="Book Antiqua" w:eastAsia="Times New Roman" w:hAnsi="Book Antiqua" w:cs="Times New Roman"/>
          <w:color w:val="000000"/>
          <w:lang w:eastAsia="zh-CN"/>
        </w:rPr>
        <w:t>Zarski</w:t>
      </w:r>
      <w:proofErr w:type="spellEnd"/>
      <w:r w:rsidRPr="00AA7EB3">
        <w:rPr>
          <w:rFonts w:ascii="Book Antiqua" w:eastAsia="Times New Roman" w:hAnsi="Book Antiqua" w:cs="Times New Roman"/>
          <w:color w:val="000000"/>
          <w:lang w:eastAsia="zh-CN"/>
        </w:rPr>
        <w:t xml:space="preserve"> JP, Agarwal K, </w:t>
      </w:r>
      <w:proofErr w:type="spellStart"/>
      <w:r w:rsidRPr="00AA7EB3">
        <w:rPr>
          <w:rFonts w:ascii="Book Antiqua" w:eastAsia="Times New Roman" w:hAnsi="Book Antiqua" w:cs="Times New Roman"/>
          <w:color w:val="000000"/>
          <w:lang w:eastAsia="zh-CN"/>
        </w:rPr>
        <w:t>Buggisch</w:t>
      </w:r>
      <w:proofErr w:type="spellEnd"/>
      <w:r w:rsidRPr="00AA7EB3">
        <w:rPr>
          <w:rFonts w:ascii="Book Antiqua" w:eastAsia="Times New Roman" w:hAnsi="Book Antiqua" w:cs="Times New Roman"/>
          <w:color w:val="000000"/>
          <w:lang w:eastAsia="zh-CN"/>
        </w:rPr>
        <w:t xml:space="preserve"> P, Foster GR, </w:t>
      </w:r>
      <w:proofErr w:type="spellStart"/>
      <w:r w:rsidRPr="00AA7EB3">
        <w:rPr>
          <w:rFonts w:ascii="Book Antiqua" w:eastAsia="Times New Roman" w:hAnsi="Book Antiqua" w:cs="Times New Roman"/>
          <w:color w:val="000000"/>
          <w:lang w:eastAsia="zh-CN"/>
        </w:rPr>
        <w:t>Bräu</w:t>
      </w:r>
      <w:proofErr w:type="spellEnd"/>
      <w:r w:rsidRPr="00AA7EB3">
        <w:rPr>
          <w:rFonts w:ascii="Book Antiqua" w:eastAsia="Times New Roman" w:hAnsi="Book Antiqua" w:cs="Times New Roman"/>
          <w:color w:val="000000"/>
          <w:lang w:eastAsia="zh-CN"/>
        </w:rPr>
        <w:t xml:space="preserve"> N, </w:t>
      </w:r>
      <w:proofErr w:type="spellStart"/>
      <w:r w:rsidRPr="00AA7EB3">
        <w:rPr>
          <w:rFonts w:ascii="Book Antiqua" w:eastAsia="Times New Roman" w:hAnsi="Book Antiqua" w:cs="Times New Roman"/>
          <w:color w:val="000000"/>
          <w:lang w:eastAsia="zh-CN"/>
        </w:rPr>
        <w:t>Buti</w:t>
      </w:r>
      <w:proofErr w:type="spellEnd"/>
      <w:r w:rsidRPr="00AA7EB3">
        <w:rPr>
          <w:rFonts w:ascii="Book Antiqua" w:eastAsia="Times New Roman" w:hAnsi="Book Antiqua" w:cs="Times New Roman"/>
          <w:color w:val="000000"/>
          <w:lang w:eastAsia="zh-CN"/>
        </w:rPr>
        <w:t xml:space="preserve"> M, Jacobson IM, Subramanian GM, Ding X, Mo H, Yang JC, Pang PS, Symonds WT, </w:t>
      </w:r>
      <w:proofErr w:type="spellStart"/>
      <w:r w:rsidRPr="00AA7EB3">
        <w:rPr>
          <w:rFonts w:ascii="Book Antiqua" w:eastAsia="Times New Roman" w:hAnsi="Book Antiqua" w:cs="Times New Roman"/>
          <w:color w:val="000000"/>
          <w:lang w:eastAsia="zh-CN"/>
        </w:rPr>
        <w:t>McHutchison</w:t>
      </w:r>
      <w:proofErr w:type="spellEnd"/>
      <w:r w:rsidRPr="00AA7EB3">
        <w:rPr>
          <w:rFonts w:ascii="Book Antiqua" w:eastAsia="Times New Roman" w:hAnsi="Book Antiqua" w:cs="Times New Roman"/>
          <w:color w:val="000000"/>
          <w:lang w:eastAsia="zh-CN"/>
        </w:rPr>
        <w:t xml:space="preserve"> JG, Muir AJ, </w:t>
      </w:r>
      <w:proofErr w:type="spellStart"/>
      <w:r w:rsidRPr="00AA7EB3">
        <w:rPr>
          <w:rFonts w:ascii="Book Antiqua" w:eastAsia="Times New Roman" w:hAnsi="Book Antiqua" w:cs="Times New Roman"/>
          <w:color w:val="000000"/>
          <w:lang w:eastAsia="zh-CN"/>
        </w:rPr>
        <w:t>Mangia</w:t>
      </w:r>
      <w:proofErr w:type="spellEnd"/>
      <w:r w:rsidRPr="00AA7EB3">
        <w:rPr>
          <w:rFonts w:ascii="Book Antiqua" w:eastAsia="Times New Roman" w:hAnsi="Book Antiqua" w:cs="Times New Roman"/>
          <w:color w:val="000000"/>
          <w:lang w:eastAsia="zh-CN"/>
        </w:rPr>
        <w:t xml:space="preserve"> A, Marcellin P. </w:t>
      </w:r>
      <w:proofErr w:type="spellStart"/>
      <w:r w:rsidRPr="00AA7EB3">
        <w:rPr>
          <w:rFonts w:ascii="Book Antiqua" w:eastAsia="Times New Roman" w:hAnsi="Book Antiqua" w:cs="Times New Roman"/>
          <w:color w:val="000000"/>
          <w:lang w:eastAsia="zh-CN"/>
        </w:rPr>
        <w:t>Ledipasvir</w:t>
      </w:r>
      <w:proofErr w:type="spellEnd"/>
      <w:r w:rsidRPr="00AA7EB3">
        <w:rPr>
          <w:rFonts w:ascii="Book Antiqua" w:eastAsia="Times New Roman" w:hAnsi="Book Antiqua" w:cs="Times New Roman"/>
          <w:color w:val="000000"/>
          <w:lang w:eastAsia="zh-CN"/>
        </w:rPr>
        <w:t xml:space="preserve"> and </w:t>
      </w:r>
      <w:proofErr w:type="spellStart"/>
      <w:r w:rsidRPr="00AA7EB3">
        <w:rPr>
          <w:rFonts w:ascii="Book Antiqua" w:eastAsia="Times New Roman" w:hAnsi="Book Antiqua" w:cs="Times New Roman"/>
          <w:color w:val="000000"/>
          <w:lang w:eastAsia="zh-CN"/>
        </w:rPr>
        <w:t>sofosbuvir</w:t>
      </w:r>
      <w:proofErr w:type="spellEnd"/>
      <w:r w:rsidRPr="00AA7EB3">
        <w:rPr>
          <w:rFonts w:ascii="Book Antiqua" w:eastAsia="Times New Roman" w:hAnsi="Book Antiqua" w:cs="Times New Roman"/>
          <w:color w:val="000000"/>
          <w:lang w:eastAsia="zh-CN"/>
        </w:rPr>
        <w:t xml:space="preserve"> for untreated HCV genotype 1 infection. </w:t>
      </w:r>
      <w:r w:rsidRPr="00AA7EB3">
        <w:rPr>
          <w:rFonts w:ascii="Book Antiqua" w:eastAsia="Times New Roman" w:hAnsi="Book Antiqua" w:cs="Times New Roman"/>
          <w:i/>
          <w:iCs/>
          <w:color w:val="000000"/>
          <w:lang w:eastAsia="zh-CN"/>
        </w:rPr>
        <w:t xml:space="preserve">N </w:t>
      </w:r>
      <w:proofErr w:type="spellStart"/>
      <w:r w:rsidRPr="00AA7EB3">
        <w:rPr>
          <w:rFonts w:ascii="Book Antiqua" w:eastAsia="Times New Roman" w:hAnsi="Book Antiqua" w:cs="Times New Roman"/>
          <w:i/>
          <w:iCs/>
          <w:color w:val="000000"/>
          <w:lang w:eastAsia="zh-CN"/>
        </w:rPr>
        <w:t>Engl</w:t>
      </w:r>
      <w:proofErr w:type="spellEnd"/>
      <w:r w:rsidRPr="00AA7EB3">
        <w:rPr>
          <w:rFonts w:ascii="Book Antiqua" w:eastAsia="Times New Roman" w:hAnsi="Book Antiqua" w:cs="Times New Roman"/>
          <w:i/>
          <w:iCs/>
          <w:color w:val="000000"/>
          <w:lang w:eastAsia="zh-CN"/>
        </w:rPr>
        <w:t xml:space="preserve"> J Med</w:t>
      </w:r>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370</w:t>
      </w:r>
      <w:r w:rsidRPr="00AA7EB3">
        <w:rPr>
          <w:rFonts w:ascii="Book Antiqua" w:eastAsia="Times New Roman" w:hAnsi="Book Antiqua" w:cs="Times New Roman"/>
          <w:color w:val="000000"/>
          <w:lang w:eastAsia="zh-CN"/>
        </w:rPr>
        <w:t>: 1889-1898 [PMID: 24725239 DOI: 10.1056/NEJMoa1402454]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Bansal 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Singal</w:t>
      </w:r>
      <w:proofErr w:type="spellEnd"/>
      <w:r w:rsidRPr="00AA7EB3">
        <w:rPr>
          <w:rFonts w:ascii="Book Antiqua" w:eastAsia="Times New Roman" w:hAnsi="Book Antiqua" w:cs="Times New Roman"/>
          <w:color w:val="000000"/>
          <w:lang w:eastAsia="zh-CN"/>
        </w:rPr>
        <w:t xml:space="preserve"> AK, McGuire BM, </w:t>
      </w:r>
      <w:proofErr w:type="spellStart"/>
      <w:r w:rsidRPr="00AA7EB3">
        <w:rPr>
          <w:rFonts w:ascii="Book Antiqua" w:eastAsia="Times New Roman" w:hAnsi="Book Antiqua" w:cs="Times New Roman"/>
          <w:color w:val="000000"/>
          <w:lang w:eastAsia="zh-CN"/>
        </w:rPr>
        <w:t>Anand</w:t>
      </w:r>
      <w:proofErr w:type="spellEnd"/>
      <w:r w:rsidRPr="00AA7EB3">
        <w:rPr>
          <w:rFonts w:ascii="Book Antiqua" w:eastAsia="Times New Roman" w:hAnsi="Book Antiqua" w:cs="Times New Roman"/>
          <w:color w:val="000000"/>
          <w:lang w:eastAsia="zh-CN"/>
        </w:rPr>
        <w:t xml:space="preserve"> BS. Impact of all oral anti-hepatitis C virus therapy: A meta-analysis. </w:t>
      </w:r>
      <w:r w:rsidRPr="00AA7EB3">
        <w:rPr>
          <w:rFonts w:ascii="Book Antiqua" w:eastAsia="Times New Roman" w:hAnsi="Book Antiqua" w:cs="Times New Roman"/>
          <w:i/>
          <w:iCs/>
          <w:color w:val="000000"/>
          <w:lang w:eastAsia="zh-CN"/>
        </w:rPr>
        <w:t xml:space="preserve">World J </w:t>
      </w:r>
      <w:proofErr w:type="spellStart"/>
      <w:r w:rsidRPr="00AA7EB3">
        <w:rPr>
          <w:rFonts w:ascii="Book Antiqua" w:eastAsia="Times New Roman" w:hAnsi="Book Antiqua" w:cs="Times New Roman"/>
          <w:i/>
          <w:iCs/>
          <w:color w:val="000000"/>
          <w:lang w:eastAsia="zh-CN"/>
        </w:rPr>
        <w:t>Hepatol</w:t>
      </w:r>
      <w:proofErr w:type="spellEnd"/>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7</w:t>
      </w:r>
      <w:r w:rsidRPr="00AA7EB3">
        <w:rPr>
          <w:rFonts w:ascii="Book Antiqua" w:eastAsia="Times New Roman" w:hAnsi="Book Antiqua" w:cs="Times New Roman"/>
          <w:color w:val="000000"/>
          <w:lang w:eastAsia="zh-CN"/>
        </w:rPr>
        <w:t>: 806-813 [PMID: 25914781 DOI: 10.4254/wjh.v7.i5.806]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Fazel</w:t>
      </w:r>
      <w:proofErr w:type="spellEnd"/>
      <w:r w:rsidRPr="00AA7EB3">
        <w:rPr>
          <w:rFonts w:ascii="Book Antiqua" w:eastAsia="Times New Roman" w:hAnsi="Book Antiqua" w:cs="Times New Roman"/>
          <w:b/>
          <w:bCs/>
          <w:color w:val="000000"/>
          <w:lang w:eastAsia="zh-CN"/>
        </w:rPr>
        <w:t xml:space="preserve"> Y</w:t>
      </w:r>
      <w:r w:rsidRPr="00AA7EB3">
        <w:rPr>
          <w:rFonts w:ascii="Book Antiqua" w:eastAsia="Times New Roman" w:hAnsi="Book Antiqua" w:cs="Times New Roman"/>
          <w:color w:val="000000"/>
          <w:lang w:eastAsia="zh-CN"/>
        </w:rPr>
        <w:t xml:space="preserve">, Lam B, </w:t>
      </w:r>
      <w:proofErr w:type="spellStart"/>
      <w:r w:rsidRPr="00AA7EB3">
        <w:rPr>
          <w:rFonts w:ascii="Book Antiqua" w:eastAsia="Times New Roman" w:hAnsi="Book Antiqua" w:cs="Times New Roman"/>
          <w:color w:val="000000"/>
          <w:lang w:eastAsia="zh-CN"/>
        </w:rPr>
        <w:t>Golabi</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Younossi</w:t>
      </w:r>
      <w:proofErr w:type="spellEnd"/>
      <w:r w:rsidRPr="00AA7EB3">
        <w:rPr>
          <w:rFonts w:ascii="Book Antiqua" w:eastAsia="Times New Roman" w:hAnsi="Book Antiqua" w:cs="Times New Roman"/>
          <w:color w:val="000000"/>
          <w:lang w:eastAsia="zh-CN"/>
        </w:rPr>
        <w:t xml:space="preserve"> Z. Safety analysis of </w:t>
      </w:r>
      <w:proofErr w:type="spellStart"/>
      <w:r w:rsidRPr="00AA7EB3">
        <w:rPr>
          <w:rFonts w:ascii="Book Antiqua" w:eastAsia="Times New Roman" w:hAnsi="Book Antiqua" w:cs="Times New Roman"/>
          <w:color w:val="000000"/>
          <w:lang w:eastAsia="zh-CN"/>
        </w:rPr>
        <w:t>sofosbuvir</w:t>
      </w:r>
      <w:proofErr w:type="spellEnd"/>
      <w:r w:rsidRPr="00AA7EB3">
        <w:rPr>
          <w:rFonts w:ascii="Book Antiqua" w:eastAsia="Times New Roman" w:hAnsi="Book Antiqua" w:cs="Times New Roman"/>
          <w:color w:val="000000"/>
          <w:lang w:eastAsia="zh-CN"/>
        </w:rPr>
        <w:t xml:space="preserve"> and </w:t>
      </w:r>
      <w:proofErr w:type="spellStart"/>
      <w:r w:rsidRPr="00AA7EB3">
        <w:rPr>
          <w:rFonts w:ascii="Book Antiqua" w:eastAsia="Times New Roman" w:hAnsi="Book Antiqua" w:cs="Times New Roman"/>
          <w:color w:val="000000"/>
          <w:lang w:eastAsia="zh-CN"/>
        </w:rPr>
        <w:t>ledipasvir</w:t>
      </w:r>
      <w:proofErr w:type="spellEnd"/>
      <w:r w:rsidRPr="00AA7EB3">
        <w:rPr>
          <w:rFonts w:ascii="Book Antiqua" w:eastAsia="Times New Roman" w:hAnsi="Book Antiqua" w:cs="Times New Roman"/>
          <w:color w:val="000000"/>
          <w:lang w:eastAsia="zh-CN"/>
        </w:rPr>
        <w:t xml:space="preserve"> for treating hepatitis C. </w:t>
      </w:r>
      <w:r w:rsidRPr="00AA7EB3">
        <w:rPr>
          <w:rFonts w:ascii="Book Antiqua" w:eastAsia="Times New Roman" w:hAnsi="Book Antiqua" w:cs="Times New Roman"/>
          <w:i/>
          <w:iCs/>
          <w:color w:val="000000"/>
          <w:lang w:eastAsia="zh-CN"/>
        </w:rPr>
        <w:t xml:space="preserve">Expert </w:t>
      </w:r>
      <w:proofErr w:type="spellStart"/>
      <w:r w:rsidRPr="00AA7EB3">
        <w:rPr>
          <w:rFonts w:ascii="Book Antiqua" w:eastAsia="Times New Roman" w:hAnsi="Book Antiqua" w:cs="Times New Roman"/>
          <w:i/>
          <w:iCs/>
          <w:color w:val="000000"/>
          <w:lang w:eastAsia="zh-CN"/>
        </w:rPr>
        <w:t>Opin</w:t>
      </w:r>
      <w:proofErr w:type="spellEnd"/>
      <w:r w:rsidRPr="00AA7EB3">
        <w:rPr>
          <w:rFonts w:ascii="Book Antiqua" w:eastAsia="Times New Roman" w:hAnsi="Book Antiqua" w:cs="Times New Roman"/>
          <w:i/>
          <w:iCs/>
          <w:color w:val="000000"/>
          <w:lang w:eastAsia="zh-CN"/>
        </w:rPr>
        <w:t xml:space="preserve"> Drug </w:t>
      </w:r>
      <w:proofErr w:type="spellStart"/>
      <w:r w:rsidRPr="00AA7EB3">
        <w:rPr>
          <w:rFonts w:ascii="Book Antiqua" w:eastAsia="Times New Roman" w:hAnsi="Book Antiqua" w:cs="Times New Roman"/>
          <w:i/>
          <w:iCs/>
          <w:color w:val="000000"/>
          <w:lang w:eastAsia="zh-CN"/>
        </w:rPr>
        <w:t>Saf</w:t>
      </w:r>
      <w:proofErr w:type="spellEnd"/>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14</w:t>
      </w:r>
      <w:r w:rsidRPr="00AA7EB3">
        <w:rPr>
          <w:rFonts w:ascii="Book Antiqua" w:eastAsia="Times New Roman" w:hAnsi="Book Antiqua" w:cs="Times New Roman"/>
          <w:color w:val="000000"/>
          <w:lang w:eastAsia="zh-CN"/>
        </w:rPr>
        <w:t>: 1317-1326 [PMID: 26043900 DOI: 10.1517/14740338.2015.1053868]</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Charlton M</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Seaberg</w:t>
      </w:r>
      <w:proofErr w:type="spellEnd"/>
      <w:r w:rsidRPr="00AA7EB3">
        <w:rPr>
          <w:rFonts w:ascii="Book Antiqua" w:eastAsia="Times New Roman" w:hAnsi="Book Antiqua" w:cs="Times New Roman"/>
          <w:color w:val="000000"/>
          <w:lang w:eastAsia="zh-CN"/>
        </w:rPr>
        <w:t xml:space="preserve"> E. Impact of immunosuppression and acute rejection on recurrence of hepatitis C: results of the National Institute of Diabetes and Digestive and Kidney Diseases Liver Transplantation Database.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Surg</w:t>
      </w:r>
      <w:proofErr w:type="spellEnd"/>
      <w:r w:rsidRPr="00AA7EB3">
        <w:rPr>
          <w:rFonts w:ascii="Book Antiqua" w:eastAsia="Times New Roman" w:hAnsi="Book Antiqua" w:cs="Times New Roman"/>
          <w:color w:val="000000"/>
          <w:lang w:eastAsia="zh-CN"/>
        </w:rPr>
        <w:t> 1999; </w:t>
      </w:r>
      <w:r w:rsidRPr="00AA7EB3">
        <w:rPr>
          <w:rFonts w:ascii="Book Antiqua" w:eastAsia="Times New Roman" w:hAnsi="Book Antiqua" w:cs="Times New Roman"/>
          <w:b/>
          <w:bCs/>
          <w:color w:val="000000"/>
          <w:lang w:eastAsia="zh-CN"/>
        </w:rPr>
        <w:t>5</w:t>
      </w:r>
      <w:r w:rsidRPr="00AA7EB3">
        <w:rPr>
          <w:rFonts w:ascii="Book Antiqua" w:eastAsia="Times New Roman" w:hAnsi="Book Antiqua" w:cs="Times New Roman"/>
          <w:color w:val="000000"/>
          <w:lang w:eastAsia="zh-CN"/>
        </w:rPr>
        <w:t>: S107-S114 [PMID: 10431024]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lastRenderedPageBreak/>
        <w:t>Kato T</w:t>
      </w:r>
      <w:r w:rsidRPr="00AA7EB3">
        <w:rPr>
          <w:rFonts w:ascii="Book Antiqua" w:eastAsia="Times New Roman" w:hAnsi="Book Antiqua" w:cs="Times New Roman"/>
          <w:color w:val="000000"/>
          <w:lang w:eastAsia="zh-CN"/>
        </w:rPr>
        <w:t xml:space="preserve">, Gaynor JJ, Yoshida H, </w:t>
      </w:r>
      <w:proofErr w:type="spellStart"/>
      <w:r w:rsidRPr="00AA7EB3">
        <w:rPr>
          <w:rFonts w:ascii="Book Antiqua" w:eastAsia="Times New Roman" w:hAnsi="Book Antiqua" w:cs="Times New Roman"/>
          <w:color w:val="000000"/>
          <w:lang w:eastAsia="zh-CN"/>
        </w:rPr>
        <w:t>Montalvano</w:t>
      </w:r>
      <w:proofErr w:type="spellEnd"/>
      <w:r w:rsidRPr="00AA7EB3">
        <w:rPr>
          <w:rFonts w:ascii="Book Antiqua" w:eastAsia="Times New Roman" w:hAnsi="Book Antiqua" w:cs="Times New Roman"/>
          <w:color w:val="000000"/>
          <w:lang w:eastAsia="zh-CN"/>
        </w:rPr>
        <w:t xml:space="preserve"> M, Takahashi H, </w:t>
      </w:r>
      <w:proofErr w:type="spellStart"/>
      <w:r w:rsidRPr="00AA7EB3">
        <w:rPr>
          <w:rFonts w:ascii="Book Antiqua" w:eastAsia="Times New Roman" w:hAnsi="Book Antiqua" w:cs="Times New Roman"/>
          <w:color w:val="000000"/>
          <w:lang w:eastAsia="zh-CN"/>
        </w:rPr>
        <w:t>Pyrsopoulos</w:t>
      </w:r>
      <w:proofErr w:type="spellEnd"/>
      <w:r w:rsidRPr="00AA7EB3">
        <w:rPr>
          <w:rFonts w:ascii="Book Antiqua" w:eastAsia="Times New Roman" w:hAnsi="Book Antiqua" w:cs="Times New Roman"/>
          <w:color w:val="000000"/>
          <w:lang w:eastAsia="zh-CN"/>
        </w:rPr>
        <w:t xml:space="preserve"> N, Nishida S, Moon J, </w:t>
      </w:r>
      <w:proofErr w:type="spellStart"/>
      <w:r w:rsidRPr="00AA7EB3">
        <w:rPr>
          <w:rFonts w:ascii="Book Antiqua" w:eastAsia="Times New Roman" w:hAnsi="Book Antiqua" w:cs="Times New Roman"/>
          <w:color w:val="000000"/>
          <w:lang w:eastAsia="zh-CN"/>
        </w:rPr>
        <w:t>Selvaggi</w:t>
      </w:r>
      <w:proofErr w:type="spellEnd"/>
      <w:r w:rsidRPr="00AA7EB3">
        <w:rPr>
          <w:rFonts w:ascii="Book Antiqua" w:eastAsia="Times New Roman" w:hAnsi="Book Antiqua" w:cs="Times New Roman"/>
          <w:color w:val="000000"/>
          <w:lang w:eastAsia="zh-CN"/>
        </w:rPr>
        <w:t xml:space="preserve"> G, Levi D, Ruiz P, Schiff E, </w:t>
      </w:r>
      <w:proofErr w:type="spellStart"/>
      <w:r w:rsidRPr="00AA7EB3">
        <w:rPr>
          <w:rFonts w:ascii="Book Antiqua" w:eastAsia="Times New Roman" w:hAnsi="Book Antiqua" w:cs="Times New Roman"/>
          <w:color w:val="000000"/>
          <w:lang w:eastAsia="zh-CN"/>
        </w:rPr>
        <w:t>Tzakis</w:t>
      </w:r>
      <w:proofErr w:type="spellEnd"/>
      <w:r w:rsidRPr="00AA7EB3">
        <w:rPr>
          <w:rFonts w:ascii="Book Antiqua" w:eastAsia="Times New Roman" w:hAnsi="Book Antiqua" w:cs="Times New Roman"/>
          <w:color w:val="000000"/>
          <w:lang w:eastAsia="zh-CN"/>
        </w:rPr>
        <w:t xml:space="preserve"> A. Randomized trial of steroid-free induction versus corticosteroid maintenance among </w:t>
      </w:r>
      <w:proofErr w:type="spellStart"/>
      <w:r w:rsidRPr="00AA7EB3">
        <w:rPr>
          <w:rFonts w:ascii="Book Antiqua" w:eastAsia="Times New Roman" w:hAnsi="Book Antiqua" w:cs="Times New Roman"/>
          <w:color w:val="000000"/>
          <w:lang w:eastAsia="zh-CN"/>
        </w:rPr>
        <w:t>orthotopic</w:t>
      </w:r>
      <w:proofErr w:type="spellEnd"/>
      <w:r w:rsidRPr="00AA7EB3">
        <w:rPr>
          <w:rFonts w:ascii="Book Antiqua" w:eastAsia="Times New Roman" w:hAnsi="Book Antiqua" w:cs="Times New Roman"/>
          <w:color w:val="000000"/>
          <w:lang w:eastAsia="zh-CN"/>
        </w:rPr>
        <w:t xml:space="preserve"> liver transplant recipients with hepatitis C virus: impact on hepatic fibrosis progression at one year.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2007; </w:t>
      </w:r>
      <w:r w:rsidRPr="00AA7EB3">
        <w:rPr>
          <w:rFonts w:ascii="Book Antiqua" w:eastAsia="Times New Roman" w:hAnsi="Book Antiqua" w:cs="Times New Roman"/>
          <w:b/>
          <w:bCs/>
          <w:color w:val="000000"/>
          <w:lang w:eastAsia="zh-CN"/>
        </w:rPr>
        <w:t>84</w:t>
      </w:r>
      <w:r w:rsidRPr="00AA7EB3">
        <w:rPr>
          <w:rFonts w:ascii="Book Antiqua" w:eastAsia="Times New Roman" w:hAnsi="Book Antiqua" w:cs="Times New Roman"/>
          <w:color w:val="000000"/>
          <w:lang w:eastAsia="zh-CN"/>
        </w:rPr>
        <w:t>: 829-835 [PMID: 17984834 DOI: 10.1097/01.tp.0000282914.20578.7b]</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Brillanti</w:t>
      </w:r>
      <w:proofErr w:type="spellEnd"/>
      <w:r w:rsidRPr="00AA7EB3">
        <w:rPr>
          <w:rFonts w:ascii="Book Antiqua" w:eastAsia="Times New Roman" w:hAnsi="Book Antiqua" w:cs="Times New Roman"/>
          <w:b/>
          <w:bCs/>
          <w:color w:val="000000"/>
          <w:lang w:eastAsia="zh-CN"/>
        </w:rPr>
        <w:t xml:space="preserve"> 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Vivarelli</w:t>
      </w:r>
      <w:proofErr w:type="spellEnd"/>
      <w:r w:rsidRPr="00AA7EB3">
        <w:rPr>
          <w:rFonts w:ascii="Book Antiqua" w:eastAsia="Times New Roman" w:hAnsi="Book Antiqua" w:cs="Times New Roman"/>
          <w:color w:val="000000"/>
          <w:lang w:eastAsia="zh-CN"/>
        </w:rPr>
        <w:t xml:space="preserve"> M, De </w:t>
      </w:r>
      <w:proofErr w:type="spellStart"/>
      <w:r w:rsidRPr="00AA7EB3">
        <w:rPr>
          <w:rFonts w:ascii="Book Antiqua" w:eastAsia="Times New Roman" w:hAnsi="Book Antiqua" w:cs="Times New Roman"/>
          <w:color w:val="000000"/>
          <w:lang w:eastAsia="zh-CN"/>
        </w:rPr>
        <w:t>Ruvo</w:t>
      </w:r>
      <w:proofErr w:type="spellEnd"/>
      <w:r w:rsidRPr="00AA7EB3">
        <w:rPr>
          <w:rFonts w:ascii="Book Antiqua" w:eastAsia="Times New Roman" w:hAnsi="Book Antiqua" w:cs="Times New Roman"/>
          <w:color w:val="000000"/>
          <w:lang w:eastAsia="zh-CN"/>
        </w:rPr>
        <w:t xml:space="preserve"> N, Aden AA, </w:t>
      </w:r>
      <w:proofErr w:type="spellStart"/>
      <w:r w:rsidRPr="00AA7EB3">
        <w:rPr>
          <w:rFonts w:ascii="Book Antiqua" w:eastAsia="Times New Roman" w:hAnsi="Book Antiqua" w:cs="Times New Roman"/>
          <w:color w:val="000000"/>
          <w:lang w:eastAsia="zh-CN"/>
        </w:rPr>
        <w:t>Camaggi</w:t>
      </w:r>
      <w:proofErr w:type="spellEnd"/>
      <w:r w:rsidRPr="00AA7EB3">
        <w:rPr>
          <w:rFonts w:ascii="Book Antiqua" w:eastAsia="Times New Roman" w:hAnsi="Book Antiqua" w:cs="Times New Roman"/>
          <w:color w:val="000000"/>
          <w:lang w:eastAsia="zh-CN"/>
        </w:rPr>
        <w:t xml:space="preserve"> V, </w:t>
      </w:r>
      <w:proofErr w:type="spellStart"/>
      <w:r w:rsidRPr="00AA7EB3">
        <w:rPr>
          <w:rFonts w:ascii="Book Antiqua" w:eastAsia="Times New Roman" w:hAnsi="Book Antiqua" w:cs="Times New Roman"/>
          <w:color w:val="000000"/>
          <w:lang w:eastAsia="zh-CN"/>
        </w:rPr>
        <w:t>D'Errico</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Furlini</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Bellusci</w:t>
      </w:r>
      <w:proofErr w:type="spellEnd"/>
      <w:r w:rsidRPr="00AA7EB3">
        <w:rPr>
          <w:rFonts w:ascii="Book Antiqua" w:eastAsia="Times New Roman" w:hAnsi="Book Antiqua" w:cs="Times New Roman"/>
          <w:color w:val="000000"/>
          <w:lang w:eastAsia="zh-CN"/>
        </w:rPr>
        <w:t xml:space="preserve"> R, </w:t>
      </w:r>
      <w:proofErr w:type="spellStart"/>
      <w:r w:rsidRPr="00AA7EB3">
        <w:rPr>
          <w:rFonts w:ascii="Book Antiqua" w:eastAsia="Times New Roman" w:hAnsi="Book Antiqua" w:cs="Times New Roman"/>
          <w:color w:val="000000"/>
          <w:lang w:eastAsia="zh-CN"/>
        </w:rPr>
        <w:t>Roda</w:t>
      </w:r>
      <w:proofErr w:type="spellEnd"/>
      <w:r w:rsidRPr="00AA7EB3">
        <w:rPr>
          <w:rFonts w:ascii="Book Antiqua" w:eastAsia="Times New Roman" w:hAnsi="Book Antiqua" w:cs="Times New Roman"/>
          <w:color w:val="000000"/>
          <w:lang w:eastAsia="zh-CN"/>
        </w:rPr>
        <w:t xml:space="preserve"> E, </w:t>
      </w:r>
      <w:proofErr w:type="spellStart"/>
      <w:r w:rsidRPr="00AA7EB3">
        <w:rPr>
          <w:rFonts w:ascii="Book Antiqua" w:eastAsia="Times New Roman" w:hAnsi="Book Antiqua" w:cs="Times New Roman"/>
          <w:color w:val="000000"/>
          <w:lang w:eastAsia="zh-CN"/>
        </w:rPr>
        <w:t>Cavallari</w:t>
      </w:r>
      <w:proofErr w:type="spellEnd"/>
      <w:r w:rsidRPr="00AA7EB3">
        <w:rPr>
          <w:rFonts w:ascii="Book Antiqua" w:eastAsia="Times New Roman" w:hAnsi="Book Antiqua" w:cs="Times New Roman"/>
          <w:color w:val="000000"/>
          <w:lang w:eastAsia="zh-CN"/>
        </w:rPr>
        <w:t xml:space="preserve"> A. Slowly tapering off steroids protects the graft against hepatitis C recurrence after liver transplantation.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2002; </w:t>
      </w:r>
      <w:r w:rsidRPr="00AA7EB3">
        <w:rPr>
          <w:rFonts w:ascii="Book Antiqua" w:eastAsia="Times New Roman" w:hAnsi="Book Antiqua" w:cs="Times New Roman"/>
          <w:b/>
          <w:bCs/>
          <w:color w:val="000000"/>
          <w:lang w:eastAsia="zh-CN"/>
        </w:rPr>
        <w:t>8</w:t>
      </w:r>
      <w:r w:rsidRPr="00AA7EB3">
        <w:rPr>
          <w:rFonts w:ascii="Book Antiqua" w:eastAsia="Times New Roman" w:hAnsi="Book Antiqua" w:cs="Times New Roman"/>
          <w:color w:val="000000"/>
          <w:lang w:eastAsia="zh-CN"/>
        </w:rPr>
        <w:t>: 884-888 [PMID: 12360428 DOI: 10.1053/jlts.2002.34640]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Rosen HR</w:t>
      </w:r>
      <w:r w:rsidRPr="00AA7EB3">
        <w:rPr>
          <w:rFonts w:ascii="Book Antiqua" w:eastAsia="Times New Roman" w:hAnsi="Book Antiqua" w:cs="Times New Roman"/>
          <w:color w:val="000000"/>
          <w:lang w:eastAsia="zh-CN"/>
        </w:rPr>
        <w:t xml:space="preserve">, Shackleton CR, </w:t>
      </w:r>
      <w:proofErr w:type="spellStart"/>
      <w:r w:rsidRPr="00AA7EB3">
        <w:rPr>
          <w:rFonts w:ascii="Book Antiqua" w:eastAsia="Times New Roman" w:hAnsi="Book Antiqua" w:cs="Times New Roman"/>
          <w:color w:val="000000"/>
          <w:lang w:eastAsia="zh-CN"/>
        </w:rPr>
        <w:t>Higa</w:t>
      </w:r>
      <w:proofErr w:type="spellEnd"/>
      <w:r w:rsidRPr="00AA7EB3">
        <w:rPr>
          <w:rFonts w:ascii="Book Antiqua" w:eastAsia="Times New Roman" w:hAnsi="Book Antiqua" w:cs="Times New Roman"/>
          <w:color w:val="000000"/>
          <w:lang w:eastAsia="zh-CN"/>
        </w:rPr>
        <w:t xml:space="preserve"> L, </w:t>
      </w:r>
      <w:proofErr w:type="spellStart"/>
      <w:r w:rsidRPr="00AA7EB3">
        <w:rPr>
          <w:rFonts w:ascii="Book Antiqua" w:eastAsia="Times New Roman" w:hAnsi="Book Antiqua" w:cs="Times New Roman"/>
          <w:color w:val="000000"/>
          <w:lang w:eastAsia="zh-CN"/>
        </w:rPr>
        <w:t>Gralnek</w:t>
      </w:r>
      <w:proofErr w:type="spellEnd"/>
      <w:r w:rsidRPr="00AA7EB3">
        <w:rPr>
          <w:rFonts w:ascii="Book Antiqua" w:eastAsia="Times New Roman" w:hAnsi="Book Antiqua" w:cs="Times New Roman"/>
          <w:color w:val="000000"/>
          <w:lang w:eastAsia="zh-CN"/>
        </w:rPr>
        <w:t xml:space="preserve"> IM, Farmer DA, </w:t>
      </w:r>
      <w:proofErr w:type="spellStart"/>
      <w:r w:rsidRPr="00AA7EB3">
        <w:rPr>
          <w:rFonts w:ascii="Book Antiqua" w:eastAsia="Times New Roman" w:hAnsi="Book Antiqua" w:cs="Times New Roman"/>
          <w:color w:val="000000"/>
          <w:lang w:eastAsia="zh-CN"/>
        </w:rPr>
        <w:t>McDiarmid</w:t>
      </w:r>
      <w:proofErr w:type="spellEnd"/>
      <w:r w:rsidRPr="00AA7EB3">
        <w:rPr>
          <w:rFonts w:ascii="Book Antiqua" w:eastAsia="Times New Roman" w:hAnsi="Book Antiqua" w:cs="Times New Roman"/>
          <w:color w:val="000000"/>
          <w:lang w:eastAsia="zh-CN"/>
        </w:rPr>
        <w:t xml:space="preserve"> SV, Holt C, Lewin KJ, </w:t>
      </w:r>
      <w:proofErr w:type="spellStart"/>
      <w:r w:rsidRPr="00AA7EB3">
        <w:rPr>
          <w:rFonts w:ascii="Book Antiqua" w:eastAsia="Times New Roman" w:hAnsi="Book Antiqua" w:cs="Times New Roman"/>
          <w:color w:val="000000"/>
          <w:lang w:eastAsia="zh-CN"/>
        </w:rPr>
        <w:t>Busuttil</w:t>
      </w:r>
      <w:proofErr w:type="spellEnd"/>
      <w:r w:rsidRPr="00AA7EB3">
        <w:rPr>
          <w:rFonts w:ascii="Book Antiqua" w:eastAsia="Times New Roman" w:hAnsi="Book Antiqua" w:cs="Times New Roman"/>
          <w:color w:val="000000"/>
          <w:lang w:eastAsia="zh-CN"/>
        </w:rPr>
        <w:t xml:space="preserve"> RW, Martin P. Use of OKT3 is associated with early and severe recurrence of hepatitis C after liver transplantation. </w:t>
      </w:r>
      <w:r w:rsidRPr="00AA7EB3">
        <w:rPr>
          <w:rFonts w:ascii="Book Antiqua" w:eastAsia="Times New Roman" w:hAnsi="Book Antiqua" w:cs="Times New Roman"/>
          <w:i/>
          <w:iCs/>
          <w:color w:val="000000"/>
          <w:lang w:eastAsia="zh-CN"/>
        </w:rPr>
        <w:t xml:space="preserve">Am J </w:t>
      </w:r>
      <w:proofErr w:type="spellStart"/>
      <w:r w:rsidRPr="00AA7EB3">
        <w:rPr>
          <w:rFonts w:ascii="Book Antiqua" w:eastAsia="Times New Roman" w:hAnsi="Book Antiqua" w:cs="Times New Roman"/>
          <w:i/>
          <w:iCs/>
          <w:color w:val="000000"/>
          <w:lang w:eastAsia="zh-CN"/>
        </w:rPr>
        <w:t>Gastroenterol</w:t>
      </w:r>
      <w:proofErr w:type="spellEnd"/>
      <w:r w:rsidRPr="00AA7EB3">
        <w:rPr>
          <w:rFonts w:ascii="Book Antiqua" w:eastAsia="Times New Roman" w:hAnsi="Book Antiqua" w:cs="Times New Roman"/>
          <w:color w:val="000000"/>
          <w:lang w:eastAsia="zh-CN"/>
        </w:rPr>
        <w:t> 1997; </w:t>
      </w:r>
      <w:r w:rsidRPr="00AA7EB3">
        <w:rPr>
          <w:rFonts w:ascii="Book Antiqua" w:eastAsia="Times New Roman" w:hAnsi="Book Antiqua" w:cs="Times New Roman"/>
          <w:b/>
          <w:bCs/>
          <w:color w:val="000000"/>
          <w:lang w:eastAsia="zh-CN"/>
        </w:rPr>
        <w:t>92</w:t>
      </w:r>
      <w:r w:rsidRPr="00AA7EB3">
        <w:rPr>
          <w:rFonts w:ascii="Book Antiqua" w:eastAsia="Times New Roman" w:hAnsi="Book Antiqua" w:cs="Times New Roman"/>
          <w:color w:val="000000"/>
          <w:lang w:eastAsia="zh-CN"/>
        </w:rPr>
        <w:t>: 1453-1457 [PMID: 9317061]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Bahra</w:t>
      </w:r>
      <w:proofErr w:type="spellEnd"/>
      <w:r w:rsidRPr="00AA7EB3">
        <w:rPr>
          <w:rFonts w:ascii="Book Antiqua" w:eastAsia="Times New Roman" w:hAnsi="Book Antiqua" w:cs="Times New Roman"/>
          <w:b/>
          <w:bCs/>
          <w:color w:val="000000"/>
          <w:lang w:eastAsia="zh-CN"/>
        </w:rPr>
        <w:t xml:space="preserve"> M</w:t>
      </w:r>
      <w:r w:rsidRPr="00AA7EB3">
        <w:rPr>
          <w:rFonts w:ascii="Book Antiqua" w:eastAsia="Times New Roman" w:hAnsi="Book Antiqua" w:cs="Times New Roman"/>
          <w:color w:val="000000"/>
          <w:lang w:eastAsia="zh-CN"/>
        </w:rPr>
        <w:t xml:space="preserve">, Neumann UI, Jacob D, </w:t>
      </w:r>
      <w:proofErr w:type="spellStart"/>
      <w:r w:rsidRPr="00AA7EB3">
        <w:rPr>
          <w:rFonts w:ascii="Book Antiqua" w:eastAsia="Times New Roman" w:hAnsi="Book Antiqua" w:cs="Times New Roman"/>
          <w:color w:val="000000"/>
          <w:lang w:eastAsia="zh-CN"/>
        </w:rPr>
        <w:t>Puhl</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Klupp</w:t>
      </w:r>
      <w:proofErr w:type="spellEnd"/>
      <w:r w:rsidRPr="00AA7EB3">
        <w:rPr>
          <w:rFonts w:ascii="Book Antiqua" w:eastAsia="Times New Roman" w:hAnsi="Book Antiqua" w:cs="Times New Roman"/>
          <w:color w:val="000000"/>
          <w:lang w:eastAsia="zh-CN"/>
        </w:rPr>
        <w:t xml:space="preserve"> J, </w:t>
      </w:r>
      <w:proofErr w:type="spellStart"/>
      <w:r w:rsidRPr="00AA7EB3">
        <w:rPr>
          <w:rFonts w:ascii="Book Antiqua" w:eastAsia="Times New Roman" w:hAnsi="Book Antiqua" w:cs="Times New Roman"/>
          <w:color w:val="000000"/>
          <w:lang w:eastAsia="zh-CN"/>
        </w:rPr>
        <w:t>Langrehr</w:t>
      </w:r>
      <w:proofErr w:type="spellEnd"/>
      <w:r w:rsidRPr="00AA7EB3">
        <w:rPr>
          <w:rFonts w:ascii="Book Antiqua" w:eastAsia="Times New Roman" w:hAnsi="Book Antiqua" w:cs="Times New Roman"/>
          <w:color w:val="000000"/>
          <w:lang w:eastAsia="zh-CN"/>
        </w:rPr>
        <w:t xml:space="preserve"> JM, Berg T, </w:t>
      </w:r>
      <w:proofErr w:type="spellStart"/>
      <w:r w:rsidRPr="00AA7EB3">
        <w:rPr>
          <w:rFonts w:ascii="Book Antiqua" w:eastAsia="Times New Roman" w:hAnsi="Book Antiqua" w:cs="Times New Roman"/>
          <w:color w:val="000000"/>
          <w:lang w:eastAsia="zh-CN"/>
        </w:rPr>
        <w:t>Neuhaus</w:t>
      </w:r>
      <w:proofErr w:type="spellEnd"/>
      <w:r w:rsidRPr="00AA7EB3">
        <w:rPr>
          <w:rFonts w:ascii="Book Antiqua" w:eastAsia="Times New Roman" w:hAnsi="Book Antiqua" w:cs="Times New Roman"/>
          <w:color w:val="000000"/>
          <w:lang w:eastAsia="zh-CN"/>
        </w:rPr>
        <w:t xml:space="preserve"> P. MMF and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taper in recurrent hepatitis C after liver transplantation: impact on histological course. </w:t>
      </w:r>
      <w:r w:rsidRPr="00AA7EB3">
        <w:rPr>
          <w:rFonts w:ascii="Book Antiqua" w:eastAsia="Times New Roman" w:hAnsi="Book Antiqua" w:cs="Times New Roman"/>
          <w:i/>
          <w:iCs/>
          <w:color w:val="000000"/>
          <w:lang w:eastAsia="zh-CN"/>
        </w:rPr>
        <w:t>Am J Transplant</w:t>
      </w:r>
      <w:r w:rsidRPr="00AA7EB3">
        <w:rPr>
          <w:rFonts w:ascii="Book Antiqua" w:eastAsia="Times New Roman" w:hAnsi="Book Antiqua" w:cs="Times New Roman"/>
          <w:color w:val="000000"/>
          <w:lang w:eastAsia="zh-CN"/>
        </w:rPr>
        <w:t> 2005; </w:t>
      </w:r>
      <w:r w:rsidRPr="00AA7EB3">
        <w:rPr>
          <w:rFonts w:ascii="Book Antiqua" w:eastAsia="Times New Roman" w:hAnsi="Book Antiqua" w:cs="Times New Roman"/>
          <w:b/>
          <w:bCs/>
          <w:color w:val="000000"/>
          <w:lang w:eastAsia="zh-CN"/>
        </w:rPr>
        <w:t>5</w:t>
      </w:r>
      <w:r w:rsidRPr="00AA7EB3">
        <w:rPr>
          <w:rFonts w:ascii="Book Antiqua" w:eastAsia="Times New Roman" w:hAnsi="Book Antiqua" w:cs="Times New Roman"/>
          <w:color w:val="000000"/>
          <w:lang w:eastAsia="zh-CN"/>
        </w:rPr>
        <w:t>: 406-411 [PMID: 15644002 DOI: 10.1111/j.1600-6143.2004.00706.x]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Aghemo</w:t>
      </w:r>
      <w:proofErr w:type="spellEnd"/>
      <w:r w:rsidRPr="00AA7EB3">
        <w:rPr>
          <w:rFonts w:ascii="Book Antiqua" w:eastAsia="Times New Roman" w:hAnsi="Book Antiqua" w:cs="Times New Roman"/>
          <w:b/>
          <w:bCs/>
          <w:color w:val="000000"/>
          <w:lang w:eastAsia="zh-CN"/>
        </w:rPr>
        <w:t xml:space="preserve"> A</w:t>
      </w:r>
      <w:r w:rsidRPr="00AA7EB3">
        <w:rPr>
          <w:rFonts w:ascii="Book Antiqua" w:eastAsia="Times New Roman" w:hAnsi="Book Antiqua" w:cs="Times New Roman"/>
          <w:color w:val="000000"/>
          <w:lang w:eastAsia="zh-CN"/>
        </w:rPr>
        <w:t xml:space="preserve">, Donato MF. </w:t>
      </w:r>
      <w:proofErr w:type="spellStart"/>
      <w:r w:rsidRPr="00AA7EB3">
        <w:rPr>
          <w:rFonts w:ascii="Book Antiqua" w:eastAsia="Times New Roman" w:hAnsi="Book Antiqua" w:cs="Times New Roman"/>
          <w:color w:val="000000"/>
          <w:lang w:eastAsia="zh-CN"/>
        </w:rPr>
        <w:t>Sofosbuvir</w:t>
      </w:r>
      <w:proofErr w:type="spellEnd"/>
      <w:r w:rsidRPr="00AA7EB3">
        <w:rPr>
          <w:rFonts w:ascii="Book Antiqua" w:eastAsia="Times New Roman" w:hAnsi="Book Antiqua" w:cs="Times New Roman"/>
          <w:color w:val="000000"/>
          <w:lang w:eastAsia="zh-CN"/>
        </w:rPr>
        <w:t xml:space="preserve"> treatment in the pre and post liver transplantation phase: the sooner, the better. </w:t>
      </w:r>
      <w:r w:rsidRPr="00AA7EB3">
        <w:rPr>
          <w:rFonts w:ascii="Book Antiqua" w:eastAsia="Times New Roman" w:hAnsi="Book Antiqua" w:cs="Times New Roman"/>
          <w:i/>
          <w:iCs/>
          <w:color w:val="000000"/>
          <w:lang w:eastAsia="zh-CN"/>
        </w:rPr>
        <w:t>Gastroenterology</w:t>
      </w:r>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148</w:t>
      </w:r>
      <w:r w:rsidRPr="00AA7EB3">
        <w:rPr>
          <w:rFonts w:ascii="Book Antiqua" w:eastAsia="Times New Roman" w:hAnsi="Book Antiqua" w:cs="Times New Roman"/>
          <w:color w:val="000000"/>
          <w:lang w:eastAsia="zh-CN"/>
        </w:rPr>
        <w:t>: 13-16 [PMID: 25451651 DOI: 10.1053/j.gastro.2014.11.025]</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Forns</w:t>
      </w:r>
      <w:proofErr w:type="spellEnd"/>
      <w:r w:rsidRPr="00AA7EB3">
        <w:rPr>
          <w:rFonts w:ascii="Book Antiqua" w:eastAsia="Times New Roman" w:hAnsi="Book Antiqua" w:cs="Times New Roman"/>
          <w:b/>
          <w:bCs/>
          <w:color w:val="000000"/>
          <w:lang w:eastAsia="zh-CN"/>
        </w:rPr>
        <w:t xml:space="preserve"> X</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García-Retortillo</w:t>
      </w:r>
      <w:proofErr w:type="spellEnd"/>
      <w:r w:rsidRPr="00AA7EB3">
        <w:rPr>
          <w:rFonts w:ascii="Book Antiqua" w:eastAsia="Times New Roman" w:hAnsi="Book Antiqua" w:cs="Times New Roman"/>
          <w:color w:val="000000"/>
          <w:lang w:eastAsia="zh-CN"/>
        </w:rPr>
        <w:t xml:space="preserve"> M, Serrano T, </w:t>
      </w:r>
      <w:proofErr w:type="spellStart"/>
      <w:r w:rsidRPr="00AA7EB3">
        <w:rPr>
          <w:rFonts w:ascii="Book Antiqua" w:eastAsia="Times New Roman" w:hAnsi="Book Antiqua" w:cs="Times New Roman"/>
          <w:color w:val="000000"/>
          <w:lang w:eastAsia="zh-CN"/>
        </w:rPr>
        <w:t>Feliu</w:t>
      </w:r>
      <w:proofErr w:type="spellEnd"/>
      <w:r w:rsidRPr="00AA7EB3">
        <w:rPr>
          <w:rFonts w:ascii="Book Antiqua" w:eastAsia="Times New Roman" w:hAnsi="Book Antiqua" w:cs="Times New Roman"/>
          <w:color w:val="000000"/>
          <w:lang w:eastAsia="zh-CN"/>
        </w:rPr>
        <w:t xml:space="preserve"> A, Suarez F, de la Mata M, </w:t>
      </w:r>
      <w:proofErr w:type="spellStart"/>
      <w:r w:rsidRPr="00AA7EB3">
        <w:rPr>
          <w:rFonts w:ascii="Book Antiqua" w:eastAsia="Times New Roman" w:hAnsi="Book Antiqua" w:cs="Times New Roman"/>
          <w:color w:val="000000"/>
          <w:lang w:eastAsia="zh-CN"/>
        </w:rPr>
        <w:t>García-Valdecasas</w:t>
      </w:r>
      <w:proofErr w:type="spellEnd"/>
      <w:r w:rsidRPr="00AA7EB3">
        <w:rPr>
          <w:rFonts w:ascii="Book Antiqua" w:eastAsia="Times New Roman" w:hAnsi="Book Antiqua" w:cs="Times New Roman"/>
          <w:color w:val="000000"/>
          <w:lang w:eastAsia="zh-CN"/>
        </w:rPr>
        <w:t xml:space="preserve"> JC, </w:t>
      </w:r>
      <w:proofErr w:type="spellStart"/>
      <w:r w:rsidRPr="00AA7EB3">
        <w:rPr>
          <w:rFonts w:ascii="Book Antiqua" w:eastAsia="Times New Roman" w:hAnsi="Book Antiqua" w:cs="Times New Roman"/>
          <w:color w:val="000000"/>
          <w:lang w:eastAsia="zh-CN"/>
        </w:rPr>
        <w:t>Navasa</w:t>
      </w:r>
      <w:proofErr w:type="spellEnd"/>
      <w:r w:rsidRPr="00AA7EB3">
        <w:rPr>
          <w:rFonts w:ascii="Book Antiqua" w:eastAsia="Times New Roman" w:hAnsi="Book Antiqua" w:cs="Times New Roman"/>
          <w:color w:val="000000"/>
          <w:lang w:eastAsia="zh-CN"/>
        </w:rPr>
        <w:t xml:space="preserve"> M, </w:t>
      </w:r>
      <w:proofErr w:type="spellStart"/>
      <w:r w:rsidRPr="00AA7EB3">
        <w:rPr>
          <w:rFonts w:ascii="Book Antiqua" w:eastAsia="Times New Roman" w:hAnsi="Book Antiqua" w:cs="Times New Roman"/>
          <w:color w:val="000000"/>
          <w:lang w:eastAsia="zh-CN"/>
        </w:rPr>
        <w:t>Rimola</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Rodés</w:t>
      </w:r>
      <w:proofErr w:type="spellEnd"/>
      <w:r w:rsidRPr="00AA7EB3">
        <w:rPr>
          <w:rFonts w:ascii="Book Antiqua" w:eastAsia="Times New Roman" w:hAnsi="Book Antiqua" w:cs="Times New Roman"/>
          <w:color w:val="000000"/>
          <w:lang w:eastAsia="zh-CN"/>
        </w:rPr>
        <w:t xml:space="preserve"> J. Antiviral therapy of patients with decompensated cirrhosis to prevent recurrence of hepatitis C after liver transplantation. </w:t>
      </w:r>
      <w:r w:rsidRPr="00AA7EB3">
        <w:rPr>
          <w:rFonts w:ascii="Book Antiqua" w:eastAsia="Times New Roman" w:hAnsi="Book Antiqua" w:cs="Times New Roman"/>
          <w:i/>
          <w:iCs/>
          <w:color w:val="000000"/>
          <w:lang w:eastAsia="zh-CN"/>
        </w:rPr>
        <w:t xml:space="preserve">J </w:t>
      </w:r>
      <w:proofErr w:type="spellStart"/>
      <w:r w:rsidRPr="00AA7EB3">
        <w:rPr>
          <w:rFonts w:ascii="Book Antiqua" w:eastAsia="Times New Roman" w:hAnsi="Book Antiqua" w:cs="Times New Roman"/>
          <w:i/>
          <w:iCs/>
          <w:color w:val="000000"/>
          <w:lang w:eastAsia="zh-CN"/>
        </w:rPr>
        <w:t>Hepatol</w:t>
      </w:r>
      <w:proofErr w:type="spellEnd"/>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39</w:t>
      </w:r>
      <w:r w:rsidRPr="00AA7EB3">
        <w:rPr>
          <w:rFonts w:ascii="Book Antiqua" w:eastAsia="Times New Roman" w:hAnsi="Book Antiqua" w:cs="Times New Roman"/>
          <w:color w:val="000000"/>
          <w:lang w:eastAsia="zh-CN"/>
        </w:rPr>
        <w:t>: 389-396 [PMID: 12927925 DOI: 10.1016/</w:t>
      </w:r>
      <w:r w:rsidR="00BB4FD4" w:rsidRPr="00AA7EB3">
        <w:rPr>
          <w:rFonts w:ascii="Book Antiqua" w:eastAsia="Times New Roman" w:hAnsi="Book Antiqua" w:cs="Times New Roman"/>
          <w:color w:val="000000"/>
          <w:lang w:eastAsia="zh-CN"/>
        </w:rPr>
        <w:t>S</w:t>
      </w:r>
      <w:r w:rsidRPr="00AA7EB3">
        <w:rPr>
          <w:rFonts w:ascii="Book Antiqua" w:eastAsia="Times New Roman" w:hAnsi="Book Antiqua" w:cs="Times New Roman"/>
          <w:color w:val="000000"/>
          <w:lang w:eastAsia="zh-CN"/>
        </w:rPr>
        <w:t>0168-8278(03)00310-6]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Everson GT</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Terrault</w:t>
      </w:r>
      <w:proofErr w:type="spellEnd"/>
      <w:r w:rsidRPr="00AA7EB3">
        <w:rPr>
          <w:rFonts w:ascii="Book Antiqua" w:eastAsia="Times New Roman" w:hAnsi="Book Antiqua" w:cs="Times New Roman"/>
          <w:color w:val="000000"/>
          <w:lang w:eastAsia="zh-CN"/>
        </w:rPr>
        <w:t xml:space="preserve"> NA, </w:t>
      </w:r>
      <w:proofErr w:type="spellStart"/>
      <w:r w:rsidRPr="00AA7EB3">
        <w:rPr>
          <w:rFonts w:ascii="Book Antiqua" w:eastAsia="Times New Roman" w:hAnsi="Book Antiqua" w:cs="Times New Roman"/>
          <w:color w:val="000000"/>
          <w:lang w:eastAsia="zh-CN"/>
        </w:rPr>
        <w:t>Lok</w:t>
      </w:r>
      <w:proofErr w:type="spellEnd"/>
      <w:r w:rsidRPr="00AA7EB3">
        <w:rPr>
          <w:rFonts w:ascii="Book Antiqua" w:eastAsia="Times New Roman" w:hAnsi="Book Antiqua" w:cs="Times New Roman"/>
          <w:color w:val="000000"/>
          <w:lang w:eastAsia="zh-CN"/>
        </w:rPr>
        <w:t xml:space="preserve"> AS, Rodrigo del R, Brown RS, Saab S, </w:t>
      </w:r>
      <w:proofErr w:type="spellStart"/>
      <w:r w:rsidRPr="00AA7EB3">
        <w:rPr>
          <w:rFonts w:ascii="Book Antiqua" w:eastAsia="Times New Roman" w:hAnsi="Book Antiqua" w:cs="Times New Roman"/>
          <w:color w:val="000000"/>
          <w:lang w:eastAsia="zh-CN"/>
        </w:rPr>
        <w:t>Shiffman</w:t>
      </w:r>
      <w:proofErr w:type="spellEnd"/>
      <w:r w:rsidRPr="00AA7EB3">
        <w:rPr>
          <w:rFonts w:ascii="Book Antiqua" w:eastAsia="Times New Roman" w:hAnsi="Book Antiqua" w:cs="Times New Roman"/>
          <w:color w:val="000000"/>
          <w:lang w:eastAsia="zh-CN"/>
        </w:rPr>
        <w:t xml:space="preserve"> ML, Al-</w:t>
      </w:r>
      <w:proofErr w:type="spellStart"/>
      <w:r w:rsidRPr="00AA7EB3">
        <w:rPr>
          <w:rFonts w:ascii="Book Antiqua" w:eastAsia="Times New Roman" w:hAnsi="Book Antiqua" w:cs="Times New Roman"/>
          <w:color w:val="000000"/>
          <w:lang w:eastAsia="zh-CN"/>
        </w:rPr>
        <w:t>Osaimi</w:t>
      </w:r>
      <w:proofErr w:type="spellEnd"/>
      <w:r w:rsidRPr="00AA7EB3">
        <w:rPr>
          <w:rFonts w:ascii="Book Antiqua" w:eastAsia="Times New Roman" w:hAnsi="Book Antiqua" w:cs="Times New Roman"/>
          <w:color w:val="000000"/>
          <w:lang w:eastAsia="zh-CN"/>
        </w:rPr>
        <w:t xml:space="preserve"> AM, </w:t>
      </w:r>
      <w:proofErr w:type="spellStart"/>
      <w:r w:rsidRPr="00AA7EB3">
        <w:rPr>
          <w:rFonts w:ascii="Book Antiqua" w:eastAsia="Times New Roman" w:hAnsi="Book Antiqua" w:cs="Times New Roman"/>
          <w:color w:val="000000"/>
          <w:lang w:eastAsia="zh-CN"/>
        </w:rPr>
        <w:t>Kulik</w:t>
      </w:r>
      <w:proofErr w:type="spellEnd"/>
      <w:r w:rsidRPr="00AA7EB3">
        <w:rPr>
          <w:rFonts w:ascii="Book Antiqua" w:eastAsia="Times New Roman" w:hAnsi="Book Antiqua" w:cs="Times New Roman"/>
          <w:color w:val="000000"/>
          <w:lang w:eastAsia="zh-CN"/>
        </w:rPr>
        <w:t xml:space="preserve"> LM, Gillespie BW, Everhart JE. A </w:t>
      </w:r>
      <w:r w:rsidRPr="00AA7EB3">
        <w:rPr>
          <w:rFonts w:ascii="Book Antiqua" w:eastAsia="Times New Roman" w:hAnsi="Book Antiqua" w:cs="Times New Roman"/>
          <w:color w:val="000000"/>
          <w:lang w:eastAsia="zh-CN"/>
        </w:rPr>
        <w:lastRenderedPageBreak/>
        <w:t xml:space="preserve">randomized controlled trial of </w:t>
      </w:r>
      <w:proofErr w:type="spellStart"/>
      <w:r w:rsidRPr="00AA7EB3">
        <w:rPr>
          <w:rFonts w:ascii="Book Antiqua" w:eastAsia="Times New Roman" w:hAnsi="Book Antiqua" w:cs="Times New Roman"/>
          <w:color w:val="000000"/>
          <w:lang w:eastAsia="zh-CN"/>
        </w:rPr>
        <w:t>pretransplant</w:t>
      </w:r>
      <w:proofErr w:type="spellEnd"/>
      <w:r w:rsidRPr="00AA7EB3">
        <w:rPr>
          <w:rFonts w:ascii="Book Antiqua" w:eastAsia="Times New Roman" w:hAnsi="Book Antiqua" w:cs="Times New Roman"/>
          <w:color w:val="000000"/>
          <w:lang w:eastAsia="zh-CN"/>
        </w:rPr>
        <w:t xml:space="preserve"> antiviral therapy to prevent recurrence of hepatitis C after liver transplantation. </w:t>
      </w:r>
      <w:r w:rsidRPr="00AA7EB3">
        <w:rPr>
          <w:rFonts w:ascii="Book Antiqua" w:eastAsia="Times New Roman" w:hAnsi="Book Antiqua" w:cs="Times New Roman"/>
          <w:i/>
          <w:iCs/>
          <w:color w:val="000000"/>
          <w:lang w:eastAsia="zh-CN"/>
        </w:rPr>
        <w:t>Hepatology</w:t>
      </w:r>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57</w:t>
      </w:r>
      <w:r w:rsidRPr="00AA7EB3">
        <w:rPr>
          <w:rFonts w:ascii="Book Antiqua" w:eastAsia="Times New Roman" w:hAnsi="Book Antiqua" w:cs="Times New Roman"/>
          <w:color w:val="000000"/>
          <w:lang w:eastAsia="zh-CN"/>
        </w:rPr>
        <w:t>: 1752-1762 [PMID: 22821361 DOI: 10.1002/hep.25976]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Price JC</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Terrault</w:t>
      </w:r>
      <w:proofErr w:type="spellEnd"/>
      <w:r w:rsidRPr="00AA7EB3">
        <w:rPr>
          <w:rFonts w:ascii="Book Antiqua" w:eastAsia="Times New Roman" w:hAnsi="Book Antiqua" w:cs="Times New Roman"/>
          <w:color w:val="000000"/>
          <w:lang w:eastAsia="zh-CN"/>
        </w:rPr>
        <w:t xml:space="preserve"> NA. Treatment of hepatitis C in liver transplant patients: interferon out, direct antiviral combos in. </w:t>
      </w:r>
      <w:r w:rsidRPr="00AA7EB3">
        <w:rPr>
          <w:rFonts w:ascii="Book Antiqua" w:eastAsia="Times New Roman" w:hAnsi="Book Antiqua" w:cs="Times New Roman"/>
          <w:i/>
          <w:iCs/>
          <w:color w:val="000000"/>
          <w:lang w:eastAsia="zh-CN"/>
        </w:rPr>
        <w:t xml:space="preserve">Liver </w:t>
      </w:r>
      <w:proofErr w:type="spellStart"/>
      <w:r w:rsidRPr="00AA7EB3">
        <w:rPr>
          <w:rFonts w:ascii="Book Antiqua" w:eastAsia="Times New Roman" w:hAnsi="Book Antiqua" w:cs="Times New Roman"/>
          <w:i/>
          <w:iCs/>
          <w:color w:val="000000"/>
          <w:lang w:eastAsia="zh-CN"/>
        </w:rPr>
        <w:t>Transpl</w:t>
      </w:r>
      <w:proofErr w:type="spellEnd"/>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21</w:t>
      </w:r>
      <w:r w:rsidRPr="00AA7EB3">
        <w:rPr>
          <w:rFonts w:ascii="Book Antiqua" w:eastAsia="Times New Roman" w:hAnsi="Book Antiqua" w:cs="Times New Roman"/>
          <w:color w:val="000000"/>
          <w:lang w:eastAsia="zh-CN"/>
        </w:rPr>
        <w:t>: 423-434 [PMID: 25604355 DOI: 10.1002/lt.24080]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Siddiqui MS</w:t>
      </w:r>
      <w:r w:rsidRPr="00AA7EB3">
        <w:rPr>
          <w:rFonts w:ascii="Book Antiqua" w:eastAsia="Times New Roman" w:hAnsi="Book Antiqua" w:cs="Times New Roman"/>
          <w:color w:val="000000"/>
          <w:lang w:eastAsia="zh-CN"/>
        </w:rPr>
        <w:t xml:space="preserve">, Sterling RK. </w:t>
      </w:r>
      <w:proofErr w:type="spellStart"/>
      <w:r w:rsidRPr="00AA7EB3">
        <w:rPr>
          <w:rFonts w:ascii="Book Antiqua" w:eastAsia="Times New Roman" w:hAnsi="Book Antiqua" w:cs="Times New Roman"/>
          <w:color w:val="000000"/>
          <w:lang w:eastAsia="zh-CN"/>
        </w:rPr>
        <w:t>Posttransplant</w:t>
      </w:r>
      <w:proofErr w:type="spellEnd"/>
      <w:r w:rsidRPr="00AA7EB3">
        <w:rPr>
          <w:rFonts w:ascii="Book Antiqua" w:eastAsia="Times New Roman" w:hAnsi="Book Antiqua" w:cs="Times New Roman"/>
          <w:color w:val="000000"/>
          <w:lang w:eastAsia="zh-CN"/>
        </w:rPr>
        <w:t xml:space="preserve"> metabolic syndrome. </w:t>
      </w:r>
      <w:proofErr w:type="spellStart"/>
      <w:r w:rsidRPr="00AA7EB3">
        <w:rPr>
          <w:rFonts w:ascii="Book Antiqua" w:eastAsia="Times New Roman" w:hAnsi="Book Antiqua" w:cs="Times New Roman"/>
          <w:i/>
          <w:iCs/>
          <w:color w:val="000000"/>
          <w:lang w:eastAsia="zh-CN"/>
        </w:rPr>
        <w:t>Int</w:t>
      </w:r>
      <w:proofErr w:type="spellEnd"/>
      <w:r w:rsidRPr="00AA7EB3">
        <w:rPr>
          <w:rFonts w:ascii="Book Antiqua" w:eastAsia="Times New Roman" w:hAnsi="Book Antiqua" w:cs="Times New Roman"/>
          <w:i/>
          <w:iCs/>
          <w:color w:val="000000"/>
          <w:lang w:eastAsia="zh-CN"/>
        </w:rPr>
        <w:t xml:space="preserve"> J </w:t>
      </w:r>
      <w:proofErr w:type="spellStart"/>
      <w:r w:rsidRPr="00AA7EB3">
        <w:rPr>
          <w:rFonts w:ascii="Book Antiqua" w:eastAsia="Times New Roman" w:hAnsi="Book Antiqua" w:cs="Times New Roman"/>
          <w:i/>
          <w:iCs/>
          <w:color w:val="000000"/>
          <w:lang w:eastAsia="zh-CN"/>
        </w:rPr>
        <w:t>Hepatol</w:t>
      </w:r>
      <w:proofErr w:type="spellEnd"/>
      <w:r w:rsidRPr="00AA7EB3">
        <w:rPr>
          <w:rFonts w:ascii="Book Antiqua" w:eastAsia="Times New Roman" w:hAnsi="Book Antiqua" w:cs="Times New Roman"/>
          <w:color w:val="000000"/>
          <w:lang w:eastAsia="zh-CN"/>
        </w:rPr>
        <w:t> 2012; </w:t>
      </w:r>
      <w:r w:rsidRPr="00AA7EB3">
        <w:rPr>
          <w:rFonts w:ascii="Book Antiqua" w:eastAsia="Times New Roman" w:hAnsi="Book Antiqua" w:cs="Times New Roman"/>
          <w:b/>
          <w:bCs/>
          <w:color w:val="000000"/>
          <w:lang w:eastAsia="zh-CN"/>
        </w:rPr>
        <w:t>2012</w:t>
      </w:r>
      <w:r w:rsidRPr="00AA7EB3">
        <w:rPr>
          <w:rFonts w:ascii="Book Antiqua" w:eastAsia="Times New Roman" w:hAnsi="Book Antiqua" w:cs="Times New Roman"/>
          <w:color w:val="000000"/>
          <w:lang w:eastAsia="zh-CN"/>
        </w:rPr>
        <w:t>: 891516 [PMID: 23227347 DOI: 10.1155/2012/891516]</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Rike</w:t>
      </w:r>
      <w:proofErr w:type="spellEnd"/>
      <w:r w:rsidRPr="00AA7EB3">
        <w:rPr>
          <w:rFonts w:ascii="Book Antiqua" w:eastAsia="Times New Roman" w:hAnsi="Book Antiqua" w:cs="Times New Roman"/>
          <w:b/>
          <w:bCs/>
          <w:color w:val="000000"/>
          <w:lang w:eastAsia="zh-CN"/>
        </w:rPr>
        <w:t xml:space="preserve"> AH</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Mogilishetty</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Alloway</w:t>
      </w:r>
      <w:proofErr w:type="spellEnd"/>
      <w:r w:rsidRPr="00AA7EB3">
        <w:rPr>
          <w:rFonts w:ascii="Book Antiqua" w:eastAsia="Times New Roman" w:hAnsi="Book Antiqua" w:cs="Times New Roman"/>
          <w:color w:val="000000"/>
          <w:lang w:eastAsia="zh-CN"/>
        </w:rPr>
        <w:t xml:space="preserve"> RR, </w:t>
      </w:r>
      <w:proofErr w:type="spellStart"/>
      <w:r w:rsidRPr="00AA7EB3">
        <w:rPr>
          <w:rFonts w:ascii="Book Antiqua" w:eastAsia="Times New Roman" w:hAnsi="Book Antiqua" w:cs="Times New Roman"/>
          <w:color w:val="000000"/>
          <w:lang w:eastAsia="zh-CN"/>
        </w:rPr>
        <w:t>Succop</w:t>
      </w:r>
      <w:proofErr w:type="spellEnd"/>
      <w:r w:rsidRPr="00AA7EB3">
        <w:rPr>
          <w:rFonts w:ascii="Book Antiqua" w:eastAsia="Times New Roman" w:hAnsi="Book Antiqua" w:cs="Times New Roman"/>
          <w:color w:val="000000"/>
          <w:lang w:eastAsia="zh-CN"/>
        </w:rPr>
        <w:t xml:space="preserve"> P, Roy-</w:t>
      </w:r>
      <w:proofErr w:type="spellStart"/>
      <w:r w:rsidRPr="00AA7EB3">
        <w:rPr>
          <w:rFonts w:ascii="Book Antiqua" w:eastAsia="Times New Roman" w:hAnsi="Book Antiqua" w:cs="Times New Roman"/>
          <w:color w:val="000000"/>
          <w:lang w:eastAsia="zh-CN"/>
        </w:rPr>
        <w:t>Chaudhury</w:t>
      </w:r>
      <w:proofErr w:type="spellEnd"/>
      <w:r w:rsidRPr="00AA7EB3">
        <w:rPr>
          <w:rFonts w:ascii="Book Antiqua" w:eastAsia="Times New Roman" w:hAnsi="Book Antiqua" w:cs="Times New Roman"/>
          <w:color w:val="000000"/>
          <w:lang w:eastAsia="zh-CN"/>
        </w:rPr>
        <w:t xml:space="preserve"> P, </w:t>
      </w:r>
      <w:proofErr w:type="spellStart"/>
      <w:r w:rsidRPr="00AA7EB3">
        <w:rPr>
          <w:rFonts w:ascii="Book Antiqua" w:eastAsia="Times New Roman" w:hAnsi="Book Antiqua" w:cs="Times New Roman"/>
          <w:color w:val="000000"/>
          <w:lang w:eastAsia="zh-CN"/>
        </w:rPr>
        <w:t>Cardi</w:t>
      </w:r>
      <w:proofErr w:type="spellEnd"/>
      <w:r w:rsidRPr="00AA7EB3">
        <w:rPr>
          <w:rFonts w:ascii="Book Antiqua" w:eastAsia="Times New Roman" w:hAnsi="Book Antiqua" w:cs="Times New Roman"/>
          <w:color w:val="000000"/>
          <w:lang w:eastAsia="zh-CN"/>
        </w:rPr>
        <w:t xml:space="preserve"> M, Kaiser TE, Thomas M, </w:t>
      </w:r>
      <w:proofErr w:type="spellStart"/>
      <w:r w:rsidRPr="00AA7EB3">
        <w:rPr>
          <w:rFonts w:ascii="Book Antiqua" w:eastAsia="Times New Roman" w:hAnsi="Book Antiqua" w:cs="Times New Roman"/>
          <w:color w:val="000000"/>
          <w:lang w:eastAsia="zh-CN"/>
        </w:rPr>
        <w:t>Woodle</w:t>
      </w:r>
      <w:proofErr w:type="spellEnd"/>
      <w:r w:rsidRPr="00AA7EB3">
        <w:rPr>
          <w:rFonts w:ascii="Book Antiqua" w:eastAsia="Times New Roman" w:hAnsi="Book Antiqua" w:cs="Times New Roman"/>
          <w:color w:val="000000"/>
          <w:lang w:eastAsia="zh-CN"/>
        </w:rPr>
        <w:t xml:space="preserve"> ES. Cardiovascular risk, cardiovascular events, and metabolic syndrome in renal transplantation: comparison of early steroid withdrawal and chronic steroids. </w:t>
      </w:r>
      <w:proofErr w:type="spellStart"/>
      <w:r w:rsidRPr="00AA7EB3">
        <w:rPr>
          <w:rFonts w:ascii="Book Antiqua" w:eastAsia="Times New Roman" w:hAnsi="Book Antiqua" w:cs="Times New Roman"/>
          <w:i/>
          <w:iCs/>
          <w:color w:val="000000"/>
          <w:lang w:eastAsia="zh-CN"/>
        </w:rPr>
        <w:t>Clin</w:t>
      </w:r>
      <w:proofErr w:type="spellEnd"/>
      <w:r w:rsidRPr="00AA7EB3">
        <w:rPr>
          <w:rFonts w:ascii="Book Antiqua" w:eastAsia="Times New Roman" w:hAnsi="Book Antiqua" w:cs="Times New Roman"/>
          <w:i/>
          <w:iCs/>
          <w:color w:val="000000"/>
          <w:lang w:eastAsia="zh-CN"/>
        </w:rPr>
        <w:t xml:space="preserve"> Transplant</w:t>
      </w:r>
      <w:r w:rsidRPr="00AA7EB3">
        <w:rPr>
          <w:rFonts w:ascii="Book Antiqua" w:eastAsia="Times New Roman" w:hAnsi="Book Antiqua" w:cs="Times New Roman"/>
          <w:color w:val="000000"/>
          <w:lang w:eastAsia="zh-CN"/>
        </w:rPr>
        <w:t> ; </w:t>
      </w:r>
      <w:r w:rsidRPr="00AA7EB3">
        <w:rPr>
          <w:rFonts w:ascii="Book Antiqua" w:eastAsia="Times New Roman" w:hAnsi="Book Antiqua" w:cs="Times New Roman"/>
          <w:b/>
          <w:bCs/>
          <w:color w:val="000000"/>
          <w:lang w:eastAsia="zh-CN"/>
        </w:rPr>
        <w:t>22</w:t>
      </w:r>
      <w:r w:rsidRPr="00AA7EB3">
        <w:rPr>
          <w:rFonts w:ascii="Book Antiqua" w:eastAsia="Times New Roman" w:hAnsi="Book Antiqua" w:cs="Times New Roman"/>
          <w:color w:val="000000"/>
          <w:lang w:eastAsia="zh-CN"/>
        </w:rPr>
        <w:t>: 229-235 [PMID: 18339144 DOI: 10.1111/j.1399-0012.2007.00779.x]</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Morrisett</w:t>
      </w:r>
      <w:proofErr w:type="spellEnd"/>
      <w:r w:rsidRPr="00AA7EB3">
        <w:rPr>
          <w:rFonts w:ascii="Book Antiqua" w:eastAsia="Times New Roman" w:hAnsi="Book Antiqua" w:cs="Times New Roman"/>
          <w:b/>
          <w:bCs/>
          <w:color w:val="000000"/>
          <w:lang w:eastAsia="zh-CN"/>
        </w:rPr>
        <w:t xml:space="preserve"> JD</w:t>
      </w:r>
      <w:r w:rsidRPr="00AA7EB3">
        <w:rPr>
          <w:rFonts w:ascii="Book Antiqua" w:eastAsia="Times New Roman" w:hAnsi="Book Antiqua" w:cs="Times New Roman"/>
          <w:color w:val="000000"/>
          <w:lang w:eastAsia="zh-CN"/>
        </w:rPr>
        <w:t xml:space="preserve">, Abdel-Fattah G, </w:t>
      </w:r>
      <w:proofErr w:type="spellStart"/>
      <w:r w:rsidRPr="00AA7EB3">
        <w:rPr>
          <w:rFonts w:ascii="Book Antiqua" w:eastAsia="Times New Roman" w:hAnsi="Book Antiqua" w:cs="Times New Roman"/>
          <w:color w:val="000000"/>
          <w:lang w:eastAsia="zh-CN"/>
        </w:rPr>
        <w:t>Kahan</w:t>
      </w:r>
      <w:proofErr w:type="spellEnd"/>
      <w:r w:rsidRPr="00AA7EB3">
        <w:rPr>
          <w:rFonts w:ascii="Book Antiqua" w:eastAsia="Times New Roman" w:hAnsi="Book Antiqua" w:cs="Times New Roman"/>
          <w:color w:val="000000"/>
          <w:lang w:eastAsia="zh-CN"/>
        </w:rPr>
        <w:t xml:space="preserve"> BD. </w:t>
      </w:r>
      <w:proofErr w:type="spellStart"/>
      <w:r w:rsidRPr="00AA7EB3">
        <w:rPr>
          <w:rFonts w:ascii="Book Antiqua" w:eastAsia="Times New Roman" w:hAnsi="Book Antiqua" w:cs="Times New Roman"/>
          <w:color w:val="000000"/>
          <w:lang w:eastAsia="zh-CN"/>
        </w:rPr>
        <w:t>Sirolimus</w:t>
      </w:r>
      <w:proofErr w:type="spellEnd"/>
      <w:r w:rsidRPr="00AA7EB3">
        <w:rPr>
          <w:rFonts w:ascii="Book Antiqua" w:eastAsia="Times New Roman" w:hAnsi="Book Antiqua" w:cs="Times New Roman"/>
          <w:color w:val="000000"/>
          <w:lang w:eastAsia="zh-CN"/>
        </w:rPr>
        <w:t xml:space="preserve"> changes lipid concentrations and lipoprotein metabolism in kidney transplant recipients. </w:t>
      </w:r>
      <w:r w:rsidRPr="00AA7EB3">
        <w:rPr>
          <w:rFonts w:ascii="Book Antiqua" w:eastAsia="Times New Roman" w:hAnsi="Book Antiqua" w:cs="Times New Roman"/>
          <w:i/>
          <w:iCs/>
          <w:color w:val="000000"/>
          <w:lang w:eastAsia="zh-CN"/>
        </w:rPr>
        <w:t>Transplant Proc</w:t>
      </w:r>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35</w:t>
      </w:r>
      <w:r w:rsidRPr="00AA7EB3">
        <w:rPr>
          <w:rFonts w:ascii="Book Antiqua" w:eastAsia="Times New Roman" w:hAnsi="Book Antiqua" w:cs="Times New Roman"/>
          <w:color w:val="000000"/>
          <w:lang w:eastAsia="zh-CN"/>
        </w:rPr>
        <w:t>: 143S-150S [PMID: 12742487 DOI: 10.1016/</w:t>
      </w:r>
      <w:r w:rsidR="00BB4FD4" w:rsidRPr="00AA7EB3">
        <w:rPr>
          <w:rFonts w:ascii="Book Antiqua" w:eastAsia="Times New Roman" w:hAnsi="Book Antiqua" w:cs="Times New Roman"/>
          <w:color w:val="000000"/>
          <w:lang w:eastAsia="zh-CN"/>
        </w:rPr>
        <w:t>S</w:t>
      </w:r>
      <w:r w:rsidRPr="00AA7EB3">
        <w:rPr>
          <w:rFonts w:ascii="Book Antiqua" w:eastAsia="Times New Roman" w:hAnsi="Book Antiqua" w:cs="Times New Roman"/>
          <w:color w:val="000000"/>
          <w:lang w:eastAsia="zh-CN"/>
        </w:rPr>
        <w:t>0041-1345(03)00233-1]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Manzia</w:t>
      </w:r>
      <w:proofErr w:type="spellEnd"/>
      <w:r w:rsidRPr="00AA7EB3">
        <w:rPr>
          <w:rFonts w:ascii="Book Antiqua" w:eastAsia="Times New Roman" w:hAnsi="Book Antiqua" w:cs="Times New Roman"/>
          <w:b/>
          <w:bCs/>
          <w:color w:val="000000"/>
          <w:lang w:eastAsia="zh-CN"/>
        </w:rPr>
        <w:t xml:space="preserve"> TM</w:t>
      </w:r>
      <w:r w:rsidRPr="00AA7EB3">
        <w:rPr>
          <w:rFonts w:ascii="Book Antiqua" w:eastAsia="Times New Roman" w:hAnsi="Book Antiqua" w:cs="Times New Roman"/>
          <w:color w:val="000000"/>
          <w:lang w:eastAsia="zh-CN"/>
        </w:rPr>
        <w:t xml:space="preserve">, De </w:t>
      </w:r>
      <w:proofErr w:type="spellStart"/>
      <w:r w:rsidRPr="00AA7EB3">
        <w:rPr>
          <w:rFonts w:ascii="Book Antiqua" w:eastAsia="Times New Roman" w:hAnsi="Book Antiqua" w:cs="Times New Roman"/>
          <w:color w:val="000000"/>
          <w:lang w:eastAsia="zh-CN"/>
        </w:rPr>
        <w:t>Liguori</w:t>
      </w:r>
      <w:proofErr w:type="spellEnd"/>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Carino</w:t>
      </w:r>
      <w:proofErr w:type="spellEnd"/>
      <w:r w:rsidRPr="00AA7EB3">
        <w:rPr>
          <w:rFonts w:ascii="Book Antiqua" w:eastAsia="Times New Roman" w:hAnsi="Book Antiqua" w:cs="Times New Roman"/>
          <w:color w:val="000000"/>
          <w:lang w:eastAsia="zh-CN"/>
        </w:rPr>
        <w:t xml:space="preserve"> N, Orlando G, </w:t>
      </w:r>
      <w:proofErr w:type="spellStart"/>
      <w:r w:rsidRPr="00AA7EB3">
        <w:rPr>
          <w:rFonts w:ascii="Book Antiqua" w:eastAsia="Times New Roman" w:hAnsi="Book Antiqua" w:cs="Times New Roman"/>
          <w:color w:val="000000"/>
          <w:lang w:eastAsia="zh-CN"/>
        </w:rPr>
        <w:t>Toti</w:t>
      </w:r>
      <w:proofErr w:type="spellEnd"/>
      <w:r w:rsidRPr="00AA7EB3">
        <w:rPr>
          <w:rFonts w:ascii="Book Antiqua" w:eastAsia="Times New Roman" w:hAnsi="Book Antiqua" w:cs="Times New Roman"/>
          <w:color w:val="000000"/>
          <w:lang w:eastAsia="zh-CN"/>
        </w:rPr>
        <w:t xml:space="preserve"> L, De Luca L, </w:t>
      </w:r>
      <w:proofErr w:type="spellStart"/>
      <w:r w:rsidRPr="00AA7EB3">
        <w:rPr>
          <w:rFonts w:ascii="Book Antiqua" w:eastAsia="Times New Roman" w:hAnsi="Book Antiqua" w:cs="Times New Roman"/>
          <w:color w:val="000000"/>
          <w:lang w:eastAsia="zh-CN"/>
        </w:rPr>
        <w:t>D'Andria</w:t>
      </w:r>
      <w:proofErr w:type="spellEnd"/>
      <w:r w:rsidRPr="00AA7EB3">
        <w:rPr>
          <w:rFonts w:ascii="Book Antiqua" w:eastAsia="Times New Roman" w:hAnsi="Book Antiqua" w:cs="Times New Roman"/>
          <w:color w:val="000000"/>
          <w:lang w:eastAsia="zh-CN"/>
        </w:rPr>
        <w:t xml:space="preserve"> D, </w:t>
      </w:r>
      <w:proofErr w:type="spellStart"/>
      <w:r w:rsidRPr="00AA7EB3">
        <w:rPr>
          <w:rFonts w:ascii="Book Antiqua" w:eastAsia="Times New Roman" w:hAnsi="Book Antiqua" w:cs="Times New Roman"/>
          <w:color w:val="000000"/>
          <w:lang w:eastAsia="zh-CN"/>
        </w:rPr>
        <w:t>Cardillo</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Anselmo</w:t>
      </w:r>
      <w:proofErr w:type="spellEnd"/>
      <w:r w:rsidRPr="00AA7EB3">
        <w:rPr>
          <w:rFonts w:ascii="Book Antiqua" w:eastAsia="Times New Roman" w:hAnsi="Book Antiqua" w:cs="Times New Roman"/>
          <w:color w:val="000000"/>
          <w:lang w:eastAsia="zh-CN"/>
        </w:rPr>
        <w:t xml:space="preserve"> A, </w:t>
      </w:r>
      <w:proofErr w:type="spellStart"/>
      <w:r w:rsidRPr="00AA7EB3">
        <w:rPr>
          <w:rFonts w:ascii="Book Antiqua" w:eastAsia="Times New Roman" w:hAnsi="Book Antiqua" w:cs="Times New Roman"/>
          <w:color w:val="000000"/>
          <w:lang w:eastAsia="zh-CN"/>
        </w:rPr>
        <w:t>Casciani</w:t>
      </w:r>
      <w:proofErr w:type="spellEnd"/>
      <w:r w:rsidRPr="00AA7EB3">
        <w:rPr>
          <w:rFonts w:ascii="Book Antiqua" w:eastAsia="Times New Roman" w:hAnsi="Book Antiqua" w:cs="Times New Roman"/>
          <w:color w:val="000000"/>
          <w:lang w:eastAsia="zh-CN"/>
        </w:rPr>
        <w:t xml:space="preserve"> CU, </w:t>
      </w:r>
      <w:proofErr w:type="spellStart"/>
      <w:r w:rsidRPr="00AA7EB3">
        <w:rPr>
          <w:rFonts w:ascii="Book Antiqua" w:eastAsia="Times New Roman" w:hAnsi="Book Antiqua" w:cs="Times New Roman"/>
          <w:color w:val="000000"/>
          <w:lang w:eastAsia="zh-CN"/>
        </w:rPr>
        <w:t>Tisone</w:t>
      </w:r>
      <w:proofErr w:type="spellEnd"/>
      <w:r w:rsidRPr="00AA7EB3">
        <w:rPr>
          <w:rFonts w:ascii="Book Antiqua" w:eastAsia="Times New Roman" w:hAnsi="Book Antiqua" w:cs="Times New Roman"/>
          <w:color w:val="000000"/>
          <w:lang w:eastAsia="zh-CN"/>
        </w:rPr>
        <w:t xml:space="preserve"> G. Use of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in liver transplantation: a literature review. </w:t>
      </w:r>
      <w:r w:rsidRPr="00AA7EB3">
        <w:rPr>
          <w:rFonts w:ascii="Book Antiqua" w:eastAsia="Times New Roman" w:hAnsi="Book Antiqua" w:cs="Times New Roman"/>
          <w:i/>
          <w:iCs/>
          <w:color w:val="000000"/>
          <w:lang w:eastAsia="zh-CN"/>
        </w:rPr>
        <w:t>Transplant Proc</w:t>
      </w:r>
      <w:r w:rsidRPr="00AA7EB3">
        <w:rPr>
          <w:rFonts w:ascii="Book Antiqua" w:eastAsia="Times New Roman" w:hAnsi="Book Antiqua" w:cs="Times New Roman"/>
          <w:color w:val="000000"/>
          <w:lang w:eastAsia="zh-CN"/>
        </w:rPr>
        <w:t> ; </w:t>
      </w:r>
      <w:r w:rsidRPr="00AA7EB3">
        <w:rPr>
          <w:rFonts w:ascii="Book Antiqua" w:eastAsia="Times New Roman" w:hAnsi="Book Antiqua" w:cs="Times New Roman"/>
          <w:b/>
          <w:bCs/>
          <w:color w:val="000000"/>
          <w:lang w:eastAsia="zh-CN"/>
        </w:rPr>
        <w:t>37</w:t>
      </w:r>
      <w:r w:rsidRPr="00AA7EB3">
        <w:rPr>
          <w:rFonts w:ascii="Book Antiqua" w:eastAsia="Times New Roman" w:hAnsi="Book Antiqua" w:cs="Times New Roman"/>
          <w:color w:val="000000"/>
          <w:lang w:eastAsia="zh-CN"/>
        </w:rPr>
        <w:t>: 2616-2617 [PMID: 16182764 DOI: 10.1016/j.transproceed.2005.06.073]</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Peddi</w:t>
      </w:r>
      <w:proofErr w:type="spellEnd"/>
      <w:r w:rsidRPr="00AA7EB3">
        <w:rPr>
          <w:rFonts w:ascii="Book Antiqua" w:eastAsia="Times New Roman" w:hAnsi="Book Antiqua" w:cs="Times New Roman"/>
          <w:b/>
          <w:bCs/>
          <w:color w:val="000000"/>
          <w:lang w:eastAsia="zh-CN"/>
        </w:rPr>
        <w:t xml:space="preserve"> VR</w:t>
      </w:r>
      <w:r w:rsidRPr="00AA7EB3">
        <w:rPr>
          <w:rFonts w:ascii="Book Antiqua" w:eastAsia="Times New Roman" w:hAnsi="Book Antiqua" w:cs="Times New Roman"/>
          <w:color w:val="000000"/>
          <w:lang w:eastAsia="zh-CN"/>
        </w:rPr>
        <w:t xml:space="preserve">, Wiseman A, </w:t>
      </w:r>
      <w:proofErr w:type="spellStart"/>
      <w:r w:rsidRPr="00AA7EB3">
        <w:rPr>
          <w:rFonts w:ascii="Book Antiqua" w:eastAsia="Times New Roman" w:hAnsi="Book Antiqua" w:cs="Times New Roman"/>
          <w:color w:val="000000"/>
          <w:lang w:eastAsia="zh-CN"/>
        </w:rPr>
        <w:t>Chavin</w:t>
      </w:r>
      <w:proofErr w:type="spellEnd"/>
      <w:r w:rsidRPr="00AA7EB3">
        <w:rPr>
          <w:rFonts w:ascii="Book Antiqua" w:eastAsia="Times New Roman" w:hAnsi="Book Antiqua" w:cs="Times New Roman"/>
          <w:color w:val="000000"/>
          <w:lang w:eastAsia="zh-CN"/>
        </w:rPr>
        <w:t xml:space="preserve"> K, </w:t>
      </w:r>
      <w:proofErr w:type="spellStart"/>
      <w:r w:rsidRPr="00AA7EB3">
        <w:rPr>
          <w:rFonts w:ascii="Book Antiqua" w:eastAsia="Times New Roman" w:hAnsi="Book Antiqua" w:cs="Times New Roman"/>
          <w:color w:val="000000"/>
          <w:lang w:eastAsia="zh-CN"/>
        </w:rPr>
        <w:t>Slakey</w:t>
      </w:r>
      <w:proofErr w:type="spellEnd"/>
      <w:r w:rsidRPr="00AA7EB3">
        <w:rPr>
          <w:rFonts w:ascii="Book Antiqua" w:eastAsia="Times New Roman" w:hAnsi="Book Antiqua" w:cs="Times New Roman"/>
          <w:color w:val="000000"/>
          <w:lang w:eastAsia="zh-CN"/>
        </w:rPr>
        <w:t xml:space="preserve"> D. Review of combination therapy with </w:t>
      </w:r>
      <w:proofErr w:type="spellStart"/>
      <w:r w:rsidRPr="00AA7EB3">
        <w:rPr>
          <w:rFonts w:ascii="Book Antiqua" w:eastAsia="Times New Roman" w:hAnsi="Book Antiqua" w:cs="Times New Roman"/>
          <w:color w:val="000000"/>
          <w:lang w:eastAsia="zh-CN"/>
        </w:rPr>
        <w:t>mTOR</w:t>
      </w:r>
      <w:proofErr w:type="spellEnd"/>
      <w:r w:rsidRPr="00AA7EB3">
        <w:rPr>
          <w:rFonts w:ascii="Book Antiqua" w:eastAsia="Times New Roman" w:hAnsi="Book Antiqua" w:cs="Times New Roman"/>
          <w:color w:val="000000"/>
          <w:lang w:eastAsia="zh-CN"/>
        </w:rPr>
        <w:t xml:space="preserve"> inhibitors and tacrolimus minimization after transplantation. </w:t>
      </w:r>
      <w:r w:rsidRPr="00AA7EB3">
        <w:rPr>
          <w:rFonts w:ascii="Book Antiqua" w:eastAsia="Times New Roman" w:hAnsi="Book Antiqua" w:cs="Times New Roman"/>
          <w:i/>
          <w:iCs/>
          <w:color w:val="000000"/>
          <w:lang w:eastAsia="zh-CN"/>
        </w:rPr>
        <w:t>Transplant Rev (Orlando)</w:t>
      </w:r>
      <w:r w:rsidRPr="00AA7EB3">
        <w:rPr>
          <w:rFonts w:ascii="Book Antiqua" w:eastAsia="Times New Roman" w:hAnsi="Book Antiqua" w:cs="Times New Roman"/>
          <w:color w:val="000000"/>
          <w:lang w:eastAsia="zh-CN"/>
        </w:rPr>
        <w:t> 2013; </w:t>
      </w:r>
      <w:r w:rsidRPr="00AA7EB3">
        <w:rPr>
          <w:rFonts w:ascii="Book Antiqua" w:eastAsia="Times New Roman" w:hAnsi="Book Antiqua" w:cs="Times New Roman"/>
          <w:b/>
          <w:bCs/>
          <w:color w:val="000000"/>
          <w:lang w:eastAsia="zh-CN"/>
        </w:rPr>
        <w:t>27</w:t>
      </w:r>
      <w:r w:rsidRPr="00AA7EB3">
        <w:rPr>
          <w:rFonts w:ascii="Book Antiqua" w:eastAsia="Times New Roman" w:hAnsi="Book Antiqua" w:cs="Times New Roman"/>
          <w:color w:val="000000"/>
          <w:lang w:eastAsia="zh-CN"/>
        </w:rPr>
        <w:t>: 97-107 [PMID: 23932018 DOI: 10.1016/j.trre.2013.06.001]</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Mathis AS</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Egloff</w:t>
      </w:r>
      <w:proofErr w:type="spellEnd"/>
      <w:r w:rsidRPr="00AA7EB3">
        <w:rPr>
          <w:rFonts w:ascii="Book Antiqua" w:eastAsia="Times New Roman" w:hAnsi="Book Antiqua" w:cs="Times New Roman"/>
          <w:color w:val="000000"/>
          <w:lang w:eastAsia="zh-CN"/>
        </w:rPr>
        <w:t xml:space="preserve"> G, </w:t>
      </w:r>
      <w:proofErr w:type="spellStart"/>
      <w:r w:rsidRPr="00AA7EB3">
        <w:rPr>
          <w:rFonts w:ascii="Book Antiqua" w:eastAsia="Times New Roman" w:hAnsi="Book Antiqua" w:cs="Times New Roman"/>
          <w:color w:val="000000"/>
          <w:lang w:eastAsia="zh-CN"/>
        </w:rPr>
        <w:t>Ghin</w:t>
      </w:r>
      <w:proofErr w:type="spellEnd"/>
      <w:r w:rsidRPr="00AA7EB3">
        <w:rPr>
          <w:rFonts w:ascii="Book Antiqua" w:eastAsia="Times New Roman" w:hAnsi="Book Antiqua" w:cs="Times New Roman"/>
          <w:color w:val="000000"/>
          <w:lang w:eastAsia="zh-CN"/>
        </w:rPr>
        <w:t xml:space="preserve"> HL. </w:t>
      </w:r>
      <w:proofErr w:type="spellStart"/>
      <w:r w:rsidRPr="00AA7EB3">
        <w:rPr>
          <w:rFonts w:ascii="Book Antiqua" w:eastAsia="Times New Roman" w:hAnsi="Book Antiqua" w:cs="Times New Roman"/>
          <w:color w:val="000000"/>
          <w:lang w:eastAsia="zh-CN"/>
        </w:rPr>
        <w:t>Calcineurin</w:t>
      </w:r>
      <w:proofErr w:type="spellEnd"/>
      <w:r w:rsidRPr="00AA7EB3">
        <w:rPr>
          <w:rFonts w:ascii="Book Antiqua" w:eastAsia="Times New Roman" w:hAnsi="Book Antiqua" w:cs="Times New Roman"/>
          <w:color w:val="000000"/>
          <w:lang w:eastAsia="zh-CN"/>
        </w:rPr>
        <w:t xml:space="preserve"> inhibitor sparing strategies in renal transplantation, part one: Late sparing strategies. </w:t>
      </w:r>
      <w:r w:rsidRPr="00AA7EB3">
        <w:rPr>
          <w:rFonts w:ascii="Book Antiqua" w:eastAsia="Times New Roman" w:hAnsi="Book Antiqua" w:cs="Times New Roman"/>
          <w:i/>
          <w:iCs/>
          <w:color w:val="000000"/>
          <w:lang w:eastAsia="zh-CN"/>
        </w:rPr>
        <w:t>World J Transplant</w:t>
      </w:r>
      <w:r w:rsidRPr="00AA7EB3">
        <w:rPr>
          <w:rFonts w:ascii="Book Antiqua" w:eastAsia="Times New Roman" w:hAnsi="Book Antiqua" w:cs="Times New Roman"/>
          <w:color w:val="000000"/>
          <w:lang w:eastAsia="zh-CN"/>
        </w:rPr>
        <w:t> 2014; </w:t>
      </w:r>
      <w:r w:rsidRPr="00AA7EB3">
        <w:rPr>
          <w:rFonts w:ascii="Book Antiqua" w:eastAsia="Times New Roman" w:hAnsi="Book Antiqua" w:cs="Times New Roman"/>
          <w:b/>
          <w:bCs/>
          <w:color w:val="000000"/>
          <w:lang w:eastAsia="zh-CN"/>
        </w:rPr>
        <w:t>4</w:t>
      </w:r>
      <w:r w:rsidRPr="00AA7EB3">
        <w:rPr>
          <w:rFonts w:ascii="Book Antiqua" w:eastAsia="Times New Roman" w:hAnsi="Book Antiqua" w:cs="Times New Roman"/>
          <w:color w:val="000000"/>
          <w:lang w:eastAsia="zh-CN"/>
        </w:rPr>
        <w:t>: 57-80 [PMID: 25032096 DOI: 10.5500/wjt.v4.i2.57]</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Xiao X</w:t>
      </w:r>
      <w:r w:rsidRPr="00AA7EB3">
        <w:rPr>
          <w:rFonts w:ascii="Book Antiqua" w:eastAsia="Times New Roman" w:hAnsi="Book Antiqua" w:cs="Times New Roman"/>
          <w:color w:val="000000"/>
          <w:lang w:eastAsia="zh-CN"/>
        </w:rPr>
        <w:t xml:space="preserve">, Wang J, Chang X, Zhen J, Zhou G, Hu Z.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ameliorates diabetic nephropathy through epithelial mesenchymal </w:t>
      </w:r>
      <w:r w:rsidRPr="00AA7EB3">
        <w:rPr>
          <w:rFonts w:ascii="Book Antiqua" w:eastAsia="Times New Roman" w:hAnsi="Book Antiqua" w:cs="Times New Roman"/>
          <w:color w:val="000000"/>
          <w:lang w:eastAsia="zh-CN"/>
        </w:rPr>
        <w:lastRenderedPageBreak/>
        <w:t>transition in rats. </w:t>
      </w:r>
      <w:proofErr w:type="spellStart"/>
      <w:r w:rsidRPr="00AA7EB3">
        <w:rPr>
          <w:rFonts w:ascii="Book Antiqua" w:eastAsia="Times New Roman" w:hAnsi="Book Antiqua" w:cs="Times New Roman"/>
          <w:i/>
          <w:iCs/>
          <w:color w:val="000000"/>
          <w:lang w:eastAsia="zh-CN"/>
        </w:rPr>
        <w:t>Mol</w:t>
      </w:r>
      <w:proofErr w:type="spellEnd"/>
      <w:r w:rsidRPr="00AA7EB3">
        <w:rPr>
          <w:rFonts w:ascii="Book Antiqua" w:eastAsia="Times New Roman" w:hAnsi="Book Antiqua" w:cs="Times New Roman"/>
          <w:i/>
          <w:iCs/>
          <w:color w:val="000000"/>
          <w:lang w:eastAsia="zh-CN"/>
        </w:rPr>
        <w:t xml:space="preserve"> Med Rep</w:t>
      </w:r>
      <w:r w:rsidRPr="00AA7EB3">
        <w:rPr>
          <w:rFonts w:ascii="Book Antiqua" w:eastAsia="Times New Roman" w:hAnsi="Book Antiqua" w:cs="Times New Roman"/>
          <w:color w:val="000000"/>
          <w:lang w:eastAsia="zh-CN"/>
        </w:rPr>
        <w:t> 2015; </w:t>
      </w:r>
      <w:r w:rsidRPr="00AA7EB3">
        <w:rPr>
          <w:rFonts w:ascii="Book Antiqua" w:eastAsia="Times New Roman" w:hAnsi="Book Antiqua" w:cs="Times New Roman"/>
          <w:b/>
          <w:bCs/>
          <w:color w:val="000000"/>
          <w:lang w:eastAsia="zh-CN"/>
        </w:rPr>
        <w:t>12</w:t>
      </w:r>
      <w:r w:rsidRPr="00AA7EB3">
        <w:rPr>
          <w:rFonts w:ascii="Book Antiqua" w:eastAsia="Times New Roman" w:hAnsi="Book Antiqua" w:cs="Times New Roman"/>
          <w:color w:val="000000"/>
          <w:lang w:eastAsia="zh-CN"/>
        </w:rPr>
        <w:t>: 4043-4050 [PMID: 26080907 DOI: 10.3892/mmr.2015.3934]</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Vodenik</w:t>
      </w:r>
      <w:proofErr w:type="spellEnd"/>
      <w:r w:rsidRPr="00AA7EB3">
        <w:rPr>
          <w:rFonts w:ascii="Book Antiqua" w:eastAsia="Times New Roman" w:hAnsi="Book Antiqua" w:cs="Times New Roman"/>
          <w:b/>
          <w:bCs/>
          <w:color w:val="000000"/>
          <w:lang w:eastAsia="zh-CN"/>
        </w:rPr>
        <w:t xml:space="preserve"> B</w:t>
      </w:r>
      <w:r w:rsidRPr="00AA7EB3">
        <w:rPr>
          <w:rFonts w:ascii="Book Antiqua" w:eastAsia="Times New Roman" w:hAnsi="Book Antiqua" w:cs="Times New Roman"/>
          <w:color w:val="000000"/>
          <w:lang w:eastAsia="zh-CN"/>
        </w:rPr>
        <w:t xml:space="preserve">, </w:t>
      </w:r>
      <w:proofErr w:type="spellStart"/>
      <w:r w:rsidRPr="00AA7EB3">
        <w:rPr>
          <w:rFonts w:ascii="Book Antiqua" w:eastAsia="Times New Roman" w:hAnsi="Book Antiqua" w:cs="Times New Roman"/>
          <w:color w:val="000000"/>
          <w:lang w:eastAsia="zh-CN"/>
        </w:rPr>
        <w:t>Rovira</w:t>
      </w:r>
      <w:proofErr w:type="spellEnd"/>
      <w:r w:rsidRPr="00AA7EB3">
        <w:rPr>
          <w:rFonts w:ascii="Book Antiqua" w:eastAsia="Times New Roman" w:hAnsi="Book Antiqua" w:cs="Times New Roman"/>
          <w:color w:val="000000"/>
          <w:lang w:eastAsia="zh-CN"/>
        </w:rPr>
        <w:t xml:space="preserve"> J, </w:t>
      </w:r>
      <w:proofErr w:type="spellStart"/>
      <w:r w:rsidRPr="00AA7EB3">
        <w:rPr>
          <w:rFonts w:ascii="Book Antiqua" w:eastAsia="Times New Roman" w:hAnsi="Book Antiqua" w:cs="Times New Roman"/>
          <w:color w:val="000000"/>
          <w:lang w:eastAsia="zh-CN"/>
        </w:rPr>
        <w:t>Campistol</w:t>
      </w:r>
      <w:proofErr w:type="spellEnd"/>
      <w:r w:rsidRPr="00AA7EB3">
        <w:rPr>
          <w:rFonts w:ascii="Book Antiqua" w:eastAsia="Times New Roman" w:hAnsi="Book Antiqua" w:cs="Times New Roman"/>
          <w:color w:val="000000"/>
          <w:lang w:eastAsia="zh-CN"/>
        </w:rPr>
        <w:t xml:space="preserve"> JM. Mammalian target of rapamycin and diabetes: what does the current evidence tell us? </w:t>
      </w:r>
      <w:r w:rsidRPr="00AA7EB3">
        <w:rPr>
          <w:rFonts w:ascii="Book Antiqua" w:eastAsia="Times New Roman" w:hAnsi="Book Antiqua" w:cs="Times New Roman"/>
          <w:i/>
          <w:iCs/>
          <w:color w:val="000000"/>
          <w:lang w:eastAsia="zh-CN"/>
        </w:rPr>
        <w:t>Transplant Proc</w:t>
      </w:r>
      <w:r w:rsidRPr="00AA7EB3">
        <w:rPr>
          <w:rFonts w:ascii="Book Antiqua" w:eastAsia="Times New Roman" w:hAnsi="Book Antiqua" w:cs="Times New Roman"/>
          <w:color w:val="000000"/>
          <w:lang w:eastAsia="zh-CN"/>
        </w:rPr>
        <w:t> ; </w:t>
      </w:r>
      <w:r w:rsidRPr="00AA7EB3">
        <w:rPr>
          <w:rFonts w:ascii="Book Antiqua" w:eastAsia="Times New Roman" w:hAnsi="Book Antiqua" w:cs="Times New Roman"/>
          <w:b/>
          <w:bCs/>
          <w:color w:val="000000"/>
          <w:lang w:eastAsia="zh-CN"/>
        </w:rPr>
        <w:t>41</w:t>
      </w:r>
      <w:r w:rsidRPr="00AA7EB3">
        <w:rPr>
          <w:rFonts w:ascii="Book Antiqua" w:eastAsia="Times New Roman" w:hAnsi="Book Antiqua" w:cs="Times New Roman"/>
          <w:color w:val="000000"/>
          <w:lang w:eastAsia="zh-CN"/>
        </w:rPr>
        <w:t>: S31-S38 [PMID: 19651294 DOI: 10.1016/j.transproceed.2009.06.159]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Gonwa</w:t>
      </w:r>
      <w:proofErr w:type="spellEnd"/>
      <w:r w:rsidRPr="00AA7EB3">
        <w:rPr>
          <w:rFonts w:ascii="Book Antiqua" w:eastAsia="Times New Roman" w:hAnsi="Book Antiqua" w:cs="Times New Roman"/>
          <w:b/>
          <w:bCs/>
          <w:color w:val="000000"/>
          <w:lang w:eastAsia="zh-CN"/>
        </w:rPr>
        <w:t xml:space="preserve"> T</w:t>
      </w:r>
      <w:r w:rsidRPr="00AA7EB3">
        <w:rPr>
          <w:rFonts w:ascii="Book Antiqua" w:eastAsia="Times New Roman" w:hAnsi="Book Antiqua" w:cs="Times New Roman"/>
          <w:color w:val="000000"/>
          <w:lang w:eastAsia="zh-CN"/>
        </w:rPr>
        <w:t xml:space="preserve">, Mendez R, Yang HC, Weinstein S, </w:t>
      </w:r>
      <w:proofErr w:type="spellStart"/>
      <w:r w:rsidRPr="00AA7EB3">
        <w:rPr>
          <w:rFonts w:ascii="Book Antiqua" w:eastAsia="Times New Roman" w:hAnsi="Book Antiqua" w:cs="Times New Roman"/>
          <w:color w:val="000000"/>
          <w:lang w:eastAsia="zh-CN"/>
        </w:rPr>
        <w:t>Jensik</w:t>
      </w:r>
      <w:proofErr w:type="spellEnd"/>
      <w:r w:rsidRPr="00AA7EB3">
        <w:rPr>
          <w:rFonts w:ascii="Book Antiqua" w:eastAsia="Times New Roman" w:hAnsi="Book Antiqua" w:cs="Times New Roman"/>
          <w:color w:val="000000"/>
          <w:lang w:eastAsia="zh-CN"/>
        </w:rPr>
        <w:t xml:space="preserve"> S, Steinberg S. Randomized trial of tacrolimus in combination with </w:t>
      </w:r>
      <w:proofErr w:type="spellStart"/>
      <w:r w:rsidRPr="00AA7EB3">
        <w:rPr>
          <w:rFonts w:ascii="Book Antiqua" w:eastAsia="Times New Roman" w:hAnsi="Book Antiqua" w:cs="Times New Roman"/>
          <w:color w:val="000000"/>
          <w:lang w:eastAsia="zh-CN"/>
        </w:rPr>
        <w:t>sirolimus</w:t>
      </w:r>
      <w:proofErr w:type="spellEnd"/>
      <w:r w:rsidRPr="00AA7EB3">
        <w:rPr>
          <w:rFonts w:ascii="Book Antiqua" w:eastAsia="Times New Roman" w:hAnsi="Book Antiqua" w:cs="Times New Roman"/>
          <w:color w:val="000000"/>
          <w:lang w:eastAsia="zh-CN"/>
        </w:rPr>
        <w:t xml:space="preserve"> or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in kidney transplantation: results at 6 months. </w:t>
      </w:r>
      <w:r w:rsidRPr="00AA7EB3">
        <w:rPr>
          <w:rFonts w:ascii="Book Antiqua" w:eastAsia="Times New Roman" w:hAnsi="Book Antiqua" w:cs="Times New Roman"/>
          <w:i/>
          <w:iCs/>
          <w:color w:val="000000"/>
          <w:lang w:eastAsia="zh-CN"/>
        </w:rPr>
        <w:t>Transplantation</w:t>
      </w:r>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75</w:t>
      </w:r>
      <w:r w:rsidRPr="00AA7EB3">
        <w:rPr>
          <w:rFonts w:ascii="Book Antiqua" w:eastAsia="Times New Roman" w:hAnsi="Book Antiqua" w:cs="Times New Roman"/>
          <w:color w:val="000000"/>
          <w:lang w:eastAsia="zh-CN"/>
        </w:rPr>
        <w:t>: 1213-1220 [PMID: 12717205 DOI: 10.1097/01.</w:t>
      </w:r>
      <w:r w:rsidR="00BB4FD4" w:rsidRPr="00AA7EB3">
        <w:rPr>
          <w:rFonts w:ascii="Book Antiqua" w:eastAsia="Times New Roman" w:hAnsi="Book Antiqua" w:cs="Times New Roman"/>
          <w:color w:val="000000"/>
          <w:lang w:eastAsia="zh-CN"/>
        </w:rPr>
        <w:t>TP</w:t>
      </w:r>
      <w:r w:rsidRPr="00AA7EB3">
        <w:rPr>
          <w:rFonts w:ascii="Book Antiqua" w:eastAsia="Times New Roman" w:hAnsi="Book Antiqua" w:cs="Times New Roman"/>
          <w:color w:val="000000"/>
          <w:lang w:eastAsia="zh-CN"/>
        </w:rPr>
        <w:t>.0000062837.99400.60]</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Pérez T</w:t>
      </w:r>
      <w:r w:rsidRPr="00AA7EB3">
        <w:rPr>
          <w:rFonts w:ascii="Book Antiqua" w:eastAsia="Times New Roman" w:hAnsi="Book Antiqua" w:cs="Times New Roman"/>
          <w:color w:val="000000"/>
          <w:lang w:eastAsia="zh-CN"/>
        </w:rPr>
        <w:t xml:space="preserve">, Segovia R, Castro L, </w:t>
      </w:r>
      <w:proofErr w:type="spellStart"/>
      <w:r w:rsidRPr="00AA7EB3">
        <w:rPr>
          <w:rFonts w:ascii="Book Antiqua" w:eastAsia="Times New Roman" w:hAnsi="Book Antiqua" w:cs="Times New Roman"/>
          <w:color w:val="000000"/>
          <w:lang w:eastAsia="zh-CN"/>
        </w:rPr>
        <w:t>Roblero</w:t>
      </w:r>
      <w:proofErr w:type="spellEnd"/>
      <w:r w:rsidRPr="00AA7EB3">
        <w:rPr>
          <w:rFonts w:ascii="Book Antiqua" w:eastAsia="Times New Roman" w:hAnsi="Book Antiqua" w:cs="Times New Roman"/>
          <w:color w:val="000000"/>
          <w:lang w:eastAsia="zh-CN"/>
        </w:rPr>
        <w:t xml:space="preserve"> JP, Estela R. Conversion to </w:t>
      </w:r>
      <w:proofErr w:type="spellStart"/>
      <w:r w:rsidRPr="00AA7EB3">
        <w:rPr>
          <w:rFonts w:ascii="Book Antiqua" w:eastAsia="Times New Roman" w:hAnsi="Book Antiqua" w:cs="Times New Roman"/>
          <w:color w:val="000000"/>
          <w:lang w:eastAsia="zh-CN"/>
        </w:rPr>
        <w:t>everolimus</w:t>
      </w:r>
      <w:proofErr w:type="spellEnd"/>
      <w:r w:rsidRPr="00AA7EB3">
        <w:rPr>
          <w:rFonts w:ascii="Book Antiqua" w:eastAsia="Times New Roman" w:hAnsi="Book Antiqua" w:cs="Times New Roman"/>
          <w:color w:val="000000"/>
          <w:lang w:eastAsia="zh-CN"/>
        </w:rPr>
        <w:t xml:space="preserve"> in liver transplant patients with renal dysfunction. </w:t>
      </w:r>
      <w:r w:rsidRPr="00AA7EB3">
        <w:rPr>
          <w:rFonts w:ascii="Book Antiqua" w:eastAsia="Times New Roman" w:hAnsi="Book Antiqua" w:cs="Times New Roman"/>
          <w:i/>
          <w:iCs/>
          <w:color w:val="000000"/>
          <w:lang w:eastAsia="zh-CN"/>
        </w:rPr>
        <w:t>Transplant Proc</w:t>
      </w:r>
      <w:r w:rsidRPr="00AA7EB3">
        <w:rPr>
          <w:rFonts w:ascii="Book Antiqua" w:eastAsia="Times New Roman" w:hAnsi="Book Antiqua" w:cs="Times New Roman"/>
          <w:color w:val="000000"/>
          <w:lang w:eastAsia="zh-CN"/>
        </w:rPr>
        <w:t> ; </w:t>
      </w:r>
      <w:r w:rsidRPr="00AA7EB3">
        <w:rPr>
          <w:rFonts w:ascii="Book Antiqua" w:eastAsia="Times New Roman" w:hAnsi="Book Antiqua" w:cs="Times New Roman"/>
          <w:b/>
          <w:bCs/>
          <w:color w:val="000000"/>
          <w:lang w:eastAsia="zh-CN"/>
        </w:rPr>
        <w:t>43</w:t>
      </w:r>
      <w:r w:rsidRPr="00AA7EB3">
        <w:rPr>
          <w:rFonts w:ascii="Book Antiqua" w:eastAsia="Times New Roman" w:hAnsi="Book Antiqua" w:cs="Times New Roman"/>
          <w:color w:val="000000"/>
          <w:lang w:eastAsia="zh-CN"/>
        </w:rPr>
        <w:t>: 2307-2310 [PMID: 21839260 DOI: 10.1016/j.transproceed.2011.06.009]</w:t>
      </w:r>
    </w:p>
    <w:p w:rsidR="00991060" w:rsidRPr="00AA7EB3"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r w:rsidRPr="00AA7EB3">
        <w:rPr>
          <w:rFonts w:ascii="Book Antiqua" w:eastAsia="Times New Roman" w:hAnsi="Book Antiqua" w:cs="Times New Roman"/>
          <w:b/>
          <w:bCs/>
          <w:color w:val="000000"/>
          <w:lang w:eastAsia="zh-CN"/>
        </w:rPr>
        <w:t>Knoll GA</w:t>
      </w:r>
      <w:r w:rsidRPr="00AA7EB3">
        <w:rPr>
          <w:rFonts w:ascii="Book Antiqua" w:eastAsia="Times New Roman" w:hAnsi="Book Antiqua" w:cs="Times New Roman"/>
          <w:color w:val="000000"/>
          <w:lang w:eastAsia="zh-CN"/>
        </w:rPr>
        <w:t xml:space="preserve">, MacDonald I, Khan A, Van </w:t>
      </w:r>
      <w:proofErr w:type="spellStart"/>
      <w:r w:rsidRPr="00AA7EB3">
        <w:rPr>
          <w:rFonts w:ascii="Book Antiqua" w:eastAsia="Times New Roman" w:hAnsi="Book Antiqua" w:cs="Times New Roman"/>
          <w:color w:val="000000"/>
          <w:lang w:eastAsia="zh-CN"/>
        </w:rPr>
        <w:t>Walraven</w:t>
      </w:r>
      <w:proofErr w:type="spellEnd"/>
      <w:r w:rsidRPr="00AA7EB3">
        <w:rPr>
          <w:rFonts w:ascii="Book Antiqua" w:eastAsia="Times New Roman" w:hAnsi="Book Antiqua" w:cs="Times New Roman"/>
          <w:color w:val="000000"/>
          <w:lang w:eastAsia="zh-CN"/>
        </w:rPr>
        <w:t xml:space="preserve"> C. Mycophenolate </w:t>
      </w:r>
      <w:proofErr w:type="spellStart"/>
      <w:r w:rsidRPr="00AA7EB3">
        <w:rPr>
          <w:rFonts w:ascii="Book Antiqua" w:eastAsia="Times New Roman" w:hAnsi="Book Antiqua" w:cs="Times New Roman"/>
          <w:color w:val="000000"/>
          <w:lang w:eastAsia="zh-CN"/>
        </w:rPr>
        <w:t>mofetil</w:t>
      </w:r>
      <w:proofErr w:type="spellEnd"/>
      <w:r w:rsidRPr="00AA7EB3">
        <w:rPr>
          <w:rFonts w:ascii="Book Antiqua" w:eastAsia="Times New Roman" w:hAnsi="Book Antiqua" w:cs="Times New Roman"/>
          <w:color w:val="000000"/>
          <w:lang w:eastAsia="zh-CN"/>
        </w:rPr>
        <w:t xml:space="preserve"> dose reduction and the risk of acute rejection after renal transplantation. </w:t>
      </w:r>
      <w:r w:rsidRPr="00AA7EB3">
        <w:rPr>
          <w:rFonts w:ascii="Book Antiqua" w:eastAsia="Times New Roman" w:hAnsi="Book Antiqua" w:cs="Times New Roman"/>
          <w:i/>
          <w:iCs/>
          <w:color w:val="000000"/>
          <w:lang w:eastAsia="zh-CN"/>
        </w:rPr>
        <w:t xml:space="preserve">J Am </w:t>
      </w:r>
      <w:proofErr w:type="spellStart"/>
      <w:r w:rsidRPr="00AA7EB3">
        <w:rPr>
          <w:rFonts w:ascii="Book Antiqua" w:eastAsia="Times New Roman" w:hAnsi="Book Antiqua" w:cs="Times New Roman"/>
          <w:i/>
          <w:iCs/>
          <w:color w:val="000000"/>
          <w:lang w:eastAsia="zh-CN"/>
        </w:rPr>
        <w:t>Soc</w:t>
      </w:r>
      <w:proofErr w:type="spellEnd"/>
      <w:r w:rsidRPr="00AA7EB3">
        <w:rPr>
          <w:rFonts w:ascii="Book Antiqua" w:eastAsia="Times New Roman" w:hAnsi="Book Antiqua" w:cs="Times New Roman"/>
          <w:i/>
          <w:iCs/>
          <w:color w:val="000000"/>
          <w:lang w:eastAsia="zh-CN"/>
        </w:rPr>
        <w:t xml:space="preserve"> </w:t>
      </w:r>
      <w:proofErr w:type="spellStart"/>
      <w:r w:rsidRPr="00AA7EB3">
        <w:rPr>
          <w:rFonts w:ascii="Book Antiqua" w:eastAsia="Times New Roman" w:hAnsi="Book Antiqua" w:cs="Times New Roman"/>
          <w:i/>
          <w:iCs/>
          <w:color w:val="000000"/>
          <w:lang w:eastAsia="zh-CN"/>
        </w:rPr>
        <w:t>Nephrol</w:t>
      </w:r>
      <w:proofErr w:type="spellEnd"/>
      <w:r w:rsidRPr="00AA7EB3">
        <w:rPr>
          <w:rFonts w:ascii="Book Antiqua" w:eastAsia="Times New Roman" w:hAnsi="Book Antiqua" w:cs="Times New Roman"/>
          <w:color w:val="000000"/>
          <w:lang w:eastAsia="zh-CN"/>
        </w:rPr>
        <w:t> 2003; </w:t>
      </w:r>
      <w:r w:rsidRPr="00AA7EB3">
        <w:rPr>
          <w:rFonts w:ascii="Book Antiqua" w:eastAsia="Times New Roman" w:hAnsi="Book Antiqua" w:cs="Times New Roman"/>
          <w:b/>
          <w:bCs/>
          <w:color w:val="000000"/>
          <w:lang w:eastAsia="zh-CN"/>
        </w:rPr>
        <w:t>14</w:t>
      </w:r>
      <w:r w:rsidRPr="00AA7EB3">
        <w:rPr>
          <w:rFonts w:ascii="Book Antiqua" w:eastAsia="Times New Roman" w:hAnsi="Book Antiqua" w:cs="Times New Roman"/>
          <w:color w:val="000000"/>
          <w:lang w:eastAsia="zh-CN"/>
        </w:rPr>
        <w:t>: 2381-2386 [PMID: 12937317 DOI: 0.1097/01.ASN.0000079616.71891.F5]</w:t>
      </w:r>
    </w:p>
    <w:p w:rsidR="00991060" w:rsidRPr="00991060" w:rsidRDefault="00991060" w:rsidP="00991060">
      <w:pPr>
        <w:pStyle w:val="ListParagraph"/>
        <w:numPr>
          <w:ilvl w:val="0"/>
          <w:numId w:val="4"/>
        </w:numPr>
        <w:suppressAutoHyphens w:val="0"/>
        <w:spacing w:line="360" w:lineRule="auto"/>
        <w:ind w:left="567" w:hanging="567"/>
        <w:jc w:val="both"/>
        <w:rPr>
          <w:rFonts w:ascii="Book Antiqua" w:eastAsia="Times New Roman" w:hAnsi="Book Antiqua" w:cs="Times New Roman"/>
          <w:color w:val="000000"/>
          <w:lang w:eastAsia="zh-CN"/>
        </w:rPr>
      </w:pPr>
      <w:proofErr w:type="spellStart"/>
      <w:r w:rsidRPr="00AA7EB3">
        <w:rPr>
          <w:rFonts w:ascii="Book Antiqua" w:eastAsia="Times New Roman" w:hAnsi="Book Antiqua" w:cs="Times New Roman"/>
          <w:b/>
          <w:bCs/>
          <w:color w:val="000000"/>
          <w:lang w:eastAsia="zh-CN"/>
        </w:rPr>
        <w:t>Faivre</w:t>
      </w:r>
      <w:proofErr w:type="spellEnd"/>
      <w:r w:rsidRPr="00AA7EB3">
        <w:rPr>
          <w:rFonts w:ascii="Book Antiqua" w:eastAsia="Times New Roman" w:hAnsi="Book Antiqua" w:cs="Times New Roman"/>
          <w:b/>
          <w:bCs/>
          <w:color w:val="000000"/>
          <w:lang w:eastAsia="zh-CN"/>
        </w:rPr>
        <w:t xml:space="preserve"> S</w:t>
      </w:r>
      <w:r w:rsidRPr="00AA7EB3">
        <w:rPr>
          <w:rFonts w:ascii="Book Antiqua" w:eastAsia="Times New Roman" w:hAnsi="Book Antiqua" w:cs="Times New Roman"/>
          <w:color w:val="000000"/>
          <w:lang w:eastAsia="zh-CN"/>
        </w:rPr>
        <w:t xml:space="preserve">, Kroemer G, Raymond E. Current development of </w:t>
      </w:r>
      <w:proofErr w:type="spellStart"/>
      <w:r w:rsidRPr="00AA7EB3">
        <w:rPr>
          <w:rFonts w:ascii="Book Antiqua" w:eastAsia="Times New Roman" w:hAnsi="Book Antiqua" w:cs="Times New Roman"/>
          <w:color w:val="000000"/>
          <w:lang w:eastAsia="zh-CN"/>
        </w:rPr>
        <w:t>mTOR</w:t>
      </w:r>
      <w:proofErr w:type="spellEnd"/>
      <w:r w:rsidRPr="00AA7EB3">
        <w:rPr>
          <w:rFonts w:ascii="Book Antiqua" w:eastAsia="Times New Roman" w:hAnsi="Book Antiqua" w:cs="Times New Roman"/>
          <w:color w:val="000000"/>
          <w:lang w:eastAsia="zh-CN"/>
        </w:rPr>
        <w:t xml:space="preserve"> inhibitors as anticancer agents. </w:t>
      </w:r>
      <w:r w:rsidRPr="00AA7EB3">
        <w:rPr>
          <w:rFonts w:ascii="Book Antiqua" w:eastAsia="Times New Roman" w:hAnsi="Book Antiqua" w:cs="Times New Roman"/>
          <w:i/>
          <w:iCs/>
          <w:color w:val="000000"/>
          <w:lang w:eastAsia="zh-CN"/>
        </w:rPr>
        <w:t xml:space="preserve">Nat Rev Drug </w:t>
      </w:r>
      <w:proofErr w:type="spellStart"/>
      <w:r w:rsidRPr="00AA7EB3">
        <w:rPr>
          <w:rFonts w:ascii="Book Antiqua" w:eastAsia="Times New Roman" w:hAnsi="Book Antiqua" w:cs="Times New Roman"/>
          <w:i/>
          <w:iCs/>
          <w:color w:val="000000"/>
          <w:lang w:eastAsia="zh-CN"/>
        </w:rPr>
        <w:t>Discov</w:t>
      </w:r>
      <w:proofErr w:type="spellEnd"/>
      <w:r w:rsidRPr="00AA7EB3">
        <w:rPr>
          <w:rFonts w:ascii="Book Antiqua" w:eastAsia="Times New Roman" w:hAnsi="Book Antiqua" w:cs="Times New Roman"/>
          <w:color w:val="000000"/>
          <w:lang w:eastAsia="zh-CN"/>
        </w:rPr>
        <w:t> 2006; </w:t>
      </w:r>
      <w:r w:rsidRPr="00AA7EB3">
        <w:rPr>
          <w:rFonts w:ascii="Book Antiqua" w:eastAsia="Times New Roman" w:hAnsi="Book Antiqua" w:cs="Times New Roman"/>
          <w:b/>
          <w:bCs/>
          <w:color w:val="000000"/>
          <w:lang w:eastAsia="zh-CN"/>
        </w:rPr>
        <w:t>5</w:t>
      </w:r>
      <w:r w:rsidRPr="00AA7EB3">
        <w:rPr>
          <w:rFonts w:ascii="Book Antiqua" w:eastAsia="Times New Roman" w:hAnsi="Book Antiqua" w:cs="Times New Roman"/>
          <w:color w:val="000000"/>
          <w:lang w:eastAsia="zh-CN"/>
        </w:rPr>
        <w:t>: 671-688 [PMID: 16883305 DOI: 10.1038/nrd2062]</w:t>
      </w:r>
    </w:p>
    <w:p w:rsidR="00991060" w:rsidRDefault="00991060" w:rsidP="00991060">
      <w:pPr>
        <w:suppressAutoHyphens w:val="0"/>
        <w:spacing w:line="360" w:lineRule="auto"/>
        <w:jc w:val="both"/>
        <w:rPr>
          <w:rFonts w:ascii="Book Antiqua" w:eastAsiaTheme="minorEastAsia" w:hAnsi="Book Antiqua" w:cs="Times New Roman"/>
          <w:color w:val="000000"/>
          <w:lang w:eastAsia="zh-CN"/>
        </w:rPr>
      </w:pPr>
    </w:p>
    <w:p w:rsidR="00991060" w:rsidRDefault="00991060" w:rsidP="00991060">
      <w:pPr>
        <w:spacing w:line="360" w:lineRule="auto"/>
        <w:jc w:val="right"/>
        <w:rPr>
          <w:rFonts w:ascii="Book Antiqua" w:hAnsi="Book Antiqua" w:cs="Times New Roman"/>
          <w:color w:val="000000"/>
        </w:rPr>
      </w:pPr>
      <w:bookmarkStart w:id="20" w:name="OLE_LINK39"/>
      <w:r w:rsidRPr="006A7E49">
        <w:rPr>
          <w:rFonts w:ascii="Book Antiqua" w:hAnsi="Book Antiqua" w:cs="Times New Roman" w:hint="eastAsia"/>
          <w:b/>
          <w:color w:val="000000"/>
        </w:rPr>
        <w:t>P-</w:t>
      </w:r>
      <w:r w:rsidRPr="006A7E49">
        <w:rPr>
          <w:rFonts w:ascii="Book Antiqua" w:hAnsi="Book Antiqua" w:cs="Times New Roman"/>
          <w:b/>
          <w:color w:val="000000"/>
        </w:rPr>
        <w:t>R</w:t>
      </w:r>
      <w:r w:rsidRPr="006A7E49">
        <w:rPr>
          <w:rFonts w:ascii="Book Antiqua" w:hAnsi="Book Antiqua" w:cs="Times New Roman" w:hint="eastAsia"/>
          <w:b/>
          <w:color w:val="000000"/>
        </w:rPr>
        <w:t>eviewer:</w:t>
      </w:r>
      <w:r w:rsidR="00830715" w:rsidRPr="00830715">
        <w:t xml:space="preserve"> </w:t>
      </w:r>
      <w:proofErr w:type="spellStart"/>
      <w:r w:rsidR="00830715" w:rsidRPr="00830715">
        <w:rPr>
          <w:rFonts w:ascii="Book Antiqua" w:hAnsi="Book Antiqua" w:cs="Times New Roman"/>
          <w:color w:val="000000"/>
        </w:rPr>
        <w:t>Sanal</w:t>
      </w:r>
      <w:proofErr w:type="spellEnd"/>
      <w:r w:rsidR="00830715">
        <w:rPr>
          <w:rFonts w:ascii="Book Antiqua" w:eastAsiaTheme="minorEastAsia" w:hAnsi="Book Antiqua" w:cs="Times New Roman" w:hint="eastAsia"/>
          <w:color w:val="000000"/>
          <w:lang w:eastAsia="zh-CN"/>
        </w:rPr>
        <w:t xml:space="preserve"> MG </w:t>
      </w:r>
      <w:r w:rsidRPr="006A7E49">
        <w:rPr>
          <w:rFonts w:ascii="Book Antiqua" w:hAnsi="Book Antiqua" w:cs="Times New Roman" w:hint="eastAsia"/>
          <w:b/>
          <w:color w:val="000000"/>
        </w:rPr>
        <w:t>S-</w:t>
      </w:r>
      <w:r w:rsidRPr="006A7E49">
        <w:rPr>
          <w:rFonts w:ascii="Book Antiqua" w:hAnsi="Book Antiqua" w:cs="Times New Roman"/>
          <w:b/>
          <w:color w:val="000000"/>
        </w:rPr>
        <w:t>E</w:t>
      </w:r>
      <w:r w:rsidRPr="006A7E49">
        <w:rPr>
          <w:rFonts w:ascii="Book Antiqua" w:hAnsi="Book Antiqua" w:cs="Times New Roman" w:hint="eastAsia"/>
          <w:b/>
          <w:color w:val="000000"/>
        </w:rPr>
        <w:t>ditor</w:t>
      </w:r>
      <w:r>
        <w:rPr>
          <w:rFonts w:ascii="Book Antiqua" w:hAnsi="Book Antiqua" w:cs="Times New Roman" w:hint="eastAsia"/>
          <w:b/>
          <w:color w:val="000000"/>
        </w:rPr>
        <w:t xml:space="preserve">: </w:t>
      </w:r>
      <w:r>
        <w:rPr>
          <w:rFonts w:ascii="Book Antiqua" w:hAnsi="Book Antiqua" w:cs="Times New Roman" w:hint="eastAsia"/>
          <w:color w:val="000000"/>
        </w:rPr>
        <w:t xml:space="preserve">Kong JX </w:t>
      </w:r>
      <w:r w:rsidRPr="006A7E49">
        <w:rPr>
          <w:rFonts w:ascii="Book Antiqua" w:hAnsi="Book Antiqua" w:cs="Times New Roman" w:hint="eastAsia"/>
          <w:b/>
          <w:color w:val="000000"/>
        </w:rPr>
        <w:t>L-Editor: E-Editor:</w:t>
      </w:r>
      <w:r>
        <w:rPr>
          <w:rFonts w:ascii="Book Antiqua" w:hAnsi="Book Antiqua" w:cs="Times New Roman" w:hint="eastAsia"/>
          <w:color w:val="000000"/>
        </w:rPr>
        <w:t xml:space="preserve"> </w:t>
      </w:r>
    </w:p>
    <w:bookmarkEnd w:id="20"/>
    <w:p w:rsidR="00991060" w:rsidRPr="00991060" w:rsidRDefault="00991060" w:rsidP="00991060">
      <w:pPr>
        <w:suppressAutoHyphens w:val="0"/>
        <w:spacing w:line="360" w:lineRule="auto"/>
        <w:jc w:val="both"/>
        <w:rPr>
          <w:rFonts w:ascii="Book Antiqua" w:eastAsiaTheme="minorEastAsia" w:hAnsi="Book Antiqua" w:cs="Times New Roman"/>
          <w:color w:val="000000"/>
          <w:lang w:eastAsia="zh-CN"/>
        </w:rPr>
      </w:pPr>
    </w:p>
    <w:p w:rsidR="008A3757" w:rsidRPr="002F1B78" w:rsidRDefault="002F1B78" w:rsidP="00AA7EB3">
      <w:pPr>
        <w:pageBreakBefore/>
        <w:spacing w:line="360" w:lineRule="auto"/>
        <w:jc w:val="both"/>
        <w:rPr>
          <w:rFonts w:ascii="Book Antiqua" w:hAnsi="Book Antiqua"/>
        </w:rPr>
      </w:pPr>
      <w:r w:rsidRPr="002F1B78">
        <w:rPr>
          <w:rFonts w:ascii="Book Antiqua" w:hAnsi="Book Antiqua"/>
          <w:noProof/>
        </w:rPr>
        <w:lastRenderedPageBreak/>
        <w:drawing>
          <wp:inline distT="0" distB="0" distL="0" distR="0" wp14:anchorId="72FB77DC" wp14:editId="34323706">
            <wp:extent cx="5486400" cy="622808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stretch>
                      <a:fillRect/>
                    </a:stretch>
                  </pic:blipFill>
                  <pic:spPr bwMode="auto">
                    <a:xfrm>
                      <a:off x="0" y="0"/>
                      <a:ext cx="5486400" cy="6228080"/>
                    </a:xfrm>
                    <a:prstGeom prst="rect">
                      <a:avLst/>
                    </a:prstGeom>
                    <a:noFill/>
                    <a:ln w="9525">
                      <a:noFill/>
                      <a:miter lim="800000"/>
                      <a:headEnd/>
                      <a:tailEnd/>
                    </a:ln>
                  </pic:spPr>
                </pic:pic>
              </a:graphicData>
            </a:graphic>
          </wp:inline>
        </w:drawing>
      </w:r>
    </w:p>
    <w:p w:rsidR="008A3757" w:rsidRPr="002F1B78" w:rsidRDefault="00AA7EB3" w:rsidP="00AA7EB3">
      <w:pPr>
        <w:spacing w:line="360" w:lineRule="auto"/>
        <w:jc w:val="both"/>
        <w:rPr>
          <w:rFonts w:ascii="Book Antiqua" w:hAnsi="Book Antiqua"/>
        </w:rPr>
      </w:pPr>
      <w:r w:rsidRPr="00AA7EB3">
        <w:rPr>
          <w:rFonts w:ascii="Book Antiqua" w:hAnsi="Book Antiqua"/>
          <w:b/>
        </w:rPr>
        <w:t>Figure 1</w:t>
      </w:r>
      <w:r w:rsidR="002F1B78" w:rsidRPr="00AA7EB3">
        <w:rPr>
          <w:rFonts w:ascii="Book Antiqua" w:hAnsi="Book Antiqua"/>
          <w:b/>
        </w:rPr>
        <w:t xml:space="preserve"> Signaling pathways targeted by modern immunosuppressive agents.</w:t>
      </w:r>
      <w:r w:rsidR="002F1B78" w:rsidRPr="002F1B78">
        <w:rPr>
          <w:rFonts w:ascii="Book Antiqua" w:hAnsi="Book Antiqua"/>
        </w:rPr>
        <w:t xml:space="preserve"> Starting from the top left, an antigen-presenting cell (APC) migrates from local tissue to lymphoid organs. In the </w:t>
      </w:r>
      <w:proofErr w:type="spellStart"/>
      <w:r w:rsidR="002F1B78" w:rsidRPr="002F1B78">
        <w:rPr>
          <w:rFonts w:ascii="Book Antiqua" w:hAnsi="Book Antiqua"/>
        </w:rPr>
        <w:t>paracortex</w:t>
      </w:r>
      <w:proofErr w:type="spellEnd"/>
      <w:r w:rsidR="002F1B78" w:rsidRPr="002F1B78">
        <w:rPr>
          <w:rFonts w:ascii="Book Antiqua" w:hAnsi="Book Antiqua"/>
        </w:rPr>
        <w:t xml:space="preserve"> of the lymphoid organ, the APC meets a naive T-cell. If the naive T-cell has a T-cell receptor (TCR) that binds the antigen as it is presented by a Major Histocompatibility Complex</w:t>
      </w:r>
      <w:r w:rsidR="00926C4E">
        <w:rPr>
          <w:rFonts w:ascii="Book Antiqua" w:hAnsi="Book Antiqua"/>
        </w:rPr>
        <w:t xml:space="preserve"> </w:t>
      </w:r>
      <w:r w:rsidR="002F1B78" w:rsidRPr="002F1B78">
        <w:rPr>
          <w:rFonts w:ascii="Book Antiqua" w:hAnsi="Book Antiqua"/>
        </w:rPr>
        <w:t xml:space="preserve">on the APC, a set of other T-cell-APC interactions are likely to follow. This includes T-cell CD4 binding to the MHC on an APC, as well as costimulatory signals via extracellular </w:t>
      </w:r>
      <w:r w:rsidR="002F1B78" w:rsidRPr="002F1B78">
        <w:rPr>
          <w:rFonts w:ascii="Book Antiqua" w:hAnsi="Book Antiqua"/>
        </w:rPr>
        <w:lastRenderedPageBreak/>
        <w:t xml:space="preserve">receptors CD28 or CD40. After this set of T-cell-APC interactions begins, a set of intracellular signals follow towards the nucleus of the T-cell. The naive T-cell is then activated, and begins to replicate. This replication is called clonal expansion, and eventually produces a population of T-cells that eventually migrate back to the tissue that contains antigen. </w:t>
      </w:r>
    </w:p>
    <w:p w:rsidR="008A3757" w:rsidRPr="002F1B78" w:rsidRDefault="008A3757" w:rsidP="00AA7EB3">
      <w:pPr>
        <w:spacing w:line="360" w:lineRule="auto"/>
        <w:jc w:val="both"/>
        <w:rPr>
          <w:rFonts w:ascii="Book Antiqua" w:hAnsi="Book Antiqua"/>
        </w:rPr>
      </w:pPr>
    </w:p>
    <w:p w:rsidR="008A3757" w:rsidRPr="002F1B78" w:rsidRDefault="002F1B78" w:rsidP="00AA7EB3">
      <w:pPr>
        <w:pageBreakBefore/>
        <w:spacing w:line="360" w:lineRule="auto"/>
        <w:jc w:val="both"/>
        <w:rPr>
          <w:rFonts w:ascii="Book Antiqua" w:eastAsiaTheme="minorEastAsia" w:hAnsi="Book Antiqua"/>
          <w:b/>
          <w:lang w:eastAsia="zh-CN"/>
        </w:rPr>
      </w:pPr>
      <w:r w:rsidRPr="002F1B78">
        <w:rPr>
          <w:rFonts w:ascii="Book Antiqua" w:hAnsi="Book Antiqua"/>
          <w:b/>
        </w:rPr>
        <w:lastRenderedPageBreak/>
        <w:t>Table 1 Summary of immunosuppressant effects on metabolic syndrome</w:t>
      </w:r>
    </w:p>
    <w:tbl>
      <w:tblPr>
        <w:tblW w:w="11493" w:type="dxa"/>
        <w:tblInd w:w="-758" w:type="dxa"/>
        <w:tblBorders>
          <w:top w:val="single" w:sz="4" w:space="0" w:color="00000A"/>
          <w:bottom w:val="single" w:sz="4" w:space="0" w:color="00000A"/>
        </w:tblBorders>
        <w:tblLayout w:type="fixed"/>
        <w:tblCellMar>
          <w:left w:w="103" w:type="dxa"/>
        </w:tblCellMar>
        <w:tblLook w:val="0000" w:firstRow="0" w:lastRow="0" w:firstColumn="0" w:lastColumn="0" w:noHBand="0" w:noVBand="0"/>
      </w:tblPr>
      <w:tblGrid>
        <w:gridCol w:w="1803"/>
        <w:gridCol w:w="1849"/>
        <w:gridCol w:w="2678"/>
        <w:gridCol w:w="3320"/>
        <w:gridCol w:w="1843"/>
      </w:tblGrid>
      <w:tr w:rsidR="008A3757" w:rsidRPr="008363C9" w:rsidTr="008363C9">
        <w:trPr>
          <w:trHeight w:val="507"/>
        </w:trPr>
        <w:tc>
          <w:tcPr>
            <w:tcW w:w="1803" w:type="dxa"/>
            <w:tcBorders>
              <w:top w:val="single" w:sz="4" w:space="0" w:color="00000A"/>
              <w:bottom w:val="single" w:sz="4" w:space="0" w:color="00000A"/>
            </w:tcBorders>
            <w:shd w:val="clear" w:color="auto" w:fill="FFFFFF"/>
            <w:tcMar>
              <w:left w:w="103" w:type="dxa"/>
            </w:tcMar>
          </w:tcPr>
          <w:p w:rsidR="008A3757" w:rsidRPr="008363C9" w:rsidRDefault="008A3757" w:rsidP="00AA7EB3">
            <w:pPr>
              <w:spacing w:line="360" w:lineRule="auto"/>
              <w:jc w:val="both"/>
              <w:rPr>
                <w:rFonts w:ascii="Book Antiqua" w:hAnsi="Book Antiqua"/>
                <w:b/>
              </w:rPr>
            </w:pPr>
          </w:p>
        </w:tc>
        <w:tc>
          <w:tcPr>
            <w:tcW w:w="1849" w:type="dxa"/>
            <w:tcBorders>
              <w:top w:val="single" w:sz="4" w:space="0" w:color="00000A"/>
              <w:bottom w:val="single" w:sz="4" w:space="0" w:color="00000A"/>
            </w:tcBorders>
            <w:shd w:val="clear" w:color="auto" w:fill="FFFFFF"/>
            <w:tcMar>
              <w:left w:w="103" w:type="dxa"/>
            </w:tcMar>
          </w:tcPr>
          <w:p w:rsidR="008A3757" w:rsidRPr="008363C9" w:rsidRDefault="002F1B78" w:rsidP="00AA7EB3">
            <w:pPr>
              <w:spacing w:line="360" w:lineRule="auto"/>
              <w:jc w:val="both"/>
              <w:rPr>
                <w:rFonts w:ascii="Book Antiqua" w:hAnsi="Book Antiqua"/>
                <w:b/>
              </w:rPr>
            </w:pPr>
            <w:proofErr w:type="spellStart"/>
            <w:r w:rsidRPr="008363C9">
              <w:rPr>
                <w:rFonts w:ascii="Book Antiqua" w:hAnsi="Book Antiqua"/>
                <w:b/>
              </w:rPr>
              <w:t>Calcineurin</w:t>
            </w:r>
            <w:proofErr w:type="spellEnd"/>
            <w:r w:rsidRPr="008363C9">
              <w:rPr>
                <w:rFonts w:ascii="Book Antiqua" w:hAnsi="Book Antiqua"/>
                <w:b/>
              </w:rPr>
              <w:t xml:space="preserve"> </w:t>
            </w:r>
            <w:r w:rsidR="008363C9" w:rsidRPr="008363C9">
              <w:rPr>
                <w:rFonts w:ascii="Book Antiqua" w:hAnsi="Book Antiqua"/>
                <w:b/>
              </w:rPr>
              <w:t>i</w:t>
            </w:r>
            <w:r w:rsidRPr="008363C9">
              <w:rPr>
                <w:rFonts w:ascii="Book Antiqua" w:hAnsi="Book Antiqua"/>
                <w:b/>
              </w:rPr>
              <w:t>nhibitors</w:t>
            </w:r>
          </w:p>
          <w:p w:rsidR="008A3757" w:rsidRPr="008363C9" w:rsidRDefault="008A3757" w:rsidP="00AA7EB3">
            <w:pPr>
              <w:spacing w:line="360" w:lineRule="auto"/>
              <w:jc w:val="both"/>
              <w:rPr>
                <w:rFonts w:ascii="Book Antiqua" w:hAnsi="Book Antiqua"/>
                <w:b/>
              </w:rPr>
            </w:pPr>
          </w:p>
        </w:tc>
        <w:tc>
          <w:tcPr>
            <w:tcW w:w="2678" w:type="dxa"/>
            <w:tcBorders>
              <w:top w:val="single" w:sz="4" w:space="0" w:color="00000A"/>
              <w:bottom w:val="single" w:sz="4" w:space="0" w:color="00000A"/>
            </w:tcBorders>
            <w:shd w:val="clear" w:color="auto" w:fill="FFFFFF"/>
            <w:tcMar>
              <w:left w:w="103" w:type="dxa"/>
            </w:tcMar>
          </w:tcPr>
          <w:p w:rsidR="008A3757" w:rsidRPr="008363C9" w:rsidRDefault="002F1B78" w:rsidP="00AA7EB3">
            <w:pPr>
              <w:spacing w:line="360" w:lineRule="auto"/>
              <w:jc w:val="both"/>
              <w:rPr>
                <w:rFonts w:ascii="Book Antiqua" w:hAnsi="Book Antiqua"/>
                <w:b/>
              </w:rPr>
            </w:pPr>
            <w:r w:rsidRPr="008363C9">
              <w:rPr>
                <w:rFonts w:ascii="Book Antiqua" w:hAnsi="Book Antiqua"/>
                <w:b/>
              </w:rPr>
              <w:t xml:space="preserve">Mycophenolate </w:t>
            </w:r>
            <w:proofErr w:type="spellStart"/>
            <w:r w:rsidR="008363C9" w:rsidRPr="008363C9">
              <w:rPr>
                <w:rFonts w:ascii="Book Antiqua" w:hAnsi="Book Antiqua"/>
                <w:b/>
              </w:rPr>
              <w:t>m</w:t>
            </w:r>
            <w:r w:rsidRPr="008363C9">
              <w:rPr>
                <w:rFonts w:ascii="Book Antiqua" w:hAnsi="Book Antiqua"/>
                <w:b/>
              </w:rPr>
              <w:t>ofetil</w:t>
            </w:r>
            <w:proofErr w:type="spellEnd"/>
          </w:p>
        </w:tc>
        <w:tc>
          <w:tcPr>
            <w:tcW w:w="3320" w:type="dxa"/>
            <w:tcBorders>
              <w:top w:val="single" w:sz="4" w:space="0" w:color="00000A"/>
              <w:bottom w:val="single" w:sz="4" w:space="0" w:color="00000A"/>
            </w:tcBorders>
            <w:shd w:val="clear" w:color="auto" w:fill="FFFFFF"/>
            <w:tcMar>
              <w:left w:w="103" w:type="dxa"/>
            </w:tcMar>
          </w:tcPr>
          <w:p w:rsidR="008A3757" w:rsidRPr="008363C9" w:rsidRDefault="002F1B78" w:rsidP="00AA7EB3">
            <w:pPr>
              <w:spacing w:line="360" w:lineRule="auto"/>
              <w:jc w:val="both"/>
              <w:rPr>
                <w:rFonts w:ascii="Book Antiqua" w:hAnsi="Book Antiqua"/>
                <w:b/>
              </w:rPr>
            </w:pPr>
            <w:proofErr w:type="spellStart"/>
            <w:r w:rsidRPr="008363C9">
              <w:rPr>
                <w:rFonts w:ascii="Book Antiqua" w:hAnsi="Book Antiqua"/>
                <w:b/>
              </w:rPr>
              <w:t>mTOR</w:t>
            </w:r>
            <w:proofErr w:type="spellEnd"/>
            <w:r w:rsidRPr="008363C9">
              <w:rPr>
                <w:rFonts w:ascii="Book Antiqua" w:hAnsi="Book Antiqua"/>
                <w:b/>
              </w:rPr>
              <w:t xml:space="preserve"> </w:t>
            </w:r>
            <w:r w:rsidR="008363C9" w:rsidRPr="008363C9">
              <w:rPr>
                <w:rFonts w:ascii="Book Antiqua" w:hAnsi="Book Antiqua"/>
                <w:b/>
              </w:rPr>
              <w:t>i</w:t>
            </w:r>
            <w:r w:rsidRPr="008363C9">
              <w:rPr>
                <w:rFonts w:ascii="Book Antiqua" w:hAnsi="Book Antiqua"/>
                <w:b/>
              </w:rPr>
              <w:t>nhibitors</w:t>
            </w:r>
          </w:p>
        </w:tc>
        <w:tc>
          <w:tcPr>
            <w:tcW w:w="1843" w:type="dxa"/>
            <w:tcBorders>
              <w:top w:val="single" w:sz="4" w:space="0" w:color="00000A"/>
              <w:bottom w:val="single" w:sz="4" w:space="0" w:color="00000A"/>
            </w:tcBorders>
            <w:shd w:val="clear" w:color="auto" w:fill="FFFFFF"/>
            <w:tcMar>
              <w:left w:w="103" w:type="dxa"/>
            </w:tcMar>
          </w:tcPr>
          <w:p w:rsidR="008A3757" w:rsidRPr="008363C9" w:rsidRDefault="002F1B78" w:rsidP="00AA7EB3">
            <w:pPr>
              <w:spacing w:line="360" w:lineRule="auto"/>
              <w:jc w:val="both"/>
              <w:rPr>
                <w:rFonts w:ascii="Book Antiqua" w:hAnsi="Book Antiqua"/>
                <w:b/>
              </w:rPr>
            </w:pPr>
            <w:r w:rsidRPr="008363C9">
              <w:rPr>
                <w:rFonts w:ascii="Book Antiqua" w:hAnsi="Book Antiqua"/>
                <w:b/>
              </w:rPr>
              <w:t>Steroids</w:t>
            </w:r>
          </w:p>
        </w:tc>
      </w:tr>
      <w:tr w:rsidR="008A3757" w:rsidRPr="002F1B78" w:rsidTr="008363C9">
        <w:trPr>
          <w:trHeight w:val="759"/>
        </w:trPr>
        <w:tc>
          <w:tcPr>
            <w:tcW w:w="1803" w:type="dxa"/>
            <w:tcBorders>
              <w:top w:val="single" w:sz="4" w:space="0" w:color="00000A"/>
            </w:tcBorders>
            <w:shd w:val="clear" w:color="auto" w:fill="FFFFFF"/>
            <w:tcMar>
              <w:left w:w="103" w:type="dxa"/>
            </w:tcMar>
          </w:tcPr>
          <w:p w:rsidR="008A3757" w:rsidRPr="002F1B78" w:rsidRDefault="002F1B78" w:rsidP="00AA7EB3">
            <w:pPr>
              <w:spacing w:line="360" w:lineRule="auto"/>
              <w:jc w:val="both"/>
              <w:rPr>
                <w:rFonts w:ascii="Book Antiqua" w:hAnsi="Book Antiqua"/>
              </w:rPr>
            </w:pPr>
            <w:r w:rsidRPr="002F1B78">
              <w:rPr>
                <w:rFonts w:ascii="Book Antiqua" w:hAnsi="Book Antiqua"/>
              </w:rPr>
              <w:t>Body mass</w:t>
            </w:r>
          </w:p>
        </w:tc>
        <w:tc>
          <w:tcPr>
            <w:tcW w:w="1849" w:type="dxa"/>
            <w:tcBorders>
              <w:top w:val="single" w:sz="4" w:space="0" w:color="00000A"/>
            </w:tcBorders>
            <w:shd w:val="clear" w:color="auto" w:fill="FFFFFF"/>
            <w:tcMar>
              <w:left w:w="103" w:type="dxa"/>
            </w:tcMar>
          </w:tcPr>
          <w:p w:rsidR="008A3757" w:rsidRPr="002F1B78" w:rsidRDefault="002F1B78" w:rsidP="00AA7EB3">
            <w:pPr>
              <w:spacing w:line="360" w:lineRule="auto"/>
              <w:jc w:val="both"/>
              <w:rPr>
                <w:rFonts w:ascii="Book Antiqua" w:hAnsi="Book Antiqua"/>
                <w:vertAlign w:val="superscript"/>
              </w:rPr>
            </w:pPr>
            <w:r>
              <w:rPr>
                <w:rFonts w:ascii="Book Antiqua" w:hAnsi="Book Antiqua"/>
              </w:rPr>
              <w:t>Increase</w:t>
            </w:r>
            <w:r>
              <w:rPr>
                <w:rFonts w:ascii="Book Antiqua" w:hAnsi="Book Antiqua"/>
                <w:vertAlign w:val="superscript"/>
              </w:rPr>
              <w:t>[92,</w:t>
            </w:r>
            <w:r w:rsidRPr="002F1B78">
              <w:rPr>
                <w:rFonts w:ascii="Book Antiqua" w:hAnsi="Book Antiqua"/>
                <w:vertAlign w:val="superscript"/>
              </w:rPr>
              <w:t>103]</w:t>
            </w:r>
          </w:p>
          <w:p w:rsidR="008A3757" w:rsidRPr="002F1B78" w:rsidRDefault="008A3757" w:rsidP="00AA7EB3">
            <w:pPr>
              <w:spacing w:line="360" w:lineRule="auto"/>
              <w:jc w:val="both"/>
              <w:rPr>
                <w:rFonts w:ascii="Book Antiqua" w:hAnsi="Book Antiqua"/>
              </w:rPr>
            </w:pPr>
          </w:p>
        </w:tc>
        <w:tc>
          <w:tcPr>
            <w:tcW w:w="2678" w:type="dxa"/>
            <w:tcBorders>
              <w:top w:val="single" w:sz="4" w:space="0" w:color="00000A"/>
            </w:tcBorders>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No change</w:t>
            </w:r>
            <w:r w:rsidRPr="002F1B78">
              <w:rPr>
                <w:rFonts w:ascii="Book Antiqua" w:hAnsi="Book Antiqua"/>
                <w:vertAlign w:val="superscript"/>
              </w:rPr>
              <w:t>[105]</w:t>
            </w:r>
          </w:p>
        </w:tc>
        <w:tc>
          <w:tcPr>
            <w:tcW w:w="3320" w:type="dxa"/>
            <w:tcBorders>
              <w:top w:val="single" w:sz="4" w:space="0" w:color="00000A"/>
            </w:tcBorders>
            <w:shd w:val="clear" w:color="auto" w:fill="FFFFFF"/>
            <w:tcMar>
              <w:left w:w="103" w:type="dxa"/>
            </w:tcMar>
          </w:tcPr>
          <w:p w:rsidR="008A3757" w:rsidRPr="002F1B78" w:rsidRDefault="008363C9" w:rsidP="00AA7EB3">
            <w:pPr>
              <w:spacing w:line="360" w:lineRule="auto"/>
              <w:jc w:val="both"/>
              <w:rPr>
                <w:rFonts w:ascii="Book Antiqua" w:hAnsi="Book Antiqua"/>
                <w:vertAlign w:val="superscript"/>
              </w:rPr>
            </w:pPr>
            <w:r>
              <w:rPr>
                <w:rFonts w:ascii="Book Antiqua" w:hAnsi="Book Antiqua"/>
              </w:rPr>
              <w:t>Less weight gain than CNIs</w:t>
            </w:r>
            <w:r w:rsidR="002F1B78" w:rsidRPr="002F1B78">
              <w:rPr>
                <w:rFonts w:ascii="Book Antiqua" w:hAnsi="Book Antiqua"/>
                <w:vertAlign w:val="superscript"/>
              </w:rPr>
              <w:t>[37]</w:t>
            </w:r>
          </w:p>
        </w:tc>
        <w:tc>
          <w:tcPr>
            <w:tcW w:w="1843" w:type="dxa"/>
            <w:tcBorders>
              <w:top w:val="single" w:sz="4" w:space="0" w:color="00000A"/>
            </w:tcBorders>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Increase</w:t>
            </w:r>
            <w:r w:rsidR="008363C9">
              <w:rPr>
                <w:rFonts w:ascii="Book Antiqua" w:hAnsi="Book Antiqua"/>
                <w:vertAlign w:val="superscript"/>
              </w:rPr>
              <w:t>[144,</w:t>
            </w:r>
            <w:r w:rsidRPr="002F1B78">
              <w:rPr>
                <w:rFonts w:ascii="Book Antiqua" w:hAnsi="Book Antiqua"/>
                <w:vertAlign w:val="superscript"/>
              </w:rPr>
              <w:t>145]</w:t>
            </w:r>
          </w:p>
        </w:tc>
      </w:tr>
      <w:tr w:rsidR="008A3757" w:rsidRPr="002F1B78" w:rsidTr="008363C9">
        <w:trPr>
          <w:trHeight w:val="1014"/>
        </w:trPr>
        <w:tc>
          <w:tcPr>
            <w:tcW w:w="1803" w:type="dxa"/>
            <w:shd w:val="clear" w:color="auto" w:fill="FFFFFF"/>
            <w:tcMar>
              <w:left w:w="103" w:type="dxa"/>
            </w:tcMar>
          </w:tcPr>
          <w:p w:rsidR="008A3757" w:rsidRPr="002F1B78" w:rsidRDefault="002F1B78" w:rsidP="00AA7EB3">
            <w:pPr>
              <w:spacing w:line="360" w:lineRule="auto"/>
              <w:jc w:val="both"/>
              <w:rPr>
                <w:rFonts w:ascii="Book Antiqua" w:hAnsi="Book Antiqua"/>
              </w:rPr>
            </w:pPr>
            <w:r w:rsidRPr="002F1B78">
              <w:rPr>
                <w:rFonts w:ascii="Book Antiqua" w:hAnsi="Book Antiqua"/>
              </w:rPr>
              <w:t>Dyslipidemia</w:t>
            </w:r>
          </w:p>
        </w:tc>
        <w:tc>
          <w:tcPr>
            <w:tcW w:w="1849" w:type="dxa"/>
            <w:shd w:val="clear" w:color="auto" w:fill="FFFFFF"/>
            <w:tcMar>
              <w:left w:w="103" w:type="dxa"/>
            </w:tcMar>
          </w:tcPr>
          <w:p w:rsidR="008A3757" w:rsidRPr="002F1B78" w:rsidRDefault="002F1B78" w:rsidP="00AA7EB3">
            <w:pPr>
              <w:spacing w:line="360" w:lineRule="auto"/>
              <w:jc w:val="both"/>
              <w:rPr>
                <w:rFonts w:ascii="Book Antiqua" w:hAnsi="Book Antiqua"/>
                <w:vertAlign w:val="superscript"/>
              </w:rPr>
            </w:pPr>
            <w:r>
              <w:rPr>
                <w:rFonts w:ascii="Book Antiqua" w:hAnsi="Book Antiqua"/>
              </w:rPr>
              <w:t>Increase</w:t>
            </w:r>
            <w:r>
              <w:rPr>
                <w:rFonts w:ascii="Book Antiqua" w:hAnsi="Book Antiqua"/>
                <w:vertAlign w:val="superscript"/>
              </w:rPr>
              <w:t>[104,</w:t>
            </w:r>
            <w:r w:rsidRPr="002F1B78">
              <w:rPr>
                <w:rFonts w:ascii="Book Antiqua" w:hAnsi="Book Antiqua"/>
                <w:vertAlign w:val="superscript"/>
              </w:rPr>
              <w:t>121]</w:t>
            </w:r>
          </w:p>
          <w:p w:rsidR="008A3757" w:rsidRPr="002F1B78" w:rsidRDefault="008A3757" w:rsidP="00AA7EB3">
            <w:pPr>
              <w:spacing w:line="360" w:lineRule="auto"/>
              <w:jc w:val="both"/>
              <w:rPr>
                <w:rFonts w:ascii="Book Antiqua" w:hAnsi="Book Antiqua"/>
              </w:rPr>
            </w:pPr>
          </w:p>
        </w:tc>
        <w:tc>
          <w:tcPr>
            <w:tcW w:w="2678"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Less than CNIs</w:t>
            </w:r>
            <w:r w:rsidRPr="002F1B78">
              <w:rPr>
                <w:rFonts w:ascii="Book Antiqua" w:hAnsi="Book Antiqua"/>
                <w:vertAlign w:val="superscript"/>
              </w:rPr>
              <w:t>[115]</w:t>
            </w:r>
          </w:p>
        </w:tc>
        <w:tc>
          <w:tcPr>
            <w:tcW w:w="3320"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Increase, but anti-atherosclerotic</w:t>
            </w:r>
            <w:r w:rsidRPr="002F1B78">
              <w:rPr>
                <w:rFonts w:ascii="Book Antiqua" w:hAnsi="Book Antiqua"/>
                <w:vertAlign w:val="superscript"/>
              </w:rPr>
              <w:t>[144]</w:t>
            </w:r>
          </w:p>
        </w:tc>
        <w:tc>
          <w:tcPr>
            <w:tcW w:w="1843"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Increase</w:t>
            </w:r>
            <w:r w:rsidRPr="002F1B78">
              <w:rPr>
                <w:rFonts w:ascii="Book Antiqua" w:hAnsi="Book Antiqua"/>
                <w:vertAlign w:val="superscript"/>
              </w:rPr>
              <w:t>[145]</w:t>
            </w:r>
          </w:p>
        </w:tc>
      </w:tr>
      <w:tr w:rsidR="008A3757" w:rsidRPr="002F1B78" w:rsidTr="008363C9">
        <w:trPr>
          <w:trHeight w:val="507"/>
        </w:trPr>
        <w:tc>
          <w:tcPr>
            <w:tcW w:w="1803" w:type="dxa"/>
            <w:shd w:val="clear" w:color="auto" w:fill="FFFFFF"/>
            <w:tcMar>
              <w:left w:w="103" w:type="dxa"/>
            </w:tcMar>
          </w:tcPr>
          <w:p w:rsidR="008A3757" w:rsidRPr="002F1B78" w:rsidRDefault="002F1B78" w:rsidP="00AA7EB3">
            <w:pPr>
              <w:spacing w:line="360" w:lineRule="auto"/>
              <w:jc w:val="both"/>
              <w:rPr>
                <w:rFonts w:ascii="Book Antiqua" w:hAnsi="Book Antiqua"/>
              </w:rPr>
            </w:pPr>
            <w:r w:rsidRPr="002F1B78">
              <w:rPr>
                <w:rFonts w:ascii="Book Antiqua" w:hAnsi="Book Antiqua"/>
              </w:rPr>
              <w:t>Hypertension</w:t>
            </w:r>
          </w:p>
        </w:tc>
        <w:tc>
          <w:tcPr>
            <w:tcW w:w="1849" w:type="dxa"/>
            <w:shd w:val="clear" w:color="auto" w:fill="FFFFFF"/>
            <w:tcMar>
              <w:left w:w="103" w:type="dxa"/>
            </w:tcMar>
          </w:tcPr>
          <w:p w:rsidR="008A3757" w:rsidRPr="002F1B78" w:rsidRDefault="002F1B78" w:rsidP="00AA7EB3">
            <w:pPr>
              <w:spacing w:line="360" w:lineRule="auto"/>
              <w:jc w:val="both"/>
              <w:rPr>
                <w:rFonts w:ascii="Book Antiqua" w:hAnsi="Book Antiqua"/>
                <w:vertAlign w:val="superscript"/>
              </w:rPr>
            </w:pPr>
            <w:r>
              <w:rPr>
                <w:rFonts w:ascii="Book Antiqua" w:hAnsi="Book Antiqua"/>
              </w:rPr>
              <w:t>Increase</w:t>
            </w:r>
            <w:r w:rsidRPr="002F1B78">
              <w:rPr>
                <w:rFonts w:ascii="Book Antiqua" w:hAnsi="Book Antiqua"/>
                <w:vertAlign w:val="superscript"/>
              </w:rPr>
              <w:t>[107]</w:t>
            </w:r>
          </w:p>
          <w:p w:rsidR="008A3757" w:rsidRPr="002F1B78" w:rsidRDefault="008A3757" w:rsidP="00AA7EB3">
            <w:pPr>
              <w:spacing w:line="360" w:lineRule="auto"/>
              <w:jc w:val="both"/>
              <w:rPr>
                <w:rFonts w:ascii="Book Antiqua" w:hAnsi="Book Antiqua"/>
              </w:rPr>
            </w:pPr>
          </w:p>
        </w:tc>
        <w:tc>
          <w:tcPr>
            <w:tcW w:w="2678"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Less than CNIs</w:t>
            </w:r>
            <w:r w:rsidR="008363C9">
              <w:rPr>
                <w:rFonts w:ascii="Book Antiqua" w:hAnsi="Book Antiqua"/>
                <w:vertAlign w:val="superscript"/>
              </w:rPr>
              <w:t>[115,</w:t>
            </w:r>
            <w:r w:rsidRPr="002F1B78">
              <w:rPr>
                <w:rFonts w:ascii="Book Antiqua" w:hAnsi="Book Antiqua"/>
                <w:vertAlign w:val="superscript"/>
              </w:rPr>
              <w:t>144]</w:t>
            </w:r>
          </w:p>
          <w:p w:rsidR="008A3757" w:rsidRPr="002F1B78" w:rsidRDefault="008A3757" w:rsidP="00AA7EB3">
            <w:pPr>
              <w:spacing w:line="360" w:lineRule="auto"/>
              <w:jc w:val="both"/>
              <w:rPr>
                <w:rFonts w:ascii="Book Antiqua" w:hAnsi="Book Antiqua"/>
              </w:rPr>
            </w:pPr>
          </w:p>
        </w:tc>
        <w:tc>
          <w:tcPr>
            <w:tcW w:w="3320" w:type="dxa"/>
            <w:shd w:val="clear" w:color="auto" w:fill="FFFFFF"/>
            <w:tcMar>
              <w:left w:w="103" w:type="dxa"/>
            </w:tcMar>
          </w:tcPr>
          <w:p w:rsidR="008A3757" w:rsidRPr="002F1B78" w:rsidRDefault="008363C9" w:rsidP="00AA7EB3">
            <w:pPr>
              <w:spacing w:line="360" w:lineRule="auto"/>
              <w:jc w:val="both"/>
              <w:rPr>
                <w:rFonts w:ascii="Book Antiqua" w:hAnsi="Book Antiqua"/>
              </w:rPr>
            </w:pPr>
            <w:r>
              <w:rPr>
                <w:rFonts w:ascii="Book Antiqua" w:hAnsi="Book Antiqua"/>
              </w:rPr>
              <w:t>No difference from CNI</w:t>
            </w:r>
            <w:r w:rsidR="002F1B78" w:rsidRPr="002F1B78">
              <w:rPr>
                <w:rFonts w:ascii="Book Antiqua" w:hAnsi="Book Antiqua"/>
                <w:vertAlign w:val="superscript"/>
              </w:rPr>
              <w:t>[146]</w:t>
            </w:r>
            <w:r w:rsidR="002F1B78" w:rsidRPr="002F1B78">
              <w:rPr>
                <w:rFonts w:ascii="Book Antiqua" w:hAnsi="Book Antiqua"/>
              </w:rPr>
              <w:t xml:space="preserve"> </w:t>
            </w:r>
          </w:p>
        </w:tc>
        <w:tc>
          <w:tcPr>
            <w:tcW w:w="1843"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Increase</w:t>
            </w:r>
            <w:r w:rsidRPr="002F1B78">
              <w:rPr>
                <w:rFonts w:ascii="Book Antiqua" w:hAnsi="Book Antiqua"/>
                <w:vertAlign w:val="superscript"/>
              </w:rPr>
              <w:t>[145]</w:t>
            </w:r>
          </w:p>
        </w:tc>
      </w:tr>
      <w:tr w:rsidR="008A3757" w:rsidRPr="002F1B78" w:rsidTr="008363C9">
        <w:trPr>
          <w:trHeight w:val="759"/>
        </w:trPr>
        <w:tc>
          <w:tcPr>
            <w:tcW w:w="1803" w:type="dxa"/>
            <w:shd w:val="clear" w:color="auto" w:fill="FFFFFF"/>
            <w:tcMar>
              <w:left w:w="103" w:type="dxa"/>
            </w:tcMar>
          </w:tcPr>
          <w:p w:rsidR="008A3757" w:rsidRPr="002F1B78" w:rsidRDefault="002F1B78" w:rsidP="00AA7EB3">
            <w:pPr>
              <w:spacing w:line="360" w:lineRule="auto"/>
              <w:jc w:val="both"/>
              <w:rPr>
                <w:rFonts w:ascii="Book Antiqua" w:hAnsi="Book Antiqua"/>
              </w:rPr>
            </w:pPr>
            <w:r w:rsidRPr="002F1B78">
              <w:rPr>
                <w:rFonts w:ascii="Book Antiqua" w:hAnsi="Book Antiqua"/>
              </w:rPr>
              <w:t xml:space="preserve">Insulin </w:t>
            </w:r>
            <w:r w:rsidR="008363C9" w:rsidRPr="002F1B78">
              <w:rPr>
                <w:rFonts w:ascii="Book Antiqua" w:hAnsi="Book Antiqua"/>
              </w:rPr>
              <w:t>r</w:t>
            </w:r>
            <w:r w:rsidRPr="002F1B78">
              <w:rPr>
                <w:rFonts w:ascii="Book Antiqua" w:hAnsi="Book Antiqua"/>
              </w:rPr>
              <w:t>esistance</w:t>
            </w:r>
          </w:p>
        </w:tc>
        <w:tc>
          <w:tcPr>
            <w:tcW w:w="1849"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Increase</w:t>
            </w:r>
            <w:r w:rsidRPr="002F1B78">
              <w:rPr>
                <w:rFonts w:ascii="Book Antiqua" w:hAnsi="Book Antiqua"/>
                <w:vertAlign w:val="superscript"/>
              </w:rPr>
              <w:t>[128]</w:t>
            </w:r>
          </w:p>
          <w:p w:rsidR="008A3757" w:rsidRPr="002F1B78" w:rsidRDefault="008A3757" w:rsidP="00AA7EB3">
            <w:pPr>
              <w:spacing w:line="360" w:lineRule="auto"/>
              <w:jc w:val="both"/>
              <w:rPr>
                <w:rFonts w:ascii="Book Antiqua" w:hAnsi="Book Antiqua"/>
              </w:rPr>
            </w:pPr>
          </w:p>
        </w:tc>
        <w:tc>
          <w:tcPr>
            <w:tcW w:w="2678" w:type="dxa"/>
            <w:shd w:val="clear" w:color="auto" w:fill="FFFFFF"/>
            <w:tcMar>
              <w:left w:w="103" w:type="dxa"/>
            </w:tcMar>
          </w:tcPr>
          <w:p w:rsidR="008A3757" w:rsidRPr="008363C9" w:rsidRDefault="008363C9" w:rsidP="00AA7EB3">
            <w:pPr>
              <w:spacing w:line="360" w:lineRule="auto"/>
              <w:jc w:val="both"/>
              <w:rPr>
                <w:rFonts w:ascii="Book Antiqua" w:hAnsi="Book Antiqua"/>
              </w:rPr>
            </w:pPr>
            <w:r>
              <w:rPr>
                <w:rFonts w:ascii="Book Antiqua" w:hAnsi="Book Antiqua"/>
              </w:rPr>
              <w:t>Potential</w:t>
            </w:r>
            <w:r>
              <w:rPr>
                <w:rFonts w:ascii="Book Antiqua" w:eastAsiaTheme="minorEastAsia" w:hAnsi="Book Antiqua" w:hint="eastAsia"/>
                <w:lang w:eastAsia="zh-CN"/>
              </w:rPr>
              <w:t xml:space="preserve"> </w:t>
            </w:r>
            <w:r w:rsidR="002F1B78" w:rsidRPr="002F1B78">
              <w:rPr>
                <w:rFonts w:ascii="Book Antiqua" w:hAnsi="Book Antiqua"/>
              </w:rPr>
              <w:t>benefit</w:t>
            </w:r>
            <w:r>
              <w:rPr>
                <w:rFonts w:ascii="Book Antiqua" w:hAnsi="Book Antiqua"/>
                <w:vertAlign w:val="superscript"/>
              </w:rPr>
              <w:t>[145,</w:t>
            </w:r>
            <w:r w:rsidR="002F1B78" w:rsidRPr="002F1B78">
              <w:rPr>
                <w:rFonts w:ascii="Book Antiqua" w:hAnsi="Book Antiqua"/>
                <w:vertAlign w:val="superscript"/>
              </w:rPr>
              <w:t>146]</w:t>
            </w:r>
          </w:p>
        </w:tc>
        <w:tc>
          <w:tcPr>
            <w:tcW w:w="3320"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Potential benefit</w:t>
            </w:r>
            <w:r w:rsidRPr="002F1B78">
              <w:rPr>
                <w:rFonts w:ascii="Book Antiqua" w:hAnsi="Book Antiqua"/>
                <w:vertAlign w:val="superscript"/>
              </w:rPr>
              <w:t>[149]</w:t>
            </w:r>
          </w:p>
        </w:tc>
        <w:tc>
          <w:tcPr>
            <w:tcW w:w="1843"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Increase</w:t>
            </w:r>
            <w:bookmarkStart w:id="21" w:name="__UnoMark__19324_2139516084"/>
            <w:bookmarkEnd w:id="21"/>
            <w:r w:rsidRPr="002F1B78">
              <w:rPr>
                <w:rFonts w:ascii="Book Antiqua" w:hAnsi="Book Antiqua"/>
                <w:vertAlign w:val="superscript"/>
              </w:rPr>
              <w:t>[145]</w:t>
            </w:r>
          </w:p>
        </w:tc>
      </w:tr>
      <w:tr w:rsidR="008A3757" w:rsidRPr="002F1B78" w:rsidTr="008363C9">
        <w:trPr>
          <w:trHeight w:val="1257"/>
        </w:trPr>
        <w:tc>
          <w:tcPr>
            <w:tcW w:w="1803" w:type="dxa"/>
            <w:shd w:val="clear" w:color="auto" w:fill="FFFFFF"/>
            <w:tcMar>
              <w:left w:w="103" w:type="dxa"/>
            </w:tcMar>
          </w:tcPr>
          <w:p w:rsidR="008A3757" w:rsidRPr="002F1B78" w:rsidRDefault="002F1B78" w:rsidP="00AA7EB3">
            <w:pPr>
              <w:spacing w:line="360" w:lineRule="auto"/>
              <w:jc w:val="both"/>
              <w:rPr>
                <w:rFonts w:ascii="Book Antiqua" w:hAnsi="Book Antiqua"/>
              </w:rPr>
            </w:pPr>
            <w:r w:rsidRPr="002F1B78">
              <w:rPr>
                <w:rFonts w:ascii="Book Antiqua" w:hAnsi="Book Antiqua"/>
              </w:rPr>
              <w:t xml:space="preserve">Renal </w:t>
            </w:r>
            <w:r w:rsidR="008363C9" w:rsidRPr="002F1B78">
              <w:rPr>
                <w:rFonts w:ascii="Book Antiqua" w:hAnsi="Book Antiqua"/>
              </w:rPr>
              <w:t>d</w:t>
            </w:r>
            <w:r w:rsidRPr="002F1B78">
              <w:rPr>
                <w:rFonts w:ascii="Book Antiqua" w:hAnsi="Book Antiqua"/>
              </w:rPr>
              <w:t>amage</w:t>
            </w:r>
          </w:p>
        </w:tc>
        <w:tc>
          <w:tcPr>
            <w:tcW w:w="1849" w:type="dxa"/>
            <w:shd w:val="clear" w:color="auto" w:fill="FFFFFF"/>
            <w:tcMar>
              <w:left w:w="103" w:type="dxa"/>
            </w:tcMar>
          </w:tcPr>
          <w:p w:rsidR="008A3757" w:rsidRPr="008363C9" w:rsidRDefault="008363C9" w:rsidP="00AA7EB3">
            <w:pPr>
              <w:spacing w:line="360" w:lineRule="auto"/>
              <w:jc w:val="both"/>
              <w:rPr>
                <w:rFonts w:ascii="Book Antiqua" w:hAnsi="Book Antiqua"/>
              </w:rPr>
            </w:pPr>
            <w:r>
              <w:rPr>
                <w:rFonts w:ascii="Book Antiqua" w:hAnsi="Book Antiqua"/>
              </w:rPr>
              <w:t>Increase</w:t>
            </w:r>
            <w:r>
              <w:rPr>
                <w:rFonts w:ascii="Book Antiqua" w:hAnsi="Book Antiqua"/>
                <w:vertAlign w:val="superscript"/>
              </w:rPr>
              <w:t>[112,</w:t>
            </w:r>
            <w:r w:rsidR="002F1B78" w:rsidRPr="002F1B78">
              <w:rPr>
                <w:rFonts w:ascii="Book Antiqua" w:hAnsi="Book Antiqua"/>
                <w:vertAlign w:val="superscript"/>
              </w:rPr>
              <w:t>113]</w:t>
            </w:r>
          </w:p>
          <w:p w:rsidR="008A3757" w:rsidRPr="002F1B78" w:rsidRDefault="008A3757" w:rsidP="00AA7EB3">
            <w:pPr>
              <w:spacing w:line="360" w:lineRule="auto"/>
              <w:jc w:val="both"/>
              <w:rPr>
                <w:rFonts w:ascii="Book Antiqua" w:hAnsi="Book Antiqua"/>
              </w:rPr>
            </w:pPr>
          </w:p>
        </w:tc>
        <w:tc>
          <w:tcPr>
            <w:tcW w:w="2678"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 xml:space="preserve">Less than both CNIs and </w:t>
            </w:r>
            <w:proofErr w:type="spellStart"/>
            <w:r w:rsidRPr="002F1B78">
              <w:rPr>
                <w:rFonts w:ascii="Book Antiqua" w:hAnsi="Book Antiqua"/>
              </w:rPr>
              <w:t>mTOR</w:t>
            </w:r>
            <w:proofErr w:type="spellEnd"/>
            <w:r w:rsidRPr="002F1B78">
              <w:rPr>
                <w:rFonts w:ascii="Book Antiqua" w:hAnsi="Book Antiqua"/>
              </w:rPr>
              <w:t xml:space="preserve"> inhibitors</w:t>
            </w:r>
            <w:r w:rsidR="008363C9">
              <w:rPr>
                <w:rFonts w:ascii="Book Antiqua" w:hAnsi="Book Antiqua"/>
                <w:vertAlign w:val="superscript"/>
              </w:rPr>
              <w:t>[117,118,</w:t>
            </w:r>
            <w:r w:rsidRPr="002F1B78">
              <w:rPr>
                <w:rFonts w:ascii="Book Antiqua" w:hAnsi="Book Antiqua"/>
                <w:vertAlign w:val="superscript"/>
              </w:rPr>
              <w:t>147]</w:t>
            </w:r>
          </w:p>
        </w:tc>
        <w:tc>
          <w:tcPr>
            <w:tcW w:w="3320"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Decrease compared to CNIs</w:t>
            </w:r>
            <w:r w:rsidRPr="002F1B78">
              <w:rPr>
                <w:rFonts w:ascii="Book Antiqua" w:hAnsi="Book Antiqua"/>
                <w:vertAlign w:val="superscript"/>
              </w:rPr>
              <w:t>[151]</w:t>
            </w:r>
          </w:p>
        </w:tc>
        <w:tc>
          <w:tcPr>
            <w:tcW w:w="1843" w:type="dxa"/>
            <w:shd w:val="clear" w:color="auto" w:fill="FFFFFF"/>
            <w:tcMar>
              <w:left w:w="103" w:type="dxa"/>
            </w:tcMar>
          </w:tcPr>
          <w:p w:rsidR="008A3757" w:rsidRPr="002F1B78" w:rsidRDefault="002F1B78" w:rsidP="00AA7EB3">
            <w:pPr>
              <w:spacing w:line="360" w:lineRule="auto"/>
              <w:jc w:val="both"/>
              <w:rPr>
                <w:rFonts w:ascii="Book Antiqua" w:hAnsi="Book Antiqua"/>
              </w:rPr>
            </w:pPr>
            <w:r w:rsidRPr="002F1B78">
              <w:rPr>
                <w:rFonts w:ascii="Book Antiqua" w:hAnsi="Book Antiqua"/>
              </w:rPr>
              <w:t>Not significant</w:t>
            </w:r>
          </w:p>
        </w:tc>
      </w:tr>
      <w:tr w:rsidR="008A3757" w:rsidRPr="002F1B78" w:rsidTr="008363C9">
        <w:trPr>
          <w:trHeight w:val="507"/>
        </w:trPr>
        <w:tc>
          <w:tcPr>
            <w:tcW w:w="1803" w:type="dxa"/>
            <w:shd w:val="clear" w:color="auto" w:fill="FFFFFF"/>
            <w:tcMar>
              <w:left w:w="103" w:type="dxa"/>
            </w:tcMar>
          </w:tcPr>
          <w:p w:rsidR="008A3757" w:rsidRPr="002F1B78" w:rsidRDefault="002F1B78" w:rsidP="00AA7EB3">
            <w:pPr>
              <w:spacing w:line="360" w:lineRule="auto"/>
              <w:jc w:val="both"/>
              <w:rPr>
                <w:rFonts w:ascii="Book Antiqua" w:hAnsi="Book Antiqua"/>
              </w:rPr>
            </w:pPr>
            <w:r w:rsidRPr="002F1B78">
              <w:rPr>
                <w:rFonts w:ascii="Book Antiqua" w:hAnsi="Book Antiqua"/>
              </w:rPr>
              <w:t>Note</w:t>
            </w:r>
          </w:p>
        </w:tc>
        <w:tc>
          <w:tcPr>
            <w:tcW w:w="1849" w:type="dxa"/>
            <w:shd w:val="clear" w:color="auto" w:fill="FFFFFF"/>
            <w:tcMar>
              <w:left w:w="103" w:type="dxa"/>
            </w:tcMar>
          </w:tcPr>
          <w:p w:rsidR="008A3757" w:rsidRPr="002F1B78" w:rsidRDefault="008363C9" w:rsidP="00AA7EB3">
            <w:pPr>
              <w:spacing w:line="360" w:lineRule="auto"/>
              <w:jc w:val="both"/>
              <w:rPr>
                <w:rFonts w:ascii="Book Antiqua" w:hAnsi="Book Antiqua"/>
                <w:vertAlign w:val="superscript"/>
              </w:rPr>
            </w:pPr>
            <w:r>
              <w:rPr>
                <w:rFonts w:ascii="Book Antiqua" w:hAnsi="Book Antiqua"/>
              </w:rPr>
              <w:t>Neoplastic</w:t>
            </w:r>
            <w:r w:rsidR="002F1B78" w:rsidRPr="002F1B78">
              <w:rPr>
                <w:rFonts w:ascii="Book Antiqua" w:hAnsi="Book Antiqua"/>
                <w:vertAlign w:val="superscript"/>
              </w:rPr>
              <w:t>[84]</w:t>
            </w:r>
          </w:p>
        </w:tc>
        <w:tc>
          <w:tcPr>
            <w:tcW w:w="2678" w:type="dxa"/>
            <w:shd w:val="clear" w:color="auto" w:fill="FFFFFF"/>
            <w:tcMar>
              <w:left w:w="103" w:type="dxa"/>
            </w:tcMar>
          </w:tcPr>
          <w:p w:rsidR="008A3757" w:rsidRPr="008363C9" w:rsidRDefault="008363C9" w:rsidP="00AA7EB3">
            <w:pPr>
              <w:spacing w:line="360" w:lineRule="auto"/>
              <w:jc w:val="both"/>
              <w:rPr>
                <w:rFonts w:ascii="Book Antiqua" w:hAnsi="Book Antiqua"/>
              </w:rPr>
            </w:pPr>
            <w:proofErr w:type="spellStart"/>
            <w:r>
              <w:rPr>
                <w:rFonts w:ascii="Book Antiqua" w:hAnsi="Book Antiqua"/>
              </w:rPr>
              <w:t>Leukopenic</w:t>
            </w:r>
            <w:proofErr w:type="spellEnd"/>
            <w:r w:rsidR="002F1B78" w:rsidRPr="002F1B78">
              <w:rPr>
                <w:rFonts w:ascii="Book Antiqua" w:hAnsi="Book Antiqua"/>
                <w:vertAlign w:val="superscript"/>
              </w:rPr>
              <w:t>[148]</w:t>
            </w:r>
          </w:p>
          <w:p w:rsidR="008A3757" w:rsidRPr="002F1B78" w:rsidRDefault="008A3757" w:rsidP="00AA7EB3">
            <w:pPr>
              <w:spacing w:line="360" w:lineRule="auto"/>
              <w:jc w:val="both"/>
              <w:rPr>
                <w:rFonts w:ascii="Book Antiqua" w:hAnsi="Book Antiqua"/>
              </w:rPr>
            </w:pPr>
          </w:p>
        </w:tc>
        <w:tc>
          <w:tcPr>
            <w:tcW w:w="3320" w:type="dxa"/>
            <w:shd w:val="clear" w:color="auto" w:fill="FFFFFF"/>
            <w:tcMar>
              <w:left w:w="103" w:type="dxa"/>
            </w:tcMar>
          </w:tcPr>
          <w:p w:rsidR="008A3757" w:rsidRPr="008363C9" w:rsidRDefault="002F1B78" w:rsidP="00AA7EB3">
            <w:pPr>
              <w:spacing w:line="360" w:lineRule="auto"/>
              <w:jc w:val="both"/>
              <w:rPr>
                <w:rFonts w:ascii="Book Antiqua" w:hAnsi="Book Antiqua"/>
              </w:rPr>
            </w:pPr>
            <w:r w:rsidRPr="002F1B78">
              <w:rPr>
                <w:rFonts w:ascii="Book Antiqua" w:hAnsi="Book Antiqua"/>
              </w:rPr>
              <w:t>Antineoplastic</w:t>
            </w:r>
            <w:r w:rsidRPr="002F1B78">
              <w:rPr>
                <w:rFonts w:ascii="Book Antiqua" w:hAnsi="Book Antiqua"/>
                <w:vertAlign w:val="superscript"/>
              </w:rPr>
              <w:t>[153]</w:t>
            </w:r>
          </w:p>
        </w:tc>
        <w:tc>
          <w:tcPr>
            <w:tcW w:w="1843" w:type="dxa"/>
            <w:shd w:val="clear" w:color="auto" w:fill="FFFFFF"/>
            <w:tcMar>
              <w:left w:w="103" w:type="dxa"/>
            </w:tcMar>
          </w:tcPr>
          <w:p w:rsidR="008A3757" w:rsidRPr="002F1B78" w:rsidRDefault="008A3757" w:rsidP="00AA7EB3">
            <w:pPr>
              <w:spacing w:line="360" w:lineRule="auto"/>
              <w:jc w:val="both"/>
              <w:rPr>
                <w:rFonts w:ascii="Book Antiqua" w:hAnsi="Book Antiqua"/>
              </w:rPr>
            </w:pPr>
          </w:p>
        </w:tc>
      </w:tr>
    </w:tbl>
    <w:p w:rsidR="008A3757" w:rsidRPr="00991060" w:rsidRDefault="00842B3F" w:rsidP="00AA7EB3">
      <w:pPr>
        <w:spacing w:line="360" w:lineRule="auto"/>
        <w:jc w:val="both"/>
        <w:rPr>
          <w:rFonts w:ascii="Book Antiqua" w:eastAsiaTheme="minorEastAsia" w:hAnsi="Book Antiqua"/>
          <w:u w:val="single"/>
          <w:lang w:eastAsia="zh-CN"/>
        </w:rPr>
      </w:pPr>
      <w:r w:rsidRPr="002F1B78">
        <w:rPr>
          <w:rFonts w:ascii="Book Antiqua" w:hAnsi="Book Antiqua"/>
        </w:rPr>
        <w:t>CNIs</w:t>
      </w:r>
      <w:r>
        <w:rPr>
          <w:rFonts w:ascii="Book Antiqua" w:eastAsiaTheme="minorEastAsia" w:hAnsi="Book Antiqua" w:hint="eastAsia"/>
          <w:lang w:eastAsia="zh-CN"/>
        </w:rPr>
        <w:t>:</w:t>
      </w:r>
      <w:r w:rsidRPr="002F1B78">
        <w:rPr>
          <w:rFonts w:ascii="Book Antiqua" w:hAnsi="Book Antiqua"/>
        </w:rPr>
        <w:t xml:space="preserve"> </w:t>
      </w:r>
      <w:proofErr w:type="spellStart"/>
      <w:r w:rsidRPr="002F1B78">
        <w:rPr>
          <w:rFonts w:ascii="Book Antiqua" w:hAnsi="Book Antiqua"/>
        </w:rPr>
        <w:t>Calcineurin</w:t>
      </w:r>
      <w:proofErr w:type="spellEnd"/>
      <w:r w:rsidRPr="002F1B78">
        <w:rPr>
          <w:rFonts w:ascii="Book Antiqua" w:hAnsi="Book Antiqua"/>
        </w:rPr>
        <w:t xml:space="preserve"> inhibitors</w:t>
      </w:r>
      <w:r w:rsidR="00991060">
        <w:rPr>
          <w:rFonts w:ascii="Book Antiqua" w:eastAsiaTheme="minorEastAsia" w:hAnsi="Book Antiqua" w:hint="eastAsia"/>
          <w:lang w:eastAsia="zh-CN"/>
        </w:rPr>
        <w:t>;</w:t>
      </w:r>
      <w:r w:rsidR="00991060" w:rsidRPr="00991060">
        <w:rPr>
          <w:rFonts w:ascii="Book Antiqua" w:hAnsi="Book Antiqua"/>
        </w:rPr>
        <w:t xml:space="preserve"> </w:t>
      </w:r>
      <w:proofErr w:type="spellStart"/>
      <w:r w:rsidR="00991060" w:rsidRPr="002F1B78">
        <w:rPr>
          <w:rFonts w:ascii="Book Antiqua" w:hAnsi="Book Antiqua"/>
        </w:rPr>
        <w:t>mTOR</w:t>
      </w:r>
      <w:proofErr w:type="spellEnd"/>
      <w:r w:rsidR="00991060">
        <w:rPr>
          <w:rFonts w:ascii="Book Antiqua" w:eastAsiaTheme="minorEastAsia" w:hAnsi="Book Antiqua" w:hint="eastAsia"/>
          <w:lang w:eastAsia="zh-CN"/>
        </w:rPr>
        <w:t xml:space="preserve">: </w:t>
      </w:r>
      <w:r w:rsidR="00991060" w:rsidRPr="002F1B78">
        <w:rPr>
          <w:rFonts w:ascii="Book Antiqua" w:hAnsi="Book Antiqua"/>
        </w:rPr>
        <w:t>Mechanistic target of rapamycin</w:t>
      </w:r>
      <w:r w:rsidR="00991060">
        <w:rPr>
          <w:rFonts w:ascii="Book Antiqua" w:eastAsiaTheme="minorEastAsia" w:hAnsi="Book Antiqua" w:hint="eastAsia"/>
          <w:lang w:eastAsia="zh-CN"/>
        </w:rPr>
        <w:t>.</w:t>
      </w:r>
    </w:p>
    <w:p w:rsidR="007A3957" w:rsidRPr="00991060" w:rsidRDefault="007A3957" w:rsidP="00991060">
      <w:pPr>
        <w:suppressAutoHyphens w:val="0"/>
        <w:spacing w:line="360" w:lineRule="auto"/>
        <w:jc w:val="both"/>
        <w:rPr>
          <w:rFonts w:ascii="Book Antiqua" w:eastAsiaTheme="minorEastAsia" w:hAnsi="Book Antiqua"/>
          <w:u w:val="single"/>
          <w:lang w:eastAsia="zh-CN"/>
        </w:rPr>
      </w:pPr>
    </w:p>
    <w:sectPr w:rsidR="007A3957" w:rsidRPr="00991060" w:rsidSect="00C13B3E">
      <w:footerReference w:type="default" r:id="rId11"/>
      <w:pgSz w:w="12240" w:h="15840"/>
      <w:pgMar w:top="1440" w:right="1800" w:bottom="1440" w:left="1800" w:header="720" w:footer="720" w:gutter="0"/>
      <w:cols w:space="720"/>
      <w:formProt w:val="0"/>
      <w:docGrid w:linePitch="360"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BDB" w:rsidRDefault="00B77BDB">
      <w:r>
        <w:separator/>
      </w:r>
    </w:p>
  </w:endnote>
  <w:endnote w:type="continuationSeparator" w:id="0">
    <w:p w:rsidR="00B77BDB" w:rsidRDefault="00B77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DejaVu Sans">
    <w:altName w:val="Times New Roman"/>
    <w:panose1 w:val="00000000000000000000"/>
    <w:charset w:val="00"/>
    <w:family w:val="roman"/>
    <w:notTrueType/>
    <w:pitch w:val="default"/>
  </w:font>
  <w:font w:name="Droid Sans Fallback">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Liberation Sans">
    <w:altName w:val="Arial"/>
    <w:charset w:val="01"/>
    <w:family w:val="swiss"/>
    <w:pitch w:val="variable"/>
  </w:font>
  <w:font w:name="FreeSans">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Batang">
    <w:altName w:val="바탕"/>
    <w:charset w:val="81"/>
    <w:family w:val="roman"/>
    <w:pitch w:val="variable"/>
    <w:sig w:usb0="B00002AF" w:usb1="69D77CFB" w:usb2="00000030" w:usb3="00000000" w:csb0="0008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B78" w:rsidRDefault="002F1B78">
    <w:pPr>
      <w:pStyle w:val="Footer"/>
      <w:jc w:val="right"/>
    </w:pPr>
    <w:r>
      <w:fldChar w:fldCharType="begin"/>
    </w:r>
    <w:r>
      <w:instrText>PAGE</w:instrText>
    </w:r>
    <w:r>
      <w:fldChar w:fldCharType="separate"/>
    </w:r>
    <w:r w:rsidR="008F6160">
      <w:rPr>
        <w:noProof/>
      </w:rPr>
      <w:t>46</w:t>
    </w:r>
    <w:r>
      <w:fldChar w:fldCharType="end"/>
    </w:r>
  </w:p>
  <w:p w:rsidR="002F1B78" w:rsidRDefault="002F1B7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BDB" w:rsidRDefault="00B77BDB">
      <w:r>
        <w:separator/>
      </w:r>
    </w:p>
  </w:footnote>
  <w:footnote w:type="continuationSeparator" w:id="0">
    <w:p w:rsidR="00B77BDB" w:rsidRDefault="00B77B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166B9"/>
    <w:multiLevelType w:val="multilevel"/>
    <w:tmpl w:val="4C78FE8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56362305"/>
    <w:multiLevelType w:val="multilevel"/>
    <w:tmpl w:val="3B5C95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5EF36335"/>
    <w:multiLevelType w:val="hybridMultilevel"/>
    <w:tmpl w:val="6F663CF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8B59BD"/>
    <w:multiLevelType w:val="hybridMultilevel"/>
    <w:tmpl w:val="BF90681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57"/>
    <w:rsid w:val="0004204F"/>
    <w:rsid w:val="000F2252"/>
    <w:rsid w:val="0014275B"/>
    <w:rsid w:val="0016053B"/>
    <w:rsid w:val="001D67E8"/>
    <w:rsid w:val="002A49B7"/>
    <w:rsid w:val="002F1B78"/>
    <w:rsid w:val="00330FF9"/>
    <w:rsid w:val="00406AB0"/>
    <w:rsid w:val="00456B4B"/>
    <w:rsid w:val="004C1D0E"/>
    <w:rsid w:val="00553E8B"/>
    <w:rsid w:val="005C508D"/>
    <w:rsid w:val="005F0C95"/>
    <w:rsid w:val="00617634"/>
    <w:rsid w:val="00690F21"/>
    <w:rsid w:val="007264D5"/>
    <w:rsid w:val="007A3957"/>
    <w:rsid w:val="00830715"/>
    <w:rsid w:val="008363C9"/>
    <w:rsid w:val="008423FF"/>
    <w:rsid w:val="00842B3F"/>
    <w:rsid w:val="008A3757"/>
    <w:rsid w:val="008D7DEA"/>
    <w:rsid w:val="008F6160"/>
    <w:rsid w:val="00926C4E"/>
    <w:rsid w:val="00991060"/>
    <w:rsid w:val="009C61EE"/>
    <w:rsid w:val="00A42465"/>
    <w:rsid w:val="00AA7EB3"/>
    <w:rsid w:val="00AD4BB3"/>
    <w:rsid w:val="00B77BDB"/>
    <w:rsid w:val="00BB4FD4"/>
    <w:rsid w:val="00C13B3E"/>
    <w:rsid w:val="00C73225"/>
    <w:rsid w:val="00D15F0A"/>
    <w:rsid w:val="00D31B05"/>
    <w:rsid w:val="00D57C19"/>
    <w:rsid w:val="00E24F41"/>
    <w:rsid w:val="00E51867"/>
    <w:rsid w:val="00E8784E"/>
    <w:rsid w:val="00E94BEA"/>
    <w:rsid w:val="00E94E8A"/>
    <w:rsid w:val="00EF37F8"/>
    <w:rsid w:val="00EF3DAB"/>
    <w:rsid w:val="00EF5171"/>
    <w:rsid w:val="00FB4A98"/>
    <w:rsid w:val="00FC2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DejaVu Sans"/>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eastAsia="Droid Sans Fallback"/>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TextChar">
    <w:name w:val="Endnote Text Char"/>
    <w:basedOn w:val="DefaultParagraphFont"/>
  </w:style>
  <w:style w:type="character" w:styleId="EndnoteReference">
    <w:name w:val="endnote reference"/>
    <w:basedOn w:val="DefaultParagraphFont"/>
    <w:rPr>
      <w:vertAlign w:val="superscript"/>
    </w:rPr>
  </w:style>
  <w:style w:type="character" w:styleId="Strong">
    <w:name w:val="Strong"/>
    <w:basedOn w:val="DefaultParagraphFont"/>
    <w:rPr>
      <w:b/>
      <w:bCs/>
    </w:rPr>
  </w:style>
  <w:style w:type="character" w:styleId="CommentReference">
    <w:name w:val="annotation reference"/>
    <w:basedOn w:val="DefaultParagraphFont"/>
    <w:rPr>
      <w:sz w:val="18"/>
      <w:szCs w:val="18"/>
    </w:rPr>
  </w:style>
  <w:style w:type="character" w:customStyle="1" w:styleId="CommentTextChar">
    <w:name w:val="Comment Text Char"/>
    <w:basedOn w:val="DefaultParagraphFont"/>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InternetLink">
    <w:name w:val="Internet Link"/>
    <w:basedOn w:val="DefaultParagraphFont"/>
    <w:rPr>
      <w:color w:val="0000FF"/>
      <w:u w:val="single"/>
    </w:rPr>
  </w:style>
  <w:style w:type="character" w:customStyle="1" w:styleId="FootnoteTextChar">
    <w:name w:val="Footnote Text Char"/>
    <w:basedOn w:val="DefaultParagraphFont"/>
  </w:style>
  <w:style w:type="character" w:styleId="FootnoteReference">
    <w:name w:val="footnote reference"/>
    <w:basedOn w:val="DefaultParagraphFont"/>
    <w:rPr>
      <w:vertAlign w:val="superscript"/>
    </w:rPr>
  </w:style>
  <w:style w:type="character" w:customStyle="1" w:styleId="pagecontents1">
    <w:name w:val="pagecontents1"/>
    <w:rPr>
      <w:rFonts w:ascii="Arial" w:hAnsi="Arial" w:cs="Arial"/>
      <w:color w:val="000000"/>
      <w:sz w:val="15"/>
      <w:szCs w:val="15"/>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apple-converted-space">
    <w:name w:val="apple-converted-space"/>
    <w:basedOn w:val="DefaultParagraphFont"/>
  </w:style>
  <w:style w:type="character" w:customStyle="1" w:styleId="highlight">
    <w:name w:val="highlight"/>
    <w:basedOn w:val="DefaultParagraphFont"/>
  </w:style>
  <w:style w:type="character" w:customStyle="1" w:styleId="ListLabel1">
    <w:name w:val="ListLabel 1"/>
    <w:rPr>
      <w:rFonts w:cs="DejaVu Sans"/>
    </w:rPr>
  </w:style>
  <w:style w:type="character" w:customStyle="1" w:styleId="ListLabel2">
    <w:name w:val="ListLabel 2"/>
    <w:rPr>
      <w:i w:val="0"/>
      <w:color w:val="000000"/>
    </w:rPr>
  </w:style>
  <w:style w:type="character" w:customStyle="1" w:styleId="EndnoteAnchor">
    <w:name w:val="Endnote Anchor"/>
    <w:rPr>
      <w:vertAlign w:val="superscript"/>
    </w:rPr>
  </w:style>
  <w:style w:type="character" w:customStyle="1" w:styleId="FootnoteAnchor">
    <w:name w:val="Footnote Anchor"/>
    <w:rPr>
      <w:vertAlign w:val="superscript"/>
    </w:rPr>
  </w:style>
  <w:style w:type="character" w:customStyle="1" w:styleId="EndnoteCharacters">
    <w:name w:val="Endnote Characters"/>
  </w:style>
  <w:style w:type="character" w:customStyle="1" w:styleId="FootnoteCharacters">
    <w:name w:val="Footnote Characters"/>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ListParagraph">
    <w:name w:val="List Paragraph"/>
    <w:basedOn w:val="Normal"/>
    <w:pPr>
      <w:ind w:left="720"/>
      <w:contextualSpacing/>
    </w:pPr>
  </w:style>
  <w:style w:type="paragraph" w:styleId="EndnoteText">
    <w:name w:val="endnote text"/>
    <w:basedOn w:val="Normal"/>
  </w:style>
  <w:style w:type="paragraph" w:styleId="CommentText">
    <w:name w:val="annotation text"/>
    <w:basedOn w:val="Normal"/>
  </w:style>
  <w:style w:type="paragraph" w:styleId="CommentSubject">
    <w:name w:val="annotation subject"/>
    <w:basedOn w:val="CommentText"/>
    <w:rPr>
      <w:b/>
      <w:bCs/>
      <w:sz w:val="20"/>
      <w:szCs w:val="20"/>
    </w:rPr>
  </w:style>
  <w:style w:type="paragraph" w:styleId="BalloonText">
    <w:name w:val="Balloon Text"/>
    <w:basedOn w:val="Normal"/>
    <w:rPr>
      <w:rFonts w:ascii="Lucida Grande" w:hAnsi="Lucida Grande" w:cs="Lucida Grande"/>
      <w:sz w:val="18"/>
      <w:szCs w:val="18"/>
    </w:rPr>
  </w:style>
  <w:style w:type="paragraph" w:styleId="FootnoteText">
    <w:name w:val="footnote text"/>
    <w:basedOn w:val="Normal"/>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NormalWeb">
    <w:name w:val="Normal (Web)"/>
    <w:basedOn w:val="Normal"/>
    <w:pPr>
      <w:spacing w:after="280"/>
    </w:pPr>
    <w:rPr>
      <w:rFonts w:ascii="Times" w:hAnsi="Times" w:cs="Times New Roman"/>
      <w:sz w:val="20"/>
      <w:szCs w:val="20"/>
    </w:rPr>
  </w:style>
  <w:style w:type="paragraph" w:customStyle="1" w:styleId="details">
    <w:name w:val="details"/>
    <w:basedOn w:val="Normal"/>
    <w:pPr>
      <w:spacing w:after="280"/>
    </w:pPr>
    <w:rPr>
      <w:rFonts w:ascii="Times" w:hAnsi="Times"/>
      <w:sz w:val="20"/>
      <w:szCs w:val="20"/>
    </w:rPr>
  </w:style>
  <w:style w:type="paragraph" w:customStyle="1" w:styleId="Endnote">
    <w:name w:val="Endnote"/>
    <w:basedOn w:val="Normal"/>
  </w:style>
  <w:style w:type="paragraph" w:customStyle="1" w:styleId="TableContents">
    <w:name w:val="Table Contents"/>
    <w:basedOn w:val="Normal"/>
  </w:style>
  <w:style w:type="numbering" w:customStyle="1" w:styleId="1">
    <w:name w:val="无列表1"/>
    <w:next w:val="NoList"/>
    <w:uiPriority w:val="99"/>
    <w:semiHidden/>
    <w:unhideWhenUsed/>
    <w:rsid w:val="002F1B78"/>
  </w:style>
  <w:style w:type="character" w:styleId="Hyperlink">
    <w:name w:val="Hyperlink"/>
    <w:basedOn w:val="DefaultParagraphFont"/>
    <w:uiPriority w:val="99"/>
    <w:unhideWhenUsed/>
    <w:rsid w:val="00EF5171"/>
    <w:rPr>
      <w:color w:val="0000FF"/>
      <w:u w:val="single"/>
    </w:rPr>
  </w:style>
  <w:style w:type="numbering" w:customStyle="1" w:styleId="2">
    <w:name w:val="无列表2"/>
    <w:next w:val="NoList"/>
    <w:uiPriority w:val="99"/>
    <w:semiHidden/>
    <w:unhideWhenUsed/>
    <w:rsid w:val="00AA7EB3"/>
  </w:style>
  <w:style w:type="character" w:styleId="Emphasis">
    <w:name w:val="Emphasis"/>
    <w:qFormat/>
    <w:rsid w:val="008F616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DejaVu Sans"/>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rPr>
      <w:rFonts w:eastAsia="Droid Sans Fallback"/>
      <w:color w:val="00000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TextChar">
    <w:name w:val="Endnote Text Char"/>
    <w:basedOn w:val="DefaultParagraphFont"/>
  </w:style>
  <w:style w:type="character" w:styleId="EndnoteReference">
    <w:name w:val="endnote reference"/>
    <w:basedOn w:val="DefaultParagraphFont"/>
    <w:rPr>
      <w:vertAlign w:val="superscript"/>
    </w:rPr>
  </w:style>
  <w:style w:type="character" w:styleId="Strong">
    <w:name w:val="Strong"/>
    <w:basedOn w:val="DefaultParagraphFont"/>
    <w:rPr>
      <w:b/>
      <w:bCs/>
    </w:rPr>
  </w:style>
  <w:style w:type="character" w:styleId="CommentReference">
    <w:name w:val="annotation reference"/>
    <w:basedOn w:val="DefaultParagraphFont"/>
    <w:rPr>
      <w:sz w:val="18"/>
      <w:szCs w:val="18"/>
    </w:rPr>
  </w:style>
  <w:style w:type="character" w:customStyle="1" w:styleId="CommentTextChar">
    <w:name w:val="Comment Text Char"/>
    <w:basedOn w:val="DefaultParagraphFont"/>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DefaultParagraphFont"/>
    <w:rPr>
      <w:rFonts w:ascii="Lucida Grande" w:hAnsi="Lucida Grande" w:cs="Lucida Grande"/>
      <w:sz w:val="18"/>
      <w:szCs w:val="18"/>
    </w:rPr>
  </w:style>
  <w:style w:type="character" w:customStyle="1" w:styleId="InternetLink">
    <w:name w:val="Internet Link"/>
    <w:basedOn w:val="DefaultParagraphFont"/>
    <w:rPr>
      <w:color w:val="0000FF"/>
      <w:u w:val="single"/>
    </w:rPr>
  </w:style>
  <w:style w:type="character" w:customStyle="1" w:styleId="FootnoteTextChar">
    <w:name w:val="Footnote Text Char"/>
    <w:basedOn w:val="DefaultParagraphFont"/>
  </w:style>
  <w:style w:type="character" w:styleId="FootnoteReference">
    <w:name w:val="footnote reference"/>
    <w:basedOn w:val="DefaultParagraphFont"/>
    <w:rPr>
      <w:vertAlign w:val="superscript"/>
    </w:rPr>
  </w:style>
  <w:style w:type="character" w:customStyle="1" w:styleId="pagecontents1">
    <w:name w:val="pagecontents1"/>
    <w:rPr>
      <w:rFonts w:ascii="Arial" w:hAnsi="Arial" w:cs="Arial"/>
      <w:color w:val="000000"/>
      <w:sz w:val="15"/>
      <w:szCs w:val="15"/>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apple-converted-space">
    <w:name w:val="apple-converted-space"/>
    <w:basedOn w:val="DefaultParagraphFont"/>
  </w:style>
  <w:style w:type="character" w:customStyle="1" w:styleId="highlight">
    <w:name w:val="highlight"/>
    <w:basedOn w:val="DefaultParagraphFont"/>
  </w:style>
  <w:style w:type="character" w:customStyle="1" w:styleId="ListLabel1">
    <w:name w:val="ListLabel 1"/>
    <w:rPr>
      <w:rFonts w:cs="DejaVu Sans"/>
    </w:rPr>
  </w:style>
  <w:style w:type="character" w:customStyle="1" w:styleId="ListLabel2">
    <w:name w:val="ListLabel 2"/>
    <w:rPr>
      <w:i w:val="0"/>
      <w:color w:val="000000"/>
    </w:rPr>
  </w:style>
  <w:style w:type="character" w:customStyle="1" w:styleId="EndnoteAnchor">
    <w:name w:val="Endnote Anchor"/>
    <w:rPr>
      <w:vertAlign w:val="superscript"/>
    </w:rPr>
  </w:style>
  <w:style w:type="character" w:customStyle="1" w:styleId="FootnoteAnchor">
    <w:name w:val="Footnote Anchor"/>
    <w:rPr>
      <w:vertAlign w:val="superscript"/>
    </w:rPr>
  </w:style>
  <w:style w:type="character" w:customStyle="1" w:styleId="EndnoteCharacters">
    <w:name w:val="Endnote Characters"/>
  </w:style>
  <w:style w:type="character" w:customStyle="1" w:styleId="FootnoteCharacters">
    <w:name w:val="Footnote Characters"/>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ListParagraph">
    <w:name w:val="List Paragraph"/>
    <w:basedOn w:val="Normal"/>
    <w:pPr>
      <w:ind w:left="720"/>
      <w:contextualSpacing/>
    </w:pPr>
  </w:style>
  <w:style w:type="paragraph" w:styleId="EndnoteText">
    <w:name w:val="endnote text"/>
    <w:basedOn w:val="Normal"/>
  </w:style>
  <w:style w:type="paragraph" w:styleId="CommentText">
    <w:name w:val="annotation text"/>
    <w:basedOn w:val="Normal"/>
  </w:style>
  <w:style w:type="paragraph" w:styleId="CommentSubject">
    <w:name w:val="annotation subject"/>
    <w:basedOn w:val="CommentText"/>
    <w:rPr>
      <w:b/>
      <w:bCs/>
      <w:sz w:val="20"/>
      <w:szCs w:val="20"/>
    </w:rPr>
  </w:style>
  <w:style w:type="paragraph" w:styleId="BalloonText">
    <w:name w:val="Balloon Text"/>
    <w:basedOn w:val="Normal"/>
    <w:rPr>
      <w:rFonts w:ascii="Lucida Grande" w:hAnsi="Lucida Grande" w:cs="Lucida Grande"/>
      <w:sz w:val="18"/>
      <w:szCs w:val="18"/>
    </w:rPr>
  </w:style>
  <w:style w:type="paragraph" w:styleId="FootnoteText">
    <w:name w:val="footnote text"/>
    <w:basedOn w:val="Normal"/>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NormalWeb">
    <w:name w:val="Normal (Web)"/>
    <w:basedOn w:val="Normal"/>
    <w:pPr>
      <w:spacing w:after="280"/>
    </w:pPr>
    <w:rPr>
      <w:rFonts w:ascii="Times" w:hAnsi="Times" w:cs="Times New Roman"/>
      <w:sz w:val="20"/>
      <w:szCs w:val="20"/>
    </w:rPr>
  </w:style>
  <w:style w:type="paragraph" w:customStyle="1" w:styleId="details">
    <w:name w:val="details"/>
    <w:basedOn w:val="Normal"/>
    <w:pPr>
      <w:spacing w:after="280"/>
    </w:pPr>
    <w:rPr>
      <w:rFonts w:ascii="Times" w:hAnsi="Times"/>
      <w:sz w:val="20"/>
      <w:szCs w:val="20"/>
    </w:rPr>
  </w:style>
  <w:style w:type="paragraph" w:customStyle="1" w:styleId="Endnote">
    <w:name w:val="Endnote"/>
    <w:basedOn w:val="Normal"/>
  </w:style>
  <w:style w:type="paragraph" w:customStyle="1" w:styleId="TableContents">
    <w:name w:val="Table Contents"/>
    <w:basedOn w:val="Normal"/>
  </w:style>
  <w:style w:type="numbering" w:customStyle="1" w:styleId="1">
    <w:name w:val="无列表1"/>
    <w:next w:val="NoList"/>
    <w:uiPriority w:val="99"/>
    <w:semiHidden/>
    <w:unhideWhenUsed/>
    <w:rsid w:val="002F1B78"/>
  </w:style>
  <w:style w:type="character" w:styleId="Hyperlink">
    <w:name w:val="Hyperlink"/>
    <w:basedOn w:val="DefaultParagraphFont"/>
    <w:uiPriority w:val="99"/>
    <w:unhideWhenUsed/>
    <w:rsid w:val="00EF5171"/>
    <w:rPr>
      <w:color w:val="0000FF"/>
      <w:u w:val="single"/>
    </w:rPr>
  </w:style>
  <w:style w:type="numbering" w:customStyle="1" w:styleId="2">
    <w:name w:val="无列表2"/>
    <w:next w:val="NoList"/>
    <w:uiPriority w:val="99"/>
    <w:semiHidden/>
    <w:unhideWhenUsed/>
    <w:rsid w:val="00AA7EB3"/>
  </w:style>
  <w:style w:type="character" w:styleId="Emphasis">
    <w:name w:val="Emphasis"/>
    <w:qFormat/>
    <w:rsid w:val="008F616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960268">
      <w:bodyDiv w:val="1"/>
      <w:marLeft w:val="0"/>
      <w:marRight w:val="0"/>
      <w:marTop w:val="0"/>
      <w:marBottom w:val="0"/>
      <w:divBdr>
        <w:top w:val="none" w:sz="0" w:space="0" w:color="auto"/>
        <w:left w:val="none" w:sz="0" w:space="0" w:color="auto"/>
        <w:bottom w:val="none" w:sz="0" w:space="0" w:color="auto"/>
        <w:right w:val="none" w:sz="0" w:space="0" w:color="auto"/>
      </w:divBdr>
      <w:divsChild>
        <w:div w:id="1133448673">
          <w:marLeft w:val="0"/>
          <w:marRight w:val="0"/>
          <w:marTop w:val="0"/>
          <w:marBottom w:val="0"/>
          <w:divBdr>
            <w:top w:val="none" w:sz="0" w:space="0" w:color="auto"/>
            <w:left w:val="none" w:sz="0" w:space="0" w:color="auto"/>
            <w:bottom w:val="none" w:sz="0" w:space="0" w:color="auto"/>
            <w:right w:val="none" w:sz="0" w:space="0" w:color="auto"/>
          </w:divBdr>
        </w:div>
        <w:div w:id="1796174802">
          <w:marLeft w:val="0"/>
          <w:marRight w:val="0"/>
          <w:marTop w:val="0"/>
          <w:marBottom w:val="0"/>
          <w:divBdr>
            <w:top w:val="none" w:sz="0" w:space="0" w:color="auto"/>
            <w:left w:val="none" w:sz="0" w:space="0" w:color="auto"/>
            <w:bottom w:val="none" w:sz="0" w:space="0" w:color="auto"/>
            <w:right w:val="none" w:sz="0" w:space="0" w:color="auto"/>
          </w:divBdr>
        </w:div>
        <w:div w:id="1501895024">
          <w:marLeft w:val="0"/>
          <w:marRight w:val="0"/>
          <w:marTop w:val="0"/>
          <w:marBottom w:val="0"/>
          <w:divBdr>
            <w:top w:val="none" w:sz="0" w:space="0" w:color="auto"/>
            <w:left w:val="none" w:sz="0" w:space="0" w:color="auto"/>
            <w:bottom w:val="none" w:sz="0" w:space="0" w:color="auto"/>
            <w:right w:val="none" w:sz="0" w:space="0" w:color="auto"/>
          </w:divBdr>
        </w:div>
        <w:div w:id="1970623708">
          <w:marLeft w:val="0"/>
          <w:marRight w:val="0"/>
          <w:marTop w:val="0"/>
          <w:marBottom w:val="0"/>
          <w:divBdr>
            <w:top w:val="none" w:sz="0" w:space="0" w:color="auto"/>
            <w:left w:val="none" w:sz="0" w:space="0" w:color="auto"/>
            <w:bottom w:val="none" w:sz="0" w:space="0" w:color="auto"/>
            <w:right w:val="none" w:sz="0" w:space="0" w:color="auto"/>
          </w:divBdr>
        </w:div>
        <w:div w:id="321472658">
          <w:marLeft w:val="0"/>
          <w:marRight w:val="0"/>
          <w:marTop w:val="0"/>
          <w:marBottom w:val="0"/>
          <w:divBdr>
            <w:top w:val="none" w:sz="0" w:space="0" w:color="auto"/>
            <w:left w:val="none" w:sz="0" w:space="0" w:color="auto"/>
            <w:bottom w:val="none" w:sz="0" w:space="0" w:color="auto"/>
            <w:right w:val="none" w:sz="0" w:space="0" w:color="auto"/>
          </w:divBdr>
        </w:div>
        <w:div w:id="554901792">
          <w:marLeft w:val="0"/>
          <w:marRight w:val="0"/>
          <w:marTop w:val="0"/>
          <w:marBottom w:val="0"/>
          <w:divBdr>
            <w:top w:val="none" w:sz="0" w:space="0" w:color="auto"/>
            <w:left w:val="none" w:sz="0" w:space="0" w:color="auto"/>
            <w:bottom w:val="none" w:sz="0" w:space="0" w:color="auto"/>
            <w:right w:val="none" w:sz="0" w:space="0" w:color="auto"/>
          </w:divBdr>
        </w:div>
        <w:div w:id="1616866748">
          <w:marLeft w:val="0"/>
          <w:marRight w:val="0"/>
          <w:marTop w:val="0"/>
          <w:marBottom w:val="0"/>
          <w:divBdr>
            <w:top w:val="none" w:sz="0" w:space="0" w:color="auto"/>
            <w:left w:val="none" w:sz="0" w:space="0" w:color="auto"/>
            <w:bottom w:val="none" w:sz="0" w:space="0" w:color="auto"/>
            <w:right w:val="none" w:sz="0" w:space="0" w:color="auto"/>
          </w:divBdr>
        </w:div>
        <w:div w:id="1692074273">
          <w:marLeft w:val="0"/>
          <w:marRight w:val="0"/>
          <w:marTop w:val="0"/>
          <w:marBottom w:val="0"/>
          <w:divBdr>
            <w:top w:val="none" w:sz="0" w:space="0" w:color="auto"/>
            <w:left w:val="none" w:sz="0" w:space="0" w:color="auto"/>
            <w:bottom w:val="none" w:sz="0" w:space="0" w:color="auto"/>
            <w:right w:val="none" w:sz="0" w:space="0" w:color="auto"/>
          </w:divBdr>
        </w:div>
        <w:div w:id="1400445007">
          <w:marLeft w:val="0"/>
          <w:marRight w:val="0"/>
          <w:marTop w:val="0"/>
          <w:marBottom w:val="0"/>
          <w:divBdr>
            <w:top w:val="none" w:sz="0" w:space="0" w:color="auto"/>
            <w:left w:val="none" w:sz="0" w:space="0" w:color="auto"/>
            <w:bottom w:val="none" w:sz="0" w:space="0" w:color="auto"/>
            <w:right w:val="none" w:sz="0" w:space="0" w:color="auto"/>
          </w:divBdr>
        </w:div>
        <w:div w:id="674502946">
          <w:marLeft w:val="0"/>
          <w:marRight w:val="0"/>
          <w:marTop w:val="0"/>
          <w:marBottom w:val="0"/>
          <w:divBdr>
            <w:top w:val="none" w:sz="0" w:space="0" w:color="auto"/>
            <w:left w:val="none" w:sz="0" w:space="0" w:color="auto"/>
            <w:bottom w:val="none" w:sz="0" w:space="0" w:color="auto"/>
            <w:right w:val="none" w:sz="0" w:space="0" w:color="auto"/>
          </w:divBdr>
        </w:div>
        <w:div w:id="837428714">
          <w:marLeft w:val="0"/>
          <w:marRight w:val="0"/>
          <w:marTop w:val="0"/>
          <w:marBottom w:val="0"/>
          <w:divBdr>
            <w:top w:val="none" w:sz="0" w:space="0" w:color="auto"/>
            <w:left w:val="none" w:sz="0" w:space="0" w:color="auto"/>
            <w:bottom w:val="none" w:sz="0" w:space="0" w:color="auto"/>
            <w:right w:val="none" w:sz="0" w:space="0" w:color="auto"/>
          </w:divBdr>
        </w:div>
        <w:div w:id="583950919">
          <w:marLeft w:val="0"/>
          <w:marRight w:val="0"/>
          <w:marTop w:val="0"/>
          <w:marBottom w:val="0"/>
          <w:divBdr>
            <w:top w:val="none" w:sz="0" w:space="0" w:color="auto"/>
            <w:left w:val="none" w:sz="0" w:space="0" w:color="auto"/>
            <w:bottom w:val="none" w:sz="0" w:space="0" w:color="auto"/>
            <w:right w:val="none" w:sz="0" w:space="0" w:color="auto"/>
          </w:divBdr>
        </w:div>
        <w:div w:id="1346589787">
          <w:marLeft w:val="0"/>
          <w:marRight w:val="0"/>
          <w:marTop w:val="0"/>
          <w:marBottom w:val="0"/>
          <w:divBdr>
            <w:top w:val="none" w:sz="0" w:space="0" w:color="auto"/>
            <w:left w:val="none" w:sz="0" w:space="0" w:color="auto"/>
            <w:bottom w:val="none" w:sz="0" w:space="0" w:color="auto"/>
            <w:right w:val="none" w:sz="0" w:space="0" w:color="auto"/>
          </w:divBdr>
        </w:div>
        <w:div w:id="936256594">
          <w:marLeft w:val="0"/>
          <w:marRight w:val="0"/>
          <w:marTop w:val="0"/>
          <w:marBottom w:val="0"/>
          <w:divBdr>
            <w:top w:val="none" w:sz="0" w:space="0" w:color="auto"/>
            <w:left w:val="none" w:sz="0" w:space="0" w:color="auto"/>
            <w:bottom w:val="none" w:sz="0" w:space="0" w:color="auto"/>
            <w:right w:val="none" w:sz="0" w:space="0" w:color="auto"/>
          </w:divBdr>
        </w:div>
        <w:div w:id="1965774398">
          <w:marLeft w:val="0"/>
          <w:marRight w:val="0"/>
          <w:marTop w:val="0"/>
          <w:marBottom w:val="0"/>
          <w:divBdr>
            <w:top w:val="none" w:sz="0" w:space="0" w:color="auto"/>
            <w:left w:val="none" w:sz="0" w:space="0" w:color="auto"/>
            <w:bottom w:val="none" w:sz="0" w:space="0" w:color="auto"/>
            <w:right w:val="none" w:sz="0" w:space="0" w:color="auto"/>
          </w:divBdr>
        </w:div>
        <w:div w:id="457458643">
          <w:marLeft w:val="0"/>
          <w:marRight w:val="0"/>
          <w:marTop w:val="0"/>
          <w:marBottom w:val="0"/>
          <w:divBdr>
            <w:top w:val="none" w:sz="0" w:space="0" w:color="auto"/>
            <w:left w:val="none" w:sz="0" w:space="0" w:color="auto"/>
            <w:bottom w:val="none" w:sz="0" w:space="0" w:color="auto"/>
            <w:right w:val="none" w:sz="0" w:space="0" w:color="auto"/>
          </w:divBdr>
        </w:div>
        <w:div w:id="91780650">
          <w:marLeft w:val="0"/>
          <w:marRight w:val="0"/>
          <w:marTop w:val="0"/>
          <w:marBottom w:val="0"/>
          <w:divBdr>
            <w:top w:val="none" w:sz="0" w:space="0" w:color="auto"/>
            <w:left w:val="none" w:sz="0" w:space="0" w:color="auto"/>
            <w:bottom w:val="none" w:sz="0" w:space="0" w:color="auto"/>
            <w:right w:val="none" w:sz="0" w:space="0" w:color="auto"/>
          </w:divBdr>
        </w:div>
        <w:div w:id="1417633830">
          <w:marLeft w:val="0"/>
          <w:marRight w:val="0"/>
          <w:marTop w:val="0"/>
          <w:marBottom w:val="0"/>
          <w:divBdr>
            <w:top w:val="none" w:sz="0" w:space="0" w:color="auto"/>
            <w:left w:val="none" w:sz="0" w:space="0" w:color="auto"/>
            <w:bottom w:val="none" w:sz="0" w:space="0" w:color="auto"/>
            <w:right w:val="none" w:sz="0" w:space="0" w:color="auto"/>
          </w:divBdr>
        </w:div>
        <w:div w:id="608312832">
          <w:marLeft w:val="0"/>
          <w:marRight w:val="0"/>
          <w:marTop w:val="0"/>
          <w:marBottom w:val="0"/>
          <w:divBdr>
            <w:top w:val="none" w:sz="0" w:space="0" w:color="auto"/>
            <w:left w:val="none" w:sz="0" w:space="0" w:color="auto"/>
            <w:bottom w:val="none" w:sz="0" w:space="0" w:color="auto"/>
            <w:right w:val="none" w:sz="0" w:space="0" w:color="auto"/>
          </w:divBdr>
        </w:div>
        <w:div w:id="1785274022">
          <w:marLeft w:val="0"/>
          <w:marRight w:val="0"/>
          <w:marTop w:val="0"/>
          <w:marBottom w:val="0"/>
          <w:divBdr>
            <w:top w:val="none" w:sz="0" w:space="0" w:color="auto"/>
            <w:left w:val="none" w:sz="0" w:space="0" w:color="auto"/>
            <w:bottom w:val="none" w:sz="0" w:space="0" w:color="auto"/>
            <w:right w:val="none" w:sz="0" w:space="0" w:color="auto"/>
          </w:divBdr>
        </w:div>
        <w:div w:id="1299922582">
          <w:marLeft w:val="0"/>
          <w:marRight w:val="0"/>
          <w:marTop w:val="0"/>
          <w:marBottom w:val="0"/>
          <w:divBdr>
            <w:top w:val="none" w:sz="0" w:space="0" w:color="auto"/>
            <w:left w:val="none" w:sz="0" w:space="0" w:color="auto"/>
            <w:bottom w:val="none" w:sz="0" w:space="0" w:color="auto"/>
            <w:right w:val="none" w:sz="0" w:space="0" w:color="auto"/>
          </w:divBdr>
        </w:div>
        <w:div w:id="242837046">
          <w:marLeft w:val="0"/>
          <w:marRight w:val="0"/>
          <w:marTop w:val="0"/>
          <w:marBottom w:val="0"/>
          <w:divBdr>
            <w:top w:val="none" w:sz="0" w:space="0" w:color="auto"/>
            <w:left w:val="none" w:sz="0" w:space="0" w:color="auto"/>
            <w:bottom w:val="none" w:sz="0" w:space="0" w:color="auto"/>
            <w:right w:val="none" w:sz="0" w:space="0" w:color="auto"/>
          </w:divBdr>
        </w:div>
        <w:div w:id="1441533955">
          <w:marLeft w:val="0"/>
          <w:marRight w:val="0"/>
          <w:marTop w:val="0"/>
          <w:marBottom w:val="0"/>
          <w:divBdr>
            <w:top w:val="none" w:sz="0" w:space="0" w:color="auto"/>
            <w:left w:val="none" w:sz="0" w:space="0" w:color="auto"/>
            <w:bottom w:val="none" w:sz="0" w:space="0" w:color="auto"/>
            <w:right w:val="none" w:sz="0" w:space="0" w:color="auto"/>
          </w:divBdr>
        </w:div>
        <w:div w:id="1198198842">
          <w:marLeft w:val="0"/>
          <w:marRight w:val="0"/>
          <w:marTop w:val="0"/>
          <w:marBottom w:val="0"/>
          <w:divBdr>
            <w:top w:val="none" w:sz="0" w:space="0" w:color="auto"/>
            <w:left w:val="none" w:sz="0" w:space="0" w:color="auto"/>
            <w:bottom w:val="none" w:sz="0" w:space="0" w:color="auto"/>
            <w:right w:val="none" w:sz="0" w:space="0" w:color="auto"/>
          </w:divBdr>
        </w:div>
        <w:div w:id="56243242">
          <w:marLeft w:val="0"/>
          <w:marRight w:val="0"/>
          <w:marTop w:val="0"/>
          <w:marBottom w:val="0"/>
          <w:divBdr>
            <w:top w:val="none" w:sz="0" w:space="0" w:color="auto"/>
            <w:left w:val="none" w:sz="0" w:space="0" w:color="auto"/>
            <w:bottom w:val="none" w:sz="0" w:space="0" w:color="auto"/>
            <w:right w:val="none" w:sz="0" w:space="0" w:color="auto"/>
          </w:divBdr>
        </w:div>
        <w:div w:id="1105346024">
          <w:marLeft w:val="0"/>
          <w:marRight w:val="0"/>
          <w:marTop w:val="0"/>
          <w:marBottom w:val="0"/>
          <w:divBdr>
            <w:top w:val="none" w:sz="0" w:space="0" w:color="auto"/>
            <w:left w:val="none" w:sz="0" w:space="0" w:color="auto"/>
            <w:bottom w:val="none" w:sz="0" w:space="0" w:color="auto"/>
            <w:right w:val="none" w:sz="0" w:space="0" w:color="auto"/>
          </w:divBdr>
        </w:div>
        <w:div w:id="410785134">
          <w:marLeft w:val="0"/>
          <w:marRight w:val="0"/>
          <w:marTop w:val="0"/>
          <w:marBottom w:val="0"/>
          <w:divBdr>
            <w:top w:val="none" w:sz="0" w:space="0" w:color="auto"/>
            <w:left w:val="none" w:sz="0" w:space="0" w:color="auto"/>
            <w:bottom w:val="none" w:sz="0" w:space="0" w:color="auto"/>
            <w:right w:val="none" w:sz="0" w:space="0" w:color="auto"/>
          </w:divBdr>
        </w:div>
        <w:div w:id="912471493">
          <w:marLeft w:val="0"/>
          <w:marRight w:val="0"/>
          <w:marTop w:val="0"/>
          <w:marBottom w:val="0"/>
          <w:divBdr>
            <w:top w:val="none" w:sz="0" w:space="0" w:color="auto"/>
            <w:left w:val="none" w:sz="0" w:space="0" w:color="auto"/>
            <w:bottom w:val="none" w:sz="0" w:space="0" w:color="auto"/>
            <w:right w:val="none" w:sz="0" w:space="0" w:color="auto"/>
          </w:divBdr>
        </w:div>
        <w:div w:id="1643075785">
          <w:marLeft w:val="0"/>
          <w:marRight w:val="0"/>
          <w:marTop w:val="0"/>
          <w:marBottom w:val="0"/>
          <w:divBdr>
            <w:top w:val="none" w:sz="0" w:space="0" w:color="auto"/>
            <w:left w:val="none" w:sz="0" w:space="0" w:color="auto"/>
            <w:bottom w:val="none" w:sz="0" w:space="0" w:color="auto"/>
            <w:right w:val="none" w:sz="0" w:space="0" w:color="auto"/>
          </w:divBdr>
        </w:div>
        <w:div w:id="1178932410">
          <w:marLeft w:val="0"/>
          <w:marRight w:val="0"/>
          <w:marTop w:val="0"/>
          <w:marBottom w:val="0"/>
          <w:divBdr>
            <w:top w:val="none" w:sz="0" w:space="0" w:color="auto"/>
            <w:left w:val="none" w:sz="0" w:space="0" w:color="auto"/>
            <w:bottom w:val="none" w:sz="0" w:space="0" w:color="auto"/>
            <w:right w:val="none" w:sz="0" w:space="0" w:color="auto"/>
          </w:divBdr>
        </w:div>
        <w:div w:id="889151369">
          <w:marLeft w:val="0"/>
          <w:marRight w:val="0"/>
          <w:marTop w:val="0"/>
          <w:marBottom w:val="0"/>
          <w:divBdr>
            <w:top w:val="none" w:sz="0" w:space="0" w:color="auto"/>
            <w:left w:val="none" w:sz="0" w:space="0" w:color="auto"/>
            <w:bottom w:val="none" w:sz="0" w:space="0" w:color="auto"/>
            <w:right w:val="none" w:sz="0" w:space="0" w:color="auto"/>
          </w:divBdr>
        </w:div>
        <w:div w:id="607198670">
          <w:marLeft w:val="0"/>
          <w:marRight w:val="0"/>
          <w:marTop w:val="0"/>
          <w:marBottom w:val="0"/>
          <w:divBdr>
            <w:top w:val="none" w:sz="0" w:space="0" w:color="auto"/>
            <w:left w:val="none" w:sz="0" w:space="0" w:color="auto"/>
            <w:bottom w:val="none" w:sz="0" w:space="0" w:color="auto"/>
            <w:right w:val="none" w:sz="0" w:space="0" w:color="auto"/>
          </w:divBdr>
        </w:div>
        <w:div w:id="1838878670">
          <w:marLeft w:val="0"/>
          <w:marRight w:val="0"/>
          <w:marTop w:val="0"/>
          <w:marBottom w:val="0"/>
          <w:divBdr>
            <w:top w:val="none" w:sz="0" w:space="0" w:color="auto"/>
            <w:left w:val="none" w:sz="0" w:space="0" w:color="auto"/>
            <w:bottom w:val="none" w:sz="0" w:space="0" w:color="auto"/>
            <w:right w:val="none" w:sz="0" w:space="0" w:color="auto"/>
          </w:divBdr>
        </w:div>
        <w:div w:id="1315600994">
          <w:marLeft w:val="0"/>
          <w:marRight w:val="0"/>
          <w:marTop w:val="0"/>
          <w:marBottom w:val="0"/>
          <w:divBdr>
            <w:top w:val="none" w:sz="0" w:space="0" w:color="auto"/>
            <w:left w:val="none" w:sz="0" w:space="0" w:color="auto"/>
            <w:bottom w:val="none" w:sz="0" w:space="0" w:color="auto"/>
            <w:right w:val="none" w:sz="0" w:space="0" w:color="auto"/>
          </w:divBdr>
        </w:div>
        <w:div w:id="1031296622">
          <w:marLeft w:val="0"/>
          <w:marRight w:val="0"/>
          <w:marTop w:val="0"/>
          <w:marBottom w:val="0"/>
          <w:divBdr>
            <w:top w:val="none" w:sz="0" w:space="0" w:color="auto"/>
            <w:left w:val="none" w:sz="0" w:space="0" w:color="auto"/>
            <w:bottom w:val="none" w:sz="0" w:space="0" w:color="auto"/>
            <w:right w:val="none" w:sz="0" w:space="0" w:color="auto"/>
          </w:divBdr>
        </w:div>
        <w:div w:id="1266230456">
          <w:marLeft w:val="0"/>
          <w:marRight w:val="0"/>
          <w:marTop w:val="0"/>
          <w:marBottom w:val="0"/>
          <w:divBdr>
            <w:top w:val="none" w:sz="0" w:space="0" w:color="auto"/>
            <w:left w:val="none" w:sz="0" w:space="0" w:color="auto"/>
            <w:bottom w:val="none" w:sz="0" w:space="0" w:color="auto"/>
            <w:right w:val="none" w:sz="0" w:space="0" w:color="auto"/>
          </w:divBdr>
        </w:div>
        <w:div w:id="1129201214">
          <w:marLeft w:val="0"/>
          <w:marRight w:val="0"/>
          <w:marTop w:val="0"/>
          <w:marBottom w:val="0"/>
          <w:divBdr>
            <w:top w:val="none" w:sz="0" w:space="0" w:color="auto"/>
            <w:left w:val="none" w:sz="0" w:space="0" w:color="auto"/>
            <w:bottom w:val="none" w:sz="0" w:space="0" w:color="auto"/>
            <w:right w:val="none" w:sz="0" w:space="0" w:color="auto"/>
          </w:divBdr>
        </w:div>
        <w:div w:id="2062359380">
          <w:marLeft w:val="0"/>
          <w:marRight w:val="0"/>
          <w:marTop w:val="0"/>
          <w:marBottom w:val="0"/>
          <w:divBdr>
            <w:top w:val="none" w:sz="0" w:space="0" w:color="auto"/>
            <w:left w:val="none" w:sz="0" w:space="0" w:color="auto"/>
            <w:bottom w:val="none" w:sz="0" w:space="0" w:color="auto"/>
            <w:right w:val="none" w:sz="0" w:space="0" w:color="auto"/>
          </w:divBdr>
        </w:div>
        <w:div w:id="1789200624">
          <w:marLeft w:val="0"/>
          <w:marRight w:val="0"/>
          <w:marTop w:val="0"/>
          <w:marBottom w:val="0"/>
          <w:divBdr>
            <w:top w:val="none" w:sz="0" w:space="0" w:color="auto"/>
            <w:left w:val="none" w:sz="0" w:space="0" w:color="auto"/>
            <w:bottom w:val="none" w:sz="0" w:space="0" w:color="auto"/>
            <w:right w:val="none" w:sz="0" w:space="0" w:color="auto"/>
          </w:divBdr>
        </w:div>
        <w:div w:id="1504710238">
          <w:marLeft w:val="0"/>
          <w:marRight w:val="0"/>
          <w:marTop w:val="0"/>
          <w:marBottom w:val="0"/>
          <w:divBdr>
            <w:top w:val="none" w:sz="0" w:space="0" w:color="auto"/>
            <w:left w:val="none" w:sz="0" w:space="0" w:color="auto"/>
            <w:bottom w:val="none" w:sz="0" w:space="0" w:color="auto"/>
            <w:right w:val="none" w:sz="0" w:space="0" w:color="auto"/>
          </w:divBdr>
        </w:div>
        <w:div w:id="1049888432">
          <w:marLeft w:val="0"/>
          <w:marRight w:val="0"/>
          <w:marTop w:val="0"/>
          <w:marBottom w:val="0"/>
          <w:divBdr>
            <w:top w:val="none" w:sz="0" w:space="0" w:color="auto"/>
            <w:left w:val="none" w:sz="0" w:space="0" w:color="auto"/>
            <w:bottom w:val="none" w:sz="0" w:space="0" w:color="auto"/>
            <w:right w:val="none" w:sz="0" w:space="0" w:color="auto"/>
          </w:divBdr>
        </w:div>
        <w:div w:id="282807408">
          <w:marLeft w:val="0"/>
          <w:marRight w:val="0"/>
          <w:marTop w:val="0"/>
          <w:marBottom w:val="0"/>
          <w:divBdr>
            <w:top w:val="none" w:sz="0" w:space="0" w:color="auto"/>
            <w:left w:val="none" w:sz="0" w:space="0" w:color="auto"/>
            <w:bottom w:val="none" w:sz="0" w:space="0" w:color="auto"/>
            <w:right w:val="none" w:sz="0" w:space="0" w:color="auto"/>
          </w:divBdr>
        </w:div>
        <w:div w:id="2046368407">
          <w:marLeft w:val="0"/>
          <w:marRight w:val="0"/>
          <w:marTop w:val="0"/>
          <w:marBottom w:val="0"/>
          <w:divBdr>
            <w:top w:val="none" w:sz="0" w:space="0" w:color="auto"/>
            <w:left w:val="none" w:sz="0" w:space="0" w:color="auto"/>
            <w:bottom w:val="none" w:sz="0" w:space="0" w:color="auto"/>
            <w:right w:val="none" w:sz="0" w:space="0" w:color="auto"/>
          </w:divBdr>
        </w:div>
        <w:div w:id="814448137">
          <w:marLeft w:val="0"/>
          <w:marRight w:val="0"/>
          <w:marTop w:val="0"/>
          <w:marBottom w:val="0"/>
          <w:divBdr>
            <w:top w:val="none" w:sz="0" w:space="0" w:color="auto"/>
            <w:left w:val="none" w:sz="0" w:space="0" w:color="auto"/>
            <w:bottom w:val="none" w:sz="0" w:space="0" w:color="auto"/>
            <w:right w:val="none" w:sz="0" w:space="0" w:color="auto"/>
          </w:divBdr>
        </w:div>
        <w:div w:id="1264342631">
          <w:marLeft w:val="0"/>
          <w:marRight w:val="0"/>
          <w:marTop w:val="0"/>
          <w:marBottom w:val="0"/>
          <w:divBdr>
            <w:top w:val="none" w:sz="0" w:space="0" w:color="auto"/>
            <w:left w:val="none" w:sz="0" w:space="0" w:color="auto"/>
            <w:bottom w:val="none" w:sz="0" w:space="0" w:color="auto"/>
            <w:right w:val="none" w:sz="0" w:space="0" w:color="auto"/>
          </w:divBdr>
        </w:div>
        <w:div w:id="1556971424">
          <w:marLeft w:val="0"/>
          <w:marRight w:val="0"/>
          <w:marTop w:val="0"/>
          <w:marBottom w:val="0"/>
          <w:divBdr>
            <w:top w:val="none" w:sz="0" w:space="0" w:color="auto"/>
            <w:left w:val="none" w:sz="0" w:space="0" w:color="auto"/>
            <w:bottom w:val="none" w:sz="0" w:space="0" w:color="auto"/>
            <w:right w:val="none" w:sz="0" w:space="0" w:color="auto"/>
          </w:divBdr>
        </w:div>
        <w:div w:id="973488417">
          <w:marLeft w:val="0"/>
          <w:marRight w:val="0"/>
          <w:marTop w:val="0"/>
          <w:marBottom w:val="0"/>
          <w:divBdr>
            <w:top w:val="none" w:sz="0" w:space="0" w:color="auto"/>
            <w:left w:val="none" w:sz="0" w:space="0" w:color="auto"/>
            <w:bottom w:val="none" w:sz="0" w:space="0" w:color="auto"/>
            <w:right w:val="none" w:sz="0" w:space="0" w:color="auto"/>
          </w:divBdr>
        </w:div>
        <w:div w:id="722681335">
          <w:marLeft w:val="0"/>
          <w:marRight w:val="0"/>
          <w:marTop w:val="0"/>
          <w:marBottom w:val="0"/>
          <w:divBdr>
            <w:top w:val="none" w:sz="0" w:space="0" w:color="auto"/>
            <w:left w:val="none" w:sz="0" w:space="0" w:color="auto"/>
            <w:bottom w:val="none" w:sz="0" w:space="0" w:color="auto"/>
            <w:right w:val="none" w:sz="0" w:space="0" w:color="auto"/>
          </w:divBdr>
        </w:div>
        <w:div w:id="1148933085">
          <w:marLeft w:val="0"/>
          <w:marRight w:val="0"/>
          <w:marTop w:val="0"/>
          <w:marBottom w:val="0"/>
          <w:divBdr>
            <w:top w:val="none" w:sz="0" w:space="0" w:color="auto"/>
            <w:left w:val="none" w:sz="0" w:space="0" w:color="auto"/>
            <w:bottom w:val="none" w:sz="0" w:space="0" w:color="auto"/>
            <w:right w:val="none" w:sz="0" w:space="0" w:color="auto"/>
          </w:divBdr>
        </w:div>
        <w:div w:id="1911115388">
          <w:marLeft w:val="0"/>
          <w:marRight w:val="0"/>
          <w:marTop w:val="0"/>
          <w:marBottom w:val="0"/>
          <w:divBdr>
            <w:top w:val="none" w:sz="0" w:space="0" w:color="auto"/>
            <w:left w:val="none" w:sz="0" w:space="0" w:color="auto"/>
            <w:bottom w:val="none" w:sz="0" w:space="0" w:color="auto"/>
            <w:right w:val="none" w:sz="0" w:space="0" w:color="auto"/>
          </w:divBdr>
        </w:div>
        <w:div w:id="2117821423">
          <w:marLeft w:val="0"/>
          <w:marRight w:val="0"/>
          <w:marTop w:val="0"/>
          <w:marBottom w:val="0"/>
          <w:divBdr>
            <w:top w:val="none" w:sz="0" w:space="0" w:color="auto"/>
            <w:left w:val="none" w:sz="0" w:space="0" w:color="auto"/>
            <w:bottom w:val="none" w:sz="0" w:space="0" w:color="auto"/>
            <w:right w:val="none" w:sz="0" w:space="0" w:color="auto"/>
          </w:divBdr>
        </w:div>
        <w:div w:id="2020815557">
          <w:marLeft w:val="0"/>
          <w:marRight w:val="0"/>
          <w:marTop w:val="0"/>
          <w:marBottom w:val="0"/>
          <w:divBdr>
            <w:top w:val="none" w:sz="0" w:space="0" w:color="auto"/>
            <w:left w:val="none" w:sz="0" w:space="0" w:color="auto"/>
            <w:bottom w:val="none" w:sz="0" w:space="0" w:color="auto"/>
            <w:right w:val="none" w:sz="0" w:space="0" w:color="auto"/>
          </w:divBdr>
        </w:div>
        <w:div w:id="1498955825">
          <w:marLeft w:val="0"/>
          <w:marRight w:val="0"/>
          <w:marTop w:val="0"/>
          <w:marBottom w:val="0"/>
          <w:divBdr>
            <w:top w:val="none" w:sz="0" w:space="0" w:color="auto"/>
            <w:left w:val="none" w:sz="0" w:space="0" w:color="auto"/>
            <w:bottom w:val="none" w:sz="0" w:space="0" w:color="auto"/>
            <w:right w:val="none" w:sz="0" w:space="0" w:color="auto"/>
          </w:divBdr>
        </w:div>
        <w:div w:id="1118917641">
          <w:marLeft w:val="0"/>
          <w:marRight w:val="0"/>
          <w:marTop w:val="0"/>
          <w:marBottom w:val="0"/>
          <w:divBdr>
            <w:top w:val="none" w:sz="0" w:space="0" w:color="auto"/>
            <w:left w:val="none" w:sz="0" w:space="0" w:color="auto"/>
            <w:bottom w:val="none" w:sz="0" w:space="0" w:color="auto"/>
            <w:right w:val="none" w:sz="0" w:space="0" w:color="auto"/>
          </w:divBdr>
        </w:div>
        <w:div w:id="2116166143">
          <w:marLeft w:val="0"/>
          <w:marRight w:val="0"/>
          <w:marTop w:val="0"/>
          <w:marBottom w:val="0"/>
          <w:divBdr>
            <w:top w:val="none" w:sz="0" w:space="0" w:color="auto"/>
            <w:left w:val="none" w:sz="0" w:space="0" w:color="auto"/>
            <w:bottom w:val="none" w:sz="0" w:space="0" w:color="auto"/>
            <w:right w:val="none" w:sz="0" w:space="0" w:color="auto"/>
          </w:divBdr>
        </w:div>
        <w:div w:id="1484541593">
          <w:marLeft w:val="0"/>
          <w:marRight w:val="0"/>
          <w:marTop w:val="0"/>
          <w:marBottom w:val="0"/>
          <w:divBdr>
            <w:top w:val="none" w:sz="0" w:space="0" w:color="auto"/>
            <w:left w:val="none" w:sz="0" w:space="0" w:color="auto"/>
            <w:bottom w:val="none" w:sz="0" w:space="0" w:color="auto"/>
            <w:right w:val="none" w:sz="0" w:space="0" w:color="auto"/>
          </w:divBdr>
        </w:div>
        <w:div w:id="1963727623">
          <w:marLeft w:val="0"/>
          <w:marRight w:val="0"/>
          <w:marTop w:val="0"/>
          <w:marBottom w:val="0"/>
          <w:divBdr>
            <w:top w:val="none" w:sz="0" w:space="0" w:color="auto"/>
            <w:left w:val="none" w:sz="0" w:space="0" w:color="auto"/>
            <w:bottom w:val="none" w:sz="0" w:space="0" w:color="auto"/>
            <w:right w:val="none" w:sz="0" w:space="0" w:color="auto"/>
          </w:divBdr>
        </w:div>
        <w:div w:id="1876652838">
          <w:marLeft w:val="0"/>
          <w:marRight w:val="0"/>
          <w:marTop w:val="0"/>
          <w:marBottom w:val="0"/>
          <w:divBdr>
            <w:top w:val="none" w:sz="0" w:space="0" w:color="auto"/>
            <w:left w:val="none" w:sz="0" w:space="0" w:color="auto"/>
            <w:bottom w:val="none" w:sz="0" w:space="0" w:color="auto"/>
            <w:right w:val="none" w:sz="0" w:space="0" w:color="auto"/>
          </w:divBdr>
        </w:div>
        <w:div w:id="742407178">
          <w:marLeft w:val="0"/>
          <w:marRight w:val="0"/>
          <w:marTop w:val="0"/>
          <w:marBottom w:val="0"/>
          <w:divBdr>
            <w:top w:val="none" w:sz="0" w:space="0" w:color="auto"/>
            <w:left w:val="none" w:sz="0" w:space="0" w:color="auto"/>
            <w:bottom w:val="none" w:sz="0" w:space="0" w:color="auto"/>
            <w:right w:val="none" w:sz="0" w:space="0" w:color="auto"/>
          </w:divBdr>
        </w:div>
        <w:div w:id="1661083671">
          <w:marLeft w:val="0"/>
          <w:marRight w:val="0"/>
          <w:marTop w:val="0"/>
          <w:marBottom w:val="0"/>
          <w:divBdr>
            <w:top w:val="none" w:sz="0" w:space="0" w:color="auto"/>
            <w:left w:val="none" w:sz="0" w:space="0" w:color="auto"/>
            <w:bottom w:val="none" w:sz="0" w:space="0" w:color="auto"/>
            <w:right w:val="none" w:sz="0" w:space="0" w:color="auto"/>
          </w:divBdr>
        </w:div>
        <w:div w:id="575819998">
          <w:marLeft w:val="0"/>
          <w:marRight w:val="0"/>
          <w:marTop w:val="0"/>
          <w:marBottom w:val="0"/>
          <w:divBdr>
            <w:top w:val="none" w:sz="0" w:space="0" w:color="auto"/>
            <w:left w:val="none" w:sz="0" w:space="0" w:color="auto"/>
            <w:bottom w:val="none" w:sz="0" w:space="0" w:color="auto"/>
            <w:right w:val="none" w:sz="0" w:space="0" w:color="auto"/>
          </w:divBdr>
        </w:div>
        <w:div w:id="1746221091">
          <w:marLeft w:val="0"/>
          <w:marRight w:val="0"/>
          <w:marTop w:val="0"/>
          <w:marBottom w:val="0"/>
          <w:divBdr>
            <w:top w:val="none" w:sz="0" w:space="0" w:color="auto"/>
            <w:left w:val="none" w:sz="0" w:space="0" w:color="auto"/>
            <w:bottom w:val="none" w:sz="0" w:space="0" w:color="auto"/>
            <w:right w:val="none" w:sz="0" w:space="0" w:color="auto"/>
          </w:divBdr>
        </w:div>
        <w:div w:id="541211924">
          <w:marLeft w:val="0"/>
          <w:marRight w:val="0"/>
          <w:marTop w:val="0"/>
          <w:marBottom w:val="0"/>
          <w:divBdr>
            <w:top w:val="none" w:sz="0" w:space="0" w:color="auto"/>
            <w:left w:val="none" w:sz="0" w:space="0" w:color="auto"/>
            <w:bottom w:val="none" w:sz="0" w:space="0" w:color="auto"/>
            <w:right w:val="none" w:sz="0" w:space="0" w:color="auto"/>
          </w:divBdr>
        </w:div>
        <w:div w:id="1320383678">
          <w:marLeft w:val="0"/>
          <w:marRight w:val="0"/>
          <w:marTop w:val="0"/>
          <w:marBottom w:val="0"/>
          <w:divBdr>
            <w:top w:val="none" w:sz="0" w:space="0" w:color="auto"/>
            <w:left w:val="none" w:sz="0" w:space="0" w:color="auto"/>
            <w:bottom w:val="none" w:sz="0" w:space="0" w:color="auto"/>
            <w:right w:val="none" w:sz="0" w:space="0" w:color="auto"/>
          </w:divBdr>
        </w:div>
        <w:div w:id="1422139320">
          <w:marLeft w:val="0"/>
          <w:marRight w:val="0"/>
          <w:marTop w:val="0"/>
          <w:marBottom w:val="0"/>
          <w:divBdr>
            <w:top w:val="none" w:sz="0" w:space="0" w:color="auto"/>
            <w:left w:val="none" w:sz="0" w:space="0" w:color="auto"/>
            <w:bottom w:val="none" w:sz="0" w:space="0" w:color="auto"/>
            <w:right w:val="none" w:sz="0" w:space="0" w:color="auto"/>
          </w:divBdr>
        </w:div>
        <w:div w:id="1441411700">
          <w:marLeft w:val="0"/>
          <w:marRight w:val="0"/>
          <w:marTop w:val="0"/>
          <w:marBottom w:val="0"/>
          <w:divBdr>
            <w:top w:val="none" w:sz="0" w:space="0" w:color="auto"/>
            <w:left w:val="none" w:sz="0" w:space="0" w:color="auto"/>
            <w:bottom w:val="none" w:sz="0" w:space="0" w:color="auto"/>
            <w:right w:val="none" w:sz="0" w:space="0" w:color="auto"/>
          </w:divBdr>
        </w:div>
        <w:div w:id="499928192">
          <w:marLeft w:val="0"/>
          <w:marRight w:val="0"/>
          <w:marTop w:val="0"/>
          <w:marBottom w:val="0"/>
          <w:divBdr>
            <w:top w:val="none" w:sz="0" w:space="0" w:color="auto"/>
            <w:left w:val="none" w:sz="0" w:space="0" w:color="auto"/>
            <w:bottom w:val="none" w:sz="0" w:space="0" w:color="auto"/>
            <w:right w:val="none" w:sz="0" w:space="0" w:color="auto"/>
          </w:divBdr>
        </w:div>
        <w:div w:id="1543787344">
          <w:marLeft w:val="0"/>
          <w:marRight w:val="0"/>
          <w:marTop w:val="0"/>
          <w:marBottom w:val="0"/>
          <w:divBdr>
            <w:top w:val="none" w:sz="0" w:space="0" w:color="auto"/>
            <w:left w:val="none" w:sz="0" w:space="0" w:color="auto"/>
            <w:bottom w:val="none" w:sz="0" w:space="0" w:color="auto"/>
            <w:right w:val="none" w:sz="0" w:space="0" w:color="auto"/>
          </w:divBdr>
        </w:div>
        <w:div w:id="1288272776">
          <w:marLeft w:val="0"/>
          <w:marRight w:val="0"/>
          <w:marTop w:val="0"/>
          <w:marBottom w:val="0"/>
          <w:divBdr>
            <w:top w:val="none" w:sz="0" w:space="0" w:color="auto"/>
            <w:left w:val="none" w:sz="0" w:space="0" w:color="auto"/>
            <w:bottom w:val="none" w:sz="0" w:space="0" w:color="auto"/>
            <w:right w:val="none" w:sz="0" w:space="0" w:color="auto"/>
          </w:divBdr>
        </w:div>
        <w:div w:id="1095130917">
          <w:marLeft w:val="0"/>
          <w:marRight w:val="0"/>
          <w:marTop w:val="0"/>
          <w:marBottom w:val="0"/>
          <w:divBdr>
            <w:top w:val="none" w:sz="0" w:space="0" w:color="auto"/>
            <w:left w:val="none" w:sz="0" w:space="0" w:color="auto"/>
            <w:bottom w:val="none" w:sz="0" w:space="0" w:color="auto"/>
            <w:right w:val="none" w:sz="0" w:space="0" w:color="auto"/>
          </w:divBdr>
        </w:div>
        <w:div w:id="972519045">
          <w:marLeft w:val="0"/>
          <w:marRight w:val="0"/>
          <w:marTop w:val="0"/>
          <w:marBottom w:val="0"/>
          <w:divBdr>
            <w:top w:val="none" w:sz="0" w:space="0" w:color="auto"/>
            <w:left w:val="none" w:sz="0" w:space="0" w:color="auto"/>
            <w:bottom w:val="none" w:sz="0" w:space="0" w:color="auto"/>
            <w:right w:val="none" w:sz="0" w:space="0" w:color="auto"/>
          </w:divBdr>
        </w:div>
        <w:div w:id="6757407">
          <w:marLeft w:val="0"/>
          <w:marRight w:val="0"/>
          <w:marTop w:val="0"/>
          <w:marBottom w:val="0"/>
          <w:divBdr>
            <w:top w:val="none" w:sz="0" w:space="0" w:color="auto"/>
            <w:left w:val="none" w:sz="0" w:space="0" w:color="auto"/>
            <w:bottom w:val="none" w:sz="0" w:space="0" w:color="auto"/>
            <w:right w:val="none" w:sz="0" w:space="0" w:color="auto"/>
          </w:divBdr>
        </w:div>
        <w:div w:id="1681811385">
          <w:marLeft w:val="0"/>
          <w:marRight w:val="0"/>
          <w:marTop w:val="0"/>
          <w:marBottom w:val="0"/>
          <w:divBdr>
            <w:top w:val="none" w:sz="0" w:space="0" w:color="auto"/>
            <w:left w:val="none" w:sz="0" w:space="0" w:color="auto"/>
            <w:bottom w:val="none" w:sz="0" w:space="0" w:color="auto"/>
            <w:right w:val="none" w:sz="0" w:space="0" w:color="auto"/>
          </w:divBdr>
        </w:div>
        <w:div w:id="1141118995">
          <w:marLeft w:val="0"/>
          <w:marRight w:val="0"/>
          <w:marTop w:val="0"/>
          <w:marBottom w:val="0"/>
          <w:divBdr>
            <w:top w:val="none" w:sz="0" w:space="0" w:color="auto"/>
            <w:left w:val="none" w:sz="0" w:space="0" w:color="auto"/>
            <w:bottom w:val="none" w:sz="0" w:space="0" w:color="auto"/>
            <w:right w:val="none" w:sz="0" w:space="0" w:color="auto"/>
          </w:divBdr>
        </w:div>
        <w:div w:id="470559906">
          <w:marLeft w:val="0"/>
          <w:marRight w:val="0"/>
          <w:marTop w:val="0"/>
          <w:marBottom w:val="0"/>
          <w:divBdr>
            <w:top w:val="none" w:sz="0" w:space="0" w:color="auto"/>
            <w:left w:val="none" w:sz="0" w:space="0" w:color="auto"/>
            <w:bottom w:val="none" w:sz="0" w:space="0" w:color="auto"/>
            <w:right w:val="none" w:sz="0" w:space="0" w:color="auto"/>
          </w:divBdr>
        </w:div>
        <w:div w:id="1482697238">
          <w:marLeft w:val="0"/>
          <w:marRight w:val="0"/>
          <w:marTop w:val="0"/>
          <w:marBottom w:val="0"/>
          <w:divBdr>
            <w:top w:val="none" w:sz="0" w:space="0" w:color="auto"/>
            <w:left w:val="none" w:sz="0" w:space="0" w:color="auto"/>
            <w:bottom w:val="none" w:sz="0" w:space="0" w:color="auto"/>
            <w:right w:val="none" w:sz="0" w:space="0" w:color="auto"/>
          </w:divBdr>
        </w:div>
        <w:div w:id="318266912">
          <w:marLeft w:val="0"/>
          <w:marRight w:val="0"/>
          <w:marTop w:val="0"/>
          <w:marBottom w:val="0"/>
          <w:divBdr>
            <w:top w:val="none" w:sz="0" w:space="0" w:color="auto"/>
            <w:left w:val="none" w:sz="0" w:space="0" w:color="auto"/>
            <w:bottom w:val="none" w:sz="0" w:space="0" w:color="auto"/>
            <w:right w:val="none" w:sz="0" w:space="0" w:color="auto"/>
          </w:divBdr>
        </w:div>
        <w:div w:id="317809843">
          <w:marLeft w:val="0"/>
          <w:marRight w:val="0"/>
          <w:marTop w:val="0"/>
          <w:marBottom w:val="0"/>
          <w:divBdr>
            <w:top w:val="none" w:sz="0" w:space="0" w:color="auto"/>
            <w:left w:val="none" w:sz="0" w:space="0" w:color="auto"/>
            <w:bottom w:val="none" w:sz="0" w:space="0" w:color="auto"/>
            <w:right w:val="none" w:sz="0" w:space="0" w:color="auto"/>
          </w:divBdr>
        </w:div>
        <w:div w:id="1081100565">
          <w:marLeft w:val="0"/>
          <w:marRight w:val="0"/>
          <w:marTop w:val="0"/>
          <w:marBottom w:val="0"/>
          <w:divBdr>
            <w:top w:val="none" w:sz="0" w:space="0" w:color="auto"/>
            <w:left w:val="none" w:sz="0" w:space="0" w:color="auto"/>
            <w:bottom w:val="none" w:sz="0" w:space="0" w:color="auto"/>
            <w:right w:val="none" w:sz="0" w:space="0" w:color="auto"/>
          </w:divBdr>
        </w:div>
        <w:div w:id="1153377214">
          <w:marLeft w:val="0"/>
          <w:marRight w:val="0"/>
          <w:marTop w:val="0"/>
          <w:marBottom w:val="0"/>
          <w:divBdr>
            <w:top w:val="none" w:sz="0" w:space="0" w:color="auto"/>
            <w:left w:val="none" w:sz="0" w:space="0" w:color="auto"/>
            <w:bottom w:val="none" w:sz="0" w:space="0" w:color="auto"/>
            <w:right w:val="none" w:sz="0" w:space="0" w:color="auto"/>
          </w:divBdr>
        </w:div>
        <w:div w:id="1003707682">
          <w:marLeft w:val="0"/>
          <w:marRight w:val="0"/>
          <w:marTop w:val="0"/>
          <w:marBottom w:val="0"/>
          <w:divBdr>
            <w:top w:val="none" w:sz="0" w:space="0" w:color="auto"/>
            <w:left w:val="none" w:sz="0" w:space="0" w:color="auto"/>
            <w:bottom w:val="none" w:sz="0" w:space="0" w:color="auto"/>
            <w:right w:val="none" w:sz="0" w:space="0" w:color="auto"/>
          </w:divBdr>
        </w:div>
        <w:div w:id="45614442">
          <w:marLeft w:val="0"/>
          <w:marRight w:val="0"/>
          <w:marTop w:val="0"/>
          <w:marBottom w:val="0"/>
          <w:divBdr>
            <w:top w:val="none" w:sz="0" w:space="0" w:color="auto"/>
            <w:left w:val="none" w:sz="0" w:space="0" w:color="auto"/>
            <w:bottom w:val="none" w:sz="0" w:space="0" w:color="auto"/>
            <w:right w:val="none" w:sz="0" w:space="0" w:color="auto"/>
          </w:divBdr>
        </w:div>
        <w:div w:id="1141194354">
          <w:marLeft w:val="0"/>
          <w:marRight w:val="0"/>
          <w:marTop w:val="0"/>
          <w:marBottom w:val="0"/>
          <w:divBdr>
            <w:top w:val="none" w:sz="0" w:space="0" w:color="auto"/>
            <w:left w:val="none" w:sz="0" w:space="0" w:color="auto"/>
            <w:bottom w:val="none" w:sz="0" w:space="0" w:color="auto"/>
            <w:right w:val="none" w:sz="0" w:space="0" w:color="auto"/>
          </w:divBdr>
        </w:div>
        <w:div w:id="1185631705">
          <w:marLeft w:val="0"/>
          <w:marRight w:val="0"/>
          <w:marTop w:val="0"/>
          <w:marBottom w:val="0"/>
          <w:divBdr>
            <w:top w:val="none" w:sz="0" w:space="0" w:color="auto"/>
            <w:left w:val="none" w:sz="0" w:space="0" w:color="auto"/>
            <w:bottom w:val="none" w:sz="0" w:space="0" w:color="auto"/>
            <w:right w:val="none" w:sz="0" w:space="0" w:color="auto"/>
          </w:divBdr>
        </w:div>
        <w:div w:id="600339956">
          <w:marLeft w:val="0"/>
          <w:marRight w:val="0"/>
          <w:marTop w:val="0"/>
          <w:marBottom w:val="0"/>
          <w:divBdr>
            <w:top w:val="none" w:sz="0" w:space="0" w:color="auto"/>
            <w:left w:val="none" w:sz="0" w:space="0" w:color="auto"/>
            <w:bottom w:val="none" w:sz="0" w:space="0" w:color="auto"/>
            <w:right w:val="none" w:sz="0" w:space="0" w:color="auto"/>
          </w:divBdr>
        </w:div>
        <w:div w:id="1161775264">
          <w:marLeft w:val="0"/>
          <w:marRight w:val="0"/>
          <w:marTop w:val="0"/>
          <w:marBottom w:val="0"/>
          <w:divBdr>
            <w:top w:val="none" w:sz="0" w:space="0" w:color="auto"/>
            <w:left w:val="none" w:sz="0" w:space="0" w:color="auto"/>
            <w:bottom w:val="none" w:sz="0" w:space="0" w:color="auto"/>
            <w:right w:val="none" w:sz="0" w:space="0" w:color="auto"/>
          </w:divBdr>
        </w:div>
        <w:div w:id="1213618502">
          <w:marLeft w:val="0"/>
          <w:marRight w:val="0"/>
          <w:marTop w:val="0"/>
          <w:marBottom w:val="0"/>
          <w:divBdr>
            <w:top w:val="none" w:sz="0" w:space="0" w:color="auto"/>
            <w:left w:val="none" w:sz="0" w:space="0" w:color="auto"/>
            <w:bottom w:val="none" w:sz="0" w:space="0" w:color="auto"/>
            <w:right w:val="none" w:sz="0" w:space="0" w:color="auto"/>
          </w:divBdr>
        </w:div>
        <w:div w:id="27530464">
          <w:marLeft w:val="0"/>
          <w:marRight w:val="0"/>
          <w:marTop w:val="0"/>
          <w:marBottom w:val="0"/>
          <w:divBdr>
            <w:top w:val="none" w:sz="0" w:space="0" w:color="auto"/>
            <w:left w:val="none" w:sz="0" w:space="0" w:color="auto"/>
            <w:bottom w:val="none" w:sz="0" w:space="0" w:color="auto"/>
            <w:right w:val="none" w:sz="0" w:space="0" w:color="auto"/>
          </w:divBdr>
        </w:div>
        <w:div w:id="1538663548">
          <w:marLeft w:val="0"/>
          <w:marRight w:val="0"/>
          <w:marTop w:val="0"/>
          <w:marBottom w:val="0"/>
          <w:divBdr>
            <w:top w:val="none" w:sz="0" w:space="0" w:color="auto"/>
            <w:left w:val="none" w:sz="0" w:space="0" w:color="auto"/>
            <w:bottom w:val="none" w:sz="0" w:space="0" w:color="auto"/>
            <w:right w:val="none" w:sz="0" w:space="0" w:color="auto"/>
          </w:divBdr>
        </w:div>
        <w:div w:id="1227498146">
          <w:marLeft w:val="0"/>
          <w:marRight w:val="0"/>
          <w:marTop w:val="0"/>
          <w:marBottom w:val="0"/>
          <w:divBdr>
            <w:top w:val="none" w:sz="0" w:space="0" w:color="auto"/>
            <w:left w:val="none" w:sz="0" w:space="0" w:color="auto"/>
            <w:bottom w:val="none" w:sz="0" w:space="0" w:color="auto"/>
            <w:right w:val="none" w:sz="0" w:space="0" w:color="auto"/>
          </w:divBdr>
        </w:div>
        <w:div w:id="768701686">
          <w:marLeft w:val="0"/>
          <w:marRight w:val="0"/>
          <w:marTop w:val="0"/>
          <w:marBottom w:val="0"/>
          <w:divBdr>
            <w:top w:val="none" w:sz="0" w:space="0" w:color="auto"/>
            <w:left w:val="none" w:sz="0" w:space="0" w:color="auto"/>
            <w:bottom w:val="none" w:sz="0" w:space="0" w:color="auto"/>
            <w:right w:val="none" w:sz="0" w:space="0" w:color="auto"/>
          </w:divBdr>
        </w:div>
        <w:div w:id="678238047">
          <w:marLeft w:val="0"/>
          <w:marRight w:val="0"/>
          <w:marTop w:val="0"/>
          <w:marBottom w:val="0"/>
          <w:divBdr>
            <w:top w:val="none" w:sz="0" w:space="0" w:color="auto"/>
            <w:left w:val="none" w:sz="0" w:space="0" w:color="auto"/>
            <w:bottom w:val="none" w:sz="0" w:space="0" w:color="auto"/>
            <w:right w:val="none" w:sz="0" w:space="0" w:color="auto"/>
          </w:divBdr>
        </w:div>
        <w:div w:id="942228572">
          <w:marLeft w:val="0"/>
          <w:marRight w:val="0"/>
          <w:marTop w:val="0"/>
          <w:marBottom w:val="0"/>
          <w:divBdr>
            <w:top w:val="none" w:sz="0" w:space="0" w:color="auto"/>
            <w:left w:val="none" w:sz="0" w:space="0" w:color="auto"/>
            <w:bottom w:val="none" w:sz="0" w:space="0" w:color="auto"/>
            <w:right w:val="none" w:sz="0" w:space="0" w:color="auto"/>
          </w:divBdr>
        </w:div>
        <w:div w:id="177887110">
          <w:marLeft w:val="0"/>
          <w:marRight w:val="0"/>
          <w:marTop w:val="0"/>
          <w:marBottom w:val="0"/>
          <w:divBdr>
            <w:top w:val="none" w:sz="0" w:space="0" w:color="auto"/>
            <w:left w:val="none" w:sz="0" w:space="0" w:color="auto"/>
            <w:bottom w:val="none" w:sz="0" w:space="0" w:color="auto"/>
            <w:right w:val="none" w:sz="0" w:space="0" w:color="auto"/>
          </w:divBdr>
        </w:div>
        <w:div w:id="1545631440">
          <w:marLeft w:val="0"/>
          <w:marRight w:val="0"/>
          <w:marTop w:val="0"/>
          <w:marBottom w:val="0"/>
          <w:divBdr>
            <w:top w:val="none" w:sz="0" w:space="0" w:color="auto"/>
            <w:left w:val="none" w:sz="0" w:space="0" w:color="auto"/>
            <w:bottom w:val="none" w:sz="0" w:space="0" w:color="auto"/>
            <w:right w:val="none" w:sz="0" w:space="0" w:color="auto"/>
          </w:divBdr>
        </w:div>
        <w:div w:id="617445299">
          <w:marLeft w:val="0"/>
          <w:marRight w:val="0"/>
          <w:marTop w:val="0"/>
          <w:marBottom w:val="0"/>
          <w:divBdr>
            <w:top w:val="none" w:sz="0" w:space="0" w:color="auto"/>
            <w:left w:val="none" w:sz="0" w:space="0" w:color="auto"/>
            <w:bottom w:val="none" w:sz="0" w:space="0" w:color="auto"/>
            <w:right w:val="none" w:sz="0" w:space="0" w:color="auto"/>
          </w:divBdr>
        </w:div>
        <w:div w:id="1115366717">
          <w:marLeft w:val="0"/>
          <w:marRight w:val="0"/>
          <w:marTop w:val="0"/>
          <w:marBottom w:val="0"/>
          <w:divBdr>
            <w:top w:val="none" w:sz="0" w:space="0" w:color="auto"/>
            <w:left w:val="none" w:sz="0" w:space="0" w:color="auto"/>
            <w:bottom w:val="none" w:sz="0" w:space="0" w:color="auto"/>
            <w:right w:val="none" w:sz="0" w:space="0" w:color="auto"/>
          </w:divBdr>
        </w:div>
        <w:div w:id="379593371">
          <w:marLeft w:val="0"/>
          <w:marRight w:val="0"/>
          <w:marTop w:val="0"/>
          <w:marBottom w:val="0"/>
          <w:divBdr>
            <w:top w:val="none" w:sz="0" w:space="0" w:color="auto"/>
            <w:left w:val="none" w:sz="0" w:space="0" w:color="auto"/>
            <w:bottom w:val="none" w:sz="0" w:space="0" w:color="auto"/>
            <w:right w:val="none" w:sz="0" w:space="0" w:color="auto"/>
          </w:divBdr>
        </w:div>
        <w:div w:id="352458459">
          <w:marLeft w:val="0"/>
          <w:marRight w:val="0"/>
          <w:marTop w:val="0"/>
          <w:marBottom w:val="0"/>
          <w:divBdr>
            <w:top w:val="none" w:sz="0" w:space="0" w:color="auto"/>
            <w:left w:val="none" w:sz="0" w:space="0" w:color="auto"/>
            <w:bottom w:val="none" w:sz="0" w:space="0" w:color="auto"/>
            <w:right w:val="none" w:sz="0" w:space="0" w:color="auto"/>
          </w:divBdr>
        </w:div>
        <w:div w:id="1414622661">
          <w:marLeft w:val="0"/>
          <w:marRight w:val="0"/>
          <w:marTop w:val="0"/>
          <w:marBottom w:val="0"/>
          <w:divBdr>
            <w:top w:val="none" w:sz="0" w:space="0" w:color="auto"/>
            <w:left w:val="none" w:sz="0" w:space="0" w:color="auto"/>
            <w:bottom w:val="none" w:sz="0" w:space="0" w:color="auto"/>
            <w:right w:val="none" w:sz="0" w:space="0" w:color="auto"/>
          </w:divBdr>
        </w:div>
        <w:div w:id="1317536024">
          <w:marLeft w:val="0"/>
          <w:marRight w:val="0"/>
          <w:marTop w:val="0"/>
          <w:marBottom w:val="0"/>
          <w:divBdr>
            <w:top w:val="none" w:sz="0" w:space="0" w:color="auto"/>
            <w:left w:val="none" w:sz="0" w:space="0" w:color="auto"/>
            <w:bottom w:val="none" w:sz="0" w:space="0" w:color="auto"/>
            <w:right w:val="none" w:sz="0" w:space="0" w:color="auto"/>
          </w:divBdr>
        </w:div>
        <w:div w:id="223877985">
          <w:marLeft w:val="0"/>
          <w:marRight w:val="0"/>
          <w:marTop w:val="0"/>
          <w:marBottom w:val="0"/>
          <w:divBdr>
            <w:top w:val="none" w:sz="0" w:space="0" w:color="auto"/>
            <w:left w:val="none" w:sz="0" w:space="0" w:color="auto"/>
            <w:bottom w:val="none" w:sz="0" w:space="0" w:color="auto"/>
            <w:right w:val="none" w:sz="0" w:space="0" w:color="auto"/>
          </w:divBdr>
        </w:div>
        <w:div w:id="1538278452">
          <w:marLeft w:val="0"/>
          <w:marRight w:val="0"/>
          <w:marTop w:val="0"/>
          <w:marBottom w:val="0"/>
          <w:divBdr>
            <w:top w:val="none" w:sz="0" w:space="0" w:color="auto"/>
            <w:left w:val="none" w:sz="0" w:space="0" w:color="auto"/>
            <w:bottom w:val="none" w:sz="0" w:space="0" w:color="auto"/>
            <w:right w:val="none" w:sz="0" w:space="0" w:color="auto"/>
          </w:divBdr>
        </w:div>
        <w:div w:id="206724803">
          <w:marLeft w:val="0"/>
          <w:marRight w:val="0"/>
          <w:marTop w:val="0"/>
          <w:marBottom w:val="0"/>
          <w:divBdr>
            <w:top w:val="none" w:sz="0" w:space="0" w:color="auto"/>
            <w:left w:val="none" w:sz="0" w:space="0" w:color="auto"/>
            <w:bottom w:val="none" w:sz="0" w:space="0" w:color="auto"/>
            <w:right w:val="none" w:sz="0" w:space="0" w:color="auto"/>
          </w:divBdr>
        </w:div>
        <w:div w:id="339814470">
          <w:marLeft w:val="0"/>
          <w:marRight w:val="0"/>
          <w:marTop w:val="0"/>
          <w:marBottom w:val="0"/>
          <w:divBdr>
            <w:top w:val="none" w:sz="0" w:space="0" w:color="auto"/>
            <w:left w:val="none" w:sz="0" w:space="0" w:color="auto"/>
            <w:bottom w:val="none" w:sz="0" w:space="0" w:color="auto"/>
            <w:right w:val="none" w:sz="0" w:space="0" w:color="auto"/>
          </w:divBdr>
        </w:div>
        <w:div w:id="527644324">
          <w:marLeft w:val="0"/>
          <w:marRight w:val="0"/>
          <w:marTop w:val="0"/>
          <w:marBottom w:val="0"/>
          <w:divBdr>
            <w:top w:val="none" w:sz="0" w:space="0" w:color="auto"/>
            <w:left w:val="none" w:sz="0" w:space="0" w:color="auto"/>
            <w:bottom w:val="none" w:sz="0" w:space="0" w:color="auto"/>
            <w:right w:val="none" w:sz="0" w:space="0" w:color="auto"/>
          </w:divBdr>
        </w:div>
        <w:div w:id="1513572064">
          <w:marLeft w:val="0"/>
          <w:marRight w:val="0"/>
          <w:marTop w:val="0"/>
          <w:marBottom w:val="0"/>
          <w:divBdr>
            <w:top w:val="none" w:sz="0" w:space="0" w:color="auto"/>
            <w:left w:val="none" w:sz="0" w:space="0" w:color="auto"/>
            <w:bottom w:val="none" w:sz="0" w:space="0" w:color="auto"/>
            <w:right w:val="none" w:sz="0" w:space="0" w:color="auto"/>
          </w:divBdr>
        </w:div>
        <w:div w:id="465048126">
          <w:marLeft w:val="0"/>
          <w:marRight w:val="0"/>
          <w:marTop w:val="0"/>
          <w:marBottom w:val="0"/>
          <w:divBdr>
            <w:top w:val="none" w:sz="0" w:space="0" w:color="auto"/>
            <w:left w:val="none" w:sz="0" w:space="0" w:color="auto"/>
            <w:bottom w:val="none" w:sz="0" w:space="0" w:color="auto"/>
            <w:right w:val="none" w:sz="0" w:space="0" w:color="auto"/>
          </w:divBdr>
        </w:div>
        <w:div w:id="1371806862">
          <w:marLeft w:val="0"/>
          <w:marRight w:val="0"/>
          <w:marTop w:val="0"/>
          <w:marBottom w:val="0"/>
          <w:divBdr>
            <w:top w:val="none" w:sz="0" w:space="0" w:color="auto"/>
            <w:left w:val="none" w:sz="0" w:space="0" w:color="auto"/>
            <w:bottom w:val="none" w:sz="0" w:space="0" w:color="auto"/>
            <w:right w:val="none" w:sz="0" w:space="0" w:color="auto"/>
          </w:divBdr>
        </w:div>
        <w:div w:id="187717492">
          <w:marLeft w:val="0"/>
          <w:marRight w:val="0"/>
          <w:marTop w:val="0"/>
          <w:marBottom w:val="0"/>
          <w:divBdr>
            <w:top w:val="none" w:sz="0" w:space="0" w:color="auto"/>
            <w:left w:val="none" w:sz="0" w:space="0" w:color="auto"/>
            <w:bottom w:val="none" w:sz="0" w:space="0" w:color="auto"/>
            <w:right w:val="none" w:sz="0" w:space="0" w:color="auto"/>
          </w:divBdr>
        </w:div>
        <w:div w:id="729840772">
          <w:marLeft w:val="0"/>
          <w:marRight w:val="0"/>
          <w:marTop w:val="0"/>
          <w:marBottom w:val="0"/>
          <w:divBdr>
            <w:top w:val="none" w:sz="0" w:space="0" w:color="auto"/>
            <w:left w:val="none" w:sz="0" w:space="0" w:color="auto"/>
            <w:bottom w:val="none" w:sz="0" w:space="0" w:color="auto"/>
            <w:right w:val="none" w:sz="0" w:space="0" w:color="auto"/>
          </w:divBdr>
        </w:div>
        <w:div w:id="2019774739">
          <w:marLeft w:val="0"/>
          <w:marRight w:val="0"/>
          <w:marTop w:val="0"/>
          <w:marBottom w:val="0"/>
          <w:divBdr>
            <w:top w:val="none" w:sz="0" w:space="0" w:color="auto"/>
            <w:left w:val="none" w:sz="0" w:space="0" w:color="auto"/>
            <w:bottom w:val="none" w:sz="0" w:space="0" w:color="auto"/>
            <w:right w:val="none" w:sz="0" w:space="0" w:color="auto"/>
          </w:divBdr>
        </w:div>
        <w:div w:id="1887256365">
          <w:marLeft w:val="0"/>
          <w:marRight w:val="0"/>
          <w:marTop w:val="0"/>
          <w:marBottom w:val="0"/>
          <w:divBdr>
            <w:top w:val="none" w:sz="0" w:space="0" w:color="auto"/>
            <w:left w:val="none" w:sz="0" w:space="0" w:color="auto"/>
            <w:bottom w:val="none" w:sz="0" w:space="0" w:color="auto"/>
            <w:right w:val="none" w:sz="0" w:space="0" w:color="auto"/>
          </w:divBdr>
        </w:div>
        <w:div w:id="1192039312">
          <w:marLeft w:val="0"/>
          <w:marRight w:val="0"/>
          <w:marTop w:val="0"/>
          <w:marBottom w:val="0"/>
          <w:divBdr>
            <w:top w:val="none" w:sz="0" w:space="0" w:color="auto"/>
            <w:left w:val="none" w:sz="0" w:space="0" w:color="auto"/>
            <w:bottom w:val="none" w:sz="0" w:space="0" w:color="auto"/>
            <w:right w:val="none" w:sz="0" w:space="0" w:color="auto"/>
          </w:divBdr>
        </w:div>
        <w:div w:id="7561267">
          <w:marLeft w:val="0"/>
          <w:marRight w:val="0"/>
          <w:marTop w:val="0"/>
          <w:marBottom w:val="0"/>
          <w:divBdr>
            <w:top w:val="none" w:sz="0" w:space="0" w:color="auto"/>
            <w:left w:val="none" w:sz="0" w:space="0" w:color="auto"/>
            <w:bottom w:val="none" w:sz="0" w:space="0" w:color="auto"/>
            <w:right w:val="none" w:sz="0" w:space="0" w:color="auto"/>
          </w:divBdr>
        </w:div>
        <w:div w:id="545871674">
          <w:marLeft w:val="0"/>
          <w:marRight w:val="0"/>
          <w:marTop w:val="0"/>
          <w:marBottom w:val="0"/>
          <w:divBdr>
            <w:top w:val="none" w:sz="0" w:space="0" w:color="auto"/>
            <w:left w:val="none" w:sz="0" w:space="0" w:color="auto"/>
            <w:bottom w:val="none" w:sz="0" w:space="0" w:color="auto"/>
            <w:right w:val="none" w:sz="0" w:space="0" w:color="auto"/>
          </w:divBdr>
        </w:div>
        <w:div w:id="2129466083">
          <w:marLeft w:val="0"/>
          <w:marRight w:val="0"/>
          <w:marTop w:val="0"/>
          <w:marBottom w:val="0"/>
          <w:divBdr>
            <w:top w:val="none" w:sz="0" w:space="0" w:color="auto"/>
            <w:left w:val="none" w:sz="0" w:space="0" w:color="auto"/>
            <w:bottom w:val="none" w:sz="0" w:space="0" w:color="auto"/>
            <w:right w:val="none" w:sz="0" w:space="0" w:color="auto"/>
          </w:divBdr>
        </w:div>
        <w:div w:id="191111547">
          <w:marLeft w:val="0"/>
          <w:marRight w:val="0"/>
          <w:marTop w:val="0"/>
          <w:marBottom w:val="0"/>
          <w:divBdr>
            <w:top w:val="none" w:sz="0" w:space="0" w:color="auto"/>
            <w:left w:val="none" w:sz="0" w:space="0" w:color="auto"/>
            <w:bottom w:val="none" w:sz="0" w:space="0" w:color="auto"/>
            <w:right w:val="none" w:sz="0" w:space="0" w:color="auto"/>
          </w:divBdr>
        </w:div>
        <w:div w:id="1931770510">
          <w:marLeft w:val="0"/>
          <w:marRight w:val="0"/>
          <w:marTop w:val="0"/>
          <w:marBottom w:val="0"/>
          <w:divBdr>
            <w:top w:val="none" w:sz="0" w:space="0" w:color="auto"/>
            <w:left w:val="none" w:sz="0" w:space="0" w:color="auto"/>
            <w:bottom w:val="none" w:sz="0" w:space="0" w:color="auto"/>
            <w:right w:val="none" w:sz="0" w:space="0" w:color="auto"/>
          </w:divBdr>
        </w:div>
        <w:div w:id="974287704">
          <w:marLeft w:val="0"/>
          <w:marRight w:val="0"/>
          <w:marTop w:val="0"/>
          <w:marBottom w:val="0"/>
          <w:divBdr>
            <w:top w:val="none" w:sz="0" w:space="0" w:color="auto"/>
            <w:left w:val="none" w:sz="0" w:space="0" w:color="auto"/>
            <w:bottom w:val="none" w:sz="0" w:space="0" w:color="auto"/>
            <w:right w:val="none" w:sz="0" w:space="0" w:color="auto"/>
          </w:divBdr>
        </w:div>
        <w:div w:id="858860100">
          <w:marLeft w:val="0"/>
          <w:marRight w:val="0"/>
          <w:marTop w:val="0"/>
          <w:marBottom w:val="0"/>
          <w:divBdr>
            <w:top w:val="none" w:sz="0" w:space="0" w:color="auto"/>
            <w:left w:val="none" w:sz="0" w:space="0" w:color="auto"/>
            <w:bottom w:val="none" w:sz="0" w:space="0" w:color="auto"/>
            <w:right w:val="none" w:sz="0" w:space="0" w:color="auto"/>
          </w:divBdr>
        </w:div>
        <w:div w:id="1996840636">
          <w:marLeft w:val="0"/>
          <w:marRight w:val="0"/>
          <w:marTop w:val="0"/>
          <w:marBottom w:val="0"/>
          <w:divBdr>
            <w:top w:val="none" w:sz="0" w:space="0" w:color="auto"/>
            <w:left w:val="none" w:sz="0" w:space="0" w:color="auto"/>
            <w:bottom w:val="none" w:sz="0" w:space="0" w:color="auto"/>
            <w:right w:val="none" w:sz="0" w:space="0" w:color="auto"/>
          </w:divBdr>
        </w:div>
        <w:div w:id="10298171">
          <w:marLeft w:val="0"/>
          <w:marRight w:val="0"/>
          <w:marTop w:val="0"/>
          <w:marBottom w:val="0"/>
          <w:divBdr>
            <w:top w:val="none" w:sz="0" w:space="0" w:color="auto"/>
            <w:left w:val="none" w:sz="0" w:space="0" w:color="auto"/>
            <w:bottom w:val="none" w:sz="0" w:space="0" w:color="auto"/>
            <w:right w:val="none" w:sz="0" w:space="0" w:color="auto"/>
          </w:divBdr>
        </w:div>
        <w:div w:id="343634636">
          <w:marLeft w:val="0"/>
          <w:marRight w:val="0"/>
          <w:marTop w:val="0"/>
          <w:marBottom w:val="0"/>
          <w:divBdr>
            <w:top w:val="none" w:sz="0" w:space="0" w:color="auto"/>
            <w:left w:val="none" w:sz="0" w:space="0" w:color="auto"/>
            <w:bottom w:val="none" w:sz="0" w:space="0" w:color="auto"/>
            <w:right w:val="none" w:sz="0" w:space="0" w:color="auto"/>
          </w:divBdr>
        </w:div>
        <w:div w:id="335231508">
          <w:marLeft w:val="0"/>
          <w:marRight w:val="0"/>
          <w:marTop w:val="0"/>
          <w:marBottom w:val="0"/>
          <w:divBdr>
            <w:top w:val="none" w:sz="0" w:space="0" w:color="auto"/>
            <w:left w:val="none" w:sz="0" w:space="0" w:color="auto"/>
            <w:bottom w:val="none" w:sz="0" w:space="0" w:color="auto"/>
            <w:right w:val="none" w:sz="0" w:space="0" w:color="auto"/>
          </w:divBdr>
        </w:div>
        <w:div w:id="1018698222">
          <w:marLeft w:val="0"/>
          <w:marRight w:val="0"/>
          <w:marTop w:val="0"/>
          <w:marBottom w:val="0"/>
          <w:divBdr>
            <w:top w:val="none" w:sz="0" w:space="0" w:color="auto"/>
            <w:left w:val="none" w:sz="0" w:space="0" w:color="auto"/>
            <w:bottom w:val="none" w:sz="0" w:space="0" w:color="auto"/>
            <w:right w:val="none" w:sz="0" w:space="0" w:color="auto"/>
          </w:divBdr>
        </w:div>
        <w:div w:id="1095244191">
          <w:marLeft w:val="0"/>
          <w:marRight w:val="0"/>
          <w:marTop w:val="0"/>
          <w:marBottom w:val="0"/>
          <w:divBdr>
            <w:top w:val="none" w:sz="0" w:space="0" w:color="auto"/>
            <w:left w:val="none" w:sz="0" w:space="0" w:color="auto"/>
            <w:bottom w:val="none" w:sz="0" w:space="0" w:color="auto"/>
            <w:right w:val="none" w:sz="0" w:space="0" w:color="auto"/>
          </w:divBdr>
        </w:div>
        <w:div w:id="152912512">
          <w:marLeft w:val="0"/>
          <w:marRight w:val="0"/>
          <w:marTop w:val="0"/>
          <w:marBottom w:val="0"/>
          <w:divBdr>
            <w:top w:val="none" w:sz="0" w:space="0" w:color="auto"/>
            <w:left w:val="none" w:sz="0" w:space="0" w:color="auto"/>
            <w:bottom w:val="none" w:sz="0" w:space="0" w:color="auto"/>
            <w:right w:val="none" w:sz="0" w:space="0" w:color="auto"/>
          </w:divBdr>
        </w:div>
        <w:div w:id="1208029974">
          <w:marLeft w:val="0"/>
          <w:marRight w:val="0"/>
          <w:marTop w:val="0"/>
          <w:marBottom w:val="0"/>
          <w:divBdr>
            <w:top w:val="none" w:sz="0" w:space="0" w:color="auto"/>
            <w:left w:val="none" w:sz="0" w:space="0" w:color="auto"/>
            <w:bottom w:val="none" w:sz="0" w:space="0" w:color="auto"/>
            <w:right w:val="none" w:sz="0" w:space="0" w:color="auto"/>
          </w:divBdr>
        </w:div>
        <w:div w:id="1295402946">
          <w:marLeft w:val="0"/>
          <w:marRight w:val="0"/>
          <w:marTop w:val="0"/>
          <w:marBottom w:val="0"/>
          <w:divBdr>
            <w:top w:val="none" w:sz="0" w:space="0" w:color="auto"/>
            <w:left w:val="none" w:sz="0" w:space="0" w:color="auto"/>
            <w:bottom w:val="none" w:sz="0" w:space="0" w:color="auto"/>
            <w:right w:val="none" w:sz="0" w:space="0" w:color="auto"/>
          </w:divBdr>
        </w:div>
        <w:div w:id="1771778082">
          <w:marLeft w:val="0"/>
          <w:marRight w:val="0"/>
          <w:marTop w:val="0"/>
          <w:marBottom w:val="0"/>
          <w:divBdr>
            <w:top w:val="none" w:sz="0" w:space="0" w:color="auto"/>
            <w:left w:val="none" w:sz="0" w:space="0" w:color="auto"/>
            <w:bottom w:val="none" w:sz="0" w:space="0" w:color="auto"/>
            <w:right w:val="none" w:sz="0" w:space="0" w:color="auto"/>
          </w:divBdr>
        </w:div>
        <w:div w:id="510753540">
          <w:marLeft w:val="0"/>
          <w:marRight w:val="0"/>
          <w:marTop w:val="0"/>
          <w:marBottom w:val="0"/>
          <w:divBdr>
            <w:top w:val="none" w:sz="0" w:space="0" w:color="auto"/>
            <w:left w:val="none" w:sz="0" w:space="0" w:color="auto"/>
            <w:bottom w:val="none" w:sz="0" w:space="0" w:color="auto"/>
            <w:right w:val="none" w:sz="0" w:space="0" w:color="auto"/>
          </w:divBdr>
        </w:div>
        <w:div w:id="1837257968">
          <w:marLeft w:val="0"/>
          <w:marRight w:val="0"/>
          <w:marTop w:val="0"/>
          <w:marBottom w:val="0"/>
          <w:divBdr>
            <w:top w:val="none" w:sz="0" w:space="0" w:color="auto"/>
            <w:left w:val="none" w:sz="0" w:space="0" w:color="auto"/>
            <w:bottom w:val="none" w:sz="0" w:space="0" w:color="auto"/>
            <w:right w:val="none" w:sz="0" w:space="0" w:color="auto"/>
          </w:divBdr>
        </w:div>
        <w:div w:id="707409790">
          <w:marLeft w:val="0"/>
          <w:marRight w:val="0"/>
          <w:marTop w:val="0"/>
          <w:marBottom w:val="0"/>
          <w:divBdr>
            <w:top w:val="none" w:sz="0" w:space="0" w:color="auto"/>
            <w:left w:val="none" w:sz="0" w:space="0" w:color="auto"/>
            <w:bottom w:val="none" w:sz="0" w:space="0" w:color="auto"/>
            <w:right w:val="none" w:sz="0" w:space="0" w:color="auto"/>
          </w:divBdr>
        </w:div>
        <w:div w:id="2092388328">
          <w:marLeft w:val="0"/>
          <w:marRight w:val="0"/>
          <w:marTop w:val="0"/>
          <w:marBottom w:val="0"/>
          <w:divBdr>
            <w:top w:val="none" w:sz="0" w:space="0" w:color="auto"/>
            <w:left w:val="none" w:sz="0" w:space="0" w:color="auto"/>
            <w:bottom w:val="none" w:sz="0" w:space="0" w:color="auto"/>
            <w:right w:val="none" w:sz="0" w:space="0" w:color="auto"/>
          </w:divBdr>
        </w:div>
        <w:div w:id="436490993">
          <w:marLeft w:val="0"/>
          <w:marRight w:val="0"/>
          <w:marTop w:val="0"/>
          <w:marBottom w:val="0"/>
          <w:divBdr>
            <w:top w:val="none" w:sz="0" w:space="0" w:color="auto"/>
            <w:left w:val="none" w:sz="0" w:space="0" w:color="auto"/>
            <w:bottom w:val="none" w:sz="0" w:space="0" w:color="auto"/>
            <w:right w:val="none" w:sz="0" w:space="0" w:color="auto"/>
          </w:divBdr>
        </w:div>
        <w:div w:id="417404619">
          <w:marLeft w:val="0"/>
          <w:marRight w:val="0"/>
          <w:marTop w:val="0"/>
          <w:marBottom w:val="0"/>
          <w:divBdr>
            <w:top w:val="none" w:sz="0" w:space="0" w:color="auto"/>
            <w:left w:val="none" w:sz="0" w:space="0" w:color="auto"/>
            <w:bottom w:val="none" w:sz="0" w:space="0" w:color="auto"/>
            <w:right w:val="none" w:sz="0" w:space="0" w:color="auto"/>
          </w:divBdr>
        </w:div>
        <w:div w:id="1887830754">
          <w:marLeft w:val="0"/>
          <w:marRight w:val="0"/>
          <w:marTop w:val="0"/>
          <w:marBottom w:val="0"/>
          <w:divBdr>
            <w:top w:val="none" w:sz="0" w:space="0" w:color="auto"/>
            <w:left w:val="none" w:sz="0" w:space="0" w:color="auto"/>
            <w:bottom w:val="none" w:sz="0" w:space="0" w:color="auto"/>
            <w:right w:val="none" w:sz="0" w:space="0" w:color="auto"/>
          </w:divBdr>
        </w:div>
        <w:div w:id="502354754">
          <w:marLeft w:val="0"/>
          <w:marRight w:val="0"/>
          <w:marTop w:val="0"/>
          <w:marBottom w:val="0"/>
          <w:divBdr>
            <w:top w:val="none" w:sz="0" w:space="0" w:color="auto"/>
            <w:left w:val="none" w:sz="0" w:space="0" w:color="auto"/>
            <w:bottom w:val="none" w:sz="0" w:space="0" w:color="auto"/>
            <w:right w:val="none" w:sz="0" w:space="0" w:color="auto"/>
          </w:divBdr>
        </w:div>
        <w:div w:id="781533133">
          <w:marLeft w:val="0"/>
          <w:marRight w:val="0"/>
          <w:marTop w:val="0"/>
          <w:marBottom w:val="0"/>
          <w:divBdr>
            <w:top w:val="none" w:sz="0" w:space="0" w:color="auto"/>
            <w:left w:val="none" w:sz="0" w:space="0" w:color="auto"/>
            <w:bottom w:val="none" w:sz="0" w:space="0" w:color="auto"/>
            <w:right w:val="none" w:sz="0" w:space="0" w:color="auto"/>
          </w:divBdr>
        </w:div>
        <w:div w:id="985813825">
          <w:marLeft w:val="0"/>
          <w:marRight w:val="0"/>
          <w:marTop w:val="0"/>
          <w:marBottom w:val="0"/>
          <w:divBdr>
            <w:top w:val="none" w:sz="0" w:space="0" w:color="auto"/>
            <w:left w:val="none" w:sz="0" w:space="0" w:color="auto"/>
            <w:bottom w:val="none" w:sz="0" w:space="0" w:color="auto"/>
            <w:right w:val="none" w:sz="0" w:space="0" w:color="auto"/>
          </w:divBdr>
        </w:div>
        <w:div w:id="72511716">
          <w:marLeft w:val="0"/>
          <w:marRight w:val="0"/>
          <w:marTop w:val="0"/>
          <w:marBottom w:val="0"/>
          <w:divBdr>
            <w:top w:val="none" w:sz="0" w:space="0" w:color="auto"/>
            <w:left w:val="none" w:sz="0" w:space="0" w:color="auto"/>
            <w:bottom w:val="none" w:sz="0" w:space="0" w:color="auto"/>
            <w:right w:val="none" w:sz="0" w:space="0" w:color="auto"/>
          </w:divBdr>
        </w:div>
        <w:div w:id="3556283">
          <w:marLeft w:val="0"/>
          <w:marRight w:val="0"/>
          <w:marTop w:val="0"/>
          <w:marBottom w:val="0"/>
          <w:divBdr>
            <w:top w:val="none" w:sz="0" w:space="0" w:color="auto"/>
            <w:left w:val="none" w:sz="0" w:space="0" w:color="auto"/>
            <w:bottom w:val="none" w:sz="0" w:space="0" w:color="auto"/>
            <w:right w:val="none" w:sz="0" w:space="0" w:color="auto"/>
          </w:divBdr>
        </w:div>
        <w:div w:id="163207477">
          <w:marLeft w:val="0"/>
          <w:marRight w:val="0"/>
          <w:marTop w:val="0"/>
          <w:marBottom w:val="0"/>
          <w:divBdr>
            <w:top w:val="none" w:sz="0" w:space="0" w:color="auto"/>
            <w:left w:val="none" w:sz="0" w:space="0" w:color="auto"/>
            <w:bottom w:val="none" w:sz="0" w:space="0" w:color="auto"/>
            <w:right w:val="none" w:sz="0" w:space="0" w:color="auto"/>
          </w:divBdr>
        </w:div>
        <w:div w:id="2064988635">
          <w:marLeft w:val="0"/>
          <w:marRight w:val="0"/>
          <w:marTop w:val="0"/>
          <w:marBottom w:val="0"/>
          <w:divBdr>
            <w:top w:val="none" w:sz="0" w:space="0" w:color="auto"/>
            <w:left w:val="none" w:sz="0" w:space="0" w:color="auto"/>
            <w:bottom w:val="none" w:sz="0" w:space="0" w:color="auto"/>
            <w:right w:val="none" w:sz="0" w:space="0" w:color="auto"/>
          </w:divBdr>
        </w:div>
        <w:div w:id="440029716">
          <w:marLeft w:val="0"/>
          <w:marRight w:val="0"/>
          <w:marTop w:val="0"/>
          <w:marBottom w:val="0"/>
          <w:divBdr>
            <w:top w:val="none" w:sz="0" w:space="0" w:color="auto"/>
            <w:left w:val="none" w:sz="0" w:space="0" w:color="auto"/>
            <w:bottom w:val="none" w:sz="0" w:space="0" w:color="auto"/>
            <w:right w:val="none" w:sz="0" w:space="0" w:color="auto"/>
          </w:divBdr>
        </w:div>
        <w:div w:id="1583952550">
          <w:marLeft w:val="0"/>
          <w:marRight w:val="0"/>
          <w:marTop w:val="0"/>
          <w:marBottom w:val="0"/>
          <w:divBdr>
            <w:top w:val="none" w:sz="0" w:space="0" w:color="auto"/>
            <w:left w:val="none" w:sz="0" w:space="0" w:color="auto"/>
            <w:bottom w:val="none" w:sz="0" w:space="0" w:color="auto"/>
            <w:right w:val="none" w:sz="0" w:space="0" w:color="auto"/>
          </w:divBdr>
        </w:div>
        <w:div w:id="409741966">
          <w:marLeft w:val="0"/>
          <w:marRight w:val="0"/>
          <w:marTop w:val="0"/>
          <w:marBottom w:val="0"/>
          <w:divBdr>
            <w:top w:val="none" w:sz="0" w:space="0" w:color="auto"/>
            <w:left w:val="none" w:sz="0" w:space="0" w:color="auto"/>
            <w:bottom w:val="none" w:sz="0" w:space="0" w:color="auto"/>
            <w:right w:val="none" w:sz="0" w:space="0" w:color="auto"/>
          </w:divBdr>
        </w:div>
        <w:div w:id="660734530">
          <w:marLeft w:val="0"/>
          <w:marRight w:val="0"/>
          <w:marTop w:val="0"/>
          <w:marBottom w:val="0"/>
          <w:divBdr>
            <w:top w:val="none" w:sz="0" w:space="0" w:color="auto"/>
            <w:left w:val="none" w:sz="0" w:space="0" w:color="auto"/>
            <w:bottom w:val="none" w:sz="0" w:space="0" w:color="auto"/>
            <w:right w:val="none" w:sz="0" w:space="0" w:color="auto"/>
          </w:divBdr>
        </w:div>
        <w:div w:id="905917135">
          <w:marLeft w:val="0"/>
          <w:marRight w:val="0"/>
          <w:marTop w:val="0"/>
          <w:marBottom w:val="0"/>
          <w:divBdr>
            <w:top w:val="none" w:sz="0" w:space="0" w:color="auto"/>
            <w:left w:val="none" w:sz="0" w:space="0" w:color="auto"/>
            <w:bottom w:val="none" w:sz="0" w:space="0" w:color="auto"/>
            <w:right w:val="none" w:sz="0" w:space="0" w:color="auto"/>
          </w:divBdr>
        </w:div>
        <w:div w:id="949706181">
          <w:marLeft w:val="0"/>
          <w:marRight w:val="0"/>
          <w:marTop w:val="0"/>
          <w:marBottom w:val="0"/>
          <w:divBdr>
            <w:top w:val="none" w:sz="0" w:space="0" w:color="auto"/>
            <w:left w:val="none" w:sz="0" w:space="0" w:color="auto"/>
            <w:bottom w:val="none" w:sz="0" w:space="0" w:color="auto"/>
            <w:right w:val="none" w:sz="0" w:space="0" w:color="auto"/>
          </w:divBdr>
        </w:div>
        <w:div w:id="1855998363">
          <w:marLeft w:val="0"/>
          <w:marRight w:val="0"/>
          <w:marTop w:val="0"/>
          <w:marBottom w:val="0"/>
          <w:divBdr>
            <w:top w:val="none" w:sz="0" w:space="0" w:color="auto"/>
            <w:left w:val="none" w:sz="0" w:space="0" w:color="auto"/>
            <w:bottom w:val="none" w:sz="0" w:space="0" w:color="auto"/>
            <w:right w:val="none" w:sz="0" w:space="0" w:color="auto"/>
          </w:divBdr>
        </w:div>
        <w:div w:id="1646592001">
          <w:marLeft w:val="0"/>
          <w:marRight w:val="0"/>
          <w:marTop w:val="0"/>
          <w:marBottom w:val="0"/>
          <w:divBdr>
            <w:top w:val="none" w:sz="0" w:space="0" w:color="auto"/>
            <w:left w:val="none" w:sz="0" w:space="0" w:color="auto"/>
            <w:bottom w:val="none" w:sz="0" w:space="0" w:color="auto"/>
            <w:right w:val="none" w:sz="0" w:space="0" w:color="auto"/>
          </w:divBdr>
        </w:div>
        <w:div w:id="837961680">
          <w:marLeft w:val="0"/>
          <w:marRight w:val="0"/>
          <w:marTop w:val="0"/>
          <w:marBottom w:val="0"/>
          <w:divBdr>
            <w:top w:val="none" w:sz="0" w:space="0" w:color="auto"/>
            <w:left w:val="none" w:sz="0" w:space="0" w:color="auto"/>
            <w:bottom w:val="none" w:sz="0" w:space="0" w:color="auto"/>
            <w:right w:val="none" w:sz="0" w:space="0" w:color="auto"/>
          </w:divBdr>
        </w:div>
        <w:div w:id="167717478">
          <w:marLeft w:val="0"/>
          <w:marRight w:val="0"/>
          <w:marTop w:val="0"/>
          <w:marBottom w:val="0"/>
          <w:divBdr>
            <w:top w:val="none" w:sz="0" w:space="0" w:color="auto"/>
            <w:left w:val="none" w:sz="0" w:space="0" w:color="auto"/>
            <w:bottom w:val="none" w:sz="0" w:space="0" w:color="auto"/>
            <w:right w:val="none" w:sz="0" w:space="0" w:color="auto"/>
          </w:divBdr>
        </w:div>
      </w:divsChild>
    </w:div>
    <w:div w:id="900797501">
      <w:bodyDiv w:val="1"/>
      <w:marLeft w:val="0"/>
      <w:marRight w:val="0"/>
      <w:marTop w:val="0"/>
      <w:marBottom w:val="0"/>
      <w:divBdr>
        <w:top w:val="none" w:sz="0" w:space="0" w:color="auto"/>
        <w:left w:val="none" w:sz="0" w:space="0" w:color="auto"/>
        <w:bottom w:val="none" w:sz="0" w:space="0" w:color="auto"/>
        <w:right w:val="none" w:sz="0" w:space="0" w:color="auto"/>
      </w:divBdr>
      <w:divsChild>
        <w:div w:id="411317910">
          <w:marLeft w:val="0"/>
          <w:marRight w:val="0"/>
          <w:marTop w:val="0"/>
          <w:marBottom w:val="0"/>
          <w:divBdr>
            <w:top w:val="none" w:sz="0" w:space="0" w:color="auto"/>
            <w:left w:val="none" w:sz="0" w:space="0" w:color="auto"/>
            <w:bottom w:val="none" w:sz="0" w:space="0" w:color="auto"/>
            <w:right w:val="none" w:sz="0" w:space="0" w:color="auto"/>
          </w:divBdr>
        </w:div>
        <w:div w:id="1107655075">
          <w:marLeft w:val="0"/>
          <w:marRight w:val="0"/>
          <w:marTop w:val="0"/>
          <w:marBottom w:val="0"/>
          <w:divBdr>
            <w:top w:val="none" w:sz="0" w:space="0" w:color="auto"/>
            <w:left w:val="none" w:sz="0" w:space="0" w:color="auto"/>
            <w:bottom w:val="none" w:sz="0" w:space="0" w:color="auto"/>
            <w:right w:val="none" w:sz="0" w:space="0" w:color="auto"/>
          </w:divBdr>
        </w:div>
        <w:div w:id="143932597">
          <w:marLeft w:val="0"/>
          <w:marRight w:val="0"/>
          <w:marTop w:val="0"/>
          <w:marBottom w:val="0"/>
          <w:divBdr>
            <w:top w:val="none" w:sz="0" w:space="0" w:color="auto"/>
            <w:left w:val="none" w:sz="0" w:space="0" w:color="auto"/>
            <w:bottom w:val="none" w:sz="0" w:space="0" w:color="auto"/>
            <w:right w:val="none" w:sz="0" w:space="0" w:color="auto"/>
          </w:divBdr>
        </w:div>
        <w:div w:id="255990377">
          <w:marLeft w:val="0"/>
          <w:marRight w:val="0"/>
          <w:marTop w:val="0"/>
          <w:marBottom w:val="0"/>
          <w:divBdr>
            <w:top w:val="none" w:sz="0" w:space="0" w:color="auto"/>
            <w:left w:val="none" w:sz="0" w:space="0" w:color="auto"/>
            <w:bottom w:val="none" w:sz="0" w:space="0" w:color="auto"/>
            <w:right w:val="none" w:sz="0" w:space="0" w:color="auto"/>
          </w:divBdr>
        </w:div>
        <w:div w:id="1303316966">
          <w:marLeft w:val="0"/>
          <w:marRight w:val="0"/>
          <w:marTop w:val="0"/>
          <w:marBottom w:val="0"/>
          <w:divBdr>
            <w:top w:val="none" w:sz="0" w:space="0" w:color="auto"/>
            <w:left w:val="none" w:sz="0" w:space="0" w:color="auto"/>
            <w:bottom w:val="none" w:sz="0" w:space="0" w:color="auto"/>
            <w:right w:val="none" w:sz="0" w:space="0" w:color="auto"/>
          </w:divBdr>
        </w:div>
        <w:div w:id="1378044459">
          <w:marLeft w:val="0"/>
          <w:marRight w:val="0"/>
          <w:marTop w:val="0"/>
          <w:marBottom w:val="0"/>
          <w:divBdr>
            <w:top w:val="none" w:sz="0" w:space="0" w:color="auto"/>
            <w:left w:val="none" w:sz="0" w:space="0" w:color="auto"/>
            <w:bottom w:val="none" w:sz="0" w:space="0" w:color="auto"/>
            <w:right w:val="none" w:sz="0" w:space="0" w:color="auto"/>
          </w:divBdr>
        </w:div>
        <w:div w:id="1955550908">
          <w:marLeft w:val="0"/>
          <w:marRight w:val="0"/>
          <w:marTop w:val="0"/>
          <w:marBottom w:val="0"/>
          <w:divBdr>
            <w:top w:val="none" w:sz="0" w:space="0" w:color="auto"/>
            <w:left w:val="none" w:sz="0" w:space="0" w:color="auto"/>
            <w:bottom w:val="none" w:sz="0" w:space="0" w:color="auto"/>
            <w:right w:val="none" w:sz="0" w:space="0" w:color="auto"/>
          </w:divBdr>
        </w:div>
        <w:div w:id="273288924">
          <w:marLeft w:val="0"/>
          <w:marRight w:val="0"/>
          <w:marTop w:val="0"/>
          <w:marBottom w:val="0"/>
          <w:divBdr>
            <w:top w:val="none" w:sz="0" w:space="0" w:color="auto"/>
            <w:left w:val="none" w:sz="0" w:space="0" w:color="auto"/>
            <w:bottom w:val="none" w:sz="0" w:space="0" w:color="auto"/>
            <w:right w:val="none" w:sz="0" w:space="0" w:color="auto"/>
          </w:divBdr>
        </w:div>
        <w:div w:id="538395452">
          <w:marLeft w:val="0"/>
          <w:marRight w:val="0"/>
          <w:marTop w:val="0"/>
          <w:marBottom w:val="0"/>
          <w:divBdr>
            <w:top w:val="none" w:sz="0" w:space="0" w:color="auto"/>
            <w:left w:val="none" w:sz="0" w:space="0" w:color="auto"/>
            <w:bottom w:val="none" w:sz="0" w:space="0" w:color="auto"/>
            <w:right w:val="none" w:sz="0" w:space="0" w:color="auto"/>
          </w:divBdr>
        </w:div>
        <w:div w:id="1583101716">
          <w:marLeft w:val="0"/>
          <w:marRight w:val="0"/>
          <w:marTop w:val="0"/>
          <w:marBottom w:val="0"/>
          <w:divBdr>
            <w:top w:val="none" w:sz="0" w:space="0" w:color="auto"/>
            <w:left w:val="none" w:sz="0" w:space="0" w:color="auto"/>
            <w:bottom w:val="none" w:sz="0" w:space="0" w:color="auto"/>
            <w:right w:val="none" w:sz="0" w:space="0" w:color="auto"/>
          </w:divBdr>
        </w:div>
        <w:div w:id="124082922">
          <w:marLeft w:val="0"/>
          <w:marRight w:val="0"/>
          <w:marTop w:val="0"/>
          <w:marBottom w:val="0"/>
          <w:divBdr>
            <w:top w:val="none" w:sz="0" w:space="0" w:color="auto"/>
            <w:left w:val="none" w:sz="0" w:space="0" w:color="auto"/>
            <w:bottom w:val="none" w:sz="0" w:space="0" w:color="auto"/>
            <w:right w:val="none" w:sz="0" w:space="0" w:color="auto"/>
          </w:divBdr>
        </w:div>
        <w:div w:id="1412385486">
          <w:marLeft w:val="0"/>
          <w:marRight w:val="0"/>
          <w:marTop w:val="0"/>
          <w:marBottom w:val="0"/>
          <w:divBdr>
            <w:top w:val="none" w:sz="0" w:space="0" w:color="auto"/>
            <w:left w:val="none" w:sz="0" w:space="0" w:color="auto"/>
            <w:bottom w:val="none" w:sz="0" w:space="0" w:color="auto"/>
            <w:right w:val="none" w:sz="0" w:space="0" w:color="auto"/>
          </w:divBdr>
        </w:div>
        <w:div w:id="1354113937">
          <w:marLeft w:val="0"/>
          <w:marRight w:val="0"/>
          <w:marTop w:val="0"/>
          <w:marBottom w:val="0"/>
          <w:divBdr>
            <w:top w:val="none" w:sz="0" w:space="0" w:color="auto"/>
            <w:left w:val="none" w:sz="0" w:space="0" w:color="auto"/>
            <w:bottom w:val="none" w:sz="0" w:space="0" w:color="auto"/>
            <w:right w:val="none" w:sz="0" w:space="0" w:color="auto"/>
          </w:divBdr>
        </w:div>
        <w:div w:id="1986427329">
          <w:marLeft w:val="0"/>
          <w:marRight w:val="0"/>
          <w:marTop w:val="0"/>
          <w:marBottom w:val="0"/>
          <w:divBdr>
            <w:top w:val="none" w:sz="0" w:space="0" w:color="auto"/>
            <w:left w:val="none" w:sz="0" w:space="0" w:color="auto"/>
            <w:bottom w:val="none" w:sz="0" w:space="0" w:color="auto"/>
            <w:right w:val="none" w:sz="0" w:space="0" w:color="auto"/>
          </w:divBdr>
        </w:div>
        <w:div w:id="352920153">
          <w:marLeft w:val="0"/>
          <w:marRight w:val="0"/>
          <w:marTop w:val="0"/>
          <w:marBottom w:val="0"/>
          <w:divBdr>
            <w:top w:val="none" w:sz="0" w:space="0" w:color="auto"/>
            <w:left w:val="none" w:sz="0" w:space="0" w:color="auto"/>
            <w:bottom w:val="none" w:sz="0" w:space="0" w:color="auto"/>
            <w:right w:val="none" w:sz="0" w:space="0" w:color="auto"/>
          </w:divBdr>
        </w:div>
        <w:div w:id="1338579938">
          <w:marLeft w:val="0"/>
          <w:marRight w:val="0"/>
          <w:marTop w:val="0"/>
          <w:marBottom w:val="0"/>
          <w:divBdr>
            <w:top w:val="none" w:sz="0" w:space="0" w:color="auto"/>
            <w:left w:val="none" w:sz="0" w:space="0" w:color="auto"/>
            <w:bottom w:val="none" w:sz="0" w:space="0" w:color="auto"/>
            <w:right w:val="none" w:sz="0" w:space="0" w:color="auto"/>
          </w:divBdr>
        </w:div>
        <w:div w:id="1168639255">
          <w:marLeft w:val="0"/>
          <w:marRight w:val="0"/>
          <w:marTop w:val="0"/>
          <w:marBottom w:val="0"/>
          <w:divBdr>
            <w:top w:val="none" w:sz="0" w:space="0" w:color="auto"/>
            <w:left w:val="none" w:sz="0" w:space="0" w:color="auto"/>
            <w:bottom w:val="none" w:sz="0" w:space="0" w:color="auto"/>
            <w:right w:val="none" w:sz="0" w:space="0" w:color="auto"/>
          </w:divBdr>
        </w:div>
        <w:div w:id="1531647215">
          <w:marLeft w:val="0"/>
          <w:marRight w:val="0"/>
          <w:marTop w:val="0"/>
          <w:marBottom w:val="0"/>
          <w:divBdr>
            <w:top w:val="none" w:sz="0" w:space="0" w:color="auto"/>
            <w:left w:val="none" w:sz="0" w:space="0" w:color="auto"/>
            <w:bottom w:val="none" w:sz="0" w:space="0" w:color="auto"/>
            <w:right w:val="none" w:sz="0" w:space="0" w:color="auto"/>
          </w:divBdr>
        </w:div>
        <w:div w:id="354616535">
          <w:marLeft w:val="0"/>
          <w:marRight w:val="0"/>
          <w:marTop w:val="0"/>
          <w:marBottom w:val="0"/>
          <w:divBdr>
            <w:top w:val="none" w:sz="0" w:space="0" w:color="auto"/>
            <w:left w:val="none" w:sz="0" w:space="0" w:color="auto"/>
            <w:bottom w:val="none" w:sz="0" w:space="0" w:color="auto"/>
            <w:right w:val="none" w:sz="0" w:space="0" w:color="auto"/>
          </w:divBdr>
        </w:div>
        <w:div w:id="854347801">
          <w:marLeft w:val="0"/>
          <w:marRight w:val="0"/>
          <w:marTop w:val="0"/>
          <w:marBottom w:val="0"/>
          <w:divBdr>
            <w:top w:val="none" w:sz="0" w:space="0" w:color="auto"/>
            <w:left w:val="none" w:sz="0" w:space="0" w:color="auto"/>
            <w:bottom w:val="none" w:sz="0" w:space="0" w:color="auto"/>
            <w:right w:val="none" w:sz="0" w:space="0" w:color="auto"/>
          </w:divBdr>
        </w:div>
        <w:div w:id="1687245486">
          <w:marLeft w:val="0"/>
          <w:marRight w:val="0"/>
          <w:marTop w:val="0"/>
          <w:marBottom w:val="0"/>
          <w:divBdr>
            <w:top w:val="none" w:sz="0" w:space="0" w:color="auto"/>
            <w:left w:val="none" w:sz="0" w:space="0" w:color="auto"/>
            <w:bottom w:val="none" w:sz="0" w:space="0" w:color="auto"/>
            <w:right w:val="none" w:sz="0" w:space="0" w:color="auto"/>
          </w:divBdr>
        </w:div>
        <w:div w:id="1817259247">
          <w:marLeft w:val="0"/>
          <w:marRight w:val="0"/>
          <w:marTop w:val="0"/>
          <w:marBottom w:val="0"/>
          <w:divBdr>
            <w:top w:val="none" w:sz="0" w:space="0" w:color="auto"/>
            <w:left w:val="none" w:sz="0" w:space="0" w:color="auto"/>
            <w:bottom w:val="none" w:sz="0" w:space="0" w:color="auto"/>
            <w:right w:val="none" w:sz="0" w:space="0" w:color="auto"/>
          </w:divBdr>
        </w:div>
        <w:div w:id="1460489415">
          <w:marLeft w:val="0"/>
          <w:marRight w:val="0"/>
          <w:marTop w:val="0"/>
          <w:marBottom w:val="0"/>
          <w:divBdr>
            <w:top w:val="none" w:sz="0" w:space="0" w:color="auto"/>
            <w:left w:val="none" w:sz="0" w:space="0" w:color="auto"/>
            <w:bottom w:val="none" w:sz="0" w:space="0" w:color="auto"/>
            <w:right w:val="none" w:sz="0" w:space="0" w:color="auto"/>
          </w:divBdr>
        </w:div>
        <w:div w:id="2049910028">
          <w:marLeft w:val="0"/>
          <w:marRight w:val="0"/>
          <w:marTop w:val="0"/>
          <w:marBottom w:val="0"/>
          <w:divBdr>
            <w:top w:val="none" w:sz="0" w:space="0" w:color="auto"/>
            <w:left w:val="none" w:sz="0" w:space="0" w:color="auto"/>
            <w:bottom w:val="none" w:sz="0" w:space="0" w:color="auto"/>
            <w:right w:val="none" w:sz="0" w:space="0" w:color="auto"/>
          </w:divBdr>
        </w:div>
        <w:div w:id="1277061512">
          <w:marLeft w:val="0"/>
          <w:marRight w:val="0"/>
          <w:marTop w:val="0"/>
          <w:marBottom w:val="0"/>
          <w:divBdr>
            <w:top w:val="none" w:sz="0" w:space="0" w:color="auto"/>
            <w:left w:val="none" w:sz="0" w:space="0" w:color="auto"/>
            <w:bottom w:val="none" w:sz="0" w:space="0" w:color="auto"/>
            <w:right w:val="none" w:sz="0" w:space="0" w:color="auto"/>
          </w:divBdr>
        </w:div>
        <w:div w:id="721759060">
          <w:marLeft w:val="0"/>
          <w:marRight w:val="0"/>
          <w:marTop w:val="0"/>
          <w:marBottom w:val="0"/>
          <w:divBdr>
            <w:top w:val="none" w:sz="0" w:space="0" w:color="auto"/>
            <w:left w:val="none" w:sz="0" w:space="0" w:color="auto"/>
            <w:bottom w:val="none" w:sz="0" w:space="0" w:color="auto"/>
            <w:right w:val="none" w:sz="0" w:space="0" w:color="auto"/>
          </w:divBdr>
        </w:div>
        <w:div w:id="1448817346">
          <w:marLeft w:val="0"/>
          <w:marRight w:val="0"/>
          <w:marTop w:val="0"/>
          <w:marBottom w:val="0"/>
          <w:divBdr>
            <w:top w:val="none" w:sz="0" w:space="0" w:color="auto"/>
            <w:left w:val="none" w:sz="0" w:space="0" w:color="auto"/>
            <w:bottom w:val="none" w:sz="0" w:space="0" w:color="auto"/>
            <w:right w:val="none" w:sz="0" w:space="0" w:color="auto"/>
          </w:divBdr>
        </w:div>
        <w:div w:id="1454982662">
          <w:marLeft w:val="0"/>
          <w:marRight w:val="0"/>
          <w:marTop w:val="0"/>
          <w:marBottom w:val="0"/>
          <w:divBdr>
            <w:top w:val="none" w:sz="0" w:space="0" w:color="auto"/>
            <w:left w:val="none" w:sz="0" w:space="0" w:color="auto"/>
            <w:bottom w:val="none" w:sz="0" w:space="0" w:color="auto"/>
            <w:right w:val="none" w:sz="0" w:space="0" w:color="auto"/>
          </w:divBdr>
        </w:div>
        <w:div w:id="2084178068">
          <w:marLeft w:val="0"/>
          <w:marRight w:val="0"/>
          <w:marTop w:val="0"/>
          <w:marBottom w:val="0"/>
          <w:divBdr>
            <w:top w:val="none" w:sz="0" w:space="0" w:color="auto"/>
            <w:left w:val="none" w:sz="0" w:space="0" w:color="auto"/>
            <w:bottom w:val="none" w:sz="0" w:space="0" w:color="auto"/>
            <w:right w:val="none" w:sz="0" w:space="0" w:color="auto"/>
          </w:divBdr>
        </w:div>
        <w:div w:id="366180024">
          <w:marLeft w:val="0"/>
          <w:marRight w:val="0"/>
          <w:marTop w:val="0"/>
          <w:marBottom w:val="0"/>
          <w:divBdr>
            <w:top w:val="none" w:sz="0" w:space="0" w:color="auto"/>
            <w:left w:val="none" w:sz="0" w:space="0" w:color="auto"/>
            <w:bottom w:val="none" w:sz="0" w:space="0" w:color="auto"/>
            <w:right w:val="none" w:sz="0" w:space="0" w:color="auto"/>
          </w:divBdr>
        </w:div>
        <w:div w:id="186719407">
          <w:marLeft w:val="0"/>
          <w:marRight w:val="0"/>
          <w:marTop w:val="0"/>
          <w:marBottom w:val="0"/>
          <w:divBdr>
            <w:top w:val="none" w:sz="0" w:space="0" w:color="auto"/>
            <w:left w:val="none" w:sz="0" w:space="0" w:color="auto"/>
            <w:bottom w:val="none" w:sz="0" w:space="0" w:color="auto"/>
            <w:right w:val="none" w:sz="0" w:space="0" w:color="auto"/>
          </w:divBdr>
        </w:div>
        <w:div w:id="2099596052">
          <w:marLeft w:val="0"/>
          <w:marRight w:val="0"/>
          <w:marTop w:val="0"/>
          <w:marBottom w:val="0"/>
          <w:divBdr>
            <w:top w:val="none" w:sz="0" w:space="0" w:color="auto"/>
            <w:left w:val="none" w:sz="0" w:space="0" w:color="auto"/>
            <w:bottom w:val="none" w:sz="0" w:space="0" w:color="auto"/>
            <w:right w:val="none" w:sz="0" w:space="0" w:color="auto"/>
          </w:divBdr>
        </w:div>
        <w:div w:id="1285381829">
          <w:marLeft w:val="0"/>
          <w:marRight w:val="0"/>
          <w:marTop w:val="0"/>
          <w:marBottom w:val="0"/>
          <w:divBdr>
            <w:top w:val="none" w:sz="0" w:space="0" w:color="auto"/>
            <w:left w:val="none" w:sz="0" w:space="0" w:color="auto"/>
            <w:bottom w:val="none" w:sz="0" w:space="0" w:color="auto"/>
            <w:right w:val="none" w:sz="0" w:space="0" w:color="auto"/>
          </w:divBdr>
        </w:div>
        <w:div w:id="1557430093">
          <w:marLeft w:val="0"/>
          <w:marRight w:val="0"/>
          <w:marTop w:val="0"/>
          <w:marBottom w:val="0"/>
          <w:divBdr>
            <w:top w:val="none" w:sz="0" w:space="0" w:color="auto"/>
            <w:left w:val="none" w:sz="0" w:space="0" w:color="auto"/>
            <w:bottom w:val="none" w:sz="0" w:space="0" w:color="auto"/>
            <w:right w:val="none" w:sz="0" w:space="0" w:color="auto"/>
          </w:divBdr>
        </w:div>
        <w:div w:id="1561211480">
          <w:marLeft w:val="0"/>
          <w:marRight w:val="0"/>
          <w:marTop w:val="0"/>
          <w:marBottom w:val="0"/>
          <w:divBdr>
            <w:top w:val="none" w:sz="0" w:space="0" w:color="auto"/>
            <w:left w:val="none" w:sz="0" w:space="0" w:color="auto"/>
            <w:bottom w:val="none" w:sz="0" w:space="0" w:color="auto"/>
            <w:right w:val="none" w:sz="0" w:space="0" w:color="auto"/>
          </w:divBdr>
        </w:div>
        <w:div w:id="1616059290">
          <w:marLeft w:val="0"/>
          <w:marRight w:val="0"/>
          <w:marTop w:val="0"/>
          <w:marBottom w:val="0"/>
          <w:divBdr>
            <w:top w:val="none" w:sz="0" w:space="0" w:color="auto"/>
            <w:left w:val="none" w:sz="0" w:space="0" w:color="auto"/>
            <w:bottom w:val="none" w:sz="0" w:space="0" w:color="auto"/>
            <w:right w:val="none" w:sz="0" w:space="0" w:color="auto"/>
          </w:divBdr>
        </w:div>
        <w:div w:id="2038919362">
          <w:marLeft w:val="0"/>
          <w:marRight w:val="0"/>
          <w:marTop w:val="0"/>
          <w:marBottom w:val="0"/>
          <w:divBdr>
            <w:top w:val="none" w:sz="0" w:space="0" w:color="auto"/>
            <w:left w:val="none" w:sz="0" w:space="0" w:color="auto"/>
            <w:bottom w:val="none" w:sz="0" w:space="0" w:color="auto"/>
            <w:right w:val="none" w:sz="0" w:space="0" w:color="auto"/>
          </w:divBdr>
        </w:div>
        <w:div w:id="1782720292">
          <w:marLeft w:val="0"/>
          <w:marRight w:val="0"/>
          <w:marTop w:val="0"/>
          <w:marBottom w:val="0"/>
          <w:divBdr>
            <w:top w:val="none" w:sz="0" w:space="0" w:color="auto"/>
            <w:left w:val="none" w:sz="0" w:space="0" w:color="auto"/>
            <w:bottom w:val="none" w:sz="0" w:space="0" w:color="auto"/>
            <w:right w:val="none" w:sz="0" w:space="0" w:color="auto"/>
          </w:divBdr>
        </w:div>
        <w:div w:id="324365039">
          <w:marLeft w:val="0"/>
          <w:marRight w:val="0"/>
          <w:marTop w:val="0"/>
          <w:marBottom w:val="0"/>
          <w:divBdr>
            <w:top w:val="none" w:sz="0" w:space="0" w:color="auto"/>
            <w:left w:val="none" w:sz="0" w:space="0" w:color="auto"/>
            <w:bottom w:val="none" w:sz="0" w:space="0" w:color="auto"/>
            <w:right w:val="none" w:sz="0" w:space="0" w:color="auto"/>
          </w:divBdr>
        </w:div>
        <w:div w:id="1857227264">
          <w:marLeft w:val="0"/>
          <w:marRight w:val="0"/>
          <w:marTop w:val="0"/>
          <w:marBottom w:val="0"/>
          <w:divBdr>
            <w:top w:val="none" w:sz="0" w:space="0" w:color="auto"/>
            <w:left w:val="none" w:sz="0" w:space="0" w:color="auto"/>
            <w:bottom w:val="none" w:sz="0" w:space="0" w:color="auto"/>
            <w:right w:val="none" w:sz="0" w:space="0" w:color="auto"/>
          </w:divBdr>
        </w:div>
        <w:div w:id="442963887">
          <w:marLeft w:val="0"/>
          <w:marRight w:val="0"/>
          <w:marTop w:val="0"/>
          <w:marBottom w:val="0"/>
          <w:divBdr>
            <w:top w:val="none" w:sz="0" w:space="0" w:color="auto"/>
            <w:left w:val="none" w:sz="0" w:space="0" w:color="auto"/>
            <w:bottom w:val="none" w:sz="0" w:space="0" w:color="auto"/>
            <w:right w:val="none" w:sz="0" w:space="0" w:color="auto"/>
          </w:divBdr>
        </w:div>
        <w:div w:id="777682704">
          <w:marLeft w:val="0"/>
          <w:marRight w:val="0"/>
          <w:marTop w:val="0"/>
          <w:marBottom w:val="0"/>
          <w:divBdr>
            <w:top w:val="none" w:sz="0" w:space="0" w:color="auto"/>
            <w:left w:val="none" w:sz="0" w:space="0" w:color="auto"/>
            <w:bottom w:val="none" w:sz="0" w:space="0" w:color="auto"/>
            <w:right w:val="none" w:sz="0" w:space="0" w:color="auto"/>
          </w:divBdr>
        </w:div>
        <w:div w:id="1128429556">
          <w:marLeft w:val="0"/>
          <w:marRight w:val="0"/>
          <w:marTop w:val="0"/>
          <w:marBottom w:val="0"/>
          <w:divBdr>
            <w:top w:val="none" w:sz="0" w:space="0" w:color="auto"/>
            <w:left w:val="none" w:sz="0" w:space="0" w:color="auto"/>
            <w:bottom w:val="none" w:sz="0" w:space="0" w:color="auto"/>
            <w:right w:val="none" w:sz="0" w:space="0" w:color="auto"/>
          </w:divBdr>
        </w:div>
        <w:div w:id="66005582">
          <w:marLeft w:val="0"/>
          <w:marRight w:val="0"/>
          <w:marTop w:val="0"/>
          <w:marBottom w:val="0"/>
          <w:divBdr>
            <w:top w:val="none" w:sz="0" w:space="0" w:color="auto"/>
            <w:left w:val="none" w:sz="0" w:space="0" w:color="auto"/>
            <w:bottom w:val="none" w:sz="0" w:space="0" w:color="auto"/>
            <w:right w:val="none" w:sz="0" w:space="0" w:color="auto"/>
          </w:divBdr>
        </w:div>
        <w:div w:id="7684158">
          <w:marLeft w:val="0"/>
          <w:marRight w:val="0"/>
          <w:marTop w:val="0"/>
          <w:marBottom w:val="0"/>
          <w:divBdr>
            <w:top w:val="none" w:sz="0" w:space="0" w:color="auto"/>
            <w:left w:val="none" w:sz="0" w:space="0" w:color="auto"/>
            <w:bottom w:val="none" w:sz="0" w:space="0" w:color="auto"/>
            <w:right w:val="none" w:sz="0" w:space="0" w:color="auto"/>
          </w:divBdr>
        </w:div>
        <w:div w:id="464127074">
          <w:marLeft w:val="0"/>
          <w:marRight w:val="0"/>
          <w:marTop w:val="0"/>
          <w:marBottom w:val="0"/>
          <w:divBdr>
            <w:top w:val="none" w:sz="0" w:space="0" w:color="auto"/>
            <w:left w:val="none" w:sz="0" w:space="0" w:color="auto"/>
            <w:bottom w:val="none" w:sz="0" w:space="0" w:color="auto"/>
            <w:right w:val="none" w:sz="0" w:space="0" w:color="auto"/>
          </w:divBdr>
        </w:div>
        <w:div w:id="515197697">
          <w:marLeft w:val="0"/>
          <w:marRight w:val="0"/>
          <w:marTop w:val="0"/>
          <w:marBottom w:val="0"/>
          <w:divBdr>
            <w:top w:val="none" w:sz="0" w:space="0" w:color="auto"/>
            <w:left w:val="none" w:sz="0" w:space="0" w:color="auto"/>
            <w:bottom w:val="none" w:sz="0" w:space="0" w:color="auto"/>
            <w:right w:val="none" w:sz="0" w:space="0" w:color="auto"/>
          </w:divBdr>
        </w:div>
        <w:div w:id="106044966">
          <w:marLeft w:val="0"/>
          <w:marRight w:val="0"/>
          <w:marTop w:val="0"/>
          <w:marBottom w:val="0"/>
          <w:divBdr>
            <w:top w:val="none" w:sz="0" w:space="0" w:color="auto"/>
            <w:left w:val="none" w:sz="0" w:space="0" w:color="auto"/>
            <w:bottom w:val="none" w:sz="0" w:space="0" w:color="auto"/>
            <w:right w:val="none" w:sz="0" w:space="0" w:color="auto"/>
          </w:divBdr>
        </w:div>
        <w:div w:id="466551586">
          <w:marLeft w:val="0"/>
          <w:marRight w:val="0"/>
          <w:marTop w:val="0"/>
          <w:marBottom w:val="0"/>
          <w:divBdr>
            <w:top w:val="none" w:sz="0" w:space="0" w:color="auto"/>
            <w:left w:val="none" w:sz="0" w:space="0" w:color="auto"/>
            <w:bottom w:val="none" w:sz="0" w:space="0" w:color="auto"/>
            <w:right w:val="none" w:sz="0" w:space="0" w:color="auto"/>
          </w:divBdr>
        </w:div>
        <w:div w:id="1145702976">
          <w:marLeft w:val="0"/>
          <w:marRight w:val="0"/>
          <w:marTop w:val="0"/>
          <w:marBottom w:val="0"/>
          <w:divBdr>
            <w:top w:val="none" w:sz="0" w:space="0" w:color="auto"/>
            <w:left w:val="none" w:sz="0" w:space="0" w:color="auto"/>
            <w:bottom w:val="none" w:sz="0" w:space="0" w:color="auto"/>
            <w:right w:val="none" w:sz="0" w:space="0" w:color="auto"/>
          </w:divBdr>
        </w:div>
        <w:div w:id="1196576717">
          <w:marLeft w:val="0"/>
          <w:marRight w:val="0"/>
          <w:marTop w:val="0"/>
          <w:marBottom w:val="0"/>
          <w:divBdr>
            <w:top w:val="none" w:sz="0" w:space="0" w:color="auto"/>
            <w:left w:val="none" w:sz="0" w:space="0" w:color="auto"/>
            <w:bottom w:val="none" w:sz="0" w:space="0" w:color="auto"/>
            <w:right w:val="none" w:sz="0" w:space="0" w:color="auto"/>
          </w:divBdr>
        </w:div>
        <w:div w:id="452018595">
          <w:marLeft w:val="0"/>
          <w:marRight w:val="0"/>
          <w:marTop w:val="0"/>
          <w:marBottom w:val="0"/>
          <w:divBdr>
            <w:top w:val="none" w:sz="0" w:space="0" w:color="auto"/>
            <w:left w:val="none" w:sz="0" w:space="0" w:color="auto"/>
            <w:bottom w:val="none" w:sz="0" w:space="0" w:color="auto"/>
            <w:right w:val="none" w:sz="0" w:space="0" w:color="auto"/>
          </w:divBdr>
        </w:div>
        <w:div w:id="898050010">
          <w:marLeft w:val="0"/>
          <w:marRight w:val="0"/>
          <w:marTop w:val="0"/>
          <w:marBottom w:val="0"/>
          <w:divBdr>
            <w:top w:val="none" w:sz="0" w:space="0" w:color="auto"/>
            <w:left w:val="none" w:sz="0" w:space="0" w:color="auto"/>
            <w:bottom w:val="none" w:sz="0" w:space="0" w:color="auto"/>
            <w:right w:val="none" w:sz="0" w:space="0" w:color="auto"/>
          </w:divBdr>
        </w:div>
        <w:div w:id="1845439846">
          <w:marLeft w:val="0"/>
          <w:marRight w:val="0"/>
          <w:marTop w:val="0"/>
          <w:marBottom w:val="0"/>
          <w:divBdr>
            <w:top w:val="none" w:sz="0" w:space="0" w:color="auto"/>
            <w:left w:val="none" w:sz="0" w:space="0" w:color="auto"/>
            <w:bottom w:val="none" w:sz="0" w:space="0" w:color="auto"/>
            <w:right w:val="none" w:sz="0" w:space="0" w:color="auto"/>
          </w:divBdr>
        </w:div>
        <w:div w:id="873690016">
          <w:marLeft w:val="0"/>
          <w:marRight w:val="0"/>
          <w:marTop w:val="0"/>
          <w:marBottom w:val="0"/>
          <w:divBdr>
            <w:top w:val="none" w:sz="0" w:space="0" w:color="auto"/>
            <w:left w:val="none" w:sz="0" w:space="0" w:color="auto"/>
            <w:bottom w:val="none" w:sz="0" w:space="0" w:color="auto"/>
            <w:right w:val="none" w:sz="0" w:space="0" w:color="auto"/>
          </w:divBdr>
        </w:div>
        <w:div w:id="1944796822">
          <w:marLeft w:val="0"/>
          <w:marRight w:val="0"/>
          <w:marTop w:val="0"/>
          <w:marBottom w:val="0"/>
          <w:divBdr>
            <w:top w:val="none" w:sz="0" w:space="0" w:color="auto"/>
            <w:left w:val="none" w:sz="0" w:space="0" w:color="auto"/>
            <w:bottom w:val="none" w:sz="0" w:space="0" w:color="auto"/>
            <w:right w:val="none" w:sz="0" w:space="0" w:color="auto"/>
          </w:divBdr>
        </w:div>
        <w:div w:id="360132278">
          <w:marLeft w:val="0"/>
          <w:marRight w:val="0"/>
          <w:marTop w:val="0"/>
          <w:marBottom w:val="0"/>
          <w:divBdr>
            <w:top w:val="none" w:sz="0" w:space="0" w:color="auto"/>
            <w:left w:val="none" w:sz="0" w:space="0" w:color="auto"/>
            <w:bottom w:val="none" w:sz="0" w:space="0" w:color="auto"/>
            <w:right w:val="none" w:sz="0" w:space="0" w:color="auto"/>
          </w:divBdr>
        </w:div>
        <w:div w:id="26755472">
          <w:marLeft w:val="0"/>
          <w:marRight w:val="0"/>
          <w:marTop w:val="0"/>
          <w:marBottom w:val="0"/>
          <w:divBdr>
            <w:top w:val="none" w:sz="0" w:space="0" w:color="auto"/>
            <w:left w:val="none" w:sz="0" w:space="0" w:color="auto"/>
            <w:bottom w:val="none" w:sz="0" w:space="0" w:color="auto"/>
            <w:right w:val="none" w:sz="0" w:space="0" w:color="auto"/>
          </w:divBdr>
        </w:div>
        <w:div w:id="1558978952">
          <w:marLeft w:val="0"/>
          <w:marRight w:val="0"/>
          <w:marTop w:val="0"/>
          <w:marBottom w:val="0"/>
          <w:divBdr>
            <w:top w:val="none" w:sz="0" w:space="0" w:color="auto"/>
            <w:left w:val="none" w:sz="0" w:space="0" w:color="auto"/>
            <w:bottom w:val="none" w:sz="0" w:space="0" w:color="auto"/>
            <w:right w:val="none" w:sz="0" w:space="0" w:color="auto"/>
          </w:divBdr>
        </w:div>
        <w:div w:id="1671175822">
          <w:marLeft w:val="0"/>
          <w:marRight w:val="0"/>
          <w:marTop w:val="0"/>
          <w:marBottom w:val="0"/>
          <w:divBdr>
            <w:top w:val="none" w:sz="0" w:space="0" w:color="auto"/>
            <w:left w:val="none" w:sz="0" w:space="0" w:color="auto"/>
            <w:bottom w:val="none" w:sz="0" w:space="0" w:color="auto"/>
            <w:right w:val="none" w:sz="0" w:space="0" w:color="auto"/>
          </w:divBdr>
        </w:div>
        <w:div w:id="740907197">
          <w:marLeft w:val="0"/>
          <w:marRight w:val="0"/>
          <w:marTop w:val="0"/>
          <w:marBottom w:val="0"/>
          <w:divBdr>
            <w:top w:val="none" w:sz="0" w:space="0" w:color="auto"/>
            <w:left w:val="none" w:sz="0" w:space="0" w:color="auto"/>
            <w:bottom w:val="none" w:sz="0" w:space="0" w:color="auto"/>
            <w:right w:val="none" w:sz="0" w:space="0" w:color="auto"/>
          </w:divBdr>
        </w:div>
        <w:div w:id="1512254285">
          <w:marLeft w:val="0"/>
          <w:marRight w:val="0"/>
          <w:marTop w:val="0"/>
          <w:marBottom w:val="0"/>
          <w:divBdr>
            <w:top w:val="none" w:sz="0" w:space="0" w:color="auto"/>
            <w:left w:val="none" w:sz="0" w:space="0" w:color="auto"/>
            <w:bottom w:val="none" w:sz="0" w:space="0" w:color="auto"/>
            <w:right w:val="none" w:sz="0" w:space="0" w:color="auto"/>
          </w:divBdr>
        </w:div>
        <w:div w:id="1104619962">
          <w:marLeft w:val="0"/>
          <w:marRight w:val="0"/>
          <w:marTop w:val="0"/>
          <w:marBottom w:val="0"/>
          <w:divBdr>
            <w:top w:val="none" w:sz="0" w:space="0" w:color="auto"/>
            <w:left w:val="none" w:sz="0" w:space="0" w:color="auto"/>
            <w:bottom w:val="none" w:sz="0" w:space="0" w:color="auto"/>
            <w:right w:val="none" w:sz="0" w:space="0" w:color="auto"/>
          </w:divBdr>
        </w:div>
        <w:div w:id="1751654180">
          <w:marLeft w:val="0"/>
          <w:marRight w:val="0"/>
          <w:marTop w:val="0"/>
          <w:marBottom w:val="0"/>
          <w:divBdr>
            <w:top w:val="none" w:sz="0" w:space="0" w:color="auto"/>
            <w:left w:val="none" w:sz="0" w:space="0" w:color="auto"/>
            <w:bottom w:val="none" w:sz="0" w:space="0" w:color="auto"/>
            <w:right w:val="none" w:sz="0" w:space="0" w:color="auto"/>
          </w:divBdr>
        </w:div>
        <w:div w:id="644159489">
          <w:marLeft w:val="0"/>
          <w:marRight w:val="0"/>
          <w:marTop w:val="0"/>
          <w:marBottom w:val="0"/>
          <w:divBdr>
            <w:top w:val="none" w:sz="0" w:space="0" w:color="auto"/>
            <w:left w:val="none" w:sz="0" w:space="0" w:color="auto"/>
            <w:bottom w:val="none" w:sz="0" w:space="0" w:color="auto"/>
            <w:right w:val="none" w:sz="0" w:space="0" w:color="auto"/>
          </w:divBdr>
        </w:div>
        <w:div w:id="1623682271">
          <w:marLeft w:val="0"/>
          <w:marRight w:val="0"/>
          <w:marTop w:val="0"/>
          <w:marBottom w:val="0"/>
          <w:divBdr>
            <w:top w:val="none" w:sz="0" w:space="0" w:color="auto"/>
            <w:left w:val="none" w:sz="0" w:space="0" w:color="auto"/>
            <w:bottom w:val="none" w:sz="0" w:space="0" w:color="auto"/>
            <w:right w:val="none" w:sz="0" w:space="0" w:color="auto"/>
          </w:divBdr>
        </w:div>
        <w:div w:id="1540632602">
          <w:marLeft w:val="0"/>
          <w:marRight w:val="0"/>
          <w:marTop w:val="0"/>
          <w:marBottom w:val="0"/>
          <w:divBdr>
            <w:top w:val="none" w:sz="0" w:space="0" w:color="auto"/>
            <w:left w:val="none" w:sz="0" w:space="0" w:color="auto"/>
            <w:bottom w:val="none" w:sz="0" w:space="0" w:color="auto"/>
            <w:right w:val="none" w:sz="0" w:space="0" w:color="auto"/>
          </w:divBdr>
        </w:div>
        <w:div w:id="1499151281">
          <w:marLeft w:val="0"/>
          <w:marRight w:val="0"/>
          <w:marTop w:val="0"/>
          <w:marBottom w:val="0"/>
          <w:divBdr>
            <w:top w:val="none" w:sz="0" w:space="0" w:color="auto"/>
            <w:left w:val="none" w:sz="0" w:space="0" w:color="auto"/>
            <w:bottom w:val="none" w:sz="0" w:space="0" w:color="auto"/>
            <w:right w:val="none" w:sz="0" w:space="0" w:color="auto"/>
          </w:divBdr>
        </w:div>
        <w:div w:id="86587224">
          <w:marLeft w:val="0"/>
          <w:marRight w:val="0"/>
          <w:marTop w:val="0"/>
          <w:marBottom w:val="0"/>
          <w:divBdr>
            <w:top w:val="none" w:sz="0" w:space="0" w:color="auto"/>
            <w:left w:val="none" w:sz="0" w:space="0" w:color="auto"/>
            <w:bottom w:val="none" w:sz="0" w:space="0" w:color="auto"/>
            <w:right w:val="none" w:sz="0" w:space="0" w:color="auto"/>
          </w:divBdr>
        </w:div>
        <w:div w:id="1005396633">
          <w:marLeft w:val="0"/>
          <w:marRight w:val="0"/>
          <w:marTop w:val="0"/>
          <w:marBottom w:val="0"/>
          <w:divBdr>
            <w:top w:val="none" w:sz="0" w:space="0" w:color="auto"/>
            <w:left w:val="none" w:sz="0" w:space="0" w:color="auto"/>
            <w:bottom w:val="none" w:sz="0" w:space="0" w:color="auto"/>
            <w:right w:val="none" w:sz="0" w:space="0" w:color="auto"/>
          </w:divBdr>
        </w:div>
        <w:div w:id="1197695615">
          <w:marLeft w:val="0"/>
          <w:marRight w:val="0"/>
          <w:marTop w:val="0"/>
          <w:marBottom w:val="0"/>
          <w:divBdr>
            <w:top w:val="none" w:sz="0" w:space="0" w:color="auto"/>
            <w:left w:val="none" w:sz="0" w:space="0" w:color="auto"/>
            <w:bottom w:val="none" w:sz="0" w:space="0" w:color="auto"/>
            <w:right w:val="none" w:sz="0" w:space="0" w:color="auto"/>
          </w:divBdr>
        </w:div>
        <w:div w:id="1074088220">
          <w:marLeft w:val="0"/>
          <w:marRight w:val="0"/>
          <w:marTop w:val="0"/>
          <w:marBottom w:val="0"/>
          <w:divBdr>
            <w:top w:val="none" w:sz="0" w:space="0" w:color="auto"/>
            <w:left w:val="none" w:sz="0" w:space="0" w:color="auto"/>
            <w:bottom w:val="none" w:sz="0" w:space="0" w:color="auto"/>
            <w:right w:val="none" w:sz="0" w:space="0" w:color="auto"/>
          </w:divBdr>
        </w:div>
        <w:div w:id="1579437123">
          <w:marLeft w:val="0"/>
          <w:marRight w:val="0"/>
          <w:marTop w:val="0"/>
          <w:marBottom w:val="0"/>
          <w:divBdr>
            <w:top w:val="none" w:sz="0" w:space="0" w:color="auto"/>
            <w:left w:val="none" w:sz="0" w:space="0" w:color="auto"/>
            <w:bottom w:val="none" w:sz="0" w:space="0" w:color="auto"/>
            <w:right w:val="none" w:sz="0" w:space="0" w:color="auto"/>
          </w:divBdr>
        </w:div>
        <w:div w:id="942956269">
          <w:marLeft w:val="0"/>
          <w:marRight w:val="0"/>
          <w:marTop w:val="0"/>
          <w:marBottom w:val="0"/>
          <w:divBdr>
            <w:top w:val="none" w:sz="0" w:space="0" w:color="auto"/>
            <w:left w:val="none" w:sz="0" w:space="0" w:color="auto"/>
            <w:bottom w:val="none" w:sz="0" w:space="0" w:color="auto"/>
            <w:right w:val="none" w:sz="0" w:space="0" w:color="auto"/>
          </w:divBdr>
        </w:div>
        <w:div w:id="1349798051">
          <w:marLeft w:val="0"/>
          <w:marRight w:val="0"/>
          <w:marTop w:val="0"/>
          <w:marBottom w:val="0"/>
          <w:divBdr>
            <w:top w:val="none" w:sz="0" w:space="0" w:color="auto"/>
            <w:left w:val="none" w:sz="0" w:space="0" w:color="auto"/>
            <w:bottom w:val="none" w:sz="0" w:space="0" w:color="auto"/>
            <w:right w:val="none" w:sz="0" w:space="0" w:color="auto"/>
          </w:divBdr>
        </w:div>
        <w:div w:id="991762781">
          <w:marLeft w:val="0"/>
          <w:marRight w:val="0"/>
          <w:marTop w:val="0"/>
          <w:marBottom w:val="0"/>
          <w:divBdr>
            <w:top w:val="none" w:sz="0" w:space="0" w:color="auto"/>
            <w:left w:val="none" w:sz="0" w:space="0" w:color="auto"/>
            <w:bottom w:val="none" w:sz="0" w:space="0" w:color="auto"/>
            <w:right w:val="none" w:sz="0" w:space="0" w:color="auto"/>
          </w:divBdr>
        </w:div>
        <w:div w:id="652759125">
          <w:marLeft w:val="0"/>
          <w:marRight w:val="0"/>
          <w:marTop w:val="0"/>
          <w:marBottom w:val="0"/>
          <w:divBdr>
            <w:top w:val="none" w:sz="0" w:space="0" w:color="auto"/>
            <w:left w:val="none" w:sz="0" w:space="0" w:color="auto"/>
            <w:bottom w:val="none" w:sz="0" w:space="0" w:color="auto"/>
            <w:right w:val="none" w:sz="0" w:space="0" w:color="auto"/>
          </w:divBdr>
        </w:div>
        <w:div w:id="1654598816">
          <w:marLeft w:val="0"/>
          <w:marRight w:val="0"/>
          <w:marTop w:val="0"/>
          <w:marBottom w:val="0"/>
          <w:divBdr>
            <w:top w:val="none" w:sz="0" w:space="0" w:color="auto"/>
            <w:left w:val="none" w:sz="0" w:space="0" w:color="auto"/>
            <w:bottom w:val="none" w:sz="0" w:space="0" w:color="auto"/>
            <w:right w:val="none" w:sz="0" w:space="0" w:color="auto"/>
          </w:divBdr>
        </w:div>
        <w:div w:id="451753849">
          <w:marLeft w:val="0"/>
          <w:marRight w:val="0"/>
          <w:marTop w:val="0"/>
          <w:marBottom w:val="0"/>
          <w:divBdr>
            <w:top w:val="none" w:sz="0" w:space="0" w:color="auto"/>
            <w:left w:val="none" w:sz="0" w:space="0" w:color="auto"/>
            <w:bottom w:val="none" w:sz="0" w:space="0" w:color="auto"/>
            <w:right w:val="none" w:sz="0" w:space="0" w:color="auto"/>
          </w:divBdr>
        </w:div>
        <w:div w:id="1055008754">
          <w:marLeft w:val="0"/>
          <w:marRight w:val="0"/>
          <w:marTop w:val="0"/>
          <w:marBottom w:val="0"/>
          <w:divBdr>
            <w:top w:val="none" w:sz="0" w:space="0" w:color="auto"/>
            <w:left w:val="none" w:sz="0" w:space="0" w:color="auto"/>
            <w:bottom w:val="none" w:sz="0" w:space="0" w:color="auto"/>
            <w:right w:val="none" w:sz="0" w:space="0" w:color="auto"/>
          </w:divBdr>
        </w:div>
        <w:div w:id="264197398">
          <w:marLeft w:val="0"/>
          <w:marRight w:val="0"/>
          <w:marTop w:val="0"/>
          <w:marBottom w:val="0"/>
          <w:divBdr>
            <w:top w:val="none" w:sz="0" w:space="0" w:color="auto"/>
            <w:left w:val="none" w:sz="0" w:space="0" w:color="auto"/>
            <w:bottom w:val="none" w:sz="0" w:space="0" w:color="auto"/>
            <w:right w:val="none" w:sz="0" w:space="0" w:color="auto"/>
          </w:divBdr>
        </w:div>
        <w:div w:id="1357272793">
          <w:marLeft w:val="0"/>
          <w:marRight w:val="0"/>
          <w:marTop w:val="0"/>
          <w:marBottom w:val="0"/>
          <w:divBdr>
            <w:top w:val="none" w:sz="0" w:space="0" w:color="auto"/>
            <w:left w:val="none" w:sz="0" w:space="0" w:color="auto"/>
            <w:bottom w:val="none" w:sz="0" w:space="0" w:color="auto"/>
            <w:right w:val="none" w:sz="0" w:space="0" w:color="auto"/>
          </w:divBdr>
        </w:div>
        <w:div w:id="1611156692">
          <w:marLeft w:val="0"/>
          <w:marRight w:val="0"/>
          <w:marTop w:val="0"/>
          <w:marBottom w:val="0"/>
          <w:divBdr>
            <w:top w:val="none" w:sz="0" w:space="0" w:color="auto"/>
            <w:left w:val="none" w:sz="0" w:space="0" w:color="auto"/>
            <w:bottom w:val="none" w:sz="0" w:space="0" w:color="auto"/>
            <w:right w:val="none" w:sz="0" w:space="0" w:color="auto"/>
          </w:divBdr>
        </w:div>
        <w:div w:id="128020193">
          <w:marLeft w:val="0"/>
          <w:marRight w:val="0"/>
          <w:marTop w:val="0"/>
          <w:marBottom w:val="0"/>
          <w:divBdr>
            <w:top w:val="none" w:sz="0" w:space="0" w:color="auto"/>
            <w:left w:val="none" w:sz="0" w:space="0" w:color="auto"/>
            <w:bottom w:val="none" w:sz="0" w:space="0" w:color="auto"/>
            <w:right w:val="none" w:sz="0" w:space="0" w:color="auto"/>
          </w:divBdr>
        </w:div>
        <w:div w:id="1206219437">
          <w:marLeft w:val="0"/>
          <w:marRight w:val="0"/>
          <w:marTop w:val="0"/>
          <w:marBottom w:val="0"/>
          <w:divBdr>
            <w:top w:val="none" w:sz="0" w:space="0" w:color="auto"/>
            <w:left w:val="none" w:sz="0" w:space="0" w:color="auto"/>
            <w:bottom w:val="none" w:sz="0" w:space="0" w:color="auto"/>
            <w:right w:val="none" w:sz="0" w:space="0" w:color="auto"/>
          </w:divBdr>
        </w:div>
        <w:div w:id="1953824842">
          <w:marLeft w:val="0"/>
          <w:marRight w:val="0"/>
          <w:marTop w:val="0"/>
          <w:marBottom w:val="0"/>
          <w:divBdr>
            <w:top w:val="none" w:sz="0" w:space="0" w:color="auto"/>
            <w:left w:val="none" w:sz="0" w:space="0" w:color="auto"/>
            <w:bottom w:val="none" w:sz="0" w:space="0" w:color="auto"/>
            <w:right w:val="none" w:sz="0" w:space="0" w:color="auto"/>
          </w:divBdr>
        </w:div>
        <w:div w:id="296181848">
          <w:marLeft w:val="0"/>
          <w:marRight w:val="0"/>
          <w:marTop w:val="0"/>
          <w:marBottom w:val="0"/>
          <w:divBdr>
            <w:top w:val="none" w:sz="0" w:space="0" w:color="auto"/>
            <w:left w:val="none" w:sz="0" w:space="0" w:color="auto"/>
            <w:bottom w:val="none" w:sz="0" w:space="0" w:color="auto"/>
            <w:right w:val="none" w:sz="0" w:space="0" w:color="auto"/>
          </w:divBdr>
        </w:div>
        <w:div w:id="1169129137">
          <w:marLeft w:val="0"/>
          <w:marRight w:val="0"/>
          <w:marTop w:val="0"/>
          <w:marBottom w:val="0"/>
          <w:divBdr>
            <w:top w:val="none" w:sz="0" w:space="0" w:color="auto"/>
            <w:left w:val="none" w:sz="0" w:space="0" w:color="auto"/>
            <w:bottom w:val="none" w:sz="0" w:space="0" w:color="auto"/>
            <w:right w:val="none" w:sz="0" w:space="0" w:color="auto"/>
          </w:divBdr>
        </w:div>
        <w:div w:id="1812671152">
          <w:marLeft w:val="0"/>
          <w:marRight w:val="0"/>
          <w:marTop w:val="0"/>
          <w:marBottom w:val="0"/>
          <w:divBdr>
            <w:top w:val="none" w:sz="0" w:space="0" w:color="auto"/>
            <w:left w:val="none" w:sz="0" w:space="0" w:color="auto"/>
            <w:bottom w:val="none" w:sz="0" w:space="0" w:color="auto"/>
            <w:right w:val="none" w:sz="0" w:space="0" w:color="auto"/>
          </w:divBdr>
        </w:div>
        <w:div w:id="871380394">
          <w:marLeft w:val="0"/>
          <w:marRight w:val="0"/>
          <w:marTop w:val="0"/>
          <w:marBottom w:val="0"/>
          <w:divBdr>
            <w:top w:val="none" w:sz="0" w:space="0" w:color="auto"/>
            <w:left w:val="none" w:sz="0" w:space="0" w:color="auto"/>
            <w:bottom w:val="none" w:sz="0" w:space="0" w:color="auto"/>
            <w:right w:val="none" w:sz="0" w:space="0" w:color="auto"/>
          </w:divBdr>
        </w:div>
        <w:div w:id="1577981325">
          <w:marLeft w:val="0"/>
          <w:marRight w:val="0"/>
          <w:marTop w:val="0"/>
          <w:marBottom w:val="0"/>
          <w:divBdr>
            <w:top w:val="none" w:sz="0" w:space="0" w:color="auto"/>
            <w:left w:val="none" w:sz="0" w:space="0" w:color="auto"/>
            <w:bottom w:val="none" w:sz="0" w:space="0" w:color="auto"/>
            <w:right w:val="none" w:sz="0" w:space="0" w:color="auto"/>
          </w:divBdr>
        </w:div>
        <w:div w:id="1477070711">
          <w:marLeft w:val="0"/>
          <w:marRight w:val="0"/>
          <w:marTop w:val="0"/>
          <w:marBottom w:val="0"/>
          <w:divBdr>
            <w:top w:val="none" w:sz="0" w:space="0" w:color="auto"/>
            <w:left w:val="none" w:sz="0" w:space="0" w:color="auto"/>
            <w:bottom w:val="none" w:sz="0" w:space="0" w:color="auto"/>
            <w:right w:val="none" w:sz="0" w:space="0" w:color="auto"/>
          </w:divBdr>
        </w:div>
        <w:div w:id="567425343">
          <w:marLeft w:val="0"/>
          <w:marRight w:val="0"/>
          <w:marTop w:val="0"/>
          <w:marBottom w:val="0"/>
          <w:divBdr>
            <w:top w:val="none" w:sz="0" w:space="0" w:color="auto"/>
            <w:left w:val="none" w:sz="0" w:space="0" w:color="auto"/>
            <w:bottom w:val="none" w:sz="0" w:space="0" w:color="auto"/>
            <w:right w:val="none" w:sz="0" w:space="0" w:color="auto"/>
          </w:divBdr>
        </w:div>
        <w:div w:id="1279067560">
          <w:marLeft w:val="0"/>
          <w:marRight w:val="0"/>
          <w:marTop w:val="0"/>
          <w:marBottom w:val="0"/>
          <w:divBdr>
            <w:top w:val="none" w:sz="0" w:space="0" w:color="auto"/>
            <w:left w:val="none" w:sz="0" w:space="0" w:color="auto"/>
            <w:bottom w:val="none" w:sz="0" w:space="0" w:color="auto"/>
            <w:right w:val="none" w:sz="0" w:space="0" w:color="auto"/>
          </w:divBdr>
        </w:div>
        <w:div w:id="2020429154">
          <w:marLeft w:val="0"/>
          <w:marRight w:val="0"/>
          <w:marTop w:val="0"/>
          <w:marBottom w:val="0"/>
          <w:divBdr>
            <w:top w:val="none" w:sz="0" w:space="0" w:color="auto"/>
            <w:left w:val="none" w:sz="0" w:space="0" w:color="auto"/>
            <w:bottom w:val="none" w:sz="0" w:space="0" w:color="auto"/>
            <w:right w:val="none" w:sz="0" w:space="0" w:color="auto"/>
          </w:divBdr>
        </w:div>
        <w:div w:id="1354578076">
          <w:marLeft w:val="0"/>
          <w:marRight w:val="0"/>
          <w:marTop w:val="0"/>
          <w:marBottom w:val="0"/>
          <w:divBdr>
            <w:top w:val="none" w:sz="0" w:space="0" w:color="auto"/>
            <w:left w:val="none" w:sz="0" w:space="0" w:color="auto"/>
            <w:bottom w:val="none" w:sz="0" w:space="0" w:color="auto"/>
            <w:right w:val="none" w:sz="0" w:space="0" w:color="auto"/>
          </w:divBdr>
        </w:div>
        <w:div w:id="1487428418">
          <w:marLeft w:val="0"/>
          <w:marRight w:val="0"/>
          <w:marTop w:val="0"/>
          <w:marBottom w:val="0"/>
          <w:divBdr>
            <w:top w:val="none" w:sz="0" w:space="0" w:color="auto"/>
            <w:left w:val="none" w:sz="0" w:space="0" w:color="auto"/>
            <w:bottom w:val="none" w:sz="0" w:space="0" w:color="auto"/>
            <w:right w:val="none" w:sz="0" w:space="0" w:color="auto"/>
          </w:divBdr>
        </w:div>
        <w:div w:id="530146919">
          <w:marLeft w:val="0"/>
          <w:marRight w:val="0"/>
          <w:marTop w:val="0"/>
          <w:marBottom w:val="0"/>
          <w:divBdr>
            <w:top w:val="none" w:sz="0" w:space="0" w:color="auto"/>
            <w:left w:val="none" w:sz="0" w:space="0" w:color="auto"/>
            <w:bottom w:val="none" w:sz="0" w:space="0" w:color="auto"/>
            <w:right w:val="none" w:sz="0" w:space="0" w:color="auto"/>
          </w:divBdr>
        </w:div>
        <w:div w:id="816917086">
          <w:marLeft w:val="0"/>
          <w:marRight w:val="0"/>
          <w:marTop w:val="0"/>
          <w:marBottom w:val="0"/>
          <w:divBdr>
            <w:top w:val="none" w:sz="0" w:space="0" w:color="auto"/>
            <w:left w:val="none" w:sz="0" w:space="0" w:color="auto"/>
            <w:bottom w:val="none" w:sz="0" w:space="0" w:color="auto"/>
            <w:right w:val="none" w:sz="0" w:space="0" w:color="auto"/>
          </w:divBdr>
        </w:div>
        <w:div w:id="1990862075">
          <w:marLeft w:val="0"/>
          <w:marRight w:val="0"/>
          <w:marTop w:val="0"/>
          <w:marBottom w:val="0"/>
          <w:divBdr>
            <w:top w:val="none" w:sz="0" w:space="0" w:color="auto"/>
            <w:left w:val="none" w:sz="0" w:space="0" w:color="auto"/>
            <w:bottom w:val="none" w:sz="0" w:space="0" w:color="auto"/>
            <w:right w:val="none" w:sz="0" w:space="0" w:color="auto"/>
          </w:divBdr>
        </w:div>
        <w:div w:id="1052273167">
          <w:marLeft w:val="0"/>
          <w:marRight w:val="0"/>
          <w:marTop w:val="0"/>
          <w:marBottom w:val="0"/>
          <w:divBdr>
            <w:top w:val="none" w:sz="0" w:space="0" w:color="auto"/>
            <w:left w:val="none" w:sz="0" w:space="0" w:color="auto"/>
            <w:bottom w:val="none" w:sz="0" w:space="0" w:color="auto"/>
            <w:right w:val="none" w:sz="0" w:space="0" w:color="auto"/>
          </w:divBdr>
        </w:div>
        <w:div w:id="1628929881">
          <w:marLeft w:val="0"/>
          <w:marRight w:val="0"/>
          <w:marTop w:val="0"/>
          <w:marBottom w:val="0"/>
          <w:divBdr>
            <w:top w:val="none" w:sz="0" w:space="0" w:color="auto"/>
            <w:left w:val="none" w:sz="0" w:space="0" w:color="auto"/>
            <w:bottom w:val="none" w:sz="0" w:space="0" w:color="auto"/>
            <w:right w:val="none" w:sz="0" w:space="0" w:color="auto"/>
          </w:divBdr>
        </w:div>
        <w:div w:id="944579007">
          <w:marLeft w:val="0"/>
          <w:marRight w:val="0"/>
          <w:marTop w:val="0"/>
          <w:marBottom w:val="0"/>
          <w:divBdr>
            <w:top w:val="none" w:sz="0" w:space="0" w:color="auto"/>
            <w:left w:val="none" w:sz="0" w:space="0" w:color="auto"/>
            <w:bottom w:val="none" w:sz="0" w:space="0" w:color="auto"/>
            <w:right w:val="none" w:sz="0" w:space="0" w:color="auto"/>
          </w:divBdr>
        </w:div>
        <w:div w:id="887643152">
          <w:marLeft w:val="0"/>
          <w:marRight w:val="0"/>
          <w:marTop w:val="0"/>
          <w:marBottom w:val="0"/>
          <w:divBdr>
            <w:top w:val="none" w:sz="0" w:space="0" w:color="auto"/>
            <w:left w:val="none" w:sz="0" w:space="0" w:color="auto"/>
            <w:bottom w:val="none" w:sz="0" w:space="0" w:color="auto"/>
            <w:right w:val="none" w:sz="0" w:space="0" w:color="auto"/>
          </w:divBdr>
        </w:div>
        <w:div w:id="45876552">
          <w:marLeft w:val="0"/>
          <w:marRight w:val="0"/>
          <w:marTop w:val="0"/>
          <w:marBottom w:val="0"/>
          <w:divBdr>
            <w:top w:val="none" w:sz="0" w:space="0" w:color="auto"/>
            <w:left w:val="none" w:sz="0" w:space="0" w:color="auto"/>
            <w:bottom w:val="none" w:sz="0" w:space="0" w:color="auto"/>
            <w:right w:val="none" w:sz="0" w:space="0" w:color="auto"/>
          </w:divBdr>
        </w:div>
        <w:div w:id="885681818">
          <w:marLeft w:val="0"/>
          <w:marRight w:val="0"/>
          <w:marTop w:val="0"/>
          <w:marBottom w:val="0"/>
          <w:divBdr>
            <w:top w:val="none" w:sz="0" w:space="0" w:color="auto"/>
            <w:left w:val="none" w:sz="0" w:space="0" w:color="auto"/>
            <w:bottom w:val="none" w:sz="0" w:space="0" w:color="auto"/>
            <w:right w:val="none" w:sz="0" w:space="0" w:color="auto"/>
          </w:divBdr>
        </w:div>
        <w:div w:id="921068969">
          <w:marLeft w:val="0"/>
          <w:marRight w:val="0"/>
          <w:marTop w:val="0"/>
          <w:marBottom w:val="0"/>
          <w:divBdr>
            <w:top w:val="none" w:sz="0" w:space="0" w:color="auto"/>
            <w:left w:val="none" w:sz="0" w:space="0" w:color="auto"/>
            <w:bottom w:val="none" w:sz="0" w:space="0" w:color="auto"/>
            <w:right w:val="none" w:sz="0" w:space="0" w:color="auto"/>
          </w:divBdr>
        </w:div>
        <w:div w:id="1003511937">
          <w:marLeft w:val="0"/>
          <w:marRight w:val="0"/>
          <w:marTop w:val="0"/>
          <w:marBottom w:val="0"/>
          <w:divBdr>
            <w:top w:val="none" w:sz="0" w:space="0" w:color="auto"/>
            <w:left w:val="none" w:sz="0" w:space="0" w:color="auto"/>
            <w:bottom w:val="none" w:sz="0" w:space="0" w:color="auto"/>
            <w:right w:val="none" w:sz="0" w:space="0" w:color="auto"/>
          </w:divBdr>
        </w:div>
        <w:div w:id="1585339763">
          <w:marLeft w:val="0"/>
          <w:marRight w:val="0"/>
          <w:marTop w:val="0"/>
          <w:marBottom w:val="0"/>
          <w:divBdr>
            <w:top w:val="none" w:sz="0" w:space="0" w:color="auto"/>
            <w:left w:val="none" w:sz="0" w:space="0" w:color="auto"/>
            <w:bottom w:val="none" w:sz="0" w:space="0" w:color="auto"/>
            <w:right w:val="none" w:sz="0" w:space="0" w:color="auto"/>
          </w:divBdr>
        </w:div>
        <w:div w:id="653526369">
          <w:marLeft w:val="0"/>
          <w:marRight w:val="0"/>
          <w:marTop w:val="0"/>
          <w:marBottom w:val="0"/>
          <w:divBdr>
            <w:top w:val="none" w:sz="0" w:space="0" w:color="auto"/>
            <w:left w:val="none" w:sz="0" w:space="0" w:color="auto"/>
            <w:bottom w:val="none" w:sz="0" w:space="0" w:color="auto"/>
            <w:right w:val="none" w:sz="0" w:space="0" w:color="auto"/>
          </w:divBdr>
        </w:div>
        <w:div w:id="1482889318">
          <w:marLeft w:val="0"/>
          <w:marRight w:val="0"/>
          <w:marTop w:val="0"/>
          <w:marBottom w:val="0"/>
          <w:divBdr>
            <w:top w:val="none" w:sz="0" w:space="0" w:color="auto"/>
            <w:left w:val="none" w:sz="0" w:space="0" w:color="auto"/>
            <w:bottom w:val="none" w:sz="0" w:space="0" w:color="auto"/>
            <w:right w:val="none" w:sz="0" w:space="0" w:color="auto"/>
          </w:divBdr>
        </w:div>
        <w:div w:id="2133328702">
          <w:marLeft w:val="0"/>
          <w:marRight w:val="0"/>
          <w:marTop w:val="0"/>
          <w:marBottom w:val="0"/>
          <w:divBdr>
            <w:top w:val="none" w:sz="0" w:space="0" w:color="auto"/>
            <w:left w:val="none" w:sz="0" w:space="0" w:color="auto"/>
            <w:bottom w:val="none" w:sz="0" w:space="0" w:color="auto"/>
            <w:right w:val="none" w:sz="0" w:space="0" w:color="auto"/>
          </w:divBdr>
        </w:div>
        <w:div w:id="1871187851">
          <w:marLeft w:val="0"/>
          <w:marRight w:val="0"/>
          <w:marTop w:val="0"/>
          <w:marBottom w:val="0"/>
          <w:divBdr>
            <w:top w:val="none" w:sz="0" w:space="0" w:color="auto"/>
            <w:left w:val="none" w:sz="0" w:space="0" w:color="auto"/>
            <w:bottom w:val="none" w:sz="0" w:space="0" w:color="auto"/>
            <w:right w:val="none" w:sz="0" w:space="0" w:color="auto"/>
          </w:divBdr>
        </w:div>
        <w:div w:id="1220826223">
          <w:marLeft w:val="0"/>
          <w:marRight w:val="0"/>
          <w:marTop w:val="0"/>
          <w:marBottom w:val="0"/>
          <w:divBdr>
            <w:top w:val="none" w:sz="0" w:space="0" w:color="auto"/>
            <w:left w:val="none" w:sz="0" w:space="0" w:color="auto"/>
            <w:bottom w:val="none" w:sz="0" w:space="0" w:color="auto"/>
            <w:right w:val="none" w:sz="0" w:space="0" w:color="auto"/>
          </w:divBdr>
        </w:div>
        <w:div w:id="1048071150">
          <w:marLeft w:val="0"/>
          <w:marRight w:val="0"/>
          <w:marTop w:val="0"/>
          <w:marBottom w:val="0"/>
          <w:divBdr>
            <w:top w:val="none" w:sz="0" w:space="0" w:color="auto"/>
            <w:left w:val="none" w:sz="0" w:space="0" w:color="auto"/>
            <w:bottom w:val="none" w:sz="0" w:space="0" w:color="auto"/>
            <w:right w:val="none" w:sz="0" w:space="0" w:color="auto"/>
          </w:divBdr>
        </w:div>
        <w:div w:id="317684795">
          <w:marLeft w:val="0"/>
          <w:marRight w:val="0"/>
          <w:marTop w:val="0"/>
          <w:marBottom w:val="0"/>
          <w:divBdr>
            <w:top w:val="none" w:sz="0" w:space="0" w:color="auto"/>
            <w:left w:val="none" w:sz="0" w:space="0" w:color="auto"/>
            <w:bottom w:val="none" w:sz="0" w:space="0" w:color="auto"/>
            <w:right w:val="none" w:sz="0" w:space="0" w:color="auto"/>
          </w:divBdr>
        </w:div>
        <w:div w:id="265580631">
          <w:marLeft w:val="0"/>
          <w:marRight w:val="0"/>
          <w:marTop w:val="0"/>
          <w:marBottom w:val="0"/>
          <w:divBdr>
            <w:top w:val="none" w:sz="0" w:space="0" w:color="auto"/>
            <w:left w:val="none" w:sz="0" w:space="0" w:color="auto"/>
            <w:bottom w:val="none" w:sz="0" w:space="0" w:color="auto"/>
            <w:right w:val="none" w:sz="0" w:space="0" w:color="auto"/>
          </w:divBdr>
        </w:div>
        <w:div w:id="1501894977">
          <w:marLeft w:val="0"/>
          <w:marRight w:val="0"/>
          <w:marTop w:val="0"/>
          <w:marBottom w:val="0"/>
          <w:divBdr>
            <w:top w:val="none" w:sz="0" w:space="0" w:color="auto"/>
            <w:left w:val="none" w:sz="0" w:space="0" w:color="auto"/>
            <w:bottom w:val="none" w:sz="0" w:space="0" w:color="auto"/>
            <w:right w:val="none" w:sz="0" w:space="0" w:color="auto"/>
          </w:divBdr>
        </w:div>
        <w:div w:id="1501509408">
          <w:marLeft w:val="0"/>
          <w:marRight w:val="0"/>
          <w:marTop w:val="0"/>
          <w:marBottom w:val="0"/>
          <w:divBdr>
            <w:top w:val="none" w:sz="0" w:space="0" w:color="auto"/>
            <w:left w:val="none" w:sz="0" w:space="0" w:color="auto"/>
            <w:bottom w:val="none" w:sz="0" w:space="0" w:color="auto"/>
            <w:right w:val="none" w:sz="0" w:space="0" w:color="auto"/>
          </w:divBdr>
        </w:div>
        <w:div w:id="1780295016">
          <w:marLeft w:val="0"/>
          <w:marRight w:val="0"/>
          <w:marTop w:val="0"/>
          <w:marBottom w:val="0"/>
          <w:divBdr>
            <w:top w:val="none" w:sz="0" w:space="0" w:color="auto"/>
            <w:left w:val="none" w:sz="0" w:space="0" w:color="auto"/>
            <w:bottom w:val="none" w:sz="0" w:space="0" w:color="auto"/>
            <w:right w:val="none" w:sz="0" w:space="0" w:color="auto"/>
          </w:divBdr>
        </w:div>
        <w:div w:id="687636422">
          <w:marLeft w:val="0"/>
          <w:marRight w:val="0"/>
          <w:marTop w:val="0"/>
          <w:marBottom w:val="0"/>
          <w:divBdr>
            <w:top w:val="none" w:sz="0" w:space="0" w:color="auto"/>
            <w:left w:val="none" w:sz="0" w:space="0" w:color="auto"/>
            <w:bottom w:val="none" w:sz="0" w:space="0" w:color="auto"/>
            <w:right w:val="none" w:sz="0" w:space="0" w:color="auto"/>
          </w:divBdr>
        </w:div>
        <w:div w:id="150340624">
          <w:marLeft w:val="0"/>
          <w:marRight w:val="0"/>
          <w:marTop w:val="0"/>
          <w:marBottom w:val="0"/>
          <w:divBdr>
            <w:top w:val="none" w:sz="0" w:space="0" w:color="auto"/>
            <w:left w:val="none" w:sz="0" w:space="0" w:color="auto"/>
            <w:bottom w:val="none" w:sz="0" w:space="0" w:color="auto"/>
            <w:right w:val="none" w:sz="0" w:space="0" w:color="auto"/>
          </w:divBdr>
        </w:div>
        <w:div w:id="1648704451">
          <w:marLeft w:val="0"/>
          <w:marRight w:val="0"/>
          <w:marTop w:val="0"/>
          <w:marBottom w:val="0"/>
          <w:divBdr>
            <w:top w:val="none" w:sz="0" w:space="0" w:color="auto"/>
            <w:left w:val="none" w:sz="0" w:space="0" w:color="auto"/>
            <w:bottom w:val="none" w:sz="0" w:space="0" w:color="auto"/>
            <w:right w:val="none" w:sz="0" w:space="0" w:color="auto"/>
          </w:divBdr>
        </w:div>
        <w:div w:id="1335841957">
          <w:marLeft w:val="0"/>
          <w:marRight w:val="0"/>
          <w:marTop w:val="0"/>
          <w:marBottom w:val="0"/>
          <w:divBdr>
            <w:top w:val="none" w:sz="0" w:space="0" w:color="auto"/>
            <w:left w:val="none" w:sz="0" w:space="0" w:color="auto"/>
            <w:bottom w:val="none" w:sz="0" w:space="0" w:color="auto"/>
            <w:right w:val="none" w:sz="0" w:space="0" w:color="auto"/>
          </w:divBdr>
        </w:div>
        <w:div w:id="1610233913">
          <w:marLeft w:val="0"/>
          <w:marRight w:val="0"/>
          <w:marTop w:val="0"/>
          <w:marBottom w:val="0"/>
          <w:divBdr>
            <w:top w:val="none" w:sz="0" w:space="0" w:color="auto"/>
            <w:left w:val="none" w:sz="0" w:space="0" w:color="auto"/>
            <w:bottom w:val="none" w:sz="0" w:space="0" w:color="auto"/>
            <w:right w:val="none" w:sz="0" w:space="0" w:color="auto"/>
          </w:divBdr>
        </w:div>
        <w:div w:id="1831605006">
          <w:marLeft w:val="0"/>
          <w:marRight w:val="0"/>
          <w:marTop w:val="0"/>
          <w:marBottom w:val="0"/>
          <w:divBdr>
            <w:top w:val="none" w:sz="0" w:space="0" w:color="auto"/>
            <w:left w:val="none" w:sz="0" w:space="0" w:color="auto"/>
            <w:bottom w:val="none" w:sz="0" w:space="0" w:color="auto"/>
            <w:right w:val="none" w:sz="0" w:space="0" w:color="auto"/>
          </w:divBdr>
        </w:div>
        <w:div w:id="49042587">
          <w:marLeft w:val="0"/>
          <w:marRight w:val="0"/>
          <w:marTop w:val="0"/>
          <w:marBottom w:val="0"/>
          <w:divBdr>
            <w:top w:val="none" w:sz="0" w:space="0" w:color="auto"/>
            <w:left w:val="none" w:sz="0" w:space="0" w:color="auto"/>
            <w:bottom w:val="none" w:sz="0" w:space="0" w:color="auto"/>
            <w:right w:val="none" w:sz="0" w:space="0" w:color="auto"/>
          </w:divBdr>
        </w:div>
        <w:div w:id="1844203749">
          <w:marLeft w:val="0"/>
          <w:marRight w:val="0"/>
          <w:marTop w:val="0"/>
          <w:marBottom w:val="0"/>
          <w:divBdr>
            <w:top w:val="none" w:sz="0" w:space="0" w:color="auto"/>
            <w:left w:val="none" w:sz="0" w:space="0" w:color="auto"/>
            <w:bottom w:val="none" w:sz="0" w:space="0" w:color="auto"/>
            <w:right w:val="none" w:sz="0" w:space="0" w:color="auto"/>
          </w:divBdr>
        </w:div>
        <w:div w:id="2067680578">
          <w:marLeft w:val="0"/>
          <w:marRight w:val="0"/>
          <w:marTop w:val="0"/>
          <w:marBottom w:val="0"/>
          <w:divBdr>
            <w:top w:val="none" w:sz="0" w:space="0" w:color="auto"/>
            <w:left w:val="none" w:sz="0" w:space="0" w:color="auto"/>
            <w:bottom w:val="none" w:sz="0" w:space="0" w:color="auto"/>
            <w:right w:val="none" w:sz="0" w:space="0" w:color="auto"/>
          </w:divBdr>
        </w:div>
        <w:div w:id="134874752">
          <w:marLeft w:val="0"/>
          <w:marRight w:val="0"/>
          <w:marTop w:val="0"/>
          <w:marBottom w:val="0"/>
          <w:divBdr>
            <w:top w:val="none" w:sz="0" w:space="0" w:color="auto"/>
            <w:left w:val="none" w:sz="0" w:space="0" w:color="auto"/>
            <w:bottom w:val="none" w:sz="0" w:space="0" w:color="auto"/>
            <w:right w:val="none" w:sz="0" w:space="0" w:color="auto"/>
          </w:divBdr>
        </w:div>
        <w:div w:id="1900361631">
          <w:marLeft w:val="0"/>
          <w:marRight w:val="0"/>
          <w:marTop w:val="0"/>
          <w:marBottom w:val="0"/>
          <w:divBdr>
            <w:top w:val="none" w:sz="0" w:space="0" w:color="auto"/>
            <w:left w:val="none" w:sz="0" w:space="0" w:color="auto"/>
            <w:bottom w:val="none" w:sz="0" w:space="0" w:color="auto"/>
            <w:right w:val="none" w:sz="0" w:space="0" w:color="auto"/>
          </w:divBdr>
        </w:div>
        <w:div w:id="1434865457">
          <w:marLeft w:val="0"/>
          <w:marRight w:val="0"/>
          <w:marTop w:val="0"/>
          <w:marBottom w:val="0"/>
          <w:divBdr>
            <w:top w:val="none" w:sz="0" w:space="0" w:color="auto"/>
            <w:left w:val="none" w:sz="0" w:space="0" w:color="auto"/>
            <w:bottom w:val="none" w:sz="0" w:space="0" w:color="auto"/>
            <w:right w:val="none" w:sz="0" w:space="0" w:color="auto"/>
          </w:divBdr>
        </w:div>
        <w:div w:id="874656127">
          <w:marLeft w:val="0"/>
          <w:marRight w:val="0"/>
          <w:marTop w:val="0"/>
          <w:marBottom w:val="0"/>
          <w:divBdr>
            <w:top w:val="none" w:sz="0" w:space="0" w:color="auto"/>
            <w:left w:val="none" w:sz="0" w:space="0" w:color="auto"/>
            <w:bottom w:val="none" w:sz="0" w:space="0" w:color="auto"/>
            <w:right w:val="none" w:sz="0" w:space="0" w:color="auto"/>
          </w:divBdr>
        </w:div>
        <w:div w:id="1689065867">
          <w:marLeft w:val="0"/>
          <w:marRight w:val="0"/>
          <w:marTop w:val="0"/>
          <w:marBottom w:val="0"/>
          <w:divBdr>
            <w:top w:val="none" w:sz="0" w:space="0" w:color="auto"/>
            <w:left w:val="none" w:sz="0" w:space="0" w:color="auto"/>
            <w:bottom w:val="none" w:sz="0" w:space="0" w:color="auto"/>
            <w:right w:val="none" w:sz="0" w:space="0" w:color="auto"/>
          </w:divBdr>
        </w:div>
        <w:div w:id="1964801582">
          <w:marLeft w:val="0"/>
          <w:marRight w:val="0"/>
          <w:marTop w:val="0"/>
          <w:marBottom w:val="0"/>
          <w:divBdr>
            <w:top w:val="none" w:sz="0" w:space="0" w:color="auto"/>
            <w:left w:val="none" w:sz="0" w:space="0" w:color="auto"/>
            <w:bottom w:val="none" w:sz="0" w:space="0" w:color="auto"/>
            <w:right w:val="none" w:sz="0" w:space="0" w:color="auto"/>
          </w:divBdr>
        </w:div>
        <w:div w:id="1549221331">
          <w:marLeft w:val="0"/>
          <w:marRight w:val="0"/>
          <w:marTop w:val="0"/>
          <w:marBottom w:val="0"/>
          <w:divBdr>
            <w:top w:val="none" w:sz="0" w:space="0" w:color="auto"/>
            <w:left w:val="none" w:sz="0" w:space="0" w:color="auto"/>
            <w:bottom w:val="none" w:sz="0" w:space="0" w:color="auto"/>
            <w:right w:val="none" w:sz="0" w:space="0" w:color="auto"/>
          </w:divBdr>
        </w:div>
        <w:div w:id="1706172615">
          <w:marLeft w:val="0"/>
          <w:marRight w:val="0"/>
          <w:marTop w:val="0"/>
          <w:marBottom w:val="0"/>
          <w:divBdr>
            <w:top w:val="none" w:sz="0" w:space="0" w:color="auto"/>
            <w:left w:val="none" w:sz="0" w:space="0" w:color="auto"/>
            <w:bottom w:val="none" w:sz="0" w:space="0" w:color="auto"/>
            <w:right w:val="none" w:sz="0" w:space="0" w:color="auto"/>
          </w:divBdr>
        </w:div>
        <w:div w:id="2096512912">
          <w:marLeft w:val="0"/>
          <w:marRight w:val="0"/>
          <w:marTop w:val="0"/>
          <w:marBottom w:val="0"/>
          <w:divBdr>
            <w:top w:val="none" w:sz="0" w:space="0" w:color="auto"/>
            <w:left w:val="none" w:sz="0" w:space="0" w:color="auto"/>
            <w:bottom w:val="none" w:sz="0" w:space="0" w:color="auto"/>
            <w:right w:val="none" w:sz="0" w:space="0" w:color="auto"/>
          </w:divBdr>
        </w:div>
        <w:div w:id="566301331">
          <w:marLeft w:val="0"/>
          <w:marRight w:val="0"/>
          <w:marTop w:val="0"/>
          <w:marBottom w:val="0"/>
          <w:divBdr>
            <w:top w:val="none" w:sz="0" w:space="0" w:color="auto"/>
            <w:left w:val="none" w:sz="0" w:space="0" w:color="auto"/>
            <w:bottom w:val="none" w:sz="0" w:space="0" w:color="auto"/>
            <w:right w:val="none" w:sz="0" w:space="0" w:color="auto"/>
          </w:divBdr>
        </w:div>
        <w:div w:id="612592003">
          <w:marLeft w:val="0"/>
          <w:marRight w:val="0"/>
          <w:marTop w:val="0"/>
          <w:marBottom w:val="0"/>
          <w:divBdr>
            <w:top w:val="none" w:sz="0" w:space="0" w:color="auto"/>
            <w:left w:val="none" w:sz="0" w:space="0" w:color="auto"/>
            <w:bottom w:val="none" w:sz="0" w:space="0" w:color="auto"/>
            <w:right w:val="none" w:sz="0" w:space="0" w:color="auto"/>
          </w:divBdr>
        </w:div>
        <w:div w:id="1922787356">
          <w:marLeft w:val="0"/>
          <w:marRight w:val="0"/>
          <w:marTop w:val="0"/>
          <w:marBottom w:val="0"/>
          <w:divBdr>
            <w:top w:val="none" w:sz="0" w:space="0" w:color="auto"/>
            <w:left w:val="none" w:sz="0" w:space="0" w:color="auto"/>
            <w:bottom w:val="none" w:sz="0" w:space="0" w:color="auto"/>
            <w:right w:val="none" w:sz="0" w:space="0" w:color="auto"/>
          </w:divBdr>
        </w:div>
        <w:div w:id="698312318">
          <w:marLeft w:val="0"/>
          <w:marRight w:val="0"/>
          <w:marTop w:val="0"/>
          <w:marBottom w:val="0"/>
          <w:divBdr>
            <w:top w:val="none" w:sz="0" w:space="0" w:color="auto"/>
            <w:left w:val="none" w:sz="0" w:space="0" w:color="auto"/>
            <w:bottom w:val="none" w:sz="0" w:space="0" w:color="auto"/>
            <w:right w:val="none" w:sz="0" w:space="0" w:color="auto"/>
          </w:divBdr>
        </w:div>
        <w:div w:id="261960771">
          <w:marLeft w:val="0"/>
          <w:marRight w:val="0"/>
          <w:marTop w:val="0"/>
          <w:marBottom w:val="0"/>
          <w:divBdr>
            <w:top w:val="none" w:sz="0" w:space="0" w:color="auto"/>
            <w:left w:val="none" w:sz="0" w:space="0" w:color="auto"/>
            <w:bottom w:val="none" w:sz="0" w:space="0" w:color="auto"/>
            <w:right w:val="none" w:sz="0" w:space="0" w:color="auto"/>
          </w:divBdr>
        </w:div>
        <w:div w:id="408502829">
          <w:marLeft w:val="0"/>
          <w:marRight w:val="0"/>
          <w:marTop w:val="0"/>
          <w:marBottom w:val="0"/>
          <w:divBdr>
            <w:top w:val="none" w:sz="0" w:space="0" w:color="auto"/>
            <w:left w:val="none" w:sz="0" w:space="0" w:color="auto"/>
            <w:bottom w:val="none" w:sz="0" w:space="0" w:color="auto"/>
            <w:right w:val="none" w:sz="0" w:space="0" w:color="auto"/>
          </w:divBdr>
        </w:div>
        <w:div w:id="1181237890">
          <w:marLeft w:val="0"/>
          <w:marRight w:val="0"/>
          <w:marTop w:val="0"/>
          <w:marBottom w:val="0"/>
          <w:divBdr>
            <w:top w:val="none" w:sz="0" w:space="0" w:color="auto"/>
            <w:left w:val="none" w:sz="0" w:space="0" w:color="auto"/>
            <w:bottom w:val="none" w:sz="0" w:space="0" w:color="auto"/>
            <w:right w:val="none" w:sz="0" w:space="0" w:color="auto"/>
          </w:divBdr>
        </w:div>
        <w:div w:id="542210888">
          <w:marLeft w:val="0"/>
          <w:marRight w:val="0"/>
          <w:marTop w:val="0"/>
          <w:marBottom w:val="0"/>
          <w:divBdr>
            <w:top w:val="none" w:sz="0" w:space="0" w:color="auto"/>
            <w:left w:val="none" w:sz="0" w:space="0" w:color="auto"/>
            <w:bottom w:val="none" w:sz="0" w:space="0" w:color="auto"/>
            <w:right w:val="none" w:sz="0" w:space="0" w:color="auto"/>
          </w:divBdr>
        </w:div>
        <w:div w:id="905411524">
          <w:marLeft w:val="0"/>
          <w:marRight w:val="0"/>
          <w:marTop w:val="0"/>
          <w:marBottom w:val="0"/>
          <w:divBdr>
            <w:top w:val="none" w:sz="0" w:space="0" w:color="auto"/>
            <w:left w:val="none" w:sz="0" w:space="0" w:color="auto"/>
            <w:bottom w:val="none" w:sz="0" w:space="0" w:color="auto"/>
            <w:right w:val="none" w:sz="0" w:space="0" w:color="auto"/>
          </w:divBdr>
        </w:div>
        <w:div w:id="1047685980">
          <w:marLeft w:val="0"/>
          <w:marRight w:val="0"/>
          <w:marTop w:val="0"/>
          <w:marBottom w:val="0"/>
          <w:divBdr>
            <w:top w:val="none" w:sz="0" w:space="0" w:color="auto"/>
            <w:left w:val="none" w:sz="0" w:space="0" w:color="auto"/>
            <w:bottom w:val="none" w:sz="0" w:space="0" w:color="auto"/>
            <w:right w:val="none" w:sz="0" w:space="0" w:color="auto"/>
          </w:divBdr>
        </w:div>
        <w:div w:id="1185677340">
          <w:marLeft w:val="0"/>
          <w:marRight w:val="0"/>
          <w:marTop w:val="0"/>
          <w:marBottom w:val="0"/>
          <w:divBdr>
            <w:top w:val="none" w:sz="0" w:space="0" w:color="auto"/>
            <w:left w:val="none" w:sz="0" w:space="0" w:color="auto"/>
            <w:bottom w:val="none" w:sz="0" w:space="0" w:color="auto"/>
            <w:right w:val="none" w:sz="0" w:space="0" w:color="auto"/>
          </w:divBdr>
        </w:div>
        <w:div w:id="1271280410">
          <w:marLeft w:val="0"/>
          <w:marRight w:val="0"/>
          <w:marTop w:val="0"/>
          <w:marBottom w:val="0"/>
          <w:divBdr>
            <w:top w:val="none" w:sz="0" w:space="0" w:color="auto"/>
            <w:left w:val="none" w:sz="0" w:space="0" w:color="auto"/>
            <w:bottom w:val="none" w:sz="0" w:space="0" w:color="auto"/>
            <w:right w:val="none" w:sz="0" w:space="0" w:color="auto"/>
          </w:divBdr>
        </w:div>
        <w:div w:id="2145846225">
          <w:marLeft w:val="0"/>
          <w:marRight w:val="0"/>
          <w:marTop w:val="0"/>
          <w:marBottom w:val="0"/>
          <w:divBdr>
            <w:top w:val="none" w:sz="0" w:space="0" w:color="auto"/>
            <w:left w:val="none" w:sz="0" w:space="0" w:color="auto"/>
            <w:bottom w:val="none" w:sz="0" w:space="0" w:color="auto"/>
            <w:right w:val="none" w:sz="0" w:space="0" w:color="auto"/>
          </w:divBdr>
        </w:div>
        <w:div w:id="2072539901">
          <w:marLeft w:val="0"/>
          <w:marRight w:val="0"/>
          <w:marTop w:val="0"/>
          <w:marBottom w:val="0"/>
          <w:divBdr>
            <w:top w:val="none" w:sz="0" w:space="0" w:color="auto"/>
            <w:left w:val="none" w:sz="0" w:space="0" w:color="auto"/>
            <w:bottom w:val="none" w:sz="0" w:space="0" w:color="auto"/>
            <w:right w:val="none" w:sz="0" w:space="0" w:color="auto"/>
          </w:divBdr>
        </w:div>
        <w:div w:id="2020158968">
          <w:marLeft w:val="0"/>
          <w:marRight w:val="0"/>
          <w:marTop w:val="0"/>
          <w:marBottom w:val="0"/>
          <w:divBdr>
            <w:top w:val="none" w:sz="0" w:space="0" w:color="auto"/>
            <w:left w:val="none" w:sz="0" w:space="0" w:color="auto"/>
            <w:bottom w:val="none" w:sz="0" w:space="0" w:color="auto"/>
            <w:right w:val="none" w:sz="0" w:space="0" w:color="auto"/>
          </w:divBdr>
        </w:div>
        <w:div w:id="252327394">
          <w:marLeft w:val="0"/>
          <w:marRight w:val="0"/>
          <w:marTop w:val="0"/>
          <w:marBottom w:val="0"/>
          <w:divBdr>
            <w:top w:val="none" w:sz="0" w:space="0" w:color="auto"/>
            <w:left w:val="none" w:sz="0" w:space="0" w:color="auto"/>
            <w:bottom w:val="none" w:sz="0" w:space="0" w:color="auto"/>
            <w:right w:val="none" w:sz="0" w:space="0" w:color="auto"/>
          </w:divBdr>
        </w:div>
        <w:div w:id="1122454271">
          <w:marLeft w:val="0"/>
          <w:marRight w:val="0"/>
          <w:marTop w:val="0"/>
          <w:marBottom w:val="0"/>
          <w:divBdr>
            <w:top w:val="none" w:sz="0" w:space="0" w:color="auto"/>
            <w:left w:val="none" w:sz="0" w:space="0" w:color="auto"/>
            <w:bottom w:val="none" w:sz="0" w:space="0" w:color="auto"/>
            <w:right w:val="none" w:sz="0" w:space="0" w:color="auto"/>
          </w:divBdr>
        </w:div>
      </w:divsChild>
    </w:div>
    <w:div w:id="975766388">
      <w:bodyDiv w:val="1"/>
      <w:marLeft w:val="0"/>
      <w:marRight w:val="0"/>
      <w:marTop w:val="0"/>
      <w:marBottom w:val="0"/>
      <w:divBdr>
        <w:top w:val="none" w:sz="0" w:space="0" w:color="auto"/>
        <w:left w:val="none" w:sz="0" w:space="0" w:color="auto"/>
        <w:bottom w:val="none" w:sz="0" w:space="0" w:color="auto"/>
        <w:right w:val="none" w:sz="0" w:space="0" w:color="auto"/>
      </w:divBdr>
      <w:divsChild>
        <w:div w:id="2017533176">
          <w:marLeft w:val="0"/>
          <w:marRight w:val="0"/>
          <w:marTop w:val="0"/>
          <w:marBottom w:val="0"/>
          <w:divBdr>
            <w:top w:val="none" w:sz="0" w:space="0" w:color="auto"/>
            <w:left w:val="none" w:sz="0" w:space="0" w:color="auto"/>
            <w:bottom w:val="none" w:sz="0" w:space="0" w:color="auto"/>
            <w:right w:val="none" w:sz="0" w:space="0" w:color="auto"/>
          </w:divBdr>
        </w:div>
        <w:div w:id="1920675772">
          <w:marLeft w:val="0"/>
          <w:marRight w:val="0"/>
          <w:marTop w:val="0"/>
          <w:marBottom w:val="0"/>
          <w:divBdr>
            <w:top w:val="none" w:sz="0" w:space="0" w:color="auto"/>
            <w:left w:val="none" w:sz="0" w:space="0" w:color="auto"/>
            <w:bottom w:val="none" w:sz="0" w:space="0" w:color="auto"/>
            <w:right w:val="none" w:sz="0" w:space="0" w:color="auto"/>
          </w:divBdr>
        </w:div>
        <w:div w:id="1112282791">
          <w:marLeft w:val="0"/>
          <w:marRight w:val="0"/>
          <w:marTop w:val="0"/>
          <w:marBottom w:val="0"/>
          <w:divBdr>
            <w:top w:val="none" w:sz="0" w:space="0" w:color="auto"/>
            <w:left w:val="none" w:sz="0" w:space="0" w:color="auto"/>
            <w:bottom w:val="none" w:sz="0" w:space="0" w:color="auto"/>
            <w:right w:val="none" w:sz="0" w:space="0" w:color="auto"/>
          </w:divBdr>
        </w:div>
        <w:div w:id="349768597">
          <w:marLeft w:val="0"/>
          <w:marRight w:val="0"/>
          <w:marTop w:val="0"/>
          <w:marBottom w:val="0"/>
          <w:divBdr>
            <w:top w:val="none" w:sz="0" w:space="0" w:color="auto"/>
            <w:left w:val="none" w:sz="0" w:space="0" w:color="auto"/>
            <w:bottom w:val="none" w:sz="0" w:space="0" w:color="auto"/>
            <w:right w:val="none" w:sz="0" w:space="0" w:color="auto"/>
          </w:divBdr>
        </w:div>
        <w:div w:id="1540701355">
          <w:marLeft w:val="0"/>
          <w:marRight w:val="0"/>
          <w:marTop w:val="0"/>
          <w:marBottom w:val="0"/>
          <w:divBdr>
            <w:top w:val="none" w:sz="0" w:space="0" w:color="auto"/>
            <w:left w:val="none" w:sz="0" w:space="0" w:color="auto"/>
            <w:bottom w:val="none" w:sz="0" w:space="0" w:color="auto"/>
            <w:right w:val="none" w:sz="0" w:space="0" w:color="auto"/>
          </w:divBdr>
        </w:div>
        <w:div w:id="22176646">
          <w:marLeft w:val="0"/>
          <w:marRight w:val="0"/>
          <w:marTop w:val="0"/>
          <w:marBottom w:val="0"/>
          <w:divBdr>
            <w:top w:val="none" w:sz="0" w:space="0" w:color="auto"/>
            <w:left w:val="none" w:sz="0" w:space="0" w:color="auto"/>
            <w:bottom w:val="none" w:sz="0" w:space="0" w:color="auto"/>
            <w:right w:val="none" w:sz="0" w:space="0" w:color="auto"/>
          </w:divBdr>
        </w:div>
        <w:div w:id="899710679">
          <w:marLeft w:val="0"/>
          <w:marRight w:val="0"/>
          <w:marTop w:val="0"/>
          <w:marBottom w:val="0"/>
          <w:divBdr>
            <w:top w:val="none" w:sz="0" w:space="0" w:color="auto"/>
            <w:left w:val="none" w:sz="0" w:space="0" w:color="auto"/>
            <w:bottom w:val="none" w:sz="0" w:space="0" w:color="auto"/>
            <w:right w:val="none" w:sz="0" w:space="0" w:color="auto"/>
          </w:divBdr>
        </w:div>
        <w:div w:id="491529967">
          <w:marLeft w:val="0"/>
          <w:marRight w:val="0"/>
          <w:marTop w:val="0"/>
          <w:marBottom w:val="0"/>
          <w:divBdr>
            <w:top w:val="none" w:sz="0" w:space="0" w:color="auto"/>
            <w:left w:val="none" w:sz="0" w:space="0" w:color="auto"/>
            <w:bottom w:val="none" w:sz="0" w:space="0" w:color="auto"/>
            <w:right w:val="none" w:sz="0" w:space="0" w:color="auto"/>
          </w:divBdr>
        </w:div>
        <w:div w:id="1148471039">
          <w:marLeft w:val="0"/>
          <w:marRight w:val="0"/>
          <w:marTop w:val="0"/>
          <w:marBottom w:val="0"/>
          <w:divBdr>
            <w:top w:val="none" w:sz="0" w:space="0" w:color="auto"/>
            <w:left w:val="none" w:sz="0" w:space="0" w:color="auto"/>
            <w:bottom w:val="none" w:sz="0" w:space="0" w:color="auto"/>
            <w:right w:val="none" w:sz="0" w:space="0" w:color="auto"/>
          </w:divBdr>
        </w:div>
        <w:div w:id="1075929999">
          <w:marLeft w:val="0"/>
          <w:marRight w:val="0"/>
          <w:marTop w:val="0"/>
          <w:marBottom w:val="0"/>
          <w:divBdr>
            <w:top w:val="none" w:sz="0" w:space="0" w:color="auto"/>
            <w:left w:val="none" w:sz="0" w:space="0" w:color="auto"/>
            <w:bottom w:val="none" w:sz="0" w:space="0" w:color="auto"/>
            <w:right w:val="none" w:sz="0" w:space="0" w:color="auto"/>
          </w:divBdr>
        </w:div>
        <w:div w:id="442262148">
          <w:marLeft w:val="0"/>
          <w:marRight w:val="0"/>
          <w:marTop w:val="0"/>
          <w:marBottom w:val="0"/>
          <w:divBdr>
            <w:top w:val="none" w:sz="0" w:space="0" w:color="auto"/>
            <w:left w:val="none" w:sz="0" w:space="0" w:color="auto"/>
            <w:bottom w:val="none" w:sz="0" w:space="0" w:color="auto"/>
            <w:right w:val="none" w:sz="0" w:space="0" w:color="auto"/>
          </w:divBdr>
        </w:div>
        <w:div w:id="2051878966">
          <w:marLeft w:val="0"/>
          <w:marRight w:val="0"/>
          <w:marTop w:val="0"/>
          <w:marBottom w:val="0"/>
          <w:divBdr>
            <w:top w:val="none" w:sz="0" w:space="0" w:color="auto"/>
            <w:left w:val="none" w:sz="0" w:space="0" w:color="auto"/>
            <w:bottom w:val="none" w:sz="0" w:space="0" w:color="auto"/>
            <w:right w:val="none" w:sz="0" w:space="0" w:color="auto"/>
          </w:divBdr>
        </w:div>
        <w:div w:id="616180080">
          <w:marLeft w:val="0"/>
          <w:marRight w:val="0"/>
          <w:marTop w:val="0"/>
          <w:marBottom w:val="0"/>
          <w:divBdr>
            <w:top w:val="none" w:sz="0" w:space="0" w:color="auto"/>
            <w:left w:val="none" w:sz="0" w:space="0" w:color="auto"/>
            <w:bottom w:val="none" w:sz="0" w:space="0" w:color="auto"/>
            <w:right w:val="none" w:sz="0" w:space="0" w:color="auto"/>
          </w:divBdr>
        </w:div>
        <w:div w:id="1256867070">
          <w:marLeft w:val="0"/>
          <w:marRight w:val="0"/>
          <w:marTop w:val="0"/>
          <w:marBottom w:val="0"/>
          <w:divBdr>
            <w:top w:val="none" w:sz="0" w:space="0" w:color="auto"/>
            <w:left w:val="none" w:sz="0" w:space="0" w:color="auto"/>
            <w:bottom w:val="none" w:sz="0" w:space="0" w:color="auto"/>
            <w:right w:val="none" w:sz="0" w:space="0" w:color="auto"/>
          </w:divBdr>
        </w:div>
        <w:div w:id="1446073936">
          <w:marLeft w:val="0"/>
          <w:marRight w:val="0"/>
          <w:marTop w:val="0"/>
          <w:marBottom w:val="0"/>
          <w:divBdr>
            <w:top w:val="none" w:sz="0" w:space="0" w:color="auto"/>
            <w:left w:val="none" w:sz="0" w:space="0" w:color="auto"/>
            <w:bottom w:val="none" w:sz="0" w:space="0" w:color="auto"/>
            <w:right w:val="none" w:sz="0" w:space="0" w:color="auto"/>
          </w:divBdr>
        </w:div>
        <w:div w:id="1479767272">
          <w:marLeft w:val="0"/>
          <w:marRight w:val="0"/>
          <w:marTop w:val="0"/>
          <w:marBottom w:val="0"/>
          <w:divBdr>
            <w:top w:val="none" w:sz="0" w:space="0" w:color="auto"/>
            <w:left w:val="none" w:sz="0" w:space="0" w:color="auto"/>
            <w:bottom w:val="none" w:sz="0" w:space="0" w:color="auto"/>
            <w:right w:val="none" w:sz="0" w:space="0" w:color="auto"/>
          </w:divBdr>
        </w:div>
        <w:div w:id="488443368">
          <w:marLeft w:val="0"/>
          <w:marRight w:val="0"/>
          <w:marTop w:val="0"/>
          <w:marBottom w:val="0"/>
          <w:divBdr>
            <w:top w:val="none" w:sz="0" w:space="0" w:color="auto"/>
            <w:left w:val="none" w:sz="0" w:space="0" w:color="auto"/>
            <w:bottom w:val="none" w:sz="0" w:space="0" w:color="auto"/>
            <w:right w:val="none" w:sz="0" w:space="0" w:color="auto"/>
          </w:divBdr>
        </w:div>
        <w:div w:id="96021123">
          <w:marLeft w:val="0"/>
          <w:marRight w:val="0"/>
          <w:marTop w:val="0"/>
          <w:marBottom w:val="0"/>
          <w:divBdr>
            <w:top w:val="none" w:sz="0" w:space="0" w:color="auto"/>
            <w:left w:val="none" w:sz="0" w:space="0" w:color="auto"/>
            <w:bottom w:val="none" w:sz="0" w:space="0" w:color="auto"/>
            <w:right w:val="none" w:sz="0" w:space="0" w:color="auto"/>
          </w:divBdr>
        </w:div>
        <w:div w:id="1734086797">
          <w:marLeft w:val="0"/>
          <w:marRight w:val="0"/>
          <w:marTop w:val="0"/>
          <w:marBottom w:val="0"/>
          <w:divBdr>
            <w:top w:val="none" w:sz="0" w:space="0" w:color="auto"/>
            <w:left w:val="none" w:sz="0" w:space="0" w:color="auto"/>
            <w:bottom w:val="none" w:sz="0" w:space="0" w:color="auto"/>
            <w:right w:val="none" w:sz="0" w:space="0" w:color="auto"/>
          </w:divBdr>
        </w:div>
        <w:div w:id="39937782">
          <w:marLeft w:val="0"/>
          <w:marRight w:val="0"/>
          <w:marTop w:val="0"/>
          <w:marBottom w:val="0"/>
          <w:divBdr>
            <w:top w:val="none" w:sz="0" w:space="0" w:color="auto"/>
            <w:left w:val="none" w:sz="0" w:space="0" w:color="auto"/>
            <w:bottom w:val="none" w:sz="0" w:space="0" w:color="auto"/>
            <w:right w:val="none" w:sz="0" w:space="0" w:color="auto"/>
          </w:divBdr>
        </w:div>
        <w:div w:id="135881185">
          <w:marLeft w:val="0"/>
          <w:marRight w:val="0"/>
          <w:marTop w:val="0"/>
          <w:marBottom w:val="0"/>
          <w:divBdr>
            <w:top w:val="none" w:sz="0" w:space="0" w:color="auto"/>
            <w:left w:val="none" w:sz="0" w:space="0" w:color="auto"/>
            <w:bottom w:val="none" w:sz="0" w:space="0" w:color="auto"/>
            <w:right w:val="none" w:sz="0" w:space="0" w:color="auto"/>
          </w:divBdr>
        </w:div>
        <w:div w:id="729186080">
          <w:marLeft w:val="0"/>
          <w:marRight w:val="0"/>
          <w:marTop w:val="0"/>
          <w:marBottom w:val="0"/>
          <w:divBdr>
            <w:top w:val="none" w:sz="0" w:space="0" w:color="auto"/>
            <w:left w:val="none" w:sz="0" w:space="0" w:color="auto"/>
            <w:bottom w:val="none" w:sz="0" w:space="0" w:color="auto"/>
            <w:right w:val="none" w:sz="0" w:space="0" w:color="auto"/>
          </w:divBdr>
        </w:div>
        <w:div w:id="267196620">
          <w:marLeft w:val="0"/>
          <w:marRight w:val="0"/>
          <w:marTop w:val="0"/>
          <w:marBottom w:val="0"/>
          <w:divBdr>
            <w:top w:val="none" w:sz="0" w:space="0" w:color="auto"/>
            <w:left w:val="none" w:sz="0" w:space="0" w:color="auto"/>
            <w:bottom w:val="none" w:sz="0" w:space="0" w:color="auto"/>
            <w:right w:val="none" w:sz="0" w:space="0" w:color="auto"/>
          </w:divBdr>
        </w:div>
        <w:div w:id="1678776496">
          <w:marLeft w:val="0"/>
          <w:marRight w:val="0"/>
          <w:marTop w:val="0"/>
          <w:marBottom w:val="0"/>
          <w:divBdr>
            <w:top w:val="none" w:sz="0" w:space="0" w:color="auto"/>
            <w:left w:val="none" w:sz="0" w:space="0" w:color="auto"/>
            <w:bottom w:val="none" w:sz="0" w:space="0" w:color="auto"/>
            <w:right w:val="none" w:sz="0" w:space="0" w:color="auto"/>
          </w:divBdr>
        </w:div>
        <w:div w:id="817498034">
          <w:marLeft w:val="0"/>
          <w:marRight w:val="0"/>
          <w:marTop w:val="0"/>
          <w:marBottom w:val="0"/>
          <w:divBdr>
            <w:top w:val="none" w:sz="0" w:space="0" w:color="auto"/>
            <w:left w:val="none" w:sz="0" w:space="0" w:color="auto"/>
            <w:bottom w:val="none" w:sz="0" w:space="0" w:color="auto"/>
            <w:right w:val="none" w:sz="0" w:space="0" w:color="auto"/>
          </w:divBdr>
        </w:div>
        <w:div w:id="1246837171">
          <w:marLeft w:val="0"/>
          <w:marRight w:val="0"/>
          <w:marTop w:val="0"/>
          <w:marBottom w:val="0"/>
          <w:divBdr>
            <w:top w:val="none" w:sz="0" w:space="0" w:color="auto"/>
            <w:left w:val="none" w:sz="0" w:space="0" w:color="auto"/>
            <w:bottom w:val="none" w:sz="0" w:space="0" w:color="auto"/>
            <w:right w:val="none" w:sz="0" w:space="0" w:color="auto"/>
          </w:divBdr>
        </w:div>
        <w:div w:id="744911117">
          <w:marLeft w:val="0"/>
          <w:marRight w:val="0"/>
          <w:marTop w:val="0"/>
          <w:marBottom w:val="0"/>
          <w:divBdr>
            <w:top w:val="none" w:sz="0" w:space="0" w:color="auto"/>
            <w:left w:val="none" w:sz="0" w:space="0" w:color="auto"/>
            <w:bottom w:val="none" w:sz="0" w:space="0" w:color="auto"/>
            <w:right w:val="none" w:sz="0" w:space="0" w:color="auto"/>
          </w:divBdr>
        </w:div>
        <w:div w:id="610474650">
          <w:marLeft w:val="0"/>
          <w:marRight w:val="0"/>
          <w:marTop w:val="0"/>
          <w:marBottom w:val="0"/>
          <w:divBdr>
            <w:top w:val="none" w:sz="0" w:space="0" w:color="auto"/>
            <w:left w:val="none" w:sz="0" w:space="0" w:color="auto"/>
            <w:bottom w:val="none" w:sz="0" w:space="0" w:color="auto"/>
            <w:right w:val="none" w:sz="0" w:space="0" w:color="auto"/>
          </w:divBdr>
        </w:div>
        <w:div w:id="130290821">
          <w:marLeft w:val="0"/>
          <w:marRight w:val="0"/>
          <w:marTop w:val="0"/>
          <w:marBottom w:val="0"/>
          <w:divBdr>
            <w:top w:val="none" w:sz="0" w:space="0" w:color="auto"/>
            <w:left w:val="none" w:sz="0" w:space="0" w:color="auto"/>
            <w:bottom w:val="none" w:sz="0" w:space="0" w:color="auto"/>
            <w:right w:val="none" w:sz="0" w:space="0" w:color="auto"/>
          </w:divBdr>
        </w:div>
        <w:div w:id="818423937">
          <w:marLeft w:val="0"/>
          <w:marRight w:val="0"/>
          <w:marTop w:val="0"/>
          <w:marBottom w:val="0"/>
          <w:divBdr>
            <w:top w:val="none" w:sz="0" w:space="0" w:color="auto"/>
            <w:left w:val="none" w:sz="0" w:space="0" w:color="auto"/>
            <w:bottom w:val="none" w:sz="0" w:space="0" w:color="auto"/>
            <w:right w:val="none" w:sz="0" w:space="0" w:color="auto"/>
          </w:divBdr>
        </w:div>
        <w:div w:id="1796870625">
          <w:marLeft w:val="0"/>
          <w:marRight w:val="0"/>
          <w:marTop w:val="0"/>
          <w:marBottom w:val="0"/>
          <w:divBdr>
            <w:top w:val="none" w:sz="0" w:space="0" w:color="auto"/>
            <w:left w:val="none" w:sz="0" w:space="0" w:color="auto"/>
            <w:bottom w:val="none" w:sz="0" w:space="0" w:color="auto"/>
            <w:right w:val="none" w:sz="0" w:space="0" w:color="auto"/>
          </w:divBdr>
        </w:div>
        <w:div w:id="1652127100">
          <w:marLeft w:val="0"/>
          <w:marRight w:val="0"/>
          <w:marTop w:val="0"/>
          <w:marBottom w:val="0"/>
          <w:divBdr>
            <w:top w:val="none" w:sz="0" w:space="0" w:color="auto"/>
            <w:left w:val="none" w:sz="0" w:space="0" w:color="auto"/>
            <w:bottom w:val="none" w:sz="0" w:space="0" w:color="auto"/>
            <w:right w:val="none" w:sz="0" w:space="0" w:color="auto"/>
          </w:divBdr>
        </w:div>
        <w:div w:id="879365285">
          <w:marLeft w:val="0"/>
          <w:marRight w:val="0"/>
          <w:marTop w:val="0"/>
          <w:marBottom w:val="0"/>
          <w:divBdr>
            <w:top w:val="none" w:sz="0" w:space="0" w:color="auto"/>
            <w:left w:val="none" w:sz="0" w:space="0" w:color="auto"/>
            <w:bottom w:val="none" w:sz="0" w:space="0" w:color="auto"/>
            <w:right w:val="none" w:sz="0" w:space="0" w:color="auto"/>
          </w:divBdr>
        </w:div>
        <w:div w:id="374503746">
          <w:marLeft w:val="0"/>
          <w:marRight w:val="0"/>
          <w:marTop w:val="0"/>
          <w:marBottom w:val="0"/>
          <w:divBdr>
            <w:top w:val="none" w:sz="0" w:space="0" w:color="auto"/>
            <w:left w:val="none" w:sz="0" w:space="0" w:color="auto"/>
            <w:bottom w:val="none" w:sz="0" w:space="0" w:color="auto"/>
            <w:right w:val="none" w:sz="0" w:space="0" w:color="auto"/>
          </w:divBdr>
        </w:div>
        <w:div w:id="330185156">
          <w:marLeft w:val="0"/>
          <w:marRight w:val="0"/>
          <w:marTop w:val="0"/>
          <w:marBottom w:val="0"/>
          <w:divBdr>
            <w:top w:val="none" w:sz="0" w:space="0" w:color="auto"/>
            <w:left w:val="none" w:sz="0" w:space="0" w:color="auto"/>
            <w:bottom w:val="none" w:sz="0" w:space="0" w:color="auto"/>
            <w:right w:val="none" w:sz="0" w:space="0" w:color="auto"/>
          </w:divBdr>
        </w:div>
        <w:div w:id="860630067">
          <w:marLeft w:val="0"/>
          <w:marRight w:val="0"/>
          <w:marTop w:val="0"/>
          <w:marBottom w:val="0"/>
          <w:divBdr>
            <w:top w:val="none" w:sz="0" w:space="0" w:color="auto"/>
            <w:left w:val="none" w:sz="0" w:space="0" w:color="auto"/>
            <w:bottom w:val="none" w:sz="0" w:space="0" w:color="auto"/>
            <w:right w:val="none" w:sz="0" w:space="0" w:color="auto"/>
          </w:divBdr>
        </w:div>
        <w:div w:id="1063135295">
          <w:marLeft w:val="0"/>
          <w:marRight w:val="0"/>
          <w:marTop w:val="0"/>
          <w:marBottom w:val="0"/>
          <w:divBdr>
            <w:top w:val="none" w:sz="0" w:space="0" w:color="auto"/>
            <w:left w:val="none" w:sz="0" w:space="0" w:color="auto"/>
            <w:bottom w:val="none" w:sz="0" w:space="0" w:color="auto"/>
            <w:right w:val="none" w:sz="0" w:space="0" w:color="auto"/>
          </w:divBdr>
        </w:div>
        <w:div w:id="251162474">
          <w:marLeft w:val="0"/>
          <w:marRight w:val="0"/>
          <w:marTop w:val="0"/>
          <w:marBottom w:val="0"/>
          <w:divBdr>
            <w:top w:val="none" w:sz="0" w:space="0" w:color="auto"/>
            <w:left w:val="none" w:sz="0" w:space="0" w:color="auto"/>
            <w:bottom w:val="none" w:sz="0" w:space="0" w:color="auto"/>
            <w:right w:val="none" w:sz="0" w:space="0" w:color="auto"/>
          </w:divBdr>
        </w:div>
        <w:div w:id="1539392262">
          <w:marLeft w:val="0"/>
          <w:marRight w:val="0"/>
          <w:marTop w:val="0"/>
          <w:marBottom w:val="0"/>
          <w:divBdr>
            <w:top w:val="none" w:sz="0" w:space="0" w:color="auto"/>
            <w:left w:val="none" w:sz="0" w:space="0" w:color="auto"/>
            <w:bottom w:val="none" w:sz="0" w:space="0" w:color="auto"/>
            <w:right w:val="none" w:sz="0" w:space="0" w:color="auto"/>
          </w:divBdr>
        </w:div>
        <w:div w:id="1330324880">
          <w:marLeft w:val="0"/>
          <w:marRight w:val="0"/>
          <w:marTop w:val="0"/>
          <w:marBottom w:val="0"/>
          <w:divBdr>
            <w:top w:val="none" w:sz="0" w:space="0" w:color="auto"/>
            <w:left w:val="none" w:sz="0" w:space="0" w:color="auto"/>
            <w:bottom w:val="none" w:sz="0" w:space="0" w:color="auto"/>
            <w:right w:val="none" w:sz="0" w:space="0" w:color="auto"/>
          </w:divBdr>
        </w:div>
        <w:div w:id="628821876">
          <w:marLeft w:val="0"/>
          <w:marRight w:val="0"/>
          <w:marTop w:val="0"/>
          <w:marBottom w:val="0"/>
          <w:divBdr>
            <w:top w:val="none" w:sz="0" w:space="0" w:color="auto"/>
            <w:left w:val="none" w:sz="0" w:space="0" w:color="auto"/>
            <w:bottom w:val="none" w:sz="0" w:space="0" w:color="auto"/>
            <w:right w:val="none" w:sz="0" w:space="0" w:color="auto"/>
          </w:divBdr>
        </w:div>
        <w:div w:id="1883399656">
          <w:marLeft w:val="0"/>
          <w:marRight w:val="0"/>
          <w:marTop w:val="0"/>
          <w:marBottom w:val="0"/>
          <w:divBdr>
            <w:top w:val="none" w:sz="0" w:space="0" w:color="auto"/>
            <w:left w:val="none" w:sz="0" w:space="0" w:color="auto"/>
            <w:bottom w:val="none" w:sz="0" w:space="0" w:color="auto"/>
            <w:right w:val="none" w:sz="0" w:space="0" w:color="auto"/>
          </w:divBdr>
        </w:div>
        <w:div w:id="226959757">
          <w:marLeft w:val="0"/>
          <w:marRight w:val="0"/>
          <w:marTop w:val="0"/>
          <w:marBottom w:val="0"/>
          <w:divBdr>
            <w:top w:val="none" w:sz="0" w:space="0" w:color="auto"/>
            <w:left w:val="none" w:sz="0" w:space="0" w:color="auto"/>
            <w:bottom w:val="none" w:sz="0" w:space="0" w:color="auto"/>
            <w:right w:val="none" w:sz="0" w:space="0" w:color="auto"/>
          </w:divBdr>
        </w:div>
        <w:div w:id="830294582">
          <w:marLeft w:val="0"/>
          <w:marRight w:val="0"/>
          <w:marTop w:val="0"/>
          <w:marBottom w:val="0"/>
          <w:divBdr>
            <w:top w:val="none" w:sz="0" w:space="0" w:color="auto"/>
            <w:left w:val="none" w:sz="0" w:space="0" w:color="auto"/>
            <w:bottom w:val="none" w:sz="0" w:space="0" w:color="auto"/>
            <w:right w:val="none" w:sz="0" w:space="0" w:color="auto"/>
          </w:divBdr>
        </w:div>
        <w:div w:id="525750281">
          <w:marLeft w:val="0"/>
          <w:marRight w:val="0"/>
          <w:marTop w:val="0"/>
          <w:marBottom w:val="0"/>
          <w:divBdr>
            <w:top w:val="none" w:sz="0" w:space="0" w:color="auto"/>
            <w:left w:val="none" w:sz="0" w:space="0" w:color="auto"/>
            <w:bottom w:val="none" w:sz="0" w:space="0" w:color="auto"/>
            <w:right w:val="none" w:sz="0" w:space="0" w:color="auto"/>
          </w:divBdr>
        </w:div>
        <w:div w:id="398330425">
          <w:marLeft w:val="0"/>
          <w:marRight w:val="0"/>
          <w:marTop w:val="0"/>
          <w:marBottom w:val="0"/>
          <w:divBdr>
            <w:top w:val="none" w:sz="0" w:space="0" w:color="auto"/>
            <w:left w:val="none" w:sz="0" w:space="0" w:color="auto"/>
            <w:bottom w:val="none" w:sz="0" w:space="0" w:color="auto"/>
            <w:right w:val="none" w:sz="0" w:space="0" w:color="auto"/>
          </w:divBdr>
        </w:div>
        <w:div w:id="1038315374">
          <w:marLeft w:val="0"/>
          <w:marRight w:val="0"/>
          <w:marTop w:val="0"/>
          <w:marBottom w:val="0"/>
          <w:divBdr>
            <w:top w:val="none" w:sz="0" w:space="0" w:color="auto"/>
            <w:left w:val="none" w:sz="0" w:space="0" w:color="auto"/>
            <w:bottom w:val="none" w:sz="0" w:space="0" w:color="auto"/>
            <w:right w:val="none" w:sz="0" w:space="0" w:color="auto"/>
          </w:divBdr>
        </w:div>
        <w:div w:id="1908684828">
          <w:marLeft w:val="0"/>
          <w:marRight w:val="0"/>
          <w:marTop w:val="0"/>
          <w:marBottom w:val="0"/>
          <w:divBdr>
            <w:top w:val="none" w:sz="0" w:space="0" w:color="auto"/>
            <w:left w:val="none" w:sz="0" w:space="0" w:color="auto"/>
            <w:bottom w:val="none" w:sz="0" w:space="0" w:color="auto"/>
            <w:right w:val="none" w:sz="0" w:space="0" w:color="auto"/>
          </w:divBdr>
        </w:div>
        <w:div w:id="505022824">
          <w:marLeft w:val="0"/>
          <w:marRight w:val="0"/>
          <w:marTop w:val="0"/>
          <w:marBottom w:val="0"/>
          <w:divBdr>
            <w:top w:val="none" w:sz="0" w:space="0" w:color="auto"/>
            <w:left w:val="none" w:sz="0" w:space="0" w:color="auto"/>
            <w:bottom w:val="none" w:sz="0" w:space="0" w:color="auto"/>
            <w:right w:val="none" w:sz="0" w:space="0" w:color="auto"/>
          </w:divBdr>
        </w:div>
        <w:div w:id="1997222956">
          <w:marLeft w:val="0"/>
          <w:marRight w:val="0"/>
          <w:marTop w:val="0"/>
          <w:marBottom w:val="0"/>
          <w:divBdr>
            <w:top w:val="none" w:sz="0" w:space="0" w:color="auto"/>
            <w:left w:val="none" w:sz="0" w:space="0" w:color="auto"/>
            <w:bottom w:val="none" w:sz="0" w:space="0" w:color="auto"/>
            <w:right w:val="none" w:sz="0" w:space="0" w:color="auto"/>
          </w:divBdr>
        </w:div>
        <w:div w:id="566113230">
          <w:marLeft w:val="0"/>
          <w:marRight w:val="0"/>
          <w:marTop w:val="0"/>
          <w:marBottom w:val="0"/>
          <w:divBdr>
            <w:top w:val="none" w:sz="0" w:space="0" w:color="auto"/>
            <w:left w:val="none" w:sz="0" w:space="0" w:color="auto"/>
            <w:bottom w:val="none" w:sz="0" w:space="0" w:color="auto"/>
            <w:right w:val="none" w:sz="0" w:space="0" w:color="auto"/>
          </w:divBdr>
        </w:div>
        <w:div w:id="77406085">
          <w:marLeft w:val="0"/>
          <w:marRight w:val="0"/>
          <w:marTop w:val="0"/>
          <w:marBottom w:val="0"/>
          <w:divBdr>
            <w:top w:val="none" w:sz="0" w:space="0" w:color="auto"/>
            <w:left w:val="none" w:sz="0" w:space="0" w:color="auto"/>
            <w:bottom w:val="none" w:sz="0" w:space="0" w:color="auto"/>
            <w:right w:val="none" w:sz="0" w:space="0" w:color="auto"/>
          </w:divBdr>
        </w:div>
        <w:div w:id="855773027">
          <w:marLeft w:val="0"/>
          <w:marRight w:val="0"/>
          <w:marTop w:val="0"/>
          <w:marBottom w:val="0"/>
          <w:divBdr>
            <w:top w:val="none" w:sz="0" w:space="0" w:color="auto"/>
            <w:left w:val="none" w:sz="0" w:space="0" w:color="auto"/>
            <w:bottom w:val="none" w:sz="0" w:space="0" w:color="auto"/>
            <w:right w:val="none" w:sz="0" w:space="0" w:color="auto"/>
          </w:divBdr>
        </w:div>
        <w:div w:id="1553928929">
          <w:marLeft w:val="0"/>
          <w:marRight w:val="0"/>
          <w:marTop w:val="0"/>
          <w:marBottom w:val="0"/>
          <w:divBdr>
            <w:top w:val="none" w:sz="0" w:space="0" w:color="auto"/>
            <w:left w:val="none" w:sz="0" w:space="0" w:color="auto"/>
            <w:bottom w:val="none" w:sz="0" w:space="0" w:color="auto"/>
            <w:right w:val="none" w:sz="0" w:space="0" w:color="auto"/>
          </w:divBdr>
        </w:div>
        <w:div w:id="1331175386">
          <w:marLeft w:val="0"/>
          <w:marRight w:val="0"/>
          <w:marTop w:val="0"/>
          <w:marBottom w:val="0"/>
          <w:divBdr>
            <w:top w:val="none" w:sz="0" w:space="0" w:color="auto"/>
            <w:left w:val="none" w:sz="0" w:space="0" w:color="auto"/>
            <w:bottom w:val="none" w:sz="0" w:space="0" w:color="auto"/>
            <w:right w:val="none" w:sz="0" w:space="0" w:color="auto"/>
          </w:divBdr>
        </w:div>
        <w:div w:id="133643020">
          <w:marLeft w:val="0"/>
          <w:marRight w:val="0"/>
          <w:marTop w:val="0"/>
          <w:marBottom w:val="0"/>
          <w:divBdr>
            <w:top w:val="none" w:sz="0" w:space="0" w:color="auto"/>
            <w:left w:val="none" w:sz="0" w:space="0" w:color="auto"/>
            <w:bottom w:val="none" w:sz="0" w:space="0" w:color="auto"/>
            <w:right w:val="none" w:sz="0" w:space="0" w:color="auto"/>
          </w:divBdr>
        </w:div>
        <w:div w:id="1264656405">
          <w:marLeft w:val="0"/>
          <w:marRight w:val="0"/>
          <w:marTop w:val="0"/>
          <w:marBottom w:val="0"/>
          <w:divBdr>
            <w:top w:val="none" w:sz="0" w:space="0" w:color="auto"/>
            <w:left w:val="none" w:sz="0" w:space="0" w:color="auto"/>
            <w:bottom w:val="none" w:sz="0" w:space="0" w:color="auto"/>
            <w:right w:val="none" w:sz="0" w:space="0" w:color="auto"/>
          </w:divBdr>
        </w:div>
        <w:div w:id="1357191751">
          <w:marLeft w:val="0"/>
          <w:marRight w:val="0"/>
          <w:marTop w:val="0"/>
          <w:marBottom w:val="0"/>
          <w:divBdr>
            <w:top w:val="none" w:sz="0" w:space="0" w:color="auto"/>
            <w:left w:val="none" w:sz="0" w:space="0" w:color="auto"/>
            <w:bottom w:val="none" w:sz="0" w:space="0" w:color="auto"/>
            <w:right w:val="none" w:sz="0" w:space="0" w:color="auto"/>
          </w:divBdr>
        </w:div>
        <w:div w:id="342362992">
          <w:marLeft w:val="0"/>
          <w:marRight w:val="0"/>
          <w:marTop w:val="0"/>
          <w:marBottom w:val="0"/>
          <w:divBdr>
            <w:top w:val="none" w:sz="0" w:space="0" w:color="auto"/>
            <w:left w:val="none" w:sz="0" w:space="0" w:color="auto"/>
            <w:bottom w:val="none" w:sz="0" w:space="0" w:color="auto"/>
            <w:right w:val="none" w:sz="0" w:space="0" w:color="auto"/>
          </w:divBdr>
        </w:div>
        <w:div w:id="1554656749">
          <w:marLeft w:val="0"/>
          <w:marRight w:val="0"/>
          <w:marTop w:val="0"/>
          <w:marBottom w:val="0"/>
          <w:divBdr>
            <w:top w:val="none" w:sz="0" w:space="0" w:color="auto"/>
            <w:left w:val="none" w:sz="0" w:space="0" w:color="auto"/>
            <w:bottom w:val="none" w:sz="0" w:space="0" w:color="auto"/>
            <w:right w:val="none" w:sz="0" w:space="0" w:color="auto"/>
          </w:divBdr>
        </w:div>
        <w:div w:id="32848535">
          <w:marLeft w:val="0"/>
          <w:marRight w:val="0"/>
          <w:marTop w:val="0"/>
          <w:marBottom w:val="0"/>
          <w:divBdr>
            <w:top w:val="none" w:sz="0" w:space="0" w:color="auto"/>
            <w:left w:val="none" w:sz="0" w:space="0" w:color="auto"/>
            <w:bottom w:val="none" w:sz="0" w:space="0" w:color="auto"/>
            <w:right w:val="none" w:sz="0" w:space="0" w:color="auto"/>
          </w:divBdr>
        </w:div>
        <w:div w:id="1062286800">
          <w:marLeft w:val="0"/>
          <w:marRight w:val="0"/>
          <w:marTop w:val="0"/>
          <w:marBottom w:val="0"/>
          <w:divBdr>
            <w:top w:val="none" w:sz="0" w:space="0" w:color="auto"/>
            <w:left w:val="none" w:sz="0" w:space="0" w:color="auto"/>
            <w:bottom w:val="none" w:sz="0" w:space="0" w:color="auto"/>
            <w:right w:val="none" w:sz="0" w:space="0" w:color="auto"/>
          </w:divBdr>
        </w:div>
        <w:div w:id="2037267145">
          <w:marLeft w:val="0"/>
          <w:marRight w:val="0"/>
          <w:marTop w:val="0"/>
          <w:marBottom w:val="0"/>
          <w:divBdr>
            <w:top w:val="none" w:sz="0" w:space="0" w:color="auto"/>
            <w:left w:val="none" w:sz="0" w:space="0" w:color="auto"/>
            <w:bottom w:val="none" w:sz="0" w:space="0" w:color="auto"/>
            <w:right w:val="none" w:sz="0" w:space="0" w:color="auto"/>
          </w:divBdr>
        </w:div>
        <w:div w:id="1097603115">
          <w:marLeft w:val="0"/>
          <w:marRight w:val="0"/>
          <w:marTop w:val="0"/>
          <w:marBottom w:val="0"/>
          <w:divBdr>
            <w:top w:val="none" w:sz="0" w:space="0" w:color="auto"/>
            <w:left w:val="none" w:sz="0" w:space="0" w:color="auto"/>
            <w:bottom w:val="none" w:sz="0" w:space="0" w:color="auto"/>
            <w:right w:val="none" w:sz="0" w:space="0" w:color="auto"/>
          </w:divBdr>
        </w:div>
        <w:div w:id="654534609">
          <w:marLeft w:val="0"/>
          <w:marRight w:val="0"/>
          <w:marTop w:val="0"/>
          <w:marBottom w:val="0"/>
          <w:divBdr>
            <w:top w:val="none" w:sz="0" w:space="0" w:color="auto"/>
            <w:left w:val="none" w:sz="0" w:space="0" w:color="auto"/>
            <w:bottom w:val="none" w:sz="0" w:space="0" w:color="auto"/>
            <w:right w:val="none" w:sz="0" w:space="0" w:color="auto"/>
          </w:divBdr>
        </w:div>
        <w:div w:id="1794708104">
          <w:marLeft w:val="0"/>
          <w:marRight w:val="0"/>
          <w:marTop w:val="0"/>
          <w:marBottom w:val="0"/>
          <w:divBdr>
            <w:top w:val="none" w:sz="0" w:space="0" w:color="auto"/>
            <w:left w:val="none" w:sz="0" w:space="0" w:color="auto"/>
            <w:bottom w:val="none" w:sz="0" w:space="0" w:color="auto"/>
            <w:right w:val="none" w:sz="0" w:space="0" w:color="auto"/>
          </w:divBdr>
        </w:div>
        <w:div w:id="2051101457">
          <w:marLeft w:val="0"/>
          <w:marRight w:val="0"/>
          <w:marTop w:val="0"/>
          <w:marBottom w:val="0"/>
          <w:divBdr>
            <w:top w:val="none" w:sz="0" w:space="0" w:color="auto"/>
            <w:left w:val="none" w:sz="0" w:space="0" w:color="auto"/>
            <w:bottom w:val="none" w:sz="0" w:space="0" w:color="auto"/>
            <w:right w:val="none" w:sz="0" w:space="0" w:color="auto"/>
          </w:divBdr>
        </w:div>
        <w:div w:id="1186627547">
          <w:marLeft w:val="0"/>
          <w:marRight w:val="0"/>
          <w:marTop w:val="0"/>
          <w:marBottom w:val="0"/>
          <w:divBdr>
            <w:top w:val="none" w:sz="0" w:space="0" w:color="auto"/>
            <w:left w:val="none" w:sz="0" w:space="0" w:color="auto"/>
            <w:bottom w:val="none" w:sz="0" w:space="0" w:color="auto"/>
            <w:right w:val="none" w:sz="0" w:space="0" w:color="auto"/>
          </w:divBdr>
        </w:div>
        <w:div w:id="408962111">
          <w:marLeft w:val="0"/>
          <w:marRight w:val="0"/>
          <w:marTop w:val="0"/>
          <w:marBottom w:val="0"/>
          <w:divBdr>
            <w:top w:val="none" w:sz="0" w:space="0" w:color="auto"/>
            <w:left w:val="none" w:sz="0" w:space="0" w:color="auto"/>
            <w:bottom w:val="none" w:sz="0" w:space="0" w:color="auto"/>
            <w:right w:val="none" w:sz="0" w:space="0" w:color="auto"/>
          </w:divBdr>
        </w:div>
        <w:div w:id="1288438799">
          <w:marLeft w:val="0"/>
          <w:marRight w:val="0"/>
          <w:marTop w:val="0"/>
          <w:marBottom w:val="0"/>
          <w:divBdr>
            <w:top w:val="none" w:sz="0" w:space="0" w:color="auto"/>
            <w:left w:val="none" w:sz="0" w:space="0" w:color="auto"/>
            <w:bottom w:val="none" w:sz="0" w:space="0" w:color="auto"/>
            <w:right w:val="none" w:sz="0" w:space="0" w:color="auto"/>
          </w:divBdr>
        </w:div>
        <w:div w:id="1066882952">
          <w:marLeft w:val="0"/>
          <w:marRight w:val="0"/>
          <w:marTop w:val="0"/>
          <w:marBottom w:val="0"/>
          <w:divBdr>
            <w:top w:val="none" w:sz="0" w:space="0" w:color="auto"/>
            <w:left w:val="none" w:sz="0" w:space="0" w:color="auto"/>
            <w:bottom w:val="none" w:sz="0" w:space="0" w:color="auto"/>
            <w:right w:val="none" w:sz="0" w:space="0" w:color="auto"/>
          </w:divBdr>
        </w:div>
        <w:div w:id="756679709">
          <w:marLeft w:val="0"/>
          <w:marRight w:val="0"/>
          <w:marTop w:val="0"/>
          <w:marBottom w:val="0"/>
          <w:divBdr>
            <w:top w:val="none" w:sz="0" w:space="0" w:color="auto"/>
            <w:left w:val="none" w:sz="0" w:space="0" w:color="auto"/>
            <w:bottom w:val="none" w:sz="0" w:space="0" w:color="auto"/>
            <w:right w:val="none" w:sz="0" w:space="0" w:color="auto"/>
          </w:divBdr>
        </w:div>
        <w:div w:id="1146121310">
          <w:marLeft w:val="0"/>
          <w:marRight w:val="0"/>
          <w:marTop w:val="0"/>
          <w:marBottom w:val="0"/>
          <w:divBdr>
            <w:top w:val="none" w:sz="0" w:space="0" w:color="auto"/>
            <w:left w:val="none" w:sz="0" w:space="0" w:color="auto"/>
            <w:bottom w:val="none" w:sz="0" w:space="0" w:color="auto"/>
            <w:right w:val="none" w:sz="0" w:space="0" w:color="auto"/>
          </w:divBdr>
        </w:div>
        <w:div w:id="182941463">
          <w:marLeft w:val="0"/>
          <w:marRight w:val="0"/>
          <w:marTop w:val="0"/>
          <w:marBottom w:val="0"/>
          <w:divBdr>
            <w:top w:val="none" w:sz="0" w:space="0" w:color="auto"/>
            <w:left w:val="none" w:sz="0" w:space="0" w:color="auto"/>
            <w:bottom w:val="none" w:sz="0" w:space="0" w:color="auto"/>
            <w:right w:val="none" w:sz="0" w:space="0" w:color="auto"/>
          </w:divBdr>
        </w:div>
        <w:div w:id="1539273166">
          <w:marLeft w:val="0"/>
          <w:marRight w:val="0"/>
          <w:marTop w:val="0"/>
          <w:marBottom w:val="0"/>
          <w:divBdr>
            <w:top w:val="none" w:sz="0" w:space="0" w:color="auto"/>
            <w:left w:val="none" w:sz="0" w:space="0" w:color="auto"/>
            <w:bottom w:val="none" w:sz="0" w:space="0" w:color="auto"/>
            <w:right w:val="none" w:sz="0" w:space="0" w:color="auto"/>
          </w:divBdr>
        </w:div>
        <w:div w:id="610354619">
          <w:marLeft w:val="0"/>
          <w:marRight w:val="0"/>
          <w:marTop w:val="0"/>
          <w:marBottom w:val="0"/>
          <w:divBdr>
            <w:top w:val="none" w:sz="0" w:space="0" w:color="auto"/>
            <w:left w:val="none" w:sz="0" w:space="0" w:color="auto"/>
            <w:bottom w:val="none" w:sz="0" w:space="0" w:color="auto"/>
            <w:right w:val="none" w:sz="0" w:space="0" w:color="auto"/>
          </w:divBdr>
        </w:div>
        <w:div w:id="753939020">
          <w:marLeft w:val="0"/>
          <w:marRight w:val="0"/>
          <w:marTop w:val="0"/>
          <w:marBottom w:val="0"/>
          <w:divBdr>
            <w:top w:val="none" w:sz="0" w:space="0" w:color="auto"/>
            <w:left w:val="none" w:sz="0" w:space="0" w:color="auto"/>
            <w:bottom w:val="none" w:sz="0" w:space="0" w:color="auto"/>
            <w:right w:val="none" w:sz="0" w:space="0" w:color="auto"/>
          </w:divBdr>
        </w:div>
        <w:div w:id="586547379">
          <w:marLeft w:val="0"/>
          <w:marRight w:val="0"/>
          <w:marTop w:val="0"/>
          <w:marBottom w:val="0"/>
          <w:divBdr>
            <w:top w:val="none" w:sz="0" w:space="0" w:color="auto"/>
            <w:left w:val="none" w:sz="0" w:space="0" w:color="auto"/>
            <w:bottom w:val="none" w:sz="0" w:space="0" w:color="auto"/>
            <w:right w:val="none" w:sz="0" w:space="0" w:color="auto"/>
          </w:divBdr>
        </w:div>
        <w:div w:id="1449617540">
          <w:marLeft w:val="0"/>
          <w:marRight w:val="0"/>
          <w:marTop w:val="0"/>
          <w:marBottom w:val="0"/>
          <w:divBdr>
            <w:top w:val="none" w:sz="0" w:space="0" w:color="auto"/>
            <w:left w:val="none" w:sz="0" w:space="0" w:color="auto"/>
            <w:bottom w:val="none" w:sz="0" w:space="0" w:color="auto"/>
            <w:right w:val="none" w:sz="0" w:space="0" w:color="auto"/>
          </w:divBdr>
        </w:div>
        <w:div w:id="1238630431">
          <w:marLeft w:val="0"/>
          <w:marRight w:val="0"/>
          <w:marTop w:val="0"/>
          <w:marBottom w:val="0"/>
          <w:divBdr>
            <w:top w:val="none" w:sz="0" w:space="0" w:color="auto"/>
            <w:left w:val="none" w:sz="0" w:space="0" w:color="auto"/>
            <w:bottom w:val="none" w:sz="0" w:space="0" w:color="auto"/>
            <w:right w:val="none" w:sz="0" w:space="0" w:color="auto"/>
          </w:divBdr>
        </w:div>
        <w:div w:id="800074358">
          <w:marLeft w:val="0"/>
          <w:marRight w:val="0"/>
          <w:marTop w:val="0"/>
          <w:marBottom w:val="0"/>
          <w:divBdr>
            <w:top w:val="none" w:sz="0" w:space="0" w:color="auto"/>
            <w:left w:val="none" w:sz="0" w:space="0" w:color="auto"/>
            <w:bottom w:val="none" w:sz="0" w:space="0" w:color="auto"/>
            <w:right w:val="none" w:sz="0" w:space="0" w:color="auto"/>
          </w:divBdr>
        </w:div>
        <w:div w:id="147134512">
          <w:marLeft w:val="0"/>
          <w:marRight w:val="0"/>
          <w:marTop w:val="0"/>
          <w:marBottom w:val="0"/>
          <w:divBdr>
            <w:top w:val="none" w:sz="0" w:space="0" w:color="auto"/>
            <w:left w:val="none" w:sz="0" w:space="0" w:color="auto"/>
            <w:bottom w:val="none" w:sz="0" w:space="0" w:color="auto"/>
            <w:right w:val="none" w:sz="0" w:space="0" w:color="auto"/>
          </w:divBdr>
        </w:div>
        <w:div w:id="1942493913">
          <w:marLeft w:val="0"/>
          <w:marRight w:val="0"/>
          <w:marTop w:val="0"/>
          <w:marBottom w:val="0"/>
          <w:divBdr>
            <w:top w:val="none" w:sz="0" w:space="0" w:color="auto"/>
            <w:left w:val="none" w:sz="0" w:space="0" w:color="auto"/>
            <w:bottom w:val="none" w:sz="0" w:space="0" w:color="auto"/>
            <w:right w:val="none" w:sz="0" w:space="0" w:color="auto"/>
          </w:divBdr>
        </w:div>
        <w:div w:id="338044334">
          <w:marLeft w:val="0"/>
          <w:marRight w:val="0"/>
          <w:marTop w:val="0"/>
          <w:marBottom w:val="0"/>
          <w:divBdr>
            <w:top w:val="none" w:sz="0" w:space="0" w:color="auto"/>
            <w:left w:val="none" w:sz="0" w:space="0" w:color="auto"/>
            <w:bottom w:val="none" w:sz="0" w:space="0" w:color="auto"/>
            <w:right w:val="none" w:sz="0" w:space="0" w:color="auto"/>
          </w:divBdr>
        </w:div>
        <w:div w:id="266234780">
          <w:marLeft w:val="0"/>
          <w:marRight w:val="0"/>
          <w:marTop w:val="0"/>
          <w:marBottom w:val="0"/>
          <w:divBdr>
            <w:top w:val="none" w:sz="0" w:space="0" w:color="auto"/>
            <w:left w:val="none" w:sz="0" w:space="0" w:color="auto"/>
            <w:bottom w:val="none" w:sz="0" w:space="0" w:color="auto"/>
            <w:right w:val="none" w:sz="0" w:space="0" w:color="auto"/>
          </w:divBdr>
        </w:div>
        <w:div w:id="1772779737">
          <w:marLeft w:val="0"/>
          <w:marRight w:val="0"/>
          <w:marTop w:val="0"/>
          <w:marBottom w:val="0"/>
          <w:divBdr>
            <w:top w:val="none" w:sz="0" w:space="0" w:color="auto"/>
            <w:left w:val="none" w:sz="0" w:space="0" w:color="auto"/>
            <w:bottom w:val="none" w:sz="0" w:space="0" w:color="auto"/>
            <w:right w:val="none" w:sz="0" w:space="0" w:color="auto"/>
          </w:divBdr>
        </w:div>
        <w:div w:id="1159463156">
          <w:marLeft w:val="0"/>
          <w:marRight w:val="0"/>
          <w:marTop w:val="0"/>
          <w:marBottom w:val="0"/>
          <w:divBdr>
            <w:top w:val="none" w:sz="0" w:space="0" w:color="auto"/>
            <w:left w:val="none" w:sz="0" w:space="0" w:color="auto"/>
            <w:bottom w:val="none" w:sz="0" w:space="0" w:color="auto"/>
            <w:right w:val="none" w:sz="0" w:space="0" w:color="auto"/>
          </w:divBdr>
        </w:div>
        <w:div w:id="382408490">
          <w:marLeft w:val="0"/>
          <w:marRight w:val="0"/>
          <w:marTop w:val="0"/>
          <w:marBottom w:val="0"/>
          <w:divBdr>
            <w:top w:val="none" w:sz="0" w:space="0" w:color="auto"/>
            <w:left w:val="none" w:sz="0" w:space="0" w:color="auto"/>
            <w:bottom w:val="none" w:sz="0" w:space="0" w:color="auto"/>
            <w:right w:val="none" w:sz="0" w:space="0" w:color="auto"/>
          </w:divBdr>
        </w:div>
        <w:div w:id="604311373">
          <w:marLeft w:val="0"/>
          <w:marRight w:val="0"/>
          <w:marTop w:val="0"/>
          <w:marBottom w:val="0"/>
          <w:divBdr>
            <w:top w:val="none" w:sz="0" w:space="0" w:color="auto"/>
            <w:left w:val="none" w:sz="0" w:space="0" w:color="auto"/>
            <w:bottom w:val="none" w:sz="0" w:space="0" w:color="auto"/>
            <w:right w:val="none" w:sz="0" w:space="0" w:color="auto"/>
          </w:divBdr>
        </w:div>
        <w:div w:id="469981462">
          <w:marLeft w:val="0"/>
          <w:marRight w:val="0"/>
          <w:marTop w:val="0"/>
          <w:marBottom w:val="0"/>
          <w:divBdr>
            <w:top w:val="none" w:sz="0" w:space="0" w:color="auto"/>
            <w:left w:val="none" w:sz="0" w:space="0" w:color="auto"/>
            <w:bottom w:val="none" w:sz="0" w:space="0" w:color="auto"/>
            <w:right w:val="none" w:sz="0" w:space="0" w:color="auto"/>
          </w:divBdr>
        </w:div>
        <w:div w:id="1436510788">
          <w:marLeft w:val="0"/>
          <w:marRight w:val="0"/>
          <w:marTop w:val="0"/>
          <w:marBottom w:val="0"/>
          <w:divBdr>
            <w:top w:val="none" w:sz="0" w:space="0" w:color="auto"/>
            <w:left w:val="none" w:sz="0" w:space="0" w:color="auto"/>
            <w:bottom w:val="none" w:sz="0" w:space="0" w:color="auto"/>
            <w:right w:val="none" w:sz="0" w:space="0" w:color="auto"/>
          </w:divBdr>
        </w:div>
        <w:div w:id="1653873614">
          <w:marLeft w:val="0"/>
          <w:marRight w:val="0"/>
          <w:marTop w:val="0"/>
          <w:marBottom w:val="0"/>
          <w:divBdr>
            <w:top w:val="none" w:sz="0" w:space="0" w:color="auto"/>
            <w:left w:val="none" w:sz="0" w:space="0" w:color="auto"/>
            <w:bottom w:val="none" w:sz="0" w:space="0" w:color="auto"/>
            <w:right w:val="none" w:sz="0" w:space="0" w:color="auto"/>
          </w:divBdr>
        </w:div>
        <w:div w:id="993023413">
          <w:marLeft w:val="0"/>
          <w:marRight w:val="0"/>
          <w:marTop w:val="0"/>
          <w:marBottom w:val="0"/>
          <w:divBdr>
            <w:top w:val="none" w:sz="0" w:space="0" w:color="auto"/>
            <w:left w:val="none" w:sz="0" w:space="0" w:color="auto"/>
            <w:bottom w:val="none" w:sz="0" w:space="0" w:color="auto"/>
            <w:right w:val="none" w:sz="0" w:space="0" w:color="auto"/>
          </w:divBdr>
        </w:div>
        <w:div w:id="546180337">
          <w:marLeft w:val="0"/>
          <w:marRight w:val="0"/>
          <w:marTop w:val="0"/>
          <w:marBottom w:val="0"/>
          <w:divBdr>
            <w:top w:val="none" w:sz="0" w:space="0" w:color="auto"/>
            <w:left w:val="none" w:sz="0" w:space="0" w:color="auto"/>
            <w:bottom w:val="none" w:sz="0" w:space="0" w:color="auto"/>
            <w:right w:val="none" w:sz="0" w:space="0" w:color="auto"/>
          </w:divBdr>
        </w:div>
        <w:div w:id="161550610">
          <w:marLeft w:val="0"/>
          <w:marRight w:val="0"/>
          <w:marTop w:val="0"/>
          <w:marBottom w:val="0"/>
          <w:divBdr>
            <w:top w:val="none" w:sz="0" w:space="0" w:color="auto"/>
            <w:left w:val="none" w:sz="0" w:space="0" w:color="auto"/>
            <w:bottom w:val="none" w:sz="0" w:space="0" w:color="auto"/>
            <w:right w:val="none" w:sz="0" w:space="0" w:color="auto"/>
          </w:divBdr>
        </w:div>
        <w:div w:id="1615794277">
          <w:marLeft w:val="0"/>
          <w:marRight w:val="0"/>
          <w:marTop w:val="0"/>
          <w:marBottom w:val="0"/>
          <w:divBdr>
            <w:top w:val="none" w:sz="0" w:space="0" w:color="auto"/>
            <w:left w:val="none" w:sz="0" w:space="0" w:color="auto"/>
            <w:bottom w:val="none" w:sz="0" w:space="0" w:color="auto"/>
            <w:right w:val="none" w:sz="0" w:space="0" w:color="auto"/>
          </w:divBdr>
        </w:div>
        <w:div w:id="1841234939">
          <w:marLeft w:val="0"/>
          <w:marRight w:val="0"/>
          <w:marTop w:val="0"/>
          <w:marBottom w:val="0"/>
          <w:divBdr>
            <w:top w:val="none" w:sz="0" w:space="0" w:color="auto"/>
            <w:left w:val="none" w:sz="0" w:space="0" w:color="auto"/>
            <w:bottom w:val="none" w:sz="0" w:space="0" w:color="auto"/>
            <w:right w:val="none" w:sz="0" w:space="0" w:color="auto"/>
          </w:divBdr>
        </w:div>
        <w:div w:id="1124348077">
          <w:marLeft w:val="0"/>
          <w:marRight w:val="0"/>
          <w:marTop w:val="0"/>
          <w:marBottom w:val="0"/>
          <w:divBdr>
            <w:top w:val="none" w:sz="0" w:space="0" w:color="auto"/>
            <w:left w:val="none" w:sz="0" w:space="0" w:color="auto"/>
            <w:bottom w:val="none" w:sz="0" w:space="0" w:color="auto"/>
            <w:right w:val="none" w:sz="0" w:space="0" w:color="auto"/>
          </w:divBdr>
        </w:div>
        <w:div w:id="2078285331">
          <w:marLeft w:val="0"/>
          <w:marRight w:val="0"/>
          <w:marTop w:val="0"/>
          <w:marBottom w:val="0"/>
          <w:divBdr>
            <w:top w:val="none" w:sz="0" w:space="0" w:color="auto"/>
            <w:left w:val="none" w:sz="0" w:space="0" w:color="auto"/>
            <w:bottom w:val="none" w:sz="0" w:space="0" w:color="auto"/>
            <w:right w:val="none" w:sz="0" w:space="0" w:color="auto"/>
          </w:divBdr>
        </w:div>
        <w:div w:id="1220244079">
          <w:marLeft w:val="0"/>
          <w:marRight w:val="0"/>
          <w:marTop w:val="0"/>
          <w:marBottom w:val="0"/>
          <w:divBdr>
            <w:top w:val="none" w:sz="0" w:space="0" w:color="auto"/>
            <w:left w:val="none" w:sz="0" w:space="0" w:color="auto"/>
            <w:bottom w:val="none" w:sz="0" w:space="0" w:color="auto"/>
            <w:right w:val="none" w:sz="0" w:space="0" w:color="auto"/>
          </w:divBdr>
        </w:div>
        <w:div w:id="925305516">
          <w:marLeft w:val="0"/>
          <w:marRight w:val="0"/>
          <w:marTop w:val="0"/>
          <w:marBottom w:val="0"/>
          <w:divBdr>
            <w:top w:val="none" w:sz="0" w:space="0" w:color="auto"/>
            <w:left w:val="none" w:sz="0" w:space="0" w:color="auto"/>
            <w:bottom w:val="none" w:sz="0" w:space="0" w:color="auto"/>
            <w:right w:val="none" w:sz="0" w:space="0" w:color="auto"/>
          </w:divBdr>
        </w:div>
        <w:div w:id="1909415321">
          <w:marLeft w:val="0"/>
          <w:marRight w:val="0"/>
          <w:marTop w:val="0"/>
          <w:marBottom w:val="0"/>
          <w:divBdr>
            <w:top w:val="none" w:sz="0" w:space="0" w:color="auto"/>
            <w:left w:val="none" w:sz="0" w:space="0" w:color="auto"/>
            <w:bottom w:val="none" w:sz="0" w:space="0" w:color="auto"/>
            <w:right w:val="none" w:sz="0" w:space="0" w:color="auto"/>
          </w:divBdr>
        </w:div>
        <w:div w:id="1774519364">
          <w:marLeft w:val="0"/>
          <w:marRight w:val="0"/>
          <w:marTop w:val="0"/>
          <w:marBottom w:val="0"/>
          <w:divBdr>
            <w:top w:val="none" w:sz="0" w:space="0" w:color="auto"/>
            <w:left w:val="none" w:sz="0" w:space="0" w:color="auto"/>
            <w:bottom w:val="none" w:sz="0" w:space="0" w:color="auto"/>
            <w:right w:val="none" w:sz="0" w:space="0" w:color="auto"/>
          </w:divBdr>
        </w:div>
        <w:div w:id="502817058">
          <w:marLeft w:val="0"/>
          <w:marRight w:val="0"/>
          <w:marTop w:val="0"/>
          <w:marBottom w:val="0"/>
          <w:divBdr>
            <w:top w:val="none" w:sz="0" w:space="0" w:color="auto"/>
            <w:left w:val="none" w:sz="0" w:space="0" w:color="auto"/>
            <w:bottom w:val="none" w:sz="0" w:space="0" w:color="auto"/>
            <w:right w:val="none" w:sz="0" w:space="0" w:color="auto"/>
          </w:divBdr>
        </w:div>
        <w:div w:id="1816293180">
          <w:marLeft w:val="0"/>
          <w:marRight w:val="0"/>
          <w:marTop w:val="0"/>
          <w:marBottom w:val="0"/>
          <w:divBdr>
            <w:top w:val="none" w:sz="0" w:space="0" w:color="auto"/>
            <w:left w:val="none" w:sz="0" w:space="0" w:color="auto"/>
            <w:bottom w:val="none" w:sz="0" w:space="0" w:color="auto"/>
            <w:right w:val="none" w:sz="0" w:space="0" w:color="auto"/>
          </w:divBdr>
        </w:div>
        <w:div w:id="1999189621">
          <w:marLeft w:val="0"/>
          <w:marRight w:val="0"/>
          <w:marTop w:val="0"/>
          <w:marBottom w:val="0"/>
          <w:divBdr>
            <w:top w:val="none" w:sz="0" w:space="0" w:color="auto"/>
            <w:left w:val="none" w:sz="0" w:space="0" w:color="auto"/>
            <w:bottom w:val="none" w:sz="0" w:space="0" w:color="auto"/>
            <w:right w:val="none" w:sz="0" w:space="0" w:color="auto"/>
          </w:divBdr>
        </w:div>
        <w:div w:id="1069694168">
          <w:marLeft w:val="0"/>
          <w:marRight w:val="0"/>
          <w:marTop w:val="0"/>
          <w:marBottom w:val="0"/>
          <w:divBdr>
            <w:top w:val="none" w:sz="0" w:space="0" w:color="auto"/>
            <w:left w:val="none" w:sz="0" w:space="0" w:color="auto"/>
            <w:bottom w:val="none" w:sz="0" w:space="0" w:color="auto"/>
            <w:right w:val="none" w:sz="0" w:space="0" w:color="auto"/>
          </w:divBdr>
        </w:div>
        <w:div w:id="1215776222">
          <w:marLeft w:val="0"/>
          <w:marRight w:val="0"/>
          <w:marTop w:val="0"/>
          <w:marBottom w:val="0"/>
          <w:divBdr>
            <w:top w:val="none" w:sz="0" w:space="0" w:color="auto"/>
            <w:left w:val="none" w:sz="0" w:space="0" w:color="auto"/>
            <w:bottom w:val="none" w:sz="0" w:space="0" w:color="auto"/>
            <w:right w:val="none" w:sz="0" w:space="0" w:color="auto"/>
          </w:divBdr>
        </w:div>
        <w:div w:id="8067471">
          <w:marLeft w:val="0"/>
          <w:marRight w:val="0"/>
          <w:marTop w:val="0"/>
          <w:marBottom w:val="0"/>
          <w:divBdr>
            <w:top w:val="none" w:sz="0" w:space="0" w:color="auto"/>
            <w:left w:val="none" w:sz="0" w:space="0" w:color="auto"/>
            <w:bottom w:val="none" w:sz="0" w:space="0" w:color="auto"/>
            <w:right w:val="none" w:sz="0" w:space="0" w:color="auto"/>
          </w:divBdr>
        </w:div>
        <w:div w:id="425999664">
          <w:marLeft w:val="0"/>
          <w:marRight w:val="0"/>
          <w:marTop w:val="0"/>
          <w:marBottom w:val="0"/>
          <w:divBdr>
            <w:top w:val="none" w:sz="0" w:space="0" w:color="auto"/>
            <w:left w:val="none" w:sz="0" w:space="0" w:color="auto"/>
            <w:bottom w:val="none" w:sz="0" w:space="0" w:color="auto"/>
            <w:right w:val="none" w:sz="0" w:space="0" w:color="auto"/>
          </w:divBdr>
        </w:div>
        <w:div w:id="33433150">
          <w:marLeft w:val="0"/>
          <w:marRight w:val="0"/>
          <w:marTop w:val="0"/>
          <w:marBottom w:val="0"/>
          <w:divBdr>
            <w:top w:val="none" w:sz="0" w:space="0" w:color="auto"/>
            <w:left w:val="none" w:sz="0" w:space="0" w:color="auto"/>
            <w:bottom w:val="none" w:sz="0" w:space="0" w:color="auto"/>
            <w:right w:val="none" w:sz="0" w:space="0" w:color="auto"/>
          </w:divBdr>
        </w:div>
        <w:div w:id="812792956">
          <w:marLeft w:val="0"/>
          <w:marRight w:val="0"/>
          <w:marTop w:val="0"/>
          <w:marBottom w:val="0"/>
          <w:divBdr>
            <w:top w:val="none" w:sz="0" w:space="0" w:color="auto"/>
            <w:left w:val="none" w:sz="0" w:space="0" w:color="auto"/>
            <w:bottom w:val="none" w:sz="0" w:space="0" w:color="auto"/>
            <w:right w:val="none" w:sz="0" w:space="0" w:color="auto"/>
          </w:divBdr>
        </w:div>
        <w:div w:id="233324181">
          <w:marLeft w:val="0"/>
          <w:marRight w:val="0"/>
          <w:marTop w:val="0"/>
          <w:marBottom w:val="0"/>
          <w:divBdr>
            <w:top w:val="none" w:sz="0" w:space="0" w:color="auto"/>
            <w:left w:val="none" w:sz="0" w:space="0" w:color="auto"/>
            <w:bottom w:val="none" w:sz="0" w:space="0" w:color="auto"/>
            <w:right w:val="none" w:sz="0" w:space="0" w:color="auto"/>
          </w:divBdr>
        </w:div>
        <w:div w:id="110825995">
          <w:marLeft w:val="0"/>
          <w:marRight w:val="0"/>
          <w:marTop w:val="0"/>
          <w:marBottom w:val="0"/>
          <w:divBdr>
            <w:top w:val="none" w:sz="0" w:space="0" w:color="auto"/>
            <w:left w:val="none" w:sz="0" w:space="0" w:color="auto"/>
            <w:bottom w:val="none" w:sz="0" w:space="0" w:color="auto"/>
            <w:right w:val="none" w:sz="0" w:space="0" w:color="auto"/>
          </w:divBdr>
        </w:div>
        <w:div w:id="880748599">
          <w:marLeft w:val="0"/>
          <w:marRight w:val="0"/>
          <w:marTop w:val="0"/>
          <w:marBottom w:val="0"/>
          <w:divBdr>
            <w:top w:val="none" w:sz="0" w:space="0" w:color="auto"/>
            <w:left w:val="none" w:sz="0" w:space="0" w:color="auto"/>
            <w:bottom w:val="none" w:sz="0" w:space="0" w:color="auto"/>
            <w:right w:val="none" w:sz="0" w:space="0" w:color="auto"/>
          </w:divBdr>
        </w:div>
        <w:div w:id="1739129020">
          <w:marLeft w:val="0"/>
          <w:marRight w:val="0"/>
          <w:marTop w:val="0"/>
          <w:marBottom w:val="0"/>
          <w:divBdr>
            <w:top w:val="none" w:sz="0" w:space="0" w:color="auto"/>
            <w:left w:val="none" w:sz="0" w:space="0" w:color="auto"/>
            <w:bottom w:val="none" w:sz="0" w:space="0" w:color="auto"/>
            <w:right w:val="none" w:sz="0" w:space="0" w:color="auto"/>
          </w:divBdr>
        </w:div>
        <w:div w:id="846989744">
          <w:marLeft w:val="0"/>
          <w:marRight w:val="0"/>
          <w:marTop w:val="0"/>
          <w:marBottom w:val="0"/>
          <w:divBdr>
            <w:top w:val="none" w:sz="0" w:space="0" w:color="auto"/>
            <w:left w:val="none" w:sz="0" w:space="0" w:color="auto"/>
            <w:bottom w:val="none" w:sz="0" w:space="0" w:color="auto"/>
            <w:right w:val="none" w:sz="0" w:space="0" w:color="auto"/>
          </w:divBdr>
        </w:div>
        <w:div w:id="679544774">
          <w:marLeft w:val="0"/>
          <w:marRight w:val="0"/>
          <w:marTop w:val="0"/>
          <w:marBottom w:val="0"/>
          <w:divBdr>
            <w:top w:val="none" w:sz="0" w:space="0" w:color="auto"/>
            <w:left w:val="none" w:sz="0" w:space="0" w:color="auto"/>
            <w:bottom w:val="none" w:sz="0" w:space="0" w:color="auto"/>
            <w:right w:val="none" w:sz="0" w:space="0" w:color="auto"/>
          </w:divBdr>
        </w:div>
        <w:div w:id="1388650076">
          <w:marLeft w:val="0"/>
          <w:marRight w:val="0"/>
          <w:marTop w:val="0"/>
          <w:marBottom w:val="0"/>
          <w:divBdr>
            <w:top w:val="none" w:sz="0" w:space="0" w:color="auto"/>
            <w:left w:val="none" w:sz="0" w:space="0" w:color="auto"/>
            <w:bottom w:val="none" w:sz="0" w:space="0" w:color="auto"/>
            <w:right w:val="none" w:sz="0" w:space="0" w:color="auto"/>
          </w:divBdr>
        </w:div>
        <w:div w:id="812718407">
          <w:marLeft w:val="0"/>
          <w:marRight w:val="0"/>
          <w:marTop w:val="0"/>
          <w:marBottom w:val="0"/>
          <w:divBdr>
            <w:top w:val="none" w:sz="0" w:space="0" w:color="auto"/>
            <w:left w:val="none" w:sz="0" w:space="0" w:color="auto"/>
            <w:bottom w:val="none" w:sz="0" w:space="0" w:color="auto"/>
            <w:right w:val="none" w:sz="0" w:space="0" w:color="auto"/>
          </w:divBdr>
        </w:div>
        <w:div w:id="1160846080">
          <w:marLeft w:val="0"/>
          <w:marRight w:val="0"/>
          <w:marTop w:val="0"/>
          <w:marBottom w:val="0"/>
          <w:divBdr>
            <w:top w:val="none" w:sz="0" w:space="0" w:color="auto"/>
            <w:left w:val="none" w:sz="0" w:space="0" w:color="auto"/>
            <w:bottom w:val="none" w:sz="0" w:space="0" w:color="auto"/>
            <w:right w:val="none" w:sz="0" w:space="0" w:color="auto"/>
          </w:divBdr>
        </w:div>
        <w:div w:id="1717899260">
          <w:marLeft w:val="0"/>
          <w:marRight w:val="0"/>
          <w:marTop w:val="0"/>
          <w:marBottom w:val="0"/>
          <w:divBdr>
            <w:top w:val="none" w:sz="0" w:space="0" w:color="auto"/>
            <w:left w:val="none" w:sz="0" w:space="0" w:color="auto"/>
            <w:bottom w:val="none" w:sz="0" w:space="0" w:color="auto"/>
            <w:right w:val="none" w:sz="0" w:space="0" w:color="auto"/>
          </w:divBdr>
        </w:div>
        <w:div w:id="1336230894">
          <w:marLeft w:val="0"/>
          <w:marRight w:val="0"/>
          <w:marTop w:val="0"/>
          <w:marBottom w:val="0"/>
          <w:divBdr>
            <w:top w:val="none" w:sz="0" w:space="0" w:color="auto"/>
            <w:left w:val="none" w:sz="0" w:space="0" w:color="auto"/>
            <w:bottom w:val="none" w:sz="0" w:space="0" w:color="auto"/>
            <w:right w:val="none" w:sz="0" w:space="0" w:color="auto"/>
          </w:divBdr>
        </w:div>
        <w:div w:id="181628509">
          <w:marLeft w:val="0"/>
          <w:marRight w:val="0"/>
          <w:marTop w:val="0"/>
          <w:marBottom w:val="0"/>
          <w:divBdr>
            <w:top w:val="none" w:sz="0" w:space="0" w:color="auto"/>
            <w:left w:val="none" w:sz="0" w:space="0" w:color="auto"/>
            <w:bottom w:val="none" w:sz="0" w:space="0" w:color="auto"/>
            <w:right w:val="none" w:sz="0" w:space="0" w:color="auto"/>
          </w:divBdr>
        </w:div>
        <w:div w:id="306932685">
          <w:marLeft w:val="0"/>
          <w:marRight w:val="0"/>
          <w:marTop w:val="0"/>
          <w:marBottom w:val="0"/>
          <w:divBdr>
            <w:top w:val="none" w:sz="0" w:space="0" w:color="auto"/>
            <w:left w:val="none" w:sz="0" w:space="0" w:color="auto"/>
            <w:bottom w:val="none" w:sz="0" w:space="0" w:color="auto"/>
            <w:right w:val="none" w:sz="0" w:space="0" w:color="auto"/>
          </w:divBdr>
        </w:div>
        <w:div w:id="1386370306">
          <w:marLeft w:val="0"/>
          <w:marRight w:val="0"/>
          <w:marTop w:val="0"/>
          <w:marBottom w:val="0"/>
          <w:divBdr>
            <w:top w:val="none" w:sz="0" w:space="0" w:color="auto"/>
            <w:left w:val="none" w:sz="0" w:space="0" w:color="auto"/>
            <w:bottom w:val="none" w:sz="0" w:space="0" w:color="auto"/>
            <w:right w:val="none" w:sz="0" w:space="0" w:color="auto"/>
          </w:divBdr>
        </w:div>
        <w:div w:id="1193302402">
          <w:marLeft w:val="0"/>
          <w:marRight w:val="0"/>
          <w:marTop w:val="0"/>
          <w:marBottom w:val="0"/>
          <w:divBdr>
            <w:top w:val="none" w:sz="0" w:space="0" w:color="auto"/>
            <w:left w:val="none" w:sz="0" w:space="0" w:color="auto"/>
            <w:bottom w:val="none" w:sz="0" w:space="0" w:color="auto"/>
            <w:right w:val="none" w:sz="0" w:space="0" w:color="auto"/>
          </w:divBdr>
        </w:div>
        <w:div w:id="1010663">
          <w:marLeft w:val="0"/>
          <w:marRight w:val="0"/>
          <w:marTop w:val="0"/>
          <w:marBottom w:val="0"/>
          <w:divBdr>
            <w:top w:val="none" w:sz="0" w:space="0" w:color="auto"/>
            <w:left w:val="none" w:sz="0" w:space="0" w:color="auto"/>
            <w:bottom w:val="none" w:sz="0" w:space="0" w:color="auto"/>
            <w:right w:val="none" w:sz="0" w:space="0" w:color="auto"/>
          </w:divBdr>
        </w:div>
        <w:div w:id="344096532">
          <w:marLeft w:val="0"/>
          <w:marRight w:val="0"/>
          <w:marTop w:val="0"/>
          <w:marBottom w:val="0"/>
          <w:divBdr>
            <w:top w:val="none" w:sz="0" w:space="0" w:color="auto"/>
            <w:left w:val="none" w:sz="0" w:space="0" w:color="auto"/>
            <w:bottom w:val="none" w:sz="0" w:space="0" w:color="auto"/>
            <w:right w:val="none" w:sz="0" w:space="0" w:color="auto"/>
          </w:divBdr>
        </w:div>
        <w:div w:id="1265068830">
          <w:marLeft w:val="0"/>
          <w:marRight w:val="0"/>
          <w:marTop w:val="0"/>
          <w:marBottom w:val="0"/>
          <w:divBdr>
            <w:top w:val="none" w:sz="0" w:space="0" w:color="auto"/>
            <w:left w:val="none" w:sz="0" w:space="0" w:color="auto"/>
            <w:bottom w:val="none" w:sz="0" w:space="0" w:color="auto"/>
            <w:right w:val="none" w:sz="0" w:space="0" w:color="auto"/>
          </w:divBdr>
        </w:div>
        <w:div w:id="65035333">
          <w:marLeft w:val="0"/>
          <w:marRight w:val="0"/>
          <w:marTop w:val="0"/>
          <w:marBottom w:val="0"/>
          <w:divBdr>
            <w:top w:val="none" w:sz="0" w:space="0" w:color="auto"/>
            <w:left w:val="none" w:sz="0" w:space="0" w:color="auto"/>
            <w:bottom w:val="none" w:sz="0" w:space="0" w:color="auto"/>
            <w:right w:val="none" w:sz="0" w:space="0" w:color="auto"/>
          </w:divBdr>
        </w:div>
        <w:div w:id="1425371316">
          <w:marLeft w:val="0"/>
          <w:marRight w:val="0"/>
          <w:marTop w:val="0"/>
          <w:marBottom w:val="0"/>
          <w:divBdr>
            <w:top w:val="none" w:sz="0" w:space="0" w:color="auto"/>
            <w:left w:val="none" w:sz="0" w:space="0" w:color="auto"/>
            <w:bottom w:val="none" w:sz="0" w:space="0" w:color="auto"/>
            <w:right w:val="none" w:sz="0" w:space="0" w:color="auto"/>
          </w:divBdr>
        </w:div>
        <w:div w:id="1468662138">
          <w:marLeft w:val="0"/>
          <w:marRight w:val="0"/>
          <w:marTop w:val="0"/>
          <w:marBottom w:val="0"/>
          <w:divBdr>
            <w:top w:val="none" w:sz="0" w:space="0" w:color="auto"/>
            <w:left w:val="none" w:sz="0" w:space="0" w:color="auto"/>
            <w:bottom w:val="none" w:sz="0" w:space="0" w:color="auto"/>
            <w:right w:val="none" w:sz="0" w:space="0" w:color="auto"/>
          </w:divBdr>
        </w:div>
        <w:div w:id="615872950">
          <w:marLeft w:val="0"/>
          <w:marRight w:val="0"/>
          <w:marTop w:val="0"/>
          <w:marBottom w:val="0"/>
          <w:divBdr>
            <w:top w:val="none" w:sz="0" w:space="0" w:color="auto"/>
            <w:left w:val="none" w:sz="0" w:space="0" w:color="auto"/>
            <w:bottom w:val="none" w:sz="0" w:space="0" w:color="auto"/>
            <w:right w:val="none" w:sz="0" w:space="0" w:color="auto"/>
          </w:divBdr>
        </w:div>
        <w:div w:id="1642729782">
          <w:marLeft w:val="0"/>
          <w:marRight w:val="0"/>
          <w:marTop w:val="0"/>
          <w:marBottom w:val="0"/>
          <w:divBdr>
            <w:top w:val="none" w:sz="0" w:space="0" w:color="auto"/>
            <w:left w:val="none" w:sz="0" w:space="0" w:color="auto"/>
            <w:bottom w:val="none" w:sz="0" w:space="0" w:color="auto"/>
            <w:right w:val="none" w:sz="0" w:space="0" w:color="auto"/>
          </w:divBdr>
        </w:div>
        <w:div w:id="1557466780">
          <w:marLeft w:val="0"/>
          <w:marRight w:val="0"/>
          <w:marTop w:val="0"/>
          <w:marBottom w:val="0"/>
          <w:divBdr>
            <w:top w:val="none" w:sz="0" w:space="0" w:color="auto"/>
            <w:left w:val="none" w:sz="0" w:space="0" w:color="auto"/>
            <w:bottom w:val="none" w:sz="0" w:space="0" w:color="auto"/>
            <w:right w:val="none" w:sz="0" w:space="0" w:color="auto"/>
          </w:divBdr>
        </w:div>
        <w:div w:id="3017757">
          <w:marLeft w:val="0"/>
          <w:marRight w:val="0"/>
          <w:marTop w:val="0"/>
          <w:marBottom w:val="0"/>
          <w:divBdr>
            <w:top w:val="none" w:sz="0" w:space="0" w:color="auto"/>
            <w:left w:val="none" w:sz="0" w:space="0" w:color="auto"/>
            <w:bottom w:val="none" w:sz="0" w:space="0" w:color="auto"/>
            <w:right w:val="none" w:sz="0" w:space="0" w:color="auto"/>
          </w:divBdr>
        </w:div>
        <w:div w:id="934364720">
          <w:marLeft w:val="0"/>
          <w:marRight w:val="0"/>
          <w:marTop w:val="0"/>
          <w:marBottom w:val="0"/>
          <w:divBdr>
            <w:top w:val="none" w:sz="0" w:space="0" w:color="auto"/>
            <w:left w:val="none" w:sz="0" w:space="0" w:color="auto"/>
            <w:bottom w:val="none" w:sz="0" w:space="0" w:color="auto"/>
            <w:right w:val="none" w:sz="0" w:space="0" w:color="auto"/>
          </w:divBdr>
        </w:div>
        <w:div w:id="1190487977">
          <w:marLeft w:val="0"/>
          <w:marRight w:val="0"/>
          <w:marTop w:val="0"/>
          <w:marBottom w:val="0"/>
          <w:divBdr>
            <w:top w:val="none" w:sz="0" w:space="0" w:color="auto"/>
            <w:left w:val="none" w:sz="0" w:space="0" w:color="auto"/>
            <w:bottom w:val="none" w:sz="0" w:space="0" w:color="auto"/>
            <w:right w:val="none" w:sz="0" w:space="0" w:color="auto"/>
          </w:divBdr>
        </w:div>
        <w:div w:id="1712264632">
          <w:marLeft w:val="0"/>
          <w:marRight w:val="0"/>
          <w:marTop w:val="0"/>
          <w:marBottom w:val="0"/>
          <w:divBdr>
            <w:top w:val="none" w:sz="0" w:space="0" w:color="auto"/>
            <w:left w:val="none" w:sz="0" w:space="0" w:color="auto"/>
            <w:bottom w:val="none" w:sz="0" w:space="0" w:color="auto"/>
            <w:right w:val="none" w:sz="0" w:space="0" w:color="auto"/>
          </w:divBdr>
        </w:div>
        <w:div w:id="1300768618">
          <w:marLeft w:val="0"/>
          <w:marRight w:val="0"/>
          <w:marTop w:val="0"/>
          <w:marBottom w:val="0"/>
          <w:divBdr>
            <w:top w:val="none" w:sz="0" w:space="0" w:color="auto"/>
            <w:left w:val="none" w:sz="0" w:space="0" w:color="auto"/>
            <w:bottom w:val="none" w:sz="0" w:space="0" w:color="auto"/>
            <w:right w:val="none" w:sz="0" w:space="0" w:color="auto"/>
          </w:divBdr>
        </w:div>
        <w:div w:id="752899352">
          <w:marLeft w:val="0"/>
          <w:marRight w:val="0"/>
          <w:marTop w:val="0"/>
          <w:marBottom w:val="0"/>
          <w:divBdr>
            <w:top w:val="none" w:sz="0" w:space="0" w:color="auto"/>
            <w:left w:val="none" w:sz="0" w:space="0" w:color="auto"/>
            <w:bottom w:val="none" w:sz="0" w:space="0" w:color="auto"/>
            <w:right w:val="none" w:sz="0" w:space="0" w:color="auto"/>
          </w:divBdr>
        </w:div>
        <w:div w:id="672344944">
          <w:marLeft w:val="0"/>
          <w:marRight w:val="0"/>
          <w:marTop w:val="0"/>
          <w:marBottom w:val="0"/>
          <w:divBdr>
            <w:top w:val="none" w:sz="0" w:space="0" w:color="auto"/>
            <w:left w:val="none" w:sz="0" w:space="0" w:color="auto"/>
            <w:bottom w:val="none" w:sz="0" w:space="0" w:color="auto"/>
            <w:right w:val="none" w:sz="0" w:space="0" w:color="auto"/>
          </w:divBdr>
        </w:div>
        <w:div w:id="1860464128">
          <w:marLeft w:val="0"/>
          <w:marRight w:val="0"/>
          <w:marTop w:val="0"/>
          <w:marBottom w:val="0"/>
          <w:divBdr>
            <w:top w:val="none" w:sz="0" w:space="0" w:color="auto"/>
            <w:left w:val="none" w:sz="0" w:space="0" w:color="auto"/>
            <w:bottom w:val="none" w:sz="0" w:space="0" w:color="auto"/>
            <w:right w:val="none" w:sz="0" w:space="0" w:color="auto"/>
          </w:divBdr>
        </w:div>
        <w:div w:id="778375761">
          <w:marLeft w:val="0"/>
          <w:marRight w:val="0"/>
          <w:marTop w:val="0"/>
          <w:marBottom w:val="0"/>
          <w:divBdr>
            <w:top w:val="none" w:sz="0" w:space="0" w:color="auto"/>
            <w:left w:val="none" w:sz="0" w:space="0" w:color="auto"/>
            <w:bottom w:val="none" w:sz="0" w:space="0" w:color="auto"/>
            <w:right w:val="none" w:sz="0" w:space="0" w:color="auto"/>
          </w:divBdr>
        </w:div>
        <w:div w:id="1094133972">
          <w:marLeft w:val="0"/>
          <w:marRight w:val="0"/>
          <w:marTop w:val="0"/>
          <w:marBottom w:val="0"/>
          <w:divBdr>
            <w:top w:val="none" w:sz="0" w:space="0" w:color="auto"/>
            <w:left w:val="none" w:sz="0" w:space="0" w:color="auto"/>
            <w:bottom w:val="none" w:sz="0" w:space="0" w:color="auto"/>
            <w:right w:val="none" w:sz="0" w:space="0" w:color="auto"/>
          </w:divBdr>
        </w:div>
        <w:div w:id="1313295282">
          <w:marLeft w:val="0"/>
          <w:marRight w:val="0"/>
          <w:marTop w:val="0"/>
          <w:marBottom w:val="0"/>
          <w:divBdr>
            <w:top w:val="none" w:sz="0" w:space="0" w:color="auto"/>
            <w:left w:val="none" w:sz="0" w:space="0" w:color="auto"/>
            <w:bottom w:val="none" w:sz="0" w:space="0" w:color="auto"/>
            <w:right w:val="none" w:sz="0" w:space="0" w:color="auto"/>
          </w:divBdr>
        </w:div>
        <w:div w:id="299967393">
          <w:marLeft w:val="0"/>
          <w:marRight w:val="0"/>
          <w:marTop w:val="0"/>
          <w:marBottom w:val="0"/>
          <w:divBdr>
            <w:top w:val="none" w:sz="0" w:space="0" w:color="auto"/>
            <w:left w:val="none" w:sz="0" w:space="0" w:color="auto"/>
            <w:bottom w:val="none" w:sz="0" w:space="0" w:color="auto"/>
            <w:right w:val="none" w:sz="0" w:space="0" w:color="auto"/>
          </w:divBdr>
        </w:div>
        <w:div w:id="1909225737">
          <w:marLeft w:val="0"/>
          <w:marRight w:val="0"/>
          <w:marTop w:val="0"/>
          <w:marBottom w:val="0"/>
          <w:divBdr>
            <w:top w:val="none" w:sz="0" w:space="0" w:color="auto"/>
            <w:left w:val="none" w:sz="0" w:space="0" w:color="auto"/>
            <w:bottom w:val="none" w:sz="0" w:space="0" w:color="auto"/>
            <w:right w:val="none" w:sz="0" w:space="0" w:color="auto"/>
          </w:divBdr>
        </w:div>
        <w:div w:id="1991011157">
          <w:marLeft w:val="0"/>
          <w:marRight w:val="0"/>
          <w:marTop w:val="0"/>
          <w:marBottom w:val="0"/>
          <w:divBdr>
            <w:top w:val="none" w:sz="0" w:space="0" w:color="auto"/>
            <w:left w:val="none" w:sz="0" w:space="0" w:color="auto"/>
            <w:bottom w:val="none" w:sz="0" w:space="0" w:color="auto"/>
            <w:right w:val="none" w:sz="0" w:space="0" w:color="auto"/>
          </w:divBdr>
        </w:div>
        <w:div w:id="1205169648">
          <w:marLeft w:val="0"/>
          <w:marRight w:val="0"/>
          <w:marTop w:val="0"/>
          <w:marBottom w:val="0"/>
          <w:divBdr>
            <w:top w:val="none" w:sz="0" w:space="0" w:color="auto"/>
            <w:left w:val="none" w:sz="0" w:space="0" w:color="auto"/>
            <w:bottom w:val="none" w:sz="0" w:space="0" w:color="auto"/>
            <w:right w:val="none" w:sz="0" w:space="0" w:color="auto"/>
          </w:divBdr>
        </w:div>
        <w:div w:id="853376618">
          <w:marLeft w:val="0"/>
          <w:marRight w:val="0"/>
          <w:marTop w:val="0"/>
          <w:marBottom w:val="0"/>
          <w:divBdr>
            <w:top w:val="none" w:sz="0" w:space="0" w:color="auto"/>
            <w:left w:val="none" w:sz="0" w:space="0" w:color="auto"/>
            <w:bottom w:val="none" w:sz="0" w:space="0" w:color="auto"/>
            <w:right w:val="none" w:sz="0" w:space="0" w:color="auto"/>
          </w:divBdr>
        </w:div>
        <w:div w:id="1536698418">
          <w:marLeft w:val="0"/>
          <w:marRight w:val="0"/>
          <w:marTop w:val="0"/>
          <w:marBottom w:val="0"/>
          <w:divBdr>
            <w:top w:val="none" w:sz="0" w:space="0" w:color="auto"/>
            <w:left w:val="none" w:sz="0" w:space="0" w:color="auto"/>
            <w:bottom w:val="none" w:sz="0" w:space="0" w:color="auto"/>
            <w:right w:val="none" w:sz="0" w:space="0" w:color="auto"/>
          </w:divBdr>
        </w:div>
        <w:div w:id="697202753">
          <w:marLeft w:val="0"/>
          <w:marRight w:val="0"/>
          <w:marTop w:val="0"/>
          <w:marBottom w:val="0"/>
          <w:divBdr>
            <w:top w:val="none" w:sz="0" w:space="0" w:color="auto"/>
            <w:left w:val="none" w:sz="0" w:space="0" w:color="auto"/>
            <w:bottom w:val="none" w:sz="0" w:space="0" w:color="auto"/>
            <w:right w:val="none" w:sz="0" w:space="0" w:color="auto"/>
          </w:divBdr>
        </w:div>
        <w:div w:id="2083523720">
          <w:marLeft w:val="0"/>
          <w:marRight w:val="0"/>
          <w:marTop w:val="0"/>
          <w:marBottom w:val="0"/>
          <w:divBdr>
            <w:top w:val="none" w:sz="0" w:space="0" w:color="auto"/>
            <w:left w:val="none" w:sz="0" w:space="0" w:color="auto"/>
            <w:bottom w:val="none" w:sz="0" w:space="0" w:color="auto"/>
            <w:right w:val="none" w:sz="0" w:space="0" w:color="auto"/>
          </w:divBdr>
        </w:div>
      </w:divsChild>
    </w:div>
    <w:div w:id="1922064884">
      <w:bodyDiv w:val="1"/>
      <w:marLeft w:val="0"/>
      <w:marRight w:val="0"/>
      <w:marTop w:val="0"/>
      <w:marBottom w:val="0"/>
      <w:divBdr>
        <w:top w:val="none" w:sz="0" w:space="0" w:color="auto"/>
        <w:left w:val="none" w:sz="0" w:space="0" w:color="auto"/>
        <w:bottom w:val="none" w:sz="0" w:space="0" w:color="auto"/>
        <w:right w:val="none" w:sz="0" w:space="0" w:color="auto"/>
      </w:divBdr>
      <w:divsChild>
        <w:div w:id="284430996">
          <w:marLeft w:val="0"/>
          <w:marRight w:val="0"/>
          <w:marTop w:val="0"/>
          <w:marBottom w:val="0"/>
          <w:divBdr>
            <w:top w:val="none" w:sz="0" w:space="0" w:color="auto"/>
            <w:left w:val="none" w:sz="0" w:space="0" w:color="auto"/>
            <w:bottom w:val="none" w:sz="0" w:space="0" w:color="auto"/>
            <w:right w:val="none" w:sz="0" w:space="0" w:color="auto"/>
          </w:divBdr>
        </w:div>
        <w:div w:id="1049573119">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hanouni2@ccf.org" TargetMode="External"/><Relationship Id="rId9" Type="http://schemas.openxmlformats.org/officeDocument/2006/relationships/hyperlink" Target="http://www.ncbi.nlm.nih.gov/pubmed/?term=Banff%20Working%20Group%20on%20Liver%20Allograft%20Pathology%5BCorporate%20Author%5D" TargetMode="External"/><Relationship Id="rId10"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46</Pages>
  <Words>12224</Words>
  <Characters>69683</Characters>
  <Application>Microsoft Macintosh Word</Application>
  <DocSecurity>0</DocSecurity>
  <Lines>580</Lines>
  <Paragraphs>163</Paragraphs>
  <ScaleCrop>false</ScaleCrop>
  <Company>微软中国</Company>
  <LinksUpToDate>false</LinksUpToDate>
  <CharactersWithSpaces>81744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Na Ma</cp:lastModifiedBy>
  <cp:revision>2</cp:revision>
  <cp:lastPrinted>2015-09-11T04:57:00Z</cp:lastPrinted>
  <dcterms:created xsi:type="dcterms:W3CDTF">2016-01-06T01:34:00Z</dcterms:created>
  <dcterms:modified xsi:type="dcterms:W3CDTF">2016-01-06T01:34:00Z</dcterms:modified>
  <dc:language>en-US</dc:language>
</cp:coreProperties>
</file>